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847" w:rsidRPr="00FB1848" w:rsidRDefault="00FB1847" w:rsidP="00FB1847">
      <w:pPr>
        <w:autoSpaceDE w:val="0"/>
        <w:autoSpaceDN w:val="0"/>
        <w:adjustRightInd w:val="0"/>
        <w:ind w:left="-567" w:right="-483"/>
        <w:jc w:val="center"/>
        <w:rPr>
          <w:b/>
          <w:sz w:val="24"/>
          <w:szCs w:val="24"/>
        </w:rPr>
      </w:pPr>
    </w:p>
    <w:p w:rsidR="00ED1E1C" w:rsidRPr="00FB1848" w:rsidRDefault="00ED1E1C" w:rsidP="00ED1E1C">
      <w:pPr>
        <w:autoSpaceDE w:val="0"/>
        <w:autoSpaceDN w:val="0"/>
        <w:adjustRightInd w:val="0"/>
        <w:spacing w:line="276" w:lineRule="auto"/>
        <w:jc w:val="center"/>
        <w:rPr>
          <w:sz w:val="24"/>
          <w:szCs w:val="24"/>
        </w:rPr>
      </w:pPr>
      <w:r w:rsidRPr="00FB1848">
        <w:rPr>
          <w:b/>
          <w:sz w:val="24"/>
          <w:szCs w:val="24"/>
        </w:rPr>
        <w:t>«Ανάπτυξη ηλεκτρονικής υποδομής και ψηφιακών υπηρεσιών του Επιμελητηρίου Αιτωλοακαρνανίας για την ενίσχυση της ανταγωνιστικότητας και εξωστρέφειας των επιχειρήσεων»</w:t>
      </w:r>
    </w:p>
    <w:p w:rsidR="00FB1847" w:rsidRPr="004056A6" w:rsidRDefault="00FB1847" w:rsidP="00ED1E1C">
      <w:pPr>
        <w:autoSpaceDE w:val="0"/>
        <w:autoSpaceDN w:val="0"/>
        <w:adjustRightInd w:val="0"/>
        <w:spacing w:line="276" w:lineRule="auto"/>
        <w:ind w:left="-567" w:right="-483"/>
        <w:jc w:val="both"/>
        <w:rPr>
          <w:sz w:val="24"/>
          <w:szCs w:val="24"/>
        </w:rPr>
      </w:pPr>
    </w:p>
    <w:p w:rsidR="009D0D8A" w:rsidRPr="004056A6" w:rsidRDefault="009D0D8A" w:rsidP="00ED1E1C">
      <w:pPr>
        <w:autoSpaceDE w:val="0"/>
        <w:autoSpaceDN w:val="0"/>
        <w:adjustRightInd w:val="0"/>
        <w:spacing w:line="276" w:lineRule="auto"/>
        <w:ind w:left="-426"/>
        <w:jc w:val="both"/>
        <w:rPr>
          <w:rFonts w:eastAsiaTheme="minorHAnsi"/>
          <w:sz w:val="24"/>
          <w:szCs w:val="24"/>
          <w:lang w:eastAsia="en-US"/>
        </w:rPr>
      </w:pPr>
      <w:r w:rsidRPr="004056A6">
        <w:rPr>
          <w:sz w:val="24"/>
          <w:szCs w:val="24"/>
        </w:rPr>
        <w:t xml:space="preserve">Το Επιμελητήριο Αιτωλοακαρνανίας </w:t>
      </w:r>
      <w:r w:rsidRPr="004056A6">
        <w:rPr>
          <w:b/>
          <w:sz w:val="24"/>
          <w:szCs w:val="24"/>
        </w:rPr>
        <w:t>(ΕΠΙΜ.ΑΙΤΩΛ,)</w:t>
      </w:r>
      <w:r w:rsidRPr="004056A6">
        <w:rPr>
          <w:sz w:val="24"/>
          <w:szCs w:val="24"/>
        </w:rPr>
        <w:t xml:space="preserve"> </w:t>
      </w:r>
      <w:r w:rsidR="00ED1E1C" w:rsidRPr="004056A6">
        <w:rPr>
          <w:sz w:val="24"/>
          <w:szCs w:val="24"/>
        </w:rPr>
        <w:t>ως</w:t>
      </w:r>
      <w:r w:rsidRPr="004056A6">
        <w:rPr>
          <w:sz w:val="24"/>
          <w:szCs w:val="24"/>
        </w:rPr>
        <w:t xml:space="preserve"> εγκεκριμένος δικαιούχος</w:t>
      </w:r>
      <w:r w:rsidR="00ED1E1C" w:rsidRPr="004056A6">
        <w:rPr>
          <w:sz w:val="24"/>
          <w:szCs w:val="24"/>
        </w:rPr>
        <w:t>,</w:t>
      </w:r>
      <w:r w:rsidRPr="004056A6">
        <w:rPr>
          <w:sz w:val="24"/>
          <w:szCs w:val="24"/>
        </w:rPr>
        <w:t xml:space="preserve"> </w:t>
      </w:r>
      <w:r w:rsidR="00ED1E1C" w:rsidRPr="004056A6">
        <w:rPr>
          <w:sz w:val="24"/>
          <w:szCs w:val="24"/>
        </w:rPr>
        <w:t xml:space="preserve">υλοποιεί </w:t>
      </w:r>
      <w:r w:rsidRPr="004056A6">
        <w:rPr>
          <w:sz w:val="24"/>
          <w:szCs w:val="24"/>
        </w:rPr>
        <w:t>τη</w:t>
      </w:r>
      <w:r w:rsidR="00ED1E1C" w:rsidRPr="004056A6">
        <w:rPr>
          <w:sz w:val="24"/>
          <w:szCs w:val="24"/>
        </w:rPr>
        <w:t>ν Πράξη</w:t>
      </w:r>
      <w:r w:rsidRPr="004056A6">
        <w:rPr>
          <w:sz w:val="24"/>
          <w:szCs w:val="24"/>
        </w:rPr>
        <w:t xml:space="preserve"> με τίτλο </w:t>
      </w:r>
      <w:r w:rsidR="00ED1E1C" w:rsidRPr="004056A6">
        <w:rPr>
          <w:b/>
          <w:sz w:val="24"/>
          <w:szCs w:val="24"/>
        </w:rPr>
        <w:t>«</w:t>
      </w:r>
      <w:r w:rsidR="00ED1E1C" w:rsidRPr="004056A6">
        <w:rPr>
          <w:rFonts w:eastAsiaTheme="minorHAnsi"/>
          <w:sz w:val="24"/>
          <w:szCs w:val="24"/>
          <w:lang w:eastAsia="en-US"/>
        </w:rPr>
        <w:t>«Ανάπτυξη ηλεκτρονικής υποδομής και ψηφιακών υπηρεσιών του Επιμελητηρίου Αιτωλοακαρνανίας για την ενίσχυση της ανταγωνιστικότητας και εξωστρέφειας των επιχειρήσεων» στον Άξονα Προτεραιότητας «Ενίσχυση της ανταγωνιστικότητας και της εξωστρέφειας των επιχειρήσεων, μετάβαση στην ποιοτική επιχειρηματικότητα, με αιχμή την καινοτομία και αύξηση τη</w:t>
      </w:r>
      <w:r w:rsidR="004056A6" w:rsidRPr="004056A6">
        <w:rPr>
          <w:rFonts w:eastAsiaTheme="minorHAnsi"/>
          <w:sz w:val="24"/>
          <w:szCs w:val="24"/>
          <w:lang w:eastAsia="en-US"/>
        </w:rPr>
        <w:t xml:space="preserve">ς εγχώριας προστιθέμενης αξίας», με Κωδικό ΟΠΣ 5041984, </w:t>
      </w:r>
      <w:r w:rsidR="00ED1E1C" w:rsidRPr="004056A6">
        <w:rPr>
          <w:rFonts w:eastAsiaTheme="minorHAnsi"/>
          <w:sz w:val="24"/>
          <w:szCs w:val="24"/>
          <w:lang w:eastAsia="en-US"/>
        </w:rPr>
        <w:t>του Ε.Π. «Δυτική Ελλάδα».</w:t>
      </w:r>
    </w:p>
    <w:p w:rsidR="00ED1E1C" w:rsidRPr="00FB1848" w:rsidRDefault="00ED1E1C" w:rsidP="00ED1E1C">
      <w:pPr>
        <w:autoSpaceDE w:val="0"/>
        <w:autoSpaceDN w:val="0"/>
        <w:adjustRightInd w:val="0"/>
        <w:spacing w:line="276" w:lineRule="auto"/>
        <w:jc w:val="both"/>
        <w:rPr>
          <w:sz w:val="24"/>
          <w:szCs w:val="24"/>
          <w:lang w:eastAsia="en-US"/>
        </w:rPr>
      </w:pPr>
    </w:p>
    <w:p w:rsidR="00FB1848" w:rsidRPr="00FB1848" w:rsidRDefault="009D0D8A" w:rsidP="00FB1848">
      <w:pPr>
        <w:pStyle w:val="21"/>
        <w:spacing w:line="276" w:lineRule="auto"/>
        <w:ind w:left="-567" w:right="-483"/>
        <w:jc w:val="both"/>
        <w:rPr>
          <w:b/>
        </w:rPr>
      </w:pPr>
      <w:r w:rsidRPr="00FB1848">
        <w:rPr>
          <w:b/>
        </w:rPr>
        <w:t xml:space="preserve">Α.   ΦΥΣΙΚΟ ΑΝΤΙΚΕΙΜΕΝΟ ΤΟΥ ΥΠΟΕΡΓΟΥ </w:t>
      </w:r>
    </w:p>
    <w:p w:rsidR="00FB1848" w:rsidRPr="00FB1848" w:rsidRDefault="00FB1848" w:rsidP="00FB1848">
      <w:pPr>
        <w:pStyle w:val="21"/>
        <w:spacing w:line="276" w:lineRule="auto"/>
        <w:ind w:left="-567" w:right="-483"/>
        <w:jc w:val="both"/>
      </w:pPr>
      <w:r w:rsidRPr="00FB1848">
        <w:t>Το παρόν έργο με δικαιούχο το Επιμελητήριο Αιτωλοακαρνανίας είναι απολύτως συμβατό με την Εθνική Ψηφιακή Στρατηγική, τη Στρατηγική Έξυπνης Εξειδίκευσης της Περιφέρειας Δυτικής Ελλάδας (RIS3)  και τις προτεραιότητες της Περιφέρειας Δυτικής Ελλάδας.</w:t>
      </w:r>
    </w:p>
    <w:p w:rsidR="00FB1848" w:rsidRPr="00FB1848" w:rsidRDefault="00FB1848" w:rsidP="00FB1848">
      <w:pPr>
        <w:pStyle w:val="21"/>
        <w:spacing w:line="276" w:lineRule="auto"/>
        <w:ind w:left="-567" w:right="-483"/>
        <w:jc w:val="both"/>
      </w:pPr>
      <w:r w:rsidRPr="00FB1848">
        <w:t xml:space="preserve">Πιο συγκεκριμένα είναι απολύτως συμβατό με τον </w:t>
      </w:r>
    </w:p>
    <w:p w:rsidR="00FB1848" w:rsidRPr="00FB1848" w:rsidRDefault="00FB1848" w:rsidP="00FB1848">
      <w:pPr>
        <w:rPr>
          <w:sz w:val="24"/>
          <w:szCs w:val="24"/>
        </w:rPr>
      </w:pPr>
      <w:r w:rsidRPr="00FB1848">
        <w:rPr>
          <w:b/>
          <w:sz w:val="24"/>
          <w:szCs w:val="24"/>
        </w:rPr>
        <w:t>Άξονα Προτεραιότητας 1</w:t>
      </w:r>
      <w:r w:rsidRPr="00FB1848">
        <w:rPr>
          <w:sz w:val="24"/>
          <w:szCs w:val="24"/>
        </w:rPr>
        <w:t>: Ενίσχυση της ανταγωνιστικότητας και της εξωστρέφειας των επιχειρήσεων, μετάβαση στην ποιοτική επιχειρηματικότητα, με αιχμή την καινοτομία και αύξηση της εγχώριας προστιθέμενης αξίας</w:t>
      </w:r>
    </w:p>
    <w:p w:rsidR="00FB1848" w:rsidRPr="00FB1848" w:rsidRDefault="00FB1848" w:rsidP="00FB1848">
      <w:pPr>
        <w:rPr>
          <w:sz w:val="24"/>
          <w:szCs w:val="24"/>
        </w:rPr>
      </w:pPr>
    </w:p>
    <w:p w:rsidR="00FB1848" w:rsidRPr="00FB1848" w:rsidRDefault="00FB1848" w:rsidP="00FB1848">
      <w:pPr>
        <w:rPr>
          <w:sz w:val="24"/>
          <w:szCs w:val="24"/>
        </w:rPr>
      </w:pPr>
      <w:r w:rsidRPr="00FB1848">
        <w:rPr>
          <w:b/>
          <w:sz w:val="24"/>
          <w:szCs w:val="24"/>
        </w:rPr>
        <w:t>Θεματικό στόχο 2</w:t>
      </w:r>
      <w:r w:rsidRPr="00FB1848">
        <w:rPr>
          <w:sz w:val="24"/>
          <w:szCs w:val="24"/>
        </w:rPr>
        <w:t>: Βελτίωση της πρόσβασης σε ΤΠΕ, της χρήσης και της ποιότητάς τους</w:t>
      </w:r>
    </w:p>
    <w:p w:rsidR="00FB1848" w:rsidRPr="00FB1848" w:rsidRDefault="00FB1848" w:rsidP="00FB1848">
      <w:pPr>
        <w:rPr>
          <w:sz w:val="24"/>
          <w:szCs w:val="24"/>
        </w:rPr>
      </w:pPr>
      <w:r w:rsidRPr="00FB1848">
        <w:rPr>
          <w:b/>
          <w:sz w:val="24"/>
          <w:szCs w:val="24"/>
        </w:rPr>
        <w:t>Επενδυτική Προτεραιότητα 2c</w:t>
      </w:r>
      <w:r w:rsidRPr="00FB1848">
        <w:rPr>
          <w:sz w:val="24"/>
          <w:szCs w:val="24"/>
        </w:rPr>
        <w:t xml:space="preserve"> : Ενίσχυση των εφαρμογών ΤΠΕ στον τομέα της </w:t>
      </w:r>
      <w:r w:rsidRPr="00FB1848">
        <w:rPr>
          <w:b/>
          <w:sz w:val="24"/>
          <w:szCs w:val="24"/>
        </w:rPr>
        <w:t>ηλεκτρονικής διακυβέρνησης</w:t>
      </w:r>
      <w:r w:rsidRPr="00FB1848">
        <w:rPr>
          <w:sz w:val="24"/>
          <w:szCs w:val="24"/>
        </w:rPr>
        <w:t>, της ηλεκτρονικής μάθησης, της ηλεκτρονικής ένταξης, του ηλεκτρονικού πολιτισμού και της ηλεκτρονικής υγείας</w:t>
      </w:r>
    </w:p>
    <w:p w:rsidR="00FB1848" w:rsidRPr="00FB1848" w:rsidRDefault="00FB1848" w:rsidP="00FB1848">
      <w:pPr>
        <w:rPr>
          <w:sz w:val="24"/>
          <w:szCs w:val="24"/>
        </w:rPr>
      </w:pPr>
    </w:p>
    <w:p w:rsidR="00FB1848" w:rsidRPr="00FB1848" w:rsidRDefault="00FB1848" w:rsidP="00FB1848">
      <w:pPr>
        <w:tabs>
          <w:tab w:val="left" w:pos="426"/>
        </w:tabs>
        <w:rPr>
          <w:sz w:val="24"/>
          <w:szCs w:val="24"/>
        </w:rPr>
      </w:pPr>
      <w:r w:rsidRPr="00FB1848">
        <w:rPr>
          <w:sz w:val="24"/>
          <w:szCs w:val="24"/>
        </w:rPr>
        <w:t>Το Επιμελητήριο Αιτωλοακαρνανίας με την παρούσα πρόταση θα αναπτύξει συστήματα και υπηρεσίες ΤΠΕ που εντάσσονται στους παρακάτω άξονες:</w:t>
      </w:r>
    </w:p>
    <w:p w:rsidR="00FB1848" w:rsidRPr="00FB1848" w:rsidRDefault="00FB1848" w:rsidP="00FB1848">
      <w:pPr>
        <w:tabs>
          <w:tab w:val="left" w:pos="426"/>
        </w:tabs>
        <w:rPr>
          <w:sz w:val="24"/>
          <w:szCs w:val="24"/>
        </w:rPr>
      </w:pPr>
    </w:p>
    <w:p w:rsidR="00FB1848" w:rsidRPr="00FB1848" w:rsidRDefault="00FB1848" w:rsidP="00FB1848">
      <w:pPr>
        <w:pStyle w:val="a3"/>
        <w:numPr>
          <w:ilvl w:val="0"/>
          <w:numId w:val="2"/>
        </w:numPr>
        <w:tabs>
          <w:tab w:val="left" w:pos="426"/>
        </w:tabs>
        <w:spacing w:before="0" w:beforeAutospacing="0" w:after="200" w:line="276" w:lineRule="auto"/>
        <w:ind w:left="118" w:firstLine="0"/>
        <w:rPr>
          <w:rFonts w:ascii="Times New Roman" w:hAnsi="Times New Roman"/>
          <w:sz w:val="24"/>
          <w:szCs w:val="24"/>
        </w:rPr>
      </w:pPr>
      <w:r w:rsidRPr="00FB1848">
        <w:rPr>
          <w:rFonts w:ascii="Times New Roman" w:hAnsi="Times New Roman"/>
          <w:sz w:val="24"/>
          <w:szCs w:val="24"/>
        </w:rPr>
        <w:t>Αναβάθμιση της εσωτερικής του Ψηφιακής Υποδομής σε λογισμικό και υλικό.</w:t>
      </w:r>
    </w:p>
    <w:p w:rsidR="00FB1848" w:rsidRPr="00FB1848" w:rsidRDefault="00FB1848" w:rsidP="00FB1848">
      <w:pPr>
        <w:pStyle w:val="a3"/>
        <w:numPr>
          <w:ilvl w:val="0"/>
          <w:numId w:val="2"/>
        </w:numPr>
        <w:tabs>
          <w:tab w:val="left" w:pos="426"/>
        </w:tabs>
        <w:spacing w:before="0" w:beforeAutospacing="0" w:after="200" w:line="276" w:lineRule="auto"/>
        <w:ind w:left="118" w:firstLine="0"/>
        <w:rPr>
          <w:rFonts w:ascii="Times New Roman" w:hAnsi="Times New Roman"/>
          <w:sz w:val="24"/>
          <w:szCs w:val="24"/>
        </w:rPr>
      </w:pPr>
      <w:r w:rsidRPr="00FB1848">
        <w:rPr>
          <w:rFonts w:ascii="Times New Roman" w:hAnsi="Times New Roman"/>
          <w:sz w:val="24"/>
          <w:szCs w:val="24"/>
        </w:rPr>
        <w:t>Ολοκληρωμένη διαχείριση και εξυπηρέτηση αιτημάτων των επιχειρήσεων (</w:t>
      </w:r>
      <w:proofErr w:type="spellStart"/>
      <w:r w:rsidRPr="00FB1848">
        <w:rPr>
          <w:rFonts w:ascii="Times New Roman" w:hAnsi="Times New Roman"/>
          <w:sz w:val="24"/>
          <w:szCs w:val="24"/>
        </w:rPr>
        <w:t>One</w:t>
      </w:r>
      <w:proofErr w:type="spellEnd"/>
      <w:r w:rsidRPr="00FB1848">
        <w:rPr>
          <w:rFonts w:ascii="Times New Roman" w:hAnsi="Times New Roman"/>
          <w:sz w:val="24"/>
          <w:szCs w:val="24"/>
        </w:rPr>
        <w:t xml:space="preserve"> </w:t>
      </w:r>
      <w:proofErr w:type="spellStart"/>
      <w:r w:rsidRPr="00FB1848">
        <w:rPr>
          <w:rFonts w:ascii="Times New Roman" w:hAnsi="Times New Roman"/>
          <w:sz w:val="24"/>
          <w:szCs w:val="24"/>
        </w:rPr>
        <w:t>Stop</w:t>
      </w:r>
      <w:proofErr w:type="spellEnd"/>
      <w:r w:rsidRPr="00FB1848">
        <w:rPr>
          <w:rFonts w:ascii="Times New Roman" w:hAnsi="Times New Roman"/>
          <w:sz w:val="24"/>
          <w:szCs w:val="24"/>
        </w:rPr>
        <w:t xml:space="preserve"> </w:t>
      </w:r>
      <w:proofErr w:type="spellStart"/>
      <w:r w:rsidRPr="00FB1848">
        <w:rPr>
          <w:rFonts w:ascii="Times New Roman" w:hAnsi="Times New Roman"/>
          <w:sz w:val="24"/>
          <w:szCs w:val="24"/>
        </w:rPr>
        <w:t>Shop</w:t>
      </w:r>
      <w:proofErr w:type="spellEnd"/>
      <w:r w:rsidRPr="00FB1848">
        <w:rPr>
          <w:rFonts w:ascii="Times New Roman" w:hAnsi="Times New Roman"/>
          <w:sz w:val="24"/>
          <w:szCs w:val="24"/>
        </w:rPr>
        <w:t>)</w:t>
      </w:r>
    </w:p>
    <w:p w:rsidR="00FB1848" w:rsidRPr="00FB1848" w:rsidRDefault="00FB1848" w:rsidP="00FB1848">
      <w:pPr>
        <w:pStyle w:val="a3"/>
        <w:numPr>
          <w:ilvl w:val="0"/>
          <w:numId w:val="2"/>
        </w:numPr>
        <w:tabs>
          <w:tab w:val="left" w:pos="426"/>
        </w:tabs>
        <w:spacing w:before="0" w:beforeAutospacing="0" w:after="200" w:line="276" w:lineRule="auto"/>
        <w:ind w:left="118" w:firstLine="0"/>
        <w:rPr>
          <w:rFonts w:ascii="Times New Roman" w:hAnsi="Times New Roman"/>
          <w:sz w:val="24"/>
          <w:szCs w:val="24"/>
        </w:rPr>
      </w:pPr>
      <w:r w:rsidRPr="00FB1848">
        <w:rPr>
          <w:rFonts w:ascii="Times New Roman" w:hAnsi="Times New Roman"/>
          <w:sz w:val="24"/>
          <w:szCs w:val="24"/>
        </w:rPr>
        <w:t>Ολοκληρωμένο Ψηφιακό Εμπορικό Κέντρο</w:t>
      </w:r>
    </w:p>
    <w:p w:rsidR="00FB1848" w:rsidRPr="00FB1848" w:rsidRDefault="00FB1848" w:rsidP="00FB1848">
      <w:pPr>
        <w:pStyle w:val="a3"/>
        <w:numPr>
          <w:ilvl w:val="0"/>
          <w:numId w:val="2"/>
        </w:numPr>
        <w:tabs>
          <w:tab w:val="left" w:pos="426"/>
        </w:tabs>
        <w:spacing w:before="0" w:beforeAutospacing="0" w:after="200" w:line="276" w:lineRule="auto"/>
        <w:ind w:left="118" w:firstLine="0"/>
        <w:rPr>
          <w:rFonts w:ascii="Times New Roman" w:hAnsi="Times New Roman"/>
          <w:sz w:val="24"/>
          <w:szCs w:val="24"/>
        </w:rPr>
      </w:pPr>
      <w:r w:rsidRPr="00FB1848">
        <w:rPr>
          <w:rFonts w:ascii="Times New Roman" w:hAnsi="Times New Roman"/>
          <w:sz w:val="24"/>
          <w:szCs w:val="24"/>
        </w:rPr>
        <w:t xml:space="preserve">Παροχή Εξειδικευμένης Επιχειρηματικής Πληροφόρησης και Συμβουλών  </w:t>
      </w:r>
    </w:p>
    <w:p w:rsidR="00FB1848" w:rsidRPr="00FB1848" w:rsidRDefault="00FB1848" w:rsidP="00FB1848">
      <w:pPr>
        <w:pStyle w:val="a3"/>
        <w:numPr>
          <w:ilvl w:val="0"/>
          <w:numId w:val="2"/>
        </w:numPr>
        <w:tabs>
          <w:tab w:val="left" w:pos="426"/>
        </w:tabs>
        <w:spacing w:before="0" w:beforeAutospacing="0" w:after="200" w:line="276" w:lineRule="auto"/>
        <w:ind w:left="118" w:firstLine="0"/>
        <w:rPr>
          <w:rFonts w:ascii="Times New Roman" w:hAnsi="Times New Roman"/>
          <w:sz w:val="24"/>
          <w:szCs w:val="24"/>
        </w:rPr>
      </w:pPr>
      <w:r w:rsidRPr="00FB1848">
        <w:rPr>
          <w:rFonts w:ascii="Times New Roman" w:hAnsi="Times New Roman"/>
          <w:sz w:val="24"/>
          <w:szCs w:val="24"/>
        </w:rPr>
        <w:t>Δημιουργία Παρατηρητηρίου Επιχειρηματικότητας</w:t>
      </w:r>
    </w:p>
    <w:p w:rsidR="00FB1848" w:rsidRPr="00FB1848" w:rsidRDefault="00FB1848" w:rsidP="00FB1848">
      <w:pPr>
        <w:pStyle w:val="a3"/>
        <w:numPr>
          <w:ilvl w:val="0"/>
          <w:numId w:val="2"/>
        </w:numPr>
        <w:tabs>
          <w:tab w:val="left" w:pos="426"/>
        </w:tabs>
        <w:spacing w:before="0" w:beforeAutospacing="0" w:after="200" w:line="276" w:lineRule="auto"/>
        <w:ind w:left="118" w:firstLine="0"/>
        <w:rPr>
          <w:rFonts w:ascii="Times New Roman" w:hAnsi="Times New Roman"/>
          <w:sz w:val="24"/>
          <w:szCs w:val="24"/>
        </w:rPr>
      </w:pPr>
      <w:r w:rsidRPr="00FB1848">
        <w:rPr>
          <w:rFonts w:ascii="Times New Roman" w:hAnsi="Times New Roman"/>
          <w:sz w:val="24"/>
          <w:szCs w:val="24"/>
        </w:rPr>
        <w:t>Εξωστρέφεια ψηφιακών Υπηρεσιών και διασύνδεση με τις τοπικές επιχειρήσεις</w:t>
      </w:r>
    </w:p>
    <w:p w:rsidR="00FB1848" w:rsidRPr="00FB1848" w:rsidRDefault="00FB1848" w:rsidP="00FB1848">
      <w:pPr>
        <w:pStyle w:val="a3"/>
        <w:numPr>
          <w:ilvl w:val="0"/>
          <w:numId w:val="2"/>
        </w:numPr>
        <w:tabs>
          <w:tab w:val="left" w:pos="426"/>
        </w:tabs>
        <w:spacing w:before="0" w:beforeAutospacing="0" w:after="200" w:line="276" w:lineRule="auto"/>
        <w:ind w:left="118" w:firstLine="0"/>
        <w:rPr>
          <w:rFonts w:ascii="Times New Roman" w:hAnsi="Times New Roman"/>
          <w:sz w:val="24"/>
          <w:szCs w:val="24"/>
        </w:rPr>
      </w:pPr>
      <w:r w:rsidRPr="00FB1848">
        <w:rPr>
          <w:rFonts w:ascii="Times New Roman" w:hAnsi="Times New Roman"/>
          <w:sz w:val="24"/>
          <w:szCs w:val="24"/>
        </w:rPr>
        <w:t>Ανάδειξη του συνολικού Τουριστικού Προϊόντος του νομού.</w:t>
      </w:r>
    </w:p>
    <w:p w:rsidR="00FB1848" w:rsidRPr="00FB1848" w:rsidRDefault="00FB1848" w:rsidP="00FB1848">
      <w:pPr>
        <w:tabs>
          <w:tab w:val="left" w:pos="426"/>
        </w:tabs>
        <w:ind w:left="426"/>
        <w:rPr>
          <w:sz w:val="24"/>
          <w:szCs w:val="24"/>
        </w:rPr>
      </w:pPr>
    </w:p>
    <w:p w:rsidR="00FB1848" w:rsidRPr="00FB1848" w:rsidRDefault="00FB1848" w:rsidP="00FB1848">
      <w:pPr>
        <w:rPr>
          <w:sz w:val="24"/>
          <w:szCs w:val="24"/>
        </w:rPr>
      </w:pPr>
      <w:r w:rsidRPr="00FB1848">
        <w:rPr>
          <w:sz w:val="24"/>
          <w:szCs w:val="24"/>
        </w:rPr>
        <w:t xml:space="preserve">Αντικείμενο της παρούσας πρότασης είναι η ανάπτυξη ψηφιακών εφαρμογών και υπηρεσιών του Επιμελητηρίου, έτσι ώστε να αποκτήσει την απαιτούμενη εσωτερική υποδομή και την </w:t>
      </w:r>
      <w:r w:rsidRPr="00FB1848">
        <w:rPr>
          <w:sz w:val="24"/>
          <w:szCs w:val="24"/>
        </w:rPr>
        <w:lastRenderedPageBreak/>
        <w:t>εξωστρέφεια για να ανταπεξέλθει με επιτυχία στις αρχές της Περιφερειακής Στρατηγικής Έξυπνης Εξειδίκευσης.</w:t>
      </w:r>
    </w:p>
    <w:p w:rsidR="00FB1848" w:rsidRPr="00FB1848" w:rsidRDefault="00FB1848" w:rsidP="00FB1848">
      <w:pPr>
        <w:rPr>
          <w:sz w:val="24"/>
          <w:szCs w:val="24"/>
        </w:rPr>
      </w:pPr>
      <w:r w:rsidRPr="00FB1848">
        <w:rPr>
          <w:sz w:val="24"/>
          <w:szCs w:val="24"/>
        </w:rPr>
        <w:t>Το Επιμελητήριο με την παρούσα πρόταση θα αναπτύξει συστήματα και υπηρεσίες ΤΠΕ που εντάσσονται στους παρακάτω άξονες:</w:t>
      </w:r>
    </w:p>
    <w:p w:rsidR="00FB1848" w:rsidRPr="00FB1848" w:rsidRDefault="00FB1848" w:rsidP="00ED1E1C">
      <w:pPr>
        <w:pStyle w:val="21"/>
        <w:spacing w:line="276" w:lineRule="auto"/>
        <w:ind w:left="-567" w:right="-483"/>
        <w:jc w:val="both"/>
        <w:rPr>
          <w:b/>
        </w:rPr>
      </w:pP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Η παρούσα πρόταση αποτελείται από 2 υποέργα.</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Το Υποέργο 1 περιλαμβάνει συστήματα και υπηρεσίες ΤΠΕ που εντάσσονται στις παρακάτω δράσεις:</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b/>
          <w:bCs/>
          <w:sz w:val="24"/>
          <w:szCs w:val="24"/>
          <w:lang w:eastAsia="en-US"/>
        </w:rPr>
        <w:t>ΑΞΟΝΑΣ 1: Αναβάθμιση της εσωτερικής Ψηφιακής Υποδομής σε λογισμικό και υλικό</w:t>
      </w:r>
      <w:r w:rsidRPr="00FB1848">
        <w:rPr>
          <w:rFonts w:eastAsiaTheme="minorHAnsi"/>
          <w:sz w:val="24"/>
          <w:szCs w:val="24"/>
          <w:lang w:eastAsia="en-US"/>
        </w:rPr>
        <w:t>, ο οποίος περιλαμβάνει:</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1) Αξιοποίηση του Ολοκληρωμένου Πληροφοριακού Συστήματος / ΟΠΣ του Επιμελητηρίου</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2) Αναβάθμιση της διαδικτυακής πύλης (</w:t>
      </w:r>
      <w:proofErr w:type="spellStart"/>
      <w:r w:rsidRPr="00FB1848">
        <w:rPr>
          <w:rFonts w:eastAsiaTheme="minorHAnsi"/>
          <w:sz w:val="24"/>
          <w:szCs w:val="24"/>
          <w:lang w:eastAsia="en-US"/>
        </w:rPr>
        <w:t>Portal</w:t>
      </w:r>
      <w:proofErr w:type="spellEnd"/>
      <w:r w:rsidRPr="00FB1848">
        <w:rPr>
          <w:rFonts w:eastAsiaTheme="minorHAnsi"/>
          <w:sz w:val="24"/>
          <w:szCs w:val="24"/>
          <w:lang w:eastAsia="en-US"/>
        </w:rPr>
        <w:t>) του Επιμελητηρίου</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3) Δημιουργία ενός σύγχρονου και ευέλικτου μηχανισμού Επικοινωνίας και Ενημέρωσης των επιχειρήσεων</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4) Ολοκληρωμένη εξυπηρέτηση των επιχειρήσεων σε ένα σημείο (</w:t>
      </w:r>
      <w:proofErr w:type="spellStart"/>
      <w:r w:rsidRPr="00FB1848">
        <w:rPr>
          <w:rFonts w:eastAsiaTheme="minorHAnsi"/>
          <w:sz w:val="24"/>
          <w:szCs w:val="24"/>
          <w:lang w:eastAsia="en-US"/>
        </w:rPr>
        <w:t>One</w:t>
      </w:r>
      <w:proofErr w:type="spellEnd"/>
      <w:r w:rsidRPr="00FB1848">
        <w:rPr>
          <w:rFonts w:eastAsiaTheme="minorHAnsi"/>
          <w:sz w:val="24"/>
          <w:szCs w:val="24"/>
          <w:lang w:eastAsia="en-US"/>
        </w:rPr>
        <w:t xml:space="preserve"> </w:t>
      </w:r>
      <w:proofErr w:type="spellStart"/>
      <w:r w:rsidRPr="00FB1848">
        <w:rPr>
          <w:rFonts w:eastAsiaTheme="minorHAnsi"/>
          <w:sz w:val="24"/>
          <w:szCs w:val="24"/>
          <w:lang w:eastAsia="en-US"/>
        </w:rPr>
        <w:t>Stop</w:t>
      </w:r>
      <w:proofErr w:type="spellEnd"/>
      <w:r w:rsidRPr="00FB1848">
        <w:rPr>
          <w:rFonts w:eastAsiaTheme="minorHAnsi"/>
          <w:sz w:val="24"/>
          <w:szCs w:val="24"/>
          <w:lang w:eastAsia="en-US"/>
        </w:rPr>
        <w:t xml:space="preserve"> </w:t>
      </w:r>
      <w:proofErr w:type="spellStart"/>
      <w:r w:rsidRPr="00FB1848">
        <w:rPr>
          <w:rFonts w:eastAsiaTheme="minorHAnsi"/>
          <w:sz w:val="24"/>
          <w:szCs w:val="24"/>
          <w:lang w:eastAsia="en-US"/>
        </w:rPr>
        <w:t>Shop</w:t>
      </w:r>
      <w:proofErr w:type="spellEnd"/>
      <w:r w:rsidRPr="00FB1848">
        <w:rPr>
          <w:rFonts w:eastAsiaTheme="minorHAnsi"/>
          <w:sz w:val="24"/>
          <w:szCs w:val="24"/>
          <w:lang w:eastAsia="en-US"/>
        </w:rPr>
        <w:t>)</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5) Αναπτυξιακό Ψηφιακό Αποθετήριο.</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6) Μηχανισμός διάθεσης ανοικτών δεδομένων (</w:t>
      </w:r>
      <w:proofErr w:type="spellStart"/>
      <w:r w:rsidRPr="00FB1848">
        <w:rPr>
          <w:rFonts w:eastAsiaTheme="minorHAnsi"/>
          <w:sz w:val="24"/>
          <w:szCs w:val="24"/>
          <w:lang w:eastAsia="en-US"/>
        </w:rPr>
        <w:t>Open</w:t>
      </w:r>
      <w:proofErr w:type="spellEnd"/>
      <w:r w:rsidRPr="00FB1848">
        <w:rPr>
          <w:rFonts w:eastAsiaTheme="minorHAnsi"/>
          <w:sz w:val="24"/>
          <w:szCs w:val="24"/>
          <w:lang w:eastAsia="en-US"/>
        </w:rPr>
        <w:t xml:space="preserve"> </w:t>
      </w:r>
      <w:proofErr w:type="spellStart"/>
      <w:r w:rsidRPr="00FB1848">
        <w:rPr>
          <w:rFonts w:eastAsiaTheme="minorHAnsi"/>
          <w:sz w:val="24"/>
          <w:szCs w:val="24"/>
          <w:lang w:eastAsia="en-US"/>
        </w:rPr>
        <w:t>Data</w:t>
      </w:r>
      <w:proofErr w:type="spellEnd"/>
      <w:r w:rsidRPr="00FB1848">
        <w:rPr>
          <w:rFonts w:eastAsiaTheme="minorHAnsi"/>
          <w:sz w:val="24"/>
          <w:szCs w:val="24"/>
          <w:lang w:eastAsia="en-US"/>
        </w:rPr>
        <w:t>)</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 xml:space="preserve">7) Υποδομή </w:t>
      </w:r>
      <w:proofErr w:type="spellStart"/>
      <w:r w:rsidRPr="00FB1848">
        <w:rPr>
          <w:rFonts w:eastAsiaTheme="minorHAnsi"/>
          <w:sz w:val="24"/>
          <w:szCs w:val="24"/>
          <w:lang w:eastAsia="en-US"/>
        </w:rPr>
        <w:t>Disaster</w:t>
      </w:r>
      <w:proofErr w:type="spellEnd"/>
      <w:r w:rsidRPr="00FB1848">
        <w:rPr>
          <w:rFonts w:eastAsiaTheme="minorHAnsi"/>
          <w:sz w:val="24"/>
          <w:szCs w:val="24"/>
          <w:lang w:eastAsia="en-US"/>
        </w:rPr>
        <w:t xml:space="preserve"> </w:t>
      </w:r>
      <w:proofErr w:type="spellStart"/>
      <w:r w:rsidRPr="00FB1848">
        <w:rPr>
          <w:rFonts w:eastAsiaTheme="minorHAnsi"/>
          <w:sz w:val="24"/>
          <w:szCs w:val="24"/>
          <w:lang w:eastAsia="en-US"/>
        </w:rPr>
        <w:t>Recovery</w:t>
      </w:r>
      <w:proofErr w:type="spellEnd"/>
      <w:r w:rsidRPr="00FB1848">
        <w:rPr>
          <w:rFonts w:eastAsiaTheme="minorHAnsi"/>
          <w:sz w:val="24"/>
          <w:szCs w:val="24"/>
          <w:lang w:eastAsia="en-US"/>
        </w:rPr>
        <w:t xml:space="preserve"> του συστήματος εσωτερικής μηχανογράφησης</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8) Αναβάθμιση Εξοπλισμού και Υποδομών</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p>
    <w:p w:rsidR="00ED1E1C" w:rsidRPr="00FB1848" w:rsidRDefault="00ED1E1C" w:rsidP="00ED1E1C">
      <w:pPr>
        <w:autoSpaceDE w:val="0"/>
        <w:autoSpaceDN w:val="0"/>
        <w:adjustRightInd w:val="0"/>
        <w:spacing w:line="276" w:lineRule="auto"/>
        <w:jc w:val="both"/>
        <w:rPr>
          <w:rFonts w:eastAsiaTheme="minorHAnsi"/>
          <w:b/>
          <w:bCs/>
          <w:sz w:val="24"/>
          <w:szCs w:val="24"/>
          <w:lang w:eastAsia="en-US"/>
        </w:rPr>
      </w:pPr>
      <w:r w:rsidRPr="00FB1848">
        <w:rPr>
          <w:rFonts w:eastAsiaTheme="minorHAnsi"/>
          <w:b/>
          <w:bCs/>
          <w:sz w:val="24"/>
          <w:szCs w:val="24"/>
          <w:lang w:eastAsia="en-US"/>
        </w:rPr>
        <w:t>ΑΞΟΝΑΣ 2: Ολοκληρωμένο Ψηφιακό Επιχειρηματικό Κέντρο</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 xml:space="preserve">Στο νέο </w:t>
      </w:r>
      <w:proofErr w:type="spellStart"/>
      <w:r w:rsidRPr="00FB1848">
        <w:rPr>
          <w:rFonts w:eastAsiaTheme="minorHAnsi"/>
          <w:sz w:val="24"/>
          <w:szCs w:val="24"/>
          <w:lang w:eastAsia="en-US"/>
        </w:rPr>
        <w:t>Portal</w:t>
      </w:r>
      <w:proofErr w:type="spellEnd"/>
      <w:r w:rsidRPr="00FB1848">
        <w:rPr>
          <w:rFonts w:eastAsiaTheme="minorHAnsi"/>
          <w:sz w:val="24"/>
          <w:szCs w:val="24"/>
          <w:lang w:eastAsia="en-US"/>
        </w:rPr>
        <w:t xml:space="preserve"> του Επιμελητηρίου, θα δημιουργηθεί ένα σύστημα με εξωστρέφεια που θα προβάλει την επιχειρηματικότητα της περιοχής και θα προάγει τις συνέργιες μεταξύ των επιχειρήσεων. Πρόκειται για ένα Ολοκληρωμένο Ψηφιακό Εμπορικό Κέντρο που σκοπό έχει:</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 Να αναδείξει με σύγχρονο και δομημένο τρόπο τις επιχειρήσεις του νομού και τα προϊόντα τους.</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 Να προάγει τις συνεργασίες μεταξύ των επιχειρήσεων του νομού αλλά και να αποτελέσει και κεντρικό σημείο επαφής για B2B συνεργασίες</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τόσο πανελλαδικά όσο και με επιχειρήσεις του εξωτερικού</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 Να δημιουργήσει έναν κοινό τόπο διαβούλευσης και συζήτησης πάνω σε θέματα που αφορούν τις επιχειρήσεις.</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 Να υποστηρίξει την αγορά εργασίας</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 Να αναδείξει τις επενδυτικές ευκαιρίες στον νομό Αιτωλοακαρνανίας.</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 Να αποτελέσει ένα κεντρικό Αναπτυξιακό Ψηφιακό Αποθετήριο με εξωστρέφεια προς 3ους φορείς.</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Περιλαμβάνει:</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1. Σύγχρονος Επιχειρηματικό Οδηγό που θα διασυνδέεται με το Μητρώο του Επιμελητηρίου και το ΓΕΜΗ.</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lastRenderedPageBreak/>
        <w:t>2. Αναζήτηση Επιχειρήσεων και Γεωγραφική Απεικόνιση.</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3. Επιχειρηματική και Κοινωνική Δικτύωση.</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 xml:space="preserve">4. </w:t>
      </w:r>
      <w:proofErr w:type="spellStart"/>
      <w:r w:rsidRPr="00FB1848">
        <w:rPr>
          <w:rFonts w:eastAsiaTheme="minorHAnsi"/>
          <w:sz w:val="24"/>
          <w:szCs w:val="24"/>
          <w:lang w:eastAsia="en-US"/>
        </w:rPr>
        <w:t>Online</w:t>
      </w:r>
      <w:proofErr w:type="spellEnd"/>
      <w:r w:rsidRPr="00FB1848">
        <w:rPr>
          <w:rFonts w:eastAsiaTheme="minorHAnsi"/>
          <w:sz w:val="24"/>
          <w:szCs w:val="24"/>
          <w:lang w:eastAsia="en-US"/>
        </w:rPr>
        <w:t xml:space="preserve"> δημιουργία ψηφιακής μπροσούρας.</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5. Εφαρμογή Ηλεκτρονικής Συνεργασίας των Επιχειρήσεων.</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6. Εφαρμογή Αγοράς Εργασίας για τις επιχειρήσεις του Νομού.</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7. Πλατφόρμα Ηλεκτρονικής Ψηφοφορίας</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8. Ηλεκτρονικός Τουριστικός Οδηγός Επιμελητηρίου.</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p>
    <w:p w:rsidR="00ED1E1C" w:rsidRPr="00FB1848" w:rsidRDefault="00ED1E1C" w:rsidP="00ED1E1C">
      <w:pPr>
        <w:autoSpaceDE w:val="0"/>
        <w:autoSpaceDN w:val="0"/>
        <w:adjustRightInd w:val="0"/>
        <w:spacing w:line="276" w:lineRule="auto"/>
        <w:jc w:val="both"/>
        <w:rPr>
          <w:rFonts w:eastAsiaTheme="minorHAnsi"/>
          <w:b/>
          <w:bCs/>
          <w:sz w:val="24"/>
          <w:szCs w:val="24"/>
          <w:lang w:eastAsia="en-US"/>
        </w:rPr>
      </w:pPr>
      <w:r w:rsidRPr="00FB1848">
        <w:rPr>
          <w:rFonts w:eastAsiaTheme="minorHAnsi"/>
          <w:b/>
          <w:bCs/>
          <w:sz w:val="24"/>
          <w:szCs w:val="24"/>
          <w:lang w:eastAsia="en-US"/>
        </w:rPr>
        <w:t>ΑΞΟΝΑΣ 3: Παρατηρητήριο επιχειρηματικότητας</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 xml:space="preserve">Θα δημιουργηθεί ένα σύστημα με εξωστρέφεια μέσα από το νέο </w:t>
      </w:r>
      <w:proofErr w:type="spellStart"/>
      <w:r w:rsidRPr="00FB1848">
        <w:rPr>
          <w:rFonts w:eastAsiaTheme="minorHAnsi"/>
          <w:sz w:val="24"/>
          <w:szCs w:val="24"/>
          <w:lang w:eastAsia="en-US"/>
        </w:rPr>
        <w:t>portal</w:t>
      </w:r>
      <w:proofErr w:type="spellEnd"/>
      <w:r w:rsidRPr="00FB1848">
        <w:rPr>
          <w:rFonts w:eastAsiaTheme="minorHAnsi"/>
          <w:sz w:val="24"/>
          <w:szCs w:val="24"/>
          <w:lang w:eastAsia="en-US"/>
        </w:rPr>
        <w:t xml:space="preserve"> του Επιμελητηρίου που θα περιλαμβάνει όλα τα στοιχεία για την εξέλιξη των Επιχειρήσεων και της οικονομίας της περιοχής αλλά και πανελλαδικά.</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p>
    <w:p w:rsidR="00ED1E1C" w:rsidRPr="00FB1848" w:rsidRDefault="00ED1E1C" w:rsidP="00ED1E1C">
      <w:pPr>
        <w:autoSpaceDE w:val="0"/>
        <w:autoSpaceDN w:val="0"/>
        <w:adjustRightInd w:val="0"/>
        <w:spacing w:line="276" w:lineRule="auto"/>
        <w:jc w:val="both"/>
        <w:rPr>
          <w:rFonts w:eastAsiaTheme="minorHAnsi"/>
          <w:b/>
          <w:bCs/>
          <w:sz w:val="24"/>
          <w:szCs w:val="24"/>
          <w:lang w:eastAsia="en-US"/>
        </w:rPr>
      </w:pPr>
      <w:r w:rsidRPr="00FB1848">
        <w:rPr>
          <w:rFonts w:eastAsiaTheme="minorHAnsi"/>
          <w:b/>
          <w:bCs/>
          <w:sz w:val="24"/>
          <w:szCs w:val="24"/>
          <w:lang w:eastAsia="en-US"/>
        </w:rPr>
        <w:t>ΑΞΟΝΑΣ 4: Παροχή Εξειδικευμένης Επιχειρηματικής Πληροφόρησης και Συμβουλών</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Μέρος του προτεινόμενου έργου είναι η δημιουργία από το Επιμελητήριο ενός ολοκληρωμένου συστήματος που θα γίνει ο καθημερινός Ηλεκτρονικός Σύμβουλος των επιχειρήσεων του Νομού. Ένα μοναδικό σημείο (</w:t>
      </w:r>
      <w:proofErr w:type="spellStart"/>
      <w:r w:rsidRPr="00FB1848">
        <w:rPr>
          <w:rFonts w:eastAsiaTheme="minorHAnsi"/>
          <w:sz w:val="24"/>
          <w:szCs w:val="24"/>
          <w:lang w:eastAsia="en-US"/>
        </w:rPr>
        <w:t>single</w:t>
      </w:r>
      <w:proofErr w:type="spellEnd"/>
      <w:r w:rsidRPr="00FB1848">
        <w:rPr>
          <w:rFonts w:eastAsiaTheme="minorHAnsi"/>
          <w:sz w:val="24"/>
          <w:szCs w:val="24"/>
          <w:lang w:eastAsia="en-US"/>
        </w:rPr>
        <w:t xml:space="preserve"> </w:t>
      </w:r>
      <w:proofErr w:type="spellStart"/>
      <w:r w:rsidRPr="00FB1848">
        <w:rPr>
          <w:rFonts w:eastAsiaTheme="minorHAnsi"/>
          <w:sz w:val="24"/>
          <w:szCs w:val="24"/>
          <w:lang w:eastAsia="en-US"/>
        </w:rPr>
        <w:t>contact</w:t>
      </w:r>
      <w:proofErr w:type="spellEnd"/>
      <w:r w:rsidRPr="00FB1848">
        <w:rPr>
          <w:rFonts w:eastAsiaTheme="minorHAnsi"/>
          <w:sz w:val="24"/>
          <w:szCs w:val="24"/>
          <w:lang w:eastAsia="en-US"/>
        </w:rPr>
        <w:t xml:space="preserve"> </w:t>
      </w:r>
      <w:proofErr w:type="spellStart"/>
      <w:r w:rsidRPr="00FB1848">
        <w:rPr>
          <w:rFonts w:eastAsiaTheme="minorHAnsi"/>
          <w:sz w:val="24"/>
          <w:szCs w:val="24"/>
          <w:lang w:eastAsia="en-US"/>
        </w:rPr>
        <w:t>point</w:t>
      </w:r>
      <w:proofErr w:type="spellEnd"/>
      <w:r w:rsidRPr="00FB1848">
        <w:rPr>
          <w:rFonts w:eastAsiaTheme="minorHAnsi"/>
          <w:sz w:val="24"/>
          <w:szCs w:val="24"/>
          <w:lang w:eastAsia="en-US"/>
        </w:rPr>
        <w:t>) από το οποίο ο επιχειρηματίας θα ενημερώνεται και θα εξυπηρετείται.</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 xml:space="preserve">Το </w:t>
      </w:r>
      <w:proofErr w:type="spellStart"/>
      <w:r w:rsidRPr="00FB1848">
        <w:rPr>
          <w:rFonts w:eastAsiaTheme="minorHAnsi"/>
          <w:sz w:val="24"/>
          <w:szCs w:val="24"/>
          <w:lang w:eastAsia="en-US"/>
        </w:rPr>
        <w:t>Yποέργο</w:t>
      </w:r>
      <w:proofErr w:type="spellEnd"/>
      <w:r w:rsidRPr="00FB1848">
        <w:rPr>
          <w:rFonts w:eastAsiaTheme="minorHAnsi"/>
          <w:sz w:val="24"/>
          <w:szCs w:val="24"/>
          <w:lang w:eastAsia="en-US"/>
        </w:rPr>
        <w:t xml:space="preserve"> 2 θα υλοποιηθεί με αυτεπιστασία και αφορά: </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Α) Προετοιμασία Μελέτης-Θέσπισης Προδιαγραφών Β) Εξειδικευμένη Εκπαίδευση προσωπικού Γ) Πιλοτική Λειτουργία Συστήματος και Υποσυστημάτων Δ) Ενέργειες Δημοσιότητας</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p>
    <w:p w:rsidR="00ED1E1C" w:rsidRPr="00FB1848" w:rsidRDefault="00ED1E1C" w:rsidP="00ED1E1C">
      <w:pPr>
        <w:autoSpaceDE w:val="0"/>
        <w:autoSpaceDN w:val="0"/>
        <w:adjustRightInd w:val="0"/>
        <w:spacing w:line="276" w:lineRule="auto"/>
        <w:jc w:val="both"/>
        <w:rPr>
          <w:rFonts w:eastAsiaTheme="minorHAnsi"/>
          <w:b/>
          <w:bCs/>
          <w:sz w:val="24"/>
          <w:szCs w:val="24"/>
          <w:lang w:eastAsia="en-US"/>
        </w:rPr>
      </w:pPr>
      <w:r w:rsidRPr="00FB1848">
        <w:rPr>
          <w:rFonts w:eastAsiaTheme="minorHAnsi"/>
          <w:b/>
          <w:bCs/>
          <w:sz w:val="24"/>
          <w:szCs w:val="24"/>
          <w:lang w:eastAsia="en-US"/>
        </w:rPr>
        <w:t>5. Παραδοτέα πράξης:</w:t>
      </w:r>
    </w:p>
    <w:p w:rsidR="00ED1E1C" w:rsidRPr="00FB1848" w:rsidRDefault="00ED1E1C" w:rsidP="00ED1E1C">
      <w:pPr>
        <w:autoSpaceDE w:val="0"/>
        <w:autoSpaceDN w:val="0"/>
        <w:adjustRightInd w:val="0"/>
        <w:spacing w:line="276" w:lineRule="auto"/>
        <w:jc w:val="both"/>
        <w:rPr>
          <w:rFonts w:eastAsiaTheme="minorHAnsi"/>
          <w:b/>
          <w:bCs/>
          <w:sz w:val="24"/>
          <w:szCs w:val="24"/>
          <w:lang w:eastAsia="en-US"/>
        </w:rPr>
      </w:pPr>
    </w:p>
    <w:p w:rsidR="00ED1E1C" w:rsidRPr="00FB1848" w:rsidRDefault="00ED1E1C" w:rsidP="00ED1E1C">
      <w:pPr>
        <w:autoSpaceDE w:val="0"/>
        <w:autoSpaceDN w:val="0"/>
        <w:adjustRightInd w:val="0"/>
        <w:spacing w:line="276" w:lineRule="auto"/>
        <w:jc w:val="both"/>
        <w:rPr>
          <w:rFonts w:eastAsiaTheme="minorHAnsi"/>
          <w:b/>
          <w:bCs/>
          <w:sz w:val="24"/>
          <w:szCs w:val="24"/>
          <w:lang w:eastAsia="en-US"/>
        </w:rPr>
      </w:pPr>
      <w:r w:rsidRPr="00FB1848">
        <w:rPr>
          <w:rFonts w:eastAsiaTheme="minorHAnsi"/>
          <w:b/>
          <w:bCs/>
          <w:sz w:val="24"/>
          <w:szCs w:val="24"/>
          <w:lang w:eastAsia="en-US"/>
        </w:rPr>
        <w:t>Φάση Α: Προπαρασκευαστική φάση</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Π.Α.1 Αναλυτικό Χρονοδιάγραμμα Έργου</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Π.Α.2. Μελέτη Εφαρμογών (Μελέτη τεχνικών και λειτουργικών χαρακτηριστικών των εφαρμογών, Μελέτη Περιεχομένου Εφαρμογών)</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p>
    <w:p w:rsidR="00ED1E1C" w:rsidRPr="00FB1848" w:rsidRDefault="00ED1E1C" w:rsidP="00ED1E1C">
      <w:pPr>
        <w:autoSpaceDE w:val="0"/>
        <w:autoSpaceDN w:val="0"/>
        <w:adjustRightInd w:val="0"/>
        <w:spacing w:line="276" w:lineRule="auto"/>
        <w:jc w:val="both"/>
        <w:rPr>
          <w:rFonts w:eastAsiaTheme="minorHAnsi"/>
          <w:b/>
          <w:bCs/>
          <w:sz w:val="24"/>
          <w:szCs w:val="24"/>
          <w:lang w:eastAsia="en-US"/>
        </w:rPr>
      </w:pPr>
      <w:r w:rsidRPr="00FB1848">
        <w:rPr>
          <w:rFonts w:eastAsiaTheme="minorHAnsi"/>
          <w:b/>
          <w:bCs/>
          <w:sz w:val="24"/>
          <w:szCs w:val="24"/>
          <w:lang w:eastAsia="en-US"/>
        </w:rPr>
        <w:t>Φάση Β: Προμήθεια και Εγκατάσταση Εξοπλισμού</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Π.Β.1. Προμήθεια Εξοπλισμού:</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Π.Β.2. Αναφορά εγκατάστασης και θέσης σε λειτουργία του εξοπλισμού</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p>
    <w:p w:rsidR="00ED1E1C" w:rsidRPr="00FB1848" w:rsidRDefault="00ED1E1C" w:rsidP="00ED1E1C">
      <w:pPr>
        <w:pStyle w:val="a7"/>
        <w:spacing w:line="276" w:lineRule="auto"/>
        <w:jc w:val="both"/>
        <w:rPr>
          <w:rFonts w:eastAsiaTheme="minorHAnsi"/>
          <w:sz w:val="24"/>
          <w:szCs w:val="24"/>
          <w:lang w:eastAsia="en-US"/>
        </w:rPr>
      </w:pPr>
      <w:r w:rsidRPr="00FB1848">
        <w:rPr>
          <w:rFonts w:eastAsiaTheme="minorHAnsi"/>
          <w:sz w:val="24"/>
          <w:szCs w:val="24"/>
          <w:lang w:eastAsia="en-US"/>
        </w:rPr>
        <w:t>Φάση Γ: Ανάπτυξη συστημάτων και εφαρμογών</w:t>
      </w:r>
    </w:p>
    <w:p w:rsidR="00ED1E1C" w:rsidRPr="00FB1848" w:rsidRDefault="00ED1E1C" w:rsidP="00ED1E1C">
      <w:pPr>
        <w:pStyle w:val="a7"/>
        <w:spacing w:line="276" w:lineRule="auto"/>
        <w:jc w:val="both"/>
        <w:rPr>
          <w:rFonts w:eastAsiaTheme="minorHAnsi"/>
          <w:sz w:val="24"/>
          <w:szCs w:val="24"/>
          <w:lang w:eastAsia="en-US"/>
        </w:rPr>
      </w:pPr>
      <w:r w:rsidRPr="00FB1848">
        <w:rPr>
          <w:rFonts w:eastAsiaTheme="minorHAnsi"/>
          <w:sz w:val="24"/>
          <w:szCs w:val="24"/>
          <w:lang w:eastAsia="en-US"/>
        </w:rPr>
        <w:t>Π.Γ.1. Νέα διαδικτυακή πύλη του Επιμελητηρίου</w:t>
      </w:r>
    </w:p>
    <w:p w:rsidR="00ED1E1C" w:rsidRPr="00FB1848" w:rsidRDefault="00ED1E1C" w:rsidP="00ED1E1C">
      <w:pPr>
        <w:pStyle w:val="a7"/>
        <w:spacing w:line="276" w:lineRule="auto"/>
        <w:jc w:val="both"/>
        <w:rPr>
          <w:rFonts w:eastAsiaTheme="minorHAnsi"/>
          <w:sz w:val="24"/>
          <w:szCs w:val="24"/>
          <w:lang w:eastAsia="en-US"/>
        </w:rPr>
      </w:pPr>
      <w:r w:rsidRPr="00FB1848">
        <w:rPr>
          <w:rFonts w:eastAsiaTheme="minorHAnsi"/>
          <w:sz w:val="24"/>
          <w:szCs w:val="24"/>
          <w:lang w:eastAsia="en-US"/>
        </w:rPr>
        <w:t>Π.Γ.2. Μηχανισμός Επικοινωνίας και Ενημέρωσης των επιχειρήσεων</w:t>
      </w:r>
    </w:p>
    <w:p w:rsidR="00ED1E1C" w:rsidRPr="00FB1848" w:rsidRDefault="00ED1E1C" w:rsidP="00ED1E1C">
      <w:pPr>
        <w:pStyle w:val="a7"/>
        <w:spacing w:line="276" w:lineRule="auto"/>
        <w:jc w:val="both"/>
        <w:rPr>
          <w:rFonts w:eastAsiaTheme="minorHAnsi"/>
          <w:sz w:val="24"/>
          <w:szCs w:val="24"/>
          <w:lang w:eastAsia="en-US"/>
        </w:rPr>
      </w:pPr>
      <w:r w:rsidRPr="00FB1848">
        <w:rPr>
          <w:rFonts w:eastAsiaTheme="minorHAnsi"/>
          <w:sz w:val="24"/>
          <w:szCs w:val="24"/>
          <w:lang w:eastAsia="en-US"/>
        </w:rPr>
        <w:t xml:space="preserve">Π.Γ.3. Πλατφόρμα εξυπηρέτησης επιχειρήσεων </w:t>
      </w:r>
      <w:proofErr w:type="spellStart"/>
      <w:r w:rsidRPr="00FB1848">
        <w:rPr>
          <w:rFonts w:eastAsiaTheme="minorHAnsi"/>
          <w:sz w:val="24"/>
          <w:szCs w:val="24"/>
          <w:lang w:eastAsia="en-US"/>
        </w:rPr>
        <w:t>One</w:t>
      </w:r>
      <w:proofErr w:type="spellEnd"/>
      <w:r w:rsidRPr="00FB1848">
        <w:rPr>
          <w:rFonts w:eastAsiaTheme="minorHAnsi"/>
          <w:sz w:val="24"/>
          <w:szCs w:val="24"/>
          <w:lang w:eastAsia="en-US"/>
        </w:rPr>
        <w:t xml:space="preserve"> </w:t>
      </w:r>
      <w:proofErr w:type="spellStart"/>
      <w:r w:rsidRPr="00FB1848">
        <w:rPr>
          <w:rFonts w:eastAsiaTheme="minorHAnsi"/>
          <w:sz w:val="24"/>
          <w:szCs w:val="24"/>
          <w:lang w:eastAsia="en-US"/>
        </w:rPr>
        <w:t>Stop</w:t>
      </w:r>
      <w:proofErr w:type="spellEnd"/>
      <w:r w:rsidRPr="00FB1848">
        <w:rPr>
          <w:rFonts w:eastAsiaTheme="minorHAnsi"/>
          <w:sz w:val="24"/>
          <w:szCs w:val="24"/>
          <w:lang w:eastAsia="en-US"/>
        </w:rPr>
        <w:t xml:space="preserve"> </w:t>
      </w:r>
      <w:proofErr w:type="spellStart"/>
      <w:r w:rsidRPr="00FB1848">
        <w:rPr>
          <w:rFonts w:eastAsiaTheme="minorHAnsi"/>
          <w:sz w:val="24"/>
          <w:szCs w:val="24"/>
          <w:lang w:eastAsia="en-US"/>
        </w:rPr>
        <w:t>Shop</w:t>
      </w:r>
      <w:proofErr w:type="spellEnd"/>
    </w:p>
    <w:p w:rsidR="00ED1E1C" w:rsidRPr="00FB1848" w:rsidRDefault="00ED1E1C" w:rsidP="00ED1E1C">
      <w:pPr>
        <w:pStyle w:val="a7"/>
        <w:spacing w:line="276" w:lineRule="auto"/>
        <w:jc w:val="both"/>
        <w:rPr>
          <w:rFonts w:eastAsiaTheme="minorHAnsi"/>
          <w:sz w:val="24"/>
          <w:szCs w:val="24"/>
          <w:lang w:eastAsia="en-US"/>
        </w:rPr>
      </w:pPr>
      <w:r w:rsidRPr="00FB1848">
        <w:rPr>
          <w:rFonts w:eastAsiaTheme="minorHAnsi"/>
          <w:sz w:val="24"/>
          <w:szCs w:val="24"/>
          <w:lang w:eastAsia="en-US"/>
        </w:rPr>
        <w:t xml:space="preserve">Π.Γ.4. Αναπτυξιακό Ψηφιακό Αποθετήριο </w:t>
      </w:r>
      <w:proofErr w:type="spellStart"/>
      <w:r w:rsidRPr="00FB1848">
        <w:rPr>
          <w:rFonts w:eastAsiaTheme="minorHAnsi"/>
          <w:sz w:val="24"/>
          <w:szCs w:val="24"/>
          <w:lang w:eastAsia="en-US"/>
        </w:rPr>
        <w:t>Open</w:t>
      </w:r>
      <w:proofErr w:type="spellEnd"/>
      <w:r w:rsidRPr="00FB1848">
        <w:rPr>
          <w:rFonts w:eastAsiaTheme="minorHAnsi"/>
          <w:sz w:val="24"/>
          <w:szCs w:val="24"/>
          <w:lang w:eastAsia="en-US"/>
        </w:rPr>
        <w:t xml:space="preserve"> </w:t>
      </w:r>
      <w:proofErr w:type="spellStart"/>
      <w:r w:rsidRPr="00FB1848">
        <w:rPr>
          <w:rFonts w:eastAsiaTheme="minorHAnsi"/>
          <w:sz w:val="24"/>
          <w:szCs w:val="24"/>
          <w:lang w:eastAsia="en-US"/>
        </w:rPr>
        <w:t>Data</w:t>
      </w:r>
      <w:proofErr w:type="spellEnd"/>
    </w:p>
    <w:p w:rsidR="00ED1E1C" w:rsidRPr="00FB1848" w:rsidRDefault="00ED1E1C" w:rsidP="00ED1E1C">
      <w:pPr>
        <w:pStyle w:val="a7"/>
        <w:spacing w:line="276" w:lineRule="auto"/>
        <w:jc w:val="both"/>
        <w:rPr>
          <w:rFonts w:eastAsiaTheme="minorHAnsi"/>
          <w:sz w:val="24"/>
          <w:szCs w:val="24"/>
          <w:lang w:val="en-US" w:eastAsia="en-US"/>
        </w:rPr>
      </w:pPr>
      <w:r w:rsidRPr="00FB1848">
        <w:rPr>
          <w:rFonts w:eastAsiaTheme="minorHAnsi"/>
          <w:sz w:val="24"/>
          <w:szCs w:val="24"/>
          <w:lang w:eastAsia="en-US"/>
        </w:rPr>
        <w:t>Π</w:t>
      </w:r>
      <w:r w:rsidRPr="00FB1848">
        <w:rPr>
          <w:rFonts w:eastAsiaTheme="minorHAnsi"/>
          <w:sz w:val="24"/>
          <w:szCs w:val="24"/>
          <w:lang w:val="en-US" w:eastAsia="en-US"/>
        </w:rPr>
        <w:t>.</w:t>
      </w:r>
      <w:r w:rsidRPr="00FB1848">
        <w:rPr>
          <w:rFonts w:eastAsiaTheme="minorHAnsi"/>
          <w:sz w:val="24"/>
          <w:szCs w:val="24"/>
          <w:lang w:eastAsia="en-US"/>
        </w:rPr>
        <w:t>Γ</w:t>
      </w:r>
      <w:r w:rsidRPr="00FB1848">
        <w:rPr>
          <w:rFonts w:eastAsiaTheme="minorHAnsi"/>
          <w:sz w:val="24"/>
          <w:szCs w:val="24"/>
          <w:lang w:val="en-US" w:eastAsia="en-US"/>
        </w:rPr>
        <w:t xml:space="preserve">.5. </w:t>
      </w:r>
      <w:r w:rsidRPr="00FB1848">
        <w:rPr>
          <w:rFonts w:eastAsiaTheme="minorHAnsi"/>
          <w:sz w:val="24"/>
          <w:szCs w:val="24"/>
          <w:lang w:eastAsia="en-US"/>
        </w:rPr>
        <w:t>Υποδομή</w:t>
      </w:r>
      <w:r w:rsidRPr="00FB1848">
        <w:rPr>
          <w:rFonts w:eastAsiaTheme="minorHAnsi"/>
          <w:sz w:val="24"/>
          <w:szCs w:val="24"/>
          <w:lang w:val="en-US" w:eastAsia="en-US"/>
        </w:rPr>
        <w:t xml:space="preserve"> Disaster Recovery</w:t>
      </w:r>
    </w:p>
    <w:p w:rsidR="00ED1E1C" w:rsidRPr="00FB1848" w:rsidRDefault="00ED1E1C" w:rsidP="00ED1E1C">
      <w:pPr>
        <w:pStyle w:val="a7"/>
        <w:spacing w:line="276" w:lineRule="auto"/>
        <w:jc w:val="both"/>
        <w:rPr>
          <w:rFonts w:eastAsiaTheme="minorHAnsi"/>
          <w:sz w:val="24"/>
          <w:szCs w:val="24"/>
          <w:lang w:eastAsia="en-US"/>
        </w:rPr>
      </w:pPr>
      <w:r w:rsidRPr="00FB1848">
        <w:rPr>
          <w:rFonts w:eastAsiaTheme="minorHAnsi"/>
          <w:sz w:val="24"/>
          <w:szCs w:val="24"/>
          <w:lang w:eastAsia="en-US"/>
        </w:rPr>
        <w:lastRenderedPageBreak/>
        <w:t>Π</w:t>
      </w:r>
      <w:r w:rsidRPr="00FB1848">
        <w:rPr>
          <w:rFonts w:eastAsiaTheme="minorHAnsi"/>
          <w:sz w:val="24"/>
          <w:szCs w:val="24"/>
          <w:lang w:val="en-US" w:eastAsia="en-US"/>
        </w:rPr>
        <w:t>.</w:t>
      </w:r>
      <w:r w:rsidRPr="00FB1848">
        <w:rPr>
          <w:rFonts w:eastAsiaTheme="minorHAnsi"/>
          <w:sz w:val="24"/>
          <w:szCs w:val="24"/>
          <w:lang w:eastAsia="en-US"/>
        </w:rPr>
        <w:t>Γ</w:t>
      </w:r>
      <w:r w:rsidRPr="00FB1848">
        <w:rPr>
          <w:rFonts w:eastAsiaTheme="minorHAnsi"/>
          <w:sz w:val="24"/>
          <w:szCs w:val="24"/>
          <w:lang w:val="en-US" w:eastAsia="en-US"/>
        </w:rPr>
        <w:t xml:space="preserve">.6. </w:t>
      </w:r>
      <w:r w:rsidRPr="00FB1848">
        <w:rPr>
          <w:rFonts w:eastAsiaTheme="minorHAnsi"/>
          <w:sz w:val="24"/>
          <w:szCs w:val="24"/>
          <w:lang w:eastAsia="en-US"/>
        </w:rPr>
        <w:t>Ολοκληρωμένο Ψηφιακό Επιχειρηματικό Κέντρο</w:t>
      </w:r>
    </w:p>
    <w:p w:rsidR="00ED1E1C" w:rsidRPr="00FB1848" w:rsidRDefault="00ED1E1C" w:rsidP="00ED1E1C">
      <w:pPr>
        <w:pStyle w:val="a7"/>
        <w:spacing w:line="276" w:lineRule="auto"/>
        <w:jc w:val="both"/>
        <w:rPr>
          <w:rFonts w:eastAsiaTheme="minorHAnsi"/>
          <w:sz w:val="24"/>
          <w:szCs w:val="24"/>
          <w:lang w:eastAsia="en-US"/>
        </w:rPr>
      </w:pPr>
      <w:r w:rsidRPr="00FB1848">
        <w:rPr>
          <w:rFonts w:eastAsiaTheme="minorHAnsi"/>
          <w:sz w:val="24"/>
          <w:szCs w:val="24"/>
          <w:lang w:eastAsia="en-US"/>
        </w:rPr>
        <w:t>Π.Γ.7. Πλατφόρμα ηλεκτρονικής Ψηφοφορίας</w:t>
      </w:r>
    </w:p>
    <w:p w:rsidR="00ED1E1C" w:rsidRPr="00FB1848" w:rsidRDefault="00ED1E1C" w:rsidP="00ED1E1C">
      <w:pPr>
        <w:pStyle w:val="a7"/>
        <w:spacing w:line="276" w:lineRule="auto"/>
        <w:jc w:val="both"/>
        <w:rPr>
          <w:rFonts w:eastAsiaTheme="minorHAnsi"/>
          <w:sz w:val="24"/>
          <w:szCs w:val="24"/>
          <w:lang w:eastAsia="en-US"/>
        </w:rPr>
      </w:pPr>
      <w:r w:rsidRPr="00FB1848">
        <w:rPr>
          <w:rFonts w:eastAsiaTheme="minorHAnsi"/>
          <w:sz w:val="24"/>
          <w:szCs w:val="24"/>
          <w:lang w:eastAsia="en-US"/>
        </w:rPr>
        <w:t>Π.Γ.8.Ηλεκτρονικός Τουριστικός Οδηγός Επιμελητηρίου</w:t>
      </w:r>
    </w:p>
    <w:p w:rsidR="00ED1E1C" w:rsidRPr="00FB1848" w:rsidRDefault="00ED1E1C" w:rsidP="00ED1E1C">
      <w:pPr>
        <w:pStyle w:val="a7"/>
        <w:spacing w:line="276" w:lineRule="auto"/>
        <w:jc w:val="both"/>
        <w:rPr>
          <w:rFonts w:eastAsiaTheme="minorHAnsi"/>
          <w:sz w:val="24"/>
          <w:szCs w:val="24"/>
          <w:lang w:eastAsia="en-US"/>
        </w:rPr>
      </w:pPr>
      <w:r w:rsidRPr="00FB1848">
        <w:rPr>
          <w:rFonts w:eastAsiaTheme="minorHAnsi"/>
          <w:sz w:val="24"/>
          <w:szCs w:val="24"/>
          <w:lang w:eastAsia="en-US"/>
        </w:rPr>
        <w:t>Π.Γ.9. Παρατηρητήριο Επιχειρηματικότητας</w:t>
      </w:r>
    </w:p>
    <w:p w:rsidR="00ED1E1C" w:rsidRPr="00FB1848" w:rsidRDefault="00ED1E1C" w:rsidP="00ED1E1C">
      <w:pPr>
        <w:pStyle w:val="a7"/>
        <w:spacing w:line="276" w:lineRule="auto"/>
        <w:jc w:val="both"/>
        <w:rPr>
          <w:rFonts w:eastAsiaTheme="minorHAnsi"/>
          <w:sz w:val="24"/>
          <w:szCs w:val="24"/>
          <w:lang w:eastAsia="en-US"/>
        </w:rPr>
      </w:pPr>
      <w:r w:rsidRPr="00FB1848">
        <w:rPr>
          <w:rFonts w:eastAsiaTheme="minorHAnsi"/>
          <w:sz w:val="24"/>
          <w:szCs w:val="24"/>
          <w:lang w:eastAsia="en-US"/>
        </w:rPr>
        <w:t>Π.Γ.10. Υπηρεσία και περιεχόμενο εξειδικευμένης επιχειρηματικής πληροφόρησης και συμβουλών</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p>
    <w:p w:rsidR="00ED1E1C" w:rsidRPr="00FB1848" w:rsidRDefault="00ED1E1C" w:rsidP="00ED1E1C">
      <w:pPr>
        <w:autoSpaceDE w:val="0"/>
        <w:autoSpaceDN w:val="0"/>
        <w:adjustRightInd w:val="0"/>
        <w:spacing w:line="276" w:lineRule="auto"/>
        <w:jc w:val="both"/>
        <w:rPr>
          <w:rFonts w:eastAsiaTheme="minorHAnsi"/>
          <w:b/>
          <w:bCs/>
          <w:sz w:val="24"/>
          <w:szCs w:val="24"/>
          <w:lang w:eastAsia="en-US"/>
        </w:rPr>
      </w:pPr>
      <w:r w:rsidRPr="00FB1848">
        <w:rPr>
          <w:rFonts w:eastAsiaTheme="minorHAnsi"/>
          <w:b/>
          <w:bCs/>
          <w:sz w:val="24"/>
          <w:szCs w:val="24"/>
          <w:lang w:eastAsia="en-US"/>
        </w:rPr>
        <w:t>ΦΑΣΗ Δ’: Πιλοτική Λειτουργία και Εκπαίδευση</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Π.Δ.1. Αναφορά Πιλοτική Λειτουργίας</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 xml:space="preserve">Π.Δ.2. Αναφορά Υπηρεσιών Εκπαίδευσης </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 xml:space="preserve">ΥΠΟΕΡΓΟ 2 </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Η συνολική διάρκεια του υποέργου2 ορίζεται σε Δώδεκα (12) μήνες και θα ξεκινήσει μαζί με το Υποέργο 1.</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Η μεθοδολογία υλοποίησης έχει σχεδιαστεί έτσι ώστε να ανταποκρίνεται στις ανάγκες υλοποίησης, και περιλαμβάνει τις ακόλουθες φάσεις:</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ΦΑΣΗ Α': Προετοιμασία Μελέτης-Θέσπισης Προδιαγραφών Διάρκεια Φάσης: 1 Μήνας (Μ1)</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ΦΑΣΗ Β': Εξειδικευμένη Εκπαίδευση προσωπικού Διάρκεια Φάσης: 7 Μήνες (Μ2 – Μ8)</w:t>
      </w:r>
    </w:p>
    <w:p w:rsidR="00ED1E1C" w:rsidRPr="00FB1848" w:rsidRDefault="00ED1E1C" w:rsidP="00ED1E1C">
      <w:pPr>
        <w:autoSpaceDE w:val="0"/>
        <w:autoSpaceDN w:val="0"/>
        <w:adjustRightInd w:val="0"/>
        <w:spacing w:line="276" w:lineRule="auto"/>
        <w:jc w:val="both"/>
        <w:rPr>
          <w:rFonts w:eastAsiaTheme="minorHAnsi"/>
          <w:sz w:val="24"/>
          <w:szCs w:val="24"/>
          <w:lang w:eastAsia="en-US"/>
        </w:rPr>
      </w:pPr>
      <w:r w:rsidRPr="00FB1848">
        <w:rPr>
          <w:rFonts w:eastAsiaTheme="minorHAnsi"/>
          <w:sz w:val="24"/>
          <w:szCs w:val="24"/>
          <w:lang w:eastAsia="en-US"/>
        </w:rPr>
        <w:t>ΦΑΣΗ Γ': Πιλοτική Λειτουργία Διάρκεια Φάσης: 6 Μήνες (Μ7-Μ12)</w:t>
      </w:r>
    </w:p>
    <w:p w:rsidR="00ED1E1C" w:rsidRPr="00FB1848" w:rsidRDefault="00ED1E1C" w:rsidP="00ED1E1C">
      <w:pPr>
        <w:spacing w:after="120" w:line="276" w:lineRule="auto"/>
        <w:ind w:left="-567" w:right="-483" w:firstLine="567"/>
        <w:jc w:val="both"/>
        <w:rPr>
          <w:sz w:val="24"/>
          <w:szCs w:val="24"/>
        </w:rPr>
      </w:pPr>
      <w:r w:rsidRPr="00FB1848">
        <w:rPr>
          <w:rFonts w:eastAsiaTheme="minorHAnsi"/>
          <w:sz w:val="24"/>
          <w:szCs w:val="24"/>
          <w:lang w:eastAsia="en-US"/>
        </w:rPr>
        <w:t>ΦΑΣΗ Δ': Δημοσιότητα αποτελεσμάτων έργου Διάρκεια Φάσης: 6 Μήνες (Μ7-Μ12)</w:t>
      </w:r>
    </w:p>
    <w:sectPr w:rsidR="00ED1E1C" w:rsidRPr="00FB1848" w:rsidSect="00ED1E1C">
      <w:headerReference w:type="default" r:id="rId7"/>
      <w:footerReference w:type="default" r:id="rId8"/>
      <w:pgSz w:w="11906" w:h="16838"/>
      <w:pgMar w:top="1440" w:right="1558" w:bottom="1440" w:left="1276" w:header="142" w:footer="3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B27" w:rsidRDefault="00695B27" w:rsidP="00FB1847">
      <w:r>
        <w:separator/>
      </w:r>
    </w:p>
  </w:endnote>
  <w:endnote w:type="continuationSeparator" w:id="0">
    <w:p w:rsidR="00695B27" w:rsidRDefault="00695B27" w:rsidP="00FB18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47" w:rsidRDefault="00FB1847">
    <w:pPr>
      <w:pStyle w:val="a6"/>
    </w:pPr>
    <w:r w:rsidRPr="00FB1847">
      <w:rPr>
        <w:noProof/>
      </w:rPr>
      <w:drawing>
        <wp:inline distT="0" distB="0" distL="0" distR="0">
          <wp:extent cx="5274310" cy="866358"/>
          <wp:effectExtent l="19050" t="0" r="2540" b="0"/>
          <wp:docPr id="3" name="Εικόνα 2" descr="C:\Users\grobolas\Desktop\Banner Προγράμματο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obolas\Desktop\Banner Προγράμματος.png"/>
                  <pic:cNvPicPr>
                    <a:picLocks noChangeAspect="1" noChangeArrowheads="1"/>
                  </pic:cNvPicPr>
                </pic:nvPicPr>
                <pic:blipFill>
                  <a:blip r:embed="rId1" cstate="print"/>
                  <a:srcRect/>
                  <a:stretch>
                    <a:fillRect/>
                  </a:stretch>
                </pic:blipFill>
                <pic:spPr bwMode="auto">
                  <a:xfrm>
                    <a:off x="0" y="0"/>
                    <a:ext cx="5274310" cy="86635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B27" w:rsidRDefault="00695B27" w:rsidP="00FB1847">
      <w:r>
        <w:separator/>
      </w:r>
    </w:p>
  </w:footnote>
  <w:footnote w:type="continuationSeparator" w:id="0">
    <w:p w:rsidR="00695B27" w:rsidRDefault="00695B27" w:rsidP="00FB1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bottom w:val="single" w:sz="4" w:space="0" w:color="auto"/>
      </w:tblBorders>
      <w:tblLook w:val="04A0"/>
    </w:tblPr>
    <w:tblGrid>
      <w:gridCol w:w="1927"/>
      <w:gridCol w:w="2459"/>
      <w:gridCol w:w="2722"/>
      <w:gridCol w:w="2180"/>
    </w:tblGrid>
    <w:tr w:rsidR="00ED1E1C" w:rsidRPr="00D47A64" w:rsidTr="002E3C11">
      <w:trPr>
        <w:jc w:val="center"/>
      </w:trPr>
      <w:tc>
        <w:tcPr>
          <w:tcW w:w="1927" w:type="dxa"/>
          <w:shd w:val="clear" w:color="auto" w:fill="auto"/>
          <w:vAlign w:val="center"/>
        </w:tcPr>
        <w:p w:rsidR="00ED1E1C" w:rsidRPr="00D47A64" w:rsidRDefault="00ED1E1C" w:rsidP="002E3C11">
          <w:pPr>
            <w:jc w:val="center"/>
            <w:rPr>
              <w:rFonts w:ascii="Calibri" w:eastAsia="Calibri" w:hAnsi="Calibri"/>
            </w:rPr>
          </w:pPr>
          <w:r w:rsidRPr="00D47A64">
            <w:rPr>
              <w:rFonts w:ascii="Calibri" w:eastAsia="Calibri" w:hAnsi="Calibri" w:cs="Arial"/>
              <w:noProof/>
              <w:sz w:val="24"/>
            </w:rPr>
            <w:drawing>
              <wp:inline distT="0" distB="0" distL="0" distR="0">
                <wp:extent cx="679450" cy="428625"/>
                <wp:effectExtent l="0" t="0" r="6350" b="9525"/>
                <wp:docPr id="699"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8"/>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9450" cy="428625"/>
                        </a:xfrm>
                        <a:prstGeom prst="rect">
                          <a:avLst/>
                        </a:prstGeom>
                        <a:noFill/>
                        <a:ln>
                          <a:noFill/>
                        </a:ln>
                      </pic:spPr>
                    </pic:pic>
                  </a:graphicData>
                </a:graphic>
              </wp:inline>
            </w:drawing>
          </w:r>
        </w:p>
        <w:p w:rsidR="00ED1E1C" w:rsidRPr="00091D37" w:rsidRDefault="00ED1E1C" w:rsidP="002E3C11">
          <w:pPr>
            <w:jc w:val="center"/>
            <w:rPr>
              <w:rFonts w:ascii="Tahoma" w:eastAsia="Calibri" w:hAnsi="Tahoma" w:cs="Tahoma"/>
              <w:color w:val="000000"/>
              <w:sz w:val="14"/>
              <w:szCs w:val="14"/>
            </w:rPr>
          </w:pPr>
          <w:r w:rsidRPr="00091D37">
            <w:rPr>
              <w:rFonts w:ascii="Tahoma" w:eastAsia="Calibri" w:hAnsi="Tahoma" w:cs="Tahoma"/>
              <w:color w:val="000000"/>
              <w:sz w:val="14"/>
              <w:szCs w:val="14"/>
            </w:rPr>
            <w:t>Ευρωπαϊκή Ένωση</w:t>
          </w:r>
        </w:p>
        <w:p w:rsidR="00ED1E1C" w:rsidRPr="00091D37" w:rsidRDefault="00ED1E1C" w:rsidP="002E3C11">
          <w:pPr>
            <w:jc w:val="center"/>
            <w:rPr>
              <w:rFonts w:ascii="Calibri" w:eastAsia="Calibri" w:hAnsi="Calibri"/>
            </w:rPr>
          </w:pPr>
          <w:r w:rsidRPr="00091D37">
            <w:rPr>
              <w:rFonts w:ascii="Tahoma" w:eastAsia="Calibri" w:hAnsi="Tahoma" w:cs="Tahoma"/>
              <w:color w:val="000000"/>
              <w:sz w:val="14"/>
              <w:szCs w:val="14"/>
            </w:rPr>
            <w:t>Ευρωπαϊκό Κοινωνικό Ταμείο</w:t>
          </w:r>
        </w:p>
      </w:tc>
      <w:tc>
        <w:tcPr>
          <w:tcW w:w="2459" w:type="dxa"/>
          <w:shd w:val="clear" w:color="auto" w:fill="auto"/>
          <w:vAlign w:val="center"/>
        </w:tcPr>
        <w:p w:rsidR="00ED1E1C" w:rsidRPr="00D47A64" w:rsidRDefault="00ED1E1C" w:rsidP="002E3C11">
          <w:pPr>
            <w:tabs>
              <w:tab w:val="center" w:pos="4153"/>
              <w:tab w:val="right" w:pos="8306"/>
            </w:tabs>
            <w:jc w:val="center"/>
            <w:rPr>
              <w:rFonts w:ascii="Calibri" w:eastAsia="Calibri" w:hAnsi="Calibri"/>
              <w:i/>
              <w:color w:val="7F7F7F"/>
              <w:sz w:val="18"/>
            </w:rPr>
          </w:pPr>
          <w:r>
            <w:rPr>
              <w:rFonts w:ascii="Calibri" w:eastAsia="Calibri" w:hAnsi="Calibri"/>
              <w:i/>
              <w:noProof/>
              <w:color w:val="7F7F7F"/>
              <w:sz w:val="18"/>
            </w:rPr>
            <w:drawing>
              <wp:inline distT="0" distB="0" distL="0" distR="0">
                <wp:extent cx="925712" cy="720000"/>
                <wp:effectExtent l="0" t="0" r="8255" b="4445"/>
                <wp:docPr id="700" name="Εικόνα 1" descr="C:\Users\grobolas\Desktop\ΕΜΒΛΗΜΑ ΕΠΙΜΕΛΗΤΗΡΙΟΥ_ΜΙΚΡ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obolas\Desktop\ΕΜΒΛΗΜΑ ΕΠΙΜΕΛΗΤΗΡΙΟΥ_ΜΙΚΡΟ.jpg"/>
                        <pic:cNvPicPr>
                          <a:picLocks noChangeAspect="1" noChangeArrowheads="1"/>
                        </pic:cNvPicPr>
                      </pic:nvPicPr>
                      <pic:blipFill>
                        <a:blip r:embed="rId2"/>
                        <a:srcRect/>
                        <a:stretch>
                          <a:fillRect/>
                        </a:stretch>
                      </pic:blipFill>
                      <pic:spPr bwMode="auto">
                        <a:xfrm>
                          <a:off x="0" y="0"/>
                          <a:ext cx="925712" cy="720000"/>
                        </a:xfrm>
                        <a:prstGeom prst="rect">
                          <a:avLst/>
                        </a:prstGeom>
                        <a:noFill/>
                        <a:ln w="9525">
                          <a:noFill/>
                          <a:miter lim="800000"/>
                          <a:headEnd/>
                          <a:tailEnd/>
                        </a:ln>
                      </pic:spPr>
                    </pic:pic>
                  </a:graphicData>
                </a:graphic>
              </wp:inline>
            </w:drawing>
          </w:r>
        </w:p>
      </w:tc>
      <w:tc>
        <w:tcPr>
          <w:tcW w:w="2722" w:type="dxa"/>
          <w:shd w:val="clear" w:color="auto" w:fill="auto"/>
          <w:vAlign w:val="center"/>
        </w:tcPr>
        <w:p w:rsidR="00ED1E1C" w:rsidRPr="00596E52" w:rsidRDefault="00ED1E1C" w:rsidP="002E3C11">
          <w:pPr>
            <w:tabs>
              <w:tab w:val="center" w:pos="4153"/>
              <w:tab w:val="right" w:pos="8306"/>
            </w:tabs>
            <w:jc w:val="center"/>
            <w:rPr>
              <w:rFonts w:ascii="Calibri" w:eastAsia="Calibri" w:hAnsi="Calibri"/>
              <w:b/>
              <w:i/>
              <w:noProof/>
              <w:color w:val="7F7F7F"/>
              <w:sz w:val="18"/>
            </w:rPr>
          </w:pPr>
          <w:r>
            <w:rPr>
              <w:noProof/>
            </w:rPr>
            <w:drawing>
              <wp:inline distT="0" distB="0" distL="0" distR="0">
                <wp:extent cx="1354286" cy="720000"/>
                <wp:effectExtent l="0" t="0" r="0" b="4445"/>
                <wp:docPr id="701" name="Εικόνα 2" descr="Tornos News - Ψηφιακές δράσεις για το τουρισμό από την Περιφέρει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rnos News - Ψηφιακές δράσεις για το τουρισμό από την Περιφέρεια ..."/>
                        <pic:cNvPicPr>
                          <a:picLocks noChangeAspect="1" noChangeArrowheads="1"/>
                        </pic:cNvPicPr>
                      </pic:nvPicPr>
                      <pic:blipFill>
                        <a:blip r:embed="rId3"/>
                        <a:srcRect/>
                        <a:stretch>
                          <a:fillRect/>
                        </a:stretch>
                      </pic:blipFill>
                      <pic:spPr bwMode="auto">
                        <a:xfrm>
                          <a:off x="0" y="0"/>
                          <a:ext cx="1354286" cy="720000"/>
                        </a:xfrm>
                        <a:prstGeom prst="rect">
                          <a:avLst/>
                        </a:prstGeom>
                        <a:noFill/>
                        <a:ln w="9525">
                          <a:noFill/>
                          <a:miter lim="800000"/>
                          <a:headEnd/>
                          <a:tailEnd/>
                        </a:ln>
                      </pic:spPr>
                    </pic:pic>
                  </a:graphicData>
                </a:graphic>
              </wp:inline>
            </w:drawing>
          </w:r>
          <w:r>
            <w:rPr>
              <w:rFonts w:ascii="Calibri" w:eastAsia="Calibri" w:hAnsi="Calibri"/>
              <w:b/>
              <w:i/>
              <w:noProof/>
              <w:color w:val="7F7F7F"/>
              <w:sz w:val="16"/>
              <w:szCs w:val="16"/>
              <w:highlight w:val="yellow"/>
            </w:rPr>
            <w:br/>
          </w:r>
          <w:r w:rsidRPr="00091D37">
            <w:rPr>
              <w:rFonts w:ascii="Calibri" w:eastAsia="Calibri" w:hAnsi="Calibri"/>
              <w:b/>
              <w:i/>
              <w:noProof/>
              <w:color w:val="7F7F7F"/>
              <w:sz w:val="16"/>
              <w:szCs w:val="16"/>
            </w:rPr>
            <w:t>ΕΠΙΧ. ΠΡΟΓΡΑΜΜΑ 2014 - 2020</w:t>
          </w:r>
        </w:p>
      </w:tc>
      <w:tc>
        <w:tcPr>
          <w:tcW w:w="2180" w:type="dxa"/>
          <w:shd w:val="clear" w:color="auto" w:fill="auto"/>
          <w:vAlign w:val="center"/>
        </w:tcPr>
        <w:p w:rsidR="00ED1E1C" w:rsidRPr="00D47A64" w:rsidRDefault="00ED1E1C" w:rsidP="002E3C11">
          <w:pPr>
            <w:jc w:val="center"/>
            <w:rPr>
              <w:rFonts w:ascii="Calibri" w:eastAsia="Calibri" w:hAnsi="Calibri"/>
            </w:rPr>
          </w:pPr>
          <w:r w:rsidRPr="00D47A64">
            <w:rPr>
              <w:rFonts w:ascii="Calibri" w:eastAsia="Calibri" w:hAnsi="Calibri" w:cs="Arial"/>
              <w:noProof/>
              <w:sz w:val="24"/>
            </w:rPr>
            <w:drawing>
              <wp:inline distT="0" distB="0" distL="0" distR="0">
                <wp:extent cx="884740" cy="612000"/>
                <wp:effectExtent l="0" t="0" r="0" b="0"/>
                <wp:docPr id="702" name="Εικόνα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9"/>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4740" cy="612000"/>
                        </a:xfrm>
                        <a:prstGeom prst="rect">
                          <a:avLst/>
                        </a:prstGeom>
                        <a:noFill/>
                        <a:ln>
                          <a:noFill/>
                        </a:ln>
                      </pic:spPr>
                    </pic:pic>
                  </a:graphicData>
                </a:graphic>
              </wp:inline>
            </w:drawing>
          </w:r>
        </w:p>
      </w:tc>
    </w:tr>
    <w:tr w:rsidR="00ED1E1C" w:rsidRPr="00D47A64" w:rsidTr="002E3C11">
      <w:trPr>
        <w:jc w:val="center"/>
      </w:trPr>
      <w:tc>
        <w:tcPr>
          <w:tcW w:w="9288" w:type="dxa"/>
          <w:gridSpan w:val="4"/>
          <w:shd w:val="clear" w:color="auto" w:fill="auto"/>
          <w:vAlign w:val="center"/>
        </w:tcPr>
        <w:p w:rsidR="00ED1E1C" w:rsidRPr="00ED1E1C" w:rsidRDefault="00ED1E1C" w:rsidP="002E3C11">
          <w:pPr>
            <w:jc w:val="center"/>
            <w:rPr>
              <w:rFonts w:ascii="Calibri" w:eastAsia="Calibri" w:hAnsi="Calibri" w:cs="Arial"/>
              <w:noProof/>
              <w:sz w:val="24"/>
              <w:lang w:val="en-US"/>
            </w:rPr>
          </w:pPr>
          <w:r w:rsidRPr="00D47A64">
            <w:rPr>
              <w:rFonts w:ascii="Calibri" w:eastAsia="Calibri" w:hAnsi="Calibri"/>
              <w:i/>
              <w:noProof/>
              <w:color w:val="7F7F7F"/>
              <w:sz w:val="18"/>
            </w:rPr>
            <w:drawing>
              <wp:inline distT="0" distB="0" distL="0" distR="0">
                <wp:extent cx="2895600" cy="184150"/>
                <wp:effectExtent l="0" t="0" r="0" b="6350"/>
                <wp:docPr id="703"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0"/>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5600" cy="184150"/>
                        </a:xfrm>
                        <a:prstGeom prst="rect">
                          <a:avLst/>
                        </a:prstGeom>
                        <a:noFill/>
                        <a:ln>
                          <a:noFill/>
                        </a:ln>
                      </pic:spPr>
                    </pic:pic>
                  </a:graphicData>
                </a:graphic>
              </wp:inline>
            </w:drawing>
          </w:r>
        </w:p>
      </w:tc>
    </w:tr>
  </w:tbl>
  <w:p w:rsidR="00FB1847" w:rsidRDefault="00FB1847" w:rsidP="00ED1E1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62D73"/>
    <w:multiLevelType w:val="hybridMultilevel"/>
    <w:tmpl w:val="8CA8A46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CB324AE"/>
    <w:multiLevelType w:val="hybridMultilevel"/>
    <w:tmpl w:val="9B9C205A"/>
    <w:lvl w:ilvl="0" w:tplc="FB848128">
      <w:start w:val="1"/>
      <w:numFmt w:val="bullet"/>
      <w:lvlText w:val=""/>
      <w:lvlJc w:val="left"/>
      <w:pPr>
        <w:ind w:left="720" w:hanging="360"/>
      </w:pPr>
      <w:rPr>
        <w:rFonts w:ascii="Wingdings" w:hAnsi="Wingdings" w:hint="default"/>
      </w:rPr>
    </w:lvl>
    <w:lvl w:ilvl="1" w:tplc="63FACDD6" w:tentative="1">
      <w:start w:val="1"/>
      <w:numFmt w:val="bullet"/>
      <w:lvlText w:val="o"/>
      <w:lvlJc w:val="left"/>
      <w:pPr>
        <w:ind w:left="1440" w:hanging="360"/>
      </w:pPr>
      <w:rPr>
        <w:rFonts w:ascii="Courier New" w:hAnsi="Courier New" w:cs="Courier New" w:hint="default"/>
      </w:rPr>
    </w:lvl>
    <w:lvl w:ilvl="2" w:tplc="41ACB658" w:tentative="1">
      <w:start w:val="1"/>
      <w:numFmt w:val="bullet"/>
      <w:lvlText w:val=""/>
      <w:lvlJc w:val="left"/>
      <w:pPr>
        <w:ind w:left="2160" w:hanging="360"/>
      </w:pPr>
      <w:rPr>
        <w:rFonts w:ascii="Wingdings" w:hAnsi="Wingdings" w:hint="default"/>
      </w:rPr>
    </w:lvl>
    <w:lvl w:ilvl="3" w:tplc="D4DA6DFC" w:tentative="1">
      <w:start w:val="1"/>
      <w:numFmt w:val="bullet"/>
      <w:lvlText w:val=""/>
      <w:lvlJc w:val="left"/>
      <w:pPr>
        <w:ind w:left="2880" w:hanging="360"/>
      </w:pPr>
      <w:rPr>
        <w:rFonts w:ascii="Symbol" w:hAnsi="Symbol" w:hint="default"/>
      </w:rPr>
    </w:lvl>
    <w:lvl w:ilvl="4" w:tplc="F2427CBE" w:tentative="1">
      <w:start w:val="1"/>
      <w:numFmt w:val="bullet"/>
      <w:lvlText w:val="o"/>
      <w:lvlJc w:val="left"/>
      <w:pPr>
        <w:ind w:left="3600" w:hanging="360"/>
      </w:pPr>
      <w:rPr>
        <w:rFonts w:ascii="Courier New" w:hAnsi="Courier New" w:cs="Courier New" w:hint="default"/>
      </w:rPr>
    </w:lvl>
    <w:lvl w:ilvl="5" w:tplc="27E28F42" w:tentative="1">
      <w:start w:val="1"/>
      <w:numFmt w:val="bullet"/>
      <w:lvlText w:val=""/>
      <w:lvlJc w:val="left"/>
      <w:pPr>
        <w:ind w:left="4320" w:hanging="360"/>
      </w:pPr>
      <w:rPr>
        <w:rFonts w:ascii="Wingdings" w:hAnsi="Wingdings" w:hint="default"/>
      </w:rPr>
    </w:lvl>
    <w:lvl w:ilvl="6" w:tplc="6B866A28" w:tentative="1">
      <w:start w:val="1"/>
      <w:numFmt w:val="bullet"/>
      <w:lvlText w:val=""/>
      <w:lvlJc w:val="left"/>
      <w:pPr>
        <w:ind w:left="5040" w:hanging="360"/>
      </w:pPr>
      <w:rPr>
        <w:rFonts w:ascii="Symbol" w:hAnsi="Symbol" w:hint="default"/>
      </w:rPr>
    </w:lvl>
    <w:lvl w:ilvl="7" w:tplc="1EC250A4" w:tentative="1">
      <w:start w:val="1"/>
      <w:numFmt w:val="bullet"/>
      <w:lvlText w:val="o"/>
      <w:lvlJc w:val="left"/>
      <w:pPr>
        <w:ind w:left="5760" w:hanging="360"/>
      </w:pPr>
      <w:rPr>
        <w:rFonts w:ascii="Courier New" w:hAnsi="Courier New" w:cs="Courier New" w:hint="default"/>
      </w:rPr>
    </w:lvl>
    <w:lvl w:ilvl="8" w:tplc="3BF24420" w:tentative="1">
      <w:start w:val="1"/>
      <w:numFmt w:val="bullet"/>
      <w:lvlText w:val=""/>
      <w:lvlJc w:val="left"/>
      <w:pPr>
        <w:ind w:left="6480" w:hanging="360"/>
      </w:pPr>
      <w:rPr>
        <w:rFonts w:ascii="Wingdings" w:hAnsi="Wingdings" w:hint="default"/>
      </w:rPr>
    </w:lvl>
  </w:abstractNum>
  <w:abstractNum w:abstractNumId="2">
    <w:nsid w:val="7FDB4091"/>
    <w:multiLevelType w:val="multilevel"/>
    <w:tmpl w:val="0408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9D0D8A"/>
    <w:rsid w:val="000148D0"/>
    <w:rsid w:val="00030A68"/>
    <w:rsid w:val="0003529F"/>
    <w:rsid w:val="003178BD"/>
    <w:rsid w:val="00365962"/>
    <w:rsid w:val="004056A6"/>
    <w:rsid w:val="00526D77"/>
    <w:rsid w:val="00695B27"/>
    <w:rsid w:val="006B66D6"/>
    <w:rsid w:val="008A0B24"/>
    <w:rsid w:val="009D0D8A"/>
    <w:rsid w:val="00DF131F"/>
    <w:rsid w:val="00ED1E1C"/>
    <w:rsid w:val="00FB1847"/>
    <w:rsid w:val="00FB18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8A"/>
    <w:pPr>
      <w:spacing w:after="0" w:line="240" w:lineRule="auto"/>
    </w:pPr>
    <w:rPr>
      <w:rFonts w:ascii="Times New Roman" w:eastAsia="Times New Roman" w:hAnsi="Times New Roman" w:cs="Times New Roman"/>
      <w:sz w:val="20"/>
      <w:szCs w:val="20"/>
      <w:lang w:eastAsia="el-GR"/>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uiPriority w:val="99"/>
    <w:qFormat/>
    <w:rsid w:val="00FB1848"/>
    <w:pPr>
      <w:keepNext/>
      <w:pageBreakBefore/>
      <w:pBdr>
        <w:top w:val="none" w:sz="0" w:space="0" w:color="000000"/>
        <w:left w:val="none" w:sz="0" w:space="0" w:color="000000"/>
        <w:bottom w:val="single" w:sz="18" w:space="1" w:color="000080"/>
        <w:right w:val="none" w:sz="0" w:space="0" w:color="000000"/>
      </w:pBdr>
      <w:suppressAutoHyphens/>
      <w:spacing w:before="320" w:after="160"/>
      <w:ind w:left="432" w:hanging="432"/>
      <w:jc w:val="both"/>
      <w:outlineLvl w:val="0"/>
    </w:pPr>
    <w:rPr>
      <w:rFonts w:ascii="Calibri" w:hAnsi="Calibri" w:cs="Arial"/>
      <w:b/>
      <w:bCs/>
      <w:color w:val="333399"/>
      <w:sz w:val="28"/>
      <w:szCs w:val="3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21,Bullet22,Bullet23,Bullet211,Bullet24,Bullet25,Bullet26,Bullet27,bl11,Bullet212,Bullet28,bl12,Bullet213,Bullet29,bl13,Bullet214,Bullet210,Bullet215,Γράφημα"/>
    <w:basedOn w:val="a"/>
    <w:link w:val="Char"/>
    <w:uiPriority w:val="34"/>
    <w:qFormat/>
    <w:rsid w:val="009D0D8A"/>
    <w:pPr>
      <w:spacing w:before="100" w:beforeAutospacing="1"/>
      <w:ind w:left="720"/>
      <w:contextualSpacing/>
      <w:jc w:val="both"/>
    </w:pPr>
    <w:rPr>
      <w:rFonts w:ascii="Verdana" w:hAnsi="Verdana"/>
      <w:sz w:val="16"/>
      <w:szCs w:val="16"/>
    </w:rPr>
  </w:style>
  <w:style w:type="paragraph" w:customStyle="1" w:styleId="21">
    <w:name w:val="Σώμα κείμενου με εσοχή 21"/>
    <w:basedOn w:val="a"/>
    <w:rsid w:val="009D0D8A"/>
    <w:pPr>
      <w:suppressAutoHyphens/>
      <w:spacing w:after="120" w:line="480" w:lineRule="auto"/>
      <w:ind w:left="283"/>
    </w:pPr>
    <w:rPr>
      <w:sz w:val="24"/>
      <w:szCs w:val="24"/>
      <w:lang w:eastAsia="ar-SA"/>
    </w:rPr>
  </w:style>
  <w:style w:type="paragraph" w:styleId="a4">
    <w:name w:val="Balloon Text"/>
    <w:basedOn w:val="a"/>
    <w:link w:val="Char0"/>
    <w:uiPriority w:val="99"/>
    <w:semiHidden/>
    <w:unhideWhenUsed/>
    <w:rsid w:val="00FB1847"/>
    <w:rPr>
      <w:rFonts w:ascii="Tahoma" w:hAnsi="Tahoma" w:cs="Tahoma"/>
      <w:sz w:val="16"/>
      <w:szCs w:val="16"/>
    </w:rPr>
  </w:style>
  <w:style w:type="character" w:customStyle="1" w:styleId="Char0">
    <w:name w:val="Κείμενο πλαισίου Char"/>
    <w:basedOn w:val="a0"/>
    <w:link w:val="a4"/>
    <w:uiPriority w:val="99"/>
    <w:semiHidden/>
    <w:rsid w:val="00FB1847"/>
    <w:rPr>
      <w:rFonts w:ascii="Tahoma" w:eastAsia="Times New Roman" w:hAnsi="Tahoma" w:cs="Tahoma"/>
      <w:sz w:val="16"/>
      <w:szCs w:val="16"/>
      <w:lang w:eastAsia="el-GR"/>
    </w:rPr>
  </w:style>
  <w:style w:type="paragraph" w:styleId="a5">
    <w:name w:val="header"/>
    <w:basedOn w:val="a"/>
    <w:link w:val="Char1"/>
    <w:uiPriority w:val="99"/>
    <w:unhideWhenUsed/>
    <w:rsid w:val="00FB1847"/>
    <w:pPr>
      <w:tabs>
        <w:tab w:val="center" w:pos="4153"/>
        <w:tab w:val="right" w:pos="8306"/>
      </w:tabs>
    </w:pPr>
  </w:style>
  <w:style w:type="character" w:customStyle="1" w:styleId="Char1">
    <w:name w:val="Κεφαλίδα Char"/>
    <w:basedOn w:val="a0"/>
    <w:link w:val="a5"/>
    <w:uiPriority w:val="99"/>
    <w:rsid w:val="00FB1847"/>
    <w:rPr>
      <w:rFonts w:ascii="Times New Roman" w:eastAsia="Times New Roman" w:hAnsi="Times New Roman" w:cs="Times New Roman"/>
      <w:sz w:val="20"/>
      <w:szCs w:val="20"/>
      <w:lang w:eastAsia="el-GR"/>
    </w:rPr>
  </w:style>
  <w:style w:type="paragraph" w:styleId="a6">
    <w:name w:val="footer"/>
    <w:basedOn w:val="a"/>
    <w:link w:val="Char2"/>
    <w:uiPriority w:val="99"/>
    <w:semiHidden/>
    <w:unhideWhenUsed/>
    <w:rsid w:val="00FB1847"/>
    <w:pPr>
      <w:tabs>
        <w:tab w:val="center" w:pos="4153"/>
        <w:tab w:val="right" w:pos="8306"/>
      </w:tabs>
    </w:pPr>
  </w:style>
  <w:style w:type="character" w:customStyle="1" w:styleId="Char2">
    <w:name w:val="Υποσέλιδο Char"/>
    <w:basedOn w:val="a0"/>
    <w:link w:val="a6"/>
    <w:uiPriority w:val="99"/>
    <w:semiHidden/>
    <w:rsid w:val="00FB1847"/>
    <w:rPr>
      <w:rFonts w:ascii="Times New Roman" w:eastAsia="Times New Roman" w:hAnsi="Times New Roman" w:cs="Times New Roman"/>
      <w:sz w:val="20"/>
      <w:szCs w:val="20"/>
      <w:lang w:eastAsia="el-GR"/>
    </w:rPr>
  </w:style>
  <w:style w:type="paragraph" w:styleId="a7">
    <w:name w:val="No Spacing"/>
    <w:uiPriority w:val="1"/>
    <w:qFormat/>
    <w:rsid w:val="00ED1E1C"/>
    <w:pPr>
      <w:spacing w:after="0" w:line="240" w:lineRule="auto"/>
    </w:pPr>
    <w:rPr>
      <w:rFonts w:ascii="Times New Roman" w:eastAsia="Times New Roman" w:hAnsi="Times New Roman" w:cs="Times New Roman"/>
      <w:sz w:val="20"/>
      <w:szCs w:val="20"/>
      <w:lang w:eastAsia="el-GR"/>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uiPriority w:val="99"/>
    <w:rsid w:val="00FB1848"/>
    <w:rPr>
      <w:rFonts w:ascii="Calibri" w:eastAsia="Times New Roman" w:hAnsi="Calibri" w:cs="Arial"/>
      <w:b/>
      <w:bCs/>
      <w:color w:val="333399"/>
      <w:sz w:val="28"/>
      <w:szCs w:val="32"/>
      <w:lang w:val="en-US" w:eastAsia="zh-CN"/>
    </w:rPr>
  </w:style>
  <w:style w:type="character" w:customStyle="1" w:styleId="Char">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3"/>
    <w:uiPriority w:val="34"/>
    <w:locked/>
    <w:rsid w:val="00FB1848"/>
    <w:rPr>
      <w:rFonts w:ascii="Verdana" w:eastAsia="Times New Roman" w:hAnsi="Verdana" w:cs="Times New Roman"/>
      <w:sz w:val="16"/>
      <w:szCs w:val="16"/>
      <w:lang w:eastAsia="el-GR"/>
    </w:rPr>
  </w:style>
</w:styles>
</file>

<file path=word/webSettings.xml><?xml version="1.0" encoding="utf-8"?>
<w:webSettings xmlns:r="http://schemas.openxmlformats.org/officeDocument/2006/relationships" xmlns:w="http://schemas.openxmlformats.org/wordprocessingml/2006/main">
  <w:divs>
    <w:div w:id="13245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1096</Words>
  <Characters>5924</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grobolas</dc:creator>
  <cp:keywords/>
  <dc:description/>
  <cp:lastModifiedBy>grobolas</cp:lastModifiedBy>
  <cp:revision>6</cp:revision>
  <dcterms:created xsi:type="dcterms:W3CDTF">2019-02-26T08:23:00Z</dcterms:created>
  <dcterms:modified xsi:type="dcterms:W3CDTF">2020-05-28T13:07:00Z</dcterms:modified>
</cp:coreProperties>
</file>