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847" w:rsidRPr="00F43B8E" w:rsidRDefault="00FB1847" w:rsidP="003B287E">
      <w:pPr>
        <w:autoSpaceDE w:val="0"/>
        <w:autoSpaceDN w:val="0"/>
        <w:adjustRightInd w:val="0"/>
        <w:spacing w:line="360" w:lineRule="auto"/>
        <w:ind w:left="-567" w:right="-483"/>
        <w:jc w:val="center"/>
        <w:rPr>
          <w:b/>
          <w:sz w:val="24"/>
          <w:szCs w:val="24"/>
        </w:rPr>
      </w:pPr>
    </w:p>
    <w:p w:rsidR="003B287E" w:rsidRPr="003B287E" w:rsidRDefault="003B287E" w:rsidP="003B287E">
      <w:pPr>
        <w:autoSpaceDE w:val="0"/>
        <w:autoSpaceDN w:val="0"/>
        <w:adjustRightInd w:val="0"/>
        <w:spacing w:line="360" w:lineRule="auto"/>
        <w:jc w:val="center"/>
        <w:rPr>
          <w:rFonts w:eastAsiaTheme="minorHAnsi"/>
          <w:b/>
          <w:sz w:val="24"/>
          <w:szCs w:val="24"/>
          <w:lang w:eastAsia="en-US"/>
        </w:rPr>
      </w:pPr>
      <w:r w:rsidRPr="003B287E">
        <w:rPr>
          <w:rFonts w:eastAsiaTheme="minorHAnsi"/>
          <w:b/>
          <w:sz w:val="24"/>
          <w:szCs w:val="24"/>
          <w:lang w:eastAsia="en-US"/>
        </w:rPr>
        <w:t xml:space="preserve">«Ανοικτό Κέντρο Εμπορίου Δήμου Ναυπακτίας» </w:t>
      </w:r>
    </w:p>
    <w:p w:rsidR="003B287E" w:rsidRPr="003B287E" w:rsidRDefault="003B287E" w:rsidP="003B287E">
      <w:pPr>
        <w:autoSpaceDE w:val="0"/>
        <w:autoSpaceDN w:val="0"/>
        <w:adjustRightInd w:val="0"/>
        <w:spacing w:line="360" w:lineRule="auto"/>
        <w:jc w:val="center"/>
        <w:rPr>
          <w:rFonts w:eastAsiaTheme="minorHAnsi"/>
          <w:b/>
          <w:sz w:val="24"/>
          <w:szCs w:val="24"/>
          <w:lang w:val="en-US" w:eastAsia="en-US"/>
        </w:rPr>
      </w:pPr>
      <w:r w:rsidRPr="003B287E">
        <w:rPr>
          <w:rFonts w:eastAsiaTheme="minorHAnsi"/>
          <w:b/>
          <w:sz w:val="24"/>
          <w:szCs w:val="24"/>
          <w:lang w:eastAsia="en-US"/>
        </w:rPr>
        <w:t xml:space="preserve">Επιχειρησιακό Πρόγραμμα «Ανταγωνιστικότητα Επιχειρηματικότητα </w:t>
      </w:r>
    </w:p>
    <w:p w:rsidR="003B287E" w:rsidRPr="003B287E" w:rsidRDefault="003B287E" w:rsidP="003B287E">
      <w:pPr>
        <w:autoSpaceDE w:val="0"/>
        <w:autoSpaceDN w:val="0"/>
        <w:adjustRightInd w:val="0"/>
        <w:spacing w:line="360" w:lineRule="auto"/>
        <w:jc w:val="center"/>
        <w:rPr>
          <w:rFonts w:eastAsiaTheme="minorHAnsi"/>
          <w:b/>
          <w:sz w:val="24"/>
          <w:szCs w:val="24"/>
          <w:lang w:eastAsia="en-US"/>
        </w:rPr>
      </w:pPr>
      <w:r w:rsidRPr="003B287E">
        <w:rPr>
          <w:rFonts w:eastAsiaTheme="minorHAnsi"/>
          <w:b/>
          <w:sz w:val="24"/>
          <w:szCs w:val="24"/>
          <w:lang w:eastAsia="en-US"/>
        </w:rPr>
        <w:t>και Καινοτομία 2014-2020»</w:t>
      </w:r>
    </w:p>
    <w:p w:rsidR="003B287E" w:rsidRPr="003B287E" w:rsidRDefault="003B287E" w:rsidP="003B287E">
      <w:pPr>
        <w:autoSpaceDE w:val="0"/>
        <w:autoSpaceDN w:val="0"/>
        <w:adjustRightInd w:val="0"/>
        <w:spacing w:line="360" w:lineRule="auto"/>
        <w:jc w:val="both"/>
        <w:rPr>
          <w:rFonts w:eastAsiaTheme="minorHAnsi"/>
          <w:sz w:val="24"/>
          <w:szCs w:val="24"/>
          <w:lang w:eastAsia="en-US"/>
        </w:rPr>
      </w:pPr>
    </w:p>
    <w:p w:rsidR="00ED1E1C" w:rsidRPr="003B287E" w:rsidRDefault="009D0D8A" w:rsidP="003B287E">
      <w:pPr>
        <w:autoSpaceDE w:val="0"/>
        <w:autoSpaceDN w:val="0"/>
        <w:adjustRightInd w:val="0"/>
        <w:spacing w:line="360" w:lineRule="auto"/>
        <w:jc w:val="both"/>
        <w:rPr>
          <w:rFonts w:eastAsiaTheme="minorHAnsi"/>
          <w:sz w:val="24"/>
          <w:szCs w:val="24"/>
          <w:lang w:eastAsia="en-US"/>
        </w:rPr>
      </w:pPr>
      <w:r w:rsidRPr="003B287E">
        <w:rPr>
          <w:sz w:val="24"/>
          <w:szCs w:val="24"/>
        </w:rPr>
        <w:t xml:space="preserve">Το Επιμελητήριο Αιτωλοακαρνανίας </w:t>
      </w:r>
      <w:r w:rsidRPr="003B287E">
        <w:rPr>
          <w:b/>
          <w:sz w:val="24"/>
          <w:szCs w:val="24"/>
        </w:rPr>
        <w:t>(ΕΠΙΜ.ΑΙΤΩΛ,)</w:t>
      </w:r>
      <w:r w:rsidRPr="003B287E">
        <w:rPr>
          <w:sz w:val="24"/>
          <w:szCs w:val="24"/>
        </w:rPr>
        <w:t xml:space="preserve"> </w:t>
      </w:r>
      <w:r w:rsidR="00ED1E1C" w:rsidRPr="003B287E">
        <w:rPr>
          <w:sz w:val="24"/>
          <w:szCs w:val="24"/>
        </w:rPr>
        <w:t>ως</w:t>
      </w:r>
      <w:r w:rsidR="009121F9" w:rsidRPr="003B287E">
        <w:rPr>
          <w:sz w:val="24"/>
          <w:szCs w:val="24"/>
        </w:rPr>
        <w:t xml:space="preserve"> εγκεκριμένος Συν-</w:t>
      </w:r>
      <w:r w:rsidRPr="003B287E">
        <w:rPr>
          <w:sz w:val="24"/>
          <w:szCs w:val="24"/>
        </w:rPr>
        <w:t>δικαιούχος</w:t>
      </w:r>
      <w:r w:rsidR="00ED1E1C" w:rsidRPr="003B287E">
        <w:rPr>
          <w:sz w:val="24"/>
          <w:szCs w:val="24"/>
        </w:rPr>
        <w:t>,</w:t>
      </w:r>
      <w:r w:rsidRPr="003B287E">
        <w:rPr>
          <w:sz w:val="24"/>
          <w:szCs w:val="24"/>
        </w:rPr>
        <w:t xml:space="preserve"> </w:t>
      </w:r>
      <w:r w:rsidR="009121F9" w:rsidRPr="003B287E">
        <w:rPr>
          <w:sz w:val="24"/>
          <w:szCs w:val="24"/>
        </w:rPr>
        <w:t xml:space="preserve">σε συνεργασία με τον Δήμο </w:t>
      </w:r>
      <w:proofErr w:type="spellStart"/>
      <w:r w:rsidR="003B287E" w:rsidRPr="003B287E">
        <w:rPr>
          <w:sz w:val="24"/>
          <w:szCs w:val="24"/>
        </w:rPr>
        <w:t>Ναυπακτου</w:t>
      </w:r>
      <w:proofErr w:type="spellEnd"/>
      <w:r w:rsidR="009121F9" w:rsidRPr="003B287E">
        <w:rPr>
          <w:sz w:val="24"/>
          <w:szCs w:val="24"/>
        </w:rPr>
        <w:t xml:space="preserve"> δικαιούχο της πράξης, </w:t>
      </w:r>
      <w:r w:rsidR="00ED1E1C" w:rsidRPr="003B287E">
        <w:rPr>
          <w:sz w:val="24"/>
          <w:szCs w:val="24"/>
        </w:rPr>
        <w:t xml:space="preserve">υλοποιεί </w:t>
      </w:r>
      <w:r w:rsidR="009121F9" w:rsidRPr="003B287E">
        <w:rPr>
          <w:sz w:val="24"/>
          <w:szCs w:val="24"/>
        </w:rPr>
        <w:t xml:space="preserve">μέρος </w:t>
      </w:r>
      <w:r w:rsidRPr="003B287E">
        <w:rPr>
          <w:sz w:val="24"/>
          <w:szCs w:val="24"/>
        </w:rPr>
        <w:t>τη</w:t>
      </w:r>
      <w:r w:rsidR="009121F9" w:rsidRPr="003B287E">
        <w:rPr>
          <w:sz w:val="24"/>
          <w:szCs w:val="24"/>
        </w:rPr>
        <w:t>ς</w:t>
      </w:r>
      <w:r w:rsidR="00ED1E1C" w:rsidRPr="003B287E">
        <w:rPr>
          <w:sz w:val="24"/>
          <w:szCs w:val="24"/>
        </w:rPr>
        <w:t xml:space="preserve"> Πράξη</w:t>
      </w:r>
      <w:r w:rsidR="009121F9" w:rsidRPr="003B287E">
        <w:rPr>
          <w:sz w:val="24"/>
          <w:szCs w:val="24"/>
        </w:rPr>
        <w:t>ς</w:t>
      </w:r>
      <w:r w:rsidRPr="003B287E">
        <w:rPr>
          <w:sz w:val="24"/>
          <w:szCs w:val="24"/>
        </w:rPr>
        <w:t xml:space="preserve"> με τίτλο </w:t>
      </w:r>
      <w:r w:rsidR="003B287E" w:rsidRPr="003B287E">
        <w:rPr>
          <w:rFonts w:eastAsiaTheme="minorHAnsi"/>
          <w:b/>
          <w:sz w:val="24"/>
          <w:szCs w:val="24"/>
          <w:lang w:eastAsia="en-US"/>
        </w:rPr>
        <w:t xml:space="preserve">«Ανοικτό Κέντρο Εμπορίου Δήμου Ναυπακτίας» </w:t>
      </w:r>
      <w:r w:rsidR="00FA5041" w:rsidRPr="003B287E">
        <w:rPr>
          <w:rFonts w:eastAsiaTheme="minorHAnsi"/>
          <w:sz w:val="24"/>
          <w:szCs w:val="24"/>
          <w:lang w:eastAsia="en-US"/>
        </w:rPr>
        <w:t>,</w:t>
      </w:r>
      <w:r w:rsidR="009121F9" w:rsidRPr="003B287E">
        <w:rPr>
          <w:rFonts w:eastAsiaTheme="minorHAnsi"/>
          <w:sz w:val="24"/>
          <w:szCs w:val="24"/>
          <w:lang w:eastAsia="en-US"/>
        </w:rPr>
        <w:t xml:space="preserve"> με Κωδικό ΟΠΣ</w:t>
      </w:r>
      <w:r w:rsidR="00FA5041" w:rsidRPr="003B287E">
        <w:rPr>
          <w:rFonts w:eastAsiaTheme="minorHAnsi"/>
          <w:sz w:val="24"/>
          <w:szCs w:val="24"/>
          <w:lang w:eastAsia="en-US"/>
        </w:rPr>
        <w:t xml:space="preserve"> </w:t>
      </w:r>
      <w:r w:rsidR="003B287E" w:rsidRPr="003B287E">
        <w:rPr>
          <w:rFonts w:eastAsiaTheme="minorHAnsi"/>
          <w:sz w:val="24"/>
          <w:szCs w:val="24"/>
          <w:lang w:eastAsia="en-US"/>
        </w:rPr>
        <w:t>5034833</w:t>
      </w:r>
      <w:r w:rsidR="00FA5041" w:rsidRPr="003B287E">
        <w:rPr>
          <w:rFonts w:eastAsiaTheme="minorHAnsi"/>
          <w:sz w:val="24"/>
          <w:szCs w:val="24"/>
          <w:lang w:eastAsia="en-US"/>
        </w:rPr>
        <w:t xml:space="preserve">, </w:t>
      </w:r>
      <w:r w:rsidR="009121F9" w:rsidRPr="003B287E">
        <w:rPr>
          <w:rFonts w:eastAsiaTheme="minorHAnsi"/>
          <w:sz w:val="24"/>
          <w:szCs w:val="24"/>
          <w:lang w:eastAsia="en-US"/>
        </w:rPr>
        <w:t>στο Επιχειρησιακό Πρόγραμμα «Ανταγωνιστικότητα Επιχειρηματικότητα και Καινοτομία 2014-2020».</w:t>
      </w:r>
    </w:p>
    <w:p w:rsidR="009121F9" w:rsidRPr="00F43B8E" w:rsidRDefault="009121F9" w:rsidP="00F43B8E">
      <w:pPr>
        <w:autoSpaceDE w:val="0"/>
        <w:autoSpaceDN w:val="0"/>
        <w:adjustRightInd w:val="0"/>
        <w:spacing w:line="360" w:lineRule="auto"/>
        <w:jc w:val="both"/>
        <w:rPr>
          <w:sz w:val="24"/>
          <w:szCs w:val="24"/>
          <w:lang w:eastAsia="en-US"/>
        </w:rPr>
      </w:pPr>
    </w:p>
    <w:p w:rsidR="00FB1848" w:rsidRPr="00F43B8E" w:rsidRDefault="009D0D8A" w:rsidP="00F43B8E">
      <w:pPr>
        <w:pStyle w:val="21"/>
        <w:spacing w:line="360" w:lineRule="auto"/>
        <w:ind w:left="-567" w:right="-483"/>
        <w:jc w:val="both"/>
        <w:rPr>
          <w:b/>
        </w:rPr>
      </w:pPr>
      <w:r w:rsidRPr="00F43B8E">
        <w:rPr>
          <w:b/>
        </w:rPr>
        <w:t xml:space="preserve">Α.  </w:t>
      </w:r>
      <w:r w:rsidR="00C87802">
        <w:rPr>
          <w:b/>
        </w:rPr>
        <w:t xml:space="preserve"> ΦΥΣΙΚΟ ΑΝΤΙΚΕΙΜΕΝΟ </w:t>
      </w:r>
      <w:r w:rsidRPr="00F43B8E">
        <w:rPr>
          <w:b/>
        </w:rPr>
        <w:t xml:space="preserve"> </w:t>
      </w:r>
    </w:p>
    <w:p w:rsidR="003B287E" w:rsidRPr="002258C5" w:rsidRDefault="003B287E" w:rsidP="002258C5">
      <w:pPr>
        <w:autoSpaceDE w:val="0"/>
        <w:autoSpaceDN w:val="0"/>
        <w:adjustRightInd w:val="0"/>
        <w:spacing w:line="360" w:lineRule="auto"/>
        <w:jc w:val="both"/>
        <w:rPr>
          <w:rFonts w:eastAsiaTheme="minorHAnsi"/>
          <w:sz w:val="24"/>
          <w:szCs w:val="24"/>
          <w:lang w:eastAsia="en-US"/>
        </w:rPr>
      </w:pPr>
      <w:r w:rsidRPr="003B287E">
        <w:rPr>
          <w:rFonts w:eastAsiaTheme="minorHAnsi"/>
          <w:sz w:val="24"/>
          <w:szCs w:val="24"/>
          <w:lang w:eastAsia="en-US"/>
        </w:rPr>
        <w:t xml:space="preserve">Ο Δήμος Ναυπακτίας σε συνεργασία με το Επιμελητήριο Αιτωλοακαρνανίας και τη </w:t>
      </w:r>
      <w:r w:rsidRPr="002258C5">
        <w:rPr>
          <w:rFonts w:eastAsiaTheme="minorHAnsi"/>
          <w:sz w:val="24"/>
          <w:szCs w:val="24"/>
          <w:lang w:eastAsia="en-US"/>
        </w:rPr>
        <w:t xml:space="preserve">συμμετοχή 134 επιχειρήσεων προχωρά στη δημιουργία δομής Ανοικτού Κέντρου Εμπορίου Ναυπάκτου. Η Πράξη αφορά στην υλοποίηση </w:t>
      </w:r>
      <w:proofErr w:type="spellStart"/>
      <w:r w:rsidRPr="002258C5">
        <w:rPr>
          <w:rFonts w:eastAsiaTheme="minorHAnsi"/>
          <w:sz w:val="24"/>
          <w:szCs w:val="24"/>
          <w:lang w:eastAsia="en-US"/>
        </w:rPr>
        <w:t>στοχευμένων</w:t>
      </w:r>
      <w:proofErr w:type="spellEnd"/>
      <w:r w:rsidRPr="002258C5">
        <w:rPr>
          <w:rFonts w:eastAsiaTheme="minorHAnsi"/>
          <w:sz w:val="24"/>
          <w:szCs w:val="24"/>
          <w:lang w:eastAsia="en-US"/>
        </w:rPr>
        <w:t xml:space="preserve"> παρεμβάσεων αναβάθμισης της λειτουργικότητας και αισθητικής της περιοχής παρέμβασης και οργάνωσης της οικονομικής δραστηριότητας που αναπτύσσεται εντός της περιοχής αυτής, με υιοθέτηση και χρήση</w:t>
      </w:r>
    </w:p>
    <w:p w:rsidR="00ED1E1C" w:rsidRPr="002258C5" w:rsidRDefault="00ED1E1C" w:rsidP="002258C5">
      <w:pPr>
        <w:autoSpaceDE w:val="0"/>
        <w:autoSpaceDN w:val="0"/>
        <w:adjustRightInd w:val="0"/>
        <w:spacing w:line="360" w:lineRule="auto"/>
        <w:jc w:val="both"/>
        <w:rPr>
          <w:sz w:val="24"/>
          <w:szCs w:val="24"/>
        </w:rPr>
      </w:pPr>
    </w:p>
    <w:p w:rsidR="003B287E" w:rsidRPr="002258C5" w:rsidRDefault="003B287E" w:rsidP="002258C5">
      <w:pPr>
        <w:autoSpaceDE w:val="0"/>
        <w:autoSpaceDN w:val="0"/>
        <w:adjustRightInd w:val="0"/>
        <w:spacing w:line="360" w:lineRule="auto"/>
        <w:jc w:val="both"/>
        <w:rPr>
          <w:rFonts w:eastAsiaTheme="minorHAnsi"/>
          <w:sz w:val="24"/>
          <w:szCs w:val="24"/>
          <w:lang w:eastAsia="en-US"/>
        </w:rPr>
      </w:pPr>
      <w:r w:rsidRPr="002258C5">
        <w:rPr>
          <w:rFonts w:eastAsiaTheme="minorHAnsi"/>
          <w:sz w:val="24"/>
          <w:szCs w:val="24"/>
          <w:lang w:eastAsia="en-US"/>
        </w:rPr>
        <w:t>Ο Δήμος Ναυπακτίας αναλαμβάνει την υλοποίηση των ακολούθων παρεμβάσεων: τη μετατροπή κάποιων δρόμων σε οδούς ήπιας κυκλοφορίας, ενώ απομακρύνονται τα σταθμευμένα οχήματα. Ο απελευθερωμένος από τα οχήματα δρόμος, αποδίδεται στους πεζούς, τόσο ως χώρος κίνησης, όσο και ως χώρος στάσης - ανάπαυλας, ενώ ταυτόχρονα δημιουργούνται γραμμικές ζώνες πρασίνου διαφόρων ειδών (μικρού-μεσαίου-μεγάλου ύψους, φυλλοβόλα – αειθαλή δέντρα).</w:t>
      </w:r>
    </w:p>
    <w:p w:rsidR="002258C5" w:rsidRPr="002258C5" w:rsidRDefault="003B287E" w:rsidP="002258C5">
      <w:pPr>
        <w:autoSpaceDE w:val="0"/>
        <w:autoSpaceDN w:val="0"/>
        <w:adjustRightInd w:val="0"/>
        <w:spacing w:line="360" w:lineRule="auto"/>
        <w:jc w:val="both"/>
        <w:rPr>
          <w:rFonts w:eastAsiaTheme="minorHAnsi"/>
          <w:sz w:val="24"/>
          <w:szCs w:val="24"/>
          <w:lang w:eastAsia="en-US"/>
        </w:rPr>
      </w:pPr>
      <w:r w:rsidRPr="002258C5">
        <w:rPr>
          <w:rFonts w:eastAsiaTheme="minorHAnsi"/>
          <w:sz w:val="24"/>
          <w:szCs w:val="24"/>
          <w:lang w:eastAsia="en-US"/>
        </w:rPr>
        <w:t xml:space="preserve">Επιπλέον προβλέπεται η εγκατάσταση συστημάτων </w:t>
      </w:r>
      <w:proofErr w:type="spellStart"/>
      <w:r w:rsidR="002258C5" w:rsidRPr="002258C5">
        <w:rPr>
          <w:rFonts w:eastAsiaTheme="minorHAnsi"/>
          <w:sz w:val="24"/>
          <w:szCs w:val="24"/>
          <w:lang w:eastAsia="en-US"/>
        </w:rPr>
        <w:t>εξυπνης</w:t>
      </w:r>
      <w:proofErr w:type="spellEnd"/>
      <w:r w:rsidR="002258C5" w:rsidRPr="002258C5">
        <w:rPr>
          <w:rFonts w:eastAsiaTheme="minorHAnsi"/>
          <w:sz w:val="24"/>
          <w:szCs w:val="24"/>
          <w:lang w:eastAsia="en-US"/>
        </w:rPr>
        <w:t xml:space="preserve"> </w:t>
      </w:r>
      <w:r w:rsidRPr="002258C5">
        <w:rPr>
          <w:rFonts w:eastAsiaTheme="minorHAnsi"/>
          <w:sz w:val="24"/>
          <w:szCs w:val="24"/>
          <w:lang w:eastAsia="en-US"/>
        </w:rPr>
        <w:t>πόλης και βιώσιμης αστικής κινητικότητας όπως η παροχή ασύρματου δικτύου και πρόσβασης στο διαδίκτυο (</w:t>
      </w:r>
      <w:proofErr w:type="spellStart"/>
      <w:r w:rsidRPr="002258C5">
        <w:rPr>
          <w:rFonts w:eastAsiaTheme="minorHAnsi"/>
          <w:sz w:val="24"/>
          <w:szCs w:val="24"/>
          <w:lang w:eastAsia="en-US"/>
        </w:rPr>
        <w:t>freewifi</w:t>
      </w:r>
      <w:proofErr w:type="spellEnd"/>
      <w:r w:rsidRPr="002258C5">
        <w:rPr>
          <w:rFonts w:eastAsiaTheme="minorHAnsi"/>
          <w:sz w:val="24"/>
          <w:szCs w:val="24"/>
          <w:lang w:eastAsia="en-US"/>
        </w:rPr>
        <w:t xml:space="preserve">), τηλεχειρισμού δημοσίων υποδομών και δικτύων (πλατφόρμα «έξυπνης» πόλης), «έξυπνης» ελεγχόμενης στάθμευσης, «έξυπνης» πληροφόρησης (οθόνες εξωτερικού χώρου και σύστημα διανομής περιεχομένου), «έξυπνων» </w:t>
      </w:r>
      <w:proofErr w:type="spellStart"/>
      <w:r w:rsidRPr="002258C5">
        <w:rPr>
          <w:rFonts w:eastAsiaTheme="minorHAnsi"/>
          <w:sz w:val="24"/>
          <w:szCs w:val="24"/>
          <w:lang w:eastAsia="en-US"/>
        </w:rPr>
        <w:t>πεζοδιαβάσεων</w:t>
      </w:r>
      <w:proofErr w:type="spellEnd"/>
      <w:r w:rsidRPr="002258C5">
        <w:rPr>
          <w:rFonts w:eastAsiaTheme="minorHAnsi"/>
          <w:sz w:val="24"/>
          <w:szCs w:val="24"/>
          <w:lang w:eastAsia="en-US"/>
        </w:rPr>
        <w:t xml:space="preserve"> και «έξυπνων» καθισμάτων. </w:t>
      </w:r>
    </w:p>
    <w:p w:rsidR="002258C5" w:rsidRPr="002258C5" w:rsidRDefault="003B287E" w:rsidP="002258C5">
      <w:pPr>
        <w:autoSpaceDE w:val="0"/>
        <w:autoSpaceDN w:val="0"/>
        <w:adjustRightInd w:val="0"/>
        <w:spacing w:line="360" w:lineRule="auto"/>
        <w:jc w:val="both"/>
        <w:rPr>
          <w:rFonts w:eastAsiaTheme="minorHAnsi"/>
          <w:sz w:val="24"/>
          <w:szCs w:val="24"/>
          <w:lang w:eastAsia="en-US"/>
        </w:rPr>
      </w:pPr>
      <w:r w:rsidRPr="002258C5">
        <w:rPr>
          <w:rFonts w:eastAsiaTheme="minorHAnsi"/>
          <w:sz w:val="24"/>
          <w:szCs w:val="24"/>
          <w:lang w:eastAsia="en-US"/>
        </w:rPr>
        <w:t xml:space="preserve">Το Επιμελητήριο Αιτωλοακαρνανίας αναλαμβάνει τις εξής παρεμβάσεις: </w:t>
      </w:r>
    </w:p>
    <w:p w:rsidR="002258C5" w:rsidRPr="002258C5" w:rsidRDefault="003B287E" w:rsidP="002258C5">
      <w:pPr>
        <w:autoSpaceDE w:val="0"/>
        <w:autoSpaceDN w:val="0"/>
        <w:adjustRightInd w:val="0"/>
        <w:spacing w:line="360" w:lineRule="auto"/>
        <w:jc w:val="both"/>
        <w:rPr>
          <w:rFonts w:eastAsiaTheme="minorHAnsi"/>
          <w:sz w:val="24"/>
          <w:szCs w:val="24"/>
          <w:lang w:eastAsia="en-US"/>
        </w:rPr>
      </w:pPr>
      <w:r w:rsidRPr="002258C5">
        <w:rPr>
          <w:rFonts w:eastAsiaTheme="minorHAnsi"/>
          <w:sz w:val="24"/>
          <w:szCs w:val="24"/>
          <w:lang w:eastAsia="en-US"/>
        </w:rPr>
        <w:t xml:space="preserve">α) την ανάδειξη ταυτότητας της εμπορικής περιοχής μέσω εργασιών </w:t>
      </w:r>
      <w:proofErr w:type="spellStart"/>
      <w:r w:rsidRPr="002258C5">
        <w:rPr>
          <w:rFonts w:eastAsiaTheme="minorHAnsi"/>
          <w:sz w:val="24"/>
          <w:szCs w:val="24"/>
          <w:lang w:eastAsia="en-US"/>
        </w:rPr>
        <w:t>επιχρωματισμού</w:t>
      </w:r>
      <w:proofErr w:type="spellEnd"/>
      <w:r w:rsidRPr="002258C5">
        <w:rPr>
          <w:rFonts w:eastAsiaTheme="minorHAnsi"/>
          <w:sz w:val="24"/>
          <w:szCs w:val="24"/>
          <w:lang w:eastAsia="en-US"/>
        </w:rPr>
        <w:t xml:space="preserve">, τοποθετήσεων φωτιστικών, </w:t>
      </w:r>
      <w:proofErr w:type="spellStart"/>
      <w:r w:rsidRPr="002258C5">
        <w:rPr>
          <w:rFonts w:eastAsiaTheme="minorHAnsi"/>
          <w:sz w:val="24"/>
          <w:szCs w:val="24"/>
          <w:lang w:eastAsia="en-US"/>
        </w:rPr>
        <w:t>φυτοδοχείων</w:t>
      </w:r>
      <w:proofErr w:type="spellEnd"/>
      <w:r w:rsidRPr="002258C5">
        <w:rPr>
          <w:rFonts w:eastAsiaTheme="minorHAnsi"/>
          <w:sz w:val="24"/>
          <w:szCs w:val="24"/>
          <w:lang w:eastAsia="en-US"/>
        </w:rPr>
        <w:t xml:space="preserve">, ανθοστηλών, μεταλλικής κατασκευής για την ανάρτηση των φυτών στις όψεις των κτιρίων και συστήματος αυτόματου ποτίσματος, ενώ προβλέπεται και η τοποθέτησης επιγραφών στις ωφελούμενες επιχειρήσεις, </w:t>
      </w:r>
    </w:p>
    <w:p w:rsidR="003B287E" w:rsidRPr="002258C5" w:rsidRDefault="003B287E" w:rsidP="002258C5">
      <w:pPr>
        <w:autoSpaceDE w:val="0"/>
        <w:autoSpaceDN w:val="0"/>
        <w:adjustRightInd w:val="0"/>
        <w:spacing w:line="360" w:lineRule="auto"/>
        <w:jc w:val="both"/>
        <w:rPr>
          <w:rFonts w:eastAsiaTheme="minorHAnsi"/>
          <w:sz w:val="24"/>
          <w:szCs w:val="24"/>
          <w:lang w:eastAsia="en-US"/>
        </w:rPr>
      </w:pPr>
      <w:r w:rsidRPr="002258C5">
        <w:rPr>
          <w:rFonts w:eastAsiaTheme="minorHAnsi"/>
          <w:sz w:val="24"/>
          <w:szCs w:val="24"/>
          <w:lang w:eastAsia="en-US"/>
        </w:rPr>
        <w:lastRenderedPageBreak/>
        <w:t xml:space="preserve">β) την προβολή και προώθηση της εμπορικής περιοχής μέσω μιας πλατφόρμας ενίσχυσης της επιχειρηματικότητας και μέσω της διαμόρφωσης ενός στρατηγικού σχεδιασμού αγοράς (μελέτη </w:t>
      </w:r>
      <w:proofErr w:type="spellStart"/>
      <w:r w:rsidRPr="002258C5">
        <w:rPr>
          <w:rFonts w:eastAsiaTheme="minorHAnsi"/>
          <w:sz w:val="24"/>
          <w:szCs w:val="24"/>
          <w:lang w:eastAsia="en-US"/>
        </w:rPr>
        <w:t>marketing</w:t>
      </w:r>
      <w:proofErr w:type="spellEnd"/>
      <w:r w:rsidRPr="002258C5">
        <w:rPr>
          <w:rFonts w:eastAsiaTheme="minorHAnsi"/>
          <w:sz w:val="24"/>
          <w:szCs w:val="24"/>
          <w:lang w:eastAsia="en-US"/>
        </w:rPr>
        <w:t>).</w:t>
      </w:r>
    </w:p>
    <w:p w:rsidR="002258C5" w:rsidRPr="002258C5" w:rsidRDefault="002258C5" w:rsidP="002258C5">
      <w:pPr>
        <w:autoSpaceDE w:val="0"/>
        <w:autoSpaceDN w:val="0"/>
        <w:adjustRightInd w:val="0"/>
        <w:spacing w:line="360" w:lineRule="auto"/>
        <w:jc w:val="both"/>
        <w:rPr>
          <w:rFonts w:eastAsiaTheme="minorHAnsi"/>
          <w:sz w:val="24"/>
          <w:szCs w:val="24"/>
          <w:lang w:eastAsia="en-US"/>
        </w:rPr>
      </w:pPr>
      <w:r w:rsidRPr="002258C5">
        <w:rPr>
          <w:rFonts w:eastAsiaTheme="minorHAnsi"/>
          <w:sz w:val="24"/>
          <w:szCs w:val="24"/>
          <w:lang w:eastAsia="en-US"/>
        </w:rPr>
        <w:t xml:space="preserve">Μέσω της αναβάθμισης του δημόσιου χώρου και της λειτουργίας ενός Ανοικτού Κέντρου Εμπορίου αναμένεται να αναβαθμιστεί η λειτουργικότητα και η αισθητική της περιοχής, να οργανωθεί η οικονομική δραστηριότητα που αναπτύσσεται εντός της περιοχής αυτής, με υιοθέτηση και χρήση έξυπνων εφαρμογών. </w:t>
      </w:r>
    </w:p>
    <w:p w:rsidR="002258C5" w:rsidRPr="002258C5" w:rsidRDefault="002258C5" w:rsidP="002258C5">
      <w:pPr>
        <w:autoSpaceDE w:val="0"/>
        <w:autoSpaceDN w:val="0"/>
        <w:adjustRightInd w:val="0"/>
        <w:spacing w:line="360" w:lineRule="auto"/>
        <w:jc w:val="both"/>
        <w:rPr>
          <w:rFonts w:eastAsiaTheme="minorHAnsi"/>
          <w:sz w:val="24"/>
          <w:szCs w:val="24"/>
          <w:lang w:eastAsia="en-US"/>
        </w:rPr>
      </w:pPr>
    </w:p>
    <w:p w:rsidR="002258C5" w:rsidRPr="002258C5" w:rsidRDefault="002258C5" w:rsidP="002258C5">
      <w:pPr>
        <w:autoSpaceDE w:val="0"/>
        <w:autoSpaceDN w:val="0"/>
        <w:adjustRightInd w:val="0"/>
        <w:spacing w:line="360" w:lineRule="auto"/>
        <w:jc w:val="both"/>
        <w:rPr>
          <w:rFonts w:eastAsiaTheme="minorHAnsi"/>
          <w:sz w:val="24"/>
          <w:szCs w:val="24"/>
          <w:lang w:eastAsia="en-US"/>
        </w:rPr>
      </w:pPr>
      <w:r w:rsidRPr="002258C5">
        <w:rPr>
          <w:rFonts w:eastAsiaTheme="minorHAnsi"/>
          <w:sz w:val="24"/>
          <w:szCs w:val="24"/>
          <w:lang w:eastAsia="en-US"/>
        </w:rPr>
        <w:t xml:space="preserve">Η εν λόγω δομή διαδραματίζει ρόλο παρόχου εμπορικών, σύγχρονων, τεχνολογικά άρτιων ΚΑΙ εξειδικευμένων υπηρεσιών προς τους πολίτες , επισκέπτες, τουρίστες της περιοχής. Παράλληλα διαδραματίζει αναπτυξιακό ρόλο γιατί αναδεικνύει τις ικανότητες - δυνατότητες της περιοχής και ενθαρρύνει την ανάπτυξη της μικτής εμπορικής χρήσης (Ιδιωτικός τομέας με Δημόσιο) και κοινωνικό καθώς επενδύει στους ανθρώπους και στις επιχειρήσεις. </w:t>
      </w:r>
    </w:p>
    <w:p w:rsidR="002258C5" w:rsidRDefault="002258C5" w:rsidP="002258C5">
      <w:pPr>
        <w:autoSpaceDE w:val="0"/>
        <w:autoSpaceDN w:val="0"/>
        <w:adjustRightInd w:val="0"/>
        <w:spacing w:line="360" w:lineRule="auto"/>
        <w:jc w:val="both"/>
        <w:rPr>
          <w:rFonts w:eastAsiaTheme="minorHAnsi"/>
          <w:sz w:val="24"/>
          <w:szCs w:val="24"/>
          <w:lang w:eastAsia="en-US"/>
        </w:rPr>
      </w:pPr>
      <w:r w:rsidRPr="002258C5">
        <w:rPr>
          <w:rFonts w:eastAsiaTheme="minorHAnsi"/>
          <w:sz w:val="24"/>
          <w:szCs w:val="24"/>
          <w:lang w:eastAsia="en-US"/>
        </w:rPr>
        <w:t xml:space="preserve">Οι παρεμβάσεις αισθητικής και λειτουργικής αναβάθμισης της εμπορικής περιοχής που θα πραγματοποιηθούν σε αυτό θα οδηγήσουν στην περαιτέρω αξιοποίηση και ανάδειξή της ευρύτερης περιοχής, δεδομένης της υφιστάμενης τουριστικής και πολιτιστικής ταυτότητας της πόλης. </w:t>
      </w:r>
    </w:p>
    <w:p w:rsidR="002258C5" w:rsidRPr="002258C5" w:rsidRDefault="002258C5" w:rsidP="002258C5">
      <w:pPr>
        <w:autoSpaceDE w:val="0"/>
        <w:autoSpaceDN w:val="0"/>
        <w:adjustRightInd w:val="0"/>
        <w:spacing w:line="360" w:lineRule="auto"/>
        <w:jc w:val="both"/>
        <w:rPr>
          <w:rFonts w:eastAsiaTheme="minorHAnsi"/>
          <w:sz w:val="24"/>
          <w:szCs w:val="24"/>
          <w:lang w:eastAsia="en-US"/>
        </w:rPr>
      </w:pPr>
    </w:p>
    <w:p w:rsidR="002258C5" w:rsidRPr="002258C5" w:rsidRDefault="002258C5" w:rsidP="002258C5">
      <w:pPr>
        <w:autoSpaceDE w:val="0"/>
        <w:autoSpaceDN w:val="0"/>
        <w:adjustRightInd w:val="0"/>
        <w:spacing w:line="360" w:lineRule="auto"/>
        <w:jc w:val="both"/>
        <w:rPr>
          <w:rFonts w:eastAsiaTheme="minorHAnsi"/>
          <w:sz w:val="24"/>
          <w:szCs w:val="24"/>
          <w:lang w:eastAsia="en-US"/>
        </w:rPr>
      </w:pPr>
      <w:r w:rsidRPr="002258C5">
        <w:rPr>
          <w:rFonts w:eastAsiaTheme="minorHAnsi"/>
          <w:sz w:val="24"/>
          <w:szCs w:val="24"/>
          <w:lang w:eastAsia="en-US"/>
        </w:rPr>
        <w:t>Επιπλέον μέσω των συστημάτων έξυπνης πόλης αναμένεται</w:t>
      </w:r>
      <w:r>
        <w:rPr>
          <w:rFonts w:eastAsiaTheme="minorHAnsi"/>
          <w:sz w:val="24"/>
          <w:szCs w:val="24"/>
          <w:lang w:eastAsia="en-US"/>
        </w:rPr>
        <w:t xml:space="preserve">,  </w:t>
      </w:r>
    </w:p>
    <w:p w:rsidR="002258C5" w:rsidRPr="002258C5" w:rsidRDefault="002258C5" w:rsidP="002258C5">
      <w:pPr>
        <w:pStyle w:val="a3"/>
        <w:numPr>
          <w:ilvl w:val="0"/>
          <w:numId w:val="5"/>
        </w:numPr>
        <w:autoSpaceDE w:val="0"/>
        <w:autoSpaceDN w:val="0"/>
        <w:adjustRightInd w:val="0"/>
        <w:spacing w:line="360" w:lineRule="auto"/>
        <w:rPr>
          <w:rFonts w:ascii="Times New Roman" w:eastAsiaTheme="minorHAnsi" w:hAnsi="Times New Roman"/>
          <w:sz w:val="24"/>
          <w:szCs w:val="24"/>
          <w:lang w:eastAsia="en-US"/>
        </w:rPr>
      </w:pPr>
      <w:r w:rsidRPr="002258C5">
        <w:rPr>
          <w:rFonts w:ascii="Times New Roman" w:eastAsiaTheme="minorHAnsi" w:hAnsi="Times New Roman"/>
          <w:sz w:val="24"/>
          <w:szCs w:val="24"/>
          <w:lang w:eastAsia="en-US"/>
        </w:rPr>
        <w:t xml:space="preserve">μείωση των λειτουργικών δαπανών της πόλης (π.χ. έξυπνος </w:t>
      </w:r>
      <w:proofErr w:type="spellStart"/>
      <w:r w:rsidRPr="002258C5">
        <w:rPr>
          <w:rFonts w:ascii="Times New Roman" w:eastAsiaTheme="minorHAnsi" w:hAnsi="Times New Roman"/>
          <w:sz w:val="24"/>
          <w:szCs w:val="24"/>
          <w:lang w:eastAsia="en-US"/>
        </w:rPr>
        <w:t>οδοφωτισμός</w:t>
      </w:r>
      <w:proofErr w:type="spellEnd"/>
      <w:r w:rsidRPr="002258C5">
        <w:rPr>
          <w:rFonts w:ascii="Times New Roman" w:eastAsiaTheme="minorHAnsi" w:hAnsi="Times New Roman"/>
          <w:sz w:val="24"/>
          <w:szCs w:val="24"/>
          <w:lang w:eastAsia="en-US"/>
        </w:rPr>
        <w:t xml:space="preserve">), </w:t>
      </w:r>
    </w:p>
    <w:p w:rsidR="002258C5" w:rsidRPr="002258C5" w:rsidRDefault="002258C5" w:rsidP="002258C5">
      <w:pPr>
        <w:pStyle w:val="a3"/>
        <w:numPr>
          <w:ilvl w:val="0"/>
          <w:numId w:val="5"/>
        </w:numPr>
        <w:autoSpaceDE w:val="0"/>
        <w:autoSpaceDN w:val="0"/>
        <w:adjustRightInd w:val="0"/>
        <w:spacing w:line="360" w:lineRule="auto"/>
        <w:rPr>
          <w:rFonts w:ascii="Times New Roman" w:eastAsiaTheme="minorHAnsi" w:hAnsi="Times New Roman"/>
          <w:sz w:val="24"/>
          <w:szCs w:val="24"/>
          <w:lang w:eastAsia="en-US"/>
        </w:rPr>
      </w:pPr>
      <w:r w:rsidRPr="002258C5">
        <w:rPr>
          <w:rFonts w:ascii="Times New Roman" w:eastAsiaTheme="minorHAnsi" w:hAnsi="Times New Roman"/>
          <w:sz w:val="24"/>
          <w:szCs w:val="24"/>
          <w:lang w:eastAsia="en-US"/>
        </w:rPr>
        <w:t xml:space="preserve">εναρμόνιση με τις ευρωπαϊκές κατευθύνσεις για βιώσιμη κινητικότητα και διαχείριση αποβλήτων, </w:t>
      </w:r>
    </w:p>
    <w:p w:rsidR="002258C5" w:rsidRPr="002258C5" w:rsidRDefault="002258C5" w:rsidP="002258C5">
      <w:pPr>
        <w:pStyle w:val="a3"/>
        <w:numPr>
          <w:ilvl w:val="0"/>
          <w:numId w:val="5"/>
        </w:numPr>
        <w:autoSpaceDE w:val="0"/>
        <w:autoSpaceDN w:val="0"/>
        <w:adjustRightInd w:val="0"/>
        <w:spacing w:line="360" w:lineRule="auto"/>
        <w:rPr>
          <w:rFonts w:ascii="Times New Roman" w:eastAsiaTheme="minorHAnsi" w:hAnsi="Times New Roman"/>
          <w:sz w:val="24"/>
          <w:szCs w:val="24"/>
          <w:lang w:eastAsia="en-US"/>
        </w:rPr>
      </w:pPr>
      <w:r w:rsidRPr="002258C5">
        <w:rPr>
          <w:rFonts w:ascii="Times New Roman" w:eastAsiaTheme="minorHAnsi" w:hAnsi="Times New Roman"/>
          <w:sz w:val="24"/>
          <w:szCs w:val="24"/>
          <w:lang w:eastAsia="en-US"/>
        </w:rPr>
        <w:t xml:space="preserve">αύξηση του τζίρου των καταστημάτων λόγω </w:t>
      </w:r>
      <w:proofErr w:type="spellStart"/>
      <w:r w:rsidRPr="002258C5">
        <w:rPr>
          <w:rFonts w:ascii="Times New Roman" w:eastAsiaTheme="minorHAnsi" w:hAnsi="Times New Roman"/>
          <w:sz w:val="24"/>
          <w:szCs w:val="24"/>
          <w:lang w:eastAsia="en-US"/>
        </w:rPr>
        <w:t>στοχευμένης</w:t>
      </w:r>
      <w:proofErr w:type="spellEnd"/>
      <w:r w:rsidRPr="002258C5">
        <w:rPr>
          <w:rFonts w:ascii="Times New Roman" w:eastAsiaTheme="minorHAnsi" w:hAnsi="Times New Roman"/>
          <w:sz w:val="24"/>
          <w:szCs w:val="24"/>
          <w:lang w:eastAsia="en-US"/>
        </w:rPr>
        <w:t xml:space="preserve"> προσέλκυσης επισκεπτών - καταναλωτών αλλά και λόγω μείωσης των εξόδων καθώς η προβολή και προώθησή τους οργανώνεται ώστε να γίνεται πλέον συλλογικά και όχι μεμονωμένα και τίθεται η βάση για μακροχρόνια συνεργασία μεταξύ των καταστηματαρχών της περιοχής.</w:t>
      </w:r>
    </w:p>
    <w:p w:rsidR="002258C5" w:rsidRPr="002258C5" w:rsidRDefault="002258C5" w:rsidP="002258C5">
      <w:pPr>
        <w:pStyle w:val="a3"/>
        <w:numPr>
          <w:ilvl w:val="0"/>
          <w:numId w:val="5"/>
        </w:numPr>
        <w:autoSpaceDE w:val="0"/>
        <w:autoSpaceDN w:val="0"/>
        <w:adjustRightInd w:val="0"/>
        <w:spacing w:line="360" w:lineRule="auto"/>
        <w:rPr>
          <w:rFonts w:ascii="Times New Roman" w:eastAsiaTheme="minorHAnsi" w:hAnsi="Times New Roman"/>
          <w:sz w:val="24"/>
          <w:szCs w:val="24"/>
          <w:lang w:eastAsia="en-US"/>
        </w:rPr>
      </w:pPr>
      <w:r w:rsidRPr="002258C5">
        <w:rPr>
          <w:rFonts w:ascii="Times New Roman" w:eastAsiaTheme="minorHAnsi" w:hAnsi="Times New Roman"/>
          <w:sz w:val="24"/>
          <w:szCs w:val="24"/>
          <w:lang w:eastAsia="en-US"/>
        </w:rPr>
        <w:t xml:space="preserve">Επιπρόσθετα παρακινούνται και οι λοιπές επιχειρήσεις να προβούν σε παρόμοιες εργασίες αναβάθμισης των καταστημάτων τους με ιδία μέσα. </w:t>
      </w:r>
    </w:p>
    <w:p w:rsidR="002258C5" w:rsidRPr="002258C5" w:rsidRDefault="002258C5" w:rsidP="002258C5">
      <w:pPr>
        <w:pStyle w:val="a3"/>
        <w:numPr>
          <w:ilvl w:val="0"/>
          <w:numId w:val="5"/>
        </w:numPr>
        <w:autoSpaceDE w:val="0"/>
        <w:autoSpaceDN w:val="0"/>
        <w:adjustRightInd w:val="0"/>
        <w:spacing w:line="360" w:lineRule="auto"/>
        <w:rPr>
          <w:rFonts w:ascii="Times New Roman" w:hAnsi="Times New Roman"/>
          <w:sz w:val="24"/>
          <w:szCs w:val="24"/>
        </w:rPr>
      </w:pPr>
      <w:r w:rsidRPr="002258C5">
        <w:rPr>
          <w:rFonts w:ascii="Times New Roman" w:eastAsiaTheme="minorHAnsi" w:hAnsi="Times New Roman"/>
          <w:sz w:val="24"/>
          <w:szCs w:val="24"/>
          <w:lang w:eastAsia="en-US"/>
        </w:rPr>
        <w:t>Τέλος η εφαρμογή των έξυπνων συστημάτων οδηγούν στη δημιουργία βάσεων ανοικτών δεδομένων αναφορικά τα οποία μπορούν να αξιοποιηθούν τόσο για σκοπούς προβολής όσο και για τη λήψη αποφάσεων που αφορούν την ίδια τη λειτουργία του Ανοικτού Εμπορικού Κέντρου, διασφαλίζοντας περαιτέρω τη λειτουργικότητα και βιωσιμότητα της πράξης.</w:t>
      </w:r>
    </w:p>
    <w:sectPr w:rsidR="002258C5" w:rsidRPr="002258C5" w:rsidSect="00C87802">
      <w:footerReference w:type="default" r:id="rId7"/>
      <w:pgSz w:w="11906" w:h="16838"/>
      <w:pgMar w:top="567" w:right="1558" w:bottom="1440" w:left="1276" w:header="142" w:footer="59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B68" w:rsidRDefault="00850B68" w:rsidP="00FB1847">
      <w:r>
        <w:separator/>
      </w:r>
    </w:p>
  </w:endnote>
  <w:endnote w:type="continuationSeparator" w:id="0">
    <w:p w:rsidR="00850B68" w:rsidRDefault="00850B68" w:rsidP="00FB18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20002A87" w:usb1="00000000" w:usb2="00000000"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847" w:rsidRDefault="00FB1847" w:rsidP="00C87802">
    <w:pPr>
      <w:pStyle w:val="a6"/>
      <w:jc w:val="center"/>
    </w:pPr>
    <w:r w:rsidRPr="00FB1847">
      <w:rPr>
        <w:noProof/>
      </w:rPr>
      <w:drawing>
        <wp:inline distT="0" distB="0" distL="0" distR="0">
          <wp:extent cx="5274310" cy="866358"/>
          <wp:effectExtent l="19050" t="0" r="2540" b="0"/>
          <wp:docPr id="3" name="Εικόνα 2" descr="C:\Users\grobolas\Desktop\Banner Προγράμματο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robolas\Desktop\Banner Προγράμματος.png"/>
                  <pic:cNvPicPr>
                    <a:picLocks noChangeAspect="1" noChangeArrowheads="1"/>
                  </pic:cNvPicPr>
                </pic:nvPicPr>
                <pic:blipFill>
                  <a:blip r:embed="rId1" cstate="print"/>
                  <a:srcRect/>
                  <a:stretch>
                    <a:fillRect/>
                  </a:stretch>
                </pic:blipFill>
                <pic:spPr bwMode="auto">
                  <a:xfrm>
                    <a:off x="0" y="0"/>
                    <a:ext cx="5274310" cy="866358"/>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B68" w:rsidRDefault="00850B68" w:rsidP="00FB1847">
      <w:r>
        <w:separator/>
      </w:r>
    </w:p>
  </w:footnote>
  <w:footnote w:type="continuationSeparator" w:id="0">
    <w:p w:rsidR="00850B68" w:rsidRDefault="00850B68" w:rsidP="00FB18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60AE2"/>
    <w:multiLevelType w:val="hybridMultilevel"/>
    <w:tmpl w:val="422E60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6E42F4E"/>
    <w:multiLevelType w:val="hybridMultilevel"/>
    <w:tmpl w:val="1CDA4F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C162D73"/>
    <w:multiLevelType w:val="hybridMultilevel"/>
    <w:tmpl w:val="8CA8A46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7CB324AE"/>
    <w:multiLevelType w:val="hybridMultilevel"/>
    <w:tmpl w:val="9B9C205A"/>
    <w:lvl w:ilvl="0" w:tplc="FB848128">
      <w:start w:val="1"/>
      <w:numFmt w:val="bullet"/>
      <w:lvlText w:val=""/>
      <w:lvlJc w:val="left"/>
      <w:pPr>
        <w:ind w:left="720" w:hanging="360"/>
      </w:pPr>
      <w:rPr>
        <w:rFonts w:ascii="Wingdings" w:hAnsi="Wingdings" w:hint="default"/>
      </w:rPr>
    </w:lvl>
    <w:lvl w:ilvl="1" w:tplc="63FACDD6" w:tentative="1">
      <w:start w:val="1"/>
      <w:numFmt w:val="bullet"/>
      <w:lvlText w:val="o"/>
      <w:lvlJc w:val="left"/>
      <w:pPr>
        <w:ind w:left="1440" w:hanging="360"/>
      </w:pPr>
      <w:rPr>
        <w:rFonts w:ascii="Courier New" w:hAnsi="Courier New" w:cs="Courier New" w:hint="default"/>
      </w:rPr>
    </w:lvl>
    <w:lvl w:ilvl="2" w:tplc="41ACB658" w:tentative="1">
      <w:start w:val="1"/>
      <w:numFmt w:val="bullet"/>
      <w:lvlText w:val=""/>
      <w:lvlJc w:val="left"/>
      <w:pPr>
        <w:ind w:left="2160" w:hanging="360"/>
      </w:pPr>
      <w:rPr>
        <w:rFonts w:ascii="Wingdings" w:hAnsi="Wingdings" w:hint="default"/>
      </w:rPr>
    </w:lvl>
    <w:lvl w:ilvl="3" w:tplc="D4DA6DFC" w:tentative="1">
      <w:start w:val="1"/>
      <w:numFmt w:val="bullet"/>
      <w:lvlText w:val=""/>
      <w:lvlJc w:val="left"/>
      <w:pPr>
        <w:ind w:left="2880" w:hanging="360"/>
      </w:pPr>
      <w:rPr>
        <w:rFonts w:ascii="Symbol" w:hAnsi="Symbol" w:hint="default"/>
      </w:rPr>
    </w:lvl>
    <w:lvl w:ilvl="4" w:tplc="F2427CBE" w:tentative="1">
      <w:start w:val="1"/>
      <w:numFmt w:val="bullet"/>
      <w:lvlText w:val="o"/>
      <w:lvlJc w:val="left"/>
      <w:pPr>
        <w:ind w:left="3600" w:hanging="360"/>
      </w:pPr>
      <w:rPr>
        <w:rFonts w:ascii="Courier New" w:hAnsi="Courier New" w:cs="Courier New" w:hint="default"/>
      </w:rPr>
    </w:lvl>
    <w:lvl w:ilvl="5" w:tplc="27E28F42" w:tentative="1">
      <w:start w:val="1"/>
      <w:numFmt w:val="bullet"/>
      <w:lvlText w:val=""/>
      <w:lvlJc w:val="left"/>
      <w:pPr>
        <w:ind w:left="4320" w:hanging="360"/>
      </w:pPr>
      <w:rPr>
        <w:rFonts w:ascii="Wingdings" w:hAnsi="Wingdings" w:hint="default"/>
      </w:rPr>
    </w:lvl>
    <w:lvl w:ilvl="6" w:tplc="6B866A28" w:tentative="1">
      <w:start w:val="1"/>
      <w:numFmt w:val="bullet"/>
      <w:lvlText w:val=""/>
      <w:lvlJc w:val="left"/>
      <w:pPr>
        <w:ind w:left="5040" w:hanging="360"/>
      </w:pPr>
      <w:rPr>
        <w:rFonts w:ascii="Symbol" w:hAnsi="Symbol" w:hint="default"/>
      </w:rPr>
    </w:lvl>
    <w:lvl w:ilvl="7" w:tplc="1EC250A4" w:tentative="1">
      <w:start w:val="1"/>
      <w:numFmt w:val="bullet"/>
      <w:lvlText w:val="o"/>
      <w:lvlJc w:val="left"/>
      <w:pPr>
        <w:ind w:left="5760" w:hanging="360"/>
      </w:pPr>
      <w:rPr>
        <w:rFonts w:ascii="Courier New" w:hAnsi="Courier New" w:cs="Courier New" w:hint="default"/>
      </w:rPr>
    </w:lvl>
    <w:lvl w:ilvl="8" w:tplc="3BF24420" w:tentative="1">
      <w:start w:val="1"/>
      <w:numFmt w:val="bullet"/>
      <w:lvlText w:val=""/>
      <w:lvlJc w:val="left"/>
      <w:pPr>
        <w:ind w:left="6480" w:hanging="360"/>
      </w:pPr>
      <w:rPr>
        <w:rFonts w:ascii="Wingdings" w:hAnsi="Wingdings" w:hint="default"/>
      </w:rPr>
    </w:lvl>
  </w:abstractNum>
  <w:abstractNum w:abstractNumId="4">
    <w:nsid w:val="7FDB4091"/>
    <w:multiLevelType w:val="multilevel"/>
    <w:tmpl w:val="0408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18434"/>
  </w:hdrShapeDefaults>
  <w:footnotePr>
    <w:footnote w:id="-1"/>
    <w:footnote w:id="0"/>
  </w:footnotePr>
  <w:endnotePr>
    <w:endnote w:id="-1"/>
    <w:endnote w:id="0"/>
  </w:endnotePr>
  <w:compat/>
  <w:rsids>
    <w:rsidRoot w:val="009D0D8A"/>
    <w:rsid w:val="000148D0"/>
    <w:rsid w:val="00017F40"/>
    <w:rsid w:val="00030A68"/>
    <w:rsid w:val="0003529F"/>
    <w:rsid w:val="002258C5"/>
    <w:rsid w:val="003070C9"/>
    <w:rsid w:val="003178BD"/>
    <w:rsid w:val="003250A2"/>
    <w:rsid w:val="00365962"/>
    <w:rsid w:val="003B287E"/>
    <w:rsid w:val="004056A6"/>
    <w:rsid w:val="00442340"/>
    <w:rsid w:val="00526D77"/>
    <w:rsid w:val="00695B27"/>
    <w:rsid w:val="006B66D6"/>
    <w:rsid w:val="00850B68"/>
    <w:rsid w:val="008A0B24"/>
    <w:rsid w:val="008B1CD7"/>
    <w:rsid w:val="009121F9"/>
    <w:rsid w:val="009D0D8A"/>
    <w:rsid w:val="00B02427"/>
    <w:rsid w:val="00C87802"/>
    <w:rsid w:val="00DF131F"/>
    <w:rsid w:val="00EC443E"/>
    <w:rsid w:val="00ED1E1C"/>
    <w:rsid w:val="00F43B8E"/>
    <w:rsid w:val="00FA5041"/>
    <w:rsid w:val="00FB1847"/>
    <w:rsid w:val="00FB18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D8A"/>
    <w:pPr>
      <w:spacing w:after="0" w:line="240" w:lineRule="auto"/>
    </w:pPr>
    <w:rPr>
      <w:rFonts w:ascii="Times New Roman" w:eastAsia="Times New Roman" w:hAnsi="Times New Roman" w:cs="Times New Roman"/>
      <w:sz w:val="20"/>
      <w:szCs w:val="20"/>
      <w:lang w:eastAsia="el-GR"/>
    </w:rPr>
  </w:style>
  <w:style w:type="paragraph" w:styleId="1">
    <w:name w:val="heading 1"/>
    <w:aliases w:val="H1 Char,H1,Head1,Heading apps,h1,BMS Heading 1,H11,H12,H13,H14,H15,H16,H17,Outline1,Level 1 Topic Heading,Header1,Heading 1-ERI,l1,Head 1 (Chapter heading),Head 1,Head 11,Head 12,Head 111,Head 13,Head 112,Head 14,Head 113,Head 15,Head 114"/>
    <w:basedOn w:val="a"/>
    <w:next w:val="a"/>
    <w:link w:val="1Char"/>
    <w:uiPriority w:val="99"/>
    <w:qFormat/>
    <w:rsid w:val="00FB1848"/>
    <w:pPr>
      <w:keepNext/>
      <w:pageBreakBefore/>
      <w:pBdr>
        <w:top w:val="none" w:sz="0" w:space="0" w:color="000000"/>
        <w:left w:val="none" w:sz="0" w:space="0" w:color="000000"/>
        <w:bottom w:val="single" w:sz="18" w:space="1" w:color="000080"/>
        <w:right w:val="none" w:sz="0" w:space="0" w:color="000000"/>
      </w:pBdr>
      <w:suppressAutoHyphens/>
      <w:spacing w:before="320" w:after="160"/>
      <w:ind w:left="432" w:hanging="432"/>
      <w:jc w:val="both"/>
      <w:outlineLvl w:val="0"/>
    </w:pPr>
    <w:rPr>
      <w:rFonts w:ascii="Calibri" w:hAnsi="Calibri" w:cs="Arial"/>
      <w:b/>
      <w:bCs/>
      <w:color w:val="333399"/>
      <w:sz w:val="28"/>
      <w:szCs w:val="32"/>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21,Bullet22,Bullet23,Bullet211,Bullet24,Bullet25,Bullet26,Bullet27,bl11,Bullet212,Bullet28,bl12,Bullet213,Bullet29,bl13,Bullet214,Bullet210,Bullet215,Γράφημα"/>
    <w:basedOn w:val="a"/>
    <w:link w:val="Char"/>
    <w:uiPriority w:val="34"/>
    <w:qFormat/>
    <w:rsid w:val="009D0D8A"/>
    <w:pPr>
      <w:spacing w:before="100" w:beforeAutospacing="1"/>
      <w:ind w:left="720"/>
      <w:contextualSpacing/>
      <w:jc w:val="both"/>
    </w:pPr>
    <w:rPr>
      <w:rFonts w:ascii="Verdana" w:hAnsi="Verdana"/>
      <w:sz w:val="16"/>
      <w:szCs w:val="16"/>
    </w:rPr>
  </w:style>
  <w:style w:type="paragraph" w:customStyle="1" w:styleId="21">
    <w:name w:val="Σώμα κείμενου με εσοχή 21"/>
    <w:basedOn w:val="a"/>
    <w:rsid w:val="009D0D8A"/>
    <w:pPr>
      <w:suppressAutoHyphens/>
      <w:spacing w:after="120" w:line="480" w:lineRule="auto"/>
      <w:ind w:left="283"/>
    </w:pPr>
    <w:rPr>
      <w:sz w:val="24"/>
      <w:szCs w:val="24"/>
      <w:lang w:eastAsia="ar-SA"/>
    </w:rPr>
  </w:style>
  <w:style w:type="paragraph" w:styleId="a4">
    <w:name w:val="Balloon Text"/>
    <w:basedOn w:val="a"/>
    <w:link w:val="Char0"/>
    <w:uiPriority w:val="99"/>
    <w:semiHidden/>
    <w:unhideWhenUsed/>
    <w:rsid w:val="00FB1847"/>
    <w:rPr>
      <w:rFonts w:ascii="Tahoma" w:hAnsi="Tahoma" w:cs="Tahoma"/>
      <w:sz w:val="16"/>
      <w:szCs w:val="16"/>
    </w:rPr>
  </w:style>
  <w:style w:type="character" w:customStyle="1" w:styleId="Char0">
    <w:name w:val="Κείμενο πλαισίου Char"/>
    <w:basedOn w:val="a0"/>
    <w:link w:val="a4"/>
    <w:uiPriority w:val="99"/>
    <w:semiHidden/>
    <w:rsid w:val="00FB1847"/>
    <w:rPr>
      <w:rFonts w:ascii="Tahoma" w:eastAsia="Times New Roman" w:hAnsi="Tahoma" w:cs="Tahoma"/>
      <w:sz w:val="16"/>
      <w:szCs w:val="16"/>
      <w:lang w:eastAsia="el-GR"/>
    </w:rPr>
  </w:style>
  <w:style w:type="paragraph" w:styleId="a5">
    <w:name w:val="header"/>
    <w:basedOn w:val="a"/>
    <w:link w:val="Char1"/>
    <w:uiPriority w:val="99"/>
    <w:unhideWhenUsed/>
    <w:rsid w:val="00FB1847"/>
    <w:pPr>
      <w:tabs>
        <w:tab w:val="center" w:pos="4153"/>
        <w:tab w:val="right" w:pos="8306"/>
      </w:tabs>
    </w:pPr>
  </w:style>
  <w:style w:type="character" w:customStyle="1" w:styleId="Char1">
    <w:name w:val="Κεφαλίδα Char"/>
    <w:basedOn w:val="a0"/>
    <w:link w:val="a5"/>
    <w:uiPriority w:val="99"/>
    <w:rsid w:val="00FB1847"/>
    <w:rPr>
      <w:rFonts w:ascii="Times New Roman" w:eastAsia="Times New Roman" w:hAnsi="Times New Roman" w:cs="Times New Roman"/>
      <w:sz w:val="20"/>
      <w:szCs w:val="20"/>
      <w:lang w:eastAsia="el-GR"/>
    </w:rPr>
  </w:style>
  <w:style w:type="paragraph" w:styleId="a6">
    <w:name w:val="footer"/>
    <w:basedOn w:val="a"/>
    <w:link w:val="Char2"/>
    <w:uiPriority w:val="99"/>
    <w:semiHidden/>
    <w:unhideWhenUsed/>
    <w:rsid w:val="00FB1847"/>
    <w:pPr>
      <w:tabs>
        <w:tab w:val="center" w:pos="4153"/>
        <w:tab w:val="right" w:pos="8306"/>
      </w:tabs>
    </w:pPr>
  </w:style>
  <w:style w:type="character" w:customStyle="1" w:styleId="Char2">
    <w:name w:val="Υποσέλιδο Char"/>
    <w:basedOn w:val="a0"/>
    <w:link w:val="a6"/>
    <w:uiPriority w:val="99"/>
    <w:semiHidden/>
    <w:rsid w:val="00FB1847"/>
    <w:rPr>
      <w:rFonts w:ascii="Times New Roman" w:eastAsia="Times New Roman" w:hAnsi="Times New Roman" w:cs="Times New Roman"/>
      <w:sz w:val="20"/>
      <w:szCs w:val="20"/>
      <w:lang w:eastAsia="el-GR"/>
    </w:rPr>
  </w:style>
  <w:style w:type="paragraph" w:styleId="a7">
    <w:name w:val="No Spacing"/>
    <w:uiPriority w:val="1"/>
    <w:qFormat/>
    <w:rsid w:val="00ED1E1C"/>
    <w:pPr>
      <w:spacing w:after="0" w:line="240" w:lineRule="auto"/>
    </w:pPr>
    <w:rPr>
      <w:rFonts w:ascii="Times New Roman" w:eastAsia="Times New Roman" w:hAnsi="Times New Roman" w:cs="Times New Roman"/>
      <w:sz w:val="20"/>
      <w:szCs w:val="20"/>
      <w:lang w:eastAsia="el-GR"/>
    </w:rPr>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basedOn w:val="a0"/>
    <w:link w:val="1"/>
    <w:uiPriority w:val="99"/>
    <w:rsid w:val="00FB1848"/>
    <w:rPr>
      <w:rFonts w:ascii="Calibri" w:eastAsia="Times New Roman" w:hAnsi="Calibri" w:cs="Arial"/>
      <w:b/>
      <w:bCs/>
      <w:color w:val="333399"/>
      <w:sz w:val="28"/>
      <w:szCs w:val="32"/>
      <w:lang w:val="en-US" w:eastAsia="zh-CN"/>
    </w:rPr>
  </w:style>
  <w:style w:type="character" w:customStyle="1" w:styleId="Char">
    <w:name w:val="Παράγραφος λίστας Char"/>
    <w:aliases w:val="Bullet21 Char,Bullet22 Char,Bullet23 Char,Bullet211 Char,Bullet24 Char,Bullet25 Char,Bullet26 Char,Bullet27 Char,bl11 Char,Bullet212 Char,Bullet28 Char,bl12 Char,Bullet213 Char,Bullet29 Char,bl13 Char,Bullet214 Char,Bullet210 Char"/>
    <w:link w:val="a3"/>
    <w:uiPriority w:val="34"/>
    <w:locked/>
    <w:rsid w:val="00FB1848"/>
    <w:rPr>
      <w:rFonts w:ascii="Verdana" w:eastAsia="Times New Roman" w:hAnsi="Verdana" w:cs="Times New Roman"/>
      <w:sz w:val="16"/>
      <w:szCs w:val="16"/>
      <w:lang w:eastAsia="el-GR"/>
    </w:rPr>
  </w:style>
  <w:style w:type="paragraph" w:customStyle="1" w:styleId="-1cxsp">
    <w:name w:val="-1cxspπρώτο"/>
    <w:basedOn w:val="a"/>
    <w:rsid w:val="00F43B8E"/>
    <w:pPr>
      <w:spacing w:before="100" w:beforeAutospacing="1" w:after="100" w:afterAutospacing="1"/>
    </w:pPr>
    <w:rPr>
      <w:sz w:val="24"/>
      <w:szCs w:val="24"/>
    </w:rPr>
  </w:style>
  <w:style w:type="paragraph" w:customStyle="1" w:styleId="-1cxsp0">
    <w:name w:val="-1cxspτελευταίο"/>
    <w:basedOn w:val="a"/>
    <w:rsid w:val="00F43B8E"/>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32455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668</Words>
  <Characters>3610</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grobolas</dc:creator>
  <cp:lastModifiedBy>grobolas</cp:lastModifiedBy>
  <cp:revision>7</cp:revision>
  <dcterms:created xsi:type="dcterms:W3CDTF">2020-05-29T05:33:00Z</dcterms:created>
  <dcterms:modified xsi:type="dcterms:W3CDTF">2020-05-29T06:07:00Z</dcterms:modified>
</cp:coreProperties>
</file>