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8255FE" w14:textId="39D55818" w:rsidR="008F41B8" w:rsidRDefault="00D653C4" w:rsidP="00781FFE">
      <w:pPr>
        <w:jc w:val="center"/>
        <w:rPr>
          <w:rFonts w:ascii="Times New Roman" w:hAnsi="Times New Roman" w:cs="Times New Roman"/>
          <w:sz w:val="24"/>
          <w:szCs w:val="24"/>
        </w:rPr>
      </w:pPr>
      <w:r w:rsidRPr="004D334F">
        <w:rPr>
          <w:rFonts w:asciiTheme="majorHAnsi" w:hAnsiTheme="majorHAnsi"/>
          <w:noProof/>
          <w:lang w:eastAsia="el-GR"/>
        </w:rPr>
        <w:drawing>
          <wp:inline distT="0" distB="0" distL="0" distR="0" wp14:anchorId="48A15B33" wp14:editId="71347C21">
            <wp:extent cx="2446020" cy="887624"/>
            <wp:effectExtent l="0" t="0" r="0" b="0"/>
            <wp:docPr id="2014303071" name="Εικόνα 2014303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p_2017_logo_gr.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460157" cy="892754"/>
                    </a:xfrm>
                    <a:prstGeom prst="rect">
                      <a:avLst/>
                    </a:prstGeom>
                  </pic:spPr>
                </pic:pic>
              </a:graphicData>
            </a:graphic>
          </wp:inline>
        </w:drawing>
      </w:r>
    </w:p>
    <w:p w14:paraId="28AA705B" w14:textId="2DA50EEE" w:rsidR="005B2DC1" w:rsidRDefault="005B2DC1" w:rsidP="00781FFE">
      <w:pPr>
        <w:jc w:val="center"/>
        <w:rPr>
          <w:rFonts w:ascii="Times New Roman" w:hAnsi="Times New Roman" w:cs="Times New Roman"/>
          <w:sz w:val="24"/>
          <w:szCs w:val="24"/>
        </w:rPr>
      </w:pPr>
    </w:p>
    <w:p w14:paraId="303A78F5" w14:textId="40E52874" w:rsidR="005B2DC1" w:rsidRDefault="005B2DC1" w:rsidP="00781FFE">
      <w:pPr>
        <w:jc w:val="center"/>
        <w:rPr>
          <w:rFonts w:ascii="Times New Roman" w:hAnsi="Times New Roman" w:cs="Times New Roman"/>
          <w:sz w:val="24"/>
          <w:szCs w:val="24"/>
        </w:rPr>
      </w:pPr>
    </w:p>
    <w:p w14:paraId="324DB1FF" w14:textId="69B264E4" w:rsidR="00D653C4" w:rsidRDefault="00D653C4" w:rsidP="00781FFE">
      <w:pPr>
        <w:jc w:val="center"/>
        <w:rPr>
          <w:rFonts w:ascii="Times New Roman" w:hAnsi="Times New Roman" w:cs="Times New Roman"/>
          <w:sz w:val="24"/>
          <w:szCs w:val="24"/>
        </w:rPr>
      </w:pPr>
    </w:p>
    <w:p w14:paraId="7BD57630" w14:textId="4723F6D7" w:rsidR="00D653C4" w:rsidRDefault="00D653C4" w:rsidP="00781FFE">
      <w:pPr>
        <w:jc w:val="center"/>
        <w:rPr>
          <w:rFonts w:ascii="Times New Roman" w:hAnsi="Times New Roman" w:cs="Times New Roman"/>
          <w:sz w:val="24"/>
          <w:szCs w:val="24"/>
        </w:rPr>
      </w:pPr>
    </w:p>
    <w:p w14:paraId="49C1630E" w14:textId="77777777" w:rsidR="00D653C4" w:rsidRDefault="00D653C4" w:rsidP="00781FFE">
      <w:pPr>
        <w:jc w:val="center"/>
        <w:rPr>
          <w:rFonts w:ascii="Times New Roman" w:hAnsi="Times New Roman" w:cs="Times New Roman"/>
          <w:sz w:val="24"/>
          <w:szCs w:val="24"/>
        </w:rPr>
      </w:pPr>
    </w:p>
    <w:p w14:paraId="67CF7AFC" w14:textId="660FA82A" w:rsidR="005B2DC1" w:rsidRPr="00D653C4" w:rsidRDefault="005B2DC1" w:rsidP="00781FFE">
      <w:pPr>
        <w:jc w:val="center"/>
        <w:rPr>
          <w:rFonts w:ascii="Times New Roman" w:hAnsi="Times New Roman" w:cs="Times New Roman"/>
          <w:b/>
          <w:bCs/>
          <w:sz w:val="72"/>
          <w:szCs w:val="72"/>
        </w:rPr>
      </w:pPr>
      <w:r w:rsidRPr="00D653C4">
        <w:rPr>
          <w:rFonts w:ascii="Times New Roman" w:hAnsi="Times New Roman" w:cs="Times New Roman"/>
          <w:b/>
          <w:bCs/>
          <w:sz w:val="72"/>
          <w:szCs w:val="72"/>
        </w:rPr>
        <w:t>Εκπαιδευτικό υλικό</w:t>
      </w:r>
    </w:p>
    <w:p w14:paraId="01B34F91" w14:textId="3708D664" w:rsidR="005B2DC1" w:rsidRDefault="005B2DC1" w:rsidP="00781FFE">
      <w:pPr>
        <w:jc w:val="center"/>
        <w:rPr>
          <w:rFonts w:ascii="Times New Roman" w:hAnsi="Times New Roman" w:cs="Times New Roman"/>
          <w:sz w:val="24"/>
          <w:szCs w:val="24"/>
        </w:rPr>
      </w:pPr>
    </w:p>
    <w:p w14:paraId="691590B8" w14:textId="77777777" w:rsidR="005B2DC1" w:rsidRDefault="005B2DC1" w:rsidP="00781FFE">
      <w:pPr>
        <w:jc w:val="center"/>
        <w:rPr>
          <w:rFonts w:ascii="Times New Roman" w:hAnsi="Times New Roman" w:cs="Times New Roman"/>
          <w:sz w:val="24"/>
          <w:szCs w:val="24"/>
        </w:rPr>
      </w:pPr>
    </w:p>
    <w:p w14:paraId="58979AAA" w14:textId="77777777" w:rsidR="005B2DC1" w:rsidRDefault="005B2DC1" w:rsidP="00781FFE">
      <w:pPr>
        <w:jc w:val="center"/>
        <w:rPr>
          <w:rFonts w:ascii="Times New Roman" w:hAnsi="Times New Roman" w:cs="Times New Roman"/>
          <w:sz w:val="28"/>
          <w:szCs w:val="28"/>
        </w:rPr>
      </w:pPr>
      <w:r w:rsidRPr="005B2DC1">
        <w:rPr>
          <w:rFonts w:ascii="Times New Roman" w:hAnsi="Times New Roman" w:cs="Times New Roman"/>
          <w:sz w:val="28"/>
          <w:szCs w:val="28"/>
        </w:rPr>
        <w:t xml:space="preserve">για το έργο </w:t>
      </w:r>
    </w:p>
    <w:p w14:paraId="0B8BBFB4" w14:textId="77777777" w:rsidR="005B2DC1" w:rsidRDefault="005B2DC1" w:rsidP="00781FFE">
      <w:pPr>
        <w:jc w:val="center"/>
        <w:rPr>
          <w:rFonts w:ascii="Times New Roman" w:hAnsi="Times New Roman" w:cs="Times New Roman"/>
          <w:sz w:val="28"/>
          <w:szCs w:val="28"/>
        </w:rPr>
      </w:pPr>
    </w:p>
    <w:p w14:paraId="0ED6A525" w14:textId="4B154F30" w:rsidR="005B2DC1" w:rsidRPr="005B2DC1" w:rsidRDefault="005B2DC1" w:rsidP="00781FFE">
      <w:pPr>
        <w:jc w:val="center"/>
        <w:rPr>
          <w:rFonts w:ascii="Times New Roman" w:hAnsi="Times New Roman" w:cs="Times New Roman"/>
          <w:sz w:val="28"/>
          <w:szCs w:val="28"/>
        </w:rPr>
      </w:pPr>
      <w:r w:rsidRPr="005B2DC1">
        <w:rPr>
          <w:rFonts w:ascii="Times New Roman" w:hAnsi="Times New Roman" w:cs="Times New Roman"/>
          <w:sz w:val="28"/>
          <w:szCs w:val="28"/>
        </w:rPr>
        <w:t>«</w:t>
      </w:r>
      <w:r w:rsidRPr="005B2DC1">
        <w:rPr>
          <w:rFonts w:ascii="Times New Roman" w:hAnsi="Times New Roman" w:cs="Times New Roman"/>
          <w:i/>
          <w:iCs/>
          <w:sz w:val="28"/>
          <w:szCs w:val="28"/>
        </w:rPr>
        <w:t>Προώθηση/προβολή αλιευμάτων Περιφέρειας Δυτικής Ελλάδας σε Ευρωπαϊκή Ένωση και Τρίτες Χώρες</w:t>
      </w:r>
      <w:r w:rsidRPr="005B2DC1">
        <w:rPr>
          <w:rFonts w:ascii="Times New Roman" w:hAnsi="Times New Roman" w:cs="Times New Roman"/>
          <w:sz w:val="28"/>
          <w:szCs w:val="28"/>
        </w:rPr>
        <w:t>» στο πλαίσιο του Ε.Π. ΑΛΙΕΙΑΣ ΚΑΙ ΘΑΛΑΣΣΑΣ με τίτλο «ΜΕΤΡΑ ΕΜΠΟΡΙΑΣ»</w:t>
      </w:r>
    </w:p>
    <w:p w14:paraId="36CAE35C" w14:textId="20810CED" w:rsidR="005B2DC1" w:rsidRDefault="005B2DC1" w:rsidP="00781FFE">
      <w:pPr>
        <w:jc w:val="center"/>
        <w:rPr>
          <w:rFonts w:ascii="Times New Roman" w:hAnsi="Times New Roman" w:cs="Times New Roman"/>
          <w:sz w:val="24"/>
          <w:szCs w:val="24"/>
        </w:rPr>
      </w:pPr>
    </w:p>
    <w:p w14:paraId="11D9A509" w14:textId="659D01F0" w:rsidR="005B2DC1" w:rsidRDefault="005B2DC1" w:rsidP="00781FFE">
      <w:pPr>
        <w:jc w:val="center"/>
        <w:rPr>
          <w:rFonts w:ascii="Times New Roman" w:hAnsi="Times New Roman" w:cs="Times New Roman"/>
          <w:sz w:val="24"/>
          <w:szCs w:val="24"/>
        </w:rPr>
      </w:pPr>
    </w:p>
    <w:p w14:paraId="536052D1" w14:textId="3155F4B8" w:rsidR="005B2DC1" w:rsidRDefault="005B2DC1" w:rsidP="00781FFE">
      <w:pPr>
        <w:jc w:val="center"/>
        <w:rPr>
          <w:rFonts w:ascii="Times New Roman" w:hAnsi="Times New Roman" w:cs="Times New Roman"/>
          <w:sz w:val="24"/>
          <w:szCs w:val="24"/>
        </w:rPr>
      </w:pPr>
    </w:p>
    <w:p w14:paraId="4999F3AF" w14:textId="32266D4C" w:rsidR="005B2DC1" w:rsidRDefault="005B2DC1" w:rsidP="00781FFE">
      <w:pPr>
        <w:jc w:val="center"/>
        <w:rPr>
          <w:rFonts w:ascii="Times New Roman" w:hAnsi="Times New Roman" w:cs="Times New Roman"/>
          <w:sz w:val="24"/>
          <w:szCs w:val="24"/>
        </w:rPr>
      </w:pPr>
    </w:p>
    <w:p w14:paraId="073BC598" w14:textId="1B18088D" w:rsidR="005B2DC1" w:rsidRDefault="005B2DC1" w:rsidP="00781FFE">
      <w:pPr>
        <w:jc w:val="center"/>
        <w:rPr>
          <w:rFonts w:ascii="Times New Roman" w:hAnsi="Times New Roman" w:cs="Times New Roman"/>
          <w:sz w:val="24"/>
          <w:szCs w:val="24"/>
        </w:rPr>
      </w:pPr>
    </w:p>
    <w:p w14:paraId="040CC2C6" w14:textId="7898C638" w:rsidR="005B2DC1" w:rsidRDefault="005B2DC1" w:rsidP="00781FFE">
      <w:pPr>
        <w:jc w:val="center"/>
        <w:rPr>
          <w:rFonts w:ascii="Times New Roman" w:hAnsi="Times New Roman" w:cs="Times New Roman"/>
          <w:sz w:val="24"/>
          <w:szCs w:val="24"/>
        </w:rPr>
      </w:pPr>
    </w:p>
    <w:p w14:paraId="17F95D90" w14:textId="548723AB" w:rsidR="005B2DC1" w:rsidRDefault="005B2DC1" w:rsidP="00781FFE">
      <w:pPr>
        <w:jc w:val="center"/>
        <w:rPr>
          <w:rFonts w:ascii="Times New Roman" w:hAnsi="Times New Roman" w:cs="Times New Roman"/>
          <w:sz w:val="24"/>
          <w:szCs w:val="24"/>
        </w:rPr>
      </w:pPr>
    </w:p>
    <w:p w14:paraId="001BBF8D" w14:textId="439043C3" w:rsidR="005B2DC1" w:rsidRDefault="005B2DC1" w:rsidP="00781FFE">
      <w:pPr>
        <w:jc w:val="center"/>
        <w:rPr>
          <w:rFonts w:ascii="Times New Roman" w:hAnsi="Times New Roman" w:cs="Times New Roman"/>
          <w:sz w:val="24"/>
          <w:szCs w:val="24"/>
        </w:rPr>
      </w:pPr>
    </w:p>
    <w:p w14:paraId="10846AE2" w14:textId="43051633" w:rsidR="005B2DC1" w:rsidRDefault="005B2DC1" w:rsidP="00781FFE">
      <w:pPr>
        <w:jc w:val="center"/>
        <w:rPr>
          <w:rFonts w:ascii="Times New Roman" w:hAnsi="Times New Roman" w:cs="Times New Roman"/>
          <w:sz w:val="24"/>
          <w:szCs w:val="24"/>
        </w:rPr>
      </w:pPr>
    </w:p>
    <w:p w14:paraId="353181E9" w14:textId="4751AA40" w:rsidR="005B2DC1" w:rsidRDefault="005B2DC1" w:rsidP="00781FFE">
      <w:pPr>
        <w:jc w:val="center"/>
        <w:rPr>
          <w:rFonts w:ascii="Times New Roman" w:hAnsi="Times New Roman" w:cs="Times New Roman"/>
          <w:sz w:val="24"/>
          <w:szCs w:val="24"/>
        </w:rPr>
      </w:pPr>
    </w:p>
    <w:p w14:paraId="22FD3497" w14:textId="66D74870" w:rsidR="005B2DC1" w:rsidRDefault="005B2DC1" w:rsidP="00781FFE">
      <w:pPr>
        <w:jc w:val="center"/>
        <w:rPr>
          <w:rFonts w:ascii="Times New Roman" w:hAnsi="Times New Roman" w:cs="Times New Roman"/>
          <w:sz w:val="24"/>
          <w:szCs w:val="24"/>
        </w:rPr>
      </w:pPr>
    </w:p>
    <w:p w14:paraId="6C02EABE" w14:textId="46F4771B" w:rsidR="005B2DC1" w:rsidRDefault="005B2DC1" w:rsidP="00781FFE">
      <w:pPr>
        <w:jc w:val="center"/>
        <w:rPr>
          <w:rFonts w:ascii="Times New Roman" w:hAnsi="Times New Roman" w:cs="Times New Roman"/>
          <w:sz w:val="24"/>
          <w:szCs w:val="24"/>
        </w:rPr>
      </w:pPr>
    </w:p>
    <w:p w14:paraId="2B8A18DB" w14:textId="1D70AA2F" w:rsidR="005B2DC1" w:rsidRDefault="00A22549" w:rsidP="00781FFE">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47328" behindDoc="0" locked="0" layoutInCell="1" allowOverlap="1" wp14:anchorId="063D8C8B" wp14:editId="3D3140E3">
                <wp:simplePos x="0" y="0"/>
                <wp:positionH relativeFrom="column">
                  <wp:posOffset>5617601</wp:posOffset>
                </wp:positionH>
                <wp:positionV relativeFrom="paragraph">
                  <wp:posOffset>367421</wp:posOffset>
                </wp:positionV>
                <wp:extent cx="246184" cy="234461"/>
                <wp:effectExtent l="0" t="0" r="1905" b="0"/>
                <wp:wrapNone/>
                <wp:docPr id="1367407744" name="Πλαίσιο κειμένου 1367407744"/>
                <wp:cNvGraphicFramePr/>
                <a:graphic xmlns:a="http://schemas.openxmlformats.org/drawingml/2006/main">
                  <a:graphicData uri="http://schemas.microsoft.com/office/word/2010/wordprocessingShape">
                    <wps:wsp>
                      <wps:cNvSpPr txBox="1"/>
                      <wps:spPr>
                        <a:xfrm>
                          <a:off x="0" y="0"/>
                          <a:ext cx="246184" cy="234461"/>
                        </a:xfrm>
                        <a:prstGeom prst="rect">
                          <a:avLst/>
                        </a:prstGeom>
                        <a:solidFill>
                          <a:schemeClr val="lt1"/>
                        </a:solidFill>
                        <a:ln w="6350">
                          <a:noFill/>
                        </a:ln>
                      </wps:spPr>
                      <wps:txbx>
                        <w:txbxContent>
                          <w:p w14:paraId="21B806CD" w14:textId="77777777" w:rsidR="00A22549" w:rsidRDefault="00A2254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63D8C8B" id="_x0000_t202" coordsize="21600,21600" o:spt="202" path="m,l,21600r21600,l21600,xe">
                <v:stroke joinstyle="miter"/>
                <v:path gradientshapeok="t" o:connecttype="rect"/>
              </v:shapetype>
              <v:shape id="Πλαίσιο κειμένου 1367407744" o:spid="_x0000_s1026" type="#_x0000_t202" style="position:absolute;left:0;text-align:left;margin-left:442.35pt;margin-top:28.95pt;width:19.4pt;height:18.45pt;z-index:25174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" fillcolor="white [3201]" stroked="f" strokeweight=".5pt">
                <v:textbox>
                  <w:txbxContent>
                    <w:p w14:paraId="21B806CD" w14:textId="77777777" w:rsidR="00A22549" w:rsidRDefault="00A22549"/>
                  </w:txbxContent>
                </v:textbox>
              </v:shape>
            </w:pict>
          </mc:Fallback>
        </mc:AlternateContent>
      </w:r>
      <w:r w:rsidR="005B2DC1">
        <w:rPr>
          <w:rFonts w:ascii="Times New Roman" w:hAnsi="Times New Roman" w:cs="Times New Roman"/>
          <w:sz w:val="24"/>
          <w:szCs w:val="24"/>
        </w:rPr>
        <w:t>Αγρίνιο – Ιούλιος 2023</w:t>
      </w:r>
    </w:p>
    <w:p w14:paraId="04BBFE75" w14:textId="77777777" w:rsidR="005B2DC1" w:rsidRDefault="005B2DC1" w:rsidP="00781FFE">
      <w:pPr>
        <w:jc w:val="center"/>
        <w:rPr>
          <w:rFonts w:ascii="Times New Roman" w:hAnsi="Times New Roman" w:cs="Times New Roman"/>
          <w:sz w:val="24"/>
          <w:szCs w:val="24"/>
        </w:rPr>
      </w:pPr>
    </w:p>
    <w:p w14:paraId="76CCF403" w14:textId="29BE1041" w:rsidR="008F41B8" w:rsidRPr="008F41B8" w:rsidRDefault="008F41B8" w:rsidP="00781FFE">
      <w:pPr>
        <w:jc w:val="center"/>
        <w:rPr>
          <w:rFonts w:ascii="Times New Roman" w:hAnsi="Times New Roman" w:cs="Times New Roman"/>
          <w:color w:val="2E74B5"/>
          <w:sz w:val="44"/>
          <w:szCs w:val="44"/>
        </w:rPr>
      </w:pPr>
      <w:r w:rsidRPr="008F41B8">
        <w:rPr>
          <w:rFonts w:ascii="Times New Roman" w:hAnsi="Times New Roman" w:cs="Times New Roman"/>
          <w:color w:val="2E74B5"/>
          <w:sz w:val="44"/>
          <w:szCs w:val="44"/>
        </w:rPr>
        <w:t>ΠΡΟΛΟΓΟΣ</w:t>
      </w:r>
    </w:p>
    <w:p w14:paraId="39A3F0A3" w14:textId="77777777" w:rsidR="008F41B8" w:rsidRDefault="008F41B8" w:rsidP="008F41B8">
      <w:pPr>
        <w:jc w:val="both"/>
        <w:rPr>
          <w:rFonts w:ascii="Times New Roman" w:hAnsi="Times New Roman" w:cs="Times New Roman"/>
          <w:sz w:val="24"/>
          <w:szCs w:val="24"/>
        </w:rPr>
      </w:pPr>
    </w:p>
    <w:p w14:paraId="328FC4BE" w14:textId="2880DF7E" w:rsidR="003C5680" w:rsidRDefault="008F41B8" w:rsidP="003C5680">
      <w:pPr>
        <w:spacing w:line="276" w:lineRule="auto"/>
        <w:jc w:val="both"/>
        <w:rPr>
          <w:rFonts w:ascii="Times New Roman" w:hAnsi="Times New Roman" w:cs="Times New Roman"/>
          <w:sz w:val="24"/>
          <w:szCs w:val="24"/>
        </w:rPr>
      </w:pPr>
      <w:r>
        <w:rPr>
          <w:rFonts w:ascii="Times New Roman" w:hAnsi="Times New Roman" w:cs="Times New Roman"/>
          <w:sz w:val="24"/>
          <w:szCs w:val="24"/>
        </w:rPr>
        <w:t>Το παρ</w:t>
      </w:r>
      <w:r w:rsidR="002978E4">
        <w:rPr>
          <w:rFonts w:ascii="Times New Roman" w:hAnsi="Times New Roman" w:cs="Times New Roman"/>
          <w:sz w:val="24"/>
          <w:szCs w:val="24"/>
        </w:rPr>
        <w:t>ό</w:t>
      </w:r>
      <w:r>
        <w:rPr>
          <w:rFonts w:ascii="Times New Roman" w:hAnsi="Times New Roman" w:cs="Times New Roman"/>
          <w:sz w:val="24"/>
          <w:szCs w:val="24"/>
        </w:rPr>
        <w:t xml:space="preserve">ν εγχειρίδιο προέκυψε από τη συλλογική προσπάθεια μιας ομάδας μελών του ακαδημαϊκού προσωπικού του Πανεπιστημίου Πατρών στα πλαίσια της υλοποίησης </w:t>
      </w:r>
      <w:r w:rsidR="002B75D8">
        <w:rPr>
          <w:rFonts w:ascii="Times New Roman" w:hAnsi="Times New Roman" w:cs="Times New Roman"/>
          <w:sz w:val="24"/>
          <w:szCs w:val="24"/>
        </w:rPr>
        <w:t xml:space="preserve">της Προγραμματικής Σύμβασης </w:t>
      </w:r>
      <w:r w:rsidR="003C5680">
        <w:rPr>
          <w:rFonts w:ascii="Times New Roman" w:hAnsi="Times New Roman" w:cs="Times New Roman"/>
          <w:sz w:val="24"/>
          <w:szCs w:val="24"/>
        </w:rPr>
        <w:t>μ</w:t>
      </w:r>
      <w:r w:rsidR="003C5680" w:rsidRPr="003C5680">
        <w:rPr>
          <w:rFonts w:ascii="Times New Roman" w:hAnsi="Times New Roman" w:cs="Times New Roman"/>
          <w:sz w:val="24"/>
          <w:szCs w:val="24"/>
        </w:rPr>
        <w:t>εταξύ της Περιφέρειας Δυτικής Ελλάδας και</w:t>
      </w:r>
      <w:r w:rsidR="003C5680">
        <w:rPr>
          <w:rFonts w:ascii="Times New Roman" w:hAnsi="Times New Roman" w:cs="Times New Roman"/>
          <w:sz w:val="24"/>
          <w:szCs w:val="24"/>
        </w:rPr>
        <w:t xml:space="preserve"> του </w:t>
      </w:r>
      <w:r w:rsidR="003C5680" w:rsidRPr="003C5680">
        <w:rPr>
          <w:rFonts w:ascii="Times New Roman" w:hAnsi="Times New Roman" w:cs="Times New Roman"/>
          <w:sz w:val="24"/>
          <w:szCs w:val="24"/>
        </w:rPr>
        <w:t>Επιμελητηρίου Αιτωλοακαρνανίας,</w:t>
      </w:r>
      <w:r w:rsidR="003C5680">
        <w:rPr>
          <w:rFonts w:ascii="Times New Roman" w:hAnsi="Times New Roman" w:cs="Times New Roman"/>
          <w:sz w:val="24"/>
          <w:szCs w:val="24"/>
        </w:rPr>
        <w:t xml:space="preserve"> της </w:t>
      </w:r>
      <w:proofErr w:type="spellStart"/>
      <w:r w:rsidR="003C5680" w:rsidRPr="003C5680">
        <w:rPr>
          <w:rFonts w:ascii="Times New Roman" w:hAnsi="Times New Roman" w:cs="Times New Roman"/>
          <w:sz w:val="24"/>
          <w:szCs w:val="24"/>
        </w:rPr>
        <w:t>Αγροδιατροφικής</w:t>
      </w:r>
      <w:proofErr w:type="spellEnd"/>
      <w:r w:rsidR="003C5680" w:rsidRPr="003C5680">
        <w:rPr>
          <w:rFonts w:ascii="Times New Roman" w:hAnsi="Times New Roman" w:cs="Times New Roman"/>
          <w:sz w:val="24"/>
          <w:szCs w:val="24"/>
        </w:rPr>
        <w:t xml:space="preserve"> Σύμπραξης Περιφέρειας</w:t>
      </w:r>
      <w:r w:rsidR="003C5680">
        <w:rPr>
          <w:rFonts w:ascii="Times New Roman" w:hAnsi="Times New Roman" w:cs="Times New Roman"/>
          <w:sz w:val="24"/>
          <w:szCs w:val="24"/>
        </w:rPr>
        <w:t xml:space="preserve"> </w:t>
      </w:r>
      <w:r w:rsidR="003C5680" w:rsidRPr="003C5680">
        <w:rPr>
          <w:rFonts w:ascii="Times New Roman" w:hAnsi="Times New Roman" w:cs="Times New Roman"/>
          <w:sz w:val="24"/>
          <w:szCs w:val="24"/>
        </w:rPr>
        <w:t xml:space="preserve">Δυτικής Ελλάδας, </w:t>
      </w:r>
      <w:r w:rsidR="003C5680">
        <w:rPr>
          <w:rFonts w:ascii="Times New Roman" w:hAnsi="Times New Roman" w:cs="Times New Roman"/>
          <w:sz w:val="24"/>
          <w:szCs w:val="24"/>
        </w:rPr>
        <w:t>και του Πα</w:t>
      </w:r>
      <w:r w:rsidR="003C5680" w:rsidRPr="003C5680">
        <w:rPr>
          <w:rFonts w:ascii="Times New Roman" w:hAnsi="Times New Roman" w:cs="Times New Roman"/>
          <w:sz w:val="24"/>
          <w:szCs w:val="24"/>
        </w:rPr>
        <w:t>νεπιστημίου Πατρών</w:t>
      </w:r>
      <w:r w:rsidR="003C5680">
        <w:rPr>
          <w:rFonts w:ascii="Times New Roman" w:hAnsi="Times New Roman" w:cs="Times New Roman"/>
          <w:sz w:val="24"/>
          <w:szCs w:val="24"/>
        </w:rPr>
        <w:t xml:space="preserve">, </w:t>
      </w:r>
      <w:r w:rsidR="003C5680" w:rsidRPr="003C5680">
        <w:rPr>
          <w:rFonts w:ascii="Times New Roman" w:hAnsi="Times New Roman" w:cs="Times New Roman"/>
          <w:sz w:val="24"/>
          <w:szCs w:val="24"/>
        </w:rPr>
        <w:t>για το έργο «</w:t>
      </w:r>
      <w:r w:rsidR="003C5680" w:rsidRPr="003C5680">
        <w:rPr>
          <w:rFonts w:ascii="Times New Roman" w:hAnsi="Times New Roman" w:cs="Times New Roman"/>
          <w:i/>
          <w:iCs/>
          <w:sz w:val="24"/>
          <w:szCs w:val="24"/>
        </w:rPr>
        <w:t>Προώθηση/προβολή αλιευμάτων Περιφέρειας Δυτικής Ελλάδας σε Ευρωπαϊκή Ένωση και Τρίτες Χώρες</w:t>
      </w:r>
      <w:r w:rsidR="003C5680" w:rsidRPr="003C5680">
        <w:rPr>
          <w:rFonts w:ascii="Times New Roman" w:hAnsi="Times New Roman" w:cs="Times New Roman"/>
          <w:sz w:val="24"/>
          <w:szCs w:val="24"/>
        </w:rPr>
        <w:t>» στο πλαίσιο του Ε.Π.</w:t>
      </w:r>
      <w:r w:rsidR="003C5680">
        <w:rPr>
          <w:rFonts w:ascii="Times New Roman" w:hAnsi="Times New Roman" w:cs="Times New Roman"/>
          <w:sz w:val="24"/>
          <w:szCs w:val="24"/>
        </w:rPr>
        <w:t xml:space="preserve"> </w:t>
      </w:r>
      <w:r w:rsidR="003C5680" w:rsidRPr="003C5680">
        <w:rPr>
          <w:rFonts w:ascii="Times New Roman" w:hAnsi="Times New Roman" w:cs="Times New Roman"/>
          <w:sz w:val="24"/>
          <w:szCs w:val="24"/>
        </w:rPr>
        <w:t>ΑΛΙΕΙΑΣ ΚΑΙ ΘΑΛΑΣΣΑΣ με τίτλο «ΜΕΤΡΑ</w:t>
      </w:r>
      <w:r w:rsidR="003C5680">
        <w:rPr>
          <w:rFonts w:ascii="Times New Roman" w:hAnsi="Times New Roman" w:cs="Times New Roman"/>
          <w:sz w:val="24"/>
          <w:szCs w:val="24"/>
        </w:rPr>
        <w:t xml:space="preserve"> </w:t>
      </w:r>
      <w:r w:rsidR="003C5680" w:rsidRPr="003C5680">
        <w:rPr>
          <w:rFonts w:ascii="Times New Roman" w:hAnsi="Times New Roman" w:cs="Times New Roman"/>
          <w:sz w:val="24"/>
          <w:szCs w:val="24"/>
        </w:rPr>
        <w:t>ΕΜΠΟΡΙΑΣ»</w:t>
      </w:r>
      <w:r w:rsidR="003C5680">
        <w:rPr>
          <w:rFonts w:ascii="Times New Roman" w:hAnsi="Times New Roman" w:cs="Times New Roman"/>
          <w:sz w:val="24"/>
          <w:szCs w:val="24"/>
        </w:rPr>
        <w:t>.</w:t>
      </w:r>
    </w:p>
    <w:p w14:paraId="71DE4D10" w14:textId="77777777" w:rsidR="000016D1" w:rsidRDefault="000016D1" w:rsidP="003C5680">
      <w:pPr>
        <w:spacing w:line="276" w:lineRule="auto"/>
        <w:jc w:val="both"/>
        <w:rPr>
          <w:rFonts w:ascii="Times New Roman" w:hAnsi="Times New Roman" w:cs="Times New Roman"/>
          <w:sz w:val="24"/>
          <w:szCs w:val="24"/>
        </w:rPr>
      </w:pPr>
    </w:p>
    <w:p w14:paraId="31DEE1F2" w14:textId="0AEF8252" w:rsidR="008F41B8" w:rsidRDefault="000016D1" w:rsidP="000016D1">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Το εγχειρίδιο αυτό περιλαμβάνει ολόκληρο το κείμενο του </w:t>
      </w:r>
      <w:r w:rsidRPr="000016D1">
        <w:rPr>
          <w:rFonts w:ascii="Times New Roman" w:hAnsi="Times New Roman" w:cs="Times New Roman"/>
          <w:sz w:val="24"/>
          <w:szCs w:val="24"/>
        </w:rPr>
        <w:t>εκπαιδευτικ</w:t>
      </w:r>
      <w:r>
        <w:rPr>
          <w:rFonts w:ascii="Times New Roman" w:hAnsi="Times New Roman" w:cs="Times New Roman"/>
          <w:sz w:val="24"/>
          <w:szCs w:val="24"/>
        </w:rPr>
        <w:t xml:space="preserve">ού </w:t>
      </w:r>
      <w:r w:rsidRPr="000016D1">
        <w:rPr>
          <w:rFonts w:ascii="Times New Roman" w:hAnsi="Times New Roman" w:cs="Times New Roman"/>
          <w:sz w:val="24"/>
          <w:szCs w:val="24"/>
        </w:rPr>
        <w:t>υλικ</w:t>
      </w:r>
      <w:r>
        <w:rPr>
          <w:rFonts w:ascii="Times New Roman" w:hAnsi="Times New Roman" w:cs="Times New Roman"/>
          <w:sz w:val="24"/>
          <w:szCs w:val="24"/>
        </w:rPr>
        <w:t>ού</w:t>
      </w:r>
      <w:r w:rsidRPr="000016D1">
        <w:rPr>
          <w:rFonts w:ascii="Times New Roman" w:hAnsi="Times New Roman" w:cs="Times New Roman"/>
          <w:sz w:val="24"/>
          <w:szCs w:val="24"/>
        </w:rPr>
        <w:t xml:space="preserve"> </w:t>
      </w:r>
      <w:r>
        <w:rPr>
          <w:rFonts w:ascii="Times New Roman" w:hAnsi="Times New Roman" w:cs="Times New Roman"/>
          <w:sz w:val="24"/>
          <w:szCs w:val="24"/>
        </w:rPr>
        <w:t xml:space="preserve">που απαιτείται για να καλύψει τις θεματικές ενότητες </w:t>
      </w:r>
      <w:r w:rsidRPr="000016D1">
        <w:rPr>
          <w:rFonts w:ascii="Times New Roman" w:hAnsi="Times New Roman" w:cs="Times New Roman"/>
          <w:sz w:val="24"/>
          <w:szCs w:val="24"/>
        </w:rPr>
        <w:t>τη</w:t>
      </w:r>
      <w:r>
        <w:rPr>
          <w:rFonts w:ascii="Times New Roman" w:hAnsi="Times New Roman" w:cs="Times New Roman"/>
          <w:sz w:val="24"/>
          <w:szCs w:val="24"/>
        </w:rPr>
        <w:t>ς</w:t>
      </w:r>
      <w:r w:rsidRPr="000016D1">
        <w:rPr>
          <w:rFonts w:ascii="Times New Roman" w:hAnsi="Times New Roman" w:cs="Times New Roman"/>
          <w:sz w:val="24"/>
          <w:szCs w:val="24"/>
        </w:rPr>
        <w:t xml:space="preserve"> διοργάνωση</w:t>
      </w:r>
      <w:r>
        <w:rPr>
          <w:rFonts w:ascii="Times New Roman" w:hAnsi="Times New Roman" w:cs="Times New Roman"/>
          <w:sz w:val="24"/>
          <w:szCs w:val="24"/>
        </w:rPr>
        <w:t xml:space="preserve">ς </w:t>
      </w:r>
      <w:r w:rsidRPr="000016D1">
        <w:rPr>
          <w:rFonts w:ascii="Times New Roman" w:hAnsi="Times New Roman" w:cs="Times New Roman"/>
          <w:sz w:val="24"/>
          <w:szCs w:val="24"/>
        </w:rPr>
        <w:t xml:space="preserve">καταρτίσεων των παραγωγών, </w:t>
      </w:r>
      <w:proofErr w:type="spellStart"/>
      <w:r w:rsidRPr="000016D1">
        <w:rPr>
          <w:rFonts w:ascii="Times New Roman" w:hAnsi="Times New Roman" w:cs="Times New Roman"/>
          <w:sz w:val="24"/>
          <w:szCs w:val="24"/>
        </w:rPr>
        <w:t>μεταποιητών</w:t>
      </w:r>
      <w:proofErr w:type="spellEnd"/>
      <w:r w:rsidRPr="000016D1">
        <w:rPr>
          <w:rFonts w:ascii="Times New Roman" w:hAnsi="Times New Roman" w:cs="Times New Roman"/>
          <w:sz w:val="24"/>
          <w:szCs w:val="24"/>
        </w:rPr>
        <w:t xml:space="preserve"> των προωθούμενων προϊόντων, εργαζόμενών</w:t>
      </w:r>
      <w:r>
        <w:rPr>
          <w:rFonts w:ascii="Times New Roman" w:hAnsi="Times New Roman" w:cs="Times New Roman"/>
          <w:sz w:val="24"/>
          <w:szCs w:val="24"/>
        </w:rPr>
        <w:t xml:space="preserve"> </w:t>
      </w:r>
      <w:r w:rsidRPr="000016D1">
        <w:rPr>
          <w:rFonts w:ascii="Times New Roman" w:hAnsi="Times New Roman" w:cs="Times New Roman"/>
          <w:sz w:val="24"/>
          <w:szCs w:val="24"/>
        </w:rPr>
        <w:t>στον τομέα παραγωγής &amp; μεταποίησης αλιευμάτων, φοιτητ</w:t>
      </w:r>
      <w:r w:rsidR="002978E4">
        <w:rPr>
          <w:rFonts w:ascii="Times New Roman" w:hAnsi="Times New Roman" w:cs="Times New Roman"/>
          <w:sz w:val="24"/>
          <w:szCs w:val="24"/>
        </w:rPr>
        <w:t>ών</w:t>
      </w:r>
      <w:r w:rsidRPr="000016D1">
        <w:rPr>
          <w:rFonts w:ascii="Times New Roman" w:hAnsi="Times New Roman" w:cs="Times New Roman"/>
          <w:sz w:val="24"/>
          <w:szCs w:val="24"/>
        </w:rPr>
        <w:t>/σπουδαστ</w:t>
      </w:r>
      <w:r w:rsidR="002978E4">
        <w:rPr>
          <w:rFonts w:ascii="Times New Roman" w:hAnsi="Times New Roman" w:cs="Times New Roman"/>
          <w:sz w:val="24"/>
          <w:szCs w:val="24"/>
        </w:rPr>
        <w:t>ών</w:t>
      </w:r>
      <w:r w:rsidRPr="000016D1">
        <w:rPr>
          <w:rFonts w:ascii="Times New Roman" w:hAnsi="Times New Roman" w:cs="Times New Roman"/>
          <w:sz w:val="24"/>
          <w:szCs w:val="24"/>
        </w:rPr>
        <w:t xml:space="preserve"> σχετικού</w:t>
      </w:r>
      <w:r>
        <w:rPr>
          <w:rFonts w:ascii="Times New Roman" w:hAnsi="Times New Roman" w:cs="Times New Roman"/>
          <w:sz w:val="24"/>
          <w:szCs w:val="24"/>
        </w:rPr>
        <w:t xml:space="preserve"> </w:t>
      </w:r>
      <w:r w:rsidRPr="000016D1">
        <w:rPr>
          <w:rFonts w:ascii="Times New Roman" w:hAnsi="Times New Roman" w:cs="Times New Roman"/>
          <w:sz w:val="24"/>
          <w:szCs w:val="24"/>
        </w:rPr>
        <w:t>αντικειμένου</w:t>
      </w:r>
      <w:r>
        <w:rPr>
          <w:rFonts w:ascii="Times New Roman" w:hAnsi="Times New Roman" w:cs="Times New Roman"/>
          <w:sz w:val="24"/>
          <w:szCs w:val="24"/>
        </w:rPr>
        <w:t>, στα πλαίσια της παρούσας δράσης</w:t>
      </w:r>
      <w:r w:rsidRPr="000016D1">
        <w:rPr>
          <w:rFonts w:ascii="Times New Roman" w:hAnsi="Times New Roman" w:cs="Times New Roman"/>
          <w:sz w:val="24"/>
          <w:szCs w:val="24"/>
        </w:rPr>
        <w:t>.</w:t>
      </w:r>
      <w:r w:rsidR="008F41B8">
        <w:rPr>
          <w:rFonts w:ascii="Times New Roman" w:hAnsi="Times New Roman" w:cs="Times New Roman"/>
          <w:sz w:val="24"/>
          <w:szCs w:val="24"/>
        </w:rPr>
        <w:t xml:space="preserve"> </w:t>
      </w:r>
      <w:r>
        <w:rPr>
          <w:rFonts w:ascii="Times New Roman" w:hAnsi="Times New Roman" w:cs="Times New Roman"/>
          <w:sz w:val="24"/>
          <w:szCs w:val="24"/>
        </w:rPr>
        <w:t xml:space="preserve">Έτσι, το κείμενο σε αυτό το εγχειρίδιο αποτελεί το ένα μέρος του </w:t>
      </w:r>
      <w:r w:rsidRPr="000016D1">
        <w:rPr>
          <w:rFonts w:ascii="Times New Roman" w:hAnsi="Times New Roman" w:cs="Times New Roman"/>
          <w:sz w:val="24"/>
          <w:szCs w:val="24"/>
        </w:rPr>
        <w:t>εκπαιδευτικού υλικού,</w:t>
      </w:r>
      <w:r>
        <w:rPr>
          <w:rFonts w:ascii="Times New Roman" w:hAnsi="Times New Roman" w:cs="Times New Roman"/>
          <w:sz w:val="24"/>
          <w:szCs w:val="24"/>
        </w:rPr>
        <w:t xml:space="preserve"> ενώ το υπόλοιπο </w:t>
      </w:r>
      <w:r w:rsidRPr="000016D1">
        <w:rPr>
          <w:rFonts w:ascii="Times New Roman" w:hAnsi="Times New Roman" w:cs="Times New Roman"/>
          <w:sz w:val="24"/>
          <w:szCs w:val="24"/>
        </w:rPr>
        <w:t xml:space="preserve">οπτικοακουστικό υλικό, </w:t>
      </w:r>
      <w:r>
        <w:rPr>
          <w:rFonts w:ascii="Times New Roman" w:hAnsi="Times New Roman" w:cs="Times New Roman"/>
          <w:sz w:val="24"/>
          <w:szCs w:val="24"/>
        </w:rPr>
        <w:t xml:space="preserve">με τη μορφή των διαφανειών που θα χρησιμοποιηθούν </w:t>
      </w:r>
      <w:r w:rsidR="003E21AF" w:rsidRPr="000016D1">
        <w:rPr>
          <w:rFonts w:ascii="Times New Roman" w:hAnsi="Times New Roman" w:cs="Times New Roman"/>
          <w:sz w:val="24"/>
          <w:szCs w:val="24"/>
        </w:rPr>
        <w:t>για τη διενέργεια των μαθημάτων</w:t>
      </w:r>
      <w:r w:rsidR="003E21AF">
        <w:rPr>
          <w:rFonts w:ascii="Times New Roman" w:hAnsi="Times New Roman" w:cs="Times New Roman"/>
          <w:sz w:val="24"/>
          <w:szCs w:val="24"/>
        </w:rPr>
        <w:t xml:space="preserve">, παραδίδεται επίσης και αντιστοιχεί </w:t>
      </w:r>
      <w:r w:rsidR="002978E4">
        <w:rPr>
          <w:rFonts w:ascii="Times New Roman" w:hAnsi="Times New Roman" w:cs="Times New Roman"/>
          <w:sz w:val="24"/>
          <w:szCs w:val="24"/>
        </w:rPr>
        <w:t xml:space="preserve">πλήρως </w:t>
      </w:r>
      <w:r w:rsidR="003E21AF">
        <w:rPr>
          <w:rFonts w:ascii="Times New Roman" w:hAnsi="Times New Roman" w:cs="Times New Roman"/>
          <w:sz w:val="24"/>
          <w:szCs w:val="24"/>
        </w:rPr>
        <w:t>στο παρ</w:t>
      </w:r>
      <w:r w:rsidR="002978E4">
        <w:rPr>
          <w:rFonts w:ascii="Times New Roman" w:hAnsi="Times New Roman" w:cs="Times New Roman"/>
          <w:sz w:val="24"/>
          <w:szCs w:val="24"/>
        </w:rPr>
        <w:t>ό</w:t>
      </w:r>
      <w:r w:rsidR="003E21AF">
        <w:rPr>
          <w:rFonts w:ascii="Times New Roman" w:hAnsi="Times New Roman" w:cs="Times New Roman"/>
          <w:sz w:val="24"/>
          <w:szCs w:val="24"/>
        </w:rPr>
        <w:t>ν κείμενο.</w:t>
      </w:r>
    </w:p>
    <w:p w14:paraId="584577CD" w14:textId="7C11CD15" w:rsidR="003E21AF" w:rsidRDefault="003E21AF" w:rsidP="000016D1">
      <w:pPr>
        <w:spacing w:line="276" w:lineRule="auto"/>
        <w:jc w:val="both"/>
        <w:rPr>
          <w:rFonts w:ascii="Times New Roman" w:hAnsi="Times New Roman" w:cs="Times New Roman"/>
          <w:sz w:val="24"/>
          <w:szCs w:val="24"/>
        </w:rPr>
      </w:pPr>
    </w:p>
    <w:p w14:paraId="51F5A81F" w14:textId="3F265EBA" w:rsidR="003E21AF" w:rsidRDefault="003E21AF" w:rsidP="000016D1">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Με την ολοκλήρωση αυτού του εγχειριδίου, και από τη θέση του Συντονιστή, θα ήθελα να ευχαριστήσω τους συναδέλφους κκ. </w:t>
      </w:r>
      <w:r w:rsidRPr="003E21AF">
        <w:rPr>
          <w:rFonts w:ascii="Times New Roman" w:hAnsi="Times New Roman" w:cs="Times New Roman"/>
          <w:b/>
          <w:bCs/>
          <w:sz w:val="24"/>
          <w:szCs w:val="24"/>
        </w:rPr>
        <w:t>Γιώργο Κατσέλη</w:t>
      </w:r>
      <w:r>
        <w:rPr>
          <w:rFonts w:ascii="Times New Roman" w:hAnsi="Times New Roman" w:cs="Times New Roman"/>
          <w:sz w:val="24"/>
          <w:szCs w:val="24"/>
        </w:rPr>
        <w:t xml:space="preserve"> (Καθηγητή στο Τμήμα Αλιείας &amp; Υδατοκαλλιεργειών), </w:t>
      </w:r>
      <w:r w:rsidRPr="003E21AF">
        <w:rPr>
          <w:rFonts w:ascii="Times New Roman" w:hAnsi="Times New Roman" w:cs="Times New Roman"/>
          <w:b/>
          <w:bCs/>
          <w:sz w:val="24"/>
          <w:szCs w:val="24"/>
        </w:rPr>
        <w:t xml:space="preserve">Γιώργο </w:t>
      </w:r>
      <w:proofErr w:type="spellStart"/>
      <w:r w:rsidRPr="003E21AF">
        <w:rPr>
          <w:rFonts w:ascii="Times New Roman" w:hAnsi="Times New Roman" w:cs="Times New Roman"/>
          <w:b/>
          <w:bCs/>
          <w:sz w:val="24"/>
          <w:szCs w:val="24"/>
        </w:rPr>
        <w:t>Στυλιαρά</w:t>
      </w:r>
      <w:proofErr w:type="spellEnd"/>
      <w:r>
        <w:rPr>
          <w:rFonts w:ascii="Times New Roman" w:hAnsi="Times New Roman" w:cs="Times New Roman"/>
          <w:sz w:val="24"/>
          <w:szCs w:val="24"/>
        </w:rPr>
        <w:t xml:space="preserve"> (Αναπληρωτή Καθηγητή στο Τμήμα Επιστήμης &amp; Τεχνολογίας Τροφίμων), και τους Επίκουρους Καθηγητές στο Τμήμα Επιστήμης &amp; Τεχνολογίας Τροφίμων κκ. </w:t>
      </w:r>
      <w:r w:rsidRPr="003E21AF">
        <w:rPr>
          <w:rFonts w:ascii="Times New Roman" w:hAnsi="Times New Roman" w:cs="Times New Roman"/>
          <w:b/>
          <w:bCs/>
          <w:sz w:val="24"/>
          <w:szCs w:val="24"/>
        </w:rPr>
        <w:t>Άρη Γιαννακά</w:t>
      </w:r>
      <w:r>
        <w:rPr>
          <w:rFonts w:ascii="Times New Roman" w:hAnsi="Times New Roman" w:cs="Times New Roman"/>
          <w:sz w:val="24"/>
          <w:szCs w:val="24"/>
        </w:rPr>
        <w:t xml:space="preserve">, </w:t>
      </w:r>
      <w:r w:rsidRPr="003E21AF">
        <w:rPr>
          <w:rFonts w:ascii="Times New Roman" w:hAnsi="Times New Roman" w:cs="Times New Roman"/>
          <w:b/>
          <w:bCs/>
          <w:sz w:val="24"/>
          <w:szCs w:val="24"/>
        </w:rPr>
        <w:t xml:space="preserve">Γιάννη </w:t>
      </w:r>
      <w:proofErr w:type="spellStart"/>
      <w:r w:rsidRPr="003E21AF">
        <w:rPr>
          <w:rFonts w:ascii="Times New Roman" w:hAnsi="Times New Roman" w:cs="Times New Roman"/>
          <w:b/>
          <w:bCs/>
          <w:sz w:val="24"/>
          <w:szCs w:val="24"/>
        </w:rPr>
        <w:t>Καραμπάγια</w:t>
      </w:r>
      <w:proofErr w:type="spellEnd"/>
      <w:r>
        <w:rPr>
          <w:rFonts w:ascii="Times New Roman" w:hAnsi="Times New Roman" w:cs="Times New Roman"/>
          <w:sz w:val="24"/>
          <w:szCs w:val="24"/>
        </w:rPr>
        <w:t xml:space="preserve"> και </w:t>
      </w:r>
      <w:r w:rsidRPr="003E21AF">
        <w:rPr>
          <w:rFonts w:ascii="Times New Roman" w:hAnsi="Times New Roman" w:cs="Times New Roman"/>
          <w:b/>
          <w:bCs/>
          <w:sz w:val="24"/>
          <w:szCs w:val="24"/>
        </w:rPr>
        <w:t xml:space="preserve">Όλγα </w:t>
      </w:r>
      <w:proofErr w:type="spellStart"/>
      <w:r w:rsidRPr="003E21AF">
        <w:rPr>
          <w:rFonts w:ascii="Times New Roman" w:hAnsi="Times New Roman" w:cs="Times New Roman"/>
          <w:b/>
          <w:bCs/>
          <w:sz w:val="24"/>
          <w:szCs w:val="24"/>
        </w:rPr>
        <w:t>Μαλισόβα</w:t>
      </w:r>
      <w:proofErr w:type="spellEnd"/>
      <w:r>
        <w:rPr>
          <w:rFonts w:ascii="Times New Roman" w:hAnsi="Times New Roman" w:cs="Times New Roman"/>
          <w:sz w:val="24"/>
          <w:szCs w:val="24"/>
        </w:rPr>
        <w:t>, για την εξαιρετική και έγκαιρη συμβολή τους στη συγγραφή αυτού του κειμένου.</w:t>
      </w:r>
    </w:p>
    <w:p w14:paraId="5343CBF9" w14:textId="6AF4F6C8" w:rsidR="003E21AF" w:rsidRDefault="003E21AF" w:rsidP="000016D1">
      <w:pPr>
        <w:spacing w:line="276" w:lineRule="auto"/>
        <w:jc w:val="both"/>
        <w:rPr>
          <w:rFonts w:ascii="Times New Roman" w:hAnsi="Times New Roman" w:cs="Times New Roman"/>
          <w:sz w:val="24"/>
          <w:szCs w:val="24"/>
        </w:rPr>
      </w:pPr>
    </w:p>
    <w:p w14:paraId="52AC4300" w14:textId="087D420A" w:rsidR="003E21AF" w:rsidRDefault="003E21AF" w:rsidP="000016D1">
      <w:pPr>
        <w:spacing w:line="276" w:lineRule="auto"/>
        <w:jc w:val="both"/>
        <w:rPr>
          <w:rFonts w:ascii="Times New Roman" w:hAnsi="Times New Roman" w:cs="Times New Roman"/>
          <w:sz w:val="24"/>
          <w:szCs w:val="24"/>
        </w:rPr>
      </w:pPr>
      <w:r>
        <w:rPr>
          <w:rFonts w:ascii="Times New Roman" w:hAnsi="Times New Roman" w:cs="Times New Roman"/>
          <w:sz w:val="24"/>
          <w:szCs w:val="24"/>
        </w:rPr>
        <w:t>Γιώργος Κεχαγιάς</w:t>
      </w:r>
    </w:p>
    <w:p w14:paraId="485B381F" w14:textId="548F69B4" w:rsidR="003E21AF" w:rsidRPr="003E21AF" w:rsidRDefault="003E21AF" w:rsidP="000016D1">
      <w:pPr>
        <w:spacing w:line="276" w:lineRule="auto"/>
        <w:jc w:val="both"/>
        <w:rPr>
          <w:rFonts w:ascii="Times New Roman" w:hAnsi="Times New Roman" w:cs="Times New Roman"/>
          <w:i/>
          <w:iCs/>
          <w:sz w:val="24"/>
          <w:szCs w:val="24"/>
        </w:rPr>
      </w:pPr>
      <w:r w:rsidRPr="003E21AF">
        <w:rPr>
          <w:rFonts w:ascii="Times New Roman" w:hAnsi="Times New Roman" w:cs="Times New Roman"/>
          <w:i/>
          <w:iCs/>
          <w:sz w:val="24"/>
          <w:szCs w:val="24"/>
        </w:rPr>
        <w:t xml:space="preserve">Καθηγητής </w:t>
      </w:r>
    </w:p>
    <w:p w14:paraId="55C1D9F2" w14:textId="7B13477A" w:rsidR="008F41B8" w:rsidRPr="003E21AF" w:rsidRDefault="003E21AF" w:rsidP="008F41B8">
      <w:pPr>
        <w:jc w:val="both"/>
        <w:rPr>
          <w:rFonts w:ascii="Times New Roman" w:hAnsi="Times New Roman" w:cs="Times New Roman"/>
          <w:i/>
          <w:iCs/>
          <w:sz w:val="24"/>
          <w:szCs w:val="24"/>
        </w:rPr>
      </w:pPr>
      <w:r w:rsidRPr="003E21AF">
        <w:rPr>
          <w:rFonts w:ascii="Times New Roman" w:hAnsi="Times New Roman" w:cs="Times New Roman"/>
          <w:i/>
          <w:iCs/>
          <w:sz w:val="24"/>
          <w:szCs w:val="24"/>
        </w:rPr>
        <w:t>Τμήμα Επιστήμης &amp; Τεχνολογίας Τροφίμων</w:t>
      </w:r>
    </w:p>
    <w:p w14:paraId="1FC32745" w14:textId="1CC64AF9" w:rsidR="008F41B8" w:rsidRDefault="008F41B8" w:rsidP="008F41B8">
      <w:pPr>
        <w:jc w:val="both"/>
        <w:rPr>
          <w:rFonts w:ascii="Times New Roman" w:hAnsi="Times New Roman" w:cs="Times New Roman"/>
          <w:sz w:val="24"/>
          <w:szCs w:val="24"/>
        </w:rPr>
      </w:pPr>
    </w:p>
    <w:p w14:paraId="7E37022D" w14:textId="1F5B82BE" w:rsidR="008F41B8" w:rsidRDefault="008F41B8" w:rsidP="008F41B8">
      <w:pPr>
        <w:jc w:val="both"/>
        <w:rPr>
          <w:rFonts w:ascii="Times New Roman" w:hAnsi="Times New Roman" w:cs="Times New Roman"/>
          <w:sz w:val="24"/>
          <w:szCs w:val="24"/>
        </w:rPr>
      </w:pPr>
    </w:p>
    <w:p w14:paraId="14B37962" w14:textId="44446D95" w:rsidR="008F41B8" w:rsidRDefault="008F41B8" w:rsidP="008F41B8">
      <w:pPr>
        <w:jc w:val="both"/>
        <w:rPr>
          <w:rFonts w:ascii="Times New Roman" w:hAnsi="Times New Roman" w:cs="Times New Roman"/>
          <w:sz w:val="24"/>
          <w:szCs w:val="24"/>
        </w:rPr>
      </w:pPr>
    </w:p>
    <w:p w14:paraId="102CC3D3" w14:textId="20612F33" w:rsidR="008F41B8" w:rsidRDefault="008F41B8" w:rsidP="008F41B8">
      <w:pPr>
        <w:jc w:val="both"/>
        <w:rPr>
          <w:rFonts w:ascii="Times New Roman" w:hAnsi="Times New Roman" w:cs="Times New Roman"/>
          <w:sz w:val="24"/>
          <w:szCs w:val="24"/>
        </w:rPr>
      </w:pPr>
    </w:p>
    <w:p w14:paraId="4B5C7E2F" w14:textId="3661B5EE" w:rsidR="008F41B8" w:rsidRDefault="008F41B8" w:rsidP="008F41B8">
      <w:pPr>
        <w:jc w:val="both"/>
        <w:rPr>
          <w:rFonts w:ascii="Times New Roman" w:hAnsi="Times New Roman" w:cs="Times New Roman"/>
          <w:sz w:val="24"/>
          <w:szCs w:val="24"/>
        </w:rPr>
      </w:pPr>
    </w:p>
    <w:p w14:paraId="6FB8A380" w14:textId="77777777" w:rsidR="003E21AF" w:rsidRDefault="003E21AF" w:rsidP="008F41B8">
      <w:pPr>
        <w:jc w:val="both"/>
        <w:rPr>
          <w:rFonts w:ascii="Times New Roman" w:hAnsi="Times New Roman" w:cs="Times New Roman"/>
          <w:color w:val="2E74B5"/>
          <w:sz w:val="40"/>
          <w:szCs w:val="40"/>
        </w:rPr>
      </w:pPr>
    </w:p>
    <w:p w14:paraId="5D8D31AB" w14:textId="035BB197" w:rsidR="008F41B8" w:rsidRPr="003E21AF" w:rsidRDefault="003E21AF" w:rsidP="008F41B8">
      <w:pPr>
        <w:jc w:val="both"/>
        <w:rPr>
          <w:rFonts w:ascii="Times New Roman" w:hAnsi="Times New Roman" w:cs="Times New Roman"/>
          <w:color w:val="2E74B5"/>
          <w:sz w:val="40"/>
          <w:szCs w:val="40"/>
        </w:rPr>
      </w:pPr>
      <w:r w:rsidRPr="003E21AF">
        <w:rPr>
          <w:rFonts w:ascii="Times New Roman" w:hAnsi="Times New Roman" w:cs="Times New Roman"/>
          <w:color w:val="2E74B5"/>
          <w:sz w:val="40"/>
          <w:szCs w:val="40"/>
        </w:rPr>
        <w:t>ΠΕΡΙΕΧΟΜΕΝΑ</w:t>
      </w:r>
    </w:p>
    <w:p w14:paraId="270EF3D8" w14:textId="6274C70F" w:rsidR="003E21AF" w:rsidRDefault="003E21AF" w:rsidP="008F41B8">
      <w:pPr>
        <w:jc w:val="both"/>
        <w:rPr>
          <w:rFonts w:ascii="Times New Roman" w:hAnsi="Times New Roman" w:cs="Times New Roman"/>
          <w:sz w:val="24"/>
          <w:szCs w:val="24"/>
        </w:rPr>
      </w:pPr>
    </w:p>
    <w:tbl>
      <w:tblPr>
        <w:tblStyle w:val="a3"/>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46"/>
        <w:gridCol w:w="663"/>
      </w:tblGrid>
      <w:tr w:rsidR="00430CBB" w14:paraId="4072FC32" w14:textId="77777777" w:rsidTr="00C454FF">
        <w:tc>
          <w:tcPr>
            <w:tcW w:w="8546" w:type="dxa"/>
          </w:tcPr>
          <w:p w14:paraId="1A8E3902" w14:textId="2E1E51E8" w:rsidR="003E21AF" w:rsidRPr="00B7402E" w:rsidRDefault="005B2DC1" w:rsidP="008F41B8">
            <w:pPr>
              <w:jc w:val="both"/>
              <w:rPr>
                <w:rFonts w:ascii="Times New Roman" w:hAnsi="Times New Roman" w:cs="Times New Roman"/>
                <w:sz w:val="28"/>
                <w:szCs w:val="28"/>
              </w:rPr>
            </w:pPr>
            <w:r w:rsidRPr="00B7402E">
              <w:rPr>
                <w:rFonts w:ascii="Times New Roman" w:hAnsi="Times New Roman" w:cs="Times New Roman"/>
                <w:sz w:val="28"/>
                <w:szCs w:val="28"/>
              </w:rPr>
              <w:t>Πρόλογος</w:t>
            </w:r>
            <w:r w:rsidR="00430CBB">
              <w:rPr>
                <w:rFonts w:ascii="Times New Roman" w:hAnsi="Times New Roman" w:cs="Times New Roman"/>
                <w:sz w:val="28"/>
                <w:szCs w:val="28"/>
              </w:rPr>
              <w:t>………………………………………………………………….</w:t>
            </w:r>
          </w:p>
        </w:tc>
        <w:tc>
          <w:tcPr>
            <w:tcW w:w="663" w:type="dxa"/>
          </w:tcPr>
          <w:p w14:paraId="5E65B6FB" w14:textId="77777777" w:rsidR="003E21AF" w:rsidRDefault="00430CBB" w:rsidP="002539D6">
            <w:pPr>
              <w:spacing w:line="276" w:lineRule="auto"/>
              <w:ind w:left="-294" w:firstLine="294"/>
              <w:jc w:val="right"/>
              <w:rPr>
                <w:rFonts w:ascii="Times New Roman" w:hAnsi="Times New Roman" w:cs="Times New Roman"/>
                <w:sz w:val="24"/>
                <w:szCs w:val="24"/>
              </w:rPr>
            </w:pPr>
            <w:r>
              <w:rPr>
                <w:rFonts w:ascii="Times New Roman" w:hAnsi="Times New Roman" w:cs="Times New Roman"/>
                <w:sz w:val="24"/>
                <w:szCs w:val="24"/>
              </w:rPr>
              <w:t>1</w:t>
            </w:r>
          </w:p>
          <w:p w14:paraId="5D2DC888" w14:textId="49A51D66" w:rsidR="007414ED" w:rsidRDefault="007414ED" w:rsidP="002539D6">
            <w:pPr>
              <w:spacing w:line="276" w:lineRule="auto"/>
              <w:ind w:left="-294" w:firstLine="294"/>
              <w:jc w:val="right"/>
              <w:rPr>
                <w:rFonts w:ascii="Times New Roman" w:hAnsi="Times New Roman" w:cs="Times New Roman"/>
                <w:sz w:val="24"/>
                <w:szCs w:val="24"/>
              </w:rPr>
            </w:pPr>
          </w:p>
        </w:tc>
      </w:tr>
      <w:tr w:rsidR="00430CBB" w14:paraId="6526375A" w14:textId="77777777" w:rsidTr="00C454FF">
        <w:tc>
          <w:tcPr>
            <w:tcW w:w="8546" w:type="dxa"/>
          </w:tcPr>
          <w:p w14:paraId="1641EE7F" w14:textId="6D3D78BE" w:rsidR="003E21AF" w:rsidRPr="00736722" w:rsidRDefault="005B2DC1" w:rsidP="008F41B8">
            <w:pPr>
              <w:jc w:val="both"/>
              <w:rPr>
                <w:rFonts w:ascii="Times New Roman" w:hAnsi="Times New Roman" w:cs="Times New Roman"/>
                <w:b/>
                <w:bCs/>
                <w:sz w:val="28"/>
                <w:szCs w:val="28"/>
              </w:rPr>
            </w:pPr>
            <w:r w:rsidRPr="00736722">
              <w:rPr>
                <w:rFonts w:ascii="Times New Roman" w:hAnsi="Times New Roman" w:cs="Times New Roman"/>
                <w:b/>
                <w:bCs/>
                <w:sz w:val="28"/>
                <w:szCs w:val="28"/>
              </w:rPr>
              <w:t>ΕΝΟΤΗΤΑ 1</w:t>
            </w:r>
            <w:r w:rsidRPr="00736722">
              <w:rPr>
                <w:rFonts w:ascii="Times New Roman" w:hAnsi="Times New Roman" w:cs="Times New Roman"/>
                <w:b/>
                <w:bCs/>
                <w:sz w:val="28"/>
                <w:szCs w:val="28"/>
                <w:vertAlign w:val="superscript"/>
              </w:rPr>
              <w:t>η</w:t>
            </w:r>
            <w:r w:rsidRPr="00736722">
              <w:rPr>
                <w:rFonts w:ascii="Times New Roman" w:hAnsi="Times New Roman" w:cs="Times New Roman"/>
                <w:b/>
                <w:bCs/>
                <w:sz w:val="28"/>
                <w:szCs w:val="28"/>
              </w:rPr>
              <w:t xml:space="preserve"> - </w:t>
            </w:r>
            <w:r w:rsidR="005C334C" w:rsidRPr="00736722">
              <w:rPr>
                <w:rFonts w:ascii="Times New Roman" w:hAnsi="Times New Roman" w:cs="Times New Roman"/>
                <w:b/>
                <w:bCs/>
                <w:sz w:val="28"/>
                <w:szCs w:val="28"/>
              </w:rPr>
              <w:t>ΑΝΑΠΤΥΞΗ ΕΞΩΣΤΡΕΦΕΙΑΣ</w:t>
            </w:r>
            <w:r w:rsidR="002978E4">
              <w:rPr>
                <w:rFonts w:ascii="Times New Roman" w:hAnsi="Times New Roman" w:cs="Times New Roman"/>
                <w:b/>
                <w:bCs/>
                <w:sz w:val="28"/>
                <w:szCs w:val="28"/>
              </w:rPr>
              <w:t>………………………</w:t>
            </w:r>
          </w:p>
        </w:tc>
        <w:tc>
          <w:tcPr>
            <w:tcW w:w="663" w:type="dxa"/>
          </w:tcPr>
          <w:p w14:paraId="7A6739ED" w14:textId="33E8B640" w:rsidR="003E21AF" w:rsidRDefault="007A2020" w:rsidP="002539D6">
            <w:pPr>
              <w:spacing w:line="276" w:lineRule="auto"/>
              <w:jc w:val="right"/>
              <w:rPr>
                <w:rFonts w:ascii="Times New Roman" w:hAnsi="Times New Roman" w:cs="Times New Roman"/>
                <w:sz w:val="24"/>
                <w:szCs w:val="24"/>
              </w:rPr>
            </w:pPr>
            <w:r>
              <w:rPr>
                <w:rFonts w:ascii="Times New Roman" w:hAnsi="Times New Roman" w:cs="Times New Roman"/>
                <w:sz w:val="24"/>
                <w:szCs w:val="24"/>
              </w:rPr>
              <w:t>8</w:t>
            </w:r>
          </w:p>
        </w:tc>
      </w:tr>
      <w:tr w:rsidR="00430CBB" w14:paraId="1BADC6BA" w14:textId="77777777" w:rsidTr="00C454FF">
        <w:tc>
          <w:tcPr>
            <w:tcW w:w="8546" w:type="dxa"/>
          </w:tcPr>
          <w:p w14:paraId="1246798F" w14:textId="0B454849" w:rsidR="002F20D8" w:rsidRPr="002F20D8" w:rsidRDefault="002F20D8" w:rsidP="002F20D8">
            <w:pPr>
              <w:jc w:val="both"/>
              <w:rPr>
                <w:rFonts w:ascii="Times New Roman" w:hAnsi="Times New Roman" w:cs="Times New Roman"/>
                <w:sz w:val="24"/>
                <w:szCs w:val="24"/>
              </w:rPr>
            </w:pPr>
            <w:r w:rsidRPr="00736722">
              <w:rPr>
                <w:rFonts w:ascii="Times New Roman" w:hAnsi="Times New Roman" w:cs="Times New Roman"/>
                <w:b/>
                <w:bCs/>
                <w:sz w:val="26"/>
                <w:szCs w:val="26"/>
              </w:rPr>
              <w:t>Επιτυχής συμμετοχή σε εμπορικές εκθέσεις</w:t>
            </w:r>
            <w:r>
              <w:rPr>
                <w:rFonts w:ascii="Times New Roman" w:hAnsi="Times New Roman" w:cs="Times New Roman"/>
                <w:sz w:val="24"/>
                <w:szCs w:val="24"/>
              </w:rPr>
              <w:t xml:space="preserve"> ……………</w:t>
            </w:r>
            <w:r w:rsidR="002978E4">
              <w:rPr>
                <w:rFonts w:ascii="Times New Roman" w:hAnsi="Times New Roman" w:cs="Times New Roman"/>
                <w:sz w:val="24"/>
                <w:szCs w:val="24"/>
              </w:rPr>
              <w:t>………….</w:t>
            </w:r>
            <w:r>
              <w:rPr>
                <w:rFonts w:ascii="Times New Roman" w:hAnsi="Times New Roman" w:cs="Times New Roman"/>
                <w:sz w:val="24"/>
                <w:szCs w:val="24"/>
              </w:rPr>
              <w:t>……………</w:t>
            </w:r>
            <w:r w:rsidR="002978E4">
              <w:rPr>
                <w:rFonts w:ascii="Times New Roman" w:hAnsi="Times New Roman" w:cs="Times New Roman"/>
                <w:sz w:val="24"/>
                <w:szCs w:val="24"/>
              </w:rPr>
              <w:t>.</w:t>
            </w:r>
          </w:p>
          <w:p w14:paraId="34B22DA7" w14:textId="177A712B" w:rsidR="002F20D8" w:rsidRPr="002F20D8" w:rsidRDefault="002F20D8" w:rsidP="002F20D8">
            <w:pPr>
              <w:jc w:val="both"/>
              <w:rPr>
                <w:rFonts w:ascii="Times New Roman" w:hAnsi="Times New Roman" w:cs="Times New Roman"/>
                <w:sz w:val="24"/>
                <w:szCs w:val="24"/>
              </w:rPr>
            </w:pPr>
            <w:r>
              <w:rPr>
                <w:rFonts w:ascii="Times New Roman" w:hAnsi="Times New Roman" w:cs="Times New Roman"/>
                <w:sz w:val="24"/>
                <w:szCs w:val="24"/>
              </w:rPr>
              <w:t xml:space="preserve">   </w:t>
            </w:r>
            <w:r w:rsidRPr="002F20D8">
              <w:rPr>
                <w:rFonts w:ascii="Times New Roman" w:hAnsi="Times New Roman" w:cs="Times New Roman"/>
                <w:sz w:val="24"/>
                <w:szCs w:val="24"/>
              </w:rPr>
              <w:t xml:space="preserve">1.  Εισαγωγή </w:t>
            </w:r>
            <w:r>
              <w:rPr>
                <w:rFonts w:ascii="Times New Roman" w:hAnsi="Times New Roman" w:cs="Times New Roman"/>
                <w:sz w:val="24"/>
                <w:szCs w:val="24"/>
              </w:rPr>
              <w:t>………………………………………………………………………….</w:t>
            </w:r>
          </w:p>
          <w:p w14:paraId="328E3D2E" w14:textId="5A4318AF" w:rsidR="002F20D8" w:rsidRPr="002F20D8" w:rsidRDefault="002F20D8" w:rsidP="002F20D8">
            <w:pPr>
              <w:jc w:val="both"/>
              <w:rPr>
                <w:rFonts w:ascii="Times New Roman" w:hAnsi="Times New Roman" w:cs="Times New Roman"/>
                <w:sz w:val="24"/>
                <w:szCs w:val="24"/>
              </w:rPr>
            </w:pPr>
            <w:r>
              <w:rPr>
                <w:rFonts w:ascii="Times New Roman" w:hAnsi="Times New Roman" w:cs="Times New Roman"/>
                <w:sz w:val="24"/>
                <w:szCs w:val="24"/>
              </w:rPr>
              <w:t xml:space="preserve">      </w:t>
            </w:r>
            <w:r w:rsidRPr="002F20D8">
              <w:rPr>
                <w:rFonts w:ascii="Times New Roman" w:hAnsi="Times New Roman" w:cs="Times New Roman"/>
                <w:sz w:val="24"/>
                <w:szCs w:val="24"/>
              </w:rPr>
              <w:t>1.1  Τί ορίζουμε εμπορική έκθεση</w:t>
            </w:r>
            <w:r w:rsidR="002978E4">
              <w:rPr>
                <w:rFonts w:ascii="Times New Roman" w:hAnsi="Times New Roman" w:cs="Times New Roman"/>
                <w:sz w:val="24"/>
                <w:szCs w:val="24"/>
              </w:rPr>
              <w:t>…………………………………………………..</w:t>
            </w:r>
            <w:r w:rsidRPr="002F20D8">
              <w:rPr>
                <w:rFonts w:ascii="Times New Roman" w:hAnsi="Times New Roman" w:cs="Times New Roman"/>
                <w:sz w:val="24"/>
                <w:szCs w:val="24"/>
              </w:rPr>
              <w:t xml:space="preserve"> </w:t>
            </w:r>
          </w:p>
          <w:p w14:paraId="15CDDB90" w14:textId="6FB5E3E5" w:rsidR="002F20D8" w:rsidRPr="002F20D8" w:rsidRDefault="002F20D8" w:rsidP="002F20D8">
            <w:pPr>
              <w:jc w:val="both"/>
              <w:rPr>
                <w:rFonts w:ascii="Times New Roman" w:hAnsi="Times New Roman" w:cs="Times New Roman"/>
                <w:sz w:val="24"/>
                <w:szCs w:val="24"/>
              </w:rPr>
            </w:pPr>
            <w:r>
              <w:rPr>
                <w:rFonts w:ascii="Times New Roman" w:hAnsi="Times New Roman" w:cs="Times New Roman"/>
                <w:sz w:val="24"/>
                <w:szCs w:val="24"/>
              </w:rPr>
              <w:t xml:space="preserve">      </w:t>
            </w:r>
            <w:r w:rsidRPr="002F20D8">
              <w:rPr>
                <w:rFonts w:ascii="Times New Roman" w:hAnsi="Times New Roman" w:cs="Times New Roman"/>
                <w:sz w:val="24"/>
                <w:szCs w:val="24"/>
              </w:rPr>
              <w:t>1.2  Κατηγορίες ανθρώπων που συναλλάσσονται σε μια εμπορική έκθεση</w:t>
            </w:r>
            <w:r w:rsidR="002978E4">
              <w:rPr>
                <w:rFonts w:ascii="Times New Roman" w:hAnsi="Times New Roman" w:cs="Times New Roman"/>
                <w:sz w:val="24"/>
                <w:szCs w:val="24"/>
              </w:rPr>
              <w:t>…………</w:t>
            </w:r>
          </w:p>
          <w:p w14:paraId="156CF297" w14:textId="747BC297" w:rsidR="002F20D8" w:rsidRPr="002F20D8" w:rsidRDefault="002F20D8" w:rsidP="002F20D8">
            <w:pPr>
              <w:jc w:val="both"/>
              <w:rPr>
                <w:rFonts w:ascii="Times New Roman" w:hAnsi="Times New Roman" w:cs="Times New Roman"/>
                <w:sz w:val="24"/>
                <w:szCs w:val="24"/>
              </w:rPr>
            </w:pPr>
            <w:r>
              <w:rPr>
                <w:rFonts w:ascii="Times New Roman" w:hAnsi="Times New Roman" w:cs="Times New Roman"/>
                <w:sz w:val="24"/>
                <w:szCs w:val="24"/>
              </w:rPr>
              <w:t xml:space="preserve">      </w:t>
            </w:r>
            <w:r w:rsidRPr="002F20D8">
              <w:rPr>
                <w:rFonts w:ascii="Times New Roman" w:hAnsi="Times New Roman" w:cs="Times New Roman"/>
                <w:sz w:val="24"/>
                <w:szCs w:val="24"/>
              </w:rPr>
              <w:t>1.3  Εμπορική έκθεση με απλά λόγια</w:t>
            </w:r>
            <w:r w:rsidR="002978E4">
              <w:rPr>
                <w:rFonts w:ascii="Times New Roman" w:hAnsi="Times New Roman" w:cs="Times New Roman"/>
                <w:sz w:val="24"/>
                <w:szCs w:val="24"/>
              </w:rPr>
              <w:t>………………………………………………..</w:t>
            </w:r>
          </w:p>
          <w:p w14:paraId="0FA34514" w14:textId="1AA126D8" w:rsidR="002F20D8" w:rsidRPr="002F20D8" w:rsidRDefault="002F20D8" w:rsidP="002F20D8">
            <w:pPr>
              <w:jc w:val="both"/>
              <w:rPr>
                <w:rFonts w:ascii="Times New Roman" w:hAnsi="Times New Roman" w:cs="Times New Roman"/>
                <w:sz w:val="24"/>
                <w:szCs w:val="24"/>
              </w:rPr>
            </w:pPr>
            <w:r>
              <w:rPr>
                <w:rFonts w:ascii="Times New Roman" w:hAnsi="Times New Roman" w:cs="Times New Roman"/>
                <w:sz w:val="24"/>
                <w:szCs w:val="24"/>
              </w:rPr>
              <w:t xml:space="preserve">   </w:t>
            </w:r>
            <w:r w:rsidRPr="002F20D8">
              <w:rPr>
                <w:rFonts w:ascii="Times New Roman" w:hAnsi="Times New Roman" w:cs="Times New Roman"/>
                <w:sz w:val="24"/>
                <w:szCs w:val="24"/>
              </w:rPr>
              <w:t>2. Πλεονεκτήματα και μειονεκτήματα εμπορικών εκθέσεων</w:t>
            </w:r>
            <w:r w:rsidR="002978E4">
              <w:rPr>
                <w:rFonts w:ascii="Times New Roman" w:hAnsi="Times New Roman" w:cs="Times New Roman"/>
                <w:sz w:val="24"/>
                <w:szCs w:val="24"/>
              </w:rPr>
              <w:t>…………………………</w:t>
            </w:r>
            <w:r w:rsidRPr="002F20D8">
              <w:rPr>
                <w:rFonts w:ascii="Times New Roman" w:hAnsi="Times New Roman" w:cs="Times New Roman"/>
                <w:sz w:val="24"/>
                <w:szCs w:val="24"/>
              </w:rPr>
              <w:t xml:space="preserve"> </w:t>
            </w:r>
          </w:p>
          <w:p w14:paraId="059DC8EA" w14:textId="6CBBFE62" w:rsidR="002F20D8" w:rsidRPr="002F20D8" w:rsidRDefault="002F20D8" w:rsidP="002F20D8">
            <w:pPr>
              <w:jc w:val="both"/>
              <w:rPr>
                <w:rFonts w:ascii="Times New Roman" w:hAnsi="Times New Roman" w:cs="Times New Roman"/>
                <w:sz w:val="24"/>
                <w:szCs w:val="24"/>
              </w:rPr>
            </w:pPr>
            <w:r>
              <w:rPr>
                <w:rFonts w:ascii="Times New Roman" w:hAnsi="Times New Roman" w:cs="Times New Roman"/>
                <w:sz w:val="24"/>
                <w:szCs w:val="24"/>
              </w:rPr>
              <w:t xml:space="preserve">      </w:t>
            </w:r>
            <w:r w:rsidRPr="002F20D8">
              <w:rPr>
                <w:rFonts w:ascii="Times New Roman" w:hAnsi="Times New Roman" w:cs="Times New Roman"/>
                <w:sz w:val="24"/>
                <w:szCs w:val="24"/>
              </w:rPr>
              <w:t>2.1. Πλεονεκτήματα εμπορικών εκθέσεων</w:t>
            </w:r>
            <w:r w:rsidR="002978E4">
              <w:rPr>
                <w:rFonts w:ascii="Times New Roman" w:hAnsi="Times New Roman" w:cs="Times New Roman"/>
                <w:sz w:val="24"/>
                <w:szCs w:val="24"/>
              </w:rPr>
              <w:t>………………………………………….</w:t>
            </w:r>
            <w:r w:rsidRPr="002F20D8">
              <w:rPr>
                <w:rFonts w:ascii="Times New Roman" w:hAnsi="Times New Roman" w:cs="Times New Roman"/>
                <w:sz w:val="24"/>
                <w:szCs w:val="24"/>
              </w:rPr>
              <w:t xml:space="preserve"> </w:t>
            </w:r>
          </w:p>
          <w:p w14:paraId="113178C6" w14:textId="1F218F4B" w:rsidR="002F20D8" w:rsidRPr="002F20D8" w:rsidRDefault="002F20D8" w:rsidP="002F20D8">
            <w:pPr>
              <w:jc w:val="both"/>
              <w:rPr>
                <w:rFonts w:ascii="Times New Roman" w:hAnsi="Times New Roman" w:cs="Times New Roman"/>
                <w:sz w:val="24"/>
                <w:szCs w:val="24"/>
              </w:rPr>
            </w:pPr>
            <w:r>
              <w:rPr>
                <w:rFonts w:ascii="Times New Roman" w:hAnsi="Times New Roman" w:cs="Times New Roman"/>
                <w:sz w:val="24"/>
                <w:szCs w:val="24"/>
              </w:rPr>
              <w:t xml:space="preserve">      </w:t>
            </w:r>
            <w:r w:rsidRPr="002F20D8">
              <w:rPr>
                <w:rFonts w:ascii="Times New Roman" w:hAnsi="Times New Roman" w:cs="Times New Roman"/>
                <w:sz w:val="24"/>
                <w:szCs w:val="24"/>
              </w:rPr>
              <w:t>2.2  Μειονεκτήματα εμπορικών εκθέσεων</w:t>
            </w:r>
            <w:r w:rsidR="002978E4">
              <w:rPr>
                <w:rFonts w:ascii="Times New Roman" w:hAnsi="Times New Roman" w:cs="Times New Roman"/>
                <w:sz w:val="24"/>
                <w:szCs w:val="24"/>
              </w:rPr>
              <w:t>………………………………………….</w:t>
            </w:r>
            <w:r w:rsidRPr="002F20D8">
              <w:rPr>
                <w:rFonts w:ascii="Times New Roman" w:hAnsi="Times New Roman" w:cs="Times New Roman"/>
                <w:sz w:val="24"/>
                <w:szCs w:val="24"/>
              </w:rPr>
              <w:t xml:space="preserve"> </w:t>
            </w:r>
          </w:p>
          <w:p w14:paraId="31F30D83" w14:textId="3EF28847" w:rsidR="002F20D8" w:rsidRPr="002F20D8" w:rsidRDefault="002F20D8" w:rsidP="002F20D8">
            <w:pPr>
              <w:jc w:val="both"/>
              <w:rPr>
                <w:rFonts w:ascii="Times New Roman" w:hAnsi="Times New Roman" w:cs="Times New Roman"/>
                <w:sz w:val="24"/>
                <w:szCs w:val="24"/>
              </w:rPr>
            </w:pPr>
            <w:r>
              <w:rPr>
                <w:rFonts w:ascii="Times New Roman" w:hAnsi="Times New Roman" w:cs="Times New Roman"/>
                <w:sz w:val="24"/>
                <w:szCs w:val="24"/>
              </w:rPr>
              <w:t xml:space="preserve">      </w:t>
            </w:r>
            <w:r w:rsidRPr="002F20D8">
              <w:rPr>
                <w:rFonts w:ascii="Times New Roman" w:hAnsi="Times New Roman" w:cs="Times New Roman"/>
                <w:sz w:val="24"/>
                <w:szCs w:val="24"/>
              </w:rPr>
              <w:t>2.3  Ανάλυση των πλεονεκτημάτ</w:t>
            </w:r>
            <w:r w:rsidR="002978E4">
              <w:rPr>
                <w:rFonts w:ascii="Times New Roman" w:hAnsi="Times New Roman" w:cs="Times New Roman"/>
                <w:sz w:val="24"/>
                <w:szCs w:val="24"/>
              </w:rPr>
              <w:t>ω</w:t>
            </w:r>
            <w:r w:rsidRPr="002F20D8">
              <w:rPr>
                <w:rFonts w:ascii="Times New Roman" w:hAnsi="Times New Roman" w:cs="Times New Roman"/>
                <w:sz w:val="24"/>
                <w:szCs w:val="24"/>
              </w:rPr>
              <w:t>ν</w:t>
            </w:r>
            <w:r w:rsidR="002978E4">
              <w:rPr>
                <w:rFonts w:ascii="Times New Roman" w:hAnsi="Times New Roman" w:cs="Times New Roman"/>
                <w:sz w:val="24"/>
                <w:szCs w:val="24"/>
              </w:rPr>
              <w:t>…………………………………………………</w:t>
            </w:r>
          </w:p>
          <w:p w14:paraId="02896D13" w14:textId="13687D7A" w:rsidR="003E21AF" w:rsidRDefault="002F20D8" w:rsidP="002F20D8">
            <w:pPr>
              <w:jc w:val="both"/>
              <w:rPr>
                <w:rFonts w:ascii="Times New Roman" w:hAnsi="Times New Roman" w:cs="Times New Roman"/>
                <w:sz w:val="24"/>
                <w:szCs w:val="24"/>
              </w:rPr>
            </w:pPr>
            <w:r>
              <w:rPr>
                <w:rFonts w:ascii="Times New Roman" w:hAnsi="Times New Roman" w:cs="Times New Roman"/>
                <w:sz w:val="24"/>
                <w:szCs w:val="24"/>
              </w:rPr>
              <w:t xml:space="preserve">      </w:t>
            </w:r>
            <w:r w:rsidRPr="002F20D8">
              <w:rPr>
                <w:rFonts w:ascii="Times New Roman" w:hAnsi="Times New Roman" w:cs="Times New Roman"/>
                <w:sz w:val="24"/>
                <w:szCs w:val="24"/>
              </w:rPr>
              <w:t>2.4  Ανάλυση των μειονεκτημάτων</w:t>
            </w:r>
            <w:r w:rsidR="002978E4">
              <w:rPr>
                <w:rFonts w:ascii="Times New Roman" w:hAnsi="Times New Roman" w:cs="Times New Roman"/>
                <w:sz w:val="24"/>
                <w:szCs w:val="24"/>
              </w:rPr>
              <w:t>………………………………………………….</w:t>
            </w:r>
          </w:p>
          <w:p w14:paraId="182C09A2" w14:textId="2574C7C2" w:rsidR="002F20D8" w:rsidRPr="002F20D8" w:rsidRDefault="002F20D8" w:rsidP="002F20D8">
            <w:pPr>
              <w:jc w:val="both"/>
              <w:rPr>
                <w:rFonts w:ascii="Times New Roman" w:hAnsi="Times New Roman" w:cs="Times New Roman"/>
                <w:sz w:val="24"/>
                <w:szCs w:val="24"/>
              </w:rPr>
            </w:pPr>
            <w:r>
              <w:rPr>
                <w:rFonts w:ascii="Times New Roman" w:hAnsi="Times New Roman" w:cs="Times New Roman"/>
                <w:sz w:val="24"/>
                <w:szCs w:val="24"/>
              </w:rPr>
              <w:t xml:space="preserve">   </w:t>
            </w:r>
            <w:r w:rsidRPr="002F20D8">
              <w:rPr>
                <w:rFonts w:ascii="Times New Roman" w:hAnsi="Times New Roman" w:cs="Times New Roman"/>
                <w:sz w:val="24"/>
                <w:szCs w:val="24"/>
              </w:rPr>
              <w:t>3.  Συμμετοχή στις Διεθνείς Εμπορικές Εκθέσεις</w:t>
            </w:r>
            <w:r w:rsidR="002978E4">
              <w:rPr>
                <w:rFonts w:ascii="Times New Roman" w:hAnsi="Times New Roman" w:cs="Times New Roman"/>
                <w:sz w:val="24"/>
                <w:szCs w:val="24"/>
              </w:rPr>
              <w:t>……………………………………..</w:t>
            </w:r>
          </w:p>
          <w:p w14:paraId="6C7A416C" w14:textId="7F401E7F" w:rsidR="002F20D8" w:rsidRPr="002F20D8" w:rsidRDefault="002F20D8" w:rsidP="002F20D8">
            <w:pPr>
              <w:jc w:val="both"/>
              <w:rPr>
                <w:rFonts w:ascii="Times New Roman" w:hAnsi="Times New Roman" w:cs="Times New Roman"/>
                <w:sz w:val="24"/>
                <w:szCs w:val="24"/>
              </w:rPr>
            </w:pPr>
            <w:r>
              <w:rPr>
                <w:rFonts w:ascii="Times New Roman" w:hAnsi="Times New Roman" w:cs="Times New Roman"/>
                <w:sz w:val="24"/>
                <w:szCs w:val="24"/>
              </w:rPr>
              <w:t xml:space="preserve">      </w:t>
            </w:r>
            <w:r w:rsidRPr="002F20D8">
              <w:rPr>
                <w:rFonts w:ascii="Times New Roman" w:hAnsi="Times New Roman" w:cs="Times New Roman"/>
                <w:sz w:val="24"/>
                <w:szCs w:val="24"/>
              </w:rPr>
              <w:t>3.1  Στάδια συμμετοχής στις Διεθνείς Εμπορικές Εκθέσεις</w:t>
            </w:r>
            <w:r w:rsidR="002978E4">
              <w:rPr>
                <w:rFonts w:ascii="Times New Roman" w:hAnsi="Times New Roman" w:cs="Times New Roman"/>
                <w:sz w:val="24"/>
                <w:szCs w:val="24"/>
              </w:rPr>
              <w:t>…………………………</w:t>
            </w:r>
          </w:p>
          <w:p w14:paraId="292CC791" w14:textId="5CD06151" w:rsidR="002F20D8" w:rsidRPr="002F20D8" w:rsidRDefault="002F20D8" w:rsidP="002F20D8">
            <w:pPr>
              <w:jc w:val="both"/>
              <w:rPr>
                <w:rFonts w:ascii="Times New Roman" w:hAnsi="Times New Roman" w:cs="Times New Roman"/>
                <w:sz w:val="24"/>
                <w:szCs w:val="24"/>
              </w:rPr>
            </w:pPr>
            <w:r>
              <w:rPr>
                <w:rFonts w:ascii="Times New Roman" w:hAnsi="Times New Roman" w:cs="Times New Roman"/>
                <w:sz w:val="24"/>
                <w:szCs w:val="24"/>
              </w:rPr>
              <w:t xml:space="preserve">      </w:t>
            </w:r>
            <w:r w:rsidRPr="002F20D8">
              <w:rPr>
                <w:rFonts w:ascii="Times New Roman" w:hAnsi="Times New Roman" w:cs="Times New Roman"/>
                <w:sz w:val="24"/>
                <w:szCs w:val="24"/>
              </w:rPr>
              <w:t>3.2  Επιχειρησιακοί στόχοι συμμετοχής σε Διεθνείς Εμπορικές Εκθέσεις</w:t>
            </w:r>
            <w:r w:rsidR="002978E4">
              <w:rPr>
                <w:rFonts w:ascii="Times New Roman" w:hAnsi="Times New Roman" w:cs="Times New Roman"/>
                <w:sz w:val="24"/>
                <w:szCs w:val="24"/>
              </w:rPr>
              <w:t>…………..</w:t>
            </w:r>
          </w:p>
          <w:p w14:paraId="35F0DEEB" w14:textId="04638334" w:rsidR="002F20D8" w:rsidRPr="002F20D8" w:rsidRDefault="002F20D8" w:rsidP="002F20D8">
            <w:pPr>
              <w:jc w:val="both"/>
              <w:rPr>
                <w:rFonts w:ascii="Times New Roman" w:hAnsi="Times New Roman" w:cs="Times New Roman"/>
                <w:sz w:val="24"/>
                <w:szCs w:val="24"/>
              </w:rPr>
            </w:pPr>
            <w:r>
              <w:rPr>
                <w:rFonts w:ascii="Times New Roman" w:hAnsi="Times New Roman" w:cs="Times New Roman"/>
                <w:sz w:val="24"/>
                <w:szCs w:val="24"/>
              </w:rPr>
              <w:t xml:space="preserve">   </w:t>
            </w:r>
            <w:r w:rsidRPr="002F20D8">
              <w:rPr>
                <w:rFonts w:ascii="Times New Roman" w:hAnsi="Times New Roman" w:cs="Times New Roman"/>
                <w:sz w:val="24"/>
                <w:szCs w:val="24"/>
              </w:rPr>
              <w:t>4.  Προϋπολογισμός συμμετοχής</w:t>
            </w:r>
            <w:r w:rsidR="002978E4">
              <w:rPr>
                <w:rFonts w:ascii="Times New Roman" w:hAnsi="Times New Roman" w:cs="Times New Roman"/>
                <w:sz w:val="24"/>
                <w:szCs w:val="24"/>
              </w:rPr>
              <w:t>……………………………………………………...</w:t>
            </w:r>
          </w:p>
          <w:p w14:paraId="74A49DA8" w14:textId="77949140" w:rsidR="002F20D8" w:rsidRPr="002F20D8" w:rsidRDefault="002F20D8" w:rsidP="002F20D8">
            <w:pPr>
              <w:jc w:val="both"/>
              <w:rPr>
                <w:rFonts w:ascii="Times New Roman" w:hAnsi="Times New Roman" w:cs="Times New Roman"/>
                <w:sz w:val="24"/>
                <w:szCs w:val="24"/>
              </w:rPr>
            </w:pPr>
            <w:r>
              <w:rPr>
                <w:rFonts w:ascii="Times New Roman" w:hAnsi="Times New Roman" w:cs="Times New Roman"/>
                <w:sz w:val="24"/>
                <w:szCs w:val="24"/>
              </w:rPr>
              <w:t xml:space="preserve">   </w:t>
            </w:r>
            <w:r w:rsidRPr="002F20D8">
              <w:rPr>
                <w:rFonts w:ascii="Times New Roman" w:hAnsi="Times New Roman" w:cs="Times New Roman"/>
                <w:sz w:val="24"/>
                <w:szCs w:val="24"/>
              </w:rPr>
              <w:t>5.  Προετοιμασία συμμετοχής</w:t>
            </w:r>
            <w:r w:rsidR="002978E4">
              <w:rPr>
                <w:rFonts w:ascii="Times New Roman" w:hAnsi="Times New Roman" w:cs="Times New Roman"/>
                <w:sz w:val="24"/>
                <w:szCs w:val="24"/>
              </w:rPr>
              <w:t>………………………………………………………...</w:t>
            </w:r>
          </w:p>
          <w:p w14:paraId="6A413063" w14:textId="639FC0F3" w:rsidR="002F20D8" w:rsidRPr="002F20D8" w:rsidRDefault="002F20D8" w:rsidP="002F20D8">
            <w:pPr>
              <w:jc w:val="both"/>
              <w:rPr>
                <w:rFonts w:ascii="Times New Roman" w:hAnsi="Times New Roman" w:cs="Times New Roman"/>
                <w:sz w:val="24"/>
                <w:szCs w:val="24"/>
              </w:rPr>
            </w:pPr>
            <w:r>
              <w:rPr>
                <w:rFonts w:ascii="Times New Roman" w:hAnsi="Times New Roman" w:cs="Times New Roman"/>
                <w:sz w:val="24"/>
                <w:szCs w:val="24"/>
              </w:rPr>
              <w:t xml:space="preserve">      </w:t>
            </w:r>
            <w:r w:rsidRPr="002F20D8">
              <w:rPr>
                <w:rFonts w:ascii="Times New Roman" w:hAnsi="Times New Roman" w:cs="Times New Roman"/>
                <w:sz w:val="24"/>
                <w:szCs w:val="24"/>
              </w:rPr>
              <w:t>5.1  Συντονιστής συμμετοχής</w:t>
            </w:r>
            <w:r w:rsidR="002978E4">
              <w:rPr>
                <w:rFonts w:ascii="Times New Roman" w:hAnsi="Times New Roman" w:cs="Times New Roman"/>
                <w:sz w:val="24"/>
                <w:szCs w:val="24"/>
              </w:rPr>
              <w:t>……………………………………………………….</w:t>
            </w:r>
          </w:p>
          <w:p w14:paraId="61EA37A1" w14:textId="75750C28" w:rsidR="002F20D8" w:rsidRPr="002F20D8" w:rsidRDefault="002F20D8" w:rsidP="002F20D8">
            <w:pPr>
              <w:jc w:val="both"/>
              <w:rPr>
                <w:rFonts w:ascii="Times New Roman" w:hAnsi="Times New Roman" w:cs="Times New Roman"/>
                <w:sz w:val="24"/>
                <w:szCs w:val="24"/>
              </w:rPr>
            </w:pPr>
            <w:r>
              <w:rPr>
                <w:rFonts w:ascii="Times New Roman" w:hAnsi="Times New Roman" w:cs="Times New Roman"/>
                <w:sz w:val="24"/>
                <w:szCs w:val="24"/>
              </w:rPr>
              <w:t xml:space="preserve">      </w:t>
            </w:r>
            <w:r w:rsidRPr="002F20D8">
              <w:rPr>
                <w:rFonts w:ascii="Times New Roman" w:hAnsi="Times New Roman" w:cs="Times New Roman"/>
                <w:sz w:val="24"/>
                <w:szCs w:val="24"/>
              </w:rPr>
              <w:t>5.2  Επικοινωνία με τον οργανωτή</w:t>
            </w:r>
            <w:r w:rsidR="002978E4">
              <w:rPr>
                <w:rFonts w:ascii="Times New Roman" w:hAnsi="Times New Roman" w:cs="Times New Roman"/>
                <w:sz w:val="24"/>
                <w:szCs w:val="24"/>
              </w:rPr>
              <w:t>…………………………………………………..</w:t>
            </w:r>
          </w:p>
          <w:p w14:paraId="71650A61" w14:textId="18B9E310" w:rsidR="002F20D8" w:rsidRPr="002F20D8" w:rsidRDefault="002F20D8" w:rsidP="002F20D8">
            <w:pPr>
              <w:jc w:val="both"/>
              <w:rPr>
                <w:rFonts w:ascii="Times New Roman" w:hAnsi="Times New Roman" w:cs="Times New Roman"/>
                <w:sz w:val="24"/>
                <w:szCs w:val="24"/>
              </w:rPr>
            </w:pPr>
            <w:r>
              <w:rPr>
                <w:rFonts w:ascii="Times New Roman" w:hAnsi="Times New Roman" w:cs="Times New Roman"/>
                <w:sz w:val="24"/>
                <w:szCs w:val="24"/>
              </w:rPr>
              <w:t xml:space="preserve">      </w:t>
            </w:r>
            <w:r w:rsidRPr="002F20D8">
              <w:rPr>
                <w:rFonts w:ascii="Times New Roman" w:hAnsi="Times New Roman" w:cs="Times New Roman"/>
                <w:sz w:val="24"/>
                <w:szCs w:val="24"/>
              </w:rPr>
              <w:t>5.3  Εκθέματα</w:t>
            </w:r>
            <w:r w:rsidR="002978E4">
              <w:rPr>
                <w:rFonts w:ascii="Times New Roman" w:hAnsi="Times New Roman" w:cs="Times New Roman"/>
                <w:sz w:val="24"/>
                <w:szCs w:val="24"/>
              </w:rPr>
              <w:t>……………………………………………………………………….</w:t>
            </w:r>
          </w:p>
          <w:p w14:paraId="4C4C24D9" w14:textId="16683F66" w:rsidR="002F20D8" w:rsidRPr="002F20D8" w:rsidRDefault="002F20D8" w:rsidP="002F20D8">
            <w:pPr>
              <w:jc w:val="both"/>
              <w:rPr>
                <w:rFonts w:ascii="Times New Roman" w:hAnsi="Times New Roman" w:cs="Times New Roman"/>
                <w:sz w:val="24"/>
                <w:szCs w:val="24"/>
              </w:rPr>
            </w:pPr>
            <w:r>
              <w:rPr>
                <w:rFonts w:ascii="Times New Roman" w:hAnsi="Times New Roman" w:cs="Times New Roman"/>
                <w:sz w:val="24"/>
                <w:szCs w:val="24"/>
              </w:rPr>
              <w:t xml:space="preserve">      </w:t>
            </w:r>
            <w:r w:rsidRPr="002F20D8">
              <w:rPr>
                <w:rFonts w:ascii="Times New Roman" w:hAnsi="Times New Roman" w:cs="Times New Roman"/>
                <w:sz w:val="24"/>
                <w:szCs w:val="24"/>
              </w:rPr>
              <w:t xml:space="preserve">5.4  </w:t>
            </w:r>
            <w:proofErr w:type="spellStart"/>
            <w:r w:rsidRPr="002F20D8">
              <w:rPr>
                <w:rFonts w:ascii="Times New Roman" w:hAnsi="Times New Roman" w:cs="Times New Roman"/>
                <w:sz w:val="24"/>
                <w:szCs w:val="24"/>
              </w:rPr>
              <w:t>Stand</w:t>
            </w:r>
            <w:proofErr w:type="spellEnd"/>
            <w:r w:rsidR="002978E4">
              <w:rPr>
                <w:rFonts w:ascii="Times New Roman" w:hAnsi="Times New Roman" w:cs="Times New Roman"/>
                <w:sz w:val="24"/>
                <w:szCs w:val="24"/>
              </w:rPr>
              <w:t>……………………………………………………………………………</w:t>
            </w:r>
          </w:p>
          <w:p w14:paraId="202E6B2E" w14:textId="061818C0" w:rsidR="002F20D8" w:rsidRPr="002F20D8" w:rsidRDefault="002F20D8" w:rsidP="002F20D8">
            <w:pPr>
              <w:jc w:val="both"/>
              <w:rPr>
                <w:rFonts w:ascii="Times New Roman" w:hAnsi="Times New Roman" w:cs="Times New Roman"/>
                <w:sz w:val="24"/>
                <w:szCs w:val="24"/>
              </w:rPr>
            </w:pPr>
            <w:r>
              <w:rPr>
                <w:rFonts w:ascii="Times New Roman" w:hAnsi="Times New Roman" w:cs="Times New Roman"/>
                <w:sz w:val="24"/>
                <w:szCs w:val="24"/>
              </w:rPr>
              <w:t xml:space="preserve">      </w:t>
            </w:r>
            <w:r w:rsidRPr="002F20D8">
              <w:rPr>
                <w:rFonts w:ascii="Times New Roman" w:hAnsi="Times New Roman" w:cs="Times New Roman"/>
                <w:sz w:val="24"/>
                <w:szCs w:val="24"/>
              </w:rPr>
              <w:t>5.5  Ανθρώπινο δυναμικό</w:t>
            </w:r>
            <w:r w:rsidR="002978E4">
              <w:rPr>
                <w:rFonts w:ascii="Times New Roman" w:hAnsi="Times New Roman" w:cs="Times New Roman"/>
                <w:sz w:val="24"/>
                <w:szCs w:val="24"/>
              </w:rPr>
              <w:t>……………………………………………………………</w:t>
            </w:r>
          </w:p>
          <w:p w14:paraId="2FD28F17" w14:textId="3E88B8E7" w:rsidR="002F20D8" w:rsidRPr="002F20D8" w:rsidRDefault="002F20D8" w:rsidP="002F20D8">
            <w:pPr>
              <w:jc w:val="both"/>
              <w:rPr>
                <w:rFonts w:ascii="Times New Roman" w:hAnsi="Times New Roman" w:cs="Times New Roman"/>
                <w:sz w:val="24"/>
                <w:szCs w:val="24"/>
              </w:rPr>
            </w:pPr>
            <w:r>
              <w:rPr>
                <w:rFonts w:ascii="Times New Roman" w:hAnsi="Times New Roman" w:cs="Times New Roman"/>
                <w:sz w:val="24"/>
                <w:szCs w:val="24"/>
              </w:rPr>
              <w:t xml:space="preserve">      </w:t>
            </w:r>
            <w:r w:rsidRPr="002F20D8">
              <w:rPr>
                <w:rFonts w:ascii="Times New Roman" w:hAnsi="Times New Roman" w:cs="Times New Roman"/>
                <w:sz w:val="24"/>
                <w:szCs w:val="24"/>
              </w:rPr>
              <w:t>5.6  Πρόσθετη προβολή</w:t>
            </w:r>
            <w:r w:rsidR="002978E4">
              <w:rPr>
                <w:rFonts w:ascii="Times New Roman" w:hAnsi="Times New Roman" w:cs="Times New Roman"/>
                <w:sz w:val="24"/>
                <w:szCs w:val="24"/>
              </w:rPr>
              <w:t>……………………………………………………………..</w:t>
            </w:r>
          </w:p>
          <w:p w14:paraId="3BC834DB" w14:textId="3904290D" w:rsidR="002F20D8" w:rsidRPr="002F20D8" w:rsidRDefault="002F20D8" w:rsidP="002F20D8">
            <w:pPr>
              <w:jc w:val="both"/>
              <w:rPr>
                <w:rFonts w:ascii="Times New Roman" w:hAnsi="Times New Roman" w:cs="Times New Roman"/>
                <w:sz w:val="24"/>
                <w:szCs w:val="24"/>
              </w:rPr>
            </w:pPr>
            <w:r>
              <w:rPr>
                <w:rFonts w:ascii="Times New Roman" w:hAnsi="Times New Roman" w:cs="Times New Roman"/>
                <w:sz w:val="24"/>
                <w:szCs w:val="24"/>
              </w:rPr>
              <w:t xml:space="preserve">      </w:t>
            </w:r>
            <w:r w:rsidRPr="002F20D8">
              <w:rPr>
                <w:rFonts w:ascii="Times New Roman" w:hAnsi="Times New Roman" w:cs="Times New Roman"/>
                <w:sz w:val="24"/>
                <w:szCs w:val="24"/>
              </w:rPr>
              <w:t>5.</w:t>
            </w:r>
            <w:r w:rsidR="00DB1A76">
              <w:rPr>
                <w:rFonts w:ascii="Times New Roman" w:hAnsi="Times New Roman" w:cs="Times New Roman"/>
                <w:sz w:val="24"/>
                <w:szCs w:val="24"/>
              </w:rPr>
              <w:t>7</w:t>
            </w:r>
            <w:r w:rsidRPr="002F20D8">
              <w:rPr>
                <w:rFonts w:ascii="Times New Roman" w:hAnsi="Times New Roman" w:cs="Times New Roman"/>
                <w:sz w:val="24"/>
                <w:szCs w:val="24"/>
              </w:rPr>
              <w:t xml:space="preserve">  Επισκέπτης</w:t>
            </w:r>
            <w:r w:rsidR="002978E4">
              <w:rPr>
                <w:rFonts w:ascii="Times New Roman" w:hAnsi="Times New Roman" w:cs="Times New Roman"/>
                <w:sz w:val="24"/>
                <w:szCs w:val="24"/>
              </w:rPr>
              <w:t>……………………………………………………………………..</w:t>
            </w:r>
          </w:p>
          <w:p w14:paraId="0AA084B0" w14:textId="09FD040F" w:rsidR="002F20D8" w:rsidRPr="002F20D8" w:rsidRDefault="002F20D8" w:rsidP="002F20D8">
            <w:pPr>
              <w:jc w:val="both"/>
              <w:rPr>
                <w:rFonts w:ascii="Times New Roman" w:hAnsi="Times New Roman" w:cs="Times New Roman"/>
                <w:sz w:val="24"/>
                <w:szCs w:val="24"/>
              </w:rPr>
            </w:pPr>
            <w:r>
              <w:rPr>
                <w:rFonts w:ascii="Times New Roman" w:hAnsi="Times New Roman" w:cs="Times New Roman"/>
                <w:sz w:val="24"/>
                <w:szCs w:val="24"/>
              </w:rPr>
              <w:t xml:space="preserve">      </w:t>
            </w:r>
            <w:r w:rsidRPr="002F20D8">
              <w:rPr>
                <w:rFonts w:ascii="Times New Roman" w:hAnsi="Times New Roman" w:cs="Times New Roman"/>
                <w:sz w:val="24"/>
                <w:szCs w:val="24"/>
              </w:rPr>
              <w:t>5.</w:t>
            </w:r>
            <w:r w:rsidR="00DB1A76">
              <w:rPr>
                <w:rFonts w:ascii="Times New Roman" w:hAnsi="Times New Roman" w:cs="Times New Roman"/>
                <w:sz w:val="24"/>
                <w:szCs w:val="24"/>
              </w:rPr>
              <w:t>8</w:t>
            </w:r>
            <w:r w:rsidRPr="002F20D8">
              <w:rPr>
                <w:rFonts w:ascii="Times New Roman" w:hAnsi="Times New Roman" w:cs="Times New Roman"/>
                <w:sz w:val="24"/>
                <w:szCs w:val="24"/>
              </w:rPr>
              <w:t xml:space="preserve">  Έλεγχος</w:t>
            </w:r>
            <w:r w:rsidR="002978E4">
              <w:rPr>
                <w:rFonts w:ascii="Times New Roman" w:hAnsi="Times New Roman" w:cs="Times New Roman"/>
                <w:sz w:val="24"/>
                <w:szCs w:val="24"/>
              </w:rPr>
              <w:t>…………………………………………………………………………</w:t>
            </w:r>
          </w:p>
          <w:p w14:paraId="06265416" w14:textId="4CFBE8F3" w:rsidR="002F20D8" w:rsidRDefault="002F20D8" w:rsidP="002F20D8">
            <w:pPr>
              <w:jc w:val="both"/>
              <w:rPr>
                <w:rFonts w:ascii="Times New Roman" w:hAnsi="Times New Roman" w:cs="Times New Roman"/>
                <w:sz w:val="24"/>
                <w:szCs w:val="24"/>
              </w:rPr>
            </w:pPr>
            <w:r>
              <w:rPr>
                <w:rFonts w:ascii="Times New Roman" w:hAnsi="Times New Roman" w:cs="Times New Roman"/>
                <w:sz w:val="24"/>
                <w:szCs w:val="24"/>
              </w:rPr>
              <w:t xml:space="preserve">      </w:t>
            </w:r>
            <w:r w:rsidRPr="002F20D8">
              <w:rPr>
                <w:rFonts w:ascii="Times New Roman" w:hAnsi="Times New Roman" w:cs="Times New Roman"/>
                <w:sz w:val="24"/>
                <w:szCs w:val="24"/>
              </w:rPr>
              <w:t>5.</w:t>
            </w:r>
            <w:r w:rsidR="00DB1A76">
              <w:rPr>
                <w:rFonts w:ascii="Times New Roman" w:hAnsi="Times New Roman" w:cs="Times New Roman"/>
                <w:sz w:val="24"/>
                <w:szCs w:val="24"/>
              </w:rPr>
              <w:t>9</w:t>
            </w:r>
            <w:r w:rsidRPr="002F20D8">
              <w:rPr>
                <w:rFonts w:ascii="Times New Roman" w:hAnsi="Times New Roman" w:cs="Times New Roman"/>
                <w:sz w:val="24"/>
                <w:szCs w:val="24"/>
              </w:rPr>
              <w:t xml:space="preserve">  </w:t>
            </w:r>
            <w:proofErr w:type="spellStart"/>
            <w:r w:rsidRPr="002F20D8">
              <w:rPr>
                <w:rFonts w:ascii="Times New Roman" w:hAnsi="Times New Roman" w:cs="Times New Roman"/>
                <w:sz w:val="24"/>
                <w:szCs w:val="24"/>
              </w:rPr>
              <w:t>Μεταεκθεσιακή</w:t>
            </w:r>
            <w:proofErr w:type="spellEnd"/>
            <w:r w:rsidRPr="002F20D8">
              <w:rPr>
                <w:rFonts w:ascii="Times New Roman" w:hAnsi="Times New Roman" w:cs="Times New Roman"/>
                <w:sz w:val="24"/>
                <w:szCs w:val="24"/>
              </w:rPr>
              <w:t xml:space="preserve"> προβολή</w:t>
            </w:r>
            <w:r w:rsidR="002978E4">
              <w:rPr>
                <w:rFonts w:ascii="Times New Roman" w:hAnsi="Times New Roman" w:cs="Times New Roman"/>
                <w:sz w:val="24"/>
                <w:szCs w:val="24"/>
              </w:rPr>
              <w:t>……………………………………………………….</w:t>
            </w:r>
          </w:p>
        </w:tc>
        <w:tc>
          <w:tcPr>
            <w:tcW w:w="663" w:type="dxa"/>
          </w:tcPr>
          <w:p w14:paraId="1195CB89" w14:textId="01A4759E" w:rsidR="002F20D8" w:rsidRDefault="007A2020" w:rsidP="002539D6">
            <w:pPr>
              <w:spacing w:line="276" w:lineRule="auto"/>
              <w:jc w:val="right"/>
              <w:rPr>
                <w:rFonts w:ascii="Times New Roman" w:hAnsi="Times New Roman" w:cs="Times New Roman"/>
                <w:sz w:val="24"/>
                <w:szCs w:val="24"/>
              </w:rPr>
            </w:pPr>
            <w:r>
              <w:rPr>
                <w:rFonts w:ascii="Times New Roman" w:hAnsi="Times New Roman" w:cs="Times New Roman"/>
                <w:sz w:val="24"/>
                <w:szCs w:val="24"/>
              </w:rPr>
              <w:t>9</w:t>
            </w:r>
          </w:p>
          <w:p w14:paraId="40BC252B" w14:textId="1D40E300" w:rsidR="002F20D8" w:rsidRDefault="007A2020" w:rsidP="00430CBB">
            <w:pPr>
              <w:jc w:val="right"/>
              <w:rPr>
                <w:rFonts w:ascii="Times New Roman" w:hAnsi="Times New Roman" w:cs="Times New Roman"/>
                <w:sz w:val="24"/>
                <w:szCs w:val="24"/>
              </w:rPr>
            </w:pPr>
            <w:r>
              <w:rPr>
                <w:rFonts w:ascii="Times New Roman" w:hAnsi="Times New Roman" w:cs="Times New Roman"/>
                <w:sz w:val="24"/>
                <w:szCs w:val="24"/>
              </w:rPr>
              <w:t>9</w:t>
            </w:r>
          </w:p>
          <w:p w14:paraId="257A9EF6" w14:textId="5D513E1B" w:rsidR="002F20D8" w:rsidRDefault="007A2020" w:rsidP="00430CBB">
            <w:pPr>
              <w:jc w:val="right"/>
              <w:rPr>
                <w:rFonts w:ascii="Times New Roman" w:hAnsi="Times New Roman" w:cs="Times New Roman"/>
                <w:sz w:val="24"/>
                <w:szCs w:val="24"/>
              </w:rPr>
            </w:pPr>
            <w:r>
              <w:rPr>
                <w:rFonts w:ascii="Times New Roman" w:hAnsi="Times New Roman" w:cs="Times New Roman"/>
                <w:sz w:val="24"/>
                <w:szCs w:val="24"/>
              </w:rPr>
              <w:t>9</w:t>
            </w:r>
          </w:p>
          <w:p w14:paraId="318DFF32" w14:textId="10C8859D" w:rsidR="002F20D8" w:rsidRDefault="007A2020" w:rsidP="00430CBB">
            <w:pPr>
              <w:jc w:val="right"/>
              <w:rPr>
                <w:rFonts w:ascii="Times New Roman" w:hAnsi="Times New Roman" w:cs="Times New Roman"/>
                <w:sz w:val="24"/>
                <w:szCs w:val="24"/>
              </w:rPr>
            </w:pPr>
            <w:r>
              <w:rPr>
                <w:rFonts w:ascii="Times New Roman" w:hAnsi="Times New Roman" w:cs="Times New Roman"/>
                <w:sz w:val="24"/>
                <w:szCs w:val="24"/>
              </w:rPr>
              <w:t>9</w:t>
            </w:r>
          </w:p>
          <w:p w14:paraId="71E4382E" w14:textId="77777777" w:rsidR="002F20D8" w:rsidRDefault="007A2020" w:rsidP="002539D6">
            <w:pPr>
              <w:spacing w:line="276" w:lineRule="auto"/>
              <w:jc w:val="right"/>
              <w:rPr>
                <w:rFonts w:ascii="Times New Roman" w:hAnsi="Times New Roman" w:cs="Times New Roman"/>
                <w:sz w:val="24"/>
                <w:szCs w:val="24"/>
              </w:rPr>
            </w:pPr>
            <w:r>
              <w:rPr>
                <w:rFonts w:ascii="Times New Roman" w:hAnsi="Times New Roman" w:cs="Times New Roman"/>
                <w:sz w:val="24"/>
                <w:szCs w:val="24"/>
              </w:rPr>
              <w:t>10</w:t>
            </w:r>
          </w:p>
          <w:p w14:paraId="3934A384" w14:textId="77777777" w:rsidR="007A2020" w:rsidRDefault="007A2020" w:rsidP="00430CBB">
            <w:pPr>
              <w:jc w:val="right"/>
              <w:rPr>
                <w:rFonts w:ascii="Times New Roman" w:hAnsi="Times New Roman" w:cs="Times New Roman"/>
                <w:sz w:val="24"/>
                <w:szCs w:val="24"/>
              </w:rPr>
            </w:pPr>
            <w:r>
              <w:rPr>
                <w:rFonts w:ascii="Times New Roman" w:hAnsi="Times New Roman" w:cs="Times New Roman"/>
                <w:sz w:val="24"/>
                <w:szCs w:val="24"/>
              </w:rPr>
              <w:t>10</w:t>
            </w:r>
          </w:p>
          <w:p w14:paraId="288D0358" w14:textId="77777777" w:rsidR="007A2020" w:rsidRDefault="007A2020" w:rsidP="00430CBB">
            <w:pPr>
              <w:jc w:val="right"/>
              <w:rPr>
                <w:rFonts w:ascii="Times New Roman" w:hAnsi="Times New Roman" w:cs="Times New Roman"/>
                <w:sz w:val="24"/>
                <w:szCs w:val="24"/>
              </w:rPr>
            </w:pPr>
            <w:r>
              <w:rPr>
                <w:rFonts w:ascii="Times New Roman" w:hAnsi="Times New Roman" w:cs="Times New Roman"/>
                <w:sz w:val="24"/>
                <w:szCs w:val="24"/>
              </w:rPr>
              <w:t>10</w:t>
            </w:r>
          </w:p>
          <w:p w14:paraId="077DFCE6" w14:textId="77777777" w:rsidR="007A2020" w:rsidRDefault="007A2020" w:rsidP="00430CBB">
            <w:pPr>
              <w:jc w:val="right"/>
              <w:rPr>
                <w:rFonts w:ascii="Times New Roman" w:hAnsi="Times New Roman" w:cs="Times New Roman"/>
                <w:sz w:val="24"/>
                <w:szCs w:val="24"/>
              </w:rPr>
            </w:pPr>
            <w:r>
              <w:rPr>
                <w:rFonts w:ascii="Times New Roman" w:hAnsi="Times New Roman" w:cs="Times New Roman"/>
                <w:sz w:val="24"/>
                <w:szCs w:val="24"/>
              </w:rPr>
              <w:t>11</w:t>
            </w:r>
          </w:p>
          <w:p w14:paraId="2691F277" w14:textId="77777777" w:rsidR="007A2020" w:rsidRDefault="007A2020" w:rsidP="00430CBB">
            <w:pPr>
              <w:jc w:val="right"/>
              <w:rPr>
                <w:rFonts w:ascii="Times New Roman" w:hAnsi="Times New Roman" w:cs="Times New Roman"/>
                <w:sz w:val="24"/>
                <w:szCs w:val="24"/>
              </w:rPr>
            </w:pPr>
            <w:r>
              <w:rPr>
                <w:rFonts w:ascii="Times New Roman" w:hAnsi="Times New Roman" w:cs="Times New Roman"/>
                <w:sz w:val="24"/>
                <w:szCs w:val="24"/>
              </w:rPr>
              <w:t>11</w:t>
            </w:r>
          </w:p>
          <w:p w14:paraId="528EE874" w14:textId="77777777" w:rsidR="007A2020" w:rsidRDefault="007A2020" w:rsidP="00430CBB">
            <w:pPr>
              <w:jc w:val="right"/>
              <w:rPr>
                <w:rFonts w:ascii="Times New Roman" w:hAnsi="Times New Roman" w:cs="Times New Roman"/>
                <w:sz w:val="24"/>
                <w:szCs w:val="24"/>
              </w:rPr>
            </w:pPr>
            <w:r>
              <w:rPr>
                <w:rFonts w:ascii="Times New Roman" w:hAnsi="Times New Roman" w:cs="Times New Roman"/>
                <w:sz w:val="24"/>
                <w:szCs w:val="24"/>
              </w:rPr>
              <w:t>14</w:t>
            </w:r>
          </w:p>
          <w:p w14:paraId="1A716F9E" w14:textId="77777777" w:rsidR="007A2020" w:rsidRDefault="007A2020" w:rsidP="00430CBB">
            <w:pPr>
              <w:jc w:val="right"/>
              <w:rPr>
                <w:rFonts w:ascii="Times New Roman" w:hAnsi="Times New Roman" w:cs="Times New Roman"/>
                <w:sz w:val="24"/>
                <w:szCs w:val="24"/>
              </w:rPr>
            </w:pPr>
            <w:r>
              <w:rPr>
                <w:rFonts w:ascii="Times New Roman" w:hAnsi="Times New Roman" w:cs="Times New Roman"/>
                <w:sz w:val="24"/>
                <w:szCs w:val="24"/>
              </w:rPr>
              <w:t>15</w:t>
            </w:r>
          </w:p>
          <w:p w14:paraId="7A807AEB" w14:textId="77777777" w:rsidR="007A2020" w:rsidRDefault="007A2020" w:rsidP="00430CBB">
            <w:pPr>
              <w:jc w:val="right"/>
              <w:rPr>
                <w:rFonts w:ascii="Times New Roman" w:hAnsi="Times New Roman" w:cs="Times New Roman"/>
                <w:sz w:val="24"/>
                <w:szCs w:val="24"/>
              </w:rPr>
            </w:pPr>
            <w:r>
              <w:rPr>
                <w:rFonts w:ascii="Times New Roman" w:hAnsi="Times New Roman" w:cs="Times New Roman"/>
                <w:sz w:val="24"/>
                <w:szCs w:val="24"/>
              </w:rPr>
              <w:t>15</w:t>
            </w:r>
          </w:p>
          <w:p w14:paraId="1CDCF636" w14:textId="77777777" w:rsidR="007A2020" w:rsidRDefault="007A2020" w:rsidP="00430CBB">
            <w:pPr>
              <w:jc w:val="right"/>
              <w:rPr>
                <w:rFonts w:ascii="Times New Roman" w:hAnsi="Times New Roman" w:cs="Times New Roman"/>
                <w:sz w:val="24"/>
                <w:szCs w:val="24"/>
              </w:rPr>
            </w:pPr>
            <w:r>
              <w:rPr>
                <w:rFonts w:ascii="Times New Roman" w:hAnsi="Times New Roman" w:cs="Times New Roman"/>
                <w:sz w:val="24"/>
                <w:szCs w:val="24"/>
              </w:rPr>
              <w:t>16</w:t>
            </w:r>
          </w:p>
          <w:p w14:paraId="60B4D888" w14:textId="77777777" w:rsidR="007A2020" w:rsidRDefault="007A2020" w:rsidP="00430CBB">
            <w:pPr>
              <w:jc w:val="right"/>
              <w:rPr>
                <w:rFonts w:ascii="Times New Roman" w:hAnsi="Times New Roman" w:cs="Times New Roman"/>
                <w:sz w:val="24"/>
                <w:szCs w:val="24"/>
              </w:rPr>
            </w:pPr>
            <w:r>
              <w:rPr>
                <w:rFonts w:ascii="Times New Roman" w:hAnsi="Times New Roman" w:cs="Times New Roman"/>
                <w:sz w:val="24"/>
                <w:szCs w:val="24"/>
              </w:rPr>
              <w:t>18</w:t>
            </w:r>
          </w:p>
          <w:p w14:paraId="1FC3A633" w14:textId="77777777" w:rsidR="007A2020" w:rsidRDefault="007A2020" w:rsidP="00430CBB">
            <w:pPr>
              <w:jc w:val="right"/>
              <w:rPr>
                <w:rFonts w:ascii="Times New Roman" w:hAnsi="Times New Roman" w:cs="Times New Roman"/>
                <w:sz w:val="24"/>
                <w:szCs w:val="24"/>
              </w:rPr>
            </w:pPr>
            <w:r>
              <w:rPr>
                <w:rFonts w:ascii="Times New Roman" w:hAnsi="Times New Roman" w:cs="Times New Roman"/>
                <w:sz w:val="24"/>
                <w:szCs w:val="24"/>
              </w:rPr>
              <w:t>21</w:t>
            </w:r>
          </w:p>
          <w:p w14:paraId="507E799A" w14:textId="77777777" w:rsidR="007A2020" w:rsidRDefault="007A2020" w:rsidP="00430CBB">
            <w:pPr>
              <w:jc w:val="right"/>
              <w:rPr>
                <w:rFonts w:ascii="Times New Roman" w:hAnsi="Times New Roman" w:cs="Times New Roman"/>
                <w:sz w:val="24"/>
                <w:szCs w:val="24"/>
              </w:rPr>
            </w:pPr>
            <w:r>
              <w:rPr>
                <w:rFonts w:ascii="Times New Roman" w:hAnsi="Times New Roman" w:cs="Times New Roman"/>
                <w:sz w:val="24"/>
                <w:szCs w:val="24"/>
              </w:rPr>
              <w:t>21</w:t>
            </w:r>
          </w:p>
          <w:p w14:paraId="1C8CE2A0" w14:textId="77777777" w:rsidR="007A2020" w:rsidRDefault="007A2020" w:rsidP="00430CBB">
            <w:pPr>
              <w:jc w:val="right"/>
              <w:rPr>
                <w:rFonts w:ascii="Times New Roman" w:hAnsi="Times New Roman" w:cs="Times New Roman"/>
                <w:sz w:val="24"/>
                <w:szCs w:val="24"/>
              </w:rPr>
            </w:pPr>
            <w:r>
              <w:rPr>
                <w:rFonts w:ascii="Times New Roman" w:hAnsi="Times New Roman" w:cs="Times New Roman"/>
                <w:sz w:val="24"/>
                <w:szCs w:val="24"/>
              </w:rPr>
              <w:t>22</w:t>
            </w:r>
          </w:p>
          <w:p w14:paraId="7EB0C79E" w14:textId="77777777" w:rsidR="007A2020" w:rsidRDefault="007A2020" w:rsidP="00430CBB">
            <w:pPr>
              <w:jc w:val="right"/>
              <w:rPr>
                <w:rFonts w:ascii="Times New Roman" w:hAnsi="Times New Roman" w:cs="Times New Roman"/>
                <w:sz w:val="24"/>
                <w:szCs w:val="24"/>
              </w:rPr>
            </w:pPr>
            <w:r>
              <w:rPr>
                <w:rFonts w:ascii="Times New Roman" w:hAnsi="Times New Roman" w:cs="Times New Roman"/>
                <w:sz w:val="24"/>
                <w:szCs w:val="24"/>
              </w:rPr>
              <w:t>22</w:t>
            </w:r>
          </w:p>
          <w:p w14:paraId="23466BBD" w14:textId="77777777" w:rsidR="007A2020" w:rsidRDefault="007A2020" w:rsidP="00430CBB">
            <w:pPr>
              <w:jc w:val="right"/>
              <w:rPr>
                <w:rFonts w:ascii="Times New Roman" w:hAnsi="Times New Roman" w:cs="Times New Roman"/>
                <w:sz w:val="24"/>
                <w:szCs w:val="24"/>
              </w:rPr>
            </w:pPr>
            <w:r>
              <w:rPr>
                <w:rFonts w:ascii="Times New Roman" w:hAnsi="Times New Roman" w:cs="Times New Roman"/>
                <w:sz w:val="24"/>
                <w:szCs w:val="24"/>
              </w:rPr>
              <w:t>23</w:t>
            </w:r>
          </w:p>
          <w:p w14:paraId="3CD7DF1C" w14:textId="77777777" w:rsidR="007A2020" w:rsidRDefault="007A2020" w:rsidP="00430CBB">
            <w:pPr>
              <w:jc w:val="right"/>
              <w:rPr>
                <w:rFonts w:ascii="Times New Roman" w:hAnsi="Times New Roman" w:cs="Times New Roman"/>
                <w:sz w:val="24"/>
                <w:szCs w:val="24"/>
              </w:rPr>
            </w:pPr>
            <w:r>
              <w:rPr>
                <w:rFonts w:ascii="Times New Roman" w:hAnsi="Times New Roman" w:cs="Times New Roman"/>
                <w:sz w:val="24"/>
                <w:szCs w:val="24"/>
              </w:rPr>
              <w:t>24</w:t>
            </w:r>
          </w:p>
          <w:p w14:paraId="5D1D2ADC" w14:textId="4D694029" w:rsidR="007A2020" w:rsidRDefault="007A2020" w:rsidP="00430CBB">
            <w:pPr>
              <w:jc w:val="right"/>
              <w:rPr>
                <w:rFonts w:ascii="Times New Roman" w:hAnsi="Times New Roman" w:cs="Times New Roman"/>
                <w:sz w:val="24"/>
                <w:szCs w:val="24"/>
              </w:rPr>
            </w:pPr>
            <w:r>
              <w:rPr>
                <w:rFonts w:ascii="Times New Roman" w:hAnsi="Times New Roman" w:cs="Times New Roman"/>
                <w:sz w:val="24"/>
                <w:szCs w:val="24"/>
              </w:rPr>
              <w:t>24</w:t>
            </w:r>
          </w:p>
          <w:p w14:paraId="59CF3C2F" w14:textId="2FC78A34" w:rsidR="007A2020" w:rsidRDefault="007A2020" w:rsidP="00430CBB">
            <w:pPr>
              <w:jc w:val="right"/>
              <w:rPr>
                <w:rFonts w:ascii="Times New Roman" w:hAnsi="Times New Roman" w:cs="Times New Roman"/>
                <w:sz w:val="24"/>
                <w:szCs w:val="24"/>
              </w:rPr>
            </w:pPr>
            <w:r>
              <w:rPr>
                <w:rFonts w:ascii="Times New Roman" w:hAnsi="Times New Roman" w:cs="Times New Roman"/>
                <w:sz w:val="24"/>
                <w:szCs w:val="24"/>
              </w:rPr>
              <w:t>24</w:t>
            </w:r>
          </w:p>
          <w:p w14:paraId="0B16FA8F" w14:textId="77777777" w:rsidR="007A2020" w:rsidRDefault="007A2020" w:rsidP="00430CBB">
            <w:pPr>
              <w:jc w:val="right"/>
              <w:rPr>
                <w:rFonts w:ascii="Times New Roman" w:hAnsi="Times New Roman" w:cs="Times New Roman"/>
                <w:sz w:val="24"/>
                <w:szCs w:val="24"/>
              </w:rPr>
            </w:pPr>
            <w:r>
              <w:rPr>
                <w:rFonts w:ascii="Times New Roman" w:hAnsi="Times New Roman" w:cs="Times New Roman"/>
                <w:sz w:val="24"/>
                <w:szCs w:val="24"/>
              </w:rPr>
              <w:t>25</w:t>
            </w:r>
          </w:p>
          <w:p w14:paraId="0774820C" w14:textId="150DAE75" w:rsidR="007A2020" w:rsidRDefault="007A2020" w:rsidP="007A2020">
            <w:pPr>
              <w:jc w:val="right"/>
              <w:rPr>
                <w:rFonts w:ascii="Times New Roman" w:hAnsi="Times New Roman" w:cs="Times New Roman"/>
                <w:sz w:val="24"/>
                <w:szCs w:val="24"/>
              </w:rPr>
            </w:pPr>
            <w:r>
              <w:rPr>
                <w:rFonts w:ascii="Times New Roman" w:hAnsi="Times New Roman" w:cs="Times New Roman"/>
                <w:sz w:val="24"/>
                <w:szCs w:val="24"/>
              </w:rPr>
              <w:t>25</w:t>
            </w:r>
          </w:p>
        </w:tc>
      </w:tr>
      <w:tr w:rsidR="00430CBB" w14:paraId="0468EFBC" w14:textId="77777777" w:rsidTr="00C454FF">
        <w:tc>
          <w:tcPr>
            <w:tcW w:w="8546" w:type="dxa"/>
          </w:tcPr>
          <w:p w14:paraId="7F4CFB0C" w14:textId="5F5BA946" w:rsidR="00736722" w:rsidRPr="00736722" w:rsidRDefault="00736722" w:rsidP="00736722">
            <w:pPr>
              <w:jc w:val="both"/>
              <w:rPr>
                <w:rFonts w:ascii="Times New Roman" w:hAnsi="Times New Roman" w:cs="Times New Roman"/>
                <w:b/>
                <w:bCs/>
                <w:sz w:val="26"/>
                <w:szCs w:val="26"/>
              </w:rPr>
            </w:pPr>
            <w:r w:rsidRPr="00736722">
              <w:rPr>
                <w:rFonts w:ascii="Times New Roman" w:hAnsi="Times New Roman" w:cs="Times New Roman"/>
                <w:b/>
                <w:bCs/>
                <w:sz w:val="26"/>
                <w:szCs w:val="26"/>
              </w:rPr>
              <w:t>Διοργάνωση δράσεων προώθησης προϊόντων</w:t>
            </w:r>
            <w:r w:rsidR="002978E4">
              <w:rPr>
                <w:rFonts w:ascii="Times New Roman" w:hAnsi="Times New Roman" w:cs="Times New Roman"/>
                <w:b/>
                <w:bCs/>
                <w:sz w:val="26"/>
                <w:szCs w:val="26"/>
              </w:rPr>
              <w:t>………………………………...</w:t>
            </w:r>
          </w:p>
          <w:p w14:paraId="4747FEEF" w14:textId="2687FE96" w:rsidR="00736722" w:rsidRPr="00736722" w:rsidRDefault="00736722" w:rsidP="00736722">
            <w:pPr>
              <w:jc w:val="both"/>
              <w:rPr>
                <w:rFonts w:ascii="Times New Roman" w:hAnsi="Times New Roman" w:cs="Times New Roman"/>
                <w:sz w:val="24"/>
                <w:szCs w:val="24"/>
              </w:rPr>
            </w:pPr>
            <w:r>
              <w:rPr>
                <w:rFonts w:ascii="Times New Roman" w:hAnsi="Times New Roman" w:cs="Times New Roman"/>
                <w:sz w:val="24"/>
                <w:szCs w:val="24"/>
              </w:rPr>
              <w:t xml:space="preserve">   </w:t>
            </w:r>
            <w:r w:rsidRPr="00736722">
              <w:rPr>
                <w:rFonts w:ascii="Times New Roman" w:hAnsi="Times New Roman" w:cs="Times New Roman"/>
                <w:sz w:val="24"/>
                <w:szCs w:val="24"/>
              </w:rPr>
              <w:t>1.  Εισαγωγή</w:t>
            </w:r>
            <w:r w:rsidR="002978E4">
              <w:rPr>
                <w:rFonts w:ascii="Times New Roman" w:hAnsi="Times New Roman" w:cs="Times New Roman"/>
                <w:sz w:val="24"/>
                <w:szCs w:val="24"/>
              </w:rPr>
              <w:t>…………………………………………………………………………..</w:t>
            </w:r>
          </w:p>
          <w:p w14:paraId="300BEF2A" w14:textId="51F866CF" w:rsidR="00736722" w:rsidRPr="00736722" w:rsidRDefault="00736722" w:rsidP="00736722">
            <w:pPr>
              <w:jc w:val="both"/>
              <w:rPr>
                <w:rFonts w:ascii="Times New Roman" w:hAnsi="Times New Roman" w:cs="Times New Roman"/>
                <w:sz w:val="24"/>
                <w:szCs w:val="24"/>
              </w:rPr>
            </w:pPr>
            <w:r>
              <w:rPr>
                <w:rFonts w:ascii="Times New Roman" w:hAnsi="Times New Roman" w:cs="Times New Roman"/>
                <w:sz w:val="24"/>
                <w:szCs w:val="24"/>
              </w:rPr>
              <w:t xml:space="preserve">      </w:t>
            </w:r>
            <w:r w:rsidRPr="00736722">
              <w:rPr>
                <w:rFonts w:ascii="Times New Roman" w:hAnsi="Times New Roman" w:cs="Times New Roman"/>
                <w:sz w:val="24"/>
                <w:szCs w:val="24"/>
              </w:rPr>
              <w:t>1.1  Το προϊόν</w:t>
            </w:r>
            <w:r w:rsidR="002978E4">
              <w:rPr>
                <w:rFonts w:ascii="Times New Roman" w:hAnsi="Times New Roman" w:cs="Times New Roman"/>
                <w:sz w:val="24"/>
                <w:szCs w:val="24"/>
              </w:rPr>
              <w:t>……………………………………………………………………….</w:t>
            </w:r>
          </w:p>
          <w:p w14:paraId="54E2FE04" w14:textId="3A6FF4CE" w:rsidR="00736722" w:rsidRPr="00736722" w:rsidRDefault="00736722" w:rsidP="00736722">
            <w:pPr>
              <w:jc w:val="both"/>
              <w:rPr>
                <w:rFonts w:ascii="Times New Roman" w:hAnsi="Times New Roman" w:cs="Times New Roman"/>
                <w:sz w:val="24"/>
                <w:szCs w:val="24"/>
              </w:rPr>
            </w:pPr>
            <w:r>
              <w:rPr>
                <w:rFonts w:ascii="Times New Roman" w:hAnsi="Times New Roman" w:cs="Times New Roman"/>
                <w:sz w:val="24"/>
                <w:szCs w:val="24"/>
              </w:rPr>
              <w:t xml:space="preserve">      </w:t>
            </w:r>
            <w:r w:rsidRPr="00736722">
              <w:rPr>
                <w:rFonts w:ascii="Times New Roman" w:hAnsi="Times New Roman" w:cs="Times New Roman"/>
                <w:sz w:val="24"/>
                <w:szCs w:val="24"/>
              </w:rPr>
              <w:t>1.2  Είσοδος ενός προϊόντος στην αγορά</w:t>
            </w:r>
            <w:r w:rsidR="002978E4">
              <w:rPr>
                <w:rFonts w:ascii="Times New Roman" w:hAnsi="Times New Roman" w:cs="Times New Roman"/>
                <w:sz w:val="24"/>
                <w:szCs w:val="24"/>
              </w:rPr>
              <w:t>……………………………………………</w:t>
            </w:r>
          </w:p>
          <w:p w14:paraId="2337BE8A" w14:textId="4BF28162" w:rsidR="00736722" w:rsidRPr="00736722" w:rsidRDefault="00736722" w:rsidP="00736722">
            <w:pPr>
              <w:jc w:val="both"/>
              <w:rPr>
                <w:rFonts w:ascii="Times New Roman" w:hAnsi="Times New Roman" w:cs="Times New Roman"/>
                <w:sz w:val="24"/>
                <w:szCs w:val="24"/>
              </w:rPr>
            </w:pPr>
            <w:r>
              <w:rPr>
                <w:rFonts w:ascii="Times New Roman" w:hAnsi="Times New Roman" w:cs="Times New Roman"/>
                <w:sz w:val="24"/>
                <w:szCs w:val="24"/>
              </w:rPr>
              <w:t xml:space="preserve">   </w:t>
            </w:r>
            <w:r w:rsidRPr="00736722">
              <w:rPr>
                <w:rFonts w:ascii="Times New Roman" w:hAnsi="Times New Roman" w:cs="Times New Roman"/>
                <w:sz w:val="24"/>
                <w:szCs w:val="24"/>
              </w:rPr>
              <w:t>2.  Διαφήμιση</w:t>
            </w:r>
            <w:r w:rsidR="002978E4">
              <w:rPr>
                <w:rFonts w:ascii="Times New Roman" w:hAnsi="Times New Roman" w:cs="Times New Roman"/>
                <w:sz w:val="24"/>
                <w:szCs w:val="24"/>
              </w:rPr>
              <w:t>………………………………………………………………………….</w:t>
            </w:r>
          </w:p>
          <w:p w14:paraId="2C957ADE" w14:textId="4074ED82" w:rsidR="00736722" w:rsidRPr="00736722" w:rsidRDefault="00736722" w:rsidP="00736722">
            <w:pPr>
              <w:jc w:val="both"/>
              <w:rPr>
                <w:rFonts w:ascii="Times New Roman" w:hAnsi="Times New Roman" w:cs="Times New Roman"/>
                <w:sz w:val="24"/>
                <w:szCs w:val="24"/>
              </w:rPr>
            </w:pPr>
            <w:r>
              <w:rPr>
                <w:rFonts w:ascii="Times New Roman" w:hAnsi="Times New Roman" w:cs="Times New Roman"/>
                <w:sz w:val="24"/>
                <w:szCs w:val="24"/>
              </w:rPr>
              <w:t xml:space="preserve">      </w:t>
            </w:r>
            <w:r w:rsidRPr="00736722">
              <w:rPr>
                <w:rFonts w:ascii="Times New Roman" w:hAnsi="Times New Roman" w:cs="Times New Roman"/>
                <w:sz w:val="24"/>
                <w:szCs w:val="24"/>
              </w:rPr>
              <w:t>2.1  Ορισμοί</w:t>
            </w:r>
            <w:r w:rsidR="002978E4">
              <w:rPr>
                <w:rFonts w:ascii="Times New Roman" w:hAnsi="Times New Roman" w:cs="Times New Roman"/>
                <w:sz w:val="24"/>
                <w:szCs w:val="24"/>
              </w:rPr>
              <w:t>…………………………………………………………………………</w:t>
            </w:r>
          </w:p>
          <w:p w14:paraId="7D975C1B" w14:textId="5E99D32A" w:rsidR="00736722" w:rsidRPr="00736722" w:rsidRDefault="00736722" w:rsidP="00736722">
            <w:pPr>
              <w:jc w:val="both"/>
              <w:rPr>
                <w:rFonts w:ascii="Times New Roman" w:hAnsi="Times New Roman" w:cs="Times New Roman"/>
                <w:sz w:val="24"/>
                <w:szCs w:val="24"/>
              </w:rPr>
            </w:pPr>
            <w:r>
              <w:rPr>
                <w:rFonts w:ascii="Times New Roman" w:hAnsi="Times New Roman" w:cs="Times New Roman"/>
                <w:sz w:val="24"/>
                <w:szCs w:val="24"/>
              </w:rPr>
              <w:t xml:space="preserve">      </w:t>
            </w:r>
            <w:r w:rsidRPr="00736722">
              <w:rPr>
                <w:rFonts w:ascii="Times New Roman" w:hAnsi="Times New Roman" w:cs="Times New Roman"/>
                <w:sz w:val="24"/>
                <w:szCs w:val="24"/>
              </w:rPr>
              <w:t>2.2  Είδη διαφήμισης</w:t>
            </w:r>
            <w:r w:rsidR="002978E4">
              <w:rPr>
                <w:rFonts w:ascii="Times New Roman" w:hAnsi="Times New Roman" w:cs="Times New Roman"/>
                <w:sz w:val="24"/>
                <w:szCs w:val="24"/>
              </w:rPr>
              <w:t>………………………………………………………………..</w:t>
            </w:r>
          </w:p>
          <w:p w14:paraId="32B56043" w14:textId="7F234108" w:rsidR="00736722" w:rsidRPr="00736722" w:rsidRDefault="00736722" w:rsidP="00736722">
            <w:pPr>
              <w:jc w:val="both"/>
              <w:rPr>
                <w:rFonts w:ascii="Times New Roman" w:hAnsi="Times New Roman" w:cs="Times New Roman"/>
                <w:sz w:val="24"/>
                <w:szCs w:val="24"/>
              </w:rPr>
            </w:pPr>
            <w:r>
              <w:rPr>
                <w:rFonts w:ascii="Times New Roman" w:hAnsi="Times New Roman" w:cs="Times New Roman"/>
                <w:sz w:val="24"/>
                <w:szCs w:val="24"/>
              </w:rPr>
              <w:t xml:space="preserve">   </w:t>
            </w:r>
            <w:r w:rsidRPr="00736722">
              <w:rPr>
                <w:rFonts w:ascii="Times New Roman" w:hAnsi="Times New Roman" w:cs="Times New Roman"/>
                <w:sz w:val="24"/>
                <w:szCs w:val="24"/>
              </w:rPr>
              <w:t>3.  Προγραμματισμός διαφήμισης</w:t>
            </w:r>
            <w:r w:rsidR="002978E4">
              <w:rPr>
                <w:rFonts w:ascii="Times New Roman" w:hAnsi="Times New Roman" w:cs="Times New Roman"/>
                <w:sz w:val="24"/>
                <w:szCs w:val="24"/>
              </w:rPr>
              <w:t>…………………………………………………….</w:t>
            </w:r>
          </w:p>
          <w:p w14:paraId="2BFB9EA2" w14:textId="3C6466EB" w:rsidR="00736722" w:rsidRPr="00736722" w:rsidRDefault="00736722" w:rsidP="00736722">
            <w:pPr>
              <w:jc w:val="both"/>
              <w:rPr>
                <w:rFonts w:ascii="Times New Roman" w:hAnsi="Times New Roman" w:cs="Times New Roman"/>
                <w:sz w:val="24"/>
                <w:szCs w:val="24"/>
              </w:rPr>
            </w:pPr>
            <w:r>
              <w:rPr>
                <w:rFonts w:ascii="Times New Roman" w:hAnsi="Times New Roman" w:cs="Times New Roman"/>
                <w:sz w:val="24"/>
                <w:szCs w:val="24"/>
              </w:rPr>
              <w:t xml:space="preserve">      </w:t>
            </w:r>
            <w:r w:rsidRPr="00736722">
              <w:rPr>
                <w:rFonts w:ascii="Times New Roman" w:hAnsi="Times New Roman" w:cs="Times New Roman"/>
                <w:sz w:val="24"/>
                <w:szCs w:val="24"/>
              </w:rPr>
              <w:t>3.</w:t>
            </w:r>
            <w:r w:rsidR="00AD2B51">
              <w:rPr>
                <w:rFonts w:ascii="Times New Roman" w:hAnsi="Times New Roman" w:cs="Times New Roman"/>
                <w:sz w:val="24"/>
                <w:szCs w:val="24"/>
              </w:rPr>
              <w:t>1</w:t>
            </w:r>
            <w:r w:rsidRPr="00736722">
              <w:rPr>
                <w:rFonts w:ascii="Times New Roman" w:hAnsi="Times New Roman" w:cs="Times New Roman"/>
                <w:sz w:val="24"/>
                <w:szCs w:val="24"/>
              </w:rPr>
              <w:t xml:space="preserve">  Προσδιορισμός &amp; ανάλυση αγοράς και στόχου</w:t>
            </w:r>
            <w:r w:rsidR="002978E4">
              <w:rPr>
                <w:rFonts w:ascii="Times New Roman" w:hAnsi="Times New Roman" w:cs="Times New Roman"/>
                <w:sz w:val="24"/>
                <w:szCs w:val="24"/>
              </w:rPr>
              <w:t>………………………………...</w:t>
            </w:r>
          </w:p>
          <w:p w14:paraId="6F016F4F" w14:textId="42F6A37F" w:rsidR="00736722" w:rsidRPr="00736722" w:rsidRDefault="00736722" w:rsidP="00736722">
            <w:pPr>
              <w:jc w:val="both"/>
              <w:rPr>
                <w:rFonts w:ascii="Times New Roman" w:hAnsi="Times New Roman" w:cs="Times New Roman"/>
                <w:sz w:val="24"/>
                <w:szCs w:val="24"/>
              </w:rPr>
            </w:pPr>
            <w:r>
              <w:rPr>
                <w:rFonts w:ascii="Times New Roman" w:hAnsi="Times New Roman" w:cs="Times New Roman"/>
                <w:sz w:val="24"/>
                <w:szCs w:val="24"/>
              </w:rPr>
              <w:t xml:space="preserve">      </w:t>
            </w:r>
            <w:r w:rsidRPr="00736722">
              <w:rPr>
                <w:rFonts w:ascii="Times New Roman" w:hAnsi="Times New Roman" w:cs="Times New Roman"/>
                <w:sz w:val="24"/>
                <w:szCs w:val="24"/>
              </w:rPr>
              <w:t>3.</w:t>
            </w:r>
            <w:r w:rsidR="00AD2B51">
              <w:rPr>
                <w:rFonts w:ascii="Times New Roman" w:hAnsi="Times New Roman" w:cs="Times New Roman"/>
                <w:sz w:val="24"/>
                <w:szCs w:val="24"/>
              </w:rPr>
              <w:t>2</w:t>
            </w:r>
            <w:r w:rsidRPr="00736722">
              <w:rPr>
                <w:rFonts w:ascii="Times New Roman" w:hAnsi="Times New Roman" w:cs="Times New Roman"/>
                <w:sz w:val="24"/>
                <w:szCs w:val="24"/>
              </w:rPr>
              <w:t xml:space="preserve">  Καθορισμός αντικειμενικού σκοπού διαφήμισης</w:t>
            </w:r>
            <w:r w:rsidR="002978E4">
              <w:rPr>
                <w:rFonts w:ascii="Times New Roman" w:hAnsi="Times New Roman" w:cs="Times New Roman"/>
                <w:sz w:val="24"/>
                <w:szCs w:val="24"/>
              </w:rPr>
              <w:t>……………………………….</w:t>
            </w:r>
          </w:p>
          <w:p w14:paraId="25182E53" w14:textId="765E152E" w:rsidR="00736722" w:rsidRPr="00736722" w:rsidRDefault="00736722" w:rsidP="00736722">
            <w:pPr>
              <w:jc w:val="both"/>
              <w:rPr>
                <w:rFonts w:ascii="Times New Roman" w:hAnsi="Times New Roman" w:cs="Times New Roman"/>
                <w:sz w:val="24"/>
                <w:szCs w:val="24"/>
              </w:rPr>
            </w:pPr>
            <w:r>
              <w:rPr>
                <w:rFonts w:ascii="Times New Roman" w:hAnsi="Times New Roman" w:cs="Times New Roman"/>
                <w:sz w:val="24"/>
                <w:szCs w:val="24"/>
              </w:rPr>
              <w:t xml:space="preserve">      </w:t>
            </w:r>
            <w:r w:rsidRPr="00736722">
              <w:rPr>
                <w:rFonts w:ascii="Times New Roman" w:hAnsi="Times New Roman" w:cs="Times New Roman"/>
                <w:sz w:val="24"/>
                <w:szCs w:val="24"/>
              </w:rPr>
              <w:t>3.</w:t>
            </w:r>
            <w:r w:rsidR="00AD2B51">
              <w:rPr>
                <w:rFonts w:ascii="Times New Roman" w:hAnsi="Times New Roman" w:cs="Times New Roman"/>
                <w:sz w:val="24"/>
                <w:szCs w:val="24"/>
              </w:rPr>
              <w:t>3</w:t>
            </w:r>
            <w:r w:rsidRPr="00736722">
              <w:rPr>
                <w:rFonts w:ascii="Times New Roman" w:hAnsi="Times New Roman" w:cs="Times New Roman"/>
                <w:sz w:val="24"/>
                <w:szCs w:val="24"/>
              </w:rPr>
              <w:t xml:space="preserve">  Χρονικός </w:t>
            </w:r>
            <w:proofErr w:type="spellStart"/>
            <w:r w:rsidRPr="00736722">
              <w:rPr>
                <w:rFonts w:ascii="Times New Roman" w:hAnsi="Times New Roman" w:cs="Times New Roman"/>
                <w:sz w:val="24"/>
                <w:szCs w:val="24"/>
              </w:rPr>
              <w:t>προγρα</w:t>
            </w:r>
            <w:proofErr w:type="spellEnd"/>
            <w:r w:rsidRPr="00736722">
              <w:rPr>
                <w:rFonts w:ascii="Times New Roman" w:hAnsi="Times New Roman" w:cs="Times New Roman"/>
                <w:sz w:val="24"/>
                <w:szCs w:val="24"/>
              </w:rPr>
              <w:t>µµ</w:t>
            </w:r>
            <w:proofErr w:type="spellStart"/>
            <w:r w:rsidRPr="00736722">
              <w:rPr>
                <w:rFonts w:ascii="Times New Roman" w:hAnsi="Times New Roman" w:cs="Times New Roman"/>
                <w:sz w:val="24"/>
                <w:szCs w:val="24"/>
              </w:rPr>
              <w:t>ατισµός</w:t>
            </w:r>
            <w:proofErr w:type="spellEnd"/>
            <w:r w:rsidRPr="00736722">
              <w:rPr>
                <w:rFonts w:ascii="Times New Roman" w:hAnsi="Times New Roman" w:cs="Times New Roman"/>
                <w:sz w:val="24"/>
                <w:szCs w:val="24"/>
              </w:rPr>
              <w:t xml:space="preserve"> της </w:t>
            </w:r>
            <w:proofErr w:type="spellStart"/>
            <w:r w:rsidRPr="00736722">
              <w:rPr>
                <w:rFonts w:ascii="Times New Roman" w:hAnsi="Times New Roman" w:cs="Times New Roman"/>
                <w:sz w:val="24"/>
                <w:szCs w:val="24"/>
              </w:rPr>
              <w:t>διαφήµισης</w:t>
            </w:r>
            <w:proofErr w:type="spellEnd"/>
            <w:r w:rsidR="002978E4">
              <w:rPr>
                <w:rFonts w:ascii="Times New Roman" w:hAnsi="Times New Roman" w:cs="Times New Roman"/>
                <w:sz w:val="24"/>
                <w:szCs w:val="24"/>
              </w:rPr>
              <w:t>…………………………………..</w:t>
            </w:r>
          </w:p>
          <w:p w14:paraId="2BB5ED1C" w14:textId="76A3E81D" w:rsidR="00736722" w:rsidRPr="00736722" w:rsidRDefault="00736722" w:rsidP="00736722">
            <w:pPr>
              <w:jc w:val="both"/>
              <w:rPr>
                <w:rFonts w:ascii="Times New Roman" w:hAnsi="Times New Roman" w:cs="Times New Roman"/>
                <w:sz w:val="24"/>
                <w:szCs w:val="24"/>
              </w:rPr>
            </w:pPr>
            <w:r>
              <w:rPr>
                <w:rFonts w:ascii="Times New Roman" w:hAnsi="Times New Roman" w:cs="Times New Roman"/>
                <w:sz w:val="24"/>
                <w:szCs w:val="24"/>
              </w:rPr>
              <w:t xml:space="preserve">      </w:t>
            </w:r>
            <w:r w:rsidRPr="00736722">
              <w:rPr>
                <w:rFonts w:ascii="Times New Roman" w:hAnsi="Times New Roman" w:cs="Times New Roman"/>
                <w:sz w:val="24"/>
                <w:szCs w:val="24"/>
              </w:rPr>
              <w:t>3.</w:t>
            </w:r>
            <w:r w:rsidR="00AD2B51">
              <w:rPr>
                <w:rFonts w:ascii="Times New Roman" w:hAnsi="Times New Roman" w:cs="Times New Roman"/>
                <w:sz w:val="24"/>
                <w:szCs w:val="24"/>
              </w:rPr>
              <w:t>4</w:t>
            </w:r>
            <w:r w:rsidRPr="00736722">
              <w:rPr>
                <w:rFonts w:ascii="Times New Roman" w:hAnsi="Times New Roman" w:cs="Times New Roman"/>
                <w:sz w:val="24"/>
                <w:szCs w:val="24"/>
              </w:rPr>
              <w:t xml:space="preserve">  </w:t>
            </w:r>
            <w:proofErr w:type="spellStart"/>
            <w:r w:rsidRPr="00736722">
              <w:rPr>
                <w:rFonts w:ascii="Times New Roman" w:hAnsi="Times New Roman" w:cs="Times New Roman"/>
                <w:sz w:val="24"/>
                <w:szCs w:val="24"/>
              </w:rPr>
              <w:t>Προϋπολογισµός</w:t>
            </w:r>
            <w:proofErr w:type="spellEnd"/>
            <w:r w:rsidRPr="00736722">
              <w:rPr>
                <w:rFonts w:ascii="Times New Roman" w:hAnsi="Times New Roman" w:cs="Times New Roman"/>
                <w:sz w:val="24"/>
                <w:szCs w:val="24"/>
              </w:rPr>
              <w:t xml:space="preserve"> </w:t>
            </w:r>
            <w:proofErr w:type="spellStart"/>
            <w:r w:rsidRPr="00736722">
              <w:rPr>
                <w:rFonts w:ascii="Times New Roman" w:hAnsi="Times New Roman" w:cs="Times New Roman"/>
                <w:sz w:val="24"/>
                <w:szCs w:val="24"/>
              </w:rPr>
              <w:t>διαφηµιστικής</w:t>
            </w:r>
            <w:proofErr w:type="spellEnd"/>
            <w:r w:rsidRPr="00736722">
              <w:rPr>
                <w:rFonts w:ascii="Times New Roman" w:hAnsi="Times New Roman" w:cs="Times New Roman"/>
                <w:sz w:val="24"/>
                <w:szCs w:val="24"/>
              </w:rPr>
              <w:t xml:space="preserve"> </w:t>
            </w:r>
            <w:proofErr w:type="spellStart"/>
            <w:r w:rsidRPr="00736722">
              <w:rPr>
                <w:rFonts w:ascii="Times New Roman" w:hAnsi="Times New Roman" w:cs="Times New Roman"/>
                <w:sz w:val="24"/>
                <w:szCs w:val="24"/>
              </w:rPr>
              <w:t>καµπάνιας</w:t>
            </w:r>
            <w:proofErr w:type="spellEnd"/>
            <w:r w:rsidR="002978E4">
              <w:rPr>
                <w:rFonts w:ascii="Times New Roman" w:hAnsi="Times New Roman" w:cs="Times New Roman"/>
                <w:sz w:val="24"/>
                <w:szCs w:val="24"/>
              </w:rPr>
              <w:t>…………………………………...</w:t>
            </w:r>
          </w:p>
          <w:p w14:paraId="7D562588" w14:textId="41A2454F" w:rsidR="00736722" w:rsidRPr="00736722" w:rsidRDefault="00736722" w:rsidP="00736722">
            <w:pPr>
              <w:jc w:val="both"/>
              <w:rPr>
                <w:rFonts w:ascii="Times New Roman" w:hAnsi="Times New Roman" w:cs="Times New Roman"/>
                <w:sz w:val="24"/>
                <w:szCs w:val="24"/>
              </w:rPr>
            </w:pPr>
            <w:r>
              <w:rPr>
                <w:rFonts w:ascii="Times New Roman" w:hAnsi="Times New Roman" w:cs="Times New Roman"/>
                <w:sz w:val="24"/>
                <w:szCs w:val="24"/>
              </w:rPr>
              <w:t xml:space="preserve">      </w:t>
            </w:r>
            <w:r w:rsidRPr="00736722">
              <w:rPr>
                <w:rFonts w:ascii="Times New Roman" w:hAnsi="Times New Roman" w:cs="Times New Roman"/>
                <w:sz w:val="24"/>
                <w:szCs w:val="24"/>
              </w:rPr>
              <w:t>3.</w:t>
            </w:r>
            <w:r w:rsidR="00AD2B51">
              <w:rPr>
                <w:rFonts w:ascii="Times New Roman" w:hAnsi="Times New Roman" w:cs="Times New Roman"/>
                <w:sz w:val="24"/>
                <w:szCs w:val="24"/>
              </w:rPr>
              <w:t>5</w:t>
            </w:r>
            <w:r w:rsidRPr="00736722">
              <w:rPr>
                <w:rFonts w:ascii="Times New Roman" w:hAnsi="Times New Roman" w:cs="Times New Roman"/>
                <w:sz w:val="24"/>
                <w:szCs w:val="24"/>
              </w:rPr>
              <w:t xml:space="preserve">  Η </w:t>
            </w:r>
            <w:proofErr w:type="spellStart"/>
            <w:r w:rsidRPr="00736722">
              <w:rPr>
                <w:rFonts w:ascii="Times New Roman" w:hAnsi="Times New Roman" w:cs="Times New Roman"/>
                <w:sz w:val="24"/>
                <w:szCs w:val="24"/>
              </w:rPr>
              <w:t>δηµιουργία</w:t>
            </w:r>
            <w:proofErr w:type="spellEnd"/>
            <w:r w:rsidRPr="00736722">
              <w:rPr>
                <w:rFonts w:ascii="Times New Roman" w:hAnsi="Times New Roman" w:cs="Times New Roman"/>
                <w:sz w:val="24"/>
                <w:szCs w:val="24"/>
              </w:rPr>
              <w:t xml:space="preserve"> του </w:t>
            </w:r>
            <w:proofErr w:type="spellStart"/>
            <w:r w:rsidRPr="00736722">
              <w:rPr>
                <w:rFonts w:ascii="Times New Roman" w:hAnsi="Times New Roman" w:cs="Times New Roman"/>
                <w:sz w:val="24"/>
                <w:szCs w:val="24"/>
              </w:rPr>
              <w:t>διαφηµιστικού</w:t>
            </w:r>
            <w:proofErr w:type="spellEnd"/>
            <w:r w:rsidRPr="00736722">
              <w:rPr>
                <w:rFonts w:ascii="Times New Roman" w:hAnsi="Times New Roman" w:cs="Times New Roman"/>
                <w:sz w:val="24"/>
                <w:szCs w:val="24"/>
              </w:rPr>
              <w:t xml:space="preserve"> µ</w:t>
            </w:r>
            <w:proofErr w:type="spellStart"/>
            <w:r w:rsidRPr="00736722">
              <w:rPr>
                <w:rFonts w:ascii="Times New Roman" w:hAnsi="Times New Roman" w:cs="Times New Roman"/>
                <w:sz w:val="24"/>
                <w:szCs w:val="24"/>
              </w:rPr>
              <w:t>ηνύµατος</w:t>
            </w:r>
            <w:proofErr w:type="spellEnd"/>
            <w:r w:rsidR="002978E4">
              <w:rPr>
                <w:rFonts w:ascii="Times New Roman" w:hAnsi="Times New Roman" w:cs="Times New Roman"/>
                <w:sz w:val="24"/>
                <w:szCs w:val="24"/>
              </w:rPr>
              <w:t>…………………………………..</w:t>
            </w:r>
          </w:p>
          <w:p w14:paraId="6CEAD4DB" w14:textId="6FC32395" w:rsidR="00736722" w:rsidRPr="00736722" w:rsidRDefault="00736722" w:rsidP="00736722">
            <w:pPr>
              <w:jc w:val="both"/>
              <w:rPr>
                <w:rFonts w:ascii="Times New Roman" w:hAnsi="Times New Roman" w:cs="Times New Roman"/>
                <w:sz w:val="24"/>
                <w:szCs w:val="24"/>
              </w:rPr>
            </w:pPr>
            <w:r>
              <w:rPr>
                <w:rFonts w:ascii="Times New Roman" w:hAnsi="Times New Roman" w:cs="Times New Roman"/>
                <w:sz w:val="24"/>
                <w:szCs w:val="24"/>
              </w:rPr>
              <w:t xml:space="preserve">      </w:t>
            </w:r>
            <w:r w:rsidRPr="00736722">
              <w:rPr>
                <w:rFonts w:ascii="Times New Roman" w:hAnsi="Times New Roman" w:cs="Times New Roman"/>
                <w:sz w:val="24"/>
                <w:szCs w:val="24"/>
              </w:rPr>
              <w:t>3.</w:t>
            </w:r>
            <w:r w:rsidR="00AD2B51">
              <w:rPr>
                <w:rFonts w:ascii="Times New Roman" w:hAnsi="Times New Roman" w:cs="Times New Roman"/>
                <w:sz w:val="24"/>
                <w:szCs w:val="24"/>
              </w:rPr>
              <w:t>6</w:t>
            </w:r>
            <w:r w:rsidRPr="00736722">
              <w:rPr>
                <w:rFonts w:ascii="Times New Roman" w:hAnsi="Times New Roman" w:cs="Times New Roman"/>
                <w:sz w:val="24"/>
                <w:szCs w:val="24"/>
              </w:rPr>
              <w:t xml:space="preserve">  Η επιλογή των µ</w:t>
            </w:r>
            <w:proofErr w:type="spellStart"/>
            <w:r w:rsidRPr="00736722">
              <w:rPr>
                <w:rFonts w:ascii="Times New Roman" w:hAnsi="Times New Roman" w:cs="Times New Roman"/>
                <w:sz w:val="24"/>
                <w:szCs w:val="24"/>
              </w:rPr>
              <w:t>έσων</w:t>
            </w:r>
            <w:proofErr w:type="spellEnd"/>
            <w:r w:rsidRPr="00736722">
              <w:rPr>
                <w:rFonts w:ascii="Times New Roman" w:hAnsi="Times New Roman" w:cs="Times New Roman"/>
                <w:sz w:val="24"/>
                <w:szCs w:val="24"/>
              </w:rPr>
              <w:t xml:space="preserve"> µ</w:t>
            </w:r>
            <w:proofErr w:type="spellStart"/>
            <w:r w:rsidRPr="00736722">
              <w:rPr>
                <w:rFonts w:ascii="Times New Roman" w:hAnsi="Times New Roman" w:cs="Times New Roman"/>
                <w:sz w:val="24"/>
                <w:szCs w:val="24"/>
              </w:rPr>
              <w:t>αζικής</w:t>
            </w:r>
            <w:proofErr w:type="spellEnd"/>
            <w:r w:rsidRPr="00736722">
              <w:rPr>
                <w:rFonts w:ascii="Times New Roman" w:hAnsi="Times New Roman" w:cs="Times New Roman"/>
                <w:sz w:val="24"/>
                <w:szCs w:val="24"/>
              </w:rPr>
              <w:t xml:space="preserve"> επικοινωνίας</w:t>
            </w:r>
            <w:r w:rsidR="002978E4">
              <w:rPr>
                <w:rFonts w:ascii="Times New Roman" w:hAnsi="Times New Roman" w:cs="Times New Roman"/>
                <w:sz w:val="24"/>
                <w:szCs w:val="24"/>
              </w:rPr>
              <w:t>……………………………………</w:t>
            </w:r>
          </w:p>
          <w:p w14:paraId="52585E06" w14:textId="2E365D04" w:rsidR="00736722" w:rsidRPr="00736722" w:rsidRDefault="00736722" w:rsidP="00736722">
            <w:pPr>
              <w:jc w:val="both"/>
              <w:rPr>
                <w:rFonts w:ascii="Times New Roman" w:hAnsi="Times New Roman" w:cs="Times New Roman"/>
                <w:sz w:val="24"/>
                <w:szCs w:val="24"/>
              </w:rPr>
            </w:pPr>
            <w:r>
              <w:rPr>
                <w:rFonts w:ascii="Times New Roman" w:hAnsi="Times New Roman" w:cs="Times New Roman"/>
                <w:sz w:val="24"/>
                <w:szCs w:val="24"/>
              </w:rPr>
              <w:t xml:space="preserve">   </w:t>
            </w:r>
            <w:r w:rsidRPr="00736722">
              <w:rPr>
                <w:rFonts w:ascii="Times New Roman" w:hAnsi="Times New Roman" w:cs="Times New Roman"/>
                <w:sz w:val="24"/>
                <w:szCs w:val="24"/>
              </w:rPr>
              <w:t>4.  Πλεονεκτήματα και μειονεκτήματα</w:t>
            </w:r>
            <w:r w:rsidR="002978E4">
              <w:rPr>
                <w:rFonts w:ascii="Times New Roman" w:hAnsi="Times New Roman" w:cs="Times New Roman"/>
                <w:sz w:val="24"/>
                <w:szCs w:val="24"/>
              </w:rPr>
              <w:t>………………………………………………..</w:t>
            </w:r>
          </w:p>
          <w:p w14:paraId="231BE87E" w14:textId="7A9976B6" w:rsidR="00736722" w:rsidRPr="00736722" w:rsidRDefault="00736722" w:rsidP="00736722">
            <w:pPr>
              <w:jc w:val="both"/>
              <w:rPr>
                <w:rFonts w:ascii="Times New Roman" w:hAnsi="Times New Roman" w:cs="Times New Roman"/>
                <w:sz w:val="24"/>
                <w:szCs w:val="24"/>
              </w:rPr>
            </w:pPr>
            <w:r>
              <w:rPr>
                <w:rFonts w:ascii="Times New Roman" w:hAnsi="Times New Roman" w:cs="Times New Roman"/>
                <w:sz w:val="24"/>
                <w:szCs w:val="24"/>
              </w:rPr>
              <w:t xml:space="preserve">      </w:t>
            </w:r>
            <w:r w:rsidRPr="00736722">
              <w:rPr>
                <w:rFonts w:ascii="Times New Roman" w:hAnsi="Times New Roman" w:cs="Times New Roman"/>
                <w:sz w:val="24"/>
                <w:szCs w:val="24"/>
              </w:rPr>
              <w:t>4.1  Πλεονεκτήματα της διαφήμισης</w:t>
            </w:r>
            <w:r w:rsidR="002978E4">
              <w:rPr>
                <w:rFonts w:ascii="Times New Roman" w:hAnsi="Times New Roman" w:cs="Times New Roman"/>
                <w:sz w:val="24"/>
                <w:szCs w:val="24"/>
              </w:rPr>
              <w:t>………………………………………………..</w:t>
            </w:r>
          </w:p>
          <w:p w14:paraId="00B2FB3A" w14:textId="7EC52127" w:rsidR="00736722" w:rsidRPr="00736722" w:rsidRDefault="00736722" w:rsidP="00736722">
            <w:pPr>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736722">
              <w:rPr>
                <w:rFonts w:ascii="Times New Roman" w:hAnsi="Times New Roman" w:cs="Times New Roman"/>
                <w:sz w:val="24"/>
                <w:szCs w:val="24"/>
              </w:rPr>
              <w:t>4.2  Μειονεκτήματα της διαφήμισης</w:t>
            </w:r>
            <w:r w:rsidR="002978E4">
              <w:rPr>
                <w:rFonts w:ascii="Times New Roman" w:hAnsi="Times New Roman" w:cs="Times New Roman"/>
                <w:sz w:val="24"/>
                <w:szCs w:val="24"/>
              </w:rPr>
              <w:t>………………………………………………..</w:t>
            </w:r>
          </w:p>
          <w:p w14:paraId="6D5C7E30" w14:textId="5D07AEFE" w:rsidR="00736722" w:rsidRPr="00736722" w:rsidRDefault="00736722" w:rsidP="00736722">
            <w:pPr>
              <w:jc w:val="both"/>
              <w:rPr>
                <w:rFonts w:ascii="Times New Roman" w:hAnsi="Times New Roman" w:cs="Times New Roman"/>
                <w:sz w:val="24"/>
                <w:szCs w:val="24"/>
              </w:rPr>
            </w:pPr>
            <w:r>
              <w:rPr>
                <w:rFonts w:ascii="Times New Roman" w:hAnsi="Times New Roman" w:cs="Times New Roman"/>
                <w:sz w:val="24"/>
                <w:szCs w:val="24"/>
              </w:rPr>
              <w:t xml:space="preserve">   </w:t>
            </w:r>
            <w:r w:rsidRPr="00736722">
              <w:rPr>
                <w:rFonts w:ascii="Times New Roman" w:hAnsi="Times New Roman" w:cs="Times New Roman"/>
                <w:sz w:val="24"/>
                <w:szCs w:val="24"/>
              </w:rPr>
              <w:t>5.  Μέσα διαφήμισης</w:t>
            </w:r>
            <w:r w:rsidR="002978E4">
              <w:rPr>
                <w:rFonts w:ascii="Times New Roman" w:hAnsi="Times New Roman" w:cs="Times New Roman"/>
                <w:sz w:val="24"/>
                <w:szCs w:val="24"/>
              </w:rPr>
              <w:t>………………………………………………………………….</w:t>
            </w:r>
          </w:p>
          <w:p w14:paraId="1061F865" w14:textId="0E5ECEEF" w:rsidR="00736722" w:rsidRPr="00736722" w:rsidRDefault="00736722" w:rsidP="00736722">
            <w:pPr>
              <w:jc w:val="both"/>
              <w:rPr>
                <w:rFonts w:ascii="Times New Roman" w:hAnsi="Times New Roman" w:cs="Times New Roman"/>
                <w:sz w:val="24"/>
                <w:szCs w:val="24"/>
              </w:rPr>
            </w:pPr>
            <w:r>
              <w:rPr>
                <w:rFonts w:ascii="Times New Roman" w:hAnsi="Times New Roman" w:cs="Times New Roman"/>
                <w:sz w:val="24"/>
                <w:szCs w:val="24"/>
              </w:rPr>
              <w:t xml:space="preserve">      </w:t>
            </w:r>
            <w:r w:rsidRPr="00736722">
              <w:rPr>
                <w:rFonts w:ascii="Times New Roman" w:hAnsi="Times New Roman" w:cs="Times New Roman"/>
                <w:sz w:val="24"/>
                <w:szCs w:val="24"/>
              </w:rPr>
              <w:t>5.1 Έντυπη διαφήμιση</w:t>
            </w:r>
            <w:r w:rsidR="002978E4">
              <w:rPr>
                <w:rFonts w:ascii="Times New Roman" w:hAnsi="Times New Roman" w:cs="Times New Roman"/>
                <w:sz w:val="24"/>
                <w:szCs w:val="24"/>
              </w:rPr>
              <w:t>………………………………………………………………</w:t>
            </w:r>
          </w:p>
          <w:p w14:paraId="1982EA93" w14:textId="1237C404" w:rsidR="00736722" w:rsidRPr="00736722" w:rsidRDefault="00736722" w:rsidP="00736722">
            <w:pPr>
              <w:jc w:val="both"/>
              <w:rPr>
                <w:rFonts w:ascii="Times New Roman" w:hAnsi="Times New Roman" w:cs="Times New Roman"/>
                <w:sz w:val="24"/>
                <w:szCs w:val="24"/>
              </w:rPr>
            </w:pPr>
            <w:r>
              <w:rPr>
                <w:rFonts w:ascii="Times New Roman" w:hAnsi="Times New Roman" w:cs="Times New Roman"/>
                <w:sz w:val="24"/>
                <w:szCs w:val="24"/>
              </w:rPr>
              <w:t xml:space="preserve">      </w:t>
            </w:r>
            <w:r w:rsidRPr="00736722">
              <w:rPr>
                <w:rFonts w:ascii="Times New Roman" w:hAnsi="Times New Roman" w:cs="Times New Roman"/>
                <w:sz w:val="24"/>
                <w:szCs w:val="24"/>
              </w:rPr>
              <w:t>5.2  Διαφημίσεις αναμετάδοσης</w:t>
            </w:r>
            <w:r w:rsidR="002978E4">
              <w:rPr>
                <w:rFonts w:ascii="Times New Roman" w:hAnsi="Times New Roman" w:cs="Times New Roman"/>
                <w:sz w:val="24"/>
                <w:szCs w:val="24"/>
              </w:rPr>
              <w:t>…………………………………………………….</w:t>
            </w:r>
          </w:p>
          <w:p w14:paraId="4E6DBF80" w14:textId="3AC50A19" w:rsidR="00736722" w:rsidRPr="00736722" w:rsidRDefault="00736722" w:rsidP="00736722">
            <w:pPr>
              <w:jc w:val="both"/>
              <w:rPr>
                <w:rFonts w:ascii="Times New Roman" w:hAnsi="Times New Roman" w:cs="Times New Roman"/>
                <w:sz w:val="24"/>
                <w:szCs w:val="24"/>
              </w:rPr>
            </w:pPr>
            <w:r>
              <w:rPr>
                <w:rFonts w:ascii="Times New Roman" w:hAnsi="Times New Roman" w:cs="Times New Roman"/>
                <w:sz w:val="24"/>
                <w:szCs w:val="24"/>
              </w:rPr>
              <w:t xml:space="preserve">   </w:t>
            </w:r>
            <w:r w:rsidRPr="00736722">
              <w:rPr>
                <w:rFonts w:ascii="Times New Roman" w:hAnsi="Times New Roman" w:cs="Times New Roman"/>
                <w:sz w:val="24"/>
                <w:szCs w:val="24"/>
              </w:rPr>
              <w:t>6.  Ψηφιακή διαφήμιση</w:t>
            </w:r>
            <w:r w:rsidR="002978E4">
              <w:rPr>
                <w:rFonts w:ascii="Times New Roman" w:hAnsi="Times New Roman" w:cs="Times New Roman"/>
                <w:sz w:val="24"/>
                <w:szCs w:val="24"/>
              </w:rPr>
              <w:t>………………………………………………………………..</w:t>
            </w:r>
          </w:p>
          <w:p w14:paraId="635870E2" w14:textId="053E3609" w:rsidR="00736722" w:rsidRPr="00736722" w:rsidRDefault="00736722" w:rsidP="00736722">
            <w:pPr>
              <w:jc w:val="both"/>
              <w:rPr>
                <w:rFonts w:ascii="Times New Roman" w:hAnsi="Times New Roman" w:cs="Times New Roman"/>
                <w:sz w:val="24"/>
                <w:szCs w:val="24"/>
              </w:rPr>
            </w:pPr>
            <w:r>
              <w:rPr>
                <w:rFonts w:ascii="Times New Roman" w:hAnsi="Times New Roman" w:cs="Times New Roman"/>
                <w:sz w:val="24"/>
                <w:szCs w:val="24"/>
              </w:rPr>
              <w:t xml:space="preserve">      </w:t>
            </w:r>
            <w:r w:rsidRPr="00736722">
              <w:rPr>
                <w:rFonts w:ascii="Times New Roman" w:hAnsi="Times New Roman" w:cs="Times New Roman"/>
                <w:sz w:val="24"/>
                <w:szCs w:val="24"/>
              </w:rPr>
              <w:t>6.1  Ορισμοί</w:t>
            </w:r>
            <w:r w:rsidR="002978E4">
              <w:rPr>
                <w:rFonts w:ascii="Times New Roman" w:hAnsi="Times New Roman" w:cs="Times New Roman"/>
                <w:sz w:val="24"/>
                <w:szCs w:val="24"/>
              </w:rPr>
              <w:t>…………………………………………………………………………</w:t>
            </w:r>
          </w:p>
          <w:p w14:paraId="52EF70B5" w14:textId="2C2727CE" w:rsidR="00736722" w:rsidRPr="00736722" w:rsidRDefault="00736722" w:rsidP="002978E4">
            <w:pPr>
              <w:rPr>
                <w:rFonts w:ascii="Times New Roman" w:hAnsi="Times New Roman" w:cs="Times New Roman"/>
                <w:sz w:val="24"/>
                <w:szCs w:val="24"/>
              </w:rPr>
            </w:pPr>
            <w:r>
              <w:rPr>
                <w:rFonts w:ascii="Times New Roman" w:hAnsi="Times New Roman" w:cs="Times New Roman"/>
                <w:sz w:val="24"/>
                <w:szCs w:val="24"/>
              </w:rPr>
              <w:t xml:space="preserve">      </w:t>
            </w:r>
            <w:r w:rsidRPr="00736722">
              <w:rPr>
                <w:rFonts w:ascii="Times New Roman" w:hAnsi="Times New Roman" w:cs="Times New Roman"/>
                <w:sz w:val="24"/>
                <w:szCs w:val="24"/>
              </w:rPr>
              <w:t>6.2  Διαδικτυακή διαφήμιση</w:t>
            </w:r>
            <w:r w:rsidR="002978E4">
              <w:rPr>
                <w:rFonts w:ascii="Times New Roman" w:hAnsi="Times New Roman" w:cs="Times New Roman"/>
                <w:sz w:val="24"/>
                <w:szCs w:val="24"/>
              </w:rPr>
              <w:t>…………………………………………..……………</w:t>
            </w:r>
          </w:p>
          <w:p w14:paraId="46C3AB17" w14:textId="5AE4A9A0" w:rsidR="00736722" w:rsidRPr="00736722" w:rsidRDefault="00736722" w:rsidP="002978E4">
            <w:pPr>
              <w:rPr>
                <w:rFonts w:ascii="Times New Roman" w:hAnsi="Times New Roman" w:cs="Times New Roman"/>
                <w:sz w:val="24"/>
                <w:szCs w:val="24"/>
              </w:rPr>
            </w:pPr>
            <w:r>
              <w:rPr>
                <w:rFonts w:ascii="Times New Roman" w:hAnsi="Times New Roman" w:cs="Times New Roman"/>
                <w:sz w:val="24"/>
                <w:szCs w:val="24"/>
              </w:rPr>
              <w:t xml:space="preserve">      </w:t>
            </w:r>
            <w:r w:rsidRPr="00736722">
              <w:rPr>
                <w:rFonts w:ascii="Times New Roman" w:hAnsi="Times New Roman" w:cs="Times New Roman"/>
                <w:sz w:val="24"/>
                <w:szCs w:val="24"/>
              </w:rPr>
              <w:t>6.3  Πλεονεκτήματα διαδικτυακής διαφήμισης</w:t>
            </w:r>
            <w:r w:rsidR="002978E4">
              <w:rPr>
                <w:rFonts w:ascii="Times New Roman" w:hAnsi="Times New Roman" w:cs="Times New Roman"/>
                <w:sz w:val="24"/>
                <w:szCs w:val="24"/>
              </w:rPr>
              <w:t>…………………………………….</w:t>
            </w:r>
          </w:p>
          <w:p w14:paraId="5B877B4D" w14:textId="414BCE90" w:rsidR="00736722" w:rsidRPr="00736722" w:rsidRDefault="00736722" w:rsidP="00736722">
            <w:pPr>
              <w:jc w:val="both"/>
              <w:rPr>
                <w:rFonts w:ascii="Times New Roman" w:hAnsi="Times New Roman" w:cs="Times New Roman"/>
                <w:sz w:val="24"/>
                <w:szCs w:val="24"/>
              </w:rPr>
            </w:pPr>
            <w:r>
              <w:rPr>
                <w:rFonts w:ascii="Times New Roman" w:hAnsi="Times New Roman" w:cs="Times New Roman"/>
                <w:sz w:val="24"/>
                <w:szCs w:val="24"/>
              </w:rPr>
              <w:t xml:space="preserve">      </w:t>
            </w:r>
            <w:r w:rsidRPr="00736722">
              <w:rPr>
                <w:rFonts w:ascii="Times New Roman" w:hAnsi="Times New Roman" w:cs="Times New Roman"/>
                <w:sz w:val="24"/>
                <w:szCs w:val="24"/>
              </w:rPr>
              <w:t>6.4  Μειονεκτήματα διαδικτυακής διαφήμισης</w:t>
            </w:r>
            <w:r w:rsidR="002978E4">
              <w:rPr>
                <w:rFonts w:ascii="Times New Roman" w:hAnsi="Times New Roman" w:cs="Times New Roman"/>
                <w:sz w:val="24"/>
                <w:szCs w:val="24"/>
              </w:rPr>
              <w:t>……………………………………..</w:t>
            </w:r>
          </w:p>
          <w:p w14:paraId="77923307" w14:textId="5C98E606" w:rsidR="00736722" w:rsidRPr="00736722" w:rsidRDefault="00736722" w:rsidP="00736722">
            <w:pPr>
              <w:jc w:val="both"/>
              <w:rPr>
                <w:rFonts w:ascii="Times New Roman" w:hAnsi="Times New Roman" w:cs="Times New Roman"/>
                <w:sz w:val="24"/>
                <w:szCs w:val="24"/>
              </w:rPr>
            </w:pPr>
            <w:r>
              <w:rPr>
                <w:rFonts w:ascii="Times New Roman" w:hAnsi="Times New Roman" w:cs="Times New Roman"/>
                <w:sz w:val="24"/>
                <w:szCs w:val="24"/>
              </w:rPr>
              <w:t xml:space="preserve">   </w:t>
            </w:r>
            <w:r w:rsidRPr="00736722">
              <w:rPr>
                <w:rFonts w:ascii="Times New Roman" w:hAnsi="Times New Roman" w:cs="Times New Roman"/>
                <w:sz w:val="24"/>
                <w:szCs w:val="24"/>
              </w:rPr>
              <w:t xml:space="preserve">7.  </w:t>
            </w:r>
            <w:proofErr w:type="spellStart"/>
            <w:r w:rsidRPr="00736722">
              <w:rPr>
                <w:rFonts w:ascii="Times New Roman" w:hAnsi="Times New Roman" w:cs="Times New Roman"/>
                <w:sz w:val="24"/>
                <w:szCs w:val="24"/>
              </w:rPr>
              <w:t>Διαφήμηση</w:t>
            </w:r>
            <w:proofErr w:type="spellEnd"/>
            <w:r w:rsidRPr="00736722">
              <w:rPr>
                <w:rFonts w:ascii="Times New Roman" w:hAnsi="Times New Roman" w:cs="Times New Roman"/>
                <w:sz w:val="24"/>
                <w:szCs w:val="24"/>
              </w:rPr>
              <w:t xml:space="preserve"> μέσω των SOCIAL MEDIA</w:t>
            </w:r>
            <w:r w:rsidR="002978E4">
              <w:rPr>
                <w:rFonts w:ascii="Times New Roman" w:hAnsi="Times New Roman" w:cs="Times New Roman"/>
                <w:sz w:val="24"/>
                <w:szCs w:val="24"/>
              </w:rPr>
              <w:t>…………………………………………..</w:t>
            </w:r>
          </w:p>
          <w:p w14:paraId="3EBC8FA0" w14:textId="0CAABC7E" w:rsidR="00736722" w:rsidRPr="00736722" w:rsidRDefault="00736722" w:rsidP="00736722">
            <w:pPr>
              <w:jc w:val="both"/>
              <w:rPr>
                <w:rFonts w:ascii="Times New Roman" w:hAnsi="Times New Roman" w:cs="Times New Roman"/>
                <w:sz w:val="24"/>
                <w:szCs w:val="24"/>
              </w:rPr>
            </w:pPr>
            <w:r>
              <w:rPr>
                <w:rFonts w:ascii="Times New Roman" w:hAnsi="Times New Roman" w:cs="Times New Roman"/>
                <w:sz w:val="24"/>
                <w:szCs w:val="24"/>
              </w:rPr>
              <w:t xml:space="preserve">      </w:t>
            </w:r>
            <w:r w:rsidRPr="00736722">
              <w:rPr>
                <w:rFonts w:ascii="Times New Roman" w:hAnsi="Times New Roman" w:cs="Times New Roman"/>
                <w:sz w:val="24"/>
                <w:szCs w:val="24"/>
              </w:rPr>
              <w:t>7.1  Δημοφιλή κοινωνικά δίκτυα</w:t>
            </w:r>
            <w:r w:rsidR="002D20FE">
              <w:rPr>
                <w:rFonts w:ascii="Times New Roman" w:hAnsi="Times New Roman" w:cs="Times New Roman"/>
                <w:sz w:val="24"/>
                <w:szCs w:val="24"/>
              </w:rPr>
              <w:t>……………………………………………………</w:t>
            </w:r>
          </w:p>
          <w:p w14:paraId="62DEBF2B" w14:textId="3178EC8E" w:rsidR="00736722" w:rsidRPr="00736722" w:rsidRDefault="00736722" w:rsidP="00736722">
            <w:pPr>
              <w:jc w:val="both"/>
              <w:rPr>
                <w:rFonts w:ascii="Times New Roman" w:hAnsi="Times New Roman" w:cs="Times New Roman"/>
                <w:sz w:val="24"/>
                <w:szCs w:val="24"/>
              </w:rPr>
            </w:pPr>
            <w:r>
              <w:rPr>
                <w:rFonts w:ascii="Times New Roman" w:hAnsi="Times New Roman" w:cs="Times New Roman"/>
                <w:sz w:val="24"/>
                <w:szCs w:val="24"/>
              </w:rPr>
              <w:t xml:space="preserve">   </w:t>
            </w:r>
            <w:r w:rsidRPr="00736722">
              <w:rPr>
                <w:rFonts w:ascii="Times New Roman" w:hAnsi="Times New Roman" w:cs="Times New Roman"/>
                <w:sz w:val="24"/>
                <w:szCs w:val="24"/>
              </w:rPr>
              <w:t>8.  Κώδικας διαφημιστικής δεοντολογίας</w:t>
            </w:r>
            <w:r w:rsidR="002D20FE">
              <w:rPr>
                <w:rFonts w:ascii="Times New Roman" w:hAnsi="Times New Roman" w:cs="Times New Roman"/>
                <w:sz w:val="24"/>
                <w:szCs w:val="24"/>
              </w:rPr>
              <w:t>……………………………………………..</w:t>
            </w:r>
          </w:p>
          <w:p w14:paraId="74AD822B" w14:textId="17609A36" w:rsidR="003E21AF" w:rsidRDefault="00736722" w:rsidP="00736722">
            <w:pPr>
              <w:jc w:val="both"/>
              <w:rPr>
                <w:rFonts w:ascii="Times New Roman" w:hAnsi="Times New Roman" w:cs="Times New Roman"/>
                <w:sz w:val="24"/>
                <w:szCs w:val="24"/>
              </w:rPr>
            </w:pPr>
            <w:r>
              <w:rPr>
                <w:rFonts w:ascii="Times New Roman" w:hAnsi="Times New Roman" w:cs="Times New Roman"/>
                <w:sz w:val="24"/>
                <w:szCs w:val="24"/>
              </w:rPr>
              <w:t xml:space="preserve">      </w:t>
            </w:r>
            <w:r w:rsidRPr="00736722">
              <w:rPr>
                <w:rFonts w:ascii="Times New Roman" w:hAnsi="Times New Roman" w:cs="Times New Roman"/>
                <w:sz w:val="24"/>
                <w:szCs w:val="24"/>
              </w:rPr>
              <w:t>8.1  Αρχές κώδικα διαφημιστικής δεοντολογίας</w:t>
            </w:r>
            <w:r w:rsidR="002D20FE">
              <w:rPr>
                <w:rFonts w:ascii="Times New Roman" w:hAnsi="Times New Roman" w:cs="Times New Roman"/>
                <w:sz w:val="24"/>
                <w:szCs w:val="24"/>
              </w:rPr>
              <w:t>…………………………………….</w:t>
            </w:r>
          </w:p>
        </w:tc>
        <w:tc>
          <w:tcPr>
            <w:tcW w:w="663" w:type="dxa"/>
          </w:tcPr>
          <w:p w14:paraId="4D6C4CE7" w14:textId="77777777" w:rsidR="003E21AF" w:rsidRDefault="00AD2B51" w:rsidP="00237B6C">
            <w:pPr>
              <w:spacing w:line="276" w:lineRule="auto"/>
              <w:jc w:val="right"/>
              <w:rPr>
                <w:rFonts w:ascii="Times New Roman" w:hAnsi="Times New Roman" w:cs="Times New Roman"/>
                <w:sz w:val="24"/>
                <w:szCs w:val="24"/>
              </w:rPr>
            </w:pPr>
            <w:r>
              <w:rPr>
                <w:rFonts w:ascii="Times New Roman" w:hAnsi="Times New Roman" w:cs="Times New Roman"/>
                <w:sz w:val="24"/>
                <w:szCs w:val="24"/>
              </w:rPr>
              <w:lastRenderedPageBreak/>
              <w:t>27</w:t>
            </w:r>
          </w:p>
          <w:p w14:paraId="5FB9FC37" w14:textId="77777777" w:rsidR="00AD2B51" w:rsidRDefault="00AD2B51" w:rsidP="00237B6C">
            <w:pPr>
              <w:spacing w:line="276" w:lineRule="auto"/>
              <w:jc w:val="right"/>
              <w:rPr>
                <w:rFonts w:ascii="Times New Roman" w:hAnsi="Times New Roman" w:cs="Times New Roman"/>
                <w:sz w:val="24"/>
                <w:szCs w:val="24"/>
              </w:rPr>
            </w:pPr>
            <w:r>
              <w:rPr>
                <w:rFonts w:ascii="Times New Roman" w:hAnsi="Times New Roman" w:cs="Times New Roman"/>
                <w:sz w:val="24"/>
                <w:szCs w:val="24"/>
              </w:rPr>
              <w:t>27</w:t>
            </w:r>
          </w:p>
          <w:p w14:paraId="4E26967B" w14:textId="77777777" w:rsidR="00AD2B51" w:rsidRDefault="00AD2B51" w:rsidP="00237B6C">
            <w:pPr>
              <w:spacing w:line="276" w:lineRule="auto"/>
              <w:jc w:val="right"/>
              <w:rPr>
                <w:rFonts w:ascii="Times New Roman" w:hAnsi="Times New Roman" w:cs="Times New Roman"/>
                <w:sz w:val="24"/>
                <w:szCs w:val="24"/>
              </w:rPr>
            </w:pPr>
            <w:r>
              <w:rPr>
                <w:rFonts w:ascii="Times New Roman" w:hAnsi="Times New Roman" w:cs="Times New Roman"/>
                <w:sz w:val="24"/>
                <w:szCs w:val="24"/>
              </w:rPr>
              <w:t>27</w:t>
            </w:r>
          </w:p>
          <w:p w14:paraId="1466068B"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27</w:t>
            </w:r>
          </w:p>
          <w:p w14:paraId="18FFE68E"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28</w:t>
            </w:r>
          </w:p>
          <w:p w14:paraId="47BE31D6"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28</w:t>
            </w:r>
          </w:p>
          <w:p w14:paraId="27E51469"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29</w:t>
            </w:r>
          </w:p>
          <w:p w14:paraId="43ABA3FE"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29</w:t>
            </w:r>
          </w:p>
          <w:p w14:paraId="22CD7D0B"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30</w:t>
            </w:r>
          </w:p>
          <w:p w14:paraId="37A56F99"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30</w:t>
            </w:r>
          </w:p>
          <w:p w14:paraId="147AD857"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30</w:t>
            </w:r>
          </w:p>
          <w:p w14:paraId="168EE756"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31</w:t>
            </w:r>
          </w:p>
          <w:p w14:paraId="55B13049"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31</w:t>
            </w:r>
          </w:p>
          <w:p w14:paraId="4F941FC9"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32</w:t>
            </w:r>
          </w:p>
          <w:p w14:paraId="58DAB38A"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32</w:t>
            </w:r>
          </w:p>
          <w:p w14:paraId="5C767084"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32</w:t>
            </w:r>
          </w:p>
          <w:p w14:paraId="04E685EB" w14:textId="77777777" w:rsidR="00AD2B51" w:rsidRDefault="00AD2B51" w:rsidP="000405DD">
            <w:pPr>
              <w:spacing w:line="276" w:lineRule="auto"/>
              <w:jc w:val="right"/>
              <w:rPr>
                <w:rFonts w:ascii="Times New Roman" w:hAnsi="Times New Roman" w:cs="Times New Roman"/>
                <w:sz w:val="24"/>
                <w:szCs w:val="24"/>
              </w:rPr>
            </w:pPr>
            <w:r>
              <w:rPr>
                <w:rFonts w:ascii="Times New Roman" w:hAnsi="Times New Roman" w:cs="Times New Roman"/>
                <w:sz w:val="24"/>
                <w:szCs w:val="24"/>
              </w:rPr>
              <w:lastRenderedPageBreak/>
              <w:t>33</w:t>
            </w:r>
          </w:p>
          <w:p w14:paraId="79641009"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33</w:t>
            </w:r>
          </w:p>
          <w:p w14:paraId="531D919A"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33</w:t>
            </w:r>
          </w:p>
          <w:p w14:paraId="6CF014DC"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35</w:t>
            </w:r>
          </w:p>
          <w:p w14:paraId="224B5DD1"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37</w:t>
            </w:r>
          </w:p>
          <w:p w14:paraId="20602DD8"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37</w:t>
            </w:r>
          </w:p>
          <w:p w14:paraId="13415303"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37</w:t>
            </w:r>
          </w:p>
          <w:p w14:paraId="68291BBA"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38</w:t>
            </w:r>
          </w:p>
          <w:p w14:paraId="337E3289" w14:textId="5458DEB2"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3</w:t>
            </w:r>
            <w:r w:rsidR="006573DF">
              <w:rPr>
                <w:rFonts w:ascii="Times New Roman" w:hAnsi="Times New Roman" w:cs="Times New Roman"/>
                <w:sz w:val="24"/>
                <w:szCs w:val="24"/>
              </w:rPr>
              <w:t>8</w:t>
            </w:r>
          </w:p>
          <w:p w14:paraId="71EF5819"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39</w:t>
            </w:r>
          </w:p>
          <w:p w14:paraId="747910FC" w14:textId="75D9A35C" w:rsidR="00AD2B51" w:rsidRDefault="0071354C" w:rsidP="00430CBB">
            <w:pPr>
              <w:jc w:val="right"/>
              <w:rPr>
                <w:rFonts w:ascii="Times New Roman" w:hAnsi="Times New Roman" w:cs="Times New Roman"/>
                <w:sz w:val="24"/>
                <w:szCs w:val="24"/>
              </w:rPr>
            </w:pPr>
            <w:r>
              <w:rPr>
                <w:rFonts w:ascii="Times New Roman" w:hAnsi="Times New Roman" w:cs="Times New Roman"/>
                <w:sz w:val="24"/>
                <w:szCs w:val="24"/>
              </w:rPr>
              <w:t>39</w:t>
            </w:r>
          </w:p>
          <w:p w14:paraId="092EFD15"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40</w:t>
            </w:r>
          </w:p>
          <w:p w14:paraId="3F679917" w14:textId="7C564F0A" w:rsidR="00AD2B51" w:rsidRDefault="00AD2B51" w:rsidP="00AD2B51">
            <w:pPr>
              <w:jc w:val="right"/>
              <w:rPr>
                <w:rFonts w:ascii="Times New Roman" w:hAnsi="Times New Roman" w:cs="Times New Roman"/>
                <w:sz w:val="24"/>
                <w:szCs w:val="24"/>
              </w:rPr>
            </w:pPr>
            <w:r>
              <w:rPr>
                <w:rFonts w:ascii="Times New Roman" w:hAnsi="Times New Roman" w:cs="Times New Roman"/>
                <w:sz w:val="24"/>
                <w:szCs w:val="24"/>
              </w:rPr>
              <w:t>40</w:t>
            </w:r>
          </w:p>
        </w:tc>
      </w:tr>
      <w:tr w:rsidR="00430CBB" w14:paraId="503378EA" w14:textId="77777777" w:rsidTr="00C454FF">
        <w:tc>
          <w:tcPr>
            <w:tcW w:w="8546" w:type="dxa"/>
          </w:tcPr>
          <w:p w14:paraId="0AA79A17" w14:textId="07DB736C" w:rsidR="004060C3" w:rsidRPr="004060C3" w:rsidRDefault="004060C3" w:rsidP="004060C3">
            <w:pPr>
              <w:jc w:val="both"/>
              <w:rPr>
                <w:rFonts w:ascii="Times New Roman" w:hAnsi="Times New Roman" w:cs="Times New Roman"/>
                <w:b/>
                <w:bCs/>
                <w:sz w:val="26"/>
                <w:szCs w:val="26"/>
              </w:rPr>
            </w:pPr>
            <w:r w:rsidRPr="004060C3">
              <w:rPr>
                <w:rFonts w:ascii="Times New Roman" w:hAnsi="Times New Roman" w:cs="Times New Roman"/>
                <w:b/>
                <w:bCs/>
                <w:sz w:val="26"/>
                <w:szCs w:val="26"/>
              </w:rPr>
              <w:lastRenderedPageBreak/>
              <w:t>Χρηματοδοτικά εργαλεία</w:t>
            </w:r>
            <w:r w:rsidR="002D20FE">
              <w:rPr>
                <w:rFonts w:ascii="Times New Roman" w:hAnsi="Times New Roman" w:cs="Times New Roman"/>
                <w:b/>
                <w:bCs/>
                <w:sz w:val="26"/>
                <w:szCs w:val="26"/>
              </w:rPr>
              <w:t>………………………………………………………</w:t>
            </w:r>
          </w:p>
          <w:p w14:paraId="5ACF204C" w14:textId="28AEDC11" w:rsidR="004060C3" w:rsidRPr="004060C3" w:rsidRDefault="004060C3" w:rsidP="004060C3">
            <w:pPr>
              <w:jc w:val="both"/>
              <w:rPr>
                <w:rFonts w:ascii="Times New Roman" w:hAnsi="Times New Roman" w:cs="Times New Roman"/>
                <w:sz w:val="24"/>
                <w:szCs w:val="24"/>
              </w:rPr>
            </w:pPr>
            <w:r>
              <w:rPr>
                <w:rFonts w:ascii="Times New Roman" w:hAnsi="Times New Roman" w:cs="Times New Roman"/>
                <w:sz w:val="24"/>
                <w:szCs w:val="24"/>
              </w:rPr>
              <w:t xml:space="preserve">   </w:t>
            </w:r>
            <w:r w:rsidRPr="004060C3">
              <w:rPr>
                <w:rFonts w:ascii="Times New Roman" w:hAnsi="Times New Roman" w:cs="Times New Roman"/>
                <w:sz w:val="24"/>
                <w:szCs w:val="24"/>
              </w:rPr>
              <w:t>1.  Εισαγωγή</w:t>
            </w:r>
            <w:r w:rsidR="002D20FE">
              <w:rPr>
                <w:rFonts w:ascii="Times New Roman" w:hAnsi="Times New Roman" w:cs="Times New Roman"/>
                <w:sz w:val="24"/>
                <w:szCs w:val="24"/>
              </w:rPr>
              <w:t>…………………………………………………………………………..</w:t>
            </w:r>
          </w:p>
          <w:p w14:paraId="5716E970" w14:textId="2BA0FE11" w:rsidR="004060C3" w:rsidRPr="004060C3" w:rsidRDefault="004060C3" w:rsidP="004060C3">
            <w:pPr>
              <w:jc w:val="both"/>
              <w:rPr>
                <w:rFonts w:ascii="Times New Roman" w:hAnsi="Times New Roman" w:cs="Times New Roman"/>
                <w:sz w:val="24"/>
                <w:szCs w:val="24"/>
              </w:rPr>
            </w:pPr>
            <w:r w:rsidRPr="004060C3">
              <w:rPr>
                <w:rFonts w:ascii="Times New Roman" w:hAnsi="Times New Roman" w:cs="Times New Roman"/>
                <w:sz w:val="24"/>
                <w:szCs w:val="24"/>
              </w:rPr>
              <w:t xml:space="preserve"> </w:t>
            </w:r>
            <w:r>
              <w:rPr>
                <w:rFonts w:ascii="Times New Roman" w:hAnsi="Times New Roman" w:cs="Times New Roman"/>
                <w:sz w:val="24"/>
                <w:szCs w:val="24"/>
              </w:rPr>
              <w:t xml:space="preserve">     </w:t>
            </w:r>
            <w:r w:rsidRPr="004060C3">
              <w:rPr>
                <w:rFonts w:ascii="Times New Roman" w:hAnsi="Times New Roman" w:cs="Times New Roman"/>
                <w:sz w:val="24"/>
                <w:szCs w:val="24"/>
              </w:rPr>
              <w:t>1.1  Ορισμός</w:t>
            </w:r>
            <w:r w:rsidR="002D20FE">
              <w:rPr>
                <w:rFonts w:ascii="Times New Roman" w:hAnsi="Times New Roman" w:cs="Times New Roman"/>
                <w:sz w:val="24"/>
                <w:szCs w:val="24"/>
              </w:rPr>
              <w:t>………………………………………………………………………...</w:t>
            </w:r>
          </w:p>
          <w:p w14:paraId="250641C2" w14:textId="7150B5B9" w:rsidR="004060C3" w:rsidRPr="004060C3" w:rsidRDefault="004060C3" w:rsidP="004060C3">
            <w:pPr>
              <w:jc w:val="both"/>
              <w:rPr>
                <w:rFonts w:ascii="Times New Roman" w:hAnsi="Times New Roman" w:cs="Times New Roman"/>
                <w:sz w:val="24"/>
                <w:szCs w:val="24"/>
              </w:rPr>
            </w:pPr>
            <w:r>
              <w:rPr>
                <w:rFonts w:ascii="Times New Roman" w:hAnsi="Times New Roman" w:cs="Times New Roman"/>
                <w:sz w:val="24"/>
                <w:szCs w:val="24"/>
              </w:rPr>
              <w:t xml:space="preserve">      </w:t>
            </w:r>
            <w:r w:rsidRPr="004060C3">
              <w:rPr>
                <w:rFonts w:ascii="Times New Roman" w:hAnsi="Times New Roman" w:cs="Times New Roman"/>
                <w:sz w:val="24"/>
                <w:szCs w:val="24"/>
              </w:rPr>
              <w:t>1.2  Κύρια χρηματοδοτικά εργαλεία</w:t>
            </w:r>
            <w:r w:rsidR="002D20FE">
              <w:rPr>
                <w:rFonts w:ascii="Times New Roman" w:hAnsi="Times New Roman" w:cs="Times New Roman"/>
                <w:sz w:val="24"/>
                <w:szCs w:val="24"/>
              </w:rPr>
              <w:t>………………………………………………..</w:t>
            </w:r>
          </w:p>
          <w:p w14:paraId="7C1581AB" w14:textId="34FD77BF" w:rsidR="004060C3" w:rsidRPr="004060C3" w:rsidRDefault="004060C3" w:rsidP="004060C3">
            <w:pPr>
              <w:jc w:val="both"/>
              <w:rPr>
                <w:rFonts w:ascii="Times New Roman" w:hAnsi="Times New Roman" w:cs="Times New Roman"/>
                <w:sz w:val="24"/>
                <w:szCs w:val="24"/>
              </w:rPr>
            </w:pPr>
            <w:r>
              <w:rPr>
                <w:rFonts w:ascii="Times New Roman" w:hAnsi="Times New Roman" w:cs="Times New Roman"/>
                <w:sz w:val="24"/>
                <w:szCs w:val="24"/>
              </w:rPr>
              <w:t xml:space="preserve">      </w:t>
            </w:r>
            <w:r w:rsidRPr="004060C3">
              <w:rPr>
                <w:rFonts w:ascii="Times New Roman" w:hAnsi="Times New Roman" w:cs="Times New Roman"/>
                <w:sz w:val="24"/>
                <w:szCs w:val="24"/>
              </w:rPr>
              <w:t>1.3  Οι σκοποί της χρηματοδότησης</w:t>
            </w:r>
            <w:r w:rsidR="002D20FE">
              <w:rPr>
                <w:rFonts w:ascii="Times New Roman" w:hAnsi="Times New Roman" w:cs="Times New Roman"/>
                <w:sz w:val="24"/>
                <w:szCs w:val="24"/>
              </w:rPr>
              <w:t>………………………………………………...</w:t>
            </w:r>
          </w:p>
          <w:p w14:paraId="601C874A" w14:textId="59868EFC" w:rsidR="004060C3" w:rsidRPr="004060C3" w:rsidRDefault="004060C3" w:rsidP="004060C3">
            <w:pPr>
              <w:jc w:val="both"/>
              <w:rPr>
                <w:rFonts w:ascii="Times New Roman" w:hAnsi="Times New Roman" w:cs="Times New Roman"/>
                <w:sz w:val="24"/>
                <w:szCs w:val="24"/>
              </w:rPr>
            </w:pPr>
            <w:r>
              <w:rPr>
                <w:rFonts w:ascii="Times New Roman" w:hAnsi="Times New Roman" w:cs="Times New Roman"/>
                <w:sz w:val="24"/>
                <w:szCs w:val="24"/>
              </w:rPr>
              <w:t xml:space="preserve">   </w:t>
            </w:r>
            <w:r w:rsidRPr="004060C3">
              <w:rPr>
                <w:rFonts w:ascii="Times New Roman" w:hAnsi="Times New Roman" w:cs="Times New Roman"/>
                <w:sz w:val="24"/>
                <w:szCs w:val="24"/>
              </w:rPr>
              <w:t>2.  Τράπεζες</w:t>
            </w:r>
            <w:r w:rsidR="002D20FE">
              <w:rPr>
                <w:rFonts w:ascii="Times New Roman" w:hAnsi="Times New Roman" w:cs="Times New Roman"/>
                <w:sz w:val="24"/>
                <w:szCs w:val="24"/>
              </w:rPr>
              <w:t>…………………………………………………………………………...</w:t>
            </w:r>
          </w:p>
          <w:p w14:paraId="417EF9A0" w14:textId="53589094" w:rsidR="004060C3" w:rsidRPr="004060C3" w:rsidRDefault="004060C3" w:rsidP="004060C3">
            <w:pPr>
              <w:jc w:val="both"/>
              <w:rPr>
                <w:rFonts w:ascii="Times New Roman" w:hAnsi="Times New Roman" w:cs="Times New Roman"/>
                <w:sz w:val="24"/>
                <w:szCs w:val="24"/>
              </w:rPr>
            </w:pPr>
            <w:r>
              <w:rPr>
                <w:rFonts w:ascii="Times New Roman" w:hAnsi="Times New Roman" w:cs="Times New Roman"/>
                <w:sz w:val="24"/>
                <w:szCs w:val="24"/>
              </w:rPr>
              <w:t xml:space="preserve">      </w:t>
            </w:r>
            <w:r w:rsidRPr="004060C3">
              <w:rPr>
                <w:rFonts w:ascii="Times New Roman" w:hAnsi="Times New Roman" w:cs="Times New Roman"/>
                <w:sz w:val="24"/>
                <w:szCs w:val="24"/>
              </w:rPr>
              <w:t>2.1  Τραπεζικός δανεισμός</w:t>
            </w:r>
            <w:r w:rsidR="002D20FE">
              <w:rPr>
                <w:rFonts w:ascii="Times New Roman" w:hAnsi="Times New Roman" w:cs="Times New Roman"/>
                <w:sz w:val="24"/>
                <w:szCs w:val="24"/>
              </w:rPr>
              <w:t>…………………………………………………………..</w:t>
            </w:r>
          </w:p>
          <w:p w14:paraId="3F3B3D80" w14:textId="24F7AF2C" w:rsidR="004060C3" w:rsidRPr="004060C3" w:rsidRDefault="004060C3" w:rsidP="004060C3">
            <w:pPr>
              <w:jc w:val="both"/>
              <w:rPr>
                <w:rFonts w:ascii="Times New Roman" w:hAnsi="Times New Roman" w:cs="Times New Roman"/>
                <w:sz w:val="24"/>
                <w:szCs w:val="24"/>
              </w:rPr>
            </w:pPr>
            <w:r>
              <w:rPr>
                <w:rFonts w:ascii="Times New Roman" w:hAnsi="Times New Roman" w:cs="Times New Roman"/>
                <w:sz w:val="24"/>
                <w:szCs w:val="24"/>
              </w:rPr>
              <w:t xml:space="preserve">      </w:t>
            </w:r>
            <w:r w:rsidRPr="004060C3">
              <w:rPr>
                <w:rFonts w:ascii="Times New Roman" w:hAnsi="Times New Roman" w:cs="Times New Roman"/>
                <w:sz w:val="24"/>
                <w:szCs w:val="24"/>
              </w:rPr>
              <w:t>2.2  Βραχυπρόθεσμα δάνεια</w:t>
            </w:r>
            <w:r w:rsidR="002D20FE">
              <w:rPr>
                <w:rFonts w:ascii="Times New Roman" w:hAnsi="Times New Roman" w:cs="Times New Roman"/>
                <w:sz w:val="24"/>
                <w:szCs w:val="24"/>
              </w:rPr>
              <w:t>………………………………………………………...</w:t>
            </w:r>
          </w:p>
          <w:p w14:paraId="5EB33130" w14:textId="6C50BCA8" w:rsidR="004060C3" w:rsidRPr="004060C3" w:rsidRDefault="004060C3" w:rsidP="004060C3">
            <w:pPr>
              <w:jc w:val="both"/>
              <w:rPr>
                <w:rFonts w:ascii="Times New Roman" w:hAnsi="Times New Roman" w:cs="Times New Roman"/>
                <w:sz w:val="24"/>
                <w:szCs w:val="24"/>
              </w:rPr>
            </w:pPr>
            <w:r>
              <w:rPr>
                <w:rFonts w:ascii="Times New Roman" w:hAnsi="Times New Roman" w:cs="Times New Roman"/>
                <w:sz w:val="24"/>
                <w:szCs w:val="24"/>
              </w:rPr>
              <w:t xml:space="preserve">      </w:t>
            </w:r>
            <w:r w:rsidRPr="004060C3">
              <w:rPr>
                <w:rFonts w:ascii="Times New Roman" w:hAnsi="Times New Roman" w:cs="Times New Roman"/>
                <w:sz w:val="24"/>
                <w:szCs w:val="24"/>
              </w:rPr>
              <w:t>2.3  Μακροπρόθεσμα δάνεια</w:t>
            </w:r>
            <w:r w:rsidR="002D20FE">
              <w:rPr>
                <w:rFonts w:ascii="Times New Roman" w:hAnsi="Times New Roman" w:cs="Times New Roman"/>
                <w:sz w:val="24"/>
                <w:szCs w:val="24"/>
              </w:rPr>
              <w:t>………………………………………………………..</w:t>
            </w:r>
          </w:p>
          <w:p w14:paraId="1B72E88A" w14:textId="73689C98" w:rsidR="004060C3" w:rsidRPr="004060C3" w:rsidRDefault="004060C3" w:rsidP="004060C3">
            <w:pPr>
              <w:jc w:val="both"/>
              <w:rPr>
                <w:rFonts w:ascii="Times New Roman" w:hAnsi="Times New Roman" w:cs="Times New Roman"/>
                <w:sz w:val="24"/>
                <w:szCs w:val="24"/>
              </w:rPr>
            </w:pPr>
            <w:r>
              <w:rPr>
                <w:rFonts w:ascii="Times New Roman" w:hAnsi="Times New Roman" w:cs="Times New Roman"/>
                <w:sz w:val="24"/>
                <w:szCs w:val="24"/>
              </w:rPr>
              <w:t xml:space="preserve">   </w:t>
            </w:r>
            <w:r w:rsidRPr="004060C3">
              <w:rPr>
                <w:rFonts w:ascii="Times New Roman" w:hAnsi="Times New Roman" w:cs="Times New Roman"/>
                <w:sz w:val="24"/>
                <w:szCs w:val="24"/>
              </w:rPr>
              <w:t>3.  Χρηματιστήριο</w:t>
            </w:r>
            <w:r w:rsidR="002D20FE">
              <w:rPr>
                <w:rFonts w:ascii="Times New Roman" w:hAnsi="Times New Roman" w:cs="Times New Roman"/>
                <w:sz w:val="24"/>
                <w:szCs w:val="24"/>
              </w:rPr>
              <w:t>…………………………………………………………………….</w:t>
            </w:r>
          </w:p>
          <w:p w14:paraId="224FB167" w14:textId="65C45547" w:rsidR="004060C3" w:rsidRPr="004060C3" w:rsidRDefault="004060C3" w:rsidP="004060C3">
            <w:pPr>
              <w:jc w:val="both"/>
              <w:rPr>
                <w:rFonts w:ascii="Times New Roman" w:hAnsi="Times New Roman" w:cs="Times New Roman"/>
                <w:sz w:val="24"/>
                <w:szCs w:val="24"/>
              </w:rPr>
            </w:pPr>
            <w:r>
              <w:rPr>
                <w:rFonts w:ascii="Times New Roman" w:hAnsi="Times New Roman" w:cs="Times New Roman"/>
                <w:sz w:val="24"/>
                <w:szCs w:val="24"/>
              </w:rPr>
              <w:t xml:space="preserve">      </w:t>
            </w:r>
            <w:r w:rsidRPr="004060C3">
              <w:rPr>
                <w:rFonts w:ascii="Times New Roman" w:hAnsi="Times New Roman" w:cs="Times New Roman"/>
                <w:sz w:val="24"/>
                <w:szCs w:val="24"/>
              </w:rPr>
              <w:t>3.1  Χρηματιστήριο Αθηνών</w:t>
            </w:r>
            <w:r w:rsidR="002D20FE">
              <w:rPr>
                <w:rFonts w:ascii="Times New Roman" w:hAnsi="Times New Roman" w:cs="Times New Roman"/>
                <w:sz w:val="24"/>
                <w:szCs w:val="24"/>
              </w:rPr>
              <w:t>………………………………………………………..</w:t>
            </w:r>
          </w:p>
          <w:p w14:paraId="665589E4" w14:textId="5557685A" w:rsidR="004060C3" w:rsidRPr="004060C3" w:rsidRDefault="004060C3" w:rsidP="004060C3">
            <w:pPr>
              <w:jc w:val="both"/>
              <w:rPr>
                <w:rFonts w:ascii="Times New Roman" w:hAnsi="Times New Roman" w:cs="Times New Roman"/>
                <w:sz w:val="24"/>
                <w:szCs w:val="24"/>
              </w:rPr>
            </w:pPr>
            <w:r>
              <w:rPr>
                <w:rFonts w:ascii="Times New Roman" w:hAnsi="Times New Roman" w:cs="Times New Roman"/>
                <w:sz w:val="24"/>
                <w:szCs w:val="24"/>
              </w:rPr>
              <w:t xml:space="preserve">      </w:t>
            </w:r>
            <w:r w:rsidRPr="004060C3">
              <w:rPr>
                <w:rFonts w:ascii="Times New Roman" w:hAnsi="Times New Roman" w:cs="Times New Roman"/>
                <w:sz w:val="24"/>
                <w:szCs w:val="24"/>
              </w:rPr>
              <w:t>3.2  Αγορές χρηματιστηρίου Αθηνών</w:t>
            </w:r>
            <w:r w:rsidR="002D20FE">
              <w:rPr>
                <w:rFonts w:ascii="Times New Roman" w:hAnsi="Times New Roman" w:cs="Times New Roman"/>
                <w:sz w:val="24"/>
                <w:szCs w:val="24"/>
              </w:rPr>
              <w:t>……………………………………………….</w:t>
            </w:r>
          </w:p>
          <w:p w14:paraId="7A97E8FC" w14:textId="07EF96E0" w:rsidR="004060C3" w:rsidRPr="004060C3" w:rsidRDefault="004060C3" w:rsidP="004060C3">
            <w:pPr>
              <w:jc w:val="both"/>
              <w:rPr>
                <w:rFonts w:ascii="Times New Roman" w:hAnsi="Times New Roman" w:cs="Times New Roman"/>
                <w:sz w:val="24"/>
                <w:szCs w:val="24"/>
              </w:rPr>
            </w:pPr>
            <w:r>
              <w:rPr>
                <w:rFonts w:ascii="Times New Roman" w:hAnsi="Times New Roman" w:cs="Times New Roman"/>
                <w:sz w:val="24"/>
                <w:szCs w:val="24"/>
              </w:rPr>
              <w:t xml:space="preserve">   </w:t>
            </w:r>
            <w:r w:rsidRPr="004060C3">
              <w:rPr>
                <w:rFonts w:ascii="Times New Roman" w:hAnsi="Times New Roman" w:cs="Times New Roman"/>
                <w:sz w:val="24"/>
                <w:szCs w:val="24"/>
              </w:rPr>
              <w:t>4.  Κεφάλαια Επιχειρηματικών Συμμετοχών (</w:t>
            </w:r>
            <w:proofErr w:type="spellStart"/>
            <w:r w:rsidRPr="004060C3">
              <w:rPr>
                <w:rFonts w:ascii="Times New Roman" w:hAnsi="Times New Roman" w:cs="Times New Roman"/>
                <w:sz w:val="24"/>
                <w:szCs w:val="24"/>
              </w:rPr>
              <w:t>Venture</w:t>
            </w:r>
            <w:proofErr w:type="spellEnd"/>
            <w:r w:rsidRPr="004060C3">
              <w:rPr>
                <w:rFonts w:ascii="Times New Roman" w:hAnsi="Times New Roman" w:cs="Times New Roman"/>
                <w:sz w:val="24"/>
                <w:szCs w:val="24"/>
              </w:rPr>
              <w:t xml:space="preserve"> </w:t>
            </w:r>
            <w:proofErr w:type="spellStart"/>
            <w:r w:rsidRPr="004060C3">
              <w:rPr>
                <w:rFonts w:ascii="Times New Roman" w:hAnsi="Times New Roman" w:cs="Times New Roman"/>
                <w:sz w:val="24"/>
                <w:szCs w:val="24"/>
              </w:rPr>
              <w:t>Capitals</w:t>
            </w:r>
            <w:proofErr w:type="spellEnd"/>
            <w:r w:rsidRPr="004060C3">
              <w:rPr>
                <w:rFonts w:ascii="Times New Roman" w:hAnsi="Times New Roman" w:cs="Times New Roman"/>
                <w:sz w:val="24"/>
                <w:szCs w:val="24"/>
              </w:rPr>
              <w:t>)</w:t>
            </w:r>
            <w:r w:rsidR="002D20FE">
              <w:rPr>
                <w:rFonts w:ascii="Times New Roman" w:hAnsi="Times New Roman" w:cs="Times New Roman"/>
                <w:sz w:val="24"/>
                <w:szCs w:val="24"/>
              </w:rPr>
              <w:t>……………………..</w:t>
            </w:r>
          </w:p>
          <w:p w14:paraId="30D200BC" w14:textId="6E6629ED" w:rsidR="004060C3" w:rsidRPr="004060C3" w:rsidRDefault="004060C3" w:rsidP="004060C3">
            <w:pPr>
              <w:jc w:val="both"/>
              <w:rPr>
                <w:rFonts w:ascii="Times New Roman" w:hAnsi="Times New Roman" w:cs="Times New Roman"/>
                <w:sz w:val="24"/>
                <w:szCs w:val="24"/>
              </w:rPr>
            </w:pPr>
            <w:r>
              <w:rPr>
                <w:rFonts w:ascii="Times New Roman" w:hAnsi="Times New Roman" w:cs="Times New Roman"/>
                <w:sz w:val="24"/>
                <w:szCs w:val="24"/>
              </w:rPr>
              <w:t xml:space="preserve">      </w:t>
            </w:r>
            <w:r w:rsidRPr="004060C3">
              <w:rPr>
                <w:rFonts w:ascii="Times New Roman" w:hAnsi="Times New Roman" w:cs="Times New Roman"/>
                <w:sz w:val="24"/>
                <w:szCs w:val="24"/>
              </w:rPr>
              <w:t>4.1  Ορισμός</w:t>
            </w:r>
            <w:r w:rsidR="002D20FE">
              <w:rPr>
                <w:rFonts w:ascii="Times New Roman" w:hAnsi="Times New Roman" w:cs="Times New Roman"/>
                <w:sz w:val="24"/>
                <w:szCs w:val="24"/>
              </w:rPr>
              <w:t>………………………………………………………………………...</w:t>
            </w:r>
          </w:p>
          <w:p w14:paraId="03730970" w14:textId="123BE2EE" w:rsidR="004060C3" w:rsidRPr="004060C3" w:rsidRDefault="004060C3" w:rsidP="004060C3">
            <w:pPr>
              <w:jc w:val="both"/>
              <w:rPr>
                <w:rFonts w:ascii="Times New Roman" w:hAnsi="Times New Roman" w:cs="Times New Roman"/>
                <w:sz w:val="24"/>
                <w:szCs w:val="24"/>
              </w:rPr>
            </w:pPr>
            <w:r>
              <w:rPr>
                <w:rFonts w:ascii="Times New Roman" w:hAnsi="Times New Roman" w:cs="Times New Roman"/>
                <w:sz w:val="24"/>
                <w:szCs w:val="24"/>
              </w:rPr>
              <w:t xml:space="preserve">      </w:t>
            </w:r>
            <w:r w:rsidRPr="004060C3">
              <w:rPr>
                <w:rFonts w:ascii="Times New Roman" w:hAnsi="Times New Roman" w:cs="Times New Roman"/>
                <w:sz w:val="24"/>
                <w:szCs w:val="24"/>
              </w:rPr>
              <w:t xml:space="preserve">4.2  Πώς λειτουργεί το </w:t>
            </w:r>
            <w:proofErr w:type="spellStart"/>
            <w:r w:rsidRPr="004060C3">
              <w:rPr>
                <w:rFonts w:ascii="Times New Roman" w:hAnsi="Times New Roman" w:cs="Times New Roman"/>
                <w:sz w:val="24"/>
                <w:szCs w:val="24"/>
              </w:rPr>
              <w:t>Venture</w:t>
            </w:r>
            <w:proofErr w:type="spellEnd"/>
            <w:r w:rsidRPr="004060C3">
              <w:rPr>
                <w:rFonts w:ascii="Times New Roman" w:hAnsi="Times New Roman" w:cs="Times New Roman"/>
                <w:sz w:val="24"/>
                <w:szCs w:val="24"/>
              </w:rPr>
              <w:t xml:space="preserve"> Capital</w:t>
            </w:r>
            <w:r w:rsidR="002D20FE">
              <w:rPr>
                <w:rFonts w:ascii="Times New Roman" w:hAnsi="Times New Roman" w:cs="Times New Roman"/>
                <w:sz w:val="24"/>
                <w:szCs w:val="24"/>
              </w:rPr>
              <w:t>……………………………………………..</w:t>
            </w:r>
          </w:p>
          <w:p w14:paraId="6F3DB8B2" w14:textId="44FFC3AB" w:rsidR="004060C3" w:rsidRPr="004060C3" w:rsidRDefault="004060C3" w:rsidP="004060C3">
            <w:pPr>
              <w:jc w:val="both"/>
              <w:rPr>
                <w:rFonts w:ascii="Times New Roman" w:hAnsi="Times New Roman" w:cs="Times New Roman"/>
                <w:sz w:val="24"/>
                <w:szCs w:val="24"/>
              </w:rPr>
            </w:pPr>
            <w:r>
              <w:rPr>
                <w:rFonts w:ascii="Times New Roman" w:hAnsi="Times New Roman" w:cs="Times New Roman"/>
                <w:sz w:val="24"/>
                <w:szCs w:val="24"/>
              </w:rPr>
              <w:t xml:space="preserve">   </w:t>
            </w:r>
            <w:r w:rsidRPr="004060C3">
              <w:rPr>
                <w:rFonts w:ascii="Times New Roman" w:hAnsi="Times New Roman" w:cs="Times New Roman"/>
                <w:sz w:val="24"/>
                <w:szCs w:val="24"/>
              </w:rPr>
              <w:t>5.  Θερμοκοιτίδες επιχειρήσεων</w:t>
            </w:r>
            <w:r w:rsidR="002D20FE">
              <w:rPr>
                <w:rFonts w:ascii="Times New Roman" w:hAnsi="Times New Roman" w:cs="Times New Roman"/>
                <w:sz w:val="24"/>
                <w:szCs w:val="24"/>
              </w:rPr>
              <w:t>………………………………………………………</w:t>
            </w:r>
          </w:p>
          <w:p w14:paraId="2DE3688B" w14:textId="1A57F305" w:rsidR="004060C3" w:rsidRPr="004060C3" w:rsidRDefault="004060C3" w:rsidP="004060C3">
            <w:pPr>
              <w:jc w:val="both"/>
              <w:rPr>
                <w:rFonts w:ascii="Times New Roman" w:hAnsi="Times New Roman" w:cs="Times New Roman"/>
                <w:sz w:val="24"/>
                <w:szCs w:val="24"/>
              </w:rPr>
            </w:pPr>
            <w:r>
              <w:rPr>
                <w:rFonts w:ascii="Times New Roman" w:hAnsi="Times New Roman" w:cs="Times New Roman"/>
                <w:sz w:val="24"/>
                <w:szCs w:val="24"/>
              </w:rPr>
              <w:t xml:space="preserve">      </w:t>
            </w:r>
            <w:r w:rsidRPr="004060C3">
              <w:rPr>
                <w:rFonts w:ascii="Times New Roman" w:hAnsi="Times New Roman" w:cs="Times New Roman"/>
                <w:sz w:val="24"/>
                <w:szCs w:val="24"/>
              </w:rPr>
              <w:t>5.1  Ορισμός</w:t>
            </w:r>
            <w:r w:rsidR="002D20FE">
              <w:rPr>
                <w:rFonts w:ascii="Times New Roman" w:hAnsi="Times New Roman" w:cs="Times New Roman"/>
                <w:sz w:val="24"/>
                <w:szCs w:val="24"/>
              </w:rPr>
              <w:t>………………………………………………………………………...</w:t>
            </w:r>
          </w:p>
          <w:p w14:paraId="082E7B49" w14:textId="4F14AC9C" w:rsidR="004060C3" w:rsidRPr="004060C3" w:rsidRDefault="004060C3" w:rsidP="004060C3">
            <w:pPr>
              <w:jc w:val="both"/>
              <w:rPr>
                <w:rFonts w:ascii="Times New Roman" w:hAnsi="Times New Roman" w:cs="Times New Roman"/>
                <w:sz w:val="24"/>
                <w:szCs w:val="24"/>
              </w:rPr>
            </w:pPr>
            <w:r>
              <w:rPr>
                <w:rFonts w:ascii="Times New Roman" w:hAnsi="Times New Roman" w:cs="Times New Roman"/>
                <w:sz w:val="24"/>
                <w:szCs w:val="24"/>
              </w:rPr>
              <w:t xml:space="preserve">      </w:t>
            </w:r>
            <w:r w:rsidRPr="004060C3">
              <w:rPr>
                <w:rFonts w:ascii="Times New Roman" w:hAnsi="Times New Roman" w:cs="Times New Roman"/>
                <w:sz w:val="24"/>
                <w:szCs w:val="24"/>
              </w:rPr>
              <w:t>5.2  Θερμοκοιτίδα επιχειρήσεων</w:t>
            </w:r>
            <w:r w:rsidR="002D20FE">
              <w:rPr>
                <w:rFonts w:ascii="Times New Roman" w:hAnsi="Times New Roman" w:cs="Times New Roman"/>
                <w:sz w:val="24"/>
                <w:szCs w:val="24"/>
              </w:rPr>
              <w:t>……………………………………………………</w:t>
            </w:r>
          </w:p>
          <w:p w14:paraId="7A3C4A60" w14:textId="42A312FA" w:rsidR="004060C3" w:rsidRPr="00430CBB" w:rsidRDefault="004060C3" w:rsidP="004060C3">
            <w:pPr>
              <w:jc w:val="both"/>
              <w:rPr>
                <w:rFonts w:ascii="Times New Roman" w:hAnsi="Times New Roman" w:cs="Times New Roman"/>
                <w:sz w:val="24"/>
                <w:szCs w:val="24"/>
                <w:lang w:val="en-US"/>
              </w:rPr>
            </w:pPr>
            <w:r>
              <w:rPr>
                <w:rFonts w:ascii="Times New Roman" w:hAnsi="Times New Roman" w:cs="Times New Roman"/>
                <w:sz w:val="24"/>
                <w:szCs w:val="24"/>
              </w:rPr>
              <w:t xml:space="preserve">   </w:t>
            </w:r>
            <w:r w:rsidRPr="00430CBB">
              <w:rPr>
                <w:rFonts w:ascii="Times New Roman" w:hAnsi="Times New Roman" w:cs="Times New Roman"/>
                <w:sz w:val="24"/>
                <w:szCs w:val="24"/>
                <w:lang w:val="en-US"/>
              </w:rPr>
              <w:t xml:space="preserve">6.  </w:t>
            </w:r>
            <w:r w:rsidRPr="004060C3">
              <w:rPr>
                <w:rFonts w:ascii="Times New Roman" w:hAnsi="Times New Roman" w:cs="Times New Roman"/>
                <w:sz w:val="24"/>
                <w:szCs w:val="24"/>
                <w:lang w:val="en-US"/>
              </w:rPr>
              <w:t>Business Angels</w:t>
            </w:r>
            <w:r w:rsidR="002D20FE" w:rsidRPr="00430CBB">
              <w:rPr>
                <w:rFonts w:ascii="Times New Roman" w:hAnsi="Times New Roman" w:cs="Times New Roman"/>
                <w:sz w:val="24"/>
                <w:szCs w:val="24"/>
                <w:lang w:val="en-US"/>
              </w:rPr>
              <w:t>……………………………………………………………………</w:t>
            </w:r>
          </w:p>
          <w:p w14:paraId="75FE412E" w14:textId="24404F1F" w:rsidR="004060C3" w:rsidRPr="004060C3" w:rsidRDefault="004060C3" w:rsidP="004060C3">
            <w:pPr>
              <w:jc w:val="both"/>
              <w:rPr>
                <w:rFonts w:ascii="Times New Roman" w:hAnsi="Times New Roman" w:cs="Times New Roman"/>
                <w:sz w:val="24"/>
                <w:szCs w:val="24"/>
                <w:lang w:val="en-US"/>
              </w:rPr>
            </w:pPr>
            <w:r w:rsidRPr="002978E4">
              <w:rPr>
                <w:rFonts w:ascii="Times New Roman" w:hAnsi="Times New Roman" w:cs="Times New Roman"/>
                <w:sz w:val="24"/>
                <w:szCs w:val="24"/>
                <w:lang w:val="en-US"/>
              </w:rPr>
              <w:t xml:space="preserve">      </w:t>
            </w:r>
            <w:proofErr w:type="gramStart"/>
            <w:r w:rsidRPr="004060C3">
              <w:rPr>
                <w:rFonts w:ascii="Times New Roman" w:hAnsi="Times New Roman" w:cs="Times New Roman"/>
                <w:sz w:val="24"/>
                <w:szCs w:val="24"/>
                <w:lang w:val="en-US"/>
              </w:rPr>
              <w:t xml:space="preserve">6.1  </w:t>
            </w:r>
            <w:r w:rsidRPr="004060C3">
              <w:rPr>
                <w:rFonts w:ascii="Times New Roman" w:hAnsi="Times New Roman" w:cs="Times New Roman"/>
                <w:sz w:val="24"/>
                <w:szCs w:val="24"/>
              </w:rPr>
              <w:t>Ορισμός</w:t>
            </w:r>
            <w:proofErr w:type="gramEnd"/>
            <w:r w:rsidR="002D20FE" w:rsidRPr="00430CBB">
              <w:rPr>
                <w:rFonts w:ascii="Times New Roman" w:hAnsi="Times New Roman" w:cs="Times New Roman"/>
                <w:sz w:val="24"/>
                <w:szCs w:val="24"/>
                <w:lang w:val="en-US"/>
              </w:rPr>
              <w:t>………………………………………………………………………...</w:t>
            </w:r>
          </w:p>
          <w:p w14:paraId="361768BD" w14:textId="72E4733F" w:rsidR="004060C3" w:rsidRPr="00430CBB" w:rsidRDefault="004060C3" w:rsidP="004060C3">
            <w:pPr>
              <w:jc w:val="both"/>
              <w:rPr>
                <w:rFonts w:ascii="Times New Roman" w:hAnsi="Times New Roman" w:cs="Times New Roman"/>
                <w:sz w:val="24"/>
                <w:szCs w:val="24"/>
                <w:lang w:val="en-US"/>
              </w:rPr>
            </w:pPr>
            <w:r w:rsidRPr="002978E4">
              <w:rPr>
                <w:rFonts w:ascii="Times New Roman" w:hAnsi="Times New Roman" w:cs="Times New Roman"/>
                <w:sz w:val="24"/>
                <w:szCs w:val="24"/>
                <w:lang w:val="en-US"/>
              </w:rPr>
              <w:t xml:space="preserve">   </w:t>
            </w:r>
            <w:r w:rsidRPr="004060C3">
              <w:rPr>
                <w:rFonts w:ascii="Times New Roman" w:hAnsi="Times New Roman" w:cs="Times New Roman"/>
                <w:sz w:val="24"/>
                <w:szCs w:val="24"/>
                <w:lang w:val="en-US"/>
              </w:rPr>
              <w:t xml:space="preserve">7.  </w:t>
            </w:r>
            <w:proofErr w:type="spellStart"/>
            <w:r w:rsidRPr="004060C3">
              <w:rPr>
                <w:rFonts w:ascii="Times New Roman" w:hAnsi="Times New Roman" w:cs="Times New Roman"/>
                <w:sz w:val="24"/>
                <w:szCs w:val="24"/>
                <w:lang w:val="en-US"/>
              </w:rPr>
              <w:t>Crownfunding</w:t>
            </w:r>
            <w:proofErr w:type="spellEnd"/>
            <w:r w:rsidR="00F76F49" w:rsidRPr="00430CBB">
              <w:rPr>
                <w:rFonts w:ascii="Times New Roman" w:hAnsi="Times New Roman" w:cs="Times New Roman"/>
                <w:sz w:val="24"/>
                <w:szCs w:val="24"/>
                <w:lang w:val="en-US"/>
              </w:rPr>
              <w:t>……………………………………………………………………...</w:t>
            </w:r>
          </w:p>
          <w:p w14:paraId="3B19EB35" w14:textId="3FE49B4A" w:rsidR="004060C3" w:rsidRPr="004060C3" w:rsidRDefault="004060C3" w:rsidP="004060C3">
            <w:pPr>
              <w:jc w:val="both"/>
              <w:rPr>
                <w:rFonts w:ascii="Times New Roman" w:hAnsi="Times New Roman" w:cs="Times New Roman"/>
                <w:sz w:val="24"/>
                <w:szCs w:val="24"/>
                <w:lang w:val="en-US"/>
              </w:rPr>
            </w:pPr>
            <w:r w:rsidRPr="002978E4">
              <w:rPr>
                <w:rFonts w:ascii="Times New Roman" w:hAnsi="Times New Roman" w:cs="Times New Roman"/>
                <w:sz w:val="24"/>
                <w:szCs w:val="24"/>
                <w:lang w:val="en-US"/>
              </w:rPr>
              <w:t xml:space="preserve">      </w:t>
            </w:r>
            <w:proofErr w:type="gramStart"/>
            <w:r w:rsidRPr="004060C3">
              <w:rPr>
                <w:rFonts w:ascii="Times New Roman" w:hAnsi="Times New Roman" w:cs="Times New Roman"/>
                <w:sz w:val="24"/>
                <w:szCs w:val="24"/>
                <w:lang w:val="en-US"/>
              </w:rPr>
              <w:t xml:space="preserve">7.1  </w:t>
            </w:r>
            <w:r w:rsidRPr="004060C3">
              <w:rPr>
                <w:rFonts w:ascii="Times New Roman" w:hAnsi="Times New Roman" w:cs="Times New Roman"/>
                <w:sz w:val="24"/>
                <w:szCs w:val="24"/>
              </w:rPr>
              <w:t>Ορισμός</w:t>
            </w:r>
            <w:proofErr w:type="gramEnd"/>
            <w:r w:rsidR="00F76F49" w:rsidRPr="00430CBB">
              <w:rPr>
                <w:rFonts w:ascii="Times New Roman" w:hAnsi="Times New Roman" w:cs="Times New Roman"/>
                <w:sz w:val="24"/>
                <w:szCs w:val="24"/>
                <w:lang w:val="en-US"/>
              </w:rPr>
              <w:t>………………………………………………………………………...</w:t>
            </w:r>
          </w:p>
          <w:p w14:paraId="6C613435" w14:textId="0DCC9AAE" w:rsidR="004060C3" w:rsidRPr="00430CBB" w:rsidRDefault="004060C3" w:rsidP="004060C3">
            <w:pPr>
              <w:jc w:val="both"/>
              <w:rPr>
                <w:rFonts w:ascii="Times New Roman" w:hAnsi="Times New Roman" w:cs="Times New Roman"/>
                <w:sz w:val="24"/>
                <w:szCs w:val="24"/>
                <w:lang w:val="en-US"/>
              </w:rPr>
            </w:pPr>
            <w:r w:rsidRPr="002978E4">
              <w:rPr>
                <w:rFonts w:ascii="Times New Roman" w:hAnsi="Times New Roman" w:cs="Times New Roman"/>
                <w:sz w:val="24"/>
                <w:szCs w:val="24"/>
                <w:lang w:val="en-US"/>
              </w:rPr>
              <w:t xml:space="preserve">      </w:t>
            </w:r>
            <w:proofErr w:type="gramStart"/>
            <w:r w:rsidRPr="004060C3">
              <w:rPr>
                <w:rFonts w:ascii="Times New Roman" w:hAnsi="Times New Roman" w:cs="Times New Roman"/>
                <w:sz w:val="24"/>
                <w:szCs w:val="24"/>
                <w:lang w:val="en-US"/>
              </w:rPr>
              <w:t>7.2  T</w:t>
            </w:r>
            <w:proofErr w:type="spellStart"/>
            <w:proofErr w:type="gramEnd"/>
            <w:r w:rsidRPr="004060C3">
              <w:rPr>
                <w:rFonts w:ascii="Times New Roman" w:hAnsi="Times New Roman" w:cs="Times New Roman"/>
                <w:sz w:val="24"/>
                <w:szCs w:val="24"/>
              </w:rPr>
              <w:t>ύποι</w:t>
            </w:r>
            <w:proofErr w:type="spellEnd"/>
            <w:r w:rsidRPr="004060C3">
              <w:rPr>
                <w:rFonts w:ascii="Times New Roman" w:hAnsi="Times New Roman" w:cs="Times New Roman"/>
                <w:sz w:val="24"/>
                <w:szCs w:val="24"/>
                <w:lang w:val="en-US"/>
              </w:rPr>
              <w:t xml:space="preserve"> crowdfunding</w:t>
            </w:r>
            <w:r w:rsidR="00F76F49" w:rsidRPr="00430CBB">
              <w:rPr>
                <w:rFonts w:ascii="Times New Roman" w:hAnsi="Times New Roman" w:cs="Times New Roman"/>
                <w:sz w:val="24"/>
                <w:szCs w:val="24"/>
                <w:lang w:val="en-US"/>
              </w:rPr>
              <w:t>……………………………………………………………</w:t>
            </w:r>
          </w:p>
          <w:p w14:paraId="681CBAEE" w14:textId="138D770F" w:rsidR="004060C3" w:rsidRPr="000405DD" w:rsidRDefault="004060C3" w:rsidP="004060C3">
            <w:pPr>
              <w:jc w:val="both"/>
              <w:rPr>
                <w:rFonts w:ascii="Times New Roman" w:hAnsi="Times New Roman" w:cs="Times New Roman"/>
                <w:sz w:val="24"/>
                <w:szCs w:val="24"/>
              </w:rPr>
            </w:pPr>
            <w:r w:rsidRPr="00430CBB">
              <w:rPr>
                <w:rFonts w:ascii="Times New Roman" w:hAnsi="Times New Roman" w:cs="Times New Roman"/>
                <w:sz w:val="24"/>
                <w:szCs w:val="24"/>
                <w:lang w:val="en-US"/>
              </w:rPr>
              <w:t xml:space="preserve">   8.  </w:t>
            </w:r>
            <w:r w:rsidRPr="004060C3">
              <w:rPr>
                <w:rFonts w:ascii="Times New Roman" w:hAnsi="Times New Roman" w:cs="Times New Roman"/>
                <w:sz w:val="24"/>
                <w:szCs w:val="24"/>
              </w:rPr>
              <w:t>Χρηματοδοτική</w:t>
            </w:r>
            <w:r w:rsidRPr="000405DD">
              <w:rPr>
                <w:rFonts w:ascii="Times New Roman" w:hAnsi="Times New Roman" w:cs="Times New Roman"/>
                <w:sz w:val="24"/>
                <w:szCs w:val="24"/>
              </w:rPr>
              <w:t xml:space="preserve"> </w:t>
            </w:r>
            <w:r w:rsidRPr="004060C3">
              <w:rPr>
                <w:rFonts w:ascii="Times New Roman" w:hAnsi="Times New Roman" w:cs="Times New Roman"/>
                <w:sz w:val="24"/>
                <w:szCs w:val="24"/>
              </w:rPr>
              <w:t>μίσθωση</w:t>
            </w:r>
            <w:r w:rsidRPr="000405DD">
              <w:rPr>
                <w:rFonts w:ascii="Times New Roman" w:hAnsi="Times New Roman" w:cs="Times New Roman"/>
                <w:sz w:val="24"/>
                <w:szCs w:val="24"/>
              </w:rPr>
              <w:t xml:space="preserve"> (</w:t>
            </w:r>
            <w:r w:rsidRPr="00430CBB">
              <w:rPr>
                <w:rFonts w:ascii="Times New Roman" w:hAnsi="Times New Roman" w:cs="Times New Roman"/>
                <w:sz w:val="24"/>
                <w:szCs w:val="24"/>
                <w:lang w:val="en-US"/>
              </w:rPr>
              <w:t>Leasing</w:t>
            </w:r>
            <w:r w:rsidRPr="000405DD">
              <w:rPr>
                <w:rFonts w:ascii="Times New Roman" w:hAnsi="Times New Roman" w:cs="Times New Roman"/>
                <w:sz w:val="24"/>
                <w:szCs w:val="24"/>
              </w:rPr>
              <w:t>)</w:t>
            </w:r>
            <w:r w:rsidR="00F76F49" w:rsidRPr="000405DD">
              <w:rPr>
                <w:rFonts w:ascii="Times New Roman" w:hAnsi="Times New Roman" w:cs="Times New Roman"/>
                <w:sz w:val="24"/>
                <w:szCs w:val="24"/>
              </w:rPr>
              <w:t>……………………………………………….</w:t>
            </w:r>
          </w:p>
          <w:p w14:paraId="313C2909" w14:textId="54475FE7" w:rsidR="004060C3" w:rsidRPr="004060C3" w:rsidRDefault="004060C3" w:rsidP="004060C3">
            <w:pPr>
              <w:jc w:val="both"/>
              <w:rPr>
                <w:rFonts w:ascii="Times New Roman" w:hAnsi="Times New Roman" w:cs="Times New Roman"/>
                <w:sz w:val="24"/>
                <w:szCs w:val="24"/>
              </w:rPr>
            </w:pPr>
            <w:r w:rsidRPr="000405DD">
              <w:rPr>
                <w:rFonts w:ascii="Times New Roman" w:hAnsi="Times New Roman" w:cs="Times New Roman"/>
                <w:sz w:val="24"/>
                <w:szCs w:val="24"/>
              </w:rPr>
              <w:t xml:space="preserve">      </w:t>
            </w:r>
            <w:r w:rsidRPr="004060C3">
              <w:rPr>
                <w:rFonts w:ascii="Times New Roman" w:hAnsi="Times New Roman" w:cs="Times New Roman"/>
                <w:sz w:val="24"/>
                <w:szCs w:val="24"/>
              </w:rPr>
              <w:t>8.1  Ορισμός</w:t>
            </w:r>
            <w:r w:rsidR="00F76F49">
              <w:rPr>
                <w:rFonts w:ascii="Times New Roman" w:hAnsi="Times New Roman" w:cs="Times New Roman"/>
                <w:sz w:val="24"/>
                <w:szCs w:val="24"/>
              </w:rPr>
              <w:t>………………………………………………………………………...</w:t>
            </w:r>
          </w:p>
          <w:p w14:paraId="6BFEF950" w14:textId="3C1CE737" w:rsidR="004060C3" w:rsidRPr="004060C3" w:rsidRDefault="004060C3" w:rsidP="004060C3">
            <w:pPr>
              <w:jc w:val="both"/>
              <w:rPr>
                <w:rFonts w:ascii="Times New Roman" w:hAnsi="Times New Roman" w:cs="Times New Roman"/>
                <w:sz w:val="24"/>
                <w:szCs w:val="24"/>
              </w:rPr>
            </w:pPr>
            <w:r>
              <w:rPr>
                <w:rFonts w:ascii="Times New Roman" w:hAnsi="Times New Roman" w:cs="Times New Roman"/>
                <w:sz w:val="24"/>
                <w:szCs w:val="24"/>
              </w:rPr>
              <w:t xml:space="preserve">      </w:t>
            </w:r>
            <w:r w:rsidRPr="004060C3">
              <w:rPr>
                <w:rFonts w:ascii="Times New Roman" w:hAnsi="Times New Roman" w:cs="Times New Roman"/>
                <w:sz w:val="24"/>
                <w:szCs w:val="24"/>
              </w:rPr>
              <w:t xml:space="preserve">8.2  Πλεονεκτήματα </w:t>
            </w:r>
            <w:proofErr w:type="spellStart"/>
            <w:r w:rsidRPr="004060C3">
              <w:rPr>
                <w:rFonts w:ascii="Times New Roman" w:hAnsi="Times New Roman" w:cs="Times New Roman"/>
                <w:sz w:val="24"/>
                <w:szCs w:val="24"/>
              </w:rPr>
              <w:t>leasing</w:t>
            </w:r>
            <w:proofErr w:type="spellEnd"/>
            <w:r w:rsidR="00F76F49">
              <w:rPr>
                <w:rFonts w:ascii="Times New Roman" w:hAnsi="Times New Roman" w:cs="Times New Roman"/>
                <w:sz w:val="24"/>
                <w:szCs w:val="24"/>
              </w:rPr>
              <w:t>………………………………………………………...</w:t>
            </w:r>
          </w:p>
          <w:p w14:paraId="2FAF50FF" w14:textId="5A97B36B" w:rsidR="004060C3" w:rsidRPr="004060C3" w:rsidRDefault="004060C3" w:rsidP="004060C3">
            <w:pPr>
              <w:jc w:val="both"/>
              <w:rPr>
                <w:rFonts w:ascii="Times New Roman" w:hAnsi="Times New Roman" w:cs="Times New Roman"/>
                <w:sz w:val="24"/>
                <w:szCs w:val="24"/>
              </w:rPr>
            </w:pPr>
            <w:r>
              <w:rPr>
                <w:rFonts w:ascii="Times New Roman" w:hAnsi="Times New Roman" w:cs="Times New Roman"/>
                <w:sz w:val="24"/>
                <w:szCs w:val="24"/>
              </w:rPr>
              <w:t xml:space="preserve">      </w:t>
            </w:r>
            <w:r w:rsidRPr="004060C3">
              <w:rPr>
                <w:rFonts w:ascii="Times New Roman" w:hAnsi="Times New Roman" w:cs="Times New Roman"/>
                <w:sz w:val="24"/>
                <w:szCs w:val="24"/>
              </w:rPr>
              <w:t xml:space="preserve">8.3  Μειονεκτήματα </w:t>
            </w:r>
            <w:proofErr w:type="spellStart"/>
            <w:r w:rsidRPr="004060C3">
              <w:rPr>
                <w:rFonts w:ascii="Times New Roman" w:hAnsi="Times New Roman" w:cs="Times New Roman"/>
                <w:sz w:val="24"/>
                <w:szCs w:val="24"/>
              </w:rPr>
              <w:t>leasing</w:t>
            </w:r>
            <w:proofErr w:type="spellEnd"/>
            <w:r w:rsidR="00F76F49">
              <w:rPr>
                <w:rFonts w:ascii="Times New Roman" w:hAnsi="Times New Roman" w:cs="Times New Roman"/>
                <w:sz w:val="24"/>
                <w:szCs w:val="24"/>
              </w:rPr>
              <w:t>…………………………………………………………</w:t>
            </w:r>
          </w:p>
          <w:p w14:paraId="73C325DE" w14:textId="51ED3CFD" w:rsidR="004060C3" w:rsidRPr="004060C3" w:rsidRDefault="004060C3" w:rsidP="004060C3">
            <w:pPr>
              <w:jc w:val="both"/>
              <w:rPr>
                <w:rFonts w:ascii="Times New Roman" w:hAnsi="Times New Roman" w:cs="Times New Roman"/>
                <w:sz w:val="24"/>
                <w:szCs w:val="24"/>
              </w:rPr>
            </w:pPr>
            <w:r>
              <w:rPr>
                <w:rFonts w:ascii="Times New Roman" w:hAnsi="Times New Roman" w:cs="Times New Roman"/>
                <w:sz w:val="24"/>
                <w:szCs w:val="24"/>
              </w:rPr>
              <w:t xml:space="preserve">   </w:t>
            </w:r>
            <w:r w:rsidRPr="004060C3">
              <w:rPr>
                <w:rFonts w:ascii="Times New Roman" w:hAnsi="Times New Roman" w:cs="Times New Roman"/>
                <w:sz w:val="24"/>
                <w:szCs w:val="24"/>
              </w:rPr>
              <w:t>9.  Πρακτόρευση απαιτήσεων</w:t>
            </w:r>
            <w:r w:rsidR="00F76F49">
              <w:rPr>
                <w:rFonts w:ascii="Times New Roman" w:hAnsi="Times New Roman" w:cs="Times New Roman"/>
                <w:sz w:val="24"/>
                <w:szCs w:val="24"/>
              </w:rPr>
              <w:t>…………………………………………………………</w:t>
            </w:r>
          </w:p>
          <w:p w14:paraId="2090B0AF" w14:textId="455AB37F" w:rsidR="004060C3" w:rsidRPr="004060C3" w:rsidRDefault="004060C3" w:rsidP="004060C3">
            <w:pPr>
              <w:jc w:val="both"/>
              <w:rPr>
                <w:rFonts w:ascii="Times New Roman" w:hAnsi="Times New Roman" w:cs="Times New Roman"/>
                <w:sz w:val="24"/>
                <w:szCs w:val="24"/>
              </w:rPr>
            </w:pPr>
            <w:r>
              <w:rPr>
                <w:rFonts w:ascii="Times New Roman" w:hAnsi="Times New Roman" w:cs="Times New Roman"/>
                <w:sz w:val="24"/>
                <w:szCs w:val="24"/>
              </w:rPr>
              <w:t xml:space="preserve">      </w:t>
            </w:r>
            <w:r w:rsidRPr="004060C3">
              <w:rPr>
                <w:rFonts w:ascii="Times New Roman" w:hAnsi="Times New Roman" w:cs="Times New Roman"/>
                <w:sz w:val="24"/>
                <w:szCs w:val="24"/>
              </w:rPr>
              <w:t xml:space="preserve">9.1  Ορισμός </w:t>
            </w:r>
            <w:r w:rsidR="00F76F49">
              <w:rPr>
                <w:rFonts w:ascii="Times New Roman" w:hAnsi="Times New Roman" w:cs="Times New Roman"/>
                <w:sz w:val="24"/>
                <w:szCs w:val="24"/>
              </w:rPr>
              <w:t>………………………………………………………………………..</w:t>
            </w:r>
          </w:p>
          <w:p w14:paraId="69D6E6F0" w14:textId="5725E142" w:rsidR="004060C3" w:rsidRPr="004060C3" w:rsidRDefault="004060C3" w:rsidP="004060C3">
            <w:pPr>
              <w:jc w:val="both"/>
              <w:rPr>
                <w:rFonts w:ascii="Times New Roman" w:hAnsi="Times New Roman" w:cs="Times New Roman"/>
                <w:sz w:val="24"/>
                <w:szCs w:val="24"/>
              </w:rPr>
            </w:pPr>
            <w:r>
              <w:rPr>
                <w:rFonts w:ascii="Times New Roman" w:hAnsi="Times New Roman" w:cs="Times New Roman"/>
                <w:sz w:val="24"/>
                <w:szCs w:val="24"/>
              </w:rPr>
              <w:t xml:space="preserve">      </w:t>
            </w:r>
            <w:r w:rsidRPr="004060C3">
              <w:rPr>
                <w:rFonts w:ascii="Times New Roman" w:hAnsi="Times New Roman" w:cs="Times New Roman"/>
                <w:sz w:val="24"/>
                <w:szCs w:val="24"/>
              </w:rPr>
              <w:t>9.2  Διαδικασία factoring</w:t>
            </w:r>
            <w:r w:rsidR="00F76F49">
              <w:rPr>
                <w:rFonts w:ascii="Times New Roman" w:hAnsi="Times New Roman" w:cs="Times New Roman"/>
                <w:sz w:val="24"/>
                <w:szCs w:val="24"/>
              </w:rPr>
              <w:t>……………………………………………………………</w:t>
            </w:r>
          </w:p>
          <w:p w14:paraId="74667C52" w14:textId="1C696AB5" w:rsidR="004060C3" w:rsidRPr="004060C3" w:rsidRDefault="004060C3" w:rsidP="004060C3">
            <w:pPr>
              <w:jc w:val="both"/>
              <w:rPr>
                <w:rFonts w:ascii="Times New Roman" w:hAnsi="Times New Roman" w:cs="Times New Roman"/>
                <w:sz w:val="24"/>
                <w:szCs w:val="24"/>
              </w:rPr>
            </w:pPr>
            <w:r>
              <w:rPr>
                <w:rFonts w:ascii="Times New Roman" w:hAnsi="Times New Roman" w:cs="Times New Roman"/>
                <w:sz w:val="24"/>
                <w:szCs w:val="24"/>
              </w:rPr>
              <w:t xml:space="preserve">      </w:t>
            </w:r>
            <w:r w:rsidRPr="004060C3">
              <w:rPr>
                <w:rFonts w:ascii="Times New Roman" w:hAnsi="Times New Roman" w:cs="Times New Roman"/>
                <w:sz w:val="24"/>
                <w:szCs w:val="24"/>
              </w:rPr>
              <w:t>9.3  Χρησιμότητα του factoring</w:t>
            </w:r>
            <w:r w:rsidR="00F76F49">
              <w:rPr>
                <w:rFonts w:ascii="Times New Roman" w:hAnsi="Times New Roman" w:cs="Times New Roman"/>
                <w:sz w:val="24"/>
                <w:szCs w:val="24"/>
              </w:rPr>
              <w:t>…………………………………………………….</w:t>
            </w:r>
          </w:p>
          <w:p w14:paraId="1ABC4EA7" w14:textId="6551FF5B" w:rsidR="004060C3" w:rsidRPr="004060C3" w:rsidRDefault="004060C3" w:rsidP="004060C3">
            <w:pPr>
              <w:jc w:val="both"/>
              <w:rPr>
                <w:rFonts w:ascii="Times New Roman" w:hAnsi="Times New Roman" w:cs="Times New Roman"/>
                <w:sz w:val="24"/>
                <w:szCs w:val="24"/>
              </w:rPr>
            </w:pPr>
            <w:r>
              <w:rPr>
                <w:rFonts w:ascii="Times New Roman" w:hAnsi="Times New Roman" w:cs="Times New Roman"/>
                <w:sz w:val="24"/>
                <w:szCs w:val="24"/>
              </w:rPr>
              <w:t xml:space="preserve">  </w:t>
            </w:r>
            <w:r w:rsidRPr="004060C3">
              <w:rPr>
                <w:rFonts w:ascii="Times New Roman" w:hAnsi="Times New Roman" w:cs="Times New Roman"/>
                <w:sz w:val="24"/>
                <w:szCs w:val="24"/>
              </w:rPr>
              <w:t>10.  Ευρωπαϊκοί φορείς</w:t>
            </w:r>
            <w:r w:rsidR="00F76F49">
              <w:rPr>
                <w:rFonts w:ascii="Times New Roman" w:hAnsi="Times New Roman" w:cs="Times New Roman"/>
                <w:sz w:val="24"/>
                <w:szCs w:val="24"/>
              </w:rPr>
              <w:t>………………………………………………………………..</w:t>
            </w:r>
          </w:p>
          <w:p w14:paraId="45220FB2" w14:textId="293864B9" w:rsidR="004060C3" w:rsidRPr="004060C3" w:rsidRDefault="004060C3" w:rsidP="004060C3">
            <w:pPr>
              <w:jc w:val="both"/>
              <w:rPr>
                <w:rFonts w:ascii="Times New Roman" w:hAnsi="Times New Roman" w:cs="Times New Roman"/>
                <w:sz w:val="24"/>
                <w:szCs w:val="24"/>
              </w:rPr>
            </w:pPr>
            <w:r>
              <w:rPr>
                <w:rFonts w:ascii="Times New Roman" w:hAnsi="Times New Roman" w:cs="Times New Roman"/>
                <w:sz w:val="24"/>
                <w:szCs w:val="24"/>
              </w:rPr>
              <w:t xml:space="preserve">    </w:t>
            </w:r>
            <w:r w:rsidRPr="004060C3">
              <w:rPr>
                <w:rFonts w:ascii="Times New Roman" w:hAnsi="Times New Roman" w:cs="Times New Roman"/>
                <w:sz w:val="24"/>
                <w:szCs w:val="24"/>
              </w:rPr>
              <w:t>10.1  Ορισμός</w:t>
            </w:r>
            <w:r w:rsidR="00F76F49">
              <w:rPr>
                <w:rFonts w:ascii="Times New Roman" w:hAnsi="Times New Roman" w:cs="Times New Roman"/>
                <w:sz w:val="24"/>
                <w:szCs w:val="24"/>
              </w:rPr>
              <w:t>………………………………………………………………………...</w:t>
            </w:r>
          </w:p>
          <w:p w14:paraId="46C0EDE4" w14:textId="03576096" w:rsidR="004060C3" w:rsidRPr="004060C3" w:rsidRDefault="004060C3" w:rsidP="004060C3">
            <w:pPr>
              <w:jc w:val="both"/>
              <w:rPr>
                <w:rFonts w:ascii="Times New Roman" w:hAnsi="Times New Roman" w:cs="Times New Roman"/>
                <w:sz w:val="24"/>
                <w:szCs w:val="24"/>
              </w:rPr>
            </w:pPr>
            <w:r>
              <w:rPr>
                <w:rFonts w:ascii="Times New Roman" w:hAnsi="Times New Roman" w:cs="Times New Roman"/>
                <w:sz w:val="24"/>
                <w:szCs w:val="24"/>
              </w:rPr>
              <w:t xml:space="preserve">    </w:t>
            </w:r>
            <w:r w:rsidRPr="004060C3">
              <w:rPr>
                <w:rFonts w:ascii="Times New Roman" w:hAnsi="Times New Roman" w:cs="Times New Roman"/>
                <w:sz w:val="24"/>
                <w:szCs w:val="24"/>
              </w:rPr>
              <w:t>10.2  Άμεση χρηματοδότηση</w:t>
            </w:r>
            <w:r w:rsidR="00F76F49">
              <w:rPr>
                <w:rFonts w:ascii="Times New Roman" w:hAnsi="Times New Roman" w:cs="Times New Roman"/>
                <w:sz w:val="24"/>
                <w:szCs w:val="24"/>
              </w:rPr>
              <w:t>…………………………………………………………</w:t>
            </w:r>
          </w:p>
          <w:p w14:paraId="72730F94" w14:textId="2651130A" w:rsidR="004060C3" w:rsidRPr="004060C3" w:rsidRDefault="004060C3" w:rsidP="004060C3">
            <w:pPr>
              <w:jc w:val="both"/>
              <w:rPr>
                <w:rFonts w:ascii="Times New Roman" w:hAnsi="Times New Roman" w:cs="Times New Roman"/>
                <w:sz w:val="24"/>
                <w:szCs w:val="24"/>
              </w:rPr>
            </w:pPr>
            <w:r>
              <w:rPr>
                <w:rFonts w:ascii="Times New Roman" w:hAnsi="Times New Roman" w:cs="Times New Roman"/>
                <w:sz w:val="24"/>
                <w:szCs w:val="24"/>
              </w:rPr>
              <w:t xml:space="preserve">    </w:t>
            </w:r>
            <w:r w:rsidRPr="004060C3">
              <w:rPr>
                <w:rFonts w:ascii="Times New Roman" w:hAnsi="Times New Roman" w:cs="Times New Roman"/>
                <w:sz w:val="24"/>
                <w:szCs w:val="24"/>
              </w:rPr>
              <w:t>10.3  Έμμεση χρηματοδότηση</w:t>
            </w:r>
            <w:r w:rsidR="00F76F49">
              <w:rPr>
                <w:rFonts w:ascii="Times New Roman" w:hAnsi="Times New Roman" w:cs="Times New Roman"/>
                <w:sz w:val="24"/>
                <w:szCs w:val="24"/>
              </w:rPr>
              <w:t>………………………………………………………..</w:t>
            </w:r>
          </w:p>
          <w:p w14:paraId="4329931B" w14:textId="1FEE13C0" w:rsidR="004060C3" w:rsidRPr="004060C3" w:rsidRDefault="004060C3" w:rsidP="004060C3">
            <w:pPr>
              <w:jc w:val="both"/>
              <w:rPr>
                <w:rFonts w:ascii="Times New Roman" w:hAnsi="Times New Roman" w:cs="Times New Roman"/>
                <w:sz w:val="24"/>
                <w:szCs w:val="24"/>
              </w:rPr>
            </w:pPr>
            <w:r>
              <w:rPr>
                <w:rFonts w:ascii="Times New Roman" w:hAnsi="Times New Roman" w:cs="Times New Roman"/>
                <w:sz w:val="24"/>
                <w:szCs w:val="24"/>
              </w:rPr>
              <w:t xml:space="preserve">    </w:t>
            </w:r>
            <w:r w:rsidRPr="004060C3">
              <w:rPr>
                <w:rFonts w:ascii="Times New Roman" w:hAnsi="Times New Roman" w:cs="Times New Roman"/>
                <w:sz w:val="24"/>
                <w:szCs w:val="24"/>
              </w:rPr>
              <w:t>10.4  Χρηματοδότηση μέσω προγραμμάτων</w:t>
            </w:r>
            <w:r w:rsidR="00F76F49">
              <w:rPr>
                <w:rFonts w:ascii="Times New Roman" w:hAnsi="Times New Roman" w:cs="Times New Roman"/>
                <w:sz w:val="24"/>
                <w:szCs w:val="24"/>
              </w:rPr>
              <w:t>…………………………………………</w:t>
            </w:r>
          </w:p>
          <w:p w14:paraId="2CFD53D8" w14:textId="298B3998" w:rsidR="004060C3" w:rsidRPr="004060C3" w:rsidRDefault="004060C3" w:rsidP="004060C3">
            <w:pPr>
              <w:jc w:val="both"/>
              <w:rPr>
                <w:rFonts w:ascii="Times New Roman" w:hAnsi="Times New Roman" w:cs="Times New Roman"/>
                <w:sz w:val="24"/>
                <w:szCs w:val="24"/>
              </w:rPr>
            </w:pPr>
            <w:r>
              <w:rPr>
                <w:rFonts w:ascii="Times New Roman" w:hAnsi="Times New Roman" w:cs="Times New Roman"/>
                <w:sz w:val="24"/>
                <w:szCs w:val="24"/>
              </w:rPr>
              <w:t xml:space="preserve">    </w:t>
            </w:r>
            <w:r w:rsidRPr="004060C3">
              <w:rPr>
                <w:rFonts w:ascii="Times New Roman" w:hAnsi="Times New Roman" w:cs="Times New Roman"/>
                <w:sz w:val="24"/>
                <w:szCs w:val="24"/>
              </w:rPr>
              <w:t>10.5  Πρόγραμμα ΕΣΠΑ</w:t>
            </w:r>
            <w:r w:rsidR="00F76F49">
              <w:rPr>
                <w:rFonts w:ascii="Times New Roman" w:hAnsi="Times New Roman" w:cs="Times New Roman"/>
                <w:sz w:val="24"/>
                <w:szCs w:val="24"/>
              </w:rPr>
              <w:t>……………………………………………………………...</w:t>
            </w:r>
          </w:p>
          <w:p w14:paraId="0D864191" w14:textId="7BDD74DD" w:rsidR="004060C3" w:rsidRPr="004060C3" w:rsidRDefault="004060C3" w:rsidP="004060C3">
            <w:pPr>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4060C3">
              <w:rPr>
                <w:rFonts w:ascii="Times New Roman" w:hAnsi="Times New Roman" w:cs="Times New Roman"/>
                <w:sz w:val="24"/>
                <w:szCs w:val="24"/>
              </w:rPr>
              <w:t>10.6  Πρόγραμμα COSME</w:t>
            </w:r>
            <w:r w:rsidR="00F76F49">
              <w:rPr>
                <w:rFonts w:ascii="Times New Roman" w:hAnsi="Times New Roman" w:cs="Times New Roman"/>
                <w:sz w:val="24"/>
                <w:szCs w:val="24"/>
              </w:rPr>
              <w:t>…………………………………………………………...</w:t>
            </w:r>
          </w:p>
          <w:p w14:paraId="48C1B3BF" w14:textId="14612ECB" w:rsidR="003E21AF" w:rsidRDefault="004060C3" w:rsidP="004060C3">
            <w:pPr>
              <w:jc w:val="both"/>
              <w:rPr>
                <w:rFonts w:ascii="Times New Roman" w:hAnsi="Times New Roman" w:cs="Times New Roman"/>
                <w:sz w:val="24"/>
                <w:szCs w:val="24"/>
              </w:rPr>
            </w:pPr>
            <w:r>
              <w:rPr>
                <w:rFonts w:ascii="Times New Roman" w:hAnsi="Times New Roman" w:cs="Times New Roman"/>
                <w:sz w:val="24"/>
                <w:szCs w:val="24"/>
              </w:rPr>
              <w:t xml:space="preserve">    </w:t>
            </w:r>
            <w:r w:rsidRPr="004060C3">
              <w:rPr>
                <w:rFonts w:ascii="Times New Roman" w:hAnsi="Times New Roman" w:cs="Times New Roman"/>
                <w:sz w:val="24"/>
                <w:szCs w:val="24"/>
              </w:rPr>
              <w:t>10.7  Πρόγραμμα JEREMIE</w:t>
            </w:r>
            <w:r w:rsidR="00F76F49">
              <w:rPr>
                <w:rFonts w:ascii="Times New Roman" w:hAnsi="Times New Roman" w:cs="Times New Roman"/>
                <w:sz w:val="24"/>
                <w:szCs w:val="24"/>
              </w:rPr>
              <w:t>………………………………………………………….</w:t>
            </w:r>
          </w:p>
        </w:tc>
        <w:tc>
          <w:tcPr>
            <w:tcW w:w="663" w:type="dxa"/>
          </w:tcPr>
          <w:p w14:paraId="1E90BB61" w14:textId="77777777" w:rsidR="003E21AF" w:rsidRDefault="00AD2B51" w:rsidP="00237B6C">
            <w:pPr>
              <w:spacing w:line="276" w:lineRule="auto"/>
              <w:jc w:val="right"/>
              <w:rPr>
                <w:rFonts w:ascii="Times New Roman" w:hAnsi="Times New Roman" w:cs="Times New Roman"/>
                <w:sz w:val="24"/>
                <w:szCs w:val="24"/>
              </w:rPr>
            </w:pPr>
            <w:r>
              <w:rPr>
                <w:rFonts w:ascii="Times New Roman" w:hAnsi="Times New Roman" w:cs="Times New Roman"/>
                <w:sz w:val="24"/>
                <w:szCs w:val="24"/>
              </w:rPr>
              <w:lastRenderedPageBreak/>
              <w:t>42</w:t>
            </w:r>
          </w:p>
          <w:p w14:paraId="57EBCE31" w14:textId="77777777" w:rsidR="00AD2B51" w:rsidRDefault="00AD2B51" w:rsidP="00237B6C">
            <w:pPr>
              <w:spacing w:line="276" w:lineRule="auto"/>
              <w:jc w:val="right"/>
              <w:rPr>
                <w:rFonts w:ascii="Times New Roman" w:hAnsi="Times New Roman" w:cs="Times New Roman"/>
                <w:sz w:val="24"/>
                <w:szCs w:val="24"/>
              </w:rPr>
            </w:pPr>
            <w:r>
              <w:rPr>
                <w:rFonts w:ascii="Times New Roman" w:hAnsi="Times New Roman" w:cs="Times New Roman"/>
                <w:sz w:val="24"/>
                <w:szCs w:val="24"/>
              </w:rPr>
              <w:t>42</w:t>
            </w:r>
          </w:p>
          <w:p w14:paraId="2C58E98C"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42</w:t>
            </w:r>
          </w:p>
          <w:p w14:paraId="3B06CECA"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42</w:t>
            </w:r>
          </w:p>
          <w:p w14:paraId="7F181C4F"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43</w:t>
            </w:r>
          </w:p>
          <w:p w14:paraId="1763E837"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43</w:t>
            </w:r>
          </w:p>
          <w:p w14:paraId="274433D9"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43</w:t>
            </w:r>
          </w:p>
          <w:p w14:paraId="17EC7673"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44</w:t>
            </w:r>
          </w:p>
          <w:p w14:paraId="4C218ACF"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45</w:t>
            </w:r>
          </w:p>
          <w:p w14:paraId="1FD1BCAC"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45</w:t>
            </w:r>
          </w:p>
          <w:p w14:paraId="40C017FC"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45</w:t>
            </w:r>
          </w:p>
          <w:p w14:paraId="1CD49A20"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46</w:t>
            </w:r>
          </w:p>
          <w:p w14:paraId="664DA8E3"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46</w:t>
            </w:r>
          </w:p>
          <w:p w14:paraId="0F8339CD"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46</w:t>
            </w:r>
          </w:p>
          <w:p w14:paraId="18029DA4"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47</w:t>
            </w:r>
          </w:p>
          <w:p w14:paraId="2541ACAA"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47</w:t>
            </w:r>
          </w:p>
          <w:p w14:paraId="59DA2D09"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47</w:t>
            </w:r>
          </w:p>
          <w:p w14:paraId="17920F3A"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48</w:t>
            </w:r>
          </w:p>
          <w:p w14:paraId="545C9716"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48</w:t>
            </w:r>
          </w:p>
          <w:p w14:paraId="02522D2F"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48</w:t>
            </w:r>
          </w:p>
          <w:p w14:paraId="0C08E1FD"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49</w:t>
            </w:r>
          </w:p>
          <w:p w14:paraId="779FD9FB"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49</w:t>
            </w:r>
          </w:p>
          <w:p w14:paraId="13B57050"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49</w:t>
            </w:r>
          </w:p>
          <w:p w14:paraId="2FB334D7"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50</w:t>
            </w:r>
          </w:p>
          <w:p w14:paraId="5B85630A"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50</w:t>
            </w:r>
          </w:p>
          <w:p w14:paraId="50EF60E9"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50</w:t>
            </w:r>
          </w:p>
          <w:p w14:paraId="0EA5149C"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51</w:t>
            </w:r>
          </w:p>
          <w:p w14:paraId="620BA5ED"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51</w:t>
            </w:r>
          </w:p>
          <w:p w14:paraId="569FD00E"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51</w:t>
            </w:r>
          </w:p>
          <w:p w14:paraId="2A0CDD41"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52</w:t>
            </w:r>
          </w:p>
          <w:p w14:paraId="394AFB65"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52</w:t>
            </w:r>
          </w:p>
          <w:p w14:paraId="22AD8DFF"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52</w:t>
            </w:r>
          </w:p>
          <w:p w14:paraId="1D308054"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52</w:t>
            </w:r>
          </w:p>
          <w:p w14:paraId="071676DB"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53</w:t>
            </w:r>
          </w:p>
          <w:p w14:paraId="62377F0D"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53</w:t>
            </w:r>
          </w:p>
          <w:p w14:paraId="76E42CBF"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54</w:t>
            </w:r>
          </w:p>
          <w:p w14:paraId="2E139DB5"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54</w:t>
            </w:r>
          </w:p>
          <w:p w14:paraId="65DDDDA3" w14:textId="77777777" w:rsidR="00AD2B51" w:rsidRDefault="00AD2B51" w:rsidP="000405DD">
            <w:pPr>
              <w:spacing w:line="276" w:lineRule="auto"/>
              <w:jc w:val="right"/>
              <w:rPr>
                <w:rFonts w:ascii="Times New Roman" w:hAnsi="Times New Roman" w:cs="Times New Roman"/>
                <w:sz w:val="24"/>
                <w:szCs w:val="24"/>
              </w:rPr>
            </w:pPr>
            <w:r>
              <w:rPr>
                <w:rFonts w:ascii="Times New Roman" w:hAnsi="Times New Roman" w:cs="Times New Roman"/>
                <w:sz w:val="24"/>
                <w:szCs w:val="24"/>
              </w:rPr>
              <w:lastRenderedPageBreak/>
              <w:t>55</w:t>
            </w:r>
          </w:p>
          <w:p w14:paraId="4A1985EC" w14:textId="2C708463" w:rsidR="00AD2B51" w:rsidRDefault="00AD2B51" w:rsidP="000405DD">
            <w:pPr>
              <w:spacing w:line="276" w:lineRule="auto"/>
              <w:jc w:val="right"/>
              <w:rPr>
                <w:rFonts w:ascii="Times New Roman" w:hAnsi="Times New Roman" w:cs="Times New Roman"/>
                <w:sz w:val="24"/>
                <w:szCs w:val="24"/>
              </w:rPr>
            </w:pPr>
            <w:r>
              <w:rPr>
                <w:rFonts w:ascii="Times New Roman" w:hAnsi="Times New Roman" w:cs="Times New Roman"/>
                <w:sz w:val="24"/>
                <w:szCs w:val="24"/>
              </w:rPr>
              <w:t>55</w:t>
            </w:r>
          </w:p>
        </w:tc>
      </w:tr>
      <w:tr w:rsidR="00430CBB" w:rsidRPr="00670AE3" w14:paraId="6DBD4417" w14:textId="77777777" w:rsidTr="00C454FF">
        <w:tc>
          <w:tcPr>
            <w:tcW w:w="8546" w:type="dxa"/>
          </w:tcPr>
          <w:p w14:paraId="218688A6" w14:textId="548B4288" w:rsidR="00202E90" w:rsidRPr="00202E90" w:rsidRDefault="00202E90" w:rsidP="00202E90">
            <w:pPr>
              <w:jc w:val="both"/>
              <w:rPr>
                <w:rFonts w:ascii="Times New Roman" w:hAnsi="Times New Roman" w:cs="Times New Roman"/>
                <w:b/>
                <w:bCs/>
                <w:sz w:val="26"/>
                <w:szCs w:val="26"/>
              </w:rPr>
            </w:pPr>
            <w:r w:rsidRPr="00202E90">
              <w:rPr>
                <w:rFonts w:ascii="Times New Roman" w:hAnsi="Times New Roman" w:cs="Times New Roman"/>
                <w:b/>
                <w:bCs/>
                <w:sz w:val="26"/>
                <w:szCs w:val="26"/>
              </w:rPr>
              <w:lastRenderedPageBreak/>
              <w:t>Διεθνής δικτύωση</w:t>
            </w:r>
            <w:r w:rsidR="00F76F49">
              <w:rPr>
                <w:rFonts w:ascii="Times New Roman" w:hAnsi="Times New Roman" w:cs="Times New Roman"/>
                <w:b/>
                <w:bCs/>
                <w:sz w:val="26"/>
                <w:szCs w:val="26"/>
              </w:rPr>
              <w:t>………………………………………………………………</w:t>
            </w:r>
          </w:p>
          <w:p w14:paraId="41350153" w14:textId="08FB2F35" w:rsidR="00202E90" w:rsidRPr="00202E90" w:rsidRDefault="00202E90" w:rsidP="00202E90">
            <w:pPr>
              <w:jc w:val="both"/>
              <w:rPr>
                <w:rFonts w:ascii="Times New Roman" w:hAnsi="Times New Roman" w:cs="Times New Roman"/>
                <w:sz w:val="24"/>
                <w:szCs w:val="24"/>
              </w:rPr>
            </w:pPr>
            <w:r>
              <w:rPr>
                <w:rFonts w:ascii="Times New Roman" w:hAnsi="Times New Roman" w:cs="Times New Roman"/>
                <w:sz w:val="24"/>
                <w:szCs w:val="24"/>
              </w:rPr>
              <w:t xml:space="preserve">   </w:t>
            </w:r>
            <w:r w:rsidRPr="00202E90">
              <w:rPr>
                <w:rFonts w:ascii="Times New Roman" w:hAnsi="Times New Roman" w:cs="Times New Roman"/>
                <w:sz w:val="24"/>
                <w:szCs w:val="24"/>
              </w:rPr>
              <w:t>1.  Διεθνής Δικτύωση και Ηλεκτρονικό Εμπόριο</w:t>
            </w:r>
            <w:r w:rsidR="00F76F49">
              <w:rPr>
                <w:rFonts w:ascii="Times New Roman" w:hAnsi="Times New Roman" w:cs="Times New Roman"/>
                <w:sz w:val="24"/>
                <w:szCs w:val="24"/>
              </w:rPr>
              <w:t>……………………………………..</w:t>
            </w:r>
          </w:p>
          <w:p w14:paraId="2980AFC2" w14:textId="434300C7" w:rsidR="00202E90" w:rsidRPr="00202E90" w:rsidRDefault="00202E90" w:rsidP="00202E90">
            <w:pPr>
              <w:jc w:val="both"/>
              <w:rPr>
                <w:rFonts w:ascii="Times New Roman" w:hAnsi="Times New Roman" w:cs="Times New Roman"/>
                <w:sz w:val="24"/>
                <w:szCs w:val="24"/>
              </w:rPr>
            </w:pPr>
            <w:r>
              <w:rPr>
                <w:rFonts w:ascii="Times New Roman" w:hAnsi="Times New Roman" w:cs="Times New Roman"/>
                <w:sz w:val="24"/>
                <w:szCs w:val="24"/>
              </w:rPr>
              <w:t xml:space="preserve">      </w:t>
            </w:r>
            <w:r w:rsidRPr="00202E90">
              <w:rPr>
                <w:rFonts w:ascii="Times New Roman" w:hAnsi="Times New Roman" w:cs="Times New Roman"/>
                <w:sz w:val="24"/>
                <w:szCs w:val="24"/>
              </w:rPr>
              <w:t xml:space="preserve">1.1  Μέθοδοι και στρατηγικές του Internet Marketing </w:t>
            </w:r>
            <w:r w:rsidR="00F76F49">
              <w:rPr>
                <w:rFonts w:ascii="Times New Roman" w:hAnsi="Times New Roman" w:cs="Times New Roman"/>
                <w:sz w:val="24"/>
                <w:szCs w:val="24"/>
              </w:rPr>
              <w:t>……………………………..</w:t>
            </w:r>
          </w:p>
          <w:p w14:paraId="48E380D0" w14:textId="1CB8C110" w:rsidR="00202E90" w:rsidRPr="00202E90" w:rsidRDefault="00202E90" w:rsidP="00202E90">
            <w:pPr>
              <w:jc w:val="both"/>
              <w:rPr>
                <w:rFonts w:ascii="Times New Roman" w:hAnsi="Times New Roman" w:cs="Times New Roman"/>
                <w:sz w:val="24"/>
                <w:szCs w:val="24"/>
              </w:rPr>
            </w:pPr>
            <w:r>
              <w:rPr>
                <w:rFonts w:ascii="Times New Roman" w:hAnsi="Times New Roman" w:cs="Times New Roman"/>
                <w:sz w:val="24"/>
                <w:szCs w:val="24"/>
              </w:rPr>
              <w:t xml:space="preserve">      </w:t>
            </w:r>
            <w:r w:rsidRPr="00202E90">
              <w:rPr>
                <w:rFonts w:ascii="Times New Roman" w:hAnsi="Times New Roman" w:cs="Times New Roman"/>
                <w:sz w:val="24"/>
                <w:szCs w:val="24"/>
              </w:rPr>
              <w:t>1.2  Συμπεράσματα</w:t>
            </w:r>
            <w:r w:rsidR="00F76F49">
              <w:rPr>
                <w:rFonts w:ascii="Times New Roman" w:hAnsi="Times New Roman" w:cs="Times New Roman"/>
                <w:sz w:val="24"/>
                <w:szCs w:val="24"/>
              </w:rPr>
              <w:t>………………………………………………………………….</w:t>
            </w:r>
          </w:p>
          <w:p w14:paraId="5AD19583" w14:textId="3310A700" w:rsidR="00202E90" w:rsidRPr="00202E90" w:rsidRDefault="00202E90" w:rsidP="00202E90">
            <w:pPr>
              <w:jc w:val="both"/>
              <w:rPr>
                <w:rFonts w:ascii="Times New Roman" w:hAnsi="Times New Roman" w:cs="Times New Roman"/>
                <w:sz w:val="24"/>
                <w:szCs w:val="24"/>
              </w:rPr>
            </w:pPr>
            <w:r>
              <w:rPr>
                <w:rFonts w:ascii="Times New Roman" w:hAnsi="Times New Roman" w:cs="Times New Roman"/>
                <w:sz w:val="24"/>
                <w:szCs w:val="24"/>
              </w:rPr>
              <w:t xml:space="preserve">   </w:t>
            </w:r>
            <w:r w:rsidRPr="00202E90">
              <w:rPr>
                <w:rFonts w:ascii="Times New Roman" w:hAnsi="Times New Roman" w:cs="Times New Roman"/>
                <w:sz w:val="24"/>
                <w:szCs w:val="24"/>
              </w:rPr>
              <w:t xml:space="preserve">2.  Τι είναι το </w:t>
            </w:r>
            <w:proofErr w:type="spellStart"/>
            <w:r w:rsidRPr="00202E90">
              <w:rPr>
                <w:rFonts w:ascii="Times New Roman" w:hAnsi="Times New Roman" w:cs="Times New Roman"/>
                <w:sz w:val="24"/>
                <w:szCs w:val="24"/>
              </w:rPr>
              <w:t>Blog</w:t>
            </w:r>
            <w:proofErr w:type="spellEnd"/>
            <w:r w:rsidRPr="00202E90">
              <w:rPr>
                <w:rFonts w:ascii="Times New Roman" w:hAnsi="Times New Roman" w:cs="Times New Roman"/>
                <w:sz w:val="24"/>
                <w:szCs w:val="24"/>
              </w:rPr>
              <w:t xml:space="preserve"> </w:t>
            </w:r>
            <w:r w:rsidR="00F76F49">
              <w:rPr>
                <w:rFonts w:ascii="Times New Roman" w:hAnsi="Times New Roman" w:cs="Times New Roman"/>
                <w:sz w:val="24"/>
                <w:szCs w:val="24"/>
              </w:rPr>
              <w:t>…………………………………………………………………….</w:t>
            </w:r>
          </w:p>
          <w:p w14:paraId="3C8E47BF" w14:textId="68A952A5" w:rsidR="003E21AF" w:rsidRDefault="00202E90" w:rsidP="00202E90">
            <w:pPr>
              <w:jc w:val="both"/>
              <w:rPr>
                <w:rFonts w:ascii="Times New Roman" w:hAnsi="Times New Roman" w:cs="Times New Roman"/>
                <w:sz w:val="24"/>
                <w:szCs w:val="24"/>
              </w:rPr>
            </w:pPr>
            <w:r>
              <w:rPr>
                <w:rFonts w:ascii="Times New Roman" w:hAnsi="Times New Roman" w:cs="Times New Roman"/>
                <w:sz w:val="24"/>
                <w:szCs w:val="24"/>
              </w:rPr>
              <w:t xml:space="preserve">      </w:t>
            </w:r>
            <w:r w:rsidRPr="00202E90">
              <w:rPr>
                <w:rFonts w:ascii="Times New Roman" w:hAnsi="Times New Roman" w:cs="Times New Roman"/>
                <w:sz w:val="24"/>
                <w:szCs w:val="24"/>
              </w:rPr>
              <w:t>2.1</w:t>
            </w:r>
            <w:r>
              <w:rPr>
                <w:rFonts w:ascii="Times New Roman" w:hAnsi="Times New Roman" w:cs="Times New Roman"/>
                <w:sz w:val="24"/>
                <w:szCs w:val="24"/>
              </w:rPr>
              <w:t xml:space="preserve">  </w:t>
            </w:r>
            <w:r w:rsidRPr="00202E90">
              <w:rPr>
                <w:rFonts w:ascii="Times New Roman" w:hAnsi="Times New Roman" w:cs="Times New Roman"/>
                <w:sz w:val="24"/>
                <w:szCs w:val="24"/>
              </w:rPr>
              <w:t xml:space="preserve">Δημιουργία </w:t>
            </w:r>
            <w:proofErr w:type="spellStart"/>
            <w:r w:rsidRPr="00202E90">
              <w:rPr>
                <w:rFonts w:ascii="Times New Roman" w:hAnsi="Times New Roman" w:cs="Times New Roman"/>
                <w:sz w:val="24"/>
                <w:szCs w:val="24"/>
              </w:rPr>
              <w:t>Blog</w:t>
            </w:r>
            <w:proofErr w:type="spellEnd"/>
            <w:r w:rsidR="00F76F49">
              <w:rPr>
                <w:rFonts w:ascii="Times New Roman" w:hAnsi="Times New Roman" w:cs="Times New Roman"/>
                <w:sz w:val="24"/>
                <w:szCs w:val="24"/>
              </w:rPr>
              <w:t>………………………………………………………………..</w:t>
            </w:r>
          </w:p>
          <w:p w14:paraId="1D1DF010" w14:textId="6CF8D9A7" w:rsidR="00613D4D" w:rsidRPr="006935C5" w:rsidRDefault="00613D4D" w:rsidP="00613D4D">
            <w:pPr>
              <w:jc w:val="both"/>
              <w:rPr>
                <w:rFonts w:ascii="Times New Roman" w:hAnsi="Times New Roman" w:cs="Times New Roman"/>
                <w:sz w:val="24"/>
                <w:szCs w:val="24"/>
              </w:rPr>
            </w:pPr>
            <w:r w:rsidRPr="006935C5">
              <w:rPr>
                <w:rFonts w:ascii="Times New Roman" w:hAnsi="Times New Roman" w:cs="Times New Roman"/>
                <w:sz w:val="24"/>
                <w:szCs w:val="24"/>
              </w:rPr>
              <w:t xml:space="preserve">      </w:t>
            </w:r>
            <w:r w:rsidR="006935C5" w:rsidRPr="006935C5">
              <w:rPr>
                <w:rFonts w:ascii="Times New Roman" w:hAnsi="Times New Roman" w:cs="Times New Roman"/>
                <w:sz w:val="24"/>
                <w:szCs w:val="24"/>
              </w:rPr>
              <w:t>2</w:t>
            </w:r>
            <w:r w:rsidRPr="006935C5">
              <w:rPr>
                <w:rFonts w:ascii="Times New Roman" w:hAnsi="Times New Roman" w:cs="Times New Roman"/>
                <w:sz w:val="24"/>
                <w:szCs w:val="24"/>
              </w:rPr>
              <w:t xml:space="preserve">.2  </w:t>
            </w:r>
            <w:r w:rsidR="006935C5">
              <w:rPr>
                <w:rFonts w:ascii="Times New Roman" w:hAnsi="Times New Roman" w:cs="Times New Roman"/>
                <w:sz w:val="24"/>
                <w:szCs w:val="24"/>
                <w:lang w:val="en-US"/>
              </w:rPr>
              <w:t>Padlet</w:t>
            </w:r>
            <w:r w:rsidR="006935C5" w:rsidRPr="006935C5">
              <w:rPr>
                <w:rFonts w:ascii="Times New Roman" w:hAnsi="Times New Roman" w:cs="Times New Roman"/>
                <w:sz w:val="24"/>
                <w:szCs w:val="24"/>
              </w:rPr>
              <w:t xml:space="preserve"> </w:t>
            </w:r>
            <w:r w:rsidRPr="006935C5">
              <w:rPr>
                <w:rFonts w:ascii="Times New Roman" w:hAnsi="Times New Roman" w:cs="Times New Roman"/>
                <w:sz w:val="24"/>
                <w:szCs w:val="24"/>
                <w:lang w:val="en-US"/>
              </w:rPr>
              <w:t>W</w:t>
            </w:r>
            <w:r w:rsidR="006935C5">
              <w:rPr>
                <w:rFonts w:ascii="Times New Roman" w:hAnsi="Times New Roman" w:cs="Times New Roman"/>
                <w:sz w:val="24"/>
                <w:szCs w:val="24"/>
                <w:lang w:val="en-US"/>
              </w:rPr>
              <w:t>all</w:t>
            </w:r>
            <w:r w:rsidR="00F76F49" w:rsidRPr="006935C5">
              <w:rPr>
                <w:rFonts w:ascii="Times New Roman" w:hAnsi="Times New Roman" w:cs="Times New Roman"/>
                <w:sz w:val="24"/>
                <w:szCs w:val="24"/>
              </w:rPr>
              <w:t>…………</w:t>
            </w:r>
            <w:r w:rsidR="006935C5" w:rsidRPr="006935C5">
              <w:rPr>
                <w:rFonts w:ascii="Times New Roman" w:hAnsi="Times New Roman" w:cs="Times New Roman"/>
                <w:sz w:val="24"/>
                <w:szCs w:val="24"/>
              </w:rPr>
              <w:t>……...</w:t>
            </w:r>
            <w:r w:rsidR="00F76F49" w:rsidRPr="006935C5">
              <w:rPr>
                <w:rFonts w:ascii="Times New Roman" w:hAnsi="Times New Roman" w:cs="Times New Roman"/>
                <w:sz w:val="24"/>
                <w:szCs w:val="24"/>
              </w:rPr>
              <w:t>…………………………………………………….</w:t>
            </w:r>
          </w:p>
          <w:p w14:paraId="7350A502" w14:textId="77FA0AC0" w:rsidR="006935C5" w:rsidRPr="00202E90" w:rsidRDefault="006935C5" w:rsidP="006935C5">
            <w:pPr>
              <w:jc w:val="both"/>
              <w:rPr>
                <w:rFonts w:ascii="Times New Roman" w:hAnsi="Times New Roman" w:cs="Times New Roman"/>
                <w:sz w:val="24"/>
                <w:szCs w:val="24"/>
              </w:rPr>
            </w:pPr>
            <w:r>
              <w:rPr>
                <w:rFonts w:ascii="Times New Roman" w:hAnsi="Times New Roman" w:cs="Times New Roman"/>
                <w:sz w:val="24"/>
                <w:szCs w:val="24"/>
              </w:rPr>
              <w:t xml:space="preserve">   </w:t>
            </w:r>
            <w:r w:rsidRPr="006935C5">
              <w:rPr>
                <w:rFonts w:ascii="Times New Roman" w:hAnsi="Times New Roman" w:cs="Times New Roman"/>
                <w:sz w:val="24"/>
                <w:szCs w:val="24"/>
              </w:rPr>
              <w:t>3</w:t>
            </w:r>
            <w:r w:rsidRPr="00202E90">
              <w:rPr>
                <w:rFonts w:ascii="Times New Roman" w:hAnsi="Times New Roman" w:cs="Times New Roman"/>
                <w:sz w:val="24"/>
                <w:szCs w:val="24"/>
              </w:rPr>
              <w:t xml:space="preserve">.  </w:t>
            </w:r>
            <w:r>
              <w:rPr>
                <w:rFonts w:ascii="Times New Roman" w:hAnsi="Times New Roman" w:cs="Times New Roman"/>
                <w:sz w:val="24"/>
                <w:szCs w:val="24"/>
              </w:rPr>
              <w:t xml:space="preserve">Ιστοσελίδα και </w:t>
            </w:r>
            <w:proofErr w:type="spellStart"/>
            <w:r>
              <w:rPr>
                <w:rFonts w:ascii="Times New Roman" w:hAnsi="Times New Roman" w:cs="Times New Roman"/>
                <w:sz w:val="24"/>
                <w:szCs w:val="24"/>
              </w:rPr>
              <w:t>Ιστότοπος</w:t>
            </w:r>
            <w:proofErr w:type="spellEnd"/>
            <w:r>
              <w:rPr>
                <w:rFonts w:ascii="Times New Roman" w:hAnsi="Times New Roman" w:cs="Times New Roman"/>
                <w:sz w:val="24"/>
                <w:szCs w:val="24"/>
              </w:rPr>
              <w:t>………………….……………………………………….</w:t>
            </w:r>
          </w:p>
          <w:p w14:paraId="67A4476D" w14:textId="07FBD755" w:rsidR="006935C5" w:rsidRPr="006935C5" w:rsidRDefault="006935C5" w:rsidP="00613D4D">
            <w:pPr>
              <w:jc w:val="both"/>
              <w:rPr>
                <w:rFonts w:ascii="Times New Roman" w:hAnsi="Times New Roman" w:cs="Times New Roman"/>
                <w:sz w:val="24"/>
                <w:szCs w:val="24"/>
              </w:rPr>
            </w:pPr>
            <w:r>
              <w:rPr>
                <w:rFonts w:ascii="Times New Roman" w:hAnsi="Times New Roman" w:cs="Times New Roman"/>
                <w:sz w:val="24"/>
                <w:szCs w:val="24"/>
              </w:rPr>
              <w:t xml:space="preserve">      3</w:t>
            </w:r>
            <w:r w:rsidRPr="00202E90">
              <w:rPr>
                <w:rFonts w:ascii="Times New Roman" w:hAnsi="Times New Roman" w:cs="Times New Roman"/>
                <w:sz w:val="24"/>
                <w:szCs w:val="24"/>
              </w:rPr>
              <w:t>.1</w:t>
            </w:r>
            <w:r>
              <w:rPr>
                <w:rFonts w:ascii="Times New Roman" w:hAnsi="Times New Roman" w:cs="Times New Roman"/>
                <w:sz w:val="24"/>
                <w:szCs w:val="24"/>
              </w:rPr>
              <w:t xml:space="preserve">  </w:t>
            </w:r>
            <w:r w:rsidRPr="00202E90">
              <w:rPr>
                <w:rFonts w:ascii="Times New Roman" w:hAnsi="Times New Roman" w:cs="Times New Roman"/>
                <w:sz w:val="24"/>
                <w:szCs w:val="24"/>
              </w:rPr>
              <w:t xml:space="preserve">Δημιουργία </w:t>
            </w:r>
            <w:r>
              <w:rPr>
                <w:rFonts w:ascii="Times New Roman" w:hAnsi="Times New Roman" w:cs="Times New Roman"/>
                <w:sz w:val="24"/>
                <w:szCs w:val="24"/>
              </w:rPr>
              <w:t xml:space="preserve">ηλεκτρονικού καταστήματος με </w:t>
            </w:r>
            <w:r>
              <w:rPr>
                <w:rFonts w:ascii="Times New Roman" w:hAnsi="Times New Roman" w:cs="Times New Roman"/>
                <w:sz w:val="24"/>
                <w:szCs w:val="24"/>
                <w:lang w:val="en-US"/>
              </w:rPr>
              <w:t>Weebly</w:t>
            </w:r>
            <w:r>
              <w:rPr>
                <w:rFonts w:ascii="Times New Roman" w:hAnsi="Times New Roman" w:cs="Times New Roman"/>
                <w:sz w:val="24"/>
                <w:szCs w:val="24"/>
              </w:rPr>
              <w:t>…………………………...</w:t>
            </w:r>
          </w:p>
          <w:p w14:paraId="2AF1B4B4" w14:textId="35B436DF" w:rsidR="006935C5" w:rsidRPr="006935C5" w:rsidRDefault="006935C5" w:rsidP="006935C5">
            <w:pPr>
              <w:jc w:val="both"/>
              <w:rPr>
                <w:rFonts w:ascii="Times New Roman" w:hAnsi="Times New Roman" w:cs="Times New Roman"/>
                <w:sz w:val="24"/>
                <w:szCs w:val="24"/>
              </w:rPr>
            </w:pPr>
            <w:r>
              <w:rPr>
                <w:rFonts w:ascii="Times New Roman" w:hAnsi="Times New Roman" w:cs="Times New Roman"/>
                <w:sz w:val="24"/>
                <w:szCs w:val="24"/>
              </w:rPr>
              <w:t xml:space="preserve">      3.</w:t>
            </w:r>
            <w:r w:rsidRPr="006935C5">
              <w:rPr>
                <w:rFonts w:ascii="Times New Roman" w:hAnsi="Times New Roman" w:cs="Times New Roman"/>
                <w:sz w:val="24"/>
                <w:szCs w:val="24"/>
              </w:rPr>
              <w:t xml:space="preserve">2  </w:t>
            </w:r>
            <w:r w:rsidRPr="006935C5">
              <w:rPr>
                <w:rFonts w:ascii="Times New Roman" w:hAnsi="Times New Roman" w:cs="Times New Roman"/>
                <w:sz w:val="24"/>
                <w:szCs w:val="24"/>
                <w:lang w:val="en-US"/>
              </w:rPr>
              <w:t>Blog</w:t>
            </w:r>
            <w:r w:rsidRPr="006935C5">
              <w:rPr>
                <w:rFonts w:ascii="Times New Roman" w:hAnsi="Times New Roman" w:cs="Times New Roman"/>
                <w:sz w:val="24"/>
                <w:szCs w:val="24"/>
              </w:rPr>
              <w:t xml:space="preserve">  </w:t>
            </w:r>
            <w:r w:rsidRPr="00613D4D">
              <w:rPr>
                <w:rFonts w:ascii="Times New Roman" w:hAnsi="Times New Roman" w:cs="Times New Roman"/>
                <w:sz w:val="24"/>
                <w:szCs w:val="24"/>
              </w:rPr>
              <w:t>και</w:t>
            </w:r>
            <w:r w:rsidRPr="006935C5">
              <w:rPr>
                <w:rFonts w:ascii="Times New Roman" w:hAnsi="Times New Roman" w:cs="Times New Roman"/>
                <w:sz w:val="24"/>
                <w:szCs w:val="24"/>
              </w:rPr>
              <w:t xml:space="preserve"> </w:t>
            </w:r>
            <w:r w:rsidRPr="006935C5">
              <w:rPr>
                <w:rFonts w:ascii="Times New Roman" w:hAnsi="Times New Roman" w:cs="Times New Roman"/>
                <w:sz w:val="24"/>
                <w:szCs w:val="24"/>
                <w:lang w:val="en-US"/>
              </w:rPr>
              <w:t>Website</w:t>
            </w:r>
            <w:r w:rsidRPr="006935C5">
              <w:rPr>
                <w:rFonts w:ascii="Times New Roman" w:hAnsi="Times New Roman" w:cs="Times New Roman"/>
                <w:sz w:val="24"/>
                <w:szCs w:val="24"/>
              </w:rPr>
              <w:t>……………………………………………………………….</w:t>
            </w:r>
          </w:p>
          <w:p w14:paraId="31C14549" w14:textId="2298EE6E" w:rsidR="00202E90" w:rsidRDefault="00613D4D" w:rsidP="00613D4D">
            <w:pPr>
              <w:jc w:val="both"/>
              <w:rPr>
                <w:rFonts w:ascii="Times New Roman" w:hAnsi="Times New Roman" w:cs="Times New Roman"/>
                <w:sz w:val="24"/>
                <w:szCs w:val="24"/>
              </w:rPr>
            </w:pPr>
            <w:r w:rsidRPr="006935C5">
              <w:rPr>
                <w:rFonts w:ascii="Times New Roman" w:hAnsi="Times New Roman" w:cs="Times New Roman"/>
                <w:sz w:val="24"/>
                <w:szCs w:val="24"/>
              </w:rPr>
              <w:t xml:space="preserve">   </w:t>
            </w:r>
            <w:r w:rsidRPr="00613D4D">
              <w:rPr>
                <w:rFonts w:ascii="Times New Roman" w:hAnsi="Times New Roman" w:cs="Times New Roman"/>
                <w:sz w:val="24"/>
                <w:szCs w:val="24"/>
              </w:rPr>
              <w:t>4.  LinkedIn</w:t>
            </w:r>
            <w:r w:rsidR="00F76F49">
              <w:rPr>
                <w:rFonts w:ascii="Times New Roman" w:hAnsi="Times New Roman" w:cs="Times New Roman"/>
                <w:sz w:val="24"/>
                <w:szCs w:val="24"/>
              </w:rPr>
              <w:t>…………………………………………………………………………...</w:t>
            </w:r>
          </w:p>
          <w:p w14:paraId="15E3E029" w14:textId="4B338EFF" w:rsidR="003F6FC3" w:rsidRPr="003F6FC3" w:rsidRDefault="003F6FC3" w:rsidP="003F6FC3">
            <w:pPr>
              <w:jc w:val="both"/>
              <w:rPr>
                <w:rFonts w:ascii="Times New Roman" w:hAnsi="Times New Roman" w:cs="Times New Roman"/>
                <w:b/>
                <w:bCs/>
                <w:sz w:val="26"/>
                <w:szCs w:val="26"/>
              </w:rPr>
            </w:pPr>
            <w:r w:rsidRPr="003F6FC3">
              <w:rPr>
                <w:rFonts w:ascii="Times New Roman" w:hAnsi="Times New Roman" w:cs="Times New Roman"/>
                <w:b/>
                <w:bCs/>
                <w:sz w:val="26"/>
                <w:szCs w:val="26"/>
              </w:rPr>
              <w:t>Καλές πρακτικές προώθησης μέσω διαδικτύου και μέσων κοινωνικής δικτύωσης</w:t>
            </w:r>
            <w:r w:rsidR="00F76F49">
              <w:rPr>
                <w:rFonts w:ascii="Times New Roman" w:hAnsi="Times New Roman" w:cs="Times New Roman"/>
                <w:b/>
                <w:bCs/>
                <w:sz w:val="26"/>
                <w:szCs w:val="26"/>
              </w:rPr>
              <w:t>……………………………………………………………………….</w:t>
            </w:r>
          </w:p>
          <w:p w14:paraId="621B37FE" w14:textId="506B7F73" w:rsidR="003F6FC3" w:rsidRPr="003F6FC3" w:rsidRDefault="003F6FC3" w:rsidP="003F6FC3">
            <w:pPr>
              <w:jc w:val="both"/>
              <w:rPr>
                <w:rFonts w:ascii="Times New Roman" w:hAnsi="Times New Roman" w:cs="Times New Roman"/>
                <w:sz w:val="24"/>
                <w:szCs w:val="24"/>
              </w:rPr>
            </w:pPr>
            <w:r>
              <w:rPr>
                <w:rFonts w:ascii="Times New Roman" w:hAnsi="Times New Roman" w:cs="Times New Roman"/>
                <w:sz w:val="24"/>
                <w:szCs w:val="24"/>
              </w:rPr>
              <w:t xml:space="preserve">   </w:t>
            </w:r>
            <w:r w:rsidRPr="003F6FC3">
              <w:rPr>
                <w:rFonts w:ascii="Times New Roman" w:hAnsi="Times New Roman" w:cs="Times New Roman"/>
                <w:sz w:val="24"/>
                <w:szCs w:val="24"/>
              </w:rPr>
              <w:t xml:space="preserve">5.  </w:t>
            </w:r>
            <w:proofErr w:type="spellStart"/>
            <w:r w:rsidRPr="003F6FC3">
              <w:rPr>
                <w:rFonts w:ascii="Times New Roman" w:hAnsi="Times New Roman" w:cs="Times New Roman"/>
                <w:sz w:val="24"/>
                <w:szCs w:val="24"/>
              </w:rPr>
              <w:t>Πληθοπορισμός</w:t>
            </w:r>
            <w:proofErr w:type="spellEnd"/>
            <w:r w:rsidR="00670AE3">
              <w:rPr>
                <w:rFonts w:ascii="Times New Roman" w:hAnsi="Times New Roman" w:cs="Times New Roman"/>
                <w:sz w:val="24"/>
                <w:szCs w:val="24"/>
              </w:rPr>
              <w:t>……………………………………………………………………</w:t>
            </w:r>
          </w:p>
          <w:p w14:paraId="494006D4" w14:textId="581B7FC5" w:rsidR="003F6FC3" w:rsidRPr="003F6FC3" w:rsidRDefault="003F6FC3" w:rsidP="003F6FC3">
            <w:pPr>
              <w:jc w:val="both"/>
              <w:rPr>
                <w:rFonts w:ascii="Times New Roman" w:hAnsi="Times New Roman" w:cs="Times New Roman"/>
                <w:sz w:val="24"/>
                <w:szCs w:val="24"/>
              </w:rPr>
            </w:pPr>
            <w:r>
              <w:rPr>
                <w:rFonts w:ascii="Times New Roman" w:hAnsi="Times New Roman" w:cs="Times New Roman"/>
                <w:sz w:val="24"/>
                <w:szCs w:val="24"/>
              </w:rPr>
              <w:t xml:space="preserve">      </w:t>
            </w:r>
            <w:r w:rsidRPr="003F6FC3">
              <w:rPr>
                <w:rFonts w:ascii="Times New Roman" w:hAnsi="Times New Roman" w:cs="Times New Roman"/>
                <w:sz w:val="24"/>
                <w:szCs w:val="24"/>
              </w:rPr>
              <w:t>5.1  Ορισμός</w:t>
            </w:r>
            <w:r w:rsidR="00670AE3">
              <w:rPr>
                <w:rFonts w:ascii="Times New Roman" w:hAnsi="Times New Roman" w:cs="Times New Roman"/>
                <w:sz w:val="24"/>
                <w:szCs w:val="24"/>
              </w:rPr>
              <w:t>………………………………………………………………………...</w:t>
            </w:r>
          </w:p>
          <w:p w14:paraId="3852E103" w14:textId="1C4746D0" w:rsidR="003F6FC3" w:rsidRPr="003F6FC3" w:rsidRDefault="003F6FC3" w:rsidP="003F6FC3">
            <w:pPr>
              <w:jc w:val="both"/>
              <w:rPr>
                <w:rFonts w:ascii="Times New Roman" w:hAnsi="Times New Roman" w:cs="Times New Roman"/>
                <w:sz w:val="24"/>
                <w:szCs w:val="24"/>
              </w:rPr>
            </w:pPr>
            <w:r>
              <w:rPr>
                <w:rFonts w:ascii="Times New Roman" w:hAnsi="Times New Roman" w:cs="Times New Roman"/>
                <w:sz w:val="24"/>
                <w:szCs w:val="24"/>
              </w:rPr>
              <w:t xml:space="preserve">      </w:t>
            </w:r>
            <w:r w:rsidRPr="003F6FC3">
              <w:rPr>
                <w:rFonts w:ascii="Times New Roman" w:hAnsi="Times New Roman" w:cs="Times New Roman"/>
                <w:sz w:val="24"/>
                <w:szCs w:val="24"/>
              </w:rPr>
              <w:t xml:space="preserve">5.2  </w:t>
            </w:r>
            <w:proofErr w:type="spellStart"/>
            <w:r w:rsidRPr="003F6FC3">
              <w:rPr>
                <w:rFonts w:ascii="Times New Roman" w:hAnsi="Times New Roman" w:cs="Times New Roman"/>
                <w:sz w:val="24"/>
                <w:szCs w:val="24"/>
              </w:rPr>
              <w:t>Kikstarter</w:t>
            </w:r>
            <w:proofErr w:type="spellEnd"/>
            <w:r w:rsidR="00670AE3">
              <w:rPr>
                <w:rFonts w:ascii="Times New Roman" w:hAnsi="Times New Roman" w:cs="Times New Roman"/>
                <w:sz w:val="24"/>
                <w:szCs w:val="24"/>
              </w:rPr>
              <w:t>……………………………………………………………………….</w:t>
            </w:r>
          </w:p>
          <w:p w14:paraId="5E8EFC71" w14:textId="42EE6DC2" w:rsidR="003F6FC3" w:rsidRPr="003F6FC3" w:rsidRDefault="003F6FC3" w:rsidP="003F6FC3">
            <w:pPr>
              <w:jc w:val="both"/>
              <w:rPr>
                <w:rFonts w:ascii="Times New Roman" w:hAnsi="Times New Roman" w:cs="Times New Roman"/>
                <w:sz w:val="24"/>
                <w:szCs w:val="24"/>
              </w:rPr>
            </w:pPr>
            <w:r>
              <w:rPr>
                <w:rFonts w:ascii="Times New Roman" w:hAnsi="Times New Roman" w:cs="Times New Roman"/>
                <w:sz w:val="24"/>
                <w:szCs w:val="24"/>
              </w:rPr>
              <w:t xml:space="preserve">   </w:t>
            </w:r>
            <w:r w:rsidRPr="003F6FC3">
              <w:rPr>
                <w:rFonts w:ascii="Times New Roman" w:hAnsi="Times New Roman" w:cs="Times New Roman"/>
                <w:sz w:val="24"/>
                <w:szCs w:val="24"/>
              </w:rPr>
              <w:t>6.  Καλές πρακτικές</w:t>
            </w:r>
            <w:r w:rsidR="00670AE3">
              <w:rPr>
                <w:rFonts w:ascii="Times New Roman" w:hAnsi="Times New Roman" w:cs="Times New Roman"/>
                <w:sz w:val="24"/>
                <w:szCs w:val="24"/>
              </w:rPr>
              <w:t>…………………………………………………………………...</w:t>
            </w:r>
          </w:p>
          <w:p w14:paraId="2E77586A" w14:textId="79FEF700" w:rsidR="003F6FC3" w:rsidRPr="003F6FC3" w:rsidRDefault="003F6FC3" w:rsidP="003F6FC3">
            <w:pPr>
              <w:jc w:val="both"/>
              <w:rPr>
                <w:rFonts w:ascii="Times New Roman" w:hAnsi="Times New Roman" w:cs="Times New Roman"/>
                <w:sz w:val="24"/>
                <w:szCs w:val="24"/>
              </w:rPr>
            </w:pPr>
            <w:r>
              <w:rPr>
                <w:rFonts w:ascii="Times New Roman" w:hAnsi="Times New Roman" w:cs="Times New Roman"/>
                <w:sz w:val="24"/>
                <w:szCs w:val="24"/>
              </w:rPr>
              <w:t xml:space="preserve">      </w:t>
            </w:r>
            <w:r w:rsidRPr="003F6FC3">
              <w:rPr>
                <w:rFonts w:ascii="Times New Roman" w:hAnsi="Times New Roman" w:cs="Times New Roman"/>
                <w:sz w:val="24"/>
                <w:szCs w:val="24"/>
              </w:rPr>
              <w:t>6.1  Ορισμός</w:t>
            </w:r>
            <w:r w:rsidR="00670AE3">
              <w:rPr>
                <w:rFonts w:ascii="Times New Roman" w:hAnsi="Times New Roman" w:cs="Times New Roman"/>
                <w:sz w:val="24"/>
                <w:szCs w:val="24"/>
              </w:rPr>
              <w:t>………………………………………………………………………...</w:t>
            </w:r>
          </w:p>
          <w:p w14:paraId="33879A6C" w14:textId="58225E1D" w:rsidR="003F6FC3" w:rsidRPr="003F6FC3" w:rsidRDefault="003F6FC3" w:rsidP="003F6FC3">
            <w:pPr>
              <w:jc w:val="both"/>
              <w:rPr>
                <w:rFonts w:ascii="Times New Roman" w:hAnsi="Times New Roman" w:cs="Times New Roman"/>
                <w:sz w:val="24"/>
                <w:szCs w:val="24"/>
              </w:rPr>
            </w:pPr>
            <w:r>
              <w:rPr>
                <w:rFonts w:ascii="Times New Roman" w:hAnsi="Times New Roman" w:cs="Times New Roman"/>
                <w:sz w:val="24"/>
                <w:szCs w:val="24"/>
              </w:rPr>
              <w:t xml:space="preserve">      </w:t>
            </w:r>
            <w:r w:rsidRPr="003F6FC3">
              <w:rPr>
                <w:rFonts w:ascii="Times New Roman" w:hAnsi="Times New Roman" w:cs="Times New Roman"/>
                <w:sz w:val="24"/>
                <w:szCs w:val="24"/>
              </w:rPr>
              <w:t>6.2  Αποτελεσματική χρήση LinkedIn</w:t>
            </w:r>
            <w:r w:rsidR="00670AE3">
              <w:rPr>
                <w:rFonts w:ascii="Times New Roman" w:hAnsi="Times New Roman" w:cs="Times New Roman"/>
                <w:sz w:val="24"/>
                <w:szCs w:val="24"/>
              </w:rPr>
              <w:t>………………………………………………</w:t>
            </w:r>
          </w:p>
          <w:p w14:paraId="743BF8BF" w14:textId="62F12607" w:rsidR="003F6FC3" w:rsidRPr="003F6FC3" w:rsidRDefault="003F6FC3" w:rsidP="003F6FC3">
            <w:pPr>
              <w:jc w:val="both"/>
              <w:rPr>
                <w:rFonts w:ascii="Times New Roman" w:hAnsi="Times New Roman" w:cs="Times New Roman"/>
                <w:sz w:val="24"/>
                <w:szCs w:val="24"/>
              </w:rPr>
            </w:pPr>
            <w:r>
              <w:rPr>
                <w:rFonts w:ascii="Times New Roman" w:hAnsi="Times New Roman" w:cs="Times New Roman"/>
                <w:sz w:val="24"/>
                <w:szCs w:val="24"/>
              </w:rPr>
              <w:t xml:space="preserve">      6</w:t>
            </w:r>
            <w:r w:rsidRPr="003F6FC3">
              <w:rPr>
                <w:rFonts w:ascii="Times New Roman" w:hAnsi="Times New Roman" w:cs="Times New Roman"/>
                <w:sz w:val="24"/>
                <w:szCs w:val="24"/>
              </w:rPr>
              <w:t>.3  Δημιουργία Διαφήμισης στο LinkedIn</w:t>
            </w:r>
            <w:r w:rsidR="00670AE3">
              <w:rPr>
                <w:rFonts w:ascii="Times New Roman" w:hAnsi="Times New Roman" w:cs="Times New Roman"/>
                <w:sz w:val="24"/>
                <w:szCs w:val="24"/>
              </w:rPr>
              <w:t>………………………………………….</w:t>
            </w:r>
          </w:p>
          <w:p w14:paraId="3BC2BD95" w14:textId="5CD23F9F" w:rsidR="003F6FC3" w:rsidRPr="003F6FC3" w:rsidRDefault="003F6FC3" w:rsidP="003F6FC3">
            <w:pPr>
              <w:jc w:val="both"/>
              <w:rPr>
                <w:rFonts w:ascii="Times New Roman" w:hAnsi="Times New Roman" w:cs="Times New Roman"/>
                <w:sz w:val="24"/>
                <w:szCs w:val="24"/>
              </w:rPr>
            </w:pPr>
            <w:r>
              <w:rPr>
                <w:rFonts w:ascii="Times New Roman" w:hAnsi="Times New Roman" w:cs="Times New Roman"/>
                <w:sz w:val="24"/>
                <w:szCs w:val="24"/>
              </w:rPr>
              <w:t xml:space="preserve">      </w:t>
            </w:r>
            <w:r w:rsidRPr="003F6FC3">
              <w:rPr>
                <w:rFonts w:ascii="Times New Roman" w:hAnsi="Times New Roman" w:cs="Times New Roman"/>
                <w:sz w:val="24"/>
                <w:szCs w:val="24"/>
              </w:rPr>
              <w:t>6.4  Αύξηση αποτελεσματικότητας διαφημιστικής καμπάνιας στο LinkedIn</w:t>
            </w:r>
            <w:r w:rsidR="00670AE3">
              <w:rPr>
                <w:rFonts w:ascii="Times New Roman" w:hAnsi="Times New Roman" w:cs="Times New Roman"/>
                <w:sz w:val="24"/>
                <w:szCs w:val="24"/>
              </w:rPr>
              <w:t>……….</w:t>
            </w:r>
          </w:p>
          <w:p w14:paraId="38EFE342" w14:textId="4D0EF9DD" w:rsidR="003F6FC3" w:rsidRPr="003F6FC3" w:rsidRDefault="003F6FC3" w:rsidP="003F6FC3">
            <w:pPr>
              <w:jc w:val="both"/>
              <w:rPr>
                <w:rFonts w:ascii="Times New Roman" w:hAnsi="Times New Roman" w:cs="Times New Roman"/>
                <w:sz w:val="24"/>
                <w:szCs w:val="24"/>
              </w:rPr>
            </w:pPr>
            <w:r>
              <w:rPr>
                <w:rFonts w:ascii="Times New Roman" w:hAnsi="Times New Roman" w:cs="Times New Roman"/>
                <w:sz w:val="24"/>
                <w:szCs w:val="24"/>
              </w:rPr>
              <w:t xml:space="preserve">   </w:t>
            </w:r>
            <w:r w:rsidRPr="003F6FC3">
              <w:rPr>
                <w:rFonts w:ascii="Times New Roman" w:hAnsi="Times New Roman" w:cs="Times New Roman"/>
                <w:sz w:val="24"/>
                <w:szCs w:val="24"/>
              </w:rPr>
              <w:t>7.  Καλές πρακτικές χρήσης Μέσων Κοινωνικής Δικτύωσης στις επιχειρήσεις</w:t>
            </w:r>
            <w:r w:rsidR="00670AE3">
              <w:rPr>
                <w:rFonts w:ascii="Times New Roman" w:hAnsi="Times New Roman" w:cs="Times New Roman"/>
                <w:sz w:val="24"/>
                <w:szCs w:val="24"/>
              </w:rPr>
              <w:t>………</w:t>
            </w:r>
          </w:p>
          <w:p w14:paraId="65EE248E" w14:textId="43C892BF" w:rsidR="003F6FC3" w:rsidRPr="003F6FC3" w:rsidRDefault="003F6FC3" w:rsidP="003F6FC3">
            <w:pPr>
              <w:jc w:val="both"/>
              <w:rPr>
                <w:rFonts w:ascii="Times New Roman" w:hAnsi="Times New Roman" w:cs="Times New Roman"/>
                <w:sz w:val="24"/>
                <w:szCs w:val="24"/>
              </w:rPr>
            </w:pPr>
            <w:r>
              <w:rPr>
                <w:rFonts w:ascii="Times New Roman" w:hAnsi="Times New Roman" w:cs="Times New Roman"/>
                <w:sz w:val="24"/>
                <w:szCs w:val="24"/>
              </w:rPr>
              <w:t xml:space="preserve">      </w:t>
            </w:r>
            <w:r w:rsidRPr="003F6FC3">
              <w:rPr>
                <w:rFonts w:ascii="Times New Roman" w:hAnsi="Times New Roman" w:cs="Times New Roman"/>
                <w:sz w:val="24"/>
                <w:szCs w:val="24"/>
              </w:rPr>
              <w:t xml:space="preserve">7.1  Η περίπτωση του </w:t>
            </w:r>
            <w:proofErr w:type="spellStart"/>
            <w:r w:rsidRPr="003F6FC3">
              <w:rPr>
                <w:rFonts w:ascii="Times New Roman" w:hAnsi="Times New Roman" w:cs="Times New Roman"/>
                <w:sz w:val="24"/>
                <w:szCs w:val="24"/>
              </w:rPr>
              <w:t>TikTok</w:t>
            </w:r>
            <w:proofErr w:type="spellEnd"/>
            <w:r w:rsidR="00670AE3">
              <w:rPr>
                <w:rFonts w:ascii="Times New Roman" w:hAnsi="Times New Roman" w:cs="Times New Roman"/>
                <w:sz w:val="24"/>
                <w:szCs w:val="24"/>
              </w:rPr>
              <w:t>……………………………………………………….</w:t>
            </w:r>
          </w:p>
          <w:p w14:paraId="7BFD43A8" w14:textId="025D201D" w:rsidR="003F6FC3" w:rsidRPr="00670AE3" w:rsidRDefault="003F6FC3" w:rsidP="003F6FC3">
            <w:pPr>
              <w:jc w:val="both"/>
              <w:rPr>
                <w:rFonts w:ascii="Times New Roman" w:hAnsi="Times New Roman" w:cs="Times New Roman"/>
                <w:sz w:val="24"/>
                <w:szCs w:val="24"/>
              </w:rPr>
            </w:pPr>
            <w:r w:rsidRPr="00430CBB">
              <w:rPr>
                <w:rFonts w:ascii="Times New Roman" w:hAnsi="Times New Roman" w:cs="Times New Roman"/>
                <w:sz w:val="24"/>
                <w:szCs w:val="24"/>
              </w:rPr>
              <w:t xml:space="preserve">      7.2  </w:t>
            </w:r>
            <w:r w:rsidRPr="003F6FC3">
              <w:rPr>
                <w:rFonts w:ascii="Times New Roman" w:hAnsi="Times New Roman" w:cs="Times New Roman"/>
                <w:sz w:val="24"/>
                <w:szCs w:val="24"/>
              </w:rPr>
              <w:t>Διαφήμιση</w:t>
            </w:r>
            <w:r w:rsidRPr="00430CBB">
              <w:rPr>
                <w:rFonts w:ascii="Times New Roman" w:hAnsi="Times New Roman" w:cs="Times New Roman"/>
                <w:sz w:val="24"/>
                <w:szCs w:val="24"/>
              </w:rPr>
              <w:t xml:space="preserve"> </w:t>
            </w:r>
            <w:r w:rsidRPr="003F6FC3">
              <w:rPr>
                <w:rFonts w:ascii="Times New Roman" w:hAnsi="Times New Roman" w:cs="Times New Roman"/>
                <w:sz w:val="24"/>
                <w:szCs w:val="24"/>
              </w:rPr>
              <w:t>στο</w:t>
            </w:r>
            <w:r w:rsidRPr="00430CBB">
              <w:rPr>
                <w:rFonts w:ascii="Times New Roman" w:hAnsi="Times New Roman" w:cs="Times New Roman"/>
                <w:sz w:val="24"/>
                <w:szCs w:val="24"/>
              </w:rPr>
              <w:t xml:space="preserve"> </w:t>
            </w:r>
            <w:r w:rsidRPr="00670AE3">
              <w:rPr>
                <w:rFonts w:ascii="Times New Roman" w:hAnsi="Times New Roman" w:cs="Times New Roman"/>
                <w:sz w:val="24"/>
                <w:szCs w:val="24"/>
                <w:lang w:val="en-US"/>
              </w:rPr>
              <w:t>TikTok</w:t>
            </w:r>
            <w:r w:rsidR="00670AE3" w:rsidRPr="00430CBB">
              <w:rPr>
                <w:rFonts w:ascii="Times New Roman" w:hAnsi="Times New Roman" w:cs="Times New Roman"/>
                <w:sz w:val="24"/>
                <w:szCs w:val="24"/>
              </w:rPr>
              <w:t>………</w:t>
            </w:r>
            <w:r w:rsidR="00670AE3">
              <w:rPr>
                <w:rFonts w:ascii="Times New Roman" w:hAnsi="Times New Roman" w:cs="Times New Roman"/>
                <w:sz w:val="24"/>
                <w:szCs w:val="24"/>
              </w:rPr>
              <w:t>………………………………………………….</w:t>
            </w:r>
          </w:p>
          <w:p w14:paraId="3E198FB3" w14:textId="5A23979B" w:rsidR="003F6FC3" w:rsidRPr="00670AE3" w:rsidRDefault="003F6FC3" w:rsidP="003F6FC3">
            <w:pPr>
              <w:jc w:val="both"/>
              <w:rPr>
                <w:rFonts w:ascii="Times New Roman" w:hAnsi="Times New Roman" w:cs="Times New Roman"/>
                <w:sz w:val="24"/>
                <w:szCs w:val="24"/>
                <w:lang w:val="en-US"/>
              </w:rPr>
            </w:pPr>
            <w:r w:rsidRPr="00430CBB">
              <w:rPr>
                <w:rFonts w:ascii="Times New Roman" w:hAnsi="Times New Roman" w:cs="Times New Roman"/>
                <w:sz w:val="24"/>
                <w:szCs w:val="24"/>
              </w:rPr>
              <w:t xml:space="preserve">   </w:t>
            </w:r>
            <w:r w:rsidRPr="00670AE3">
              <w:rPr>
                <w:rFonts w:ascii="Times New Roman" w:hAnsi="Times New Roman" w:cs="Times New Roman"/>
                <w:sz w:val="24"/>
                <w:szCs w:val="24"/>
                <w:lang w:val="en-US"/>
              </w:rPr>
              <w:t>8.  Online Marketplace</w:t>
            </w:r>
            <w:r w:rsidR="00670AE3" w:rsidRPr="00670AE3">
              <w:rPr>
                <w:rFonts w:ascii="Times New Roman" w:hAnsi="Times New Roman" w:cs="Times New Roman"/>
                <w:sz w:val="24"/>
                <w:szCs w:val="24"/>
                <w:lang w:val="en-US"/>
              </w:rPr>
              <w:t>………………………………………………………………...</w:t>
            </w:r>
          </w:p>
          <w:p w14:paraId="75AA8FAE" w14:textId="233C9AEE" w:rsidR="003F6FC3" w:rsidRPr="00670AE3" w:rsidRDefault="003F6FC3" w:rsidP="003F6FC3">
            <w:pPr>
              <w:jc w:val="both"/>
              <w:rPr>
                <w:rFonts w:ascii="Times New Roman" w:hAnsi="Times New Roman" w:cs="Times New Roman"/>
                <w:sz w:val="24"/>
                <w:szCs w:val="24"/>
                <w:lang w:val="en-US"/>
              </w:rPr>
            </w:pPr>
            <w:r w:rsidRPr="00670AE3">
              <w:rPr>
                <w:rFonts w:ascii="Times New Roman" w:hAnsi="Times New Roman" w:cs="Times New Roman"/>
                <w:sz w:val="24"/>
                <w:szCs w:val="24"/>
                <w:lang w:val="en-US"/>
              </w:rPr>
              <w:t xml:space="preserve">      </w:t>
            </w:r>
            <w:proofErr w:type="gramStart"/>
            <w:r w:rsidRPr="00670AE3">
              <w:rPr>
                <w:rFonts w:ascii="Times New Roman" w:hAnsi="Times New Roman" w:cs="Times New Roman"/>
                <w:sz w:val="24"/>
                <w:szCs w:val="24"/>
                <w:lang w:val="en-US"/>
              </w:rPr>
              <w:t xml:space="preserve">8.1  </w:t>
            </w:r>
            <w:r w:rsidRPr="003F6FC3">
              <w:rPr>
                <w:rFonts w:ascii="Times New Roman" w:hAnsi="Times New Roman" w:cs="Times New Roman"/>
                <w:sz w:val="24"/>
                <w:szCs w:val="24"/>
              </w:rPr>
              <w:t>Χαρακτηριστικά</w:t>
            </w:r>
            <w:proofErr w:type="gramEnd"/>
            <w:r w:rsidRPr="00670AE3">
              <w:rPr>
                <w:rFonts w:ascii="Times New Roman" w:hAnsi="Times New Roman" w:cs="Times New Roman"/>
                <w:sz w:val="24"/>
                <w:szCs w:val="24"/>
                <w:lang w:val="en-US"/>
              </w:rPr>
              <w:t xml:space="preserve"> Online Marketplace</w:t>
            </w:r>
            <w:r w:rsidR="00670AE3">
              <w:rPr>
                <w:rFonts w:ascii="Times New Roman" w:hAnsi="Times New Roman" w:cs="Times New Roman"/>
                <w:sz w:val="24"/>
                <w:szCs w:val="24"/>
                <w:lang w:val="en-US"/>
              </w:rPr>
              <w:t>…</w:t>
            </w:r>
            <w:r w:rsidR="00670AE3" w:rsidRPr="00670AE3">
              <w:rPr>
                <w:rFonts w:ascii="Times New Roman" w:hAnsi="Times New Roman" w:cs="Times New Roman"/>
                <w:sz w:val="24"/>
                <w:szCs w:val="24"/>
                <w:lang w:val="en-US"/>
              </w:rPr>
              <w:t>………………………………………..</w:t>
            </w:r>
          </w:p>
          <w:p w14:paraId="2B56F542" w14:textId="45EEC34A" w:rsidR="003F6FC3" w:rsidRPr="00670AE3" w:rsidRDefault="003F6FC3" w:rsidP="003F6FC3">
            <w:pPr>
              <w:jc w:val="both"/>
              <w:rPr>
                <w:rFonts w:ascii="Times New Roman" w:hAnsi="Times New Roman" w:cs="Times New Roman"/>
                <w:sz w:val="24"/>
                <w:szCs w:val="24"/>
                <w:lang w:val="en-US"/>
              </w:rPr>
            </w:pPr>
            <w:r w:rsidRPr="003F6FC3">
              <w:rPr>
                <w:rFonts w:ascii="Times New Roman" w:hAnsi="Times New Roman" w:cs="Times New Roman"/>
                <w:sz w:val="24"/>
                <w:szCs w:val="24"/>
                <w:lang w:val="en-US"/>
              </w:rPr>
              <w:t xml:space="preserve">      </w:t>
            </w:r>
            <w:proofErr w:type="gramStart"/>
            <w:r w:rsidRPr="003F6FC3">
              <w:rPr>
                <w:rFonts w:ascii="Times New Roman" w:hAnsi="Times New Roman" w:cs="Times New Roman"/>
                <w:sz w:val="24"/>
                <w:szCs w:val="24"/>
                <w:lang w:val="en-US"/>
              </w:rPr>
              <w:t xml:space="preserve">8.2  </w:t>
            </w:r>
            <w:r w:rsidRPr="003F6FC3">
              <w:rPr>
                <w:rFonts w:ascii="Times New Roman" w:hAnsi="Times New Roman" w:cs="Times New Roman"/>
                <w:sz w:val="24"/>
                <w:szCs w:val="24"/>
              </w:rPr>
              <w:t>Πλατφόρμες</w:t>
            </w:r>
            <w:proofErr w:type="gramEnd"/>
            <w:r w:rsidRPr="003F6FC3">
              <w:rPr>
                <w:rFonts w:ascii="Times New Roman" w:hAnsi="Times New Roman" w:cs="Times New Roman"/>
                <w:sz w:val="24"/>
                <w:szCs w:val="24"/>
                <w:lang w:val="en-US"/>
              </w:rPr>
              <w:t xml:space="preserve"> </w:t>
            </w:r>
            <w:r w:rsidRPr="003F6FC3">
              <w:rPr>
                <w:rFonts w:ascii="Times New Roman" w:hAnsi="Times New Roman" w:cs="Times New Roman"/>
                <w:sz w:val="24"/>
                <w:szCs w:val="24"/>
              </w:rPr>
              <w:t>δημιουργίας</w:t>
            </w:r>
            <w:r w:rsidRPr="003F6FC3">
              <w:rPr>
                <w:rFonts w:ascii="Times New Roman" w:hAnsi="Times New Roman" w:cs="Times New Roman"/>
                <w:sz w:val="24"/>
                <w:szCs w:val="24"/>
                <w:lang w:val="en-US"/>
              </w:rPr>
              <w:t xml:space="preserve"> Online Marketplace</w:t>
            </w:r>
            <w:r w:rsidR="00670AE3">
              <w:rPr>
                <w:rFonts w:ascii="Times New Roman" w:hAnsi="Times New Roman" w:cs="Times New Roman"/>
                <w:sz w:val="24"/>
                <w:szCs w:val="24"/>
                <w:lang w:val="en-US"/>
              </w:rPr>
              <w:t>…</w:t>
            </w:r>
            <w:r w:rsidR="00670AE3" w:rsidRPr="00670AE3">
              <w:rPr>
                <w:rFonts w:ascii="Times New Roman" w:hAnsi="Times New Roman" w:cs="Times New Roman"/>
                <w:sz w:val="24"/>
                <w:szCs w:val="24"/>
                <w:lang w:val="en-US"/>
              </w:rPr>
              <w:t>………………………………</w:t>
            </w:r>
          </w:p>
          <w:p w14:paraId="420B9FF2" w14:textId="382B4325" w:rsidR="003F6FC3" w:rsidRPr="00670AE3" w:rsidRDefault="003F6FC3" w:rsidP="003F6FC3">
            <w:pPr>
              <w:jc w:val="both"/>
              <w:rPr>
                <w:rFonts w:ascii="Times New Roman" w:hAnsi="Times New Roman" w:cs="Times New Roman"/>
                <w:sz w:val="24"/>
                <w:szCs w:val="24"/>
                <w:lang w:val="en-US"/>
              </w:rPr>
            </w:pPr>
            <w:r w:rsidRPr="003F6FC3">
              <w:rPr>
                <w:rFonts w:ascii="Times New Roman" w:hAnsi="Times New Roman" w:cs="Times New Roman"/>
                <w:sz w:val="24"/>
                <w:szCs w:val="24"/>
                <w:lang w:val="en-US"/>
              </w:rPr>
              <w:t xml:space="preserve">      </w:t>
            </w:r>
            <w:proofErr w:type="gramStart"/>
            <w:r w:rsidRPr="003F6FC3">
              <w:rPr>
                <w:rFonts w:ascii="Times New Roman" w:hAnsi="Times New Roman" w:cs="Times New Roman"/>
                <w:sz w:val="24"/>
                <w:szCs w:val="24"/>
                <w:lang w:val="en-US"/>
              </w:rPr>
              <w:t xml:space="preserve">8.3  </w:t>
            </w:r>
            <w:proofErr w:type="spellStart"/>
            <w:r w:rsidRPr="003F6FC3">
              <w:rPr>
                <w:rFonts w:ascii="Times New Roman" w:hAnsi="Times New Roman" w:cs="Times New Roman"/>
                <w:sz w:val="24"/>
                <w:szCs w:val="24"/>
                <w:lang w:val="en-US"/>
              </w:rPr>
              <w:t>Skroutz</w:t>
            </w:r>
            <w:proofErr w:type="spellEnd"/>
            <w:proofErr w:type="gramEnd"/>
            <w:r w:rsidRPr="003F6FC3">
              <w:rPr>
                <w:rFonts w:ascii="Times New Roman" w:hAnsi="Times New Roman" w:cs="Times New Roman"/>
                <w:sz w:val="24"/>
                <w:szCs w:val="24"/>
                <w:lang w:val="en-US"/>
              </w:rPr>
              <w:t xml:space="preserve"> Marketplace</w:t>
            </w:r>
            <w:r w:rsidR="00670AE3">
              <w:rPr>
                <w:rFonts w:ascii="Times New Roman" w:hAnsi="Times New Roman" w:cs="Times New Roman"/>
                <w:sz w:val="24"/>
                <w:szCs w:val="24"/>
                <w:lang w:val="en-US"/>
              </w:rPr>
              <w:t>…</w:t>
            </w:r>
            <w:r w:rsidR="00670AE3" w:rsidRPr="00670AE3">
              <w:rPr>
                <w:rFonts w:ascii="Times New Roman" w:hAnsi="Times New Roman" w:cs="Times New Roman"/>
                <w:sz w:val="24"/>
                <w:szCs w:val="24"/>
                <w:lang w:val="en-US"/>
              </w:rPr>
              <w:t>…………………………………………………………</w:t>
            </w:r>
          </w:p>
          <w:p w14:paraId="5303DEE1" w14:textId="18503607" w:rsidR="003F6FC3" w:rsidRPr="00670AE3" w:rsidRDefault="003F6FC3" w:rsidP="003F6FC3">
            <w:pPr>
              <w:jc w:val="both"/>
              <w:rPr>
                <w:rFonts w:ascii="Times New Roman" w:hAnsi="Times New Roman" w:cs="Times New Roman"/>
                <w:sz w:val="24"/>
                <w:szCs w:val="24"/>
                <w:lang w:val="en-US"/>
              </w:rPr>
            </w:pPr>
            <w:r w:rsidRPr="003F6FC3">
              <w:rPr>
                <w:rFonts w:ascii="Times New Roman" w:hAnsi="Times New Roman" w:cs="Times New Roman"/>
                <w:sz w:val="24"/>
                <w:szCs w:val="24"/>
                <w:lang w:val="en-US"/>
              </w:rPr>
              <w:t xml:space="preserve">      </w:t>
            </w:r>
            <w:proofErr w:type="gramStart"/>
            <w:r w:rsidRPr="003F6FC3">
              <w:rPr>
                <w:rFonts w:ascii="Times New Roman" w:hAnsi="Times New Roman" w:cs="Times New Roman"/>
                <w:sz w:val="24"/>
                <w:szCs w:val="24"/>
                <w:lang w:val="en-US"/>
              </w:rPr>
              <w:t>8.4  Facebook</w:t>
            </w:r>
            <w:proofErr w:type="gramEnd"/>
            <w:r w:rsidRPr="003F6FC3">
              <w:rPr>
                <w:rFonts w:ascii="Times New Roman" w:hAnsi="Times New Roman" w:cs="Times New Roman"/>
                <w:sz w:val="24"/>
                <w:szCs w:val="24"/>
                <w:lang w:val="en-US"/>
              </w:rPr>
              <w:t xml:space="preserve"> Marketplace</w:t>
            </w:r>
            <w:r w:rsidR="00670AE3" w:rsidRPr="00670AE3">
              <w:rPr>
                <w:rFonts w:ascii="Times New Roman" w:hAnsi="Times New Roman" w:cs="Times New Roman"/>
                <w:sz w:val="24"/>
                <w:szCs w:val="24"/>
                <w:lang w:val="en-US"/>
              </w:rPr>
              <w:t>………………………………………………………….</w:t>
            </w:r>
          </w:p>
          <w:p w14:paraId="568A4104" w14:textId="42B8B96D" w:rsidR="003F6FC3" w:rsidRPr="00670AE3" w:rsidRDefault="003F6FC3" w:rsidP="003F6FC3">
            <w:pPr>
              <w:jc w:val="both"/>
              <w:rPr>
                <w:rFonts w:ascii="Times New Roman" w:hAnsi="Times New Roman" w:cs="Times New Roman"/>
                <w:sz w:val="24"/>
                <w:szCs w:val="24"/>
                <w:lang w:val="en-US"/>
              </w:rPr>
            </w:pPr>
            <w:r w:rsidRPr="003F6FC3">
              <w:rPr>
                <w:rFonts w:ascii="Times New Roman" w:hAnsi="Times New Roman" w:cs="Times New Roman"/>
                <w:sz w:val="24"/>
                <w:szCs w:val="24"/>
                <w:lang w:val="en-US"/>
              </w:rPr>
              <w:t xml:space="preserve"> </w:t>
            </w:r>
            <w:r w:rsidRPr="002978E4">
              <w:rPr>
                <w:rFonts w:ascii="Times New Roman" w:hAnsi="Times New Roman" w:cs="Times New Roman"/>
                <w:sz w:val="24"/>
                <w:szCs w:val="24"/>
                <w:lang w:val="en-US"/>
              </w:rPr>
              <w:t xml:space="preserve">     </w:t>
            </w:r>
            <w:proofErr w:type="gramStart"/>
            <w:r w:rsidRPr="003F6FC3">
              <w:rPr>
                <w:rFonts w:ascii="Times New Roman" w:hAnsi="Times New Roman" w:cs="Times New Roman"/>
                <w:sz w:val="24"/>
                <w:szCs w:val="24"/>
                <w:lang w:val="en-US"/>
              </w:rPr>
              <w:t>8.5  Public</w:t>
            </w:r>
            <w:proofErr w:type="gramEnd"/>
            <w:r w:rsidRPr="003F6FC3">
              <w:rPr>
                <w:rFonts w:ascii="Times New Roman" w:hAnsi="Times New Roman" w:cs="Times New Roman"/>
                <w:sz w:val="24"/>
                <w:szCs w:val="24"/>
                <w:lang w:val="en-US"/>
              </w:rPr>
              <w:t xml:space="preserve"> Marketplace</w:t>
            </w:r>
            <w:r w:rsidR="00670AE3">
              <w:rPr>
                <w:rFonts w:ascii="Times New Roman" w:hAnsi="Times New Roman" w:cs="Times New Roman"/>
                <w:sz w:val="24"/>
                <w:szCs w:val="24"/>
                <w:lang w:val="en-US"/>
              </w:rPr>
              <w:t>…</w:t>
            </w:r>
            <w:r w:rsidR="00670AE3" w:rsidRPr="00670AE3">
              <w:rPr>
                <w:rFonts w:ascii="Times New Roman" w:hAnsi="Times New Roman" w:cs="Times New Roman"/>
                <w:sz w:val="24"/>
                <w:szCs w:val="24"/>
                <w:lang w:val="en-US"/>
              </w:rPr>
              <w:t>…………………………………………………………..</w:t>
            </w:r>
          </w:p>
          <w:p w14:paraId="0590FEAE" w14:textId="62548C5A" w:rsidR="00202E90" w:rsidRPr="00430CBB" w:rsidRDefault="003F6FC3" w:rsidP="00202E90">
            <w:pPr>
              <w:jc w:val="both"/>
              <w:rPr>
                <w:rFonts w:ascii="Times New Roman" w:hAnsi="Times New Roman" w:cs="Times New Roman"/>
                <w:sz w:val="24"/>
                <w:szCs w:val="24"/>
                <w:lang w:val="en-US"/>
              </w:rPr>
            </w:pPr>
            <w:r w:rsidRPr="002978E4">
              <w:rPr>
                <w:rFonts w:ascii="Times New Roman" w:hAnsi="Times New Roman" w:cs="Times New Roman"/>
                <w:sz w:val="24"/>
                <w:szCs w:val="24"/>
                <w:lang w:val="en-US"/>
              </w:rPr>
              <w:t xml:space="preserve">      </w:t>
            </w:r>
            <w:proofErr w:type="gramStart"/>
            <w:r w:rsidRPr="002978E4">
              <w:rPr>
                <w:rFonts w:ascii="Times New Roman" w:hAnsi="Times New Roman" w:cs="Times New Roman"/>
                <w:sz w:val="24"/>
                <w:szCs w:val="24"/>
                <w:lang w:val="en-US"/>
              </w:rPr>
              <w:t>8.6  Amazon</w:t>
            </w:r>
            <w:proofErr w:type="gramEnd"/>
            <w:r w:rsidRPr="002978E4">
              <w:rPr>
                <w:rFonts w:ascii="Times New Roman" w:hAnsi="Times New Roman" w:cs="Times New Roman"/>
                <w:sz w:val="24"/>
                <w:szCs w:val="24"/>
                <w:lang w:val="en-US"/>
              </w:rPr>
              <w:t xml:space="preserve"> Marketplace</w:t>
            </w:r>
            <w:r w:rsidR="00670AE3" w:rsidRPr="00670AE3">
              <w:rPr>
                <w:rFonts w:ascii="Times New Roman" w:hAnsi="Times New Roman" w:cs="Times New Roman"/>
                <w:sz w:val="24"/>
                <w:szCs w:val="24"/>
                <w:lang w:val="en-US"/>
              </w:rPr>
              <w:t>…………</w:t>
            </w:r>
            <w:r w:rsidR="00670AE3">
              <w:rPr>
                <w:rFonts w:ascii="Times New Roman" w:hAnsi="Times New Roman" w:cs="Times New Roman"/>
                <w:sz w:val="24"/>
                <w:szCs w:val="24"/>
                <w:lang w:val="en-US"/>
              </w:rPr>
              <w:t>…</w:t>
            </w:r>
            <w:r w:rsidR="00670AE3" w:rsidRPr="00430CBB">
              <w:rPr>
                <w:rFonts w:ascii="Times New Roman" w:hAnsi="Times New Roman" w:cs="Times New Roman"/>
                <w:sz w:val="24"/>
                <w:szCs w:val="24"/>
                <w:lang w:val="en-US"/>
              </w:rPr>
              <w:t>……………………………………………...</w:t>
            </w:r>
          </w:p>
          <w:p w14:paraId="61B27C1A" w14:textId="0EC77CB4" w:rsidR="005C334C" w:rsidRPr="00670AE3" w:rsidRDefault="005C334C" w:rsidP="00202E90">
            <w:pPr>
              <w:jc w:val="both"/>
              <w:rPr>
                <w:rFonts w:ascii="Times New Roman" w:hAnsi="Times New Roman" w:cs="Times New Roman"/>
                <w:sz w:val="24"/>
                <w:szCs w:val="24"/>
                <w:lang w:val="en-US"/>
              </w:rPr>
            </w:pPr>
            <w:r>
              <w:rPr>
                <w:rFonts w:ascii="Times New Roman" w:hAnsi="Times New Roman" w:cs="Times New Roman"/>
                <w:sz w:val="24"/>
                <w:szCs w:val="24"/>
              </w:rPr>
              <w:t>ΒΙΒΛΙΟΓΡΑΦΙΑ</w:t>
            </w:r>
            <w:r w:rsidR="00670AE3">
              <w:rPr>
                <w:rFonts w:ascii="Times New Roman" w:hAnsi="Times New Roman" w:cs="Times New Roman"/>
                <w:sz w:val="24"/>
                <w:szCs w:val="24"/>
              </w:rPr>
              <w:t>………………………………………………………………………..</w:t>
            </w:r>
          </w:p>
        </w:tc>
        <w:tc>
          <w:tcPr>
            <w:tcW w:w="663" w:type="dxa"/>
          </w:tcPr>
          <w:p w14:paraId="2CE9B0BA" w14:textId="77777777" w:rsidR="003E21AF" w:rsidRDefault="00AD2B51" w:rsidP="00237B6C">
            <w:pPr>
              <w:spacing w:line="276" w:lineRule="auto"/>
              <w:jc w:val="right"/>
              <w:rPr>
                <w:rFonts w:ascii="Times New Roman" w:hAnsi="Times New Roman" w:cs="Times New Roman"/>
                <w:sz w:val="24"/>
                <w:szCs w:val="24"/>
              </w:rPr>
            </w:pPr>
            <w:r>
              <w:rPr>
                <w:rFonts w:ascii="Times New Roman" w:hAnsi="Times New Roman" w:cs="Times New Roman"/>
                <w:sz w:val="24"/>
                <w:szCs w:val="24"/>
              </w:rPr>
              <w:t>57</w:t>
            </w:r>
          </w:p>
          <w:p w14:paraId="2E3F943D" w14:textId="77777777" w:rsidR="00AD2B51" w:rsidRDefault="00AD2B51" w:rsidP="00237B6C">
            <w:pPr>
              <w:spacing w:line="276" w:lineRule="auto"/>
              <w:jc w:val="right"/>
              <w:rPr>
                <w:rFonts w:ascii="Times New Roman" w:hAnsi="Times New Roman" w:cs="Times New Roman"/>
                <w:sz w:val="24"/>
                <w:szCs w:val="24"/>
              </w:rPr>
            </w:pPr>
            <w:r>
              <w:rPr>
                <w:rFonts w:ascii="Times New Roman" w:hAnsi="Times New Roman" w:cs="Times New Roman"/>
                <w:sz w:val="24"/>
                <w:szCs w:val="24"/>
              </w:rPr>
              <w:t>57</w:t>
            </w:r>
          </w:p>
          <w:p w14:paraId="6A7E35D5"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57</w:t>
            </w:r>
          </w:p>
          <w:p w14:paraId="7AFD7B57"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60</w:t>
            </w:r>
          </w:p>
          <w:p w14:paraId="2DADA4FE"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61</w:t>
            </w:r>
          </w:p>
          <w:p w14:paraId="77F2E83F" w14:textId="77777777"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62</w:t>
            </w:r>
          </w:p>
          <w:p w14:paraId="7E56A95F" w14:textId="4F784BA2"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67</w:t>
            </w:r>
          </w:p>
          <w:p w14:paraId="54FA5B58" w14:textId="056C364D"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69</w:t>
            </w:r>
          </w:p>
          <w:p w14:paraId="236BD9CD" w14:textId="45F47876"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70</w:t>
            </w:r>
          </w:p>
          <w:p w14:paraId="4EBE1A56" w14:textId="4249A5E6"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75</w:t>
            </w:r>
          </w:p>
          <w:p w14:paraId="1E6E531B" w14:textId="66EC4CCA"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75</w:t>
            </w:r>
          </w:p>
          <w:p w14:paraId="124AC172" w14:textId="58EBE0A5" w:rsidR="00AD2B51" w:rsidRDefault="00AD2B51" w:rsidP="00AD2B51">
            <w:pPr>
              <w:spacing w:line="276" w:lineRule="auto"/>
              <w:jc w:val="right"/>
              <w:rPr>
                <w:rFonts w:ascii="Times New Roman" w:hAnsi="Times New Roman" w:cs="Times New Roman"/>
                <w:sz w:val="24"/>
                <w:szCs w:val="24"/>
              </w:rPr>
            </w:pPr>
          </w:p>
          <w:p w14:paraId="6C15F68D" w14:textId="60F1B5E1" w:rsidR="00AD2B51" w:rsidRDefault="00AD2B51" w:rsidP="00237B6C">
            <w:pPr>
              <w:jc w:val="right"/>
              <w:rPr>
                <w:rFonts w:ascii="Times New Roman" w:hAnsi="Times New Roman" w:cs="Times New Roman"/>
                <w:sz w:val="24"/>
                <w:szCs w:val="24"/>
              </w:rPr>
            </w:pPr>
            <w:r>
              <w:rPr>
                <w:rFonts w:ascii="Times New Roman" w:hAnsi="Times New Roman" w:cs="Times New Roman"/>
                <w:sz w:val="24"/>
                <w:szCs w:val="24"/>
              </w:rPr>
              <w:t>81</w:t>
            </w:r>
          </w:p>
          <w:p w14:paraId="33DB5786" w14:textId="0BA225E1" w:rsidR="00AD2B51" w:rsidRDefault="00AD2B51" w:rsidP="00237B6C">
            <w:pPr>
              <w:jc w:val="right"/>
              <w:rPr>
                <w:rFonts w:ascii="Times New Roman" w:hAnsi="Times New Roman" w:cs="Times New Roman"/>
                <w:sz w:val="24"/>
                <w:szCs w:val="24"/>
              </w:rPr>
            </w:pPr>
            <w:r>
              <w:rPr>
                <w:rFonts w:ascii="Times New Roman" w:hAnsi="Times New Roman" w:cs="Times New Roman"/>
                <w:sz w:val="24"/>
                <w:szCs w:val="24"/>
              </w:rPr>
              <w:t>81</w:t>
            </w:r>
          </w:p>
          <w:p w14:paraId="6693D757" w14:textId="1A10237F"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81</w:t>
            </w:r>
          </w:p>
          <w:p w14:paraId="782E899D" w14:textId="408E2EC9"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83</w:t>
            </w:r>
          </w:p>
          <w:p w14:paraId="29A5BC0C" w14:textId="4AD0A995"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86</w:t>
            </w:r>
          </w:p>
          <w:p w14:paraId="4206A540" w14:textId="2A444BEC"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86</w:t>
            </w:r>
          </w:p>
          <w:p w14:paraId="19215934" w14:textId="0AC594FE"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86</w:t>
            </w:r>
          </w:p>
          <w:p w14:paraId="58F17910" w14:textId="21C57A9C"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87</w:t>
            </w:r>
          </w:p>
          <w:p w14:paraId="2FFD7E20" w14:textId="56A42B3A"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89</w:t>
            </w:r>
          </w:p>
          <w:p w14:paraId="731B33CC" w14:textId="78DD2FBB"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90</w:t>
            </w:r>
          </w:p>
          <w:p w14:paraId="587D055B" w14:textId="2FAEC5A5"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93</w:t>
            </w:r>
          </w:p>
          <w:p w14:paraId="5EE1200F" w14:textId="765F76E1"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94</w:t>
            </w:r>
          </w:p>
          <w:p w14:paraId="47608D79" w14:textId="79B4DE2C"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95</w:t>
            </w:r>
          </w:p>
          <w:p w14:paraId="2ABC3F2A" w14:textId="68E0052C"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96</w:t>
            </w:r>
          </w:p>
          <w:p w14:paraId="753353AE" w14:textId="0A60BF38"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97</w:t>
            </w:r>
          </w:p>
          <w:p w14:paraId="3C9475E0" w14:textId="3E710452"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98</w:t>
            </w:r>
          </w:p>
          <w:p w14:paraId="10BF8BCB" w14:textId="1B088BC8" w:rsidR="00AD2B51" w:rsidRDefault="00AD2B51" w:rsidP="00430CBB">
            <w:pPr>
              <w:jc w:val="right"/>
              <w:rPr>
                <w:rFonts w:ascii="Times New Roman" w:hAnsi="Times New Roman" w:cs="Times New Roman"/>
                <w:sz w:val="24"/>
                <w:szCs w:val="24"/>
              </w:rPr>
            </w:pPr>
            <w:r>
              <w:rPr>
                <w:rFonts w:ascii="Times New Roman" w:hAnsi="Times New Roman" w:cs="Times New Roman"/>
                <w:sz w:val="24"/>
                <w:szCs w:val="24"/>
              </w:rPr>
              <w:t>100</w:t>
            </w:r>
          </w:p>
          <w:p w14:paraId="31E726F0" w14:textId="127A16CC" w:rsidR="00BE79C7" w:rsidRDefault="00BE79C7" w:rsidP="00430CBB">
            <w:pPr>
              <w:jc w:val="right"/>
              <w:rPr>
                <w:rFonts w:ascii="Times New Roman" w:hAnsi="Times New Roman" w:cs="Times New Roman"/>
                <w:sz w:val="24"/>
                <w:szCs w:val="24"/>
              </w:rPr>
            </w:pPr>
            <w:r>
              <w:rPr>
                <w:rFonts w:ascii="Times New Roman" w:hAnsi="Times New Roman" w:cs="Times New Roman"/>
                <w:sz w:val="24"/>
                <w:szCs w:val="24"/>
              </w:rPr>
              <w:t>101</w:t>
            </w:r>
          </w:p>
          <w:p w14:paraId="70C938B8" w14:textId="29C5236B" w:rsidR="00BE79C7" w:rsidRDefault="00BE79C7" w:rsidP="00430CBB">
            <w:pPr>
              <w:jc w:val="right"/>
              <w:rPr>
                <w:rFonts w:ascii="Times New Roman" w:hAnsi="Times New Roman" w:cs="Times New Roman"/>
                <w:sz w:val="24"/>
                <w:szCs w:val="24"/>
              </w:rPr>
            </w:pPr>
            <w:r>
              <w:rPr>
                <w:rFonts w:ascii="Times New Roman" w:hAnsi="Times New Roman" w:cs="Times New Roman"/>
                <w:sz w:val="24"/>
                <w:szCs w:val="24"/>
              </w:rPr>
              <w:t>102</w:t>
            </w:r>
          </w:p>
          <w:p w14:paraId="174FDC25" w14:textId="79A80218" w:rsidR="00AD2B51" w:rsidRPr="00AD2B51" w:rsidRDefault="00BE79C7" w:rsidP="00BE79C7">
            <w:pPr>
              <w:jc w:val="right"/>
              <w:rPr>
                <w:rFonts w:ascii="Times New Roman" w:hAnsi="Times New Roman" w:cs="Times New Roman"/>
                <w:sz w:val="24"/>
                <w:szCs w:val="24"/>
              </w:rPr>
            </w:pPr>
            <w:r>
              <w:rPr>
                <w:rFonts w:ascii="Times New Roman" w:hAnsi="Times New Roman" w:cs="Times New Roman"/>
                <w:sz w:val="24"/>
                <w:szCs w:val="24"/>
              </w:rPr>
              <w:t>104</w:t>
            </w:r>
          </w:p>
        </w:tc>
      </w:tr>
      <w:tr w:rsidR="00430CBB" w:rsidRPr="00670AE3" w14:paraId="7C46AE0F" w14:textId="77777777" w:rsidTr="00C454FF">
        <w:tc>
          <w:tcPr>
            <w:tcW w:w="8546" w:type="dxa"/>
          </w:tcPr>
          <w:p w14:paraId="10EA1F98" w14:textId="77777777" w:rsidR="003E21AF" w:rsidRPr="00670AE3" w:rsidRDefault="003E21AF" w:rsidP="008F41B8">
            <w:pPr>
              <w:jc w:val="both"/>
              <w:rPr>
                <w:rFonts w:ascii="Times New Roman" w:hAnsi="Times New Roman" w:cs="Times New Roman"/>
                <w:sz w:val="24"/>
                <w:szCs w:val="24"/>
                <w:lang w:val="en-US"/>
              </w:rPr>
            </w:pPr>
          </w:p>
        </w:tc>
        <w:tc>
          <w:tcPr>
            <w:tcW w:w="663" w:type="dxa"/>
          </w:tcPr>
          <w:p w14:paraId="00CAB9CD" w14:textId="77777777" w:rsidR="003E21AF" w:rsidRPr="00670AE3" w:rsidRDefault="003E21AF" w:rsidP="00430CBB">
            <w:pPr>
              <w:jc w:val="right"/>
              <w:rPr>
                <w:rFonts w:ascii="Times New Roman" w:hAnsi="Times New Roman" w:cs="Times New Roman"/>
                <w:sz w:val="24"/>
                <w:szCs w:val="24"/>
                <w:lang w:val="en-US"/>
              </w:rPr>
            </w:pPr>
          </w:p>
        </w:tc>
      </w:tr>
      <w:tr w:rsidR="00430CBB" w14:paraId="407D97C9" w14:textId="77777777" w:rsidTr="00C454FF">
        <w:tc>
          <w:tcPr>
            <w:tcW w:w="8546" w:type="dxa"/>
          </w:tcPr>
          <w:p w14:paraId="3E906552" w14:textId="520624E4" w:rsidR="005C334C" w:rsidRDefault="005C334C" w:rsidP="005C334C">
            <w:pPr>
              <w:jc w:val="both"/>
              <w:rPr>
                <w:rFonts w:ascii="Times New Roman" w:hAnsi="Times New Roman" w:cs="Times New Roman"/>
                <w:sz w:val="24"/>
                <w:szCs w:val="24"/>
              </w:rPr>
            </w:pPr>
            <w:r w:rsidRPr="00736722">
              <w:rPr>
                <w:rFonts w:ascii="Times New Roman" w:hAnsi="Times New Roman" w:cs="Times New Roman"/>
                <w:b/>
                <w:bCs/>
                <w:sz w:val="28"/>
                <w:szCs w:val="28"/>
              </w:rPr>
              <w:t xml:space="preserve">ΕΝΟΤΗΤΑ </w:t>
            </w:r>
            <w:r>
              <w:rPr>
                <w:rFonts w:ascii="Times New Roman" w:hAnsi="Times New Roman" w:cs="Times New Roman"/>
                <w:b/>
                <w:bCs/>
                <w:sz w:val="28"/>
                <w:szCs w:val="28"/>
              </w:rPr>
              <w:t>2</w:t>
            </w:r>
            <w:r w:rsidRPr="00736722">
              <w:rPr>
                <w:rFonts w:ascii="Times New Roman" w:hAnsi="Times New Roman" w:cs="Times New Roman"/>
                <w:b/>
                <w:bCs/>
                <w:sz w:val="28"/>
                <w:szCs w:val="28"/>
                <w:vertAlign w:val="superscript"/>
              </w:rPr>
              <w:t>η</w:t>
            </w:r>
            <w:r w:rsidRPr="00736722">
              <w:rPr>
                <w:rFonts w:ascii="Times New Roman" w:hAnsi="Times New Roman" w:cs="Times New Roman"/>
                <w:b/>
                <w:bCs/>
                <w:sz w:val="28"/>
                <w:szCs w:val="28"/>
              </w:rPr>
              <w:t xml:space="preserve"> </w:t>
            </w:r>
            <w:r>
              <w:rPr>
                <w:rFonts w:ascii="Times New Roman" w:hAnsi="Times New Roman" w:cs="Times New Roman"/>
                <w:b/>
                <w:bCs/>
                <w:sz w:val="28"/>
                <w:szCs w:val="28"/>
              </w:rPr>
              <w:t>–</w:t>
            </w:r>
            <w:r w:rsidRPr="00736722">
              <w:rPr>
                <w:rFonts w:ascii="Times New Roman" w:hAnsi="Times New Roman" w:cs="Times New Roman"/>
                <w:b/>
                <w:bCs/>
                <w:sz w:val="28"/>
                <w:szCs w:val="28"/>
              </w:rPr>
              <w:t xml:space="preserve"> </w:t>
            </w:r>
            <w:r>
              <w:rPr>
                <w:rFonts w:ascii="Times New Roman" w:hAnsi="Times New Roman" w:cs="Times New Roman"/>
                <w:b/>
                <w:bCs/>
                <w:sz w:val="28"/>
                <w:szCs w:val="28"/>
              </w:rPr>
              <w:t>ΔΙΕΘΝΕΣ ΕΜΠΟΡΙΟ</w:t>
            </w:r>
            <w:r w:rsidR="00670AE3">
              <w:rPr>
                <w:rFonts w:ascii="Times New Roman" w:hAnsi="Times New Roman" w:cs="Times New Roman"/>
                <w:b/>
                <w:bCs/>
                <w:sz w:val="28"/>
                <w:szCs w:val="28"/>
              </w:rPr>
              <w:t>…………………………………</w:t>
            </w:r>
          </w:p>
        </w:tc>
        <w:tc>
          <w:tcPr>
            <w:tcW w:w="663" w:type="dxa"/>
          </w:tcPr>
          <w:p w14:paraId="448BC126" w14:textId="784A0E89" w:rsidR="005C334C" w:rsidRDefault="00BE79C7" w:rsidP="00237B6C">
            <w:pPr>
              <w:spacing w:line="276" w:lineRule="auto"/>
              <w:jc w:val="right"/>
              <w:rPr>
                <w:rFonts w:ascii="Times New Roman" w:hAnsi="Times New Roman" w:cs="Times New Roman"/>
                <w:sz w:val="24"/>
                <w:szCs w:val="24"/>
              </w:rPr>
            </w:pPr>
            <w:r>
              <w:rPr>
                <w:rFonts w:ascii="Times New Roman" w:hAnsi="Times New Roman" w:cs="Times New Roman"/>
                <w:sz w:val="24"/>
                <w:szCs w:val="24"/>
              </w:rPr>
              <w:t>109</w:t>
            </w:r>
          </w:p>
        </w:tc>
      </w:tr>
      <w:tr w:rsidR="00430CBB" w14:paraId="557E7EC0" w14:textId="77777777" w:rsidTr="00C454FF">
        <w:tc>
          <w:tcPr>
            <w:tcW w:w="8546" w:type="dxa"/>
          </w:tcPr>
          <w:p w14:paraId="24522DFE" w14:textId="5F298537" w:rsidR="0046500F" w:rsidRPr="0046500F" w:rsidRDefault="0046500F" w:rsidP="0046500F">
            <w:pPr>
              <w:jc w:val="both"/>
              <w:rPr>
                <w:rFonts w:ascii="Times New Roman" w:hAnsi="Times New Roman" w:cs="Times New Roman"/>
                <w:b/>
                <w:bCs/>
                <w:sz w:val="26"/>
                <w:szCs w:val="26"/>
              </w:rPr>
            </w:pPr>
            <w:r w:rsidRPr="0046500F">
              <w:rPr>
                <w:rFonts w:ascii="Times New Roman" w:hAnsi="Times New Roman" w:cs="Times New Roman"/>
                <w:b/>
                <w:bCs/>
                <w:sz w:val="26"/>
                <w:szCs w:val="26"/>
              </w:rPr>
              <w:t>Νομοθεσία εξαγωγών αλιευμάτων</w:t>
            </w:r>
            <w:r w:rsidR="00670AE3">
              <w:rPr>
                <w:rFonts w:ascii="Times New Roman" w:hAnsi="Times New Roman" w:cs="Times New Roman"/>
                <w:b/>
                <w:bCs/>
                <w:sz w:val="26"/>
                <w:szCs w:val="26"/>
              </w:rPr>
              <w:t>……………………………………………..</w:t>
            </w:r>
          </w:p>
          <w:p w14:paraId="7FBB4249" w14:textId="116FAFEE" w:rsidR="0046500F" w:rsidRPr="0046500F" w:rsidRDefault="00023D41" w:rsidP="0046500F">
            <w:pPr>
              <w:jc w:val="both"/>
              <w:rPr>
                <w:rFonts w:ascii="Times New Roman" w:hAnsi="Times New Roman" w:cs="Times New Roman"/>
                <w:sz w:val="24"/>
                <w:szCs w:val="24"/>
              </w:rPr>
            </w:pPr>
            <w:r>
              <w:rPr>
                <w:rFonts w:ascii="Times New Roman" w:hAnsi="Times New Roman" w:cs="Times New Roman"/>
                <w:sz w:val="24"/>
                <w:szCs w:val="24"/>
              </w:rPr>
              <w:t xml:space="preserve">   </w:t>
            </w:r>
            <w:r w:rsidR="0046500F" w:rsidRPr="0046500F">
              <w:rPr>
                <w:rFonts w:ascii="Times New Roman" w:hAnsi="Times New Roman" w:cs="Times New Roman"/>
                <w:sz w:val="24"/>
                <w:szCs w:val="24"/>
              </w:rPr>
              <w:t>1.  Αλιεία &amp; Υδατοκαλλιέργειες</w:t>
            </w:r>
            <w:r w:rsidR="00670AE3">
              <w:rPr>
                <w:rFonts w:ascii="Times New Roman" w:hAnsi="Times New Roman" w:cs="Times New Roman"/>
                <w:sz w:val="24"/>
                <w:szCs w:val="24"/>
              </w:rPr>
              <w:t>……………………………………………………….</w:t>
            </w:r>
          </w:p>
          <w:p w14:paraId="4DEAE2A1" w14:textId="5389FE82" w:rsidR="0046500F" w:rsidRPr="0046500F" w:rsidRDefault="00023D41" w:rsidP="0046500F">
            <w:pPr>
              <w:jc w:val="both"/>
              <w:rPr>
                <w:rFonts w:ascii="Times New Roman" w:hAnsi="Times New Roman" w:cs="Times New Roman"/>
                <w:sz w:val="24"/>
                <w:szCs w:val="24"/>
              </w:rPr>
            </w:pPr>
            <w:r>
              <w:rPr>
                <w:rFonts w:ascii="Times New Roman" w:hAnsi="Times New Roman" w:cs="Times New Roman"/>
                <w:sz w:val="24"/>
                <w:szCs w:val="24"/>
              </w:rPr>
              <w:t xml:space="preserve">      </w:t>
            </w:r>
            <w:r w:rsidR="0046500F" w:rsidRPr="0046500F">
              <w:rPr>
                <w:rFonts w:ascii="Times New Roman" w:hAnsi="Times New Roman" w:cs="Times New Roman"/>
                <w:sz w:val="24"/>
                <w:szCs w:val="24"/>
              </w:rPr>
              <w:t>1.1  Στοιχεία για την αλιεία στην Ελλάδα και διεθνώς</w:t>
            </w:r>
            <w:r w:rsidR="00670AE3">
              <w:rPr>
                <w:rFonts w:ascii="Times New Roman" w:hAnsi="Times New Roman" w:cs="Times New Roman"/>
                <w:sz w:val="24"/>
                <w:szCs w:val="24"/>
              </w:rPr>
              <w:t>………………………………</w:t>
            </w:r>
          </w:p>
          <w:p w14:paraId="47051AEC" w14:textId="285B8BA0" w:rsidR="0046500F" w:rsidRPr="0046500F" w:rsidRDefault="00023D41" w:rsidP="0046500F">
            <w:pPr>
              <w:jc w:val="both"/>
              <w:rPr>
                <w:rFonts w:ascii="Times New Roman" w:hAnsi="Times New Roman" w:cs="Times New Roman"/>
                <w:sz w:val="24"/>
                <w:szCs w:val="24"/>
              </w:rPr>
            </w:pPr>
            <w:r>
              <w:rPr>
                <w:rFonts w:ascii="Times New Roman" w:hAnsi="Times New Roman" w:cs="Times New Roman"/>
                <w:sz w:val="24"/>
                <w:szCs w:val="24"/>
              </w:rPr>
              <w:t xml:space="preserve">      </w:t>
            </w:r>
            <w:r w:rsidR="0046500F" w:rsidRPr="0046500F">
              <w:rPr>
                <w:rFonts w:ascii="Times New Roman" w:hAnsi="Times New Roman" w:cs="Times New Roman"/>
                <w:sz w:val="24"/>
                <w:szCs w:val="24"/>
              </w:rPr>
              <w:t>1.2  Υδατοκαλλιέργειες</w:t>
            </w:r>
            <w:r w:rsidR="00670AE3">
              <w:rPr>
                <w:rFonts w:ascii="Times New Roman" w:hAnsi="Times New Roman" w:cs="Times New Roman"/>
                <w:sz w:val="24"/>
                <w:szCs w:val="24"/>
              </w:rPr>
              <w:t>……………………………………………………………...</w:t>
            </w:r>
          </w:p>
          <w:p w14:paraId="29E6A0CF" w14:textId="23383DF7" w:rsidR="0046500F" w:rsidRPr="0046500F" w:rsidRDefault="00023D41" w:rsidP="0046500F">
            <w:pPr>
              <w:jc w:val="both"/>
              <w:rPr>
                <w:rFonts w:ascii="Times New Roman" w:hAnsi="Times New Roman" w:cs="Times New Roman"/>
                <w:sz w:val="24"/>
                <w:szCs w:val="24"/>
              </w:rPr>
            </w:pPr>
            <w:r>
              <w:rPr>
                <w:rFonts w:ascii="Times New Roman" w:hAnsi="Times New Roman" w:cs="Times New Roman"/>
                <w:sz w:val="24"/>
                <w:szCs w:val="24"/>
              </w:rPr>
              <w:t xml:space="preserve">   </w:t>
            </w:r>
            <w:r w:rsidR="0046500F" w:rsidRPr="0046500F">
              <w:rPr>
                <w:rFonts w:ascii="Times New Roman" w:hAnsi="Times New Roman" w:cs="Times New Roman"/>
                <w:sz w:val="24"/>
                <w:szCs w:val="24"/>
              </w:rPr>
              <w:t>2.  Η κοινή αλιευτική πολιτική (</w:t>
            </w:r>
            <w:proofErr w:type="spellStart"/>
            <w:r w:rsidR="0046500F" w:rsidRPr="0046500F">
              <w:rPr>
                <w:rFonts w:ascii="Times New Roman" w:hAnsi="Times New Roman" w:cs="Times New Roman"/>
                <w:sz w:val="24"/>
                <w:szCs w:val="24"/>
              </w:rPr>
              <w:t>ΚΑλΠ</w:t>
            </w:r>
            <w:proofErr w:type="spellEnd"/>
            <w:r w:rsidR="0046500F" w:rsidRPr="0046500F">
              <w:rPr>
                <w:rFonts w:ascii="Times New Roman" w:hAnsi="Times New Roman" w:cs="Times New Roman"/>
                <w:sz w:val="24"/>
                <w:szCs w:val="24"/>
              </w:rPr>
              <w:t>)</w:t>
            </w:r>
            <w:r w:rsidR="00670AE3">
              <w:rPr>
                <w:rFonts w:ascii="Times New Roman" w:hAnsi="Times New Roman" w:cs="Times New Roman"/>
                <w:sz w:val="24"/>
                <w:szCs w:val="24"/>
              </w:rPr>
              <w:t>……………………………………………….</w:t>
            </w:r>
          </w:p>
          <w:p w14:paraId="0FB3ED35" w14:textId="51FCE353" w:rsidR="0046500F" w:rsidRPr="0046500F" w:rsidRDefault="00023D41" w:rsidP="0046500F">
            <w:pPr>
              <w:jc w:val="both"/>
              <w:rPr>
                <w:rFonts w:ascii="Times New Roman" w:hAnsi="Times New Roman" w:cs="Times New Roman"/>
                <w:sz w:val="24"/>
                <w:szCs w:val="24"/>
              </w:rPr>
            </w:pPr>
            <w:r>
              <w:rPr>
                <w:rFonts w:ascii="Times New Roman" w:hAnsi="Times New Roman" w:cs="Times New Roman"/>
                <w:sz w:val="24"/>
                <w:szCs w:val="24"/>
              </w:rPr>
              <w:t xml:space="preserve">   </w:t>
            </w:r>
            <w:r w:rsidR="0046500F" w:rsidRPr="0046500F">
              <w:rPr>
                <w:rFonts w:ascii="Times New Roman" w:hAnsi="Times New Roman" w:cs="Times New Roman"/>
                <w:sz w:val="24"/>
                <w:szCs w:val="24"/>
              </w:rPr>
              <w:t>3.  Κοινή Οργάνωση Αγοράς (ΚΟΑ) για τα προϊόντα αλιείας και υδατοκαλλιέργειας</w:t>
            </w:r>
            <w:r w:rsidR="005F1BE6">
              <w:rPr>
                <w:rFonts w:ascii="Times New Roman" w:hAnsi="Times New Roman" w:cs="Times New Roman"/>
                <w:sz w:val="24"/>
                <w:szCs w:val="24"/>
              </w:rPr>
              <w:t>...</w:t>
            </w:r>
          </w:p>
          <w:p w14:paraId="049FD317" w14:textId="5421D2A8" w:rsidR="0046500F" w:rsidRPr="0046500F" w:rsidRDefault="00023D41" w:rsidP="0046500F">
            <w:pPr>
              <w:jc w:val="both"/>
              <w:rPr>
                <w:rFonts w:ascii="Times New Roman" w:hAnsi="Times New Roman" w:cs="Times New Roman"/>
                <w:sz w:val="24"/>
                <w:szCs w:val="24"/>
              </w:rPr>
            </w:pPr>
            <w:r>
              <w:rPr>
                <w:rFonts w:ascii="Times New Roman" w:hAnsi="Times New Roman" w:cs="Times New Roman"/>
                <w:sz w:val="24"/>
                <w:szCs w:val="24"/>
              </w:rPr>
              <w:t xml:space="preserve">   </w:t>
            </w:r>
            <w:r w:rsidR="0046500F" w:rsidRPr="0046500F">
              <w:rPr>
                <w:rFonts w:ascii="Times New Roman" w:hAnsi="Times New Roman" w:cs="Times New Roman"/>
                <w:sz w:val="24"/>
                <w:szCs w:val="24"/>
              </w:rPr>
              <w:t>4.</w:t>
            </w:r>
            <w:r>
              <w:rPr>
                <w:rFonts w:ascii="Times New Roman" w:hAnsi="Times New Roman" w:cs="Times New Roman"/>
                <w:sz w:val="24"/>
                <w:szCs w:val="24"/>
              </w:rPr>
              <w:t xml:space="preserve"> </w:t>
            </w:r>
            <w:r w:rsidR="0046500F" w:rsidRPr="0046500F">
              <w:rPr>
                <w:rFonts w:ascii="Times New Roman" w:hAnsi="Times New Roman" w:cs="Times New Roman"/>
                <w:sz w:val="24"/>
                <w:szCs w:val="24"/>
              </w:rPr>
              <w:t>Οδηγός της Ευρωπαϊκής Ένωσης για τη σήμανση προϊόντων αλιείας &amp; υδατοκαλλιέργειας</w:t>
            </w:r>
            <w:r w:rsidR="00670AE3">
              <w:rPr>
                <w:rFonts w:ascii="Times New Roman" w:hAnsi="Times New Roman" w:cs="Times New Roman"/>
                <w:sz w:val="24"/>
                <w:szCs w:val="24"/>
              </w:rPr>
              <w:t>……………………………………………………………………</w:t>
            </w:r>
            <w:r w:rsidR="005F1BE6">
              <w:rPr>
                <w:rFonts w:ascii="Times New Roman" w:hAnsi="Times New Roman" w:cs="Times New Roman"/>
                <w:sz w:val="24"/>
                <w:szCs w:val="24"/>
              </w:rPr>
              <w:t>…</w:t>
            </w:r>
          </w:p>
          <w:p w14:paraId="0271BBC0" w14:textId="546F83C2" w:rsidR="0046500F" w:rsidRPr="0046500F" w:rsidRDefault="00023D41" w:rsidP="0046500F">
            <w:pPr>
              <w:jc w:val="both"/>
              <w:rPr>
                <w:rFonts w:ascii="Times New Roman" w:hAnsi="Times New Roman" w:cs="Times New Roman"/>
                <w:sz w:val="24"/>
                <w:szCs w:val="24"/>
              </w:rPr>
            </w:pPr>
            <w:r>
              <w:rPr>
                <w:rFonts w:ascii="Times New Roman" w:hAnsi="Times New Roman" w:cs="Times New Roman"/>
                <w:sz w:val="24"/>
                <w:szCs w:val="24"/>
              </w:rPr>
              <w:t xml:space="preserve">      </w:t>
            </w:r>
            <w:r w:rsidR="0046500F" w:rsidRPr="0046500F">
              <w:rPr>
                <w:rFonts w:ascii="Times New Roman" w:hAnsi="Times New Roman" w:cs="Times New Roman"/>
                <w:sz w:val="24"/>
                <w:szCs w:val="24"/>
              </w:rPr>
              <w:t>4.1</w:t>
            </w:r>
            <w:r>
              <w:rPr>
                <w:rFonts w:ascii="Times New Roman" w:hAnsi="Times New Roman" w:cs="Times New Roman"/>
                <w:sz w:val="24"/>
                <w:szCs w:val="24"/>
              </w:rPr>
              <w:t xml:space="preserve"> </w:t>
            </w:r>
            <w:r w:rsidR="0046500F" w:rsidRPr="0046500F">
              <w:rPr>
                <w:rFonts w:ascii="Times New Roman" w:hAnsi="Times New Roman" w:cs="Times New Roman"/>
                <w:sz w:val="24"/>
                <w:szCs w:val="24"/>
              </w:rPr>
              <w:t>Αμεταποίητα και ορισμένα μεταποιημένα προϊόντα αλιείας και υδατοκαλλιέργειας</w:t>
            </w:r>
            <w:r w:rsidR="005F1BE6">
              <w:rPr>
                <w:rFonts w:ascii="Times New Roman" w:hAnsi="Times New Roman" w:cs="Times New Roman"/>
                <w:sz w:val="24"/>
                <w:szCs w:val="24"/>
              </w:rPr>
              <w:t>………………………………………………………………………</w:t>
            </w:r>
          </w:p>
          <w:p w14:paraId="603C7689" w14:textId="05F78247" w:rsidR="0046500F" w:rsidRPr="00023D41" w:rsidRDefault="0046500F" w:rsidP="0046500F">
            <w:pPr>
              <w:jc w:val="both"/>
              <w:rPr>
                <w:rFonts w:ascii="Times New Roman" w:hAnsi="Times New Roman" w:cs="Times New Roman"/>
                <w:b/>
                <w:bCs/>
                <w:sz w:val="26"/>
                <w:szCs w:val="26"/>
              </w:rPr>
            </w:pPr>
            <w:r w:rsidRPr="00023D41">
              <w:rPr>
                <w:rFonts w:ascii="Times New Roman" w:hAnsi="Times New Roman" w:cs="Times New Roman"/>
                <w:b/>
                <w:bCs/>
                <w:sz w:val="26"/>
                <w:szCs w:val="26"/>
              </w:rPr>
              <w:t>Σημεία ενδιαφέροντος και προσοχής</w:t>
            </w:r>
            <w:r w:rsidR="005F1BE6">
              <w:rPr>
                <w:rFonts w:ascii="Times New Roman" w:hAnsi="Times New Roman" w:cs="Times New Roman"/>
                <w:b/>
                <w:bCs/>
                <w:sz w:val="26"/>
                <w:szCs w:val="26"/>
              </w:rPr>
              <w:t>…………………………………………..</w:t>
            </w:r>
          </w:p>
          <w:p w14:paraId="0A9C520C" w14:textId="0BA64ADD" w:rsidR="0046500F" w:rsidRPr="0046500F" w:rsidRDefault="00023D41" w:rsidP="0046500F">
            <w:pPr>
              <w:jc w:val="both"/>
              <w:rPr>
                <w:rFonts w:ascii="Times New Roman" w:hAnsi="Times New Roman" w:cs="Times New Roman"/>
                <w:sz w:val="24"/>
                <w:szCs w:val="24"/>
              </w:rPr>
            </w:pPr>
            <w:r>
              <w:rPr>
                <w:rFonts w:ascii="Times New Roman" w:hAnsi="Times New Roman" w:cs="Times New Roman"/>
                <w:sz w:val="24"/>
                <w:szCs w:val="24"/>
              </w:rPr>
              <w:t xml:space="preserve">   </w:t>
            </w:r>
            <w:r w:rsidR="0046500F" w:rsidRPr="0046500F">
              <w:rPr>
                <w:rFonts w:ascii="Times New Roman" w:hAnsi="Times New Roman" w:cs="Times New Roman"/>
                <w:sz w:val="24"/>
                <w:szCs w:val="24"/>
              </w:rPr>
              <w:t>5.  Λειτουργία και εφαρμογή του Π.Σ.Δ.Υ.Π.Ε.Ε</w:t>
            </w:r>
            <w:r w:rsidR="005F1BE6">
              <w:rPr>
                <w:rFonts w:ascii="Times New Roman" w:hAnsi="Times New Roman" w:cs="Times New Roman"/>
                <w:sz w:val="24"/>
                <w:szCs w:val="24"/>
              </w:rPr>
              <w:t>……………………………………..</w:t>
            </w:r>
          </w:p>
          <w:p w14:paraId="2A044C89" w14:textId="1C099839" w:rsidR="0046500F" w:rsidRPr="0046500F" w:rsidRDefault="00023D41" w:rsidP="0046500F">
            <w:pPr>
              <w:jc w:val="both"/>
              <w:rPr>
                <w:rFonts w:ascii="Times New Roman" w:hAnsi="Times New Roman" w:cs="Times New Roman"/>
                <w:sz w:val="24"/>
                <w:szCs w:val="24"/>
              </w:rPr>
            </w:pPr>
            <w:r>
              <w:rPr>
                <w:rFonts w:ascii="Times New Roman" w:hAnsi="Times New Roman" w:cs="Times New Roman"/>
                <w:sz w:val="24"/>
                <w:szCs w:val="24"/>
              </w:rPr>
              <w:t xml:space="preserve">      </w:t>
            </w:r>
            <w:r w:rsidR="0046500F" w:rsidRPr="0046500F">
              <w:rPr>
                <w:rFonts w:ascii="Times New Roman" w:hAnsi="Times New Roman" w:cs="Times New Roman"/>
                <w:sz w:val="24"/>
                <w:szCs w:val="24"/>
              </w:rPr>
              <w:t>5.1  Λειτουργία και εφαρμογή του Π.Σ.Δ.Υ.Π.Ε.E</w:t>
            </w:r>
            <w:r w:rsidR="005F1BE6">
              <w:rPr>
                <w:rFonts w:ascii="Times New Roman" w:hAnsi="Times New Roman" w:cs="Times New Roman"/>
                <w:sz w:val="24"/>
                <w:szCs w:val="24"/>
              </w:rPr>
              <w:t>………………………………….</w:t>
            </w:r>
          </w:p>
          <w:p w14:paraId="01F8E3C3" w14:textId="5C344F87" w:rsidR="0046500F" w:rsidRPr="0046500F" w:rsidRDefault="00023D41" w:rsidP="0046500F">
            <w:pPr>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46500F" w:rsidRPr="0046500F">
              <w:rPr>
                <w:rFonts w:ascii="Times New Roman" w:hAnsi="Times New Roman" w:cs="Times New Roman"/>
                <w:sz w:val="24"/>
                <w:szCs w:val="24"/>
              </w:rPr>
              <w:t>5.2 Διαδικασία υποβολής ηλεκτρονικής αίτησης και έκδοσης κτηνιατρικών πιστοποιητικών εξαγωγής σε τρίτες χώρες</w:t>
            </w:r>
            <w:r w:rsidR="005F1BE6">
              <w:rPr>
                <w:rFonts w:ascii="Times New Roman" w:hAnsi="Times New Roman" w:cs="Times New Roman"/>
                <w:sz w:val="24"/>
                <w:szCs w:val="24"/>
              </w:rPr>
              <w:t>……………………………………………...</w:t>
            </w:r>
          </w:p>
          <w:p w14:paraId="444667F6" w14:textId="6AC08601" w:rsidR="0046500F" w:rsidRPr="0046500F" w:rsidRDefault="00023D41" w:rsidP="0046500F">
            <w:pPr>
              <w:jc w:val="both"/>
              <w:rPr>
                <w:rFonts w:ascii="Times New Roman" w:hAnsi="Times New Roman" w:cs="Times New Roman"/>
                <w:sz w:val="24"/>
                <w:szCs w:val="24"/>
              </w:rPr>
            </w:pPr>
            <w:r>
              <w:rPr>
                <w:rFonts w:ascii="Times New Roman" w:hAnsi="Times New Roman" w:cs="Times New Roman"/>
                <w:sz w:val="24"/>
                <w:szCs w:val="24"/>
              </w:rPr>
              <w:t xml:space="preserve">      </w:t>
            </w:r>
            <w:r w:rsidR="0046500F" w:rsidRPr="0046500F">
              <w:rPr>
                <w:rFonts w:ascii="Times New Roman" w:hAnsi="Times New Roman" w:cs="Times New Roman"/>
                <w:sz w:val="24"/>
                <w:szCs w:val="24"/>
              </w:rPr>
              <w:t>5.3  Υποχρεώσεις χρήσης του Π.Σ.Δ.Υ.Π.Ε.E</w:t>
            </w:r>
            <w:r w:rsidR="005F1BE6">
              <w:rPr>
                <w:rFonts w:ascii="Times New Roman" w:hAnsi="Times New Roman" w:cs="Times New Roman"/>
                <w:sz w:val="24"/>
                <w:szCs w:val="24"/>
              </w:rPr>
              <w:t>………………………………………</w:t>
            </w:r>
          </w:p>
          <w:p w14:paraId="5C0F2415" w14:textId="7814298A" w:rsidR="0046500F" w:rsidRPr="00023D41" w:rsidRDefault="0046500F" w:rsidP="0046500F">
            <w:pPr>
              <w:jc w:val="both"/>
              <w:rPr>
                <w:rFonts w:ascii="Times New Roman" w:hAnsi="Times New Roman" w:cs="Times New Roman"/>
                <w:b/>
                <w:bCs/>
                <w:sz w:val="26"/>
                <w:szCs w:val="26"/>
              </w:rPr>
            </w:pPr>
            <w:r w:rsidRPr="00023D41">
              <w:rPr>
                <w:rFonts w:ascii="Times New Roman" w:hAnsi="Times New Roman" w:cs="Times New Roman"/>
                <w:b/>
                <w:bCs/>
                <w:sz w:val="26"/>
                <w:szCs w:val="26"/>
              </w:rPr>
              <w:t>Εργαλεία</w:t>
            </w:r>
            <w:r w:rsidR="005F1BE6">
              <w:rPr>
                <w:rFonts w:ascii="Times New Roman" w:hAnsi="Times New Roman" w:cs="Times New Roman"/>
                <w:b/>
                <w:bCs/>
                <w:sz w:val="26"/>
                <w:szCs w:val="26"/>
              </w:rPr>
              <w:t>…………………………………………………………………………</w:t>
            </w:r>
          </w:p>
          <w:p w14:paraId="4BE810B2" w14:textId="06692C42" w:rsidR="0046500F" w:rsidRPr="0046500F" w:rsidRDefault="00023D41" w:rsidP="0046500F">
            <w:pPr>
              <w:jc w:val="both"/>
              <w:rPr>
                <w:rFonts w:ascii="Times New Roman" w:hAnsi="Times New Roman" w:cs="Times New Roman"/>
                <w:sz w:val="24"/>
                <w:szCs w:val="24"/>
              </w:rPr>
            </w:pPr>
            <w:r>
              <w:rPr>
                <w:rFonts w:ascii="Times New Roman" w:hAnsi="Times New Roman" w:cs="Times New Roman"/>
                <w:sz w:val="24"/>
                <w:szCs w:val="24"/>
              </w:rPr>
              <w:t xml:space="preserve">   6</w:t>
            </w:r>
            <w:r w:rsidR="0046500F" w:rsidRPr="0046500F">
              <w:rPr>
                <w:rFonts w:ascii="Times New Roman" w:hAnsi="Times New Roman" w:cs="Times New Roman"/>
                <w:sz w:val="24"/>
                <w:szCs w:val="24"/>
              </w:rPr>
              <w:t>. Βασικές διεργασίες συντήρησης και επεξεργασίας αλιευμάτων στις βιομηχανίες τροφίμων</w:t>
            </w:r>
            <w:r w:rsidR="005F1BE6">
              <w:rPr>
                <w:rFonts w:ascii="Times New Roman" w:hAnsi="Times New Roman" w:cs="Times New Roman"/>
                <w:sz w:val="24"/>
                <w:szCs w:val="24"/>
              </w:rPr>
              <w:t>………………………………………………………………………………...</w:t>
            </w:r>
          </w:p>
          <w:p w14:paraId="20D5590E" w14:textId="46EA9D1C" w:rsidR="0046500F" w:rsidRPr="0046500F" w:rsidRDefault="00023D41" w:rsidP="0046500F">
            <w:pPr>
              <w:jc w:val="both"/>
              <w:rPr>
                <w:rFonts w:ascii="Times New Roman" w:hAnsi="Times New Roman" w:cs="Times New Roman"/>
                <w:sz w:val="24"/>
                <w:szCs w:val="24"/>
              </w:rPr>
            </w:pPr>
            <w:r>
              <w:rPr>
                <w:rFonts w:ascii="Times New Roman" w:hAnsi="Times New Roman" w:cs="Times New Roman"/>
                <w:sz w:val="24"/>
                <w:szCs w:val="24"/>
              </w:rPr>
              <w:t xml:space="preserve">      </w:t>
            </w:r>
            <w:r w:rsidR="0046500F" w:rsidRPr="0046500F">
              <w:rPr>
                <w:rFonts w:ascii="Times New Roman" w:hAnsi="Times New Roman" w:cs="Times New Roman"/>
                <w:sz w:val="24"/>
                <w:szCs w:val="24"/>
              </w:rPr>
              <w:t xml:space="preserve">6.1  </w:t>
            </w:r>
            <w:proofErr w:type="spellStart"/>
            <w:r w:rsidR="0046500F" w:rsidRPr="0046500F">
              <w:rPr>
                <w:rFonts w:ascii="Times New Roman" w:hAnsi="Times New Roman" w:cs="Times New Roman"/>
                <w:sz w:val="24"/>
                <w:szCs w:val="24"/>
              </w:rPr>
              <w:t>Ιχθυοσκευάσματα</w:t>
            </w:r>
            <w:proofErr w:type="spellEnd"/>
            <w:r w:rsidR="0046500F" w:rsidRPr="0046500F">
              <w:rPr>
                <w:rFonts w:ascii="Times New Roman" w:hAnsi="Times New Roman" w:cs="Times New Roman"/>
                <w:sz w:val="24"/>
                <w:szCs w:val="24"/>
              </w:rPr>
              <w:t xml:space="preserve"> </w:t>
            </w:r>
            <w:r w:rsidR="005F1BE6">
              <w:rPr>
                <w:rFonts w:ascii="Times New Roman" w:hAnsi="Times New Roman" w:cs="Times New Roman"/>
                <w:sz w:val="24"/>
                <w:szCs w:val="24"/>
              </w:rPr>
              <w:t>………………………………………………………………</w:t>
            </w:r>
          </w:p>
          <w:p w14:paraId="33C62024" w14:textId="1F17160F" w:rsidR="0046500F" w:rsidRPr="0046500F" w:rsidRDefault="00023D41" w:rsidP="0046500F">
            <w:pPr>
              <w:jc w:val="both"/>
              <w:rPr>
                <w:rFonts w:ascii="Times New Roman" w:hAnsi="Times New Roman" w:cs="Times New Roman"/>
                <w:sz w:val="24"/>
                <w:szCs w:val="24"/>
              </w:rPr>
            </w:pPr>
            <w:r>
              <w:rPr>
                <w:rFonts w:ascii="Times New Roman" w:hAnsi="Times New Roman" w:cs="Times New Roman"/>
                <w:sz w:val="24"/>
                <w:szCs w:val="24"/>
              </w:rPr>
              <w:t xml:space="preserve">      </w:t>
            </w:r>
            <w:r w:rsidR="0046500F" w:rsidRPr="0046500F">
              <w:rPr>
                <w:rFonts w:ascii="Times New Roman" w:hAnsi="Times New Roman" w:cs="Times New Roman"/>
                <w:sz w:val="24"/>
                <w:szCs w:val="24"/>
              </w:rPr>
              <w:t xml:space="preserve">6.2  Βασικές διεργασίες διατήρησης των αλιευμάτων </w:t>
            </w:r>
            <w:r w:rsidR="005F1BE6">
              <w:rPr>
                <w:rFonts w:ascii="Times New Roman" w:hAnsi="Times New Roman" w:cs="Times New Roman"/>
                <w:sz w:val="24"/>
                <w:szCs w:val="24"/>
              </w:rPr>
              <w:t>………………………………</w:t>
            </w:r>
          </w:p>
          <w:p w14:paraId="52CBC571" w14:textId="21540903" w:rsidR="0046500F" w:rsidRPr="0046500F" w:rsidRDefault="00023D41" w:rsidP="0046500F">
            <w:pPr>
              <w:jc w:val="both"/>
              <w:rPr>
                <w:rFonts w:ascii="Times New Roman" w:hAnsi="Times New Roman" w:cs="Times New Roman"/>
                <w:sz w:val="24"/>
                <w:szCs w:val="24"/>
              </w:rPr>
            </w:pPr>
            <w:r>
              <w:rPr>
                <w:rFonts w:ascii="Times New Roman" w:hAnsi="Times New Roman" w:cs="Times New Roman"/>
                <w:sz w:val="24"/>
                <w:szCs w:val="24"/>
              </w:rPr>
              <w:t xml:space="preserve">   7</w:t>
            </w:r>
            <w:r w:rsidR="0046500F" w:rsidRPr="0046500F">
              <w:rPr>
                <w:rFonts w:ascii="Times New Roman" w:hAnsi="Times New Roman" w:cs="Times New Roman"/>
                <w:sz w:val="24"/>
                <w:szCs w:val="24"/>
              </w:rPr>
              <w:t>.  Σύστημα διασφάλισης της υγιεινής των τροφίμων (HACCP</w:t>
            </w:r>
            <w:r w:rsidR="005F1BE6">
              <w:rPr>
                <w:rFonts w:ascii="Times New Roman" w:hAnsi="Times New Roman" w:cs="Times New Roman"/>
                <w:sz w:val="24"/>
                <w:szCs w:val="24"/>
              </w:rPr>
              <w:t>……………………….</w:t>
            </w:r>
          </w:p>
          <w:p w14:paraId="6E625B03" w14:textId="495D253A" w:rsidR="0046500F" w:rsidRPr="00023D41" w:rsidRDefault="0046500F" w:rsidP="0046500F">
            <w:pPr>
              <w:jc w:val="both"/>
              <w:rPr>
                <w:rFonts w:ascii="Times New Roman" w:hAnsi="Times New Roman" w:cs="Times New Roman"/>
                <w:b/>
                <w:bCs/>
                <w:sz w:val="26"/>
                <w:szCs w:val="26"/>
              </w:rPr>
            </w:pPr>
            <w:r w:rsidRPr="00023D41">
              <w:rPr>
                <w:rFonts w:ascii="Times New Roman" w:hAnsi="Times New Roman" w:cs="Times New Roman"/>
                <w:b/>
                <w:bCs/>
                <w:sz w:val="26"/>
                <w:szCs w:val="26"/>
              </w:rPr>
              <w:t>Καλές πρακτικές</w:t>
            </w:r>
            <w:r w:rsidR="005F1BE6">
              <w:rPr>
                <w:rFonts w:ascii="Times New Roman" w:hAnsi="Times New Roman" w:cs="Times New Roman"/>
                <w:b/>
                <w:bCs/>
                <w:sz w:val="26"/>
                <w:szCs w:val="26"/>
              </w:rPr>
              <w:t>………………………………………………………………...</w:t>
            </w:r>
          </w:p>
          <w:p w14:paraId="4E4A6F8F" w14:textId="5B56A793" w:rsidR="0046500F" w:rsidRPr="0046500F" w:rsidRDefault="00023D41" w:rsidP="0046500F">
            <w:pPr>
              <w:jc w:val="both"/>
              <w:rPr>
                <w:rFonts w:ascii="Times New Roman" w:hAnsi="Times New Roman" w:cs="Times New Roman"/>
                <w:sz w:val="24"/>
                <w:szCs w:val="24"/>
              </w:rPr>
            </w:pPr>
            <w:r>
              <w:rPr>
                <w:rFonts w:ascii="Times New Roman" w:hAnsi="Times New Roman" w:cs="Times New Roman"/>
                <w:sz w:val="24"/>
                <w:szCs w:val="24"/>
              </w:rPr>
              <w:t xml:space="preserve">   8</w:t>
            </w:r>
            <w:r w:rsidR="0046500F" w:rsidRPr="0046500F">
              <w:rPr>
                <w:rFonts w:ascii="Times New Roman" w:hAnsi="Times New Roman" w:cs="Times New Roman"/>
                <w:sz w:val="24"/>
                <w:szCs w:val="24"/>
              </w:rPr>
              <w:t>.  Οδηγός υγιεινής για επιχειρήσεις μεταποίησης και εμπορίας αλιευμάτων</w:t>
            </w:r>
            <w:r w:rsidR="005F1BE6">
              <w:rPr>
                <w:rFonts w:ascii="Times New Roman" w:hAnsi="Times New Roman" w:cs="Times New Roman"/>
                <w:sz w:val="24"/>
                <w:szCs w:val="24"/>
              </w:rPr>
              <w:t>…………</w:t>
            </w:r>
          </w:p>
          <w:p w14:paraId="18A6A954" w14:textId="3EF2BA46" w:rsidR="0046500F" w:rsidRPr="0046500F" w:rsidRDefault="00023D41" w:rsidP="0046500F">
            <w:pPr>
              <w:jc w:val="both"/>
              <w:rPr>
                <w:rFonts w:ascii="Times New Roman" w:hAnsi="Times New Roman" w:cs="Times New Roman"/>
                <w:sz w:val="24"/>
                <w:szCs w:val="24"/>
              </w:rPr>
            </w:pPr>
            <w:r>
              <w:rPr>
                <w:rFonts w:ascii="Times New Roman" w:hAnsi="Times New Roman" w:cs="Times New Roman"/>
                <w:sz w:val="24"/>
                <w:szCs w:val="24"/>
              </w:rPr>
              <w:t xml:space="preserve">      </w:t>
            </w:r>
            <w:r w:rsidR="0046500F" w:rsidRPr="0046500F">
              <w:rPr>
                <w:rFonts w:ascii="Times New Roman" w:hAnsi="Times New Roman" w:cs="Times New Roman"/>
                <w:sz w:val="24"/>
                <w:szCs w:val="24"/>
              </w:rPr>
              <w:t>8.1  Σχεδιασμός και κατασκευή του κτιρίου</w:t>
            </w:r>
            <w:r w:rsidR="005F1BE6">
              <w:rPr>
                <w:rFonts w:ascii="Times New Roman" w:hAnsi="Times New Roman" w:cs="Times New Roman"/>
                <w:sz w:val="24"/>
                <w:szCs w:val="24"/>
              </w:rPr>
              <w:t>…………………………………………</w:t>
            </w:r>
            <w:r w:rsidR="0046500F" w:rsidRPr="0046500F">
              <w:rPr>
                <w:rFonts w:ascii="Times New Roman" w:hAnsi="Times New Roman" w:cs="Times New Roman"/>
                <w:sz w:val="24"/>
                <w:szCs w:val="24"/>
              </w:rPr>
              <w:t xml:space="preserve"> </w:t>
            </w:r>
          </w:p>
          <w:p w14:paraId="4CBAAFF7" w14:textId="6745EF9B" w:rsidR="0046500F" w:rsidRPr="0046500F" w:rsidRDefault="00023D41" w:rsidP="0046500F">
            <w:pPr>
              <w:jc w:val="both"/>
              <w:rPr>
                <w:rFonts w:ascii="Times New Roman" w:hAnsi="Times New Roman" w:cs="Times New Roman"/>
                <w:sz w:val="24"/>
                <w:szCs w:val="24"/>
              </w:rPr>
            </w:pPr>
            <w:r>
              <w:rPr>
                <w:rFonts w:ascii="Times New Roman" w:hAnsi="Times New Roman" w:cs="Times New Roman"/>
                <w:sz w:val="24"/>
                <w:szCs w:val="24"/>
              </w:rPr>
              <w:t xml:space="preserve">   </w:t>
            </w:r>
            <w:r w:rsidR="0046500F" w:rsidRPr="0046500F">
              <w:rPr>
                <w:rFonts w:ascii="Times New Roman" w:hAnsi="Times New Roman" w:cs="Times New Roman"/>
                <w:sz w:val="24"/>
                <w:szCs w:val="24"/>
              </w:rPr>
              <w:t xml:space="preserve">9.  Διείσδυση στις παγκόσμιες αγορές </w:t>
            </w:r>
            <w:r w:rsidR="005F1BE6">
              <w:rPr>
                <w:rFonts w:ascii="Times New Roman" w:hAnsi="Times New Roman" w:cs="Times New Roman"/>
                <w:sz w:val="24"/>
                <w:szCs w:val="24"/>
              </w:rPr>
              <w:t>………………………………………………...</w:t>
            </w:r>
          </w:p>
          <w:p w14:paraId="30FD7644" w14:textId="7ABF3BFF" w:rsidR="0046500F" w:rsidRPr="0046500F" w:rsidRDefault="00023D41" w:rsidP="0046500F">
            <w:pPr>
              <w:jc w:val="both"/>
              <w:rPr>
                <w:rFonts w:ascii="Times New Roman" w:hAnsi="Times New Roman" w:cs="Times New Roman"/>
                <w:sz w:val="24"/>
                <w:szCs w:val="24"/>
              </w:rPr>
            </w:pPr>
            <w:r>
              <w:rPr>
                <w:rFonts w:ascii="Times New Roman" w:hAnsi="Times New Roman" w:cs="Times New Roman"/>
                <w:sz w:val="24"/>
                <w:szCs w:val="24"/>
              </w:rPr>
              <w:t xml:space="preserve">      </w:t>
            </w:r>
            <w:r w:rsidR="0046500F" w:rsidRPr="0046500F">
              <w:rPr>
                <w:rFonts w:ascii="Times New Roman" w:hAnsi="Times New Roman" w:cs="Times New Roman"/>
                <w:sz w:val="24"/>
                <w:szCs w:val="24"/>
              </w:rPr>
              <w:t>9.1  Λόγοι πραγματοποίησης εξαγωγών</w:t>
            </w:r>
            <w:r w:rsidR="005F1BE6">
              <w:rPr>
                <w:rFonts w:ascii="Times New Roman" w:hAnsi="Times New Roman" w:cs="Times New Roman"/>
                <w:sz w:val="24"/>
                <w:szCs w:val="24"/>
              </w:rPr>
              <w:t>……………………………………………..</w:t>
            </w:r>
          </w:p>
          <w:p w14:paraId="06AED8E3" w14:textId="1D94D68C" w:rsidR="0046500F" w:rsidRPr="0046500F" w:rsidRDefault="00023D41" w:rsidP="0046500F">
            <w:pPr>
              <w:jc w:val="both"/>
              <w:rPr>
                <w:rFonts w:ascii="Times New Roman" w:hAnsi="Times New Roman" w:cs="Times New Roman"/>
                <w:sz w:val="24"/>
                <w:szCs w:val="24"/>
              </w:rPr>
            </w:pPr>
            <w:r>
              <w:rPr>
                <w:rFonts w:ascii="Times New Roman" w:hAnsi="Times New Roman" w:cs="Times New Roman"/>
                <w:sz w:val="24"/>
                <w:szCs w:val="24"/>
              </w:rPr>
              <w:t xml:space="preserve">  </w:t>
            </w:r>
            <w:r w:rsidR="0046500F" w:rsidRPr="0046500F">
              <w:rPr>
                <w:rFonts w:ascii="Times New Roman" w:hAnsi="Times New Roman" w:cs="Times New Roman"/>
                <w:sz w:val="24"/>
                <w:szCs w:val="24"/>
              </w:rPr>
              <w:t>10.  Διάγνωση επιπέδου εξαγωγικής ετοιμότητας</w:t>
            </w:r>
            <w:r w:rsidR="005F1BE6">
              <w:rPr>
                <w:rFonts w:ascii="Times New Roman" w:hAnsi="Times New Roman" w:cs="Times New Roman"/>
                <w:sz w:val="24"/>
                <w:szCs w:val="24"/>
              </w:rPr>
              <w:t>……………………………………...</w:t>
            </w:r>
          </w:p>
          <w:p w14:paraId="7CC32932" w14:textId="0EF165E1" w:rsidR="0046500F" w:rsidRPr="0046500F" w:rsidRDefault="00023D41" w:rsidP="0046500F">
            <w:pPr>
              <w:jc w:val="both"/>
              <w:rPr>
                <w:rFonts w:ascii="Times New Roman" w:hAnsi="Times New Roman" w:cs="Times New Roman"/>
                <w:sz w:val="24"/>
                <w:szCs w:val="24"/>
              </w:rPr>
            </w:pPr>
            <w:r>
              <w:rPr>
                <w:rFonts w:ascii="Times New Roman" w:hAnsi="Times New Roman" w:cs="Times New Roman"/>
                <w:sz w:val="24"/>
                <w:szCs w:val="24"/>
              </w:rPr>
              <w:t xml:space="preserve">    </w:t>
            </w:r>
            <w:r w:rsidR="0046500F" w:rsidRPr="0046500F">
              <w:rPr>
                <w:rFonts w:ascii="Times New Roman" w:hAnsi="Times New Roman" w:cs="Times New Roman"/>
                <w:sz w:val="24"/>
                <w:szCs w:val="24"/>
              </w:rPr>
              <w:t>10.1  Το εργαλείο της SWOT Ανάλυσης</w:t>
            </w:r>
            <w:r w:rsidR="005F1BE6">
              <w:rPr>
                <w:rFonts w:ascii="Times New Roman" w:hAnsi="Times New Roman" w:cs="Times New Roman"/>
                <w:sz w:val="24"/>
                <w:szCs w:val="24"/>
              </w:rPr>
              <w:t>………………………………………………</w:t>
            </w:r>
          </w:p>
          <w:p w14:paraId="66104DDC" w14:textId="69823765" w:rsidR="0046500F" w:rsidRPr="0046500F" w:rsidRDefault="00023D41" w:rsidP="0046500F">
            <w:pPr>
              <w:jc w:val="both"/>
              <w:rPr>
                <w:rFonts w:ascii="Times New Roman" w:hAnsi="Times New Roman" w:cs="Times New Roman"/>
                <w:sz w:val="24"/>
                <w:szCs w:val="24"/>
              </w:rPr>
            </w:pPr>
            <w:r>
              <w:rPr>
                <w:rFonts w:ascii="Times New Roman" w:hAnsi="Times New Roman" w:cs="Times New Roman"/>
                <w:sz w:val="24"/>
                <w:szCs w:val="24"/>
              </w:rPr>
              <w:t xml:space="preserve">    </w:t>
            </w:r>
            <w:r w:rsidR="0046500F" w:rsidRPr="0046500F">
              <w:rPr>
                <w:rFonts w:ascii="Times New Roman" w:hAnsi="Times New Roman" w:cs="Times New Roman"/>
                <w:sz w:val="24"/>
                <w:szCs w:val="24"/>
              </w:rPr>
              <w:t>10.2  Ετοιμότητα της επιχείρησης να εξάγει</w:t>
            </w:r>
            <w:r w:rsidR="005F1BE6">
              <w:rPr>
                <w:rFonts w:ascii="Times New Roman" w:hAnsi="Times New Roman" w:cs="Times New Roman"/>
                <w:sz w:val="24"/>
                <w:szCs w:val="24"/>
              </w:rPr>
              <w:t>…………………………………………..</w:t>
            </w:r>
          </w:p>
          <w:p w14:paraId="1A87E3F0" w14:textId="2BA37D42" w:rsidR="0046500F" w:rsidRPr="0046500F" w:rsidRDefault="00023D41" w:rsidP="0046500F">
            <w:pPr>
              <w:jc w:val="both"/>
              <w:rPr>
                <w:rFonts w:ascii="Times New Roman" w:hAnsi="Times New Roman" w:cs="Times New Roman"/>
                <w:sz w:val="24"/>
                <w:szCs w:val="24"/>
              </w:rPr>
            </w:pPr>
            <w:r>
              <w:rPr>
                <w:rFonts w:ascii="Times New Roman" w:hAnsi="Times New Roman" w:cs="Times New Roman"/>
                <w:sz w:val="24"/>
                <w:szCs w:val="24"/>
              </w:rPr>
              <w:t xml:space="preserve">  </w:t>
            </w:r>
            <w:r w:rsidR="0046500F" w:rsidRPr="0046500F">
              <w:rPr>
                <w:rFonts w:ascii="Times New Roman" w:hAnsi="Times New Roman" w:cs="Times New Roman"/>
                <w:sz w:val="24"/>
                <w:szCs w:val="24"/>
              </w:rPr>
              <w:t>11.  Μορφή προϊόντος προς εξαγωγή</w:t>
            </w:r>
            <w:r w:rsidR="005F1BE6">
              <w:rPr>
                <w:rFonts w:ascii="Times New Roman" w:hAnsi="Times New Roman" w:cs="Times New Roman"/>
                <w:sz w:val="24"/>
                <w:szCs w:val="24"/>
              </w:rPr>
              <w:t>…………………………………………………..</w:t>
            </w:r>
          </w:p>
          <w:p w14:paraId="6A40410E" w14:textId="481CCE95" w:rsidR="0046500F" w:rsidRPr="0046500F" w:rsidRDefault="00023D41" w:rsidP="0046500F">
            <w:pPr>
              <w:jc w:val="both"/>
              <w:rPr>
                <w:rFonts w:ascii="Times New Roman" w:hAnsi="Times New Roman" w:cs="Times New Roman"/>
                <w:sz w:val="24"/>
                <w:szCs w:val="24"/>
              </w:rPr>
            </w:pPr>
            <w:r>
              <w:rPr>
                <w:rFonts w:ascii="Times New Roman" w:hAnsi="Times New Roman" w:cs="Times New Roman"/>
                <w:sz w:val="24"/>
                <w:szCs w:val="24"/>
              </w:rPr>
              <w:t xml:space="preserve">    </w:t>
            </w:r>
            <w:r w:rsidR="0046500F" w:rsidRPr="0046500F">
              <w:rPr>
                <w:rFonts w:ascii="Times New Roman" w:hAnsi="Times New Roman" w:cs="Times New Roman"/>
                <w:sz w:val="24"/>
                <w:szCs w:val="24"/>
              </w:rPr>
              <w:t xml:space="preserve">11.1  Προσαρμογή προϊόντος στις απαιτήσεις της αγοράς </w:t>
            </w:r>
            <w:r w:rsidR="005F1BE6">
              <w:rPr>
                <w:rFonts w:ascii="Times New Roman" w:hAnsi="Times New Roman" w:cs="Times New Roman"/>
                <w:sz w:val="24"/>
                <w:szCs w:val="24"/>
              </w:rPr>
              <w:t>–</w:t>
            </w:r>
            <w:r w:rsidR="0046500F" w:rsidRPr="0046500F">
              <w:rPr>
                <w:rFonts w:ascii="Times New Roman" w:hAnsi="Times New Roman" w:cs="Times New Roman"/>
                <w:sz w:val="24"/>
                <w:szCs w:val="24"/>
              </w:rPr>
              <w:t xml:space="preserve"> στόχου</w:t>
            </w:r>
            <w:r w:rsidR="005F1BE6">
              <w:rPr>
                <w:rFonts w:ascii="Times New Roman" w:hAnsi="Times New Roman" w:cs="Times New Roman"/>
                <w:sz w:val="24"/>
                <w:szCs w:val="24"/>
              </w:rPr>
              <w:t>………………….</w:t>
            </w:r>
          </w:p>
          <w:p w14:paraId="3E0CB23E" w14:textId="745809DD" w:rsidR="0046500F" w:rsidRPr="0046500F" w:rsidRDefault="00023D41" w:rsidP="0046500F">
            <w:pPr>
              <w:jc w:val="both"/>
              <w:rPr>
                <w:rFonts w:ascii="Times New Roman" w:hAnsi="Times New Roman" w:cs="Times New Roman"/>
                <w:sz w:val="24"/>
                <w:szCs w:val="24"/>
              </w:rPr>
            </w:pPr>
            <w:r>
              <w:rPr>
                <w:rFonts w:ascii="Times New Roman" w:hAnsi="Times New Roman" w:cs="Times New Roman"/>
                <w:sz w:val="24"/>
                <w:szCs w:val="24"/>
              </w:rPr>
              <w:t xml:space="preserve">  </w:t>
            </w:r>
            <w:r w:rsidR="0046500F" w:rsidRPr="0046500F">
              <w:rPr>
                <w:rFonts w:ascii="Times New Roman" w:hAnsi="Times New Roman" w:cs="Times New Roman"/>
                <w:sz w:val="24"/>
                <w:szCs w:val="24"/>
              </w:rPr>
              <w:t>12.  Κριτήρια επιλογής των χωρών για τις εξαγωγές</w:t>
            </w:r>
            <w:r w:rsidR="005F1BE6">
              <w:rPr>
                <w:rFonts w:ascii="Times New Roman" w:hAnsi="Times New Roman" w:cs="Times New Roman"/>
                <w:sz w:val="24"/>
                <w:szCs w:val="24"/>
              </w:rPr>
              <w:t>…………………………………..</w:t>
            </w:r>
          </w:p>
          <w:p w14:paraId="081ECD8B" w14:textId="1194E08E" w:rsidR="0046500F" w:rsidRPr="0046500F" w:rsidRDefault="00023D41" w:rsidP="0046500F">
            <w:pPr>
              <w:jc w:val="both"/>
              <w:rPr>
                <w:rFonts w:ascii="Times New Roman" w:hAnsi="Times New Roman" w:cs="Times New Roman"/>
                <w:sz w:val="24"/>
                <w:szCs w:val="24"/>
              </w:rPr>
            </w:pPr>
            <w:r>
              <w:rPr>
                <w:rFonts w:ascii="Times New Roman" w:hAnsi="Times New Roman" w:cs="Times New Roman"/>
                <w:sz w:val="24"/>
                <w:szCs w:val="24"/>
              </w:rPr>
              <w:t xml:space="preserve">    </w:t>
            </w:r>
            <w:r w:rsidR="0046500F" w:rsidRPr="0046500F">
              <w:rPr>
                <w:rFonts w:ascii="Times New Roman" w:hAnsi="Times New Roman" w:cs="Times New Roman"/>
                <w:sz w:val="24"/>
                <w:szCs w:val="24"/>
              </w:rPr>
              <w:t>12.1  Στρατηγικές επιλογής εξαγωγικών αγορών</w:t>
            </w:r>
            <w:r w:rsidR="005F1BE6">
              <w:rPr>
                <w:rFonts w:ascii="Times New Roman" w:hAnsi="Times New Roman" w:cs="Times New Roman"/>
                <w:sz w:val="24"/>
                <w:szCs w:val="24"/>
              </w:rPr>
              <w:t>……………………………………..</w:t>
            </w:r>
          </w:p>
          <w:p w14:paraId="20BFF8E2" w14:textId="5389EE3F" w:rsidR="0046500F" w:rsidRPr="0046500F" w:rsidRDefault="00023D41" w:rsidP="0046500F">
            <w:pPr>
              <w:jc w:val="both"/>
              <w:rPr>
                <w:rFonts w:ascii="Times New Roman" w:hAnsi="Times New Roman" w:cs="Times New Roman"/>
                <w:sz w:val="24"/>
                <w:szCs w:val="24"/>
              </w:rPr>
            </w:pPr>
            <w:r>
              <w:rPr>
                <w:rFonts w:ascii="Times New Roman" w:hAnsi="Times New Roman" w:cs="Times New Roman"/>
                <w:sz w:val="24"/>
                <w:szCs w:val="24"/>
              </w:rPr>
              <w:t xml:space="preserve">  </w:t>
            </w:r>
            <w:r w:rsidR="0046500F" w:rsidRPr="0046500F">
              <w:rPr>
                <w:rFonts w:ascii="Times New Roman" w:hAnsi="Times New Roman" w:cs="Times New Roman"/>
                <w:sz w:val="24"/>
                <w:szCs w:val="24"/>
              </w:rPr>
              <w:t>13.  Μέθοδοι εξαγωγών &amp; δίκτυα διανομής</w:t>
            </w:r>
            <w:r w:rsidR="005F1BE6">
              <w:rPr>
                <w:rFonts w:ascii="Times New Roman" w:hAnsi="Times New Roman" w:cs="Times New Roman"/>
                <w:sz w:val="24"/>
                <w:szCs w:val="24"/>
              </w:rPr>
              <w:t>……………………………………………</w:t>
            </w:r>
          </w:p>
          <w:p w14:paraId="7FBBB018" w14:textId="0FBB1F7C" w:rsidR="0046500F" w:rsidRPr="0046500F" w:rsidRDefault="00023D41" w:rsidP="0046500F">
            <w:pPr>
              <w:jc w:val="both"/>
              <w:rPr>
                <w:rFonts w:ascii="Times New Roman" w:hAnsi="Times New Roman" w:cs="Times New Roman"/>
                <w:sz w:val="24"/>
                <w:szCs w:val="24"/>
              </w:rPr>
            </w:pPr>
            <w:r>
              <w:rPr>
                <w:rFonts w:ascii="Times New Roman" w:hAnsi="Times New Roman" w:cs="Times New Roman"/>
                <w:sz w:val="24"/>
                <w:szCs w:val="24"/>
              </w:rPr>
              <w:t xml:space="preserve">    </w:t>
            </w:r>
            <w:r w:rsidR="0046500F" w:rsidRPr="0046500F">
              <w:rPr>
                <w:rFonts w:ascii="Times New Roman" w:hAnsi="Times New Roman" w:cs="Times New Roman"/>
                <w:sz w:val="24"/>
                <w:szCs w:val="24"/>
              </w:rPr>
              <w:t>13.1  Ο τρόπος λειτουργίας των μεσαζόντων</w:t>
            </w:r>
            <w:r w:rsidR="005F1BE6">
              <w:rPr>
                <w:rFonts w:ascii="Times New Roman" w:hAnsi="Times New Roman" w:cs="Times New Roman"/>
                <w:sz w:val="24"/>
                <w:szCs w:val="24"/>
              </w:rPr>
              <w:t>…………………………………………</w:t>
            </w:r>
          </w:p>
          <w:p w14:paraId="5E5F792F" w14:textId="2976271C" w:rsidR="0046500F" w:rsidRPr="0046500F" w:rsidRDefault="00023D41" w:rsidP="0046500F">
            <w:pPr>
              <w:jc w:val="both"/>
              <w:rPr>
                <w:rFonts w:ascii="Times New Roman" w:hAnsi="Times New Roman" w:cs="Times New Roman"/>
                <w:sz w:val="24"/>
                <w:szCs w:val="24"/>
              </w:rPr>
            </w:pPr>
            <w:r>
              <w:rPr>
                <w:rFonts w:ascii="Times New Roman" w:hAnsi="Times New Roman" w:cs="Times New Roman"/>
                <w:sz w:val="24"/>
                <w:szCs w:val="24"/>
              </w:rPr>
              <w:t xml:space="preserve">  </w:t>
            </w:r>
            <w:r w:rsidR="0046500F" w:rsidRPr="0046500F">
              <w:rPr>
                <w:rFonts w:ascii="Times New Roman" w:hAnsi="Times New Roman" w:cs="Times New Roman"/>
                <w:sz w:val="24"/>
                <w:szCs w:val="24"/>
              </w:rPr>
              <w:t>14.  Διαδικασίες εξαγωγών &amp; πληρωμές</w:t>
            </w:r>
            <w:r w:rsidR="005F1BE6">
              <w:rPr>
                <w:rFonts w:ascii="Times New Roman" w:hAnsi="Times New Roman" w:cs="Times New Roman"/>
                <w:sz w:val="24"/>
                <w:szCs w:val="24"/>
              </w:rPr>
              <w:t>……………………………………………….</w:t>
            </w:r>
          </w:p>
          <w:p w14:paraId="0FB8F2A5" w14:textId="43943A80" w:rsidR="0046500F" w:rsidRPr="0046500F" w:rsidRDefault="00023D41" w:rsidP="0046500F">
            <w:pPr>
              <w:jc w:val="both"/>
              <w:rPr>
                <w:rFonts w:ascii="Times New Roman" w:hAnsi="Times New Roman" w:cs="Times New Roman"/>
                <w:sz w:val="24"/>
                <w:szCs w:val="24"/>
              </w:rPr>
            </w:pPr>
            <w:r>
              <w:rPr>
                <w:rFonts w:ascii="Times New Roman" w:hAnsi="Times New Roman" w:cs="Times New Roman"/>
                <w:sz w:val="24"/>
                <w:szCs w:val="24"/>
              </w:rPr>
              <w:t xml:space="preserve">    </w:t>
            </w:r>
            <w:r w:rsidR="0046500F" w:rsidRPr="0046500F">
              <w:rPr>
                <w:rFonts w:ascii="Times New Roman" w:hAnsi="Times New Roman" w:cs="Times New Roman"/>
                <w:sz w:val="24"/>
                <w:szCs w:val="24"/>
              </w:rPr>
              <w:t>14.1  Τα φορτωτικά έγγραφα</w:t>
            </w:r>
            <w:r w:rsidR="005F1BE6">
              <w:rPr>
                <w:rFonts w:ascii="Times New Roman" w:hAnsi="Times New Roman" w:cs="Times New Roman"/>
                <w:sz w:val="24"/>
                <w:szCs w:val="24"/>
              </w:rPr>
              <w:t>………………………………………………………….</w:t>
            </w:r>
          </w:p>
          <w:p w14:paraId="45414D01" w14:textId="7C3D8EF3" w:rsidR="0046500F" w:rsidRPr="0046500F" w:rsidRDefault="00023D41" w:rsidP="0046500F">
            <w:pPr>
              <w:jc w:val="both"/>
              <w:rPr>
                <w:rFonts w:ascii="Times New Roman" w:hAnsi="Times New Roman" w:cs="Times New Roman"/>
                <w:sz w:val="24"/>
                <w:szCs w:val="24"/>
              </w:rPr>
            </w:pPr>
            <w:r>
              <w:rPr>
                <w:rFonts w:ascii="Times New Roman" w:hAnsi="Times New Roman" w:cs="Times New Roman"/>
                <w:sz w:val="24"/>
                <w:szCs w:val="24"/>
              </w:rPr>
              <w:t xml:space="preserve">    </w:t>
            </w:r>
            <w:r w:rsidR="0046500F" w:rsidRPr="0046500F">
              <w:rPr>
                <w:rFonts w:ascii="Times New Roman" w:hAnsi="Times New Roman" w:cs="Times New Roman"/>
                <w:sz w:val="24"/>
                <w:szCs w:val="24"/>
              </w:rPr>
              <w:t>14.2</w:t>
            </w:r>
            <w:r w:rsidR="0046500F" w:rsidRPr="0046500F">
              <w:rPr>
                <w:rFonts w:ascii="Times New Roman" w:hAnsi="Times New Roman" w:cs="Times New Roman"/>
                <w:sz w:val="24"/>
                <w:szCs w:val="24"/>
              </w:rPr>
              <w:tab/>
              <w:t xml:space="preserve"> Τρόποι διακανονισμού των διεθνών αγοραπωλησιών</w:t>
            </w:r>
            <w:r w:rsidR="005F1BE6">
              <w:rPr>
                <w:rFonts w:ascii="Times New Roman" w:hAnsi="Times New Roman" w:cs="Times New Roman"/>
                <w:sz w:val="24"/>
                <w:szCs w:val="24"/>
              </w:rPr>
              <w:t>…………………………..</w:t>
            </w:r>
          </w:p>
          <w:p w14:paraId="7533E784" w14:textId="1C1D8B2F" w:rsidR="0046500F" w:rsidRPr="0046500F" w:rsidRDefault="00023D41" w:rsidP="0046500F">
            <w:pPr>
              <w:jc w:val="both"/>
              <w:rPr>
                <w:rFonts w:ascii="Times New Roman" w:hAnsi="Times New Roman" w:cs="Times New Roman"/>
                <w:sz w:val="24"/>
                <w:szCs w:val="24"/>
              </w:rPr>
            </w:pPr>
            <w:r>
              <w:rPr>
                <w:rFonts w:ascii="Times New Roman" w:hAnsi="Times New Roman" w:cs="Times New Roman"/>
                <w:sz w:val="24"/>
                <w:szCs w:val="24"/>
              </w:rPr>
              <w:t xml:space="preserve">  </w:t>
            </w:r>
            <w:r w:rsidR="0046500F" w:rsidRPr="0046500F">
              <w:rPr>
                <w:rFonts w:ascii="Times New Roman" w:hAnsi="Times New Roman" w:cs="Times New Roman"/>
                <w:sz w:val="24"/>
                <w:szCs w:val="24"/>
              </w:rPr>
              <w:t xml:space="preserve">15.  Τελωνειακά &amp; φορολογικά θέματα </w:t>
            </w:r>
            <w:r w:rsidR="005F1BE6">
              <w:rPr>
                <w:rFonts w:ascii="Times New Roman" w:hAnsi="Times New Roman" w:cs="Times New Roman"/>
                <w:sz w:val="24"/>
                <w:szCs w:val="24"/>
              </w:rPr>
              <w:t>………………………………………………..</w:t>
            </w:r>
          </w:p>
          <w:p w14:paraId="6345B015" w14:textId="3FC1AE1F" w:rsidR="0046500F" w:rsidRPr="0046500F" w:rsidRDefault="00023D41" w:rsidP="0046500F">
            <w:pPr>
              <w:jc w:val="both"/>
              <w:rPr>
                <w:rFonts w:ascii="Times New Roman" w:hAnsi="Times New Roman" w:cs="Times New Roman"/>
                <w:sz w:val="24"/>
                <w:szCs w:val="24"/>
              </w:rPr>
            </w:pPr>
            <w:r>
              <w:rPr>
                <w:rFonts w:ascii="Times New Roman" w:hAnsi="Times New Roman" w:cs="Times New Roman"/>
                <w:sz w:val="24"/>
                <w:szCs w:val="24"/>
              </w:rPr>
              <w:t xml:space="preserve">    </w:t>
            </w:r>
            <w:r w:rsidR="0046500F" w:rsidRPr="0046500F">
              <w:rPr>
                <w:rFonts w:ascii="Times New Roman" w:hAnsi="Times New Roman" w:cs="Times New Roman"/>
                <w:sz w:val="24"/>
                <w:szCs w:val="24"/>
              </w:rPr>
              <w:t>15.1  Το Ενιαίο Διοικητικό Έγγραφο (ΕΔΕ)</w:t>
            </w:r>
            <w:r w:rsidR="005F1BE6">
              <w:rPr>
                <w:rFonts w:ascii="Times New Roman" w:hAnsi="Times New Roman" w:cs="Times New Roman"/>
                <w:sz w:val="24"/>
                <w:szCs w:val="24"/>
              </w:rPr>
              <w:t>…………………………………………..</w:t>
            </w:r>
          </w:p>
          <w:p w14:paraId="0380FCA9" w14:textId="1341FC2D" w:rsidR="0046500F" w:rsidRPr="0046500F" w:rsidRDefault="00023D41" w:rsidP="0046500F">
            <w:pPr>
              <w:jc w:val="both"/>
              <w:rPr>
                <w:rFonts w:ascii="Times New Roman" w:hAnsi="Times New Roman" w:cs="Times New Roman"/>
                <w:sz w:val="24"/>
                <w:szCs w:val="24"/>
              </w:rPr>
            </w:pPr>
            <w:r>
              <w:rPr>
                <w:rFonts w:ascii="Times New Roman" w:hAnsi="Times New Roman" w:cs="Times New Roman"/>
                <w:sz w:val="24"/>
                <w:szCs w:val="24"/>
              </w:rPr>
              <w:t xml:space="preserve">    </w:t>
            </w:r>
            <w:r w:rsidR="0046500F" w:rsidRPr="0046500F">
              <w:rPr>
                <w:rFonts w:ascii="Times New Roman" w:hAnsi="Times New Roman" w:cs="Times New Roman"/>
                <w:sz w:val="24"/>
                <w:szCs w:val="24"/>
              </w:rPr>
              <w:t>15.2  Δασμολογητέα αξία των εισαγόμενων εμπορευμάτων</w:t>
            </w:r>
            <w:r w:rsidR="005F1BE6">
              <w:rPr>
                <w:rFonts w:ascii="Times New Roman" w:hAnsi="Times New Roman" w:cs="Times New Roman"/>
                <w:sz w:val="24"/>
                <w:szCs w:val="24"/>
              </w:rPr>
              <w:t>…………………………</w:t>
            </w:r>
          </w:p>
          <w:p w14:paraId="06698982" w14:textId="6A822C04" w:rsidR="0046500F" w:rsidRPr="0046500F" w:rsidRDefault="00023D41" w:rsidP="0046500F">
            <w:pPr>
              <w:jc w:val="both"/>
              <w:rPr>
                <w:rFonts w:ascii="Times New Roman" w:hAnsi="Times New Roman" w:cs="Times New Roman"/>
                <w:sz w:val="24"/>
                <w:szCs w:val="24"/>
              </w:rPr>
            </w:pPr>
            <w:r>
              <w:rPr>
                <w:rFonts w:ascii="Times New Roman" w:hAnsi="Times New Roman" w:cs="Times New Roman"/>
                <w:sz w:val="24"/>
                <w:szCs w:val="24"/>
              </w:rPr>
              <w:t xml:space="preserve">    </w:t>
            </w:r>
            <w:r w:rsidR="0046500F" w:rsidRPr="0046500F">
              <w:rPr>
                <w:rFonts w:ascii="Times New Roman" w:hAnsi="Times New Roman" w:cs="Times New Roman"/>
                <w:sz w:val="24"/>
                <w:szCs w:val="24"/>
              </w:rPr>
              <w:t>15.3  Ηλεκτρονική ανταλλαγή πληροφοριών μεταξύ τελωνείων</w:t>
            </w:r>
            <w:r w:rsidR="005F1BE6">
              <w:rPr>
                <w:rFonts w:ascii="Times New Roman" w:hAnsi="Times New Roman" w:cs="Times New Roman"/>
                <w:sz w:val="24"/>
                <w:szCs w:val="24"/>
              </w:rPr>
              <w:t>………..……………</w:t>
            </w:r>
          </w:p>
          <w:p w14:paraId="19CCF6DA" w14:textId="7AFE26B7" w:rsidR="0046500F" w:rsidRPr="0046500F" w:rsidRDefault="00023D41" w:rsidP="0046500F">
            <w:pPr>
              <w:jc w:val="both"/>
              <w:rPr>
                <w:rFonts w:ascii="Times New Roman" w:hAnsi="Times New Roman" w:cs="Times New Roman"/>
                <w:sz w:val="24"/>
                <w:szCs w:val="24"/>
              </w:rPr>
            </w:pPr>
            <w:r>
              <w:rPr>
                <w:rFonts w:ascii="Times New Roman" w:hAnsi="Times New Roman" w:cs="Times New Roman"/>
                <w:sz w:val="24"/>
                <w:szCs w:val="24"/>
              </w:rPr>
              <w:t xml:space="preserve">    </w:t>
            </w:r>
            <w:r w:rsidR="0046500F" w:rsidRPr="0046500F">
              <w:rPr>
                <w:rFonts w:ascii="Times New Roman" w:hAnsi="Times New Roman" w:cs="Times New Roman"/>
                <w:sz w:val="24"/>
                <w:szCs w:val="24"/>
              </w:rPr>
              <w:t>15.4  Απαλλαγή από εισαγωγικούς δασμούς</w:t>
            </w:r>
            <w:r w:rsidR="005F1BE6">
              <w:rPr>
                <w:rFonts w:ascii="Times New Roman" w:hAnsi="Times New Roman" w:cs="Times New Roman"/>
                <w:sz w:val="24"/>
                <w:szCs w:val="24"/>
              </w:rPr>
              <w:t>………………………………………….</w:t>
            </w:r>
          </w:p>
          <w:p w14:paraId="6726CCA1" w14:textId="373B748D" w:rsidR="0046500F" w:rsidRPr="0046500F" w:rsidRDefault="00023D41" w:rsidP="0046500F">
            <w:pPr>
              <w:jc w:val="both"/>
              <w:rPr>
                <w:rFonts w:ascii="Times New Roman" w:hAnsi="Times New Roman" w:cs="Times New Roman"/>
                <w:sz w:val="24"/>
                <w:szCs w:val="24"/>
              </w:rPr>
            </w:pPr>
            <w:r>
              <w:rPr>
                <w:rFonts w:ascii="Times New Roman" w:hAnsi="Times New Roman" w:cs="Times New Roman"/>
                <w:sz w:val="24"/>
                <w:szCs w:val="24"/>
              </w:rPr>
              <w:t xml:space="preserve">    </w:t>
            </w:r>
            <w:r w:rsidR="0046500F" w:rsidRPr="0046500F">
              <w:rPr>
                <w:rFonts w:ascii="Times New Roman" w:hAnsi="Times New Roman" w:cs="Times New Roman"/>
                <w:sz w:val="24"/>
                <w:szCs w:val="24"/>
              </w:rPr>
              <w:t>15.5  Ο ΦΠΑ στην εξαγωγή αγαθών σε τρίτες χώρες</w:t>
            </w:r>
            <w:r w:rsidR="005F1BE6">
              <w:rPr>
                <w:rFonts w:ascii="Times New Roman" w:hAnsi="Times New Roman" w:cs="Times New Roman"/>
                <w:sz w:val="24"/>
                <w:szCs w:val="24"/>
              </w:rPr>
              <w:t>…………………………………</w:t>
            </w:r>
          </w:p>
          <w:p w14:paraId="5685289C" w14:textId="42317451" w:rsidR="0046500F" w:rsidRPr="0046500F" w:rsidRDefault="00023D41" w:rsidP="0046500F">
            <w:pPr>
              <w:jc w:val="both"/>
              <w:rPr>
                <w:rFonts w:ascii="Times New Roman" w:hAnsi="Times New Roman" w:cs="Times New Roman"/>
                <w:sz w:val="24"/>
                <w:szCs w:val="24"/>
              </w:rPr>
            </w:pPr>
            <w:r>
              <w:rPr>
                <w:rFonts w:ascii="Times New Roman" w:hAnsi="Times New Roman" w:cs="Times New Roman"/>
                <w:sz w:val="24"/>
                <w:szCs w:val="24"/>
              </w:rPr>
              <w:t xml:space="preserve">  </w:t>
            </w:r>
            <w:r w:rsidR="0046500F" w:rsidRPr="0046500F">
              <w:rPr>
                <w:rFonts w:ascii="Times New Roman" w:hAnsi="Times New Roman" w:cs="Times New Roman"/>
                <w:sz w:val="24"/>
                <w:szCs w:val="24"/>
              </w:rPr>
              <w:t>16.  Διαδικασίες διεκπεραίωσης των εξαγωγών</w:t>
            </w:r>
            <w:r w:rsidR="005F1BE6">
              <w:rPr>
                <w:rFonts w:ascii="Times New Roman" w:hAnsi="Times New Roman" w:cs="Times New Roman"/>
                <w:sz w:val="24"/>
                <w:szCs w:val="24"/>
              </w:rPr>
              <w:t>………………………………………..</w:t>
            </w:r>
          </w:p>
          <w:p w14:paraId="4D73C6A2" w14:textId="40E37538" w:rsidR="0046500F" w:rsidRPr="0046500F" w:rsidRDefault="00023D41" w:rsidP="0046500F">
            <w:pPr>
              <w:jc w:val="both"/>
              <w:rPr>
                <w:rFonts w:ascii="Times New Roman" w:hAnsi="Times New Roman" w:cs="Times New Roman"/>
                <w:sz w:val="24"/>
                <w:szCs w:val="24"/>
              </w:rPr>
            </w:pPr>
            <w:r>
              <w:rPr>
                <w:rFonts w:ascii="Times New Roman" w:hAnsi="Times New Roman" w:cs="Times New Roman"/>
                <w:sz w:val="24"/>
                <w:szCs w:val="24"/>
              </w:rPr>
              <w:t xml:space="preserve">    </w:t>
            </w:r>
            <w:r w:rsidR="0046500F" w:rsidRPr="0046500F">
              <w:rPr>
                <w:rFonts w:ascii="Times New Roman" w:hAnsi="Times New Roman" w:cs="Times New Roman"/>
                <w:sz w:val="24"/>
                <w:szCs w:val="24"/>
              </w:rPr>
              <w:t>16.1  Καταχώρηση παραγγελιών</w:t>
            </w:r>
            <w:r w:rsidR="005F1BE6">
              <w:rPr>
                <w:rFonts w:ascii="Times New Roman" w:hAnsi="Times New Roman" w:cs="Times New Roman"/>
                <w:sz w:val="24"/>
                <w:szCs w:val="24"/>
              </w:rPr>
              <w:t>……………………………………………………...</w:t>
            </w:r>
          </w:p>
          <w:p w14:paraId="6D980625" w14:textId="0468C9D5" w:rsidR="0046500F" w:rsidRPr="0046500F" w:rsidRDefault="00023D41" w:rsidP="0046500F">
            <w:pPr>
              <w:jc w:val="both"/>
              <w:rPr>
                <w:rFonts w:ascii="Times New Roman" w:hAnsi="Times New Roman" w:cs="Times New Roman"/>
                <w:sz w:val="24"/>
                <w:szCs w:val="24"/>
              </w:rPr>
            </w:pPr>
            <w:r>
              <w:rPr>
                <w:rFonts w:ascii="Times New Roman" w:hAnsi="Times New Roman" w:cs="Times New Roman"/>
                <w:sz w:val="24"/>
                <w:szCs w:val="24"/>
              </w:rPr>
              <w:t xml:space="preserve">    </w:t>
            </w:r>
            <w:r w:rsidR="0046500F" w:rsidRPr="0046500F">
              <w:rPr>
                <w:rFonts w:ascii="Times New Roman" w:hAnsi="Times New Roman" w:cs="Times New Roman"/>
                <w:sz w:val="24"/>
                <w:szCs w:val="24"/>
              </w:rPr>
              <w:t>16.2  Έλεγχος ενέγγυας πίστωσης (καπάρο)</w:t>
            </w:r>
            <w:r w:rsidR="005F1BE6">
              <w:rPr>
                <w:rFonts w:ascii="Times New Roman" w:hAnsi="Times New Roman" w:cs="Times New Roman"/>
                <w:sz w:val="24"/>
                <w:szCs w:val="24"/>
              </w:rPr>
              <w:t>…………………………………………..</w:t>
            </w:r>
          </w:p>
          <w:p w14:paraId="7C30BCB6" w14:textId="2B910EBC" w:rsidR="0046500F" w:rsidRPr="0046500F" w:rsidRDefault="00023D41" w:rsidP="0046500F">
            <w:pPr>
              <w:jc w:val="both"/>
              <w:rPr>
                <w:rFonts w:ascii="Times New Roman" w:hAnsi="Times New Roman" w:cs="Times New Roman"/>
                <w:sz w:val="24"/>
                <w:szCs w:val="24"/>
              </w:rPr>
            </w:pPr>
            <w:r>
              <w:rPr>
                <w:rFonts w:ascii="Times New Roman" w:hAnsi="Times New Roman" w:cs="Times New Roman"/>
                <w:sz w:val="24"/>
                <w:szCs w:val="24"/>
              </w:rPr>
              <w:t xml:space="preserve">    </w:t>
            </w:r>
            <w:r w:rsidR="0046500F" w:rsidRPr="0046500F">
              <w:rPr>
                <w:rFonts w:ascii="Times New Roman" w:hAnsi="Times New Roman" w:cs="Times New Roman"/>
                <w:sz w:val="24"/>
                <w:szCs w:val="24"/>
              </w:rPr>
              <w:t>16.3  Μεταβίβαση παραγγελιών</w:t>
            </w:r>
            <w:r w:rsidR="005F1BE6">
              <w:rPr>
                <w:rFonts w:ascii="Times New Roman" w:hAnsi="Times New Roman" w:cs="Times New Roman"/>
                <w:sz w:val="24"/>
                <w:szCs w:val="24"/>
              </w:rPr>
              <w:t>………………………………………………………</w:t>
            </w:r>
          </w:p>
          <w:p w14:paraId="74C49B4F" w14:textId="5E9F5105" w:rsidR="0046500F" w:rsidRPr="0046500F" w:rsidRDefault="00023D41" w:rsidP="0046500F">
            <w:pPr>
              <w:jc w:val="both"/>
              <w:rPr>
                <w:rFonts w:ascii="Times New Roman" w:hAnsi="Times New Roman" w:cs="Times New Roman"/>
                <w:sz w:val="24"/>
                <w:szCs w:val="24"/>
              </w:rPr>
            </w:pPr>
            <w:r>
              <w:rPr>
                <w:rFonts w:ascii="Times New Roman" w:hAnsi="Times New Roman" w:cs="Times New Roman"/>
                <w:sz w:val="24"/>
                <w:szCs w:val="24"/>
              </w:rPr>
              <w:t xml:space="preserve">    </w:t>
            </w:r>
            <w:r w:rsidR="0046500F" w:rsidRPr="0046500F">
              <w:rPr>
                <w:rFonts w:ascii="Times New Roman" w:hAnsi="Times New Roman" w:cs="Times New Roman"/>
                <w:sz w:val="24"/>
                <w:szCs w:val="24"/>
              </w:rPr>
              <w:t>16.4  Υποβολή φορτωτικών εγγράφων</w:t>
            </w:r>
            <w:r w:rsidR="005F1BE6">
              <w:rPr>
                <w:rFonts w:ascii="Times New Roman" w:hAnsi="Times New Roman" w:cs="Times New Roman"/>
                <w:sz w:val="24"/>
                <w:szCs w:val="24"/>
              </w:rPr>
              <w:t>………………………………………………..</w:t>
            </w:r>
          </w:p>
          <w:p w14:paraId="35871605" w14:textId="0592AAE3" w:rsidR="0046500F" w:rsidRPr="0046500F" w:rsidRDefault="00023D41" w:rsidP="0046500F">
            <w:pPr>
              <w:jc w:val="both"/>
              <w:rPr>
                <w:rFonts w:ascii="Times New Roman" w:hAnsi="Times New Roman" w:cs="Times New Roman"/>
                <w:sz w:val="24"/>
                <w:szCs w:val="24"/>
              </w:rPr>
            </w:pPr>
            <w:r>
              <w:rPr>
                <w:rFonts w:ascii="Times New Roman" w:hAnsi="Times New Roman" w:cs="Times New Roman"/>
                <w:sz w:val="24"/>
                <w:szCs w:val="24"/>
              </w:rPr>
              <w:t xml:space="preserve">    </w:t>
            </w:r>
            <w:r w:rsidR="0046500F" w:rsidRPr="0046500F">
              <w:rPr>
                <w:rFonts w:ascii="Times New Roman" w:hAnsi="Times New Roman" w:cs="Times New Roman"/>
                <w:sz w:val="24"/>
                <w:szCs w:val="24"/>
              </w:rPr>
              <w:t>16.5  Διεκπεραίωση λοιπών εξαγωγικών διαδικασιών</w:t>
            </w:r>
            <w:r w:rsidR="005F1BE6">
              <w:rPr>
                <w:rFonts w:ascii="Times New Roman" w:hAnsi="Times New Roman" w:cs="Times New Roman"/>
                <w:sz w:val="24"/>
                <w:szCs w:val="24"/>
              </w:rPr>
              <w:t>……………………………..…</w:t>
            </w:r>
          </w:p>
          <w:p w14:paraId="1A647C16" w14:textId="75AA9A7C" w:rsidR="0046500F" w:rsidRPr="0046500F" w:rsidRDefault="00023D41" w:rsidP="0046500F">
            <w:pPr>
              <w:jc w:val="both"/>
              <w:rPr>
                <w:rFonts w:ascii="Times New Roman" w:hAnsi="Times New Roman" w:cs="Times New Roman"/>
                <w:sz w:val="24"/>
                <w:szCs w:val="24"/>
              </w:rPr>
            </w:pPr>
            <w:r>
              <w:rPr>
                <w:rFonts w:ascii="Times New Roman" w:hAnsi="Times New Roman" w:cs="Times New Roman"/>
                <w:sz w:val="24"/>
                <w:szCs w:val="24"/>
              </w:rPr>
              <w:t xml:space="preserve">  </w:t>
            </w:r>
            <w:r w:rsidR="0046500F" w:rsidRPr="0046500F">
              <w:rPr>
                <w:rFonts w:ascii="Times New Roman" w:hAnsi="Times New Roman" w:cs="Times New Roman"/>
                <w:sz w:val="24"/>
                <w:szCs w:val="24"/>
              </w:rPr>
              <w:t>17.  Τρόποι χρηματοδότησης εξαγωγικών επιχειρήσεων</w:t>
            </w:r>
            <w:r w:rsidR="005F1BE6">
              <w:rPr>
                <w:rFonts w:ascii="Times New Roman" w:hAnsi="Times New Roman" w:cs="Times New Roman"/>
                <w:sz w:val="24"/>
                <w:szCs w:val="24"/>
              </w:rPr>
              <w:t>………………………………</w:t>
            </w:r>
          </w:p>
          <w:p w14:paraId="1BF9094C" w14:textId="50E2CD7D" w:rsidR="0046500F" w:rsidRPr="0046500F" w:rsidRDefault="00023D41" w:rsidP="0046500F">
            <w:pPr>
              <w:jc w:val="both"/>
              <w:rPr>
                <w:rFonts w:ascii="Times New Roman" w:hAnsi="Times New Roman" w:cs="Times New Roman"/>
                <w:sz w:val="24"/>
                <w:szCs w:val="24"/>
              </w:rPr>
            </w:pPr>
            <w:r>
              <w:rPr>
                <w:rFonts w:ascii="Times New Roman" w:hAnsi="Times New Roman" w:cs="Times New Roman"/>
                <w:sz w:val="24"/>
                <w:szCs w:val="24"/>
              </w:rPr>
              <w:t xml:space="preserve">    </w:t>
            </w:r>
            <w:r w:rsidR="0046500F" w:rsidRPr="0046500F">
              <w:rPr>
                <w:rFonts w:ascii="Times New Roman" w:hAnsi="Times New Roman" w:cs="Times New Roman"/>
                <w:sz w:val="24"/>
                <w:szCs w:val="24"/>
              </w:rPr>
              <w:t>17.1  Αυτοχρηματοδότηση</w:t>
            </w:r>
            <w:r w:rsidR="005F1BE6">
              <w:rPr>
                <w:rFonts w:ascii="Times New Roman" w:hAnsi="Times New Roman" w:cs="Times New Roman"/>
                <w:sz w:val="24"/>
                <w:szCs w:val="24"/>
              </w:rPr>
              <w:t>……………………………………………………………</w:t>
            </w:r>
          </w:p>
          <w:p w14:paraId="3BE67004" w14:textId="13B438DF" w:rsidR="0046500F" w:rsidRPr="0046500F" w:rsidRDefault="00023D41" w:rsidP="0046500F">
            <w:pPr>
              <w:jc w:val="both"/>
              <w:rPr>
                <w:rFonts w:ascii="Times New Roman" w:hAnsi="Times New Roman" w:cs="Times New Roman"/>
                <w:sz w:val="24"/>
                <w:szCs w:val="24"/>
              </w:rPr>
            </w:pPr>
            <w:r>
              <w:rPr>
                <w:rFonts w:ascii="Times New Roman" w:hAnsi="Times New Roman" w:cs="Times New Roman"/>
                <w:sz w:val="24"/>
                <w:szCs w:val="24"/>
              </w:rPr>
              <w:t xml:space="preserve">    </w:t>
            </w:r>
            <w:r w:rsidR="0046500F" w:rsidRPr="0046500F">
              <w:rPr>
                <w:rFonts w:ascii="Times New Roman" w:hAnsi="Times New Roman" w:cs="Times New Roman"/>
                <w:sz w:val="24"/>
                <w:szCs w:val="24"/>
              </w:rPr>
              <w:t>17.2  Μακροπρόθεσμα-βραχυπρόθεσμα τραπεζικά δάνεια</w:t>
            </w:r>
            <w:r w:rsidR="005F1BE6">
              <w:rPr>
                <w:rFonts w:ascii="Times New Roman" w:hAnsi="Times New Roman" w:cs="Times New Roman"/>
                <w:sz w:val="24"/>
                <w:szCs w:val="24"/>
              </w:rPr>
              <w:t>…………………………...</w:t>
            </w:r>
          </w:p>
          <w:p w14:paraId="12642744" w14:textId="6B1E7D2C" w:rsidR="0046500F" w:rsidRPr="0046500F" w:rsidRDefault="00023D41" w:rsidP="0046500F">
            <w:pPr>
              <w:jc w:val="both"/>
              <w:rPr>
                <w:rFonts w:ascii="Times New Roman" w:hAnsi="Times New Roman" w:cs="Times New Roman"/>
                <w:sz w:val="24"/>
                <w:szCs w:val="24"/>
              </w:rPr>
            </w:pPr>
            <w:r>
              <w:rPr>
                <w:rFonts w:ascii="Times New Roman" w:hAnsi="Times New Roman" w:cs="Times New Roman"/>
                <w:sz w:val="24"/>
                <w:szCs w:val="24"/>
              </w:rPr>
              <w:t xml:space="preserve">    </w:t>
            </w:r>
            <w:r w:rsidR="0046500F" w:rsidRPr="0046500F">
              <w:rPr>
                <w:rFonts w:ascii="Times New Roman" w:hAnsi="Times New Roman" w:cs="Times New Roman"/>
                <w:sz w:val="24"/>
                <w:szCs w:val="24"/>
              </w:rPr>
              <w:t>17.3  Κρατικές ενισχύσεις</w:t>
            </w:r>
            <w:r w:rsidR="005F1BE6">
              <w:rPr>
                <w:rFonts w:ascii="Times New Roman" w:hAnsi="Times New Roman" w:cs="Times New Roman"/>
                <w:sz w:val="24"/>
                <w:szCs w:val="24"/>
              </w:rPr>
              <w:t>…………………………………………………………….</w:t>
            </w:r>
          </w:p>
          <w:p w14:paraId="27431F11" w14:textId="428085D6" w:rsidR="0046500F" w:rsidRPr="0046500F" w:rsidRDefault="00023D41" w:rsidP="0046500F">
            <w:pPr>
              <w:jc w:val="both"/>
              <w:rPr>
                <w:rFonts w:ascii="Times New Roman" w:hAnsi="Times New Roman" w:cs="Times New Roman"/>
                <w:sz w:val="24"/>
                <w:szCs w:val="24"/>
              </w:rPr>
            </w:pPr>
            <w:r>
              <w:rPr>
                <w:rFonts w:ascii="Times New Roman" w:hAnsi="Times New Roman" w:cs="Times New Roman"/>
                <w:sz w:val="24"/>
                <w:szCs w:val="24"/>
              </w:rPr>
              <w:t xml:space="preserve">    </w:t>
            </w:r>
            <w:r w:rsidR="0046500F" w:rsidRPr="0046500F">
              <w:rPr>
                <w:rFonts w:ascii="Times New Roman" w:hAnsi="Times New Roman" w:cs="Times New Roman"/>
                <w:sz w:val="24"/>
                <w:szCs w:val="24"/>
              </w:rPr>
              <w:t>17.4  Πιστώσεις προμηθευτών</w:t>
            </w:r>
            <w:r w:rsidR="005F1BE6">
              <w:rPr>
                <w:rFonts w:ascii="Times New Roman" w:hAnsi="Times New Roman" w:cs="Times New Roman"/>
                <w:sz w:val="24"/>
                <w:szCs w:val="24"/>
              </w:rPr>
              <w:t>………………………………………………………..</w:t>
            </w:r>
          </w:p>
          <w:p w14:paraId="550B8DF7" w14:textId="1F45F2F4" w:rsidR="0046500F" w:rsidRPr="0046500F" w:rsidRDefault="00023D41" w:rsidP="0046500F">
            <w:pPr>
              <w:jc w:val="both"/>
              <w:rPr>
                <w:rFonts w:ascii="Times New Roman" w:hAnsi="Times New Roman" w:cs="Times New Roman"/>
                <w:sz w:val="24"/>
                <w:szCs w:val="24"/>
              </w:rPr>
            </w:pPr>
            <w:r>
              <w:rPr>
                <w:rFonts w:ascii="Times New Roman" w:hAnsi="Times New Roman" w:cs="Times New Roman"/>
                <w:sz w:val="24"/>
                <w:szCs w:val="24"/>
              </w:rPr>
              <w:t xml:space="preserve">    </w:t>
            </w:r>
            <w:r w:rsidR="0046500F" w:rsidRPr="0046500F">
              <w:rPr>
                <w:rFonts w:ascii="Times New Roman" w:hAnsi="Times New Roman" w:cs="Times New Roman"/>
                <w:sz w:val="24"/>
                <w:szCs w:val="24"/>
              </w:rPr>
              <w:t>17.5  Επικουρική χρηματοδοτική υποστήριξη των εξαγωγέων</w:t>
            </w:r>
            <w:r w:rsidR="005F1BE6">
              <w:rPr>
                <w:rFonts w:ascii="Times New Roman" w:hAnsi="Times New Roman" w:cs="Times New Roman"/>
                <w:sz w:val="24"/>
                <w:szCs w:val="24"/>
              </w:rPr>
              <w:t>……………………….</w:t>
            </w:r>
          </w:p>
          <w:p w14:paraId="37521ED0" w14:textId="64F77667" w:rsidR="0046500F" w:rsidRPr="0046500F" w:rsidRDefault="00023D41" w:rsidP="0046500F">
            <w:pPr>
              <w:jc w:val="both"/>
              <w:rPr>
                <w:rFonts w:ascii="Times New Roman" w:hAnsi="Times New Roman" w:cs="Times New Roman"/>
                <w:sz w:val="24"/>
                <w:szCs w:val="24"/>
              </w:rPr>
            </w:pPr>
            <w:r>
              <w:rPr>
                <w:rFonts w:ascii="Times New Roman" w:hAnsi="Times New Roman" w:cs="Times New Roman"/>
                <w:sz w:val="24"/>
                <w:szCs w:val="24"/>
              </w:rPr>
              <w:t xml:space="preserve">    </w:t>
            </w:r>
            <w:r w:rsidR="0046500F" w:rsidRPr="0046500F">
              <w:rPr>
                <w:rFonts w:ascii="Times New Roman" w:hAnsi="Times New Roman" w:cs="Times New Roman"/>
                <w:sz w:val="24"/>
                <w:szCs w:val="24"/>
              </w:rPr>
              <w:t>17.6 Ασφάλιση εξαγωγικών πιστώσεων - Οργανισμός Ασφάλισης Εξαγωγικών Πιστώσεων  ΟΑΕΠ)</w:t>
            </w:r>
            <w:r w:rsidR="005F1BE6">
              <w:rPr>
                <w:rFonts w:ascii="Times New Roman" w:hAnsi="Times New Roman" w:cs="Times New Roman"/>
                <w:sz w:val="24"/>
                <w:szCs w:val="24"/>
              </w:rPr>
              <w:t>……………………………………………………………………..</w:t>
            </w:r>
          </w:p>
          <w:p w14:paraId="609AF6FD" w14:textId="4068B824" w:rsidR="005C334C" w:rsidRDefault="0046500F" w:rsidP="0046500F">
            <w:pPr>
              <w:jc w:val="both"/>
              <w:rPr>
                <w:rFonts w:ascii="Times New Roman" w:hAnsi="Times New Roman" w:cs="Times New Roman"/>
                <w:sz w:val="24"/>
                <w:szCs w:val="24"/>
              </w:rPr>
            </w:pPr>
            <w:r w:rsidRPr="0046500F">
              <w:rPr>
                <w:rFonts w:ascii="Times New Roman" w:hAnsi="Times New Roman" w:cs="Times New Roman"/>
                <w:sz w:val="24"/>
                <w:szCs w:val="24"/>
              </w:rPr>
              <w:t>ΒΙΒΛΙΟΓΡΑΦΙΑ</w:t>
            </w:r>
            <w:r w:rsidR="005F1BE6">
              <w:rPr>
                <w:rFonts w:ascii="Times New Roman" w:hAnsi="Times New Roman" w:cs="Times New Roman"/>
                <w:sz w:val="24"/>
                <w:szCs w:val="24"/>
              </w:rPr>
              <w:t>………………………………………………………………………...</w:t>
            </w:r>
          </w:p>
        </w:tc>
        <w:tc>
          <w:tcPr>
            <w:tcW w:w="663" w:type="dxa"/>
          </w:tcPr>
          <w:p w14:paraId="13D81667" w14:textId="77777777" w:rsidR="005C334C" w:rsidRDefault="00BE79C7" w:rsidP="00BE79C7">
            <w:pPr>
              <w:spacing w:line="276" w:lineRule="auto"/>
              <w:jc w:val="right"/>
              <w:rPr>
                <w:rFonts w:ascii="Times New Roman" w:hAnsi="Times New Roman" w:cs="Times New Roman"/>
                <w:sz w:val="24"/>
                <w:szCs w:val="24"/>
              </w:rPr>
            </w:pPr>
            <w:r>
              <w:rPr>
                <w:rFonts w:ascii="Times New Roman" w:hAnsi="Times New Roman" w:cs="Times New Roman"/>
                <w:sz w:val="24"/>
                <w:szCs w:val="24"/>
              </w:rPr>
              <w:lastRenderedPageBreak/>
              <w:t>110</w:t>
            </w:r>
          </w:p>
          <w:p w14:paraId="02C11C4C" w14:textId="77777777" w:rsidR="00BE79C7" w:rsidRDefault="00BE79C7" w:rsidP="00237B6C">
            <w:pPr>
              <w:spacing w:line="276" w:lineRule="auto"/>
              <w:jc w:val="right"/>
              <w:rPr>
                <w:rFonts w:ascii="Times New Roman" w:hAnsi="Times New Roman" w:cs="Times New Roman"/>
                <w:sz w:val="24"/>
                <w:szCs w:val="24"/>
              </w:rPr>
            </w:pPr>
            <w:r>
              <w:rPr>
                <w:rFonts w:ascii="Times New Roman" w:hAnsi="Times New Roman" w:cs="Times New Roman"/>
                <w:sz w:val="24"/>
                <w:szCs w:val="24"/>
              </w:rPr>
              <w:t>110</w:t>
            </w:r>
          </w:p>
          <w:p w14:paraId="20B1D16B" w14:textId="77777777"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110</w:t>
            </w:r>
          </w:p>
          <w:p w14:paraId="7C389E27" w14:textId="77777777"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113</w:t>
            </w:r>
          </w:p>
          <w:p w14:paraId="6D916140" w14:textId="77777777"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116</w:t>
            </w:r>
          </w:p>
          <w:p w14:paraId="6E14B447" w14:textId="77777777"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119</w:t>
            </w:r>
          </w:p>
          <w:p w14:paraId="0067F49A" w14:textId="77777777" w:rsidR="00BE79C7" w:rsidRDefault="00BE79C7" w:rsidP="00BE79C7">
            <w:pPr>
              <w:jc w:val="right"/>
              <w:rPr>
                <w:rFonts w:ascii="Times New Roman" w:hAnsi="Times New Roman" w:cs="Times New Roman"/>
                <w:sz w:val="24"/>
                <w:szCs w:val="24"/>
              </w:rPr>
            </w:pPr>
          </w:p>
          <w:p w14:paraId="75BB4693" w14:textId="77777777"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121</w:t>
            </w:r>
          </w:p>
          <w:p w14:paraId="16439132" w14:textId="77777777" w:rsidR="00BE79C7" w:rsidRDefault="00BE79C7" w:rsidP="00BE79C7">
            <w:pPr>
              <w:jc w:val="right"/>
              <w:rPr>
                <w:rFonts w:ascii="Times New Roman" w:hAnsi="Times New Roman" w:cs="Times New Roman"/>
                <w:sz w:val="24"/>
                <w:szCs w:val="24"/>
              </w:rPr>
            </w:pPr>
          </w:p>
          <w:p w14:paraId="18B8C0CF" w14:textId="77777777"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121</w:t>
            </w:r>
          </w:p>
          <w:p w14:paraId="4A695FFC" w14:textId="77777777" w:rsidR="00BE79C7" w:rsidRDefault="00BE79C7" w:rsidP="00237B6C">
            <w:pPr>
              <w:spacing w:line="276" w:lineRule="auto"/>
              <w:jc w:val="right"/>
              <w:rPr>
                <w:rFonts w:ascii="Times New Roman" w:hAnsi="Times New Roman" w:cs="Times New Roman"/>
                <w:sz w:val="24"/>
                <w:szCs w:val="24"/>
              </w:rPr>
            </w:pPr>
            <w:r>
              <w:rPr>
                <w:rFonts w:ascii="Times New Roman" w:hAnsi="Times New Roman" w:cs="Times New Roman"/>
                <w:sz w:val="24"/>
                <w:szCs w:val="24"/>
              </w:rPr>
              <w:t>132</w:t>
            </w:r>
          </w:p>
          <w:p w14:paraId="2D1A9089" w14:textId="77777777"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132</w:t>
            </w:r>
          </w:p>
          <w:p w14:paraId="777E1A0C" w14:textId="77777777"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132</w:t>
            </w:r>
          </w:p>
          <w:p w14:paraId="6F8F53A1" w14:textId="77777777" w:rsidR="00BE79C7" w:rsidRDefault="00BE79C7" w:rsidP="00BE79C7">
            <w:pPr>
              <w:jc w:val="right"/>
              <w:rPr>
                <w:rFonts w:ascii="Times New Roman" w:hAnsi="Times New Roman" w:cs="Times New Roman"/>
                <w:sz w:val="24"/>
                <w:szCs w:val="24"/>
              </w:rPr>
            </w:pPr>
          </w:p>
          <w:p w14:paraId="3A918DF4" w14:textId="77777777" w:rsidR="00BE79C7" w:rsidRDefault="00BE79C7" w:rsidP="00237B6C">
            <w:pPr>
              <w:spacing w:line="276" w:lineRule="auto"/>
              <w:jc w:val="right"/>
              <w:rPr>
                <w:rFonts w:ascii="Times New Roman" w:hAnsi="Times New Roman" w:cs="Times New Roman"/>
                <w:sz w:val="24"/>
                <w:szCs w:val="24"/>
              </w:rPr>
            </w:pPr>
            <w:r>
              <w:rPr>
                <w:rFonts w:ascii="Times New Roman" w:hAnsi="Times New Roman" w:cs="Times New Roman"/>
                <w:sz w:val="24"/>
                <w:szCs w:val="24"/>
              </w:rPr>
              <w:t>132</w:t>
            </w:r>
          </w:p>
          <w:p w14:paraId="5B4A7F6E" w14:textId="77777777"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133</w:t>
            </w:r>
          </w:p>
          <w:p w14:paraId="55143834" w14:textId="77777777" w:rsidR="00BE79C7" w:rsidRDefault="00BE79C7" w:rsidP="00BE79C7">
            <w:pPr>
              <w:spacing w:line="276" w:lineRule="auto"/>
              <w:jc w:val="right"/>
              <w:rPr>
                <w:rFonts w:ascii="Times New Roman" w:hAnsi="Times New Roman" w:cs="Times New Roman"/>
                <w:sz w:val="24"/>
                <w:szCs w:val="24"/>
              </w:rPr>
            </w:pPr>
            <w:r>
              <w:rPr>
                <w:rFonts w:ascii="Times New Roman" w:hAnsi="Times New Roman" w:cs="Times New Roman"/>
                <w:sz w:val="24"/>
                <w:szCs w:val="24"/>
              </w:rPr>
              <w:t>135</w:t>
            </w:r>
          </w:p>
          <w:p w14:paraId="07436090" w14:textId="77777777" w:rsidR="00BE79C7" w:rsidRDefault="00BE79C7" w:rsidP="00237B6C">
            <w:pPr>
              <w:jc w:val="right"/>
              <w:rPr>
                <w:rFonts w:ascii="Times New Roman" w:hAnsi="Times New Roman" w:cs="Times New Roman"/>
                <w:sz w:val="24"/>
                <w:szCs w:val="24"/>
              </w:rPr>
            </w:pPr>
          </w:p>
          <w:p w14:paraId="0BA74E68" w14:textId="77777777"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135</w:t>
            </w:r>
          </w:p>
          <w:p w14:paraId="02E946E1" w14:textId="496C95B2"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135</w:t>
            </w:r>
          </w:p>
          <w:p w14:paraId="65B7A135" w14:textId="2B824B05"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135</w:t>
            </w:r>
          </w:p>
          <w:p w14:paraId="4084CF4A" w14:textId="2DE8F58F"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13</w:t>
            </w:r>
            <w:r w:rsidR="001D5E3A">
              <w:rPr>
                <w:rFonts w:ascii="Times New Roman" w:hAnsi="Times New Roman" w:cs="Times New Roman"/>
                <w:sz w:val="24"/>
                <w:szCs w:val="24"/>
              </w:rPr>
              <w:t>9</w:t>
            </w:r>
          </w:p>
          <w:p w14:paraId="0526B61E" w14:textId="07D3F7A8" w:rsidR="00BE79C7" w:rsidRDefault="00BE79C7" w:rsidP="00237B6C">
            <w:pPr>
              <w:spacing w:line="276" w:lineRule="auto"/>
              <w:jc w:val="right"/>
              <w:rPr>
                <w:rFonts w:ascii="Times New Roman" w:hAnsi="Times New Roman" w:cs="Times New Roman"/>
                <w:sz w:val="24"/>
                <w:szCs w:val="24"/>
              </w:rPr>
            </w:pPr>
            <w:r>
              <w:rPr>
                <w:rFonts w:ascii="Times New Roman" w:hAnsi="Times New Roman" w:cs="Times New Roman"/>
                <w:sz w:val="24"/>
                <w:szCs w:val="24"/>
              </w:rPr>
              <w:t>140</w:t>
            </w:r>
          </w:p>
          <w:p w14:paraId="69D089D2" w14:textId="372E1522"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140</w:t>
            </w:r>
          </w:p>
          <w:p w14:paraId="7DED9D9A" w14:textId="23BD8AE3"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140</w:t>
            </w:r>
          </w:p>
          <w:p w14:paraId="3985D991" w14:textId="1EC6FEAF"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143</w:t>
            </w:r>
          </w:p>
          <w:p w14:paraId="53254675" w14:textId="4E171BF5"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144</w:t>
            </w:r>
          </w:p>
          <w:p w14:paraId="679854AD" w14:textId="4DAD1C10"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146</w:t>
            </w:r>
          </w:p>
          <w:p w14:paraId="051A5EEB" w14:textId="75C75E4E"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146</w:t>
            </w:r>
          </w:p>
          <w:p w14:paraId="7C79D496" w14:textId="109AD5DD"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148</w:t>
            </w:r>
          </w:p>
          <w:p w14:paraId="1F0B46C5" w14:textId="6585D46B"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149</w:t>
            </w:r>
          </w:p>
          <w:p w14:paraId="5A32EF8D" w14:textId="0E9C08B3"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150</w:t>
            </w:r>
          </w:p>
          <w:p w14:paraId="1306745A" w14:textId="6CAEEBAA"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151</w:t>
            </w:r>
          </w:p>
          <w:p w14:paraId="0D93CB07" w14:textId="0E833F1B"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152</w:t>
            </w:r>
          </w:p>
          <w:p w14:paraId="5C18B3AB" w14:textId="011F58E8"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154</w:t>
            </w:r>
          </w:p>
          <w:p w14:paraId="2AA270E2" w14:textId="55CDB6DE"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154</w:t>
            </w:r>
          </w:p>
          <w:p w14:paraId="4FED5643" w14:textId="429A62AF"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156</w:t>
            </w:r>
          </w:p>
          <w:p w14:paraId="37C8A88B" w14:textId="0C58D941"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157</w:t>
            </w:r>
          </w:p>
          <w:p w14:paraId="47935B38" w14:textId="1453E67B"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160</w:t>
            </w:r>
          </w:p>
          <w:p w14:paraId="71BDB9AC" w14:textId="77C2E0EC"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160</w:t>
            </w:r>
          </w:p>
          <w:p w14:paraId="0A3BA84A" w14:textId="3ADB0D39"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161</w:t>
            </w:r>
          </w:p>
          <w:p w14:paraId="0097130F" w14:textId="61D8C68C"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162</w:t>
            </w:r>
          </w:p>
          <w:p w14:paraId="5445D1FC" w14:textId="3EA9E71C"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162</w:t>
            </w:r>
          </w:p>
          <w:p w14:paraId="1713F9B6" w14:textId="1884564E"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162</w:t>
            </w:r>
          </w:p>
          <w:p w14:paraId="27EFA94E" w14:textId="5DE63A69"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162</w:t>
            </w:r>
          </w:p>
          <w:p w14:paraId="645BA536" w14:textId="17FFB6C8"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163</w:t>
            </w:r>
          </w:p>
          <w:p w14:paraId="4813DDC3" w14:textId="3CAC6D22"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163</w:t>
            </w:r>
          </w:p>
          <w:p w14:paraId="3DE387F8" w14:textId="2DB57BD6"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164</w:t>
            </w:r>
          </w:p>
          <w:p w14:paraId="265C9065" w14:textId="43CE0B29"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164</w:t>
            </w:r>
          </w:p>
          <w:p w14:paraId="528EF1AB" w14:textId="1980A6C7"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164</w:t>
            </w:r>
          </w:p>
          <w:p w14:paraId="778AD81D" w14:textId="677040EE"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165</w:t>
            </w:r>
          </w:p>
          <w:p w14:paraId="5877D6F5" w14:textId="64A80784"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165</w:t>
            </w:r>
          </w:p>
          <w:p w14:paraId="1D352FDE" w14:textId="74660B8E"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165</w:t>
            </w:r>
          </w:p>
          <w:p w14:paraId="09D6381B" w14:textId="7D2C8B3B"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165</w:t>
            </w:r>
          </w:p>
          <w:p w14:paraId="30E64780" w14:textId="6F7EFE6F"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165</w:t>
            </w:r>
          </w:p>
          <w:p w14:paraId="75F3EA2C" w14:textId="0EC8B221"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166</w:t>
            </w:r>
          </w:p>
          <w:p w14:paraId="44664580" w14:textId="02A42BC7"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166</w:t>
            </w:r>
          </w:p>
          <w:p w14:paraId="6F3027C3" w14:textId="25726612" w:rsidR="00BE79C7" w:rsidRDefault="00BE79C7" w:rsidP="00BE79C7">
            <w:pPr>
              <w:jc w:val="right"/>
              <w:rPr>
                <w:rFonts w:ascii="Times New Roman" w:hAnsi="Times New Roman" w:cs="Times New Roman"/>
                <w:sz w:val="24"/>
                <w:szCs w:val="24"/>
              </w:rPr>
            </w:pPr>
          </w:p>
          <w:p w14:paraId="30C27F41" w14:textId="7080D376"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167</w:t>
            </w:r>
          </w:p>
          <w:p w14:paraId="340240D8" w14:textId="51465176" w:rsidR="00BE79C7" w:rsidRDefault="00BE79C7" w:rsidP="000405DD">
            <w:pPr>
              <w:spacing w:line="276" w:lineRule="auto"/>
              <w:jc w:val="right"/>
              <w:rPr>
                <w:rFonts w:ascii="Times New Roman" w:hAnsi="Times New Roman" w:cs="Times New Roman"/>
                <w:sz w:val="24"/>
                <w:szCs w:val="24"/>
              </w:rPr>
            </w:pPr>
            <w:r>
              <w:rPr>
                <w:rFonts w:ascii="Times New Roman" w:hAnsi="Times New Roman" w:cs="Times New Roman"/>
                <w:sz w:val="24"/>
                <w:szCs w:val="24"/>
              </w:rPr>
              <w:t>168</w:t>
            </w:r>
          </w:p>
        </w:tc>
      </w:tr>
      <w:tr w:rsidR="00430CBB" w14:paraId="48633EA8" w14:textId="77777777" w:rsidTr="00C454FF">
        <w:tc>
          <w:tcPr>
            <w:tcW w:w="8546" w:type="dxa"/>
          </w:tcPr>
          <w:p w14:paraId="70D1753F" w14:textId="77777777" w:rsidR="005C334C" w:rsidRDefault="005C334C" w:rsidP="005C334C">
            <w:pPr>
              <w:jc w:val="both"/>
              <w:rPr>
                <w:rFonts w:ascii="Times New Roman" w:hAnsi="Times New Roman" w:cs="Times New Roman"/>
                <w:sz w:val="24"/>
                <w:szCs w:val="24"/>
              </w:rPr>
            </w:pPr>
          </w:p>
        </w:tc>
        <w:tc>
          <w:tcPr>
            <w:tcW w:w="663" w:type="dxa"/>
          </w:tcPr>
          <w:p w14:paraId="2E8BE880" w14:textId="77777777" w:rsidR="005C334C" w:rsidRDefault="005C334C" w:rsidP="00430CBB">
            <w:pPr>
              <w:jc w:val="right"/>
              <w:rPr>
                <w:rFonts w:ascii="Times New Roman" w:hAnsi="Times New Roman" w:cs="Times New Roman"/>
                <w:sz w:val="24"/>
                <w:szCs w:val="24"/>
              </w:rPr>
            </w:pPr>
          </w:p>
        </w:tc>
      </w:tr>
      <w:tr w:rsidR="00430CBB" w14:paraId="183CD573" w14:textId="77777777" w:rsidTr="00C454FF">
        <w:tc>
          <w:tcPr>
            <w:tcW w:w="8546" w:type="dxa"/>
          </w:tcPr>
          <w:p w14:paraId="226789CD" w14:textId="0064CDE6" w:rsidR="002F3644" w:rsidRDefault="002F3644" w:rsidP="002F3644">
            <w:pPr>
              <w:rPr>
                <w:rFonts w:ascii="Times New Roman" w:hAnsi="Times New Roman" w:cs="Times New Roman"/>
                <w:sz w:val="24"/>
                <w:szCs w:val="24"/>
              </w:rPr>
            </w:pPr>
            <w:r w:rsidRPr="00736722">
              <w:rPr>
                <w:rFonts w:ascii="Times New Roman" w:hAnsi="Times New Roman" w:cs="Times New Roman"/>
                <w:b/>
                <w:bCs/>
                <w:sz w:val="28"/>
                <w:szCs w:val="28"/>
              </w:rPr>
              <w:lastRenderedPageBreak/>
              <w:t xml:space="preserve">ΕΝΟΤΗΤΑ </w:t>
            </w:r>
            <w:r>
              <w:rPr>
                <w:rFonts w:ascii="Times New Roman" w:hAnsi="Times New Roman" w:cs="Times New Roman"/>
                <w:b/>
                <w:bCs/>
                <w:sz w:val="28"/>
                <w:szCs w:val="28"/>
              </w:rPr>
              <w:t>3</w:t>
            </w:r>
            <w:r w:rsidRPr="00736722">
              <w:rPr>
                <w:rFonts w:ascii="Times New Roman" w:hAnsi="Times New Roman" w:cs="Times New Roman"/>
                <w:b/>
                <w:bCs/>
                <w:sz w:val="28"/>
                <w:szCs w:val="28"/>
                <w:vertAlign w:val="superscript"/>
              </w:rPr>
              <w:t>η</w:t>
            </w:r>
            <w:r w:rsidRPr="00736722">
              <w:rPr>
                <w:rFonts w:ascii="Times New Roman" w:hAnsi="Times New Roman" w:cs="Times New Roman"/>
                <w:b/>
                <w:bCs/>
                <w:sz w:val="28"/>
                <w:szCs w:val="28"/>
              </w:rPr>
              <w:t xml:space="preserve"> </w:t>
            </w:r>
            <w:r>
              <w:rPr>
                <w:rFonts w:ascii="Times New Roman" w:hAnsi="Times New Roman" w:cs="Times New Roman"/>
                <w:b/>
                <w:bCs/>
                <w:sz w:val="28"/>
                <w:szCs w:val="28"/>
              </w:rPr>
              <w:t>–</w:t>
            </w:r>
            <w:r w:rsidRPr="00736722">
              <w:rPr>
                <w:rFonts w:ascii="Times New Roman" w:hAnsi="Times New Roman" w:cs="Times New Roman"/>
                <w:b/>
                <w:bCs/>
                <w:sz w:val="28"/>
                <w:szCs w:val="28"/>
              </w:rPr>
              <w:t xml:space="preserve"> </w:t>
            </w:r>
            <w:r w:rsidRPr="002F3644">
              <w:rPr>
                <w:rFonts w:ascii="Times New Roman" w:hAnsi="Times New Roman" w:cs="Times New Roman"/>
                <w:b/>
                <w:bCs/>
                <w:sz w:val="28"/>
                <w:szCs w:val="28"/>
              </w:rPr>
              <w:t>ΕΝΙΣΧΥΣΗ ΑΝΤΑΓΩΝΙΣΤΙΚΟΤΗΤΑΣ ΕΠΙΧΕΙΡΗΣΕΩΝ ΚΑΙ ΑΥΞΗΣΗ ΕΞΑΓΩΓΩΝ</w:t>
            </w:r>
            <w:r w:rsidR="005F1BE6">
              <w:rPr>
                <w:rFonts w:ascii="Times New Roman" w:hAnsi="Times New Roman" w:cs="Times New Roman"/>
                <w:b/>
                <w:bCs/>
                <w:sz w:val="28"/>
                <w:szCs w:val="28"/>
              </w:rPr>
              <w:t>……………………….</w:t>
            </w:r>
          </w:p>
        </w:tc>
        <w:tc>
          <w:tcPr>
            <w:tcW w:w="663" w:type="dxa"/>
          </w:tcPr>
          <w:p w14:paraId="26359525" w14:textId="77777777" w:rsidR="002F3644" w:rsidRDefault="002F3644" w:rsidP="00430CBB">
            <w:pPr>
              <w:jc w:val="right"/>
              <w:rPr>
                <w:rFonts w:ascii="Times New Roman" w:hAnsi="Times New Roman" w:cs="Times New Roman"/>
                <w:sz w:val="24"/>
                <w:szCs w:val="24"/>
              </w:rPr>
            </w:pPr>
          </w:p>
          <w:p w14:paraId="791E3DFC" w14:textId="4CB55125" w:rsidR="00BE79C7" w:rsidRDefault="00BE79C7" w:rsidP="00237B6C">
            <w:pPr>
              <w:spacing w:line="276" w:lineRule="auto"/>
              <w:jc w:val="right"/>
              <w:rPr>
                <w:rFonts w:ascii="Times New Roman" w:hAnsi="Times New Roman" w:cs="Times New Roman"/>
                <w:sz w:val="24"/>
                <w:szCs w:val="24"/>
              </w:rPr>
            </w:pPr>
            <w:r>
              <w:rPr>
                <w:rFonts w:ascii="Times New Roman" w:hAnsi="Times New Roman" w:cs="Times New Roman"/>
                <w:sz w:val="24"/>
                <w:szCs w:val="24"/>
              </w:rPr>
              <w:t>169</w:t>
            </w:r>
          </w:p>
        </w:tc>
      </w:tr>
      <w:tr w:rsidR="00430CBB" w14:paraId="08DE6C71" w14:textId="77777777" w:rsidTr="00C454FF">
        <w:tc>
          <w:tcPr>
            <w:tcW w:w="8546" w:type="dxa"/>
          </w:tcPr>
          <w:p w14:paraId="42FF7BE8" w14:textId="28F707F1" w:rsidR="00EF6620" w:rsidRPr="00C8439E" w:rsidRDefault="00EF6620" w:rsidP="00EF6620">
            <w:pPr>
              <w:jc w:val="both"/>
              <w:rPr>
                <w:rFonts w:ascii="Times New Roman" w:hAnsi="Times New Roman" w:cs="Times New Roman"/>
                <w:b/>
                <w:bCs/>
                <w:sz w:val="26"/>
                <w:szCs w:val="26"/>
              </w:rPr>
            </w:pPr>
            <w:r w:rsidRPr="00C8439E">
              <w:rPr>
                <w:rFonts w:ascii="Times New Roman" w:hAnsi="Times New Roman" w:cs="Times New Roman"/>
                <w:b/>
                <w:bCs/>
                <w:sz w:val="26"/>
                <w:szCs w:val="26"/>
              </w:rPr>
              <w:t>Καλές πρακτικές για αύξηση προστιθέμενης αξίας προϊόντων</w:t>
            </w:r>
            <w:r w:rsidR="005F1BE6">
              <w:rPr>
                <w:rFonts w:ascii="Times New Roman" w:hAnsi="Times New Roman" w:cs="Times New Roman"/>
                <w:b/>
                <w:bCs/>
                <w:sz w:val="26"/>
                <w:szCs w:val="26"/>
              </w:rPr>
              <w:t>……………….</w:t>
            </w:r>
          </w:p>
          <w:p w14:paraId="5E415224" w14:textId="5A71F43E" w:rsidR="00EF6620" w:rsidRPr="00EF6620" w:rsidRDefault="00C8439E"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1.  Καλές πρακτικές για αύξηση προστιθέμενης αξίας προϊόντων</w:t>
            </w:r>
            <w:r w:rsidR="005F1BE6">
              <w:rPr>
                <w:rFonts w:ascii="Times New Roman" w:hAnsi="Times New Roman" w:cs="Times New Roman"/>
                <w:sz w:val="24"/>
                <w:szCs w:val="24"/>
              </w:rPr>
              <w:t>…………………….</w:t>
            </w:r>
          </w:p>
          <w:p w14:paraId="0AF90746" w14:textId="3644E4C0" w:rsidR="00EF6620" w:rsidRPr="00EF6620" w:rsidRDefault="00C8439E"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1.1  Οι καταναλωτές</w:t>
            </w:r>
            <w:r w:rsidR="00107BE2">
              <w:rPr>
                <w:rFonts w:ascii="Times New Roman" w:hAnsi="Times New Roman" w:cs="Times New Roman"/>
                <w:sz w:val="24"/>
                <w:szCs w:val="24"/>
              </w:rPr>
              <w:t>…………………………………………………………………</w:t>
            </w:r>
          </w:p>
          <w:p w14:paraId="0E98B3E4" w14:textId="11098CD1" w:rsidR="00EF6620" w:rsidRPr="00EF6620" w:rsidRDefault="00C8439E"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1.2  Η βιομηχανία τροφίμων</w:t>
            </w:r>
            <w:r w:rsidR="00107BE2">
              <w:rPr>
                <w:rFonts w:ascii="Times New Roman" w:hAnsi="Times New Roman" w:cs="Times New Roman"/>
                <w:sz w:val="24"/>
                <w:szCs w:val="24"/>
              </w:rPr>
              <w:t>…………………………………………………………</w:t>
            </w:r>
          </w:p>
          <w:p w14:paraId="1339F2CB" w14:textId="41762949" w:rsidR="00EF6620" w:rsidRPr="00EF6620" w:rsidRDefault="00C8439E"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2.  Κυβερνητικοί κανονισμοί και διεθνή πρότυπα και πολιτικές</w:t>
            </w:r>
            <w:r w:rsidR="00107BE2">
              <w:rPr>
                <w:rFonts w:ascii="Times New Roman" w:hAnsi="Times New Roman" w:cs="Times New Roman"/>
                <w:sz w:val="24"/>
                <w:szCs w:val="24"/>
              </w:rPr>
              <w:t>………………………</w:t>
            </w:r>
          </w:p>
          <w:p w14:paraId="31241BBB" w14:textId="52444FAC" w:rsidR="00EF6620" w:rsidRPr="00EF6620" w:rsidRDefault="00C8439E"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3.  Χημική σύσταση τροφίμων φυτικής και ζωικής προέλευσης</w:t>
            </w:r>
            <w:r w:rsidR="00107BE2">
              <w:rPr>
                <w:rFonts w:ascii="Times New Roman" w:hAnsi="Times New Roman" w:cs="Times New Roman"/>
                <w:sz w:val="24"/>
                <w:szCs w:val="24"/>
              </w:rPr>
              <w:t>………………………</w:t>
            </w:r>
          </w:p>
          <w:p w14:paraId="5148A16F" w14:textId="43A9F7C8" w:rsidR="00EF6620" w:rsidRPr="00EF6620" w:rsidRDefault="00C8439E"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4.  Ανάλυση τροφίμων φυτικής και ζωικής προέλευσης</w:t>
            </w:r>
            <w:r w:rsidR="00107BE2">
              <w:rPr>
                <w:rFonts w:ascii="Times New Roman" w:hAnsi="Times New Roman" w:cs="Times New Roman"/>
                <w:sz w:val="24"/>
                <w:szCs w:val="24"/>
              </w:rPr>
              <w:t>……………………………….</w:t>
            </w:r>
          </w:p>
          <w:p w14:paraId="6A660A9F" w14:textId="14C6817F" w:rsidR="00EF6620" w:rsidRPr="00EF6620" w:rsidRDefault="00C8439E"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4.1  Επιλογή και προετοιμασία δείγματος</w:t>
            </w:r>
            <w:r w:rsidR="00107BE2">
              <w:rPr>
                <w:rFonts w:ascii="Times New Roman" w:hAnsi="Times New Roman" w:cs="Times New Roman"/>
                <w:sz w:val="24"/>
                <w:szCs w:val="24"/>
              </w:rPr>
              <w:t>…………………………………………...</w:t>
            </w:r>
          </w:p>
          <w:p w14:paraId="67B253CB" w14:textId="240EC169" w:rsidR="00EF6620" w:rsidRPr="00EF6620" w:rsidRDefault="00C8439E"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4.2  Εκτέλεση της ανάλυσης</w:t>
            </w:r>
            <w:r w:rsidR="00107BE2">
              <w:rPr>
                <w:rFonts w:ascii="Times New Roman" w:hAnsi="Times New Roman" w:cs="Times New Roman"/>
                <w:sz w:val="24"/>
                <w:szCs w:val="24"/>
              </w:rPr>
              <w:t>…………………………………………………………</w:t>
            </w:r>
          </w:p>
          <w:p w14:paraId="3F459160" w14:textId="7A765C1D" w:rsidR="00EF6620" w:rsidRPr="00EF6620" w:rsidRDefault="00C8439E"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4.3  Υπολογισμοί και έκφραση των αποτελεσμάτων</w:t>
            </w:r>
            <w:r w:rsidR="00107BE2">
              <w:rPr>
                <w:rFonts w:ascii="Times New Roman" w:hAnsi="Times New Roman" w:cs="Times New Roman"/>
                <w:sz w:val="24"/>
                <w:szCs w:val="24"/>
              </w:rPr>
              <w:t>………………………………..</w:t>
            </w:r>
          </w:p>
          <w:p w14:paraId="6AE6E8AA" w14:textId="2A948535" w:rsidR="00EF6620" w:rsidRPr="00EF6620" w:rsidRDefault="00C8439E"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5.  Ενόργανες τεχνικές ανάλυσης για την αύξηση της προστιθέμενης αξίας</w:t>
            </w:r>
            <w:r w:rsidR="00107BE2">
              <w:rPr>
                <w:rFonts w:ascii="Times New Roman" w:hAnsi="Times New Roman" w:cs="Times New Roman"/>
                <w:sz w:val="24"/>
                <w:szCs w:val="24"/>
              </w:rPr>
              <w:t>………….</w:t>
            </w:r>
          </w:p>
          <w:p w14:paraId="3778A4F7" w14:textId="7964A327" w:rsidR="00EF6620" w:rsidRPr="00EF6620" w:rsidRDefault="00C8439E"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6.  Οδηγίες από τον Παγκόσμιο Οργανισμό Τροφίμων</w:t>
            </w:r>
            <w:r w:rsidR="00107BE2">
              <w:rPr>
                <w:rFonts w:ascii="Times New Roman" w:hAnsi="Times New Roman" w:cs="Times New Roman"/>
                <w:sz w:val="24"/>
                <w:szCs w:val="24"/>
              </w:rPr>
              <w:t>………………………………..</w:t>
            </w:r>
          </w:p>
          <w:p w14:paraId="2A5D5E17" w14:textId="0391E169" w:rsidR="00EF6620" w:rsidRPr="00EF6620" w:rsidRDefault="00C8439E"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7.  Διεθνή πρότυπα</w:t>
            </w:r>
            <w:r w:rsidR="00107BE2">
              <w:rPr>
                <w:rFonts w:ascii="Times New Roman" w:hAnsi="Times New Roman" w:cs="Times New Roman"/>
                <w:sz w:val="24"/>
                <w:szCs w:val="24"/>
              </w:rPr>
              <w:t>…………………………………………………………………….</w:t>
            </w:r>
          </w:p>
          <w:p w14:paraId="5AEF6156" w14:textId="5F1928D0" w:rsidR="00EF6620" w:rsidRPr="00EF6620" w:rsidRDefault="00C8439E"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8.  Κίνδυνοι που επηρεάζουν την ποιότητα, ασφάλεια και την προστιθέμενη αξία των τροφίμων</w:t>
            </w:r>
            <w:r w:rsidR="00107BE2">
              <w:rPr>
                <w:rFonts w:ascii="Times New Roman" w:hAnsi="Times New Roman" w:cs="Times New Roman"/>
                <w:sz w:val="24"/>
                <w:szCs w:val="24"/>
              </w:rPr>
              <w:t>………………………………………………………………………………...</w:t>
            </w:r>
          </w:p>
          <w:p w14:paraId="2C75F6F0" w14:textId="465B52FA" w:rsidR="00EF6620" w:rsidRPr="00EF6620" w:rsidRDefault="00C8439E"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9.  Στόχοι και μελλοντικές προοπτικές</w:t>
            </w:r>
            <w:r w:rsidR="00107BE2">
              <w:rPr>
                <w:rFonts w:ascii="Times New Roman" w:hAnsi="Times New Roman" w:cs="Times New Roman"/>
                <w:sz w:val="24"/>
                <w:szCs w:val="24"/>
              </w:rPr>
              <w:t>………………………………………………...</w:t>
            </w:r>
          </w:p>
          <w:p w14:paraId="448F0EBC" w14:textId="24ACFC45" w:rsidR="00EF6620" w:rsidRPr="00C8439E" w:rsidRDefault="00EF6620" w:rsidP="00EF6620">
            <w:pPr>
              <w:jc w:val="both"/>
              <w:rPr>
                <w:rFonts w:ascii="Times New Roman" w:hAnsi="Times New Roman" w:cs="Times New Roman"/>
                <w:b/>
                <w:bCs/>
                <w:sz w:val="26"/>
                <w:szCs w:val="26"/>
              </w:rPr>
            </w:pPr>
            <w:r w:rsidRPr="00C8439E">
              <w:rPr>
                <w:rFonts w:ascii="Times New Roman" w:hAnsi="Times New Roman" w:cs="Times New Roman"/>
                <w:b/>
                <w:bCs/>
                <w:sz w:val="26"/>
                <w:szCs w:val="26"/>
              </w:rPr>
              <w:t>Εφαρμογή πρωτοκόλλων ποιότητας και ιχνηλασιμότητας</w:t>
            </w:r>
            <w:r w:rsidR="00107BE2">
              <w:rPr>
                <w:rFonts w:ascii="Times New Roman" w:hAnsi="Times New Roman" w:cs="Times New Roman"/>
                <w:b/>
                <w:bCs/>
                <w:sz w:val="26"/>
                <w:szCs w:val="26"/>
              </w:rPr>
              <w:t>…………………...</w:t>
            </w:r>
          </w:p>
          <w:p w14:paraId="3F3508F4" w14:textId="35044581" w:rsidR="00EF6620" w:rsidRPr="00EF6620" w:rsidRDefault="00C8439E"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1.  Ιχθυηρά-Θαλασσινά</w:t>
            </w:r>
            <w:r w:rsidR="00107BE2">
              <w:rPr>
                <w:rFonts w:ascii="Times New Roman" w:hAnsi="Times New Roman" w:cs="Times New Roman"/>
                <w:sz w:val="24"/>
                <w:szCs w:val="24"/>
              </w:rPr>
              <w:t>………………………………………………………………..</w:t>
            </w:r>
          </w:p>
          <w:p w14:paraId="70A55D7E" w14:textId="15DCE86C" w:rsidR="00EF6620" w:rsidRPr="00EF6620" w:rsidRDefault="00C8439E"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2.  Χημική σύσταση</w:t>
            </w:r>
            <w:r w:rsidR="00107BE2">
              <w:rPr>
                <w:rFonts w:ascii="Times New Roman" w:hAnsi="Times New Roman" w:cs="Times New Roman"/>
                <w:sz w:val="24"/>
                <w:szCs w:val="24"/>
              </w:rPr>
              <w:t>……………………………………………………………………</w:t>
            </w:r>
          </w:p>
          <w:p w14:paraId="13009759" w14:textId="561CCA71" w:rsidR="00EF6620" w:rsidRPr="00EF6620" w:rsidRDefault="00C8439E"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3.  Ακαμψία του θανάτου στα ιχθυηρά</w:t>
            </w:r>
            <w:r w:rsidR="00107BE2">
              <w:rPr>
                <w:rFonts w:ascii="Times New Roman" w:hAnsi="Times New Roman" w:cs="Times New Roman"/>
                <w:sz w:val="24"/>
                <w:szCs w:val="24"/>
              </w:rPr>
              <w:t>………………………………………………...</w:t>
            </w:r>
          </w:p>
          <w:p w14:paraId="18BAEC74" w14:textId="5443D1CD" w:rsidR="00EF6620" w:rsidRPr="00EF6620" w:rsidRDefault="00C8439E"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4.  Αλίευση και μεταβολές στη χημική σύσταση των ιχθυηρών</w:t>
            </w:r>
            <w:r w:rsidR="00107BE2">
              <w:rPr>
                <w:rFonts w:ascii="Times New Roman" w:hAnsi="Times New Roman" w:cs="Times New Roman"/>
                <w:sz w:val="24"/>
                <w:szCs w:val="24"/>
              </w:rPr>
              <w:t>……………………….</w:t>
            </w:r>
          </w:p>
          <w:p w14:paraId="560DDDAE" w14:textId="0741A11B" w:rsidR="00EF6620" w:rsidRPr="00EF6620" w:rsidRDefault="00C8439E"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5.  Το πρόβλημα του υδράργυρου</w:t>
            </w:r>
            <w:r w:rsidR="00107BE2">
              <w:rPr>
                <w:rFonts w:ascii="Times New Roman" w:hAnsi="Times New Roman" w:cs="Times New Roman"/>
                <w:sz w:val="24"/>
                <w:szCs w:val="24"/>
              </w:rPr>
              <w:t>……………………………………………………...</w:t>
            </w:r>
          </w:p>
          <w:p w14:paraId="6CFE373F" w14:textId="75659D0C" w:rsidR="00EF6620" w:rsidRPr="00EF6620" w:rsidRDefault="00C8439E"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6.  Οστρακοειδή</w:t>
            </w:r>
            <w:r w:rsidR="00107BE2">
              <w:rPr>
                <w:rFonts w:ascii="Times New Roman" w:hAnsi="Times New Roman" w:cs="Times New Roman"/>
                <w:sz w:val="24"/>
                <w:szCs w:val="24"/>
              </w:rPr>
              <w:t>……………………………………………………………………….</w:t>
            </w:r>
          </w:p>
          <w:p w14:paraId="6F9A6053" w14:textId="0D7D8578" w:rsidR="00EF6620" w:rsidRPr="00EF6620" w:rsidRDefault="00C8439E"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6.1  Αξιοποίηση υποπροϊόντων ιχθυηρών-θαλασσινών</w:t>
            </w:r>
            <w:r w:rsidR="00107BE2">
              <w:rPr>
                <w:rFonts w:ascii="Times New Roman" w:hAnsi="Times New Roman" w:cs="Times New Roman"/>
                <w:sz w:val="24"/>
                <w:szCs w:val="24"/>
              </w:rPr>
              <w:t>……………………………..</w:t>
            </w:r>
          </w:p>
          <w:p w14:paraId="106E347C" w14:textId="01151089" w:rsidR="00EF6620" w:rsidRPr="00EF6620" w:rsidRDefault="00C8439E"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7.  Ποιότητα τροφίμων</w:t>
            </w:r>
            <w:r w:rsidR="00107BE2">
              <w:rPr>
                <w:rFonts w:ascii="Times New Roman" w:hAnsi="Times New Roman" w:cs="Times New Roman"/>
                <w:sz w:val="24"/>
                <w:szCs w:val="24"/>
              </w:rPr>
              <w:t>………………………………………………………………...</w:t>
            </w:r>
          </w:p>
          <w:p w14:paraId="6EE034E9" w14:textId="7EA286AC" w:rsidR="00EF6620" w:rsidRPr="00EF6620" w:rsidRDefault="00C8439E"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7.1 Αναλυτικές τεχνικές για την μέτρηση των ποιοτικών χαρακτηριστικών των ιχθυηρών</w:t>
            </w:r>
            <w:r w:rsidR="00107BE2">
              <w:rPr>
                <w:rFonts w:ascii="Times New Roman" w:hAnsi="Times New Roman" w:cs="Times New Roman"/>
                <w:sz w:val="24"/>
                <w:szCs w:val="24"/>
              </w:rPr>
              <w:t>………………………………………………………………………………...</w:t>
            </w:r>
          </w:p>
          <w:p w14:paraId="2A5AD3DE" w14:textId="496CF5D8" w:rsidR="00EF6620" w:rsidRPr="00EF6620" w:rsidRDefault="00C8439E"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 xml:space="preserve">7.2  </w:t>
            </w:r>
            <w:proofErr w:type="spellStart"/>
            <w:r w:rsidR="00EF6620" w:rsidRPr="00EF6620">
              <w:rPr>
                <w:rFonts w:ascii="Times New Roman" w:hAnsi="Times New Roman" w:cs="Times New Roman"/>
                <w:sz w:val="24"/>
                <w:szCs w:val="24"/>
              </w:rPr>
              <w:t>Χημειομετρία</w:t>
            </w:r>
            <w:proofErr w:type="spellEnd"/>
            <w:r w:rsidR="00107BE2">
              <w:rPr>
                <w:rFonts w:ascii="Times New Roman" w:hAnsi="Times New Roman" w:cs="Times New Roman"/>
                <w:sz w:val="24"/>
                <w:szCs w:val="24"/>
              </w:rPr>
              <w:t>…………………………………………………………………...</w:t>
            </w:r>
          </w:p>
          <w:p w14:paraId="797EC3FC" w14:textId="4F02AA1C" w:rsidR="00EF6620" w:rsidRPr="00EF6620" w:rsidRDefault="00C8439E"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7.3  Αναλυτικές τεχνικές για την εκτίμηση της φρεσκάδας των ιχθυηρών</w:t>
            </w:r>
            <w:r w:rsidR="00107BE2">
              <w:rPr>
                <w:rFonts w:ascii="Times New Roman" w:hAnsi="Times New Roman" w:cs="Times New Roman"/>
                <w:sz w:val="24"/>
                <w:szCs w:val="24"/>
              </w:rPr>
              <w:t>…………..</w:t>
            </w:r>
          </w:p>
          <w:p w14:paraId="0F31A0AC" w14:textId="6933D639" w:rsidR="00EF6620" w:rsidRPr="00EF6620" w:rsidRDefault="00C8439E"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8.  Αυθεντικότητα ιχθυηρών</w:t>
            </w:r>
            <w:r w:rsidR="00107BE2">
              <w:rPr>
                <w:rFonts w:ascii="Times New Roman" w:hAnsi="Times New Roman" w:cs="Times New Roman"/>
                <w:sz w:val="24"/>
                <w:szCs w:val="24"/>
              </w:rPr>
              <w:t>…………………………………………………………...</w:t>
            </w:r>
          </w:p>
          <w:p w14:paraId="7DED9F5A" w14:textId="3438E2C2" w:rsidR="00EF6620" w:rsidRPr="00EF6620" w:rsidRDefault="00C8439E"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8.1  Σταθερή  ανάλυση ισοτόπων (</w:t>
            </w:r>
            <w:proofErr w:type="spellStart"/>
            <w:r w:rsidR="00EF6620" w:rsidRPr="00EF6620">
              <w:rPr>
                <w:rFonts w:ascii="Times New Roman" w:hAnsi="Times New Roman" w:cs="Times New Roman"/>
                <w:sz w:val="24"/>
                <w:szCs w:val="24"/>
              </w:rPr>
              <w:t>Stable</w:t>
            </w:r>
            <w:proofErr w:type="spellEnd"/>
            <w:r w:rsidR="00EF6620" w:rsidRPr="00EF6620">
              <w:rPr>
                <w:rFonts w:ascii="Times New Roman" w:hAnsi="Times New Roman" w:cs="Times New Roman"/>
                <w:sz w:val="24"/>
                <w:szCs w:val="24"/>
              </w:rPr>
              <w:t xml:space="preserve"> </w:t>
            </w:r>
            <w:proofErr w:type="spellStart"/>
            <w:r w:rsidR="00EF6620" w:rsidRPr="00EF6620">
              <w:rPr>
                <w:rFonts w:ascii="Times New Roman" w:hAnsi="Times New Roman" w:cs="Times New Roman"/>
                <w:sz w:val="24"/>
                <w:szCs w:val="24"/>
              </w:rPr>
              <w:t>Isotope</w:t>
            </w:r>
            <w:proofErr w:type="spellEnd"/>
            <w:r w:rsidR="00EF6620" w:rsidRPr="00EF6620">
              <w:rPr>
                <w:rFonts w:ascii="Times New Roman" w:hAnsi="Times New Roman" w:cs="Times New Roman"/>
                <w:sz w:val="24"/>
                <w:szCs w:val="24"/>
              </w:rPr>
              <w:t xml:space="preserve"> </w:t>
            </w:r>
            <w:proofErr w:type="spellStart"/>
            <w:r w:rsidR="00EF6620" w:rsidRPr="00EF6620">
              <w:rPr>
                <w:rFonts w:ascii="Times New Roman" w:hAnsi="Times New Roman" w:cs="Times New Roman"/>
                <w:sz w:val="24"/>
                <w:szCs w:val="24"/>
              </w:rPr>
              <w:t>Analysis</w:t>
            </w:r>
            <w:proofErr w:type="spellEnd"/>
            <w:r w:rsidR="00EF6620" w:rsidRPr="00EF6620">
              <w:rPr>
                <w:rFonts w:ascii="Times New Roman" w:hAnsi="Times New Roman" w:cs="Times New Roman"/>
                <w:sz w:val="24"/>
                <w:szCs w:val="24"/>
              </w:rPr>
              <w:t>)</w:t>
            </w:r>
            <w:r w:rsidR="00107BE2">
              <w:rPr>
                <w:rFonts w:ascii="Times New Roman" w:hAnsi="Times New Roman" w:cs="Times New Roman"/>
                <w:sz w:val="24"/>
                <w:szCs w:val="24"/>
              </w:rPr>
              <w:t>…………………………</w:t>
            </w:r>
          </w:p>
          <w:p w14:paraId="20073ABB" w14:textId="6A40FE38" w:rsidR="00EF6620" w:rsidRPr="00EF6620" w:rsidRDefault="00C8439E"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8.2  Προφίλ ιχνοστοιχείων (</w:t>
            </w:r>
            <w:proofErr w:type="spellStart"/>
            <w:r w:rsidR="00EF6620" w:rsidRPr="00EF6620">
              <w:rPr>
                <w:rFonts w:ascii="Times New Roman" w:hAnsi="Times New Roman" w:cs="Times New Roman"/>
                <w:sz w:val="24"/>
                <w:szCs w:val="24"/>
              </w:rPr>
              <w:t>Element</w:t>
            </w:r>
            <w:proofErr w:type="spellEnd"/>
            <w:r w:rsidR="00EF6620" w:rsidRPr="00EF6620">
              <w:rPr>
                <w:rFonts w:ascii="Times New Roman" w:hAnsi="Times New Roman" w:cs="Times New Roman"/>
                <w:sz w:val="24"/>
                <w:szCs w:val="24"/>
              </w:rPr>
              <w:t xml:space="preserve"> </w:t>
            </w:r>
            <w:proofErr w:type="spellStart"/>
            <w:r w:rsidR="00EF6620" w:rsidRPr="00EF6620">
              <w:rPr>
                <w:rFonts w:ascii="Times New Roman" w:hAnsi="Times New Roman" w:cs="Times New Roman"/>
                <w:sz w:val="24"/>
                <w:szCs w:val="24"/>
              </w:rPr>
              <w:t>profiling</w:t>
            </w:r>
            <w:proofErr w:type="spellEnd"/>
            <w:r w:rsidR="00EF6620" w:rsidRPr="00EF6620">
              <w:rPr>
                <w:rFonts w:ascii="Times New Roman" w:hAnsi="Times New Roman" w:cs="Times New Roman"/>
                <w:sz w:val="24"/>
                <w:szCs w:val="24"/>
              </w:rPr>
              <w:t>)</w:t>
            </w:r>
            <w:r w:rsidR="00107BE2">
              <w:rPr>
                <w:rFonts w:ascii="Times New Roman" w:hAnsi="Times New Roman" w:cs="Times New Roman"/>
                <w:sz w:val="24"/>
                <w:szCs w:val="24"/>
              </w:rPr>
              <w:t>……………………………………...</w:t>
            </w:r>
          </w:p>
          <w:p w14:paraId="5064D54D" w14:textId="574822EC" w:rsidR="00EF6620" w:rsidRPr="00EF6620" w:rsidRDefault="00C8439E"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 xml:space="preserve">8.3 Φασματοσκοπία Πυρηνικού Μαγνητικού Συντονισμού (NMR, Nuclear </w:t>
            </w:r>
            <w:proofErr w:type="spellStart"/>
            <w:r w:rsidR="00EF6620" w:rsidRPr="00EF6620">
              <w:rPr>
                <w:rFonts w:ascii="Times New Roman" w:hAnsi="Times New Roman" w:cs="Times New Roman"/>
                <w:sz w:val="24"/>
                <w:szCs w:val="24"/>
              </w:rPr>
              <w:t>Magnetic</w:t>
            </w:r>
            <w:proofErr w:type="spellEnd"/>
            <w:r w:rsidR="00EF6620" w:rsidRPr="00EF6620">
              <w:rPr>
                <w:rFonts w:ascii="Times New Roman" w:hAnsi="Times New Roman" w:cs="Times New Roman"/>
                <w:sz w:val="24"/>
                <w:szCs w:val="24"/>
              </w:rPr>
              <w:t xml:space="preserve"> </w:t>
            </w:r>
            <w:proofErr w:type="spellStart"/>
            <w:r w:rsidR="00EF6620" w:rsidRPr="00EF6620">
              <w:rPr>
                <w:rFonts w:ascii="Times New Roman" w:hAnsi="Times New Roman" w:cs="Times New Roman"/>
                <w:sz w:val="24"/>
                <w:szCs w:val="24"/>
              </w:rPr>
              <w:t>Resonance</w:t>
            </w:r>
            <w:proofErr w:type="spellEnd"/>
            <w:r w:rsidR="00EF6620" w:rsidRPr="00EF6620">
              <w:rPr>
                <w:rFonts w:ascii="Times New Roman" w:hAnsi="Times New Roman" w:cs="Times New Roman"/>
                <w:sz w:val="24"/>
                <w:szCs w:val="24"/>
              </w:rPr>
              <w:t>)</w:t>
            </w:r>
            <w:r w:rsidR="00107BE2">
              <w:rPr>
                <w:rFonts w:ascii="Times New Roman" w:hAnsi="Times New Roman" w:cs="Times New Roman"/>
                <w:sz w:val="24"/>
                <w:szCs w:val="24"/>
              </w:rPr>
              <w:t>……………………………………………………………………</w:t>
            </w:r>
          </w:p>
          <w:p w14:paraId="4757BBBF" w14:textId="17AAC6BF" w:rsidR="00EF6620" w:rsidRPr="00EF6620" w:rsidRDefault="00C8439E"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9.  Ιχνηλασιμότητα</w:t>
            </w:r>
            <w:r w:rsidR="00107BE2">
              <w:rPr>
                <w:rFonts w:ascii="Times New Roman" w:hAnsi="Times New Roman" w:cs="Times New Roman"/>
                <w:sz w:val="24"/>
                <w:szCs w:val="24"/>
              </w:rPr>
              <w:t>…………………………………………………………………….</w:t>
            </w:r>
          </w:p>
          <w:p w14:paraId="0BCA60E3" w14:textId="168FEBAD" w:rsidR="00EF6620" w:rsidRPr="00EF6620" w:rsidRDefault="00C8439E"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 xml:space="preserve">9.1  Σύστημα Ιχνηλασιμότητας </w:t>
            </w:r>
            <w:r w:rsidR="00107BE2">
              <w:rPr>
                <w:rFonts w:ascii="Times New Roman" w:hAnsi="Times New Roman" w:cs="Times New Roman"/>
                <w:sz w:val="24"/>
                <w:szCs w:val="24"/>
              </w:rPr>
              <w:t>……………………………………………………..</w:t>
            </w:r>
          </w:p>
          <w:p w14:paraId="6DF3976A" w14:textId="2889C196" w:rsidR="00EF6620" w:rsidRPr="00EF6620" w:rsidRDefault="00C8439E"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9.2  Πληροφόρηση σε πραγματικό χρόνο</w:t>
            </w:r>
            <w:r w:rsidR="00107BE2">
              <w:rPr>
                <w:rFonts w:ascii="Times New Roman" w:hAnsi="Times New Roman" w:cs="Times New Roman"/>
                <w:sz w:val="24"/>
                <w:szCs w:val="24"/>
              </w:rPr>
              <w:t>……………………………………………</w:t>
            </w:r>
          </w:p>
          <w:p w14:paraId="3504AB21" w14:textId="74AF3BCD" w:rsidR="00EF6620" w:rsidRPr="00EF6620" w:rsidRDefault="00C8439E"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9.3  Διασύνδεση με σταθμούς κωδικοποίησης</w:t>
            </w:r>
            <w:r w:rsidR="00107BE2">
              <w:rPr>
                <w:rFonts w:ascii="Times New Roman" w:hAnsi="Times New Roman" w:cs="Times New Roman"/>
                <w:sz w:val="24"/>
                <w:szCs w:val="24"/>
              </w:rPr>
              <w:t>………………………………………</w:t>
            </w:r>
          </w:p>
          <w:p w14:paraId="0F25E0F1" w14:textId="0FE7B66E" w:rsidR="00EF6620" w:rsidRPr="00EF6620" w:rsidRDefault="00C8439E"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9.4  Παρακολούθηση διαδικασιών</w:t>
            </w:r>
            <w:r w:rsidR="00107BE2">
              <w:rPr>
                <w:rFonts w:ascii="Times New Roman" w:hAnsi="Times New Roman" w:cs="Times New Roman"/>
                <w:sz w:val="24"/>
                <w:szCs w:val="24"/>
              </w:rPr>
              <w:t>…………………………………………………..</w:t>
            </w:r>
          </w:p>
          <w:p w14:paraId="3B3329C2" w14:textId="16EB80F5" w:rsidR="00EF6620" w:rsidRPr="00EF6620" w:rsidRDefault="00C8439E"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9.5  Ελαχιστοποίηση ανθρώπινης παρέμβασης</w:t>
            </w:r>
            <w:r w:rsidR="00107BE2">
              <w:rPr>
                <w:rFonts w:ascii="Times New Roman" w:hAnsi="Times New Roman" w:cs="Times New Roman"/>
                <w:sz w:val="24"/>
                <w:szCs w:val="24"/>
              </w:rPr>
              <w:t>……………………………………...</w:t>
            </w:r>
          </w:p>
          <w:p w14:paraId="34D5D7C3" w14:textId="73DF8A1A" w:rsidR="00EF6620" w:rsidRPr="00EF6620" w:rsidRDefault="00C8439E"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9.6  Διαχείριση Ποιοτικών Ελέγχων</w:t>
            </w:r>
            <w:r w:rsidR="00107BE2">
              <w:rPr>
                <w:rFonts w:ascii="Times New Roman" w:hAnsi="Times New Roman" w:cs="Times New Roman"/>
                <w:sz w:val="24"/>
                <w:szCs w:val="24"/>
              </w:rPr>
              <w:t>…………………………………………………</w:t>
            </w:r>
          </w:p>
          <w:p w14:paraId="0AC316FB" w14:textId="7DC77B5F" w:rsidR="00EF6620" w:rsidRPr="00EF6620" w:rsidRDefault="00C8439E"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9.7  Συνεργασία με υπάρχοντα επιχειρησιακά συστήματα</w:t>
            </w:r>
            <w:r w:rsidR="00107BE2">
              <w:rPr>
                <w:rFonts w:ascii="Times New Roman" w:hAnsi="Times New Roman" w:cs="Times New Roman"/>
                <w:sz w:val="24"/>
                <w:szCs w:val="24"/>
              </w:rPr>
              <w:t>………………………….</w:t>
            </w:r>
          </w:p>
          <w:p w14:paraId="79554511" w14:textId="4598F8E7" w:rsidR="00EF6620" w:rsidRPr="00EF6620" w:rsidRDefault="00C8439E"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9.8  Διαχείριση έκτακτων συμβάντων</w:t>
            </w:r>
            <w:r w:rsidR="00107BE2">
              <w:rPr>
                <w:rFonts w:ascii="Times New Roman" w:hAnsi="Times New Roman" w:cs="Times New Roman"/>
                <w:sz w:val="24"/>
                <w:szCs w:val="24"/>
              </w:rPr>
              <w:t>……………………………………………….</w:t>
            </w:r>
          </w:p>
          <w:p w14:paraId="57478B9E" w14:textId="34743A9C" w:rsidR="00EF6620" w:rsidRPr="00EF6620" w:rsidRDefault="00C8439E"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9.9  Διαχείριση παραγγελιών και φορτώσεων</w:t>
            </w:r>
            <w:r w:rsidR="00107BE2">
              <w:rPr>
                <w:rFonts w:ascii="Times New Roman" w:hAnsi="Times New Roman" w:cs="Times New Roman"/>
                <w:sz w:val="24"/>
                <w:szCs w:val="24"/>
              </w:rPr>
              <w:t>……………………………………….</w:t>
            </w:r>
          </w:p>
          <w:p w14:paraId="6EC422B5" w14:textId="078730C7" w:rsidR="00EF6620" w:rsidRPr="00EF6620" w:rsidRDefault="00C8439E"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9.10  Παρακολούθηση υλικών συσκευασίας</w:t>
            </w:r>
            <w:r w:rsidR="00107BE2">
              <w:rPr>
                <w:rFonts w:ascii="Times New Roman" w:hAnsi="Times New Roman" w:cs="Times New Roman"/>
                <w:sz w:val="24"/>
                <w:szCs w:val="24"/>
              </w:rPr>
              <w:t>………………………………………….</w:t>
            </w:r>
          </w:p>
          <w:p w14:paraId="757472AF" w14:textId="6348E7A5" w:rsidR="00EF6620" w:rsidRPr="00EF6620" w:rsidRDefault="00C8439E"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9.11  Επεκτασιμότητα, ευελιξία, ευχρηστία</w:t>
            </w:r>
            <w:r w:rsidR="00107BE2">
              <w:rPr>
                <w:rFonts w:ascii="Times New Roman" w:hAnsi="Times New Roman" w:cs="Times New Roman"/>
                <w:sz w:val="24"/>
                <w:szCs w:val="24"/>
              </w:rPr>
              <w:t>…………………………………………..</w:t>
            </w:r>
          </w:p>
          <w:p w14:paraId="441A353A" w14:textId="4A186CFE" w:rsidR="00C32226" w:rsidRDefault="00C8439E"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10.  Ιχνηλασιμότητα: Οφέλη που σχετίζονται με την διαχείριση του ρίσκου</w:t>
            </w:r>
            <w:r w:rsidR="00107BE2">
              <w:rPr>
                <w:rFonts w:ascii="Times New Roman" w:hAnsi="Times New Roman" w:cs="Times New Roman"/>
                <w:sz w:val="24"/>
                <w:szCs w:val="24"/>
              </w:rPr>
              <w:t>…………..</w:t>
            </w:r>
          </w:p>
          <w:p w14:paraId="40DD72A6" w14:textId="77777777" w:rsidR="00237B6C" w:rsidRDefault="00237B6C" w:rsidP="00EF6620">
            <w:pPr>
              <w:jc w:val="both"/>
              <w:rPr>
                <w:rFonts w:ascii="Times New Roman" w:hAnsi="Times New Roman" w:cs="Times New Roman"/>
                <w:sz w:val="24"/>
                <w:szCs w:val="24"/>
              </w:rPr>
            </w:pPr>
          </w:p>
          <w:p w14:paraId="0A74CFAA" w14:textId="542F97C0" w:rsidR="00EF6620" w:rsidRPr="00EF6620" w:rsidRDefault="00EF6620" w:rsidP="00EF6620">
            <w:pPr>
              <w:jc w:val="both"/>
              <w:rPr>
                <w:rFonts w:ascii="Times New Roman" w:hAnsi="Times New Roman" w:cs="Times New Roman"/>
                <w:sz w:val="24"/>
                <w:szCs w:val="24"/>
              </w:rPr>
            </w:pPr>
            <w:r w:rsidRPr="00EF6620">
              <w:rPr>
                <w:rFonts w:ascii="Times New Roman" w:hAnsi="Times New Roman" w:cs="Times New Roman"/>
                <w:sz w:val="24"/>
                <w:szCs w:val="24"/>
              </w:rPr>
              <w:lastRenderedPageBreak/>
              <w:t>11.  Συμπεράσματα</w:t>
            </w:r>
            <w:r w:rsidR="00107BE2">
              <w:rPr>
                <w:rFonts w:ascii="Times New Roman" w:hAnsi="Times New Roman" w:cs="Times New Roman"/>
                <w:sz w:val="24"/>
                <w:szCs w:val="24"/>
              </w:rPr>
              <w:t>……………………………………………………………………..</w:t>
            </w:r>
          </w:p>
          <w:p w14:paraId="3E4F555F" w14:textId="3FC56438" w:rsidR="00EF6620" w:rsidRPr="00C8439E" w:rsidRDefault="00EF6620" w:rsidP="00EF6620">
            <w:pPr>
              <w:jc w:val="both"/>
              <w:rPr>
                <w:rFonts w:ascii="Times New Roman" w:hAnsi="Times New Roman" w:cs="Times New Roman"/>
                <w:b/>
                <w:bCs/>
                <w:sz w:val="26"/>
                <w:szCs w:val="26"/>
              </w:rPr>
            </w:pPr>
            <w:r w:rsidRPr="00C8439E">
              <w:rPr>
                <w:rFonts w:ascii="Times New Roman" w:hAnsi="Times New Roman" w:cs="Times New Roman"/>
                <w:b/>
                <w:bCs/>
                <w:sz w:val="26"/>
                <w:szCs w:val="26"/>
              </w:rPr>
              <w:t>Εκμοντερνισμός υποδομών και μεθόδων</w:t>
            </w:r>
            <w:r w:rsidR="00107BE2">
              <w:rPr>
                <w:rFonts w:ascii="Times New Roman" w:hAnsi="Times New Roman" w:cs="Times New Roman"/>
                <w:b/>
                <w:bCs/>
                <w:sz w:val="26"/>
                <w:szCs w:val="26"/>
              </w:rPr>
              <w:t>………………………………………</w:t>
            </w:r>
          </w:p>
          <w:p w14:paraId="048AE23A" w14:textId="0A84123D" w:rsidR="00EF6620" w:rsidRPr="00EF6620" w:rsidRDefault="001121BF"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 xml:space="preserve">1.  Συστήματα ιχθυοκαλλιέργειας – </w:t>
            </w:r>
            <w:proofErr w:type="spellStart"/>
            <w:r w:rsidR="00EF6620" w:rsidRPr="00EF6620">
              <w:rPr>
                <w:rFonts w:ascii="Times New Roman" w:hAnsi="Times New Roman" w:cs="Times New Roman"/>
                <w:sz w:val="24"/>
                <w:szCs w:val="24"/>
              </w:rPr>
              <w:t>Ιχθυοκλωβοί</w:t>
            </w:r>
            <w:proofErr w:type="spellEnd"/>
            <w:r w:rsidR="00107BE2">
              <w:rPr>
                <w:rFonts w:ascii="Times New Roman" w:hAnsi="Times New Roman" w:cs="Times New Roman"/>
                <w:sz w:val="24"/>
                <w:szCs w:val="24"/>
              </w:rPr>
              <w:t>……………………………………..</w:t>
            </w:r>
          </w:p>
          <w:p w14:paraId="5F156DD6" w14:textId="0C55AD70" w:rsidR="00EF6620" w:rsidRPr="00EF6620" w:rsidRDefault="001121BF"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 xml:space="preserve">2. </w:t>
            </w:r>
            <w:r w:rsidR="00C32226">
              <w:rPr>
                <w:rFonts w:ascii="Times New Roman" w:hAnsi="Times New Roman" w:cs="Times New Roman"/>
                <w:sz w:val="24"/>
                <w:szCs w:val="24"/>
              </w:rPr>
              <w:t xml:space="preserve"> </w:t>
            </w:r>
            <w:r w:rsidR="00EF6620" w:rsidRPr="00EF6620">
              <w:rPr>
                <w:rFonts w:ascii="Times New Roman" w:hAnsi="Times New Roman" w:cs="Times New Roman"/>
                <w:sz w:val="24"/>
                <w:szCs w:val="24"/>
              </w:rPr>
              <w:t>Σύγχρονες μηχανές τυποποίησης – συσκευασίας</w:t>
            </w:r>
            <w:r w:rsidR="00107BE2">
              <w:rPr>
                <w:rFonts w:ascii="Times New Roman" w:hAnsi="Times New Roman" w:cs="Times New Roman"/>
                <w:sz w:val="24"/>
                <w:szCs w:val="24"/>
              </w:rPr>
              <w:t>……………………………….</w:t>
            </w:r>
            <w:r w:rsidR="00C32226">
              <w:rPr>
                <w:rFonts w:ascii="Times New Roman" w:hAnsi="Times New Roman" w:cs="Times New Roman"/>
                <w:sz w:val="24"/>
                <w:szCs w:val="24"/>
              </w:rPr>
              <w:t>..</w:t>
            </w:r>
            <w:r w:rsidR="00107BE2">
              <w:rPr>
                <w:rFonts w:ascii="Times New Roman" w:hAnsi="Times New Roman" w:cs="Times New Roman"/>
                <w:sz w:val="24"/>
                <w:szCs w:val="24"/>
              </w:rPr>
              <w:t>..</w:t>
            </w:r>
          </w:p>
          <w:p w14:paraId="54238F5F" w14:textId="66A40C54" w:rsidR="00EF6620" w:rsidRPr="00EF6620" w:rsidRDefault="001121BF"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3.  Αξιοποίηση υποπροϊόντων αλιείας-ιχθυοκαλλιέργειών</w:t>
            </w:r>
            <w:r w:rsidR="00107BE2">
              <w:rPr>
                <w:rFonts w:ascii="Times New Roman" w:hAnsi="Times New Roman" w:cs="Times New Roman"/>
                <w:sz w:val="24"/>
                <w:szCs w:val="24"/>
              </w:rPr>
              <w:t>……………………………</w:t>
            </w:r>
          </w:p>
          <w:p w14:paraId="7340072D" w14:textId="3A8BC3A0" w:rsidR="00EF6620" w:rsidRPr="001121BF" w:rsidRDefault="00EF6620" w:rsidP="00EF6620">
            <w:pPr>
              <w:jc w:val="both"/>
              <w:rPr>
                <w:rFonts w:ascii="Times New Roman" w:hAnsi="Times New Roman" w:cs="Times New Roman"/>
                <w:b/>
                <w:bCs/>
                <w:sz w:val="26"/>
                <w:szCs w:val="26"/>
              </w:rPr>
            </w:pPr>
            <w:r w:rsidRPr="001121BF">
              <w:rPr>
                <w:rFonts w:ascii="Times New Roman" w:hAnsi="Times New Roman" w:cs="Times New Roman"/>
                <w:b/>
                <w:bCs/>
                <w:sz w:val="26"/>
                <w:szCs w:val="26"/>
              </w:rPr>
              <w:t>Σύγχρονες τάσεις marketing</w:t>
            </w:r>
            <w:r w:rsidR="00107BE2">
              <w:rPr>
                <w:rFonts w:ascii="Times New Roman" w:hAnsi="Times New Roman" w:cs="Times New Roman"/>
                <w:b/>
                <w:bCs/>
                <w:sz w:val="26"/>
                <w:szCs w:val="26"/>
              </w:rPr>
              <w:t>……………………………………………………</w:t>
            </w:r>
          </w:p>
          <w:p w14:paraId="7A60371D" w14:textId="78EF7BB4" w:rsidR="00EF6620" w:rsidRPr="00EF6620" w:rsidRDefault="001121BF"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1.  Ε</w:t>
            </w:r>
            <w:r>
              <w:rPr>
                <w:rFonts w:ascii="Times New Roman" w:hAnsi="Times New Roman" w:cs="Times New Roman"/>
                <w:sz w:val="24"/>
                <w:szCs w:val="24"/>
              </w:rPr>
              <w:t>ισαγωγή</w:t>
            </w:r>
            <w:r w:rsidR="00107BE2">
              <w:rPr>
                <w:rFonts w:ascii="Times New Roman" w:hAnsi="Times New Roman" w:cs="Times New Roman"/>
                <w:sz w:val="24"/>
                <w:szCs w:val="24"/>
              </w:rPr>
              <w:t>…………………………………………………………………………...</w:t>
            </w:r>
          </w:p>
          <w:p w14:paraId="582F57C8" w14:textId="6F796944" w:rsidR="00EF6620" w:rsidRPr="00EF6620" w:rsidRDefault="001121BF"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1.1  Το marketing</w:t>
            </w:r>
            <w:r w:rsidR="00107BE2">
              <w:rPr>
                <w:rFonts w:ascii="Times New Roman" w:hAnsi="Times New Roman" w:cs="Times New Roman"/>
                <w:sz w:val="24"/>
                <w:szCs w:val="24"/>
              </w:rPr>
              <w:t>…………………………………………………………………….</w:t>
            </w:r>
          </w:p>
          <w:p w14:paraId="2B47846D" w14:textId="5CC8642B" w:rsidR="00EF6620" w:rsidRPr="00EF6620" w:rsidRDefault="001121BF"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1.2  Σύγχρονα χαρακτηριστικά του marketing</w:t>
            </w:r>
            <w:r w:rsidR="00107BE2">
              <w:rPr>
                <w:rFonts w:ascii="Times New Roman" w:hAnsi="Times New Roman" w:cs="Times New Roman"/>
                <w:sz w:val="24"/>
                <w:szCs w:val="24"/>
              </w:rPr>
              <w:t>………………………………………</w:t>
            </w:r>
          </w:p>
          <w:p w14:paraId="71B00B3B" w14:textId="10AA8493" w:rsidR="00EF6620" w:rsidRPr="00EF6620" w:rsidRDefault="001121BF"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1.3  Το marketing στην πάροδο των χρόνων</w:t>
            </w:r>
            <w:r w:rsidR="00107BE2">
              <w:rPr>
                <w:rFonts w:ascii="Times New Roman" w:hAnsi="Times New Roman" w:cs="Times New Roman"/>
                <w:sz w:val="24"/>
                <w:szCs w:val="24"/>
              </w:rPr>
              <w:t>…………………………………………</w:t>
            </w:r>
          </w:p>
          <w:p w14:paraId="09ABDB23" w14:textId="5B5B4572" w:rsidR="00EF6620" w:rsidRPr="00EF6620" w:rsidRDefault="001121BF"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1.4  Λειτουργίες marketing</w:t>
            </w:r>
            <w:r w:rsidR="00107BE2">
              <w:rPr>
                <w:rFonts w:ascii="Times New Roman" w:hAnsi="Times New Roman" w:cs="Times New Roman"/>
                <w:sz w:val="24"/>
                <w:szCs w:val="24"/>
              </w:rPr>
              <w:t>…………………………………………………………..</w:t>
            </w:r>
          </w:p>
          <w:p w14:paraId="21027534" w14:textId="0E604BE7" w:rsidR="00EF6620" w:rsidRPr="00EF6620" w:rsidRDefault="001121BF"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2.  Σύγχρονη φιλοσοφία marketing</w:t>
            </w:r>
            <w:r w:rsidR="00107BE2">
              <w:rPr>
                <w:rFonts w:ascii="Times New Roman" w:hAnsi="Times New Roman" w:cs="Times New Roman"/>
                <w:sz w:val="24"/>
                <w:szCs w:val="24"/>
              </w:rPr>
              <w:t>……………………………………………………</w:t>
            </w:r>
          </w:p>
          <w:p w14:paraId="76571B29" w14:textId="7B628F3F" w:rsidR="00EF6620" w:rsidRPr="00EF6620" w:rsidRDefault="001121BF"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3.  Μείγμα marketing</w:t>
            </w:r>
            <w:r w:rsidR="00107BE2">
              <w:rPr>
                <w:rFonts w:ascii="Times New Roman" w:hAnsi="Times New Roman" w:cs="Times New Roman"/>
                <w:sz w:val="24"/>
                <w:szCs w:val="24"/>
              </w:rPr>
              <w:t>…………………………………………………………………..</w:t>
            </w:r>
          </w:p>
          <w:p w14:paraId="06B9FAD8" w14:textId="117B2146" w:rsidR="00EF6620" w:rsidRPr="00EF6620" w:rsidRDefault="001121BF"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4.  Κατανόηση των πελατών</w:t>
            </w:r>
            <w:r w:rsidR="00107BE2">
              <w:rPr>
                <w:rFonts w:ascii="Times New Roman" w:hAnsi="Times New Roman" w:cs="Times New Roman"/>
                <w:sz w:val="24"/>
                <w:szCs w:val="24"/>
              </w:rPr>
              <w:t>…………………………………………………………...</w:t>
            </w:r>
          </w:p>
          <w:p w14:paraId="4776C388" w14:textId="6CFA5A1B" w:rsidR="00EF6620" w:rsidRPr="00EF6620" w:rsidRDefault="001121BF"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4.1  Κατηγορίες πελατών</w:t>
            </w:r>
            <w:r w:rsidR="00107BE2">
              <w:rPr>
                <w:rFonts w:ascii="Times New Roman" w:hAnsi="Times New Roman" w:cs="Times New Roman"/>
                <w:sz w:val="24"/>
                <w:szCs w:val="24"/>
              </w:rPr>
              <w:t>…………………………………………………………….</w:t>
            </w:r>
          </w:p>
          <w:p w14:paraId="3238243B" w14:textId="096A7D19" w:rsidR="00EF6620" w:rsidRPr="00EF6620" w:rsidRDefault="001121BF"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4.2  Συμπεριφορά των πελατών</w:t>
            </w:r>
            <w:r w:rsidR="00107BE2">
              <w:rPr>
                <w:rFonts w:ascii="Times New Roman" w:hAnsi="Times New Roman" w:cs="Times New Roman"/>
                <w:sz w:val="24"/>
                <w:szCs w:val="24"/>
              </w:rPr>
              <w:t>……………………………………………………...</w:t>
            </w:r>
          </w:p>
          <w:p w14:paraId="2ED2AD86" w14:textId="245E3726" w:rsidR="00EF6620" w:rsidRPr="00EF6620" w:rsidRDefault="001121BF"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 xml:space="preserve">5.  </w:t>
            </w:r>
            <w:proofErr w:type="spellStart"/>
            <w:r w:rsidR="00EF6620" w:rsidRPr="00EF6620">
              <w:rPr>
                <w:rFonts w:ascii="Times New Roman" w:hAnsi="Times New Roman" w:cs="Times New Roman"/>
                <w:sz w:val="24"/>
                <w:szCs w:val="24"/>
              </w:rPr>
              <w:t>Τμηματοποίηση</w:t>
            </w:r>
            <w:proofErr w:type="spellEnd"/>
            <w:r w:rsidR="00EF6620" w:rsidRPr="00EF6620">
              <w:rPr>
                <w:rFonts w:ascii="Times New Roman" w:hAnsi="Times New Roman" w:cs="Times New Roman"/>
                <w:sz w:val="24"/>
                <w:szCs w:val="24"/>
              </w:rPr>
              <w:t xml:space="preserve"> της αγοράς</w:t>
            </w:r>
            <w:r w:rsidR="00107BE2">
              <w:rPr>
                <w:rFonts w:ascii="Times New Roman" w:hAnsi="Times New Roman" w:cs="Times New Roman"/>
                <w:sz w:val="24"/>
                <w:szCs w:val="24"/>
              </w:rPr>
              <w:t>…………………………………………………………</w:t>
            </w:r>
          </w:p>
          <w:p w14:paraId="6357A919" w14:textId="3C12F5EB" w:rsidR="00EF6620" w:rsidRPr="00EF6620" w:rsidRDefault="001121BF"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 xml:space="preserve">5.1  Τύποι </w:t>
            </w:r>
            <w:proofErr w:type="spellStart"/>
            <w:r w:rsidR="00EF6620" w:rsidRPr="00EF6620">
              <w:rPr>
                <w:rFonts w:ascii="Times New Roman" w:hAnsi="Times New Roman" w:cs="Times New Roman"/>
                <w:sz w:val="24"/>
                <w:szCs w:val="24"/>
              </w:rPr>
              <w:t>τμηματοποίησης</w:t>
            </w:r>
            <w:proofErr w:type="spellEnd"/>
            <w:r w:rsidR="00EF6620" w:rsidRPr="00EF6620">
              <w:rPr>
                <w:rFonts w:ascii="Times New Roman" w:hAnsi="Times New Roman" w:cs="Times New Roman"/>
                <w:sz w:val="24"/>
                <w:szCs w:val="24"/>
              </w:rPr>
              <w:t xml:space="preserve"> των καταναλωτών</w:t>
            </w:r>
            <w:r w:rsidR="00107BE2">
              <w:rPr>
                <w:rFonts w:ascii="Times New Roman" w:hAnsi="Times New Roman" w:cs="Times New Roman"/>
                <w:sz w:val="24"/>
                <w:szCs w:val="24"/>
              </w:rPr>
              <w:t>……………………………………...</w:t>
            </w:r>
          </w:p>
          <w:p w14:paraId="34FEFF7F" w14:textId="308A9BBA" w:rsidR="00EF6620" w:rsidRPr="00EF6620" w:rsidRDefault="001121BF"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 xml:space="preserve">5.2  Τύποι </w:t>
            </w:r>
            <w:proofErr w:type="spellStart"/>
            <w:r w:rsidR="00EF6620" w:rsidRPr="00EF6620">
              <w:rPr>
                <w:rFonts w:ascii="Times New Roman" w:hAnsi="Times New Roman" w:cs="Times New Roman"/>
                <w:sz w:val="24"/>
                <w:szCs w:val="24"/>
              </w:rPr>
              <w:t>τμηματοποίησης</w:t>
            </w:r>
            <w:proofErr w:type="spellEnd"/>
            <w:r w:rsidR="00EF6620" w:rsidRPr="00EF6620">
              <w:rPr>
                <w:rFonts w:ascii="Times New Roman" w:hAnsi="Times New Roman" w:cs="Times New Roman"/>
                <w:sz w:val="24"/>
                <w:szCs w:val="24"/>
              </w:rPr>
              <w:t xml:space="preserve"> των επιχειρηματικών αγορών</w:t>
            </w:r>
            <w:r w:rsidR="00107BE2">
              <w:rPr>
                <w:rFonts w:ascii="Times New Roman" w:hAnsi="Times New Roman" w:cs="Times New Roman"/>
                <w:sz w:val="24"/>
                <w:szCs w:val="24"/>
              </w:rPr>
              <w:t>………………………….</w:t>
            </w:r>
          </w:p>
          <w:p w14:paraId="359C75B1" w14:textId="147895E3" w:rsidR="00EF6620" w:rsidRPr="00EF6620" w:rsidRDefault="001121BF"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6.  Στρατηγικές marketing</w:t>
            </w:r>
            <w:r w:rsidR="00107BE2">
              <w:rPr>
                <w:rFonts w:ascii="Times New Roman" w:hAnsi="Times New Roman" w:cs="Times New Roman"/>
                <w:sz w:val="24"/>
                <w:szCs w:val="24"/>
              </w:rPr>
              <w:t>……………………………………………………………..</w:t>
            </w:r>
          </w:p>
          <w:p w14:paraId="4E5BD6E0" w14:textId="0317B7ED" w:rsidR="00EF6620" w:rsidRPr="00EF6620" w:rsidRDefault="001121BF"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 xml:space="preserve">6.1  Το </w:t>
            </w:r>
            <w:proofErr w:type="spellStart"/>
            <w:r w:rsidR="00EF6620" w:rsidRPr="00EF6620">
              <w:rPr>
                <w:rFonts w:ascii="Times New Roman" w:hAnsi="Times New Roman" w:cs="Times New Roman"/>
                <w:sz w:val="24"/>
                <w:szCs w:val="24"/>
              </w:rPr>
              <w:t>αδιαφοροποιητο</w:t>
            </w:r>
            <w:proofErr w:type="spellEnd"/>
            <w:r w:rsidR="00EF6620" w:rsidRPr="00EF6620">
              <w:rPr>
                <w:rFonts w:ascii="Times New Roman" w:hAnsi="Times New Roman" w:cs="Times New Roman"/>
                <w:sz w:val="24"/>
                <w:szCs w:val="24"/>
              </w:rPr>
              <w:t xml:space="preserve"> marketing</w:t>
            </w:r>
            <w:r w:rsidR="00107BE2">
              <w:rPr>
                <w:rFonts w:ascii="Times New Roman" w:hAnsi="Times New Roman" w:cs="Times New Roman"/>
                <w:sz w:val="24"/>
                <w:szCs w:val="24"/>
              </w:rPr>
              <w:t>…………………………………………………..</w:t>
            </w:r>
          </w:p>
          <w:p w14:paraId="344F2578" w14:textId="0C077DD9" w:rsidR="00EF6620" w:rsidRPr="00EF6620" w:rsidRDefault="001121BF"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6.2  Το διαφοροποιημένο marketing</w:t>
            </w:r>
            <w:r w:rsidR="00107BE2">
              <w:rPr>
                <w:rFonts w:ascii="Times New Roman" w:hAnsi="Times New Roman" w:cs="Times New Roman"/>
                <w:sz w:val="24"/>
                <w:szCs w:val="24"/>
              </w:rPr>
              <w:t>…………………………………………………</w:t>
            </w:r>
          </w:p>
          <w:p w14:paraId="5B5D3B1E" w14:textId="0A360083" w:rsidR="00EF6620" w:rsidRPr="00EF6620" w:rsidRDefault="001121BF"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6.3  Το εξατομικευμένο marketing</w:t>
            </w:r>
            <w:r w:rsidR="00107BE2">
              <w:rPr>
                <w:rFonts w:ascii="Times New Roman" w:hAnsi="Times New Roman" w:cs="Times New Roman"/>
                <w:sz w:val="24"/>
                <w:szCs w:val="24"/>
              </w:rPr>
              <w:t>…………………………………………………..</w:t>
            </w:r>
          </w:p>
          <w:p w14:paraId="22B1D587" w14:textId="3B91806F" w:rsidR="00EF6620" w:rsidRPr="00EF6620" w:rsidRDefault="001121BF"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6.4  Το εστιασμένο marketing</w:t>
            </w:r>
            <w:r w:rsidR="00107BE2">
              <w:rPr>
                <w:rFonts w:ascii="Times New Roman" w:hAnsi="Times New Roman" w:cs="Times New Roman"/>
                <w:sz w:val="24"/>
                <w:szCs w:val="24"/>
              </w:rPr>
              <w:t>………………………………………………………..</w:t>
            </w:r>
          </w:p>
          <w:p w14:paraId="1B59578A" w14:textId="59DD7FEF" w:rsidR="00EF6620" w:rsidRPr="00EF6620" w:rsidRDefault="001121BF"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7.  Ψηφιακό marketing</w:t>
            </w:r>
            <w:r w:rsidR="00107BE2">
              <w:rPr>
                <w:rFonts w:ascii="Times New Roman" w:hAnsi="Times New Roman" w:cs="Times New Roman"/>
                <w:sz w:val="24"/>
                <w:szCs w:val="24"/>
              </w:rPr>
              <w:t>………………………………………………………………...</w:t>
            </w:r>
          </w:p>
          <w:p w14:paraId="4D800526" w14:textId="72076CFA" w:rsidR="00EF6620" w:rsidRPr="00EF6620" w:rsidRDefault="001121BF"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7.1  Οι ιδιαιτερότητες του ψηφιακού marketing</w:t>
            </w:r>
            <w:r w:rsidR="00107BE2">
              <w:rPr>
                <w:rFonts w:ascii="Times New Roman" w:hAnsi="Times New Roman" w:cs="Times New Roman"/>
                <w:sz w:val="24"/>
                <w:szCs w:val="24"/>
              </w:rPr>
              <w:t>……………………………………..</w:t>
            </w:r>
          </w:p>
          <w:p w14:paraId="43526F9A" w14:textId="27878FCF" w:rsidR="00EF6620" w:rsidRPr="00EF6620" w:rsidRDefault="001121BF"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7.2  Οι λειτουργίες του ψηφιακού marketing</w:t>
            </w:r>
            <w:r w:rsidR="00107BE2">
              <w:rPr>
                <w:rFonts w:ascii="Times New Roman" w:hAnsi="Times New Roman" w:cs="Times New Roman"/>
                <w:sz w:val="24"/>
                <w:szCs w:val="24"/>
              </w:rPr>
              <w:t>………………………………………..</w:t>
            </w:r>
          </w:p>
          <w:p w14:paraId="4C9036E5" w14:textId="2749E10B" w:rsidR="00EF6620" w:rsidRPr="00EF6620" w:rsidRDefault="001121BF"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7.3  Τεχνικές του ψηφιακού marketing</w:t>
            </w:r>
            <w:r w:rsidR="00107BE2">
              <w:rPr>
                <w:rFonts w:ascii="Times New Roman" w:hAnsi="Times New Roman" w:cs="Times New Roman"/>
                <w:sz w:val="24"/>
                <w:szCs w:val="24"/>
              </w:rPr>
              <w:t>………………………………………………</w:t>
            </w:r>
          </w:p>
          <w:p w14:paraId="5396C1C3" w14:textId="6A4EFDDB" w:rsidR="00EF6620" w:rsidRPr="00EF6620" w:rsidRDefault="001121BF"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7.4  Τα πλεονεκτήματα του ψηφιακού marketing</w:t>
            </w:r>
            <w:r w:rsidR="00107BE2">
              <w:rPr>
                <w:rFonts w:ascii="Times New Roman" w:hAnsi="Times New Roman" w:cs="Times New Roman"/>
                <w:sz w:val="24"/>
                <w:szCs w:val="24"/>
              </w:rPr>
              <w:t>……………………………………</w:t>
            </w:r>
          </w:p>
          <w:p w14:paraId="203ACDD7" w14:textId="2102CD51" w:rsidR="001121BF" w:rsidRDefault="001121BF"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 xml:space="preserve">8.  Social </w:t>
            </w:r>
            <w:proofErr w:type="spellStart"/>
            <w:r w:rsidR="00EF6620" w:rsidRPr="00EF6620">
              <w:rPr>
                <w:rFonts w:ascii="Times New Roman" w:hAnsi="Times New Roman" w:cs="Times New Roman"/>
                <w:sz w:val="24"/>
                <w:szCs w:val="24"/>
              </w:rPr>
              <w:t>media</w:t>
            </w:r>
            <w:proofErr w:type="spellEnd"/>
            <w:r w:rsidR="00107BE2">
              <w:rPr>
                <w:rFonts w:ascii="Times New Roman" w:hAnsi="Times New Roman" w:cs="Times New Roman"/>
                <w:sz w:val="24"/>
                <w:szCs w:val="24"/>
              </w:rPr>
              <w:t>………………………………………………………………………..</w:t>
            </w:r>
          </w:p>
          <w:p w14:paraId="16DB0517" w14:textId="408A8069" w:rsidR="00EF6620" w:rsidRPr="00EF6620" w:rsidRDefault="001121BF" w:rsidP="00EF6620">
            <w:pPr>
              <w:jc w:val="both"/>
              <w:rPr>
                <w:rFonts w:ascii="Times New Roman" w:hAnsi="Times New Roman" w:cs="Times New Roman"/>
                <w:sz w:val="24"/>
                <w:szCs w:val="24"/>
              </w:rPr>
            </w:pPr>
            <w:r>
              <w:rPr>
                <w:rFonts w:ascii="Times New Roman" w:hAnsi="Times New Roman" w:cs="Times New Roman"/>
                <w:sz w:val="24"/>
                <w:szCs w:val="24"/>
              </w:rPr>
              <w:t xml:space="preserve">      </w:t>
            </w:r>
            <w:r w:rsidR="00EF6620" w:rsidRPr="00EF6620">
              <w:rPr>
                <w:rFonts w:ascii="Times New Roman" w:hAnsi="Times New Roman" w:cs="Times New Roman"/>
                <w:sz w:val="24"/>
                <w:szCs w:val="24"/>
              </w:rPr>
              <w:t>8.1  Μέσα κοινωνικής δικτύωσης</w:t>
            </w:r>
            <w:r w:rsidR="00107BE2">
              <w:rPr>
                <w:rFonts w:ascii="Times New Roman" w:hAnsi="Times New Roman" w:cs="Times New Roman"/>
                <w:sz w:val="24"/>
                <w:szCs w:val="24"/>
              </w:rPr>
              <w:t>……………………………………………………</w:t>
            </w:r>
          </w:p>
          <w:p w14:paraId="6B5F0B6F" w14:textId="3EBCADBA" w:rsidR="00EF6620" w:rsidRPr="00430CBB" w:rsidRDefault="001121BF" w:rsidP="00EF6620">
            <w:pPr>
              <w:jc w:val="both"/>
              <w:rPr>
                <w:rFonts w:ascii="Times New Roman" w:hAnsi="Times New Roman" w:cs="Times New Roman"/>
                <w:sz w:val="24"/>
                <w:szCs w:val="24"/>
                <w:lang w:val="en-US"/>
              </w:rPr>
            </w:pPr>
            <w:r w:rsidRPr="00107BE2">
              <w:rPr>
                <w:rFonts w:ascii="Times New Roman" w:hAnsi="Times New Roman" w:cs="Times New Roman"/>
                <w:sz w:val="24"/>
                <w:szCs w:val="24"/>
              </w:rPr>
              <w:t xml:space="preserve">      </w:t>
            </w:r>
            <w:proofErr w:type="gramStart"/>
            <w:r w:rsidR="00EF6620" w:rsidRPr="001121BF">
              <w:rPr>
                <w:rFonts w:ascii="Times New Roman" w:hAnsi="Times New Roman" w:cs="Times New Roman"/>
                <w:sz w:val="24"/>
                <w:szCs w:val="24"/>
                <w:lang w:val="en-US"/>
              </w:rPr>
              <w:t>8.2  Facebook</w:t>
            </w:r>
            <w:proofErr w:type="gramEnd"/>
            <w:r w:rsidR="00107BE2" w:rsidRPr="00430CBB">
              <w:rPr>
                <w:rFonts w:ascii="Times New Roman" w:hAnsi="Times New Roman" w:cs="Times New Roman"/>
                <w:sz w:val="24"/>
                <w:szCs w:val="24"/>
                <w:lang w:val="en-US"/>
              </w:rPr>
              <w:t>………………………………………………………………………..</w:t>
            </w:r>
          </w:p>
          <w:p w14:paraId="3846977D" w14:textId="0ABF6D1C" w:rsidR="00EF6620" w:rsidRPr="00430CBB" w:rsidRDefault="001121BF" w:rsidP="00EF6620">
            <w:pPr>
              <w:jc w:val="both"/>
              <w:rPr>
                <w:rFonts w:ascii="Times New Roman" w:hAnsi="Times New Roman" w:cs="Times New Roman"/>
                <w:sz w:val="24"/>
                <w:szCs w:val="24"/>
                <w:lang w:val="en-US"/>
              </w:rPr>
            </w:pPr>
            <w:r w:rsidRPr="001121BF">
              <w:rPr>
                <w:rFonts w:ascii="Times New Roman" w:hAnsi="Times New Roman" w:cs="Times New Roman"/>
                <w:sz w:val="24"/>
                <w:szCs w:val="24"/>
                <w:lang w:val="en-US"/>
              </w:rPr>
              <w:t xml:space="preserve">      </w:t>
            </w:r>
            <w:proofErr w:type="gramStart"/>
            <w:r w:rsidR="00EF6620" w:rsidRPr="00EF6620">
              <w:rPr>
                <w:rFonts w:ascii="Times New Roman" w:hAnsi="Times New Roman" w:cs="Times New Roman"/>
                <w:sz w:val="24"/>
                <w:szCs w:val="24"/>
                <w:lang w:val="en-US"/>
              </w:rPr>
              <w:t>8.3  Instagram</w:t>
            </w:r>
            <w:proofErr w:type="gramEnd"/>
            <w:r w:rsidR="00107BE2" w:rsidRPr="00430CBB">
              <w:rPr>
                <w:rFonts w:ascii="Times New Roman" w:hAnsi="Times New Roman" w:cs="Times New Roman"/>
                <w:sz w:val="24"/>
                <w:szCs w:val="24"/>
                <w:lang w:val="en-US"/>
              </w:rPr>
              <w:t>………………………………………………………………………..</w:t>
            </w:r>
          </w:p>
          <w:p w14:paraId="072E5B20" w14:textId="60E5B328" w:rsidR="00EF6620" w:rsidRPr="00430CBB" w:rsidRDefault="001121BF" w:rsidP="00EF6620">
            <w:pPr>
              <w:jc w:val="both"/>
              <w:rPr>
                <w:rFonts w:ascii="Times New Roman" w:hAnsi="Times New Roman" w:cs="Times New Roman"/>
                <w:sz w:val="24"/>
                <w:szCs w:val="24"/>
                <w:lang w:val="en-US"/>
              </w:rPr>
            </w:pPr>
            <w:r w:rsidRPr="001121BF">
              <w:rPr>
                <w:rFonts w:ascii="Times New Roman" w:hAnsi="Times New Roman" w:cs="Times New Roman"/>
                <w:sz w:val="24"/>
                <w:szCs w:val="24"/>
                <w:lang w:val="en-US"/>
              </w:rPr>
              <w:t xml:space="preserve">      </w:t>
            </w:r>
            <w:proofErr w:type="gramStart"/>
            <w:r w:rsidR="00EF6620" w:rsidRPr="00EF6620">
              <w:rPr>
                <w:rFonts w:ascii="Times New Roman" w:hAnsi="Times New Roman" w:cs="Times New Roman"/>
                <w:sz w:val="24"/>
                <w:szCs w:val="24"/>
                <w:lang w:val="en-US"/>
              </w:rPr>
              <w:t>8.4  Twitter</w:t>
            </w:r>
            <w:proofErr w:type="gramEnd"/>
            <w:r w:rsidR="00107BE2" w:rsidRPr="00430CBB">
              <w:rPr>
                <w:rFonts w:ascii="Times New Roman" w:hAnsi="Times New Roman" w:cs="Times New Roman"/>
                <w:sz w:val="24"/>
                <w:szCs w:val="24"/>
                <w:lang w:val="en-US"/>
              </w:rPr>
              <w:t>…………………………………………………………………………..</w:t>
            </w:r>
          </w:p>
          <w:p w14:paraId="186A7D65" w14:textId="3F6DFC05" w:rsidR="00EF6620" w:rsidRPr="00107BE2" w:rsidRDefault="001121BF" w:rsidP="00EF6620">
            <w:pPr>
              <w:jc w:val="both"/>
              <w:rPr>
                <w:rFonts w:ascii="Times New Roman" w:hAnsi="Times New Roman" w:cs="Times New Roman"/>
                <w:sz w:val="24"/>
                <w:szCs w:val="24"/>
                <w:lang w:val="en-US"/>
              </w:rPr>
            </w:pPr>
            <w:r w:rsidRPr="001121BF">
              <w:rPr>
                <w:rFonts w:ascii="Times New Roman" w:hAnsi="Times New Roman" w:cs="Times New Roman"/>
                <w:sz w:val="24"/>
                <w:szCs w:val="24"/>
                <w:lang w:val="en-US"/>
              </w:rPr>
              <w:t xml:space="preserve">      </w:t>
            </w:r>
            <w:proofErr w:type="gramStart"/>
            <w:r w:rsidR="00EF6620" w:rsidRPr="00EF6620">
              <w:rPr>
                <w:rFonts w:ascii="Times New Roman" w:hAnsi="Times New Roman" w:cs="Times New Roman"/>
                <w:sz w:val="24"/>
                <w:szCs w:val="24"/>
                <w:lang w:val="en-US"/>
              </w:rPr>
              <w:t xml:space="preserve">8.5  </w:t>
            </w:r>
            <w:proofErr w:type="spellStart"/>
            <w:r w:rsidR="00EF6620" w:rsidRPr="00EF6620">
              <w:rPr>
                <w:rFonts w:ascii="Times New Roman" w:hAnsi="Times New Roman" w:cs="Times New Roman"/>
                <w:sz w:val="24"/>
                <w:szCs w:val="24"/>
                <w:lang w:val="en-US"/>
              </w:rPr>
              <w:t>Linkedin</w:t>
            </w:r>
            <w:proofErr w:type="spellEnd"/>
            <w:proofErr w:type="gramEnd"/>
            <w:r w:rsidR="00107BE2" w:rsidRPr="00107BE2">
              <w:rPr>
                <w:rFonts w:ascii="Times New Roman" w:hAnsi="Times New Roman" w:cs="Times New Roman"/>
                <w:sz w:val="24"/>
                <w:szCs w:val="24"/>
                <w:lang w:val="en-US"/>
              </w:rPr>
              <w:t>………………………………………………………………………...</w:t>
            </w:r>
          </w:p>
          <w:p w14:paraId="485949F5" w14:textId="155599E8" w:rsidR="00EF6620" w:rsidRPr="00107BE2" w:rsidRDefault="001121BF" w:rsidP="00EF6620">
            <w:pPr>
              <w:jc w:val="both"/>
              <w:rPr>
                <w:rFonts w:ascii="Times New Roman" w:hAnsi="Times New Roman" w:cs="Times New Roman"/>
                <w:sz w:val="24"/>
                <w:szCs w:val="24"/>
                <w:lang w:val="en-US"/>
              </w:rPr>
            </w:pPr>
            <w:r w:rsidRPr="001121BF">
              <w:rPr>
                <w:rFonts w:ascii="Times New Roman" w:hAnsi="Times New Roman" w:cs="Times New Roman"/>
                <w:sz w:val="24"/>
                <w:szCs w:val="24"/>
                <w:lang w:val="en-US"/>
              </w:rPr>
              <w:t xml:space="preserve"> </w:t>
            </w:r>
            <w:r w:rsidRPr="002978E4">
              <w:rPr>
                <w:rFonts w:ascii="Times New Roman" w:hAnsi="Times New Roman" w:cs="Times New Roman"/>
                <w:sz w:val="24"/>
                <w:szCs w:val="24"/>
                <w:lang w:val="en-US"/>
              </w:rPr>
              <w:t xml:space="preserve">     </w:t>
            </w:r>
            <w:proofErr w:type="gramStart"/>
            <w:r w:rsidR="00EF6620" w:rsidRPr="00EF6620">
              <w:rPr>
                <w:rFonts w:ascii="Times New Roman" w:hAnsi="Times New Roman" w:cs="Times New Roman"/>
                <w:sz w:val="24"/>
                <w:szCs w:val="24"/>
                <w:lang w:val="en-US"/>
              </w:rPr>
              <w:t>8.6  Tik</w:t>
            </w:r>
            <w:proofErr w:type="gramEnd"/>
            <w:r w:rsidR="00EF6620" w:rsidRPr="00EF6620">
              <w:rPr>
                <w:rFonts w:ascii="Times New Roman" w:hAnsi="Times New Roman" w:cs="Times New Roman"/>
                <w:sz w:val="24"/>
                <w:szCs w:val="24"/>
                <w:lang w:val="en-US"/>
              </w:rPr>
              <w:t xml:space="preserve"> Tok</w:t>
            </w:r>
            <w:r w:rsidR="00107BE2" w:rsidRPr="00107BE2">
              <w:rPr>
                <w:rFonts w:ascii="Times New Roman" w:hAnsi="Times New Roman" w:cs="Times New Roman"/>
                <w:sz w:val="24"/>
                <w:szCs w:val="24"/>
                <w:lang w:val="en-US"/>
              </w:rPr>
              <w:t>…………………………………………………………………………..</w:t>
            </w:r>
          </w:p>
          <w:p w14:paraId="247713AC" w14:textId="23207558" w:rsidR="00EF6620" w:rsidRPr="00430CBB" w:rsidRDefault="001121BF" w:rsidP="00EF6620">
            <w:pPr>
              <w:jc w:val="both"/>
              <w:rPr>
                <w:rFonts w:ascii="Times New Roman" w:hAnsi="Times New Roman" w:cs="Times New Roman"/>
                <w:sz w:val="24"/>
                <w:szCs w:val="24"/>
                <w:lang w:val="en-US"/>
              </w:rPr>
            </w:pPr>
            <w:r w:rsidRPr="002978E4">
              <w:rPr>
                <w:rFonts w:ascii="Times New Roman" w:hAnsi="Times New Roman" w:cs="Times New Roman"/>
                <w:sz w:val="24"/>
                <w:szCs w:val="24"/>
                <w:lang w:val="en-US"/>
              </w:rPr>
              <w:t xml:space="preserve">      </w:t>
            </w:r>
            <w:proofErr w:type="gramStart"/>
            <w:r w:rsidR="00EF6620" w:rsidRPr="00EF6620">
              <w:rPr>
                <w:rFonts w:ascii="Times New Roman" w:hAnsi="Times New Roman" w:cs="Times New Roman"/>
                <w:sz w:val="24"/>
                <w:szCs w:val="24"/>
                <w:lang w:val="en-US"/>
              </w:rPr>
              <w:t>8.7  Chatbot</w:t>
            </w:r>
            <w:proofErr w:type="gramEnd"/>
            <w:r w:rsidR="00EF6620" w:rsidRPr="00EF6620">
              <w:rPr>
                <w:rFonts w:ascii="Times New Roman" w:hAnsi="Times New Roman" w:cs="Times New Roman"/>
                <w:sz w:val="24"/>
                <w:szCs w:val="24"/>
                <w:lang w:val="en-US"/>
              </w:rPr>
              <w:t xml:space="preserve"> marketing</w:t>
            </w:r>
            <w:r w:rsidR="00107BE2">
              <w:rPr>
                <w:rFonts w:ascii="Times New Roman" w:hAnsi="Times New Roman" w:cs="Times New Roman"/>
                <w:sz w:val="24"/>
                <w:szCs w:val="24"/>
                <w:lang w:val="en-US"/>
              </w:rPr>
              <w:t>…</w:t>
            </w:r>
            <w:r w:rsidR="00107BE2" w:rsidRPr="00430CBB">
              <w:rPr>
                <w:rFonts w:ascii="Times New Roman" w:hAnsi="Times New Roman" w:cs="Times New Roman"/>
                <w:sz w:val="24"/>
                <w:szCs w:val="24"/>
                <w:lang w:val="en-US"/>
              </w:rPr>
              <w:t>……………………………………………………………</w:t>
            </w:r>
          </w:p>
          <w:p w14:paraId="073A74E5" w14:textId="2207C889" w:rsidR="00EF6620" w:rsidRPr="00430CBB" w:rsidRDefault="001121BF" w:rsidP="00EF6620">
            <w:pPr>
              <w:jc w:val="both"/>
              <w:rPr>
                <w:rFonts w:ascii="Times New Roman" w:hAnsi="Times New Roman" w:cs="Times New Roman"/>
                <w:sz w:val="24"/>
                <w:szCs w:val="24"/>
                <w:lang w:val="en-US"/>
              </w:rPr>
            </w:pPr>
            <w:r w:rsidRPr="00430CBB">
              <w:rPr>
                <w:rFonts w:ascii="Times New Roman" w:hAnsi="Times New Roman" w:cs="Times New Roman"/>
                <w:sz w:val="24"/>
                <w:szCs w:val="24"/>
                <w:lang w:val="en-US"/>
              </w:rPr>
              <w:t xml:space="preserve">   </w:t>
            </w:r>
            <w:r w:rsidR="00EF6620" w:rsidRPr="00430CBB">
              <w:rPr>
                <w:rFonts w:ascii="Times New Roman" w:hAnsi="Times New Roman" w:cs="Times New Roman"/>
                <w:sz w:val="24"/>
                <w:szCs w:val="24"/>
                <w:lang w:val="en-US"/>
              </w:rPr>
              <w:t xml:space="preserve">9.  </w:t>
            </w:r>
            <w:r w:rsidR="00EF6620" w:rsidRPr="00EF6620">
              <w:rPr>
                <w:rFonts w:ascii="Times New Roman" w:hAnsi="Times New Roman" w:cs="Times New Roman"/>
                <w:sz w:val="24"/>
                <w:szCs w:val="24"/>
              </w:rPr>
              <w:t>Οικολογικό</w:t>
            </w:r>
            <w:r w:rsidR="00EF6620" w:rsidRPr="00430CBB">
              <w:rPr>
                <w:rFonts w:ascii="Times New Roman" w:hAnsi="Times New Roman" w:cs="Times New Roman"/>
                <w:sz w:val="24"/>
                <w:szCs w:val="24"/>
                <w:lang w:val="en-US"/>
              </w:rPr>
              <w:t xml:space="preserve"> </w:t>
            </w:r>
            <w:r w:rsidR="00EF6620" w:rsidRPr="002978E4">
              <w:rPr>
                <w:rFonts w:ascii="Times New Roman" w:hAnsi="Times New Roman" w:cs="Times New Roman"/>
                <w:sz w:val="24"/>
                <w:szCs w:val="24"/>
                <w:lang w:val="en-US"/>
              </w:rPr>
              <w:t>marketing</w:t>
            </w:r>
            <w:r w:rsidR="00107BE2" w:rsidRPr="00430CBB">
              <w:rPr>
                <w:rFonts w:ascii="Times New Roman" w:hAnsi="Times New Roman" w:cs="Times New Roman"/>
                <w:sz w:val="24"/>
                <w:szCs w:val="24"/>
                <w:lang w:val="en-US"/>
              </w:rPr>
              <w:t>……………………………………………………………...</w:t>
            </w:r>
          </w:p>
          <w:p w14:paraId="68A32CA3" w14:textId="6A67FB0D" w:rsidR="00EF6620" w:rsidRPr="00430CBB" w:rsidRDefault="001121BF" w:rsidP="00EF6620">
            <w:pPr>
              <w:jc w:val="both"/>
              <w:rPr>
                <w:rFonts w:ascii="Times New Roman" w:hAnsi="Times New Roman" w:cs="Times New Roman"/>
                <w:sz w:val="24"/>
                <w:szCs w:val="24"/>
                <w:lang w:val="en-US"/>
              </w:rPr>
            </w:pPr>
            <w:r w:rsidRPr="00430CBB">
              <w:rPr>
                <w:rFonts w:ascii="Times New Roman" w:hAnsi="Times New Roman" w:cs="Times New Roman"/>
                <w:sz w:val="24"/>
                <w:szCs w:val="24"/>
                <w:lang w:val="en-US"/>
              </w:rPr>
              <w:t xml:space="preserve">      </w:t>
            </w:r>
            <w:proofErr w:type="gramStart"/>
            <w:r w:rsidR="00EF6620" w:rsidRPr="00430CBB">
              <w:rPr>
                <w:rFonts w:ascii="Times New Roman" w:hAnsi="Times New Roman" w:cs="Times New Roman"/>
                <w:sz w:val="24"/>
                <w:szCs w:val="24"/>
                <w:lang w:val="en-US"/>
              </w:rPr>
              <w:t xml:space="preserve">9.1  </w:t>
            </w:r>
            <w:r w:rsidR="00EF6620" w:rsidRPr="00EF6620">
              <w:rPr>
                <w:rFonts w:ascii="Times New Roman" w:hAnsi="Times New Roman" w:cs="Times New Roman"/>
                <w:sz w:val="24"/>
                <w:szCs w:val="24"/>
              </w:rPr>
              <w:t>Πρακτικές</w:t>
            </w:r>
            <w:proofErr w:type="gramEnd"/>
            <w:r w:rsidR="00EF6620" w:rsidRPr="00430CBB">
              <w:rPr>
                <w:rFonts w:ascii="Times New Roman" w:hAnsi="Times New Roman" w:cs="Times New Roman"/>
                <w:sz w:val="24"/>
                <w:szCs w:val="24"/>
                <w:lang w:val="en-US"/>
              </w:rPr>
              <w:t xml:space="preserve"> </w:t>
            </w:r>
            <w:r w:rsidR="00EF6620" w:rsidRPr="00EF6620">
              <w:rPr>
                <w:rFonts w:ascii="Times New Roman" w:hAnsi="Times New Roman" w:cs="Times New Roman"/>
                <w:sz w:val="24"/>
                <w:szCs w:val="24"/>
              </w:rPr>
              <w:t>του</w:t>
            </w:r>
            <w:r w:rsidR="00EF6620" w:rsidRPr="00430CBB">
              <w:rPr>
                <w:rFonts w:ascii="Times New Roman" w:hAnsi="Times New Roman" w:cs="Times New Roman"/>
                <w:sz w:val="24"/>
                <w:szCs w:val="24"/>
                <w:lang w:val="en-US"/>
              </w:rPr>
              <w:t xml:space="preserve"> </w:t>
            </w:r>
            <w:r w:rsidR="00EF6620" w:rsidRPr="00EF6620">
              <w:rPr>
                <w:rFonts w:ascii="Times New Roman" w:hAnsi="Times New Roman" w:cs="Times New Roman"/>
                <w:sz w:val="24"/>
                <w:szCs w:val="24"/>
              </w:rPr>
              <w:t>οικολογικού</w:t>
            </w:r>
            <w:r w:rsidR="00EF6620" w:rsidRPr="00430CBB">
              <w:rPr>
                <w:rFonts w:ascii="Times New Roman" w:hAnsi="Times New Roman" w:cs="Times New Roman"/>
                <w:sz w:val="24"/>
                <w:szCs w:val="24"/>
                <w:lang w:val="en-US"/>
              </w:rPr>
              <w:t xml:space="preserve"> </w:t>
            </w:r>
            <w:r w:rsidR="00EF6620" w:rsidRPr="002978E4">
              <w:rPr>
                <w:rFonts w:ascii="Times New Roman" w:hAnsi="Times New Roman" w:cs="Times New Roman"/>
                <w:sz w:val="24"/>
                <w:szCs w:val="24"/>
                <w:lang w:val="en-US"/>
              </w:rPr>
              <w:t>marketing</w:t>
            </w:r>
            <w:r w:rsidR="00107BE2" w:rsidRPr="00430CBB">
              <w:rPr>
                <w:rFonts w:ascii="Times New Roman" w:hAnsi="Times New Roman" w:cs="Times New Roman"/>
                <w:sz w:val="24"/>
                <w:szCs w:val="24"/>
                <w:lang w:val="en-US"/>
              </w:rPr>
              <w:t>………………………………………….</w:t>
            </w:r>
          </w:p>
          <w:p w14:paraId="70D55BA4" w14:textId="0B4B1C62" w:rsidR="002F3644" w:rsidRPr="000405DD" w:rsidRDefault="00EF6620" w:rsidP="00EF6620">
            <w:pPr>
              <w:jc w:val="both"/>
              <w:rPr>
                <w:rFonts w:ascii="Times New Roman" w:hAnsi="Times New Roman" w:cs="Times New Roman"/>
                <w:sz w:val="24"/>
                <w:szCs w:val="24"/>
                <w:lang w:val="en-US"/>
              </w:rPr>
            </w:pPr>
            <w:r w:rsidRPr="00EF6620">
              <w:rPr>
                <w:rFonts w:ascii="Times New Roman" w:hAnsi="Times New Roman" w:cs="Times New Roman"/>
                <w:sz w:val="24"/>
                <w:szCs w:val="24"/>
              </w:rPr>
              <w:t>ΒΙΒΛΙΟΓΡΑΦΙΑ</w:t>
            </w:r>
            <w:r w:rsidR="00107BE2" w:rsidRPr="000405DD">
              <w:rPr>
                <w:rFonts w:ascii="Times New Roman" w:hAnsi="Times New Roman" w:cs="Times New Roman"/>
                <w:sz w:val="24"/>
                <w:szCs w:val="24"/>
                <w:lang w:val="en-US"/>
              </w:rPr>
              <w:t>………………………………………………………………………...</w:t>
            </w:r>
          </w:p>
        </w:tc>
        <w:tc>
          <w:tcPr>
            <w:tcW w:w="663" w:type="dxa"/>
          </w:tcPr>
          <w:p w14:paraId="66B351B1" w14:textId="5D4AE996" w:rsidR="002F3644" w:rsidRDefault="00BE79C7" w:rsidP="00BE79C7">
            <w:pPr>
              <w:spacing w:line="276" w:lineRule="auto"/>
              <w:jc w:val="right"/>
              <w:rPr>
                <w:rFonts w:ascii="Times New Roman" w:hAnsi="Times New Roman" w:cs="Times New Roman"/>
                <w:sz w:val="24"/>
                <w:szCs w:val="24"/>
              </w:rPr>
            </w:pPr>
            <w:r>
              <w:rPr>
                <w:rFonts w:ascii="Times New Roman" w:hAnsi="Times New Roman" w:cs="Times New Roman"/>
                <w:sz w:val="24"/>
                <w:szCs w:val="24"/>
              </w:rPr>
              <w:lastRenderedPageBreak/>
              <w:t>170</w:t>
            </w:r>
          </w:p>
          <w:p w14:paraId="1DEFFC8E" w14:textId="08B43CF6" w:rsidR="00BE79C7" w:rsidRDefault="00BE79C7" w:rsidP="00237B6C">
            <w:pPr>
              <w:spacing w:line="276" w:lineRule="auto"/>
              <w:jc w:val="right"/>
              <w:rPr>
                <w:rFonts w:ascii="Times New Roman" w:hAnsi="Times New Roman" w:cs="Times New Roman"/>
                <w:sz w:val="24"/>
                <w:szCs w:val="24"/>
              </w:rPr>
            </w:pPr>
            <w:r>
              <w:rPr>
                <w:rFonts w:ascii="Times New Roman" w:hAnsi="Times New Roman" w:cs="Times New Roman"/>
                <w:sz w:val="24"/>
                <w:szCs w:val="24"/>
              </w:rPr>
              <w:t>170</w:t>
            </w:r>
          </w:p>
          <w:p w14:paraId="059371D4" w14:textId="76F2364F"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170</w:t>
            </w:r>
          </w:p>
          <w:p w14:paraId="451A6B89" w14:textId="32662792"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171</w:t>
            </w:r>
          </w:p>
          <w:p w14:paraId="1408ED4D" w14:textId="64E8CBEB"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173</w:t>
            </w:r>
          </w:p>
          <w:p w14:paraId="51E3E231" w14:textId="0CA0ED59"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174</w:t>
            </w:r>
          </w:p>
          <w:p w14:paraId="14BE188C" w14:textId="2CDCC138"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177</w:t>
            </w:r>
          </w:p>
          <w:p w14:paraId="2BED4455" w14:textId="7C8B1186"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177</w:t>
            </w:r>
          </w:p>
          <w:p w14:paraId="7E2C2D0C" w14:textId="0D23BF98"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177</w:t>
            </w:r>
          </w:p>
          <w:p w14:paraId="2F79D4B4" w14:textId="0EE2D69D"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177</w:t>
            </w:r>
          </w:p>
          <w:p w14:paraId="2F4FF7EA" w14:textId="52742BB2"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178</w:t>
            </w:r>
          </w:p>
          <w:p w14:paraId="4DBD2308" w14:textId="5FBB10D6"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179</w:t>
            </w:r>
          </w:p>
          <w:p w14:paraId="2681C985" w14:textId="48B3E0FA" w:rsidR="00BE79C7" w:rsidRDefault="00BE79C7" w:rsidP="00BE79C7">
            <w:pPr>
              <w:jc w:val="right"/>
              <w:rPr>
                <w:rFonts w:ascii="Times New Roman" w:hAnsi="Times New Roman" w:cs="Times New Roman"/>
                <w:sz w:val="24"/>
                <w:szCs w:val="24"/>
              </w:rPr>
            </w:pPr>
            <w:r>
              <w:rPr>
                <w:rFonts w:ascii="Times New Roman" w:hAnsi="Times New Roman" w:cs="Times New Roman"/>
                <w:sz w:val="24"/>
                <w:szCs w:val="24"/>
              </w:rPr>
              <w:t>180</w:t>
            </w:r>
          </w:p>
          <w:p w14:paraId="37CAA69F" w14:textId="77777777" w:rsidR="00BE79C7" w:rsidRDefault="00BE79C7" w:rsidP="00BE79C7">
            <w:pPr>
              <w:jc w:val="right"/>
              <w:rPr>
                <w:rFonts w:ascii="Times New Roman" w:hAnsi="Times New Roman" w:cs="Times New Roman"/>
                <w:sz w:val="24"/>
                <w:szCs w:val="24"/>
              </w:rPr>
            </w:pPr>
          </w:p>
          <w:p w14:paraId="61A0B6C6" w14:textId="0354AC1A" w:rsidR="00BE79C7" w:rsidRDefault="00BE79C7" w:rsidP="00430CBB">
            <w:pPr>
              <w:jc w:val="right"/>
              <w:rPr>
                <w:rFonts w:ascii="Times New Roman" w:hAnsi="Times New Roman" w:cs="Times New Roman"/>
                <w:sz w:val="24"/>
                <w:szCs w:val="24"/>
              </w:rPr>
            </w:pPr>
            <w:r>
              <w:rPr>
                <w:rFonts w:ascii="Times New Roman" w:hAnsi="Times New Roman" w:cs="Times New Roman"/>
                <w:sz w:val="24"/>
                <w:szCs w:val="24"/>
              </w:rPr>
              <w:t>181</w:t>
            </w:r>
          </w:p>
          <w:p w14:paraId="625B01E3" w14:textId="5902E581" w:rsidR="00BE79C7" w:rsidRDefault="00BE79C7" w:rsidP="00BE79C7">
            <w:pPr>
              <w:spacing w:line="276" w:lineRule="auto"/>
              <w:jc w:val="right"/>
              <w:rPr>
                <w:rFonts w:ascii="Times New Roman" w:hAnsi="Times New Roman" w:cs="Times New Roman"/>
                <w:sz w:val="24"/>
                <w:szCs w:val="24"/>
              </w:rPr>
            </w:pPr>
            <w:r>
              <w:rPr>
                <w:rFonts w:ascii="Times New Roman" w:hAnsi="Times New Roman" w:cs="Times New Roman"/>
                <w:sz w:val="24"/>
                <w:szCs w:val="24"/>
              </w:rPr>
              <w:t>184</w:t>
            </w:r>
          </w:p>
          <w:p w14:paraId="5F2B7AC0" w14:textId="4F8E90DC" w:rsidR="00BE79C7" w:rsidRDefault="00BE79C7" w:rsidP="00237B6C">
            <w:pPr>
              <w:jc w:val="right"/>
              <w:rPr>
                <w:rFonts w:ascii="Times New Roman" w:hAnsi="Times New Roman" w:cs="Times New Roman"/>
                <w:sz w:val="24"/>
                <w:szCs w:val="24"/>
              </w:rPr>
            </w:pPr>
            <w:r>
              <w:rPr>
                <w:rFonts w:ascii="Times New Roman" w:hAnsi="Times New Roman" w:cs="Times New Roman"/>
                <w:sz w:val="24"/>
                <w:szCs w:val="24"/>
              </w:rPr>
              <w:t>186</w:t>
            </w:r>
          </w:p>
          <w:p w14:paraId="2B582360" w14:textId="6EE95943" w:rsidR="00BE79C7" w:rsidRDefault="00BE79C7" w:rsidP="00430CBB">
            <w:pPr>
              <w:jc w:val="right"/>
              <w:rPr>
                <w:rFonts w:ascii="Times New Roman" w:hAnsi="Times New Roman" w:cs="Times New Roman"/>
                <w:sz w:val="24"/>
                <w:szCs w:val="24"/>
              </w:rPr>
            </w:pPr>
            <w:r>
              <w:rPr>
                <w:rFonts w:ascii="Times New Roman" w:hAnsi="Times New Roman" w:cs="Times New Roman"/>
                <w:sz w:val="24"/>
                <w:szCs w:val="24"/>
              </w:rPr>
              <w:t>186</w:t>
            </w:r>
          </w:p>
          <w:p w14:paraId="09125CB3" w14:textId="0B537FDF" w:rsidR="00BE79C7" w:rsidRDefault="00BE79C7" w:rsidP="00430CBB">
            <w:pPr>
              <w:jc w:val="right"/>
              <w:rPr>
                <w:rFonts w:ascii="Times New Roman" w:hAnsi="Times New Roman" w:cs="Times New Roman"/>
                <w:sz w:val="24"/>
                <w:szCs w:val="24"/>
              </w:rPr>
            </w:pPr>
            <w:r>
              <w:rPr>
                <w:rFonts w:ascii="Times New Roman" w:hAnsi="Times New Roman" w:cs="Times New Roman"/>
                <w:sz w:val="24"/>
                <w:szCs w:val="24"/>
              </w:rPr>
              <w:t>194</w:t>
            </w:r>
          </w:p>
          <w:p w14:paraId="1D5D459C" w14:textId="317E560B" w:rsidR="00BE79C7" w:rsidRDefault="00BE79C7" w:rsidP="00430CBB">
            <w:pPr>
              <w:jc w:val="right"/>
              <w:rPr>
                <w:rFonts w:ascii="Times New Roman" w:hAnsi="Times New Roman" w:cs="Times New Roman"/>
                <w:sz w:val="24"/>
                <w:szCs w:val="24"/>
              </w:rPr>
            </w:pPr>
            <w:r>
              <w:rPr>
                <w:rFonts w:ascii="Times New Roman" w:hAnsi="Times New Roman" w:cs="Times New Roman"/>
                <w:sz w:val="24"/>
                <w:szCs w:val="24"/>
              </w:rPr>
              <w:t>195</w:t>
            </w:r>
          </w:p>
          <w:p w14:paraId="56B7C195" w14:textId="5AE17502" w:rsidR="00BE79C7" w:rsidRDefault="00BE79C7" w:rsidP="00430CBB">
            <w:pPr>
              <w:jc w:val="right"/>
              <w:rPr>
                <w:rFonts w:ascii="Times New Roman" w:hAnsi="Times New Roman" w:cs="Times New Roman"/>
                <w:sz w:val="24"/>
                <w:szCs w:val="24"/>
              </w:rPr>
            </w:pPr>
            <w:r>
              <w:rPr>
                <w:rFonts w:ascii="Times New Roman" w:hAnsi="Times New Roman" w:cs="Times New Roman"/>
                <w:sz w:val="24"/>
                <w:szCs w:val="24"/>
              </w:rPr>
              <w:t>195</w:t>
            </w:r>
          </w:p>
          <w:p w14:paraId="1652AD30" w14:textId="5EF98BC0" w:rsidR="00BE79C7" w:rsidRDefault="00BE79C7" w:rsidP="00430CBB">
            <w:pPr>
              <w:jc w:val="right"/>
              <w:rPr>
                <w:rFonts w:ascii="Times New Roman" w:hAnsi="Times New Roman" w:cs="Times New Roman"/>
                <w:sz w:val="24"/>
                <w:szCs w:val="24"/>
              </w:rPr>
            </w:pPr>
            <w:r>
              <w:rPr>
                <w:rFonts w:ascii="Times New Roman" w:hAnsi="Times New Roman" w:cs="Times New Roman"/>
                <w:sz w:val="24"/>
                <w:szCs w:val="24"/>
              </w:rPr>
              <w:t>196</w:t>
            </w:r>
          </w:p>
          <w:p w14:paraId="26732C3A" w14:textId="52582622" w:rsidR="00BE79C7" w:rsidRDefault="00BE79C7" w:rsidP="00430CBB">
            <w:pPr>
              <w:jc w:val="right"/>
              <w:rPr>
                <w:rFonts w:ascii="Times New Roman" w:hAnsi="Times New Roman" w:cs="Times New Roman"/>
                <w:sz w:val="24"/>
                <w:szCs w:val="24"/>
              </w:rPr>
            </w:pPr>
            <w:r>
              <w:rPr>
                <w:rFonts w:ascii="Times New Roman" w:hAnsi="Times New Roman" w:cs="Times New Roman"/>
                <w:sz w:val="24"/>
                <w:szCs w:val="24"/>
              </w:rPr>
              <w:t>197</w:t>
            </w:r>
          </w:p>
          <w:p w14:paraId="1ABBBBC6" w14:textId="2D7E4AEF" w:rsidR="00BE79C7" w:rsidRDefault="00BE79C7" w:rsidP="00430CBB">
            <w:pPr>
              <w:jc w:val="right"/>
              <w:rPr>
                <w:rFonts w:ascii="Times New Roman" w:hAnsi="Times New Roman" w:cs="Times New Roman"/>
                <w:sz w:val="24"/>
                <w:szCs w:val="24"/>
              </w:rPr>
            </w:pPr>
            <w:r>
              <w:rPr>
                <w:rFonts w:ascii="Times New Roman" w:hAnsi="Times New Roman" w:cs="Times New Roman"/>
                <w:sz w:val="24"/>
                <w:szCs w:val="24"/>
              </w:rPr>
              <w:t>197</w:t>
            </w:r>
          </w:p>
          <w:p w14:paraId="610D72E3" w14:textId="191CEBC5" w:rsidR="00BE79C7" w:rsidRDefault="00BE79C7" w:rsidP="00430CBB">
            <w:pPr>
              <w:jc w:val="right"/>
              <w:rPr>
                <w:rFonts w:ascii="Times New Roman" w:hAnsi="Times New Roman" w:cs="Times New Roman"/>
                <w:sz w:val="24"/>
                <w:szCs w:val="24"/>
              </w:rPr>
            </w:pPr>
            <w:r>
              <w:rPr>
                <w:rFonts w:ascii="Times New Roman" w:hAnsi="Times New Roman" w:cs="Times New Roman"/>
                <w:sz w:val="24"/>
                <w:szCs w:val="24"/>
              </w:rPr>
              <w:t>19</w:t>
            </w:r>
            <w:r w:rsidR="006A6715">
              <w:rPr>
                <w:rFonts w:ascii="Times New Roman" w:hAnsi="Times New Roman" w:cs="Times New Roman"/>
                <w:sz w:val="24"/>
                <w:szCs w:val="24"/>
              </w:rPr>
              <w:t>8</w:t>
            </w:r>
          </w:p>
          <w:p w14:paraId="26561E93" w14:textId="50DFAFB7" w:rsidR="00BE79C7" w:rsidRDefault="00BE79C7" w:rsidP="00430CBB">
            <w:pPr>
              <w:jc w:val="right"/>
              <w:rPr>
                <w:rFonts w:ascii="Times New Roman" w:hAnsi="Times New Roman" w:cs="Times New Roman"/>
                <w:sz w:val="24"/>
                <w:szCs w:val="24"/>
              </w:rPr>
            </w:pPr>
          </w:p>
          <w:p w14:paraId="3064CFCE" w14:textId="6F8EE0C7" w:rsidR="00BE79C7" w:rsidRDefault="00BE79C7" w:rsidP="00430CBB">
            <w:pPr>
              <w:jc w:val="right"/>
              <w:rPr>
                <w:rFonts w:ascii="Times New Roman" w:hAnsi="Times New Roman" w:cs="Times New Roman"/>
                <w:sz w:val="24"/>
                <w:szCs w:val="24"/>
              </w:rPr>
            </w:pPr>
            <w:r>
              <w:rPr>
                <w:rFonts w:ascii="Times New Roman" w:hAnsi="Times New Roman" w:cs="Times New Roman"/>
                <w:sz w:val="24"/>
                <w:szCs w:val="24"/>
              </w:rPr>
              <w:t>198</w:t>
            </w:r>
          </w:p>
          <w:p w14:paraId="57522CCD" w14:textId="250024CE" w:rsidR="00BE79C7" w:rsidRDefault="00BE79C7" w:rsidP="00430CBB">
            <w:pPr>
              <w:jc w:val="right"/>
              <w:rPr>
                <w:rFonts w:ascii="Times New Roman" w:hAnsi="Times New Roman" w:cs="Times New Roman"/>
                <w:sz w:val="24"/>
                <w:szCs w:val="24"/>
              </w:rPr>
            </w:pPr>
            <w:r>
              <w:rPr>
                <w:rFonts w:ascii="Times New Roman" w:hAnsi="Times New Roman" w:cs="Times New Roman"/>
                <w:sz w:val="24"/>
                <w:szCs w:val="24"/>
              </w:rPr>
              <w:t>19</w:t>
            </w:r>
            <w:r w:rsidR="006A6715">
              <w:rPr>
                <w:rFonts w:ascii="Times New Roman" w:hAnsi="Times New Roman" w:cs="Times New Roman"/>
                <w:sz w:val="24"/>
                <w:szCs w:val="24"/>
              </w:rPr>
              <w:t>9</w:t>
            </w:r>
          </w:p>
          <w:p w14:paraId="2B23D2EE" w14:textId="2C73D943" w:rsidR="00BE79C7" w:rsidRDefault="00BE79C7" w:rsidP="00430CBB">
            <w:pPr>
              <w:jc w:val="right"/>
              <w:rPr>
                <w:rFonts w:ascii="Times New Roman" w:hAnsi="Times New Roman" w:cs="Times New Roman"/>
                <w:sz w:val="24"/>
                <w:szCs w:val="24"/>
              </w:rPr>
            </w:pPr>
            <w:r>
              <w:rPr>
                <w:rFonts w:ascii="Times New Roman" w:hAnsi="Times New Roman" w:cs="Times New Roman"/>
                <w:sz w:val="24"/>
                <w:szCs w:val="24"/>
              </w:rPr>
              <w:t>199</w:t>
            </w:r>
          </w:p>
          <w:p w14:paraId="7362AE16" w14:textId="7AD51CD8" w:rsidR="00BE79C7" w:rsidRDefault="00BE79C7" w:rsidP="00430CBB">
            <w:pPr>
              <w:jc w:val="right"/>
              <w:rPr>
                <w:rFonts w:ascii="Times New Roman" w:hAnsi="Times New Roman" w:cs="Times New Roman"/>
                <w:sz w:val="24"/>
                <w:szCs w:val="24"/>
              </w:rPr>
            </w:pPr>
            <w:r>
              <w:rPr>
                <w:rFonts w:ascii="Times New Roman" w:hAnsi="Times New Roman" w:cs="Times New Roman"/>
                <w:sz w:val="24"/>
                <w:szCs w:val="24"/>
              </w:rPr>
              <w:t>20</w:t>
            </w:r>
            <w:r w:rsidR="006A6715">
              <w:rPr>
                <w:rFonts w:ascii="Times New Roman" w:hAnsi="Times New Roman" w:cs="Times New Roman"/>
                <w:sz w:val="24"/>
                <w:szCs w:val="24"/>
              </w:rPr>
              <w:t>1</w:t>
            </w:r>
          </w:p>
          <w:p w14:paraId="667D1ED7" w14:textId="13CD33A0" w:rsidR="00BE79C7" w:rsidRDefault="00BE79C7" w:rsidP="00430CBB">
            <w:pPr>
              <w:jc w:val="right"/>
              <w:rPr>
                <w:rFonts w:ascii="Times New Roman" w:hAnsi="Times New Roman" w:cs="Times New Roman"/>
                <w:sz w:val="24"/>
                <w:szCs w:val="24"/>
              </w:rPr>
            </w:pPr>
            <w:r>
              <w:rPr>
                <w:rFonts w:ascii="Times New Roman" w:hAnsi="Times New Roman" w:cs="Times New Roman"/>
                <w:sz w:val="24"/>
                <w:szCs w:val="24"/>
              </w:rPr>
              <w:t>202</w:t>
            </w:r>
          </w:p>
          <w:p w14:paraId="42423F64" w14:textId="6644728D" w:rsidR="00BE79C7" w:rsidRDefault="00BE79C7" w:rsidP="00430CBB">
            <w:pPr>
              <w:jc w:val="right"/>
              <w:rPr>
                <w:rFonts w:ascii="Times New Roman" w:hAnsi="Times New Roman" w:cs="Times New Roman"/>
                <w:sz w:val="24"/>
                <w:szCs w:val="24"/>
              </w:rPr>
            </w:pPr>
            <w:r>
              <w:rPr>
                <w:rFonts w:ascii="Times New Roman" w:hAnsi="Times New Roman" w:cs="Times New Roman"/>
                <w:sz w:val="24"/>
                <w:szCs w:val="24"/>
              </w:rPr>
              <w:t>203</w:t>
            </w:r>
          </w:p>
          <w:p w14:paraId="63FCF491" w14:textId="77777777" w:rsidR="00BE79C7" w:rsidRDefault="00BE79C7" w:rsidP="00430CBB">
            <w:pPr>
              <w:jc w:val="right"/>
              <w:rPr>
                <w:rFonts w:ascii="Times New Roman" w:hAnsi="Times New Roman" w:cs="Times New Roman"/>
                <w:sz w:val="24"/>
                <w:szCs w:val="24"/>
              </w:rPr>
            </w:pPr>
          </w:p>
          <w:p w14:paraId="6AEB7E63" w14:textId="1CA0E850" w:rsidR="00BE79C7" w:rsidRDefault="00BE79C7" w:rsidP="00430CBB">
            <w:pPr>
              <w:jc w:val="right"/>
              <w:rPr>
                <w:rFonts w:ascii="Times New Roman" w:hAnsi="Times New Roman" w:cs="Times New Roman"/>
                <w:sz w:val="24"/>
                <w:szCs w:val="24"/>
              </w:rPr>
            </w:pPr>
            <w:r>
              <w:rPr>
                <w:rFonts w:ascii="Times New Roman" w:hAnsi="Times New Roman" w:cs="Times New Roman"/>
                <w:sz w:val="24"/>
                <w:szCs w:val="24"/>
              </w:rPr>
              <w:t>204</w:t>
            </w:r>
          </w:p>
          <w:p w14:paraId="0F649B33" w14:textId="32F42641" w:rsidR="00BE79C7" w:rsidRDefault="00BE79C7" w:rsidP="00430CBB">
            <w:pPr>
              <w:jc w:val="right"/>
              <w:rPr>
                <w:rFonts w:ascii="Times New Roman" w:hAnsi="Times New Roman" w:cs="Times New Roman"/>
                <w:sz w:val="24"/>
                <w:szCs w:val="24"/>
              </w:rPr>
            </w:pPr>
            <w:r>
              <w:rPr>
                <w:rFonts w:ascii="Times New Roman" w:hAnsi="Times New Roman" w:cs="Times New Roman"/>
                <w:sz w:val="24"/>
                <w:szCs w:val="24"/>
              </w:rPr>
              <w:t>205</w:t>
            </w:r>
          </w:p>
          <w:p w14:paraId="5B6C5258" w14:textId="6121BF67" w:rsidR="00BE79C7" w:rsidRDefault="00BE79C7" w:rsidP="00430CBB">
            <w:pPr>
              <w:jc w:val="right"/>
              <w:rPr>
                <w:rFonts w:ascii="Times New Roman" w:hAnsi="Times New Roman" w:cs="Times New Roman"/>
                <w:sz w:val="24"/>
                <w:szCs w:val="24"/>
              </w:rPr>
            </w:pPr>
            <w:r>
              <w:rPr>
                <w:rFonts w:ascii="Times New Roman" w:hAnsi="Times New Roman" w:cs="Times New Roman"/>
                <w:sz w:val="24"/>
                <w:szCs w:val="24"/>
              </w:rPr>
              <w:t>20</w:t>
            </w:r>
            <w:r w:rsidR="006A6715">
              <w:rPr>
                <w:rFonts w:ascii="Times New Roman" w:hAnsi="Times New Roman" w:cs="Times New Roman"/>
                <w:sz w:val="24"/>
                <w:szCs w:val="24"/>
              </w:rPr>
              <w:t>6</w:t>
            </w:r>
          </w:p>
          <w:p w14:paraId="66326C40" w14:textId="586432BD" w:rsidR="00BE79C7" w:rsidRDefault="00BE79C7" w:rsidP="00430CBB">
            <w:pPr>
              <w:jc w:val="right"/>
              <w:rPr>
                <w:rFonts w:ascii="Times New Roman" w:hAnsi="Times New Roman" w:cs="Times New Roman"/>
                <w:sz w:val="24"/>
                <w:szCs w:val="24"/>
              </w:rPr>
            </w:pPr>
            <w:r>
              <w:rPr>
                <w:rFonts w:ascii="Times New Roman" w:hAnsi="Times New Roman" w:cs="Times New Roman"/>
                <w:sz w:val="24"/>
                <w:szCs w:val="24"/>
              </w:rPr>
              <w:t>20</w:t>
            </w:r>
            <w:r w:rsidR="006A6715">
              <w:rPr>
                <w:rFonts w:ascii="Times New Roman" w:hAnsi="Times New Roman" w:cs="Times New Roman"/>
                <w:sz w:val="24"/>
                <w:szCs w:val="24"/>
              </w:rPr>
              <w:t>8</w:t>
            </w:r>
          </w:p>
          <w:p w14:paraId="5D205AEC" w14:textId="32067D72" w:rsidR="00BE79C7" w:rsidRDefault="00BE79C7" w:rsidP="00430CBB">
            <w:pPr>
              <w:jc w:val="right"/>
              <w:rPr>
                <w:rFonts w:ascii="Times New Roman" w:hAnsi="Times New Roman" w:cs="Times New Roman"/>
                <w:sz w:val="24"/>
                <w:szCs w:val="24"/>
              </w:rPr>
            </w:pPr>
            <w:r>
              <w:rPr>
                <w:rFonts w:ascii="Times New Roman" w:hAnsi="Times New Roman" w:cs="Times New Roman"/>
                <w:sz w:val="24"/>
                <w:szCs w:val="24"/>
              </w:rPr>
              <w:t>208</w:t>
            </w:r>
          </w:p>
          <w:p w14:paraId="3E074A18" w14:textId="14B68207" w:rsidR="00BE79C7" w:rsidRDefault="00BE79C7" w:rsidP="00430CBB">
            <w:pPr>
              <w:jc w:val="right"/>
              <w:rPr>
                <w:rFonts w:ascii="Times New Roman" w:hAnsi="Times New Roman" w:cs="Times New Roman"/>
                <w:sz w:val="24"/>
                <w:szCs w:val="24"/>
              </w:rPr>
            </w:pPr>
            <w:r>
              <w:rPr>
                <w:rFonts w:ascii="Times New Roman" w:hAnsi="Times New Roman" w:cs="Times New Roman"/>
                <w:sz w:val="24"/>
                <w:szCs w:val="24"/>
              </w:rPr>
              <w:t>208</w:t>
            </w:r>
          </w:p>
          <w:p w14:paraId="38A6FFDD" w14:textId="4501095A" w:rsidR="00BE79C7" w:rsidRDefault="00BE79C7" w:rsidP="00430CBB">
            <w:pPr>
              <w:jc w:val="right"/>
              <w:rPr>
                <w:rFonts w:ascii="Times New Roman" w:hAnsi="Times New Roman" w:cs="Times New Roman"/>
                <w:sz w:val="24"/>
                <w:szCs w:val="24"/>
              </w:rPr>
            </w:pPr>
            <w:r>
              <w:rPr>
                <w:rFonts w:ascii="Times New Roman" w:hAnsi="Times New Roman" w:cs="Times New Roman"/>
                <w:sz w:val="24"/>
                <w:szCs w:val="24"/>
              </w:rPr>
              <w:t>20</w:t>
            </w:r>
            <w:r w:rsidR="006A6715">
              <w:rPr>
                <w:rFonts w:ascii="Times New Roman" w:hAnsi="Times New Roman" w:cs="Times New Roman"/>
                <w:sz w:val="24"/>
                <w:szCs w:val="24"/>
              </w:rPr>
              <w:t>9</w:t>
            </w:r>
          </w:p>
          <w:p w14:paraId="2161E43B" w14:textId="03285CC0" w:rsidR="00BE79C7" w:rsidRDefault="00BE79C7" w:rsidP="00430CBB">
            <w:pPr>
              <w:jc w:val="right"/>
              <w:rPr>
                <w:rFonts w:ascii="Times New Roman" w:hAnsi="Times New Roman" w:cs="Times New Roman"/>
                <w:sz w:val="24"/>
                <w:szCs w:val="24"/>
              </w:rPr>
            </w:pPr>
            <w:r>
              <w:rPr>
                <w:rFonts w:ascii="Times New Roman" w:hAnsi="Times New Roman" w:cs="Times New Roman"/>
                <w:sz w:val="24"/>
                <w:szCs w:val="24"/>
              </w:rPr>
              <w:t>20</w:t>
            </w:r>
            <w:r w:rsidR="006A6715">
              <w:rPr>
                <w:rFonts w:ascii="Times New Roman" w:hAnsi="Times New Roman" w:cs="Times New Roman"/>
                <w:sz w:val="24"/>
                <w:szCs w:val="24"/>
              </w:rPr>
              <w:t>9</w:t>
            </w:r>
          </w:p>
          <w:p w14:paraId="5B1F614A" w14:textId="7655F2C1" w:rsidR="00BE79C7" w:rsidRDefault="00BE79C7" w:rsidP="00430CBB">
            <w:pPr>
              <w:jc w:val="right"/>
              <w:rPr>
                <w:rFonts w:ascii="Times New Roman" w:hAnsi="Times New Roman" w:cs="Times New Roman"/>
                <w:sz w:val="24"/>
                <w:szCs w:val="24"/>
              </w:rPr>
            </w:pPr>
            <w:r>
              <w:rPr>
                <w:rFonts w:ascii="Times New Roman" w:hAnsi="Times New Roman" w:cs="Times New Roman"/>
                <w:sz w:val="24"/>
                <w:szCs w:val="24"/>
              </w:rPr>
              <w:t>209</w:t>
            </w:r>
          </w:p>
          <w:p w14:paraId="5A4ED0EB" w14:textId="79336A9D" w:rsidR="00BE79C7" w:rsidRDefault="00BE79C7" w:rsidP="00430CBB">
            <w:pPr>
              <w:jc w:val="right"/>
              <w:rPr>
                <w:rFonts w:ascii="Times New Roman" w:hAnsi="Times New Roman" w:cs="Times New Roman"/>
                <w:sz w:val="24"/>
                <w:szCs w:val="24"/>
              </w:rPr>
            </w:pPr>
            <w:r>
              <w:rPr>
                <w:rFonts w:ascii="Times New Roman" w:hAnsi="Times New Roman" w:cs="Times New Roman"/>
                <w:sz w:val="24"/>
                <w:szCs w:val="24"/>
              </w:rPr>
              <w:t>2</w:t>
            </w:r>
            <w:r w:rsidR="006A6715">
              <w:rPr>
                <w:rFonts w:ascii="Times New Roman" w:hAnsi="Times New Roman" w:cs="Times New Roman"/>
                <w:sz w:val="24"/>
                <w:szCs w:val="24"/>
              </w:rPr>
              <w:t>10</w:t>
            </w:r>
          </w:p>
          <w:p w14:paraId="43A7E019" w14:textId="3B7357F7" w:rsidR="00BE79C7" w:rsidRDefault="00BE79C7" w:rsidP="00430CBB">
            <w:pPr>
              <w:jc w:val="right"/>
              <w:rPr>
                <w:rFonts w:ascii="Times New Roman" w:hAnsi="Times New Roman" w:cs="Times New Roman"/>
                <w:sz w:val="24"/>
                <w:szCs w:val="24"/>
              </w:rPr>
            </w:pPr>
            <w:r>
              <w:rPr>
                <w:rFonts w:ascii="Times New Roman" w:hAnsi="Times New Roman" w:cs="Times New Roman"/>
                <w:sz w:val="24"/>
                <w:szCs w:val="24"/>
              </w:rPr>
              <w:t>2</w:t>
            </w:r>
            <w:r w:rsidR="006A6715">
              <w:rPr>
                <w:rFonts w:ascii="Times New Roman" w:hAnsi="Times New Roman" w:cs="Times New Roman"/>
                <w:sz w:val="24"/>
                <w:szCs w:val="24"/>
              </w:rPr>
              <w:t>10</w:t>
            </w:r>
          </w:p>
          <w:p w14:paraId="00EAD919" w14:textId="70CE26CD" w:rsidR="00BE79C7" w:rsidRDefault="00BE79C7" w:rsidP="00430CBB">
            <w:pPr>
              <w:jc w:val="right"/>
              <w:rPr>
                <w:rFonts w:ascii="Times New Roman" w:hAnsi="Times New Roman" w:cs="Times New Roman"/>
                <w:sz w:val="24"/>
                <w:szCs w:val="24"/>
              </w:rPr>
            </w:pPr>
            <w:r>
              <w:rPr>
                <w:rFonts w:ascii="Times New Roman" w:hAnsi="Times New Roman" w:cs="Times New Roman"/>
                <w:sz w:val="24"/>
                <w:szCs w:val="24"/>
              </w:rPr>
              <w:t>210</w:t>
            </w:r>
          </w:p>
          <w:p w14:paraId="2FB38AB9" w14:textId="1A6E9B24" w:rsidR="00BE79C7" w:rsidRDefault="00BE79C7" w:rsidP="00430CBB">
            <w:pPr>
              <w:jc w:val="right"/>
              <w:rPr>
                <w:rFonts w:ascii="Times New Roman" w:hAnsi="Times New Roman" w:cs="Times New Roman"/>
                <w:sz w:val="24"/>
                <w:szCs w:val="24"/>
              </w:rPr>
            </w:pPr>
            <w:r>
              <w:rPr>
                <w:rFonts w:ascii="Times New Roman" w:hAnsi="Times New Roman" w:cs="Times New Roman"/>
                <w:sz w:val="24"/>
                <w:szCs w:val="24"/>
              </w:rPr>
              <w:t>210</w:t>
            </w:r>
          </w:p>
          <w:p w14:paraId="2042835B" w14:textId="0CDCB782" w:rsidR="00BE79C7" w:rsidRDefault="00BE79C7" w:rsidP="00430CBB">
            <w:pPr>
              <w:jc w:val="right"/>
              <w:rPr>
                <w:rFonts w:ascii="Times New Roman" w:hAnsi="Times New Roman" w:cs="Times New Roman"/>
                <w:sz w:val="24"/>
                <w:szCs w:val="24"/>
              </w:rPr>
            </w:pPr>
            <w:r>
              <w:rPr>
                <w:rFonts w:ascii="Times New Roman" w:hAnsi="Times New Roman" w:cs="Times New Roman"/>
                <w:sz w:val="24"/>
                <w:szCs w:val="24"/>
              </w:rPr>
              <w:t>212</w:t>
            </w:r>
          </w:p>
          <w:p w14:paraId="4A0F1886" w14:textId="22CC7436" w:rsidR="00BE79C7" w:rsidRDefault="00C32226" w:rsidP="00C32226">
            <w:pPr>
              <w:spacing w:line="276" w:lineRule="auto"/>
              <w:jc w:val="right"/>
              <w:rPr>
                <w:rFonts w:ascii="Times New Roman" w:hAnsi="Times New Roman" w:cs="Times New Roman"/>
                <w:sz w:val="24"/>
                <w:szCs w:val="24"/>
              </w:rPr>
            </w:pPr>
            <w:r>
              <w:rPr>
                <w:rFonts w:ascii="Times New Roman" w:hAnsi="Times New Roman" w:cs="Times New Roman"/>
                <w:sz w:val="24"/>
                <w:szCs w:val="24"/>
              </w:rPr>
              <w:lastRenderedPageBreak/>
              <w:t>21</w:t>
            </w:r>
            <w:r w:rsidR="006A6715">
              <w:rPr>
                <w:rFonts w:ascii="Times New Roman" w:hAnsi="Times New Roman" w:cs="Times New Roman"/>
                <w:sz w:val="24"/>
                <w:szCs w:val="24"/>
              </w:rPr>
              <w:t>3</w:t>
            </w:r>
          </w:p>
          <w:p w14:paraId="2A3A2598" w14:textId="1157A619" w:rsidR="00C32226" w:rsidRDefault="00C32226" w:rsidP="00C32226">
            <w:pPr>
              <w:spacing w:line="276" w:lineRule="auto"/>
              <w:jc w:val="right"/>
              <w:rPr>
                <w:rFonts w:ascii="Times New Roman" w:hAnsi="Times New Roman" w:cs="Times New Roman"/>
                <w:sz w:val="24"/>
                <w:szCs w:val="24"/>
              </w:rPr>
            </w:pPr>
            <w:r>
              <w:rPr>
                <w:rFonts w:ascii="Times New Roman" w:hAnsi="Times New Roman" w:cs="Times New Roman"/>
                <w:sz w:val="24"/>
                <w:szCs w:val="24"/>
              </w:rPr>
              <w:t>214</w:t>
            </w:r>
          </w:p>
          <w:p w14:paraId="6A8BCF2B" w14:textId="24CA1966" w:rsidR="00C32226" w:rsidRDefault="00C32226" w:rsidP="00237B6C">
            <w:pPr>
              <w:jc w:val="right"/>
              <w:rPr>
                <w:rFonts w:ascii="Times New Roman" w:hAnsi="Times New Roman" w:cs="Times New Roman"/>
                <w:sz w:val="24"/>
                <w:szCs w:val="24"/>
              </w:rPr>
            </w:pPr>
            <w:r>
              <w:rPr>
                <w:rFonts w:ascii="Times New Roman" w:hAnsi="Times New Roman" w:cs="Times New Roman"/>
                <w:sz w:val="24"/>
                <w:szCs w:val="24"/>
              </w:rPr>
              <w:t>214</w:t>
            </w:r>
          </w:p>
          <w:p w14:paraId="783D3425" w14:textId="562453C8" w:rsidR="00C32226" w:rsidRDefault="00C32226" w:rsidP="00C454FF">
            <w:pPr>
              <w:spacing w:line="276" w:lineRule="auto"/>
              <w:jc w:val="right"/>
              <w:rPr>
                <w:rFonts w:ascii="Times New Roman" w:hAnsi="Times New Roman" w:cs="Times New Roman"/>
                <w:sz w:val="24"/>
                <w:szCs w:val="24"/>
              </w:rPr>
            </w:pPr>
            <w:r>
              <w:rPr>
                <w:rFonts w:ascii="Times New Roman" w:hAnsi="Times New Roman" w:cs="Times New Roman"/>
                <w:sz w:val="24"/>
                <w:szCs w:val="24"/>
              </w:rPr>
              <w:t>218</w:t>
            </w:r>
          </w:p>
          <w:p w14:paraId="4AAF081B" w14:textId="63742555" w:rsidR="00C32226" w:rsidRDefault="00C32226" w:rsidP="00C454FF">
            <w:pPr>
              <w:jc w:val="right"/>
              <w:rPr>
                <w:rFonts w:ascii="Times New Roman" w:hAnsi="Times New Roman" w:cs="Times New Roman"/>
                <w:sz w:val="24"/>
                <w:szCs w:val="24"/>
              </w:rPr>
            </w:pPr>
            <w:r>
              <w:rPr>
                <w:rFonts w:ascii="Times New Roman" w:hAnsi="Times New Roman" w:cs="Times New Roman"/>
                <w:sz w:val="24"/>
                <w:szCs w:val="24"/>
              </w:rPr>
              <w:t>232</w:t>
            </w:r>
          </w:p>
          <w:p w14:paraId="79C92A55" w14:textId="436DA61B" w:rsidR="00C32226" w:rsidRDefault="00C32226" w:rsidP="00C454FF">
            <w:pPr>
              <w:jc w:val="right"/>
              <w:rPr>
                <w:rFonts w:ascii="Times New Roman" w:hAnsi="Times New Roman" w:cs="Times New Roman"/>
                <w:sz w:val="24"/>
                <w:szCs w:val="24"/>
              </w:rPr>
            </w:pPr>
            <w:r>
              <w:rPr>
                <w:rFonts w:ascii="Times New Roman" w:hAnsi="Times New Roman" w:cs="Times New Roman"/>
                <w:sz w:val="24"/>
                <w:szCs w:val="24"/>
              </w:rPr>
              <w:t>2</w:t>
            </w:r>
            <w:r w:rsidR="00F33E91">
              <w:rPr>
                <w:rFonts w:ascii="Times New Roman" w:hAnsi="Times New Roman" w:cs="Times New Roman"/>
                <w:sz w:val="24"/>
                <w:szCs w:val="24"/>
              </w:rPr>
              <w:t>50</w:t>
            </w:r>
          </w:p>
          <w:p w14:paraId="5DBFF91F" w14:textId="38581DC1" w:rsidR="00C32226" w:rsidRDefault="00C32226" w:rsidP="00237B6C">
            <w:pPr>
              <w:jc w:val="right"/>
              <w:rPr>
                <w:rFonts w:ascii="Times New Roman" w:hAnsi="Times New Roman" w:cs="Times New Roman"/>
                <w:sz w:val="24"/>
                <w:szCs w:val="24"/>
              </w:rPr>
            </w:pPr>
            <w:r>
              <w:rPr>
                <w:rFonts w:ascii="Times New Roman" w:hAnsi="Times New Roman" w:cs="Times New Roman"/>
                <w:sz w:val="24"/>
                <w:szCs w:val="24"/>
              </w:rPr>
              <w:t>2</w:t>
            </w:r>
            <w:r w:rsidR="00F33E91">
              <w:rPr>
                <w:rFonts w:ascii="Times New Roman" w:hAnsi="Times New Roman" w:cs="Times New Roman"/>
                <w:sz w:val="24"/>
                <w:szCs w:val="24"/>
              </w:rPr>
              <w:t>50</w:t>
            </w:r>
          </w:p>
          <w:p w14:paraId="7E55BE24" w14:textId="787FA523" w:rsidR="00C32226" w:rsidRDefault="00C32226" w:rsidP="00C32226">
            <w:pPr>
              <w:jc w:val="right"/>
              <w:rPr>
                <w:rFonts w:ascii="Times New Roman" w:hAnsi="Times New Roman" w:cs="Times New Roman"/>
                <w:sz w:val="24"/>
                <w:szCs w:val="24"/>
              </w:rPr>
            </w:pPr>
            <w:r>
              <w:rPr>
                <w:rFonts w:ascii="Times New Roman" w:hAnsi="Times New Roman" w:cs="Times New Roman"/>
                <w:sz w:val="24"/>
                <w:szCs w:val="24"/>
              </w:rPr>
              <w:t>2</w:t>
            </w:r>
            <w:r w:rsidR="00F33E91">
              <w:rPr>
                <w:rFonts w:ascii="Times New Roman" w:hAnsi="Times New Roman" w:cs="Times New Roman"/>
                <w:sz w:val="24"/>
                <w:szCs w:val="24"/>
              </w:rPr>
              <w:t>50</w:t>
            </w:r>
          </w:p>
          <w:p w14:paraId="57B0839E" w14:textId="3E355FC6" w:rsidR="00C32226" w:rsidRDefault="00C32226" w:rsidP="00C32226">
            <w:pPr>
              <w:jc w:val="right"/>
              <w:rPr>
                <w:rFonts w:ascii="Times New Roman" w:hAnsi="Times New Roman" w:cs="Times New Roman"/>
                <w:sz w:val="24"/>
                <w:szCs w:val="24"/>
              </w:rPr>
            </w:pPr>
            <w:r>
              <w:rPr>
                <w:rFonts w:ascii="Times New Roman" w:hAnsi="Times New Roman" w:cs="Times New Roman"/>
                <w:sz w:val="24"/>
                <w:szCs w:val="24"/>
              </w:rPr>
              <w:t>2</w:t>
            </w:r>
            <w:r w:rsidR="00F33E91">
              <w:rPr>
                <w:rFonts w:ascii="Times New Roman" w:hAnsi="Times New Roman" w:cs="Times New Roman"/>
                <w:sz w:val="24"/>
                <w:szCs w:val="24"/>
              </w:rPr>
              <w:t>50</w:t>
            </w:r>
          </w:p>
          <w:p w14:paraId="33A2870D" w14:textId="68120E7F" w:rsidR="00C32226" w:rsidRDefault="00C32226" w:rsidP="00C32226">
            <w:pPr>
              <w:jc w:val="right"/>
              <w:rPr>
                <w:rFonts w:ascii="Times New Roman" w:hAnsi="Times New Roman" w:cs="Times New Roman"/>
                <w:sz w:val="24"/>
                <w:szCs w:val="24"/>
              </w:rPr>
            </w:pPr>
            <w:r>
              <w:rPr>
                <w:rFonts w:ascii="Times New Roman" w:hAnsi="Times New Roman" w:cs="Times New Roman"/>
                <w:sz w:val="24"/>
                <w:szCs w:val="24"/>
              </w:rPr>
              <w:t>25</w:t>
            </w:r>
            <w:r w:rsidR="00F33E91">
              <w:rPr>
                <w:rFonts w:ascii="Times New Roman" w:hAnsi="Times New Roman" w:cs="Times New Roman"/>
                <w:sz w:val="24"/>
                <w:szCs w:val="24"/>
              </w:rPr>
              <w:t>1</w:t>
            </w:r>
          </w:p>
          <w:p w14:paraId="57870261" w14:textId="31815786" w:rsidR="00C32226" w:rsidRDefault="00C32226" w:rsidP="00C32226">
            <w:pPr>
              <w:jc w:val="right"/>
              <w:rPr>
                <w:rFonts w:ascii="Times New Roman" w:hAnsi="Times New Roman" w:cs="Times New Roman"/>
                <w:sz w:val="24"/>
                <w:szCs w:val="24"/>
              </w:rPr>
            </w:pPr>
            <w:r>
              <w:rPr>
                <w:rFonts w:ascii="Times New Roman" w:hAnsi="Times New Roman" w:cs="Times New Roman"/>
                <w:sz w:val="24"/>
                <w:szCs w:val="24"/>
              </w:rPr>
              <w:t>25</w:t>
            </w:r>
            <w:r w:rsidR="00F33E91">
              <w:rPr>
                <w:rFonts w:ascii="Times New Roman" w:hAnsi="Times New Roman" w:cs="Times New Roman"/>
                <w:sz w:val="24"/>
                <w:szCs w:val="24"/>
              </w:rPr>
              <w:t>1</w:t>
            </w:r>
          </w:p>
          <w:p w14:paraId="0C4172B4" w14:textId="1B1FE86D" w:rsidR="00C32226" w:rsidRDefault="00C32226" w:rsidP="00C32226">
            <w:pPr>
              <w:jc w:val="right"/>
              <w:rPr>
                <w:rFonts w:ascii="Times New Roman" w:hAnsi="Times New Roman" w:cs="Times New Roman"/>
                <w:sz w:val="24"/>
                <w:szCs w:val="24"/>
              </w:rPr>
            </w:pPr>
            <w:r>
              <w:rPr>
                <w:rFonts w:ascii="Times New Roman" w:hAnsi="Times New Roman" w:cs="Times New Roman"/>
                <w:sz w:val="24"/>
                <w:szCs w:val="24"/>
              </w:rPr>
              <w:t>25</w:t>
            </w:r>
            <w:r w:rsidR="00F33E91">
              <w:rPr>
                <w:rFonts w:ascii="Times New Roman" w:hAnsi="Times New Roman" w:cs="Times New Roman"/>
                <w:sz w:val="24"/>
                <w:szCs w:val="24"/>
              </w:rPr>
              <w:t>2</w:t>
            </w:r>
          </w:p>
          <w:p w14:paraId="190A03A5" w14:textId="38B3FBA4" w:rsidR="00C32226" w:rsidRDefault="00C32226" w:rsidP="00C32226">
            <w:pPr>
              <w:jc w:val="right"/>
              <w:rPr>
                <w:rFonts w:ascii="Times New Roman" w:hAnsi="Times New Roman" w:cs="Times New Roman"/>
                <w:sz w:val="24"/>
                <w:szCs w:val="24"/>
              </w:rPr>
            </w:pPr>
            <w:r>
              <w:rPr>
                <w:rFonts w:ascii="Times New Roman" w:hAnsi="Times New Roman" w:cs="Times New Roman"/>
                <w:sz w:val="24"/>
                <w:szCs w:val="24"/>
              </w:rPr>
              <w:t>25</w:t>
            </w:r>
            <w:r w:rsidR="00F33E91">
              <w:rPr>
                <w:rFonts w:ascii="Times New Roman" w:hAnsi="Times New Roman" w:cs="Times New Roman"/>
                <w:sz w:val="24"/>
                <w:szCs w:val="24"/>
              </w:rPr>
              <w:t>3</w:t>
            </w:r>
          </w:p>
          <w:p w14:paraId="18ADD5C4" w14:textId="2F4654C5" w:rsidR="00C32226" w:rsidRDefault="00C32226" w:rsidP="00C32226">
            <w:pPr>
              <w:jc w:val="right"/>
              <w:rPr>
                <w:rFonts w:ascii="Times New Roman" w:hAnsi="Times New Roman" w:cs="Times New Roman"/>
                <w:sz w:val="24"/>
                <w:szCs w:val="24"/>
              </w:rPr>
            </w:pPr>
            <w:r>
              <w:rPr>
                <w:rFonts w:ascii="Times New Roman" w:hAnsi="Times New Roman" w:cs="Times New Roman"/>
                <w:sz w:val="24"/>
                <w:szCs w:val="24"/>
              </w:rPr>
              <w:t>25</w:t>
            </w:r>
            <w:r w:rsidR="00F33E91">
              <w:rPr>
                <w:rFonts w:ascii="Times New Roman" w:hAnsi="Times New Roman" w:cs="Times New Roman"/>
                <w:sz w:val="24"/>
                <w:szCs w:val="24"/>
              </w:rPr>
              <w:t>4</w:t>
            </w:r>
          </w:p>
          <w:p w14:paraId="7C0D5093" w14:textId="78B76B62" w:rsidR="00C32226" w:rsidRDefault="00C32226" w:rsidP="00C32226">
            <w:pPr>
              <w:jc w:val="right"/>
              <w:rPr>
                <w:rFonts w:ascii="Times New Roman" w:hAnsi="Times New Roman" w:cs="Times New Roman"/>
                <w:sz w:val="24"/>
                <w:szCs w:val="24"/>
              </w:rPr>
            </w:pPr>
            <w:r>
              <w:rPr>
                <w:rFonts w:ascii="Times New Roman" w:hAnsi="Times New Roman" w:cs="Times New Roman"/>
                <w:sz w:val="24"/>
                <w:szCs w:val="24"/>
              </w:rPr>
              <w:t>25</w:t>
            </w:r>
            <w:r w:rsidR="00F33E91">
              <w:rPr>
                <w:rFonts w:ascii="Times New Roman" w:hAnsi="Times New Roman" w:cs="Times New Roman"/>
                <w:sz w:val="24"/>
                <w:szCs w:val="24"/>
              </w:rPr>
              <w:t>4</w:t>
            </w:r>
          </w:p>
          <w:p w14:paraId="2F5C496C" w14:textId="15A9986F" w:rsidR="00C32226" w:rsidRDefault="00C32226" w:rsidP="00C32226">
            <w:pPr>
              <w:jc w:val="right"/>
              <w:rPr>
                <w:rFonts w:ascii="Times New Roman" w:hAnsi="Times New Roman" w:cs="Times New Roman"/>
                <w:sz w:val="24"/>
                <w:szCs w:val="24"/>
              </w:rPr>
            </w:pPr>
            <w:r>
              <w:rPr>
                <w:rFonts w:ascii="Times New Roman" w:hAnsi="Times New Roman" w:cs="Times New Roman"/>
                <w:sz w:val="24"/>
                <w:szCs w:val="24"/>
              </w:rPr>
              <w:t>25</w:t>
            </w:r>
            <w:r w:rsidR="00F33E91">
              <w:rPr>
                <w:rFonts w:ascii="Times New Roman" w:hAnsi="Times New Roman" w:cs="Times New Roman"/>
                <w:sz w:val="24"/>
                <w:szCs w:val="24"/>
              </w:rPr>
              <w:t>4</w:t>
            </w:r>
          </w:p>
          <w:p w14:paraId="133A8B61" w14:textId="6EC92388" w:rsidR="00C32226" w:rsidRDefault="00C32226" w:rsidP="00C32226">
            <w:pPr>
              <w:jc w:val="right"/>
              <w:rPr>
                <w:rFonts w:ascii="Times New Roman" w:hAnsi="Times New Roman" w:cs="Times New Roman"/>
                <w:sz w:val="24"/>
                <w:szCs w:val="24"/>
              </w:rPr>
            </w:pPr>
            <w:r>
              <w:rPr>
                <w:rFonts w:ascii="Times New Roman" w:hAnsi="Times New Roman" w:cs="Times New Roman"/>
                <w:sz w:val="24"/>
                <w:szCs w:val="24"/>
              </w:rPr>
              <w:t>25</w:t>
            </w:r>
            <w:r w:rsidR="00F33E91">
              <w:rPr>
                <w:rFonts w:ascii="Times New Roman" w:hAnsi="Times New Roman" w:cs="Times New Roman"/>
                <w:sz w:val="24"/>
                <w:szCs w:val="24"/>
              </w:rPr>
              <w:t>5</w:t>
            </w:r>
          </w:p>
          <w:p w14:paraId="2E5AE7CE" w14:textId="7E773824" w:rsidR="00C32226" w:rsidRDefault="00C32226" w:rsidP="00C32226">
            <w:pPr>
              <w:jc w:val="right"/>
              <w:rPr>
                <w:rFonts w:ascii="Times New Roman" w:hAnsi="Times New Roman" w:cs="Times New Roman"/>
                <w:sz w:val="24"/>
                <w:szCs w:val="24"/>
              </w:rPr>
            </w:pPr>
            <w:r>
              <w:rPr>
                <w:rFonts w:ascii="Times New Roman" w:hAnsi="Times New Roman" w:cs="Times New Roman"/>
                <w:sz w:val="24"/>
                <w:szCs w:val="24"/>
              </w:rPr>
              <w:t>25</w:t>
            </w:r>
            <w:r w:rsidR="00F33E91">
              <w:rPr>
                <w:rFonts w:ascii="Times New Roman" w:hAnsi="Times New Roman" w:cs="Times New Roman"/>
                <w:sz w:val="24"/>
                <w:szCs w:val="24"/>
              </w:rPr>
              <w:t>5</w:t>
            </w:r>
          </w:p>
          <w:p w14:paraId="2743959D" w14:textId="4546D300" w:rsidR="00C32226" w:rsidRDefault="00C32226" w:rsidP="00C32226">
            <w:pPr>
              <w:jc w:val="right"/>
              <w:rPr>
                <w:rFonts w:ascii="Times New Roman" w:hAnsi="Times New Roman" w:cs="Times New Roman"/>
                <w:sz w:val="24"/>
                <w:szCs w:val="24"/>
              </w:rPr>
            </w:pPr>
            <w:r>
              <w:rPr>
                <w:rFonts w:ascii="Times New Roman" w:hAnsi="Times New Roman" w:cs="Times New Roman"/>
                <w:sz w:val="24"/>
                <w:szCs w:val="24"/>
              </w:rPr>
              <w:t>25</w:t>
            </w:r>
            <w:r w:rsidR="00F33E91">
              <w:rPr>
                <w:rFonts w:ascii="Times New Roman" w:hAnsi="Times New Roman" w:cs="Times New Roman"/>
                <w:sz w:val="24"/>
                <w:szCs w:val="24"/>
              </w:rPr>
              <w:t>5</w:t>
            </w:r>
          </w:p>
          <w:p w14:paraId="15357D65" w14:textId="74DA8DF8" w:rsidR="00C32226" w:rsidRDefault="00C32226" w:rsidP="00C32226">
            <w:pPr>
              <w:jc w:val="right"/>
              <w:rPr>
                <w:rFonts w:ascii="Times New Roman" w:hAnsi="Times New Roman" w:cs="Times New Roman"/>
                <w:sz w:val="24"/>
                <w:szCs w:val="24"/>
              </w:rPr>
            </w:pPr>
            <w:r>
              <w:rPr>
                <w:rFonts w:ascii="Times New Roman" w:hAnsi="Times New Roman" w:cs="Times New Roman"/>
                <w:sz w:val="24"/>
                <w:szCs w:val="24"/>
              </w:rPr>
              <w:t>25</w:t>
            </w:r>
            <w:r w:rsidR="00F33E91">
              <w:rPr>
                <w:rFonts w:ascii="Times New Roman" w:hAnsi="Times New Roman" w:cs="Times New Roman"/>
                <w:sz w:val="24"/>
                <w:szCs w:val="24"/>
              </w:rPr>
              <w:t>6</w:t>
            </w:r>
          </w:p>
          <w:p w14:paraId="5022C560" w14:textId="3B9D30CE" w:rsidR="00C32226" w:rsidRDefault="00C32226" w:rsidP="00C32226">
            <w:pPr>
              <w:jc w:val="right"/>
              <w:rPr>
                <w:rFonts w:ascii="Times New Roman" w:hAnsi="Times New Roman" w:cs="Times New Roman"/>
                <w:sz w:val="24"/>
                <w:szCs w:val="24"/>
              </w:rPr>
            </w:pPr>
            <w:r>
              <w:rPr>
                <w:rFonts w:ascii="Times New Roman" w:hAnsi="Times New Roman" w:cs="Times New Roman"/>
                <w:sz w:val="24"/>
                <w:szCs w:val="24"/>
              </w:rPr>
              <w:t>25</w:t>
            </w:r>
            <w:r w:rsidR="00F33E91">
              <w:rPr>
                <w:rFonts w:ascii="Times New Roman" w:hAnsi="Times New Roman" w:cs="Times New Roman"/>
                <w:sz w:val="24"/>
                <w:szCs w:val="24"/>
              </w:rPr>
              <w:t>7</w:t>
            </w:r>
          </w:p>
          <w:p w14:paraId="4618FB84" w14:textId="2B0604B0" w:rsidR="00C32226" w:rsidRDefault="00C32226" w:rsidP="00C32226">
            <w:pPr>
              <w:jc w:val="right"/>
              <w:rPr>
                <w:rFonts w:ascii="Times New Roman" w:hAnsi="Times New Roman" w:cs="Times New Roman"/>
                <w:sz w:val="24"/>
                <w:szCs w:val="24"/>
              </w:rPr>
            </w:pPr>
            <w:r>
              <w:rPr>
                <w:rFonts w:ascii="Times New Roman" w:hAnsi="Times New Roman" w:cs="Times New Roman"/>
                <w:sz w:val="24"/>
                <w:szCs w:val="24"/>
              </w:rPr>
              <w:t>25</w:t>
            </w:r>
            <w:r w:rsidR="003E2719">
              <w:rPr>
                <w:rFonts w:ascii="Times New Roman" w:hAnsi="Times New Roman" w:cs="Times New Roman"/>
                <w:sz w:val="24"/>
                <w:szCs w:val="24"/>
              </w:rPr>
              <w:t>7</w:t>
            </w:r>
          </w:p>
          <w:p w14:paraId="4C814C8A" w14:textId="7BB0A973" w:rsidR="00C32226" w:rsidRDefault="00C32226" w:rsidP="00C32226">
            <w:pPr>
              <w:jc w:val="right"/>
              <w:rPr>
                <w:rFonts w:ascii="Times New Roman" w:hAnsi="Times New Roman" w:cs="Times New Roman"/>
                <w:sz w:val="24"/>
                <w:szCs w:val="24"/>
              </w:rPr>
            </w:pPr>
            <w:r>
              <w:rPr>
                <w:rFonts w:ascii="Times New Roman" w:hAnsi="Times New Roman" w:cs="Times New Roman"/>
                <w:sz w:val="24"/>
                <w:szCs w:val="24"/>
              </w:rPr>
              <w:t>25</w:t>
            </w:r>
            <w:r w:rsidR="003E2719">
              <w:rPr>
                <w:rFonts w:ascii="Times New Roman" w:hAnsi="Times New Roman" w:cs="Times New Roman"/>
                <w:sz w:val="24"/>
                <w:szCs w:val="24"/>
              </w:rPr>
              <w:t>7</w:t>
            </w:r>
          </w:p>
          <w:p w14:paraId="720B1D49" w14:textId="131352D0" w:rsidR="00C32226" w:rsidRDefault="00C32226" w:rsidP="00C32226">
            <w:pPr>
              <w:jc w:val="right"/>
              <w:rPr>
                <w:rFonts w:ascii="Times New Roman" w:hAnsi="Times New Roman" w:cs="Times New Roman"/>
                <w:sz w:val="24"/>
                <w:szCs w:val="24"/>
              </w:rPr>
            </w:pPr>
            <w:r>
              <w:rPr>
                <w:rFonts w:ascii="Times New Roman" w:hAnsi="Times New Roman" w:cs="Times New Roman"/>
                <w:sz w:val="24"/>
                <w:szCs w:val="24"/>
              </w:rPr>
              <w:t>25</w:t>
            </w:r>
            <w:r w:rsidR="003E2719">
              <w:rPr>
                <w:rFonts w:ascii="Times New Roman" w:hAnsi="Times New Roman" w:cs="Times New Roman"/>
                <w:sz w:val="24"/>
                <w:szCs w:val="24"/>
              </w:rPr>
              <w:t>8</w:t>
            </w:r>
          </w:p>
          <w:p w14:paraId="3361D870" w14:textId="6B0F7C4F" w:rsidR="00C32226" w:rsidRDefault="00C32226" w:rsidP="00C32226">
            <w:pPr>
              <w:jc w:val="right"/>
              <w:rPr>
                <w:rFonts w:ascii="Times New Roman" w:hAnsi="Times New Roman" w:cs="Times New Roman"/>
                <w:sz w:val="24"/>
                <w:szCs w:val="24"/>
              </w:rPr>
            </w:pPr>
            <w:r>
              <w:rPr>
                <w:rFonts w:ascii="Times New Roman" w:hAnsi="Times New Roman" w:cs="Times New Roman"/>
                <w:sz w:val="24"/>
                <w:szCs w:val="24"/>
              </w:rPr>
              <w:t>25</w:t>
            </w:r>
            <w:r w:rsidR="003E2719">
              <w:rPr>
                <w:rFonts w:ascii="Times New Roman" w:hAnsi="Times New Roman" w:cs="Times New Roman"/>
                <w:sz w:val="24"/>
                <w:szCs w:val="24"/>
              </w:rPr>
              <w:t>8</w:t>
            </w:r>
          </w:p>
          <w:p w14:paraId="0A4CADDE" w14:textId="213551B4" w:rsidR="00C32226" w:rsidRDefault="00C32226" w:rsidP="00C32226">
            <w:pPr>
              <w:jc w:val="right"/>
              <w:rPr>
                <w:rFonts w:ascii="Times New Roman" w:hAnsi="Times New Roman" w:cs="Times New Roman"/>
                <w:sz w:val="24"/>
                <w:szCs w:val="24"/>
              </w:rPr>
            </w:pPr>
            <w:r>
              <w:rPr>
                <w:rFonts w:ascii="Times New Roman" w:hAnsi="Times New Roman" w:cs="Times New Roman"/>
                <w:sz w:val="24"/>
                <w:szCs w:val="24"/>
              </w:rPr>
              <w:t>25</w:t>
            </w:r>
            <w:r w:rsidR="003E2719">
              <w:rPr>
                <w:rFonts w:ascii="Times New Roman" w:hAnsi="Times New Roman" w:cs="Times New Roman"/>
                <w:sz w:val="24"/>
                <w:szCs w:val="24"/>
              </w:rPr>
              <w:t>8</w:t>
            </w:r>
          </w:p>
          <w:p w14:paraId="43709399" w14:textId="3DEB273D" w:rsidR="00C32226" w:rsidRDefault="00C32226" w:rsidP="00C32226">
            <w:pPr>
              <w:jc w:val="right"/>
              <w:rPr>
                <w:rFonts w:ascii="Times New Roman" w:hAnsi="Times New Roman" w:cs="Times New Roman"/>
                <w:sz w:val="24"/>
                <w:szCs w:val="24"/>
              </w:rPr>
            </w:pPr>
            <w:r>
              <w:rPr>
                <w:rFonts w:ascii="Times New Roman" w:hAnsi="Times New Roman" w:cs="Times New Roman"/>
                <w:sz w:val="24"/>
                <w:szCs w:val="24"/>
              </w:rPr>
              <w:t>25</w:t>
            </w:r>
            <w:r w:rsidR="003E2719">
              <w:rPr>
                <w:rFonts w:ascii="Times New Roman" w:hAnsi="Times New Roman" w:cs="Times New Roman"/>
                <w:sz w:val="24"/>
                <w:szCs w:val="24"/>
              </w:rPr>
              <w:t>9</w:t>
            </w:r>
          </w:p>
          <w:p w14:paraId="5FC27CFD" w14:textId="08449583" w:rsidR="00C32226" w:rsidRDefault="00C32226" w:rsidP="00C32226">
            <w:pPr>
              <w:jc w:val="right"/>
              <w:rPr>
                <w:rFonts w:ascii="Times New Roman" w:hAnsi="Times New Roman" w:cs="Times New Roman"/>
                <w:sz w:val="24"/>
                <w:szCs w:val="24"/>
              </w:rPr>
            </w:pPr>
            <w:r>
              <w:rPr>
                <w:rFonts w:ascii="Times New Roman" w:hAnsi="Times New Roman" w:cs="Times New Roman"/>
                <w:sz w:val="24"/>
                <w:szCs w:val="24"/>
              </w:rPr>
              <w:t>25</w:t>
            </w:r>
            <w:r w:rsidR="003E2719">
              <w:rPr>
                <w:rFonts w:ascii="Times New Roman" w:hAnsi="Times New Roman" w:cs="Times New Roman"/>
                <w:sz w:val="24"/>
                <w:szCs w:val="24"/>
              </w:rPr>
              <w:t>9</w:t>
            </w:r>
          </w:p>
          <w:p w14:paraId="6ECA0EC5" w14:textId="19329635" w:rsidR="00C32226" w:rsidRDefault="00C32226" w:rsidP="00C32226">
            <w:pPr>
              <w:jc w:val="right"/>
              <w:rPr>
                <w:rFonts w:ascii="Times New Roman" w:hAnsi="Times New Roman" w:cs="Times New Roman"/>
                <w:sz w:val="24"/>
                <w:szCs w:val="24"/>
              </w:rPr>
            </w:pPr>
            <w:r>
              <w:rPr>
                <w:rFonts w:ascii="Times New Roman" w:hAnsi="Times New Roman" w:cs="Times New Roman"/>
                <w:sz w:val="24"/>
                <w:szCs w:val="24"/>
              </w:rPr>
              <w:t>2</w:t>
            </w:r>
            <w:r w:rsidR="003E2719">
              <w:rPr>
                <w:rFonts w:ascii="Times New Roman" w:hAnsi="Times New Roman" w:cs="Times New Roman"/>
                <w:sz w:val="24"/>
                <w:szCs w:val="24"/>
              </w:rPr>
              <w:t>60</w:t>
            </w:r>
          </w:p>
          <w:p w14:paraId="10BBF304" w14:textId="238FE9F5" w:rsidR="00C32226" w:rsidRDefault="00C32226" w:rsidP="00C32226">
            <w:pPr>
              <w:jc w:val="right"/>
              <w:rPr>
                <w:rFonts w:ascii="Times New Roman" w:hAnsi="Times New Roman" w:cs="Times New Roman"/>
                <w:sz w:val="24"/>
                <w:szCs w:val="24"/>
              </w:rPr>
            </w:pPr>
            <w:r>
              <w:rPr>
                <w:rFonts w:ascii="Times New Roman" w:hAnsi="Times New Roman" w:cs="Times New Roman"/>
                <w:sz w:val="24"/>
                <w:szCs w:val="24"/>
              </w:rPr>
              <w:t>2</w:t>
            </w:r>
            <w:r w:rsidR="003E2719">
              <w:rPr>
                <w:rFonts w:ascii="Times New Roman" w:hAnsi="Times New Roman" w:cs="Times New Roman"/>
                <w:sz w:val="24"/>
                <w:szCs w:val="24"/>
              </w:rPr>
              <w:t>60</w:t>
            </w:r>
          </w:p>
          <w:p w14:paraId="585E90F4" w14:textId="5B72CCAA" w:rsidR="00C32226" w:rsidRDefault="00C32226" w:rsidP="00C32226">
            <w:pPr>
              <w:jc w:val="right"/>
              <w:rPr>
                <w:rFonts w:ascii="Times New Roman" w:hAnsi="Times New Roman" w:cs="Times New Roman"/>
                <w:sz w:val="24"/>
                <w:szCs w:val="24"/>
              </w:rPr>
            </w:pPr>
            <w:r>
              <w:rPr>
                <w:rFonts w:ascii="Times New Roman" w:hAnsi="Times New Roman" w:cs="Times New Roman"/>
                <w:sz w:val="24"/>
                <w:szCs w:val="24"/>
              </w:rPr>
              <w:t>2</w:t>
            </w:r>
            <w:r w:rsidR="003E2719">
              <w:rPr>
                <w:rFonts w:ascii="Times New Roman" w:hAnsi="Times New Roman" w:cs="Times New Roman"/>
                <w:sz w:val="24"/>
                <w:szCs w:val="24"/>
              </w:rPr>
              <w:t>60</w:t>
            </w:r>
          </w:p>
          <w:p w14:paraId="73A243B0" w14:textId="5F4519FA" w:rsidR="00C32226" w:rsidRDefault="00C32226" w:rsidP="00C32226">
            <w:pPr>
              <w:jc w:val="right"/>
              <w:rPr>
                <w:rFonts w:ascii="Times New Roman" w:hAnsi="Times New Roman" w:cs="Times New Roman"/>
                <w:sz w:val="24"/>
                <w:szCs w:val="24"/>
              </w:rPr>
            </w:pPr>
            <w:r>
              <w:rPr>
                <w:rFonts w:ascii="Times New Roman" w:hAnsi="Times New Roman" w:cs="Times New Roman"/>
                <w:sz w:val="24"/>
                <w:szCs w:val="24"/>
              </w:rPr>
              <w:t>2</w:t>
            </w:r>
            <w:r w:rsidR="003E2719">
              <w:rPr>
                <w:rFonts w:ascii="Times New Roman" w:hAnsi="Times New Roman" w:cs="Times New Roman"/>
                <w:sz w:val="24"/>
                <w:szCs w:val="24"/>
              </w:rPr>
              <w:t>61</w:t>
            </w:r>
          </w:p>
          <w:p w14:paraId="344930DF" w14:textId="064B9C63" w:rsidR="00C32226" w:rsidRDefault="00C32226" w:rsidP="00C32226">
            <w:pPr>
              <w:jc w:val="right"/>
              <w:rPr>
                <w:rFonts w:ascii="Times New Roman" w:hAnsi="Times New Roman" w:cs="Times New Roman"/>
                <w:sz w:val="24"/>
                <w:szCs w:val="24"/>
              </w:rPr>
            </w:pPr>
            <w:r>
              <w:rPr>
                <w:rFonts w:ascii="Times New Roman" w:hAnsi="Times New Roman" w:cs="Times New Roman"/>
                <w:sz w:val="24"/>
                <w:szCs w:val="24"/>
              </w:rPr>
              <w:t>2</w:t>
            </w:r>
            <w:r w:rsidR="003242C1">
              <w:rPr>
                <w:rFonts w:ascii="Times New Roman" w:hAnsi="Times New Roman" w:cs="Times New Roman"/>
                <w:sz w:val="24"/>
                <w:szCs w:val="24"/>
              </w:rPr>
              <w:t>61</w:t>
            </w:r>
          </w:p>
          <w:p w14:paraId="0B7E1543" w14:textId="313D6A64" w:rsidR="00C32226" w:rsidRDefault="00C32226" w:rsidP="00C32226">
            <w:pPr>
              <w:jc w:val="right"/>
              <w:rPr>
                <w:rFonts w:ascii="Times New Roman" w:hAnsi="Times New Roman" w:cs="Times New Roman"/>
                <w:sz w:val="24"/>
                <w:szCs w:val="24"/>
              </w:rPr>
            </w:pPr>
            <w:r>
              <w:rPr>
                <w:rFonts w:ascii="Times New Roman" w:hAnsi="Times New Roman" w:cs="Times New Roman"/>
                <w:sz w:val="24"/>
                <w:szCs w:val="24"/>
              </w:rPr>
              <w:t>26</w:t>
            </w:r>
            <w:r w:rsidR="003242C1">
              <w:rPr>
                <w:rFonts w:ascii="Times New Roman" w:hAnsi="Times New Roman" w:cs="Times New Roman"/>
                <w:sz w:val="24"/>
                <w:szCs w:val="24"/>
              </w:rPr>
              <w:t>2</w:t>
            </w:r>
          </w:p>
          <w:p w14:paraId="3E087E02" w14:textId="27BF9139" w:rsidR="00C32226" w:rsidRDefault="00C32226" w:rsidP="00C32226">
            <w:pPr>
              <w:jc w:val="right"/>
              <w:rPr>
                <w:rFonts w:ascii="Times New Roman" w:hAnsi="Times New Roman" w:cs="Times New Roman"/>
                <w:sz w:val="24"/>
                <w:szCs w:val="24"/>
              </w:rPr>
            </w:pPr>
            <w:r>
              <w:rPr>
                <w:rFonts w:ascii="Times New Roman" w:hAnsi="Times New Roman" w:cs="Times New Roman"/>
                <w:sz w:val="24"/>
                <w:szCs w:val="24"/>
              </w:rPr>
              <w:t>26</w:t>
            </w:r>
            <w:r w:rsidR="003242C1">
              <w:rPr>
                <w:rFonts w:ascii="Times New Roman" w:hAnsi="Times New Roman" w:cs="Times New Roman"/>
                <w:sz w:val="24"/>
                <w:szCs w:val="24"/>
              </w:rPr>
              <w:t>3</w:t>
            </w:r>
          </w:p>
          <w:p w14:paraId="7F65CF10" w14:textId="6FF5E7E2" w:rsidR="00C32226" w:rsidRDefault="00C32226" w:rsidP="00C32226">
            <w:pPr>
              <w:jc w:val="right"/>
              <w:rPr>
                <w:rFonts w:ascii="Times New Roman" w:hAnsi="Times New Roman" w:cs="Times New Roman"/>
                <w:sz w:val="24"/>
                <w:szCs w:val="24"/>
              </w:rPr>
            </w:pPr>
            <w:r>
              <w:rPr>
                <w:rFonts w:ascii="Times New Roman" w:hAnsi="Times New Roman" w:cs="Times New Roman"/>
                <w:sz w:val="24"/>
                <w:szCs w:val="24"/>
              </w:rPr>
              <w:t>26</w:t>
            </w:r>
            <w:r w:rsidR="003242C1">
              <w:rPr>
                <w:rFonts w:ascii="Times New Roman" w:hAnsi="Times New Roman" w:cs="Times New Roman"/>
                <w:sz w:val="24"/>
                <w:szCs w:val="24"/>
              </w:rPr>
              <w:t>3</w:t>
            </w:r>
          </w:p>
          <w:p w14:paraId="30C9B780" w14:textId="3C320CC6" w:rsidR="00C32226" w:rsidRDefault="00C32226" w:rsidP="00C32226">
            <w:pPr>
              <w:jc w:val="right"/>
              <w:rPr>
                <w:rFonts w:ascii="Times New Roman" w:hAnsi="Times New Roman" w:cs="Times New Roman"/>
                <w:sz w:val="24"/>
                <w:szCs w:val="24"/>
              </w:rPr>
            </w:pPr>
            <w:r>
              <w:rPr>
                <w:rFonts w:ascii="Times New Roman" w:hAnsi="Times New Roman" w:cs="Times New Roman"/>
                <w:sz w:val="24"/>
                <w:szCs w:val="24"/>
              </w:rPr>
              <w:t>26</w:t>
            </w:r>
            <w:r w:rsidR="003242C1">
              <w:rPr>
                <w:rFonts w:ascii="Times New Roman" w:hAnsi="Times New Roman" w:cs="Times New Roman"/>
                <w:sz w:val="24"/>
                <w:szCs w:val="24"/>
              </w:rPr>
              <w:t>4</w:t>
            </w:r>
          </w:p>
          <w:p w14:paraId="20B895C1" w14:textId="72E9BB17" w:rsidR="00C32226" w:rsidRDefault="00C32226" w:rsidP="00C32226">
            <w:pPr>
              <w:jc w:val="right"/>
              <w:rPr>
                <w:rFonts w:ascii="Times New Roman" w:hAnsi="Times New Roman" w:cs="Times New Roman"/>
                <w:sz w:val="24"/>
                <w:szCs w:val="24"/>
              </w:rPr>
            </w:pPr>
            <w:r>
              <w:rPr>
                <w:rFonts w:ascii="Times New Roman" w:hAnsi="Times New Roman" w:cs="Times New Roman"/>
                <w:sz w:val="24"/>
                <w:szCs w:val="24"/>
              </w:rPr>
              <w:t>26</w:t>
            </w:r>
            <w:r w:rsidR="003242C1">
              <w:rPr>
                <w:rFonts w:ascii="Times New Roman" w:hAnsi="Times New Roman" w:cs="Times New Roman"/>
                <w:sz w:val="24"/>
                <w:szCs w:val="24"/>
              </w:rPr>
              <w:t>5</w:t>
            </w:r>
          </w:p>
          <w:p w14:paraId="1C88EABF" w14:textId="2CC5F1B4" w:rsidR="00C32226" w:rsidRDefault="00C32226" w:rsidP="00C32226">
            <w:pPr>
              <w:jc w:val="right"/>
              <w:rPr>
                <w:rFonts w:ascii="Times New Roman" w:hAnsi="Times New Roman" w:cs="Times New Roman"/>
                <w:sz w:val="24"/>
                <w:szCs w:val="24"/>
              </w:rPr>
            </w:pPr>
            <w:r>
              <w:rPr>
                <w:rFonts w:ascii="Times New Roman" w:hAnsi="Times New Roman" w:cs="Times New Roman"/>
                <w:sz w:val="24"/>
                <w:szCs w:val="24"/>
              </w:rPr>
              <w:t>26</w:t>
            </w:r>
            <w:r w:rsidR="003242C1">
              <w:rPr>
                <w:rFonts w:ascii="Times New Roman" w:hAnsi="Times New Roman" w:cs="Times New Roman"/>
                <w:sz w:val="24"/>
                <w:szCs w:val="24"/>
              </w:rPr>
              <w:t>5</w:t>
            </w:r>
          </w:p>
          <w:p w14:paraId="6449BE92" w14:textId="7853CA57" w:rsidR="00BE79C7" w:rsidRDefault="00C32226" w:rsidP="00C32226">
            <w:pPr>
              <w:jc w:val="right"/>
              <w:rPr>
                <w:rFonts w:ascii="Times New Roman" w:hAnsi="Times New Roman" w:cs="Times New Roman"/>
                <w:sz w:val="24"/>
                <w:szCs w:val="24"/>
              </w:rPr>
            </w:pPr>
            <w:r>
              <w:rPr>
                <w:rFonts w:ascii="Times New Roman" w:hAnsi="Times New Roman" w:cs="Times New Roman"/>
                <w:sz w:val="24"/>
                <w:szCs w:val="24"/>
              </w:rPr>
              <w:t>26</w:t>
            </w:r>
            <w:r w:rsidR="003242C1">
              <w:rPr>
                <w:rFonts w:ascii="Times New Roman" w:hAnsi="Times New Roman" w:cs="Times New Roman"/>
                <w:sz w:val="24"/>
                <w:szCs w:val="24"/>
              </w:rPr>
              <w:t>6</w:t>
            </w:r>
          </w:p>
          <w:p w14:paraId="44298BA1" w14:textId="39AE06DA" w:rsidR="00C32226" w:rsidRDefault="00C32226" w:rsidP="00C32226">
            <w:pPr>
              <w:jc w:val="right"/>
              <w:rPr>
                <w:rFonts w:ascii="Times New Roman" w:hAnsi="Times New Roman" w:cs="Times New Roman"/>
                <w:sz w:val="24"/>
                <w:szCs w:val="24"/>
              </w:rPr>
            </w:pPr>
          </w:p>
        </w:tc>
      </w:tr>
    </w:tbl>
    <w:p w14:paraId="170F7309" w14:textId="46BCEF8B" w:rsidR="008F41B8" w:rsidRDefault="008F41B8" w:rsidP="008F41B8">
      <w:pPr>
        <w:jc w:val="both"/>
        <w:rPr>
          <w:rFonts w:ascii="Times New Roman" w:hAnsi="Times New Roman" w:cs="Times New Roman"/>
          <w:sz w:val="24"/>
          <w:szCs w:val="24"/>
        </w:rPr>
      </w:pPr>
    </w:p>
    <w:p w14:paraId="593E8814" w14:textId="4EF74646" w:rsidR="008F41B8" w:rsidRDefault="008F41B8" w:rsidP="008F41B8">
      <w:pPr>
        <w:jc w:val="both"/>
        <w:rPr>
          <w:rFonts w:ascii="Times New Roman" w:hAnsi="Times New Roman" w:cs="Times New Roman"/>
          <w:sz w:val="24"/>
          <w:szCs w:val="24"/>
        </w:rPr>
      </w:pPr>
    </w:p>
    <w:p w14:paraId="7F4FD18E" w14:textId="34272488" w:rsidR="008F41B8" w:rsidRDefault="008F41B8" w:rsidP="008F41B8">
      <w:pPr>
        <w:jc w:val="both"/>
        <w:rPr>
          <w:rFonts w:ascii="Times New Roman" w:hAnsi="Times New Roman" w:cs="Times New Roman"/>
          <w:sz w:val="24"/>
          <w:szCs w:val="24"/>
        </w:rPr>
      </w:pPr>
    </w:p>
    <w:p w14:paraId="5CB13744" w14:textId="15A21EF2" w:rsidR="008F41B8" w:rsidRDefault="008F41B8" w:rsidP="008F41B8">
      <w:pPr>
        <w:jc w:val="both"/>
        <w:rPr>
          <w:rFonts w:ascii="Times New Roman" w:hAnsi="Times New Roman" w:cs="Times New Roman"/>
          <w:sz w:val="24"/>
          <w:szCs w:val="24"/>
        </w:rPr>
      </w:pPr>
    </w:p>
    <w:p w14:paraId="0789EB55" w14:textId="5115BEF2" w:rsidR="008F41B8" w:rsidRDefault="008F41B8" w:rsidP="008F41B8">
      <w:pPr>
        <w:jc w:val="both"/>
        <w:rPr>
          <w:rFonts w:ascii="Times New Roman" w:hAnsi="Times New Roman" w:cs="Times New Roman"/>
          <w:sz w:val="24"/>
          <w:szCs w:val="24"/>
        </w:rPr>
      </w:pPr>
    </w:p>
    <w:p w14:paraId="4A4B240D" w14:textId="3FB2F445" w:rsidR="008F41B8" w:rsidRDefault="008F41B8" w:rsidP="008F41B8">
      <w:pPr>
        <w:jc w:val="both"/>
        <w:rPr>
          <w:rFonts w:ascii="Times New Roman" w:hAnsi="Times New Roman" w:cs="Times New Roman"/>
          <w:sz w:val="24"/>
          <w:szCs w:val="24"/>
        </w:rPr>
      </w:pPr>
    </w:p>
    <w:p w14:paraId="2CE3FC52" w14:textId="68B404E5" w:rsidR="00B36B50" w:rsidRDefault="00B36B50" w:rsidP="00781FFE">
      <w:pPr>
        <w:jc w:val="center"/>
        <w:rPr>
          <w:rFonts w:ascii="Times New Roman" w:hAnsi="Times New Roman" w:cs="Times New Roman"/>
          <w:b/>
          <w:bCs/>
          <w:sz w:val="40"/>
          <w:szCs w:val="40"/>
        </w:rPr>
      </w:pPr>
    </w:p>
    <w:p w14:paraId="5D2CABFE" w14:textId="77777777" w:rsidR="00B36B50" w:rsidRDefault="00B36B50" w:rsidP="00781FFE">
      <w:pPr>
        <w:jc w:val="center"/>
        <w:rPr>
          <w:rFonts w:ascii="Times New Roman" w:hAnsi="Times New Roman" w:cs="Times New Roman"/>
          <w:b/>
          <w:bCs/>
          <w:sz w:val="40"/>
          <w:szCs w:val="40"/>
        </w:rPr>
      </w:pPr>
    </w:p>
    <w:p w14:paraId="2F7FEE27" w14:textId="67C3285D" w:rsidR="005F5F13" w:rsidRDefault="00830C3E" w:rsidP="005F5F13">
      <w:pPr>
        <w:jc w:val="center"/>
        <w:rPr>
          <w:rFonts w:ascii="Times New Roman" w:hAnsi="Times New Roman" w:cs="Times New Roman"/>
          <w:b/>
          <w:bCs/>
          <w:sz w:val="48"/>
          <w:szCs w:val="48"/>
        </w:rPr>
      </w:pPr>
      <w:r w:rsidRPr="00830C3E">
        <w:rPr>
          <w:rFonts w:ascii="Times New Roman" w:hAnsi="Times New Roman" w:cs="Times New Roman"/>
          <w:b/>
          <w:bCs/>
          <w:sz w:val="80"/>
          <w:szCs w:val="80"/>
        </w:rPr>
        <w:t>ΕΝΟΤΗΤΑ</w:t>
      </w:r>
      <w:r w:rsidR="005F5F13">
        <w:rPr>
          <w:rFonts w:ascii="Times New Roman" w:hAnsi="Times New Roman" w:cs="Times New Roman"/>
          <w:b/>
          <w:bCs/>
          <w:sz w:val="48"/>
          <w:szCs w:val="48"/>
        </w:rPr>
        <w:t xml:space="preserve">  </w:t>
      </w:r>
      <w:r w:rsidR="005F5F13">
        <w:rPr>
          <w:rFonts w:ascii="Times New Roman" w:hAnsi="Times New Roman" w:cs="Times New Roman"/>
          <w:b/>
          <w:bCs/>
          <w:sz w:val="144"/>
          <w:szCs w:val="144"/>
        </w:rPr>
        <w:t>1</w:t>
      </w:r>
      <w:r>
        <w:rPr>
          <w:rFonts w:ascii="Times New Roman" w:hAnsi="Times New Roman" w:cs="Times New Roman"/>
          <w:b/>
          <w:bCs/>
          <w:sz w:val="144"/>
          <w:szCs w:val="144"/>
          <w:vertAlign w:val="superscript"/>
        </w:rPr>
        <w:t>η</w:t>
      </w:r>
      <w:r w:rsidR="005F5F13">
        <w:rPr>
          <w:rFonts w:ascii="Times New Roman" w:hAnsi="Times New Roman" w:cs="Times New Roman"/>
          <w:b/>
          <w:bCs/>
          <w:sz w:val="48"/>
          <w:szCs w:val="48"/>
        </w:rPr>
        <w:t xml:space="preserve"> </w:t>
      </w:r>
    </w:p>
    <w:p w14:paraId="1047B391" w14:textId="77777777" w:rsidR="000B41A5" w:rsidRDefault="000B41A5" w:rsidP="00781FFE">
      <w:pPr>
        <w:jc w:val="center"/>
        <w:rPr>
          <w:rFonts w:ascii="Times New Roman" w:hAnsi="Times New Roman" w:cs="Times New Roman"/>
          <w:b/>
          <w:bCs/>
          <w:sz w:val="40"/>
          <w:szCs w:val="40"/>
        </w:rPr>
      </w:pPr>
    </w:p>
    <w:p w14:paraId="580A82F3" w14:textId="77777777" w:rsidR="000B41A5" w:rsidRDefault="000B41A5" w:rsidP="00781FFE">
      <w:pPr>
        <w:jc w:val="center"/>
        <w:rPr>
          <w:rFonts w:ascii="Times New Roman" w:hAnsi="Times New Roman" w:cs="Times New Roman"/>
          <w:b/>
          <w:bCs/>
          <w:sz w:val="40"/>
          <w:szCs w:val="40"/>
        </w:rPr>
      </w:pPr>
    </w:p>
    <w:p w14:paraId="2ECA19BB" w14:textId="77777777" w:rsidR="000B41A5" w:rsidRDefault="000B41A5" w:rsidP="00781FFE">
      <w:pPr>
        <w:jc w:val="center"/>
        <w:rPr>
          <w:rFonts w:ascii="Times New Roman" w:hAnsi="Times New Roman" w:cs="Times New Roman"/>
          <w:b/>
          <w:bCs/>
          <w:sz w:val="40"/>
          <w:szCs w:val="40"/>
        </w:rPr>
      </w:pPr>
    </w:p>
    <w:p w14:paraId="35E790CE" w14:textId="7701132A" w:rsidR="008619B6" w:rsidRPr="005F5F13" w:rsidRDefault="008619B6" w:rsidP="00781FFE">
      <w:pPr>
        <w:jc w:val="center"/>
        <w:rPr>
          <w:rFonts w:ascii="Times New Roman" w:hAnsi="Times New Roman" w:cs="Times New Roman"/>
          <w:b/>
          <w:bCs/>
          <w:sz w:val="52"/>
          <w:szCs w:val="52"/>
        </w:rPr>
      </w:pPr>
      <w:r w:rsidRPr="005F5F13">
        <w:rPr>
          <w:rFonts w:ascii="Times New Roman" w:hAnsi="Times New Roman" w:cs="Times New Roman"/>
          <w:b/>
          <w:bCs/>
          <w:sz w:val="52"/>
          <w:szCs w:val="52"/>
        </w:rPr>
        <w:t xml:space="preserve">ΑΝΑΠΤΥΞΗ ΕΞΩΣΤΡΕΦΕΙΑΣ </w:t>
      </w:r>
    </w:p>
    <w:p w14:paraId="2DD21988" w14:textId="77777777" w:rsidR="008619B6" w:rsidRDefault="008619B6" w:rsidP="00781FFE">
      <w:pPr>
        <w:jc w:val="center"/>
        <w:rPr>
          <w:rFonts w:ascii="Times New Roman" w:hAnsi="Times New Roman" w:cs="Times New Roman"/>
          <w:b/>
          <w:bCs/>
          <w:sz w:val="48"/>
          <w:szCs w:val="48"/>
        </w:rPr>
      </w:pPr>
    </w:p>
    <w:p w14:paraId="19D62F74" w14:textId="15CF1135" w:rsidR="00781FFE" w:rsidRDefault="00781FFE">
      <w:pPr>
        <w:rPr>
          <w:rFonts w:ascii="Times New Roman" w:hAnsi="Times New Roman" w:cs="Times New Roman"/>
          <w:b/>
          <w:bCs/>
          <w:sz w:val="40"/>
          <w:szCs w:val="40"/>
        </w:rPr>
      </w:pPr>
    </w:p>
    <w:p w14:paraId="456FE711" w14:textId="77777777" w:rsidR="00B36B50" w:rsidRDefault="00B36B50">
      <w:pPr>
        <w:rPr>
          <w:rFonts w:ascii="Times New Roman" w:hAnsi="Times New Roman" w:cs="Times New Roman"/>
          <w:b/>
          <w:bCs/>
          <w:sz w:val="40"/>
          <w:szCs w:val="40"/>
        </w:rPr>
      </w:pPr>
    </w:p>
    <w:p w14:paraId="4A084BB0" w14:textId="77777777" w:rsidR="00FF1273" w:rsidRDefault="00FF1273">
      <w:pPr>
        <w:rPr>
          <w:rFonts w:ascii="Times New Roman" w:hAnsi="Times New Roman" w:cs="Times New Roman"/>
          <w:b/>
          <w:bCs/>
          <w:sz w:val="40"/>
          <w:szCs w:val="40"/>
        </w:rPr>
      </w:pPr>
    </w:p>
    <w:p w14:paraId="0D15D9B4" w14:textId="32D86339" w:rsidR="00781FFE" w:rsidRPr="00781FFE" w:rsidRDefault="008619B6" w:rsidP="00781FFE">
      <w:pPr>
        <w:jc w:val="center"/>
        <w:rPr>
          <w:rFonts w:ascii="Times New Roman" w:hAnsi="Times New Roman" w:cs="Times New Roman"/>
          <w:b/>
          <w:bCs/>
          <w:sz w:val="32"/>
          <w:szCs w:val="32"/>
        </w:rPr>
      </w:pPr>
      <w:r>
        <w:rPr>
          <w:rFonts w:ascii="Times New Roman" w:hAnsi="Times New Roman" w:cs="Times New Roman"/>
          <w:b/>
          <w:bCs/>
          <w:sz w:val="32"/>
          <w:szCs w:val="32"/>
        </w:rPr>
        <w:t xml:space="preserve">Γιώργος </w:t>
      </w:r>
      <w:proofErr w:type="spellStart"/>
      <w:r>
        <w:rPr>
          <w:rFonts w:ascii="Times New Roman" w:hAnsi="Times New Roman" w:cs="Times New Roman"/>
          <w:b/>
          <w:bCs/>
          <w:sz w:val="32"/>
          <w:szCs w:val="32"/>
        </w:rPr>
        <w:t>Στυλιαράς</w:t>
      </w:r>
      <w:proofErr w:type="spellEnd"/>
    </w:p>
    <w:p w14:paraId="1A4D9833" w14:textId="301B959F" w:rsidR="00781FFE" w:rsidRPr="007E6FA4" w:rsidRDefault="008619B6" w:rsidP="00781FFE">
      <w:pPr>
        <w:jc w:val="center"/>
        <w:rPr>
          <w:rFonts w:ascii="Times New Roman" w:hAnsi="Times New Roman" w:cs="Times New Roman"/>
          <w:i/>
          <w:iCs/>
          <w:sz w:val="32"/>
          <w:szCs w:val="32"/>
        </w:rPr>
      </w:pPr>
      <w:r>
        <w:rPr>
          <w:rFonts w:ascii="Times New Roman" w:hAnsi="Times New Roman" w:cs="Times New Roman"/>
          <w:i/>
          <w:iCs/>
          <w:sz w:val="32"/>
          <w:szCs w:val="32"/>
        </w:rPr>
        <w:t>Αναπληρωτής</w:t>
      </w:r>
      <w:r w:rsidR="00781FFE" w:rsidRPr="007E6FA4">
        <w:rPr>
          <w:rFonts w:ascii="Times New Roman" w:hAnsi="Times New Roman" w:cs="Times New Roman"/>
          <w:i/>
          <w:iCs/>
          <w:sz w:val="32"/>
          <w:szCs w:val="32"/>
        </w:rPr>
        <w:t xml:space="preserve"> Καθηγητής</w:t>
      </w:r>
    </w:p>
    <w:p w14:paraId="7998B9F7" w14:textId="73232347" w:rsidR="005F5F13" w:rsidRDefault="005F5F13" w:rsidP="00781FFE">
      <w:pPr>
        <w:jc w:val="center"/>
        <w:rPr>
          <w:rFonts w:ascii="Times New Roman" w:hAnsi="Times New Roman" w:cs="Times New Roman"/>
          <w:sz w:val="28"/>
          <w:szCs w:val="28"/>
        </w:rPr>
      </w:pPr>
    </w:p>
    <w:p w14:paraId="655DE8F0" w14:textId="16A2ED7B" w:rsidR="005F5F13" w:rsidRPr="00781FFE" w:rsidRDefault="005F5F13" w:rsidP="005F5F13">
      <w:pPr>
        <w:jc w:val="center"/>
        <w:rPr>
          <w:rFonts w:ascii="Times New Roman" w:hAnsi="Times New Roman" w:cs="Times New Roman"/>
          <w:b/>
          <w:bCs/>
          <w:sz w:val="32"/>
          <w:szCs w:val="32"/>
        </w:rPr>
      </w:pPr>
      <w:r>
        <w:rPr>
          <w:rFonts w:ascii="Times New Roman" w:hAnsi="Times New Roman" w:cs="Times New Roman"/>
          <w:b/>
          <w:bCs/>
          <w:sz w:val="32"/>
          <w:szCs w:val="32"/>
        </w:rPr>
        <w:t xml:space="preserve">Όλγα </w:t>
      </w:r>
      <w:proofErr w:type="spellStart"/>
      <w:r>
        <w:rPr>
          <w:rFonts w:ascii="Times New Roman" w:hAnsi="Times New Roman" w:cs="Times New Roman"/>
          <w:b/>
          <w:bCs/>
          <w:sz w:val="32"/>
          <w:szCs w:val="32"/>
        </w:rPr>
        <w:t>Μαλισόβα</w:t>
      </w:r>
      <w:proofErr w:type="spellEnd"/>
    </w:p>
    <w:p w14:paraId="5EBE3952" w14:textId="43B32671" w:rsidR="005F5F13" w:rsidRPr="007E6FA4" w:rsidRDefault="005F5F13" w:rsidP="005F5F13">
      <w:pPr>
        <w:jc w:val="center"/>
        <w:rPr>
          <w:rFonts w:ascii="Times New Roman" w:hAnsi="Times New Roman" w:cs="Times New Roman"/>
          <w:i/>
          <w:iCs/>
          <w:sz w:val="32"/>
          <w:szCs w:val="32"/>
        </w:rPr>
      </w:pPr>
      <w:r>
        <w:rPr>
          <w:rFonts w:ascii="Times New Roman" w:hAnsi="Times New Roman" w:cs="Times New Roman"/>
          <w:i/>
          <w:iCs/>
          <w:sz w:val="32"/>
          <w:szCs w:val="32"/>
        </w:rPr>
        <w:t>Επίκουρη καθηγήτρια</w:t>
      </w:r>
    </w:p>
    <w:p w14:paraId="5DDFD989" w14:textId="77777777" w:rsidR="00FF1273" w:rsidRDefault="00FF1273" w:rsidP="005F5F13">
      <w:pPr>
        <w:jc w:val="center"/>
        <w:rPr>
          <w:rFonts w:ascii="Times New Roman" w:hAnsi="Times New Roman" w:cs="Times New Roman"/>
          <w:sz w:val="28"/>
          <w:szCs w:val="28"/>
        </w:rPr>
      </w:pPr>
    </w:p>
    <w:p w14:paraId="42A9DB7A" w14:textId="76DED6B5" w:rsidR="005F5F13" w:rsidRPr="005F5F13" w:rsidRDefault="005F5F13" w:rsidP="005F5F13">
      <w:pPr>
        <w:jc w:val="center"/>
        <w:rPr>
          <w:rFonts w:ascii="Times New Roman" w:hAnsi="Times New Roman" w:cs="Times New Roman"/>
          <w:sz w:val="28"/>
          <w:szCs w:val="28"/>
        </w:rPr>
      </w:pPr>
      <w:r w:rsidRPr="005F5F13">
        <w:rPr>
          <w:rFonts w:ascii="Times New Roman" w:hAnsi="Times New Roman" w:cs="Times New Roman"/>
          <w:sz w:val="28"/>
          <w:szCs w:val="28"/>
        </w:rPr>
        <w:t>Γεωπονική Σχολή Πανεπιστήμιου Πατρών</w:t>
      </w:r>
    </w:p>
    <w:p w14:paraId="0955A540" w14:textId="77777777" w:rsidR="005F5F13" w:rsidRPr="005F5F13" w:rsidRDefault="005F5F13" w:rsidP="005F5F13">
      <w:pPr>
        <w:jc w:val="center"/>
        <w:rPr>
          <w:rFonts w:ascii="Times New Roman" w:hAnsi="Times New Roman" w:cs="Times New Roman"/>
          <w:sz w:val="28"/>
          <w:szCs w:val="28"/>
        </w:rPr>
      </w:pPr>
      <w:r w:rsidRPr="005F5F13">
        <w:rPr>
          <w:rFonts w:ascii="Times New Roman" w:hAnsi="Times New Roman" w:cs="Times New Roman"/>
          <w:sz w:val="28"/>
          <w:szCs w:val="28"/>
        </w:rPr>
        <w:t>Τμήμα Επιστήμης και Τεχνολογίας Τροφίμων</w:t>
      </w:r>
    </w:p>
    <w:p w14:paraId="4E8F8EA3" w14:textId="77777777" w:rsidR="00E97166" w:rsidRPr="005C1F7A" w:rsidRDefault="00E97166" w:rsidP="00E97166">
      <w:pPr>
        <w:spacing w:line="276" w:lineRule="auto"/>
        <w:ind w:firstLine="141"/>
        <w:jc w:val="center"/>
        <w:rPr>
          <w:rFonts w:ascii="Times New Roman" w:hAnsi="Times New Roman" w:cs="Times New Roman"/>
          <w:b/>
          <w:bCs/>
          <w:color w:val="C00000"/>
          <w:sz w:val="48"/>
          <w:szCs w:val="48"/>
        </w:rPr>
      </w:pPr>
      <w:bookmarkStart w:id="0" w:name="_Hlk141292979"/>
      <w:r w:rsidRPr="005C1F7A">
        <w:rPr>
          <w:rFonts w:ascii="Times New Roman" w:hAnsi="Times New Roman" w:cs="Times New Roman"/>
          <w:b/>
          <w:bCs/>
          <w:color w:val="C00000"/>
          <w:sz w:val="48"/>
          <w:szCs w:val="48"/>
        </w:rPr>
        <w:lastRenderedPageBreak/>
        <w:t>Επιτυχής συμμετοχή σε εμπορικές εκθέσεις</w:t>
      </w:r>
    </w:p>
    <w:p w14:paraId="745FE9DD" w14:textId="77777777" w:rsidR="00E97166" w:rsidRPr="004E6E15" w:rsidRDefault="00E97166" w:rsidP="00E97166">
      <w:pPr>
        <w:spacing w:line="276" w:lineRule="auto"/>
        <w:ind w:firstLine="141"/>
        <w:jc w:val="center"/>
        <w:rPr>
          <w:rFonts w:ascii="Times New Roman" w:hAnsi="Times New Roman" w:cs="Times New Roman"/>
          <w:b/>
          <w:bCs/>
          <w:sz w:val="24"/>
          <w:szCs w:val="24"/>
        </w:rPr>
      </w:pPr>
    </w:p>
    <w:p w14:paraId="1E9BBDA5" w14:textId="77777777" w:rsidR="00E97166" w:rsidRPr="004E6E15" w:rsidRDefault="00E97166" w:rsidP="00E97166">
      <w:pPr>
        <w:spacing w:line="276" w:lineRule="auto"/>
        <w:ind w:firstLine="141"/>
        <w:jc w:val="center"/>
        <w:rPr>
          <w:rFonts w:ascii="Times New Roman" w:hAnsi="Times New Roman" w:cs="Times New Roman"/>
          <w:b/>
          <w:bCs/>
          <w:sz w:val="24"/>
          <w:szCs w:val="24"/>
        </w:rPr>
      </w:pPr>
    </w:p>
    <w:p w14:paraId="57C72E3E" w14:textId="1D0F708C" w:rsidR="00E97166" w:rsidRPr="00E97166" w:rsidRDefault="00E97166" w:rsidP="00E97166">
      <w:pPr>
        <w:spacing w:line="276" w:lineRule="auto"/>
        <w:jc w:val="both"/>
        <w:rPr>
          <w:rFonts w:ascii="Times New Roman" w:hAnsi="Times New Roman" w:cs="Times New Roman"/>
          <w:b/>
          <w:color w:val="2E74B5"/>
          <w:sz w:val="36"/>
          <w:szCs w:val="36"/>
        </w:rPr>
      </w:pPr>
      <w:r w:rsidRPr="00E97166">
        <w:rPr>
          <w:rFonts w:ascii="Times New Roman" w:hAnsi="Times New Roman" w:cs="Times New Roman"/>
          <w:b/>
          <w:color w:val="2E74B5"/>
          <w:sz w:val="36"/>
          <w:szCs w:val="36"/>
        </w:rPr>
        <w:t xml:space="preserve">1. </w:t>
      </w:r>
      <w:r>
        <w:rPr>
          <w:rFonts w:ascii="Times New Roman" w:hAnsi="Times New Roman" w:cs="Times New Roman"/>
          <w:b/>
          <w:color w:val="2E74B5"/>
          <w:sz w:val="36"/>
          <w:szCs w:val="36"/>
        </w:rPr>
        <w:t xml:space="preserve"> </w:t>
      </w:r>
      <w:r w:rsidRPr="00E97166">
        <w:rPr>
          <w:rFonts w:ascii="Times New Roman" w:hAnsi="Times New Roman" w:cs="Times New Roman"/>
          <w:b/>
          <w:color w:val="2E74B5"/>
          <w:sz w:val="36"/>
          <w:szCs w:val="36"/>
        </w:rPr>
        <w:t xml:space="preserve">Εισαγωγή </w:t>
      </w:r>
    </w:p>
    <w:p w14:paraId="08FEAF1F" w14:textId="458C467D" w:rsidR="00E97166" w:rsidRPr="00F35807" w:rsidRDefault="00E97166" w:rsidP="00E97166">
      <w:pPr>
        <w:spacing w:line="276" w:lineRule="auto"/>
        <w:jc w:val="both"/>
        <w:rPr>
          <w:rFonts w:ascii="Times New Roman" w:hAnsi="Times New Roman" w:cs="Times New Roman"/>
          <w:color w:val="2E74B5"/>
          <w:sz w:val="32"/>
          <w:szCs w:val="32"/>
        </w:rPr>
      </w:pPr>
      <w:r w:rsidRPr="00F35807">
        <w:rPr>
          <w:rFonts w:ascii="Times New Roman" w:hAnsi="Times New Roman" w:cs="Times New Roman"/>
          <w:color w:val="2E74B5"/>
          <w:sz w:val="32"/>
          <w:szCs w:val="32"/>
        </w:rPr>
        <w:t>1.1</w:t>
      </w:r>
      <w:r w:rsidR="00F35807" w:rsidRPr="00F35807">
        <w:rPr>
          <w:rFonts w:ascii="Times New Roman" w:hAnsi="Times New Roman" w:cs="Times New Roman"/>
          <w:color w:val="2E74B5"/>
          <w:sz w:val="32"/>
          <w:szCs w:val="32"/>
        </w:rPr>
        <w:t xml:space="preserve"> </w:t>
      </w:r>
      <w:r w:rsidRPr="00F35807">
        <w:rPr>
          <w:rFonts w:ascii="Times New Roman" w:hAnsi="Times New Roman" w:cs="Times New Roman"/>
          <w:color w:val="2E74B5"/>
          <w:sz w:val="32"/>
          <w:szCs w:val="32"/>
        </w:rPr>
        <w:t xml:space="preserve"> Τί ορίζουμε εμπορική έκθεση </w:t>
      </w:r>
    </w:p>
    <w:p w14:paraId="2BE36650" w14:textId="1DF54B0E"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bCs/>
          <w:sz w:val="24"/>
          <w:szCs w:val="24"/>
        </w:rPr>
        <w:t xml:space="preserve">Εμπορική έκθεση </w:t>
      </w:r>
      <w:r w:rsidRPr="004E6E15">
        <w:rPr>
          <w:rFonts w:ascii="Times New Roman" w:hAnsi="Times New Roman" w:cs="Times New Roman"/>
          <w:sz w:val="24"/>
          <w:szCs w:val="24"/>
        </w:rPr>
        <w:t>είναι μία δραστηριότητα του marketing, που περιοδικά επαναλαμβάνεται και πρωταρχικό στόχο έχει να πληροφορήσει σχετικά με ανταγωνιστικά ή συμπληρωματικά προϊόντα ή υπηρεσίες προμηθευτών, οι οποίοι καταλαμβάνουν συγκεκριμένο εκθετήριο χώρο, λειτουργώντας σε κοινό δυνητικών ή εν δυνάμει πελατών, ή διαμορφωτών γνώμης που επηρεάζουν την εικόνα του κοινού (</w:t>
      </w:r>
      <w:proofErr w:type="spellStart"/>
      <w:r w:rsidRPr="004E6E15">
        <w:rPr>
          <w:rFonts w:ascii="Times New Roman" w:hAnsi="Times New Roman" w:cs="Times New Roman"/>
          <w:sz w:val="24"/>
          <w:szCs w:val="24"/>
        </w:rPr>
        <w:t>Βοnting</w:t>
      </w:r>
      <w:proofErr w:type="spellEnd"/>
      <w:r w:rsidRPr="004E6E15">
        <w:rPr>
          <w:rFonts w:ascii="Times New Roman" w:hAnsi="Times New Roman" w:cs="Times New Roman"/>
          <w:sz w:val="24"/>
          <w:szCs w:val="24"/>
        </w:rPr>
        <w:t xml:space="preserve"> &amp; </w:t>
      </w:r>
      <w:proofErr w:type="spellStart"/>
      <w:r w:rsidRPr="004E6E15">
        <w:rPr>
          <w:rFonts w:ascii="Times New Roman" w:hAnsi="Times New Roman" w:cs="Times New Roman"/>
          <w:sz w:val="24"/>
          <w:szCs w:val="24"/>
        </w:rPr>
        <w:t>Βlenhorn</w:t>
      </w:r>
      <w:proofErr w:type="spellEnd"/>
      <w:r w:rsidRPr="004E6E15">
        <w:rPr>
          <w:rFonts w:ascii="Times New Roman" w:hAnsi="Times New Roman" w:cs="Times New Roman"/>
          <w:sz w:val="24"/>
          <w:szCs w:val="24"/>
        </w:rPr>
        <w:t>, 1974)</w:t>
      </w:r>
    </w:p>
    <w:p w14:paraId="1328D6BC" w14:textId="72057F46" w:rsidR="00E97166" w:rsidRPr="004E6E15" w:rsidRDefault="00E97166" w:rsidP="00E97166">
      <w:pPr>
        <w:pStyle w:val="ac"/>
        <w:spacing w:before="40" w:line="276" w:lineRule="auto"/>
        <w:ind w:right="130"/>
        <w:jc w:val="both"/>
        <w:rPr>
          <w:rFonts w:ascii="Times New Roman" w:hAnsi="Times New Roman" w:cs="Times New Roman"/>
        </w:rPr>
      </w:pPr>
      <w:r w:rsidRPr="004E6E15">
        <w:rPr>
          <w:rFonts w:ascii="Times New Roman" w:hAnsi="Times New Roman" w:cs="Times New Roman"/>
        </w:rPr>
        <w:t>Η</w:t>
      </w:r>
      <w:r w:rsidRPr="004E6E15">
        <w:rPr>
          <w:rFonts w:ascii="Times New Roman" w:hAnsi="Times New Roman" w:cs="Times New Roman"/>
          <w:spacing w:val="1"/>
        </w:rPr>
        <w:t xml:space="preserve"> </w:t>
      </w:r>
      <w:r w:rsidRPr="004E6E15">
        <w:rPr>
          <w:rFonts w:ascii="Times New Roman" w:hAnsi="Times New Roman" w:cs="Times New Roman"/>
        </w:rPr>
        <w:t>εκθεσιακή</w:t>
      </w:r>
      <w:r w:rsidRPr="004E6E15">
        <w:rPr>
          <w:rFonts w:ascii="Times New Roman" w:hAnsi="Times New Roman" w:cs="Times New Roman"/>
          <w:spacing w:val="1"/>
        </w:rPr>
        <w:t xml:space="preserve"> </w:t>
      </w:r>
      <w:r w:rsidRPr="004E6E15">
        <w:rPr>
          <w:rFonts w:ascii="Times New Roman" w:hAnsi="Times New Roman" w:cs="Times New Roman"/>
        </w:rPr>
        <w:t>δραστηριότητα</w:t>
      </w:r>
      <w:r w:rsidRPr="004E6E15">
        <w:rPr>
          <w:rFonts w:ascii="Times New Roman" w:hAnsi="Times New Roman" w:cs="Times New Roman"/>
          <w:spacing w:val="1"/>
        </w:rPr>
        <w:t xml:space="preserve"> </w:t>
      </w:r>
      <w:r w:rsidRPr="004E6E15">
        <w:rPr>
          <w:rFonts w:ascii="Times New Roman" w:hAnsi="Times New Roman" w:cs="Times New Roman"/>
        </w:rPr>
        <w:t>είναι</w:t>
      </w:r>
      <w:r w:rsidRPr="004E6E15">
        <w:rPr>
          <w:rFonts w:ascii="Times New Roman" w:hAnsi="Times New Roman" w:cs="Times New Roman"/>
          <w:spacing w:val="1"/>
        </w:rPr>
        <w:t xml:space="preserve"> </w:t>
      </w:r>
      <w:r w:rsidRPr="004E6E15">
        <w:rPr>
          <w:rFonts w:ascii="Times New Roman" w:hAnsi="Times New Roman" w:cs="Times New Roman"/>
        </w:rPr>
        <w:t>μια</w:t>
      </w:r>
      <w:r w:rsidRPr="004E6E15">
        <w:rPr>
          <w:rFonts w:ascii="Times New Roman" w:hAnsi="Times New Roman" w:cs="Times New Roman"/>
          <w:spacing w:val="1"/>
        </w:rPr>
        <w:t xml:space="preserve"> </w:t>
      </w:r>
      <w:r w:rsidRPr="004E6E15">
        <w:rPr>
          <w:rFonts w:ascii="Times New Roman" w:hAnsi="Times New Roman" w:cs="Times New Roman"/>
        </w:rPr>
        <w:t>μεγάλη</w:t>
      </w:r>
      <w:r w:rsidRPr="004E6E15">
        <w:rPr>
          <w:rFonts w:ascii="Times New Roman" w:hAnsi="Times New Roman" w:cs="Times New Roman"/>
          <w:spacing w:val="1"/>
        </w:rPr>
        <w:t xml:space="preserve"> </w:t>
      </w:r>
      <w:r w:rsidRPr="004E6E15">
        <w:rPr>
          <w:rFonts w:ascii="Times New Roman" w:hAnsi="Times New Roman" w:cs="Times New Roman"/>
        </w:rPr>
        <w:t>διαφήμιση,</w:t>
      </w:r>
      <w:r w:rsidRPr="004E6E15">
        <w:rPr>
          <w:rFonts w:ascii="Times New Roman" w:hAnsi="Times New Roman" w:cs="Times New Roman"/>
          <w:spacing w:val="1"/>
        </w:rPr>
        <w:t xml:space="preserve"> </w:t>
      </w:r>
      <w:r w:rsidRPr="004E6E15">
        <w:rPr>
          <w:rFonts w:ascii="Times New Roman" w:hAnsi="Times New Roman" w:cs="Times New Roman"/>
        </w:rPr>
        <w:t>είναι</w:t>
      </w:r>
      <w:r w:rsidRPr="004E6E15">
        <w:rPr>
          <w:rFonts w:ascii="Times New Roman" w:hAnsi="Times New Roman" w:cs="Times New Roman"/>
          <w:spacing w:val="1"/>
        </w:rPr>
        <w:t xml:space="preserve"> </w:t>
      </w:r>
      <w:r w:rsidRPr="004E6E15">
        <w:rPr>
          <w:rFonts w:ascii="Times New Roman" w:hAnsi="Times New Roman" w:cs="Times New Roman"/>
        </w:rPr>
        <w:t>δημόσιες</w:t>
      </w:r>
      <w:r w:rsidRPr="004E6E15">
        <w:rPr>
          <w:rFonts w:ascii="Times New Roman" w:hAnsi="Times New Roman" w:cs="Times New Roman"/>
          <w:spacing w:val="1"/>
        </w:rPr>
        <w:t xml:space="preserve"> </w:t>
      </w:r>
      <w:r w:rsidRPr="004E6E15">
        <w:rPr>
          <w:rFonts w:ascii="Times New Roman" w:hAnsi="Times New Roman" w:cs="Times New Roman"/>
        </w:rPr>
        <w:t>σχέσεις</w:t>
      </w:r>
      <w:r w:rsidRPr="004E6E15">
        <w:rPr>
          <w:rFonts w:ascii="Times New Roman" w:hAnsi="Times New Roman" w:cs="Times New Roman"/>
          <w:spacing w:val="1"/>
        </w:rPr>
        <w:t xml:space="preserve"> </w:t>
      </w:r>
      <w:r w:rsidRPr="004E6E15">
        <w:rPr>
          <w:rFonts w:ascii="Times New Roman" w:hAnsi="Times New Roman" w:cs="Times New Roman"/>
        </w:rPr>
        <w:t>όπου</w:t>
      </w:r>
      <w:r w:rsidRPr="004E6E15">
        <w:rPr>
          <w:rFonts w:ascii="Times New Roman" w:hAnsi="Times New Roman" w:cs="Times New Roman"/>
          <w:spacing w:val="1"/>
        </w:rPr>
        <w:t xml:space="preserve"> </w:t>
      </w:r>
      <w:r w:rsidRPr="004E6E15">
        <w:rPr>
          <w:rFonts w:ascii="Times New Roman" w:hAnsi="Times New Roman" w:cs="Times New Roman"/>
        </w:rPr>
        <w:t>βρίσκονται</w:t>
      </w:r>
      <w:r w:rsidRPr="004E6E15">
        <w:rPr>
          <w:rFonts w:ascii="Times New Roman" w:hAnsi="Times New Roman" w:cs="Times New Roman"/>
          <w:spacing w:val="1"/>
        </w:rPr>
        <w:t xml:space="preserve"> </w:t>
      </w:r>
      <w:r w:rsidRPr="004E6E15">
        <w:rPr>
          <w:rFonts w:ascii="Times New Roman" w:hAnsi="Times New Roman" w:cs="Times New Roman"/>
        </w:rPr>
        <w:t>συγκεντρωμένοι</w:t>
      </w:r>
      <w:r w:rsidRPr="004E6E15">
        <w:rPr>
          <w:rFonts w:ascii="Times New Roman" w:hAnsi="Times New Roman" w:cs="Times New Roman"/>
          <w:spacing w:val="1"/>
        </w:rPr>
        <w:t xml:space="preserve"> </w:t>
      </w:r>
      <w:r w:rsidRPr="004E6E15">
        <w:rPr>
          <w:rFonts w:ascii="Times New Roman" w:hAnsi="Times New Roman" w:cs="Times New Roman"/>
        </w:rPr>
        <w:t>οι</w:t>
      </w:r>
      <w:r w:rsidRPr="004E6E15">
        <w:rPr>
          <w:rFonts w:ascii="Times New Roman" w:hAnsi="Times New Roman" w:cs="Times New Roman"/>
          <w:spacing w:val="1"/>
        </w:rPr>
        <w:t xml:space="preserve"> </w:t>
      </w:r>
      <w:r w:rsidRPr="004E6E15">
        <w:rPr>
          <w:rFonts w:ascii="Times New Roman" w:hAnsi="Times New Roman" w:cs="Times New Roman"/>
        </w:rPr>
        <w:t>πλέον</w:t>
      </w:r>
      <w:r w:rsidRPr="004E6E15">
        <w:rPr>
          <w:rFonts w:ascii="Times New Roman" w:hAnsi="Times New Roman" w:cs="Times New Roman"/>
          <w:spacing w:val="1"/>
        </w:rPr>
        <w:t xml:space="preserve"> </w:t>
      </w:r>
      <w:r w:rsidRPr="004E6E15">
        <w:rPr>
          <w:rFonts w:ascii="Times New Roman" w:hAnsi="Times New Roman" w:cs="Times New Roman"/>
        </w:rPr>
        <w:t>καταξιωμένοι</w:t>
      </w:r>
      <w:r w:rsidRPr="004E6E15">
        <w:rPr>
          <w:rFonts w:ascii="Times New Roman" w:hAnsi="Times New Roman" w:cs="Times New Roman"/>
          <w:spacing w:val="1"/>
        </w:rPr>
        <w:t xml:space="preserve"> </w:t>
      </w:r>
      <w:r w:rsidRPr="004E6E15">
        <w:rPr>
          <w:rFonts w:ascii="Times New Roman" w:hAnsi="Times New Roman" w:cs="Times New Roman"/>
        </w:rPr>
        <w:t>της</w:t>
      </w:r>
      <w:r w:rsidRPr="004E6E15">
        <w:rPr>
          <w:rFonts w:ascii="Times New Roman" w:hAnsi="Times New Roman" w:cs="Times New Roman"/>
          <w:spacing w:val="1"/>
        </w:rPr>
        <w:t xml:space="preserve"> </w:t>
      </w:r>
      <w:r w:rsidRPr="004E6E15">
        <w:rPr>
          <w:rFonts w:ascii="Times New Roman" w:hAnsi="Times New Roman" w:cs="Times New Roman"/>
        </w:rPr>
        <w:t>αγοράς.</w:t>
      </w:r>
      <w:r w:rsidRPr="004E6E15">
        <w:rPr>
          <w:rFonts w:ascii="Times New Roman" w:hAnsi="Times New Roman" w:cs="Times New Roman"/>
          <w:spacing w:val="1"/>
        </w:rPr>
        <w:t xml:space="preserve"> </w:t>
      </w:r>
      <w:r w:rsidRPr="004E6E15">
        <w:rPr>
          <w:rFonts w:ascii="Times New Roman" w:hAnsi="Times New Roman" w:cs="Times New Roman"/>
        </w:rPr>
        <w:t>Οι</w:t>
      </w:r>
      <w:r w:rsidRPr="004E6E15">
        <w:rPr>
          <w:rFonts w:ascii="Times New Roman" w:hAnsi="Times New Roman" w:cs="Times New Roman"/>
          <w:spacing w:val="1"/>
        </w:rPr>
        <w:t xml:space="preserve"> </w:t>
      </w:r>
      <w:r w:rsidRPr="004E6E15">
        <w:rPr>
          <w:rFonts w:ascii="Times New Roman" w:hAnsi="Times New Roman" w:cs="Times New Roman"/>
        </w:rPr>
        <w:t>εκθέσεις</w:t>
      </w:r>
      <w:r w:rsidRPr="004E6E15">
        <w:rPr>
          <w:rFonts w:ascii="Times New Roman" w:hAnsi="Times New Roman" w:cs="Times New Roman"/>
          <w:spacing w:val="1"/>
        </w:rPr>
        <w:t xml:space="preserve"> </w:t>
      </w:r>
      <w:r w:rsidRPr="004E6E15">
        <w:rPr>
          <w:rFonts w:ascii="Times New Roman" w:hAnsi="Times New Roman" w:cs="Times New Roman"/>
        </w:rPr>
        <w:t>παρέχουν</w:t>
      </w:r>
      <w:r w:rsidRPr="004E6E15">
        <w:rPr>
          <w:rFonts w:ascii="Times New Roman" w:hAnsi="Times New Roman" w:cs="Times New Roman"/>
          <w:spacing w:val="1"/>
        </w:rPr>
        <w:t xml:space="preserve"> </w:t>
      </w:r>
      <w:r w:rsidRPr="004E6E15">
        <w:rPr>
          <w:rFonts w:ascii="Times New Roman" w:hAnsi="Times New Roman" w:cs="Times New Roman"/>
        </w:rPr>
        <w:t>τη</w:t>
      </w:r>
      <w:r w:rsidRPr="004E6E15">
        <w:rPr>
          <w:rFonts w:ascii="Times New Roman" w:hAnsi="Times New Roman" w:cs="Times New Roman"/>
          <w:spacing w:val="1"/>
        </w:rPr>
        <w:t xml:space="preserve"> </w:t>
      </w:r>
      <w:r w:rsidRPr="004E6E15">
        <w:rPr>
          <w:rFonts w:ascii="Times New Roman" w:hAnsi="Times New Roman" w:cs="Times New Roman"/>
        </w:rPr>
        <w:t>δυνατότητα της πληροφόρησης, της παρουσίασης, και των μελλοντικών πωλήσεων. Η έκθεση</w:t>
      </w:r>
      <w:r w:rsidRPr="004E6E15">
        <w:rPr>
          <w:rFonts w:ascii="Times New Roman" w:hAnsi="Times New Roman" w:cs="Times New Roman"/>
          <w:spacing w:val="1"/>
        </w:rPr>
        <w:t xml:space="preserve"> </w:t>
      </w:r>
      <w:r w:rsidRPr="004E6E15">
        <w:rPr>
          <w:rFonts w:ascii="Times New Roman" w:hAnsi="Times New Roman" w:cs="Times New Roman"/>
        </w:rPr>
        <w:t>γίνεται</w:t>
      </w:r>
      <w:r w:rsidRPr="004E6E15">
        <w:rPr>
          <w:rFonts w:ascii="Times New Roman" w:hAnsi="Times New Roman" w:cs="Times New Roman"/>
          <w:spacing w:val="25"/>
        </w:rPr>
        <w:t xml:space="preserve"> </w:t>
      </w:r>
      <w:r w:rsidRPr="004E6E15">
        <w:rPr>
          <w:rFonts w:ascii="Times New Roman" w:hAnsi="Times New Roman" w:cs="Times New Roman"/>
        </w:rPr>
        <w:t>κοιτίδα</w:t>
      </w:r>
      <w:r w:rsidRPr="004E6E15">
        <w:rPr>
          <w:rFonts w:ascii="Times New Roman" w:hAnsi="Times New Roman" w:cs="Times New Roman"/>
          <w:spacing w:val="25"/>
        </w:rPr>
        <w:t xml:space="preserve"> </w:t>
      </w:r>
      <w:r w:rsidRPr="004E6E15">
        <w:rPr>
          <w:rFonts w:ascii="Times New Roman" w:hAnsi="Times New Roman" w:cs="Times New Roman"/>
        </w:rPr>
        <w:t>ενημέρωσης</w:t>
      </w:r>
      <w:r w:rsidRPr="004E6E15">
        <w:rPr>
          <w:rFonts w:ascii="Times New Roman" w:hAnsi="Times New Roman" w:cs="Times New Roman"/>
          <w:spacing w:val="24"/>
        </w:rPr>
        <w:t xml:space="preserve"> </w:t>
      </w:r>
      <w:r w:rsidRPr="004E6E15">
        <w:rPr>
          <w:rFonts w:ascii="Times New Roman" w:hAnsi="Times New Roman" w:cs="Times New Roman"/>
        </w:rPr>
        <w:t>για</w:t>
      </w:r>
      <w:r w:rsidRPr="004E6E15">
        <w:rPr>
          <w:rFonts w:ascii="Times New Roman" w:hAnsi="Times New Roman" w:cs="Times New Roman"/>
          <w:spacing w:val="25"/>
        </w:rPr>
        <w:t xml:space="preserve"> </w:t>
      </w:r>
      <w:r w:rsidRPr="004E6E15">
        <w:rPr>
          <w:rFonts w:ascii="Times New Roman" w:hAnsi="Times New Roman" w:cs="Times New Roman"/>
        </w:rPr>
        <w:t>το</w:t>
      </w:r>
      <w:r w:rsidRPr="004E6E15">
        <w:rPr>
          <w:rFonts w:ascii="Times New Roman" w:hAnsi="Times New Roman" w:cs="Times New Roman"/>
          <w:spacing w:val="26"/>
        </w:rPr>
        <w:t xml:space="preserve"> </w:t>
      </w:r>
      <w:r w:rsidRPr="004E6E15">
        <w:rPr>
          <w:rFonts w:ascii="Times New Roman" w:hAnsi="Times New Roman" w:cs="Times New Roman"/>
        </w:rPr>
        <w:t>επιχειρηματικό</w:t>
      </w:r>
      <w:r w:rsidRPr="004E6E15">
        <w:rPr>
          <w:rFonts w:ascii="Times New Roman" w:hAnsi="Times New Roman" w:cs="Times New Roman"/>
          <w:spacing w:val="24"/>
        </w:rPr>
        <w:t xml:space="preserve"> </w:t>
      </w:r>
      <w:r w:rsidRPr="004E6E15">
        <w:rPr>
          <w:rFonts w:ascii="Times New Roman" w:hAnsi="Times New Roman" w:cs="Times New Roman"/>
        </w:rPr>
        <w:t>και</w:t>
      </w:r>
      <w:r w:rsidRPr="004E6E15">
        <w:rPr>
          <w:rFonts w:ascii="Times New Roman" w:hAnsi="Times New Roman" w:cs="Times New Roman"/>
          <w:spacing w:val="25"/>
        </w:rPr>
        <w:t xml:space="preserve"> </w:t>
      </w:r>
      <w:r w:rsidRPr="004E6E15">
        <w:rPr>
          <w:rFonts w:ascii="Times New Roman" w:hAnsi="Times New Roman" w:cs="Times New Roman"/>
        </w:rPr>
        <w:t>όχι</w:t>
      </w:r>
      <w:r w:rsidRPr="004E6E15">
        <w:rPr>
          <w:rFonts w:ascii="Times New Roman" w:hAnsi="Times New Roman" w:cs="Times New Roman"/>
          <w:spacing w:val="24"/>
        </w:rPr>
        <w:t xml:space="preserve"> </w:t>
      </w:r>
      <w:r w:rsidRPr="004E6E15">
        <w:rPr>
          <w:rFonts w:ascii="Times New Roman" w:hAnsi="Times New Roman" w:cs="Times New Roman"/>
        </w:rPr>
        <w:t>μόνο</w:t>
      </w:r>
      <w:r w:rsidRPr="004E6E15">
        <w:rPr>
          <w:rFonts w:ascii="Times New Roman" w:hAnsi="Times New Roman" w:cs="Times New Roman"/>
          <w:spacing w:val="25"/>
        </w:rPr>
        <w:t xml:space="preserve"> </w:t>
      </w:r>
      <w:r w:rsidRPr="004E6E15">
        <w:rPr>
          <w:rFonts w:ascii="Times New Roman" w:hAnsi="Times New Roman" w:cs="Times New Roman"/>
        </w:rPr>
        <w:t>κοινό,</w:t>
      </w:r>
      <w:r w:rsidRPr="004E6E15">
        <w:rPr>
          <w:rFonts w:ascii="Times New Roman" w:hAnsi="Times New Roman" w:cs="Times New Roman"/>
          <w:spacing w:val="26"/>
        </w:rPr>
        <w:t xml:space="preserve"> </w:t>
      </w:r>
      <w:r w:rsidRPr="004E6E15">
        <w:rPr>
          <w:rFonts w:ascii="Times New Roman" w:hAnsi="Times New Roman" w:cs="Times New Roman"/>
        </w:rPr>
        <w:t>δημιουργεί</w:t>
      </w:r>
      <w:r w:rsidRPr="004E6E15">
        <w:rPr>
          <w:rFonts w:ascii="Times New Roman" w:hAnsi="Times New Roman" w:cs="Times New Roman"/>
          <w:spacing w:val="24"/>
        </w:rPr>
        <w:t xml:space="preserve"> </w:t>
      </w:r>
      <w:r w:rsidRPr="004E6E15">
        <w:rPr>
          <w:rFonts w:ascii="Times New Roman" w:hAnsi="Times New Roman" w:cs="Times New Roman"/>
        </w:rPr>
        <w:t>προοπτικές</w:t>
      </w:r>
      <w:r w:rsidRPr="004E6E15">
        <w:rPr>
          <w:rFonts w:ascii="Times New Roman" w:hAnsi="Times New Roman" w:cs="Times New Roman"/>
          <w:spacing w:val="-52"/>
        </w:rPr>
        <w:t xml:space="preserve"> </w:t>
      </w:r>
      <w:r w:rsidRPr="004E6E15">
        <w:rPr>
          <w:rFonts w:ascii="Times New Roman" w:hAnsi="Times New Roman" w:cs="Times New Roman"/>
        </w:rPr>
        <w:t>και</w:t>
      </w:r>
      <w:r w:rsidRPr="004E6E15">
        <w:rPr>
          <w:rFonts w:ascii="Times New Roman" w:hAnsi="Times New Roman" w:cs="Times New Roman"/>
          <w:spacing w:val="1"/>
        </w:rPr>
        <w:t xml:space="preserve"> </w:t>
      </w:r>
      <w:r w:rsidRPr="004E6E15">
        <w:rPr>
          <w:rFonts w:ascii="Times New Roman" w:hAnsi="Times New Roman" w:cs="Times New Roman"/>
        </w:rPr>
        <w:t>εμπορικές</w:t>
      </w:r>
      <w:r w:rsidRPr="004E6E15">
        <w:rPr>
          <w:rFonts w:ascii="Times New Roman" w:hAnsi="Times New Roman" w:cs="Times New Roman"/>
          <w:spacing w:val="1"/>
        </w:rPr>
        <w:t xml:space="preserve"> </w:t>
      </w:r>
      <w:r w:rsidRPr="004E6E15">
        <w:rPr>
          <w:rFonts w:ascii="Times New Roman" w:hAnsi="Times New Roman" w:cs="Times New Roman"/>
        </w:rPr>
        <w:t>συναλλαγές</w:t>
      </w:r>
      <w:r w:rsidRPr="004E6E15">
        <w:rPr>
          <w:rFonts w:ascii="Times New Roman" w:hAnsi="Times New Roman" w:cs="Times New Roman"/>
          <w:spacing w:val="1"/>
        </w:rPr>
        <w:t xml:space="preserve"> </w:t>
      </w:r>
      <w:r w:rsidRPr="004E6E15">
        <w:rPr>
          <w:rFonts w:ascii="Times New Roman" w:hAnsi="Times New Roman" w:cs="Times New Roman"/>
        </w:rPr>
        <w:t>και</w:t>
      </w:r>
      <w:r w:rsidRPr="004E6E15">
        <w:rPr>
          <w:rFonts w:ascii="Times New Roman" w:hAnsi="Times New Roman" w:cs="Times New Roman"/>
          <w:spacing w:val="1"/>
        </w:rPr>
        <w:t xml:space="preserve"> </w:t>
      </w:r>
      <w:r w:rsidRPr="004E6E15">
        <w:rPr>
          <w:rFonts w:ascii="Times New Roman" w:hAnsi="Times New Roman" w:cs="Times New Roman"/>
        </w:rPr>
        <w:t>θεωρείται</w:t>
      </w:r>
      <w:r w:rsidRPr="004E6E15">
        <w:rPr>
          <w:rFonts w:ascii="Times New Roman" w:hAnsi="Times New Roman" w:cs="Times New Roman"/>
          <w:spacing w:val="1"/>
        </w:rPr>
        <w:t xml:space="preserve"> </w:t>
      </w:r>
      <w:r w:rsidRPr="004E6E15">
        <w:rPr>
          <w:rFonts w:ascii="Times New Roman" w:hAnsi="Times New Roman" w:cs="Times New Roman"/>
        </w:rPr>
        <w:t>ένα</w:t>
      </w:r>
      <w:r w:rsidRPr="004E6E15">
        <w:rPr>
          <w:rFonts w:ascii="Times New Roman" w:hAnsi="Times New Roman" w:cs="Times New Roman"/>
          <w:spacing w:val="1"/>
        </w:rPr>
        <w:t xml:space="preserve"> </w:t>
      </w:r>
      <w:r w:rsidRPr="004E6E15">
        <w:rPr>
          <w:rFonts w:ascii="Times New Roman" w:hAnsi="Times New Roman" w:cs="Times New Roman"/>
        </w:rPr>
        <w:t>σημαντικό</w:t>
      </w:r>
      <w:r w:rsidRPr="004E6E15">
        <w:rPr>
          <w:rFonts w:ascii="Times New Roman" w:hAnsi="Times New Roman" w:cs="Times New Roman"/>
          <w:spacing w:val="1"/>
        </w:rPr>
        <w:t xml:space="preserve"> </w:t>
      </w:r>
      <w:r w:rsidRPr="004E6E15">
        <w:rPr>
          <w:rFonts w:ascii="Times New Roman" w:hAnsi="Times New Roman" w:cs="Times New Roman"/>
        </w:rPr>
        <w:t>εμπορικό</w:t>
      </w:r>
      <w:r w:rsidRPr="004E6E15">
        <w:rPr>
          <w:rFonts w:ascii="Times New Roman" w:hAnsi="Times New Roman" w:cs="Times New Roman"/>
          <w:spacing w:val="1"/>
        </w:rPr>
        <w:t xml:space="preserve"> </w:t>
      </w:r>
      <w:r w:rsidRPr="004E6E15">
        <w:rPr>
          <w:rFonts w:ascii="Times New Roman" w:hAnsi="Times New Roman" w:cs="Times New Roman"/>
        </w:rPr>
        <w:t>εργαλείο</w:t>
      </w:r>
      <w:r w:rsidRPr="004E6E15">
        <w:rPr>
          <w:rFonts w:ascii="Times New Roman" w:hAnsi="Times New Roman" w:cs="Times New Roman"/>
          <w:spacing w:val="1"/>
        </w:rPr>
        <w:t xml:space="preserve"> </w:t>
      </w:r>
      <w:r w:rsidRPr="004E6E15">
        <w:rPr>
          <w:rFonts w:ascii="Times New Roman" w:hAnsi="Times New Roman" w:cs="Times New Roman"/>
        </w:rPr>
        <w:t>για</w:t>
      </w:r>
      <w:r w:rsidRPr="004E6E15">
        <w:rPr>
          <w:rFonts w:ascii="Times New Roman" w:hAnsi="Times New Roman" w:cs="Times New Roman"/>
          <w:spacing w:val="1"/>
        </w:rPr>
        <w:t xml:space="preserve"> </w:t>
      </w:r>
      <w:r w:rsidRPr="004E6E15">
        <w:rPr>
          <w:rFonts w:ascii="Times New Roman" w:hAnsi="Times New Roman" w:cs="Times New Roman"/>
        </w:rPr>
        <w:t>τους</w:t>
      </w:r>
      <w:r w:rsidRPr="004E6E15">
        <w:rPr>
          <w:rFonts w:ascii="Times New Roman" w:hAnsi="Times New Roman" w:cs="Times New Roman"/>
          <w:spacing w:val="-52"/>
        </w:rPr>
        <w:t xml:space="preserve"> </w:t>
      </w:r>
      <w:r w:rsidRPr="004E6E15">
        <w:rPr>
          <w:rFonts w:ascii="Times New Roman" w:hAnsi="Times New Roman" w:cs="Times New Roman"/>
        </w:rPr>
        <w:t>ενδιαφερόμενους</w:t>
      </w:r>
      <w:r w:rsidRPr="004E6E15">
        <w:rPr>
          <w:rFonts w:ascii="Times New Roman" w:hAnsi="Times New Roman" w:cs="Times New Roman"/>
          <w:spacing w:val="1"/>
        </w:rPr>
        <w:t xml:space="preserve"> </w:t>
      </w:r>
      <w:r w:rsidRPr="004E6E15">
        <w:rPr>
          <w:rFonts w:ascii="Times New Roman" w:hAnsi="Times New Roman" w:cs="Times New Roman"/>
        </w:rPr>
        <w:t>φορείς.</w:t>
      </w:r>
      <w:r w:rsidRPr="004E6E15">
        <w:rPr>
          <w:rFonts w:ascii="Times New Roman" w:hAnsi="Times New Roman" w:cs="Times New Roman"/>
          <w:spacing w:val="1"/>
        </w:rPr>
        <w:t xml:space="preserve"> </w:t>
      </w:r>
      <w:r w:rsidRPr="004E6E15">
        <w:rPr>
          <w:rFonts w:ascii="Times New Roman" w:hAnsi="Times New Roman" w:cs="Times New Roman"/>
        </w:rPr>
        <w:t>Η</w:t>
      </w:r>
      <w:r w:rsidRPr="004E6E15">
        <w:rPr>
          <w:rFonts w:ascii="Times New Roman" w:hAnsi="Times New Roman" w:cs="Times New Roman"/>
          <w:spacing w:val="1"/>
        </w:rPr>
        <w:t xml:space="preserve"> </w:t>
      </w:r>
      <w:r w:rsidRPr="004E6E15">
        <w:rPr>
          <w:rFonts w:ascii="Times New Roman" w:hAnsi="Times New Roman" w:cs="Times New Roman"/>
        </w:rPr>
        <w:t>εκθεσιακή</w:t>
      </w:r>
      <w:r w:rsidRPr="004E6E15">
        <w:rPr>
          <w:rFonts w:ascii="Times New Roman" w:hAnsi="Times New Roman" w:cs="Times New Roman"/>
          <w:spacing w:val="1"/>
        </w:rPr>
        <w:t xml:space="preserve"> </w:t>
      </w:r>
      <w:r w:rsidRPr="004E6E15">
        <w:rPr>
          <w:rFonts w:ascii="Times New Roman" w:hAnsi="Times New Roman" w:cs="Times New Roman"/>
        </w:rPr>
        <w:t>δραστηριότητα</w:t>
      </w:r>
      <w:r w:rsidRPr="004E6E15">
        <w:rPr>
          <w:rFonts w:ascii="Times New Roman" w:hAnsi="Times New Roman" w:cs="Times New Roman"/>
          <w:spacing w:val="1"/>
        </w:rPr>
        <w:t xml:space="preserve"> </w:t>
      </w:r>
      <w:r w:rsidRPr="004E6E15">
        <w:rPr>
          <w:rFonts w:ascii="Times New Roman" w:hAnsi="Times New Roman" w:cs="Times New Roman"/>
        </w:rPr>
        <w:t>αποτελεί,</w:t>
      </w:r>
      <w:r w:rsidRPr="004E6E15">
        <w:rPr>
          <w:rFonts w:ascii="Times New Roman" w:hAnsi="Times New Roman" w:cs="Times New Roman"/>
          <w:spacing w:val="1"/>
        </w:rPr>
        <w:t xml:space="preserve"> </w:t>
      </w:r>
      <w:r w:rsidRPr="004E6E15">
        <w:rPr>
          <w:rFonts w:ascii="Times New Roman" w:hAnsi="Times New Roman" w:cs="Times New Roman"/>
        </w:rPr>
        <w:t>με</w:t>
      </w:r>
      <w:r w:rsidRPr="004E6E15">
        <w:rPr>
          <w:rFonts w:ascii="Times New Roman" w:hAnsi="Times New Roman" w:cs="Times New Roman"/>
          <w:spacing w:val="1"/>
        </w:rPr>
        <w:t xml:space="preserve"> </w:t>
      </w:r>
      <w:r w:rsidRPr="004E6E15">
        <w:rPr>
          <w:rFonts w:ascii="Times New Roman" w:hAnsi="Times New Roman" w:cs="Times New Roman"/>
        </w:rPr>
        <w:t>αυτόν</w:t>
      </w:r>
      <w:r w:rsidRPr="004E6E15">
        <w:rPr>
          <w:rFonts w:ascii="Times New Roman" w:hAnsi="Times New Roman" w:cs="Times New Roman"/>
          <w:spacing w:val="1"/>
        </w:rPr>
        <w:t xml:space="preserve"> </w:t>
      </w:r>
      <w:r w:rsidRPr="004E6E15">
        <w:rPr>
          <w:rFonts w:ascii="Times New Roman" w:hAnsi="Times New Roman" w:cs="Times New Roman"/>
        </w:rPr>
        <w:t>τρόπο</w:t>
      </w:r>
      <w:r w:rsidRPr="004E6E15">
        <w:rPr>
          <w:rFonts w:ascii="Times New Roman" w:hAnsi="Times New Roman" w:cs="Times New Roman"/>
          <w:spacing w:val="1"/>
        </w:rPr>
        <w:t xml:space="preserve"> </w:t>
      </w:r>
      <w:r w:rsidRPr="004E6E15">
        <w:rPr>
          <w:rFonts w:ascii="Times New Roman" w:hAnsi="Times New Roman" w:cs="Times New Roman"/>
        </w:rPr>
        <w:t>πεδίο</w:t>
      </w:r>
      <w:r w:rsidRPr="004E6E15">
        <w:rPr>
          <w:rFonts w:ascii="Times New Roman" w:hAnsi="Times New Roman" w:cs="Times New Roman"/>
          <w:spacing w:val="1"/>
        </w:rPr>
        <w:t xml:space="preserve"> </w:t>
      </w:r>
      <w:r w:rsidRPr="004E6E15">
        <w:rPr>
          <w:rFonts w:ascii="Times New Roman" w:hAnsi="Times New Roman" w:cs="Times New Roman"/>
        </w:rPr>
        <w:t>πληροφόρησης</w:t>
      </w:r>
      <w:r w:rsidRPr="004E6E15">
        <w:rPr>
          <w:rFonts w:ascii="Times New Roman" w:hAnsi="Times New Roman" w:cs="Times New Roman"/>
          <w:spacing w:val="1"/>
        </w:rPr>
        <w:t xml:space="preserve"> </w:t>
      </w:r>
      <w:r w:rsidRPr="004E6E15">
        <w:rPr>
          <w:rFonts w:ascii="Times New Roman" w:hAnsi="Times New Roman" w:cs="Times New Roman"/>
        </w:rPr>
        <w:t>και</w:t>
      </w:r>
      <w:r w:rsidRPr="004E6E15">
        <w:rPr>
          <w:rFonts w:ascii="Times New Roman" w:hAnsi="Times New Roman" w:cs="Times New Roman"/>
          <w:spacing w:val="1"/>
        </w:rPr>
        <w:t xml:space="preserve"> </w:t>
      </w:r>
      <w:r w:rsidRPr="004E6E15">
        <w:rPr>
          <w:rFonts w:ascii="Times New Roman" w:hAnsi="Times New Roman" w:cs="Times New Roman"/>
        </w:rPr>
        <w:t>επικοινωνίας,</w:t>
      </w:r>
      <w:r w:rsidRPr="004E6E15">
        <w:rPr>
          <w:rFonts w:ascii="Times New Roman" w:hAnsi="Times New Roman" w:cs="Times New Roman"/>
          <w:spacing w:val="1"/>
        </w:rPr>
        <w:t xml:space="preserve"> </w:t>
      </w:r>
      <w:r w:rsidRPr="004E6E15">
        <w:rPr>
          <w:rFonts w:ascii="Times New Roman" w:hAnsi="Times New Roman" w:cs="Times New Roman"/>
        </w:rPr>
        <w:t>άρα</w:t>
      </w:r>
      <w:r w:rsidRPr="004E6E15">
        <w:rPr>
          <w:rFonts w:ascii="Times New Roman" w:hAnsi="Times New Roman" w:cs="Times New Roman"/>
          <w:spacing w:val="1"/>
        </w:rPr>
        <w:t xml:space="preserve"> </w:t>
      </w:r>
      <w:r w:rsidRPr="004E6E15">
        <w:rPr>
          <w:rFonts w:ascii="Times New Roman" w:hAnsi="Times New Roman" w:cs="Times New Roman"/>
        </w:rPr>
        <w:t>χώρο</w:t>
      </w:r>
      <w:r w:rsidRPr="004E6E15">
        <w:rPr>
          <w:rFonts w:ascii="Times New Roman" w:hAnsi="Times New Roman" w:cs="Times New Roman"/>
          <w:spacing w:val="1"/>
        </w:rPr>
        <w:t xml:space="preserve"> </w:t>
      </w:r>
      <w:r w:rsidRPr="004E6E15">
        <w:rPr>
          <w:rFonts w:ascii="Times New Roman" w:hAnsi="Times New Roman" w:cs="Times New Roman"/>
        </w:rPr>
        <w:t>παρουσίασης</w:t>
      </w:r>
      <w:r w:rsidRPr="004E6E15">
        <w:rPr>
          <w:rFonts w:ascii="Times New Roman" w:hAnsi="Times New Roman" w:cs="Times New Roman"/>
          <w:spacing w:val="1"/>
        </w:rPr>
        <w:t xml:space="preserve"> </w:t>
      </w:r>
      <w:r w:rsidRPr="004E6E15">
        <w:rPr>
          <w:rFonts w:ascii="Times New Roman" w:hAnsi="Times New Roman" w:cs="Times New Roman"/>
        </w:rPr>
        <w:t>νέων</w:t>
      </w:r>
      <w:r w:rsidRPr="004E6E15">
        <w:rPr>
          <w:rFonts w:ascii="Times New Roman" w:hAnsi="Times New Roman" w:cs="Times New Roman"/>
          <w:spacing w:val="1"/>
        </w:rPr>
        <w:t xml:space="preserve"> </w:t>
      </w:r>
      <w:r w:rsidRPr="004E6E15">
        <w:rPr>
          <w:rFonts w:ascii="Times New Roman" w:hAnsi="Times New Roman" w:cs="Times New Roman"/>
        </w:rPr>
        <w:t>προϊόντων</w:t>
      </w:r>
      <w:r w:rsidRPr="004E6E15">
        <w:rPr>
          <w:rFonts w:ascii="Times New Roman" w:hAnsi="Times New Roman" w:cs="Times New Roman"/>
          <w:spacing w:val="1"/>
        </w:rPr>
        <w:t xml:space="preserve"> </w:t>
      </w:r>
      <w:r w:rsidRPr="004E6E15">
        <w:rPr>
          <w:rFonts w:ascii="Times New Roman" w:hAnsi="Times New Roman" w:cs="Times New Roman"/>
        </w:rPr>
        <w:t>και</w:t>
      </w:r>
      <w:r w:rsidRPr="004E6E15">
        <w:rPr>
          <w:rFonts w:ascii="Times New Roman" w:hAnsi="Times New Roman" w:cs="Times New Roman"/>
          <w:spacing w:val="1"/>
        </w:rPr>
        <w:t xml:space="preserve"> </w:t>
      </w:r>
      <w:r w:rsidRPr="004E6E15">
        <w:rPr>
          <w:rFonts w:ascii="Times New Roman" w:hAnsi="Times New Roman" w:cs="Times New Roman"/>
        </w:rPr>
        <w:t>σύγχρονων</w:t>
      </w:r>
      <w:r w:rsidRPr="004E6E15">
        <w:rPr>
          <w:rFonts w:ascii="Times New Roman" w:hAnsi="Times New Roman" w:cs="Times New Roman"/>
          <w:spacing w:val="1"/>
        </w:rPr>
        <w:t xml:space="preserve"> </w:t>
      </w:r>
      <w:r w:rsidRPr="004E6E15">
        <w:rPr>
          <w:rFonts w:ascii="Times New Roman" w:hAnsi="Times New Roman" w:cs="Times New Roman"/>
        </w:rPr>
        <w:t>προχωρημένων ιδεών που θα σηκώσουν το «βάρος» μιας έκθεσης αν αυτή θέλει να λέγεται</w:t>
      </w:r>
      <w:r w:rsidRPr="004E6E15">
        <w:rPr>
          <w:rFonts w:ascii="Times New Roman" w:hAnsi="Times New Roman" w:cs="Times New Roman"/>
          <w:spacing w:val="1"/>
        </w:rPr>
        <w:t xml:space="preserve"> </w:t>
      </w:r>
      <w:r w:rsidRPr="004E6E15">
        <w:rPr>
          <w:rFonts w:ascii="Times New Roman" w:hAnsi="Times New Roman" w:cs="Times New Roman"/>
        </w:rPr>
        <w:t>επιτυχημένη.</w:t>
      </w:r>
      <w:r w:rsidRPr="004E6E15">
        <w:rPr>
          <w:rFonts w:ascii="Times New Roman" w:hAnsi="Times New Roman" w:cs="Times New Roman"/>
          <w:spacing w:val="11"/>
        </w:rPr>
        <w:t xml:space="preserve"> </w:t>
      </w:r>
      <w:r w:rsidRPr="004E6E15">
        <w:rPr>
          <w:rFonts w:ascii="Times New Roman" w:hAnsi="Times New Roman" w:cs="Times New Roman"/>
        </w:rPr>
        <w:t>Η</w:t>
      </w:r>
      <w:r w:rsidRPr="004E6E15">
        <w:rPr>
          <w:rFonts w:ascii="Times New Roman" w:hAnsi="Times New Roman" w:cs="Times New Roman"/>
          <w:spacing w:val="9"/>
        </w:rPr>
        <w:t xml:space="preserve"> </w:t>
      </w:r>
      <w:r w:rsidRPr="004E6E15">
        <w:rPr>
          <w:rFonts w:ascii="Times New Roman" w:hAnsi="Times New Roman" w:cs="Times New Roman"/>
        </w:rPr>
        <w:t>έκθεση,</w:t>
      </w:r>
      <w:r w:rsidRPr="004E6E15">
        <w:rPr>
          <w:rFonts w:ascii="Times New Roman" w:hAnsi="Times New Roman" w:cs="Times New Roman"/>
          <w:spacing w:val="12"/>
        </w:rPr>
        <w:t xml:space="preserve"> </w:t>
      </w:r>
      <w:r w:rsidRPr="004E6E15">
        <w:rPr>
          <w:rFonts w:ascii="Times New Roman" w:hAnsi="Times New Roman" w:cs="Times New Roman"/>
        </w:rPr>
        <w:t>ως</w:t>
      </w:r>
      <w:r w:rsidRPr="004E6E15">
        <w:rPr>
          <w:rFonts w:ascii="Times New Roman" w:hAnsi="Times New Roman" w:cs="Times New Roman"/>
          <w:spacing w:val="10"/>
        </w:rPr>
        <w:t xml:space="preserve"> </w:t>
      </w:r>
      <w:r w:rsidRPr="004E6E15">
        <w:rPr>
          <w:rFonts w:ascii="Times New Roman" w:hAnsi="Times New Roman" w:cs="Times New Roman"/>
        </w:rPr>
        <w:t>εκ</w:t>
      </w:r>
      <w:r w:rsidRPr="004E6E15">
        <w:rPr>
          <w:rFonts w:ascii="Times New Roman" w:hAnsi="Times New Roman" w:cs="Times New Roman"/>
          <w:spacing w:val="11"/>
        </w:rPr>
        <w:t xml:space="preserve"> </w:t>
      </w:r>
      <w:r w:rsidRPr="004E6E15">
        <w:rPr>
          <w:rFonts w:ascii="Times New Roman" w:hAnsi="Times New Roman" w:cs="Times New Roman"/>
        </w:rPr>
        <w:t>τούτου,</w:t>
      </w:r>
      <w:r w:rsidRPr="004E6E15">
        <w:rPr>
          <w:rFonts w:ascii="Times New Roman" w:hAnsi="Times New Roman" w:cs="Times New Roman"/>
          <w:spacing w:val="12"/>
        </w:rPr>
        <w:t xml:space="preserve"> </w:t>
      </w:r>
      <w:r w:rsidRPr="004E6E15">
        <w:rPr>
          <w:rFonts w:ascii="Times New Roman" w:hAnsi="Times New Roman" w:cs="Times New Roman"/>
        </w:rPr>
        <w:t>γίνεται</w:t>
      </w:r>
      <w:r w:rsidRPr="004E6E15">
        <w:rPr>
          <w:rFonts w:ascii="Times New Roman" w:hAnsi="Times New Roman" w:cs="Times New Roman"/>
          <w:spacing w:val="11"/>
        </w:rPr>
        <w:t xml:space="preserve"> </w:t>
      </w:r>
      <w:r w:rsidRPr="004E6E15">
        <w:rPr>
          <w:rFonts w:ascii="Times New Roman" w:hAnsi="Times New Roman" w:cs="Times New Roman"/>
        </w:rPr>
        <w:t>εφαλτήριο</w:t>
      </w:r>
      <w:r w:rsidRPr="004E6E15">
        <w:rPr>
          <w:rFonts w:ascii="Times New Roman" w:hAnsi="Times New Roman" w:cs="Times New Roman"/>
          <w:spacing w:val="12"/>
        </w:rPr>
        <w:t xml:space="preserve"> </w:t>
      </w:r>
      <w:r w:rsidRPr="004E6E15">
        <w:rPr>
          <w:rFonts w:ascii="Times New Roman" w:hAnsi="Times New Roman" w:cs="Times New Roman"/>
        </w:rPr>
        <w:t>για</w:t>
      </w:r>
      <w:r w:rsidRPr="004E6E15">
        <w:rPr>
          <w:rFonts w:ascii="Times New Roman" w:hAnsi="Times New Roman" w:cs="Times New Roman"/>
          <w:spacing w:val="10"/>
        </w:rPr>
        <w:t xml:space="preserve"> </w:t>
      </w:r>
      <w:r w:rsidRPr="004E6E15">
        <w:rPr>
          <w:rFonts w:ascii="Times New Roman" w:hAnsi="Times New Roman" w:cs="Times New Roman"/>
        </w:rPr>
        <w:t>την</w:t>
      </w:r>
      <w:r w:rsidRPr="004E6E15">
        <w:rPr>
          <w:rFonts w:ascii="Times New Roman" w:hAnsi="Times New Roman" w:cs="Times New Roman"/>
          <w:spacing w:val="12"/>
        </w:rPr>
        <w:t xml:space="preserve"> </w:t>
      </w:r>
      <w:r w:rsidRPr="004E6E15">
        <w:rPr>
          <w:rFonts w:ascii="Times New Roman" w:hAnsi="Times New Roman" w:cs="Times New Roman"/>
        </w:rPr>
        <w:t>ικανοποίηση</w:t>
      </w:r>
      <w:r w:rsidRPr="004E6E15">
        <w:rPr>
          <w:rFonts w:ascii="Times New Roman" w:hAnsi="Times New Roman" w:cs="Times New Roman"/>
          <w:spacing w:val="12"/>
        </w:rPr>
        <w:t xml:space="preserve"> </w:t>
      </w:r>
      <w:r w:rsidRPr="004E6E15">
        <w:rPr>
          <w:rFonts w:ascii="Times New Roman" w:hAnsi="Times New Roman" w:cs="Times New Roman"/>
        </w:rPr>
        <w:t>των επιχειρηματικών στόχων κάθε εταιρίας που συμμετέχει. (</w:t>
      </w:r>
      <w:proofErr w:type="spellStart"/>
      <w:r w:rsidRPr="004E6E15">
        <w:rPr>
          <w:rFonts w:ascii="Times New Roman" w:hAnsi="Times New Roman" w:cs="Times New Roman"/>
        </w:rPr>
        <w:t>Κυβέρη</w:t>
      </w:r>
      <w:proofErr w:type="spellEnd"/>
      <w:r w:rsidRPr="004E6E15">
        <w:rPr>
          <w:rFonts w:ascii="Times New Roman" w:hAnsi="Times New Roman" w:cs="Times New Roman"/>
        </w:rPr>
        <w:t xml:space="preserve"> – </w:t>
      </w:r>
      <w:proofErr w:type="spellStart"/>
      <w:r w:rsidRPr="004E6E15">
        <w:rPr>
          <w:rFonts w:ascii="Times New Roman" w:hAnsi="Times New Roman" w:cs="Times New Roman"/>
        </w:rPr>
        <w:t>Κεσμετζη</w:t>
      </w:r>
      <w:proofErr w:type="spellEnd"/>
      <w:r w:rsidR="00E6061C">
        <w:rPr>
          <w:rFonts w:ascii="Times New Roman" w:hAnsi="Times New Roman" w:cs="Times New Roman"/>
        </w:rPr>
        <w:t>,</w:t>
      </w:r>
      <w:r w:rsidRPr="004E6E15">
        <w:rPr>
          <w:rFonts w:ascii="Times New Roman" w:hAnsi="Times New Roman" w:cs="Times New Roman"/>
        </w:rPr>
        <w:t xml:space="preserve"> περιοδικό</w:t>
      </w:r>
      <w:r w:rsidRPr="004E6E15">
        <w:rPr>
          <w:rFonts w:ascii="Times New Roman" w:hAnsi="Times New Roman" w:cs="Times New Roman"/>
          <w:spacing w:val="1"/>
        </w:rPr>
        <w:t xml:space="preserve"> </w:t>
      </w:r>
      <w:proofErr w:type="spellStart"/>
      <w:r w:rsidRPr="004E6E15">
        <w:rPr>
          <w:rFonts w:ascii="Times New Roman" w:hAnsi="Times New Roman" w:cs="Times New Roman"/>
        </w:rPr>
        <w:t>exhibit</w:t>
      </w:r>
      <w:proofErr w:type="spellEnd"/>
      <w:r w:rsidRPr="004E6E15">
        <w:rPr>
          <w:rFonts w:ascii="Times New Roman" w:hAnsi="Times New Roman" w:cs="Times New Roman"/>
        </w:rPr>
        <w:t>,</w:t>
      </w:r>
      <w:r w:rsidRPr="004E6E15">
        <w:rPr>
          <w:rFonts w:ascii="Times New Roman" w:hAnsi="Times New Roman" w:cs="Times New Roman"/>
          <w:spacing w:val="-3"/>
        </w:rPr>
        <w:t xml:space="preserve"> </w:t>
      </w:r>
      <w:r w:rsidRPr="004E6E15">
        <w:rPr>
          <w:rFonts w:ascii="Times New Roman" w:hAnsi="Times New Roman" w:cs="Times New Roman"/>
        </w:rPr>
        <w:t>Οκτώβριος 2003)</w:t>
      </w:r>
      <w:r>
        <w:rPr>
          <w:rFonts w:ascii="Times New Roman" w:hAnsi="Times New Roman" w:cs="Times New Roman"/>
        </w:rPr>
        <w:t>.</w:t>
      </w:r>
    </w:p>
    <w:p w14:paraId="20C2996E" w14:textId="77777777" w:rsidR="00E97166" w:rsidRPr="004E6E15" w:rsidRDefault="00E97166" w:rsidP="00E97166">
      <w:pPr>
        <w:pStyle w:val="ac"/>
        <w:spacing w:before="40" w:line="276" w:lineRule="auto"/>
        <w:ind w:left="140" w:right="130" w:firstLine="720"/>
        <w:jc w:val="both"/>
        <w:rPr>
          <w:rFonts w:ascii="Times New Roman" w:hAnsi="Times New Roman" w:cs="Times New Roman"/>
        </w:rPr>
      </w:pPr>
    </w:p>
    <w:p w14:paraId="6484CE1A" w14:textId="58969528" w:rsidR="00E97166" w:rsidRPr="00F35807" w:rsidRDefault="00E97166" w:rsidP="00E97166">
      <w:pPr>
        <w:pStyle w:val="ac"/>
        <w:spacing w:before="201" w:line="276" w:lineRule="auto"/>
        <w:ind w:right="133"/>
        <w:jc w:val="both"/>
        <w:rPr>
          <w:rFonts w:ascii="Times New Roman" w:hAnsi="Times New Roman" w:cs="Times New Roman"/>
          <w:color w:val="2E74B5"/>
          <w:sz w:val="32"/>
          <w:szCs w:val="32"/>
        </w:rPr>
      </w:pPr>
      <w:r w:rsidRPr="00F35807">
        <w:rPr>
          <w:rFonts w:ascii="Times New Roman" w:hAnsi="Times New Roman" w:cs="Times New Roman"/>
          <w:color w:val="2E74B5"/>
          <w:sz w:val="32"/>
          <w:szCs w:val="32"/>
        </w:rPr>
        <w:t>1.2  Κατηγορίες ανθρώπων που συναλλάσσονται σε μια εμπορική έκθεση</w:t>
      </w:r>
    </w:p>
    <w:p w14:paraId="1824D4B6" w14:textId="77777777" w:rsidR="00E97166" w:rsidRPr="004E6E15" w:rsidRDefault="00E97166" w:rsidP="00E97166">
      <w:pPr>
        <w:pStyle w:val="ac"/>
        <w:spacing w:before="201" w:line="276" w:lineRule="auto"/>
        <w:ind w:right="133"/>
        <w:jc w:val="both"/>
        <w:rPr>
          <w:rFonts w:ascii="Times New Roman" w:hAnsi="Times New Roman" w:cs="Times New Roman"/>
          <w:spacing w:val="-1"/>
        </w:rPr>
      </w:pPr>
      <w:r w:rsidRPr="004E6E15">
        <w:rPr>
          <w:rFonts w:ascii="Times New Roman" w:hAnsi="Times New Roman" w:cs="Times New Roman"/>
        </w:rPr>
        <w:t>Η</w:t>
      </w:r>
      <w:r w:rsidRPr="004E6E15">
        <w:rPr>
          <w:rFonts w:ascii="Times New Roman" w:hAnsi="Times New Roman" w:cs="Times New Roman"/>
          <w:spacing w:val="1"/>
        </w:rPr>
        <w:t xml:space="preserve"> </w:t>
      </w:r>
      <w:r w:rsidRPr="004E6E15">
        <w:rPr>
          <w:rFonts w:ascii="Times New Roman" w:hAnsi="Times New Roman" w:cs="Times New Roman"/>
        </w:rPr>
        <w:t>εκθεσιακή</w:t>
      </w:r>
      <w:r w:rsidRPr="004E6E15">
        <w:rPr>
          <w:rFonts w:ascii="Times New Roman" w:hAnsi="Times New Roman" w:cs="Times New Roman"/>
          <w:spacing w:val="1"/>
        </w:rPr>
        <w:t xml:space="preserve"> </w:t>
      </w:r>
      <w:r w:rsidRPr="004E6E15">
        <w:rPr>
          <w:rFonts w:ascii="Times New Roman" w:hAnsi="Times New Roman" w:cs="Times New Roman"/>
        </w:rPr>
        <w:t>βιομηχανία</w:t>
      </w:r>
      <w:r w:rsidRPr="004E6E15">
        <w:rPr>
          <w:rFonts w:ascii="Times New Roman" w:hAnsi="Times New Roman" w:cs="Times New Roman"/>
          <w:spacing w:val="1"/>
        </w:rPr>
        <w:t xml:space="preserve"> </w:t>
      </w:r>
      <w:r w:rsidRPr="004E6E15">
        <w:rPr>
          <w:rFonts w:ascii="Times New Roman" w:hAnsi="Times New Roman" w:cs="Times New Roman"/>
        </w:rPr>
        <w:t>είχε</w:t>
      </w:r>
      <w:r w:rsidRPr="004E6E15">
        <w:rPr>
          <w:rFonts w:ascii="Times New Roman" w:hAnsi="Times New Roman" w:cs="Times New Roman"/>
          <w:spacing w:val="1"/>
        </w:rPr>
        <w:t xml:space="preserve"> </w:t>
      </w:r>
      <w:r w:rsidRPr="004E6E15">
        <w:rPr>
          <w:rFonts w:ascii="Times New Roman" w:hAnsi="Times New Roman" w:cs="Times New Roman"/>
        </w:rPr>
        <w:t>πέντε</w:t>
      </w:r>
      <w:r w:rsidRPr="004E6E15">
        <w:rPr>
          <w:rFonts w:ascii="Times New Roman" w:hAnsi="Times New Roman" w:cs="Times New Roman"/>
          <w:spacing w:val="1"/>
        </w:rPr>
        <w:t xml:space="preserve"> </w:t>
      </w:r>
      <w:r w:rsidRPr="004E6E15">
        <w:rPr>
          <w:rFonts w:ascii="Times New Roman" w:hAnsi="Times New Roman" w:cs="Times New Roman"/>
        </w:rPr>
        <w:t>κύριες</w:t>
      </w:r>
      <w:r w:rsidRPr="004E6E15">
        <w:rPr>
          <w:rFonts w:ascii="Times New Roman" w:hAnsi="Times New Roman" w:cs="Times New Roman"/>
          <w:spacing w:val="1"/>
        </w:rPr>
        <w:t xml:space="preserve"> </w:t>
      </w:r>
      <w:r w:rsidRPr="004E6E15">
        <w:rPr>
          <w:rFonts w:ascii="Times New Roman" w:hAnsi="Times New Roman" w:cs="Times New Roman"/>
        </w:rPr>
        <w:t>κατηγορίες</w:t>
      </w:r>
      <w:r w:rsidRPr="004E6E15">
        <w:rPr>
          <w:rFonts w:ascii="Times New Roman" w:hAnsi="Times New Roman" w:cs="Times New Roman"/>
          <w:spacing w:val="1"/>
        </w:rPr>
        <w:t xml:space="preserve"> </w:t>
      </w:r>
      <w:r w:rsidRPr="004E6E15">
        <w:rPr>
          <w:rFonts w:ascii="Times New Roman" w:hAnsi="Times New Roman" w:cs="Times New Roman"/>
        </w:rPr>
        <w:t>ανθρώπων που</w:t>
      </w:r>
      <w:r w:rsidRPr="004E6E15">
        <w:rPr>
          <w:rFonts w:ascii="Times New Roman" w:hAnsi="Times New Roman" w:cs="Times New Roman"/>
          <w:spacing w:val="-3"/>
        </w:rPr>
        <w:t xml:space="preserve"> </w:t>
      </w:r>
      <w:r w:rsidRPr="004E6E15">
        <w:rPr>
          <w:rFonts w:ascii="Times New Roman" w:hAnsi="Times New Roman" w:cs="Times New Roman"/>
        </w:rPr>
        <w:t>συναλλάσσονται.</w:t>
      </w:r>
      <w:r w:rsidRPr="004E6E15">
        <w:rPr>
          <w:rFonts w:ascii="Times New Roman" w:hAnsi="Times New Roman" w:cs="Times New Roman"/>
          <w:spacing w:val="-1"/>
        </w:rPr>
        <w:t xml:space="preserve"> </w:t>
      </w:r>
    </w:p>
    <w:p w14:paraId="5800FBF2" w14:textId="77777777" w:rsidR="00E97166" w:rsidRPr="004E6E15" w:rsidRDefault="00E97166" w:rsidP="00E97166">
      <w:pPr>
        <w:tabs>
          <w:tab w:val="left" w:pos="1581"/>
        </w:tabs>
        <w:spacing w:before="197" w:line="276" w:lineRule="auto"/>
        <w:ind w:right="137"/>
        <w:jc w:val="both"/>
        <w:rPr>
          <w:rFonts w:ascii="Times New Roman" w:hAnsi="Times New Roman" w:cs="Times New Roman"/>
          <w:sz w:val="24"/>
          <w:szCs w:val="24"/>
        </w:rPr>
      </w:pPr>
      <w:r w:rsidRPr="00E97166">
        <w:rPr>
          <w:rFonts w:ascii="Times New Roman" w:hAnsi="Times New Roman" w:cs="Times New Roman"/>
          <w:sz w:val="24"/>
          <w:szCs w:val="24"/>
          <w:u w:val="single"/>
        </w:rPr>
        <w:t>Οι</w:t>
      </w:r>
      <w:r w:rsidRPr="00E97166">
        <w:rPr>
          <w:rFonts w:ascii="Times New Roman" w:hAnsi="Times New Roman" w:cs="Times New Roman"/>
          <w:spacing w:val="1"/>
          <w:sz w:val="24"/>
          <w:szCs w:val="24"/>
          <w:u w:val="single"/>
        </w:rPr>
        <w:t xml:space="preserve"> </w:t>
      </w:r>
      <w:r w:rsidRPr="00E97166">
        <w:rPr>
          <w:rFonts w:ascii="Times New Roman" w:hAnsi="Times New Roman" w:cs="Times New Roman"/>
          <w:sz w:val="24"/>
          <w:szCs w:val="24"/>
          <w:u w:val="single"/>
        </w:rPr>
        <w:t>επισκέπτες</w:t>
      </w:r>
      <w:r w:rsidRPr="004E6E15">
        <w:rPr>
          <w:rFonts w:ascii="Times New Roman" w:hAnsi="Times New Roman" w:cs="Times New Roman"/>
          <w:sz w:val="24"/>
          <w:szCs w:val="24"/>
        </w:rPr>
        <w:t>.</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Χωρίς</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επισκέπτες,</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με</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μικρό</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αριθμό</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ή</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με</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μικρή</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αγοραστική</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δύναμη</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μια</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έκθεση</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δεν</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μπορεί</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να</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λειτουργήσει.</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Οι</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επισκέπτες</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είναι</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οι</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πιο</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σημαντικοί</w:t>
      </w:r>
      <w:r w:rsidRPr="004E6E15">
        <w:rPr>
          <w:rFonts w:ascii="Times New Roman" w:hAnsi="Times New Roman" w:cs="Times New Roman"/>
          <w:spacing w:val="-2"/>
          <w:sz w:val="24"/>
          <w:szCs w:val="24"/>
        </w:rPr>
        <w:t xml:space="preserve"> </w:t>
      </w:r>
      <w:r w:rsidRPr="004E6E15">
        <w:rPr>
          <w:rFonts w:ascii="Times New Roman" w:hAnsi="Times New Roman" w:cs="Times New Roman"/>
          <w:sz w:val="24"/>
          <w:szCs w:val="24"/>
        </w:rPr>
        <w:t>άνθρωποι</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της βιομηχανίας.</w:t>
      </w:r>
    </w:p>
    <w:p w14:paraId="38CE44BD" w14:textId="77777777" w:rsidR="00E97166" w:rsidRPr="004E6E15" w:rsidRDefault="00E97166" w:rsidP="00E97166">
      <w:pPr>
        <w:tabs>
          <w:tab w:val="left" w:pos="1581"/>
        </w:tabs>
        <w:spacing w:before="10" w:line="276" w:lineRule="auto"/>
        <w:ind w:right="136"/>
        <w:jc w:val="both"/>
        <w:rPr>
          <w:rFonts w:ascii="Times New Roman" w:hAnsi="Times New Roman" w:cs="Times New Roman"/>
          <w:sz w:val="24"/>
          <w:szCs w:val="24"/>
        </w:rPr>
      </w:pPr>
      <w:r w:rsidRPr="00E97166">
        <w:rPr>
          <w:rFonts w:ascii="Times New Roman" w:hAnsi="Times New Roman" w:cs="Times New Roman"/>
          <w:sz w:val="24"/>
          <w:szCs w:val="24"/>
          <w:u w:val="single"/>
        </w:rPr>
        <w:t>Οι</w:t>
      </w:r>
      <w:r w:rsidRPr="00E97166">
        <w:rPr>
          <w:rFonts w:ascii="Times New Roman" w:hAnsi="Times New Roman" w:cs="Times New Roman"/>
          <w:spacing w:val="1"/>
          <w:sz w:val="24"/>
          <w:szCs w:val="24"/>
          <w:u w:val="single"/>
        </w:rPr>
        <w:t xml:space="preserve"> </w:t>
      </w:r>
      <w:r w:rsidRPr="00E97166">
        <w:rPr>
          <w:rFonts w:ascii="Times New Roman" w:hAnsi="Times New Roman" w:cs="Times New Roman"/>
          <w:sz w:val="24"/>
          <w:szCs w:val="24"/>
          <w:u w:val="single"/>
        </w:rPr>
        <w:t>εκθέτες</w:t>
      </w:r>
      <w:r w:rsidRPr="004E6E15">
        <w:rPr>
          <w:rFonts w:ascii="Times New Roman" w:hAnsi="Times New Roman" w:cs="Times New Roman"/>
          <w:sz w:val="24"/>
          <w:szCs w:val="24"/>
        </w:rPr>
        <w:t>.</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Ο</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λόγος</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για</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τον</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οποίο</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έρχονται</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οι</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επισκέπτες.</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Οι</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δεύτεροι</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 xml:space="preserve">πιο </w:t>
      </w:r>
      <w:r w:rsidRPr="004E6E15">
        <w:rPr>
          <w:rFonts w:ascii="Times New Roman" w:hAnsi="Times New Roman" w:cs="Times New Roman"/>
          <w:spacing w:val="-52"/>
          <w:sz w:val="24"/>
          <w:szCs w:val="24"/>
        </w:rPr>
        <w:t xml:space="preserve"> </w:t>
      </w:r>
      <w:r w:rsidRPr="004E6E15">
        <w:rPr>
          <w:rFonts w:ascii="Times New Roman" w:hAnsi="Times New Roman" w:cs="Times New Roman"/>
          <w:sz w:val="24"/>
          <w:szCs w:val="24"/>
        </w:rPr>
        <w:t>σημαντικοί</w:t>
      </w:r>
      <w:r w:rsidRPr="004E6E15">
        <w:rPr>
          <w:rFonts w:ascii="Times New Roman" w:hAnsi="Times New Roman" w:cs="Times New Roman"/>
          <w:spacing w:val="-2"/>
          <w:sz w:val="24"/>
          <w:szCs w:val="24"/>
        </w:rPr>
        <w:t xml:space="preserve"> </w:t>
      </w:r>
      <w:r w:rsidRPr="004E6E15">
        <w:rPr>
          <w:rFonts w:ascii="Times New Roman" w:hAnsi="Times New Roman" w:cs="Times New Roman"/>
          <w:sz w:val="24"/>
          <w:szCs w:val="24"/>
        </w:rPr>
        <w:t>άνθρωποι</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της βιομηχανίας.</w:t>
      </w:r>
    </w:p>
    <w:p w14:paraId="5C2FC79F" w14:textId="77777777" w:rsidR="00E97166" w:rsidRPr="004E6E15" w:rsidRDefault="00E97166" w:rsidP="00E97166">
      <w:pPr>
        <w:tabs>
          <w:tab w:val="left" w:pos="1581"/>
        </w:tabs>
        <w:spacing w:before="10" w:line="276" w:lineRule="auto"/>
        <w:ind w:right="137"/>
        <w:jc w:val="both"/>
        <w:rPr>
          <w:rFonts w:ascii="Times New Roman" w:hAnsi="Times New Roman" w:cs="Times New Roman"/>
          <w:sz w:val="24"/>
          <w:szCs w:val="24"/>
        </w:rPr>
      </w:pPr>
      <w:r w:rsidRPr="00E97166">
        <w:rPr>
          <w:rFonts w:ascii="Times New Roman" w:hAnsi="Times New Roman" w:cs="Times New Roman"/>
          <w:sz w:val="24"/>
          <w:szCs w:val="24"/>
          <w:u w:val="single"/>
        </w:rPr>
        <w:t>Οι</w:t>
      </w:r>
      <w:r w:rsidRPr="00E97166">
        <w:rPr>
          <w:rFonts w:ascii="Times New Roman" w:hAnsi="Times New Roman" w:cs="Times New Roman"/>
          <w:spacing w:val="1"/>
          <w:sz w:val="24"/>
          <w:szCs w:val="24"/>
          <w:u w:val="single"/>
        </w:rPr>
        <w:t xml:space="preserve"> </w:t>
      </w:r>
      <w:r w:rsidRPr="00E97166">
        <w:rPr>
          <w:rFonts w:ascii="Times New Roman" w:hAnsi="Times New Roman" w:cs="Times New Roman"/>
          <w:sz w:val="24"/>
          <w:szCs w:val="24"/>
          <w:u w:val="single"/>
        </w:rPr>
        <w:t>διοργανωτές</w:t>
      </w:r>
      <w:r w:rsidRPr="004E6E15">
        <w:rPr>
          <w:rFonts w:ascii="Times New Roman" w:hAnsi="Times New Roman" w:cs="Times New Roman"/>
          <w:sz w:val="24"/>
          <w:szCs w:val="24"/>
        </w:rPr>
        <w:t>.</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Οι</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εταιρείες</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και</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οι</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ελεύθεροι</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επαγγελματίες</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που</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πραγματοποιούν</w:t>
      </w:r>
      <w:r w:rsidRPr="004E6E15">
        <w:rPr>
          <w:rFonts w:ascii="Times New Roman" w:hAnsi="Times New Roman" w:cs="Times New Roman"/>
          <w:spacing w:val="-3"/>
          <w:sz w:val="24"/>
          <w:szCs w:val="24"/>
        </w:rPr>
        <w:t xml:space="preserve"> </w:t>
      </w:r>
      <w:r w:rsidRPr="004E6E15">
        <w:rPr>
          <w:rFonts w:ascii="Times New Roman" w:hAnsi="Times New Roman" w:cs="Times New Roman"/>
          <w:sz w:val="24"/>
          <w:szCs w:val="24"/>
        </w:rPr>
        <w:t>τις</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εκθέσεις και αυτοί</w:t>
      </w:r>
      <w:r w:rsidRPr="004E6E15">
        <w:rPr>
          <w:rFonts w:ascii="Times New Roman" w:hAnsi="Times New Roman" w:cs="Times New Roman"/>
          <w:spacing w:val="-2"/>
          <w:sz w:val="24"/>
          <w:szCs w:val="24"/>
        </w:rPr>
        <w:t xml:space="preserve"> </w:t>
      </w:r>
      <w:r w:rsidRPr="004E6E15">
        <w:rPr>
          <w:rFonts w:ascii="Times New Roman" w:hAnsi="Times New Roman" w:cs="Times New Roman"/>
          <w:sz w:val="24"/>
          <w:szCs w:val="24"/>
        </w:rPr>
        <w:t>που παίρνουν το</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ρίσκο.</w:t>
      </w:r>
    </w:p>
    <w:p w14:paraId="300A0B1C" w14:textId="77777777" w:rsidR="00E97166" w:rsidRPr="004E6E15" w:rsidRDefault="00E97166" w:rsidP="00E97166">
      <w:pPr>
        <w:tabs>
          <w:tab w:val="left" w:pos="1581"/>
        </w:tabs>
        <w:spacing w:before="6" w:line="276" w:lineRule="auto"/>
        <w:ind w:right="137"/>
        <w:jc w:val="both"/>
        <w:rPr>
          <w:rFonts w:ascii="Times New Roman" w:hAnsi="Times New Roman" w:cs="Times New Roman"/>
          <w:sz w:val="24"/>
          <w:szCs w:val="24"/>
        </w:rPr>
      </w:pPr>
      <w:r w:rsidRPr="00E97166">
        <w:rPr>
          <w:rFonts w:ascii="Times New Roman" w:hAnsi="Times New Roman" w:cs="Times New Roman"/>
          <w:sz w:val="24"/>
          <w:szCs w:val="24"/>
          <w:u w:val="single"/>
        </w:rPr>
        <w:t>Οι εργολάβοι και οι προμηθευτές</w:t>
      </w:r>
      <w:r w:rsidRPr="004E6E15">
        <w:rPr>
          <w:rFonts w:ascii="Times New Roman" w:hAnsi="Times New Roman" w:cs="Times New Roman"/>
          <w:sz w:val="24"/>
          <w:szCs w:val="24"/>
        </w:rPr>
        <w:t>. Είναι αυτοί που βοηθάνε στην προώθηση της</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έκθεσης.</w:t>
      </w:r>
    </w:p>
    <w:p w14:paraId="0C58FDAD" w14:textId="0491394B" w:rsidR="00E97166" w:rsidRPr="004E6E15" w:rsidRDefault="00E97166" w:rsidP="00E97166">
      <w:pPr>
        <w:tabs>
          <w:tab w:val="left" w:pos="1581"/>
        </w:tabs>
        <w:spacing w:before="10" w:line="276" w:lineRule="auto"/>
        <w:ind w:right="137"/>
        <w:jc w:val="both"/>
        <w:rPr>
          <w:rFonts w:ascii="Times New Roman" w:hAnsi="Times New Roman" w:cs="Times New Roman"/>
          <w:sz w:val="24"/>
          <w:szCs w:val="24"/>
        </w:rPr>
      </w:pPr>
      <w:r w:rsidRPr="00E97166">
        <w:rPr>
          <w:rFonts w:ascii="Times New Roman" w:hAnsi="Times New Roman" w:cs="Times New Roman"/>
          <w:sz w:val="24"/>
          <w:szCs w:val="24"/>
          <w:u w:val="single"/>
        </w:rPr>
        <w:t>Οι κάτοχοι του εκθεσιακού κέντρου</w:t>
      </w:r>
      <w:r w:rsidRPr="004E6E15">
        <w:rPr>
          <w:rFonts w:ascii="Times New Roman" w:hAnsi="Times New Roman" w:cs="Times New Roman"/>
          <w:sz w:val="24"/>
          <w:szCs w:val="24"/>
        </w:rPr>
        <w:t>. (</w:t>
      </w:r>
      <w:proofErr w:type="spellStart"/>
      <w:r w:rsidRPr="004E6E15">
        <w:rPr>
          <w:rFonts w:ascii="Times New Roman" w:hAnsi="Times New Roman" w:cs="Times New Roman"/>
          <w:sz w:val="24"/>
          <w:szCs w:val="24"/>
        </w:rPr>
        <w:t>Cotterell</w:t>
      </w:r>
      <w:proofErr w:type="spellEnd"/>
      <w:r w:rsidR="00E6061C">
        <w:rPr>
          <w:rFonts w:ascii="Times New Roman" w:hAnsi="Times New Roman" w:cs="Times New Roman"/>
          <w:sz w:val="24"/>
          <w:szCs w:val="24"/>
        </w:rPr>
        <w:t>,</w:t>
      </w:r>
      <w:r w:rsidRPr="004E6E15">
        <w:rPr>
          <w:rFonts w:ascii="Times New Roman" w:hAnsi="Times New Roman" w:cs="Times New Roman"/>
          <w:sz w:val="24"/>
          <w:szCs w:val="24"/>
        </w:rPr>
        <w:t xml:space="preserve"> 1992)</w:t>
      </w:r>
    </w:p>
    <w:p w14:paraId="5E26C8B1" w14:textId="4ABCCF81" w:rsidR="00E97166" w:rsidRPr="00F35807" w:rsidRDefault="00E97166" w:rsidP="00E97166">
      <w:pPr>
        <w:spacing w:line="276" w:lineRule="auto"/>
        <w:jc w:val="both"/>
        <w:rPr>
          <w:rFonts w:ascii="Times New Roman" w:hAnsi="Times New Roman" w:cs="Times New Roman"/>
          <w:color w:val="2E74B5"/>
          <w:sz w:val="32"/>
          <w:szCs w:val="32"/>
        </w:rPr>
      </w:pPr>
      <w:r w:rsidRPr="00F35807">
        <w:rPr>
          <w:rFonts w:ascii="Times New Roman" w:hAnsi="Times New Roman" w:cs="Times New Roman"/>
          <w:color w:val="2E74B5"/>
          <w:sz w:val="32"/>
          <w:szCs w:val="32"/>
        </w:rPr>
        <w:lastRenderedPageBreak/>
        <w:t>1.3  Εμπορική έκθεση με απλά λόγια</w:t>
      </w:r>
    </w:p>
    <w:p w14:paraId="167EC178"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Η έκθεση είναι το εμπορικό γεγονός, που έχει σαν</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στόχο να δημιουργήσει το κατάλληλο επιχειρηματικό περιβάλλον που θα φέρει σε επαφή</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πωλητές και αγοραστές, εκθέτες και επισκέπτες.</w:t>
      </w:r>
    </w:p>
    <w:p w14:paraId="4198F00C" w14:textId="48715DA8" w:rsidR="00E97166" w:rsidRPr="00E97166" w:rsidRDefault="00E97166" w:rsidP="00E97166">
      <w:pPr>
        <w:spacing w:line="276" w:lineRule="auto"/>
        <w:jc w:val="both"/>
        <w:rPr>
          <w:rFonts w:ascii="Times New Roman" w:hAnsi="Times New Roman" w:cs="Times New Roman"/>
          <w:b/>
          <w:bCs/>
          <w:sz w:val="28"/>
          <w:szCs w:val="28"/>
        </w:rPr>
      </w:pPr>
      <w:r w:rsidRPr="00E97166">
        <w:rPr>
          <w:rFonts w:ascii="Times New Roman" w:hAnsi="Times New Roman" w:cs="Times New Roman"/>
          <w:b/>
          <w:bCs/>
          <w:sz w:val="28"/>
          <w:szCs w:val="28"/>
        </w:rPr>
        <w:t>Κατηγορίες εμπορικών εκθέσεων</w:t>
      </w:r>
    </w:p>
    <w:p w14:paraId="13C8714D"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Οι εκθέσεις διακρίνονται σε σχέση με:</w:t>
      </w:r>
    </w:p>
    <w:p w14:paraId="0BAF5085" w14:textId="77777777" w:rsidR="00E97166" w:rsidRPr="004E6E15" w:rsidRDefault="00E97166">
      <w:pPr>
        <w:numPr>
          <w:ilvl w:val="0"/>
          <w:numId w:val="48"/>
        </w:numPr>
        <w:spacing w:after="0" w:line="276" w:lineRule="auto"/>
        <w:ind w:firstLine="142"/>
        <w:jc w:val="both"/>
        <w:rPr>
          <w:rFonts w:ascii="Times New Roman" w:hAnsi="Times New Roman" w:cs="Times New Roman"/>
          <w:sz w:val="24"/>
          <w:szCs w:val="24"/>
        </w:rPr>
      </w:pPr>
      <w:r w:rsidRPr="00E97166">
        <w:rPr>
          <w:rFonts w:ascii="Times New Roman" w:hAnsi="Times New Roman" w:cs="Times New Roman"/>
          <w:b/>
          <w:sz w:val="24"/>
          <w:szCs w:val="24"/>
        </w:rPr>
        <w:t>Τη γεωγραφική τους εμβέλεια</w:t>
      </w:r>
      <w:r w:rsidRPr="004E6E15">
        <w:rPr>
          <w:rFonts w:ascii="Times New Roman" w:hAnsi="Times New Roman" w:cs="Times New Roman"/>
          <w:bCs/>
          <w:sz w:val="24"/>
          <w:szCs w:val="24"/>
        </w:rPr>
        <w:t xml:space="preserve">: </w:t>
      </w:r>
      <w:r w:rsidRPr="004E6E15">
        <w:rPr>
          <w:rFonts w:ascii="Times New Roman" w:hAnsi="Times New Roman" w:cs="Times New Roman"/>
          <w:sz w:val="24"/>
          <w:szCs w:val="24"/>
        </w:rPr>
        <w:t>όπου διακρίνονται σε τοπικές, εθνικές, περιφερειακές και παγκόσμιες. Η παρουσία του επισκέπτη στην έκθεση επηρεάζεται από την εμβέλεια της έκθεσης αφού σηματοδοτεί το ενδιαφέρον του, τόσο για την χώρα όπου διοργανώνεται η έκθεση όσο και για τις αγορές που γεωγραφικά καλύπτει.</w:t>
      </w:r>
    </w:p>
    <w:p w14:paraId="5FB0C4F9" w14:textId="77777777" w:rsidR="00E97166" w:rsidRPr="004E6E15" w:rsidRDefault="00E97166">
      <w:pPr>
        <w:numPr>
          <w:ilvl w:val="0"/>
          <w:numId w:val="48"/>
        </w:numPr>
        <w:spacing w:after="0" w:line="276" w:lineRule="auto"/>
        <w:ind w:firstLine="142"/>
        <w:jc w:val="both"/>
        <w:rPr>
          <w:rFonts w:ascii="Times New Roman" w:hAnsi="Times New Roman" w:cs="Times New Roman"/>
          <w:sz w:val="24"/>
          <w:szCs w:val="24"/>
        </w:rPr>
      </w:pPr>
      <w:r w:rsidRPr="00E97166">
        <w:rPr>
          <w:rFonts w:ascii="Times New Roman" w:hAnsi="Times New Roman" w:cs="Times New Roman"/>
          <w:b/>
          <w:sz w:val="24"/>
          <w:szCs w:val="24"/>
        </w:rPr>
        <w:t>Το είδος των επισκεπτών</w:t>
      </w:r>
      <w:r w:rsidRPr="004E6E15">
        <w:rPr>
          <w:rFonts w:ascii="Times New Roman" w:hAnsi="Times New Roman" w:cs="Times New Roman"/>
          <w:sz w:val="24"/>
          <w:szCs w:val="24"/>
        </w:rPr>
        <w:t xml:space="preserve">: (οριζόντιες - κάθετες εκθέσεις ως προς τον επισκέπτη), δηλαδή αν επιτρέπεται η είσοδος στο ευρύ κοινό ή μόνον στους εμπορικούς επισκέπτες. Υπάρχουν εκθέσεις που συνδυάζουν τους εμπορικούς επισκέπτες και το κοινό.  </w:t>
      </w:r>
    </w:p>
    <w:p w14:paraId="1B816950" w14:textId="77777777" w:rsidR="00E97166" w:rsidRPr="004E6E15" w:rsidRDefault="00E97166">
      <w:pPr>
        <w:numPr>
          <w:ilvl w:val="0"/>
          <w:numId w:val="48"/>
        </w:numPr>
        <w:spacing w:after="0" w:line="276" w:lineRule="auto"/>
        <w:ind w:firstLine="142"/>
        <w:jc w:val="both"/>
        <w:rPr>
          <w:rFonts w:ascii="Times New Roman" w:hAnsi="Times New Roman" w:cs="Times New Roman"/>
          <w:sz w:val="24"/>
          <w:szCs w:val="24"/>
        </w:rPr>
      </w:pPr>
      <w:r w:rsidRPr="00E97166">
        <w:rPr>
          <w:rFonts w:ascii="Times New Roman" w:hAnsi="Times New Roman" w:cs="Times New Roman"/>
          <w:b/>
          <w:sz w:val="24"/>
          <w:szCs w:val="24"/>
        </w:rPr>
        <w:t>Το βαθμό της εξειδίκευσης τους</w:t>
      </w:r>
      <w:r w:rsidRPr="004E6E15">
        <w:rPr>
          <w:rFonts w:ascii="Times New Roman" w:hAnsi="Times New Roman" w:cs="Times New Roman"/>
          <w:bCs/>
          <w:sz w:val="24"/>
          <w:szCs w:val="24"/>
        </w:rPr>
        <w:t xml:space="preserve">, </w:t>
      </w:r>
      <w:r w:rsidRPr="004E6E15">
        <w:rPr>
          <w:rFonts w:ascii="Times New Roman" w:hAnsi="Times New Roman" w:cs="Times New Roman"/>
          <w:sz w:val="24"/>
          <w:szCs w:val="24"/>
        </w:rPr>
        <w:t xml:space="preserve">(οριζόντιες - κάθετες εκθέσεις ως προς τον εκθέτη), ανάλογα με τον κλάδο ή τον </w:t>
      </w:r>
      <w:proofErr w:type="spellStart"/>
      <w:r w:rsidRPr="004E6E15">
        <w:rPr>
          <w:rFonts w:ascii="Times New Roman" w:hAnsi="Times New Roman" w:cs="Times New Roman"/>
          <w:sz w:val="24"/>
          <w:szCs w:val="24"/>
        </w:rPr>
        <w:t>υποκλάδο</w:t>
      </w:r>
      <w:proofErr w:type="spellEnd"/>
      <w:r w:rsidRPr="004E6E15">
        <w:rPr>
          <w:rFonts w:ascii="Times New Roman" w:hAnsi="Times New Roman" w:cs="Times New Roman"/>
          <w:sz w:val="24"/>
          <w:szCs w:val="24"/>
        </w:rPr>
        <w:t xml:space="preserve"> από τον οποίο προέρχονται.</w:t>
      </w:r>
    </w:p>
    <w:p w14:paraId="4EB1E845" w14:textId="77777777" w:rsidR="00E97166" w:rsidRPr="004E6E15" w:rsidRDefault="00E97166">
      <w:pPr>
        <w:numPr>
          <w:ilvl w:val="0"/>
          <w:numId w:val="48"/>
        </w:numPr>
        <w:spacing w:after="0" w:line="276" w:lineRule="auto"/>
        <w:ind w:firstLine="142"/>
        <w:jc w:val="both"/>
        <w:rPr>
          <w:rFonts w:ascii="Times New Roman" w:hAnsi="Times New Roman" w:cs="Times New Roman"/>
          <w:sz w:val="24"/>
          <w:szCs w:val="24"/>
        </w:rPr>
      </w:pPr>
      <w:r w:rsidRPr="00E97166">
        <w:rPr>
          <w:rFonts w:ascii="Times New Roman" w:hAnsi="Times New Roman" w:cs="Times New Roman"/>
          <w:b/>
          <w:sz w:val="24"/>
          <w:szCs w:val="24"/>
        </w:rPr>
        <w:t>Τη συχνότητα της διοργάνωσης τους</w:t>
      </w:r>
      <w:r w:rsidRPr="004E6E15">
        <w:rPr>
          <w:rFonts w:ascii="Times New Roman" w:hAnsi="Times New Roman" w:cs="Times New Roman"/>
          <w:bCs/>
          <w:sz w:val="24"/>
          <w:szCs w:val="24"/>
        </w:rPr>
        <w:t xml:space="preserve">, </w:t>
      </w:r>
      <w:r w:rsidRPr="004E6E15">
        <w:rPr>
          <w:rFonts w:ascii="Times New Roman" w:hAnsi="Times New Roman" w:cs="Times New Roman"/>
          <w:sz w:val="24"/>
          <w:szCs w:val="24"/>
        </w:rPr>
        <w:t xml:space="preserve">δηλαδή την περιοδικότητα της έκθεσης. Συνήθως οι εκθέσεις διοργανώνονται κάθε χρόνο, όμως υπάρχουν εκθέσεις διετείς όπως η έκθεση τροφίμων ποτών DΕΤRΟΡ στη Θεσσαλονίκη, ή άλλες που διοργανώνονται δύο φορές τον χρόνο, συνήθως εκθέσεις μόδας. (CEIR - The </w:t>
      </w:r>
      <w:proofErr w:type="spellStart"/>
      <w:r w:rsidRPr="004E6E15">
        <w:rPr>
          <w:rFonts w:ascii="Times New Roman" w:hAnsi="Times New Roman" w:cs="Times New Roman"/>
          <w:sz w:val="24"/>
          <w:szCs w:val="24"/>
        </w:rPr>
        <w:t>Power</w:t>
      </w:r>
      <w:proofErr w:type="spellEnd"/>
      <w:r w:rsidRPr="004E6E15">
        <w:rPr>
          <w:rFonts w:ascii="Times New Roman" w:hAnsi="Times New Roman" w:cs="Times New Roman"/>
          <w:sz w:val="24"/>
          <w:szCs w:val="24"/>
        </w:rPr>
        <w:t xml:space="preserve"> of </w:t>
      </w:r>
      <w:proofErr w:type="spellStart"/>
      <w:r w:rsidRPr="004E6E15">
        <w:rPr>
          <w:rFonts w:ascii="Times New Roman" w:hAnsi="Times New Roman" w:cs="Times New Roman"/>
          <w:sz w:val="24"/>
          <w:szCs w:val="24"/>
        </w:rPr>
        <w:t>Exhibitions</w:t>
      </w:r>
      <w:proofErr w:type="spellEnd"/>
      <w:r w:rsidRPr="004E6E15">
        <w:rPr>
          <w:rFonts w:ascii="Times New Roman" w:hAnsi="Times New Roman" w:cs="Times New Roman"/>
          <w:sz w:val="24"/>
          <w:szCs w:val="24"/>
        </w:rPr>
        <w:t xml:space="preserve"> II, 1996)</w:t>
      </w:r>
    </w:p>
    <w:p w14:paraId="1A28807A" w14:textId="77777777" w:rsidR="00E97166" w:rsidRPr="004E6E15" w:rsidRDefault="00E97166" w:rsidP="00E97166">
      <w:pPr>
        <w:spacing w:line="276" w:lineRule="auto"/>
        <w:ind w:firstLine="720"/>
        <w:jc w:val="both"/>
        <w:rPr>
          <w:rFonts w:ascii="Times New Roman" w:hAnsi="Times New Roman" w:cs="Times New Roman"/>
          <w:sz w:val="24"/>
          <w:szCs w:val="24"/>
        </w:rPr>
      </w:pPr>
    </w:p>
    <w:p w14:paraId="1ED580E5" w14:textId="13E8998B"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Οι τρεις βασικοί κρίκοι που καθορίζουν την επιτυχία της έκθεσης είναι ο εκθέτης, ο επισκέπτης και ο οργανωτής. Ο εκθέτης προέρχεται από έναν συγκεκριμένο βιομηχανικό, βιοτεχνικό ή κλάδο υπηρεσιών και έχει συγκεκριμένους στόχους συμμετοχής στην εμπορική έκθεση. Αν ο επισκέπτης προέρχεται από τον ίδιο επιχειρηματικό κλάδο και οι ανάγκες και επιθυμίες του ταυτίζονται με τους στόχους του εκθέτη, τότε ο οργανωτής πέτυχε να δημιουργήσει το κατάλληλο πεδίο αγοράς για την επίτευξη της επιχειρηματικής πράξης</w:t>
      </w:r>
      <w:r>
        <w:rPr>
          <w:rFonts w:ascii="Times New Roman" w:hAnsi="Times New Roman" w:cs="Times New Roman"/>
          <w:sz w:val="24"/>
          <w:szCs w:val="24"/>
        </w:rPr>
        <w:t xml:space="preserve"> </w:t>
      </w:r>
      <w:r w:rsidRPr="004E6E15">
        <w:rPr>
          <w:rFonts w:ascii="Times New Roman" w:hAnsi="Times New Roman" w:cs="Times New Roman"/>
          <w:sz w:val="24"/>
          <w:szCs w:val="24"/>
        </w:rPr>
        <w:t>(</w:t>
      </w:r>
      <w:proofErr w:type="spellStart"/>
      <w:r w:rsidRPr="004E6E15">
        <w:rPr>
          <w:rFonts w:ascii="Times New Roman" w:hAnsi="Times New Roman" w:cs="Times New Roman"/>
          <w:sz w:val="24"/>
          <w:szCs w:val="24"/>
        </w:rPr>
        <w:t>Ρrof</w:t>
      </w:r>
      <w:proofErr w:type="spellEnd"/>
      <w:r w:rsidRPr="004E6E15">
        <w:rPr>
          <w:rFonts w:ascii="Times New Roman" w:hAnsi="Times New Roman" w:cs="Times New Roman"/>
          <w:sz w:val="24"/>
          <w:szCs w:val="24"/>
        </w:rPr>
        <w:t xml:space="preserve">. </w:t>
      </w:r>
      <w:proofErr w:type="spellStart"/>
      <w:r w:rsidRPr="004E6E15">
        <w:rPr>
          <w:rFonts w:ascii="Times New Roman" w:hAnsi="Times New Roman" w:cs="Times New Roman"/>
          <w:sz w:val="24"/>
          <w:szCs w:val="24"/>
        </w:rPr>
        <w:t>Ρeter</w:t>
      </w:r>
      <w:proofErr w:type="spellEnd"/>
      <w:r w:rsidRPr="004E6E15">
        <w:rPr>
          <w:rFonts w:ascii="Times New Roman" w:hAnsi="Times New Roman" w:cs="Times New Roman"/>
          <w:sz w:val="24"/>
          <w:szCs w:val="24"/>
        </w:rPr>
        <w:t xml:space="preserve"> </w:t>
      </w:r>
      <w:proofErr w:type="spellStart"/>
      <w:r w:rsidRPr="004E6E15">
        <w:rPr>
          <w:rFonts w:ascii="Times New Roman" w:hAnsi="Times New Roman" w:cs="Times New Roman"/>
          <w:sz w:val="24"/>
          <w:szCs w:val="24"/>
        </w:rPr>
        <w:t>Η.Ηoffenberg</w:t>
      </w:r>
      <w:proofErr w:type="spellEnd"/>
      <w:r w:rsidRPr="004E6E15">
        <w:rPr>
          <w:rFonts w:ascii="Times New Roman" w:hAnsi="Times New Roman" w:cs="Times New Roman"/>
          <w:sz w:val="24"/>
          <w:szCs w:val="24"/>
        </w:rPr>
        <w:t>)</w:t>
      </w:r>
      <w:r>
        <w:rPr>
          <w:rFonts w:ascii="Times New Roman" w:hAnsi="Times New Roman" w:cs="Times New Roman"/>
          <w:sz w:val="24"/>
          <w:szCs w:val="24"/>
        </w:rPr>
        <w:t>.</w:t>
      </w:r>
    </w:p>
    <w:p w14:paraId="7FBE89FC" w14:textId="77777777" w:rsidR="00E97166" w:rsidRPr="004E6E15" w:rsidRDefault="00E97166" w:rsidP="00E97166">
      <w:pPr>
        <w:spacing w:line="276" w:lineRule="auto"/>
        <w:ind w:firstLine="720"/>
        <w:jc w:val="both"/>
        <w:rPr>
          <w:rFonts w:ascii="Times New Roman" w:hAnsi="Times New Roman" w:cs="Times New Roman"/>
          <w:sz w:val="24"/>
          <w:szCs w:val="24"/>
        </w:rPr>
      </w:pPr>
    </w:p>
    <w:p w14:paraId="4BC07C9C" w14:textId="77777777" w:rsidR="00E97166" w:rsidRPr="004E6E15" w:rsidRDefault="00E97166" w:rsidP="00E97166">
      <w:pPr>
        <w:spacing w:line="276" w:lineRule="auto"/>
        <w:jc w:val="both"/>
        <w:rPr>
          <w:rFonts w:ascii="Times New Roman" w:hAnsi="Times New Roman" w:cs="Times New Roman"/>
          <w:spacing w:val="-2"/>
          <w:sz w:val="24"/>
          <w:szCs w:val="24"/>
        </w:rPr>
      </w:pPr>
    </w:p>
    <w:p w14:paraId="32795473" w14:textId="77777777" w:rsidR="00E97166" w:rsidRPr="00E97166" w:rsidRDefault="00E97166" w:rsidP="00E97166">
      <w:pPr>
        <w:spacing w:line="276" w:lineRule="auto"/>
        <w:jc w:val="both"/>
        <w:rPr>
          <w:rFonts w:ascii="Times New Roman" w:hAnsi="Times New Roman" w:cs="Times New Roman"/>
          <w:b/>
          <w:bCs/>
          <w:color w:val="2E74B5"/>
          <w:sz w:val="36"/>
          <w:szCs w:val="36"/>
        </w:rPr>
      </w:pPr>
      <w:r w:rsidRPr="00E97166">
        <w:rPr>
          <w:rFonts w:ascii="Times New Roman" w:hAnsi="Times New Roman" w:cs="Times New Roman"/>
          <w:b/>
          <w:bCs/>
          <w:color w:val="2E74B5"/>
          <w:sz w:val="36"/>
          <w:szCs w:val="36"/>
        </w:rPr>
        <w:t xml:space="preserve">2. Πλεονεκτήματα και μειονεκτήματα εμπορικών εκθέσεων </w:t>
      </w:r>
    </w:p>
    <w:p w14:paraId="4A019064" w14:textId="77777777" w:rsidR="00E97166" w:rsidRPr="00F35807" w:rsidRDefault="00E97166" w:rsidP="00E97166">
      <w:pPr>
        <w:spacing w:line="276" w:lineRule="auto"/>
        <w:jc w:val="both"/>
        <w:rPr>
          <w:rFonts w:ascii="Times New Roman" w:hAnsi="Times New Roman" w:cs="Times New Roman"/>
          <w:color w:val="2E74B5"/>
          <w:sz w:val="32"/>
          <w:szCs w:val="32"/>
        </w:rPr>
      </w:pPr>
      <w:r w:rsidRPr="00F35807">
        <w:rPr>
          <w:rFonts w:ascii="Times New Roman" w:hAnsi="Times New Roman" w:cs="Times New Roman"/>
          <w:color w:val="2E74B5"/>
          <w:sz w:val="32"/>
          <w:szCs w:val="32"/>
        </w:rPr>
        <w:t xml:space="preserve">2.1. Πλεονεκτήματα εμπορικών εκθέσεων </w:t>
      </w:r>
    </w:p>
    <w:p w14:paraId="4B74EF27" w14:textId="77777777" w:rsidR="00E97166" w:rsidRPr="00E97166" w:rsidRDefault="00E97166">
      <w:pPr>
        <w:pStyle w:val="a4"/>
        <w:numPr>
          <w:ilvl w:val="0"/>
          <w:numId w:val="51"/>
        </w:numPr>
        <w:spacing w:line="276" w:lineRule="auto"/>
        <w:jc w:val="both"/>
        <w:rPr>
          <w:rFonts w:ascii="Times New Roman" w:hAnsi="Times New Roman" w:cs="Times New Roman"/>
          <w:sz w:val="24"/>
          <w:szCs w:val="24"/>
        </w:rPr>
      </w:pPr>
      <w:r w:rsidRPr="00E97166">
        <w:rPr>
          <w:rFonts w:ascii="Times New Roman" w:hAnsi="Times New Roman" w:cs="Times New Roman"/>
          <w:sz w:val="24"/>
          <w:szCs w:val="24"/>
        </w:rPr>
        <w:t>Επικοινωνία με προμηθευτές, πελάτες, συνεργάτες.</w:t>
      </w:r>
    </w:p>
    <w:p w14:paraId="600776C5" w14:textId="77777777" w:rsidR="00E97166" w:rsidRPr="00E97166" w:rsidRDefault="00E97166">
      <w:pPr>
        <w:pStyle w:val="a4"/>
        <w:numPr>
          <w:ilvl w:val="0"/>
          <w:numId w:val="51"/>
        </w:numPr>
        <w:spacing w:line="276" w:lineRule="auto"/>
        <w:jc w:val="both"/>
        <w:rPr>
          <w:rFonts w:ascii="Times New Roman" w:hAnsi="Times New Roman" w:cs="Times New Roman"/>
          <w:sz w:val="24"/>
          <w:szCs w:val="24"/>
        </w:rPr>
      </w:pPr>
      <w:r w:rsidRPr="00E97166">
        <w:rPr>
          <w:rFonts w:ascii="Times New Roman" w:hAnsi="Times New Roman" w:cs="Times New Roman"/>
          <w:sz w:val="24"/>
          <w:szCs w:val="24"/>
        </w:rPr>
        <w:t>Ποικίλο μείγμα επισκεπτών.</w:t>
      </w:r>
    </w:p>
    <w:p w14:paraId="196447F9" w14:textId="77777777" w:rsidR="00E97166" w:rsidRPr="00E97166" w:rsidRDefault="00E97166">
      <w:pPr>
        <w:pStyle w:val="a4"/>
        <w:numPr>
          <w:ilvl w:val="0"/>
          <w:numId w:val="51"/>
        </w:numPr>
        <w:spacing w:line="276" w:lineRule="auto"/>
        <w:jc w:val="both"/>
        <w:rPr>
          <w:rFonts w:ascii="Times New Roman" w:hAnsi="Times New Roman" w:cs="Times New Roman"/>
          <w:sz w:val="24"/>
          <w:szCs w:val="24"/>
        </w:rPr>
      </w:pPr>
      <w:r w:rsidRPr="00E97166">
        <w:rPr>
          <w:rFonts w:ascii="Times New Roman" w:hAnsi="Times New Roman" w:cs="Times New Roman"/>
          <w:sz w:val="24"/>
          <w:szCs w:val="24"/>
        </w:rPr>
        <w:t>Βελτίωση της εικόνας της επιχείρησης, προϊόντων &amp; υπηρεσιών.</w:t>
      </w:r>
    </w:p>
    <w:p w14:paraId="3729DE38" w14:textId="77777777" w:rsidR="00E97166" w:rsidRPr="00E97166" w:rsidRDefault="00E97166">
      <w:pPr>
        <w:pStyle w:val="a4"/>
        <w:numPr>
          <w:ilvl w:val="0"/>
          <w:numId w:val="51"/>
        </w:numPr>
        <w:spacing w:line="276" w:lineRule="auto"/>
        <w:jc w:val="both"/>
        <w:rPr>
          <w:rFonts w:ascii="Times New Roman" w:hAnsi="Times New Roman" w:cs="Times New Roman"/>
          <w:sz w:val="24"/>
          <w:szCs w:val="24"/>
        </w:rPr>
      </w:pPr>
      <w:r w:rsidRPr="00E97166">
        <w:rPr>
          <w:rFonts w:ascii="Times New Roman" w:hAnsi="Times New Roman" w:cs="Times New Roman"/>
          <w:sz w:val="24"/>
          <w:szCs w:val="24"/>
        </w:rPr>
        <w:t>Καταγραφή τάσεων αγοράς.</w:t>
      </w:r>
    </w:p>
    <w:p w14:paraId="5C3EDE1D" w14:textId="77777777" w:rsidR="00E97166" w:rsidRPr="00E97166" w:rsidRDefault="00E97166">
      <w:pPr>
        <w:pStyle w:val="a4"/>
        <w:numPr>
          <w:ilvl w:val="0"/>
          <w:numId w:val="51"/>
        </w:numPr>
        <w:spacing w:line="276" w:lineRule="auto"/>
        <w:jc w:val="both"/>
        <w:rPr>
          <w:rFonts w:ascii="Times New Roman" w:hAnsi="Times New Roman" w:cs="Times New Roman"/>
          <w:sz w:val="24"/>
          <w:szCs w:val="24"/>
        </w:rPr>
      </w:pPr>
      <w:r w:rsidRPr="00E97166">
        <w:rPr>
          <w:rFonts w:ascii="Times New Roman" w:hAnsi="Times New Roman" w:cs="Times New Roman"/>
          <w:sz w:val="24"/>
          <w:szCs w:val="24"/>
        </w:rPr>
        <w:lastRenderedPageBreak/>
        <w:t>Πρόσωπο με πρόσωπο επικοινωνία.</w:t>
      </w:r>
    </w:p>
    <w:p w14:paraId="72DBDB38" w14:textId="77777777" w:rsidR="00E97166" w:rsidRPr="00E97166" w:rsidRDefault="00E97166">
      <w:pPr>
        <w:pStyle w:val="a4"/>
        <w:numPr>
          <w:ilvl w:val="0"/>
          <w:numId w:val="51"/>
        </w:numPr>
        <w:spacing w:line="276" w:lineRule="auto"/>
        <w:jc w:val="both"/>
        <w:rPr>
          <w:rFonts w:ascii="Times New Roman" w:hAnsi="Times New Roman" w:cs="Times New Roman"/>
          <w:sz w:val="24"/>
          <w:szCs w:val="24"/>
        </w:rPr>
      </w:pPr>
      <w:r w:rsidRPr="00E97166">
        <w:rPr>
          <w:rFonts w:ascii="Times New Roman" w:hAnsi="Times New Roman" w:cs="Times New Roman"/>
          <w:sz w:val="24"/>
          <w:szCs w:val="24"/>
        </w:rPr>
        <w:t>Μικρότερο κόστος από την άμεση πώληση.</w:t>
      </w:r>
    </w:p>
    <w:p w14:paraId="7775E7A1" w14:textId="77777777" w:rsidR="00E97166" w:rsidRPr="00E97166" w:rsidRDefault="00E97166">
      <w:pPr>
        <w:pStyle w:val="a4"/>
        <w:numPr>
          <w:ilvl w:val="0"/>
          <w:numId w:val="51"/>
        </w:numPr>
        <w:spacing w:line="276" w:lineRule="auto"/>
        <w:jc w:val="both"/>
        <w:rPr>
          <w:rFonts w:ascii="Times New Roman" w:hAnsi="Times New Roman" w:cs="Times New Roman"/>
          <w:sz w:val="24"/>
          <w:szCs w:val="24"/>
        </w:rPr>
      </w:pPr>
      <w:r w:rsidRPr="00E97166">
        <w:rPr>
          <w:rFonts w:ascii="Times New Roman" w:hAnsi="Times New Roman" w:cs="Times New Roman"/>
          <w:sz w:val="24"/>
          <w:szCs w:val="24"/>
        </w:rPr>
        <w:t>Πρόσβαση σε δύσκολες επαφές.</w:t>
      </w:r>
    </w:p>
    <w:p w14:paraId="01440819" w14:textId="77777777" w:rsidR="00E97166" w:rsidRPr="00E97166" w:rsidRDefault="00E97166">
      <w:pPr>
        <w:pStyle w:val="a4"/>
        <w:numPr>
          <w:ilvl w:val="0"/>
          <w:numId w:val="51"/>
        </w:numPr>
        <w:spacing w:line="276" w:lineRule="auto"/>
        <w:jc w:val="both"/>
        <w:rPr>
          <w:rFonts w:ascii="Times New Roman" w:hAnsi="Times New Roman" w:cs="Times New Roman"/>
          <w:sz w:val="24"/>
          <w:szCs w:val="24"/>
        </w:rPr>
      </w:pPr>
      <w:r w:rsidRPr="00E97166">
        <w:rPr>
          <w:rFonts w:ascii="Times New Roman" w:hAnsi="Times New Roman" w:cs="Times New Roman"/>
          <w:sz w:val="24"/>
          <w:szCs w:val="24"/>
        </w:rPr>
        <w:t xml:space="preserve">Προώθηση σε επιλεγμένο κοινό. </w:t>
      </w:r>
    </w:p>
    <w:p w14:paraId="29F75D42" w14:textId="77777777" w:rsidR="00E97166" w:rsidRPr="00E97166" w:rsidRDefault="00E97166">
      <w:pPr>
        <w:pStyle w:val="a4"/>
        <w:numPr>
          <w:ilvl w:val="0"/>
          <w:numId w:val="51"/>
        </w:numPr>
        <w:spacing w:line="276" w:lineRule="auto"/>
        <w:jc w:val="both"/>
        <w:rPr>
          <w:rFonts w:ascii="Times New Roman" w:hAnsi="Times New Roman" w:cs="Times New Roman"/>
          <w:sz w:val="24"/>
          <w:szCs w:val="24"/>
        </w:rPr>
      </w:pPr>
      <w:r w:rsidRPr="00E97166">
        <w:rPr>
          <w:rFonts w:ascii="Times New Roman" w:hAnsi="Times New Roman" w:cs="Times New Roman"/>
          <w:sz w:val="24"/>
          <w:szCs w:val="24"/>
        </w:rPr>
        <w:t>Λήψη παραγγελιών.</w:t>
      </w:r>
    </w:p>
    <w:p w14:paraId="11C16CF8" w14:textId="77777777" w:rsidR="00E97166" w:rsidRPr="00E97166" w:rsidRDefault="00E97166">
      <w:pPr>
        <w:pStyle w:val="a4"/>
        <w:numPr>
          <w:ilvl w:val="0"/>
          <w:numId w:val="51"/>
        </w:numPr>
        <w:spacing w:line="276" w:lineRule="auto"/>
        <w:jc w:val="both"/>
        <w:rPr>
          <w:rFonts w:ascii="Times New Roman" w:hAnsi="Times New Roman" w:cs="Times New Roman"/>
          <w:sz w:val="24"/>
          <w:szCs w:val="24"/>
        </w:rPr>
      </w:pPr>
      <w:r w:rsidRPr="00E97166">
        <w:rPr>
          <w:rFonts w:ascii="Times New Roman" w:hAnsi="Times New Roman" w:cs="Times New Roman"/>
          <w:sz w:val="24"/>
          <w:szCs w:val="24"/>
        </w:rPr>
        <w:t xml:space="preserve">Εκπαίδευση πελατών. </w:t>
      </w:r>
    </w:p>
    <w:p w14:paraId="447E29B7" w14:textId="77777777" w:rsidR="00E97166" w:rsidRPr="00E97166" w:rsidRDefault="00E97166">
      <w:pPr>
        <w:pStyle w:val="a4"/>
        <w:numPr>
          <w:ilvl w:val="0"/>
          <w:numId w:val="51"/>
        </w:numPr>
        <w:spacing w:line="276" w:lineRule="auto"/>
        <w:jc w:val="both"/>
        <w:rPr>
          <w:rFonts w:ascii="Times New Roman" w:hAnsi="Times New Roman" w:cs="Times New Roman"/>
          <w:sz w:val="24"/>
          <w:szCs w:val="24"/>
        </w:rPr>
      </w:pPr>
      <w:r w:rsidRPr="00E97166">
        <w:rPr>
          <w:rFonts w:ascii="Times New Roman" w:hAnsi="Times New Roman" w:cs="Times New Roman"/>
          <w:sz w:val="24"/>
          <w:szCs w:val="24"/>
        </w:rPr>
        <w:t xml:space="preserve">Χτίσιμο βάσης δεδομένων. </w:t>
      </w:r>
    </w:p>
    <w:p w14:paraId="37133BD8" w14:textId="77777777" w:rsidR="00E97166" w:rsidRPr="00E97166" w:rsidRDefault="00E97166">
      <w:pPr>
        <w:pStyle w:val="a4"/>
        <w:numPr>
          <w:ilvl w:val="0"/>
          <w:numId w:val="51"/>
        </w:numPr>
        <w:spacing w:line="276" w:lineRule="auto"/>
        <w:jc w:val="both"/>
        <w:rPr>
          <w:rFonts w:ascii="Times New Roman" w:hAnsi="Times New Roman" w:cs="Times New Roman"/>
          <w:sz w:val="24"/>
          <w:szCs w:val="24"/>
        </w:rPr>
      </w:pPr>
      <w:r w:rsidRPr="00E97166">
        <w:rPr>
          <w:rFonts w:ascii="Times New Roman" w:hAnsi="Times New Roman" w:cs="Times New Roman"/>
          <w:sz w:val="24"/>
          <w:szCs w:val="24"/>
        </w:rPr>
        <w:t>Προώθηση - δημοσιότητα.</w:t>
      </w:r>
    </w:p>
    <w:p w14:paraId="77EB8DE7" w14:textId="77777777" w:rsidR="00E97166" w:rsidRPr="00E97166" w:rsidRDefault="00E97166">
      <w:pPr>
        <w:pStyle w:val="a4"/>
        <w:numPr>
          <w:ilvl w:val="0"/>
          <w:numId w:val="51"/>
        </w:numPr>
        <w:spacing w:line="276" w:lineRule="auto"/>
        <w:jc w:val="both"/>
        <w:rPr>
          <w:rFonts w:ascii="Times New Roman" w:hAnsi="Times New Roman" w:cs="Times New Roman"/>
          <w:sz w:val="24"/>
          <w:szCs w:val="24"/>
        </w:rPr>
      </w:pPr>
      <w:r w:rsidRPr="00E97166">
        <w:rPr>
          <w:rFonts w:ascii="Times New Roman" w:hAnsi="Times New Roman" w:cs="Times New Roman"/>
          <w:sz w:val="24"/>
          <w:szCs w:val="24"/>
        </w:rPr>
        <w:t xml:space="preserve">Συγκέντρωση ποικίλων πληροφοριών. </w:t>
      </w:r>
    </w:p>
    <w:p w14:paraId="22AFDF37" w14:textId="77777777" w:rsidR="00E97166" w:rsidRPr="00E97166" w:rsidRDefault="00E97166">
      <w:pPr>
        <w:pStyle w:val="a4"/>
        <w:numPr>
          <w:ilvl w:val="0"/>
          <w:numId w:val="51"/>
        </w:numPr>
        <w:spacing w:line="276" w:lineRule="auto"/>
        <w:jc w:val="both"/>
        <w:rPr>
          <w:rFonts w:ascii="Times New Roman" w:hAnsi="Times New Roman" w:cs="Times New Roman"/>
          <w:sz w:val="24"/>
          <w:szCs w:val="24"/>
        </w:rPr>
      </w:pPr>
      <w:r w:rsidRPr="00E97166">
        <w:rPr>
          <w:rFonts w:ascii="Times New Roman" w:hAnsi="Times New Roman" w:cs="Times New Roman"/>
          <w:sz w:val="24"/>
          <w:szCs w:val="24"/>
        </w:rPr>
        <w:t>Παρουσίαση νέων &amp; πολύπλοκων προϊόντων. Έρευνα αγοράς.</w:t>
      </w:r>
    </w:p>
    <w:p w14:paraId="5013040A" w14:textId="77777777" w:rsidR="00E97166" w:rsidRPr="00E97166" w:rsidRDefault="00E97166">
      <w:pPr>
        <w:pStyle w:val="a4"/>
        <w:numPr>
          <w:ilvl w:val="0"/>
          <w:numId w:val="51"/>
        </w:numPr>
        <w:spacing w:line="276" w:lineRule="auto"/>
        <w:jc w:val="both"/>
        <w:rPr>
          <w:rFonts w:ascii="Times New Roman" w:hAnsi="Times New Roman" w:cs="Times New Roman"/>
          <w:sz w:val="24"/>
          <w:szCs w:val="24"/>
        </w:rPr>
      </w:pPr>
      <w:r w:rsidRPr="00E97166">
        <w:rPr>
          <w:rFonts w:ascii="Times New Roman" w:hAnsi="Times New Roman" w:cs="Times New Roman"/>
          <w:sz w:val="24"/>
          <w:szCs w:val="24"/>
        </w:rPr>
        <w:t>Αντίστροφη πώληση.</w:t>
      </w:r>
    </w:p>
    <w:p w14:paraId="048EE348" w14:textId="77777777" w:rsidR="00E97166" w:rsidRPr="00E97166" w:rsidRDefault="00E97166">
      <w:pPr>
        <w:pStyle w:val="a4"/>
        <w:numPr>
          <w:ilvl w:val="0"/>
          <w:numId w:val="51"/>
        </w:numPr>
        <w:spacing w:line="276" w:lineRule="auto"/>
        <w:jc w:val="both"/>
        <w:rPr>
          <w:rFonts w:ascii="Times New Roman" w:hAnsi="Times New Roman" w:cs="Times New Roman"/>
          <w:sz w:val="24"/>
          <w:szCs w:val="24"/>
        </w:rPr>
      </w:pPr>
      <w:r w:rsidRPr="00E97166">
        <w:rPr>
          <w:rFonts w:ascii="Times New Roman" w:hAnsi="Times New Roman" w:cs="Times New Roman"/>
          <w:sz w:val="24"/>
          <w:szCs w:val="24"/>
        </w:rPr>
        <w:t xml:space="preserve">Παρατήρηση στρατηγικών marketing. </w:t>
      </w:r>
    </w:p>
    <w:p w14:paraId="25539C1D" w14:textId="77777777" w:rsidR="00E97166" w:rsidRDefault="00E97166">
      <w:pPr>
        <w:pStyle w:val="a4"/>
        <w:numPr>
          <w:ilvl w:val="0"/>
          <w:numId w:val="51"/>
        </w:numPr>
        <w:spacing w:line="276" w:lineRule="auto"/>
        <w:jc w:val="both"/>
        <w:rPr>
          <w:rFonts w:ascii="Times New Roman" w:hAnsi="Times New Roman" w:cs="Times New Roman"/>
          <w:sz w:val="24"/>
          <w:szCs w:val="24"/>
        </w:rPr>
      </w:pPr>
      <w:r w:rsidRPr="00E97166">
        <w:rPr>
          <w:rFonts w:ascii="Times New Roman" w:hAnsi="Times New Roman" w:cs="Times New Roman"/>
          <w:sz w:val="24"/>
          <w:szCs w:val="24"/>
        </w:rPr>
        <w:t>Διαμόρφωση συμπεριφοράς.</w:t>
      </w:r>
    </w:p>
    <w:p w14:paraId="5BF7940F" w14:textId="2AB2B843" w:rsidR="00E97166" w:rsidRPr="00E97166" w:rsidRDefault="00E97166">
      <w:pPr>
        <w:pStyle w:val="a4"/>
        <w:numPr>
          <w:ilvl w:val="0"/>
          <w:numId w:val="51"/>
        </w:numPr>
        <w:spacing w:line="276" w:lineRule="auto"/>
        <w:jc w:val="both"/>
        <w:rPr>
          <w:rFonts w:ascii="Times New Roman" w:hAnsi="Times New Roman" w:cs="Times New Roman"/>
          <w:sz w:val="24"/>
          <w:szCs w:val="24"/>
        </w:rPr>
      </w:pPr>
      <w:r w:rsidRPr="00E97166">
        <w:rPr>
          <w:rFonts w:ascii="Times New Roman" w:hAnsi="Times New Roman" w:cs="Times New Roman"/>
          <w:sz w:val="24"/>
          <w:szCs w:val="24"/>
        </w:rPr>
        <w:t>Αύξηση των εξαγωγικών δραστηριοτήτων.</w:t>
      </w:r>
    </w:p>
    <w:p w14:paraId="43F7F1F8" w14:textId="06ED7144"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w:t>
      </w:r>
      <w:proofErr w:type="spellStart"/>
      <w:r w:rsidRPr="004E6E15">
        <w:rPr>
          <w:rFonts w:ascii="Times New Roman" w:hAnsi="Times New Roman" w:cs="Times New Roman"/>
          <w:sz w:val="24"/>
          <w:szCs w:val="24"/>
        </w:rPr>
        <w:t>Cotterell</w:t>
      </w:r>
      <w:proofErr w:type="spellEnd"/>
      <w:r w:rsidR="00E6061C">
        <w:rPr>
          <w:rFonts w:ascii="Times New Roman" w:hAnsi="Times New Roman" w:cs="Times New Roman"/>
          <w:sz w:val="24"/>
          <w:szCs w:val="24"/>
        </w:rPr>
        <w:t>,</w:t>
      </w:r>
      <w:r w:rsidRPr="004E6E15">
        <w:rPr>
          <w:rFonts w:ascii="Times New Roman" w:hAnsi="Times New Roman" w:cs="Times New Roman"/>
          <w:sz w:val="24"/>
          <w:szCs w:val="24"/>
        </w:rPr>
        <w:t xml:space="preserve"> 1992)</w:t>
      </w:r>
    </w:p>
    <w:p w14:paraId="21F117CD" w14:textId="77777777" w:rsidR="00E97166" w:rsidRPr="004E6E15" w:rsidRDefault="00E97166" w:rsidP="00E97166">
      <w:pPr>
        <w:spacing w:line="276" w:lineRule="auto"/>
        <w:jc w:val="both"/>
        <w:rPr>
          <w:rFonts w:ascii="Times New Roman" w:hAnsi="Times New Roman" w:cs="Times New Roman"/>
          <w:sz w:val="24"/>
          <w:szCs w:val="24"/>
        </w:rPr>
      </w:pPr>
    </w:p>
    <w:p w14:paraId="392AD602" w14:textId="1BAE3DCC" w:rsidR="00E97166" w:rsidRPr="00F35807" w:rsidRDefault="00E97166" w:rsidP="00E97166">
      <w:pPr>
        <w:spacing w:line="276" w:lineRule="auto"/>
        <w:jc w:val="both"/>
        <w:rPr>
          <w:rFonts w:ascii="Times New Roman" w:hAnsi="Times New Roman" w:cs="Times New Roman"/>
          <w:color w:val="2E74B5"/>
          <w:sz w:val="32"/>
          <w:szCs w:val="32"/>
        </w:rPr>
      </w:pPr>
      <w:r w:rsidRPr="00F35807">
        <w:rPr>
          <w:rFonts w:ascii="Times New Roman" w:hAnsi="Times New Roman" w:cs="Times New Roman"/>
          <w:color w:val="2E74B5"/>
          <w:sz w:val="32"/>
          <w:szCs w:val="32"/>
        </w:rPr>
        <w:t xml:space="preserve">2.2  Μειονεκτήματα εμπορικών εκθέσεων </w:t>
      </w:r>
    </w:p>
    <w:p w14:paraId="10E24CB1" w14:textId="77777777" w:rsidR="00E97166" w:rsidRPr="00E97166" w:rsidRDefault="00E97166">
      <w:pPr>
        <w:pStyle w:val="a4"/>
        <w:numPr>
          <w:ilvl w:val="0"/>
          <w:numId w:val="52"/>
        </w:numPr>
        <w:spacing w:line="276" w:lineRule="auto"/>
        <w:jc w:val="both"/>
        <w:rPr>
          <w:rFonts w:ascii="Times New Roman" w:hAnsi="Times New Roman" w:cs="Times New Roman"/>
          <w:sz w:val="24"/>
          <w:szCs w:val="24"/>
        </w:rPr>
      </w:pPr>
      <w:r w:rsidRPr="00E97166">
        <w:rPr>
          <w:rFonts w:ascii="Times New Roman" w:hAnsi="Times New Roman" w:cs="Times New Roman"/>
          <w:sz w:val="24"/>
          <w:szCs w:val="24"/>
        </w:rPr>
        <w:t>Δύσκολα μετρήσιμη ποσοτική αποτελεσματικότητα.</w:t>
      </w:r>
    </w:p>
    <w:p w14:paraId="54A4EF1A" w14:textId="77777777" w:rsidR="00E97166" w:rsidRPr="00E97166" w:rsidRDefault="00E97166">
      <w:pPr>
        <w:pStyle w:val="a4"/>
        <w:numPr>
          <w:ilvl w:val="0"/>
          <w:numId w:val="52"/>
        </w:numPr>
        <w:spacing w:line="276" w:lineRule="auto"/>
        <w:jc w:val="both"/>
        <w:rPr>
          <w:rFonts w:ascii="Times New Roman" w:hAnsi="Times New Roman" w:cs="Times New Roman"/>
          <w:sz w:val="24"/>
          <w:szCs w:val="24"/>
        </w:rPr>
      </w:pPr>
      <w:r w:rsidRPr="00E97166">
        <w:rPr>
          <w:rFonts w:ascii="Times New Roman" w:hAnsi="Times New Roman" w:cs="Times New Roman"/>
          <w:sz w:val="24"/>
          <w:szCs w:val="24"/>
        </w:rPr>
        <w:t>Υψηλό κόστος συμμετοχής</w:t>
      </w:r>
    </w:p>
    <w:p w14:paraId="56759940" w14:textId="77777777" w:rsidR="00E97166" w:rsidRPr="00E97166" w:rsidRDefault="00E97166">
      <w:pPr>
        <w:pStyle w:val="a4"/>
        <w:numPr>
          <w:ilvl w:val="0"/>
          <w:numId w:val="52"/>
        </w:numPr>
        <w:spacing w:line="276" w:lineRule="auto"/>
        <w:jc w:val="both"/>
        <w:rPr>
          <w:rFonts w:ascii="Times New Roman" w:hAnsi="Times New Roman" w:cs="Times New Roman"/>
          <w:sz w:val="24"/>
          <w:szCs w:val="24"/>
        </w:rPr>
      </w:pPr>
      <w:r w:rsidRPr="00E97166">
        <w:rPr>
          <w:rFonts w:ascii="Times New Roman" w:hAnsi="Times New Roman" w:cs="Times New Roman"/>
          <w:sz w:val="24"/>
          <w:szCs w:val="24"/>
        </w:rPr>
        <w:t>Χαοτικό περιβάλλον.</w:t>
      </w:r>
    </w:p>
    <w:p w14:paraId="78852029" w14:textId="77777777" w:rsidR="00E97166" w:rsidRPr="00E97166" w:rsidRDefault="00E97166">
      <w:pPr>
        <w:pStyle w:val="a4"/>
        <w:numPr>
          <w:ilvl w:val="0"/>
          <w:numId w:val="52"/>
        </w:numPr>
        <w:spacing w:line="276" w:lineRule="auto"/>
        <w:jc w:val="both"/>
        <w:rPr>
          <w:rFonts w:ascii="Times New Roman" w:hAnsi="Times New Roman" w:cs="Times New Roman"/>
          <w:sz w:val="24"/>
          <w:szCs w:val="24"/>
        </w:rPr>
      </w:pPr>
      <w:r w:rsidRPr="00E97166">
        <w:rPr>
          <w:rFonts w:ascii="Times New Roman" w:hAnsi="Times New Roman" w:cs="Times New Roman"/>
          <w:sz w:val="24"/>
          <w:szCs w:val="24"/>
        </w:rPr>
        <w:t>Εργαλείο δημοσίων σχέσεων.</w:t>
      </w:r>
    </w:p>
    <w:p w14:paraId="262FC506" w14:textId="77777777" w:rsidR="00E97166" w:rsidRPr="00E97166" w:rsidRDefault="00E97166">
      <w:pPr>
        <w:pStyle w:val="a4"/>
        <w:numPr>
          <w:ilvl w:val="0"/>
          <w:numId w:val="52"/>
        </w:numPr>
        <w:spacing w:line="276" w:lineRule="auto"/>
        <w:jc w:val="both"/>
        <w:rPr>
          <w:rFonts w:ascii="Times New Roman" w:hAnsi="Times New Roman" w:cs="Times New Roman"/>
          <w:sz w:val="24"/>
          <w:szCs w:val="24"/>
        </w:rPr>
      </w:pPr>
      <w:r w:rsidRPr="00E97166">
        <w:rPr>
          <w:rFonts w:ascii="Times New Roman" w:hAnsi="Times New Roman" w:cs="Times New Roman"/>
          <w:sz w:val="24"/>
          <w:szCs w:val="24"/>
        </w:rPr>
        <w:t>Απασχόληση πωλητών.</w:t>
      </w:r>
    </w:p>
    <w:p w14:paraId="11A64209" w14:textId="078E3D6E"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w:t>
      </w:r>
      <w:proofErr w:type="spellStart"/>
      <w:r w:rsidRPr="004E6E15">
        <w:rPr>
          <w:rFonts w:ascii="Times New Roman" w:hAnsi="Times New Roman" w:cs="Times New Roman"/>
          <w:sz w:val="24"/>
          <w:szCs w:val="24"/>
        </w:rPr>
        <w:t>Cotterell</w:t>
      </w:r>
      <w:proofErr w:type="spellEnd"/>
      <w:r w:rsidR="00E6061C">
        <w:rPr>
          <w:rFonts w:ascii="Times New Roman" w:hAnsi="Times New Roman" w:cs="Times New Roman"/>
          <w:sz w:val="24"/>
          <w:szCs w:val="24"/>
        </w:rPr>
        <w:t>,</w:t>
      </w:r>
      <w:r w:rsidRPr="004E6E15">
        <w:rPr>
          <w:rFonts w:ascii="Times New Roman" w:hAnsi="Times New Roman" w:cs="Times New Roman"/>
          <w:sz w:val="24"/>
          <w:szCs w:val="24"/>
        </w:rPr>
        <w:t xml:space="preserve"> 1992)</w:t>
      </w:r>
    </w:p>
    <w:p w14:paraId="5FF320AA" w14:textId="77777777" w:rsidR="00E97166" w:rsidRPr="004E6E15" w:rsidRDefault="00E97166" w:rsidP="00E97166">
      <w:pPr>
        <w:spacing w:line="276" w:lineRule="auto"/>
        <w:jc w:val="both"/>
        <w:rPr>
          <w:rFonts w:ascii="Times New Roman" w:hAnsi="Times New Roman" w:cs="Times New Roman"/>
          <w:sz w:val="24"/>
          <w:szCs w:val="24"/>
        </w:rPr>
      </w:pPr>
    </w:p>
    <w:p w14:paraId="0D391026" w14:textId="5783A509" w:rsidR="00E97166" w:rsidRPr="00F35807" w:rsidRDefault="00E97166" w:rsidP="00E97166">
      <w:pPr>
        <w:spacing w:line="276" w:lineRule="auto"/>
        <w:jc w:val="both"/>
        <w:rPr>
          <w:rFonts w:ascii="Times New Roman" w:hAnsi="Times New Roman" w:cs="Times New Roman"/>
          <w:color w:val="2E74B5"/>
          <w:sz w:val="32"/>
          <w:szCs w:val="32"/>
        </w:rPr>
      </w:pPr>
      <w:r w:rsidRPr="00F35807">
        <w:rPr>
          <w:rFonts w:ascii="Times New Roman" w:hAnsi="Times New Roman" w:cs="Times New Roman"/>
          <w:color w:val="2E74B5"/>
          <w:sz w:val="32"/>
          <w:szCs w:val="32"/>
        </w:rPr>
        <w:t xml:space="preserve">2.3  </w:t>
      </w:r>
      <w:r w:rsidR="00A07A1F">
        <w:rPr>
          <w:rFonts w:ascii="Times New Roman" w:hAnsi="Times New Roman" w:cs="Times New Roman"/>
          <w:color w:val="2E74B5"/>
          <w:sz w:val="32"/>
          <w:szCs w:val="32"/>
        </w:rPr>
        <w:t>Ανάλυση των πλεονεκτημάτων</w:t>
      </w:r>
      <w:r w:rsidRPr="00F35807">
        <w:rPr>
          <w:rFonts w:ascii="Times New Roman" w:hAnsi="Times New Roman" w:cs="Times New Roman"/>
          <w:color w:val="2E74B5"/>
          <w:sz w:val="32"/>
          <w:szCs w:val="32"/>
        </w:rPr>
        <w:t xml:space="preserve"> </w:t>
      </w:r>
    </w:p>
    <w:p w14:paraId="1E565D59" w14:textId="77777777" w:rsidR="00E97166" w:rsidRPr="004E6E15" w:rsidRDefault="00E97166" w:rsidP="00E97166">
      <w:pPr>
        <w:tabs>
          <w:tab w:val="left" w:pos="817"/>
        </w:tabs>
        <w:spacing w:before="199" w:line="276" w:lineRule="auto"/>
        <w:ind w:right="-23"/>
        <w:jc w:val="both"/>
        <w:rPr>
          <w:rFonts w:ascii="Times New Roman" w:hAnsi="Times New Roman" w:cs="Times New Roman"/>
          <w:sz w:val="24"/>
          <w:szCs w:val="24"/>
        </w:rPr>
      </w:pPr>
      <w:r w:rsidRPr="00E97166">
        <w:rPr>
          <w:rFonts w:ascii="Times New Roman" w:hAnsi="Times New Roman" w:cs="Times New Roman"/>
          <w:b/>
          <w:bCs/>
          <w:sz w:val="24"/>
          <w:szCs w:val="24"/>
        </w:rPr>
        <w:t>Επικοινωνιακή</w:t>
      </w:r>
      <w:r w:rsidRPr="00E97166">
        <w:rPr>
          <w:rFonts w:ascii="Times New Roman" w:hAnsi="Times New Roman" w:cs="Times New Roman"/>
          <w:b/>
          <w:bCs/>
          <w:spacing w:val="-3"/>
          <w:sz w:val="24"/>
          <w:szCs w:val="24"/>
        </w:rPr>
        <w:t xml:space="preserve"> </w:t>
      </w:r>
      <w:r w:rsidRPr="00E97166">
        <w:rPr>
          <w:rFonts w:ascii="Times New Roman" w:hAnsi="Times New Roman" w:cs="Times New Roman"/>
          <w:b/>
          <w:bCs/>
          <w:sz w:val="24"/>
          <w:szCs w:val="24"/>
        </w:rPr>
        <w:t>πολιτική</w:t>
      </w:r>
      <w:r w:rsidRPr="004E6E15">
        <w:rPr>
          <w:rFonts w:ascii="Times New Roman" w:hAnsi="Times New Roman" w:cs="Times New Roman"/>
          <w:sz w:val="24"/>
          <w:szCs w:val="24"/>
        </w:rPr>
        <w:t>. Οι</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εμπορικές</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εκθέσεις</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αυξάνουν</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την</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επικοινωνιακή</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πολιτική</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προσθέτοντας</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νέους</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συνεργάτες</w:t>
      </w:r>
      <w:r w:rsidRPr="004E6E15">
        <w:rPr>
          <w:rFonts w:ascii="Times New Roman" w:hAnsi="Times New Roman" w:cs="Times New Roman"/>
          <w:spacing w:val="-4"/>
          <w:sz w:val="24"/>
          <w:szCs w:val="24"/>
        </w:rPr>
        <w:t xml:space="preserve"> </w:t>
      </w:r>
      <w:r w:rsidRPr="004E6E15">
        <w:rPr>
          <w:rFonts w:ascii="Times New Roman" w:hAnsi="Times New Roman" w:cs="Times New Roman"/>
          <w:sz w:val="24"/>
          <w:szCs w:val="24"/>
        </w:rPr>
        <w:t>σε</w:t>
      </w:r>
      <w:r w:rsidRPr="004E6E15">
        <w:rPr>
          <w:rFonts w:ascii="Times New Roman" w:hAnsi="Times New Roman" w:cs="Times New Roman"/>
          <w:spacing w:val="-5"/>
          <w:sz w:val="24"/>
          <w:szCs w:val="24"/>
        </w:rPr>
        <w:t xml:space="preserve"> </w:t>
      </w:r>
      <w:r w:rsidRPr="004E6E15">
        <w:rPr>
          <w:rFonts w:ascii="Times New Roman" w:hAnsi="Times New Roman" w:cs="Times New Roman"/>
          <w:sz w:val="24"/>
          <w:szCs w:val="24"/>
        </w:rPr>
        <w:t>κάθε</w:t>
      </w:r>
      <w:r w:rsidRPr="004E6E15">
        <w:rPr>
          <w:rFonts w:ascii="Times New Roman" w:hAnsi="Times New Roman" w:cs="Times New Roman"/>
          <w:spacing w:val="-5"/>
          <w:sz w:val="24"/>
          <w:szCs w:val="24"/>
        </w:rPr>
        <w:t xml:space="preserve"> </w:t>
      </w:r>
      <w:r w:rsidRPr="004E6E15">
        <w:rPr>
          <w:rFonts w:ascii="Times New Roman" w:hAnsi="Times New Roman" w:cs="Times New Roman"/>
          <w:sz w:val="24"/>
          <w:szCs w:val="24"/>
        </w:rPr>
        <w:t>εταιρία.</w:t>
      </w:r>
      <w:r w:rsidRPr="004E6E15">
        <w:rPr>
          <w:rFonts w:ascii="Times New Roman" w:hAnsi="Times New Roman" w:cs="Times New Roman"/>
          <w:spacing w:val="-4"/>
          <w:sz w:val="24"/>
          <w:szCs w:val="24"/>
        </w:rPr>
        <w:t xml:space="preserve"> </w:t>
      </w:r>
      <w:r w:rsidRPr="004E6E15">
        <w:rPr>
          <w:rFonts w:ascii="Times New Roman" w:hAnsi="Times New Roman" w:cs="Times New Roman"/>
          <w:sz w:val="24"/>
          <w:szCs w:val="24"/>
        </w:rPr>
        <w:t>Όλες</w:t>
      </w:r>
      <w:r w:rsidRPr="004E6E15">
        <w:rPr>
          <w:rFonts w:ascii="Times New Roman" w:hAnsi="Times New Roman" w:cs="Times New Roman"/>
          <w:spacing w:val="-4"/>
          <w:sz w:val="24"/>
          <w:szCs w:val="24"/>
        </w:rPr>
        <w:t xml:space="preserve"> </w:t>
      </w:r>
      <w:r w:rsidRPr="004E6E15">
        <w:rPr>
          <w:rFonts w:ascii="Times New Roman" w:hAnsi="Times New Roman" w:cs="Times New Roman"/>
          <w:sz w:val="24"/>
          <w:szCs w:val="24"/>
        </w:rPr>
        <w:t>οι</w:t>
      </w:r>
      <w:r w:rsidRPr="004E6E15">
        <w:rPr>
          <w:rFonts w:ascii="Times New Roman" w:hAnsi="Times New Roman" w:cs="Times New Roman"/>
          <w:spacing w:val="-5"/>
          <w:sz w:val="24"/>
          <w:szCs w:val="24"/>
        </w:rPr>
        <w:t xml:space="preserve"> </w:t>
      </w:r>
      <w:r w:rsidRPr="004E6E15">
        <w:rPr>
          <w:rFonts w:ascii="Times New Roman" w:hAnsi="Times New Roman" w:cs="Times New Roman"/>
          <w:sz w:val="24"/>
          <w:szCs w:val="24"/>
        </w:rPr>
        <w:t>εταιρίες</w:t>
      </w:r>
      <w:r w:rsidRPr="004E6E15">
        <w:rPr>
          <w:rFonts w:ascii="Times New Roman" w:hAnsi="Times New Roman" w:cs="Times New Roman"/>
          <w:spacing w:val="-3"/>
          <w:sz w:val="24"/>
          <w:szCs w:val="24"/>
        </w:rPr>
        <w:t xml:space="preserve"> </w:t>
      </w:r>
      <w:r w:rsidRPr="004E6E15">
        <w:rPr>
          <w:rFonts w:ascii="Times New Roman" w:hAnsi="Times New Roman" w:cs="Times New Roman"/>
          <w:sz w:val="24"/>
          <w:szCs w:val="24"/>
        </w:rPr>
        <w:t>έχουν</w:t>
      </w:r>
      <w:r w:rsidRPr="004E6E15">
        <w:rPr>
          <w:rFonts w:ascii="Times New Roman" w:hAnsi="Times New Roman" w:cs="Times New Roman"/>
          <w:spacing w:val="-5"/>
          <w:sz w:val="24"/>
          <w:szCs w:val="24"/>
        </w:rPr>
        <w:t xml:space="preserve"> </w:t>
      </w:r>
      <w:r w:rsidRPr="004E6E15">
        <w:rPr>
          <w:rFonts w:ascii="Times New Roman" w:hAnsi="Times New Roman" w:cs="Times New Roman"/>
          <w:sz w:val="24"/>
          <w:szCs w:val="24"/>
        </w:rPr>
        <w:t>ένα</w:t>
      </w:r>
      <w:r w:rsidRPr="004E6E15">
        <w:rPr>
          <w:rFonts w:ascii="Times New Roman" w:hAnsi="Times New Roman" w:cs="Times New Roman"/>
          <w:spacing w:val="-6"/>
          <w:sz w:val="24"/>
          <w:szCs w:val="24"/>
        </w:rPr>
        <w:t xml:space="preserve"> </w:t>
      </w:r>
      <w:r w:rsidRPr="004E6E15">
        <w:rPr>
          <w:rFonts w:ascii="Times New Roman" w:hAnsi="Times New Roman" w:cs="Times New Roman"/>
          <w:sz w:val="24"/>
          <w:szCs w:val="24"/>
        </w:rPr>
        <w:t>δίκτυο</w:t>
      </w:r>
      <w:r w:rsidRPr="004E6E15">
        <w:rPr>
          <w:rFonts w:ascii="Times New Roman" w:hAnsi="Times New Roman" w:cs="Times New Roman"/>
          <w:spacing w:val="-3"/>
          <w:sz w:val="24"/>
          <w:szCs w:val="24"/>
        </w:rPr>
        <w:t xml:space="preserve"> </w:t>
      </w:r>
      <w:r w:rsidRPr="004E6E15">
        <w:rPr>
          <w:rFonts w:ascii="Times New Roman" w:hAnsi="Times New Roman" w:cs="Times New Roman"/>
          <w:sz w:val="24"/>
          <w:szCs w:val="24"/>
        </w:rPr>
        <w:t>συνεργατών</w:t>
      </w:r>
      <w:r w:rsidRPr="004E6E15">
        <w:rPr>
          <w:rFonts w:ascii="Times New Roman" w:hAnsi="Times New Roman" w:cs="Times New Roman"/>
          <w:spacing w:val="-5"/>
          <w:sz w:val="24"/>
          <w:szCs w:val="24"/>
        </w:rPr>
        <w:t xml:space="preserve"> </w:t>
      </w:r>
      <w:r w:rsidRPr="004E6E15">
        <w:rPr>
          <w:rFonts w:ascii="Times New Roman" w:hAnsi="Times New Roman" w:cs="Times New Roman"/>
          <w:sz w:val="24"/>
          <w:szCs w:val="24"/>
        </w:rPr>
        <w:t>το</w:t>
      </w:r>
      <w:r w:rsidRPr="004E6E15">
        <w:rPr>
          <w:rFonts w:ascii="Times New Roman" w:hAnsi="Times New Roman" w:cs="Times New Roman"/>
          <w:spacing w:val="-5"/>
          <w:sz w:val="24"/>
          <w:szCs w:val="24"/>
        </w:rPr>
        <w:t xml:space="preserve"> </w:t>
      </w:r>
      <w:r w:rsidRPr="004E6E15">
        <w:rPr>
          <w:rFonts w:ascii="Times New Roman" w:hAnsi="Times New Roman" w:cs="Times New Roman"/>
          <w:sz w:val="24"/>
          <w:szCs w:val="24"/>
        </w:rPr>
        <w:t>οποίο</w:t>
      </w:r>
      <w:r w:rsidRPr="004E6E15">
        <w:rPr>
          <w:rFonts w:ascii="Times New Roman" w:hAnsi="Times New Roman" w:cs="Times New Roman"/>
          <w:spacing w:val="-2"/>
          <w:sz w:val="24"/>
          <w:szCs w:val="24"/>
        </w:rPr>
        <w:t xml:space="preserve"> </w:t>
      </w:r>
      <w:r w:rsidRPr="004E6E15">
        <w:rPr>
          <w:rFonts w:ascii="Times New Roman" w:hAnsi="Times New Roman" w:cs="Times New Roman"/>
          <w:sz w:val="24"/>
          <w:szCs w:val="24"/>
        </w:rPr>
        <w:t>για</w:t>
      </w:r>
      <w:r w:rsidRPr="004E6E15">
        <w:rPr>
          <w:rFonts w:ascii="Times New Roman" w:hAnsi="Times New Roman" w:cs="Times New Roman"/>
          <w:spacing w:val="-57"/>
          <w:sz w:val="24"/>
          <w:szCs w:val="24"/>
        </w:rPr>
        <w:t xml:space="preserve"> </w:t>
      </w:r>
      <w:r w:rsidRPr="004E6E15">
        <w:rPr>
          <w:rFonts w:ascii="Times New Roman" w:hAnsi="Times New Roman" w:cs="Times New Roman"/>
          <w:sz w:val="24"/>
          <w:szCs w:val="24"/>
        </w:rPr>
        <w:t>να διαχειριστεί σωστά και να αυξηθεί χρειάζεται αρκετός χρόνος, οικονομικά έξοδα και</w:t>
      </w:r>
      <w:r w:rsidRPr="004E6E15">
        <w:rPr>
          <w:rFonts w:ascii="Times New Roman" w:hAnsi="Times New Roman" w:cs="Times New Roman"/>
          <w:spacing w:val="-57"/>
          <w:sz w:val="24"/>
          <w:szCs w:val="24"/>
        </w:rPr>
        <w:t xml:space="preserve"> </w:t>
      </w:r>
      <w:r w:rsidRPr="004E6E15">
        <w:rPr>
          <w:rFonts w:ascii="Times New Roman" w:hAnsi="Times New Roman" w:cs="Times New Roman"/>
          <w:sz w:val="24"/>
          <w:szCs w:val="24"/>
        </w:rPr>
        <w:t>μεγάλη</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προσπάθεια.</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Οι</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εμπορικές</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εκθέσεις</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αποτελούν</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μια</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καλή</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ευκαιρία</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για</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συγκέντρωση</w:t>
      </w:r>
      <w:r w:rsidRPr="004E6E15">
        <w:rPr>
          <w:rFonts w:ascii="Times New Roman" w:hAnsi="Times New Roman" w:cs="Times New Roman"/>
          <w:spacing w:val="-3"/>
          <w:sz w:val="24"/>
          <w:szCs w:val="24"/>
        </w:rPr>
        <w:t xml:space="preserve"> </w:t>
      </w:r>
      <w:r w:rsidRPr="004E6E15">
        <w:rPr>
          <w:rFonts w:ascii="Times New Roman" w:hAnsi="Times New Roman" w:cs="Times New Roman"/>
          <w:sz w:val="24"/>
          <w:szCs w:val="24"/>
        </w:rPr>
        <w:t>και</w:t>
      </w:r>
      <w:r w:rsidRPr="004E6E15">
        <w:rPr>
          <w:rFonts w:ascii="Times New Roman" w:hAnsi="Times New Roman" w:cs="Times New Roman"/>
          <w:spacing w:val="-2"/>
          <w:sz w:val="24"/>
          <w:szCs w:val="24"/>
        </w:rPr>
        <w:t xml:space="preserve"> </w:t>
      </w:r>
      <w:r w:rsidRPr="004E6E15">
        <w:rPr>
          <w:rFonts w:ascii="Times New Roman" w:hAnsi="Times New Roman" w:cs="Times New Roman"/>
          <w:sz w:val="24"/>
          <w:szCs w:val="24"/>
        </w:rPr>
        <w:t>αύξηση</w:t>
      </w:r>
      <w:r w:rsidRPr="004E6E15">
        <w:rPr>
          <w:rFonts w:ascii="Times New Roman" w:hAnsi="Times New Roman" w:cs="Times New Roman"/>
          <w:spacing w:val="-2"/>
          <w:sz w:val="24"/>
          <w:szCs w:val="24"/>
        </w:rPr>
        <w:t xml:space="preserve"> </w:t>
      </w:r>
      <w:r w:rsidRPr="004E6E15">
        <w:rPr>
          <w:rFonts w:ascii="Times New Roman" w:hAnsi="Times New Roman" w:cs="Times New Roman"/>
          <w:sz w:val="24"/>
          <w:szCs w:val="24"/>
        </w:rPr>
        <w:t>της</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επικοινωνιακής</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πολιτικής</w:t>
      </w:r>
      <w:r w:rsidRPr="004E6E15">
        <w:rPr>
          <w:rFonts w:ascii="Times New Roman" w:hAnsi="Times New Roman" w:cs="Times New Roman"/>
          <w:spacing w:val="-2"/>
          <w:sz w:val="24"/>
          <w:szCs w:val="24"/>
        </w:rPr>
        <w:t xml:space="preserve"> </w:t>
      </w:r>
      <w:r w:rsidRPr="004E6E15">
        <w:rPr>
          <w:rFonts w:ascii="Times New Roman" w:hAnsi="Times New Roman" w:cs="Times New Roman"/>
          <w:sz w:val="24"/>
          <w:szCs w:val="24"/>
        </w:rPr>
        <w:t>της</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κάθε</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επιχείρησης.</w:t>
      </w:r>
    </w:p>
    <w:p w14:paraId="37222A2A" w14:textId="77777777" w:rsidR="00AD3138" w:rsidRDefault="00E97166" w:rsidP="00AD3138">
      <w:pPr>
        <w:tabs>
          <w:tab w:val="left" w:pos="817"/>
          <w:tab w:val="left" w:pos="9616"/>
        </w:tabs>
        <w:spacing w:before="199" w:line="276" w:lineRule="auto"/>
        <w:ind w:right="-23"/>
        <w:jc w:val="both"/>
        <w:rPr>
          <w:rFonts w:ascii="Times New Roman" w:hAnsi="Times New Roman" w:cs="Times New Roman"/>
          <w:sz w:val="24"/>
          <w:szCs w:val="24"/>
        </w:rPr>
      </w:pPr>
      <w:r w:rsidRPr="00E97166">
        <w:rPr>
          <w:rFonts w:ascii="Times New Roman" w:hAnsi="Times New Roman" w:cs="Times New Roman"/>
          <w:b/>
          <w:bCs/>
          <w:spacing w:val="-3"/>
          <w:sz w:val="24"/>
          <w:szCs w:val="24"/>
        </w:rPr>
        <w:t>Ποικίλο</w:t>
      </w:r>
      <w:r w:rsidRPr="00E97166">
        <w:rPr>
          <w:rFonts w:ascii="Times New Roman" w:hAnsi="Times New Roman" w:cs="Times New Roman"/>
          <w:b/>
          <w:bCs/>
          <w:spacing w:val="-7"/>
          <w:sz w:val="24"/>
          <w:szCs w:val="24"/>
        </w:rPr>
        <w:t xml:space="preserve"> </w:t>
      </w:r>
      <w:r w:rsidRPr="00E97166">
        <w:rPr>
          <w:rFonts w:ascii="Times New Roman" w:hAnsi="Times New Roman" w:cs="Times New Roman"/>
          <w:b/>
          <w:bCs/>
          <w:spacing w:val="-3"/>
          <w:sz w:val="24"/>
          <w:szCs w:val="24"/>
        </w:rPr>
        <w:t>μείγμα</w:t>
      </w:r>
      <w:r w:rsidRPr="00E97166">
        <w:rPr>
          <w:rFonts w:ascii="Times New Roman" w:hAnsi="Times New Roman" w:cs="Times New Roman"/>
          <w:b/>
          <w:bCs/>
          <w:spacing w:val="-8"/>
          <w:sz w:val="24"/>
          <w:szCs w:val="24"/>
        </w:rPr>
        <w:t xml:space="preserve"> </w:t>
      </w:r>
      <w:r w:rsidRPr="00E97166">
        <w:rPr>
          <w:rFonts w:ascii="Times New Roman" w:hAnsi="Times New Roman" w:cs="Times New Roman"/>
          <w:b/>
          <w:bCs/>
          <w:spacing w:val="-3"/>
          <w:sz w:val="24"/>
          <w:szCs w:val="24"/>
        </w:rPr>
        <w:t>επισκεπτών.</w:t>
      </w:r>
      <w:r w:rsidRPr="004E6E15">
        <w:rPr>
          <w:rFonts w:ascii="Times New Roman" w:hAnsi="Times New Roman" w:cs="Times New Roman"/>
          <w:spacing w:val="-7"/>
          <w:sz w:val="24"/>
          <w:szCs w:val="24"/>
        </w:rPr>
        <w:t xml:space="preserve"> </w:t>
      </w:r>
      <w:r w:rsidRPr="004E6E15">
        <w:rPr>
          <w:rFonts w:ascii="Times New Roman" w:hAnsi="Times New Roman" w:cs="Times New Roman"/>
          <w:spacing w:val="-2"/>
          <w:sz w:val="24"/>
          <w:szCs w:val="24"/>
        </w:rPr>
        <w:t>Οι</w:t>
      </w:r>
      <w:r w:rsidRPr="004E6E15">
        <w:rPr>
          <w:rFonts w:ascii="Times New Roman" w:hAnsi="Times New Roman" w:cs="Times New Roman"/>
          <w:spacing w:val="-8"/>
          <w:sz w:val="24"/>
          <w:szCs w:val="24"/>
        </w:rPr>
        <w:t xml:space="preserve"> </w:t>
      </w:r>
      <w:r w:rsidRPr="004E6E15">
        <w:rPr>
          <w:rFonts w:ascii="Times New Roman" w:hAnsi="Times New Roman" w:cs="Times New Roman"/>
          <w:spacing w:val="-2"/>
          <w:sz w:val="24"/>
          <w:szCs w:val="24"/>
        </w:rPr>
        <w:t>εκθέσεις</w:t>
      </w:r>
      <w:r w:rsidRPr="004E6E15">
        <w:rPr>
          <w:rFonts w:ascii="Times New Roman" w:hAnsi="Times New Roman" w:cs="Times New Roman"/>
          <w:spacing w:val="-8"/>
          <w:sz w:val="24"/>
          <w:szCs w:val="24"/>
        </w:rPr>
        <w:t xml:space="preserve"> </w:t>
      </w:r>
      <w:r w:rsidRPr="004E6E15">
        <w:rPr>
          <w:rFonts w:ascii="Times New Roman" w:hAnsi="Times New Roman" w:cs="Times New Roman"/>
          <w:spacing w:val="-2"/>
          <w:sz w:val="24"/>
          <w:szCs w:val="24"/>
        </w:rPr>
        <w:t>διακρίνονται</w:t>
      </w:r>
      <w:r w:rsidRPr="004E6E15">
        <w:rPr>
          <w:rFonts w:ascii="Times New Roman" w:hAnsi="Times New Roman" w:cs="Times New Roman"/>
          <w:spacing w:val="-8"/>
          <w:sz w:val="24"/>
          <w:szCs w:val="24"/>
        </w:rPr>
        <w:t xml:space="preserve"> </w:t>
      </w:r>
      <w:r w:rsidRPr="004E6E15">
        <w:rPr>
          <w:rFonts w:ascii="Times New Roman" w:hAnsi="Times New Roman" w:cs="Times New Roman"/>
          <w:spacing w:val="-2"/>
          <w:sz w:val="24"/>
          <w:szCs w:val="24"/>
        </w:rPr>
        <w:t>στις</w:t>
      </w:r>
      <w:r w:rsidRPr="004E6E15">
        <w:rPr>
          <w:rFonts w:ascii="Times New Roman" w:hAnsi="Times New Roman" w:cs="Times New Roman"/>
          <w:spacing w:val="-9"/>
          <w:sz w:val="24"/>
          <w:szCs w:val="24"/>
        </w:rPr>
        <w:t xml:space="preserve"> </w:t>
      </w:r>
      <w:r w:rsidRPr="004E6E15">
        <w:rPr>
          <w:rFonts w:ascii="Times New Roman" w:hAnsi="Times New Roman" w:cs="Times New Roman"/>
          <w:spacing w:val="-2"/>
          <w:sz w:val="24"/>
          <w:szCs w:val="24"/>
        </w:rPr>
        <w:t>εμπορικές</w:t>
      </w:r>
      <w:r w:rsidRPr="004E6E15">
        <w:rPr>
          <w:rFonts w:ascii="Times New Roman" w:hAnsi="Times New Roman" w:cs="Times New Roman"/>
          <w:spacing w:val="-8"/>
          <w:sz w:val="24"/>
          <w:szCs w:val="24"/>
        </w:rPr>
        <w:t xml:space="preserve"> </w:t>
      </w:r>
      <w:r w:rsidRPr="004E6E15">
        <w:rPr>
          <w:rFonts w:ascii="Times New Roman" w:hAnsi="Times New Roman" w:cs="Times New Roman"/>
          <w:spacing w:val="-2"/>
          <w:sz w:val="24"/>
          <w:szCs w:val="24"/>
        </w:rPr>
        <w:t>και</w:t>
      </w:r>
      <w:r w:rsidRPr="004E6E15">
        <w:rPr>
          <w:rFonts w:ascii="Times New Roman" w:hAnsi="Times New Roman" w:cs="Times New Roman"/>
          <w:spacing w:val="-8"/>
          <w:sz w:val="24"/>
          <w:szCs w:val="24"/>
        </w:rPr>
        <w:t xml:space="preserve"> </w:t>
      </w:r>
      <w:r w:rsidRPr="004E6E15">
        <w:rPr>
          <w:rFonts w:ascii="Times New Roman" w:hAnsi="Times New Roman" w:cs="Times New Roman"/>
          <w:spacing w:val="-2"/>
          <w:sz w:val="24"/>
          <w:szCs w:val="24"/>
        </w:rPr>
        <w:t>στις</w:t>
      </w:r>
      <w:r w:rsidRPr="004E6E15">
        <w:rPr>
          <w:rFonts w:ascii="Times New Roman" w:hAnsi="Times New Roman" w:cs="Times New Roman"/>
          <w:spacing w:val="-6"/>
          <w:sz w:val="24"/>
          <w:szCs w:val="24"/>
        </w:rPr>
        <w:t xml:space="preserve"> </w:t>
      </w:r>
      <w:r w:rsidRPr="004E6E15">
        <w:rPr>
          <w:rFonts w:ascii="Times New Roman" w:hAnsi="Times New Roman" w:cs="Times New Roman"/>
          <w:spacing w:val="-2"/>
          <w:sz w:val="24"/>
          <w:szCs w:val="24"/>
        </w:rPr>
        <w:t>καταναλωτικές:</w:t>
      </w:r>
      <w:r w:rsidRPr="004E6E15">
        <w:rPr>
          <w:rFonts w:ascii="Times New Roman" w:hAnsi="Times New Roman" w:cs="Times New Roman"/>
          <w:spacing w:val="4"/>
          <w:sz w:val="24"/>
          <w:szCs w:val="24"/>
        </w:rPr>
        <w:t xml:space="preserve"> </w:t>
      </w:r>
      <w:r w:rsidRPr="004E6E15">
        <w:rPr>
          <w:rFonts w:ascii="Times New Roman" w:hAnsi="Times New Roman" w:cs="Times New Roman"/>
          <w:spacing w:val="-2"/>
          <w:sz w:val="24"/>
          <w:szCs w:val="24"/>
        </w:rPr>
        <w:t>Η</w:t>
      </w:r>
      <w:r w:rsidRPr="004E6E15">
        <w:rPr>
          <w:rFonts w:ascii="Times New Roman" w:hAnsi="Times New Roman" w:cs="Times New Roman"/>
          <w:spacing w:val="-52"/>
          <w:sz w:val="24"/>
          <w:szCs w:val="24"/>
        </w:rPr>
        <w:t xml:space="preserve"> </w:t>
      </w:r>
      <w:r w:rsidRPr="004E6E15">
        <w:rPr>
          <w:rFonts w:ascii="Times New Roman" w:hAnsi="Times New Roman" w:cs="Times New Roman"/>
          <w:sz w:val="24"/>
          <w:szCs w:val="24"/>
        </w:rPr>
        <w:t>πρώτη κατηγορία αφορά τους εμπορικούς επισκέπτες οι οποίοι συναντούν τους εκθέτες</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με</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σκοπό να συνάψουν εμπορικές συμφωνίες. Η δεύτερη αφορά εκθέσεις στις οποίες το κοινό</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περιηγείται στους χώρους της έκθεσης, αντλώντας περισσότερο πληροφορίες από τους εκθέτες</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παρά προβαίνοντας σε κρατήσεις.</w:t>
      </w:r>
    </w:p>
    <w:p w14:paraId="64AE1D09" w14:textId="0AF3697A" w:rsidR="00E97166" w:rsidRPr="004E6E15" w:rsidRDefault="00E97166" w:rsidP="00AD3138">
      <w:pPr>
        <w:tabs>
          <w:tab w:val="left" w:pos="817"/>
          <w:tab w:val="left" w:pos="9616"/>
        </w:tabs>
        <w:spacing w:before="199" w:line="276" w:lineRule="auto"/>
        <w:ind w:right="-23"/>
        <w:jc w:val="both"/>
        <w:rPr>
          <w:rFonts w:ascii="Times New Roman" w:hAnsi="Times New Roman" w:cs="Times New Roman"/>
          <w:i/>
          <w:sz w:val="24"/>
          <w:szCs w:val="24"/>
        </w:rPr>
      </w:pPr>
      <w:r w:rsidRPr="00E97166">
        <w:rPr>
          <w:rFonts w:ascii="Times New Roman" w:hAnsi="Times New Roman" w:cs="Times New Roman"/>
          <w:b/>
          <w:bCs/>
          <w:sz w:val="24"/>
          <w:szCs w:val="24"/>
        </w:rPr>
        <w:t>Βελτίωση</w:t>
      </w:r>
      <w:r w:rsidRPr="00E97166">
        <w:rPr>
          <w:rFonts w:ascii="Times New Roman" w:hAnsi="Times New Roman" w:cs="Times New Roman"/>
          <w:b/>
          <w:bCs/>
          <w:spacing w:val="15"/>
          <w:sz w:val="24"/>
          <w:szCs w:val="24"/>
        </w:rPr>
        <w:t xml:space="preserve"> </w:t>
      </w:r>
      <w:r w:rsidRPr="00E97166">
        <w:rPr>
          <w:rFonts w:ascii="Times New Roman" w:hAnsi="Times New Roman" w:cs="Times New Roman"/>
          <w:b/>
          <w:bCs/>
          <w:sz w:val="24"/>
          <w:szCs w:val="24"/>
        </w:rPr>
        <w:t>της</w:t>
      </w:r>
      <w:r w:rsidRPr="00E97166">
        <w:rPr>
          <w:rFonts w:ascii="Times New Roman" w:hAnsi="Times New Roman" w:cs="Times New Roman"/>
          <w:b/>
          <w:bCs/>
          <w:spacing w:val="19"/>
          <w:sz w:val="24"/>
          <w:szCs w:val="24"/>
        </w:rPr>
        <w:t xml:space="preserve"> </w:t>
      </w:r>
      <w:r w:rsidRPr="00E97166">
        <w:rPr>
          <w:rFonts w:ascii="Times New Roman" w:hAnsi="Times New Roman" w:cs="Times New Roman"/>
          <w:b/>
          <w:bCs/>
          <w:sz w:val="24"/>
          <w:szCs w:val="24"/>
        </w:rPr>
        <w:t>εικόνας</w:t>
      </w:r>
      <w:r w:rsidRPr="00E97166">
        <w:rPr>
          <w:rFonts w:ascii="Times New Roman" w:hAnsi="Times New Roman" w:cs="Times New Roman"/>
          <w:b/>
          <w:bCs/>
          <w:spacing w:val="18"/>
          <w:sz w:val="24"/>
          <w:szCs w:val="24"/>
        </w:rPr>
        <w:t xml:space="preserve"> </w:t>
      </w:r>
      <w:r w:rsidRPr="00E97166">
        <w:rPr>
          <w:rFonts w:ascii="Times New Roman" w:hAnsi="Times New Roman" w:cs="Times New Roman"/>
          <w:b/>
          <w:bCs/>
          <w:sz w:val="24"/>
          <w:szCs w:val="24"/>
        </w:rPr>
        <w:t>(</w:t>
      </w:r>
      <w:proofErr w:type="spellStart"/>
      <w:r w:rsidRPr="00E97166">
        <w:rPr>
          <w:rFonts w:ascii="Times New Roman" w:hAnsi="Times New Roman" w:cs="Times New Roman"/>
          <w:b/>
          <w:bCs/>
          <w:sz w:val="24"/>
          <w:szCs w:val="24"/>
        </w:rPr>
        <w:t>image</w:t>
      </w:r>
      <w:proofErr w:type="spellEnd"/>
      <w:r w:rsidRPr="00E97166">
        <w:rPr>
          <w:rFonts w:ascii="Times New Roman" w:hAnsi="Times New Roman" w:cs="Times New Roman"/>
          <w:b/>
          <w:bCs/>
          <w:sz w:val="24"/>
          <w:szCs w:val="24"/>
        </w:rPr>
        <w:t>)</w:t>
      </w:r>
      <w:r w:rsidRPr="00E97166">
        <w:rPr>
          <w:rFonts w:ascii="Times New Roman" w:hAnsi="Times New Roman" w:cs="Times New Roman"/>
          <w:b/>
          <w:bCs/>
          <w:spacing w:val="16"/>
          <w:sz w:val="24"/>
          <w:szCs w:val="24"/>
        </w:rPr>
        <w:t xml:space="preserve"> </w:t>
      </w:r>
      <w:r w:rsidRPr="00E97166">
        <w:rPr>
          <w:rFonts w:ascii="Times New Roman" w:hAnsi="Times New Roman" w:cs="Times New Roman"/>
          <w:b/>
          <w:bCs/>
          <w:sz w:val="24"/>
          <w:szCs w:val="24"/>
        </w:rPr>
        <w:t>της</w:t>
      </w:r>
      <w:r w:rsidRPr="00E97166">
        <w:rPr>
          <w:rFonts w:ascii="Times New Roman" w:hAnsi="Times New Roman" w:cs="Times New Roman"/>
          <w:b/>
          <w:bCs/>
          <w:spacing w:val="18"/>
          <w:sz w:val="24"/>
          <w:szCs w:val="24"/>
        </w:rPr>
        <w:t xml:space="preserve"> </w:t>
      </w:r>
      <w:r w:rsidRPr="00E97166">
        <w:rPr>
          <w:rFonts w:ascii="Times New Roman" w:hAnsi="Times New Roman" w:cs="Times New Roman"/>
          <w:b/>
          <w:bCs/>
          <w:sz w:val="24"/>
          <w:szCs w:val="24"/>
        </w:rPr>
        <w:t>επιχείρησης.</w:t>
      </w:r>
      <w:r w:rsidRPr="004E6E15">
        <w:rPr>
          <w:rFonts w:ascii="Times New Roman" w:hAnsi="Times New Roman" w:cs="Times New Roman"/>
          <w:sz w:val="24"/>
          <w:szCs w:val="24"/>
        </w:rPr>
        <w:t xml:space="preserve"> Μεγάλες</w:t>
      </w:r>
      <w:r w:rsidRPr="004E6E15">
        <w:rPr>
          <w:rFonts w:ascii="Times New Roman" w:hAnsi="Times New Roman" w:cs="Times New Roman"/>
          <w:spacing w:val="-6"/>
          <w:sz w:val="24"/>
          <w:szCs w:val="24"/>
        </w:rPr>
        <w:t xml:space="preserve"> </w:t>
      </w:r>
      <w:r w:rsidRPr="004E6E15">
        <w:rPr>
          <w:rFonts w:ascii="Times New Roman" w:hAnsi="Times New Roman" w:cs="Times New Roman"/>
          <w:sz w:val="24"/>
          <w:szCs w:val="24"/>
        </w:rPr>
        <w:t>διεθνείς,</w:t>
      </w:r>
      <w:r w:rsidRPr="004E6E15">
        <w:rPr>
          <w:rFonts w:ascii="Times New Roman" w:hAnsi="Times New Roman" w:cs="Times New Roman"/>
          <w:spacing w:val="-6"/>
          <w:sz w:val="24"/>
          <w:szCs w:val="24"/>
        </w:rPr>
        <w:t xml:space="preserve"> </w:t>
      </w:r>
      <w:r w:rsidRPr="004E6E15">
        <w:rPr>
          <w:rFonts w:ascii="Times New Roman" w:hAnsi="Times New Roman" w:cs="Times New Roman"/>
          <w:sz w:val="24"/>
          <w:szCs w:val="24"/>
        </w:rPr>
        <w:t>καθιερωμένες</w:t>
      </w:r>
      <w:r w:rsidRPr="004E6E15">
        <w:rPr>
          <w:rFonts w:ascii="Times New Roman" w:hAnsi="Times New Roman" w:cs="Times New Roman"/>
          <w:spacing w:val="-7"/>
          <w:sz w:val="24"/>
          <w:szCs w:val="24"/>
        </w:rPr>
        <w:t xml:space="preserve"> </w:t>
      </w:r>
      <w:r w:rsidRPr="004E6E15">
        <w:rPr>
          <w:rFonts w:ascii="Times New Roman" w:hAnsi="Times New Roman" w:cs="Times New Roman"/>
          <w:sz w:val="24"/>
          <w:szCs w:val="24"/>
        </w:rPr>
        <w:t>εκθέσεις</w:t>
      </w:r>
      <w:r w:rsidRPr="004E6E15">
        <w:rPr>
          <w:rFonts w:ascii="Times New Roman" w:hAnsi="Times New Roman" w:cs="Times New Roman"/>
          <w:spacing w:val="-6"/>
          <w:sz w:val="24"/>
          <w:szCs w:val="24"/>
        </w:rPr>
        <w:t xml:space="preserve"> </w:t>
      </w:r>
      <w:r w:rsidRPr="004E6E15">
        <w:rPr>
          <w:rFonts w:ascii="Times New Roman" w:hAnsi="Times New Roman" w:cs="Times New Roman"/>
          <w:sz w:val="24"/>
          <w:szCs w:val="24"/>
        </w:rPr>
        <w:t>προσφέρουν</w:t>
      </w:r>
      <w:r w:rsidRPr="004E6E15">
        <w:rPr>
          <w:rFonts w:ascii="Times New Roman" w:hAnsi="Times New Roman" w:cs="Times New Roman"/>
          <w:spacing w:val="-5"/>
          <w:sz w:val="24"/>
          <w:szCs w:val="24"/>
        </w:rPr>
        <w:t xml:space="preserve"> </w:t>
      </w:r>
      <w:r w:rsidRPr="004E6E15">
        <w:rPr>
          <w:rFonts w:ascii="Times New Roman" w:hAnsi="Times New Roman" w:cs="Times New Roman"/>
          <w:sz w:val="24"/>
          <w:szCs w:val="24"/>
        </w:rPr>
        <w:t>μια</w:t>
      </w:r>
      <w:r w:rsidRPr="004E6E15">
        <w:rPr>
          <w:rFonts w:ascii="Times New Roman" w:hAnsi="Times New Roman" w:cs="Times New Roman"/>
          <w:spacing w:val="-5"/>
          <w:sz w:val="24"/>
          <w:szCs w:val="24"/>
        </w:rPr>
        <w:t xml:space="preserve"> </w:t>
      </w:r>
      <w:r w:rsidRPr="004E6E15">
        <w:rPr>
          <w:rFonts w:ascii="Times New Roman" w:hAnsi="Times New Roman" w:cs="Times New Roman"/>
          <w:sz w:val="24"/>
          <w:szCs w:val="24"/>
        </w:rPr>
        <w:t>καλή</w:t>
      </w:r>
      <w:r w:rsidRPr="004E6E15">
        <w:rPr>
          <w:rFonts w:ascii="Times New Roman" w:hAnsi="Times New Roman" w:cs="Times New Roman"/>
          <w:spacing w:val="-5"/>
          <w:sz w:val="24"/>
          <w:szCs w:val="24"/>
        </w:rPr>
        <w:t xml:space="preserve"> </w:t>
      </w:r>
      <w:r w:rsidRPr="004E6E15">
        <w:rPr>
          <w:rFonts w:ascii="Times New Roman" w:hAnsi="Times New Roman" w:cs="Times New Roman"/>
          <w:sz w:val="24"/>
          <w:szCs w:val="24"/>
        </w:rPr>
        <w:t>ευκαιρία</w:t>
      </w:r>
      <w:r w:rsidRPr="004E6E15">
        <w:rPr>
          <w:rFonts w:ascii="Times New Roman" w:hAnsi="Times New Roman" w:cs="Times New Roman"/>
          <w:spacing w:val="-7"/>
          <w:sz w:val="24"/>
          <w:szCs w:val="24"/>
        </w:rPr>
        <w:t xml:space="preserve"> </w:t>
      </w:r>
      <w:r w:rsidRPr="004E6E15">
        <w:rPr>
          <w:rFonts w:ascii="Times New Roman" w:hAnsi="Times New Roman" w:cs="Times New Roman"/>
          <w:sz w:val="24"/>
          <w:szCs w:val="24"/>
        </w:rPr>
        <w:t>για</w:t>
      </w:r>
      <w:r w:rsidRPr="004E6E15">
        <w:rPr>
          <w:rFonts w:ascii="Times New Roman" w:hAnsi="Times New Roman" w:cs="Times New Roman"/>
          <w:spacing w:val="-5"/>
          <w:sz w:val="24"/>
          <w:szCs w:val="24"/>
        </w:rPr>
        <w:t xml:space="preserve"> </w:t>
      </w:r>
      <w:r w:rsidRPr="004E6E15">
        <w:rPr>
          <w:rFonts w:ascii="Times New Roman" w:hAnsi="Times New Roman" w:cs="Times New Roman"/>
          <w:sz w:val="24"/>
          <w:szCs w:val="24"/>
        </w:rPr>
        <w:t>τη</w:t>
      </w:r>
      <w:r w:rsidRPr="004E6E15">
        <w:rPr>
          <w:rFonts w:ascii="Times New Roman" w:hAnsi="Times New Roman" w:cs="Times New Roman"/>
          <w:spacing w:val="-5"/>
          <w:sz w:val="24"/>
          <w:szCs w:val="24"/>
        </w:rPr>
        <w:t xml:space="preserve"> </w:t>
      </w:r>
      <w:r w:rsidRPr="004E6E15">
        <w:rPr>
          <w:rFonts w:ascii="Times New Roman" w:hAnsi="Times New Roman" w:cs="Times New Roman"/>
          <w:sz w:val="24"/>
          <w:szCs w:val="24"/>
        </w:rPr>
        <w:t>διατήρηση</w:t>
      </w:r>
      <w:r w:rsidRPr="004E6E15">
        <w:rPr>
          <w:rFonts w:ascii="Times New Roman" w:hAnsi="Times New Roman" w:cs="Times New Roman"/>
          <w:spacing w:val="-5"/>
          <w:sz w:val="24"/>
          <w:szCs w:val="24"/>
        </w:rPr>
        <w:t xml:space="preserve"> </w:t>
      </w:r>
      <w:r w:rsidRPr="004E6E15">
        <w:rPr>
          <w:rFonts w:ascii="Times New Roman" w:hAnsi="Times New Roman" w:cs="Times New Roman"/>
          <w:sz w:val="24"/>
          <w:szCs w:val="24"/>
        </w:rPr>
        <w:t>ή</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τη</w:t>
      </w:r>
      <w:r w:rsidRPr="004E6E15">
        <w:rPr>
          <w:rFonts w:ascii="Times New Roman" w:hAnsi="Times New Roman" w:cs="Times New Roman"/>
          <w:spacing w:val="-52"/>
          <w:sz w:val="24"/>
          <w:szCs w:val="24"/>
        </w:rPr>
        <w:t xml:space="preserve"> </w:t>
      </w:r>
      <w:r w:rsidRPr="004E6E15">
        <w:rPr>
          <w:rFonts w:ascii="Times New Roman" w:hAnsi="Times New Roman" w:cs="Times New Roman"/>
          <w:sz w:val="24"/>
          <w:szCs w:val="24"/>
        </w:rPr>
        <w:t xml:space="preserve">βελτίωση της εικόνας της επιχείρησης. </w:t>
      </w:r>
      <w:r w:rsidRPr="004E6E15">
        <w:rPr>
          <w:rFonts w:ascii="Times New Roman" w:hAnsi="Times New Roman" w:cs="Times New Roman"/>
          <w:sz w:val="24"/>
          <w:szCs w:val="24"/>
        </w:rPr>
        <w:lastRenderedPageBreak/>
        <w:t>Έχει παρατηρηθεί σε πολλές περιπτώσεις, εταιρίες που</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συμμετέχουν σε εκθέσεις να απορρίπτουν δράσεις πωλήσεων, ενώ η συμμετοχή τους να έχει ως</w:t>
      </w:r>
      <w:r w:rsidRPr="004E6E15">
        <w:rPr>
          <w:rFonts w:ascii="Times New Roman" w:hAnsi="Times New Roman" w:cs="Times New Roman"/>
          <w:spacing w:val="-52"/>
          <w:sz w:val="24"/>
          <w:szCs w:val="24"/>
        </w:rPr>
        <w:t xml:space="preserve"> </w:t>
      </w:r>
      <w:r w:rsidRPr="004E6E15">
        <w:rPr>
          <w:rFonts w:ascii="Times New Roman" w:hAnsi="Times New Roman" w:cs="Times New Roman"/>
          <w:spacing w:val="-2"/>
          <w:sz w:val="24"/>
          <w:szCs w:val="24"/>
        </w:rPr>
        <w:t xml:space="preserve">πρωταρχικό στόχο την εταιρική προβολή. Τελευταία </w:t>
      </w:r>
      <w:r w:rsidRPr="004E6E15">
        <w:rPr>
          <w:rFonts w:ascii="Times New Roman" w:hAnsi="Times New Roman" w:cs="Times New Roman"/>
          <w:spacing w:val="-1"/>
          <w:sz w:val="24"/>
          <w:szCs w:val="24"/>
        </w:rPr>
        <w:t>παρατηρείται και στην Ελλάδα, το φαινόμενο</w:t>
      </w:r>
      <w:r w:rsidRPr="004E6E15">
        <w:rPr>
          <w:rFonts w:ascii="Times New Roman" w:hAnsi="Times New Roman" w:cs="Times New Roman"/>
          <w:spacing w:val="-52"/>
          <w:sz w:val="24"/>
          <w:szCs w:val="24"/>
        </w:rPr>
        <w:t xml:space="preserve"> </w:t>
      </w:r>
      <w:r w:rsidRPr="004E6E15">
        <w:rPr>
          <w:rFonts w:ascii="Times New Roman" w:hAnsi="Times New Roman" w:cs="Times New Roman"/>
          <w:sz w:val="24"/>
          <w:szCs w:val="24"/>
        </w:rPr>
        <w:t>εταιριών</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που</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θέλουν</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να</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εισαχθούν</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στο</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χρηματιστήριο</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ή</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που</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ήδη</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συμμετέχουν</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σε</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αυτό,</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προκειμένου</w:t>
      </w:r>
      <w:r w:rsidRPr="004E6E15">
        <w:rPr>
          <w:rFonts w:ascii="Times New Roman" w:hAnsi="Times New Roman" w:cs="Times New Roman"/>
          <w:spacing w:val="54"/>
          <w:sz w:val="24"/>
          <w:szCs w:val="24"/>
        </w:rPr>
        <w:t xml:space="preserve"> </w:t>
      </w:r>
      <w:r w:rsidRPr="004E6E15">
        <w:rPr>
          <w:rFonts w:ascii="Times New Roman" w:hAnsi="Times New Roman" w:cs="Times New Roman"/>
          <w:sz w:val="24"/>
          <w:szCs w:val="24"/>
        </w:rPr>
        <w:t>να</w:t>
      </w:r>
      <w:r w:rsidRPr="004E6E15">
        <w:rPr>
          <w:rFonts w:ascii="Times New Roman" w:hAnsi="Times New Roman" w:cs="Times New Roman"/>
          <w:spacing w:val="54"/>
          <w:sz w:val="24"/>
          <w:szCs w:val="24"/>
        </w:rPr>
        <w:t xml:space="preserve"> </w:t>
      </w:r>
      <w:r w:rsidRPr="004E6E15">
        <w:rPr>
          <w:rFonts w:ascii="Times New Roman" w:hAnsi="Times New Roman" w:cs="Times New Roman"/>
          <w:sz w:val="24"/>
          <w:szCs w:val="24"/>
        </w:rPr>
        <w:t>αποκτήσουν</w:t>
      </w:r>
      <w:r w:rsidRPr="004E6E15">
        <w:rPr>
          <w:rFonts w:ascii="Times New Roman" w:hAnsi="Times New Roman" w:cs="Times New Roman"/>
          <w:spacing w:val="54"/>
          <w:sz w:val="24"/>
          <w:szCs w:val="24"/>
        </w:rPr>
        <w:t xml:space="preserve"> </w:t>
      </w:r>
      <w:r w:rsidRPr="004E6E15">
        <w:rPr>
          <w:rFonts w:ascii="Times New Roman" w:hAnsi="Times New Roman" w:cs="Times New Roman"/>
          <w:sz w:val="24"/>
          <w:szCs w:val="24"/>
        </w:rPr>
        <w:t>καλή</w:t>
      </w:r>
      <w:r w:rsidRPr="004E6E15">
        <w:rPr>
          <w:rFonts w:ascii="Times New Roman" w:hAnsi="Times New Roman" w:cs="Times New Roman"/>
          <w:spacing w:val="55"/>
          <w:sz w:val="24"/>
          <w:szCs w:val="24"/>
        </w:rPr>
        <w:t xml:space="preserve"> </w:t>
      </w:r>
      <w:r w:rsidRPr="004E6E15">
        <w:rPr>
          <w:rFonts w:ascii="Times New Roman" w:hAnsi="Times New Roman" w:cs="Times New Roman"/>
          <w:sz w:val="24"/>
          <w:szCs w:val="24"/>
        </w:rPr>
        <w:t>εικόνα</w:t>
      </w:r>
      <w:r w:rsidRPr="004E6E15">
        <w:rPr>
          <w:rFonts w:ascii="Times New Roman" w:hAnsi="Times New Roman" w:cs="Times New Roman"/>
          <w:spacing w:val="54"/>
          <w:sz w:val="24"/>
          <w:szCs w:val="24"/>
        </w:rPr>
        <w:t xml:space="preserve"> </w:t>
      </w:r>
      <w:r w:rsidRPr="004E6E15">
        <w:rPr>
          <w:rFonts w:ascii="Times New Roman" w:hAnsi="Times New Roman" w:cs="Times New Roman"/>
          <w:sz w:val="24"/>
          <w:szCs w:val="24"/>
        </w:rPr>
        <w:t>στο</w:t>
      </w:r>
      <w:r w:rsidRPr="004E6E15">
        <w:rPr>
          <w:rFonts w:ascii="Times New Roman" w:hAnsi="Times New Roman" w:cs="Times New Roman"/>
          <w:spacing w:val="54"/>
          <w:sz w:val="24"/>
          <w:szCs w:val="24"/>
        </w:rPr>
        <w:t xml:space="preserve"> </w:t>
      </w:r>
      <w:r w:rsidRPr="004E6E15">
        <w:rPr>
          <w:rFonts w:ascii="Times New Roman" w:hAnsi="Times New Roman" w:cs="Times New Roman"/>
          <w:sz w:val="24"/>
          <w:szCs w:val="24"/>
        </w:rPr>
        <w:t>ευρύ</w:t>
      </w:r>
      <w:r w:rsidRPr="004E6E15">
        <w:rPr>
          <w:rFonts w:ascii="Times New Roman" w:hAnsi="Times New Roman" w:cs="Times New Roman"/>
          <w:spacing w:val="54"/>
          <w:sz w:val="24"/>
          <w:szCs w:val="24"/>
        </w:rPr>
        <w:t xml:space="preserve"> </w:t>
      </w:r>
      <w:r w:rsidRPr="004E6E15">
        <w:rPr>
          <w:rFonts w:ascii="Times New Roman" w:hAnsi="Times New Roman" w:cs="Times New Roman"/>
          <w:sz w:val="24"/>
          <w:szCs w:val="24"/>
        </w:rPr>
        <w:t>επενδυτικό</w:t>
      </w:r>
      <w:r w:rsidRPr="004E6E15">
        <w:rPr>
          <w:rFonts w:ascii="Times New Roman" w:hAnsi="Times New Roman" w:cs="Times New Roman"/>
          <w:spacing w:val="55"/>
          <w:sz w:val="24"/>
          <w:szCs w:val="24"/>
        </w:rPr>
        <w:t xml:space="preserve"> </w:t>
      </w:r>
      <w:r w:rsidRPr="004E6E15">
        <w:rPr>
          <w:rFonts w:ascii="Times New Roman" w:hAnsi="Times New Roman" w:cs="Times New Roman"/>
          <w:sz w:val="24"/>
          <w:szCs w:val="24"/>
        </w:rPr>
        <w:t>κοινό,</w:t>
      </w:r>
      <w:r w:rsidRPr="004E6E15">
        <w:rPr>
          <w:rFonts w:ascii="Times New Roman" w:hAnsi="Times New Roman" w:cs="Times New Roman"/>
          <w:spacing w:val="54"/>
          <w:sz w:val="24"/>
          <w:szCs w:val="24"/>
        </w:rPr>
        <w:t xml:space="preserve"> </w:t>
      </w:r>
      <w:r w:rsidRPr="004E6E15">
        <w:rPr>
          <w:rFonts w:ascii="Times New Roman" w:hAnsi="Times New Roman" w:cs="Times New Roman"/>
          <w:sz w:val="24"/>
          <w:szCs w:val="24"/>
        </w:rPr>
        <w:t>να   χρησιμοποιούν</w:t>
      </w:r>
      <w:r w:rsidRPr="004E6E15">
        <w:rPr>
          <w:rFonts w:ascii="Times New Roman" w:hAnsi="Times New Roman" w:cs="Times New Roman"/>
          <w:spacing w:val="1"/>
          <w:sz w:val="24"/>
          <w:szCs w:val="24"/>
        </w:rPr>
        <w:t xml:space="preserve"> </w:t>
      </w:r>
      <w:r w:rsidRPr="004E6E15">
        <w:rPr>
          <w:rFonts w:ascii="Times New Roman" w:hAnsi="Times New Roman" w:cs="Times New Roman"/>
          <w:sz w:val="24"/>
          <w:szCs w:val="24"/>
        </w:rPr>
        <w:t>τις</w:t>
      </w:r>
      <w:r w:rsidRPr="004E6E15">
        <w:rPr>
          <w:rFonts w:ascii="Times New Roman" w:hAnsi="Times New Roman" w:cs="Times New Roman"/>
          <w:spacing w:val="-6"/>
          <w:sz w:val="24"/>
          <w:szCs w:val="24"/>
        </w:rPr>
        <w:t xml:space="preserve"> </w:t>
      </w:r>
      <w:r w:rsidRPr="004E6E15">
        <w:rPr>
          <w:rFonts w:ascii="Times New Roman" w:hAnsi="Times New Roman" w:cs="Times New Roman"/>
          <w:sz w:val="24"/>
          <w:szCs w:val="24"/>
        </w:rPr>
        <w:t>εκθέσεις</w:t>
      </w:r>
      <w:r w:rsidRPr="004E6E15">
        <w:rPr>
          <w:rFonts w:ascii="Times New Roman" w:hAnsi="Times New Roman" w:cs="Times New Roman"/>
          <w:spacing w:val="-5"/>
          <w:sz w:val="24"/>
          <w:szCs w:val="24"/>
        </w:rPr>
        <w:t xml:space="preserve"> </w:t>
      </w:r>
      <w:r w:rsidRPr="004E6E15">
        <w:rPr>
          <w:rFonts w:ascii="Times New Roman" w:hAnsi="Times New Roman" w:cs="Times New Roman"/>
          <w:sz w:val="24"/>
          <w:szCs w:val="24"/>
        </w:rPr>
        <w:t>για</w:t>
      </w:r>
      <w:r w:rsidRPr="004E6E15">
        <w:rPr>
          <w:rFonts w:ascii="Times New Roman" w:hAnsi="Times New Roman" w:cs="Times New Roman"/>
          <w:spacing w:val="-5"/>
          <w:sz w:val="24"/>
          <w:szCs w:val="24"/>
        </w:rPr>
        <w:t xml:space="preserve"> </w:t>
      </w:r>
      <w:r w:rsidRPr="004E6E15">
        <w:rPr>
          <w:rFonts w:ascii="Times New Roman" w:hAnsi="Times New Roman" w:cs="Times New Roman"/>
          <w:sz w:val="24"/>
          <w:szCs w:val="24"/>
        </w:rPr>
        <w:t>την</w:t>
      </w:r>
      <w:r w:rsidRPr="004E6E15">
        <w:rPr>
          <w:rFonts w:ascii="Times New Roman" w:hAnsi="Times New Roman" w:cs="Times New Roman"/>
          <w:spacing w:val="-4"/>
          <w:sz w:val="24"/>
          <w:szCs w:val="24"/>
        </w:rPr>
        <w:t xml:space="preserve"> </w:t>
      </w:r>
      <w:r w:rsidRPr="004E6E15">
        <w:rPr>
          <w:rFonts w:ascii="Times New Roman" w:hAnsi="Times New Roman" w:cs="Times New Roman"/>
          <w:sz w:val="24"/>
          <w:szCs w:val="24"/>
        </w:rPr>
        <w:t>προβολή</w:t>
      </w:r>
      <w:r w:rsidRPr="004E6E15">
        <w:rPr>
          <w:rFonts w:ascii="Times New Roman" w:hAnsi="Times New Roman" w:cs="Times New Roman"/>
          <w:spacing w:val="-5"/>
          <w:sz w:val="24"/>
          <w:szCs w:val="24"/>
        </w:rPr>
        <w:t xml:space="preserve"> </w:t>
      </w:r>
      <w:r w:rsidRPr="004E6E15">
        <w:rPr>
          <w:rFonts w:ascii="Times New Roman" w:hAnsi="Times New Roman" w:cs="Times New Roman"/>
          <w:sz w:val="24"/>
          <w:szCs w:val="24"/>
        </w:rPr>
        <w:t>τους.</w:t>
      </w:r>
    </w:p>
    <w:p w14:paraId="45D8109F" w14:textId="67D877FE" w:rsidR="00E97166" w:rsidRPr="004E6E15" w:rsidRDefault="00E97166" w:rsidP="00E97166">
      <w:pPr>
        <w:pStyle w:val="6"/>
        <w:keepNext w:val="0"/>
        <w:keepLines w:val="0"/>
        <w:widowControl w:val="0"/>
        <w:tabs>
          <w:tab w:val="left" w:pos="855"/>
        </w:tabs>
        <w:autoSpaceDE w:val="0"/>
        <w:autoSpaceDN w:val="0"/>
        <w:spacing w:before="0" w:line="276" w:lineRule="auto"/>
        <w:jc w:val="both"/>
        <w:rPr>
          <w:rFonts w:ascii="Times New Roman" w:hAnsi="Times New Roman" w:cs="Times New Roman"/>
          <w:i/>
          <w:color w:val="auto"/>
          <w:sz w:val="24"/>
          <w:szCs w:val="24"/>
        </w:rPr>
      </w:pPr>
      <w:r w:rsidRPr="00E97166">
        <w:rPr>
          <w:rFonts w:ascii="Times New Roman" w:hAnsi="Times New Roman" w:cs="Times New Roman"/>
          <w:b/>
          <w:bCs/>
          <w:color w:val="auto"/>
          <w:spacing w:val="-6"/>
          <w:sz w:val="24"/>
          <w:szCs w:val="24"/>
        </w:rPr>
        <w:t>Αναγνώριση</w:t>
      </w:r>
      <w:r w:rsidRPr="00E97166">
        <w:rPr>
          <w:rFonts w:ascii="Times New Roman" w:hAnsi="Times New Roman" w:cs="Times New Roman"/>
          <w:b/>
          <w:bCs/>
          <w:color w:val="auto"/>
          <w:spacing w:val="-12"/>
          <w:sz w:val="24"/>
          <w:szCs w:val="24"/>
        </w:rPr>
        <w:t xml:space="preserve"> </w:t>
      </w:r>
      <w:r w:rsidRPr="00E97166">
        <w:rPr>
          <w:rFonts w:ascii="Times New Roman" w:hAnsi="Times New Roman" w:cs="Times New Roman"/>
          <w:b/>
          <w:bCs/>
          <w:color w:val="auto"/>
          <w:spacing w:val="-6"/>
          <w:sz w:val="24"/>
          <w:szCs w:val="24"/>
        </w:rPr>
        <w:t>των</w:t>
      </w:r>
      <w:r w:rsidRPr="00E97166">
        <w:rPr>
          <w:rFonts w:ascii="Times New Roman" w:hAnsi="Times New Roman" w:cs="Times New Roman"/>
          <w:b/>
          <w:bCs/>
          <w:color w:val="auto"/>
          <w:spacing w:val="-12"/>
          <w:sz w:val="24"/>
          <w:szCs w:val="24"/>
        </w:rPr>
        <w:t xml:space="preserve"> </w:t>
      </w:r>
      <w:r w:rsidRPr="00E97166">
        <w:rPr>
          <w:rFonts w:ascii="Times New Roman" w:hAnsi="Times New Roman" w:cs="Times New Roman"/>
          <w:b/>
          <w:bCs/>
          <w:color w:val="auto"/>
          <w:spacing w:val="-6"/>
          <w:sz w:val="24"/>
          <w:szCs w:val="24"/>
        </w:rPr>
        <w:t>τάσεων</w:t>
      </w:r>
      <w:r w:rsidRPr="00E97166">
        <w:rPr>
          <w:rFonts w:ascii="Times New Roman" w:hAnsi="Times New Roman" w:cs="Times New Roman"/>
          <w:b/>
          <w:bCs/>
          <w:color w:val="auto"/>
          <w:spacing w:val="-12"/>
          <w:sz w:val="24"/>
          <w:szCs w:val="24"/>
        </w:rPr>
        <w:t xml:space="preserve"> </w:t>
      </w:r>
      <w:r w:rsidRPr="00E97166">
        <w:rPr>
          <w:rFonts w:ascii="Times New Roman" w:hAnsi="Times New Roman" w:cs="Times New Roman"/>
          <w:b/>
          <w:bCs/>
          <w:color w:val="auto"/>
          <w:spacing w:val="-6"/>
          <w:sz w:val="24"/>
          <w:szCs w:val="24"/>
        </w:rPr>
        <w:t>της</w:t>
      </w:r>
      <w:r w:rsidRPr="00E97166">
        <w:rPr>
          <w:rFonts w:ascii="Times New Roman" w:hAnsi="Times New Roman" w:cs="Times New Roman"/>
          <w:b/>
          <w:bCs/>
          <w:color w:val="auto"/>
          <w:spacing w:val="-13"/>
          <w:sz w:val="24"/>
          <w:szCs w:val="24"/>
        </w:rPr>
        <w:t xml:space="preserve"> </w:t>
      </w:r>
      <w:r w:rsidRPr="00E97166">
        <w:rPr>
          <w:rFonts w:ascii="Times New Roman" w:hAnsi="Times New Roman" w:cs="Times New Roman"/>
          <w:b/>
          <w:bCs/>
          <w:color w:val="auto"/>
          <w:spacing w:val="-5"/>
          <w:sz w:val="24"/>
          <w:szCs w:val="24"/>
        </w:rPr>
        <w:t>βιομηχανίας</w:t>
      </w:r>
      <w:r w:rsidRPr="00E97166">
        <w:rPr>
          <w:rFonts w:ascii="Times New Roman" w:hAnsi="Times New Roman" w:cs="Times New Roman"/>
          <w:b/>
          <w:bCs/>
          <w:color w:val="auto"/>
          <w:spacing w:val="-13"/>
          <w:sz w:val="24"/>
          <w:szCs w:val="24"/>
        </w:rPr>
        <w:t xml:space="preserve"> </w:t>
      </w:r>
      <w:r w:rsidRPr="00E97166">
        <w:rPr>
          <w:rFonts w:ascii="Times New Roman" w:hAnsi="Times New Roman" w:cs="Times New Roman"/>
          <w:b/>
          <w:bCs/>
          <w:color w:val="auto"/>
          <w:spacing w:val="-5"/>
          <w:sz w:val="24"/>
          <w:szCs w:val="24"/>
        </w:rPr>
        <w:t>και</w:t>
      </w:r>
      <w:r w:rsidRPr="00E97166">
        <w:rPr>
          <w:rFonts w:ascii="Times New Roman" w:hAnsi="Times New Roman" w:cs="Times New Roman"/>
          <w:b/>
          <w:bCs/>
          <w:color w:val="auto"/>
          <w:spacing w:val="-10"/>
          <w:sz w:val="24"/>
          <w:szCs w:val="24"/>
        </w:rPr>
        <w:t xml:space="preserve"> </w:t>
      </w:r>
      <w:r w:rsidRPr="00E97166">
        <w:rPr>
          <w:rFonts w:ascii="Times New Roman" w:hAnsi="Times New Roman" w:cs="Times New Roman"/>
          <w:b/>
          <w:bCs/>
          <w:color w:val="auto"/>
          <w:spacing w:val="-5"/>
          <w:sz w:val="24"/>
          <w:szCs w:val="24"/>
        </w:rPr>
        <w:t>της</w:t>
      </w:r>
      <w:r w:rsidRPr="00E97166">
        <w:rPr>
          <w:rFonts w:ascii="Times New Roman" w:hAnsi="Times New Roman" w:cs="Times New Roman"/>
          <w:b/>
          <w:bCs/>
          <w:color w:val="auto"/>
          <w:spacing w:val="-11"/>
          <w:sz w:val="24"/>
          <w:szCs w:val="24"/>
        </w:rPr>
        <w:t xml:space="preserve"> </w:t>
      </w:r>
      <w:r w:rsidRPr="00E97166">
        <w:rPr>
          <w:rFonts w:ascii="Times New Roman" w:hAnsi="Times New Roman" w:cs="Times New Roman"/>
          <w:b/>
          <w:bCs/>
          <w:color w:val="auto"/>
          <w:spacing w:val="-5"/>
          <w:sz w:val="24"/>
          <w:szCs w:val="24"/>
        </w:rPr>
        <w:t>αγοράς.</w:t>
      </w:r>
      <w:r w:rsidRPr="004E6E15">
        <w:rPr>
          <w:rFonts w:ascii="Times New Roman" w:hAnsi="Times New Roman" w:cs="Times New Roman"/>
          <w:color w:val="auto"/>
          <w:spacing w:val="-5"/>
          <w:sz w:val="24"/>
          <w:szCs w:val="24"/>
        </w:rPr>
        <w:t xml:space="preserve"> </w:t>
      </w:r>
      <w:r w:rsidRPr="004E6E15">
        <w:rPr>
          <w:rFonts w:ascii="Times New Roman" w:hAnsi="Times New Roman" w:cs="Times New Roman"/>
          <w:color w:val="auto"/>
          <w:sz w:val="24"/>
          <w:szCs w:val="24"/>
        </w:rPr>
        <w:t>Επειδή</w:t>
      </w:r>
      <w:r w:rsidRPr="004E6E15">
        <w:rPr>
          <w:rFonts w:ascii="Times New Roman" w:hAnsi="Times New Roman" w:cs="Times New Roman"/>
          <w:color w:val="auto"/>
          <w:spacing w:val="1"/>
          <w:sz w:val="24"/>
          <w:szCs w:val="24"/>
        </w:rPr>
        <w:t xml:space="preserve"> </w:t>
      </w:r>
      <w:r w:rsidRPr="004E6E15">
        <w:rPr>
          <w:rFonts w:ascii="Times New Roman" w:hAnsi="Times New Roman" w:cs="Times New Roman"/>
          <w:color w:val="auto"/>
          <w:sz w:val="24"/>
          <w:szCs w:val="24"/>
        </w:rPr>
        <w:t>στις</w:t>
      </w:r>
      <w:r w:rsidRPr="004E6E15">
        <w:rPr>
          <w:rFonts w:ascii="Times New Roman" w:hAnsi="Times New Roman" w:cs="Times New Roman"/>
          <w:color w:val="auto"/>
          <w:spacing w:val="1"/>
          <w:sz w:val="24"/>
          <w:szCs w:val="24"/>
        </w:rPr>
        <w:t xml:space="preserve"> </w:t>
      </w:r>
      <w:r w:rsidRPr="004E6E15">
        <w:rPr>
          <w:rFonts w:ascii="Times New Roman" w:hAnsi="Times New Roman" w:cs="Times New Roman"/>
          <w:color w:val="auto"/>
          <w:sz w:val="24"/>
          <w:szCs w:val="24"/>
        </w:rPr>
        <w:t>εμπορικές</w:t>
      </w:r>
      <w:r w:rsidRPr="004E6E15">
        <w:rPr>
          <w:rFonts w:ascii="Times New Roman" w:hAnsi="Times New Roman" w:cs="Times New Roman"/>
          <w:color w:val="auto"/>
          <w:spacing w:val="1"/>
          <w:sz w:val="24"/>
          <w:szCs w:val="24"/>
        </w:rPr>
        <w:t xml:space="preserve"> </w:t>
      </w:r>
      <w:r w:rsidRPr="004E6E15">
        <w:rPr>
          <w:rFonts w:ascii="Times New Roman" w:hAnsi="Times New Roman" w:cs="Times New Roman"/>
          <w:color w:val="auto"/>
          <w:sz w:val="24"/>
          <w:szCs w:val="24"/>
        </w:rPr>
        <w:t>εκθέσεις</w:t>
      </w:r>
      <w:r w:rsidRPr="004E6E15">
        <w:rPr>
          <w:rFonts w:ascii="Times New Roman" w:hAnsi="Times New Roman" w:cs="Times New Roman"/>
          <w:color w:val="auto"/>
          <w:spacing w:val="1"/>
          <w:sz w:val="24"/>
          <w:szCs w:val="24"/>
        </w:rPr>
        <w:t xml:space="preserve"> </w:t>
      </w:r>
      <w:r w:rsidRPr="004E6E15">
        <w:rPr>
          <w:rFonts w:ascii="Times New Roman" w:hAnsi="Times New Roman" w:cs="Times New Roman"/>
          <w:color w:val="auto"/>
          <w:sz w:val="24"/>
          <w:szCs w:val="24"/>
        </w:rPr>
        <w:t>συμμετέχουν</w:t>
      </w:r>
      <w:r w:rsidRPr="004E6E15">
        <w:rPr>
          <w:rFonts w:ascii="Times New Roman" w:hAnsi="Times New Roman" w:cs="Times New Roman"/>
          <w:color w:val="auto"/>
          <w:spacing w:val="1"/>
          <w:sz w:val="24"/>
          <w:szCs w:val="24"/>
        </w:rPr>
        <w:t xml:space="preserve"> </w:t>
      </w:r>
      <w:r w:rsidRPr="004E6E15">
        <w:rPr>
          <w:rFonts w:ascii="Times New Roman" w:hAnsi="Times New Roman" w:cs="Times New Roman"/>
          <w:color w:val="auto"/>
          <w:sz w:val="24"/>
          <w:szCs w:val="24"/>
        </w:rPr>
        <w:t>είτε</w:t>
      </w:r>
      <w:r w:rsidRPr="004E6E15">
        <w:rPr>
          <w:rFonts w:ascii="Times New Roman" w:hAnsi="Times New Roman" w:cs="Times New Roman"/>
          <w:color w:val="auto"/>
          <w:spacing w:val="1"/>
          <w:sz w:val="24"/>
          <w:szCs w:val="24"/>
        </w:rPr>
        <w:t xml:space="preserve"> </w:t>
      </w:r>
      <w:r w:rsidRPr="004E6E15">
        <w:rPr>
          <w:rFonts w:ascii="Times New Roman" w:hAnsi="Times New Roman" w:cs="Times New Roman"/>
          <w:color w:val="auto"/>
          <w:sz w:val="24"/>
          <w:szCs w:val="24"/>
        </w:rPr>
        <w:t>ως</w:t>
      </w:r>
      <w:r w:rsidRPr="004E6E15">
        <w:rPr>
          <w:rFonts w:ascii="Times New Roman" w:hAnsi="Times New Roman" w:cs="Times New Roman"/>
          <w:color w:val="auto"/>
          <w:spacing w:val="1"/>
          <w:sz w:val="24"/>
          <w:szCs w:val="24"/>
        </w:rPr>
        <w:t xml:space="preserve"> </w:t>
      </w:r>
      <w:r w:rsidRPr="004E6E15">
        <w:rPr>
          <w:rFonts w:ascii="Times New Roman" w:hAnsi="Times New Roman" w:cs="Times New Roman"/>
          <w:color w:val="auto"/>
          <w:sz w:val="24"/>
          <w:szCs w:val="24"/>
        </w:rPr>
        <w:t>εκθέτες,</w:t>
      </w:r>
      <w:r w:rsidRPr="004E6E15">
        <w:rPr>
          <w:rFonts w:ascii="Times New Roman" w:hAnsi="Times New Roman" w:cs="Times New Roman"/>
          <w:color w:val="auto"/>
          <w:spacing w:val="1"/>
          <w:sz w:val="24"/>
          <w:szCs w:val="24"/>
        </w:rPr>
        <w:t xml:space="preserve"> </w:t>
      </w:r>
      <w:r w:rsidRPr="004E6E15">
        <w:rPr>
          <w:rFonts w:ascii="Times New Roman" w:hAnsi="Times New Roman" w:cs="Times New Roman"/>
          <w:color w:val="auto"/>
          <w:sz w:val="24"/>
          <w:szCs w:val="24"/>
        </w:rPr>
        <w:t>είτε</w:t>
      </w:r>
      <w:r w:rsidRPr="004E6E15">
        <w:rPr>
          <w:rFonts w:ascii="Times New Roman" w:hAnsi="Times New Roman" w:cs="Times New Roman"/>
          <w:color w:val="auto"/>
          <w:spacing w:val="55"/>
          <w:sz w:val="24"/>
          <w:szCs w:val="24"/>
        </w:rPr>
        <w:t xml:space="preserve"> </w:t>
      </w:r>
      <w:r w:rsidRPr="004E6E15">
        <w:rPr>
          <w:rFonts w:ascii="Times New Roman" w:hAnsi="Times New Roman" w:cs="Times New Roman"/>
          <w:color w:val="auto"/>
          <w:sz w:val="24"/>
          <w:szCs w:val="24"/>
        </w:rPr>
        <w:t>ως</w:t>
      </w:r>
      <w:r w:rsidRPr="004E6E15">
        <w:rPr>
          <w:rFonts w:ascii="Times New Roman" w:hAnsi="Times New Roman" w:cs="Times New Roman"/>
          <w:color w:val="auto"/>
          <w:spacing w:val="55"/>
          <w:sz w:val="24"/>
          <w:szCs w:val="24"/>
        </w:rPr>
        <w:t xml:space="preserve"> </w:t>
      </w:r>
      <w:r w:rsidRPr="004E6E15">
        <w:rPr>
          <w:rFonts w:ascii="Times New Roman" w:hAnsi="Times New Roman" w:cs="Times New Roman"/>
          <w:color w:val="auto"/>
          <w:sz w:val="24"/>
          <w:szCs w:val="24"/>
        </w:rPr>
        <w:t>επισκέπτες</w:t>
      </w:r>
      <w:r w:rsidRPr="004E6E15">
        <w:rPr>
          <w:rFonts w:ascii="Times New Roman" w:hAnsi="Times New Roman" w:cs="Times New Roman"/>
          <w:color w:val="auto"/>
          <w:spacing w:val="55"/>
          <w:sz w:val="24"/>
          <w:szCs w:val="24"/>
        </w:rPr>
        <w:t xml:space="preserve"> </w:t>
      </w:r>
      <w:r w:rsidRPr="004E6E15">
        <w:rPr>
          <w:rFonts w:ascii="Times New Roman" w:hAnsi="Times New Roman" w:cs="Times New Roman"/>
          <w:color w:val="auto"/>
          <w:sz w:val="24"/>
          <w:szCs w:val="24"/>
        </w:rPr>
        <w:t>η</w:t>
      </w:r>
      <w:r w:rsidRPr="004E6E15">
        <w:rPr>
          <w:rFonts w:ascii="Times New Roman" w:hAnsi="Times New Roman" w:cs="Times New Roman"/>
          <w:color w:val="auto"/>
          <w:spacing w:val="1"/>
          <w:sz w:val="24"/>
          <w:szCs w:val="24"/>
        </w:rPr>
        <w:t xml:space="preserve"> </w:t>
      </w:r>
      <w:r w:rsidRPr="004E6E15">
        <w:rPr>
          <w:rFonts w:ascii="Times New Roman" w:hAnsi="Times New Roman" w:cs="Times New Roman"/>
          <w:color w:val="auto"/>
          <w:sz w:val="24"/>
          <w:szCs w:val="24"/>
        </w:rPr>
        <w:t>πλειονότητα των εταιριών του κλάδου, οι συμμετέχοντες μπορούν να λάβουν τα μηνύματα της</w:t>
      </w:r>
      <w:r w:rsidRPr="004E6E15">
        <w:rPr>
          <w:rFonts w:ascii="Times New Roman" w:hAnsi="Times New Roman" w:cs="Times New Roman"/>
          <w:color w:val="auto"/>
          <w:spacing w:val="1"/>
          <w:sz w:val="24"/>
          <w:szCs w:val="24"/>
        </w:rPr>
        <w:t xml:space="preserve"> </w:t>
      </w:r>
      <w:r w:rsidRPr="004E6E15">
        <w:rPr>
          <w:rFonts w:ascii="Times New Roman" w:hAnsi="Times New Roman" w:cs="Times New Roman"/>
          <w:color w:val="auto"/>
          <w:sz w:val="24"/>
          <w:szCs w:val="24"/>
        </w:rPr>
        <w:t>αγοράς που θα τους επιτρέψουν να προβλέψουν τις μελλοντικές τάσεις όσο αφορά τον κλάδο</w:t>
      </w:r>
      <w:r w:rsidRPr="004E6E15">
        <w:rPr>
          <w:rFonts w:ascii="Times New Roman" w:hAnsi="Times New Roman" w:cs="Times New Roman"/>
          <w:color w:val="auto"/>
          <w:spacing w:val="1"/>
          <w:sz w:val="24"/>
          <w:szCs w:val="24"/>
        </w:rPr>
        <w:t xml:space="preserve"> </w:t>
      </w:r>
      <w:r w:rsidRPr="004E6E15">
        <w:rPr>
          <w:rFonts w:ascii="Times New Roman" w:hAnsi="Times New Roman" w:cs="Times New Roman"/>
          <w:color w:val="auto"/>
          <w:sz w:val="24"/>
          <w:szCs w:val="24"/>
        </w:rPr>
        <w:t>τους.</w:t>
      </w:r>
    </w:p>
    <w:p w14:paraId="317CE6EE" w14:textId="77777777" w:rsidR="00E97166" w:rsidRPr="004E6E15" w:rsidRDefault="00E97166" w:rsidP="00E97166">
      <w:pPr>
        <w:spacing w:line="276" w:lineRule="auto"/>
        <w:jc w:val="both"/>
        <w:rPr>
          <w:rFonts w:ascii="Times New Roman" w:hAnsi="Times New Roman" w:cs="Times New Roman"/>
          <w:sz w:val="24"/>
          <w:szCs w:val="24"/>
        </w:rPr>
      </w:pPr>
      <w:r w:rsidRPr="00E97166">
        <w:rPr>
          <w:rFonts w:ascii="Times New Roman" w:hAnsi="Times New Roman" w:cs="Times New Roman"/>
          <w:b/>
          <w:sz w:val="24"/>
          <w:szCs w:val="24"/>
        </w:rPr>
        <w:t>Πρόσωπο με πρόσωπο επικοινωνία.</w:t>
      </w:r>
      <w:r w:rsidRPr="004E6E15">
        <w:rPr>
          <w:rFonts w:ascii="Times New Roman" w:hAnsi="Times New Roman" w:cs="Times New Roman"/>
          <w:bCs/>
          <w:sz w:val="24"/>
          <w:szCs w:val="24"/>
        </w:rPr>
        <w:t xml:space="preserve"> </w:t>
      </w:r>
      <w:r w:rsidRPr="004E6E15">
        <w:rPr>
          <w:rFonts w:ascii="Times New Roman" w:hAnsi="Times New Roman" w:cs="Times New Roman"/>
          <w:sz w:val="24"/>
          <w:szCs w:val="24"/>
        </w:rPr>
        <w:t>Ένα από τα μεγαλύτερα πλεονεκτήματα των εκθέσεων είναι ότι ξυπνούν και τις 5 αισθήσεις, αφού δίνεται η ευκαιρία στον κάθε επισκέπτη να δει τα προϊόντα, να τα μυρίσει, να τα γευτεί να τα αγγίξει αλλά και να τα ακούσει. Ακόμα ο επισκέπτης έχει τη δυνατότητα να έρθει σε άμεση επαφή με τον ίδιο τον εκθέτη να πληροφορηθεί άμεσα για τα προϊόντα ή τις υπηρεσίες και έτσι δίνεται η ευκαιρία σε κάθε εκθέτη να πείσει το καταναλωτικό κοινό για την ποιότητα και φερεγγυότητα των προϊόντων και των υπηρεσιών.</w:t>
      </w:r>
    </w:p>
    <w:p w14:paraId="5B3D197D" w14:textId="77777777" w:rsidR="00E97166" w:rsidRPr="004E6E15" w:rsidRDefault="00E97166" w:rsidP="00E97166">
      <w:pPr>
        <w:spacing w:line="276" w:lineRule="auto"/>
        <w:jc w:val="both"/>
        <w:rPr>
          <w:rFonts w:ascii="Times New Roman" w:hAnsi="Times New Roman" w:cs="Times New Roman"/>
          <w:sz w:val="24"/>
          <w:szCs w:val="24"/>
        </w:rPr>
      </w:pPr>
      <w:r w:rsidRPr="00B77B8E">
        <w:rPr>
          <w:rFonts w:ascii="Times New Roman" w:hAnsi="Times New Roman" w:cs="Times New Roman"/>
          <w:b/>
          <w:sz w:val="24"/>
          <w:szCs w:val="24"/>
        </w:rPr>
        <w:t>Μικρότερο κόστος από την άμεση πώληση.</w:t>
      </w:r>
      <w:r w:rsidRPr="004E6E15">
        <w:rPr>
          <w:rFonts w:ascii="Times New Roman" w:hAnsi="Times New Roman" w:cs="Times New Roman"/>
          <w:bCs/>
          <w:sz w:val="24"/>
          <w:szCs w:val="24"/>
        </w:rPr>
        <w:t xml:space="preserve"> </w:t>
      </w:r>
      <w:r w:rsidRPr="004E6E15">
        <w:rPr>
          <w:rFonts w:ascii="Times New Roman" w:hAnsi="Times New Roman" w:cs="Times New Roman"/>
          <w:sz w:val="24"/>
          <w:szCs w:val="24"/>
        </w:rPr>
        <w:t>Αυτό συμβαίνει διότι οι εταιρίες για να φτάσουν σε άμεσες πωλήσεις θα πρέπει το προσωπικό τους να είναι εξειδικευμένο, να επιμορφώνεται να βρίσκεται σε διαρκή δράση για να πουλήσει τα προϊόντα ή τις υπηρεσίες σε πελάτες. Κάτι που αυτόματα συνεπάγεται σε έξοδα για την εκάστοτε επιχείρηση. Έρευνες έχουν δείξει ότι είναι πολύ μεγαλύτερο από το κόστος συμμετοχής σε μία εμπορική έκθεση, στην οποία οι πελάτες βρίσκονται και αυτοί εκεί πέρα και περιμένουν να αγοράσουν.</w:t>
      </w:r>
    </w:p>
    <w:p w14:paraId="0A7A322B" w14:textId="77777777" w:rsidR="00E97166" w:rsidRPr="004E6E15" w:rsidRDefault="00E97166" w:rsidP="00B77B8E">
      <w:pPr>
        <w:spacing w:line="276" w:lineRule="auto"/>
        <w:jc w:val="both"/>
        <w:rPr>
          <w:rFonts w:ascii="Times New Roman" w:hAnsi="Times New Roman" w:cs="Times New Roman"/>
          <w:sz w:val="24"/>
          <w:szCs w:val="24"/>
        </w:rPr>
      </w:pPr>
      <w:r w:rsidRPr="00B77B8E">
        <w:rPr>
          <w:rFonts w:ascii="Times New Roman" w:hAnsi="Times New Roman" w:cs="Times New Roman"/>
          <w:b/>
          <w:sz w:val="24"/>
          <w:szCs w:val="24"/>
        </w:rPr>
        <w:t>Πρόσβαση σε δύσκολες επαφές.</w:t>
      </w:r>
      <w:r w:rsidRPr="004E6E15">
        <w:rPr>
          <w:rFonts w:ascii="Times New Roman" w:hAnsi="Times New Roman" w:cs="Times New Roman"/>
          <w:bCs/>
          <w:sz w:val="24"/>
          <w:szCs w:val="24"/>
        </w:rPr>
        <w:t xml:space="preserve"> </w:t>
      </w:r>
      <w:r w:rsidRPr="004E6E15">
        <w:rPr>
          <w:rFonts w:ascii="Times New Roman" w:hAnsi="Times New Roman" w:cs="Times New Roman"/>
          <w:sz w:val="24"/>
          <w:szCs w:val="24"/>
        </w:rPr>
        <w:t>Έρευνες έχουν δείξει ότι στις εκθέσεις υπάρχει η δυνατότητα πρόσβασης σε δύσκολες και απρόσιτες επαφές. Ιδιοκτήτες επιχειρήσεων, υψηλόβαθμα στελέχη, πολιτικοί και οικονομικοί παράγοντες, καθώς και διαμορφωτές κοινής γνώμης συμπεριλαμβάνονται στο κοινό των εμπορικών εκθέσεων. Ο εκθέτης μπορεί να προσπαθήσει να τους πλησιάσει, ενώ αυτό είναι πολύ δύσκολο όταν βρίσκονται στα γραφεία τους.</w:t>
      </w:r>
    </w:p>
    <w:p w14:paraId="07640380" w14:textId="77777777" w:rsidR="00E97166" w:rsidRPr="004E6E15" w:rsidRDefault="00E97166" w:rsidP="00B77B8E">
      <w:pPr>
        <w:spacing w:line="276" w:lineRule="auto"/>
        <w:jc w:val="both"/>
        <w:rPr>
          <w:rFonts w:ascii="Times New Roman" w:hAnsi="Times New Roman" w:cs="Times New Roman"/>
          <w:sz w:val="24"/>
          <w:szCs w:val="24"/>
        </w:rPr>
      </w:pPr>
      <w:r w:rsidRPr="00B77B8E">
        <w:rPr>
          <w:rFonts w:ascii="Times New Roman" w:hAnsi="Times New Roman" w:cs="Times New Roman"/>
          <w:b/>
          <w:sz w:val="24"/>
          <w:szCs w:val="24"/>
        </w:rPr>
        <w:t>Προώθηση σε επιλεγμένο κοινό.</w:t>
      </w:r>
      <w:r w:rsidRPr="004E6E15">
        <w:rPr>
          <w:rFonts w:ascii="Times New Roman" w:hAnsi="Times New Roman" w:cs="Times New Roman"/>
          <w:bCs/>
          <w:sz w:val="24"/>
          <w:szCs w:val="24"/>
        </w:rPr>
        <w:t xml:space="preserve"> </w:t>
      </w:r>
      <w:r w:rsidRPr="004E6E15">
        <w:rPr>
          <w:rFonts w:ascii="Times New Roman" w:hAnsi="Times New Roman" w:cs="Times New Roman"/>
          <w:sz w:val="24"/>
          <w:szCs w:val="24"/>
        </w:rPr>
        <w:t>Οι κλαδικές εκθέσεις, ειδικά αυτές όπου επιτρέπεται η είσοδος μόνο σε εμπορικούς επισκέπτες, προσφέρουν ένα επιλεγμένο κοινό (</w:t>
      </w:r>
      <w:proofErr w:type="spellStart"/>
      <w:r w:rsidRPr="004E6E15">
        <w:rPr>
          <w:rFonts w:ascii="Times New Roman" w:hAnsi="Times New Roman" w:cs="Times New Roman"/>
          <w:sz w:val="24"/>
          <w:szCs w:val="24"/>
        </w:rPr>
        <w:t>target</w:t>
      </w:r>
      <w:proofErr w:type="spellEnd"/>
      <w:r w:rsidRPr="004E6E15">
        <w:rPr>
          <w:rFonts w:ascii="Times New Roman" w:hAnsi="Times New Roman" w:cs="Times New Roman"/>
          <w:sz w:val="24"/>
          <w:szCs w:val="24"/>
        </w:rPr>
        <w:t xml:space="preserve"> </w:t>
      </w:r>
      <w:proofErr w:type="spellStart"/>
      <w:r w:rsidRPr="004E6E15">
        <w:rPr>
          <w:rFonts w:ascii="Times New Roman" w:hAnsi="Times New Roman" w:cs="Times New Roman"/>
          <w:sz w:val="24"/>
          <w:szCs w:val="24"/>
        </w:rPr>
        <w:t>group</w:t>
      </w:r>
      <w:proofErr w:type="spellEnd"/>
      <w:r w:rsidRPr="004E6E15">
        <w:rPr>
          <w:rFonts w:ascii="Times New Roman" w:hAnsi="Times New Roman" w:cs="Times New Roman"/>
          <w:sz w:val="24"/>
          <w:szCs w:val="24"/>
        </w:rPr>
        <w:t>), προερχόμενο αυστηρά από κλάδους για τους οποίους υπάρχει ιδιαίτερο ενδιαφέρον από την πλευρά των εκθετών.</w:t>
      </w:r>
    </w:p>
    <w:p w14:paraId="109CEF7F" w14:textId="77777777" w:rsidR="00E97166" w:rsidRPr="004E6E15" w:rsidRDefault="00E97166" w:rsidP="00B77B8E">
      <w:pPr>
        <w:spacing w:line="276" w:lineRule="auto"/>
        <w:jc w:val="both"/>
        <w:rPr>
          <w:rFonts w:ascii="Times New Roman" w:hAnsi="Times New Roman" w:cs="Times New Roman"/>
          <w:sz w:val="24"/>
          <w:szCs w:val="24"/>
        </w:rPr>
      </w:pPr>
      <w:r w:rsidRPr="00B77B8E">
        <w:rPr>
          <w:rFonts w:ascii="Times New Roman" w:hAnsi="Times New Roman" w:cs="Times New Roman"/>
          <w:b/>
          <w:sz w:val="24"/>
          <w:szCs w:val="24"/>
        </w:rPr>
        <w:t>Λήψη παραγγελιών.</w:t>
      </w:r>
      <w:r w:rsidRPr="004E6E15">
        <w:rPr>
          <w:rFonts w:ascii="Times New Roman" w:hAnsi="Times New Roman" w:cs="Times New Roman"/>
          <w:bCs/>
          <w:sz w:val="24"/>
          <w:szCs w:val="24"/>
        </w:rPr>
        <w:t xml:space="preserve"> </w:t>
      </w:r>
      <w:r w:rsidRPr="004E6E15">
        <w:rPr>
          <w:rFonts w:ascii="Times New Roman" w:hAnsi="Times New Roman" w:cs="Times New Roman"/>
          <w:sz w:val="24"/>
          <w:szCs w:val="24"/>
        </w:rPr>
        <w:t>Πολλές επιχειρήσεις ανανεώνουν τις παραγγελίες τους σε τακτά χρονικά διαστήματα με την ευκαιρία των εμπορικών εκθέσεων.</w:t>
      </w:r>
    </w:p>
    <w:p w14:paraId="66AD10F6" w14:textId="7700CBEC" w:rsidR="00E97166" w:rsidRPr="004E6E15" w:rsidRDefault="00E97166" w:rsidP="00B77B8E">
      <w:pPr>
        <w:spacing w:line="276" w:lineRule="auto"/>
        <w:jc w:val="both"/>
        <w:rPr>
          <w:rFonts w:ascii="Times New Roman" w:hAnsi="Times New Roman" w:cs="Times New Roman"/>
          <w:sz w:val="24"/>
          <w:szCs w:val="24"/>
        </w:rPr>
      </w:pPr>
      <w:r w:rsidRPr="00B77B8E">
        <w:rPr>
          <w:rFonts w:ascii="Times New Roman" w:hAnsi="Times New Roman" w:cs="Times New Roman"/>
          <w:b/>
          <w:sz w:val="24"/>
          <w:szCs w:val="24"/>
        </w:rPr>
        <w:t>Εκπαίδευση πελατών.</w:t>
      </w:r>
      <w:r w:rsidR="00B77B8E">
        <w:rPr>
          <w:rFonts w:ascii="Times New Roman" w:hAnsi="Times New Roman" w:cs="Times New Roman"/>
          <w:bCs/>
          <w:sz w:val="24"/>
          <w:szCs w:val="24"/>
        </w:rPr>
        <w:t xml:space="preserve"> </w:t>
      </w:r>
      <w:r w:rsidRPr="004E6E15">
        <w:rPr>
          <w:rFonts w:ascii="Times New Roman" w:hAnsi="Times New Roman" w:cs="Times New Roman"/>
          <w:sz w:val="24"/>
          <w:szCs w:val="24"/>
        </w:rPr>
        <w:t>Οι επιχειρήσεις έχουν την ευκαιρία να ενημερώσουν και να επιμορφώσουν τους πελάτες και συνεργάτες τους, σχετικά με τα νέα προϊόντα, τα πλεονεκτήματα των προϊόντων τους, τα ιδιαίτερα χαρακτηριστικά τους, τα μορφοποιημένα προϊόντα, τις τιμές, τις ισχύουσες προσφορές κλπ.</w:t>
      </w:r>
    </w:p>
    <w:p w14:paraId="319DBB4E" w14:textId="77777777" w:rsidR="00E97166" w:rsidRPr="004E6E15" w:rsidRDefault="00E97166" w:rsidP="00B77B8E">
      <w:pPr>
        <w:spacing w:line="276" w:lineRule="auto"/>
        <w:jc w:val="both"/>
        <w:rPr>
          <w:rFonts w:ascii="Times New Roman" w:hAnsi="Times New Roman" w:cs="Times New Roman"/>
          <w:sz w:val="24"/>
          <w:szCs w:val="24"/>
        </w:rPr>
      </w:pPr>
      <w:r w:rsidRPr="00B77B8E">
        <w:rPr>
          <w:rFonts w:ascii="Times New Roman" w:hAnsi="Times New Roman" w:cs="Times New Roman"/>
          <w:b/>
          <w:sz w:val="24"/>
          <w:szCs w:val="24"/>
        </w:rPr>
        <w:t>Χτίσιμο βάσης δεδομένων.</w:t>
      </w:r>
      <w:r w:rsidRPr="004E6E15">
        <w:rPr>
          <w:rFonts w:ascii="Times New Roman" w:hAnsi="Times New Roman" w:cs="Times New Roman"/>
          <w:bCs/>
          <w:sz w:val="24"/>
          <w:szCs w:val="24"/>
        </w:rPr>
        <w:t xml:space="preserve"> </w:t>
      </w:r>
      <w:r w:rsidRPr="004E6E15">
        <w:rPr>
          <w:rFonts w:ascii="Times New Roman" w:hAnsi="Times New Roman" w:cs="Times New Roman"/>
          <w:sz w:val="24"/>
          <w:szCs w:val="24"/>
        </w:rPr>
        <w:t>Γνωστό και ως «</w:t>
      </w:r>
      <w:proofErr w:type="spellStart"/>
      <w:r w:rsidRPr="004E6E15">
        <w:rPr>
          <w:rFonts w:ascii="Times New Roman" w:hAnsi="Times New Roman" w:cs="Times New Roman"/>
          <w:sz w:val="24"/>
          <w:szCs w:val="24"/>
        </w:rPr>
        <w:t>database</w:t>
      </w:r>
      <w:proofErr w:type="spellEnd"/>
      <w:r w:rsidRPr="004E6E15">
        <w:rPr>
          <w:rFonts w:ascii="Times New Roman" w:hAnsi="Times New Roman" w:cs="Times New Roman"/>
          <w:sz w:val="24"/>
          <w:szCs w:val="24"/>
        </w:rPr>
        <w:t xml:space="preserve"> </w:t>
      </w:r>
      <w:proofErr w:type="spellStart"/>
      <w:r w:rsidRPr="004E6E15">
        <w:rPr>
          <w:rFonts w:ascii="Times New Roman" w:hAnsi="Times New Roman" w:cs="Times New Roman"/>
          <w:sz w:val="24"/>
          <w:szCs w:val="24"/>
        </w:rPr>
        <w:t>building</w:t>
      </w:r>
      <w:proofErr w:type="spellEnd"/>
      <w:r w:rsidRPr="004E6E15">
        <w:rPr>
          <w:rFonts w:ascii="Times New Roman" w:hAnsi="Times New Roman" w:cs="Times New Roman"/>
          <w:sz w:val="24"/>
          <w:szCs w:val="24"/>
        </w:rPr>
        <w:t xml:space="preserve">», το χτίσιμο του πελατολογίου, με το οποίο δίνεται η ευκαιρία στην κάθε επιχείρηση που παίρνει μέρος στην έκθεση να το ενισχύσει και να το χτίσει. Πολλές είναι εκείνες οι εταιρίες (κυρίως μικρομεσαίες) που ζητούν </w:t>
      </w:r>
      <w:r w:rsidRPr="004E6E15">
        <w:rPr>
          <w:rFonts w:ascii="Times New Roman" w:hAnsi="Times New Roman" w:cs="Times New Roman"/>
          <w:sz w:val="24"/>
          <w:szCs w:val="24"/>
        </w:rPr>
        <w:lastRenderedPageBreak/>
        <w:t xml:space="preserve">θέση, χώρο στις εμπορικές εκθέσεις, δίπλα σε μεγαλύτερες εταιρίες με απώτερο σκοπό την εκμετάλλευση των πελατών τους. </w:t>
      </w:r>
    </w:p>
    <w:p w14:paraId="0E32291B" w14:textId="5B1D1A77" w:rsidR="00E97166" w:rsidRPr="004E6E15" w:rsidRDefault="00E97166" w:rsidP="00E76100">
      <w:pPr>
        <w:spacing w:line="276" w:lineRule="auto"/>
        <w:jc w:val="both"/>
        <w:rPr>
          <w:rFonts w:ascii="Times New Roman" w:hAnsi="Times New Roman" w:cs="Times New Roman"/>
          <w:sz w:val="24"/>
          <w:szCs w:val="24"/>
        </w:rPr>
      </w:pPr>
      <w:r w:rsidRPr="00E76100">
        <w:rPr>
          <w:rFonts w:ascii="Times New Roman" w:hAnsi="Times New Roman" w:cs="Times New Roman"/>
          <w:b/>
          <w:sz w:val="24"/>
          <w:szCs w:val="24"/>
        </w:rPr>
        <w:t>Προώθηση – δημοσιότητα.</w:t>
      </w:r>
      <w:r w:rsidRPr="004E6E15">
        <w:rPr>
          <w:rFonts w:ascii="Times New Roman" w:hAnsi="Times New Roman" w:cs="Times New Roman"/>
          <w:bCs/>
          <w:sz w:val="24"/>
          <w:szCs w:val="24"/>
        </w:rPr>
        <w:t xml:space="preserve"> </w:t>
      </w:r>
      <w:r w:rsidRPr="004E6E15">
        <w:rPr>
          <w:rFonts w:ascii="Times New Roman" w:hAnsi="Times New Roman" w:cs="Times New Roman"/>
          <w:sz w:val="24"/>
          <w:szCs w:val="24"/>
        </w:rPr>
        <w:t>Οι μεγάλες εκθέσεις έχουν και πολύ υψηλή δημοτικότητα αφού εγκαινιάζονται από υψηλά κυβερνητικά στελέχη. Παράδειγμα αποτελεί η Διεθνής Έκθεση Θεσσαλονίκης, η οποία εγκαινιάζεται από τον πρωθυπουργό της χώρας μας, στην οποία δίνουν το παρόν οικονομικά και πολιτικά στελέχη της χώρας μας. Στο εξωτερικό συμβαίνει το ίδιο, καθώς και εκεί οι εκθέσεις έχουν υψηλή κάλυψη από τα ενημερωτικά μέσα (ραδιόφωνο, τηλεόραση κτλ.).</w:t>
      </w:r>
      <w:r w:rsidR="00E76100">
        <w:rPr>
          <w:rFonts w:ascii="Times New Roman" w:hAnsi="Times New Roman" w:cs="Times New Roman"/>
          <w:sz w:val="24"/>
          <w:szCs w:val="24"/>
        </w:rPr>
        <w:t xml:space="preserve"> </w:t>
      </w:r>
      <w:r w:rsidRPr="004E6E15">
        <w:rPr>
          <w:rFonts w:ascii="Times New Roman" w:hAnsi="Times New Roman" w:cs="Times New Roman"/>
          <w:sz w:val="24"/>
          <w:szCs w:val="24"/>
        </w:rPr>
        <w:t xml:space="preserve">Οι εταιρίες που συμμετέχουν σε τέτοιου είδους εκθέσεις, με την σωστή μέθοδο μάρκετινγκ (χορηγίες, συμμετοχή σε γεγονότα της έκθεσης) μπορούν να βελτιώσουν και να προωθήσουν την εικόνα της επιχείρησης, αφού τα μέσα μαζικής ενημέρωσης είναι πιο άμεσα </w:t>
      </w:r>
      <w:proofErr w:type="spellStart"/>
      <w:r w:rsidRPr="004E6E15">
        <w:rPr>
          <w:rFonts w:ascii="Times New Roman" w:hAnsi="Times New Roman" w:cs="Times New Roman"/>
          <w:sz w:val="24"/>
          <w:szCs w:val="24"/>
        </w:rPr>
        <w:t>προσβάσιμα</w:t>
      </w:r>
      <w:proofErr w:type="spellEnd"/>
      <w:r w:rsidRPr="004E6E15">
        <w:rPr>
          <w:rFonts w:ascii="Times New Roman" w:hAnsi="Times New Roman" w:cs="Times New Roman"/>
          <w:sz w:val="24"/>
          <w:szCs w:val="24"/>
        </w:rPr>
        <w:t>.</w:t>
      </w:r>
    </w:p>
    <w:p w14:paraId="32E06E2A" w14:textId="77777777" w:rsidR="00E97166" w:rsidRPr="004E6E15" w:rsidRDefault="00E97166" w:rsidP="00E76100">
      <w:pPr>
        <w:spacing w:line="276" w:lineRule="auto"/>
        <w:jc w:val="both"/>
        <w:rPr>
          <w:rFonts w:ascii="Times New Roman" w:hAnsi="Times New Roman" w:cs="Times New Roman"/>
          <w:sz w:val="24"/>
          <w:szCs w:val="24"/>
        </w:rPr>
      </w:pPr>
      <w:r w:rsidRPr="00E76100">
        <w:rPr>
          <w:rFonts w:ascii="Times New Roman" w:hAnsi="Times New Roman" w:cs="Times New Roman"/>
          <w:b/>
          <w:sz w:val="24"/>
          <w:szCs w:val="24"/>
        </w:rPr>
        <w:t>Συγκέντρωση ποικίλων πληροφοριών.</w:t>
      </w:r>
      <w:r w:rsidRPr="004E6E15">
        <w:rPr>
          <w:rFonts w:ascii="Times New Roman" w:hAnsi="Times New Roman" w:cs="Times New Roman"/>
          <w:bCs/>
          <w:sz w:val="24"/>
          <w:szCs w:val="24"/>
        </w:rPr>
        <w:t xml:space="preserve"> </w:t>
      </w:r>
      <w:r w:rsidRPr="004E6E15">
        <w:rPr>
          <w:rFonts w:ascii="Times New Roman" w:hAnsi="Times New Roman" w:cs="Times New Roman"/>
          <w:sz w:val="24"/>
          <w:szCs w:val="24"/>
        </w:rPr>
        <w:t>Στις εκθέσεις παρατηρείται συχνά το φαινόμενο, όπου στελέχη εταιριών σε ρόλο κατασκόπου, συλλέγουν πληροφορίες για τα προϊόντα, τις τιμές και τις υπηρεσίες ανταγωνιστικών εταιριών. Όλες αυτές οι πληροφορίες αποτελούν χρήσιμο εργαλείο για τις μελλοντικές στρατηγικές μάρκετινγκ που θα ακολουθήσει η εκάστοτε εταιρία.</w:t>
      </w:r>
    </w:p>
    <w:p w14:paraId="7ECB45DB" w14:textId="77777777" w:rsidR="00E97166" w:rsidRPr="004E6E15" w:rsidRDefault="00E97166" w:rsidP="00E76100">
      <w:pPr>
        <w:spacing w:line="276" w:lineRule="auto"/>
        <w:jc w:val="both"/>
        <w:rPr>
          <w:rFonts w:ascii="Times New Roman" w:hAnsi="Times New Roman" w:cs="Times New Roman"/>
          <w:bCs/>
          <w:sz w:val="24"/>
          <w:szCs w:val="24"/>
        </w:rPr>
      </w:pPr>
      <w:r w:rsidRPr="00E76100">
        <w:rPr>
          <w:rFonts w:ascii="Times New Roman" w:hAnsi="Times New Roman" w:cs="Times New Roman"/>
          <w:b/>
          <w:sz w:val="24"/>
          <w:szCs w:val="24"/>
        </w:rPr>
        <w:t>Παρουσίαση νέων &amp; πολύπλοκων προϊόντων.</w:t>
      </w:r>
      <w:r w:rsidRPr="004E6E15">
        <w:rPr>
          <w:rFonts w:ascii="Times New Roman" w:hAnsi="Times New Roman" w:cs="Times New Roman"/>
          <w:bCs/>
          <w:sz w:val="24"/>
          <w:szCs w:val="24"/>
        </w:rPr>
        <w:t xml:space="preserve"> Βιομηχανίες που παράγουν τυπογραφικές μηχανές, σκαπτικά μηχανήματα ή μηχανήματα έργου, βρίσκουν πολύ δύσκολο να περιφέρουν τα προϊόντα τους στους πιθανούς πελάτες. Συνήθως αναγκάζονται να αυξάνουν δραματικά το κόστος πωλήσεων, προσκαλώντας ομάδες υποψήφιων αγοραστών στον τόπο παραγωγής των προϊόντων. Για τους παραπάνω λόγους προτιμούν να παρουσιάζουν τα προϊόντα τους στους υποψήφιους πελάτες στα πλαίσια αντίστοιχων εμπορικών εκθέσεων.</w:t>
      </w:r>
    </w:p>
    <w:p w14:paraId="63EEB2AF" w14:textId="77777777" w:rsidR="00E97166" w:rsidRPr="004E6E15" w:rsidRDefault="00E97166" w:rsidP="00E76100">
      <w:pPr>
        <w:spacing w:line="276" w:lineRule="auto"/>
        <w:jc w:val="both"/>
        <w:rPr>
          <w:rFonts w:ascii="Times New Roman" w:hAnsi="Times New Roman" w:cs="Times New Roman"/>
          <w:bCs/>
          <w:sz w:val="24"/>
          <w:szCs w:val="24"/>
        </w:rPr>
      </w:pPr>
      <w:r w:rsidRPr="00E76100">
        <w:rPr>
          <w:rFonts w:ascii="Times New Roman" w:hAnsi="Times New Roman" w:cs="Times New Roman"/>
          <w:b/>
          <w:sz w:val="24"/>
          <w:szCs w:val="24"/>
        </w:rPr>
        <w:t>Έρευνα αγοράς.</w:t>
      </w:r>
      <w:r w:rsidRPr="004E6E15">
        <w:rPr>
          <w:rFonts w:ascii="Times New Roman" w:hAnsi="Times New Roman" w:cs="Times New Roman"/>
          <w:bCs/>
          <w:sz w:val="24"/>
          <w:szCs w:val="24"/>
        </w:rPr>
        <w:t xml:space="preserve"> Ένα επιπλέον θετικό στοιχείο των εκθέσεων είναι ότι αποτελούν και ένα μέσο πειραματισμών για την κάθε εταιρεία. Πολλές είναι οι εταιρείες που αλλάζουν τις τιμές των προϊόντων και υπηρεσιών τους, τα χαρακτηριστικά τους ή ακόμα και τους τρόπους πληρωμής με σκοπό και στόχο να πάρουν ένα δείγμα ανταπόκρισης από το καταναλωτικό κοινό. </w:t>
      </w:r>
    </w:p>
    <w:p w14:paraId="455E6160" w14:textId="77777777" w:rsidR="00E97166" w:rsidRPr="004E6E15" w:rsidRDefault="00E97166" w:rsidP="00E76100">
      <w:pPr>
        <w:spacing w:line="276" w:lineRule="auto"/>
        <w:jc w:val="both"/>
        <w:rPr>
          <w:rFonts w:ascii="Times New Roman" w:hAnsi="Times New Roman" w:cs="Times New Roman"/>
          <w:sz w:val="24"/>
          <w:szCs w:val="24"/>
        </w:rPr>
      </w:pPr>
      <w:r w:rsidRPr="00E76100">
        <w:rPr>
          <w:rFonts w:ascii="Times New Roman" w:hAnsi="Times New Roman" w:cs="Times New Roman"/>
          <w:b/>
          <w:sz w:val="24"/>
          <w:szCs w:val="24"/>
        </w:rPr>
        <w:t>Αντίστροφη πώληση.</w:t>
      </w:r>
      <w:r w:rsidRPr="004E6E15">
        <w:rPr>
          <w:rFonts w:ascii="Times New Roman" w:hAnsi="Times New Roman" w:cs="Times New Roman"/>
          <w:bCs/>
          <w:sz w:val="24"/>
          <w:szCs w:val="24"/>
        </w:rPr>
        <w:t xml:space="preserve"> </w:t>
      </w:r>
      <w:r w:rsidRPr="004E6E15">
        <w:rPr>
          <w:rFonts w:ascii="Times New Roman" w:hAnsi="Times New Roman" w:cs="Times New Roman"/>
          <w:sz w:val="24"/>
          <w:szCs w:val="24"/>
        </w:rPr>
        <w:t xml:space="preserve">Πολλές επιχειρήσεις συμμετέχουν σε εμπορικές εκθέσεις με πρωταρχικό στόχο να συνάψουν επιχειρηματικές σχέσεις με τους υπόλοιπους </w:t>
      </w:r>
      <w:proofErr w:type="spellStart"/>
      <w:r w:rsidRPr="004E6E15">
        <w:rPr>
          <w:rFonts w:ascii="Times New Roman" w:hAnsi="Times New Roman" w:cs="Times New Roman"/>
          <w:sz w:val="24"/>
          <w:szCs w:val="24"/>
        </w:rPr>
        <w:t>συνεκθέτες</w:t>
      </w:r>
      <w:proofErr w:type="spellEnd"/>
      <w:r w:rsidRPr="004E6E15">
        <w:rPr>
          <w:rFonts w:ascii="Times New Roman" w:hAnsi="Times New Roman" w:cs="Times New Roman"/>
          <w:sz w:val="24"/>
          <w:szCs w:val="24"/>
        </w:rPr>
        <w:t xml:space="preserve"> τους και όχι με τους επισκέπτες. </w:t>
      </w:r>
    </w:p>
    <w:p w14:paraId="020E1A45" w14:textId="77777777" w:rsidR="00E97166" w:rsidRPr="004E6E15" w:rsidRDefault="00E97166" w:rsidP="00E76100">
      <w:pPr>
        <w:spacing w:line="276" w:lineRule="auto"/>
        <w:jc w:val="both"/>
        <w:rPr>
          <w:rFonts w:ascii="Times New Roman" w:hAnsi="Times New Roman" w:cs="Times New Roman"/>
          <w:sz w:val="24"/>
          <w:szCs w:val="24"/>
        </w:rPr>
      </w:pPr>
      <w:r w:rsidRPr="00E76100">
        <w:rPr>
          <w:rFonts w:ascii="Times New Roman" w:hAnsi="Times New Roman" w:cs="Times New Roman"/>
          <w:b/>
          <w:sz w:val="24"/>
          <w:szCs w:val="24"/>
        </w:rPr>
        <w:t>Παρατήρηση στρατηγικών marketing.</w:t>
      </w:r>
      <w:r w:rsidRPr="004E6E15">
        <w:rPr>
          <w:rFonts w:ascii="Times New Roman" w:hAnsi="Times New Roman" w:cs="Times New Roman"/>
          <w:bCs/>
          <w:sz w:val="24"/>
          <w:szCs w:val="24"/>
        </w:rPr>
        <w:t xml:space="preserve"> </w:t>
      </w:r>
      <w:r w:rsidRPr="004E6E15">
        <w:rPr>
          <w:rFonts w:ascii="Times New Roman" w:hAnsi="Times New Roman" w:cs="Times New Roman"/>
          <w:sz w:val="24"/>
          <w:szCs w:val="24"/>
        </w:rPr>
        <w:t>Τις εμπορικές εκθέσεις τις επισκέπτεται κοινό που ανήκει στις ομάδες - στόχους της επιχείρησης, κατά τη διάρκεια της συμμετοχής μπορεί να παρατηρηθεί, η εφαρμογή των τεχνικών και στρατηγικών του marketing της επιχείρησης. Η μελέτη αυτή θα δώσει τα ανάλογα μηνύματα για την συνέχιση ή διαφοροποίηση του προγράμματος marketing, την εντατικοποίηση ή την απόρριψη του.</w:t>
      </w:r>
    </w:p>
    <w:p w14:paraId="49A85906" w14:textId="77777777" w:rsidR="00E97166" w:rsidRPr="004E6E15" w:rsidRDefault="00E97166" w:rsidP="00E76100">
      <w:pPr>
        <w:spacing w:line="276" w:lineRule="auto"/>
        <w:jc w:val="both"/>
        <w:rPr>
          <w:rFonts w:ascii="Times New Roman" w:hAnsi="Times New Roman" w:cs="Times New Roman"/>
          <w:sz w:val="24"/>
          <w:szCs w:val="24"/>
        </w:rPr>
      </w:pPr>
      <w:r w:rsidRPr="00E76100">
        <w:rPr>
          <w:rFonts w:ascii="Times New Roman" w:hAnsi="Times New Roman" w:cs="Times New Roman"/>
          <w:b/>
          <w:sz w:val="24"/>
          <w:szCs w:val="24"/>
        </w:rPr>
        <w:t xml:space="preserve">Διαμόρφωση συμπεριφοράς. </w:t>
      </w:r>
      <w:r w:rsidRPr="004E6E15">
        <w:rPr>
          <w:rFonts w:ascii="Times New Roman" w:hAnsi="Times New Roman" w:cs="Times New Roman"/>
          <w:sz w:val="24"/>
          <w:szCs w:val="24"/>
        </w:rPr>
        <w:t xml:space="preserve">Η έκθεση λειτουργεί κάτω από συνθήκες πίεσης για τους εκθέτες που συμμετέχουν, αφού σε περιορισμένο χρονικό διάστημα τα στελέχη της επιχείρησης θα πρέπει να διαχειριστούν διαφορετικού τύπου πελάτες, με διαφορετικές προσδοκίες και συμπεριφορές. Η "ομάδα κρούσης" του </w:t>
      </w:r>
      <w:proofErr w:type="spellStart"/>
      <w:r w:rsidRPr="004E6E15">
        <w:rPr>
          <w:rFonts w:ascii="Times New Roman" w:hAnsi="Times New Roman" w:cs="Times New Roman"/>
          <w:sz w:val="24"/>
          <w:szCs w:val="24"/>
        </w:rPr>
        <w:t>stand</w:t>
      </w:r>
      <w:proofErr w:type="spellEnd"/>
      <w:r w:rsidRPr="004E6E15">
        <w:rPr>
          <w:rFonts w:ascii="Times New Roman" w:hAnsi="Times New Roman" w:cs="Times New Roman"/>
          <w:sz w:val="24"/>
          <w:szCs w:val="24"/>
        </w:rPr>
        <w:t xml:space="preserve"> θα πρέπει να ανταποκριθεί σε αυτές τις σκληρές συνθήκες, απορρίπτοντας επισκέπτες που δεν ενδιαφέρουν την εταιρία και αξιοποιώντας τον ελάχιστο χρόνο που υπάρχει στη διάθεση τους σε σημαντικές επιχειρηματικές συναντήσεις. Η ομαδικότητα, η συναδελφικότητα, η συμπεριφορά αλλά και η διαχείριση ανθρώπινων ομάδων, </w:t>
      </w:r>
      <w:r w:rsidRPr="004E6E15">
        <w:rPr>
          <w:rFonts w:ascii="Times New Roman" w:hAnsi="Times New Roman" w:cs="Times New Roman"/>
          <w:sz w:val="24"/>
          <w:szCs w:val="24"/>
        </w:rPr>
        <w:lastRenderedPageBreak/>
        <w:t xml:space="preserve">μπορούν να καταγραφούν και να αναλυθούν. Έρευνα της παγκόσμιας ένωσης εκθέσεων (Union des </w:t>
      </w:r>
      <w:proofErr w:type="spellStart"/>
      <w:r w:rsidRPr="004E6E15">
        <w:rPr>
          <w:rFonts w:ascii="Times New Roman" w:hAnsi="Times New Roman" w:cs="Times New Roman"/>
          <w:sz w:val="24"/>
          <w:szCs w:val="24"/>
        </w:rPr>
        <w:t>Foires</w:t>
      </w:r>
      <w:proofErr w:type="spellEnd"/>
      <w:r w:rsidRPr="004E6E15">
        <w:rPr>
          <w:rFonts w:ascii="Times New Roman" w:hAnsi="Times New Roman" w:cs="Times New Roman"/>
          <w:sz w:val="24"/>
          <w:szCs w:val="24"/>
        </w:rPr>
        <w:t xml:space="preserve"> </w:t>
      </w:r>
      <w:proofErr w:type="spellStart"/>
      <w:r w:rsidRPr="004E6E15">
        <w:rPr>
          <w:rFonts w:ascii="Times New Roman" w:hAnsi="Times New Roman" w:cs="Times New Roman"/>
          <w:sz w:val="24"/>
          <w:szCs w:val="24"/>
        </w:rPr>
        <w:t>Internationals</w:t>
      </w:r>
      <w:proofErr w:type="spellEnd"/>
      <w:r w:rsidRPr="004E6E15">
        <w:rPr>
          <w:rFonts w:ascii="Times New Roman" w:hAnsi="Times New Roman" w:cs="Times New Roman"/>
          <w:sz w:val="24"/>
          <w:szCs w:val="24"/>
        </w:rPr>
        <w:t>), σε πανευρωπαϊκό επίπεδο απευθυνόμενη στους τρεις βασικούς κρίκους υλοποίησης μιας εμπορικής έκθεσης, τους εκθέτες, τους επισκέπτες και τους οργανωτές έδειξε ότι οι ευρωπαίοι οργανωτές εκθέσεων πιστεύουν ότι η δικτύωση των επιχειρήσεων (</w:t>
      </w:r>
      <w:proofErr w:type="spellStart"/>
      <w:r w:rsidRPr="004E6E15">
        <w:rPr>
          <w:rFonts w:ascii="Times New Roman" w:hAnsi="Times New Roman" w:cs="Times New Roman"/>
          <w:sz w:val="24"/>
          <w:szCs w:val="24"/>
        </w:rPr>
        <w:t>networking</w:t>
      </w:r>
      <w:proofErr w:type="spellEnd"/>
      <w:r w:rsidRPr="004E6E15">
        <w:rPr>
          <w:rFonts w:ascii="Times New Roman" w:hAnsi="Times New Roman" w:cs="Times New Roman"/>
          <w:sz w:val="24"/>
          <w:szCs w:val="24"/>
        </w:rPr>
        <w:t>), είναι το πιο σημαντικό όφελος που μπορεί να έχει κάποιος εκθέτης με την συμμετοχή του σε έκθεση. Κατόπιν κατατάσσονται οφέλη όπως η διείσδυση σε νέες αγορές και η εικόνα (</w:t>
      </w:r>
      <w:proofErr w:type="spellStart"/>
      <w:r w:rsidRPr="004E6E15">
        <w:rPr>
          <w:rFonts w:ascii="Times New Roman" w:hAnsi="Times New Roman" w:cs="Times New Roman"/>
          <w:sz w:val="24"/>
          <w:szCs w:val="24"/>
        </w:rPr>
        <w:t>prestige</w:t>
      </w:r>
      <w:proofErr w:type="spellEnd"/>
      <w:r w:rsidRPr="004E6E15">
        <w:rPr>
          <w:rFonts w:ascii="Times New Roman" w:hAnsi="Times New Roman" w:cs="Times New Roman"/>
          <w:sz w:val="24"/>
          <w:szCs w:val="24"/>
        </w:rPr>
        <w:t xml:space="preserve">) των επιχειρήσεων. </w:t>
      </w:r>
    </w:p>
    <w:p w14:paraId="010D1FDF" w14:textId="04672AF3" w:rsidR="00E97166" w:rsidRDefault="00E97166" w:rsidP="00E76100">
      <w:pPr>
        <w:spacing w:line="276" w:lineRule="auto"/>
        <w:jc w:val="both"/>
        <w:rPr>
          <w:rFonts w:ascii="Times New Roman" w:hAnsi="Times New Roman" w:cs="Times New Roman"/>
          <w:sz w:val="24"/>
          <w:szCs w:val="24"/>
        </w:rPr>
      </w:pPr>
      <w:r w:rsidRPr="00E76100">
        <w:rPr>
          <w:rFonts w:ascii="Times New Roman" w:hAnsi="Times New Roman" w:cs="Times New Roman"/>
          <w:b/>
          <w:sz w:val="24"/>
          <w:szCs w:val="24"/>
        </w:rPr>
        <w:t>Αύξηση των εξαγωγικών δραστηριοτήτων.</w:t>
      </w:r>
      <w:r w:rsidRPr="004E6E15">
        <w:rPr>
          <w:rFonts w:ascii="Times New Roman" w:hAnsi="Times New Roman" w:cs="Times New Roman"/>
          <w:bCs/>
          <w:sz w:val="24"/>
          <w:szCs w:val="24"/>
        </w:rPr>
        <w:t xml:space="preserve">  </w:t>
      </w:r>
      <w:r w:rsidRPr="004E6E15">
        <w:rPr>
          <w:rFonts w:ascii="Times New Roman" w:hAnsi="Times New Roman" w:cs="Times New Roman"/>
          <w:sz w:val="24"/>
          <w:szCs w:val="24"/>
        </w:rPr>
        <w:t xml:space="preserve">Με τις διεθνείς εμπορικές εκθέσεις ειδικά σε χώρες του εξωτερικού οι πελάτες είναι κατά κύριο λόγο από ξένες χώρες. Έτσι λοιπόν και σύμφωνα με το ερωτηματολόγιο που απαντήθηκε από εταιρείες με έντονο εξαγωγικό προσανατολισμό, </w:t>
      </w:r>
      <w:r w:rsidR="000405DD" w:rsidRPr="004E6E15">
        <w:rPr>
          <w:rFonts w:ascii="Times New Roman" w:hAnsi="Times New Roman" w:cs="Times New Roman"/>
          <w:sz w:val="24"/>
          <w:szCs w:val="24"/>
        </w:rPr>
        <w:t>συμπεραίνουμε</w:t>
      </w:r>
      <w:r w:rsidRPr="004E6E15">
        <w:rPr>
          <w:rFonts w:ascii="Times New Roman" w:hAnsi="Times New Roman" w:cs="Times New Roman"/>
          <w:sz w:val="24"/>
          <w:szCs w:val="24"/>
        </w:rPr>
        <w:t xml:space="preserve"> ότι η συμμετοχή σε διεθνείς εμπορικές εκθέσεις αυξάνει σε γρήγορο χρονικό διάστημα τις εξαγωγικές δραστηριότητες των επιχειρήσεων. </w:t>
      </w:r>
    </w:p>
    <w:p w14:paraId="1EF65DA9" w14:textId="77777777" w:rsidR="00F35807" w:rsidRPr="004E6E15" w:rsidRDefault="00F35807" w:rsidP="00E76100">
      <w:pPr>
        <w:spacing w:line="276" w:lineRule="auto"/>
        <w:jc w:val="both"/>
        <w:rPr>
          <w:rFonts w:ascii="Times New Roman" w:hAnsi="Times New Roman" w:cs="Times New Roman"/>
          <w:sz w:val="24"/>
          <w:szCs w:val="24"/>
        </w:rPr>
      </w:pPr>
    </w:p>
    <w:p w14:paraId="4B18CF02" w14:textId="0AF2E585" w:rsidR="00E97166" w:rsidRPr="00F35807" w:rsidRDefault="00E97166" w:rsidP="00E97166">
      <w:pPr>
        <w:spacing w:line="276" w:lineRule="auto"/>
        <w:jc w:val="both"/>
        <w:rPr>
          <w:rFonts w:ascii="Times New Roman" w:hAnsi="Times New Roman" w:cs="Times New Roman"/>
          <w:color w:val="2E74B5"/>
          <w:sz w:val="32"/>
          <w:szCs w:val="32"/>
        </w:rPr>
      </w:pPr>
      <w:r w:rsidRPr="00F35807">
        <w:rPr>
          <w:rFonts w:ascii="Times New Roman" w:hAnsi="Times New Roman" w:cs="Times New Roman"/>
          <w:color w:val="2E74B5"/>
          <w:sz w:val="32"/>
          <w:szCs w:val="32"/>
        </w:rPr>
        <w:t>2.4</w:t>
      </w:r>
      <w:r w:rsidR="00E76100" w:rsidRPr="00F35807">
        <w:rPr>
          <w:rFonts w:ascii="Times New Roman" w:hAnsi="Times New Roman" w:cs="Times New Roman"/>
          <w:color w:val="2E74B5"/>
          <w:sz w:val="32"/>
          <w:szCs w:val="32"/>
        </w:rPr>
        <w:t xml:space="preserve"> </w:t>
      </w:r>
      <w:r w:rsidRPr="00F35807">
        <w:rPr>
          <w:rFonts w:ascii="Times New Roman" w:hAnsi="Times New Roman" w:cs="Times New Roman"/>
          <w:color w:val="2E74B5"/>
          <w:sz w:val="32"/>
          <w:szCs w:val="32"/>
        </w:rPr>
        <w:t xml:space="preserve"> </w:t>
      </w:r>
      <w:r w:rsidR="00BC29C1">
        <w:rPr>
          <w:rFonts w:ascii="Times New Roman" w:hAnsi="Times New Roman" w:cs="Times New Roman"/>
          <w:color w:val="2E74B5"/>
          <w:sz w:val="32"/>
          <w:szCs w:val="32"/>
        </w:rPr>
        <w:t>Ανάλυση των μειονεκτημάτων</w:t>
      </w:r>
    </w:p>
    <w:p w14:paraId="1BCC567D" w14:textId="77777777" w:rsidR="00E97166" w:rsidRPr="004E6E15" w:rsidRDefault="00E97166" w:rsidP="00E76100">
      <w:pPr>
        <w:tabs>
          <w:tab w:val="left" w:pos="817"/>
        </w:tabs>
        <w:spacing w:before="199" w:line="276" w:lineRule="auto"/>
        <w:ind w:right="-23"/>
        <w:jc w:val="both"/>
        <w:rPr>
          <w:rFonts w:ascii="Times New Roman" w:hAnsi="Times New Roman" w:cs="Times New Roman"/>
          <w:sz w:val="24"/>
          <w:szCs w:val="24"/>
        </w:rPr>
      </w:pPr>
      <w:r w:rsidRPr="00E76100">
        <w:rPr>
          <w:rFonts w:ascii="Times New Roman" w:hAnsi="Times New Roman" w:cs="Times New Roman"/>
          <w:b/>
          <w:bCs/>
          <w:sz w:val="24"/>
          <w:szCs w:val="24"/>
        </w:rPr>
        <w:t>Δύσκολα μετρήσιμη αποτελεσματικότητα.</w:t>
      </w:r>
      <w:r w:rsidRPr="004E6E15">
        <w:rPr>
          <w:rFonts w:ascii="Times New Roman" w:hAnsi="Times New Roman" w:cs="Times New Roman"/>
          <w:sz w:val="24"/>
          <w:szCs w:val="24"/>
        </w:rPr>
        <w:t xml:space="preserve"> Πολλοί εκθέτες διαμαρτύρονται διότι δεν μπορούν να έχουν </w:t>
      </w:r>
      <w:proofErr w:type="spellStart"/>
      <w:r w:rsidRPr="004E6E15">
        <w:rPr>
          <w:rFonts w:ascii="Times New Roman" w:hAnsi="Times New Roman" w:cs="Times New Roman"/>
          <w:sz w:val="24"/>
          <w:szCs w:val="24"/>
        </w:rPr>
        <w:t>ποσοτικοποιημένα</w:t>
      </w:r>
      <w:proofErr w:type="spellEnd"/>
      <w:r w:rsidRPr="004E6E15">
        <w:rPr>
          <w:rFonts w:ascii="Times New Roman" w:hAnsi="Times New Roman" w:cs="Times New Roman"/>
          <w:sz w:val="24"/>
          <w:szCs w:val="24"/>
        </w:rPr>
        <w:t xml:space="preserve"> τα αποτελέσματα συμμετοχής τους σε μία εμπορική έκθεση. Είναι γεγονός ότι η </w:t>
      </w:r>
      <w:proofErr w:type="spellStart"/>
      <w:r w:rsidRPr="004E6E15">
        <w:rPr>
          <w:rFonts w:ascii="Times New Roman" w:hAnsi="Times New Roman" w:cs="Times New Roman"/>
          <w:sz w:val="24"/>
          <w:szCs w:val="24"/>
        </w:rPr>
        <w:t>αριθμοποίηση</w:t>
      </w:r>
      <w:proofErr w:type="spellEnd"/>
      <w:r w:rsidRPr="004E6E15">
        <w:rPr>
          <w:rFonts w:ascii="Times New Roman" w:hAnsi="Times New Roman" w:cs="Times New Roman"/>
          <w:sz w:val="24"/>
          <w:szCs w:val="24"/>
        </w:rPr>
        <w:t xml:space="preserve"> των αποτελεσμάτων είναι δύσκολη, αφού τα σημαντικά οφέλη από τη συμμετοχή στην έκθεση είναι ποιοτικά. Επιπλέον, προκειμένου να γίνει αποτίμηση της συμμετοχής, θα πρέπει να υπάρχουν συγκεκριμένοι στόχοι, ώστε να υπάρχει μέτρο σύγκρισης.</w:t>
      </w:r>
    </w:p>
    <w:p w14:paraId="091EAB8A" w14:textId="7E7A06CE" w:rsidR="00E97166" w:rsidRDefault="00E97166" w:rsidP="00E76100">
      <w:pPr>
        <w:tabs>
          <w:tab w:val="left" w:pos="817"/>
        </w:tabs>
        <w:spacing w:before="199" w:line="276" w:lineRule="auto"/>
        <w:ind w:right="-23"/>
        <w:jc w:val="both"/>
        <w:rPr>
          <w:rFonts w:ascii="Times New Roman" w:hAnsi="Times New Roman" w:cs="Times New Roman"/>
          <w:sz w:val="24"/>
          <w:szCs w:val="24"/>
        </w:rPr>
      </w:pPr>
      <w:r w:rsidRPr="00E76100">
        <w:rPr>
          <w:rFonts w:ascii="Times New Roman" w:hAnsi="Times New Roman" w:cs="Times New Roman"/>
          <w:b/>
          <w:bCs/>
          <w:sz w:val="24"/>
          <w:szCs w:val="24"/>
        </w:rPr>
        <w:t>Υψηλό κόστος συμμετοχής.</w:t>
      </w:r>
      <w:r w:rsidRPr="004E6E15">
        <w:rPr>
          <w:rFonts w:ascii="Times New Roman" w:hAnsi="Times New Roman" w:cs="Times New Roman"/>
          <w:sz w:val="24"/>
          <w:szCs w:val="24"/>
        </w:rPr>
        <w:t xml:space="preserve"> Είναι γεγονός ότι πολλές διεθνείς καθιερωμένες εκθέσεις έχουν απαγορευτικούς οικονομικούς όρους συμμετοχής, για πολλές, κυρίως μικρομεσαίες επιχειρήσεις. Αν η συμμετοχή αφορά έκθεση στο εξωτερικό, το κοστολόγιο επιβαρύνεται με τη μεταφορά των εκθεμάτων, τη μετακίνηση και διαμονή των στελεχών της επιχείρησης και άλλα γνωστά ή απρόβλεπτα έξοδα. Παρόλα αυτά, η συμμετοχή σε έκθεση είναι επένδυση για κάθε εταιρία και αν το προσδοκώμενο της συμμετοχής συμπίπτει με το ιστορικό αποτέλεσμα, τότε, όσο υψηλό και αν είναι το κόστος, αξίζει η συμμετοχή. </w:t>
      </w:r>
    </w:p>
    <w:p w14:paraId="78A79476" w14:textId="77777777" w:rsidR="00E97166" w:rsidRPr="004E6E15" w:rsidRDefault="00E97166" w:rsidP="00E76100">
      <w:pPr>
        <w:tabs>
          <w:tab w:val="left" w:pos="817"/>
        </w:tabs>
        <w:spacing w:before="199" w:line="276" w:lineRule="auto"/>
        <w:ind w:right="-23"/>
        <w:jc w:val="both"/>
        <w:rPr>
          <w:rFonts w:ascii="Times New Roman" w:hAnsi="Times New Roman" w:cs="Times New Roman"/>
          <w:sz w:val="24"/>
          <w:szCs w:val="24"/>
        </w:rPr>
      </w:pPr>
      <w:r w:rsidRPr="00E76100">
        <w:rPr>
          <w:rFonts w:ascii="Times New Roman" w:hAnsi="Times New Roman" w:cs="Times New Roman"/>
          <w:b/>
          <w:bCs/>
          <w:sz w:val="24"/>
          <w:szCs w:val="24"/>
        </w:rPr>
        <w:t>Χαοτικό περιβάλλον.</w:t>
      </w:r>
      <w:r w:rsidRPr="004E6E15">
        <w:rPr>
          <w:rFonts w:ascii="Times New Roman" w:hAnsi="Times New Roman" w:cs="Times New Roman"/>
          <w:sz w:val="24"/>
          <w:szCs w:val="24"/>
        </w:rPr>
        <w:t xml:space="preserve"> Έρευνα σε επιχειρήσεις που συμμετέχουν σε εκθέσεις, έδειξε, ότι σε πολύ μεγάλες - διεθνείς εκθέσεις, δεν υπάρχει η κατάλληλη εξειδίκευση αντικειμένου και επιπλέον υπάρχει πολυκοσμία, ώστε οι εκθέτες αδυνατούν να ασχοληθούν σοβαρά με κάθε επισκέπτη. O επισκέπτης απογοητεύεται από την συμπεριφορά του εκθέτη, με αποτέλεσμα να χαθεί η πώληση. Ο σωστά προετοιμασμένος όμως εκθέτης, με το κατάλληλα εκπαιδευμένο προσωπικό, είναι σε θέση να επιλέξει τον πελάτη που τον ενδιαφέρει.</w:t>
      </w:r>
    </w:p>
    <w:p w14:paraId="4FF77012" w14:textId="34CBDFEB" w:rsidR="00E97166" w:rsidRDefault="00E97166" w:rsidP="00E76100">
      <w:pPr>
        <w:tabs>
          <w:tab w:val="left" w:pos="817"/>
        </w:tabs>
        <w:spacing w:before="199" w:line="276" w:lineRule="auto"/>
        <w:ind w:right="-23"/>
        <w:jc w:val="both"/>
        <w:rPr>
          <w:rFonts w:ascii="Times New Roman" w:hAnsi="Times New Roman" w:cs="Times New Roman"/>
          <w:sz w:val="24"/>
          <w:szCs w:val="24"/>
        </w:rPr>
      </w:pPr>
      <w:r w:rsidRPr="00E76100">
        <w:rPr>
          <w:rFonts w:ascii="Times New Roman" w:hAnsi="Times New Roman" w:cs="Times New Roman"/>
          <w:b/>
          <w:bCs/>
          <w:sz w:val="24"/>
          <w:szCs w:val="24"/>
        </w:rPr>
        <w:t>Εργαλείο δημοσίων σχέσεων.</w:t>
      </w:r>
      <w:r w:rsidRPr="004E6E15">
        <w:rPr>
          <w:rFonts w:ascii="Times New Roman" w:hAnsi="Times New Roman" w:cs="Times New Roman"/>
          <w:sz w:val="24"/>
          <w:szCs w:val="24"/>
        </w:rPr>
        <w:t xml:space="preserve"> Πολλές επιχειρήσεις θεωρούν ότι η συμμετοχή τους αφορά μόνον τη δραστηριότητα των δημοσίων σχέσεων. Η νοοτροπία του «δεν πρέπει να λείψουμε» ή «πρέπει να συμμετέχουμε μόνο για δημόσιες σχέσεις» είναι λανθασμένη, εκτός αν υπάρχει αυτή η κατεύθυνση από το στρατηγικό πλάνο της επιχείρησης. Η συμμετοχή στην έκθεση είναι ενεργό μέρος του συνολικού προγράμματος marketing και δεν αφορά μόνον </w:t>
      </w:r>
      <w:r w:rsidR="000405DD">
        <w:rPr>
          <w:rFonts w:ascii="Times New Roman" w:hAnsi="Times New Roman" w:cs="Times New Roman"/>
          <w:sz w:val="24"/>
          <w:szCs w:val="24"/>
        </w:rPr>
        <w:t xml:space="preserve">σε </w:t>
      </w:r>
      <w:r w:rsidRPr="004E6E15">
        <w:rPr>
          <w:rFonts w:ascii="Times New Roman" w:hAnsi="Times New Roman" w:cs="Times New Roman"/>
          <w:sz w:val="24"/>
          <w:szCs w:val="24"/>
        </w:rPr>
        <w:t>επιμέρους εργαλεία επικοινωνίας.</w:t>
      </w:r>
    </w:p>
    <w:p w14:paraId="62935075" w14:textId="79F84671" w:rsidR="00E97166" w:rsidRPr="004E6E15" w:rsidRDefault="00E97166" w:rsidP="00E76100">
      <w:pPr>
        <w:tabs>
          <w:tab w:val="left" w:pos="817"/>
        </w:tabs>
        <w:spacing w:before="199" w:line="276" w:lineRule="auto"/>
        <w:ind w:right="-23"/>
        <w:jc w:val="both"/>
        <w:rPr>
          <w:rFonts w:ascii="Times New Roman" w:hAnsi="Times New Roman" w:cs="Times New Roman"/>
          <w:sz w:val="24"/>
          <w:szCs w:val="24"/>
        </w:rPr>
      </w:pPr>
      <w:r w:rsidRPr="00E76100">
        <w:rPr>
          <w:rFonts w:ascii="Times New Roman" w:hAnsi="Times New Roman" w:cs="Times New Roman"/>
          <w:b/>
          <w:bCs/>
          <w:sz w:val="24"/>
          <w:szCs w:val="24"/>
        </w:rPr>
        <w:lastRenderedPageBreak/>
        <w:t>Απασχόληση πωλητών.</w:t>
      </w:r>
      <w:r w:rsidRPr="004E6E15">
        <w:rPr>
          <w:rFonts w:ascii="Times New Roman" w:hAnsi="Times New Roman" w:cs="Times New Roman"/>
          <w:sz w:val="24"/>
          <w:szCs w:val="24"/>
        </w:rPr>
        <w:t xml:space="preserve"> Κυρίως μεσαίου και μικρού μεγέθους επιχειρήσεις διστάζουν να συμμετέχουν σε εμπορικές εκθέσεις, αφού η απόσυρση των πωλητών τους ακόμη και για μικρή χρονική περίοδο από τα μόνιμα καθήκοντα τους και η απασχόληση τους στην έκθεση, δημιουργεί προβλήματα δυσλειτουργίας. Το ευκαιριακό κόστος (</w:t>
      </w:r>
      <w:proofErr w:type="spellStart"/>
      <w:r w:rsidRPr="004E6E15">
        <w:rPr>
          <w:rFonts w:ascii="Times New Roman" w:hAnsi="Times New Roman" w:cs="Times New Roman"/>
          <w:sz w:val="24"/>
          <w:szCs w:val="24"/>
        </w:rPr>
        <w:t>opportunity</w:t>
      </w:r>
      <w:proofErr w:type="spellEnd"/>
      <w:r w:rsidRPr="004E6E15">
        <w:rPr>
          <w:rFonts w:ascii="Times New Roman" w:hAnsi="Times New Roman" w:cs="Times New Roman"/>
          <w:sz w:val="24"/>
          <w:szCs w:val="24"/>
        </w:rPr>
        <w:t xml:space="preserve"> </w:t>
      </w:r>
      <w:proofErr w:type="spellStart"/>
      <w:r w:rsidRPr="004E6E15">
        <w:rPr>
          <w:rFonts w:ascii="Times New Roman" w:hAnsi="Times New Roman" w:cs="Times New Roman"/>
          <w:sz w:val="24"/>
          <w:szCs w:val="24"/>
        </w:rPr>
        <w:t>cost</w:t>
      </w:r>
      <w:proofErr w:type="spellEnd"/>
      <w:r w:rsidRPr="004E6E15">
        <w:rPr>
          <w:rFonts w:ascii="Times New Roman" w:hAnsi="Times New Roman" w:cs="Times New Roman"/>
          <w:sz w:val="24"/>
          <w:szCs w:val="24"/>
        </w:rPr>
        <w:t>), είναι ένα κόστος που πρέπει να συνυπολογιστεί στην απόφαση συμμετοχής σε μία έκθεση, αλλά δεν είναι ο βασικός λόγος απόρριψης της συμμετοχής.</w:t>
      </w:r>
    </w:p>
    <w:p w14:paraId="48828440" w14:textId="685F5D36" w:rsidR="00E97166" w:rsidRDefault="00E97166" w:rsidP="00E97166">
      <w:pPr>
        <w:spacing w:line="276" w:lineRule="auto"/>
        <w:ind w:firstLine="720"/>
        <w:jc w:val="both"/>
        <w:rPr>
          <w:rFonts w:ascii="Times New Roman" w:hAnsi="Times New Roman" w:cs="Times New Roman"/>
          <w:sz w:val="24"/>
          <w:szCs w:val="24"/>
        </w:rPr>
      </w:pPr>
    </w:p>
    <w:p w14:paraId="2D87C7F2" w14:textId="77777777" w:rsidR="00AD3138" w:rsidRPr="004E6E15" w:rsidRDefault="00AD3138" w:rsidP="00E97166">
      <w:pPr>
        <w:spacing w:line="276" w:lineRule="auto"/>
        <w:ind w:firstLine="720"/>
        <w:jc w:val="both"/>
        <w:rPr>
          <w:rFonts w:ascii="Times New Roman" w:hAnsi="Times New Roman" w:cs="Times New Roman"/>
          <w:sz w:val="24"/>
          <w:szCs w:val="24"/>
        </w:rPr>
      </w:pPr>
    </w:p>
    <w:p w14:paraId="35FE21BC" w14:textId="2D94F4D0" w:rsidR="00E97166" w:rsidRPr="00E76100" w:rsidRDefault="00E97166" w:rsidP="00E97166">
      <w:pPr>
        <w:spacing w:line="276" w:lineRule="auto"/>
        <w:jc w:val="both"/>
        <w:rPr>
          <w:rFonts w:ascii="Times New Roman" w:hAnsi="Times New Roman" w:cs="Times New Roman"/>
          <w:b/>
          <w:bCs/>
          <w:color w:val="2E74B5"/>
          <w:sz w:val="36"/>
          <w:szCs w:val="36"/>
        </w:rPr>
      </w:pPr>
      <w:r w:rsidRPr="00E76100">
        <w:rPr>
          <w:rFonts w:ascii="Times New Roman" w:hAnsi="Times New Roman" w:cs="Times New Roman"/>
          <w:b/>
          <w:bCs/>
          <w:color w:val="2E74B5"/>
          <w:sz w:val="36"/>
          <w:szCs w:val="36"/>
        </w:rPr>
        <w:t>3.</w:t>
      </w:r>
      <w:r w:rsidR="00E76100" w:rsidRPr="00E76100">
        <w:rPr>
          <w:rFonts w:ascii="Times New Roman" w:hAnsi="Times New Roman" w:cs="Times New Roman"/>
          <w:b/>
          <w:bCs/>
          <w:color w:val="2E74B5"/>
          <w:sz w:val="36"/>
          <w:szCs w:val="36"/>
        </w:rPr>
        <w:t xml:space="preserve"> </w:t>
      </w:r>
      <w:r w:rsidRPr="00E76100">
        <w:rPr>
          <w:rFonts w:ascii="Times New Roman" w:hAnsi="Times New Roman" w:cs="Times New Roman"/>
          <w:b/>
          <w:bCs/>
          <w:color w:val="2E74B5"/>
          <w:sz w:val="36"/>
          <w:szCs w:val="36"/>
        </w:rPr>
        <w:t xml:space="preserve"> Συμμετοχή στις Διεθνείς Εμπορικές Εκθέσεις</w:t>
      </w:r>
    </w:p>
    <w:p w14:paraId="658F273F" w14:textId="77777777" w:rsidR="00E97166" w:rsidRPr="004E6E15" w:rsidRDefault="00E97166" w:rsidP="00E76100">
      <w:pPr>
        <w:pStyle w:val="4"/>
        <w:keepNext w:val="0"/>
        <w:keepLines w:val="0"/>
        <w:widowControl w:val="0"/>
        <w:tabs>
          <w:tab w:val="left" w:pos="709"/>
          <w:tab w:val="left" w:pos="961"/>
        </w:tabs>
        <w:autoSpaceDE w:val="0"/>
        <w:autoSpaceDN w:val="0"/>
        <w:spacing w:before="198" w:line="276" w:lineRule="auto"/>
        <w:jc w:val="both"/>
        <w:rPr>
          <w:rFonts w:ascii="Times New Roman" w:hAnsi="Times New Roman" w:cs="Times New Roman"/>
          <w:b/>
          <w:i w:val="0"/>
          <w:color w:val="auto"/>
          <w:sz w:val="24"/>
          <w:szCs w:val="24"/>
        </w:rPr>
      </w:pPr>
      <w:r w:rsidRPr="004E6E15">
        <w:rPr>
          <w:rFonts w:ascii="Times New Roman" w:hAnsi="Times New Roman" w:cs="Times New Roman"/>
          <w:i w:val="0"/>
          <w:color w:val="auto"/>
          <w:sz w:val="24"/>
          <w:szCs w:val="24"/>
        </w:rPr>
        <w:t>Για τη συμμετοχή μιας επιχείρησης σε μια εμπορική έκθεση πρέπει να ερευνηθεί σωστά από τα αρμόδια στελέχη της η ανάγκη ή οι ανάγκες και να παρθεί η σωστή απόφαση. Όπως αναφέρθηκε και παραπάνω ως κομμάτι του μείγματος μάρκετινγκ, η συμμετοχή ή όχι καθορίζεται κυρίως από το τμήμα μάρκετινγκ της εκάστοτε εταιρίας. Μετά από προσεκτική έρευνα συλλέγονται ποιοτικά και ποσοτικά στοιχεία για την έκθεση ενώ η μελέτη διευρύνεται και σε άλλες εναλλακτικές εκθέσεις-λύσεις με σκοπό να παρθεί η πιο κατάλληλη απόφαση.</w:t>
      </w:r>
    </w:p>
    <w:p w14:paraId="47B04F44" w14:textId="77777777" w:rsidR="00E97166" w:rsidRPr="004E6E15" w:rsidRDefault="00E97166" w:rsidP="00E97166">
      <w:pPr>
        <w:tabs>
          <w:tab w:val="left" w:pos="709"/>
        </w:tabs>
        <w:spacing w:line="276" w:lineRule="auto"/>
        <w:ind w:firstLine="958"/>
        <w:rPr>
          <w:rFonts w:ascii="Times New Roman" w:hAnsi="Times New Roman" w:cs="Times New Roman"/>
          <w:sz w:val="24"/>
          <w:szCs w:val="24"/>
        </w:rPr>
      </w:pPr>
    </w:p>
    <w:p w14:paraId="51DDD166" w14:textId="3250ABCE" w:rsidR="00E97166" w:rsidRPr="00F35807" w:rsidRDefault="00E97166" w:rsidP="00E97166">
      <w:pPr>
        <w:tabs>
          <w:tab w:val="left" w:pos="709"/>
        </w:tabs>
        <w:spacing w:line="276" w:lineRule="auto"/>
        <w:jc w:val="both"/>
        <w:rPr>
          <w:rFonts w:ascii="Times New Roman" w:hAnsi="Times New Roman" w:cs="Times New Roman"/>
          <w:color w:val="2E74B5"/>
          <w:sz w:val="32"/>
          <w:szCs w:val="32"/>
        </w:rPr>
      </w:pPr>
      <w:r w:rsidRPr="00F35807">
        <w:rPr>
          <w:rFonts w:ascii="Times New Roman" w:hAnsi="Times New Roman" w:cs="Times New Roman"/>
          <w:color w:val="2E74B5"/>
          <w:sz w:val="32"/>
          <w:szCs w:val="32"/>
        </w:rPr>
        <w:t>3.</w:t>
      </w:r>
      <w:r w:rsidR="00F35807" w:rsidRPr="00F35807">
        <w:rPr>
          <w:rFonts w:ascii="Times New Roman" w:hAnsi="Times New Roman" w:cs="Times New Roman"/>
          <w:color w:val="2E74B5"/>
          <w:sz w:val="32"/>
          <w:szCs w:val="32"/>
        </w:rPr>
        <w:t>1</w:t>
      </w:r>
      <w:r w:rsidR="00E76100" w:rsidRPr="00F35807">
        <w:rPr>
          <w:rFonts w:ascii="Times New Roman" w:hAnsi="Times New Roman" w:cs="Times New Roman"/>
          <w:color w:val="2E74B5"/>
          <w:sz w:val="32"/>
          <w:szCs w:val="32"/>
        </w:rPr>
        <w:t xml:space="preserve">  </w:t>
      </w:r>
      <w:r w:rsidRPr="00F35807">
        <w:rPr>
          <w:rFonts w:ascii="Times New Roman" w:hAnsi="Times New Roman" w:cs="Times New Roman"/>
          <w:color w:val="2E74B5"/>
          <w:sz w:val="32"/>
          <w:szCs w:val="32"/>
        </w:rPr>
        <w:t>Στάδια συμμετοχής στις Διεθνείς Εμπορικές Εκθέσεις</w:t>
      </w:r>
    </w:p>
    <w:p w14:paraId="45B70CE6" w14:textId="77777777" w:rsidR="00E97166" w:rsidRPr="004E6E15" w:rsidRDefault="00E97166" w:rsidP="00E76100">
      <w:pPr>
        <w:pStyle w:val="4"/>
        <w:keepNext w:val="0"/>
        <w:keepLines w:val="0"/>
        <w:widowControl w:val="0"/>
        <w:tabs>
          <w:tab w:val="left" w:pos="709"/>
          <w:tab w:val="left" w:pos="961"/>
        </w:tabs>
        <w:autoSpaceDE w:val="0"/>
        <w:autoSpaceDN w:val="0"/>
        <w:spacing w:before="198" w:line="276" w:lineRule="auto"/>
        <w:jc w:val="both"/>
        <w:rPr>
          <w:rFonts w:ascii="Times New Roman" w:hAnsi="Times New Roman" w:cs="Times New Roman"/>
          <w:b/>
          <w:i w:val="0"/>
          <w:color w:val="auto"/>
          <w:sz w:val="24"/>
          <w:szCs w:val="24"/>
        </w:rPr>
      </w:pPr>
      <w:r w:rsidRPr="004E6E15">
        <w:rPr>
          <w:rFonts w:ascii="Times New Roman" w:hAnsi="Times New Roman" w:cs="Times New Roman"/>
          <w:i w:val="0"/>
          <w:color w:val="auto"/>
          <w:sz w:val="24"/>
          <w:szCs w:val="24"/>
        </w:rPr>
        <w:t xml:space="preserve">Για τη συμμετοχή σε μια διεθνή έκθεση υφίσταται δύο βασικοί παράγοντες οι οποίοι καθορίζουν εκτός των άλλων και την επιτυχία της συμμετοχής αυτής. Ο ένας παράγοντας αφορά τη χρησιμοποίηση των διεθνών εκθέσεων ως ένα μέσο προβολής στον κλάδο που δραστηριοποιείται η κάθε επιχείρηση και ο δεύτερος αφορά τον ανταγωνισμό. Οι δύο αυτοί παράγοντες αποτελούν βαρύμετρο για την απόφαση της συμμετοχής ή όχι της εκάστοτε εταιρείας σε μία έκθεση. </w:t>
      </w:r>
    </w:p>
    <w:p w14:paraId="1A769B0A" w14:textId="77777777" w:rsidR="00E97166" w:rsidRPr="004E6E15" w:rsidRDefault="00E97166" w:rsidP="00E76100">
      <w:pPr>
        <w:pStyle w:val="4"/>
        <w:keepNext w:val="0"/>
        <w:keepLines w:val="0"/>
        <w:widowControl w:val="0"/>
        <w:tabs>
          <w:tab w:val="left" w:pos="709"/>
          <w:tab w:val="left" w:pos="961"/>
        </w:tabs>
        <w:autoSpaceDE w:val="0"/>
        <w:autoSpaceDN w:val="0"/>
        <w:spacing w:before="198" w:line="276" w:lineRule="auto"/>
        <w:jc w:val="both"/>
        <w:rPr>
          <w:rFonts w:ascii="Times New Roman" w:hAnsi="Times New Roman" w:cs="Times New Roman"/>
          <w:b/>
          <w:i w:val="0"/>
          <w:color w:val="auto"/>
          <w:sz w:val="24"/>
          <w:szCs w:val="24"/>
        </w:rPr>
      </w:pPr>
      <w:r w:rsidRPr="004E6E15">
        <w:rPr>
          <w:rFonts w:ascii="Times New Roman" w:hAnsi="Times New Roman" w:cs="Times New Roman"/>
          <w:i w:val="0"/>
          <w:color w:val="auto"/>
          <w:sz w:val="24"/>
          <w:szCs w:val="24"/>
        </w:rPr>
        <w:t xml:space="preserve">Μετά την προσεχτική μελέτη αυτών των δύο παραγόντων οι εταιρίες πρέπει να θέσουν στόχους και τι προσδοκούν από τη συμμετοχή αυτή, οι οποίοι θα πρέπει να </w:t>
      </w:r>
      <w:proofErr w:type="spellStart"/>
      <w:r w:rsidRPr="004E6E15">
        <w:rPr>
          <w:rFonts w:ascii="Times New Roman" w:hAnsi="Times New Roman" w:cs="Times New Roman"/>
          <w:i w:val="0"/>
          <w:color w:val="auto"/>
          <w:sz w:val="24"/>
          <w:szCs w:val="24"/>
        </w:rPr>
        <w:t>διέπονται</w:t>
      </w:r>
      <w:proofErr w:type="spellEnd"/>
      <w:r w:rsidRPr="004E6E15">
        <w:rPr>
          <w:rFonts w:ascii="Times New Roman" w:hAnsi="Times New Roman" w:cs="Times New Roman"/>
          <w:i w:val="0"/>
          <w:color w:val="auto"/>
          <w:sz w:val="24"/>
          <w:szCs w:val="24"/>
        </w:rPr>
        <w:t xml:space="preserve"> από αντικειμενικότητα και να είναι ρεαλιστικοί. </w:t>
      </w:r>
    </w:p>
    <w:p w14:paraId="53268D0C" w14:textId="77777777" w:rsidR="00E97166" w:rsidRPr="004E6E15" w:rsidRDefault="00E97166" w:rsidP="00E76100">
      <w:pPr>
        <w:pStyle w:val="4"/>
        <w:keepNext w:val="0"/>
        <w:keepLines w:val="0"/>
        <w:widowControl w:val="0"/>
        <w:tabs>
          <w:tab w:val="left" w:pos="709"/>
          <w:tab w:val="left" w:pos="961"/>
        </w:tabs>
        <w:autoSpaceDE w:val="0"/>
        <w:autoSpaceDN w:val="0"/>
        <w:spacing w:before="198" w:line="276" w:lineRule="auto"/>
        <w:jc w:val="both"/>
        <w:rPr>
          <w:rFonts w:ascii="Times New Roman" w:hAnsi="Times New Roman" w:cs="Times New Roman"/>
          <w:b/>
          <w:i w:val="0"/>
          <w:color w:val="auto"/>
          <w:sz w:val="24"/>
          <w:szCs w:val="24"/>
        </w:rPr>
      </w:pPr>
      <w:r w:rsidRPr="004E6E15">
        <w:rPr>
          <w:rFonts w:ascii="Times New Roman" w:hAnsi="Times New Roman" w:cs="Times New Roman"/>
          <w:i w:val="0"/>
          <w:color w:val="auto"/>
          <w:sz w:val="24"/>
          <w:szCs w:val="24"/>
        </w:rPr>
        <w:t>Ακολουθεί ο προγραμματισμός της εκθεσιακής δράσης, ο οποίος συμβαδίζει με τον σχεδιασμό μάρκετινγκ ολόκληρης της εταιρίας και ακολουθεί η διαδικασία που έχει βασικό σκοπό, το πως θα πραγματοποιηθούν οι στόχοι που τέθηκαν.</w:t>
      </w:r>
    </w:p>
    <w:p w14:paraId="08FDEAF7" w14:textId="77777777" w:rsidR="00E97166" w:rsidRPr="004E6E15" w:rsidRDefault="00E97166" w:rsidP="00E97166">
      <w:pPr>
        <w:spacing w:line="276" w:lineRule="auto"/>
        <w:ind w:firstLine="958"/>
        <w:rPr>
          <w:rFonts w:ascii="Times New Roman" w:hAnsi="Times New Roman" w:cs="Times New Roman"/>
          <w:sz w:val="24"/>
          <w:szCs w:val="24"/>
        </w:rPr>
      </w:pPr>
    </w:p>
    <w:p w14:paraId="102BC4E6" w14:textId="77777777" w:rsidR="00E97166" w:rsidRPr="004E6E15" w:rsidRDefault="00E97166" w:rsidP="00E97166">
      <w:pPr>
        <w:spacing w:line="276" w:lineRule="auto"/>
        <w:ind w:firstLine="958"/>
        <w:jc w:val="both"/>
        <w:rPr>
          <w:rFonts w:ascii="Times New Roman" w:hAnsi="Times New Roman" w:cs="Times New Roman"/>
          <w:sz w:val="24"/>
          <w:szCs w:val="24"/>
        </w:rPr>
      </w:pPr>
      <w:r w:rsidRPr="004E6E15">
        <w:rPr>
          <w:rFonts w:ascii="Times New Roman" w:hAnsi="Times New Roman" w:cs="Times New Roman"/>
          <w:noProof/>
          <w:sz w:val="24"/>
          <w:szCs w:val="24"/>
        </w:rPr>
        <w:drawing>
          <wp:inline distT="0" distB="0" distL="0" distR="0" wp14:anchorId="4AA0FC80" wp14:editId="1D0398FD">
            <wp:extent cx="4996830" cy="1301307"/>
            <wp:effectExtent l="0" t="0" r="6985" b="0"/>
            <wp:docPr id="56" name="Εικόνα 56" descr="42.jpg"/>
            <wp:cNvGraphicFramePr/>
            <a:graphic xmlns:a="http://schemas.openxmlformats.org/drawingml/2006/main">
              <a:graphicData uri="http://schemas.openxmlformats.org/drawingml/2006/picture">
                <pic:pic xmlns:pic="http://schemas.openxmlformats.org/drawingml/2006/picture">
                  <pic:nvPicPr>
                    <pic:cNvPr id="30" name="image5.jpeg" descr="42.jpg"/>
                    <pic:cNvPicPr/>
                  </pic:nvPicPr>
                  <pic:blipFill>
                    <a:blip r:embed="rId9" cstate="print"/>
                    <a:stretch>
                      <a:fillRect/>
                    </a:stretch>
                  </pic:blipFill>
                  <pic:spPr>
                    <a:xfrm>
                      <a:off x="0" y="0"/>
                      <a:ext cx="4998166" cy="1301655"/>
                    </a:xfrm>
                    <a:prstGeom prst="rect">
                      <a:avLst/>
                    </a:prstGeom>
                  </pic:spPr>
                </pic:pic>
              </a:graphicData>
            </a:graphic>
          </wp:inline>
        </w:drawing>
      </w:r>
    </w:p>
    <w:p w14:paraId="7A2D63BF" w14:textId="5E9524E5" w:rsidR="00E97166" w:rsidRPr="006D2500" w:rsidRDefault="00E76100" w:rsidP="00E76100">
      <w:pPr>
        <w:spacing w:line="276" w:lineRule="auto"/>
        <w:jc w:val="both"/>
        <w:rPr>
          <w:rFonts w:ascii="Times New Roman" w:hAnsi="Times New Roman" w:cs="Times New Roman"/>
          <w:sz w:val="20"/>
          <w:szCs w:val="20"/>
        </w:rPr>
      </w:pPr>
      <w:r w:rsidRPr="006D2500">
        <w:rPr>
          <w:rFonts w:ascii="Times New Roman" w:hAnsi="Times New Roman" w:cs="Times New Roman"/>
          <w:sz w:val="20"/>
          <w:szCs w:val="20"/>
        </w:rPr>
        <w:t>(</w:t>
      </w:r>
      <w:r w:rsidR="000405DD" w:rsidRPr="006D2500">
        <w:rPr>
          <w:rFonts w:ascii="Times New Roman" w:hAnsi="Times New Roman" w:cs="Times New Roman"/>
          <w:sz w:val="20"/>
          <w:szCs w:val="20"/>
        </w:rPr>
        <w:t xml:space="preserve">Πηγή: </w:t>
      </w:r>
      <w:proofErr w:type="spellStart"/>
      <w:r w:rsidR="00E97166" w:rsidRPr="006D2500">
        <w:rPr>
          <w:rFonts w:ascii="Times New Roman" w:hAnsi="Times New Roman" w:cs="Times New Roman"/>
          <w:sz w:val="20"/>
          <w:szCs w:val="20"/>
        </w:rPr>
        <w:t>Ποζρικίδης</w:t>
      </w:r>
      <w:proofErr w:type="spellEnd"/>
      <w:r w:rsidR="000405DD" w:rsidRPr="006D2500">
        <w:rPr>
          <w:rFonts w:ascii="Times New Roman" w:hAnsi="Times New Roman" w:cs="Times New Roman"/>
          <w:sz w:val="20"/>
          <w:szCs w:val="20"/>
        </w:rPr>
        <w:t>, 2000</w:t>
      </w:r>
      <w:r w:rsidR="00E97166" w:rsidRPr="006D2500">
        <w:rPr>
          <w:rFonts w:ascii="Times New Roman" w:hAnsi="Times New Roman" w:cs="Times New Roman"/>
          <w:sz w:val="20"/>
          <w:szCs w:val="20"/>
        </w:rPr>
        <w:t>, Τεχνικές Συμμετοχής σε Εμπορικές Εκθέσεις</w:t>
      </w:r>
      <w:r w:rsidRPr="006D2500">
        <w:rPr>
          <w:rFonts w:ascii="Times New Roman" w:hAnsi="Times New Roman" w:cs="Times New Roman"/>
          <w:sz w:val="20"/>
          <w:szCs w:val="20"/>
        </w:rPr>
        <w:t>)</w:t>
      </w:r>
      <w:r w:rsidR="00E97166" w:rsidRPr="006D2500">
        <w:rPr>
          <w:rFonts w:ascii="Times New Roman" w:hAnsi="Times New Roman" w:cs="Times New Roman"/>
          <w:sz w:val="20"/>
          <w:szCs w:val="20"/>
        </w:rPr>
        <w:t xml:space="preserve"> </w:t>
      </w:r>
    </w:p>
    <w:p w14:paraId="3A589F6E" w14:textId="77777777" w:rsidR="00E97166" w:rsidRPr="004E6E15" w:rsidRDefault="00E97166" w:rsidP="00E97166">
      <w:pPr>
        <w:spacing w:line="276" w:lineRule="auto"/>
        <w:jc w:val="both"/>
        <w:rPr>
          <w:rFonts w:ascii="Times New Roman" w:hAnsi="Times New Roman" w:cs="Times New Roman"/>
          <w:sz w:val="24"/>
          <w:szCs w:val="24"/>
        </w:rPr>
      </w:pPr>
    </w:p>
    <w:p w14:paraId="74E92157" w14:textId="50EF95AB" w:rsidR="00E97166" w:rsidRPr="00F35807" w:rsidRDefault="00E97166" w:rsidP="00E97166">
      <w:pPr>
        <w:pStyle w:val="1"/>
        <w:tabs>
          <w:tab w:val="left" w:pos="522"/>
        </w:tabs>
        <w:spacing w:before="100" w:line="276" w:lineRule="auto"/>
        <w:jc w:val="both"/>
        <w:rPr>
          <w:rFonts w:ascii="Times New Roman" w:hAnsi="Times New Roman" w:cs="Times New Roman"/>
        </w:rPr>
      </w:pPr>
      <w:r w:rsidRPr="00F35807">
        <w:rPr>
          <w:rFonts w:ascii="Times New Roman" w:hAnsi="Times New Roman" w:cs="Times New Roman"/>
        </w:rPr>
        <w:t>3.</w:t>
      </w:r>
      <w:r w:rsidR="00F35807" w:rsidRPr="00F35807">
        <w:rPr>
          <w:rFonts w:ascii="Times New Roman" w:hAnsi="Times New Roman" w:cs="Times New Roman"/>
        </w:rPr>
        <w:t>2</w:t>
      </w:r>
      <w:r w:rsidRPr="00F35807">
        <w:rPr>
          <w:rFonts w:ascii="Times New Roman" w:hAnsi="Times New Roman" w:cs="Times New Roman"/>
        </w:rPr>
        <w:t xml:space="preserve"> </w:t>
      </w:r>
      <w:r w:rsidR="00F35807">
        <w:rPr>
          <w:rFonts w:ascii="Times New Roman" w:hAnsi="Times New Roman" w:cs="Times New Roman"/>
        </w:rPr>
        <w:t xml:space="preserve"> </w:t>
      </w:r>
      <w:r w:rsidRPr="00F35807">
        <w:rPr>
          <w:rFonts w:ascii="Times New Roman" w:hAnsi="Times New Roman" w:cs="Times New Roman"/>
        </w:rPr>
        <w:t>Επιχειρησιακοί</w:t>
      </w:r>
      <w:r w:rsidRPr="00F35807">
        <w:rPr>
          <w:rFonts w:ascii="Times New Roman" w:hAnsi="Times New Roman" w:cs="Times New Roman"/>
          <w:spacing w:val="-4"/>
        </w:rPr>
        <w:t xml:space="preserve"> </w:t>
      </w:r>
      <w:r w:rsidR="00F35807">
        <w:rPr>
          <w:rFonts w:ascii="Times New Roman" w:hAnsi="Times New Roman" w:cs="Times New Roman"/>
        </w:rPr>
        <w:t>σ</w:t>
      </w:r>
      <w:r w:rsidRPr="00F35807">
        <w:rPr>
          <w:rFonts w:ascii="Times New Roman" w:hAnsi="Times New Roman" w:cs="Times New Roman"/>
        </w:rPr>
        <w:t>τόχοι</w:t>
      </w:r>
      <w:r w:rsidRPr="00F35807">
        <w:rPr>
          <w:rFonts w:ascii="Times New Roman" w:hAnsi="Times New Roman" w:cs="Times New Roman"/>
          <w:spacing w:val="-3"/>
        </w:rPr>
        <w:t xml:space="preserve"> </w:t>
      </w:r>
      <w:r w:rsidR="00F35807">
        <w:rPr>
          <w:rFonts w:ascii="Times New Roman" w:hAnsi="Times New Roman" w:cs="Times New Roman"/>
        </w:rPr>
        <w:t>σ</w:t>
      </w:r>
      <w:r w:rsidRPr="00F35807">
        <w:rPr>
          <w:rFonts w:ascii="Times New Roman" w:hAnsi="Times New Roman" w:cs="Times New Roman"/>
        </w:rPr>
        <w:t>υμμετοχής</w:t>
      </w:r>
      <w:r w:rsidRPr="00F35807">
        <w:rPr>
          <w:rFonts w:ascii="Times New Roman" w:hAnsi="Times New Roman" w:cs="Times New Roman"/>
          <w:spacing w:val="-4"/>
        </w:rPr>
        <w:t xml:space="preserve"> </w:t>
      </w:r>
      <w:r w:rsidRPr="00F35807">
        <w:rPr>
          <w:rFonts w:ascii="Times New Roman" w:hAnsi="Times New Roman" w:cs="Times New Roman"/>
        </w:rPr>
        <w:t>σε Διεθνείς</w:t>
      </w:r>
      <w:r w:rsidRPr="00F35807">
        <w:rPr>
          <w:rFonts w:ascii="Times New Roman" w:hAnsi="Times New Roman" w:cs="Times New Roman"/>
          <w:spacing w:val="-4"/>
        </w:rPr>
        <w:t xml:space="preserve"> </w:t>
      </w:r>
      <w:r w:rsidRPr="00F35807">
        <w:rPr>
          <w:rFonts w:ascii="Times New Roman" w:hAnsi="Times New Roman" w:cs="Times New Roman"/>
        </w:rPr>
        <w:t>Εμπορικές</w:t>
      </w:r>
      <w:r w:rsidRPr="00F35807">
        <w:rPr>
          <w:rFonts w:ascii="Times New Roman" w:hAnsi="Times New Roman" w:cs="Times New Roman"/>
          <w:spacing w:val="-6"/>
        </w:rPr>
        <w:t xml:space="preserve"> </w:t>
      </w:r>
      <w:r w:rsidRPr="00F35807">
        <w:rPr>
          <w:rFonts w:ascii="Times New Roman" w:hAnsi="Times New Roman" w:cs="Times New Roman"/>
        </w:rPr>
        <w:t>Εκθέσεις</w:t>
      </w:r>
    </w:p>
    <w:p w14:paraId="5576865E" w14:textId="77777777" w:rsidR="00E97166" w:rsidRPr="004E6E15" w:rsidRDefault="00E97166" w:rsidP="00E76100">
      <w:pPr>
        <w:pStyle w:val="ac"/>
        <w:spacing w:line="276" w:lineRule="auto"/>
        <w:ind w:right="9"/>
        <w:jc w:val="both"/>
        <w:rPr>
          <w:rFonts w:ascii="Times New Roman" w:hAnsi="Times New Roman" w:cs="Times New Roman"/>
        </w:rPr>
      </w:pPr>
      <w:r w:rsidRPr="004E6E15">
        <w:rPr>
          <w:rFonts w:ascii="Times New Roman" w:hAnsi="Times New Roman" w:cs="Times New Roman"/>
        </w:rPr>
        <w:t>Παρακάτω</w:t>
      </w:r>
      <w:r w:rsidRPr="004E6E15">
        <w:rPr>
          <w:rFonts w:ascii="Times New Roman" w:hAnsi="Times New Roman" w:cs="Times New Roman"/>
          <w:spacing w:val="1"/>
        </w:rPr>
        <w:t xml:space="preserve"> </w:t>
      </w:r>
      <w:r w:rsidRPr="004E6E15">
        <w:rPr>
          <w:rFonts w:ascii="Times New Roman" w:hAnsi="Times New Roman" w:cs="Times New Roman"/>
        </w:rPr>
        <w:t>παρουσιάζονται οι επικρατέστεροι επιχειρησιακοί στόχοι που θέτουν οι εταιρίες με τη</w:t>
      </w:r>
      <w:r w:rsidRPr="004E6E15">
        <w:rPr>
          <w:rFonts w:ascii="Times New Roman" w:hAnsi="Times New Roman" w:cs="Times New Roman"/>
          <w:spacing w:val="1"/>
        </w:rPr>
        <w:t xml:space="preserve"> </w:t>
      </w:r>
      <w:r w:rsidRPr="004E6E15">
        <w:rPr>
          <w:rFonts w:ascii="Times New Roman" w:hAnsi="Times New Roman" w:cs="Times New Roman"/>
        </w:rPr>
        <w:t>συμμετοχή τους στις εκθέσεις, οι οποίοι ποικίλουν από εταιρία σε εταιρία και οι οποίοι</w:t>
      </w:r>
      <w:r w:rsidRPr="004E6E15">
        <w:rPr>
          <w:rFonts w:ascii="Times New Roman" w:hAnsi="Times New Roman" w:cs="Times New Roman"/>
          <w:spacing w:val="1"/>
        </w:rPr>
        <w:t xml:space="preserve"> </w:t>
      </w:r>
      <w:r w:rsidRPr="004E6E15">
        <w:rPr>
          <w:rFonts w:ascii="Times New Roman" w:hAnsi="Times New Roman" w:cs="Times New Roman"/>
        </w:rPr>
        <w:t>μεταβάλλονται αναλόγως τη χρονική περίοδο της λειτουργίας της κάθε εταιρίας και</w:t>
      </w:r>
      <w:r w:rsidRPr="004E6E15">
        <w:rPr>
          <w:rFonts w:ascii="Times New Roman" w:hAnsi="Times New Roman" w:cs="Times New Roman"/>
          <w:spacing w:val="1"/>
        </w:rPr>
        <w:t xml:space="preserve"> </w:t>
      </w:r>
      <w:r w:rsidRPr="004E6E15">
        <w:rPr>
          <w:rFonts w:ascii="Times New Roman" w:hAnsi="Times New Roman" w:cs="Times New Roman"/>
        </w:rPr>
        <w:t>αναλόγως</w:t>
      </w:r>
      <w:r w:rsidRPr="004E6E15">
        <w:rPr>
          <w:rFonts w:ascii="Times New Roman" w:hAnsi="Times New Roman" w:cs="Times New Roman"/>
          <w:spacing w:val="-1"/>
        </w:rPr>
        <w:t xml:space="preserve"> </w:t>
      </w:r>
      <w:r w:rsidRPr="004E6E15">
        <w:rPr>
          <w:rFonts w:ascii="Times New Roman" w:hAnsi="Times New Roman" w:cs="Times New Roman"/>
        </w:rPr>
        <w:t>τον</w:t>
      </w:r>
      <w:r w:rsidRPr="004E6E15">
        <w:rPr>
          <w:rFonts w:ascii="Times New Roman" w:hAnsi="Times New Roman" w:cs="Times New Roman"/>
          <w:spacing w:val="-1"/>
        </w:rPr>
        <w:t xml:space="preserve"> </w:t>
      </w:r>
      <w:r w:rsidRPr="004E6E15">
        <w:rPr>
          <w:rFonts w:ascii="Times New Roman" w:hAnsi="Times New Roman" w:cs="Times New Roman"/>
        </w:rPr>
        <w:t>κλάδο</w:t>
      </w:r>
      <w:r w:rsidRPr="004E6E15">
        <w:rPr>
          <w:rFonts w:ascii="Times New Roman" w:hAnsi="Times New Roman" w:cs="Times New Roman"/>
          <w:spacing w:val="-2"/>
        </w:rPr>
        <w:t xml:space="preserve"> </w:t>
      </w:r>
      <w:r w:rsidRPr="004E6E15">
        <w:rPr>
          <w:rFonts w:ascii="Times New Roman" w:hAnsi="Times New Roman" w:cs="Times New Roman"/>
        </w:rPr>
        <w:t>στον</w:t>
      </w:r>
      <w:r w:rsidRPr="004E6E15">
        <w:rPr>
          <w:rFonts w:ascii="Times New Roman" w:hAnsi="Times New Roman" w:cs="Times New Roman"/>
          <w:spacing w:val="-1"/>
        </w:rPr>
        <w:t xml:space="preserve"> </w:t>
      </w:r>
      <w:r w:rsidRPr="004E6E15">
        <w:rPr>
          <w:rFonts w:ascii="Times New Roman" w:hAnsi="Times New Roman" w:cs="Times New Roman"/>
        </w:rPr>
        <w:t>οποίο εξειδικεύεται</w:t>
      </w:r>
      <w:r w:rsidRPr="004E6E15">
        <w:rPr>
          <w:rFonts w:ascii="Times New Roman" w:hAnsi="Times New Roman" w:cs="Times New Roman"/>
          <w:spacing w:val="-2"/>
        </w:rPr>
        <w:t xml:space="preserve"> </w:t>
      </w:r>
      <w:r w:rsidRPr="004E6E15">
        <w:rPr>
          <w:rFonts w:ascii="Times New Roman" w:hAnsi="Times New Roman" w:cs="Times New Roman"/>
        </w:rPr>
        <w:t>η κάθε</w:t>
      </w:r>
      <w:r w:rsidRPr="004E6E15">
        <w:rPr>
          <w:rFonts w:ascii="Times New Roman" w:hAnsi="Times New Roman" w:cs="Times New Roman"/>
          <w:spacing w:val="-1"/>
        </w:rPr>
        <w:t xml:space="preserve"> </w:t>
      </w:r>
      <w:r w:rsidRPr="004E6E15">
        <w:rPr>
          <w:rFonts w:ascii="Times New Roman" w:hAnsi="Times New Roman" w:cs="Times New Roman"/>
        </w:rPr>
        <w:t>επιχείρηση.</w:t>
      </w:r>
    </w:p>
    <w:p w14:paraId="3F0D96B8" w14:textId="77777777" w:rsidR="00E97166" w:rsidRPr="004E6E15" w:rsidRDefault="00E97166" w:rsidP="00E97166">
      <w:pPr>
        <w:pStyle w:val="1"/>
        <w:tabs>
          <w:tab w:val="left" w:pos="522"/>
        </w:tabs>
        <w:spacing w:before="100" w:line="276" w:lineRule="auto"/>
        <w:ind w:firstLine="958"/>
        <w:jc w:val="both"/>
        <w:rPr>
          <w:rFonts w:ascii="Times New Roman" w:hAnsi="Times New Roman" w:cs="Times New Roman"/>
          <w:b/>
          <w:sz w:val="24"/>
          <w:szCs w:val="24"/>
        </w:rPr>
      </w:pPr>
    </w:p>
    <w:p w14:paraId="075BF121" w14:textId="77777777" w:rsidR="00E97166" w:rsidRPr="004E6E15" w:rsidRDefault="00E97166">
      <w:pPr>
        <w:numPr>
          <w:ilvl w:val="0"/>
          <w:numId w:val="49"/>
        </w:numPr>
        <w:spacing w:after="0" w:line="276" w:lineRule="auto"/>
        <w:jc w:val="both"/>
        <w:rPr>
          <w:rFonts w:ascii="Times New Roman" w:hAnsi="Times New Roman" w:cs="Times New Roman"/>
          <w:sz w:val="24"/>
          <w:szCs w:val="24"/>
        </w:rPr>
      </w:pPr>
      <w:r w:rsidRPr="004E6E15">
        <w:rPr>
          <w:rFonts w:ascii="Times New Roman" w:hAnsi="Times New Roman" w:cs="Times New Roman"/>
          <w:bCs/>
          <w:sz w:val="24"/>
          <w:szCs w:val="24"/>
        </w:rPr>
        <w:t>Δίκτυο πωλήσεων</w:t>
      </w:r>
    </w:p>
    <w:p w14:paraId="6D3E421F" w14:textId="77777777" w:rsidR="00E97166" w:rsidRPr="004E6E15" w:rsidRDefault="00E97166">
      <w:pPr>
        <w:numPr>
          <w:ilvl w:val="0"/>
          <w:numId w:val="49"/>
        </w:numPr>
        <w:spacing w:after="0" w:line="276" w:lineRule="auto"/>
        <w:jc w:val="both"/>
        <w:rPr>
          <w:rFonts w:ascii="Times New Roman" w:hAnsi="Times New Roman" w:cs="Times New Roman"/>
          <w:sz w:val="24"/>
          <w:szCs w:val="24"/>
        </w:rPr>
      </w:pPr>
      <w:r w:rsidRPr="004E6E15">
        <w:rPr>
          <w:rFonts w:ascii="Times New Roman" w:hAnsi="Times New Roman" w:cs="Times New Roman"/>
          <w:bCs/>
          <w:sz w:val="24"/>
          <w:szCs w:val="24"/>
        </w:rPr>
        <w:t>Λανσάρισμα νέων προϊόντων</w:t>
      </w:r>
    </w:p>
    <w:p w14:paraId="087B95E0" w14:textId="77777777" w:rsidR="00E97166" w:rsidRPr="004E6E15" w:rsidRDefault="00E97166">
      <w:pPr>
        <w:numPr>
          <w:ilvl w:val="0"/>
          <w:numId w:val="49"/>
        </w:numPr>
        <w:spacing w:after="0" w:line="276" w:lineRule="auto"/>
        <w:jc w:val="both"/>
        <w:rPr>
          <w:rFonts w:ascii="Times New Roman" w:hAnsi="Times New Roman" w:cs="Times New Roman"/>
          <w:sz w:val="24"/>
          <w:szCs w:val="24"/>
        </w:rPr>
      </w:pPr>
      <w:r w:rsidRPr="004E6E15">
        <w:rPr>
          <w:rFonts w:ascii="Times New Roman" w:hAnsi="Times New Roman" w:cs="Times New Roman"/>
          <w:bCs/>
          <w:sz w:val="24"/>
          <w:szCs w:val="24"/>
        </w:rPr>
        <w:t>Νέοι πελάτες</w:t>
      </w:r>
    </w:p>
    <w:p w14:paraId="08317A89" w14:textId="77777777" w:rsidR="00E97166" w:rsidRPr="004E6E15" w:rsidRDefault="00E97166">
      <w:pPr>
        <w:numPr>
          <w:ilvl w:val="0"/>
          <w:numId w:val="49"/>
        </w:numPr>
        <w:spacing w:after="0" w:line="276" w:lineRule="auto"/>
        <w:jc w:val="both"/>
        <w:rPr>
          <w:rFonts w:ascii="Times New Roman" w:hAnsi="Times New Roman" w:cs="Times New Roman"/>
          <w:sz w:val="24"/>
          <w:szCs w:val="24"/>
        </w:rPr>
      </w:pPr>
      <w:r w:rsidRPr="004E6E15">
        <w:rPr>
          <w:rFonts w:ascii="Times New Roman" w:hAnsi="Times New Roman" w:cs="Times New Roman"/>
          <w:bCs/>
          <w:sz w:val="24"/>
          <w:szCs w:val="24"/>
        </w:rPr>
        <w:t>Πελάτες που ήδη υπάρχουν</w:t>
      </w:r>
    </w:p>
    <w:p w14:paraId="6D368A2C" w14:textId="77777777" w:rsidR="00E97166" w:rsidRPr="004E6E15" w:rsidRDefault="00E97166">
      <w:pPr>
        <w:numPr>
          <w:ilvl w:val="0"/>
          <w:numId w:val="49"/>
        </w:numPr>
        <w:spacing w:after="0" w:line="276" w:lineRule="auto"/>
        <w:jc w:val="both"/>
        <w:rPr>
          <w:rFonts w:ascii="Times New Roman" w:hAnsi="Times New Roman" w:cs="Times New Roman"/>
          <w:sz w:val="24"/>
          <w:szCs w:val="24"/>
        </w:rPr>
      </w:pPr>
      <w:proofErr w:type="spellStart"/>
      <w:r w:rsidRPr="004E6E15">
        <w:rPr>
          <w:rFonts w:ascii="Times New Roman" w:hAnsi="Times New Roman" w:cs="Times New Roman"/>
          <w:bCs/>
          <w:sz w:val="24"/>
          <w:szCs w:val="24"/>
        </w:rPr>
        <w:t>Αδρανοί</w:t>
      </w:r>
      <w:proofErr w:type="spellEnd"/>
      <w:r w:rsidRPr="004E6E15">
        <w:rPr>
          <w:rFonts w:ascii="Times New Roman" w:hAnsi="Times New Roman" w:cs="Times New Roman"/>
          <w:bCs/>
          <w:sz w:val="24"/>
          <w:szCs w:val="24"/>
        </w:rPr>
        <w:t xml:space="preserve"> πελάτες</w:t>
      </w:r>
    </w:p>
    <w:p w14:paraId="605FA0DC" w14:textId="77777777" w:rsidR="00E97166" w:rsidRPr="004E6E15" w:rsidRDefault="00E97166">
      <w:pPr>
        <w:numPr>
          <w:ilvl w:val="0"/>
          <w:numId w:val="49"/>
        </w:numPr>
        <w:spacing w:after="0" w:line="276" w:lineRule="auto"/>
        <w:jc w:val="both"/>
        <w:rPr>
          <w:rFonts w:ascii="Times New Roman" w:hAnsi="Times New Roman" w:cs="Times New Roman"/>
          <w:sz w:val="24"/>
          <w:szCs w:val="24"/>
        </w:rPr>
      </w:pPr>
      <w:r w:rsidRPr="004E6E15">
        <w:rPr>
          <w:rFonts w:ascii="Times New Roman" w:hAnsi="Times New Roman" w:cs="Times New Roman"/>
          <w:bCs/>
          <w:sz w:val="24"/>
          <w:szCs w:val="24"/>
        </w:rPr>
        <w:t>Νέοι προμηθευτές και νέοι συνεργάτες</w:t>
      </w:r>
    </w:p>
    <w:p w14:paraId="4FAB00E5" w14:textId="77777777" w:rsidR="00E97166" w:rsidRPr="004E6E15" w:rsidRDefault="00E97166">
      <w:pPr>
        <w:numPr>
          <w:ilvl w:val="0"/>
          <w:numId w:val="49"/>
        </w:numPr>
        <w:spacing w:after="0" w:line="276" w:lineRule="auto"/>
        <w:jc w:val="both"/>
        <w:rPr>
          <w:rFonts w:ascii="Times New Roman" w:hAnsi="Times New Roman" w:cs="Times New Roman"/>
          <w:sz w:val="24"/>
          <w:szCs w:val="24"/>
        </w:rPr>
      </w:pPr>
      <w:r w:rsidRPr="004E6E15">
        <w:rPr>
          <w:rFonts w:ascii="Times New Roman" w:hAnsi="Times New Roman" w:cs="Times New Roman"/>
          <w:bCs/>
          <w:sz w:val="24"/>
          <w:szCs w:val="24"/>
        </w:rPr>
        <w:t>Εκπαίδευση</w:t>
      </w:r>
    </w:p>
    <w:p w14:paraId="6E4E3D63" w14:textId="77777777" w:rsidR="00E97166" w:rsidRPr="004E6E15" w:rsidRDefault="00E97166">
      <w:pPr>
        <w:numPr>
          <w:ilvl w:val="0"/>
          <w:numId w:val="50"/>
        </w:numPr>
        <w:spacing w:after="0" w:line="276" w:lineRule="auto"/>
        <w:jc w:val="both"/>
        <w:rPr>
          <w:rFonts w:ascii="Times New Roman" w:hAnsi="Times New Roman" w:cs="Times New Roman"/>
          <w:sz w:val="24"/>
          <w:szCs w:val="24"/>
        </w:rPr>
      </w:pPr>
      <w:r w:rsidRPr="004E6E15">
        <w:rPr>
          <w:rFonts w:ascii="Times New Roman" w:hAnsi="Times New Roman" w:cs="Times New Roman"/>
          <w:sz w:val="24"/>
          <w:szCs w:val="24"/>
        </w:rPr>
        <w:t xml:space="preserve">Πωλήσεις στις εμπορικές εκθέσεις </w:t>
      </w:r>
    </w:p>
    <w:p w14:paraId="4A95E3E5" w14:textId="77777777" w:rsidR="00E97166" w:rsidRPr="004E6E15" w:rsidRDefault="00E97166">
      <w:pPr>
        <w:numPr>
          <w:ilvl w:val="0"/>
          <w:numId w:val="50"/>
        </w:numPr>
        <w:spacing w:after="0" w:line="276" w:lineRule="auto"/>
        <w:jc w:val="both"/>
        <w:rPr>
          <w:rFonts w:ascii="Times New Roman" w:hAnsi="Times New Roman" w:cs="Times New Roman"/>
          <w:sz w:val="24"/>
          <w:szCs w:val="24"/>
        </w:rPr>
      </w:pPr>
      <w:r w:rsidRPr="004E6E15">
        <w:rPr>
          <w:rFonts w:ascii="Times New Roman" w:hAnsi="Times New Roman" w:cs="Times New Roman"/>
          <w:sz w:val="24"/>
          <w:szCs w:val="24"/>
        </w:rPr>
        <w:t>‘</w:t>
      </w:r>
      <w:proofErr w:type="spellStart"/>
      <w:r w:rsidRPr="004E6E15">
        <w:rPr>
          <w:rFonts w:ascii="Times New Roman" w:hAnsi="Times New Roman" w:cs="Times New Roman"/>
          <w:sz w:val="24"/>
          <w:szCs w:val="24"/>
        </w:rPr>
        <w:t>Ερευνα</w:t>
      </w:r>
      <w:proofErr w:type="spellEnd"/>
      <w:r w:rsidRPr="004E6E15">
        <w:rPr>
          <w:rFonts w:ascii="Times New Roman" w:hAnsi="Times New Roman" w:cs="Times New Roman"/>
          <w:sz w:val="24"/>
          <w:szCs w:val="24"/>
        </w:rPr>
        <w:t xml:space="preserve"> αγοράς &amp; έρευνα προϊόντος</w:t>
      </w:r>
    </w:p>
    <w:p w14:paraId="73549571" w14:textId="77777777" w:rsidR="00E97166" w:rsidRPr="004E6E15" w:rsidRDefault="00E97166">
      <w:pPr>
        <w:numPr>
          <w:ilvl w:val="0"/>
          <w:numId w:val="50"/>
        </w:numPr>
        <w:spacing w:after="0" w:line="276" w:lineRule="auto"/>
        <w:jc w:val="both"/>
        <w:rPr>
          <w:rFonts w:ascii="Times New Roman" w:hAnsi="Times New Roman" w:cs="Times New Roman"/>
          <w:sz w:val="24"/>
          <w:szCs w:val="24"/>
        </w:rPr>
      </w:pPr>
      <w:r w:rsidRPr="004E6E15">
        <w:rPr>
          <w:rFonts w:ascii="Times New Roman" w:hAnsi="Times New Roman" w:cs="Times New Roman"/>
          <w:sz w:val="24"/>
          <w:szCs w:val="24"/>
        </w:rPr>
        <w:t xml:space="preserve">Περισυλλογή πληροφοριών. </w:t>
      </w:r>
    </w:p>
    <w:p w14:paraId="0EF5F44F" w14:textId="77777777" w:rsidR="00E97166" w:rsidRPr="004E6E15" w:rsidRDefault="00E97166">
      <w:pPr>
        <w:numPr>
          <w:ilvl w:val="0"/>
          <w:numId w:val="50"/>
        </w:numPr>
        <w:spacing w:after="0" w:line="276" w:lineRule="auto"/>
        <w:jc w:val="both"/>
        <w:rPr>
          <w:rFonts w:ascii="Times New Roman" w:hAnsi="Times New Roman" w:cs="Times New Roman"/>
          <w:sz w:val="24"/>
          <w:szCs w:val="24"/>
        </w:rPr>
      </w:pPr>
      <w:r w:rsidRPr="004E6E15">
        <w:rPr>
          <w:rFonts w:ascii="Times New Roman" w:hAnsi="Times New Roman" w:cs="Times New Roman"/>
          <w:sz w:val="24"/>
          <w:szCs w:val="24"/>
        </w:rPr>
        <w:t xml:space="preserve">Ηθικό. </w:t>
      </w:r>
    </w:p>
    <w:p w14:paraId="0CAA2FAD" w14:textId="77777777" w:rsidR="00E97166" w:rsidRPr="004E6E15" w:rsidRDefault="00E97166">
      <w:pPr>
        <w:numPr>
          <w:ilvl w:val="0"/>
          <w:numId w:val="50"/>
        </w:numPr>
        <w:spacing w:after="0" w:line="276" w:lineRule="auto"/>
        <w:jc w:val="both"/>
        <w:rPr>
          <w:rFonts w:ascii="Times New Roman" w:hAnsi="Times New Roman" w:cs="Times New Roman"/>
          <w:sz w:val="24"/>
          <w:szCs w:val="24"/>
        </w:rPr>
      </w:pPr>
      <w:proofErr w:type="spellStart"/>
      <w:r w:rsidRPr="004E6E15">
        <w:rPr>
          <w:rFonts w:ascii="Times New Roman" w:hAnsi="Times New Roman" w:cs="Times New Roman"/>
          <w:sz w:val="24"/>
          <w:szCs w:val="24"/>
        </w:rPr>
        <w:t>Εικονα</w:t>
      </w:r>
      <w:proofErr w:type="spellEnd"/>
      <w:r w:rsidRPr="004E6E15">
        <w:rPr>
          <w:rFonts w:ascii="Times New Roman" w:hAnsi="Times New Roman" w:cs="Times New Roman"/>
          <w:sz w:val="24"/>
          <w:szCs w:val="24"/>
        </w:rPr>
        <w:t xml:space="preserve"> (</w:t>
      </w:r>
      <w:proofErr w:type="spellStart"/>
      <w:r w:rsidRPr="004E6E15">
        <w:rPr>
          <w:rFonts w:ascii="Times New Roman" w:hAnsi="Times New Roman" w:cs="Times New Roman"/>
          <w:sz w:val="24"/>
          <w:szCs w:val="24"/>
        </w:rPr>
        <w:t>image</w:t>
      </w:r>
      <w:proofErr w:type="spellEnd"/>
      <w:r w:rsidRPr="004E6E15">
        <w:rPr>
          <w:rFonts w:ascii="Times New Roman" w:hAnsi="Times New Roman" w:cs="Times New Roman"/>
          <w:sz w:val="24"/>
          <w:szCs w:val="24"/>
        </w:rPr>
        <w:t xml:space="preserve">) </w:t>
      </w:r>
    </w:p>
    <w:p w14:paraId="77F3C36E" w14:textId="77777777" w:rsidR="00E97166" w:rsidRPr="004E6E15" w:rsidRDefault="00E97166">
      <w:pPr>
        <w:numPr>
          <w:ilvl w:val="0"/>
          <w:numId w:val="50"/>
        </w:numPr>
        <w:spacing w:after="0" w:line="276" w:lineRule="auto"/>
        <w:jc w:val="both"/>
        <w:rPr>
          <w:rFonts w:ascii="Times New Roman" w:hAnsi="Times New Roman" w:cs="Times New Roman"/>
          <w:sz w:val="24"/>
          <w:szCs w:val="24"/>
        </w:rPr>
      </w:pPr>
      <w:r w:rsidRPr="004E6E15">
        <w:rPr>
          <w:rFonts w:ascii="Times New Roman" w:hAnsi="Times New Roman" w:cs="Times New Roman"/>
          <w:sz w:val="24"/>
          <w:szCs w:val="24"/>
        </w:rPr>
        <w:t xml:space="preserve">Σύλληψη νέων ιδεών </w:t>
      </w:r>
    </w:p>
    <w:p w14:paraId="5D9D4D05" w14:textId="77777777" w:rsidR="00E97166" w:rsidRPr="004E6E15" w:rsidRDefault="00E97166">
      <w:pPr>
        <w:numPr>
          <w:ilvl w:val="0"/>
          <w:numId w:val="50"/>
        </w:numPr>
        <w:spacing w:after="0" w:line="276" w:lineRule="auto"/>
        <w:jc w:val="both"/>
        <w:rPr>
          <w:rFonts w:ascii="Times New Roman" w:hAnsi="Times New Roman" w:cs="Times New Roman"/>
          <w:sz w:val="24"/>
          <w:szCs w:val="24"/>
        </w:rPr>
      </w:pPr>
      <w:r w:rsidRPr="004E6E15">
        <w:rPr>
          <w:rFonts w:ascii="Times New Roman" w:hAnsi="Times New Roman" w:cs="Times New Roman"/>
          <w:bCs/>
          <w:sz w:val="24"/>
          <w:szCs w:val="24"/>
        </w:rPr>
        <w:t>Γενικά οφέλη</w:t>
      </w:r>
    </w:p>
    <w:p w14:paraId="76A08E9B" w14:textId="77777777" w:rsidR="00E97166" w:rsidRPr="004E6E15" w:rsidRDefault="00E97166" w:rsidP="00E97166">
      <w:pPr>
        <w:spacing w:line="276" w:lineRule="auto"/>
        <w:ind w:firstLine="958"/>
        <w:jc w:val="both"/>
        <w:rPr>
          <w:rFonts w:ascii="Times New Roman" w:hAnsi="Times New Roman" w:cs="Times New Roman"/>
          <w:sz w:val="24"/>
          <w:szCs w:val="24"/>
        </w:rPr>
      </w:pPr>
    </w:p>
    <w:p w14:paraId="088BCFB1" w14:textId="4107EBB4" w:rsidR="00E97166" w:rsidRDefault="00E97166" w:rsidP="00F35807">
      <w:pPr>
        <w:tabs>
          <w:tab w:val="left" w:pos="817"/>
        </w:tabs>
        <w:spacing w:before="199" w:line="276" w:lineRule="auto"/>
        <w:ind w:right="-23"/>
        <w:jc w:val="both"/>
        <w:rPr>
          <w:rFonts w:ascii="Times New Roman" w:hAnsi="Times New Roman" w:cs="Times New Roman"/>
          <w:sz w:val="24"/>
          <w:szCs w:val="24"/>
        </w:rPr>
      </w:pPr>
      <w:r w:rsidRPr="00E76100">
        <w:rPr>
          <w:rFonts w:ascii="Times New Roman" w:hAnsi="Times New Roman" w:cs="Times New Roman"/>
          <w:b/>
          <w:bCs/>
          <w:sz w:val="24"/>
          <w:szCs w:val="24"/>
        </w:rPr>
        <w:t>Δίκτυο πωλήσεων:</w:t>
      </w:r>
      <w:r w:rsidRPr="004E6E15">
        <w:rPr>
          <w:rFonts w:ascii="Times New Roman" w:hAnsi="Times New Roman" w:cs="Times New Roman"/>
          <w:sz w:val="24"/>
          <w:szCs w:val="24"/>
        </w:rPr>
        <w:t xml:space="preserve"> Το άνοιγμα νέων αγορών και η ανάπτυξη του δικτύου πωλήσεων μεταξύ εταιριών B2B (</w:t>
      </w:r>
      <w:proofErr w:type="spellStart"/>
      <w:r w:rsidRPr="004E6E15">
        <w:rPr>
          <w:rFonts w:ascii="Times New Roman" w:hAnsi="Times New Roman" w:cs="Times New Roman"/>
          <w:sz w:val="24"/>
          <w:szCs w:val="24"/>
        </w:rPr>
        <w:t>Business</w:t>
      </w:r>
      <w:proofErr w:type="spellEnd"/>
      <w:r w:rsidRPr="004E6E15">
        <w:rPr>
          <w:rFonts w:ascii="Times New Roman" w:hAnsi="Times New Roman" w:cs="Times New Roman"/>
          <w:sz w:val="24"/>
          <w:szCs w:val="24"/>
        </w:rPr>
        <w:t xml:space="preserve"> </w:t>
      </w:r>
      <w:proofErr w:type="spellStart"/>
      <w:r w:rsidRPr="004E6E15">
        <w:rPr>
          <w:rFonts w:ascii="Times New Roman" w:hAnsi="Times New Roman" w:cs="Times New Roman"/>
          <w:sz w:val="24"/>
          <w:szCs w:val="24"/>
        </w:rPr>
        <w:t>to</w:t>
      </w:r>
      <w:proofErr w:type="spellEnd"/>
      <w:r w:rsidRPr="004E6E15">
        <w:rPr>
          <w:rFonts w:ascii="Times New Roman" w:hAnsi="Times New Roman" w:cs="Times New Roman"/>
          <w:sz w:val="24"/>
          <w:szCs w:val="24"/>
        </w:rPr>
        <w:t xml:space="preserve"> </w:t>
      </w:r>
      <w:proofErr w:type="spellStart"/>
      <w:r w:rsidRPr="004E6E15">
        <w:rPr>
          <w:rFonts w:ascii="Times New Roman" w:hAnsi="Times New Roman" w:cs="Times New Roman"/>
          <w:sz w:val="24"/>
          <w:szCs w:val="24"/>
        </w:rPr>
        <w:t>Business</w:t>
      </w:r>
      <w:proofErr w:type="spellEnd"/>
      <w:r w:rsidRPr="004E6E15">
        <w:rPr>
          <w:rFonts w:ascii="Times New Roman" w:hAnsi="Times New Roman" w:cs="Times New Roman"/>
          <w:sz w:val="24"/>
          <w:szCs w:val="24"/>
        </w:rPr>
        <w:t>) αποτελούν συχνά πρωταρχικό στόχο των εταιριών. Για την υλοποίηση τους η πιο κατάλληλη επιλογή αποτελεί η διεθνής εμπορική έκθεση. Μέσα σε διάστημα λίγων ημερών οι εταιρίες μπορούν να συνάψουν προσωπικές επαφές με πληθώρα καταναλωτών του αντίστοιχου κλάδου, αναζητώντας με αυτόν τον τρόπο νέες συνεργασίες.</w:t>
      </w:r>
    </w:p>
    <w:p w14:paraId="76AB64AE" w14:textId="124D91AC" w:rsidR="00E97166" w:rsidRDefault="00E97166" w:rsidP="00F35807">
      <w:pPr>
        <w:tabs>
          <w:tab w:val="left" w:pos="817"/>
        </w:tabs>
        <w:spacing w:before="199" w:line="276" w:lineRule="auto"/>
        <w:ind w:right="-23"/>
        <w:jc w:val="both"/>
        <w:rPr>
          <w:rFonts w:ascii="Times New Roman" w:hAnsi="Times New Roman" w:cs="Times New Roman"/>
          <w:sz w:val="24"/>
          <w:szCs w:val="24"/>
        </w:rPr>
      </w:pPr>
      <w:r w:rsidRPr="00E76100">
        <w:rPr>
          <w:rFonts w:ascii="Times New Roman" w:hAnsi="Times New Roman" w:cs="Times New Roman"/>
          <w:b/>
          <w:bCs/>
          <w:sz w:val="24"/>
          <w:szCs w:val="24"/>
        </w:rPr>
        <w:t>Λανσάρισμα νέων προϊόντων:</w:t>
      </w:r>
      <w:r w:rsidRPr="004E6E15">
        <w:rPr>
          <w:rFonts w:ascii="Times New Roman" w:hAnsi="Times New Roman" w:cs="Times New Roman"/>
          <w:sz w:val="24"/>
          <w:szCs w:val="24"/>
        </w:rPr>
        <w:t xml:space="preserve"> Συνήθως εταιρίες στον τομέα της αυτοκινητοβιομηχανίας και των μοτοσικλετών εκθέτουν τα νέα τους προϊόντα στις διεθνείς εμπορικές εκθέσεις παγκοσμίως, διότι οι εκθέσεις έχουν μεγάλη προβολή. Χιλιάδες εκπρόσωποι των μέσων μαζικής ενημέρωσης από όλες τις χώρες καλύπτουν τέτοιου είδους γεγονότα δίνοντας έτσι διασημότητα, κύρος και παγκόσμια προβολή στις εκθέσεις. Με τον τρόπο αυτόν παρουσιάζονται νέα προϊόντα σε ένα κοινό που έχει υψηλό ενδιαφέρον, αφού για αυτό επισκέπτεται τις εκθέσεις. Παράλληλα η τακτική αυτή αποτελεί και ένα είδος τεστ για μέτρηση και αξιολόγηση των αντιδράσεων των πελατών. Έτσι μπορεί να βγουν συμπεράσματα για το πόσο δυνατό ή όχι είναι το προϊόν και κατά πόσο μπορεί να σταθεί στην αγορά.</w:t>
      </w:r>
    </w:p>
    <w:p w14:paraId="28426DEF" w14:textId="77777777" w:rsidR="00E97166" w:rsidRPr="004E6E15" w:rsidRDefault="00E97166" w:rsidP="00F35807">
      <w:pPr>
        <w:tabs>
          <w:tab w:val="left" w:pos="817"/>
        </w:tabs>
        <w:spacing w:before="199" w:line="276" w:lineRule="auto"/>
        <w:ind w:right="-23"/>
        <w:jc w:val="both"/>
        <w:rPr>
          <w:rFonts w:ascii="Times New Roman" w:hAnsi="Times New Roman" w:cs="Times New Roman"/>
          <w:sz w:val="24"/>
          <w:szCs w:val="24"/>
        </w:rPr>
      </w:pPr>
      <w:r w:rsidRPr="00E76100">
        <w:rPr>
          <w:rFonts w:ascii="Times New Roman" w:hAnsi="Times New Roman" w:cs="Times New Roman"/>
          <w:b/>
          <w:bCs/>
          <w:sz w:val="24"/>
          <w:szCs w:val="24"/>
        </w:rPr>
        <w:t>Νέοι πελάτες:</w:t>
      </w:r>
      <w:r w:rsidRPr="004E6E15">
        <w:rPr>
          <w:rFonts w:ascii="Times New Roman" w:hAnsi="Times New Roman" w:cs="Times New Roman"/>
          <w:sz w:val="24"/>
          <w:szCs w:val="24"/>
        </w:rPr>
        <w:t xml:space="preserve"> Όλες οι εταιρίες και επιχειρήσεις ανεξαρτήτου μεγέθους και κλάδου χρειάζονται πάντα καινούριους πελάτες, ιδιαίτερα εκείνες που έχουν εξαγωγικές δραστηριότητες. Όσοι περισσότεροι πελάτες υπάρχουν σε διαφορετικές αγορές, θεωρείται κατά κανόνα ότι τόσο και </w:t>
      </w:r>
      <w:r w:rsidRPr="004E6E15">
        <w:rPr>
          <w:rFonts w:ascii="Times New Roman" w:hAnsi="Times New Roman" w:cs="Times New Roman"/>
          <w:sz w:val="24"/>
          <w:szCs w:val="24"/>
        </w:rPr>
        <w:lastRenderedPageBreak/>
        <w:t xml:space="preserve">πιο μικρό είναι το ρίσκο που παίρνει η επιχείρηση. Αποτελεί υψίστης σημασίας στόχο για την εκάστοτε εταιρία η αναζήτηση καινούριων πελατών και για να επιτευχθεί κάτι τέτοιο είναι απαραίτητο να υπάρχει οργάνωση και σωστή τακτική. </w:t>
      </w:r>
    </w:p>
    <w:p w14:paraId="17803415" w14:textId="08460DA2" w:rsidR="00E97166" w:rsidRDefault="00E97166" w:rsidP="00F35807">
      <w:pPr>
        <w:tabs>
          <w:tab w:val="left" w:pos="817"/>
        </w:tabs>
        <w:spacing w:before="199" w:line="276" w:lineRule="auto"/>
        <w:ind w:right="-23"/>
        <w:jc w:val="both"/>
        <w:rPr>
          <w:rFonts w:ascii="Times New Roman" w:hAnsi="Times New Roman" w:cs="Times New Roman"/>
          <w:sz w:val="24"/>
          <w:szCs w:val="24"/>
        </w:rPr>
      </w:pPr>
      <w:r w:rsidRPr="00E76100">
        <w:rPr>
          <w:rFonts w:ascii="Times New Roman" w:hAnsi="Times New Roman" w:cs="Times New Roman"/>
          <w:b/>
          <w:bCs/>
          <w:sz w:val="24"/>
          <w:szCs w:val="24"/>
        </w:rPr>
        <w:t>Πελάτες που ήδη υπάρχουν:</w:t>
      </w:r>
      <w:r w:rsidRPr="004E6E15">
        <w:rPr>
          <w:rFonts w:ascii="Times New Roman" w:hAnsi="Times New Roman" w:cs="Times New Roman"/>
          <w:sz w:val="24"/>
          <w:szCs w:val="24"/>
        </w:rPr>
        <w:t xml:space="preserve"> Οι πελάτες των εταιριών, οι οποίες δεν συμμετέχουν σε εκθέσεις, θέτουν σε κίνδυνο την ύπαρξη συνεργασίας των πελατών τους, αφού οι πελάτες μπορούν να δουν άλλα προϊόντα από άλλες εταιρίες και να ενημερωθούν για νέες ιδέες και ίσως καλύτερες τιμές στον αντίστοιχο κλάδο. Έστω και αν οι εταιρίες δεν αναζητούν νέους πελάτες, η παρουσία και η συμμετοχή στις εκθέσεις κρίνεται απαραίτητη για να ισχυροποιηθεί και να ανανεωθεί η συνεργασία με πελάτες που ήδη υπάρχουν, αλλά και να προφυλαχθούν οι πελάτες από άλλες εταιρίες που είναι ανταγωνιστικές στον ίδιο κλάδο.</w:t>
      </w:r>
    </w:p>
    <w:p w14:paraId="2C5ABD55" w14:textId="61372CEA" w:rsidR="00E97166" w:rsidRDefault="00E97166" w:rsidP="00F35807">
      <w:pPr>
        <w:tabs>
          <w:tab w:val="left" w:pos="817"/>
        </w:tabs>
        <w:spacing w:before="199" w:line="276" w:lineRule="auto"/>
        <w:ind w:right="-23"/>
        <w:jc w:val="both"/>
        <w:rPr>
          <w:rFonts w:ascii="Times New Roman" w:hAnsi="Times New Roman" w:cs="Times New Roman"/>
          <w:sz w:val="24"/>
          <w:szCs w:val="24"/>
        </w:rPr>
      </w:pPr>
      <w:r w:rsidRPr="00E76100">
        <w:rPr>
          <w:rFonts w:ascii="Times New Roman" w:hAnsi="Times New Roman" w:cs="Times New Roman"/>
          <w:b/>
          <w:bCs/>
          <w:sz w:val="24"/>
          <w:szCs w:val="24"/>
        </w:rPr>
        <w:t>Αδραν</w:t>
      </w:r>
      <w:r w:rsidR="00E76100" w:rsidRPr="00E76100">
        <w:rPr>
          <w:rFonts w:ascii="Times New Roman" w:hAnsi="Times New Roman" w:cs="Times New Roman"/>
          <w:b/>
          <w:bCs/>
          <w:sz w:val="24"/>
          <w:szCs w:val="24"/>
        </w:rPr>
        <w:t>είς</w:t>
      </w:r>
      <w:r w:rsidRPr="00E76100">
        <w:rPr>
          <w:rFonts w:ascii="Times New Roman" w:hAnsi="Times New Roman" w:cs="Times New Roman"/>
          <w:b/>
          <w:bCs/>
          <w:sz w:val="24"/>
          <w:szCs w:val="24"/>
        </w:rPr>
        <w:t xml:space="preserve"> πελάτες:</w:t>
      </w:r>
      <w:r w:rsidRPr="004E6E15">
        <w:rPr>
          <w:rFonts w:ascii="Times New Roman" w:hAnsi="Times New Roman" w:cs="Times New Roman"/>
          <w:sz w:val="24"/>
          <w:szCs w:val="24"/>
        </w:rPr>
        <w:t xml:space="preserve"> Πελάτες σε όλες τις εταιρίες ανά τον κόσμο είτε κερδίζονται είτε χάνονται. Στη δεύτερη περίπτωση δεν γίνεται ποτέ γνωστός ο λόγος ή οι λόγοι που οδήγησαν σε διακοπή της συνεργασίας εκτός ελαχίστων σπάνιων περιπτώσεων. Είναι απαραίτητο να αφιερωθεί χρόνος για συζήτηση και διερεύνηση των αιτιών απομάκρυνσης και διακοπής συνεργασίας με τους αδρανείς αυτούς πελάτες για κάθε επιχείρηση, ώστε να βγουν τα κατάλληλα συμπεράσματα που μπορούν να βοηθήσουν σε μεγάλο βαθμό στο μέλλον την αποφυγή τέτοιων φαινομένων. Σε όλες τις επιχειρήσεις συμφέρει η διατήρηση πελατών που ήδη υπάρχουν από τη διαρκή αναζήτηση νέων πελατών. </w:t>
      </w:r>
    </w:p>
    <w:p w14:paraId="301E2618" w14:textId="7F1E78F9" w:rsidR="00E97166" w:rsidRPr="004E6E15" w:rsidRDefault="00E97166" w:rsidP="00F35807">
      <w:pPr>
        <w:tabs>
          <w:tab w:val="left" w:pos="817"/>
        </w:tabs>
        <w:spacing w:before="199" w:line="276" w:lineRule="auto"/>
        <w:ind w:right="-23"/>
        <w:jc w:val="both"/>
        <w:rPr>
          <w:rFonts w:ascii="Times New Roman" w:hAnsi="Times New Roman" w:cs="Times New Roman"/>
          <w:sz w:val="24"/>
          <w:szCs w:val="24"/>
        </w:rPr>
      </w:pPr>
      <w:r w:rsidRPr="00E76100">
        <w:rPr>
          <w:rFonts w:ascii="Times New Roman" w:hAnsi="Times New Roman" w:cs="Times New Roman"/>
          <w:b/>
          <w:bCs/>
          <w:sz w:val="24"/>
          <w:szCs w:val="24"/>
        </w:rPr>
        <w:t>Νέοι προμηθευτές και νέοι συνεργάτες:</w:t>
      </w:r>
      <w:r w:rsidRPr="004E6E15">
        <w:rPr>
          <w:rFonts w:ascii="Times New Roman" w:hAnsi="Times New Roman" w:cs="Times New Roman"/>
          <w:sz w:val="24"/>
          <w:szCs w:val="24"/>
        </w:rPr>
        <w:t xml:space="preserve"> Για πολλές εταιρείες το να αναζητούν νέους συνεργάτες αποτελεί μία διαδικασία μεγάλου βαθμού δυσκολίας. Πολύς χρόνος, μεγάλο κόστος ακόμα και με τη βοήθεια του διαδικτύου δεν είναι εύκολο να πραγματοποιηθεί μια τέτοια διαδικασία. Αν δεν υλοποιηθεί άμεσα ο στόχος αυτός υπάρχει και δεύτερη ευκαιρία, αφού όλα τα στοιχεία των συμμετεχόντων εταιριών καταχωρούνται στους ηλεκτρονικούς καταλόγους των εκθέσεων αλλά και σε έντυπα των εκθέσεων δημιουργώντας έτσι μία βάση δεδομένων για νέες επαφές μεταξύ εταιριών. Μηνύματα ηλεκτρονικού ταχυδρομείου από προμηθευτές λαμβάνονται συνήθως για αρκετό χρονικό διάστημα μετά το τέλος της έκθεσης.</w:t>
      </w:r>
    </w:p>
    <w:p w14:paraId="0FA833C0" w14:textId="4A38E87C" w:rsidR="00E97166" w:rsidRPr="004E6E15" w:rsidRDefault="00E97166" w:rsidP="00F35807">
      <w:pPr>
        <w:tabs>
          <w:tab w:val="left" w:pos="817"/>
        </w:tabs>
        <w:spacing w:before="199" w:line="276" w:lineRule="auto"/>
        <w:ind w:right="-23"/>
        <w:jc w:val="both"/>
        <w:rPr>
          <w:rFonts w:ascii="Times New Roman" w:hAnsi="Times New Roman" w:cs="Times New Roman"/>
          <w:sz w:val="24"/>
          <w:szCs w:val="24"/>
        </w:rPr>
      </w:pPr>
      <w:r w:rsidRPr="00E76100">
        <w:rPr>
          <w:rFonts w:ascii="Times New Roman" w:hAnsi="Times New Roman" w:cs="Times New Roman"/>
          <w:b/>
          <w:bCs/>
          <w:sz w:val="24"/>
          <w:szCs w:val="24"/>
        </w:rPr>
        <w:t>Εκπαίδευση:</w:t>
      </w:r>
      <w:r w:rsidRPr="004E6E15">
        <w:rPr>
          <w:rFonts w:ascii="Times New Roman" w:hAnsi="Times New Roman" w:cs="Times New Roman"/>
          <w:sz w:val="24"/>
          <w:szCs w:val="24"/>
        </w:rPr>
        <w:t xml:space="preserve"> Στο σύγχρονο επιχειρηματικό περιβάλλον όπου επικρατούν συνεχώς αλλαγές, οι πωλητές και τα στελέχη για να είναι αποτελεσματικοί, επιφέροντας θετικά αποτελέσματα για τις εταιρίες στις οποίες εργάζονται, πρέπει να διαθέτουν αρκετές ικανότητες ώστε να μπορούν να ανταποκριθούν σε έναν τόσο μεταβαλλόμενο τομέα. Η αποτελεσματική επικοινωνία, οι δεξιότητες διαπραγμάτευσης, η πειθώ, η ευγένεια αλλά και η αίσθηση του χρόνου και πως μπορούν να τον χρησιμοποιήσουν κατάλληλα στο κομμάτι των πωλήσεων αποτελούν βασικά στοιχεία που πρέπει να διαθέτει ένας πωλητής στο σύγχρονο επιχειρηματικό περιβάλλον. Αποκτώντας εμπειρίες, βλέποντας τα πιθανά λάθη τους ή τα θετικά τους, βελτιώνονται και γίνονται ολοένα και πιο αποτελεσματικοί. Θα μπορούσε να ειπωθεί ότι οι εμπορικές εκθέσεις αποτελούν ένα μέσο για έμμεση εκπαίδευση των πωλητών.</w:t>
      </w:r>
    </w:p>
    <w:p w14:paraId="42D5F5BC" w14:textId="03A18018" w:rsidR="00E97166" w:rsidRPr="004E6E15" w:rsidRDefault="00E97166" w:rsidP="00F35807">
      <w:pPr>
        <w:tabs>
          <w:tab w:val="left" w:pos="817"/>
        </w:tabs>
        <w:spacing w:before="199" w:line="276" w:lineRule="auto"/>
        <w:ind w:right="-23"/>
        <w:jc w:val="both"/>
        <w:rPr>
          <w:rFonts w:ascii="Times New Roman" w:hAnsi="Times New Roman" w:cs="Times New Roman"/>
          <w:sz w:val="24"/>
          <w:szCs w:val="24"/>
        </w:rPr>
      </w:pPr>
      <w:r w:rsidRPr="00E76100">
        <w:rPr>
          <w:rFonts w:ascii="Times New Roman" w:hAnsi="Times New Roman" w:cs="Times New Roman"/>
          <w:b/>
          <w:bCs/>
          <w:sz w:val="24"/>
          <w:szCs w:val="24"/>
        </w:rPr>
        <w:t xml:space="preserve">Πωλήσεις στις εμπορικές εκθέσεις: </w:t>
      </w:r>
      <w:r w:rsidRPr="004E6E15">
        <w:rPr>
          <w:rFonts w:ascii="Times New Roman" w:hAnsi="Times New Roman" w:cs="Times New Roman"/>
          <w:sz w:val="24"/>
          <w:szCs w:val="24"/>
        </w:rPr>
        <w:t xml:space="preserve">Ο στόχος όλων των υγιών επιχειρήσεων είναι η μεγιστοποίηση του κέρδους. Όλοι οι μέθοδοι marketing που χρησιμοποιούν οι επιχειρήσεις στόχο έχουν να ικανοποιήσουν τις ανάγκες και τις επιθυμίες των πελατών με την ταυτόχρονη επίτευξη κέρδους. Αυτός λοιπόν ο κύριος πρωταρχικός στόχος δεν θα μπορούσε να απουσιάζει και από τους στόχους συμμετοχής στις εμπορικές εκθέσεις. </w:t>
      </w:r>
    </w:p>
    <w:p w14:paraId="254114DA" w14:textId="07C56C19" w:rsidR="00E97166" w:rsidRPr="004E6E15" w:rsidRDefault="00E76100" w:rsidP="00F35807">
      <w:pPr>
        <w:tabs>
          <w:tab w:val="left" w:pos="817"/>
        </w:tabs>
        <w:spacing w:before="199" w:line="276" w:lineRule="auto"/>
        <w:ind w:right="-23"/>
        <w:jc w:val="both"/>
        <w:rPr>
          <w:rFonts w:ascii="Times New Roman" w:hAnsi="Times New Roman" w:cs="Times New Roman"/>
          <w:sz w:val="24"/>
          <w:szCs w:val="24"/>
        </w:rPr>
      </w:pPr>
      <w:r w:rsidRPr="00E76100">
        <w:rPr>
          <w:rFonts w:ascii="Times New Roman" w:hAnsi="Times New Roman" w:cs="Times New Roman"/>
          <w:b/>
          <w:bCs/>
          <w:sz w:val="24"/>
          <w:szCs w:val="24"/>
        </w:rPr>
        <w:lastRenderedPageBreak/>
        <w:t>Έ</w:t>
      </w:r>
      <w:r w:rsidR="00E97166" w:rsidRPr="00E76100">
        <w:rPr>
          <w:rFonts w:ascii="Times New Roman" w:hAnsi="Times New Roman" w:cs="Times New Roman"/>
          <w:b/>
          <w:bCs/>
          <w:sz w:val="24"/>
          <w:szCs w:val="24"/>
        </w:rPr>
        <w:t>ρευνα αγοράς &amp; έρευνα προϊόντος:</w:t>
      </w:r>
      <w:r w:rsidR="00E97166" w:rsidRPr="004E6E15">
        <w:rPr>
          <w:rFonts w:ascii="Times New Roman" w:hAnsi="Times New Roman" w:cs="Times New Roman"/>
          <w:sz w:val="24"/>
          <w:szCs w:val="24"/>
        </w:rPr>
        <w:t xml:space="preserve"> Στις μεγάλες καθιερωμένες εκθέσεις συμμετέχει σχεδόν το σύνολο του κλάδου. Οι συμμετέχοντες, με την γνώση και την εμπειρία τους σχετικά με το αντικείμενο τους, μπορούν να «ακούσουν» τον παλμό της αγοράς και να διαπιστώσουν τις ανάγκες και τις επιθυμίες των πελατών τους, αλλά και να παρακολουθήσουν τις εξελίξεις, είτε στο πεδίο της αγοράς, είτε στο πεδίο της τεχνολογικής εξέλιξης, είτε στο πεδίο του marketing στον συγκεκριμένο κλάδο. Σημαντική παράμετρος για τη διαμόρφωση στρατηγικής κάθε εταιρίας, είναι η πολιτική του ανταγωνισμού και οι μέθοδοι που ακολουθεί. </w:t>
      </w:r>
    </w:p>
    <w:p w14:paraId="4CC9A3B8" w14:textId="52AB1441" w:rsidR="00E97166" w:rsidRPr="004E6E15" w:rsidRDefault="00E97166" w:rsidP="00F35807">
      <w:pPr>
        <w:tabs>
          <w:tab w:val="left" w:pos="817"/>
        </w:tabs>
        <w:spacing w:before="199" w:line="276" w:lineRule="auto"/>
        <w:ind w:right="-23"/>
        <w:jc w:val="both"/>
        <w:rPr>
          <w:rFonts w:ascii="Times New Roman" w:hAnsi="Times New Roman" w:cs="Times New Roman"/>
          <w:sz w:val="24"/>
          <w:szCs w:val="24"/>
        </w:rPr>
      </w:pPr>
      <w:r w:rsidRPr="00E76100">
        <w:rPr>
          <w:rFonts w:ascii="Times New Roman" w:hAnsi="Times New Roman" w:cs="Times New Roman"/>
          <w:b/>
          <w:bCs/>
          <w:sz w:val="24"/>
          <w:szCs w:val="24"/>
        </w:rPr>
        <w:t>Περισυλλογή πληροφοριών:</w:t>
      </w:r>
      <w:r w:rsidRPr="004E6E15">
        <w:rPr>
          <w:rFonts w:ascii="Times New Roman" w:hAnsi="Times New Roman" w:cs="Times New Roman"/>
          <w:sz w:val="24"/>
          <w:szCs w:val="24"/>
        </w:rPr>
        <w:t xml:space="preserve"> Η συλλογή πληροφοριών ανάγεται σε στρατηγικό κρίσιμο σημείο για τη διαμόρφωση του προγράμματος marketing της επιχείρησης. Η γνώση της αγοράς (Market </w:t>
      </w:r>
      <w:proofErr w:type="spellStart"/>
      <w:r w:rsidRPr="004E6E15">
        <w:rPr>
          <w:rFonts w:ascii="Times New Roman" w:hAnsi="Times New Roman" w:cs="Times New Roman"/>
          <w:sz w:val="24"/>
          <w:szCs w:val="24"/>
        </w:rPr>
        <w:t>Intelligence</w:t>
      </w:r>
      <w:proofErr w:type="spellEnd"/>
      <w:r w:rsidRPr="004E6E15">
        <w:rPr>
          <w:rFonts w:ascii="Times New Roman" w:hAnsi="Times New Roman" w:cs="Times New Roman"/>
          <w:sz w:val="24"/>
          <w:szCs w:val="24"/>
        </w:rPr>
        <w:t xml:space="preserve">), αφορά την αναγνώριση των τάσεων της σήμερα, αλλά και την καταγραφή των αυριανών αναγκών και επιθυμιών των καταναλωτών, ώστε να είναι έτοιμη η επιχείρηση για την ικανοποίηση τους, εξασφαλίζοντας τη μελλοντική βιωσιμότητα και κερδοφορία της.  </w:t>
      </w:r>
    </w:p>
    <w:p w14:paraId="6E9AB058" w14:textId="706630B4" w:rsidR="00E97166" w:rsidRPr="004E6E15" w:rsidRDefault="00E97166" w:rsidP="00F35807">
      <w:pPr>
        <w:tabs>
          <w:tab w:val="left" w:pos="817"/>
        </w:tabs>
        <w:spacing w:before="199" w:line="276" w:lineRule="auto"/>
        <w:ind w:right="-23"/>
        <w:jc w:val="both"/>
        <w:rPr>
          <w:rFonts w:ascii="Times New Roman" w:hAnsi="Times New Roman" w:cs="Times New Roman"/>
          <w:sz w:val="24"/>
          <w:szCs w:val="24"/>
        </w:rPr>
      </w:pPr>
      <w:r w:rsidRPr="00E76100">
        <w:rPr>
          <w:rFonts w:ascii="Times New Roman" w:hAnsi="Times New Roman" w:cs="Times New Roman"/>
          <w:b/>
          <w:bCs/>
          <w:sz w:val="24"/>
          <w:szCs w:val="24"/>
        </w:rPr>
        <w:t>Ηθικό:</w:t>
      </w:r>
      <w:r w:rsidRPr="004E6E15">
        <w:rPr>
          <w:rFonts w:ascii="Times New Roman" w:hAnsi="Times New Roman" w:cs="Times New Roman"/>
          <w:sz w:val="24"/>
          <w:szCs w:val="24"/>
        </w:rPr>
        <w:t xml:space="preserve"> Πολλές επιχειρήσεις χρησιμοποιούν τις εμπορικές εκθέσεις, εκτός των άλλων, για να βελτιώσουν το ηθικό του προσωπικού (</w:t>
      </w:r>
      <w:proofErr w:type="spellStart"/>
      <w:r w:rsidRPr="004E6E15">
        <w:rPr>
          <w:rFonts w:ascii="Times New Roman" w:hAnsi="Times New Roman" w:cs="Times New Roman"/>
          <w:sz w:val="24"/>
          <w:szCs w:val="24"/>
        </w:rPr>
        <w:t>inner-directed</w:t>
      </w:r>
      <w:proofErr w:type="spellEnd"/>
      <w:r w:rsidRPr="004E6E15">
        <w:rPr>
          <w:rFonts w:ascii="Times New Roman" w:hAnsi="Times New Roman" w:cs="Times New Roman"/>
          <w:sz w:val="24"/>
          <w:szCs w:val="24"/>
        </w:rPr>
        <w:t xml:space="preserve"> marketing), αλλά και των συνεργατών τους (</w:t>
      </w:r>
      <w:proofErr w:type="spellStart"/>
      <w:r w:rsidRPr="004E6E15">
        <w:rPr>
          <w:rFonts w:ascii="Times New Roman" w:hAnsi="Times New Roman" w:cs="Times New Roman"/>
          <w:sz w:val="24"/>
          <w:szCs w:val="24"/>
        </w:rPr>
        <w:t>outer-directed</w:t>
      </w:r>
      <w:proofErr w:type="spellEnd"/>
      <w:r w:rsidRPr="004E6E15">
        <w:rPr>
          <w:rFonts w:ascii="Times New Roman" w:hAnsi="Times New Roman" w:cs="Times New Roman"/>
          <w:sz w:val="24"/>
          <w:szCs w:val="24"/>
        </w:rPr>
        <w:t xml:space="preserve"> marketing). Εταιρείες που συμμετέχουν σε εμπορικές εκθέσεις, έχουν ως μέρος της διακόσμησης του </w:t>
      </w:r>
      <w:proofErr w:type="spellStart"/>
      <w:r w:rsidRPr="004E6E15">
        <w:rPr>
          <w:rFonts w:ascii="Times New Roman" w:hAnsi="Times New Roman" w:cs="Times New Roman"/>
          <w:sz w:val="24"/>
          <w:szCs w:val="24"/>
        </w:rPr>
        <w:t>stand</w:t>
      </w:r>
      <w:proofErr w:type="spellEnd"/>
      <w:r w:rsidRPr="004E6E15">
        <w:rPr>
          <w:rFonts w:ascii="Times New Roman" w:hAnsi="Times New Roman" w:cs="Times New Roman"/>
          <w:sz w:val="24"/>
          <w:szCs w:val="24"/>
        </w:rPr>
        <w:t xml:space="preserve"> φωτογραφίες εργαζομένων της επιχείρησης. Τέθηκε σε εφαρμογή την τελευταία δεκαετία και είναι γνωστό ως εσωτερικό marketing (</w:t>
      </w:r>
      <w:proofErr w:type="spellStart"/>
      <w:r w:rsidRPr="004E6E15">
        <w:rPr>
          <w:rFonts w:ascii="Times New Roman" w:hAnsi="Times New Roman" w:cs="Times New Roman"/>
          <w:sz w:val="24"/>
          <w:szCs w:val="24"/>
        </w:rPr>
        <w:t>internal</w:t>
      </w:r>
      <w:proofErr w:type="spellEnd"/>
      <w:r w:rsidRPr="004E6E15">
        <w:rPr>
          <w:rFonts w:ascii="Times New Roman" w:hAnsi="Times New Roman" w:cs="Times New Roman"/>
          <w:sz w:val="24"/>
          <w:szCs w:val="24"/>
        </w:rPr>
        <w:t xml:space="preserve"> marketing). </w:t>
      </w:r>
    </w:p>
    <w:p w14:paraId="3F6C0C64" w14:textId="69000153" w:rsidR="00E97166" w:rsidRPr="004E6E15" w:rsidRDefault="00E97166" w:rsidP="00F35807">
      <w:pPr>
        <w:tabs>
          <w:tab w:val="left" w:pos="817"/>
        </w:tabs>
        <w:spacing w:before="199" w:line="276" w:lineRule="auto"/>
        <w:ind w:right="-23"/>
        <w:jc w:val="both"/>
        <w:rPr>
          <w:rFonts w:ascii="Times New Roman" w:hAnsi="Times New Roman" w:cs="Times New Roman"/>
          <w:sz w:val="24"/>
          <w:szCs w:val="24"/>
        </w:rPr>
      </w:pPr>
      <w:proofErr w:type="spellStart"/>
      <w:r w:rsidRPr="00E76100">
        <w:rPr>
          <w:rFonts w:ascii="Times New Roman" w:hAnsi="Times New Roman" w:cs="Times New Roman"/>
          <w:b/>
          <w:bCs/>
          <w:sz w:val="24"/>
          <w:szCs w:val="24"/>
        </w:rPr>
        <w:t>Εικονα</w:t>
      </w:r>
      <w:proofErr w:type="spellEnd"/>
      <w:r w:rsidRPr="00E76100">
        <w:rPr>
          <w:rFonts w:ascii="Times New Roman" w:hAnsi="Times New Roman" w:cs="Times New Roman"/>
          <w:b/>
          <w:bCs/>
          <w:sz w:val="24"/>
          <w:szCs w:val="24"/>
        </w:rPr>
        <w:t xml:space="preserve"> (</w:t>
      </w:r>
      <w:proofErr w:type="spellStart"/>
      <w:r w:rsidRPr="00E76100">
        <w:rPr>
          <w:rFonts w:ascii="Times New Roman" w:hAnsi="Times New Roman" w:cs="Times New Roman"/>
          <w:b/>
          <w:bCs/>
          <w:sz w:val="24"/>
          <w:szCs w:val="24"/>
        </w:rPr>
        <w:t>image</w:t>
      </w:r>
      <w:proofErr w:type="spellEnd"/>
      <w:r w:rsidRPr="00E76100">
        <w:rPr>
          <w:rFonts w:ascii="Times New Roman" w:hAnsi="Times New Roman" w:cs="Times New Roman"/>
          <w:b/>
          <w:bCs/>
          <w:sz w:val="24"/>
          <w:szCs w:val="24"/>
        </w:rPr>
        <w:t>):</w:t>
      </w:r>
      <w:r w:rsidRPr="004E6E15">
        <w:rPr>
          <w:rFonts w:ascii="Times New Roman" w:hAnsi="Times New Roman" w:cs="Times New Roman"/>
          <w:sz w:val="24"/>
          <w:szCs w:val="24"/>
        </w:rPr>
        <w:t xml:space="preserve"> Το </w:t>
      </w:r>
      <w:proofErr w:type="spellStart"/>
      <w:r w:rsidRPr="004E6E15">
        <w:rPr>
          <w:rFonts w:ascii="Times New Roman" w:hAnsi="Times New Roman" w:cs="Times New Roman"/>
          <w:sz w:val="24"/>
          <w:szCs w:val="24"/>
        </w:rPr>
        <w:t>image</w:t>
      </w:r>
      <w:proofErr w:type="spellEnd"/>
      <w:r w:rsidRPr="004E6E15">
        <w:rPr>
          <w:rFonts w:ascii="Times New Roman" w:hAnsi="Times New Roman" w:cs="Times New Roman"/>
          <w:sz w:val="24"/>
          <w:szCs w:val="24"/>
        </w:rPr>
        <w:t xml:space="preserve"> της εταιρίας μπορεί να έχει ως αποδέκτες, τον ανταγωνισμό, (άμεσες ή έμμεσες ανταγωνιστικές εταιρίες), τους πελάτες, (παλιούς, νέους, δυνητικούς πελάτες), τον τύπο (έντυπο ή ηλεκτρονικό), τα κανάλια διανομής, (χονδρεμπόρους, δίκτυα διανομής </w:t>
      </w:r>
      <w:proofErr w:type="spellStart"/>
      <w:r w:rsidRPr="004E6E15">
        <w:rPr>
          <w:rFonts w:ascii="Times New Roman" w:hAnsi="Times New Roman" w:cs="Times New Roman"/>
          <w:sz w:val="24"/>
          <w:szCs w:val="24"/>
        </w:rPr>
        <w:t>κλπ</w:t>
      </w:r>
      <w:proofErr w:type="spellEnd"/>
      <w:r w:rsidRPr="004E6E15">
        <w:rPr>
          <w:rFonts w:ascii="Times New Roman" w:hAnsi="Times New Roman" w:cs="Times New Roman"/>
          <w:sz w:val="24"/>
          <w:szCs w:val="24"/>
        </w:rPr>
        <w:t>), την κυβέρνηση (τοπική, περιφερειακή, εθνική) τους προμηθευτές (προμηθευτές διαφόρων ειδών στις διάφορες φάσεις, από την παραγωγή του προϊόντος μέχρι την πώληση), τους διαμορφωτές γνώμης, τις ομάδες επηρεασμού, το ευρύ καταναλωτικό κοινό και την κοινωνία γενικότερα</w:t>
      </w:r>
    </w:p>
    <w:p w14:paraId="2F242BE0" w14:textId="6A7F502F" w:rsidR="00E97166" w:rsidRPr="004E6E15" w:rsidRDefault="00E97166" w:rsidP="00F35807">
      <w:pPr>
        <w:tabs>
          <w:tab w:val="left" w:pos="817"/>
        </w:tabs>
        <w:spacing w:before="199" w:line="276" w:lineRule="auto"/>
        <w:ind w:right="-23"/>
        <w:jc w:val="both"/>
        <w:rPr>
          <w:rFonts w:ascii="Times New Roman" w:hAnsi="Times New Roman" w:cs="Times New Roman"/>
          <w:sz w:val="24"/>
          <w:szCs w:val="24"/>
        </w:rPr>
      </w:pPr>
      <w:r w:rsidRPr="00E76100">
        <w:rPr>
          <w:rFonts w:ascii="Times New Roman" w:hAnsi="Times New Roman" w:cs="Times New Roman"/>
          <w:b/>
          <w:bCs/>
          <w:sz w:val="24"/>
          <w:szCs w:val="24"/>
        </w:rPr>
        <w:t>Σύλληψη νέων ιδεών:</w:t>
      </w:r>
      <w:r w:rsidRPr="004E6E15">
        <w:rPr>
          <w:rFonts w:ascii="Times New Roman" w:hAnsi="Times New Roman" w:cs="Times New Roman"/>
          <w:sz w:val="24"/>
          <w:szCs w:val="24"/>
        </w:rPr>
        <w:t xml:space="preserve"> Πολλές νέες ιδέες γεννήθηκαν με τη συμμετοχή σε εμπορική έκθεση. Εκτός από νέες ιδέες, με την συμμετοχή στις εκθέσεις γίνεται ευκολότερη η διακίνηση νέων προϊόντων, ιδεών, υπηρεσιών, σκέψεων και απόψεων.</w:t>
      </w:r>
    </w:p>
    <w:p w14:paraId="19B3F829" w14:textId="2333526A" w:rsidR="00E97166" w:rsidRPr="004E6E15" w:rsidRDefault="00E97166" w:rsidP="00F35807">
      <w:pPr>
        <w:tabs>
          <w:tab w:val="left" w:pos="817"/>
        </w:tabs>
        <w:spacing w:before="199" w:line="276" w:lineRule="auto"/>
        <w:ind w:right="-23"/>
        <w:jc w:val="both"/>
        <w:rPr>
          <w:rFonts w:ascii="Times New Roman" w:hAnsi="Times New Roman" w:cs="Times New Roman"/>
          <w:sz w:val="24"/>
          <w:szCs w:val="24"/>
        </w:rPr>
      </w:pPr>
      <w:r w:rsidRPr="00E76100">
        <w:rPr>
          <w:rFonts w:ascii="Times New Roman" w:hAnsi="Times New Roman" w:cs="Times New Roman"/>
          <w:b/>
          <w:bCs/>
          <w:sz w:val="24"/>
          <w:szCs w:val="24"/>
        </w:rPr>
        <w:t>Γενικά οφέλη:</w:t>
      </w:r>
      <w:r w:rsidRPr="004E6E15">
        <w:rPr>
          <w:rFonts w:ascii="Times New Roman" w:hAnsi="Times New Roman" w:cs="Times New Roman"/>
          <w:sz w:val="24"/>
          <w:szCs w:val="24"/>
        </w:rPr>
        <w:t xml:space="preserve"> Με την κάθε συμμετοχή σε μία τέτοιου είδους εκδήλωση διεθνούς χαρακτήρα, βελτιώνεται η εικόνα της εταιρίας, οι σχέσεις ανάμεσα στα μέρη και αναλύοντας τα παραπάνω, τα οφέλη για την κάθε εταιρία είναι πάρα πολλά. (Ναλμπάντης, 2011)</w:t>
      </w:r>
      <w:r w:rsidR="00F35807">
        <w:rPr>
          <w:rFonts w:ascii="Times New Roman" w:hAnsi="Times New Roman" w:cs="Times New Roman"/>
          <w:sz w:val="24"/>
          <w:szCs w:val="24"/>
        </w:rPr>
        <w:t>.</w:t>
      </w:r>
    </w:p>
    <w:p w14:paraId="2843F0D2" w14:textId="77777777" w:rsidR="00E97166" w:rsidRPr="004E6E15" w:rsidRDefault="00E97166" w:rsidP="00E97166">
      <w:pPr>
        <w:tabs>
          <w:tab w:val="left" w:pos="817"/>
        </w:tabs>
        <w:spacing w:before="199" w:line="276" w:lineRule="auto"/>
        <w:ind w:left="360" w:right="-23" w:firstLine="816"/>
        <w:jc w:val="both"/>
        <w:rPr>
          <w:rFonts w:ascii="Times New Roman" w:hAnsi="Times New Roman" w:cs="Times New Roman"/>
          <w:sz w:val="24"/>
          <w:szCs w:val="24"/>
        </w:rPr>
      </w:pPr>
    </w:p>
    <w:p w14:paraId="7BEBCF79" w14:textId="77777777" w:rsidR="00AD3138" w:rsidRPr="004E6E15" w:rsidRDefault="00AD3138" w:rsidP="00E97166">
      <w:pPr>
        <w:tabs>
          <w:tab w:val="left" w:pos="817"/>
        </w:tabs>
        <w:spacing w:before="199" w:line="276" w:lineRule="auto"/>
        <w:ind w:right="-23"/>
        <w:jc w:val="both"/>
        <w:rPr>
          <w:rFonts w:ascii="Times New Roman" w:hAnsi="Times New Roman" w:cs="Times New Roman"/>
          <w:sz w:val="24"/>
          <w:szCs w:val="24"/>
        </w:rPr>
      </w:pPr>
    </w:p>
    <w:p w14:paraId="6329E5CE" w14:textId="43C48B19" w:rsidR="00E97166" w:rsidRPr="00E76100" w:rsidRDefault="00E97166" w:rsidP="00E97166">
      <w:pPr>
        <w:tabs>
          <w:tab w:val="left" w:pos="817"/>
        </w:tabs>
        <w:spacing w:before="199" w:line="276" w:lineRule="auto"/>
        <w:ind w:right="-23"/>
        <w:jc w:val="both"/>
        <w:rPr>
          <w:rFonts w:ascii="Times New Roman" w:hAnsi="Times New Roman" w:cs="Times New Roman"/>
          <w:b/>
          <w:bCs/>
          <w:color w:val="2E74B5"/>
          <w:sz w:val="36"/>
          <w:szCs w:val="36"/>
        </w:rPr>
      </w:pPr>
      <w:r w:rsidRPr="00E76100">
        <w:rPr>
          <w:rFonts w:ascii="Times New Roman" w:hAnsi="Times New Roman" w:cs="Times New Roman"/>
          <w:b/>
          <w:bCs/>
          <w:color w:val="2E74B5"/>
          <w:spacing w:val="-3"/>
          <w:sz w:val="36"/>
          <w:szCs w:val="36"/>
        </w:rPr>
        <w:t xml:space="preserve">4. </w:t>
      </w:r>
      <w:r w:rsidR="00E76100" w:rsidRPr="00E76100">
        <w:rPr>
          <w:rFonts w:ascii="Times New Roman" w:hAnsi="Times New Roman" w:cs="Times New Roman"/>
          <w:b/>
          <w:bCs/>
          <w:color w:val="2E74B5"/>
          <w:spacing w:val="-3"/>
          <w:sz w:val="36"/>
          <w:szCs w:val="36"/>
        </w:rPr>
        <w:t xml:space="preserve"> </w:t>
      </w:r>
      <w:r w:rsidRPr="00E76100">
        <w:rPr>
          <w:rFonts w:ascii="Times New Roman" w:hAnsi="Times New Roman" w:cs="Times New Roman"/>
          <w:b/>
          <w:bCs/>
          <w:color w:val="2E74B5"/>
          <w:spacing w:val="-3"/>
          <w:sz w:val="36"/>
          <w:szCs w:val="36"/>
        </w:rPr>
        <w:t>Προϋπολογισμός</w:t>
      </w:r>
      <w:r w:rsidRPr="00E76100">
        <w:rPr>
          <w:rFonts w:ascii="Times New Roman" w:hAnsi="Times New Roman" w:cs="Times New Roman"/>
          <w:b/>
          <w:bCs/>
          <w:color w:val="2E74B5"/>
          <w:spacing w:val="-9"/>
          <w:sz w:val="36"/>
          <w:szCs w:val="36"/>
        </w:rPr>
        <w:t xml:space="preserve"> </w:t>
      </w:r>
      <w:r w:rsidR="00E76100">
        <w:rPr>
          <w:rFonts w:ascii="Times New Roman" w:hAnsi="Times New Roman" w:cs="Times New Roman"/>
          <w:b/>
          <w:bCs/>
          <w:color w:val="2E74B5"/>
          <w:spacing w:val="-3"/>
          <w:sz w:val="36"/>
          <w:szCs w:val="36"/>
        </w:rPr>
        <w:t>σ</w:t>
      </w:r>
      <w:r w:rsidRPr="00E76100">
        <w:rPr>
          <w:rFonts w:ascii="Times New Roman" w:hAnsi="Times New Roman" w:cs="Times New Roman"/>
          <w:b/>
          <w:bCs/>
          <w:color w:val="2E74B5"/>
          <w:spacing w:val="-3"/>
          <w:sz w:val="36"/>
          <w:szCs w:val="36"/>
        </w:rPr>
        <w:t>υμμετοχής</w:t>
      </w:r>
    </w:p>
    <w:p w14:paraId="20A6D179" w14:textId="77777777" w:rsidR="00E97166" w:rsidRPr="004E6E15" w:rsidRDefault="00E97166" w:rsidP="00E76100">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 xml:space="preserve">Η απόφαση συμμετοχής και η θέσπισης στόχων για μια εμπορική έκθεση, κρίνεται και από την κατάρτιση του προϋπολογισμού συμμετοχής. Προκειμένου να υπάρξει αναλυτική εικόνα </w:t>
      </w:r>
      <w:r w:rsidRPr="004E6E15">
        <w:rPr>
          <w:rFonts w:ascii="Times New Roman" w:hAnsi="Times New Roman" w:cs="Times New Roman"/>
          <w:sz w:val="24"/>
          <w:szCs w:val="24"/>
        </w:rPr>
        <w:lastRenderedPageBreak/>
        <w:t>κόστους, θα πρέπει να συμπεριλαμβάνονται όλες οι κατηγορίες δαπανών. Κόστη που δεν είναι δυνατόν να προσδιοριστούν, θα πρέπει να αναγραφούν κατά προσέγγιση.</w:t>
      </w:r>
    </w:p>
    <w:p w14:paraId="478E43BD" w14:textId="77777777" w:rsidR="00E97166" w:rsidRPr="004E6E15" w:rsidRDefault="00E97166" w:rsidP="00E97166">
      <w:pPr>
        <w:spacing w:line="276" w:lineRule="auto"/>
        <w:jc w:val="both"/>
        <w:rPr>
          <w:rFonts w:ascii="Times New Roman" w:hAnsi="Times New Roman" w:cs="Times New Roman"/>
          <w:sz w:val="24"/>
          <w:szCs w:val="24"/>
          <w:u w:val="single"/>
        </w:rPr>
      </w:pPr>
      <w:r w:rsidRPr="004E6E15">
        <w:rPr>
          <w:rFonts w:ascii="Times New Roman" w:hAnsi="Times New Roman" w:cs="Times New Roman"/>
          <w:sz w:val="24"/>
          <w:szCs w:val="24"/>
          <w:u w:val="single"/>
        </w:rPr>
        <w:t>Βασικές κατηγορίες εξόδων:</w:t>
      </w:r>
    </w:p>
    <w:p w14:paraId="37C97AF5"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Έξοδα ενοικίου – συμμετοχής.</w:t>
      </w:r>
    </w:p>
    <w:p w14:paraId="477EE5EA"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Έξοδα προετοιμασίας, μεταφοράς, παρουσίασης και επαναφοράς των εκθεμάτων</w:t>
      </w:r>
    </w:p>
    <w:p w14:paraId="6A4724D6"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Έξοδα διακόσμησης και εξοπλισμού εκθετηρίου χώρου.</w:t>
      </w:r>
    </w:p>
    <w:p w14:paraId="465D15FC"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Έξοδα ανθρώπινου δυναμικού.</w:t>
      </w:r>
    </w:p>
    <w:p w14:paraId="7C214221"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Έξοδα προώθησης &amp; προβολής συμμετοχής.</w:t>
      </w:r>
    </w:p>
    <w:p w14:paraId="22F2E72C"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Έξοδα διαχείρισης πελατών.</w:t>
      </w:r>
    </w:p>
    <w:p w14:paraId="5B9B4E23" w14:textId="77777777" w:rsidR="00E97166" w:rsidRPr="004E6E15" w:rsidRDefault="00E97166" w:rsidP="00E97166">
      <w:pPr>
        <w:spacing w:line="276" w:lineRule="auto"/>
        <w:jc w:val="both"/>
        <w:rPr>
          <w:rFonts w:ascii="Times New Roman" w:hAnsi="Times New Roman" w:cs="Times New Roman"/>
          <w:sz w:val="24"/>
          <w:szCs w:val="24"/>
        </w:rPr>
      </w:pPr>
    </w:p>
    <w:p w14:paraId="701175AB" w14:textId="77777777" w:rsidR="00E97166" w:rsidRPr="00F35807" w:rsidRDefault="00E97166" w:rsidP="00E97166">
      <w:pPr>
        <w:spacing w:line="276" w:lineRule="auto"/>
        <w:jc w:val="both"/>
        <w:rPr>
          <w:rFonts w:ascii="Times New Roman" w:hAnsi="Times New Roman" w:cs="Times New Roman"/>
          <w:b/>
          <w:bCs/>
          <w:sz w:val="24"/>
          <w:szCs w:val="24"/>
          <w:u w:val="single"/>
        </w:rPr>
      </w:pPr>
      <w:r w:rsidRPr="00F35807">
        <w:rPr>
          <w:rFonts w:ascii="Times New Roman" w:hAnsi="Times New Roman" w:cs="Times New Roman"/>
          <w:b/>
          <w:bCs/>
          <w:sz w:val="24"/>
          <w:szCs w:val="24"/>
          <w:u w:val="single"/>
        </w:rPr>
        <w:t>Αναλυτικά:</w:t>
      </w:r>
    </w:p>
    <w:p w14:paraId="68DC22F8"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ΕΞΟΔΑ ΕΝΟΙΚΙΟΥ ΕΚΘΕΤΗΡΙΟΥ ΧΩΡΟΥ</w:t>
      </w:r>
    </w:p>
    <w:p w14:paraId="60367C0D"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Ενοίκιο στεγασμένου χώρου</w:t>
      </w:r>
    </w:p>
    <w:p w14:paraId="2541F782"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Ενοίκιο υπαίθριου χώρου.</w:t>
      </w:r>
    </w:p>
    <w:p w14:paraId="6EC10892"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Δικαίωμα εγγραφής.</w:t>
      </w:r>
    </w:p>
    <w:p w14:paraId="7E72BAC7"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Άλλα έξοδα</w:t>
      </w:r>
    </w:p>
    <w:p w14:paraId="12745A4F" w14:textId="77777777" w:rsidR="00E97166" w:rsidRPr="004E6E15" w:rsidRDefault="00E97166" w:rsidP="00E97166">
      <w:pPr>
        <w:spacing w:line="276" w:lineRule="auto"/>
        <w:jc w:val="both"/>
        <w:rPr>
          <w:rFonts w:ascii="Times New Roman" w:hAnsi="Times New Roman" w:cs="Times New Roman"/>
          <w:sz w:val="24"/>
          <w:szCs w:val="24"/>
        </w:rPr>
      </w:pPr>
    </w:p>
    <w:p w14:paraId="14B93F7A"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bCs/>
          <w:sz w:val="24"/>
          <w:szCs w:val="24"/>
        </w:rPr>
        <w:t>ΕΞΟΔΑ ΕΚΘΕΜΑΤΩΝ</w:t>
      </w:r>
    </w:p>
    <w:p w14:paraId="21C4D655"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Επιλογή, προετοιμασία, συσκευασία, προϊόντων που θα εκτεθούν.</w:t>
      </w:r>
    </w:p>
    <w:p w14:paraId="175F3866"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Διαδικασίες αποστολής εκθεμάτων στο εξωτερικό, προσωρινός εκτελωνισμός</w:t>
      </w:r>
    </w:p>
    <w:p w14:paraId="3B035967"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Μεταφορά εκθεμάτων.</w:t>
      </w:r>
    </w:p>
    <w:p w14:paraId="0A898EAD"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 xml:space="preserve">Παραλαβή στο χώρο της έκθεσης - </w:t>
      </w:r>
      <w:proofErr w:type="spellStart"/>
      <w:r w:rsidRPr="004E6E15">
        <w:rPr>
          <w:rFonts w:ascii="Times New Roman" w:hAnsi="Times New Roman" w:cs="Times New Roman"/>
          <w:sz w:val="24"/>
          <w:szCs w:val="24"/>
        </w:rPr>
        <w:t>αποσυσκευασία</w:t>
      </w:r>
      <w:proofErr w:type="spellEnd"/>
      <w:r w:rsidRPr="004E6E15">
        <w:rPr>
          <w:rFonts w:ascii="Times New Roman" w:hAnsi="Times New Roman" w:cs="Times New Roman"/>
          <w:sz w:val="24"/>
          <w:szCs w:val="24"/>
        </w:rPr>
        <w:t>.</w:t>
      </w:r>
    </w:p>
    <w:p w14:paraId="5A33368C"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Διαμόρφωση - τοποθέτηση.</w:t>
      </w:r>
    </w:p>
    <w:p w14:paraId="79C07F6F"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Αποθήκευση υλικών συσκευασίας.</w:t>
      </w:r>
    </w:p>
    <w:p w14:paraId="68E5B8B6"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Άλλα έξοδα.</w:t>
      </w:r>
    </w:p>
    <w:p w14:paraId="4FEC13D4" w14:textId="77777777" w:rsidR="00E97166" w:rsidRPr="004E6E15" w:rsidRDefault="00E97166" w:rsidP="00E97166">
      <w:pPr>
        <w:spacing w:line="276" w:lineRule="auto"/>
        <w:jc w:val="both"/>
        <w:rPr>
          <w:rFonts w:ascii="Times New Roman" w:hAnsi="Times New Roman" w:cs="Times New Roman"/>
          <w:sz w:val="24"/>
          <w:szCs w:val="24"/>
        </w:rPr>
      </w:pPr>
    </w:p>
    <w:p w14:paraId="2EC19391" w14:textId="4FF89A7B" w:rsidR="00E97166" w:rsidRPr="004E6E15" w:rsidRDefault="00E97166" w:rsidP="00F35807">
      <w:pPr>
        <w:spacing w:line="276" w:lineRule="auto"/>
        <w:rPr>
          <w:rFonts w:ascii="Times New Roman" w:hAnsi="Times New Roman" w:cs="Times New Roman"/>
          <w:sz w:val="24"/>
          <w:szCs w:val="24"/>
        </w:rPr>
      </w:pPr>
      <w:r w:rsidRPr="004E6E15">
        <w:rPr>
          <w:rFonts w:ascii="Times New Roman" w:hAnsi="Times New Roman" w:cs="Times New Roman"/>
          <w:bCs/>
          <w:sz w:val="24"/>
          <w:szCs w:val="24"/>
        </w:rPr>
        <w:t>ΕΞΟΔΑ ΔΙΑΚΟΣΜΗΣΗΣ ΚΑΙ ΕΞΟΠΛΙΣΜΟΥ ΕΚΘΕΤΗΡΙΟΥ Χ</w:t>
      </w:r>
      <w:r w:rsidR="00E76100">
        <w:rPr>
          <w:rFonts w:ascii="Times New Roman" w:hAnsi="Times New Roman" w:cs="Times New Roman"/>
          <w:bCs/>
          <w:sz w:val="24"/>
          <w:szCs w:val="24"/>
        </w:rPr>
        <w:t>ΩΡ</w:t>
      </w:r>
      <w:r w:rsidRPr="004E6E15">
        <w:rPr>
          <w:rFonts w:ascii="Times New Roman" w:hAnsi="Times New Roman" w:cs="Times New Roman"/>
          <w:bCs/>
          <w:sz w:val="24"/>
          <w:szCs w:val="24"/>
        </w:rPr>
        <w:t>ΟΥ</w:t>
      </w:r>
      <w:r w:rsidRPr="004E6E15">
        <w:rPr>
          <w:rFonts w:ascii="Times New Roman" w:hAnsi="Times New Roman" w:cs="Times New Roman"/>
          <w:sz w:val="24"/>
          <w:szCs w:val="24"/>
        </w:rPr>
        <w:br/>
      </w:r>
      <w:proofErr w:type="spellStart"/>
      <w:r w:rsidRPr="004E6E15">
        <w:rPr>
          <w:rFonts w:ascii="Times New Roman" w:hAnsi="Times New Roman" w:cs="Times New Roman"/>
          <w:sz w:val="24"/>
          <w:szCs w:val="24"/>
        </w:rPr>
        <w:t>Stand</w:t>
      </w:r>
      <w:proofErr w:type="spellEnd"/>
    </w:p>
    <w:p w14:paraId="5346FC90"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 xml:space="preserve">Σχεδιασμός - </w:t>
      </w:r>
      <w:proofErr w:type="spellStart"/>
      <w:r w:rsidRPr="004E6E15">
        <w:rPr>
          <w:rFonts w:ascii="Times New Roman" w:hAnsi="Times New Roman" w:cs="Times New Roman"/>
          <w:sz w:val="24"/>
          <w:szCs w:val="24"/>
        </w:rPr>
        <w:t>design</w:t>
      </w:r>
      <w:proofErr w:type="spellEnd"/>
      <w:r w:rsidRPr="004E6E15">
        <w:rPr>
          <w:rFonts w:ascii="Times New Roman" w:hAnsi="Times New Roman" w:cs="Times New Roman"/>
          <w:sz w:val="24"/>
          <w:szCs w:val="24"/>
        </w:rPr>
        <w:t>.</w:t>
      </w:r>
    </w:p>
    <w:p w14:paraId="655406D0"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Κατασκευή, ρεύμα, ύδρευση, αποχέτευση,</w:t>
      </w:r>
    </w:p>
    <w:p w14:paraId="639645FB" w14:textId="77777777" w:rsidR="00E97166" w:rsidRPr="004E6E15" w:rsidRDefault="00E97166" w:rsidP="00E97166">
      <w:pPr>
        <w:spacing w:line="276" w:lineRule="auto"/>
        <w:jc w:val="both"/>
        <w:rPr>
          <w:rFonts w:ascii="Times New Roman" w:hAnsi="Times New Roman" w:cs="Times New Roman"/>
          <w:sz w:val="24"/>
          <w:szCs w:val="24"/>
        </w:rPr>
      </w:pPr>
      <w:proofErr w:type="spellStart"/>
      <w:r w:rsidRPr="004E6E15">
        <w:rPr>
          <w:rFonts w:ascii="Times New Roman" w:hAnsi="Times New Roman" w:cs="Times New Roman"/>
          <w:sz w:val="24"/>
          <w:szCs w:val="24"/>
        </w:rPr>
        <w:lastRenderedPageBreak/>
        <w:t>Οπτικοακουστικόσ</w:t>
      </w:r>
      <w:proofErr w:type="spellEnd"/>
      <w:r w:rsidRPr="004E6E15">
        <w:rPr>
          <w:rFonts w:ascii="Times New Roman" w:hAnsi="Times New Roman" w:cs="Times New Roman"/>
          <w:sz w:val="24"/>
          <w:szCs w:val="24"/>
        </w:rPr>
        <w:t xml:space="preserve"> </w:t>
      </w:r>
      <w:proofErr w:type="spellStart"/>
      <w:r w:rsidRPr="004E6E15">
        <w:rPr>
          <w:rFonts w:ascii="Times New Roman" w:hAnsi="Times New Roman" w:cs="Times New Roman"/>
          <w:sz w:val="24"/>
          <w:szCs w:val="24"/>
        </w:rPr>
        <w:t>εξοπλισμόσ</w:t>
      </w:r>
      <w:proofErr w:type="spellEnd"/>
      <w:r w:rsidRPr="004E6E15">
        <w:rPr>
          <w:rFonts w:ascii="Times New Roman" w:hAnsi="Times New Roman" w:cs="Times New Roman"/>
          <w:sz w:val="24"/>
          <w:szCs w:val="24"/>
        </w:rPr>
        <w:t>.</w:t>
      </w:r>
    </w:p>
    <w:p w14:paraId="1707A805"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Επίπλωση.</w:t>
      </w:r>
    </w:p>
    <w:p w14:paraId="1BC588A2"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Ενοικίαση φυτών</w:t>
      </w:r>
    </w:p>
    <w:p w14:paraId="041766E7"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Τηλέφωνο.</w:t>
      </w:r>
    </w:p>
    <w:p w14:paraId="10D35A4D"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Ενοικίαση ΤV, VIDΕΟ, FΑΧ, ΙΝΤΕRΝΕΤ,</w:t>
      </w:r>
    </w:p>
    <w:p w14:paraId="173C0029"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Υλικά γραφείου.</w:t>
      </w:r>
    </w:p>
    <w:p w14:paraId="73DEE39B"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Ειδική φύλαξη.</w:t>
      </w:r>
    </w:p>
    <w:p w14:paraId="48CEB2C9"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Καθαριότητα.</w:t>
      </w:r>
    </w:p>
    <w:p w14:paraId="3CAD9E10"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Άλλα έξοδα.</w:t>
      </w:r>
    </w:p>
    <w:p w14:paraId="6B95ABDE"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 </w:t>
      </w:r>
    </w:p>
    <w:p w14:paraId="67EF5E9B"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bCs/>
          <w:sz w:val="24"/>
          <w:szCs w:val="24"/>
        </w:rPr>
        <w:t>ΕΞΟΔΑ ΑΝΘΡΩΠΙΝΟΥ ΔΥΝΑΜΙΚΟΥ</w:t>
      </w:r>
    </w:p>
    <w:p w14:paraId="650D3CFE" w14:textId="63F78C06"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Προσωπικό επιχείρησης.</w:t>
      </w:r>
    </w:p>
    <w:p w14:paraId="47E9D090"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αμοιβές εκτός έδρας.</w:t>
      </w:r>
    </w:p>
    <w:p w14:paraId="6FF2FA8D"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μετακίνηση - εισιτήρια.</w:t>
      </w:r>
    </w:p>
    <w:p w14:paraId="5782F60C"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διαμονή ξενοδοχεία, δωμάτια.</w:t>
      </w:r>
    </w:p>
    <w:p w14:paraId="562609E4"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γεύματα.</w:t>
      </w:r>
    </w:p>
    <w:p w14:paraId="0C566060"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Επιτόπιο προσωπικό.</w:t>
      </w:r>
    </w:p>
    <w:p w14:paraId="68BBEF9B"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Έξοδα εκπαίδευσης.</w:t>
      </w:r>
    </w:p>
    <w:p w14:paraId="0CE3F803"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Άλλα έξοδα.</w:t>
      </w:r>
    </w:p>
    <w:p w14:paraId="20AE3161"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 </w:t>
      </w:r>
    </w:p>
    <w:p w14:paraId="55A9291C"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bCs/>
          <w:sz w:val="24"/>
          <w:szCs w:val="24"/>
        </w:rPr>
        <w:t>ΕΞΟΔΑ ΠΩΛΗΣΕΩΝ</w:t>
      </w:r>
    </w:p>
    <w:p w14:paraId="559AECF7"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Προσκλήσεις εμπορικών αγοραστών.</w:t>
      </w:r>
    </w:p>
    <w:p w14:paraId="338198BF"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Δώρα</w:t>
      </w:r>
    </w:p>
    <w:p w14:paraId="0DCDA923"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Φιλοξενία κλπ.</w:t>
      </w:r>
    </w:p>
    <w:p w14:paraId="25DE5DB6"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Άλλα έξοδα</w:t>
      </w:r>
    </w:p>
    <w:p w14:paraId="5EBDD938" w14:textId="77777777" w:rsidR="00E97166" w:rsidRPr="004E6E15" w:rsidRDefault="00E97166" w:rsidP="00E97166">
      <w:pPr>
        <w:spacing w:line="276" w:lineRule="auto"/>
        <w:jc w:val="both"/>
        <w:rPr>
          <w:rFonts w:ascii="Times New Roman" w:hAnsi="Times New Roman" w:cs="Times New Roman"/>
          <w:bCs/>
          <w:sz w:val="24"/>
          <w:szCs w:val="24"/>
        </w:rPr>
      </w:pPr>
    </w:p>
    <w:p w14:paraId="34432BD6"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bCs/>
          <w:sz w:val="24"/>
          <w:szCs w:val="24"/>
        </w:rPr>
        <w:t>ΕΞΟΔΑ ΠΡΟΒΟΛΗΣ ΚΑΙ ΠΡΟΩΘΗΣΗΣ</w:t>
      </w:r>
    </w:p>
    <w:p w14:paraId="0FF57933" w14:textId="1AB54E9E"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Διαφημιστικό - ενημερωτικό υλικό.</w:t>
      </w:r>
    </w:p>
    <w:p w14:paraId="573765CE"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Διαφημιστικά δώρα.</w:t>
      </w:r>
    </w:p>
    <w:p w14:paraId="0349663B"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lastRenderedPageBreak/>
        <w:t>Προσκλήσεις.</w:t>
      </w:r>
    </w:p>
    <w:p w14:paraId="31E3A978"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Χορηγίες, ειδικές εκδηλώσεις.</w:t>
      </w:r>
    </w:p>
    <w:p w14:paraId="05E937BE"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Καταχωρήσεις συμμετοχής στον επίσημο κατάλογο της έκθεσης.</w:t>
      </w:r>
    </w:p>
    <w:p w14:paraId="5F0C21A7"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Καταχωρήσεις συμμετοχής σε οικονομικό και ειδικό τύπο.</w:t>
      </w:r>
    </w:p>
    <w:p w14:paraId="6F73F542"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Δαπάνες σε άλλα διαφημιστικά σημεία (</w:t>
      </w:r>
      <w:proofErr w:type="spellStart"/>
      <w:r w:rsidRPr="004E6E15">
        <w:rPr>
          <w:rFonts w:ascii="Times New Roman" w:hAnsi="Times New Roman" w:cs="Times New Roman"/>
          <w:sz w:val="24"/>
          <w:szCs w:val="24"/>
        </w:rPr>
        <w:t>επιδαπέδια</w:t>
      </w:r>
      <w:proofErr w:type="spellEnd"/>
      <w:r w:rsidRPr="004E6E15">
        <w:rPr>
          <w:rFonts w:ascii="Times New Roman" w:hAnsi="Times New Roman" w:cs="Times New Roman"/>
          <w:sz w:val="24"/>
          <w:szCs w:val="24"/>
        </w:rPr>
        <w:t xml:space="preserve">, εναέρια, διαφημιστικά, </w:t>
      </w:r>
      <w:proofErr w:type="spellStart"/>
      <w:r w:rsidRPr="004E6E15">
        <w:rPr>
          <w:rFonts w:ascii="Times New Roman" w:hAnsi="Times New Roman" w:cs="Times New Roman"/>
          <w:sz w:val="24"/>
          <w:szCs w:val="24"/>
        </w:rPr>
        <w:t>billboard</w:t>
      </w:r>
      <w:proofErr w:type="spellEnd"/>
      <w:r w:rsidRPr="004E6E15">
        <w:rPr>
          <w:rFonts w:ascii="Times New Roman" w:hAnsi="Times New Roman" w:cs="Times New Roman"/>
          <w:sz w:val="24"/>
          <w:szCs w:val="24"/>
        </w:rPr>
        <w:t xml:space="preserve"> </w:t>
      </w:r>
      <w:proofErr w:type="spellStart"/>
      <w:r w:rsidRPr="004E6E15">
        <w:rPr>
          <w:rFonts w:ascii="Times New Roman" w:hAnsi="Times New Roman" w:cs="Times New Roman"/>
          <w:sz w:val="24"/>
          <w:szCs w:val="24"/>
        </w:rPr>
        <w:t>κλπ</w:t>
      </w:r>
      <w:proofErr w:type="spellEnd"/>
      <w:r w:rsidRPr="004E6E15">
        <w:rPr>
          <w:rFonts w:ascii="Times New Roman" w:hAnsi="Times New Roman" w:cs="Times New Roman"/>
          <w:sz w:val="24"/>
          <w:szCs w:val="24"/>
        </w:rPr>
        <w:t>).</w:t>
      </w:r>
    </w:p>
    <w:p w14:paraId="4E94CCE7"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 xml:space="preserve">Πακέτα τύπου, φωτογραφίες, </w:t>
      </w:r>
      <w:proofErr w:type="spellStart"/>
      <w:r w:rsidRPr="004E6E15">
        <w:rPr>
          <w:rFonts w:ascii="Times New Roman" w:hAnsi="Times New Roman" w:cs="Times New Roman"/>
          <w:sz w:val="24"/>
          <w:szCs w:val="24"/>
        </w:rPr>
        <w:t>video</w:t>
      </w:r>
      <w:proofErr w:type="spellEnd"/>
      <w:r w:rsidRPr="004E6E15">
        <w:rPr>
          <w:rFonts w:ascii="Times New Roman" w:hAnsi="Times New Roman" w:cs="Times New Roman"/>
          <w:sz w:val="24"/>
          <w:szCs w:val="24"/>
        </w:rPr>
        <w:t>.</w:t>
      </w:r>
    </w:p>
    <w:p w14:paraId="3D85915C"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Ιστοσελίδα, Internet.</w:t>
      </w:r>
    </w:p>
    <w:p w14:paraId="48264F49"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Οργάνωση συνεντεύξεων τύπου, γεύματα, δεξιώσεις κλπ.</w:t>
      </w:r>
    </w:p>
    <w:p w14:paraId="00BC8DB2"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Άλλα έξοδα.</w:t>
      </w:r>
    </w:p>
    <w:p w14:paraId="5C94A7E6" w14:textId="52D2CFB9" w:rsidR="00E97166" w:rsidRDefault="00E97166" w:rsidP="00E97166">
      <w:pPr>
        <w:spacing w:line="276" w:lineRule="auto"/>
        <w:jc w:val="both"/>
        <w:rPr>
          <w:rFonts w:ascii="Times New Roman" w:hAnsi="Times New Roman" w:cs="Times New Roman"/>
          <w:sz w:val="24"/>
          <w:szCs w:val="24"/>
        </w:rPr>
      </w:pPr>
    </w:p>
    <w:p w14:paraId="7C77DB8C" w14:textId="77777777" w:rsidR="00F35807" w:rsidRPr="004E6E15" w:rsidRDefault="00F35807" w:rsidP="00E97166">
      <w:pPr>
        <w:spacing w:line="276" w:lineRule="auto"/>
        <w:jc w:val="both"/>
        <w:rPr>
          <w:rFonts w:ascii="Times New Roman" w:hAnsi="Times New Roman" w:cs="Times New Roman"/>
          <w:sz w:val="24"/>
          <w:szCs w:val="24"/>
        </w:rPr>
      </w:pPr>
    </w:p>
    <w:p w14:paraId="0D9BE611" w14:textId="0F4B50DB" w:rsidR="00E97166" w:rsidRPr="00E76100" w:rsidRDefault="00E97166" w:rsidP="00AD3138">
      <w:pPr>
        <w:pStyle w:val="ac"/>
        <w:spacing w:before="153" w:line="276" w:lineRule="auto"/>
        <w:jc w:val="both"/>
        <w:rPr>
          <w:rFonts w:ascii="Times New Roman" w:hAnsi="Times New Roman" w:cs="Times New Roman"/>
          <w:b/>
          <w:color w:val="2E74B5"/>
          <w:sz w:val="36"/>
          <w:szCs w:val="36"/>
        </w:rPr>
      </w:pPr>
      <w:r w:rsidRPr="00E76100">
        <w:rPr>
          <w:rFonts w:ascii="Times New Roman" w:hAnsi="Times New Roman" w:cs="Times New Roman"/>
          <w:b/>
          <w:color w:val="2E74B5"/>
          <w:sz w:val="36"/>
          <w:szCs w:val="36"/>
        </w:rPr>
        <w:t xml:space="preserve">5. </w:t>
      </w:r>
      <w:r w:rsidR="00E76100" w:rsidRPr="00E76100">
        <w:rPr>
          <w:rFonts w:ascii="Times New Roman" w:hAnsi="Times New Roman" w:cs="Times New Roman"/>
          <w:b/>
          <w:color w:val="2E74B5"/>
          <w:sz w:val="36"/>
          <w:szCs w:val="36"/>
        </w:rPr>
        <w:t xml:space="preserve"> </w:t>
      </w:r>
      <w:r w:rsidRPr="00E76100">
        <w:rPr>
          <w:rFonts w:ascii="Times New Roman" w:hAnsi="Times New Roman" w:cs="Times New Roman"/>
          <w:b/>
          <w:color w:val="2E74B5"/>
          <w:sz w:val="36"/>
          <w:szCs w:val="36"/>
        </w:rPr>
        <w:t>Προετοιμασία συμμετοχής</w:t>
      </w:r>
    </w:p>
    <w:p w14:paraId="179DD60E" w14:textId="77777777" w:rsidR="00E97166" w:rsidRPr="004E6E15" w:rsidRDefault="00E97166" w:rsidP="00AD3138">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Ο σχεδιασμός θα πρέπει να καταρτιστεί βάσει πραγματικών επιχειρηματικών αναγκών. Συνήθως, η συμμετοχή δομείται γύρω από ένα στέλεχος της επιχείρησης που αναλαμβάνει να διεκπεραιώσει το έργο. Παρόλα αυτά, η συμμετοχή στην έκθεση αποτελεί συλλογική προσπάθεια και δεν θα πρέπει το γεγονός αυτό να στρεβλώνει τους πραγματικούς στόχους συμμετοχής και τις ανάγκες της επιχείρησης. Προκειμένου να υπάρξει αξιολόγηση συμμετοχής, η κάθε ενέργεια θα πρέπει να σχεδιαστεί έτσι ώστε να μπορεί να αξιολογηθεί ως προς το αποτέλεσμα της. Η συμμετοχή σε μια μεγάλη εμπορική έκθεση απαιτεί επένδυση σε χρήμα, ανθρώπους και χρόνο, συνεπώς είναι απαραίτητο να υπάρχει σχεδιασμένο χρονοπρόγραμμα δράσης.</w:t>
      </w:r>
    </w:p>
    <w:p w14:paraId="1D2996ED" w14:textId="77777777" w:rsidR="00E97166" w:rsidRPr="004E6E15" w:rsidRDefault="00E97166" w:rsidP="00E97166">
      <w:pPr>
        <w:spacing w:line="276" w:lineRule="auto"/>
        <w:ind w:firstLine="958"/>
        <w:jc w:val="both"/>
        <w:rPr>
          <w:rFonts w:ascii="Times New Roman" w:hAnsi="Times New Roman" w:cs="Times New Roman"/>
          <w:sz w:val="24"/>
          <w:szCs w:val="24"/>
        </w:rPr>
      </w:pPr>
    </w:p>
    <w:p w14:paraId="5F8FD2A5" w14:textId="48F70FD8" w:rsidR="00E97166" w:rsidRPr="00F35807" w:rsidRDefault="00E97166" w:rsidP="00E97166">
      <w:pPr>
        <w:spacing w:line="276" w:lineRule="auto"/>
        <w:jc w:val="both"/>
        <w:rPr>
          <w:rFonts w:ascii="Times New Roman" w:hAnsi="Times New Roman" w:cs="Times New Roman"/>
          <w:color w:val="2E74B5"/>
          <w:sz w:val="32"/>
          <w:szCs w:val="32"/>
        </w:rPr>
      </w:pPr>
      <w:r w:rsidRPr="00F35807">
        <w:rPr>
          <w:rFonts w:ascii="Times New Roman" w:hAnsi="Times New Roman" w:cs="Times New Roman"/>
          <w:color w:val="2E74B5"/>
          <w:sz w:val="32"/>
          <w:szCs w:val="32"/>
        </w:rPr>
        <w:t>5.1</w:t>
      </w:r>
      <w:r w:rsidR="003B07E7" w:rsidRPr="00F35807">
        <w:rPr>
          <w:rFonts w:ascii="Times New Roman" w:hAnsi="Times New Roman" w:cs="Times New Roman"/>
          <w:color w:val="2E74B5"/>
          <w:sz w:val="32"/>
          <w:szCs w:val="32"/>
        </w:rPr>
        <w:t xml:space="preserve"> </w:t>
      </w:r>
      <w:r w:rsidRPr="00F35807">
        <w:rPr>
          <w:rFonts w:ascii="Times New Roman" w:hAnsi="Times New Roman" w:cs="Times New Roman"/>
          <w:color w:val="2E74B5"/>
          <w:sz w:val="32"/>
          <w:szCs w:val="32"/>
        </w:rPr>
        <w:t xml:space="preserve"> Συντονιστής συμμετοχής</w:t>
      </w:r>
    </w:p>
    <w:p w14:paraId="711D21DE" w14:textId="77777777" w:rsidR="00E97166" w:rsidRPr="004E6E15" w:rsidRDefault="00E97166" w:rsidP="003B07E7">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 xml:space="preserve">Ο συντονιστής της συμμετοχής θα πρέπει να επιληφθεί σε διάφορους τομείς, ώστε να είναι εμπρόθεσμος σε ενέργειες που είναι απαραίτητες. Θα πρέπει να θέσει κοινούς στόχους στους εξωτερικούς και εσωτερικούς συνεργάτες της επιχείρησης. </w:t>
      </w:r>
    </w:p>
    <w:p w14:paraId="05A92E26"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Όπως:</w:t>
      </w:r>
    </w:p>
    <w:p w14:paraId="465C1BE1"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η μεταφορά των εκθεμάτων</w:t>
      </w:r>
    </w:p>
    <w:p w14:paraId="56A669CB"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η μετακίνηση και διαμονή του προσωπικού</w:t>
      </w:r>
    </w:p>
    <w:p w14:paraId="49356F88"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 xml:space="preserve">η κατασκευή και καλή λειτουργία του </w:t>
      </w:r>
      <w:proofErr w:type="spellStart"/>
      <w:r w:rsidRPr="004E6E15">
        <w:rPr>
          <w:rFonts w:ascii="Times New Roman" w:hAnsi="Times New Roman" w:cs="Times New Roman"/>
          <w:sz w:val="24"/>
          <w:szCs w:val="24"/>
        </w:rPr>
        <w:t>stand</w:t>
      </w:r>
      <w:proofErr w:type="spellEnd"/>
    </w:p>
    <w:p w14:paraId="220485A1"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η επιλογή του προσωπικού</w:t>
      </w:r>
    </w:p>
    <w:p w14:paraId="2287476F"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υποστήριξη και εκπαίδευση του προσωπικού</w:t>
      </w:r>
    </w:p>
    <w:p w14:paraId="3ACC2DEA"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lastRenderedPageBreak/>
        <w:t>η επαφή με τον οργανωτή</w:t>
      </w:r>
    </w:p>
    <w:p w14:paraId="460A3383"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η καταγραφή της ποσότητας και ποιότητας των επισκεπτών</w:t>
      </w:r>
    </w:p>
    <w:p w14:paraId="106709B3"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 xml:space="preserve">το ημερήσιο </w:t>
      </w:r>
      <w:proofErr w:type="spellStart"/>
      <w:r w:rsidRPr="004E6E15">
        <w:rPr>
          <w:rFonts w:ascii="Times New Roman" w:hAnsi="Times New Roman" w:cs="Times New Roman"/>
          <w:sz w:val="24"/>
          <w:szCs w:val="24"/>
        </w:rPr>
        <w:t>feedback</w:t>
      </w:r>
      <w:proofErr w:type="spellEnd"/>
    </w:p>
    <w:p w14:paraId="5BEBDB16" w14:textId="77777777" w:rsidR="00E97166" w:rsidRPr="004E6E15" w:rsidRDefault="00E97166" w:rsidP="00E97166">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 xml:space="preserve"> η σύνταξη της έκθεσης απολογισμού της συμμετοχής.</w:t>
      </w:r>
    </w:p>
    <w:p w14:paraId="0240CAA4" w14:textId="77777777" w:rsidR="00E97166" w:rsidRPr="004E6E15" w:rsidRDefault="00E97166" w:rsidP="00E97166">
      <w:pPr>
        <w:spacing w:line="276" w:lineRule="auto"/>
        <w:ind w:firstLine="958"/>
        <w:jc w:val="both"/>
        <w:rPr>
          <w:rFonts w:ascii="Times New Roman" w:hAnsi="Times New Roman" w:cs="Times New Roman"/>
          <w:sz w:val="24"/>
          <w:szCs w:val="24"/>
        </w:rPr>
      </w:pPr>
      <w:r w:rsidRPr="004E6E15">
        <w:rPr>
          <w:rFonts w:ascii="Times New Roman" w:hAnsi="Times New Roman" w:cs="Times New Roman"/>
          <w:noProof/>
          <w:sz w:val="24"/>
          <w:szCs w:val="24"/>
        </w:rPr>
        <w:drawing>
          <wp:inline distT="0" distB="0" distL="0" distR="0" wp14:anchorId="2E10D743" wp14:editId="571EE567">
            <wp:extent cx="5270500" cy="3054328"/>
            <wp:effectExtent l="0" t="0" r="0" b="0"/>
            <wp:docPr id="57" name="Εικόνα 57"/>
            <wp:cNvGraphicFramePr/>
            <a:graphic xmlns:a="http://schemas.openxmlformats.org/drawingml/2006/main">
              <a:graphicData uri="http://schemas.openxmlformats.org/drawingml/2006/picture">
                <pic:pic xmlns:pic="http://schemas.openxmlformats.org/drawingml/2006/picture">
                  <pic:nvPicPr>
                    <pic:cNvPr id="16" name="image5.jpeg"/>
                    <pic:cNvPicPr/>
                  </pic:nvPicPr>
                  <pic:blipFill>
                    <a:blip r:embed="rId10" cstate="print"/>
                    <a:stretch>
                      <a:fillRect/>
                    </a:stretch>
                  </pic:blipFill>
                  <pic:spPr>
                    <a:xfrm>
                      <a:off x="0" y="0"/>
                      <a:ext cx="5270500" cy="3054328"/>
                    </a:xfrm>
                    <a:prstGeom prst="rect">
                      <a:avLst/>
                    </a:prstGeom>
                  </pic:spPr>
                </pic:pic>
              </a:graphicData>
            </a:graphic>
          </wp:inline>
        </w:drawing>
      </w:r>
    </w:p>
    <w:p w14:paraId="0AAA9B6C" w14:textId="77777777" w:rsidR="00E97166" w:rsidRPr="004E6E15" w:rsidRDefault="00E97166" w:rsidP="00E97166">
      <w:pPr>
        <w:spacing w:line="276" w:lineRule="auto"/>
        <w:ind w:firstLine="958"/>
        <w:jc w:val="both"/>
        <w:rPr>
          <w:rFonts w:ascii="Times New Roman" w:hAnsi="Times New Roman" w:cs="Times New Roman"/>
          <w:sz w:val="24"/>
          <w:szCs w:val="24"/>
        </w:rPr>
      </w:pPr>
    </w:p>
    <w:p w14:paraId="36056DC3" w14:textId="1A5478CC" w:rsidR="00E97166" w:rsidRPr="006D2500" w:rsidRDefault="00E97166" w:rsidP="006D2500">
      <w:pPr>
        <w:spacing w:line="276" w:lineRule="auto"/>
        <w:jc w:val="both"/>
        <w:rPr>
          <w:rFonts w:ascii="Times New Roman" w:hAnsi="Times New Roman" w:cs="Times New Roman"/>
          <w:sz w:val="20"/>
          <w:szCs w:val="20"/>
          <w:lang w:val="en-US"/>
        </w:rPr>
      </w:pPr>
      <w:r w:rsidRPr="006D2500">
        <w:rPr>
          <w:rFonts w:ascii="Times New Roman" w:hAnsi="Times New Roman" w:cs="Times New Roman"/>
          <w:b/>
          <w:bCs/>
          <w:sz w:val="20"/>
          <w:szCs w:val="20"/>
        </w:rPr>
        <w:t>Διάγραμμα</w:t>
      </w:r>
      <w:r w:rsidR="006D2500" w:rsidRPr="006D2500">
        <w:rPr>
          <w:rFonts w:ascii="Times New Roman" w:hAnsi="Times New Roman" w:cs="Times New Roman"/>
          <w:b/>
          <w:bCs/>
          <w:sz w:val="20"/>
          <w:szCs w:val="20"/>
        </w:rPr>
        <w:t xml:space="preserve"> 1.</w:t>
      </w:r>
      <w:r w:rsidRPr="006D2500">
        <w:rPr>
          <w:rFonts w:ascii="Times New Roman" w:hAnsi="Times New Roman" w:cs="Times New Roman"/>
          <w:sz w:val="20"/>
          <w:szCs w:val="20"/>
        </w:rPr>
        <w:t xml:space="preserve"> Ο συντονιστής της συμμετοχής</w:t>
      </w:r>
      <w:r w:rsidR="006D2500" w:rsidRPr="006D2500">
        <w:rPr>
          <w:rFonts w:ascii="Times New Roman" w:hAnsi="Times New Roman" w:cs="Times New Roman"/>
          <w:sz w:val="20"/>
          <w:szCs w:val="20"/>
        </w:rPr>
        <w:t xml:space="preserve">. </w:t>
      </w:r>
      <w:r w:rsidRPr="006D2500">
        <w:rPr>
          <w:rFonts w:ascii="Times New Roman" w:hAnsi="Times New Roman" w:cs="Times New Roman"/>
          <w:sz w:val="20"/>
          <w:szCs w:val="20"/>
          <w:lang w:val="en-US"/>
        </w:rPr>
        <w:t>(</w:t>
      </w:r>
      <w:r w:rsidR="006D2500" w:rsidRPr="006D2500">
        <w:rPr>
          <w:rFonts w:ascii="Times New Roman" w:hAnsi="Times New Roman" w:cs="Times New Roman"/>
          <w:sz w:val="20"/>
          <w:szCs w:val="20"/>
        </w:rPr>
        <w:t>Πηγή</w:t>
      </w:r>
      <w:r w:rsidR="006D2500" w:rsidRPr="006D2500">
        <w:rPr>
          <w:rFonts w:ascii="Times New Roman" w:hAnsi="Times New Roman" w:cs="Times New Roman"/>
          <w:sz w:val="20"/>
          <w:szCs w:val="20"/>
          <w:lang w:val="en-US"/>
        </w:rPr>
        <w:t xml:space="preserve">: </w:t>
      </w:r>
      <w:r w:rsidRPr="006D2500">
        <w:rPr>
          <w:rFonts w:ascii="Times New Roman" w:hAnsi="Times New Roman" w:cs="Times New Roman"/>
          <w:sz w:val="20"/>
          <w:szCs w:val="20"/>
          <w:lang w:val="en-US"/>
        </w:rPr>
        <w:t xml:space="preserve">CEIR </w:t>
      </w:r>
      <w:r w:rsidR="006D2500" w:rsidRPr="006D2500">
        <w:rPr>
          <w:rFonts w:ascii="Times New Roman" w:hAnsi="Times New Roman" w:cs="Times New Roman"/>
          <w:sz w:val="20"/>
          <w:szCs w:val="20"/>
          <w:lang w:val="en-US"/>
        </w:rPr>
        <w:t xml:space="preserve">1996. </w:t>
      </w:r>
      <w:r w:rsidRPr="006D2500">
        <w:rPr>
          <w:rFonts w:ascii="Times New Roman" w:hAnsi="Times New Roman" w:cs="Times New Roman"/>
          <w:sz w:val="20"/>
          <w:szCs w:val="20"/>
          <w:lang w:val="en-US"/>
        </w:rPr>
        <w:t xml:space="preserve">- The Power of Exhibitions II) </w:t>
      </w:r>
    </w:p>
    <w:p w14:paraId="32E3AF4A" w14:textId="77777777" w:rsidR="00F35807" w:rsidRPr="006D2500" w:rsidRDefault="00F35807" w:rsidP="00E97166">
      <w:pPr>
        <w:spacing w:line="276" w:lineRule="auto"/>
        <w:ind w:firstLine="958"/>
        <w:jc w:val="both"/>
        <w:rPr>
          <w:rFonts w:ascii="Times New Roman" w:hAnsi="Times New Roman" w:cs="Times New Roman"/>
          <w:sz w:val="24"/>
          <w:szCs w:val="24"/>
          <w:lang w:val="en-US"/>
        </w:rPr>
      </w:pPr>
    </w:p>
    <w:p w14:paraId="72BAF337" w14:textId="1CFA9EFE" w:rsidR="00E97166" w:rsidRPr="00F35807" w:rsidRDefault="00E97166" w:rsidP="00E97166">
      <w:pPr>
        <w:spacing w:line="276" w:lineRule="auto"/>
        <w:jc w:val="both"/>
        <w:rPr>
          <w:rFonts w:ascii="Times New Roman" w:hAnsi="Times New Roman" w:cs="Times New Roman"/>
          <w:color w:val="2E74B5"/>
          <w:sz w:val="32"/>
          <w:szCs w:val="32"/>
        </w:rPr>
      </w:pPr>
      <w:r w:rsidRPr="00F35807">
        <w:rPr>
          <w:rFonts w:ascii="Times New Roman" w:hAnsi="Times New Roman" w:cs="Times New Roman"/>
          <w:color w:val="2E74B5"/>
          <w:sz w:val="32"/>
          <w:szCs w:val="32"/>
        </w:rPr>
        <w:t>5.2</w:t>
      </w:r>
      <w:r w:rsidR="003B07E7" w:rsidRPr="00F35807">
        <w:rPr>
          <w:rFonts w:ascii="Times New Roman" w:hAnsi="Times New Roman" w:cs="Times New Roman"/>
          <w:color w:val="2E74B5"/>
          <w:sz w:val="32"/>
          <w:szCs w:val="32"/>
        </w:rPr>
        <w:t xml:space="preserve"> </w:t>
      </w:r>
      <w:r w:rsidRPr="00F35807">
        <w:rPr>
          <w:rFonts w:ascii="Times New Roman" w:hAnsi="Times New Roman" w:cs="Times New Roman"/>
          <w:color w:val="2E74B5"/>
          <w:sz w:val="32"/>
          <w:szCs w:val="32"/>
        </w:rPr>
        <w:t xml:space="preserve"> </w:t>
      </w:r>
      <w:r w:rsidR="00F35807" w:rsidRPr="00F35807">
        <w:rPr>
          <w:rFonts w:ascii="Times New Roman" w:hAnsi="Times New Roman" w:cs="Times New Roman"/>
          <w:color w:val="2E74B5"/>
          <w:sz w:val="32"/>
          <w:szCs w:val="32"/>
        </w:rPr>
        <w:t>Επικοινωνία</w:t>
      </w:r>
      <w:r w:rsidRPr="00F35807">
        <w:rPr>
          <w:rFonts w:ascii="Times New Roman" w:hAnsi="Times New Roman" w:cs="Times New Roman"/>
          <w:color w:val="2E74B5"/>
          <w:sz w:val="32"/>
          <w:szCs w:val="32"/>
        </w:rPr>
        <w:t xml:space="preserve"> με τον οργανωτή</w:t>
      </w:r>
    </w:p>
    <w:p w14:paraId="7C2FDBDC" w14:textId="77777777" w:rsidR="00E97166" w:rsidRPr="004E6E15" w:rsidRDefault="00E97166" w:rsidP="003B07E7">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 xml:space="preserve">Αφού η επιχείρηση έχει λάβει την απόφαση συμμετοχής, θα πρέπει να έρθει σε επικοινωνία με τον οργανωτή προκειμένου να καταθέσει την δήλωση συμμετοχής και όλα τα συμπληρωματικά έντυπα που είναι απαραίτητα. Αφού συμπληρωθεί η δήλωση συμμετοχής και κατατεθούν οι αντίστοιχες χρεώσεις, θα πρέπει να συμπληρωθούν τα υπόλοιπα έντυπα που αφορούν την απλή ή ειδική διαφημιστική καταχώρηση στον επίσημο κατάλογο εκθετών, κατόψεις περιπτέρων κλπ. Σε όλη την παραπάνω πορεία πρέπει να υπάρχει διαρκής έλεγχος διαδικασίας και αποτελέσματος. </w:t>
      </w:r>
    </w:p>
    <w:p w14:paraId="53127092" w14:textId="77777777" w:rsidR="00E97166" w:rsidRPr="00F35807" w:rsidRDefault="00E97166" w:rsidP="00E97166">
      <w:pPr>
        <w:spacing w:line="276" w:lineRule="auto"/>
        <w:jc w:val="both"/>
        <w:rPr>
          <w:rFonts w:ascii="Times New Roman" w:hAnsi="Times New Roman" w:cs="Times New Roman"/>
          <w:sz w:val="24"/>
          <w:szCs w:val="24"/>
        </w:rPr>
      </w:pPr>
    </w:p>
    <w:p w14:paraId="05756F61" w14:textId="1B8F631E" w:rsidR="00E97166" w:rsidRPr="00F35807" w:rsidRDefault="00E97166" w:rsidP="00E97166">
      <w:pPr>
        <w:spacing w:line="276" w:lineRule="auto"/>
        <w:jc w:val="both"/>
        <w:rPr>
          <w:rFonts w:ascii="Times New Roman" w:hAnsi="Times New Roman" w:cs="Times New Roman"/>
          <w:color w:val="2E74B5"/>
          <w:sz w:val="32"/>
          <w:szCs w:val="32"/>
        </w:rPr>
      </w:pPr>
      <w:r w:rsidRPr="00F35807">
        <w:rPr>
          <w:rFonts w:ascii="Times New Roman" w:hAnsi="Times New Roman" w:cs="Times New Roman"/>
          <w:color w:val="2E74B5"/>
          <w:sz w:val="32"/>
          <w:szCs w:val="32"/>
        </w:rPr>
        <w:t>5.3</w:t>
      </w:r>
      <w:r w:rsidR="003B07E7" w:rsidRPr="00F35807">
        <w:rPr>
          <w:rFonts w:ascii="Times New Roman" w:hAnsi="Times New Roman" w:cs="Times New Roman"/>
          <w:color w:val="2E74B5"/>
          <w:sz w:val="32"/>
          <w:szCs w:val="32"/>
        </w:rPr>
        <w:t xml:space="preserve"> </w:t>
      </w:r>
      <w:r w:rsidRPr="00F35807">
        <w:rPr>
          <w:rFonts w:ascii="Times New Roman" w:hAnsi="Times New Roman" w:cs="Times New Roman"/>
          <w:color w:val="2E74B5"/>
          <w:sz w:val="32"/>
          <w:szCs w:val="32"/>
        </w:rPr>
        <w:t xml:space="preserve"> </w:t>
      </w:r>
      <w:r w:rsidR="00F35807" w:rsidRPr="00F35807">
        <w:rPr>
          <w:rFonts w:ascii="Times New Roman" w:hAnsi="Times New Roman" w:cs="Times New Roman"/>
          <w:color w:val="2E74B5"/>
          <w:sz w:val="32"/>
          <w:szCs w:val="32"/>
        </w:rPr>
        <w:t>Εκθέματα</w:t>
      </w:r>
    </w:p>
    <w:p w14:paraId="4A4D65F9" w14:textId="77777777" w:rsidR="00E97166" w:rsidRPr="004E6E15" w:rsidRDefault="00E97166" w:rsidP="003B07E7">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 xml:space="preserve">Η επιχείρηση θα πρέπει να αποφασίσει το προϊόν ή τα προϊόντα που πρέπει να εκτεθούν και πόσα εκθέματα πρέπει να παρουσιαστούν, ανάλογα με τον αριθμό των προϊόντων αλλά και το μέγεθος του </w:t>
      </w:r>
      <w:proofErr w:type="spellStart"/>
      <w:r w:rsidRPr="004E6E15">
        <w:rPr>
          <w:rFonts w:ascii="Times New Roman" w:hAnsi="Times New Roman" w:cs="Times New Roman"/>
          <w:sz w:val="24"/>
          <w:szCs w:val="24"/>
        </w:rPr>
        <w:t>εκθετήριου</w:t>
      </w:r>
      <w:proofErr w:type="spellEnd"/>
      <w:r w:rsidRPr="004E6E15">
        <w:rPr>
          <w:rFonts w:ascii="Times New Roman" w:hAnsi="Times New Roman" w:cs="Times New Roman"/>
          <w:sz w:val="24"/>
          <w:szCs w:val="24"/>
        </w:rPr>
        <w:t xml:space="preserve"> χώρου. Οι επιχειρήσεις θα πρέπει να επιλέξουν έχοντας υπόψη την ύπαρξη έτοιμων ή σε πολύ λίγο χρόνο έτοιμων προς παράδοση προϊόντων, τη στρατηγική του ανταγωνισμού, τη φάση του κύκλου ζωής κάθε προϊόντος, με προτίμηση στην παρουσία </w:t>
      </w:r>
      <w:r w:rsidRPr="004E6E15">
        <w:rPr>
          <w:rFonts w:ascii="Times New Roman" w:hAnsi="Times New Roman" w:cs="Times New Roman"/>
          <w:sz w:val="24"/>
          <w:szCs w:val="24"/>
        </w:rPr>
        <w:lastRenderedPageBreak/>
        <w:t>προϊόντων που βρίσκονται στη φάση εισαγωγής και ανάπτυξης, έναντι αυτών που βρίσκονται στη φάση ωρίμανσης ή απόρριψης. Η επιχείρηση θα πρέπει να φροντίσει να έχει κατάλογο όλων των προϊόντων που παράγει προς επίδειξη .</w:t>
      </w:r>
    </w:p>
    <w:p w14:paraId="164DE62A" w14:textId="696F9457" w:rsidR="00E97166" w:rsidRPr="004E6E15" w:rsidRDefault="00E97166" w:rsidP="003B07E7">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Αν πρόκειται για έκθεσή του εξωτερικού, για την αποστολή των εκθεμάτων θα αν δεν υπάρχει εμπειρία, η εταιρεία καλό θα ήταν συνεργαστεί με ένα εκτελωνιστικό γραφείο. Για τα προϊόντα τροφίμων και ποτών, σχεδόν κάθε χώρα εκτός Ευρωπαϊκής Ένωσης έχει διαφορετικούς όρους εισαγωγής. Επίσης, θα πρέπει να επιλεγεί η κατάλληλη μεταφορική εταιρία. Η μεταφορά, για τα ευπαθή προϊόντα, θα πρέπει να γίνει με ειδική συσκευασία και κατάλληλες συνθήκες. (</w:t>
      </w:r>
      <w:proofErr w:type="spellStart"/>
      <w:r w:rsidRPr="004E6E15">
        <w:rPr>
          <w:rFonts w:ascii="Times New Roman" w:hAnsi="Times New Roman" w:cs="Times New Roman"/>
          <w:sz w:val="24"/>
          <w:szCs w:val="24"/>
        </w:rPr>
        <w:t>Cotterell</w:t>
      </w:r>
      <w:proofErr w:type="spellEnd"/>
      <w:r w:rsidR="00E6061C">
        <w:rPr>
          <w:rFonts w:ascii="Times New Roman" w:hAnsi="Times New Roman" w:cs="Times New Roman"/>
          <w:sz w:val="24"/>
          <w:szCs w:val="24"/>
        </w:rPr>
        <w:t>,</w:t>
      </w:r>
      <w:r w:rsidRPr="004E6E15">
        <w:rPr>
          <w:rFonts w:ascii="Times New Roman" w:hAnsi="Times New Roman" w:cs="Times New Roman"/>
          <w:sz w:val="24"/>
          <w:szCs w:val="24"/>
        </w:rPr>
        <w:t xml:space="preserve"> 1992)</w:t>
      </w:r>
      <w:r w:rsidR="00E6061C">
        <w:rPr>
          <w:rFonts w:ascii="Times New Roman" w:hAnsi="Times New Roman" w:cs="Times New Roman"/>
          <w:sz w:val="24"/>
          <w:szCs w:val="24"/>
        </w:rPr>
        <w:t>.</w:t>
      </w:r>
      <w:r w:rsidRPr="004E6E15">
        <w:rPr>
          <w:rFonts w:ascii="Times New Roman" w:hAnsi="Times New Roman" w:cs="Times New Roman"/>
          <w:sz w:val="24"/>
          <w:szCs w:val="24"/>
        </w:rPr>
        <w:t xml:space="preserve"> </w:t>
      </w:r>
    </w:p>
    <w:p w14:paraId="45839187" w14:textId="77777777" w:rsidR="00E97166" w:rsidRPr="004E6E15" w:rsidRDefault="00E97166" w:rsidP="00E97166">
      <w:pPr>
        <w:spacing w:line="276" w:lineRule="auto"/>
        <w:ind w:firstLine="958"/>
        <w:jc w:val="both"/>
        <w:rPr>
          <w:rFonts w:ascii="Times New Roman" w:hAnsi="Times New Roman" w:cs="Times New Roman"/>
          <w:sz w:val="24"/>
          <w:szCs w:val="24"/>
        </w:rPr>
      </w:pPr>
    </w:p>
    <w:p w14:paraId="6372D1B1" w14:textId="3BE6BDEB" w:rsidR="00E97166" w:rsidRPr="00F35807" w:rsidRDefault="00E97166" w:rsidP="00E97166">
      <w:pPr>
        <w:spacing w:line="276" w:lineRule="auto"/>
        <w:jc w:val="both"/>
        <w:rPr>
          <w:rFonts w:ascii="Times New Roman" w:hAnsi="Times New Roman" w:cs="Times New Roman"/>
          <w:color w:val="2E74B5"/>
          <w:sz w:val="32"/>
          <w:szCs w:val="32"/>
        </w:rPr>
      </w:pPr>
      <w:r w:rsidRPr="00F35807">
        <w:rPr>
          <w:rFonts w:ascii="Times New Roman" w:hAnsi="Times New Roman" w:cs="Times New Roman"/>
          <w:color w:val="2E74B5"/>
          <w:sz w:val="32"/>
          <w:szCs w:val="32"/>
        </w:rPr>
        <w:t>5.4</w:t>
      </w:r>
      <w:r w:rsidR="003B07E7" w:rsidRPr="00F35807">
        <w:rPr>
          <w:rFonts w:ascii="Times New Roman" w:hAnsi="Times New Roman" w:cs="Times New Roman"/>
          <w:color w:val="2E74B5"/>
          <w:sz w:val="32"/>
          <w:szCs w:val="32"/>
        </w:rPr>
        <w:t xml:space="preserve"> </w:t>
      </w:r>
      <w:r w:rsidRPr="00F35807">
        <w:rPr>
          <w:rFonts w:ascii="Times New Roman" w:hAnsi="Times New Roman" w:cs="Times New Roman"/>
          <w:color w:val="2E74B5"/>
          <w:sz w:val="32"/>
          <w:szCs w:val="32"/>
        </w:rPr>
        <w:t xml:space="preserve"> </w:t>
      </w:r>
      <w:proofErr w:type="spellStart"/>
      <w:r w:rsidRPr="00F35807">
        <w:rPr>
          <w:rFonts w:ascii="Times New Roman" w:hAnsi="Times New Roman" w:cs="Times New Roman"/>
          <w:color w:val="2E74B5"/>
          <w:sz w:val="32"/>
          <w:szCs w:val="32"/>
        </w:rPr>
        <w:t>Stand</w:t>
      </w:r>
      <w:proofErr w:type="spellEnd"/>
    </w:p>
    <w:p w14:paraId="19B9E840" w14:textId="77777777" w:rsidR="00E97166" w:rsidRPr="004E6E15" w:rsidRDefault="00E97166" w:rsidP="003B07E7">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 xml:space="preserve">Το </w:t>
      </w:r>
      <w:proofErr w:type="spellStart"/>
      <w:r w:rsidRPr="004E6E15">
        <w:rPr>
          <w:rFonts w:ascii="Times New Roman" w:hAnsi="Times New Roman" w:cs="Times New Roman"/>
          <w:sz w:val="24"/>
          <w:szCs w:val="24"/>
        </w:rPr>
        <w:t>stand</w:t>
      </w:r>
      <w:proofErr w:type="spellEnd"/>
      <w:r w:rsidRPr="004E6E15">
        <w:rPr>
          <w:rFonts w:ascii="Times New Roman" w:hAnsi="Times New Roman" w:cs="Times New Roman"/>
          <w:sz w:val="24"/>
          <w:szCs w:val="24"/>
        </w:rPr>
        <w:t xml:space="preserve"> της επιχείρησης κατέχει σημαντικό ρόλο στη συνολική εκθεσιακή συμμετοχή. Σε μεγάλες διεθνείς εκθέσεις, οι οργανωτές ομαδοποιούν τα εκθέματα και τα τοποθετούν χωροταξικά ανά θεματικές ενότητες. Σε αυτήν την περίπτωση θα πρέπει να εξευρεθεί ο κατάλληλος χώρος μέσα στην αίθουσα που θα εξασφαλίσει την καλύτερη προβολή και μεγάλο αριθμό επισκεπτών.</w:t>
      </w:r>
    </w:p>
    <w:p w14:paraId="0C0FAFCD" w14:textId="77777777" w:rsidR="00E97166" w:rsidRPr="004E6E15" w:rsidRDefault="00E97166" w:rsidP="003B07E7">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 xml:space="preserve">Σε περίπτωση ομαδικής συμμετοχής, η φροντίδα για την κατασκευή του </w:t>
      </w:r>
      <w:proofErr w:type="spellStart"/>
      <w:r w:rsidRPr="004E6E15">
        <w:rPr>
          <w:rFonts w:ascii="Times New Roman" w:hAnsi="Times New Roman" w:cs="Times New Roman"/>
          <w:sz w:val="24"/>
          <w:szCs w:val="24"/>
        </w:rPr>
        <w:t>stand</w:t>
      </w:r>
      <w:proofErr w:type="spellEnd"/>
      <w:r w:rsidRPr="004E6E15">
        <w:rPr>
          <w:rFonts w:ascii="Times New Roman" w:hAnsi="Times New Roman" w:cs="Times New Roman"/>
          <w:sz w:val="24"/>
          <w:szCs w:val="24"/>
        </w:rPr>
        <w:t xml:space="preserve"> αφορά το διοργανωτή συμμετοχής, ενώ σε ατομική συμμετοχή, η επιχείρηση θα πρέπει να επιμεληθεί την εκθεσιακή της παρουσία.</w:t>
      </w:r>
    </w:p>
    <w:p w14:paraId="50D80910" w14:textId="77777777" w:rsidR="00E97166" w:rsidRPr="004E6E15" w:rsidRDefault="00E97166" w:rsidP="003B07E7">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 xml:space="preserve">Ο εκθέτης μπορεί να επιλέξει δικά του συνεργεία, αν υπάρχουν, για την κατασκευή του </w:t>
      </w:r>
      <w:proofErr w:type="spellStart"/>
      <w:r w:rsidRPr="004E6E15">
        <w:rPr>
          <w:rFonts w:ascii="Times New Roman" w:hAnsi="Times New Roman" w:cs="Times New Roman"/>
          <w:sz w:val="24"/>
          <w:szCs w:val="24"/>
        </w:rPr>
        <w:t>stand</w:t>
      </w:r>
      <w:proofErr w:type="spellEnd"/>
      <w:r w:rsidRPr="004E6E15">
        <w:rPr>
          <w:rFonts w:ascii="Times New Roman" w:hAnsi="Times New Roman" w:cs="Times New Roman"/>
          <w:sz w:val="24"/>
          <w:szCs w:val="24"/>
        </w:rPr>
        <w:t xml:space="preserve">. Έτσι, μειώνεται το κόστος εργασίας, αλλά αυξάνεται το κόστος για την μετακίνηση και διαμονή των μελών του συνεργείου, </w:t>
      </w:r>
      <w:proofErr w:type="spellStart"/>
      <w:r w:rsidRPr="004E6E15">
        <w:rPr>
          <w:rFonts w:ascii="Times New Roman" w:hAnsi="Times New Roman" w:cs="Times New Roman"/>
          <w:sz w:val="24"/>
          <w:szCs w:val="24"/>
        </w:rPr>
        <w:t>oι</w:t>
      </w:r>
      <w:proofErr w:type="spellEnd"/>
      <w:r w:rsidRPr="004E6E15">
        <w:rPr>
          <w:rFonts w:ascii="Times New Roman" w:hAnsi="Times New Roman" w:cs="Times New Roman"/>
          <w:sz w:val="24"/>
          <w:szCs w:val="24"/>
        </w:rPr>
        <w:t xml:space="preserve"> διοργανωτές εκθέσεων προσφέρουν τυποποιημένα </w:t>
      </w:r>
      <w:proofErr w:type="spellStart"/>
      <w:r w:rsidRPr="004E6E15">
        <w:rPr>
          <w:rFonts w:ascii="Times New Roman" w:hAnsi="Times New Roman" w:cs="Times New Roman"/>
          <w:sz w:val="24"/>
          <w:szCs w:val="24"/>
        </w:rPr>
        <w:t>stand</w:t>
      </w:r>
      <w:proofErr w:type="spellEnd"/>
      <w:r w:rsidRPr="004E6E15">
        <w:rPr>
          <w:rFonts w:ascii="Times New Roman" w:hAnsi="Times New Roman" w:cs="Times New Roman"/>
          <w:sz w:val="24"/>
          <w:szCs w:val="24"/>
        </w:rPr>
        <w:t xml:space="preserve"> με συμβατικό τρόπο παρουσίασης και το ελάχιστο κόστος δαπάνης.</w:t>
      </w:r>
    </w:p>
    <w:p w14:paraId="0AE0907E" w14:textId="4008BFC2" w:rsidR="00E97166" w:rsidRPr="004E6E15" w:rsidRDefault="00E97166" w:rsidP="003B07E7">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 xml:space="preserve">Προκειμένου να αποφασισθεί το μέγεθος του </w:t>
      </w:r>
      <w:proofErr w:type="spellStart"/>
      <w:r w:rsidRPr="004E6E15">
        <w:rPr>
          <w:rFonts w:ascii="Times New Roman" w:hAnsi="Times New Roman" w:cs="Times New Roman"/>
          <w:sz w:val="24"/>
          <w:szCs w:val="24"/>
        </w:rPr>
        <w:t>stand</w:t>
      </w:r>
      <w:proofErr w:type="spellEnd"/>
      <w:r w:rsidRPr="004E6E15">
        <w:rPr>
          <w:rFonts w:ascii="Times New Roman" w:hAnsi="Times New Roman" w:cs="Times New Roman"/>
          <w:sz w:val="24"/>
          <w:szCs w:val="24"/>
        </w:rPr>
        <w:t xml:space="preserve"> θα πρέπει να ληφθεί υπόψη ο αριθμός και το μέγεθος των εκθεμάτων. Το </w:t>
      </w:r>
      <w:proofErr w:type="spellStart"/>
      <w:r w:rsidRPr="004E6E15">
        <w:rPr>
          <w:rFonts w:ascii="Times New Roman" w:hAnsi="Times New Roman" w:cs="Times New Roman"/>
          <w:sz w:val="24"/>
          <w:szCs w:val="24"/>
        </w:rPr>
        <w:t>design</w:t>
      </w:r>
      <w:proofErr w:type="spellEnd"/>
      <w:r w:rsidRPr="004E6E15">
        <w:rPr>
          <w:rFonts w:ascii="Times New Roman" w:hAnsi="Times New Roman" w:cs="Times New Roman"/>
          <w:sz w:val="24"/>
          <w:szCs w:val="24"/>
        </w:rPr>
        <w:t xml:space="preserve"> θα πρέπει να αντικατοπ</w:t>
      </w:r>
      <w:r w:rsidR="00E6061C">
        <w:rPr>
          <w:rFonts w:ascii="Times New Roman" w:hAnsi="Times New Roman" w:cs="Times New Roman"/>
          <w:sz w:val="24"/>
          <w:szCs w:val="24"/>
        </w:rPr>
        <w:t>τ</w:t>
      </w:r>
      <w:r w:rsidRPr="004E6E15">
        <w:rPr>
          <w:rFonts w:ascii="Times New Roman" w:hAnsi="Times New Roman" w:cs="Times New Roman"/>
          <w:sz w:val="24"/>
          <w:szCs w:val="24"/>
        </w:rPr>
        <w:t xml:space="preserve">ρίζει την στρατηγική του marketing. Χρώματα, σχέδια, μηνύματα θα πρέπει να συνάδουν με τη στρατηγική προώθησης και προβολής. </w:t>
      </w:r>
    </w:p>
    <w:p w14:paraId="6413F7E8" w14:textId="77777777" w:rsidR="00E97166" w:rsidRPr="004E6E15" w:rsidRDefault="00E97166" w:rsidP="003B07E7">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 xml:space="preserve">Ο φωτισμός του περιπτέρου θα πρέπει να είναι προσεγμένος ώστε να δημιουργεί φιλική ατμόσφαιρα και δεν πρέπει να αλλοιώνει τα χρώματα του </w:t>
      </w:r>
      <w:proofErr w:type="spellStart"/>
      <w:r w:rsidRPr="004E6E15">
        <w:rPr>
          <w:rFonts w:ascii="Times New Roman" w:hAnsi="Times New Roman" w:cs="Times New Roman"/>
          <w:sz w:val="24"/>
          <w:szCs w:val="24"/>
        </w:rPr>
        <w:t>stand</w:t>
      </w:r>
      <w:proofErr w:type="spellEnd"/>
      <w:r w:rsidRPr="004E6E15">
        <w:rPr>
          <w:rFonts w:ascii="Times New Roman" w:hAnsi="Times New Roman" w:cs="Times New Roman"/>
          <w:sz w:val="24"/>
          <w:szCs w:val="24"/>
        </w:rPr>
        <w:t xml:space="preserve"> και των προϊόντων που βρίσκονται σε αυτό. </w:t>
      </w:r>
    </w:p>
    <w:p w14:paraId="6D1A59B8" w14:textId="70747DBD" w:rsidR="00E97166" w:rsidRPr="004E6E15" w:rsidRDefault="00E97166" w:rsidP="003B07E7">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Θα πρέπει να μπορεί να δεχθεί ικανό αριθμό επισκεπτών, να είναι ευχάριστο για τον επισκέπτη, να διευκολύνει την εργασία του προσωπικού, να είναι εύχρηστο, να έχει περιορισμένο αριθμό χρωμάτων, ενώ τα μηνύματα πρέπει να εξυπηρετούν τους στόχους συμμετοχής (</w:t>
      </w:r>
      <w:proofErr w:type="spellStart"/>
      <w:r w:rsidRPr="004E6E15">
        <w:rPr>
          <w:rFonts w:ascii="Times New Roman" w:hAnsi="Times New Roman" w:cs="Times New Roman"/>
          <w:sz w:val="24"/>
          <w:szCs w:val="24"/>
        </w:rPr>
        <w:t>Cotterell</w:t>
      </w:r>
      <w:proofErr w:type="spellEnd"/>
      <w:r w:rsidR="00E6061C">
        <w:rPr>
          <w:rFonts w:ascii="Times New Roman" w:hAnsi="Times New Roman" w:cs="Times New Roman"/>
          <w:sz w:val="24"/>
          <w:szCs w:val="24"/>
        </w:rPr>
        <w:t>,</w:t>
      </w:r>
      <w:r w:rsidRPr="004E6E15">
        <w:rPr>
          <w:rFonts w:ascii="Times New Roman" w:hAnsi="Times New Roman" w:cs="Times New Roman"/>
          <w:sz w:val="24"/>
          <w:szCs w:val="24"/>
        </w:rPr>
        <w:t xml:space="preserve"> 1992)</w:t>
      </w:r>
      <w:r w:rsidR="00E6061C">
        <w:rPr>
          <w:rFonts w:ascii="Times New Roman" w:hAnsi="Times New Roman" w:cs="Times New Roman"/>
          <w:sz w:val="24"/>
          <w:szCs w:val="24"/>
        </w:rPr>
        <w:t>.</w:t>
      </w:r>
    </w:p>
    <w:p w14:paraId="26F0CAE7" w14:textId="73AF7B34" w:rsidR="00E97166" w:rsidRDefault="00E97166" w:rsidP="00E97166">
      <w:pPr>
        <w:spacing w:line="276" w:lineRule="auto"/>
        <w:ind w:firstLine="958"/>
        <w:jc w:val="both"/>
        <w:rPr>
          <w:rFonts w:ascii="Times New Roman" w:hAnsi="Times New Roman" w:cs="Times New Roman"/>
          <w:sz w:val="24"/>
          <w:szCs w:val="24"/>
        </w:rPr>
      </w:pPr>
    </w:p>
    <w:p w14:paraId="2E16815D" w14:textId="306D8FD9" w:rsidR="006D2500" w:rsidRDefault="006D2500" w:rsidP="00E97166">
      <w:pPr>
        <w:spacing w:line="276" w:lineRule="auto"/>
        <w:ind w:firstLine="958"/>
        <w:jc w:val="both"/>
        <w:rPr>
          <w:rFonts w:ascii="Times New Roman" w:hAnsi="Times New Roman" w:cs="Times New Roman"/>
          <w:sz w:val="24"/>
          <w:szCs w:val="24"/>
        </w:rPr>
      </w:pPr>
    </w:p>
    <w:p w14:paraId="7634411C" w14:textId="77777777" w:rsidR="006D2500" w:rsidRPr="004E6E15" w:rsidRDefault="006D2500" w:rsidP="00E97166">
      <w:pPr>
        <w:spacing w:line="276" w:lineRule="auto"/>
        <w:ind w:firstLine="958"/>
        <w:jc w:val="both"/>
        <w:rPr>
          <w:rFonts w:ascii="Times New Roman" w:hAnsi="Times New Roman" w:cs="Times New Roman"/>
          <w:sz w:val="24"/>
          <w:szCs w:val="24"/>
        </w:rPr>
      </w:pPr>
    </w:p>
    <w:p w14:paraId="7EA4B87C" w14:textId="61E04042" w:rsidR="00E97166" w:rsidRPr="00F35807" w:rsidRDefault="00E97166" w:rsidP="00E97166">
      <w:pPr>
        <w:spacing w:line="276" w:lineRule="auto"/>
        <w:jc w:val="both"/>
        <w:rPr>
          <w:rFonts w:ascii="Times New Roman" w:hAnsi="Times New Roman" w:cs="Times New Roman"/>
          <w:color w:val="2E74B5"/>
          <w:sz w:val="32"/>
          <w:szCs w:val="32"/>
        </w:rPr>
      </w:pPr>
      <w:r w:rsidRPr="00F35807">
        <w:rPr>
          <w:rFonts w:ascii="Times New Roman" w:hAnsi="Times New Roman" w:cs="Times New Roman"/>
          <w:color w:val="2E74B5"/>
          <w:sz w:val="32"/>
          <w:szCs w:val="32"/>
        </w:rPr>
        <w:lastRenderedPageBreak/>
        <w:t xml:space="preserve">5.5 </w:t>
      </w:r>
      <w:r w:rsidR="003B07E7" w:rsidRPr="00F35807">
        <w:rPr>
          <w:rFonts w:ascii="Times New Roman" w:hAnsi="Times New Roman" w:cs="Times New Roman"/>
          <w:color w:val="2E74B5"/>
          <w:sz w:val="32"/>
          <w:szCs w:val="32"/>
        </w:rPr>
        <w:t xml:space="preserve"> </w:t>
      </w:r>
      <w:r w:rsidRPr="00F35807">
        <w:rPr>
          <w:rFonts w:ascii="Times New Roman" w:hAnsi="Times New Roman" w:cs="Times New Roman"/>
          <w:color w:val="2E74B5"/>
          <w:sz w:val="32"/>
          <w:szCs w:val="32"/>
        </w:rPr>
        <w:t>Ανθρώπινο δυναμικό</w:t>
      </w:r>
    </w:p>
    <w:p w14:paraId="79A618E3" w14:textId="77777777" w:rsidR="00E97166" w:rsidRPr="004E6E15" w:rsidRDefault="00E97166" w:rsidP="003B07E7">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 xml:space="preserve">Μια από τις σημαντικότερες παραμέτρους για την επιτυχία συμμετοχής σε μία έκθεση, είναι το ανθρώπινο δυναμικό. Ο συντονιστής θα επιλέξει τον αριθμό των στελεχών που θα βρίσκονται στο </w:t>
      </w:r>
      <w:proofErr w:type="spellStart"/>
      <w:r w:rsidRPr="004E6E15">
        <w:rPr>
          <w:rFonts w:ascii="Times New Roman" w:hAnsi="Times New Roman" w:cs="Times New Roman"/>
          <w:sz w:val="24"/>
          <w:szCs w:val="24"/>
        </w:rPr>
        <w:t>stand</w:t>
      </w:r>
      <w:proofErr w:type="spellEnd"/>
      <w:r w:rsidRPr="004E6E15">
        <w:rPr>
          <w:rFonts w:ascii="Times New Roman" w:hAnsi="Times New Roman" w:cs="Times New Roman"/>
          <w:sz w:val="24"/>
          <w:szCs w:val="24"/>
        </w:rPr>
        <w:t xml:space="preserve"> καθώς επίσης και τη σύνθεση τους .</w:t>
      </w:r>
    </w:p>
    <w:p w14:paraId="7415B219" w14:textId="77777777" w:rsidR="00E97166" w:rsidRPr="004E6E15" w:rsidRDefault="00E97166" w:rsidP="003B07E7">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 xml:space="preserve">Το προσωπικό θα πρέπει να έχει γνώση για την επιχείρηση και στους στόχους της, τα προϊόντα και τις υπηρεσίες της, της αγοράς και των αναγκών του πελάτη. Παράλληλα, θα πρέπει να έχει ικανότητα επικοινωνίας, δομημένη σε τεχνικές marketing και πωλήσεων και θέληση για να επιτευχθούν οι στόχοι της επιχείρησης και μέσα από αυτούς οι ατομικοί στόχοι του καθενός </w:t>
      </w:r>
    </w:p>
    <w:p w14:paraId="7F5E702D" w14:textId="77777777" w:rsidR="00E97166" w:rsidRPr="004E6E15" w:rsidRDefault="00E97166" w:rsidP="003B07E7">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Η ενδυμασία θα πρέπει να είναι σεμνή, κομψή και άνετη. Ιδιαίτερη προσοχή πρέπει να δοθεί στην καθαριότητα.</w:t>
      </w:r>
    </w:p>
    <w:p w14:paraId="65025B5E" w14:textId="69A06EBB" w:rsidR="00E97166" w:rsidRPr="004E6E15" w:rsidRDefault="00E97166" w:rsidP="003B07E7">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Ο επισκέπτης θα πρέπει να προσεγγίζεται ενεργητικά και όχι με την φιλοσοφία του "</w:t>
      </w:r>
      <w:proofErr w:type="spellStart"/>
      <w:r w:rsidRPr="004E6E15">
        <w:rPr>
          <w:rFonts w:ascii="Times New Roman" w:hAnsi="Times New Roman" w:cs="Times New Roman"/>
          <w:sz w:val="24"/>
          <w:szCs w:val="24"/>
        </w:rPr>
        <w:t>sit</w:t>
      </w:r>
      <w:proofErr w:type="spellEnd"/>
      <w:r w:rsidRPr="004E6E15">
        <w:rPr>
          <w:rFonts w:ascii="Times New Roman" w:hAnsi="Times New Roman" w:cs="Times New Roman"/>
          <w:sz w:val="24"/>
          <w:szCs w:val="24"/>
        </w:rPr>
        <w:t xml:space="preserve"> </w:t>
      </w:r>
      <w:proofErr w:type="spellStart"/>
      <w:r w:rsidRPr="004E6E15">
        <w:rPr>
          <w:rFonts w:ascii="Times New Roman" w:hAnsi="Times New Roman" w:cs="Times New Roman"/>
          <w:sz w:val="24"/>
          <w:szCs w:val="24"/>
        </w:rPr>
        <w:t>back</w:t>
      </w:r>
      <w:proofErr w:type="spellEnd"/>
      <w:r w:rsidRPr="004E6E15">
        <w:rPr>
          <w:rFonts w:ascii="Times New Roman" w:hAnsi="Times New Roman" w:cs="Times New Roman"/>
          <w:sz w:val="24"/>
          <w:szCs w:val="24"/>
        </w:rPr>
        <w:t>». Η αντιμετώπιση του επισκέπτη θα πρέπει να είναι θετική, ευγενική και να αποφεύγονται προκαταλήψεις. Σε κάθε περίπτωση, δεν πρέπει να υπάρχει αρνητική επιθετική προσέγγιση απέναντι στον ανταγωνισμό, αλλά και στον ίδιο τον πελάτη, αν υπάρξει κριτική από αυτόν (</w:t>
      </w:r>
      <w:proofErr w:type="spellStart"/>
      <w:r w:rsidRPr="004E6E15">
        <w:rPr>
          <w:rFonts w:ascii="Times New Roman" w:hAnsi="Times New Roman" w:cs="Times New Roman"/>
          <w:sz w:val="24"/>
          <w:szCs w:val="24"/>
        </w:rPr>
        <w:t>Cotterell</w:t>
      </w:r>
      <w:proofErr w:type="spellEnd"/>
      <w:r w:rsidR="00E6061C">
        <w:rPr>
          <w:rFonts w:ascii="Times New Roman" w:hAnsi="Times New Roman" w:cs="Times New Roman"/>
          <w:sz w:val="24"/>
          <w:szCs w:val="24"/>
        </w:rPr>
        <w:t>,</w:t>
      </w:r>
      <w:r w:rsidRPr="004E6E15">
        <w:rPr>
          <w:rFonts w:ascii="Times New Roman" w:hAnsi="Times New Roman" w:cs="Times New Roman"/>
          <w:sz w:val="24"/>
          <w:szCs w:val="24"/>
        </w:rPr>
        <w:t xml:space="preserve"> 1992)</w:t>
      </w:r>
    </w:p>
    <w:p w14:paraId="26780A14" w14:textId="77777777" w:rsidR="00E97166" w:rsidRPr="004E6E15" w:rsidRDefault="00E97166" w:rsidP="00E97166">
      <w:pPr>
        <w:spacing w:line="276" w:lineRule="auto"/>
        <w:ind w:firstLine="958"/>
        <w:jc w:val="both"/>
        <w:rPr>
          <w:rFonts w:ascii="Times New Roman" w:hAnsi="Times New Roman" w:cs="Times New Roman"/>
          <w:sz w:val="24"/>
          <w:szCs w:val="24"/>
        </w:rPr>
      </w:pPr>
    </w:p>
    <w:p w14:paraId="66276E71" w14:textId="69C35DFA" w:rsidR="00E97166" w:rsidRPr="00F35807" w:rsidRDefault="00E97166" w:rsidP="00E97166">
      <w:pPr>
        <w:spacing w:line="276" w:lineRule="auto"/>
        <w:jc w:val="both"/>
        <w:rPr>
          <w:rFonts w:ascii="Times New Roman" w:hAnsi="Times New Roman" w:cs="Times New Roman"/>
          <w:color w:val="2E74B5"/>
          <w:sz w:val="32"/>
          <w:szCs w:val="32"/>
        </w:rPr>
      </w:pPr>
      <w:r w:rsidRPr="00F35807">
        <w:rPr>
          <w:rFonts w:ascii="Times New Roman" w:hAnsi="Times New Roman" w:cs="Times New Roman"/>
          <w:color w:val="2E74B5"/>
          <w:sz w:val="32"/>
          <w:szCs w:val="32"/>
        </w:rPr>
        <w:t>5.6</w:t>
      </w:r>
      <w:r w:rsidR="003B07E7" w:rsidRPr="00F35807">
        <w:rPr>
          <w:rFonts w:ascii="Times New Roman" w:hAnsi="Times New Roman" w:cs="Times New Roman"/>
          <w:color w:val="2E74B5"/>
          <w:sz w:val="32"/>
          <w:szCs w:val="32"/>
        </w:rPr>
        <w:t xml:space="preserve"> </w:t>
      </w:r>
      <w:r w:rsidRPr="00F35807">
        <w:rPr>
          <w:rFonts w:ascii="Times New Roman" w:hAnsi="Times New Roman" w:cs="Times New Roman"/>
          <w:color w:val="2E74B5"/>
          <w:sz w:val="32"/>
          <w:szCs w:val="32"/>
        </w:rPr>
        <w:t xml:space="preserve"> Πρόσθετη προβολή</w:t>
      </w:r>
    </w:p>
    <w:p w14:paraId="11C4C257" w14:textId="77777777" w:rsidR="00E97166" w:rsidRPr="004E6E15" w:rsidRDefault="00E97166" w:rsidP="003B07E7">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 xml:space="preserve">Στην διάρκεια της έκθεσης, η επιχείρηση μπορεί να προβληθεί, μέσω των διαφημιστικών χώρων του εκθεσιακού κέντρου, με πανό, αφίσες, διανομή ενημερωτικού διαφημιστικού φυλλαδίου. </w:t>
      </w:r>
    </w:p>
    <w:p w14:paraId="44603C8D" w14:textId="77777777" w:rsidR="00E97166" w:rsidRPr="004E6E15" w:rsidRDefault="00E97166" w:rsidP="003B07E7">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 xml:space="preserve">Τα εποπτικά μέσα που μπορούν να χρησιμοποιηθούν στο </w:t>
      </w:r>
      <w:proofErr w:type="spellStart"/>
      <w:r w:rsidRPr="004E6E15">
        <w:rPr>
          <w:rFonts w:ascii="Times New Roman" w:hAnsi="Times New Roman" w:cs="Times New Roman"/>
          <w:sz w:val="24"/>
          <w:szCs w:val="24"/>
        </w:rPr>
        <w:t>stand</w:t>
      </w:r>
      <w:proofErr w:type="spellEnd"/>
      <w:r w:rsidRPr="004E6E15">
        <w:rPr>
          <w:rFonts w:ascii="Times New Roman" w:hAnsi="Times New Roman" w:cs="Times New Roman"/>
          <w:sz w:val="24"/>
          <w:szCs w:val="24"/>
        </w:rPr>
        <w:t xml:space="preserve">, είναι φωτογραφίες, αφίσες με τα προϊόντα ή την υποδομή της επιχείρησης, δείγματα ή οπτικοακουστικά μέσα όπως </w:t>
      </w:r>
      <w:proofErr w:type="spellStart"/>
      <w:r w:rsidRPr="004E6E15">
        <w:rPr>
          <w:rFonts w:ascii="Times New Roman" w:hAnsi="Times New Roman" w:cs="Times New Roman"/>
          <w:sz w:val="24"/>
          <w:szCs w:val="24"/>
        </w:rPr>
        <w:t>tv</w:t>
      </w:r>
      <w:proofErr w:type="spellEnd"/>
      <w:r w:rsidRPr="004E6E15">
        <w:rPr>
          <w:rFonts w:ascii="Times New Roman" w:hAnsi="Times New Roman" w:cs="Times New Roman"/>
          <w:sz w:val="24"/>
          <w:szCs w:val="24"/>
        </w:rPr>
        <w:t xml:space="preserve">, </w:t>
      </w:r>
      <w:proofErr w:type="spellStart"/>
      <w:r w:rsidRPr="004E6E15">
        <w:rPr>
          <w:rFonts w:ascii="Times New Roman" w:hAnsi="Times New Roman" w:cs="Times New Roman"/>
          <w:sz w:val="24"/>
          <w:szCs w:val="24"/>
        </w:rPr>
        <w:t>video</w:t>
      </w:r>
      <w:proofErr w:type="spellEnd"/>
      <w:r w:rsidRPr="004E6E15">
        <w:rPr>
          <w:rFonts w:ascii="Times New Roman" w:hAnsi="Times New Roman" w:cs="Times New Roman"/>
          <w:sz w:val="24"/>
          <w:szCs w:val="24"/>
        </w:rPr>
        <w:t xml:space="preserve">, </w:t>
      </w:r>
      <w:proofErr w:type="spellStart"/>
      <w:r w:rsidRPr="004E6E15">
        <w:rPr>
          <w:rFonts w:ascii="Times New Roman" w:hAnsi="Times New Roman" w:cs="Times New Roman"/>
          <w:sz w:val="24"/>
          <w:szCs w:val="24"/>
        </w:rPr>
        <w:t>cd-rom</w:t>
      </w:r>
      <w:proofErr w:type="spellEnd"/>
      <w:r w:rsidRPr="004E6E15">
        <w:rPr>
          <w:rFonts w:ascii="Times New Roman" w:hAnsi="Times New Roman" w:cs="Times New Roman"/>
          <w:sz w:val="24"/>
          <w:szCs w:val="24"/>
        </w:rPr>
        <w:t xml:space="preserve">, </w:t>
      </w:r>
      <w:proofErr w:type="spellStart"/>
      <w:r w:rsidRPr="004E6E15">
        <w:rPr>
          <w:rFonts w:ascii="Times New Roman" w:hAnsi="Times New Roman" w:cs="Times New Roman"/>
          <w:sz w:val="24"/>
          <w:szCs w:val="24"/>
        </w:rPr>
        <w:t>video</w:t>
      </w:r>
      <w:proofErr w:type="spellEnd"/>
      <w:r w:rsidRPr="004E6E15">
        <w:rPr>
          <w:rFonts w:ascii="Times New Roman" w:hAnsi="Times New Roman" w:cs="Times New Roman"/>
          <w:sz w:val="24"/>
          <w:szCs w:val="24"/>
        </w:rPr>
        <w:t xml:space="preserve"> </w:t>
      </w:r>
      <w:proofErr w:type="spellStart"/>
      <w:r w:rsidRPr="004E6E15">
        <w:rPr>
          <w:rFonts w:ascii="Times New Roman" w:hAnsi="Times New Roman" w:cs="Times New Roman"/>
          <w:sz w:val="24"/>
          <w:szCs w:val="24"/>
        </w:rPr>
        <w:t>projectors</w:t>
      </w:r>
      <w:proofErr w:type="spellEnd"/>
      <w:r w:rsidRPr="004E6E15">
        <w:rPr>
          <w:rFonts w:ascii="Times New Roman" w:hAnsi="Times New Roman" w:cs="Times New Roman"/>
          <w:sz w:val="24"/>
          <w:szCs w:val="24"/>
        </w:rPr>
        <w:t xml:space="preserve">, </w:t>
      </w:r>
      <w:proofErr w:type="spellStart"/>
      <w:r w:rsidRPr="004E6E15">
        <w:rPr>
          <w:rFonts w:ascii="Times New Roman" w:hAnsi="Times New Roman" w:cs="Times New Roman"/>
          <w:sz w:val="24"/>
          <w:szCs w:val="24"/>
        </w:rPr>
        <w:t>online</w:t>
      </w:r>
      <w:proofErr w:type="spellEnd"/>
      <w:r w:rsidRPr="004E6E15">
        <w:rPr>
          <w:rFonts w:ascii="Times New Roman" w:hAnsi="Times New Roman" w:cs="Times New Roman"/>
          <w:sz w:val="24"/>
          <w:szCs w:val="24"/>
        </w:rPr>
        <w:t xml:space="preserve"> </w:t>
      </w:r>
      <w:proofErr w:type="spellStart"/>
      <w:r w:rsidRPr="004E6E15">
        <w:rPr>
          <w:rFonts w:ascii="Times New Roman" w:hAnsi="Times New Roman" w:cs="Times New Roman"/>
          <w:sz w:val="24"/>
          <w:szCs w:val="24"/>
        </w:rPr>
        <w:t>internet</w:t>
      </w:r>
      <w:proofErr w:type="spellEnd"/>
      <w:r w:rsidRPr="004E6E15">
        <w:rPr>
          <w:rFonts w:ascii="Times New Roman" w:hAnsi="Times New Roman" w:cs="Times New Roman"/>
          <w:sz w:val="24"/>
          <w:szCs w:val="24"/>
        </w:rPr>
        <w:t xml:space="preserve"> κλπ. Η προβολή αυτή, θα πρέπει να βρίσκεται σε παράλληλη εξέλιξη με την συνολική διαφημιστική προβολή της επιχείρησης, όπου θα υπάρχει σαφής καθορισμός στόχων από την εκθεσιακή διαφήμιση. </w:t>
      </w:r>
    </w:p>
    <w:p w14:paraId="3AFFC8DC" w14:textId="77777777" w:rsidR="00E97166" w:rsidRPr="004E6E15" w:rsidRDefault="00E97166" w:rsidP="00E97166">
      <w:pPr>
        <w:spacing w:line="276" w:lineRule="auto"/>
        <w:ind w:firstLine="958"/>
        <w:jc w:val="both"/>
        <w:rPr>
          <w:rFonts w:ascii="Times New Roman" w:hAnsi="Times New Roman" w:cs="Times New Roman"/>
          <w:sz w:val="24"/>
          <w:szCs w:val="24"/>
        </w:rPr>
      </w:pPr>
    </w:p>
    <w:p w14:paraId="01C97F62" w14:textId="5BE84D13" w:rsidR="00E97166" w:rsidRPr="00F35807" w:rsidRDefault="00E97166" w:rsidP="00E97166">
      <w:pPr>
        <w:spacing w:line="276" w:lineRule="auto"/>
        <w:jc w:val="both"/>
        <w:rPr>
          <w:rFonts w:ascii="Times New Roman" w:hAnsi="Times New Roman" w:cs="Times New Roman"/>
          <w:color w:val="2E74B5"/>
          <w:sz w:val="32"/>
          <w:szCs w:val="32"/>
        </w:rPr>
      </w:pPr>
      <w:r w:rsidRPr="00F35807">
        <w:rPr>
          <w:rFonts w:ascii="Times New Roman" w:hAnsi="Times New Roman" w:cs="Times New Roman"/>
          <w:color w:val="2E74B5"/>
          <w:sz w:val="32"/>
          <w:szCs w:val="32"/>
        </w:rPr>
        <w:t>5.</w:t>
      </w:r>
      <w:r w:rsidR="00DB1A76">
        <w:rPr>
          <w:rFonts w:ascii="Times New Roman" w:hAnsi="Times New Roman" w:cs="Times New Roman"/>
          <w:color w:val="2E74B5"/>
          <w:sz w:val="32"/>
          <w:szCs w:val="32"/>
        </w:rPr>
        <w:t>7</w:t>
      </w:r>
      <w:r w:rsidR="003B07E7" w:rsidRPr="00F35807">
        <w:rPr>
          <w:rFonts w:ascii="Times New Roman" w:hAnsi="Times New Roman" w:cs="Times New Roman"/>
          <w:color w:val="2E74B5"/>
          <w:sz w:val="32"/>
          <w:szCs w:val="32"/>
        </w:rPr>
        <w:t xml:space="preserve"> </w:t>
      </w:r>
      <w:r w:rsidRPr="00F35807">
        <w:rPr>
          <w:rFonts w:ascii="Times New Roman" w:hAnsi="Times New Roman" w:cs="Times New Roman"/>
          <w:color w:val="2E74B5"/>
          <w:sz w:val="32"/>
          <w:szCs w:val="32"/>
        </w:rPr>
        <w:t xml:space="preserve"> Επισκέπτης</w:t>
      </w:r>
    </w:p>
    <w:p w14:paraId="720823C7" w14:textId="77777777" w:rsidR="00E97166" w:rsidRPr="004E6E15" w:rsidRDefault="00E97166" w:rsidP="003B07E7">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 xml:space="preserve">Ο επισκέπτης είναι ο τρίτος σημαντικός κρίκος, για την επιτυχία μιας εμπορικής έκθεσης. Οι οργανωτές εκθέσεων έχουν λάβει το μήνυμα και καταβάλλουν πόρους και χρόνο, για να προσελκύσουν μεγάλο αριθμό αξιόλογων εμπορικών αγοραστών στις εκθέσεις τους. Προκειμένου να υπάρξει επιτυχία στη συμμετοχή μιας επιχείρησης σε εμπορική έκθεση, τα στελέχη θα πρέπει να κατανοήσουν την ψυχολογία του επισκέπτη, ξεκινώντας από το ότι ο επισκέπτης συμμετέχει στην έκθεση από δική του επιλογή, άρα είναι θετικός για τη σύναψη επιχειρηματικής πράξης. Ο επισκέπτης αναζητά επαφές με συνεργάτες του ή με νέους πελάτες ή προμηθευτές, θέλει να πληροφορηθεί σχετικά με τις τάσεις της αγοράς, τα νέα προϊόντα ή τις υπηρεσίες, νέες τεχνολογίες, τα θέματα του κλάδου, ή να κάνει δημόσιες σχέσεις με τους προμηθευτές του. Για τη σωστή καταγραφή των επισκεπτών και προκειμένου να υπάρχει η </w:t>
      </w:r>
      <w:r w:rsidRPr="004E6E15">
        <w:rPr>
          <w:rFonts w:ascii="Times New Roman" w:hAnsi="Times New Roman" w:cs="Times New Roman"/>
          <w:sz w:val="24"/>
          <w:szCs w:val="24"/>
        </w:rPr>
        <w:lastRenderedPageBreak/>
        <w:t xml:space="preserve">δυνατότητα ποιοτικής αξιολόγησης τους, εκτός των εμπορικών στοιχείων (όνομα εταιρίας, όνομα υπευθύνου, χώρα προέλευσης, τομέας δραστηριοποίησης, μέγεθος επιχείρησης </w:t>
      </w:r>
      <w:proofErr w:type="spellStart"/>
      <w:r w:rsidRPr="004E6E15">
        <w:rPr>
          <w:rFonts w:ascii="Times New Roman" w:hAnsi="Times New Roman" w:cs="Times New Roman"/>
          <w:sz w:val="24"/>
          <w:szCs w:val="24"/>
        </w:rPr>
        <w:t>κλπ</w:t>
      </w:r>
      <w:proofErr w:type="spellEnd"/>
      <w:r w:rsidRPr="004E6E15">
        <w:rPr>
          <w:rFonts w:ascii="Times New Roman" w:hAnsi="Times New Roman" w:cs="Times New Roman"/>
          <w:sz w:val="24"/>
          <w:szCs w:val="24"/>
        </w:rPr>
        <w:t xml:space="preserve">), η επιχείρηση θα πρέπει να εκμαιεύσει στοιχεία όπως η εντύπωση και η συχνότητα επίσκεψης του στη συγκεκριμένη έκθεση, η αρμοδιότητα του στη λήψη αποφάσεων, να μετρήσει τη διάρκεια παραμονής του στο </w:t>
      </w:r>
      <w:proofErr w:type="spellStart"/>
      <w:r w:rsidRPr="004E6E15">
        <w:rPr>
          <w:rFonts w:ascii="Times New Roman" w:hAnsi="Times New Roman" w:cs="Times New Roman"/>
          <w:sz w:val="24"/>
          <w:szCs w:val="24"/>
        </w:rPr>
        <w:t>stand</w:t>
      </w:r>
      <w:proofErr w:type="spellEnd"/>
      <w:r w:rsidRPr="004E6E15">
        <w:rPr>
          <w:rFonts w:ascii="Times New Roman" w:hAnsi="Times New Roman" w:cs="Times New Roman"/>
          <w:sz w:val="24"/>
          <w:szCs w:val="24"/>
        </w:rPr>
        <w:t>.</w:t>
      </w:r>
    </w:p>
    <w:p w14:paraId="3D518A9F" w14:textId="77777777" w:rsidR="00E97166" w:rsidRPr="004E6E15" w:rsidRDefault="00E97166" w:rsidP="00E97166">
      <w:pPr>
        <w:spacing w:line="276" w:lineRule="auto"/>
        <w:jc w:val="both"/>
        <w:rPr>
          <w:rFonts w:ascii="Times New Roman" w:hAnsi="Times New Roman" w:cs="Times New Roman"/>
          <w:sz w:val="24"/>
          <w:szCs w:val="24"/>
        </w:rPr>
      </w:pPr>
    </w:p>
    <w:p w14:paraId="7C3FBD04" w14:textId="650A2137" w:rsidR="00E97166" w:rsidRPr="00F35807" w:rsidRDefault="00E97166" w:rsidP="00E97166">
      <w:pPr>
        <w:spacing w:line="276" w:lineRule="auto"/>
        <w:jc w:val="both"/>
        <w:rPr>
          <w:rFonts w:ascii="Times New Roman" w:hAnsi="Times New Roman" w:cs="Times New Roman"/>
          <w:color w:val="2E74B5"/>
          <w:sz w:val="32"/>
          <w:szCs w:val="32"/>
        </w:rPr>
      </w:pPr>
      <w:r w:rsidRPr="00F35807">
        <w:rPr>
          <w:rFonts w:ascii="Times New Roman" w:hAnsi="Times New Roman" w:cs="Times New Roman"/>
          <w:color w:val="2E74B5"/>
          <w:sz w:val="32"/>
          <w:szCs w:val="32"/>
        </w:rPr>
        <w:t>5.</w:t>
      </w:r>
      <w:r w:rsidR="00DB1A76">
        <w:rPr>
          <w:rFonts w:ascii="Times New Roman" w:hAnsi="Times New Roman" w:cs="Times New Roman"/>
          <w:color w:val="2E74B5"/>
          <w:sz w:val="32"/>
          <w:szCs w:val="32"/>
        </w:rPr>
        <w:t>8</w:t>
      </w:r>
      <w:r w:rsidR="003B07E7" w:rsidRPr="00F35807">
        <w:rPr>
          <w:rFonts w:ascii="Times New Roman" w:hAnsi="Times New Roman" w:cs="Times New Roman"/>
          <w:color w:val="2E74B5"/>
          <w:sz w:val="32"/>
          <w:szCs w:val="32"/>
        </w:rPr>
        <w:t xml:space="preserve"> </w:t>
      </w:r>
      <w:r w:rsidRPr="00F35807">
        <w:rPr>
          <w:rFonts w:ascii="Times New Roman" w:hAnsi="Times New Roman" w:cs="Times New Roman"/>
          <w:color w:val="2E74B5"/>
          <w:sz w:val="32"/>
          <w:szCs w:val="32"/>
        </w:rPr>
        <w:t xml:space="preserve"> Έλεγχος</w:t>
      </w:r>
    </w:p>
    <w:p w14:paraId="11E2AA0E" w14:textId="77777777" w:rsidR="00E97166" w:rsidRPr="004E6E15" w:rsidRDefault="00E97166" w:rsidP="003B07E7">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 xml:space="preserve">Μετά από κάθε εκθεσιακή ημέρα, ο συντονιστής του </w:t>
      </w:r>
      <w:proofErr w:type="spellStart"/>
      <w:r w:rsidRPr="004E6E15">
        <w:rPr>
          <w:rFonts w:ascii="Times New Roman" w:hAnsi="Times New Roman" w:cs="Times New Roman"/>
          <w:sz w:val="24"/>
          <w:szCs w:val="24"/>
        </w:rPr>
        <w:t>stand</w:t>
      </w:r>
      <w:proofErr w:type="spellEnd"/>
      <w:r w:rsidRPr="004E6E15">
        <w:rPr>
          <w:rFonts w:ascii="Times New Roman" w:hAnsi="Times New Roman" w:cs="Times New Roman"/>
          <w:sz w:val="24"/>
          <w:szCs w:val="24"/>
        </w:rPr>
        <w:t xml:space="preserve"> θα πρέπει να συγκεντρώνει και να αξιολογεί το </w:t>
      </w:r>
      <w:proofErr w:type="spellStart"/>
      <w:r w:rsidRPr="004E6E15">
        <w:rPr>
          <w:rFonts w:ascii="Times New Roman" w:hAnsi="Times New Roman" w:cs="Times New Roman"/>
          <w:sz w:val="24"/>
          <w:szCs w:val="24"/>
        </w:rPr>
        <w:t>feedback</w:t>
      </w:r>
      <w:proofErr w:type="spellEnd"/>
      <w:r w:rsidRPr="004E6E15">
        <w:rPr>
          <w:rFonts w:ascii="Times New Roman" w:hAnsi="Times New Roman" w:cs="Times New Roman"/>
          <w:sz w:val="24"/>
          <w:szCs w:val="24"/>
        </w:rPr>
        <w:t xml:space="preserve"> που υπήρξε, τις ενέργειες που είχαν προγραμματιστεί και τα πραγματικά αποτελέσματα τους. </w:t>
      </w:r>
    </w:p>
    <w:p w14:paraId="3FA2A710" w14:textId="77777777" w:rsidR="00E97166" w:rsidRPr="004E6E15" w:rsidRDefault="00E97166" w:rsidP="003B07E7">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 xml:space="preserve">Θα πρέπει να αξιολογηθούν τα προβλήματα που παρουσιάστηκαν σε σχέση με τα προϊόντα, το </w:t>
      </w:r>
      <w:proofErr w:type="spellStart"/>
      <w:r w:rsidRPr="004E6E15">
        <w:rPr>
          <w:rFonts w:ascii="Times New Roman" w:hAnsi="Times New Roman" w:cs="Times New Roman"/>
          <w:sz w:val="24"/>
          <w:szCs w:val="24"/>
        </w:rPr>
        <w:t>stand</w:t>
      </w:r>
      <w:proofErr w:type="spellEnd"/>
      <w:r w:rsidRPr="004E6E15">
        <w:rPr>
          <w:rFonts w:ascii="Times New Roman" w:hAnsi="Times New Roman" w:cs="Times New Roman"/>
          <w:sz w:val="24"/>
          <w:szCs w:val="24"/>
        </w:rPr>
        <w:t>, το προσωπικό και το προωθητικό υλικό προκειμένου να μην επαναληφθούν την επόμενη ημέρα.</w:t>
      </w:r>
    </w:p>
    <w:p w14:paraId="5DEFF1B1" w14:textId="77777777" w:rsidR="00E97166" w:rsidRPr="004E6E15" w:rsidRDefault="00E97166" w:rsidP="003B07E7">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 xml:space="preserve">Ο συντονιστής είναι υπεύθυνος να καταγράψει τον αριθμό των επαφών και την ποιότητα τους, καθώς επίσης και τον αριθμό και το ύψος των παραγγελιών. </w:t>
      </w:r>
    </w:p>
    <w:p w14:paraId="59180E2F" w14:textId="7662331A" w:rsidR="00E97166" w:rsidRPr="004E6E15" w:rsidRDefault="00E97166" w:rsidP="003B07E7">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Τέλος, θα πρέπει να γίνει o προγραμματισμός της επόμενης ημέρας, ανάλογα με την εμπειρία της ημέρας που πέρασε, εξετάζοντας, αν χρειάζεται επαναπροσδιορισμό η στρατηγική προσέγγισης των επισκεπτών, ή τί κρίνεται απαραίτητο, προκειμένου να τονωθεί η συμμετοχή (</w:t>
      </w:r>
      <w:proofErr w:type="spellStart"/>
      <w:r w:rsidRPr="004E6E15">
        <w:rPr>
          <w:rFonts w:ascii="Times New Roman" w:hAnsi="Times New Roman" w:cs="Times New Roman"/>
          <w:sz w:val="24"/>
          <w:szCs w:val="24"/>
        </w:rPr>
        <w:t>Cotterell</w:t>
      </w:r>
      <w:proofErr w:type="spellEnd"/>
      <w:r w:rsidR="00E6061C">
        <w:rPr>
          <w:rFonts w:ascii="Times New Roman" w:hAnsi="Times New Roman" w:cs="Times New Roman"/>
          <w:sz w:val="24"/>
          <w:szCs w:val="24"/>
        </w:rPr>
        <w:t>,</w:t>
      </w:r>
      <w:r w:rsidRPr="004E6E15">
        <w:rPr>
          <w:rFonts w:ascii="Times New Roman" w:hAnsi="Times New Roman" w:cs="Times New Roman"/>
          <w:sz w:val="24"/>
          <w:szCs w:val="24"/>
        </w:rPr>
        <w:t xml:space="preserve"> 1992)</w:t>
      </w:r>
    </w:p>
    <w:p w14:paraId="0AE4F6B9" w14:textId="77777777" w:rsidR="00E97166" w:rsidRPr="004E6E15" w:rsidRDefault="00E97166" w:rsidP="00E97166">
      <w:pPr>
        <w:spacing w:line="276" w:lineRule="auto"/>
        <w:ind w:firstLine="720"/>
        <w:jc w:val="both"/>
        <w:rPr>
          <w:rFonts w:ascii="Times New Roman" w:hAnsi="Times New Roman" w:cs="Times New Roman"/>
          <w:sz w:val="24"/>
          <w:szCs w:val="24"/>
        </w:rPr>
      </w:pPr>
    </w:p>
    <w:p w14:paraId="0CD9BBED" w14:textId="03ACF5A7" w:rsidR="00E97166" w:rsidRPr="00F35807" w:rsidRDefault="00E97166" w:rsidP="00E97166">
      <w:pPr>
        <w:spacing w:line="276" w:lineRule="auto"/>
        <w:jc w:val="both"/>
        <w:rPr>
          <w:rFonts w:ascii="Times New Roman" w:hAnsi="Times New Roman" w:cs="Times New Roman"/>
          <w:color w:val="2E74B5"/>
          <w:sz w:val="32"/>
          <w:szCs w:val="32"/>
        </w:rPr>
      </w:pPr>
      <w:r w:rsidRPr="00F35807">
        <w:rPr>
          <w:rFonts w:ascii="Times New Roman" w:hAnsi="Times New Roman" w:cs="Times New Roman"/>
          <w:color w:val="2E74B5"/>
          <w:sz w:val="32"/>
          <w:szCs w:val="32"/>
        </w:rPr>
        <w:t>5.</w:t>
      </w:r>
      <w:r w:rsidR="00DB1A76">
        <w:rPr>
          <w:rFonts w:ascii="Times New Roman" w:hAnsi="Times New Roman" w:cs="Times New Roman"/>
          <w:color w:val="2E74B5"/>
          <w:sz w:val="32"/>
          <w:szCs w:val="32"/>
        </w:rPr>
        <w:t>9</w:t>
      </w:r>
      <w:r w:rsidR="003B07E7" w:rsidRPr="00F35807">
        <w:rPr>
          <w:rFonts w:ascii="Times New Roman" w:hAnsi="Times New Roman" w:cs="Times New Roman"/>
          <w:color w:val="2E74B5"/>
          <w:sz w:val="32"/>
          <w:szCs w:val="32"/>
        </w:rPr>
        <w:t xml:space="preserve"> </w:t>
      </w:r>
      <w:r w:rsidRPr="00F35807">
        <w:rPr>
          <w:rFonts w:ascii="Times New Roman" w:hAnsi="Times New Roman" w:cs="Times New Roman"/>
          <w:color w:val="2E74B5"/>
          <w:sz w:val="32"/>
          <w:szCs w:val="32"/>
        </w:rPr>
        <w:t xml:space="preserve"> </w:t>
      </w:r>
      <w:proofErr w:type="spellStart"/>
      <w:r w:rsidRPr="00F35807">
        <w:rPr>
          <w:rFonts w:ascii="Times New Roman" w:hAnsi="Times New Roman" w:cs="Times New Roman"/>
          <w:color w:val="2E74B5"/>
          <w:sz w:val="32"/>
          <w:szCs w:val="32"/>
        </w:rPr>
        <w:t>Μεταεκθεσιακή</w:t>
      </w:r>
      <w:proofErr w:type="spellEnd"/>
      <w:r w:rsidRPr="00F35807">
        <w:rPr>
          <w:rFonts w:ascii="Times New Roman" w:hAnsi="Times New Roman" w:cs="Times New Roman"/>
          <w:color w:val="2E74B5"/>
          <w:sz w:val="32"/>
          <w:szCs w:val="32"/>
        </w:rPr>
        <w:t xml:space="preserve"> προβολή</w:t>
      </w:r>
    </w:p>
    <w:p w14:paraId="7ED966D0" w14:textId="77777777" w:rsidR="00E97166" w:rsidRPr="004E6E15" w:rsidRDefault="00E97166" w:rsidP="003B07E7">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 xml:space="preserve">Με το τέλος της λειτουργίας της έκθεσης, ο συντονιστής του </w:t>
      </w:r>
      <w:proofErr w:type="spellStart"/>
      <w:r w:rsidRPr="004E6E15">
        <w:rPr>
          <w:rFonts w:ascii="Times New Roman" w:hAnsi="Times New Roman" w:cs="Times New Roman"/>
          <w:sz w:val="24"/>
          <w:szCs w:val="24"/>
        </w:rPr>
        <w:t>stand</w:t>
      </w:r>
      <w:proofErr w:type="spellEnd"/>
      <w:r w:rsidRPr="004E6E15">
        <w:rPr>
          <w:rFonts w:ascii="Times New Roman" w:hAnsi="Times New Roman" w:cs="Times New Roman"/>
          <w:sz w:val="24"/>
          <w:szCs w:val="24"/>
        </w:rPr>
        <w:t xml:space="preserve"> θα πρέπει να διεκπεραιώσει όλες τις εκκρεμότητες σε σχέση με τον οργανωτή και τους εξωτερικούς συνεργάτες. </w:t>
      </w:r>
    </w:p>
    <w:p w14:paraId="754A3112" w14:textId="77777777" w:rsidR="00E97166" w:rsidRPr="004E6E15" w:rsidRDefault="00E97166" w:rsidP="003B07E7">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Οποιαδήποτε καθυστέρηση στην τακτοποίηση των πληρωμών, μπορεί να επιφέρει πλήγμα στην φήμη της επιχείρησης. Όταν ειδικά, η συμμετοχή είναι επαναλαμβανόμενη και έπεται μελλοντική συνεργασία, θα πρέπει άμεσα να διεκπεραιώνονται οι οικονομικές υποχρεώσεις προς όλους.</w:t>
      </w:r>
    </w:p>
    <w:p w14:paraId="3A4974F4" w14:textId="77777777" w:rsidR="00E97166" w:rsidRPr="004E6E15" w:rsidRDefault="00E97166" w:rsidP="003B07E7">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 xml:space="preserve">Τα προϊόντα, το προωθητικό υλικό, ο οπτικοακουστικός εξοπλισμός θα πρέπει να επανασυσκευαστούν για να αποσταλούν. Η </w:t>
      </w:r>
      <w:proofErr w:type="spellStart"/>
      <w:r w:rsidRPr="004E6E15">
        <w:rPr>
          <w:rFonts w:ascii="Times New Roman" w:hAnsi="Times New Roman" w:cs="Times New Roman"/>
          <w:sz w:val="24"/>
          <w:szCs w:val="24"/>
        </w:rPr>
        <w:t>μεταεκθεσιακή</w:t>
      </w:r>
      <w:proofErr w:type="spellEnd"/>
      <w:r w:rsidRPr="004E6E15">
        <w:rPr>
          <w:rFonts w:ascii="Times New Roman" w:hAnsi="Times New Roman" w:cs="Times New Roman"/>
          <w:sz w:val="24"/>
          <w:szCs w:val="24"/>
        </w:rPr>
        <w:t xml:space="preserve"> χαλαρότητα δεν θα πρέπει να οδηγήσει σε φαινόμενα απώλειας, ζημιάς ή φθοράς του περιπτέρου.</w:t>
      </w:r>
    </w:p>
    <w:p w14:paraId="2F188065" w14:textId="77777777" w:rsidR="00E97166" w:rsidRPr="004E6E15" w:rsidRDefault="00E97166" w:rsidP="003B07E7">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 xml:space="preserve">Τα αποτελέσματα θα πρέπει να αξιολογηθούν στη βάση προσδιορισμένων στόχων. Πολλές φορές κατά τον απολογισμό εμφανίζονται οφέλη τα οποία δεν είχαν συμπεριληφθεί στους αρχικούς στόχους, ενώ άλλες φορές η συμμετοχή αποτυγχάνει λόγω απρόσιτων στόχων. </w:t>
      </w:r>
    </w:p>
    <w:p w14:paraId="5A026EAB" w14:textId="69B26F1E" w:rsidR="00E97166" w:rsidRPr="004E6E15" w:rsidRDefault="00E97166" w:rsidP="003B07E7">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 xml:space="preserve">Ο συντονιστής έχει την ευθύνη να καταγράψει τα αποτελέσματα των εμπορικών επαφών, την ποιότητα τους και την μελλοντική προοπτική τους. Σημαντική είναι και η πληροφόρηση που θα υπάρξει από συνεργάτες και πελάτες, προκειμένου να ελεγχθεί η πολιτική και η ποιότητα των </w:t>
      </w:r>
      <w:r w:rsidR="006D2500" w:rsidRPr="004E6E15">
        <w:rPr>
          <w:rFonts w:ascii="Times New Roman" w:hAnsi="Times New Roman" w:cs="Times New Roman"/>
          <w:sz w:val="24"/>
          <w:szCs w:val="24"/>
        </w:rPr>
        <w:t>παρεχόμενων</w:t>
      </w:r>
      <w:r w:rsidRPr="004E6E15">
        <w:rPr>
          <w:rFonts w:ascii="Times New Roman" w:hAnsi="Times New Roman" w:cs="Times New Roman"/>
          <w:sz w:val="24"/>
          <w:szCs w:val="24"/>
        </w:rPr>
        <w:t xml:space="preserve"> προϊόντων και υπηρεσιών.</w:t>
      </w:r>
    </w:p>
    <w:p w14:paraId="2A5C7701" w14:textId="77777777" w:rsidR="00E97166" w:rsidRPr="004E6E15" w:rsidRDefault="00E97166" w:rsidP="003B07E7">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lastRenderedPageBreak/>
        <w:t>Ακόμη, μπορεί να γίνει εκμετάλλευση της συμμετοχής για την προώθηση της εταιρίας και των προϊόντων της στα ΜΜΕ, με φωτογραφίες από τη συμμετοχή, συνοδευόμενες από σχετική ενημέρωση.</w:t>
      </w:r>
    </w:p>
    <w:p w14:paraId="2B75F4BF" w14:textId="77777777" w:rsidR="00E97166" w:rsidRPr="004E6E15" w:rsidRDefault="00E97166" w:rsidP="003B07E7">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 xml:space="preserve">Σχετικά με την προβολή συμμετοχής μπορεί να μετρηθεί η ανταπόκριση των πελατών που έλαβαν προσωπική πρόσκληση, το ποσοστό των επισκεπτών που επισκέφθηκαν =το εκθετήριο, το ποσοστό των επισκεπτών που το επισκέφθηκαν σε σχέση με το σύνολο των επισκεπτών της έκθεσης. </w:t>
      </w:r>
    </w:p>
    <w:p w14:paraId="673B0E76" w14:textId="77777777" w:rsidR="00E97166" w:rsidRPr="004E6E15" w:rsidRDefault="00E97166" w:rsidP="003B07E7">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 xml:space="preserve">Μπορεί να αξιολογηθεί η λειτουργικότητα του </w:t>
      </w:r>
      <w:proofErr w:type="spellStart"/>
      <w:r w:rsidRPr="004E6E15">
        <w:rPr>
          <w:rFonts w:ascii="Times New Roman" w:hAnsi="Times New Roman" w:cs="Times New Roman"/>
          <w:sz w:val="24"/>
          <w:szCs w:val="24"/>
        </w:rPr>
        <w:t>stand</w:t>
      </w:r>
      <w:proofErr w:type="spellEnd"/>
      <w:r w:rsidRPr="004E6E15">
        <w:rPr>
          <w:rFonts w:ascii="Times New Roman" w:hAnsi="Times New Roman" w:cs="Times New Roman"/>
          <w:sz w:val="24"/>
          <w:szCs w:val="24"/>
        </w:rPr>
        <w:t xml:space="preserve">, αν υπήρξαν προβλήματα, γιατί υπήρξαν και πως θα αποφευχθούν στο μέλλον, η αισθητική του σε σχέση με τον ανταγωνισμό, καθώς επίσης και το κόστος του σε σχέση με τα υπόλοιπα </w:t>
      </w:r>
      <w:proofErr w:type="spellStart"/>
      <w:r w:rsidRPr="004E6E15">
        <w:rPr>
          <w:rFonts w:ascii="Times New Roman" w:hAnsi="Times New Roman" w:cs="Times New Roman"/>
          <w:sz w:val="24"/>
          <w:szCs w:val="24"/>
        </w:rPr>
        <w:t>stand</w:t>
      </w:r>
      <w:proofErr w:type="spellEnd"/>
      <w:r w:rsidRPr="004E6E15">
        <w:rPr>
          <w:rFonts w:ascii="Times New Roman" w:hAnsi="Times New Roman" w:cs="Times New Roman"/>
          <w:sz w:val="24"/>
          <w:szCs w:val="24"/>
        </w:rPr>
        <w:t xml:space="preserve"> και τις εναλλακτικές προτάσεις παρουσίασης.</w:t>
      </w:r>
    </w:p>
    <w:p w14:paraId="5FA6C538" w14:textId="77777777" w:rsidR="00E97166" w:rsidRPr="004E6E15" w:rsidRDefault="00E97166" w:rsidP="003B07E7">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 xml:space="preserve">Αξιολόγηση θα πρέπει να υπάρξει επίσης για τα προϊόντα που εκτέθηκαν, ελλείψεις, παραλήψεις, προβλήματα αλλά και το έντυπο ή οπτικοακουστικό υλικό. Ικανοποίηση ή μη από τις δορυφορικές υπηρεσίες όπως τα ξενοδοχεία διαμονής, τα γεύματα, οι υπηρεσίες μεταφοράς </w:t>
      </w:r>
      <w:proofErr w:type="spellStart"/>
      <w:r w:rsidRPr="004E6E15">
        <w:rPr>
          <w:rFonts w:ascii="Times New Roman" w:hAnsi="Times New Roman" w:cs="Times New Roman"/>
          <w:sz w:val="24"/>
          <w:szCs w:val="24"/>
        </w:rPr>
        <w:t>κλπ</w:t>
      </w:r>
      <w:proofErr w:type="spellEnd"/>
      <w:r w:rsidRPr="004E6E15">
        <w:rPr>
          <w:rFonts w:ascii="Times New Roman" w:hAnsi="Times New Roman" w:cs="Times New Roman"/>
          <w:sz w:val="24"/>
          <w:szCs w:val="24"/>
        </w:rPr>
        <w:t>, θα πρέπει να καταγραφούν, προκειμένου να υπάρχουν στοιχεία που θα βοηθήσουν στη μελλοντική λήψη αποφάσεων.</w:t>
      </w:r>
    </w:p>
    <w:p w14:paraId="1BE8D4F4" w14:textId="77777777" w:rsidR="00E97166" w:rsidRPr="004E6E15" w:rsidRDefault="00E97166" w:rsidP="003B07E7">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Για την αξιολόγηση του προσωπικού, πρέπει να αναλυθούν συναδελφικές συμπεριφορές, επικοινωνιακή ικανότητα, γνώση των προϊόντων, της επιχείρησης και των στόχων της, συμβολή για την επίτευξη προκαθορισμένων στόχων, ποσοτική και ποιοτική συμμετοχή στους εμπορικούς στόχους. Για τα στελέχη που έχουν την ευθύνη προσέλκυσης και διαχείρισης πελατών, δείκτης απόδοσης μπορεί να είναι τα δελτία επισκέπτη, τα οποία όμως θα πρέπει να αξιολογηθούν ποσοτικά, για την ποιότητα του επισκέπτη, το ύψος και το είδος της επαφής και εμπορικής συμφωνίας.</w:t>
      </w:r>
    </w:p>
    <w:p w14:paraId="4E3E65CA" w14:textId="77777777" w:rsidR="00E97166" w:rsidRPr="004E6E15" w:rsidRDefault="00E97166" w:rsidP="003B07E7">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Στην έκθεση αξιολόγησης θα πρέπει να αναφέρονται οι προκαθορισμένοι στόχοι και το αποτέλεσμα, το προϋπολογισμένο κόστος και ανάλυση οικονομικού απολογισμού, να αξιολογούνται τα ποσοτικά και ποιοτικά οφέλη της συμμετοχής, να καταγράφονται οι τάσεις της αγοράς και η στάση του ανταγωνισμού και προτάσεις για τη μελλοντική εκθεσιακή πολιτική.</w:t>
      </w:r>
    </w:p>
    <w:p w14:paraId="4AD3C55B" w14:textId="0CE6D706" w:rsidR="00E97166" w:rsidRPr="004E6E15" w:rsidRDefault="00E97166" w:rsidP="003B07E7">
      <w:pPr>
        <w:spacing w:line="276" w:lineRule="auto"/>
        <w:jc w:val="both"/>
        <w:rPr>
          <w:rFonts w:ascii="Times New Roman" w:hAnsi="Times New Roman" w:cs="Times New Roman"/>
          <w:sz w:val="24"/>
          <w:szCs w:val="24"/>
        </w:rPr>
      </w:pPr>
      <w:r w:rsidRPr="004E6E15">
        <w:rPr>
          <w:rFonts w:ascii="Times New Roman" w:hAnsi="Times New Roman" w:cs="Times New Roman"/>
          <w:sz w:val="24"/>
          <w:szCs w:val="24"/>
        </w:rPr>
        <w:t xml:space="preserve">Η έκθεση αξιολόγησης θα πρέπει επίσης να περιλαμβάνει φωτογραφίες της έκθεσης, του </w:t>
      </w:r>
      <w:proofErr w:type="spellStart"/>
      <w:r w:rsidRPr="004E6E15">
        <w:rPr>
          <w:rFonts w:ascii="Times New Roman" w:hAnsi="Times New Roman" w:cs="Times New Roman"/>
          <w:sz w:val="24"/>
          <w:szCs w:val="24"/>
        </w:rPr>
        <w:t>stand</w:t>
      </w:r>
      <w:proofErr w:type="spellEnd"/>
      <w:r w:rsidRPr="004E6E15">
        <w:rPr>
          <w:rFonts w:ascii="Times New Roman" w:hAnsi="Times New Roman" w:cs="Times New Roman"/>
          <w:sz w:val="24"/>
          <w:szCs w:val="24"/>
        </w:rPr>
        <w:t xml:space="preserve"> και των προϊόντων, υλικό από τον ανταγωνισμό, υλικό και δελτία τύπου του οργανωτή, τον κατάλογο της έκθεσης, προσκλήσεις, ενημερωτικά έντυπα κ</w:t>
      </w:r>
      <w:r w:rsidR="006D2500">
        <w:rPr>
          <w:rFonts w:ascii="Times New Roman" w:hAnsi="Times New Roman" w:cs="Times New Roman"/>
          <w:sz w:val="24"/>
          <w:szCs w:val="24"/>
        </w:rPr>
        <w:t>.</w:t>
      </w:r>
      <w:r w:rsidRPr="004E6E15">
        <w:rPr>
          <w:rFonts w:ascii="Times New Roman" w:hAnsi="Times New Roman" w:cs="Times New Roman"/>
          <w:sz w:val="24"/>
          <w:szCs w:val="24"/>
        </w:rPr>
        <w:t>λ</w:t>
      </w:r>
      <w:r w:rsidR="006D2500">
        <w:rPr>
          <w:rFonts w:ascii="Times New Roman" w:hAnsi="Times New Roman" w:cs="Times New Roman"/>
          <w:sz w:val="24"/>
          <w:szCs w:val="24"/>
        </w:rPr>
        <w:t>.</w:t>
      </w:r>
      <w:r w:rsidRPr="004E6E15">
        <w:rPr>
          <w:rFonts w:ascii="Times New Roman" w:hAnsi="Times New Roman" w:cs="Times New Roman"/>
          <w:sz w:val="24"/>
          <w:szCs w:val="24"/>
        </w:rPr>
        <w:t>π</w:t>
      </w:r>
      <w:r w:rsidR="006D2500">
        <w:rPr>
          <w:rFonts w:ascii="Times New Roman" w:hAnsi="Times New Roman" w:cs="Times New Roman"/>
          <w:sz w:val="24"/>
          <w:szCs w:val="24"/>
        </w:rPr>
        <w:t>.</w:t>
      </w:r>
      <w:r w:rsidRPr="004E6E15">
        <w:rPr>
          <w:rFonts w:ascii="Times New Roman" w:hAnsi="Times New Roman" w:cs="Times New Roman"/>
          <w:sz w:val="24"/>
          <w:szCs w:val="24"/>
        </w:rPr>
        <w:t xml:space="preserve"> (</w:t>
      </w:r>
      <w:proofErr w:type="spellStart"/>
      <w:r w:rsidRPr="004E6E15">
        <w:rPr>
          <w:rFonts w:ascii="Times New Roman" w:hAnsi="Times New Roman" w:cs="Times New Roman"/>
          <w:sz w:val="24"/>
          <w:szCs w:val="24"/>
        </w:rPr>
        <w:t>Cotterell</w:t>
      </w:r>
      <w:proofErr w:type="spellEnd"/>
      <w:r w:rsidR="00E6061C">
        <w:rPr>
          <w:rFonts w:ascii="Times New Roman" w:hAnsi="Times New Roman" w:cs="Times New Roman"/>
          <w:sz w:val="24"/>
          <w:szCs w:val="24"/>
        </w:rPr>
        <w:t>,</w:t>
      </w:r>
      <w:r w:rsidRPr="004E6E15">
        <w:rPr>
          <w:rFonts w:ascii="Times New Roman" w:hAnsi="Times New Roman" w:cs="Times New Roman"/>
          <w:sz w:val="24"/>
          <w:szCs w:val="24"/>
        </w:rPr>
        <w:t xml:space="preserve"> 1992)</w:t>
      </w:r>
      <w:r w:rsidR="00EA6421">
        <w:rPr>
          <w:rFonts w:ascii="Times New Roman" w:hAnsi="Times New Roman" w:cs="Times New Roman"/>
          <w:sz w:val="24"/>
          <w:szCs w:val="24"/>
        </w:rPr>
        <w:t>.</w:t>
      </w:r>
      <w:r w:rsidRPr="004E6E15">
        <w:rPr>
          <w:rFonts w:ascii="Times New Roman" w:hAnsi="Times New Roman" w:cs="Times New Roman"/>
          <w:sz w:val="24"/>
          <w:szCs w:val="24"/>
        </w:rPr>
        <w:t xml:space="preserve"> </w:t>
      </w:r>
    </w:p>
    <w:p w14:paraId="1E664068" w14:textId="77777777" w:rsidR="008B783A" w:rsidRDefault="008B783A" w:rsidP="00E97166">
      <w:pPr>
        <w:spacing w:line="276" w:lineRule="auto"/>
        <w:rPr>
          <w:rFonts w:ascii="Times New Roman" w:hAnsi="Times New Roman" w:cs="Times New Roman"/>
          <w:sz w:val="24"/>
          <w:szCs w:val="24"/>
        </w:rPr>
      </w:pPr>
    </w:p>
    <w:p w14:paraId="432B959B" w14:textId="77777777" w:rsidR="008B783A" w:rsidRDefault="008B783A" w:rsidP="00E97166">
      <w:pPr>
        <w:spacing w:line="276" w:lineRule="auto"/>
        <w:rPr>
          <w:rFonts w:ascii="Times New Roman" w:hAnsi="Times New Roman" w:cs="Times New Roman"/>
          <w:sz w:val="24"/>
          <w:szCs w:val="24"/>
        </w:rPr>
      </w:pPr>
    </w:p>
    <w:p w14:paraId="6636B1CC" w14:textId="77777777" w:rsidR="008B783A" w:rsidRDefault="008B783A" w:rsidP="00E97166">
      <w:pPr>
        <w:spacing w:line="276" w:lineRule="auto"/>
        <w:rPr>
          <w:rFonts w:ascii="Times New Roman" w:hAnsi="Times New Roman" w:cs="Times New Roman"/>
          <w:sz w:val="24"/>
          <w:szCs w:val="24"/>
        </w:rPr>
      </w:pPr>
    </w:p>
    <w:p w14:paraId="1CC79055" w14:textId="77777777" w:rsidR="008B783A" w:rsidRDefault="008B783A" w:rsidP="00E97166">
      <w:pPr>
        <w:spacing w:line="276" w:lineRule="auto"/>
        <w:rPr>
          <w:rFonts w:ascii="Times New Roman" w:hAnsi="Times New Roman" w:cs="Times New Roman"/>
          <w:sz w:val="24"/>
          <w:szCs w:val="24"/>
        </w:rPr>
      </w:pPr>
    </w:p>
    <w:p w14:paraId="17DB7607" w14:textId="77777777" w:rsidR="008B783A" w:rsidRDefault="008B783A" w:rsidP="00E97166">
      <w:pPr>
        <w:spacing w:line="276" w:lineRule="auto"/>
        <w:rPr>
          <w:rFonts w:ascii="Times New Roman" w:hAnsi="Times New Roman" w:cs="Times New Roman"/>
          <w:sz w:val="24"/>
          <w:szCs w:val="24"/>
        </w:rPr>
      </w:pPr>
    </w:p>
    <w:p w14:paraId="4555F35A" w14:textId="77777777" w:rsidR="008B783A" w:rsidRDefault="008B783A" w:rsidP="00E97166">
      <w:pPr>
        <w:spacing w:line="276" w:lineRule="auto"/>
        <w:rPr>
          <w:rFonts w:ascii="Times New Roman" w:hAnsi="Times New Roman" w:cs="Times New Roman"/>
          <w:sz w:val="24"/>
          <w:szCs w:val="24"/>
        </w:rPr>
      </w:pPr>
    </w:p>
    <w:p w14:paraId="19CCD5A3" w14:textId="77777777" w:rsidR="008B783A" w:rsidRPr="005C1F7A" w:rsidRDefault="008B783A" w:rsidP="008B783A">
      <w:pPr>
        <w:spacing w:line="276" w:lineRule="auto"/>
        <w:jc w:val="center"/>
        <w:rPr>
          <w:rFonts w:ascii="Times New Roman" w:hAnsi="Times New Roman" w:cs="Times New Roman"/>
          <w:b/>
          <w:color w:val="C00000"/>
          <w:sz w:val="48"/>
          <w:szCs w:val="48"/>
        </w:rPr>
      </w:pPr>
      <w:r w:rsidRPr="005C1F7A">
        <w:rPr>
          <w:rFonts w:ascii="Times New Roman" w:hAnsi="Times New Roman" w:cs="Times New Roman"/>
          <w:b/>
          <w:bCs/>
          <w:color w:val="C00000"/>
          <w:sz w:val="48"/>
          <w:szCs w:val="48"/>
        </w:rPr>
        <w:lastRenderedPageBreak/>
        <w:t>Διοργάνωση δράσεων προώθησης προϊόντων</w:t>
      </w:r>
    </w:p>
    <w:p w14:paraId="622C8044" w14:textId="77777777" w:rsidR="008B783A" w:rsidRPr="00F20886" w:rsidRDefault="008B783A" w:rsidP="008B783A">
      <w:pPr>
        <w:spacing w:line="276" w:lineRule="auto"/>
        <w:jc w:val="both"/>
        <w:rPr>
          <w:rFonts w:ascii="Times New Roman" w:hAnsi="Times New Roman" w:cs="Times New Roman"/>
        </w:rPr>
      </w:pPr>
      <w:r w:rsidRPr="00F20886">
        <w:rPr>
          <w:rFonts w:ascii="Times New Roman" w:hAnsi="Times New Roman" w:cs="Times New Roman"/>
        </w:rPr>
        <w:t xml:space="preserve"> </w:t>
      </w:r>
    </w:p>
    <w:p w14:paraId="6041976E" w14:textId="14DD0A50" w:rsidR="008B783A" w:rsidRPr="00C03952" w:rsidRDefault="00C03952" w:rsidP="008B783A">
      <w:pPr>
        <w:spacing w:line="276" w:lineRule="auto"/>
        <w:jc w:val="both"/>
        <w:rPr>
          <w:rFonts w:ascii="Times New Roman" w:hAnsi="Times New Roman" w:cs="Times New Roman"/>
          <w:b/>
          <w:color w:val="2E74B5"/>
          <w:sz w:val="36"/>
          <w:szCs w:val="36"/>
        </w:rPr>
      </w:pPr>
      <w:r w:rsidRPr="00C03952">
        <w:rPr>
          <w:rFonts w:ascii="Times New Roman" w:hAnsi="Times New Roman" w:cs="Times New Roman"/>
          <w:b/>
          <w:color w:val="2E74B5"/>
          <w:sz w:val="36"/>
          <w:szCs w:val="36"/>
        </w:rPr>
        <w:t>1.  Εισαγωγή</w:t>
      </w:r>
    </w:p>
    <w:p w14:paraId="78971834" w14:textId="386C6600" w:rsidR="008B783A" w:rsidRPr="003A4B54" w:rsidRDefault="008B783A" w:rsidP="008B783A">
      <w:pPr>
        <w:spacing w:line="276" w:lineRule="auto"/>
        <w:jc w:val="both"/>
        <w:rPr>
          <w:rFonts w:ascii="Times New Roman" w:hAnsi="Times New Roman" w:cs="Times New Roman"/>
          <w:color w:val="2E74B5"/>
          <w:sz w:val="32"/>
          <w:szCs w:val="32"/>
        </w:rPr>
      </w:pPr>
      <w:r w:rsidRPr="003A4B54">
        <w:rPr>
          <w:rFonts w:ascii="Times New Roman" w:hAnsi="Times New Roman" w:cs="Times New Roman"/>
          <w:color w:val="2E74B5"/>
          <w:sz w:val="32"/>
          <w:szCs w:val="32"/>
        </w:rPr>
        <w:t>1.1</w:t>
      </w:r>
      <w:r w:rsidR="003A4B54">
        <w:rPr>
          <w:rFonts w:ascii="Times New Roman" w:hAnsi="Times New Roman" w:cs="Times New Roman"/>
          <w:color w:val="2E74B5"/>
          <w:sz w:val="32"/>
          <w:szCs w:val="32"/>
        </w:rPr>
        <w:t xml:space="preserve"> </w:t>
      </w:r>
      <w:r w:rsidRPr="003A4B54">
        <w:rPr>
          <w:rFonts w:ascii="Times New Roman" w:hAnsi="Times New Roman" w:cs="Times New Roman"/>
          <w:color w:val="2E74B5"/>
          <w:sz w:val="32"/>
          <w:szCs w:val="32"/>
        </w:rPr>
        <w:t xml:space="preserve"> Το προϊόν</w:t>
      </w:r>
    </w:p>
    <w:p w14:paraId="27850AA6"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Το προϊόν είναι:</w:t>
      </w:r>
    </w:p>
    <w:p w14:paraId="35F63F99"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 ο λόγος ύπαρξης της εταιρείας, γύρω του πραγματοποιούνται όλες οι οικονομικές δραστηριότητές της</w:t>
      </w:r>
    </w:p>
    <w:p w14:paraId="42F29A63"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 ένα σύστημα υλικών και άυλων στοιχείων που μέσω των χρησιμοτήτων του δημιουργεί ωφέλεια.</w:t>
      </w:r>
    </w:p>
    <w:p w14:paraId="70199E94"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 το σημείο εκκίνησης και το μέσο διαπραγμάτευσής της με στόχο το κέρδος και την ανάπτυξη του κύκλου εργασιών της.</w:t>
      </w:r>
    </w:p>
    <w:p w14:paraId="7F47E464"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Καθοριστικό ρόλο στην μακροχρόνια επιτυχία μιας εταιρείας παίζει η παροχή του σωστού προϊόντος την κατάλληλη χρονική στιγμή και στο σωστό τόπο.</w:t>
      </w:r>
    </w:p>
    <w:p w14:paraId="375D870D" w14:textId="097142EC"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Κάθε παραγωγός δεν πουλάει μόνο προϊόντα αλλά ωφέλειες, δηλαδή προσδοκίες χρησιμοτήτων από το προϊόν του.</w:t>
      </w:r>
    </w:p>
    <w:p w14:paraId="608299DF"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Η ανάπτυξη και η διαφοροποίηση ενός συγκριτικού πλεονεκτήματος αποτελούν την βάση του ανταγωνισμού.</w:t>
      </w:r>
    </w:p>
    <w:p w14:paraId="32092C91"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Οι αλλαγές, σε οικονομικό και σε κοινωνικό επίπεδο, απαιτούν μια διαρκή προσαρμογή του προϊόντος, ώστε να εξασφαλίσει την συνέχιση του συγκριτικού αποτελέσματος και μιας μοναδικής πρότασης πώλησης (</w:t>
      </w:r>
      <w:proofErr w:type="spellStart"/>
      <w:r w:rsidRPr="0052309A">
        <w:rPr>
          <w:rFonts w:ascii="Times New Roman" w:hAnsi="Times New Roman" w:cs="Times New Roman"/>
          <w:sz w:val="24"/>
          <w:szCs w:val="24"/>
        </w:rPr>
        <w:t>Unique</w:t>
      </w:r>
      <w:proofErr w:type="spellEnd"/>
      <w:r w:rsidRPr="0052309A">
        <w:rPr>
          <w:rFonts w:ascii="Times New Roman" w:hAnsi="Times New Roman" w:cs="Times New Roman"/>
          <w:sz w:val="24"/>
          <w:szCs w:val="24"/>
        </w:rPr>
        <w:t xml:space="preserve"> </w:t>
      </w:r>
      <w:proofErr w:type="spellStart"/>
      <w:r w:rsidRPr="0052309A">
        <w:rPr>
          <w:rFonts w:ascii="Times New Roman" w:hAnsi="Times New Roman" w:cs="Times New Roman"/>
          <w:sz w:val="24"/>
          <w:szCs w:val="24"/>
        </w:rPr>
        <w:t>Selling</w:t>
      </w:r>
      <w:proofErr w:type="spellEnd"/>
      <w:r w:rsidRPr="0052309A">
        <w:rPr>
          <w:rFonts w:ascii="Times New Roman" w:hAnsi="Times New Roman" w:cs="Times New Roman"/>
          <w:sz w:val="24"/>
          <w:szCs w:val="24"/>
        </w:rPr>
        <w:t xml:space="preserve"> </w:t>
      </w:r>
      <w:proofErr w:type="spellStart"/>
      <w:r w:rsidRPr="0052309A">
        <w:rPr>
          <w:rFonts w:ascii="Times New Roman" w:hAnsi="Times New Roman" w:cs="Times New Roman"/>
          <w:sz w:val="24"/>
          <w:szCs w:val="24"/>
        </w:rPr>
        <w:t>Proposition</w:t>
      </w:r>
      <w:proofErr w:type="spellEnd"/>
      <w:r w:rsidRPr="0052309A">
        <w:rPr>
          <w:rFonts w:ascii="Times New Roman" w:hAnsi="Times New Roman" w:cs="Times New Roman"/>
          <w:sz w:val="24"/>
          <w:szCs w:val="24"/>
        </w:rPr>
        <w:t>).</w:t>
      </w:r>
    </w:p>
    <w:p w14:paraId="78F3A52B"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Η υποστήριξη των προϊόντων με την κατάλληλη τιμολογιακή πολιτική και την πολιτική δικτύου και επικοινωνίας (μεταβλητές υποστήριξης προϊόντος από την πλευρά της εταιρείας) αποτελούν στην πράξη την έννοια του μίγματος marketing.</w:t>
      </w:r>
    </w:p>
    <w:p w14:paraId="36145DCE" w14:textId="77777777" w:rsidR="008B783A" w:rsidRPr="00F20886" w:rsidRDefault="008B783A" w:rsidP="008B783A">
      <w:pPr>
        <w:spacing w:line="276" w:lineRule="auto"/>
        <w:jc w:val="both"/>
        <w:rPr>
          <w:rFonts w:ascii="Times New Roman" w:hAnsi="Times New Roman" w:cs="Times New Roman"/>
        </w:rPr>
      </w:pPr>
      <w:r w:rsidRPr="00F20886">
        <w:rPr>
          <w:rFonts w:ascii="Times New Roman" w:hAnsi="Times New Roman" w:cs="Times New Roman"/>
        </w:rPr>
        <w:t xml:space="preserve"> </w:t>
      </w:r>
    </w:p>
    <w:p w14:paraId="465F72FD" w14:textId="236E3196" w:rsidR="008B783A" w:rsidRPr="003A4B54" w:rsidRDefault="008B783A" w:rsidP="008B783A">
      <w:pPr>
        <w:spacing w:line="276" w:lineRule="auto"/>
        <w:jc w:val="both"/>
        <w:rPr>
          <w:rFonts w:ascii="Times New Roman" w:hAnsi="Times New Roman" w:cs="Times New Roman"/>
          <w:color w:val="2E74B5"/>
          <w:sz w:val="32"/>
          <w:szCs w:val="32"/>
        </w:rPr>
      </w:pPr>
      <w:r w:rsidRPr="003A4B54">
        <w:rPr>
          <w:rFonts w:ascii="Times New Roman" w:hAnsi="Times New Roman" w:cs="Times New Roman"/>
          <w:color w:val="2E74B5"/>
          <w:sz w:val="32"/>
          <w:szCs w:val="32"/>
        </w:rPr>
        <w:t>1.2</w:t>
      </w:r>
      <w:r w:rsidR="00C03952" w:rsidRPr="003A4B54">
        <w:rPr>
          <w:rFonts w:ascii="Times New Roman" w:hAnsi="Times New Roman" w:cs="Times New Roman"/>
          <w:color w:val="2E74B5"/>
          <w:sz w:val="32"/>
          <w:szCs w:val="32"/>
        </w:rPr>
        <w:t xml:space="preserve"> </w:t>
      </w:r>
      <w:r w:rsidRPr="003A4B54">
        <w:rPr>
          <w:rFonts w:ascii="Times New Roman" w:hAnsi="Times New Roman" w:cs="Times New Roman"/>
          <w:color w:val="2E74B5"/>
          <w:sz w:val="32"/>
          <w:szCs w:val="32"/>
        </w:rPr>
        <w:t xml:space="preserve"> Είσοδος ενός προϊόντος στην αγορά</w:t>
      </w:r>
    </w:p>
    <w:p w14:paraId="4CB80423"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Για την είσοδο ενός προϊόντος στην αγορά απαιτούνται ένα σύνολο δραστηριοτήτων.</w:t>
      </w:r>
    </w:p>
    <w:p w14:paraId="3274E39D"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Στην αρχική φάση της εισόδου το προϊόν πετυχαίνει χαμηλές πωλήσεις με ταυτόχρονα ιδιαίτερα υψηλό συνολικό κόστος. Σε αυτό το στάδιο το επιχειρησιακό ρίσκο και ο κίνδυνος είναι υψηλός ενώ το προϊόν πραγματοποιεί ζημιές. Το προϊόν απαιτεί μια σημαντική επένδυση προώθησης.</w:t>
      </w:r>
    </w:p>
    <w:p w14:paraId="238123DE"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lastRenderedPageBreak/>
        <w:t>Απαραίτητη προϋπόθεση είναι να αναλυθούν οι συνθήκες της αγοράς και να υποστηριχθεί το προϊόν από ένα αποτελεσματικό πρόγραμμα μάρκετινγκ.</w:t>
      </w:r>
    </w:p>
    <w:p w14:paraId="268A59DA"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Αυτό το πρόγραμμα είναι σημαντικό για να μπορέσει το προϊόν περάσει από την φάση της εισόδου στην επόμενη. Βασικός παράγοντας για την αποτελεσματικότερη μεταφορά είναι η διαδικασία να διαρκέσει το μικρότερο δυνατόν χρονικό διάστημα, ώστε να μειωθεί στο ελάχιστο το απαιτούμενο κόστος του σταδίου της εισαγωγής.</w:t>
      </w:r>
    </w:p>
    <w:p w14:paraId="084E8C98"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Τα βήματα που απαιτούνται για την είσοδο ενός προϊόντος στην αγορά είναι:</w:t>
      </w:r>
    </w:p>
    <w:p w14:paraId="321A9D3E"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t>Τοποθέτηση του προϊόντος στην αγορά (</w:t>
      </w:r>
      <w:proofErr w:type="spellStart"/>
      <w:r w:rsidRPr="0052309A">
        <w:rPr>
          <w:rFonts w:ascii="Times New Roman" w:hAnsi="Times New Roman" w:cs="Times New Roman"/>
          <w:sz w:val="24"/>
          <w:szCs w:val="24"/>
        </w:rPr>
        <w:t>positioning</w:t>
      </w:r>
      <w:proofErr w:type="spellEnd"/>
      <w:r w:rsidRPr="0052309A">
        <w:rPr>
          <w:rFonts w:ascii="Times New Roman" w:hAnsi="Times New Roman" w:cs="Times New Roman"/>
          <w:sz w:val="24"/>
          <w:szCs w:val="24"/>
        </w:rPr>
        <w:t>)</w:t>
      </w:r>
    </w:p>
    <w:p w14:paraId="420F2366"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t>Αποδοχή του προϊόντος από το δίκτυο διανομής</w:t>
      </w:r>
    </w:p>
    <w:p w14:paraId="59CDCBA8"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t>Προσέλκυση ενδιαφέροντος ομάδας καταναλωτών</w:t>
      </w:r>
    </w:p>
    <w:p w14:paraId="470AD06F"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t>Προσέλκυση του καταναλωτικού κοινού, ώστε να δοκιμάσει το προϊόν</w:t>
      </w:r>
    </w:p>
    <w:p w14:paraId="04EB1B74"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t>Ποιοτικό και γευστικό αποτέλεσμα</w:t>
      </w:r>
    </w:p>
    <w:p w14:paraId="27EE60CE" w14:textId="087F8D68"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 xml:space="preserve"> </w:t>
      </w:r>
    </w:p>
    <w:p w14:paraId="206091C5" w14:textId="77777777" w:rsidR="00C03952" w:rsidRPr="00F20886" w:rsidRDefault="00C03952" w:rsidP="008B783A">
      <w:pPr>
        <w:spacing w:line="276" w:lineRule="auto"/>
        <w:jc w:val="both"/>
        <w:rPr>
          <w:rFonts w:ascii="Times New Roman" w:hAnsi="Times New Roman" w:cs="Times New Roman"/>
          <w:b/>
        </w:rPr>
      </w:pPr>
    </w:p>
    <w:p w14:paraId="7F0477DA" w14:textId="22122E1A" w:rsidR="008B783A" w:rsidRPr="00C03952" w:rsidRDefault="00C03952" w:rsidP="008B783A">
      <w:pPr>
        <w:spacing w:line="276" w:lineRule="auto"/>
        <w:jc w:val="both"/>
        <w:rPr>
          <w:rFonts w:ascii="Times New Roman" w:hAnsi="Times New Roman" w:cs="Times New Roman"/>
          <w:b/>
          <w:color w:val="2E74B5"/>
          <w:sz w:val="36"/>
          <w:szCs w:val="36"/>
        </w:rPr>
      </w:pPr>
      <w:r w:rsidRPr="00C03952">
        <w:rPr>
          <w:rFonts w:ascii="Times New Roman" w:hAnsi="Times New Roman" w:cs="Times New Roman"/>
          <w:b/>
          <w:color w:val="2E74B5"/>
          <w:sz w:val="36"/>
          <w:szCs w:val="36"/>
        </w:rPr>
        <w:t xml:space="preserve">2.  </w:t>
      </w:r>
      <w:r>
        <w:rPr>
          <w:rFonts w:ascii="Times New Roman" w:hAnsi="Times New Roman" w:cs="Times New Roman"/>
          <w:b/>
          <w:color w:val="2E74B5"/>
          <w:sz w:val="36"/>
          <w:szCs w:val="36"/>
        </w:rPr>
        <w:t>Δ</w:t>
      </w:r>
      <w:r w:rsidRPr="00C03952">
        <w:rPr>
          <w:rFonts w:ascii="Times New Roman" w:hAnsi="Times New Roman" w:cs="Times New Roman"/>
          <w:b/>
          <w:color w:val="2E74B5"/>
          <w:sz w:val="36"/>
          <w:szCs w:val="36"/>
        </w:rPr>
        <w:t>ιαφήμιση</w:t>
      </w:r>
    </w:p>
    <w:p w14:paraId="12C1F999" w14:textId="2995B7B4" w:rsidR="008B783A" w:rsidRPr="003A4B54" w:rsidRDefault="008B783A" w:rsidP="008B783A">
      <w:pPr>
        <w:spacing w:line="276" w:lineRule="auto"/>
        <w:jc w:val="both"/>
        <w:rPr>
          <w:rFonts w:ascii="Times New Roman" w:hAnsi="Times New Roman" w:cs="Times New Roman"/>
          <w:color w:val="2E74B5"/>
          <w:sz w:val="32"/>
          <w:szCs w:val="32"/>
        </w:rPr>
      </w:pPr>
      <w:r w:rsidRPr="003A4B54">
        <w:rPr>
          <w:rFonts w:ascii="Times New Roman" w:hAnsi="Times New Roman" w:cs="Times New Roman"/>
          <w:color w:val="2E74B5"/>
          <w:sz w:val="32"/>
          <w:szCs w:val="32"/>
        </w:rPr>
        <w:t>2.1</w:t>
      </w:r>
      <w:r w:rsidR="00C03952" w:rsidRPr="003A4B54">
        <w:rPr>
          <w:rFonts w:ascii="Times New Roman" w:hAnsi="Times New Roman" w:cs="Times New Roman"/>
          <w:color w:val="2E74B5"/>
          <w:sz w:val="32"/>
          <w:szCs w:val="32"/>
        </w:rPr>
        <w:t xml:space="preserve"> </w:t>
      </w:r>
      <w:r w:rsidRPr="003A4B54">
        <w:rPr>
          <w:rFonts w:ascii="Times New Roman" w:hAnsi="Times New Roman" w:cs="Times New Roman"/>
          <w:color w:val="2E74B5"/>
          <w:sz w:val="32"/>
          <w:szCs w:val="32"/>
        </w:rPr>
        <w:t xml:space="preserve"> </w:t>
      </w:r>
      <w:r w:rsidR="00C03952" w:rsidRPr="003A4B54">
        <w:rPr>
          <w:rFonts w:ascii="Times New Roman" w:hAnsi="Times New Roman" w:cs="Times New Roman"/>
          <w:color w:val="2E74B5"/>
          <w:sz w:val="32"/>
          <w:szCs w:val="32"/>
        </w:rPr>
        <w:t>Ορισμοί</w:t>
      </w:r>
    </w:p>
    <w:p w14:paraId="3691262B" w14:textId="17489DDE" w:rsidR="008B783A" w:rsidRPr="0052309A" w:rsidRDefault="006D2500"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Ως</w:t>
      </w:r>
      <w:r w:rsidR="008B783A" w:rsidRPr="0052309A">
        <w:rPr>
          <w:rFonts w:ascii="Times New Roman" w:hAnsi="Times New Roman" w:cs="Times New Roman"/>
          <w:sz w:val="24"/>
          <w:szCs w:val="24"/>
        </w:rPr>
        <w:t xml:space="preserve"> </w:t>
      </w:r>
      <w:r w:rsidRPr="0052309A">
        <w:rPr>
          <w:rFonts w:ascii="Times New Roman" w:hAnsi="Times New Roman" w:cs="Times New Roman"/>
          <w:sz w:val="24"/>
          <w:szCs w:val="24"/>
        </w:rPr>
        <w:t>διαφήμιση</w:t>
      </w:r>
      <w:r w:rsidR="008B783A" w:rsidRPr="0052309A">
        <w:rPr>
          <w:rFonts w:ascii="Times New Roman" w:hAnsi="Times New Roman" w:cs="Times New Roman"/>
          <w:sz w:val="24"/>
          <w:szCs w:val="24"/>
        </w:rPr>
        <w:t xml:space="preserve"> ορίζεται ως το σύνολο των µ</w:t>
      </w:r>
      <w:proofErr w:type="spellStart"/>
      <w:r w:rsidR="008B783A" w:rsidRPr="0052309A">
        <w:rPr>
          <w:rFonts w:ascii="Times New Roman" w:hAnsi="Times New Roman" w:cs="Times New Roman"/>
          <w:sz w:val="24"/>
          <w:szCs w:val="24"/>
        </w:rPr>
        <w:t>έσων</w:t>
      </w:r>
      <w:proofErr w:type="spellEnd"/>
      <w:r w:rsidR="008B783A" w:rsidRPr="0052309A">
        <w:rPr>
          <w:rFonts w:ascii="Times New Roman" w:hAnsi="Times New Roman" w:cs="Times New Roman"/>
          <w:sz w:val="24"/>
          <w:szCs w:val="24"/>
        </w:rPr>
        <w:t xml:space="preserve"> προβολής ενός προϊόντος, µε τα οποία µία εταιρεία επιδιώκει την απόκτηση νέας πελατείας ή/και την διατήρηση της υπάρχουσας με σκοπό το </w:t>
      </w:r>
      <w:r w:rsidRPr="0052309A">
        <w:rPr>
          <w:rFonts w:ascii="Times New Roman" w:hAnsi="Times New Roman" w:cs="Times New Roman"/>
          <w:sz w:val="24"/>
          <w:szCs w:val="24"/>
        </w:rPr>
        <w:t>οικονομικό</w:t>
      </w:r>
      <w:r w:rsidR="008B783A" w:rsidRPr="0052309A">
        <w:rPr>
          <w:rFonts w:ascii="Times New Roman" w:hAnsi="Times New Roman" w:cs="Times New Roman"/>
          <w:sz w:val="24"/>
          <w:szCs w:val="24"/>
        </w:rPr>
        <w:t xml:space="preserve"> όφελος.</w:t>
      </w:r>
    </w:p>
    <w:p w14:paraId="285BE025" w14:textId="2A8965A6"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 xml:space="preserve">Η </w:t>
      </w:r>
      <w:r w:rsidR="006D2500" w:rsidRPr="0052309A">
        <w:rPr>
          <w:rFonts w:ascii="Times New Roman" w:hAnsi="Times New Roman" w:cs="Times New Roman"/>
          <w:sz w:val="24"/>
          <w:szCs w:val="24"/>
        </w:rPr>
        <w:t>διαφήμιση</w:t>
      </w:r>
      <w:r w:rsidRPr="0052309A">
        <w:rPr>
          <w:rFonts w:ascii="Times New Roman" w:hAnsi="Times New Roman" w:cs="Times New Roman"/>
          <w:sz w:val="24"/>
          <w:szCs w:val="24"/>
        </w:rPr>
        <w:t xml:space="preserve"> ως µ</w:t>
      </w:r>
      <w:proofErr w:type="spellStart"/>
      <w:r w:rsidRPr="0052309A">
        <w:rPr>
          <w:rFonts w:ascii="Times New Roman" w:hAnsi="Times New Roman" w:cs="Times New Roman"/>
          <w:sz w:val="24"/>
          <w:szCs w:val="24"/>
        </w:rPr>
        <w:t>έσο</w:t>
      </w:r>
      <w:proofErr w:type="spellEnd"/>
      <w:r w:rsidRPr="0052309A">
        <w:rPr>
          <w:rFonts w:ascii="Times New Roman" w:hAnsi="Times New Roman" w:cs="Times New Roman"/>
          <w:sz w:val="24"/>
          <w:szCs w:val="24"/>
        </w:rPr>
        <w:t xml:space="preserve"> προώθησης αποτελεί µία από τις πιο </w:t>
      </w:r>
      <w:r w:rsidR="006D2500" w:rsidRPr="0052309A">
        <w:rPr>
          <w:rFonts w:ascii="Times New Roman" w:hAnsi="Times New Roman" w:cs="Times New Roman"/>
          <w:sz w:val="24"/>
          <w:szCs w:val="24"/>
        </w:rPr>
        <w:t>σημαντικές</w:t>
      </w:r>
      <w:r w:rsidRPr="0052309A">
        <w:rPr>
          <w:rFonts w:ascii="Times New Roman" w:hAnsi="Times New Roman" w:cs="Times New Roman"/>
          <w:sz w:val="24"/>
          <w:szCs w:val="24"/>
        </w:rPr>
        <w:t xml:space="preserve"> </w:t>
      </w:r>
      <w:r w:rsidR="006D2500" w:rsidRPr="0052309A">
        <w:rPr>
          <w:rFonts w:ascii="Times New Roman" w:hAnsi="Times New Roman" w:cs="Times New Roman"/>
          <w:sz w:val="24"/>
          <w:szCs w:val="24"/>
        </w:rPr>
        <w:t>εμπορικές</w:t>
      </w:r>
      <w:r w:rsidRPr="0052309A">
        <w:rPr>
          <w:rFonts w:ascii="Times New Roman" w:hAnsi="Times New Roman" w:cs="Times New Roman"/>
          <w:sz w:val="24"/>
          <w:szCs w:val="24"/>
        </w:rPr>
        <w:t xml:space="preserve"> δραστηριότητες µ</w:t>
      </w:r>
      <w:proofErr w:type="spellStart"/>
      <w:r w:rsidRPr="0052309A">
        <w:rPr>
          <w:rFonts w:ascii="Times New Roman" w:hAnsi="Times New Roman" w:cs="Times New Roman"/>
          <w:sz w:val="24"/>
          <w:szCs w:val="24"/>
        </w:rPr>
        <w:t>ιας</w:t>
      </w:r>
      <w:proofErr w:type="spellEnd"/>
      <w:r w:rsidRPr="0052309A">
        <w:rPr>
          <w:rFonts w:ascii="Times New Roman" w:hAnsi="Times New Roman" w:cs="Times New Roman"/>
          <w:sz w:val="24"/>
          <w:szCs w:val="24"/>
        </w:rPr>
        <w:t xml:space="preserve"> επιχείρησης, για τον λόγο αυτό δαπανούνται πολλά </w:t>
      </w:r>
      <w:r w:rsidR="006D2500" w:rsidRPr="0052309A">
        <w:rPr>
          <w:rFonts w:ascii="Times New Roman" w:hAnsi="Times New Roman" w:cs="Times New Roman"/>
          <w:sz w:val="24"/>
          <w:szCs w:val="24"/>
        </w:rPr>
        <w:t>χρήματα</w:t>
      </w:r>
      <w:r w:rsidRPr="0052309A">
        <w:rPr>
          <w:rFonts w:ascii="Times New Roman" w:hAnsi="Times New Roman" w:cs="Times New Roman"/>
          <w:sz w:val="24"/>
          <w:szCs w:val="24"/>
        </w:rPr>
        <w:t>, για την ανάδειξη των προϊόντων.</w:t>
      </w:r>
    </w:p>
    <w:p w14:paraId="4F1C3A47" w14:textId="79617C89"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 xml:space="preserve"> Α) Οι Γενικοί Στόχοι της διαφήμισης είναι:</w:t>
      </w:r>
    </w:p>
    <w:p w14:paraId="08F495C8" w14:textId="77777777" w:rsidR="008B783A" w:rsidRPr="0052309A" w:rsidRDefault="008B783A">
      <w:pPr>
        <w:pStyle w:val="a4"/>
        <w:numPr>
          <w:ilvl w:val="0"/>
          <w:numId w:val="53"/>
        </w:numPr>
        <w:spacing w:after="0" w:line="276" w:lineRule="auto"/>
        <w:jc w:val="both"/>
        <w:rPr>
          <w:rFonts w:ascii="Times New Roman" w:hAnsi="Times New Roman" w:cs="Times New Roman"/>
          <w:sz w:val="24"/>
          <w:szCs w:val="24"/>
        </w:rPr>
      </w:pPr>
      <w:r w:rsidRPr="0052309A">
        <w:rPr>
          <w:rFonts w:ascii="Times New Roman" w:hAnsi="Times New Roman" w:cs="Times New Roman"/>
          <w:sz w:val="24"/>
          <w:szCs w:val="24"/>
        </w:rPr>
        <w:t>Αύξηση µ</w:t>
      </w:r>
      <w:proofErr w:type="spellStart"/>
      <w:r w:rsidRPr="0052309A">
        <w:rPr>
          <w:rFonts w:ascii="Times New Roman" w:hAnsi="Times New Roman" w:cs="Times New Roman"/>
          <w:sz w:val="24"/>
          <w:szCs w:val="24"/>
        </w:rPr>
        <w:t>εριδίου</w:t>
      </w:r>
      <w:proofErr w:type="spellEnd"/>
      <w:r w:rsidRPr="0052309A">
        <w:rPr>
          <w:rFonts w:ascii="Times New Roman" w:hAnsi="Times New Roman" w:cs="Times New Roman"/>
          <w:sz w:val="24"/>
          <w:szCs w:val="24"/>
        </w:rPr>
        <w:t xml:space="preserve"> της αγοράς</w:t>
      </w:r>
    </w:p>
    <w:p w14:paraId="2A22C0EC" w14:textId="77777777" w:rsidR="008B783A" w:rsidRPr="0052309A" w:rsidRDefault="008B783A">
      <w:pPr>
        <w:pStyle w:val="a4"/>
        <w:numPr>
          <w:ilvl w:val="0"/>
          <w:numId w:val="53"/>
        </w:numPr>
        <w:spacing w:after="0" w:line="276" w:lineRule="auto"/>
        <w:jc w:val="both"/>
        <w:rPr>
          <w:rFonts w:ascii="Times New Roman" w:hAnsi="Times New Roman" w:cs="Times New Roman"/>
          <w:sz w:val="24"/>
          <w:szCs w:val="24"/>
        </w:rPr>
      </w:pPr>
      <w:r w:rsidRPr="0052309A">
        <w:rPr>
          <w:rFonts w:ascii="Times New Roman" w:hAnsi="Times New Roman" w:cs="Times New Roman"/>
          <w:sz w:val="24"/>
          <w:szCs w:val="24"/>
        </w:rPr>
        <w:t xml:space="preserve">Άνοδος των πωλήσεων </w:t>
      </w:r>
    </w:p>
    <w:p w14:paraId="124FD81B" w14:textId="77777777" w:rsidR="008B783A" w:rsidRPr="0052309A" w:rsidRDefault="008B783A">
      <w:pPr>
        <w:pStyle w:val="a4"/>
        <w:numPr>
          <w:ilvl w:val="0"/>
          <w:numId w:val="53"/>
        </w:numPr>
        <w:spacing w:after="0" w:line="276" w:lineRule="auto"/>
        <w:jc w:val="both"/>
        <w:rPr>
          <w:rFonts w:ascii="Times New Roman" w:hAnsi="Times New Roman" w:cs="Times New Roman"/>
          <w:sz w:val="24"/>
          <w:szCs w:val="24"/>
        </w:rPr>
      </w:pPr>
      <w:r w:rsidRPr="0052309A">
        <w:rPr>
          <w:rFonts w:ascii="Times New Roman" w:hAnsi="Times New Roman" w:cs="Times New Roman"/>
          <w:sz w:val="24"/>
          <w:szCs w:val="24"/>
        </w:rPr>
        <w:t>Άνοδος των κερδών</w:t>
      </w:r>
    </w:p>
    <w:p w14:paraId="1C224A65" w14:textId="77777777" w:rsidR="008B783A" w:rsidRPr="0052309A" w:rsidRDefault="008B783A">
      <w:pPr>
        <w:pStyle w:val="a4"/>
        <w:numPr>
          <w:ilvl w:val="0"/>
          <w:numId w:val="53"/>
        </w:numPr>
        <w:spacing w:after="0" w:line="276" w:lineRule="auto"/>
        <w:jc w:val="both"/>
        <w:rPr>
          <w:rFonts w:ascii="Times New Roman" w:hAnsi="Times New Roman" w:cs="Times New Roman"/>
          <w:sz w:val="24"/>
          <w:szCs w:val="24"/>
        </w:rPr>
      </w:pPr>
      <w:r w:rsidRPr="0052309A">
        <w:rPr>
          <w:rFonts w:ascii="Times New Roman" w:hAnsi="Times New Roman" w:cs="Times New Roman"/>
          <w:sz w:val="24"/>
          <w:szCs w:val="24"/>
        </w:rPr>
        <w:t xml:space="preserve">Υλοποίηση </w:t>
      </w:r>
      <w:proofErr w:type="spellStart"/>
      <w:r w:rsidRPr="0052309A">
        <w:rPr>
          <w:rFonts w:ascii="Times New Roman" w:hAnsi="Times New Roman" w:cs="Times New Roman"/>
          <w:sz w:val="24"/>
          <w:szCs w:val="24"/>
        </w:rPr>
        <w:t>κλίµατος</w:t>
      </w:r>
      <w:proofErr w:type="spellEnd"/>
      <w:r w:rsidRPr="0052309A">
        <w:rPr>
          <w:rFonts w:ascii="Times New Roman" w:hAnsi="Times New Roman" w:cs="Times New Roman"/>
          <w:sz w:val="24"/>
          <w:szCs w:val="24"/>
        </w:rPr>
        <w:t xml:space="preserve"> </w:t>
      </w:r>
      <w:proofErr w:type="spellStart"/>
      <w:r w:rsidRPr="0052309A">
        <w:rPr>
          <w:rFonts w:ascii="Times New Roman" w:hAnsi="Times New Roman" w:cs="Times New Roman"/>
          <w:sz w:val="24"/>
          <w:szCs w:val="24"/>
        </w:rPr>
        <w:t>εµπιστοσύνης</w:t>
      </w:r>
      <w:proofErr w:type="spellEnd"/>
    </w:p>
    <w:p w14:paraId="341D544F"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Β) Οι Ειδικοί Στόχοι της διαφήμισης είναι:</w:t>
      </w:r>
    </w:p>
    <w:p w14:paraId="64383BBB" w14:textId="77777777" w:rsidR="008B783A" w:rsidRPr="0052309A" w:rsidRDefault="008B783A">
      <w:pPr>
        <w:pStyle w:val="a4"/>
        <w:numPr>
          <w:ilvl w:val="0"/>
          <w:numId w:val="54"/>
        </w:numPr>
        <w:spacing w:after="0" w:line="276" w:lineRule="auto"/>
        <w:jc w:val="both"/>
        <w:rPr>
          <w:rFonts w:ascii="Times New Roman" w:hAnsi="Times New Roman" w:cs="Times New Roman"/>
          <w:sz w:val="24"/>
          <w:szCs w:val="24"/>
        </w:rPr>
      </w:pPr>
      <w:r w:rsidRPr="0052309A">
        <w:rPr>
          <w:rFonts w:ascii="Times New Roman" w:hAnsi="Times New Roman" w:cs="Times New Roman"/>
          <w:sz w:val="24"/>
          <w:szCs w:val="24"/>
        </w:rPr>
        <w:t>Γνωστοποίηση της εισαγωγής ενός νέου προϊόντος στην αγορά</w:t>
      </w:r>
    </w:p>
    <w:p w14:paraId="5C585763" w14:textId="77777777" w:rsidR="008B783A" w:rsidRPr="0052309A" w:rsidRDefault="008B783A">
      <w:pPr>
        <w:pStyle w:val="a4"/>
        <w:numPr>
          <w:ilvl w:val="0"/>
          <w:numId w:val="54"/>
        </w:numPr>
        <w:spacing w:after="0" w:line="276" w:lineRule="auto"/>
        <w:jc w:val="both"/>
        <w:rPr>
          <w:rFonts w:ascii="Times New Roman" w:hAnsi="Times New Roman" w:cs="Times New Roman"/>
          <w:sz w:val="24"/>
          <w:szCs w:val="24"/>
        </w:rPr>
      </w:pPr>
      <w:r w:rsidRPr="0052309A">
        <w:rPr>
          <w:rFonts w:ascii="Times New Roman" w:hAnsi="Times New Roman" w:cs="Times New Roman"/>
          <w:sz w:val="24"/>
          <w:szCs w:val="24"/>
        </w:rPr>
        <w:t>Γνωστοποίηση της εισαγωγής ενός προϊόντος σε νέα γεωγραφική περιοχή</w:t>
      </w:r>
    </w:p>
    <w:p w14:paraId="441D64BB" w14:textId="77777777" w:rsidR="008B783A" w:rsidRPr="0052309A" w:rsidRDefault="008B783A">
      <w:pPr>
        <w:pStyle w:val="a4"/>
        <w:numPr>
          <w:ilvl w:val="0"/>
          <w:numId w:val="54"/>
        </w:numPr>
        <w:spacing w:after="0" w:line="276" w:lineRule="auto"/>
        <w:jc w:val="both"/>
        <w:rPr>
          <w:rFonts w:ascii="Times New Roman" w:hAnsi="Times New Roman" w:cs="Times New Roman"/>
          <w:sz w:val="24"/>
          <w:szCs w:val="24"/>
        </w:rPr>
      </w:pPr>
      <w:r w:rsidRPr="0052309A">
        <w:rPr>
          <w:rFonts w:ascii="Times New Roman" w:hAnsi="Times New Roman" w:cs="Times New Roman"/>
          <w:sz w:val="24"/>
          <w:szCs w:val="24"/>
        </w:rPr>
        <w:t xml:space="preserve">Να πείσει ότι το είδος που </w:t>
      </w:r>
      <w:proofErr w:type="spellStart"/>
      <w:r w:rsidRPr="0052309A">
        <w:rPr>
          <w:rFonts w:ascii="Times New Roman" w:hAnsi="Times New Roman" w:cs="Times New Roman"/>
          <w:sz w:val="24"/>
          <w:szCs w:val="24"/>
        </w:rPr>
        <w:t>διαφηµίζεται</w:t>
      </w:r>
      <w:proofErr w:type="spellEnd"/>
      <w:r w:rsidRPr="0052309A">
        <w:rPr>
          <w:rFonts w:ascii="Times New Roman" w:hAnsi="Times New Roman" w:cs="Times New Roman"/>
          <w:sz w:val="24"/>
          <w:szCs w:val="24"/>
        </w:rPr>
        <w:t xml:space="preserve"> έχει περισσότερα πλεονεκτήματα έναντι των</w:t>
      </w:r>
    </w:p>
    <w:p w14:paraId="36AE25C3" w14:textId="77777777" w:rsidR="008B783A" w:rsidRPr="0052309A" w:rsidRDefault="008B783A">
      <w:pPr>
        <w:pStyle w:val="a4"/>
        <w:numPr>
          <w:ilvl w:val="0"/>
          <w:numId w:val="54"/>
        </w:numPr>
        <w:spacing w:after="0" w:line="276" w:lineRule="auto"/>
        <w:jc w:val="both"/>
        <w:rPr>
          <w:rFonts w:ascii="Times New Roman" w:hAnsi="Times New Roman" w:cs="Times New Roman"/>
          <w:sz w:val="24"/>
          <w:szCs w:val="24"/>
        </w:rPr>
      </w:pPr>
      <w:r w:rsidRPr="0052309A">
        <w:rPr>
          <w:rFonts w:ascii="Times New Roman" w:hAnsi="Times New Roman" w:cs="Times New Roman"/>
          <w:sz w:val="24"/>
          <w:szCs w:val="24"/>
        </w:rPr>
        <w:t>ανταγωνιστών του</w:t>
      </w:r>
    </w:p>
    <w:p w14:paraId="51EB7CC9" w14:textId="77777777" w:rsidR="008B783A" w:rsidRPr="0052309A" w:rsidRDefault="008B783A">
      <w:pPr>
        <w:pStyle w:val="a4"/>
        <w:numPr>
          <w:ilvl w:val="0"/>
          <w:numId w:val="54"/>
        </w:numPr>
        <w:spacing w:after="0" w:line="276" w:lineRule="auto"/>
        <w:jc w:val="both"/>
        <w:rPr>
          <w:rFonts w:ascii="Times New Roman" w:hAnsi="Times New Roman" w:cs="Times New Roman"/>
          <w:sz w:val="24"/>
          <w:szCs w:val="24"/>
        </w:rPr>
      </w:pPr>
      <w:r w:rsidRPr="0052309A">
        <w:rPr>
          <w:rFonts w:ascii="Times New Roman" w:hAnsi="Times New Roman" w:cs="Times New Roman"/>
          <w:sz w:val="24"/>
          <w:szCs w:val="24"/>
        </w:rPr>
        <w:t>Να πείσει για την αξία του αγαθού έναντι των ανταγωνιστών του Να αυξήσει τις χρήσεις του προϊόντος</w:t>
      </w:r>
    </w:p>
    <w:p w14:paraId="521F07C8" w14:textId="77777777" w:rsidR="008B783A" w:rsidRPr="0052309A" w:rsidRDefault="008B783A">
      <w:pPr>
        <w:pStyle w:val="a4"/>
        <w:numPr>
          <w:ilvl w:val="0"/>
          <w:numId w:val="54"/>
        </w:numPr>
        <w:spacing w:after="0" w:line="276" w:lineRule="auto"/>
        <w:jc w:val="both"/>
        <w:rPr>
          <w:rFonts w:ascii="Times New Roman" w:hAnsi="Times New Roman" w:cs="Times New Roman"/>
          <w:sz w:val="24"/>
          <w:szCs w:val="24"/>
        </w:rPr>
      </w:pPr>
      <w:proofErr w:type="spellStart"/>
      <w:r w:rsidRPr="0052309A">
        <w:rPr>
          <w:rFonts w:ascii="Times New Roman" w:hAnsi="Times New Roman" w:cs="Times New Roman"/>
          <w:sz w:val="24"/>
          <w:szCs w:val="24"/>
        </w:rPr>
        <w:lastRenderedPageBreak/>
        <w:t>Παγκοσµιοποίηση</w:t>
      </w:r>
      <w:proofErr w:type="spellEnd"/>
      <w:r w:rsidRPr="0052309A">
        <w:rPr>
          <w:rFonts w:ascii="Times New Roman" w:hAnsi="Times New Roman" w:cs="Times New Roman"/>
          <w:sz w:val="24"/>
          <w:szCs w:val="24"/>
        </w:rPr>
        <w:t xml:space="preserve"> του </w:t>
      </w:r>
      <w:proofErr w:type="spellStart"/>
      <w:r w:rsidRPr="0052309A">
        <w:rPr>
          <w:rFonts w:ascii="Times New Roman" w:hAnsi="Times New Roman" w:cs="Times New Roman"/>
          <w:sz w:val="24"/>
          <w:szCs w:val="24"/>
        </w:rPr>
        <w:t>συγκεκριµένου</w:t>
      </w:r>
      <w:proofErr w:type="spellEnd"/>
      <w:r w:rsidRPr="0052309A">
        <w:rPr>
          <w:rFonts w:ascii="Times New Roman" w:hAnsi="Times New Roman" w:cs="Times New Roman"/>
          <w:sz w:val="24"/>
          <w:szCs w:val="24"/>
        </w:rPr>
        <w:t xml:space="preserve"> αγαθού</w:t>
      </w:r>
    </w:p>
    <w:p w14:paraId="6FA3EB57" w14:textId="2BF39313"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 xml:space="preserve"> </w:t>
      </w:r>
    </w:p>
    <w:p w14:paraId="7E886BCD" w14:textId="41CBFF11" w:rsidR="008B783A" w:rsidRPr="003A4B54" w:rsidRDefault="008B783A" w:rsidP="008B783A">
      <w:pPr>
        <w:spacing w:line="276" w:lineRule="auto"/>
        <w:jc w:val="both"/>
        <w:rPr>
          <w:rFonts w:ascii="Times New Roman" w:hAnsi="Times New Roman" w:cs="Times New Roman"/>
          <w:color w:val="2E74B5"/>
          <w:sz w:val="32"/>
          <w:szCs w:val="32"/>
        </w:rPr>
      </w:pPr>
      <w:r w:rsidRPr="003A4B54">
        <w:rPr>
          <w:rFonts w:ascii="Times New Roman" w:hAnsi="Times New Roman" w:cs="Times New Roman"/>
          <w:color w:val="2E74B5"/>
          <w:sz w:val="32"/>
          <w:szCs w:val="32"/>
        </w:rPr>
        <w:t>2.2</w:t>
      </w:r>
      <w:r w:rsidR="00C03952" w:rsidRPr="003A4B54">
        <w:rPr>
          <w:rFonts w:ascii="Times New Roman" w:hAnsi="Times New Roman" w:cs="Times New Roman"/>
          <w:color w:val="2E74B5"/>
          <w:sz w:val="32"/>
          <w:szCs w:val="32"/>
        </w:rPr>
        <w:t xml:space="preserve"> </w:t>
      </w:r>
      <w:r w:rsidRPr="003A4B54">
        <w:rPr>
          <w:rFonts w:ascii="Times New Roman" w:hAnsi="Times New Roman" w:cs="Times New Roman"/>
          <w:color w:val="2E74B5"/>
          <w:sz w:val="32"/>
          <w:szCs w:val="32"/>
        </w:rPr>
        <w:t xml:space="preserve"> Είδη </w:t>
      </w:r>
      <w:r w:rsidR="003A4B54">
        <w:rPr>
          <w:rFonts w:ascii="Times New Roman" w:hAnsi="Times New Roman" w:cs="Times New Roman"/>
          <w:color w:val="2E74B5"/>
          <w:sz w:val="32"/>
          <w:szCs w:val="32"/>
        </w:rPr>
        <w:t>δ</w:t>
      </w:r>
      <w:r w:rsidRPr="003A4B54">
        <w:rPr>
          <w:rFonts w:ascii="Times New Roman" w:hAnsi="Times New Roman" w:cs="Times New Roman"/>
          <w:color w:val="2E74B5"/>
          <w:sz w:val="32"/>
          <w:szCs w:val="32"/>
        </w:rPr>
        <w:t>ιαφήμισης</w:t>
      </w:r>
    </w:p>
    <w:p w14:paraId="5CC415F9"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Τα είδη της διαφήμισης είναι:</w:t>
      </w:r>
    </w:p>
    <w:p w14:paraId="33F1898C" w14:textId="71ACD30A"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 xml:space="preserve">α) </w:t>
      </w:r>
      <w:r w:rsidRPr="0052309A">
        <w:rPr>
          <w:rFonts w:ascii="Times New Roman" w:hAnsi="Times New Roman" w:cs="Times New Roman"/>
          <w:sz w:val="24"/>
          <w:szCs w:val="24"/>
          <w:u w:val="single"/>
        </w:rPr>
        <w:t>Εισαγωγική ή Εξαγγελτική</w:t>
      </w:r>
      <w:r w:rsidRPr="0052309A">
        <w:rPr>
          <w:rFonts w:ascii="Times New Roman" w:hAnsi="Times New Roman" w:cs="Times New Roman"/>
          <w:sz w:val="24"/>
          <w:szCs w:val="24"/>
        </w:rPr>
        <w:t>, ως στόχο έχει την παρουσίαση ενός νέου προϊόντος</w:t>
      </w:r>
      <w:r w:rsidR="00C03952" w:rsidRPr="0052309A">
        <w:rPr>
          <w:rFonts w:ascii="Times New Roman" w:hAnsi="Times New Roman" w:cs="Times New Roman"/>
          <w:sz w:val="24"/>
          <w:szCs w:val="24"/>
        </w:rPr>
        <w:t xml:space="preserve"> </w:t>
      </w:r>
      <w:r w:rsidRPr="0052309A">
        <w:rPr>
          <w:rFonts w:ascii="Times New Roman" w:hAnsi="Times New Roman" w:cs="Times New Roman"/>
          <w:sz w:val="24"/>
          <w:szCs w:val="24"/>
        </w:rPr>
        <w:t>στην αγορά.</w:t>
      </w:r>
    </w:p>
    <w:p w14:paraId="54369C78"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 xml:space="preserve">β) </w:t>
      </w:r>
      <w:r w:rsidRPr="0052309A">
        <w:rPr>
          <w:rFonts w:ascii="Times New Roman" w:hAnsi="Times New Roman" w:cs="Times New Roman"/>
          <w:sz w:val="24"/>
          <w:szCs w:val="24"/>
          <w:u w:val="single"/>
        </w:rPr>
        <w:t>Εκπαιδευτική</w:t>
      </w:r>
      <w:r w:rsidRPr="0052309A">
        <w:rPr>
          <w:rFonts w:ascii="Times New Roman" w:hAnsi="Times New Roman" w:cs="Times New Roman"/>
          <w:sz w:val="24"/>
          <w:szCs w:val="24"/>
        </w:rPr>
        <w:t>, στοχεύει στο να μάθει</w:t>
      </w:r>
      <w:r w:rsidRPr="0052309A">
        <w:rPr>
          <w:rFonts w:ascii="Times New Roman" w:hAnsi="Times New Roman" w:cs="Times New Roman"/>
          <w:sz w:val="24"/>
          <w:szCs w:val="24"/>
        </w:rPr>
        <w:tab/>
        <w:t>την τους καταναλωτές τις χρήσεις των προϊόντων.</w:t>
      </w:r>
    </w:p>
    <w:p w14:paraId="4E1D94EA"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 xml:space="preserve">γ) </w:t>
      </w:r>
      <w:r w:rsidRPr="0052309A">
        <w:rPr>
          <w:rFonts w:ascii="Times New Roman" w:hAnsi="Times New Roman" w:cs="Times New Roman"/>
          <w:sz w:val="24"/>
          <w:szCs w:val="24"/>
          <w:u w:val="single"/>
        </w:rPr>
        <w:t>Πώλησης</w:t>
      </w:r>
      <w:r w:rsidRPr="0052309A">
        <w:rPr>
          <w:rFonts w:ascii="Times New Roman" w:hAnsi="Times New Roman" w:cs="Times New Roman"/>
          <w:sz w:val="24"/>
          <w:szCs w:val="24"/>
        </w:rPr>
        <w:t>, ως στόχο έχει το να αποσαφηνίσει στους καταναλωτές τους λόγους που πρέπει να επιλέξουν ένα προϊόν.</w:t>
      </w:r>
    </w:p>
    <w:p w14:paraId="5FE6AF5F"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 xml:space="preserve">δ) </w:t>
      </w:r>
      <w:r w:rsidRPr="0052309A">
        <w:rPr>
          <w:rFonts w:ascii="Times New Roman" w:hAnsi="Times New Roman" w:cs="Times New Roman"/>
          <w:sz w:val="24"/>
          <w:szCs w:val="24"/>
          <w:u w:val="single"/>
        </w:rPr>
        <w:t>Υπομνηστική ή Συντήρησης</w:t>
      </w:r>
      <w:r w:rsidRPr="0052309A">
        <w:rPr>
          <w:rFonts w:ascii="Times New Roman" w:hAnsi="Times New Roman" w:cs="Times New Roman"/>
          <w:sz w:val="24"/>
          <w:szCs w:val="24"/>
        </w:rPr>
        <w:t>, ως στόχο έχει το να διατηρήσει το ενδιαφέρον για το προϊόν.</w:t>
      </w:r>
    </w:p>
    <w:p w14:paraId="2FE2AB9A" w14:textId="676BC95C"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 xml:space="preserve">ε) </w:t>
      </w:r>
      <w:r w:rsidRPr="0052309A">
        <w:rPr>
          <w:rFonts w:ascii="Times New Roman" w:hAnsi="Times New Roman" w:cs="Times New Roman"/>
          <w:sz w:val="24"/>
          <w:szCs w:val="24"/>
          <w:u w:val="single"/>
        </w:rPr>
        <w:t>Συγκριτική</w:t>
      </w:r>
      <w:r w:rsidRPr="0052309A">
        <w:rPr>
          <w:rFonts w:ascii="Times New Roman" w:hAnsi="Times New Roman" w:cs="Times New Roman"/>
          <w:sz w:val="24"/>
          <w:szCs w:val="24"/>
        </w:rPr>
        <w:t xml:space="preserve">, µας δίνει την εικόνα των </w:t>
      </w:r>
      <w:r w:rsidR="00C03952" w:rsidRPr="0052309A">
        <w:rPr>
          <w:rFonts w:ascii="Times New Roman" w:hAnsi="Times New Roman" w:cs="Times New Roman"/>
          <w:sz w:val="24"/>
          <w:szCs w:val="24"/>
        </w:rPr>
        <w:t>πλεονεκτημάτων</w:t>
      </w:r>
      <w:r w:rsidRPr="0052309A">
        <w:rPr>
          <w:rFonts w:ascii="Times New Roman" w:hAnsi="Times New Roman" w:cs="Times New Roman"/>
          <w:sz w:val="24"/>
          <w:szCs w:val="24"/>
        </w:rPr>
        <w:t xml:space="preserve"> του προϊόντος, σε σχέση με τα ανταγωνιστικά.</w:t>
      </w:r>
    </w:p>
    <w:p w14:paraId="4E395F42" w14:textId="6237950A" w:rsidR="008B783A" w:rsidRPr="0052309A" w:rsidRDefault="008B783A" w:rsidP="008B783A">
      <w:pPr>
        <w:spacing w:line="276" w:lineRule="auto"/>
        <w:jc w:val="both"/>
        <w:rPr>
          <w:rFonts w:ascii="Times New Roman" w:hAnsi="Times New Roman" w:cs="Times New Roman"/>
          <w:sz w:val="24"/>
          <w:szCs w:val="24"/>
        </w:rPr>
      </w:pPr>
      <w:proofErr w:type="spellStart"/>
      <w:r w:rsidRPr="0052309A">
        <w:rPr>
          <w:rFonts w:ascii="Times New Roman" w:hAnsi="Times New Roman" w:cs="Times New Roman"/>
          <w:sz w:val="24"/>
          <w:szCs w:val="24"/>
        </w:rPr>
        <w:t>στ</w:t>
      </w:r>
      <w:proofErr w:type="spellEnd"/>
      <w:r w:rsidRPr="0052309A">
        <w:rPr>
          <w:rFonts w:ascii="Times New Roman" w:hAnsi="Times New Roman" w:cs="Times New Roman"/>
          <w:sz w:val="24"/>
          <w:szCs w:val="24"/>
        </w:rPr>
        <w:t xml:space="preserve">) </w:t>
      </w:r>
      <w:r w:rsidRPr="0052309A">
        <w:rPr>
          <w:rFonts w:ascii="Times New Roman" w:hAnsi="Times New Roman" w:cs="Times New Roman"/>
          <w:sz w:val="24"/>
          <w:szCs w:val="24"/>
          <w:u w:val="single"/>
        </w:rPr>
        <w:t>Κύρους</w:t>
      </w:r>
      <w:r w:rsidRPr="0052309A">
        <w:rPr>
          <w:rFonts w:ascii="Times New Roman" w:hAnsi="Times New Roman" w:cs="Times New Roman"/>
          <w:sz w:val="24"/>
          <w:szCs w:val="24"/>
        </w:rPr>
        <w:t xml:space="preserve">, ως κύριο σκοπό του τη </w:t>
      </w:r>
      <w:r w:rsidR="00C03952" w:rsidRPr="0052309A">
        <w:rPr>
          <w:rFonts w:ascii="Times New Roman" w:hAnsi="Times New Roman" w:cs="Times New Roman"/>
          <w:sz w:val="24"/>
          <w:szCs w:val="24"/>
        </w:rPr>
        <w:t>δημιουργία</w:t>
      </w:r>
      <w:r w:rsidRPr="0052309A">
        <w:rPr>
          <w:rFonts w:ascii="Times New Roman" w:hAnsi="Times New Roman" w:cs="Times New Roman"/>
          <w:sz w:val="24"/>
          <w:szCs w:val="24"/>
        </w:rPr>
        <w:t xml:space="preserve"> </w:t>
      </w:r>
      <w:proofErr w:type="spellStart"/>
      <w:r w:rsidRPr="0052309A">
        <w:rPr>
          <w:rFonts w:ascii="Times New Roman" w:hAnsi="Times New Roman" w:cs="Times New Roman"/>
          <w:sz w:val="24"/>
          <w:szCs w:val="24"/>
        </w:rPr>
        <w:t>image</w:t>
      </w:r>
      <w:proofErr w:type="spellEnd"/>
      <w:r w:rsidR="00C03952" w:rsidRPr="0052309A">
        <w:rPr>
          <w:rFonts w:ascii="Times New Roman" w:hAnsi="Times New Roman" w:cs="Times New Roman"/>
          <w:sz w:val="24"/>
          <w:szCs w:val="24"/>
        </w:rPr>
        <w:t xml:space="preserve"> </w:t>
      </w:r>
      <w:r w:rsidRPr="0052309A">
        <w:rPr>
          <w:rFonts w:ascii="Times New Roman" w:hAnsi="Times New Roman" w:cs="Times New Roman"/>
          <w:sz w:val="24"/>
          <w:szCs w:val="24"/>
        </w:rPr>
        <w:t>για ένα προϊόν µε το να</w:t>
      </w:r>
      <w:r w:rsidR="00C03952" w:rsidRPr="0052309A">
        <w:rPr>
          <w:rFonts w:ascii="Times New Roman" w:hAnsi="Times New Roman" w:cs="Times New Roman"/>
          <w:sz w:val="24"/>
          <w:szCs w:val="24"/>
        </w:rPr>
        <w:t xml:space="preserve"> </w:t>
      </w:r>
      <w:r w:rsidRPr="0052309A">
        <w:rPr>
          <w:rFonts w:ascii="Times New Roman" w:hAnsi="Times New Roman" w:cs="Times New Roman"/>
          <w:sz w:val="24"/>
          <w:szCs w:val="24"/>
        </w:rPr>
        <w:t xml:space="preserve">αναπτύσσει την </w:t>
      </w:r>
      <w:r w:rsidR="00C03952" w:rsidRPr="0052309A">
        <w:rPr>
          <w:rFonts w:ascii="Times New Roman" w:hAnsi="Times New Roman" w:cs="Times New Roman"/>
          <w:sz w:val="24"/>
          <w:szCs w:val="24"/>
        </w:rPr>
        <w:t>εμπιστοσύνη</w:t>
      </w:r>
      <w:r w:rsidRPr="0052309A">
        <w:rPr>
          <w:rFonts w:ascii="Times New Roman" w:hAnsi="Times New Roman" w:cs="Times New Roman"/>
          <w:sz w:val="24"/>
          <w:szCs w:val="24"/>
        </w:rPr>
        <w:t xml:space="preserve"> του κοινού προς αυτό.</w:t>
      </w:r>
    </w:p>
    <w:p w14:paraId="0A084072" w14:textId="76377F33"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 xml:space="preserve">ζ) </w:t>
      </w:r>
      <w:r w:rsidRPr="0052309A">
        <w:rPr>
          <w:rFonts w:ascii="Times New Roman" w:hAnsi="Times New Roman" w:cs="Times New Roman"/>
          <w:sz w:val="24"/>
          <w:szCs w:val="24"/>
          <w:u w:val="single"/>
        </w:rPr>
        <w:t>Καταστημάτων</w:t>
      </w:r>
      <w:r w:rsidRPr="0052309A">
        <w:rPr>
          <w:rFonts w:ascii="Times New Roman" w:hAnsi="Times New Roman" w:cs="Times New Roman"/>
          <w:sz w:val="24"/>
          <w:szCs w:val="24"/>
        </w:rPr>
        <w:t xml:space="preserve">, κάνει λόγο για το λιανικό </w:t>
      </w:r>
      <w:r w:rsidR="00C03952" w:rsidRPr="0052309A">
        <w:rPr>
          <w:rFonts w:ascii="Times New Roman" w:hAnsi="Times New Roman" w:cs="Times New Roman"/>
          <w:sz w:val="24"/>
          <w:szCs w:val="24"/>
        </w:rPr>
        <w:t>εμπόριο</w:t>
      </w:r>
      <w:r w:rsidRPr="0052309A">
        <w:rPr>
          <w:rFonts w:ascii="Times New Roman" w:hAnsi="Times New Roman" w:cs="Times New Roman"/>
          <w:sz w:val="24"/>
          <w:szCs w:val="24"/>
        </w:rPr>
        <w:t xml:space="preserve"> παρουσιάζοντας τις ωφέλειες του κάθε </w:t>
      </w:r>
      <w:r w:rsidR="00C03952" w:rsidRPr="0052309A">
        <w:rPr>
          <w:rFonts w:ascii="Times New Roman" w:hAnsi="Times New Roman" w:cs="Times New Roman"/>
          <w:sz w:val="24"/>
          <w:szCs w:val="24"/>
        </w:rPr>
        <w:t>καταστήματος</w:t>
      </w:r>
      <w:r w:rsidRPr="0052309A">
        <w:rPr>
          <w:rFonts w:ascii="Times New Roman" w:hAnsi="Times New Roman" w:cs="Times New Roman"/>
          <w:sz w:val="24"/>
          <w:szCs w:val="24"/>
        </w:rPr>
        <w:t>.</w:t>
      </w:r>
    </w:p>
    <w:p w14:paraId="799D043E" w14:textId="289519F3"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 xml:space="preserve">η) </w:t>
      </w:r>
      <w:r w:rsidRPr="0052309A">
        <w:rPr>
          <w:rFonts w:ascii="Times New Roman" w:hAnsi="Times New Roman" w:cs="Times New Roman"/>
          <w:sz w:val="24"/>
          <w:szCs w:val="24"/>
          <w:u w:val="single"/>
        </w:rPr>
        <w:t>Συμμετοχική</w:t>
      </w:r>
      <w:r w:rsidRPr="0052309A">
        <w:rPr>
          <w:rFonts w:ascii="Times New Roman" w:hAnsi="Times New Roman" w:cs="Times New Roman"/>
          <w:sz w:val="24"/>
          <w:szCs w:val="24"/>
        </w:rPr>
        <w:t xml:space="preserve">, είναι η </w:t>
      </w:r>
      <w:r w:rsidR="00C03952" w:rsidRPr="0052309A">
        <w:rPr>
          <w:rFonts w:ascii="Times New Roman" w:hAnsi="Times New Roman" w:cs="Times New Roman"/>
          <w:sz w:val="24"/>
          <w:szCs w:val="24"/>
        </w:rPr>
        <w:t>διαφήμιση</w:t>
      </w:r>
      <w:r w:rsidRPr="0052309A">
        <w:rPr>
          <w:rFonts w:ascii="Times New Roman" w:hAnsi="Times New Roman" w:cs="Times New Roman"/>
          <w:sz w:val="24"/>
          <w:szCs w:val="24"/>
        </w:rPr>
        <w:t xml:space="preserve"> που γίνεται από κατάστηµα λιανικής και από </w:t>
      </w:r>
      <w:r w:rsidR="00C03952" w:rsidRPr="0052309A">
        <w:rPr>
          <w:rFonts w:ascii="Times New Roman" w:hAnsi="Times New Roman" w:cs="Times New Roman"/>
          <w:sz w:val="24"/>
          <w:szCs w:val="24"/>
        </w:rPr>
        <w:t>βιομηχανίες</w:t>
      </w:r>
      <w:r w:rsidRPr="0052309A">
        <w:rPr>
          <w:rFonts w:ascii="Times New Roman" w:hAnsi="Times New Roman" w:cs="Times New Roman"/>
          <w:sz w:val="24"/>
          <w:szCs w:val="24"/>
        </w:rPr>
        <w:t xml:space="preserve">, κατά κανόνα </w:t>
      </w:r>
      <w:r w:rsidR="00C03952" w:rsidRPr="0052309A">
        <w:rPr>
          <w:rFonts w:ascii="Times New Roman" w:hAnsi="Times New Roman" w:cs="Times New Roman"/>
          <w:sz w:val="24"/>
          <w:szCs w:val="24"/>
        </w:rPr>
        <w:t>τροφίμων</w:t>
      </w:r>
      <w:r w:rsidRPr="0052309A">
        <w:rPr>
          <w:rFonts w:ascii="Times New Roman" w:hAnsi="Times New Roman" w:cs="Times New Roman"/>
          <w:sz w:val="24"/>
          <w:szCs w:val="24"/>
        </w:rPr>
        <w:t>. Σε αυτή τη µ</w:t>
      </w:r>
      <w:proofErr w:type="spellStart"/>
      <w:r w:rsidR="00C03952" w:rsidRPr="0052309A">
        <w:rPr>
          <w:rFonts w:ascii="Times New Roman" w:hAnsi="Times New Roman" w:cs="Times New Roman"/>
          <w:sz w:val="24"/>
          <w:szCs w:val="24"/>
        </w:rPr>
        <w:t>ορφή</w:t>
      </w:r>
      <w:proofErr w:type="spellEnd"/>
      <w:r w:rsidRPr="0052309A">
        <w:rPr>
          <w:rFonts w:ascii="Times New Roman" w:hAnsi="Times New Roman" w:cs="Times New Roman"/>
          <w:sz w:val="24"/>
          <w:szCs w:val="24"/>
        </w:rPr>
        <w:t xml:space="preserve"> </w:t>
      </w:r>
      <w:r w:rsidR="00C03952" w:rsidRPr="0052309A">
        <w:rPr>
          <w:rFonts w:ascii="Times New Roman" w:hAnsi="Times New Roman" w:cs="Times New Roman"/>
          <w:sz w:val="24"/>
          <w:szCs w:val="24"/>
        </w:rPr>
        <w:t>διαφήμισης</w:t>
      </w:r>
      <w:r w:rsidRPr="0052309A">
        <w:rPr>
          <w:rFonts w:ascii="Times New Roman" w:hAnsi="Times New Roman" w:cs="Times New Roman"/>
          <w:sz w:val="24"/>
          <w:szCs w:val="24"/>
        </w:rPr>
        <w:t>, η αξία καλύπτεται από την οντότητα – παραγωγό εξ ολοκλήρου ή µ</w:t>
      </w:r>
      <w:proofErr w:type="spellStart"/>
      <w:r w:rsidRPr="0052309A">
        <w:rPr>
          <w:rFonts w:ascii="Times New Roman" w:hAnsi="Times New Roman" w:cs="Times New Roman"/>
          <w:sz w:val="24"/>
          <w:szCs w:val="24"/>
        </w:rPr>
        <w:t>έρος</w:t>
      </w:r>
      <w:proofErr w:type="spellEnd"/>
      <w:r w:rsidRPr="0052309A">
        <w:rPr>
          <w:rFonts w:ascii="Times New Roman" w:hAnsi="Times New Roman" w:cs="Times New Roman"/>
          <w:sz w:val="24"/>
          <w:szCs w:val="24"/>
        </w:rPr>
        <w:t xml:space="preserve"> αυτής.</w:t>
      </w:r>
    </w:p>
    <w:p w14:paraId="17B8AC85" w14:textId="5A3819AC"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 xml:space="preserve">θ) </w:t>
      </w:r>
      <w:r w:rsidR="00C03952" w:rsidRPr="0052309A">
        <w:rPr>
          <w:rFonts w:ascii="Times New Roman" w:hAnsi="Times New Roman" w:cs="Times New Roman"/>
          <w:sz w:val="24"/>
          <w:szCs w:val="24"/>
          <w:u w:val="single"/>
        </w:rPr>
        <w:t>Συνεταιριστική</w:t>
      </w:r>
      <w:r w:rsidRPr="0052309A">
        <w:rPr>
          <w:rFonts w:ascii="Times New Roman" w:hAnsi="Times New Roman" w:cs="Times New Roman"/>
          <w:sz w:val="24"/>
          <w:szCs w:val="24"/>
        </w:rPr>
        <w:t xml:space="preserve">, αναφέρεται στην ουσία ως </w:t>
      </w:r>
      <w:r w:rsidR="00C03952" w:rsidRPr="0052309A">
        <w:rPr>
          <w:rFonts w:ascii="Times New Roman" w:hAnsi="Times New Roman" w:cs="Times New Roman"/>
          <w:sz w:val="24"/>
          <w:szCs w:val="24"/>
        </w:rPr>
        <w:t>διαφήμιση</w:t>
      </w:r>
      <w:r w:rsidRPr="0052309A">
        <w:rPr>
          <w:rFonts w:ascii="Times New Roman" w:hAnsi="Times New Roman" w:cs="Times New Roman"/>
          <w:sz w:val="24"/>
          <w:szCs w:val="24"/>
        </w:rPr>
        <w:t xml:space="preserve"> εγκυρότητας στοχεύοντας στην µ</w:t>
      </w:r>
      <w:r w:rsidR="00C03952" w:rsidRPr="0052309A">
        <w:rPr>
          <w:rFonts w:ascii="Times New Roman" w:hAnsi="Times New Roman" w:cs="Times New Roman"/>
          <w:sz w:val="24"/>
          <w:szCs w:val="24"/>
        </w:rPr>
        <w:t>μεγαλύτερη</w:t>
      </w:r>
      <w:r w:rsidRPr="0052309A">
        <w:rPr>
          <w:rFonts w:ascii="Times New Roman" w:hAnsi="Times New Roman" w:cs="Times New Roman"/>
          <w:sz w:val="24"/>
          <w:szCs w:val="24"/>
        </w:rPr>
        <w:t xml:space="preserve"> κατανάλωσης ενός προϊόντος</w:t>
      </w:r>
    </w:p>
    <w:p w14:paraId="22BF36AC"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 xml:space="preserve"> </w:t>
      </w:r>
    </w:p>
    <w:p w14:paraId="1CA11B7C" w14:textId="77777777" w:rsidR="008B783A" w:rsidRPr="0052309A" w:rsidRDefault="008B783A" w:rsidP="008B783A">
      <w:pPr>
        <w:spacing w:line="276" w:lineRule="auto"/>
        <w:jc w:val="both"/>
        <w:rPr>
          <w:rFonts w:ascii="Times New Roman" w:hAnsi="Times New Roman" w:cs="Times New Roman"/>
          <w:sz w:val="24"/>
          <w:szCs w:val="24"/>
        </w:rPr>
      </w:pPr>
    </w:p>
    <w:p w14:paraId="6BA823F5" w14:textId="67D17827" w:rsidR="008B783A" w:rsidRPr="00C03952" w:rsidRDefault="008B783A" w:rsidP="008B783A">
      <w:pPr>
        <w:spacing w:line="276" w:lineRule="auto"/>
        <w:jc w:val="both"/>
        <w:rPr>
          <w:rFonts w:ascii="Times New Roman" w:hAnsi="Times New Roman" w:cs="Times New Roman"/>
          <w:b/>
          <w:color w:val="2E74B5"/>
          <w:sz w:val="36"/>
          <w:szCs w:val="36"/>
        </w:rPr>
      </w:pPr>
      <w:r w:rsidRPr="00C03952">
        <w:rPr>
          <w:rFonts w:ascii="Times New Roman" w:hAnsi="Times New Roman" w:cs="Times New Roman"/>
          <w:b/>
          <w:color w:val="2E74B5"/>
          <w:sz w:val="36"/>
          <w:szCs w:val="36"/>
        </w:rPr>
        <w:t xml:space="preserve">3. </w:t>
      </w:r>
      <w:r w:rsidR="00C03952" w:rsidRPr="00C03952">
        <w:rPr>
          <w:rFonts w:ascii="Times New Roman" w:hAnsi="Times New Roman" w:cs="Times New Roman"/>
          <w:b/>
          <w:color w:val="2E74B5"/>
          <w:sz w:val="36"/>
          <w:szCs w:val="36"/>
        </w:rPr>
        <w:t xml:space="preserve"> Προγραμματισμός διαφήμισης</w:t>
      </w:r>
    </w:p>
    <w:p w14:paraId="22CF9CF0" w14:textId="6EFA8420" w:rsidR="008B783A" w:rsidRPr="0052309A" w:rsidRDefault="00C03952"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 xml:space="preserve">Ο προγραμματισμός της διαφήμισης </w:t>
      </w:r>
      <w:r w:rsidR="008B783A" w:rsidRPr="0052309A">
        <w:rPr>
          <w:rFonts w:ascii="Times New Roman" w:hAnsi="Times New Roman" w:cs="Times New Roman"/>
          <w:sz w:val="24"/>
          <w:szCs w:val="24"/>
        </w:rPr>
        <w:t>περιλαμβάνει τα ακόλουθα στάδια:</w:t>
      </w:r>
    </w:p>
    <w:p w14:paraId="11C462E1"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r>
      <w:proofErr w:type="spellStart"/>
      <w:r w:rsidRPr="0052309A">
        <w:rPr>
          <w:rFonts w:ascii="Times New Roman" w:hAnsi="Times New Roman" w:cs="Times New Roman"/>
          <w:sz w:val="24"/>
          <w:szCs w:val="24"/>
        </w:rPr>
        <w:t>Προσδιορισµός</w:t>
      </w:r>
      <w:proofErr w:type="spellEnd"/>
      <w:r w:rsidRPr="0052309A">
        <w:rPr>
          <w:rFonts w:ascii="Times New Roman" w:hAnsi="Times New Roman" w:cs="Times New Roman"/>
          <w:sz w:val="24"/>
          <w:szCs w:val="24"/>
        </w:rPr>
        <w:t xml:space="preserve"> και ανάλυση της αγοράς και του στόχου της </w:t>
      </w:r>
      <w:proofErr w:type="spellStart"/>
      <w:r w:rsidRPr="0052309A">
        <w:rPr>
          <w:rFonts w:ascii="Times New Roman" w:hAnsi="Times New Roman" w:cs="Times New Roman"/>
          <w:sz w:val="24"/>
          <w:szCs w:val="24"/>
        </w:rPr>
        <w:t>διαφήµισης</w:t>
      </w:r>
      <w:proofErr w:type="spellEnd"/>
    </w:p>
    <w:p w14:paraId="3612145A"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r>
      <w:proofErr w:type="spellStart"/>
      <w:r w:rsidRPr="0052309A">
        <w:rPr>
          <w:rFonts w:ascii="Times New Roman" w:hAnsi="Times New Roman" w:cs="Times New Roman"/>
          <w:sz w:val="24"/>
          <w:szCs w:val="24"/>
        </w:rPr>
        <w:t>Καθορισµός</w:t>
      </w:r>
      <w:proofErr w:type="spellEnd"/>
      <w:r w:rsidRPr="0052309A">
        <w:rPr>
          <w:rFonts w:ascii="Times New Roman" w:hAnsi="Times New Roman" w:cs="Times New Roman"/>
          <w:sz w:val="24"/>
          <w:szCs w:val="24"/>
        </w:rPr>
        <w:t xml:space="preserve"> του </w:t>
      </w:r>
      <w:proofErr w:type="spellStart"/>
      <w:r w:rsidRPr="0052309A">
        <w:rPr>
          <w:rFonts w:ascii="Times New Roman" w:hAnsi="Times New Roman" w:cs="Times New Roman"/>
          <w:sz w:val="24"/>
          <w:szCs w:val="24"/>
        </w:rPr>
        <w:t>αντικειµενικού</w:t>
      </w:r>
      <w:proofErr w:type="spellEnd"/>
      <w:r w:rsidRPr="0052309A">
        <w:rPr>
          <w:rFonts w:ascii="Times New Roman" w:hAnsi="Times New Roman" w:cs="Times New Roman"/>
          <w:sz w:val="24"/>
          <w:szCs w:val="24"/>
        </w:rPr>
        <w:t xml:space="preserve"> σκοπού της </w:t>
      </w:r>
      <w:proofErr w:type="spellStart"/>
      <w:r w:rsidRPr="0052309A">
        <w:rPr>
          <w:rFonts w:ascii="Times New Roman" w:hAnsi="Times New Roman" w:cs="Times New Roman"/>
          <w:sz w:val="24"/>
          <w:szCs w:val="24"/>
        </w:rPr>
        <w:t>διαφήµισης</w:t>
      </w:r>
      <w:proofErr w:type="spellEnd"/>
    </w:p>
    <w:p w14:paraId="6EA38687"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t xml:space="preserve">Χρονικός </w:t>
      </w:r>
      <w:proofErr w:type="spellStart"/>
      <w:r w:rsidRPr="0052309A">
        <w:rPr>
          <w:rFonts w:ascii="Times New Roman" w:hAnsi="Times New Roman" w:cs="Times New Roman"/>
          <w:sz w:val="24"/>
          <w:szCs w:val="24"/>
        </w:rPr>
        <w:t>προγρα</w:t>
      </w:r>
      <w:proofErr w:type="spellEnd"/>
      <w:r w:rsidRPr="0052309A">
        <w:rPr>
          <w:rFonts w:ascii="Times New Roman" w:hAnsi="Times New Roman" w:cs="Times New Roman"/>
          <w:sz w:val="24"/>
          <w:szCs w:val="24"/>
        </w:rPr>
        <w:t>µµ</w:t>
      </w:r>
      <w:proofErr w:type="spellStart"/>
      <w:r w:rsidRPr="0052309A">
        <w:rPr>
          <w:rFonts w:ascii="Times New Roman" w:hAnsi="Times New Roman" w:cs="Times New Roman"/>
          <w:sz w:val="24"/>
          <w:szCs w:val="24"/>
        </w:rPr>
        <w:t>ατισµός</w:t>
      </w:r>
      <w:proofErr w:type="spellEnd"/>
      <w:r w:rsidRPr="0052309A">
        <w:rPr>
          <w:rFonts w:ascii="Times New Roman" w:hAnsi="Times New Roman" w:cs="Times New Roman"/>
          <w:sz w:val="24"/>
          <w:szCs w:val="24"/>
        </w:rPr>
        <w:t xml:space="preserve"> της </w:t>
      </w:r>
      <w:proofErr w:type="spellStart"/>
      <w:r w:rsidRPr="0052309A">
        <w:rPr>
          <w:rFonts w:ascii="Times New Roman" w:hAnsi="Times New Roman" w:cs="Times New Roman"/>
          <w:sz w:val="24"/>
          <w:szCs w:val="24"/>
        </w:rPr>
        <w:t>διαφήµισης</w:t>
      </w:r>
      <w:proofErr w:type="spellEnd"/>
    </w:p>
    <w:p w14:paraId="126CCDF9"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r>
      <w:proofErr w:type="spellStart"/>
      <w:r w:rsidRPr="0052309A">
        <w:rPr>
          <w:rFonts w:ascii="Times New Roman" w:hAnsi="Times New Roman" w:cs="Times New Roman"/>
          <w:sz w:val="24"/>
          <w:szCs w:val="24"/>
        </w:rPr>
        <w:t>Προσδιορισµός</w:t>
      </w:r>
      <w:proofErr w:type="spellEnd"/>
      <w:r w:rsidRPr="0052309A">
        <w:rPr>
          <w:rFonts w:ascii="Times New Roman" w:hAnsi="Times New Roman" w:cs="Times New Roman"/>
          <w:sz w:val="24"/>
          <w:szCs w:val="24"/>
        </w:rPr>
        <w:t xml:space="preserve"> του ύψους του </w:t>
      </w:r>
      <w:proofErr w:type="spellStart"/>
      <w:r w:rsidRPr="0052309A">
        <w:rPr>
          <w:rFonts w:ascii="Times New Roman" w:hAnsi="Times New Roman" w:cs="Times New Roman"/>
          <w:sz w:val="24"/>
          <w:szCs w:val="24"/>
        </w:rPr>
        <w:t>προϋπολογισµού</w:t>
      </w:r>
      <w:proofErr w:type="spellEnd"/>
      <w:r w:rsidRPr="0052309A">
        <w:rPr>
          <w:rFonts w:ascii="Times New Roman" w:hAnsi="Times New Roman" w:cs="Times New Roman"/>
          <w:sz w:val="24"/>
          <w:szCs w:val="24"/>
        </w:rPr>
        <w:t xml:space="preserve"> της </w:t>
      </w:r>
      <w:proofErr w:type="spellStart"/>
      <w:r w:rsidRPr="0052309A">
        <w:rPr>
          <w:rFonts w:ascii="Times New Roman" w:hAnsi="Times New Roman" w:cs="Times New Roman"/>
          <w:sz w:val="24"/>
          <w:szCs w:val="24"/>
        </w:rPr>
        <w:t>διαφηµιστικής</w:t>
      </w:r>
      <w:proofErr w:type="spellEnd"/>
      <w:r w:rsidRPr="0052309A">
        <w:rPr>
          <w:rFonts w:ascii="Times New Roman" w:hAnsi="Times New Roman" w:cs="Times New Roman"/>
          <w:sz w:val="24"/>
          <w:szCs w:val="24"/>
        </w:rPr>
        <w:t xml:space="preserve"> </w:t>
      </w:r>
      <w:proofErr w:type="spellStart"/>
      <w:r w:rsidRPr="0052309A">
        <w:rPr>
          <w:rFonts w:ascii="Times New Roman" w:hAnsi="Times New Roman" w:cs="Times New Roman"/>
          <w:sz w:val="24"/>
          <w:szCs w:val="24"/>
        </w:rPr>
        <w:t>καµπάνιας</w:t>
      </w:r>
      <w:proofErr w:type="spellEnd"/>
    </w:p>
    <w:p w14:paraId="732696B5"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r>
      <w:proofErr w:type="spellStart"/>
      <w:r w:rsidRPr="0052309A">
        <w:rPr>
          <w:rFonts w:ascii="Times New Roman" w:hAnsi="Times New Roman" w:cs="Times New Roman"/>
          <w:sz w:val="24"/>
          <w:szCs w:val="24"/>
        </w:rPr>
        <w:t>Δηµιουργία</w:t>
      </w:r>
      <w:proofErr w:type="spellEnd"/>
      <w:r w:rsidRPr="0052309A">
        <w:rPr>
          <w:rFonts w:ascii="Times New Roman" w:hAnsi="Times New Roman" w:cs="Times New Roman"/>
          <w:sz w:val="24"/>
          <w:szCs w:val="24"/>
        </w:rPr>
        <w:t xml:space="preserve"> του </w:t>
      </w:r>
      <w:proofErr w:type="spellStart"/>
      <w:r w:rsidRPr="0052309A">
        <w:rPr>
          <w:rFonts w:ascii="Times New Roman" w:hAnsi="Times New Roman" w:cs="Times New Roman"/>
          <w:sz w:val="24"/>
          <w:szCs w:val="24"/>
        </w:rPr>
        <w:t>διαφηµιστικού</w:t>
      </w:r>
      <w:proofErr w:type="spellEnd"/>
      <w:r w:rsidRPr="0052309A">
        <w:rPr>
          <w:rFonts w:ascii="Times New Roman" w:hAnsi="Times New Roman" w:cs="Times New Roman"/>
          <w:sz w:val="24"/>
          <w:szCs w:val="24"/>
        </w:rPr>
        <w:t xml:space="preserve"> µ</w:t>
      </w:r>
      <w:proofErr w:type="spellStart"/>
      <w:r w:rsidRPr="0052309A">
        <w:rPr>
          <w:rFonts w:ascii="Times New Roman" w:hAnsi="Times New Roman" w:cs="Times New Roman"/>
          <w:sz w:val="24"/>
          <w:szCs w:val="24"/>
        </w:rPr>
        <w:t>ηνύµατος</w:t>
      </w:r>
      <w:proofErr w:type="spellEnd"/>
    </w:p>
    <w:p w14:paraId="2A708202"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t>Επιλογή των µ</w:t>
      </w:r>
      <w:proofErr w:type="spellStart"/>
      <w:r w:rsidRPr="0052309A">
        <w:rPr>
          <w:rFonts w:ascii="Times New Roman" w:hAnsi="Times New Roman" w:cs="Times New Roman"/>
          <w:sz w:val="24"/>
          <w:szCs w:val="24"/>
        </w:rPr>
        <w:t>έσων</w:t>
      </w:r>
      <w:proofErr w:type="spellEnd"/>
      <w:r w:rsidRPr="0052309A">
        <w:rPr>
          <w:rFonts w:ascii="Times New Roman" w:hAnsi="Times New Roman" w:cs="Times New Roman"/>
          <w:sz w:val="24"/>
          <w:szCs w:val="24"/>
        </w:rPr>
        <w:t xml:space="preserve"> µ</w:t>
      </w:r>
      <w:proofErr w:type="spellStart"/>
      <w:r w:rsidRPr="0052309A">
        <w:rPr>
          <w:rFonts w:ascii="Times New Roman" w:hAnsi="Times New Roman" w:cs="Times New Roman"/>
          <w:sz w:val="24"/>
          <w:szCs w:val="24"/>
        </w:rPr>
        <w:t>αζικής</w:t>
      </w:r>
      <w:proofErr w:type="spellEnd"/>
      <w:r w:rsidRPr="0052309A">
        <w:rPr>
          <w:rFonts w:ascii="Times New Roman" w:hAnsi="Times New Roman" w:cs="Times New Roman"/>
          <w:sz w:val="24"/>
          <w:szCs w:val="24"/>
        </w:rPr>
        <w:t xml:space="preserve"> επικοινωνίας</w:t>
      </w:r>
    </w:p>
    <w:p w14:paraId="02033BF6" w14:textId="3EE1487F" w:rsidR="00C03952" w:rsidRPr="00F20886" w:rsidRDefault="008B783A" w:rsidP="008B783A">
      <w:pPr>
        <w:spacing w:line="276" w:lineRule="auto"/>
        <w:jc w:val="both"/>
        <w:rPr>
          <w:rFonts w:ascii="Times New Roman" w:hAnsi="Times New Roman" w:cs="Times New Roman"/>
        </w:rPr>
      </w:pPr>
      <w:r w:rsidRPr="00F20886">
        <w:rPr>
          <w:rFonts w:ascii="Times New Roman" w:hAnsi="Times New Roman" w:cs="Times New Roman"/>
        </w:rPr>
        <w:t xml:space="preserve"> </w:t>
      </w:r>
    </w:p>
    <w:p w14:paraId="6112B188" w14:textId="71F7CC98" w:rsidR="008B783A" w:rsidRPr="003A4B54" w:rsidRDefault="008B783A" w:rsidP="008B783A">
      <w:pPr>
        <w:spacing w:line="276" w:lineRule="auto"/>
        <w:jc w:val="both"/>
        <w:rPr>
          <w:rFonts w:ascii="Times New Roman" w:hAnsi="Times New Roman" w:cs="Times New Roman"/>
          <w:color w:val="2E74B5"/>
          <w:sz w:val="32"/>
          <w:szCs w:val="32"/>
        </w:rPr>
      </w:pPr>
      <w:r w:rsidRPr="003A4B54">
        <w:rPr>
          <w:rFonts w:ascii="Times New Roman" w:hAnsi="Times New Roman" w:cs="Times New Roman"/>
          <w:color w:val="2E74B5"/>
          <w:sz w:val="32"/>
          <w:szCs w:val="32"/>
        </w:rPr>
        <w:lastRenderedPageBreak/>
        <w:t>3.</w:t>
      </w:r>
      <w:r w:rsidR="007660BF">
        <w:rPr>
          <w:rFonts w:ascii="Times New Roman" w:hAnsi="Times New Roman" w:cs="Times New Roman"/>
          <w:color w:val="2E74B5"/>
          <w:sz w:val="32"/>
          <w:szCs w:val="32"/>
        </w:rPr>
        <w:t>1</w:t>
      </w:r>
      <w:r w:rsidR="00C03952" w:rsidRPr="003A4B54">
        <w:rPr>
          <w:rFonts w:ascii="Times New Roman" w:hAnsi="Times New Roman" w:cs="Times New Roman"/>
          <w:color w:val="2E74B5"/>
          <w:sz w:val="32"/>
          <w:szCs w:val="32"/>
        </w:rPr>
        <w:t xml:space="preserve"> </w:t>
      </w:r>
      <w:r w:rsidRPr="003A4B54">
        <w:rPr>
          <w:rFonts w:ascii="Times New Roman" w:hAnsi="Times New Roman" w:cs="Times New Roman"/>
          <w:color w:val="2E74B5"/>
          <w:sz w:val="32"/>
          <w:szCs w:val="32"/>
        </w:rPr>
        <w:t xml:space="preserve"> </w:t>
      </w:r>
      <w:r w:rsidR="00C03952" w:rsidRPr="003A4B54">
        <w:rPr>
          <w:rFonts w:ascii="Times New Roman" w:hAnsi="Times New Roman" w:cs="Times New Roman"/>
          <w:color w:val="2E74B5"/>
          <w:sz w:val="32"/>
          <w:szCs w:val="32"/>
        </w:rPr>
        <w:t>Προσδιορισμός</w:t>
      </w:r>
      <w:r w:rsidRPr="003A4B54">
        <w:rPr>
          <w:rFonts w:ascii="Times New Roman" w:hAnsi="Times New Roman" w:cs="Times New Roman"/>
          <w:color w:val="2E74B5"/>
          <w:sz w:val="32"/>
          <w:szCs w:val="32"/>
        </w:rPr>
        <w:t xml:space="preserve"> &amp; ανάλυση αγοράς και στόχου</w:t>
      </w:r>
    </w:p>
    <w:p w14:paraId="7D664F74" w14:textId="4E98F991"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Τα στελέχη του μάρκετινγκ, µ</w:t>
      </w:r>
      <w:proofErr w:type="spellStart"/>
      <w:r w:rsidRPr="0052309A">
        <w:rPr>
          <w:rFonts w:ascii="Times New Roman" w:hAnsi="Times New Roman" w:cs="Times New Roman"/>
          <w:sz w:val="24"/>
          <w:szCs w:val="24"/>
        </w:rPr>
        <w:t>πορεί</w:t>
      </w:r>
      <w:proofErr w:type="spellEnd"/>
      <w:r w:rsidRPr="0052309A">
        <w:rPr>
          <w:rFonts w:ascii="Times New Roman" w:hAnsi="Times New Roman" w:cs="Times New Roman"/>
          <w:sz w:val="24"/>
          <w:szCs w:val="24"/>
        </w:rPr>
        <w:t xml:space="preserve"> να διαλέξουν ένα µόνο </w:t>
      </w:r>
      <w:proofErr w:type="spellStart"/>
      <w:r w:rsidRPr="0052309A">
        <w:rPr>
          <w:rFonts w:ascii="Times New Roman" w:hAnsi="Times New Roman" w:cs="Times New Roman"/>
          <w:sz w:val="24"/>
          <w:szCs w:val="24"/>
        </w:rPr>
        <w:t>τµήµα</w:t>
      </w:r>
      <w:proofErr w:type="spellEnd"/>
      <w:r w:rsidRPr="0052309A">
        <w:rPr>
          <w:rFonts w:ascii="Times New Roman" w:hAnsi="Times New Roman" w:cs="Times New Roman"/>
          <w:sz w:val="24"/>
          <w:szCs w:val="24"/>
        </w:rPr>
        <w:t xml:space="preserve"> από την αγορά – τον στόχο. Τα στελέχη, ερευνούν αναλύοντας την αγορά στόχο, για να φτιάξουν µία βάση πληροφόρησης για τη </w:t>
      </w:r>
      <w:r w:rsidR="00C03952" w:rsidRPr="0052309A">
        <w:rPr>
          <w:rFonts w:ascii="Times New Roman" w:hAnsi="Times New Roman" w:cs="Times New Roman"/>
          <w:sz w:val="24"/>
          <w:szCs w:val="24"/>
        </w:rPr>
        <w:t>διαφημιστική</w:t>
      </w:r>
      <w:r w:rsidRPr="0052309A">
        <w:rPr>
          <w:rFonts w:ascii="Times New Roman" w:hAnsi="Times New Roman" w:cs="Times New Roman"/>
          <w:sz w:val="24"/>
          <w:szCs w:val="24"/>
        </w:rPr>
        <w:t xml:space="preserve"> </w:t>
      </w:r>
      <w:r w:rsidR="00C03952" w:rsidRPr="0052309A">
        <w:rPr>
          <w:rFonts w:ascii="Times New Roman" w:hAnsi="Times New Roman" w:cs="Times New Roman"/>
          <w:sz w:val="24"/>
          <w:szCs w:val="24"/>
        </w:rPr>
        <w:t>καμπάνια</w:t>
      </w:r>
      <w:r w:rsidRPr="0052309A">
        <w:rPr>
          <w:rFonts w:ascii="Times New Roman" w:hAnsi="Times New Roman" w:cs="Times New Roman"/>
          <w:sz w:val="24"/>
          <w:szCs w:val="24"/>
        </w:rPr>
        <w:t>.</w:t>
      </w:r>
    </w:p>
    <w:p w14:paraId="5903115F"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Τις περισσότερες φορές οι πληροφορίες που χρειάζονται είναι:</w:t>
      </w:r>
    </w:p>
    <w:p w14:paraId="65BE49A5"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t xml:space="preserve">ο </w:t>
      </w:r>
      <w:proofErr w:type="spellStart"/>
      <w:r w:rsidRPr="0052309A">
        <w:rPr>
          <w:rFonts w:ascii="Times New Roman" w:hAnsi="Times New Roman" w:cs="Times New Roman"/>
          <w:sz w:val="24"/>
          <w:szCs w:val="24"/>
        </w:rPr>
        <w:t>καταµερισµός</w:t>
      </w:r>
      <w:proofErr w:type="spellEnd"/>
      <w:r w:rsidRPr="0052309A">
        <w:rPr>
          <w:rFonts w:ascii="Times New Roman" w:hAnsi="Times New Roman" w:cs="Times New Roman"/>
          <w:sz w:val="24"/>
          <w:szCs w:val="24"/>
        </w:rPr>
        <w:t xml:space="preserve"> των ηλικιών του στόχου</w:t>
      </w:r>
    </w:p>
    <w:p w14:paraId="501C1A81"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t xml:space="preserve">το </w:t>
      </w:r>
      <w:proofErr w:type="spellStart"/>
      <w:r w:rsidRPr="0052309A">
        <w:rPr>
          <w:rFonts w:ascii="Times New Roman" w:hAnsi="Times New Roman" w:cs="Times New Roman"/>
          <w:sz w:val="24"/>
          <w:szCs w:val="24"/>
        </w:rPr>
        <w:t>εισόδηµα</w:t>
      </w:r>
      <w:proofErr w:type="spellEnd"/>
    </w:p>
    <w:p w14:paraId="61319F5A"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t>το φύλο</w:t>
      </w:r>
    </w:p>
    <w:p w14:paraId="47BB2D64"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t xml:space="preserve">το </w:t>
      </w:r>
      <w:proofErr w:type="spellStart"/>
      <w:r w:rsidRPr="0052309A">
        <w:rPr>
          <w:rFonts w:ascii="Times New Roman" w:hAnsi="Times New Roman" w:cs="Times New Roman"/>
          <w:sz w:val="24"/>
          <w:szCs w:val="24"/>
        </w:rPr>
        <w:t>βαθµό</w:t>
      </w:r>
      <w:proofErr w:type="spellEnd"/>
      <w:r w:rsidRPr="0052309A">
        <w:rPr>
          <w:rFonts w:ascii="Times New Roman" w:hAnsi="Times New Roman" w:cs="Times New Roman"/>
          <w:sz w:val="24"/>
          <w:szCs w:val="24"/>
        </w:rPr>
        <w:t xml:space="preserve"> εκπαίδευσης</w:t>
      </w:r>
    </w:p>
    <w:p w14:paraId="72C92C2B"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t>η εθνικότητα</w:t>
      </w:r>
    </w:p>
    <w:p w14:paraId="2AB05B78"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t>οι αγοραστικές επιλογές τους.</w:t>
      </w:r>
    </w:p>
    <w:p w14:paraId="4AB1C929"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 xml:space="preserve">Όσο πιο πολλές πληροφορίες γνωρίζουν τα στελέχη για τον στόχο, τόσο καλύτερο </w:t>
      </w:r>
      <w:proofErr w:type="spellStart"/>
      <w:r w:rsidRPr="0052309A">
        <w:rPr>
          <w:rFonts w:ascii="Times New Roman" w:hAnsi="Times New Roman" w:cs="Times New Roman"/>
          <w:sz w:val="24"/>
          <w:szCs w:val="24"/>
        </w:rPr>
        <w:t>αποτέλεσµα</w:t>
      </w:r>
      <w:proofErr w:type="spellEnd"/>
      <w:r w:rsidRPr="0052309A">
        <w:rPr>
          <w:rFonts w:ascii="Times New Roman" w:hAnsi="Times New Roman" w:cs="Times New Roman"/>
          <w:sz w:val="24"/>
          <w:szCs w:val="24"/>
        </w:rPr>
        <w:t xml:space="preserve"> θα έχει η </w:t>
      </w:r>
      <w:proofErr w:type="spellStart"/>
      <w:r w:rsidRPr="0052309A">
        <w:rPr>
          <w:rFonts w:ascii="Times New Roman" w:hAnsi="Times New Roman" w:cs="Times New Roman"/>
          <w:sz w:val="24"/>
          <w:szCs w:val="24"/>
        </w:rPr>
        <w:t>διαφηµιστική</w:t>
      </w:r>
      <w:proofErr w:type="spellEnd"/>
      <w:r w:rsidRPr="0052309A">
        <w:rPr>
          <w:rFonts w:ascii="Times New Roman" w:hAnsi="Times New Roman" w:cs="Times New Roman"/>
          <w:sz w:val="24"/>
          <w:szCs w:val="24"/>
        </w:rPr>
        <w:t xml:space="preserve"> </w:t>
      </w:r>
      <w:proofErr w:type="spellStart"/>
      <w:r w:rsidRPr="0052309A">
        <w:rPr>
          <w:rFonts w:ascii="Times New Roman" w:hAnsi="Times New Roman" w:cs="Times New Roman"/>
          <w:sz w:val="24"/>
          <w:szCs w:val="24"/>
        </w:rPr>
        <w:t>καµπάνια</w:t>
      </w:r>
      <w:proofErr w:type="spellEnd"/>
      <w:r w:rsidRPr="0052309A">
        <w:rPr>
          <w:rFonts w:ascii="Times New Roman" w:hAnsi="Times New Roman" w:cs="Times New Roman"/>
          <w:sz w:val="24"/>
          <w:szCs w:val="24"/>
        </w:rPr>
        <w:t>.</w:t>
      </w:r>
    </w:p>
    <w:p w14:paraId="217EF713" w14:textId="77777777" w:rsidR="008B783A" w:rsidRPr="00F20886" w:rsidRDefault="008B783A" w:rsidP="008B783A">
      <w:pPr>
        <w:spacing w:line="276" w:lineRule="auto"/>
        <w:jc w:val="both"/>
        <w:rPr>
          <w:rFonts w:ascii="Times New Roman" w:hAnsi="Times New Roman" w:cs="Times New Roman"/>
        </w:rPr>
      </w:pPr>
      <w:r w:rsidRPr="00F20886">
        <w:rPr>
          <w:rFonts w:ascii="Times New Roman" w:hAnsi="Times New Roman" w:cs="Times New Roman"/>
        </w:rPr>
        <w:t xml:space="preserve"> </w:t>
      </w:r>
    </w:p>
    <w:p w14:paraId="1ED94AD4" w14:textId="63B2875E" w:rsidR="008B783A" w:rsidRPr="003A4B54" w:rsidRDefault="008B783A" w:rsidP="008B783A">
      <w:pPr>
        <w:spacing w:line="276" w:lineRule="auto"/>
        <w:jc w:val="both"/>
        <w:rPr>
          <w:rFonts w:ascii="Times New Roman" w:hAnsi="Times New Roman" w:cs="Times New Roman"/>
          <w:color w:val="2E74B5"/>
          <w:sz w:val="32"/>
          <w:szCs w:val="32"/>
        </w:rPr>
      </w:pPr>
      <w:r w:rsidRPr="003A4B54">
        <w:rPr>
          <w:rFonts w:ascii="Times New Roman" w:hAnsi="Times New Roman" w:cs="Times New Roman"/>
          <w:color w:val="2E74B5"/>
          <w:sz w:val="32"/>
          <w:szCs w:val="32"/>
        </w:rPr>
        <w:t>3.</w:t>
      </w:r>
      <w:r w:rsidR="007660BF">
        <w:rPr>
          <w:rFonts w:ascii="Times New Roman" w:hAnsi="Times New Roman" w:cs="Times New Roman"/>
          <w:color w:val="2E74B5"/>
          <w:sz w:val="32"/>
          <w:szCs w:val="32"/>
        </w:rPr>
        <w:t>2</w:t>
      </w:r>
      <w:r w:rsidR="00C03952" w:rsidRPr="003A4B54">
        <w:rPr>
          <w:rFonts w:ascii="Times New Roman" w:hAnsi="Times New Roman" w:cs="Times New Roman"/>
          <w:color w:val="2E74B5"/>
          <w:sz w:val="32"/>
          <w:szCs w:val="32"/>
        </w:rPr>
        <w:t xml:space="preserve"> </w:t>
      </w:r>
      <w:r w:rsidRPr="003A4B54">
        <w:rPr>
          <w:rFonts w:ascii="Times New Roman" w:hAnsi="Times New Roman" w:cs="Times New Roman"/>
          <w:color w:val="2E74B5"/>
          <w:sz w:val="32"/>
          <w:szCs w:val="32"/>
        </w:rPr>
        <w:t xml:space="preserve"> </w:t>
      </w:r>
      <w:r w:rsidR="003A4B54" w:rsidRPr="003A4B54">
        <w:rPr>
          <w:rFonts w:ascii="Times New Roman" w:hAnsi="Times New Roman" w:cs="Times New Roman"/>
          <w:color w:val="2E74B5"/>
          <w:sz w:val="32"/>
          <w:szCs w:val="32"/>
        </w:rPr>
        <w:t>Καθορισμός</w:t>
      </w:r>
      <w:r w:rsidRPr="003A4B54">
        <w:rPr>
          <w:rFonts w:ascii="Times New Roman" w:hAnsi="Times New Roman" w:cs="Times New Roman"/>
          <w:color w:val="2E74B5"/>
          <w:sz w:val="32"/>
          <w:szCs w:val="32"/>
        </w:rPr>
        <w:t xml:space="preserve"> </w:t>
      </w:r>
      <w:r w:rsidR="003A4B54" w:rsidRPr="003A4B54">
        <w:rPr>
          <w:rFonts w:ascii="Times New Roman" w:hAnsi="Times New Roman" w:cs="Times New Roman"/>
          <w:color w:val="2E74B5"/>
          <w:sz w:val="32"/>
          <w:szCs w:val="32"/>
        </w:rPr>
        <w:t>αντικειμενικού</w:t>
      </w:r>
      <w:r w:rsidRPr="003A4B54">
        <w:rPr>
          <w:rFonts w:ascii="Times New Roman" w:hAnsi="Times New Roman" w:cs="Times New Roman"/>
          <w:color w:val="2E74B5"/>
          <w:sz w:val="32"/>
          <w:szCs w:val="32"/>
        </w:rPr>
        <w:t xml:space="preserve"> σκοπού </w:t>
      </w:r>
      <w:r w:rsidR="003A4B54" w:rsidRPr="003A4B54">
        <w:rPr>
          <w:rFonts w:ascii="Times New Roman" w:hAnsi="Times New Roman" w:cs="Times New Roman"/>
          <w:color w:val="2E74B5"/>
          <w:sz w:val="32"/>
          <w:szCs w:val="32"/>
        </w:rPr>
        <w:t>διαφήμισης</w:t>
      </w:r>
    </w:p>
    <w:p w14:paraId="6F263C00" w14:textId="33FC25D6"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 xml:space="preserve">Οι στόχοι πρέπει να είναι μετρήσιμοι, γιατί έτσι η </w:t>
      </w:r>
      <w:proofErr w:type="spellStart"/>
      <w:r w:rsidRPr="0052309A">
        <w:rPr>
          <w:rFonts w:ascii="Times New Roman" w:hAnsi="Times New Roman" w:cs="Times New Roman"/>
          <w:sz w:val="24"/>
          <w:szCs w:val="24"/>
        </w:rPr>
        <w:t>επιχείριση</w:t>
      </w:r>
      <w:proofErr w:type="spellEnd"/>
      <w:r w:rsidRPr="0052309A">
        <w:rPr>
          <w:rFonts w:ascii="Times New Roman" w:hAnsi="Times New Roman" w:cs="Times New Roman"/>
          <w:sz w:val="24"/>
          <w:szCs w:val="24"/>
        </w:rPr>
        <w:t xml:space="preserve"> µ</w:t>
      </w:r>
      <w:proofErr w:type="spellStart"/>
      <w:r w:rsidRPr="0052309A">
        <w:rPr>
          <w:rFonts w:ascii="Times New Roman" w:hAnsi="Times New Roman" w:cs="Times New Roman"/>
          <w:sz w:val="24"/>
          <w:szCs w:val="24"/>
        </w:rPr>
        <w:t>πορεί</w:t>
      </w:r>
      <w:proofErr w:type="spellEnd"/>
      <w:r w:rsidRPr="0052309A">
        <w:rPr>
          <w:rFonts w:ascii="Times New Roman" w:hAnsi="Times New Roman" w:cs="Times New Roman"/>
          <w:sz w:val="24"/>
          <w:szCs w:val="24"/>
        </w:rPr>
        <w:t xml:space="preserve"> να γνωρίζει ακριβώς την </w:t>
      </w:r>
      <w:proofErr w:type="spellStart"/>
      <w:r w:rsidRPr="0052309A">
        <w:rPr>
          <w:rFonts w:ascii="Times New Roman" w:hAnsi="Times New Roman" w:cs="Times New Roman"/>
          <w:sz w:val="24"/>
          <w:szCs w:val="24"/>
        </w:rPr>
        <w:t>αποτελεσµατικότητα</w:t>
      </w:r>
      <w:proofErr w:type="spellEnd"/>
      <w:r w:rsidRPr="0052309A">
        <w:rPr>
          <w:rFonts w:ascii="Times New Roman" w:hAnsi="Times New Roman" w:cs="Times New Roman"/>
          <w:sz w:val="24"/>
          <w:szCs w:val="24"/>
        </w:rPr>
        <w:t xml:space="preserve"> των </w:t>
      </w:r>
      <w:proofErr w:type="spellStart"/>
      <w:r w:rsidRPr="0052309A">
        <w:rPr>
          <w:rFonts w:ascii="Times New Roman" w:hAnsi="Times New Roman" w:cs="Times New Roman"/>
          <w:sz w:val="24"/>
          <w:szCs w:val="24"/>
        </w:rPr>
        <w:t>χρηµάτων</w:t>
      </w:r>
      <w:proofErr w:type="spellEnd"/>
      <w:r w:rsidRPr="0052309A">
        <w:rPr>
          <w:rFonts w:ascii="Times New Roman" w:hAnsi="Times New Roman" w:cs="Times New Roman"/>
          <w:sz w:val="24"/>
          <w:szCs w:val="24"/>
        </w:rPr>
        <w:t xml:space="preserve"> που διαθέτει. Η διάρκεια όσον αφορά </w:t>
      </w:r>
      <w:r w:rsidR="00C03952" w:rsidRPr="0052309A">
        <w:rPr>
          <w:rFonts w:ascii="Times New Roman" w:hAnsi="Times New Roman" w:cs="Times New Roman"/>
          <w:sz w:val="24"/>
          <w:szCs w:val="24"/>
        </w:rPr>
        <w:t>σ</w:t>
      </w:r>
      <w:r w:rsidRPr="0052309A">
        <w:rPr>
          <w:rFonts w:ascii="Times New Roman" w:hAnsi="Times New Roman" w:cs="Times New Roman"/>
          <w:sz w:val="24"/>
          <w:szCs w:val="24"/>
        </w:rPr>
        <w:t>το χρόνο µ</w:t>
      </w:r>
      <w:proofErr w:type="spellStart"/>
      <w:r w:rsidRPr="0052309A">
        <w:rPr>
          <w:rFonts w:ascii="Times New Roman" w:hAnsi="Times New Roman" w:cs="Times New Roman"/>
          <w:sz w:val="24"/>
          <w:szCs w:val="24"/>
        </w:rPr>
        <w:t>ια</w:t>
      </w:r>
      <w:r w:rsidR="00C03952" w:rsidRPr="0052309A">
        <w:rPr>
          <w:rFonts w:ascii="Times New Roman" w:hAnsi="Times New Roman" w:cs="Times New Roman"/>
          <w:sz w:val="24"/>
          <w:szCs w:val="24"/>
        </w:rPr>
        <w:t>ς</w:t>
      </w:r>
      <w:proofErr w:type="spellEnd"/>
      <w:r w:rsidRPr="0052309A">
        <w:rPr>
          <w:rFonts w:ascii="Times New Roman" w:hAnsi="Times New Roman" w:cs="Times New Roman"/>
          <w:sz w:val="24"/>
          <w:szCs w:val="24"/>
        </w:rPr>
        <w:t xml:space="preserve"> </w:t>
      </w:r>
      <w:proofErr w:type="spellStart"/>
      <w:r w:rsidRPr="0052309A">
        <w:rPr>
          <w:rFonts w:ascii="Times New Roman" w:hAnsi="Times New Roman" w:cs="Times New Roman"/>
          <w:sz w:val="24"/>
          <w:szCs w:val="24"/>
        </w:rPr>
        <w:t>διαφήµισης</w:t>
      </w:r>
      <w:proofErr w:type="spellEnd"/>
      <w:r w:rsidRPr="0052309A">
        <w:rPr>
          <w:rFonts w:ascii="Times New Roman" w:hAnsi="Times New Roman" w:cs="Times New Roman"/>
          <w:sz w:val="24"/>
          <w:szCs w:val="24"/>
        </w:rPr>
        <w:t xml:space="preserve"> είναι µ</w:t>
      </w:r>
      <w:proofErr w:type="spellStart"/>
      <w:r w:rsidRPr="0052309A">
        <w:rPr>
          <w:rFonts w:ascii="Times New Roman" w:hAnsi="Times New Roman" w:cs="Times New Roman"/>
          <w:sz w:val="24"/>
          <w:szCs w:val="24"/>
        </w:rPr>
        <w:t>ια</w:t>
      </w:r>
      <w:proofErr w:type="spellEnd"/>
      <w:r w:rsidRPr="0052309A">
        <w:rPr>
          <w:rFonts w:ascii="Times New Roman" w:hAnsi="Times New Roman" w:cs="Times New Roman"/>
          <w:sz w:val="24"/>
          <w:szCs w:val="24"/>
        </w:rPr>
        <w:t xml:space="preserve"> µ</w:t>
      </w:r>
      <w:proofErr w:type="spellStart"/>
      <w:r w:rsidRPr="0052309A">
        <w:rPr>
          <w:rFonts w:ascii="Times New Roman" w:hAnsi="Times New Roman" w:cs="Times New Roman"/>
          <w:sz w:val="24"/>
          <w:szCs w:val="24"/>
        </w:rPr>
        <w:t>εταβλητή</w:t>
      </w:r>
      <w:proofErr w:type="spellEnd"/>
      <w:r w:rsidRPr="0052309A">
        <w:rPr>
          <w:rFonts w:ascii="Times New Roman" w:hAnsi="Times New Roman" w:cs="Times New Roman"/>
          <w:sz w:val="24"/>
          <w:szCs w:val="24"/>
        </w:rPr>
        <w:t>, που πρέπει επίσης να</w:t>
      </w:r>
      <w:r w:rsidR="00C03952" w:rsidRPr="0052309A">
        <w:rPr>
          <w:rFonts w:ascii="Times New Roman" w:hAnsi="Times New Roman" w:cs="Times New Roman"/>
          <w:sz w:val="24"/>
          <w:szCs w:val="24"/>
        </w:rPr>
        <w:t xml:space="preserve"> </w:t>
      </w:r>
      <w:r w:rsidRPr="0052309A">
        <w:rPr>
          <w:rFonts w:ascii="Times New Roman" w:hAnsi="Times New Roman" w:cs="Times New Roman"/>
          <w:sz w:val="24"/>
          <w:szCs w:val="24"/>
        </w:rPr>
        <w:t>λαμβάνουμε σοβαρά υπόψη μας.</w:t>
      </w:r>
    </w:p>
    <w:p w14:paraId="28D8D1D3" w14:textId="432E9BC9"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 xml:space="preserve">Η </w:t>
      </w:r>
      <w:proofErr w:type="spellStart"/>
      <w:r w:rsidRPr="0052309A">
        <w:rPr>
          <w:rFonts w:ascii="Times New Roman" w:hAnsi="Times New Roman" w:cs="Times New Roman"/>
          <w:sz w:val="24"/>
          <w:szCs w:val="24"/>
        </w:rPr>
        <w:t>διαφήµιση</w:t>
      </w:r>
      <w:proofErr w:type="spellEnd"/>
      <w:r w:rsidRPr="0052309A">
        <w:rPr>
          <w:rFonts w:ascii="Times New Roman" w:hAnsi="Times New Roman" w:cs="Times New Roman"/>
          <w:sz w:val="24"/>
          <w:szCs w:val="24"/>
        </w:rPr>
        <w:t xml:space="preserve"> είναι </w:t>
      </w:r>
      <w:proofErr w:type="spellStart"/>
      <w:r w:rsidRPr="0052309A">
        <w:rPr>
          <w:rFonts w:ascii="Times New Roman" w:hAnsi="Times New Roman" w:cs="Times New Roman"/>
          <w:sz w:val="24"/>
          <w:szCs w:val="24"/>
        </w:rPr>
        <w:t>κοστοβόρα</w:t>
      </w:r>
      <w:proofErr w:type="spellEnd"/>
      <w:r w:rsidRPr="0052309A">
        <w:rPr>
          <w:rFonts w:ascii="Times New Roman" w:hAnsi="Times New Roman" w:cs="Times New Roman"/>
          <w:sz w:val="24"/>
          <w:szCs w:val="24"/>
        </w:rPr>
        <w:t>, γι</w:t>
      </w:r>
      <w:r w:rsidR="00C03952" w:rsidRPr="0052309A">
        <w:rPr>
          <w:rFonts w:ascii="Times New Roman" w:hAnsi="Times New Roman" w:cs="Times New Roman"/>
          <w:sz w:val="24"/>
          <w:szCs w:val="24"/>
        </w:rPr>
        <w:t>’</w:t>
      </w:r>
      <w:r w:rsidRPr="0052309A">
        <w:rPr>
          <w:rFonts w:ascii="Times New Roman" w:hAnsi="Times New Roman" w:cs="Times New Roman"/>
          <w:sz w:val="24"/>
          <w:szCs w:val="24"/>
        </w:rPr>
        <w:t xml:space="preserve"> αυτό οι περισσότερες </w:t>
      </w:r>
      <w:proofErr w:type="spellStart"/>
      <w:r w:rsidRPr="0052309A">
        <w:rPr>
          <w:rFonts w:ascii="Times New Roman" w:hAnsi="Times New Roman" w:cs="Times New Roman"/>
          <w:sz w:val="24"/>
          <w:szCs w:val="24"/>
        </w:rPr>
        <w:t>διαφηµίσεις</w:t>
      </w:r>
      <w:proofErr w:type="spellEnd"/>
      <w:r w:rsidRPr="0052309A">
        <w:rPr>
          <w:rFonts w:ascii="Times New Roman" w:hAnsi="Times New Roman" w:cs="Times New Roman"/>
          <w:sz w:val="24"/>
          <w:szCs w:val="24"/>
        </w:rPr>
        <w:t xml:space="preserve"> δεν μπορούν να υπάρχουν για πάντα. Έτσι θα πρέπει να φέρουν εις πέρας τους στόχους σε </w:t>
      </w:r>
      <w:r w:rsidR="00C03952" w:rsidRPr="0052309A">
        <w:rPr>
          <w:rFonts w:ascii="Times New Roman" w:hAnsi="Times New Roman" w:cs="Times New Roman"/>
          <w:sz w:val="24"/>
          <w:szCs w:val="24"/>
        </w:rPr>
        <w:t>συγκεκριμένο</w:t>
      </w:r>
      <w:r w:rsidRPr="0052309A">
        <w:rPr>
          <w:rFonts w:ascii="Times New Roman" w:hAnsi="Times New Roman" w:cs="Times New Roman"/>
          <w:sz w:val="24"/>
          <w:szCs w:val="24"/>
        </w:rPr>
        <w:t xml:space="preserve"> χρόνο.</w:t>
      </w:r>
    </w:p>
    <w:p w14:paraId="20F64F04"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 xml:space="preserve"> </w:t>
      </w:r>
    </w:p>
    <w:p w14:paraId="14B62B9C" w14:textId="235A19C5" w:rsidR="008B783A" w:rsidRPr="003A4B54" w:rsidRDefault="008B783A" w:rsidP="008B783A">
      <w:pPr>
        <w:spacing w:line="276" w:lineRule="auto"/>
        <w:jc w:val="both"/>
        <w:rPr>
          <w:rFonts w:ascii="Times New Roman" w:hAnsi="Times New Roman" w:cs="Times New Roman"/>
          <w:color w:val="2E74B5"/>
          <w:sz w:val="32"/>
          <w:szCs w:val="32"/>
        </w:rPr>
      </w:pPr>
      <w:r w:rsidRPr="003A4B54">
        <w:rPr>
          <w:rFonts w:ascii="Times New Roman" w:hAnsi="Times New Roman" w:cs="Times New Roman"/>
          <w:color w:val="2E74B5"/>
          <w:sz w:val="32"/>
          <w:szCs w:val="32"/>
        </w:rPr>
        <w:t>3.</w:t>
      </w:r>
      <w:r w:rsidR="007660BF">
        <w:rPr>
          <w:rFonts w:ascii="Times New Roman" w:hAnsi="Times New Roman" w:cs="Times New Roman"/>
          <w:color w:val="2E74B5"/>
          <w:sz w:val="32"/>
          <w:szCs w:val="32"/>
        </w:rPr>
        <w:t>3</w:t>
      </w:r>
      <w:r w:rsidR="00C03952" w:rsidRPr="003A4B54">
        <w:rPr>
          <w:rFonts w:ascii="Times New Roman" w:hAnsi="Times New Roman" w:cs="Times New Roman"/>
          <w:color w:val="2E74B5"/>
          <w:sz w:val="32"/>
          <w:szCs w:val="32"/>
        </w:rPr>
        <w:t xml:space="preserve"> </w:t>
      </w:r>
      <w:r w:rsidRPr="003A4B54">
        <w:rPr>
          <w:rFonts w:ascii="Times New Roman" w:hAnsi="Times New Roman" w:cs="Times New Roman"/>
          <w:color w:val="2E74B5"/>
          <w:sz w:val="32"/>
          <w:szCs w:val="32"/>
        </w:rPr>
        <w:t xml:space="preserve"> Χρονικός </w:t>
      </w:r>
      <w:r w:rsidR="007660BF" w:rsidRPr="003A4B54">
        <w:rPr>
          <w:rFonts w:ascii="Times New Roman" w:hAnsi="Times New Roman" w:cs="Times New Roman"/>
          <w:color w:val="2E74B5"/>
          <w:sz w:val="32"/>
          <w:szCs w:val="32"/>
        </w:rPr>
        <w:t>προγραμ</w:t>
      </w:r>
      <w:r w:rsidR="007660BF">
        <w:rPr>
          <w:rFonts w:ascii="Times New Roman" w:hAnsi="Times New Roman" w:cs="Times New Roman"/>
          <w:color w:val="2E74B5"/>
          <w:sz w:val="32"/>
          <w:szCs w:val="32"/>
        </w:rPr>
        <w:t>μα</w:t>
      </w:r>
      <w:r w:rsidR="007660BF" w:rsidRPr="003A4B54">
        <w:rPr>
          <w:rFonts w:ascii="Times New Roman" w:hAnsi="Times New Roman" w:cs="Times New Roman"/>
          <w:color w:val="2E74B5"/>
          <w:sz w:val="32"/>
          <w:szCs w:val="32"/>
        </w:rPr>
        <w:t>τισμός</w:t>
      </w:r>
      <w:r w:rsidRPr="003A4B54">
        <w:rPr>
          <w:rFonts w:ascii="Times New Roman" w:hAnsi="Times New Roman" w:cs="Times New Roman"/>
          <w:color w:val="2E74B5"/>
          <w:sz w:val="32"/>
          <w:szCs w:val="32"/>
        </w:rPr>
        <w:t xml:space="preserve"> της </w:t>
      </w:r>
      <w:r w:rsidR="007660BF" w:rsidRPr="003A4B54">
        <w:rPr>
          <w:rFonts w:ascii="Times New Roman" w:hAnsi="Times New Roman" w:cs="Times New Roman"/>
          <w:color w:val="2E74B5"/>
          <w:sz w:val="32"/>
          <w:szCs w:val="32"/>
        </w:rPr>
        <w:t>διαφήμισης</w:t>
      </w:r>
    </w:p>
    <w:p w14:paraId="75CE0AB8" w14:textId="5323FC41"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 xml:space="preserve">Για να </w:t>
      </w:r>
      <w:proofErr w:type="spellStart"/>
      <w:r w:rsidRPr="0052309A">
        <w:rPr>
          <w:rFonts w:ascii="Times New Roman" w:hAnsi="Times New Roman" w:cs="Times New Roman"/>
          <w:sz w:val="24"/>
          <w:szCs w:val="24"/>
        </w:rPr>
        <w:t>εξασφαλίσουµε</w:t>
      </w:r>
      <w:proofErr w:type="spellEnd"/>
      <w:r w:rsidRPr="0052309A">
        <w:rPr>
          <w:rFonts w:ascii="Times New Roman" w:hAnsi="Times New Roman" w:cs="Times New Roman"/>
          <w:sz w:val="24"/>
          <w:szCs w:val="24"/>
        </w:rPr>
        <w:t xml:space="preserve"> το καλύτερο </w:t>
      </w:r>
      <w:proofErr w:type="spellStart"/>
      <w:r w:rsidRPr="0052309A">
        <w:rPr>
          <w:rFonts w:ascii="Times New Roman" w:hAnsi="Times New Roman" w:cs="Times New Roman"/>
          <w:sz w:val="24"/>
          <w:szCs w:val="24"/>
        </w:rPr>
        <w:t>αποτέλεσµα</w:t>
      </w:r>
      <w:proofErr w:type="spellEnd"/>
      <w:r w:rsidRPr="0052309A">
        <w:rPr>
          <w:rFonts w:ascii="Times New Roman" w:hAnsi="Times New Roman" w:cs="Times New Roman"/>
          <w:sz w:val="24"/>
          <w:szCs w:val="24"/>
        </w:rPr>
        <w:t xml:space="preserve">, </w:t>
      </w:r>
      <w:proofErr w:type="spellStart"/>
      <w:r w:rsidRPr="0052309A">
        <w:rPr>
          <w:rFonts w:ascii="Times New Roman" w:hAnsi="Times New Roman" w:cs="Times New Roman"/>
          <w:sz w:val="24"/>
          <w:szCs w:val="24"/>
        </w:rPr>
        <w:t>οφείλουµε</w:t>
      </w:r>
      <w:proofErr w:type="spellEnd"/>
      <w:r w:rsidRPr="0052309A">
        <w:rPr>
          <w:rFonts w:ascii="Times New Roman" w:hAnsi="Times New Roman" w:cs="Times New Roman"/>
          <w:sz w:val="24"/>
          <w:szCs w:val="24"/>
        </w:rPr>
        <w:t xml:space="preserve"> να </w:t>
      </w:r>
      <w:proofErr w:type="spellStart"/>
      <w:r w:rsidRPr="0052309A">
        <w:rPr>
          <w:rFonts w:ascii="Times New Roman" w:hAnsi="Times New Roman" w:cs="Times New Roman"/>
          <w:sz w:val="24"/>
          <w:szCs w:val="24"/>
        </w:rPr>
        <w:t>δώσουµε</w:t>
      </w:r>
      <w:proofErr w:type="spellEnd"/>
      <w:r w:rsidRPr="0052309A">
        <w:rPr>
          <w:rFonts w:ascii="Times New Roman" w:hAnsi="Times New Roman" w:cs="Times New Roman"/>
          <w:sz w:val="24"/>
          <w:szCs w:val="24"/>
        </w:rPr>
        <w:t xml:space="preserve"> βαρύτητα</w:t>
      </w:r>
      <w:r w:rsidR="00C03952" w:rsidRPr="0052309A">
        <w:rPr>
          <w:rFonts w:ascii="Times New Roman" w:hAnsi="Times New Roman" w:cs="Times New Roman"/>
          <w:sz w:val="24"/>
          <w:szCs w:val="24"/>
        </w:rPr>
        <w:t xml:space="preserve"> </w:t>
      </w:r>
      <w:r w:rsidRPr="0052309A">
        <w:rPr>
          <w:rFonts w:ascii="Times New Roman" w:hAnsi="Times New Roman" w:cs="Times New Roman"/>
          <w:sz w:val="24"/>
          <w:szCs w:val="24"/>
        </w:rPr>
        <w:t>στην:</w:t>
      </w:r>
    </w:p>
    <w:p w14:paraId="7C7E2336" w14:textId="3C739EAC"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b/>
          <w:bCs/>
          <w:sz w:val="24"/>
          <w:szCs w:val="24"/>
        </w:rPr>
        <w:t xml:space="preserve">α) Επανάληψη του </w:t>
      </w:r>
      <w:r w:rsidR="00C03952" w:rsidRPr="0052309A">
        <w:rPr>
          <w:rFonts w:ascii="Times New Roman" w:hAnsi="Times New Roman" w:cs="Times New Roman"/>
          <w:b/>
          <w:bCs/>
          <w:sz w:val="24"/>
          <w:szCs w:val="24"/>
        </w:rPr>
        <w:t>μηνύματος</w:t>
      </w:r>
      <w:r w:rsidRPr="0052309A">
        <w:rPr>
          <w:rFonts w:ascii="Times New Roman" w:hAnsi="Times New Roman" w:cs="Times New Roman"/>
          <w:b/>
          <w:bCs/>
          <w:sz w:val="24"/>
          <w:szCs w:val="24"/>
        </w:rPr>
        <w:t>:</w:t>
      </w:r>
      <w:r w:rsidRPr="0052309A">
        <w:rPr>
          <w:rFonts w:ascii="Times New Roman" w:hAnsi="Times New Roman" w:cs="Times New Roman"/>
          <w:sz w:val="24"/>
          <w:szCs w:val="24"/>
        </w:rPr>
        <w:t xml:space="preserve"> Όσο πιο συχνή η επανάληψη των µ</w:t>
      </w:r>
      <w:proofErr w:type="spellStart"/>
      <w:r w:rsidRPr="0052309A">
        <w:rPr>
          <w:rFonts w:ascii="Times New Roman" w:hAnsi="Times New Roman" w:cs="Times New Roman"/>
          <w:sz w:val="24"/>
          <w:szCs w:val="24"/>
        </w:rPr>
        <w:t>ηνυµάτων</w:t>
      </w:r>
      <w:proofErr w:type="spellEnd"/>
      <w:r w:rsidRPr="0052309A">
        <w:rPr>
          <w:rFonts w:ascii="Times New Roman" w:hAnsi="Times New Roman" w:cs="Times New Roman"/>
          <w:sz w:val="24"/>
          <w:szCs w:val="24"/>
        </w:rPr>
        <w:t xml:space="preserve"> τόσο πιο ισχυρές οι συνθήκες </w:t>
      </w:r>
      <w:proofErr w:type="spellStart"/>
      <w:r w:rsidRPr="0052309A">
        <w:rPr>
          <w:rFonts w:ascii="Times New Roman" w:hAnsi="Times New Roman" w:cs="Times New Roman"/>
          <w:sz w:val="24"/>
          <w:szCs w:val="24"/>
        </w:rPr>
        <w:t>ανάµνησης</w:t>
      </w:r>
      <w:proofErr w:type="spellEnd"/>
      <w:r w:rsidRPr="0052309A">
        <w:rPr>
          <w:rFonts w:ascii="Times New Roman" w:hAnsi="Times New Roman" w:cs="Times New Roman"/>
          <w:sz w:val="24"/>
          <w:szCs w:val="24"/>
        </w:rPr>
        <w:t>. Η ταυτόχρονη αντίληψη του µ</w:t>
      </w:r>
      <w:proofErr w:type="spellStart"/>
      <w:r w:rsidRPr="0052309A">
        <w:rPr>
          <w:rFonts w:ascii="Times New Roman" w:hAnsi="Times New Roman" w:cs="Times New Roman"/>
          <w:sz w:val="24"/>
          <w:szCs w:val="24"/>
        </w:rPr>
        <w:t>ηνύµατος</w:t>
      </w:r>
      <w:proofErr w:type="spellEnd"/>
      <w:r w:rsidRPr="0052309A">
        <w:rPr>
          <w:rFonts w:ascii="Times New Roman" w:hAnsi="Times New Roman" w:cs="Times New Roman"/>
          <w:sz w:val="24"/>
          <w:szCs w:val="24"/>
        </w:rPr>
        <w:t xml:space="preserve"> βοηθά την </w:t>
      </w:r>
      <w:r w:rsidR="00C03952" w:rsidRPr="0052309A">
        <w:rPr>
          <w:rFonts w:ascii="Times New Roman" w:hAnsi="Times New Roman" w:cs="Times New Roman"/>
          <w:sz w:val="24"/>
          <w:szCs w:val="24"/>
        </w:rPr>
        <w:t>αποτύπωση</w:t>
      </w:r>
      <w:r w:rsidRPr="0052309A">
        <w:rPr>
          <w:rFonts w:ascii="Times New Roman" w:hAnsi="Times New Roman" w:cs="Times New Roman"/>
          <w:sz w:val="24"/>
          <w:szCs w:val="24"/>
        </w:rPr>
        <w:t xml:space="preserve"> στη µ</w:t>
      </w:r>
      <w:proofErr w:type="spellStart"/>
      <w:r w:rsidRPr="0052309A">
        <w:rPr>
          <w:rFonts w:ascii="Times New Roman" w:hAnsi="Times New Roman" w:cs="Times New Roman"/>
          <w:sz w:val="24"/>
          <w:szCs w:val="24"/>
        </w:rPr>
        <w:t>νήµη</w:t>
      </w:r>
      <w:proofErr w:type="spellEnd"/>
      <w:r w:rsidRPr="0052309A">
        <w:rPr>
          <w:rFonts w:ascii="Times New Roman" w:hAnsi="Times New Roman" w:cs="Times New Roman"/>
          <w:sz w:val="24"/>
          <w:szCs w:val="24"/>
        </w:rPr>
        <w:t xml:space="preserve">. Η </w:t>
      </w:r>
      <w:proofErr w:type="spellStart"/>
      <w:r w:rsidRPr="0052309A">
        <w:rPr>
          <w:rFonts w:ascii="Times New Roman" w:hAnsi="Times New Roman" w:cs="Times New Roman"/>
          <w:sz w:val="24"/>
          <w:szCs w:val="24"/>
        </w:rPr>
        <w:t>ανάµνηση</w:t>
      </w:r>
      <w:proofErr w:type="spellEnd"/>
      <w:r w:rsidRPr="0052309A">
        <w:rPr>
          <w:rFonts w:ascii="Times New Roman" w:hAnsi="Times New Roman" w:cs="Times New Roman"/>
          <w:sz w:val="24"/>
          <w:szCs w:val="24"/>
        </w:rPr>
        <w:t xml:space="preserve"> χάνεται γρήγορα από την ώρα που ο δέκτης παύει να δέχεται το µ</w:t>
      </w:r>
      <w:proofErr w:type="spellStart"/>
      <w:r w:rsidRPr="0052309A">
        <w:rPr>
          <w:rFonts w:ascii="Times New Roman" w:hAnsi="Times New Roman" w:cs="Times New Roman"/>
          <w:sz w:val="24"/>
          <w:szCs w:val="24"/>
        </w:rPr>
        <w:t>ήνυµα</w:t>
      </w:r>
      <w:proofErr w:type="spellEnd"/>
      <w:r w:rsidRPr="0052309A">
        <w:rPr>
          <w:rFonts w:ascii="Times New Roman" w:hAnsi="Times New Roman" w:cs="Times New Roman"/>
          <w:sz w:val="24"/>
          <w:szCs w:val="24"/>
        </w:rPr>
        <w:t xml:space="preserve">. Αν η επανάληψη είναι πολύ συχνή ο </w:t>
      </w:r>
      <w:proofErr w:type="spellStart"/>
      <w:r w:rsidRPr="0052309A">
        <w:rPr>
          <w:rFonts w:ascii="Times New Roman" w:hAnsi="Times New Roman" w:cs="Times New Roman"/>
          <w:sz w:val="24"/>
          <w:szCs w:val="24"/>
        </w:rPr>
        <w:t>καταναλωτης</w:t>
      </w:r>
      <w:proofErr w:type="spellEnd"/>
      <w:r w:rsidRPr="0052309A">
        <w:rPr>
          <w:rFonts w:ascii="Times New Roman" w:hAnsi="Times New Roman" w:cs="Times New Roman"/>
          <w:sz w:val="24"/>
          <w:szCs w:val="24"/>
        </w:rPr>
        <w:t xml:space="preserve"> μπορεί να κουραστεί. Πρέπει να βρεθεί η χρυσή τομή ώστε να ενεργοποιηθεί ο πελάτης.</w:t>
      </w:r>
    </w:p>
    <w:p w14:paraId="0C967D44" w14:textId="3BB6BAC4"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b/>
          <w:bCs/>
          <w:sz w:val="24"/>
          <w:szCs w:val="24"/>
        </w:rPr>
        <w:t>β) Συγκέντρωση του μηνύματος:</w:t>
      </w:r>
      <w:r w:rsidRPr="0052309A">
        <w:rPr>
          <w:rFonts w:ascii="Times New Roman" w:hAnsi="Times New Roman" w:cs="Times New Roman"/>
          <w:sz w:val="24"/>
          <w:szCs w:val="24"/>
        </w:rPr>
        <w:t xml:space="preserve"> Θα πρέπει να </w:t>
      </w:r>
      <w:proofErr w:type="spellStart"/>
      <w:r w:rsidRPr="0052309A">
        <w:rPr>
          <w:rFonts w:ascii="Times New Roman" w:hAnsi="Times New Roman" w:cs="Times New Roman"/>
          <w:sz w:val="24"/>
          <w:szCs w:val="24"/>
        </w:rPr>
        <w:t>επικεντρωθούµε</w:t>
      </w:r>
      <w:proofErr w:type="spellEnd"/>
      <w:r w:rsidRPr="0052309A">
        <w:rPr>
          <w:rFonts w:ascii="Times New Roman" w:hAnsi="Times New Roman" w:cs="Times New Roman"/>
          <w:sz w:val="24"/>
          <w:szCs w:val="24"/>
        </w:rPr>
        <w:t xml:space="preserve"> στο αν θα ακολουθηθεί η στρατηγική της επανάληψης της παρουσίασης µ</w:t>
      </w:r>
      <w:proofErr w:type="spellStart"/>
      <w:r w:rsidRPr="0052309A">
        <w:rPr>
          <w:rFonts w:ascii="Times New Roman" w:hAnsi="Times New Roman" w:cs="Times New Roman"/>
          <w:sz w:val="24"/>
          <w:szCs w:val="24"/>
        </w:rPr>
        <w:t>ιας</w:t>
      </w:r>
      <w:proofErr w:type="spellEnd"/>
      <w:r w:rsidRPr="0052309A">
        <w:rPr>
          <w:rFonts w:ascii="Times New Roman" w:hAnsi="Times New Roman" w:cs="Times New Roman"/>
          <w:sz w:val="24"/>
          <w:szCs w:val="24"/>
        </w:rPr>
        <w:t xml:space="preserve"> </w:t>
      </w:r>
      <w:proofErr w:type="spellStart"/>
      <w:r w:rsidRPr="0052309A">
        <w:rPr>
          <w:rFonts w:ascii="Times New Roman" w:hAnsi="Times New Roman" w:cs="Times New Roman"/>
          <w:sz w:val="24"/>
          <w:szCs w:val="24"/>
        </w:rPr>
        <w:t>διαφηµιστικής</w:t>
      </w:r>
      <w:proofErr w:type="spellEnd"/>
      <w:r w:rsidRPr="0052309A">
        <w:rPr>
          <w:rFonts w:ascii="Times New Roman" w:hAnsi="Times New Roman" w:cs="Times New Roman"/>
          <w:sz w:val="24"/>
          <w:szCs w:val="24"/>
        </w:rPr>
        <w:t xml:space="preserve"> τηλεοπτικής ταινίας ή θα </w:t>
      </w:r>
      <w:proofErr w:type="spellStart"/>
      <w:r w:rsidRPr="0052309A">
        <w:rPr>
          <w:rFonts w:ascii="Times New Roman" w:hAnsi="Times New Roman" w:cs="Times New Roman"/>
          <w:sz w:val="24"/>
          <w:szCs w:val="24"/>
        </w:rPr>
        <w:t>δηµιουργηθούν</w:t>
      </w:r>
      <w:proofErr w:type="spellEnd"/>
      <w:r w:rsidRPr="0052309A">
        <w:rPr>
          <w:rFonts w:ascii="Times New Roman" w:hAnsi="Times New Roman" w:cs="Times New Roman"/>
          <w:sz w:val="24"/>
          <w:szCs w:val="24"/>
        </w:rPr>
        <w:t xml:space="preserve"> δύο ταινίες που θα παρουσιάζονται κατά σειρά. Καίριο ρόλο για τη σωστή απόφαση, έχουν οι παρακάτω παράγοντες: Α</w:t>
      </w:r>
      <w:r w:rsidR="00AF164A" w:rsidRPr="0052309A">
        <w:rPr>
          <w:rFonts w:ascii="Times New Roman" w:hAnsi="Times New Roman" w:cs="Times New Roman"/>
          <w:sz w:val="24"/>
          <w:szCs w:val="24"/>
        </w:rPr>
        <w:t xml:space="preserve">) </w:t>
      </w:r>
      <w:r w:rsidRPr="0052309A">
        <w:rPr>
          <w:rFonts w:ascii="Times New Roman" w:hAnsi="Times New Roman" w:cs="Times New Roman"/>
          <w:sz w:val="24"/>
          <w:szCs w:val="24"/>
        </w:rPr>
        <w:t xml:space="preserve">Ο </w:t>
      </w:r>
      <w:proofErr w:type="spellStart"/>
      <w:r w:rsidRPr="0052309A">
        <w:rPr>
          <w:rFonts w:ascii="Times New Roman" w:hAnsi="Times New Roman" w:cs="Times New Roman"/>
          <w:sz w:val="24"/>
          <w:szCs w:val="24"/>
        </w:rPr>
        <w:t>συνδυασµός</w:t>
      </w:r>
      <w:proofErr w:type="spellEnd"/>
      <w:r w:rsidRPr="0052309A">
        <w:rPr>
          <w:rFonts w:ascii="Times New Roman" w:hAnsi="Times New Roman" w:cs="Times New Roman"/>
          <w:sz w:val="24"/>
          <w:szCs w:val="24"/>
        </w:rPr>
        <w:t xml:space="preserve"> </w:t>
      </w:r>
      <w:proofErr w:type="spellStart"/>
      <w:r w:rsidRPr="0052309A">
        <w:rPr>
          <w:rFonts w:ascii="Times New Roman" w:hAnsi="Times New Roman" w:cs="Times New Roman"/>
          <w:sz w:val="24"/>
          <w:szCs w:val="24"/>
        </w:rPr>
        <w:t>θέµατος</w:t>
      </w:r>
      <w:proofErr w:type="spellEnd"/>
      <w:r w:rsidRPr="0052309A">
        <w:rPr>
          <w:rFonts w:ascii="Times New Roman" w:hAnsi="Times New Roman" w:cs="Times New Roman"/>
          <w:sz w:val="24"/>
          <w:szCs w:val="24"/>
        </w:rPr>
        <w:t xml:space="preserve"> και σκοπού της </w:t>
      </w:r>
      <w:proofErr w:type="spellStart"/>
      <w:r w:rsidRPr="0052309A">
        <w:rPr>
          <w:rFonts w:ascii="Times New Roman" w:hAnsi="Times New Roman" w:cs="Times New Roman"/>
          <w:sz w:val="24"/>
          <w:szCs w:val="24"/>
        </w:rPr>
        <w:t>διαφήµισης</w:t>
      </w:r>
      <w:proofErr w:type="spellEnd"/>
      <w:r w:rsidRPr="0052309A">
        <w:rPr>
          <w:rFonts w:ascii="Times New Roman" w:hAnsi="Times New Roman" w:cs="Times New Roman"/>
          <w:sz w:val="24"/>
          <w:szCs w:val="24"/>
        </w:rPr>
        <w:t>. Β</w:t>
      </w:r>
      <w:r w:rsidR="00AF164A" w:rsidRPr="0052309A">
        <w:rPr>
          <w:rFonts w:ascii="Times New Roman" w:hAnsi="Times New Roman" w:cs="Times New Roman"/>
          <w:sz w:val="24"/>
          <w:szCs w:val="24"/>
        </w:rPr>
        <w:t xml:space="preserve">) </w:t>
      </w:r>
      <w:r w:rsidRPr="0052309A">
        <w:rPr>
          <w:rFonts w:ascii="Times New Roman" w:hAnsi="Times New Roman" w:cs="Times New Roman"/>
          <w:sz w:val="24"/>
          <w:szCs w:val="24"/>
        </w:rPr>
        <w:t xml:space="preserve">Η ταχύτητα </w:t>
      </w:r>
      <w:proofErr w:type="spellStart"/>
      <w:r w:rsidRPr="0052309A">
        <w:rPr>
          <w:rFonts w:ascii="Times New Roman" w:hAnsi="Times New Roman" w:cs="Times New Roman"/>
          <w:sz w:val="24"/>
          <w:szCs w:val="24"/>
        </w:rPr>
        <w:t>αυξοµείωσης</w:t>
      </w:r>
      <w:proofErr w:type="spellEnd"/>
      <w:r w:rsidRPr="0052309A">
        <w:rPr>
          <w:rFonts w:ascii="Times New Roman" w:hAnsi="Times New Roman" w:cs="Times New Roman"/>
          <w:sz w:val="24"/>
          <w:szCs w:val="24"/>
        </w:rPr>
        <w:t xml:space="preserve"> των πωλήσεων. Γ</w:t>
      </w:r>
      <w:r w:rsidR="00AF164A" w:rsidRPr="0052309A">
        <w:rPr>
          <w:rFonts w:ascii="Times New Roman" w:hAnsi="Times New Roman" w:cs="Times New Roman"/>
          <w:sz w:val="24"/>
          <w:szCs w:val="24"/>
        </w:rPr>
        <w:t>)</w:t>
      </w:r>
      <w:r w:rsidRPr="0052309A">
        <w:rPr>
          <w:rFonts w:ascii="Times New Roman" w:hAnsi="Times New Roman" w:cs="Times New Roman"/>
          <w:sz w:val="24"/>
          <w:szCs w:val="24"/>
        </w:rPr>
        <w:t xml:space="preserve"> Ο </w:t>
      </w:r>
      <w:proofErr w:type="spellStart"/>
      <w:r w:rsidRPr="0052309A">
        <w:rPr>
          <w:rFonts w:ascii="Times New Roman" w:hAnsi="Times New Roman" w:cs="Times New Roman"/>
          <w:sz w:val="24"/>
          <w:szCs w:val="24"/>
        </w:rPr>
        <w:t>βαθµός</w:t>
      </w:r>
      <w:proofErr w:type="spellEnd"/>
      <w:r w:rsidRPr="0052309A">
        <w:rPr>
          <w:rFonts w:ascii="Times New Roman" w:hAnsi="Times New Roman" w:cs="Times New Roman"/>
          <w:sz w:val="24"/>
          <w:szCs w:val="24"/>
        </w:rPr>
        <w:t xml:space="preserve"> σταθερής κατεύθυνσης προς τα </w:t>
      </w:r>
      <w:proofErr w:type="spellStart"/>
      <w:r w:rsidRPr="0052309A">
        <w:rPr>
          <w:rFonts w:ascii="Times New Roman" w:hAnsi="Times New Roman" w:cs="Times New Roman"/>
          <w:sz w:val="24"/>
          <w:szCs w:val="24"/>
        </w:rPr>
        <w:t>συγκεκριµένο</w:t>
      </w:r>
      <w:proofErr w:type="spellEnd"/>
      <w:r w:rsidRPr="0052309A">
        <w:rPr>
          <w:rFonts w:ascii="Times New Roman" w:hAnsi="Times New Roman" w:cs="Times New Roman"/>
          <w:sz w:val="24"/>
          <w:szCs w:val="24"/>
        </w:rPr>
        <w:t xml:space="preserve"> </w:t>
      </w:r>
      <w:proofErr w:type="spellStart"/>
      <w:r w:rsidRPr="0052309A">
        <w:rPr>
          <w:rFonts w:ascii="Times New Roman" w:hAnsi="Times New Roman" w:cs="Times New Roman"/>
          <w:sz w:val="24"/>
          <w:szCs w:val="24"/>
        </w:rPr>
        <w:t>σήµα</w:t>
      </w:r>
      <w:proofErr w:type="spellEnd"/>
      <w:r w:rsidRPr="0052309A">
        <w:rPr>
          <w:rFonts w:ascii="Times New Roman" w:hAnsi="Times New Roman" w:cs="Times New Roman"/>
          <w:sz w:val="24"/>
          <w:szCs w:val="24"/>
        </w:rPr>
        <w:t>. Δ</w:t>
      </w:r>
      <w:r w:rsidR="00AF164A" w:rsidRPr="0052309A">
        <w:rPr>
          <w:rFonts w:ascii="Times New Roman" w:hAnsi="Times New Roman" w:cs="Times New Roman"/>
          <w:sz w:val="24"/>
          <w:szCs w:val="24"/>
        </w:rPr>
        <w:t>)</w:t>
      </w:r>
      <w:r w:rsidRPr="0052309A">
        <w:rPr>
          <w:rFonts w:ascii="Times New Roman" w:hAnsi="Times New Roman" w:cs="Times New Roman"/>
          <w:sz w:val="24"/>
          <w:szCs w:val="24"/>
        </w:rPr>
        <w:t xml:space="preserve"> Ο τρόπος δράσης των ανταγωνιστών.</w:t>
      </w:r>
    </w:p>
    <w:p w14:paraId="1A3FF1C5" w14:textId="3A5E0AC2"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lastRenderedPageBreak/>
        <w:t xml:space="preserve"> γ</w:t>
      </w:r>
      <w:r w:rsidRPr="0052309A">
        <w:rPr>
          <w:rFonts w:ascii="Times New Roman" w:hAnsi="Times New Roman" w:cs="Times New Roman"/>
          <w:b/>
          <w:bCs/>
          <w:sz w:val="24"/>
          <w:szCs w:val="24"/>
        </w:rPr>
        <w:t xml:space="preserve">) Το μοίρασμα των μηνυμάτων με βάση το </w:t>
      </w:r>
      <w:r w:rsidR="00AF164A" w:rsidRPr="0052309A">
        <w:rPr>
          <w:rFonts w:ascii="Times New Roman" w:hAnsi="Times New Roman" w:cs="Times New Roman"/>
          <w:b/>
          <w:bCs/>
          <w:sz w:val="24"/>
          <w:szCs w:val="24"/>
        </w:rPr>
        <w:t>χρόνο</w:t>
      </w:r>
      <w:r w:rsidRPr="0052309A">
        <w:rPr>
          <w:rFonts w:ascii="Times New Roman" w:hAnsi="Times New Roman" w:cs="Times New Roman"/>
          <w:b/>
          <w:bCs/>
          <w:sz w:val="24"/>
          <w:szCs w:val="24"/>
        </w:rPr>
        <w:t>:</w:t>
      </w:r>
      <w:r w:rsidRPr="0052309A">
        <w:rPr>
          <w:rFonts w:ascii="Times New Roman" w:hAnsi="Times New Roman" w:cs="Times New Roman"/>
          <w:sz w:val="24"/>
          <w:szCs w:val="24"/>
        </w:rPr>
        <w:t xml:space="preserve"> Τρεις μέθοδοι υπάρχουν ώστε η </w:t>
      </w:r>
      <w:proofErr w:type="spellStart"/>
      <w:r w:rsidRPr="0052309A">
        <w:rPr>
          <w:rFonts w:ascii="Times New Roman" w:hAnsi="Times New Roman" w:cs="Times New Roman"/>
          <w:sz w:val="24"/>
          <w:szCs w:val="24"/>
        </w:rPr>
        <w:t>διαφηµιστική</w:t>
      </w:r>
      <w:proofErr w:type="spellEnd"/>
      <w:r w:rsidRPr="0052309A">
        <w:rPr>
          <w:rFonts w:ascii="Times New Roman" w:hAnsi="Times New Roman" w:cs="Times New Roman"/>
          <w:sz w:val="24"/>
          <w:szCs w:val="24"/>
        </w:rPr>
        <w:t xml:space="preserve"> </w:t>
      </w:r>
      <w:proofErr w:type="spellStart"/>
      <w:r w:rsidRPr="0052309A">
        <w:rPr>
          <w:rFonts w:ascii="Times New Roman" w:hAnsi="Times New Roman" w:cs="Times New Roman"/>
          <w:sz w:val="24"/>
          <w:szCs w:val="24"/>
        </w:rPr>
        <w:t>καµπάνια</w:t>
      </w:r>
      <w:proofErr w:type="spellEnd"/>
      <w:r w:rsidRPr="0052309A">
        <w:rPr>
          <w:rFonts w:ascii="Times New Roman" w:hAnsi="Times New Roman" w:cs="Times New Roman"/>
          <w:sz w:val="24"/>
          <w:szCs w:val="24"/>
        </w:rPr>
        <w:t xml:space="preserve"> να είναι παραγωγική.</w:t>
      </w:r>
    </w:p>
    <w:p w14:paraId="222AD4F4"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1.</w:t>
      </w:r>
      <w:r w:rsidRPr="0052309A">
        <w:rPr>
          <w:rFonts w:ascii="Times New Roman" w:hAnsi="Times New Roman" w:cs="Times New Roman"/>
          <w:sz w:val="24"/>
          <w:szCs w:val="24"/>
        </w:rPr>
        <w:tab/>
        <w:t xml:space="preserve">Η </w:t>
      </w:r>
      <w:proofErr w:type="spellStart"/>
      <w:r w:rsidRPr="0052309A">
        <w:rPr>
          <w:rFonts w:ascii="Times New Roman" w:hAnsi="Times New Roman" w:cs="Times New Roman"/>
          <w:sz w:val="24"/>
          <w:szCs w:val="24"/>
        </w:rPr>
        <w:t>καµπάνια</w:t>
      </w:r>
      <w:proofErr w:type="spellEnd"/>
      <w:r w:rsidRPr="0052309A">
        <w:rPr>
          <w:rFonts w:ascii="Times New Roman" w:hAnsi="Times New Roman" w:cs="Times New Roman"/>
          <w:sz w:val="24"/>
          <w:szCs w:val="24"/>
        </w:rPr>
        <w:t xml:space="preserve"> να ξεκινά µε γρήγορους </w:t>
      </w:r>
      <w:proofErr w:type="spellStart"/>
      <w:r w:rsidRPr="0052309A">
        <w:rPr>
          <w:rFonts w:ascii="Times New Roman" w:hAnsi="Times New Roman" w:cs="Times New Roman"/>
          <w:sz w:val="24"/>
          <w:szCs w:val="24"/>
        </w:rPr>
        <w:t>ρυθµούς</w:t>
      </w:r>
      <w:proofErr w:type="spellEnd"/>
      <w:r w:rsidRPr="0052309A">
        <w:rPr>
          <w:rFonts w:ascii="Times New Roman" w:hAnsi="Times New Roman" w:cs="Times New Roman"/>
          <w:sz w:val="24"/>
          <w:szCs w:val="24"/>
        </w:rPr>
        <w:t xml:space="preserve"> συχνότητας, πάντα µε </w:t>
      </w:r>
      <w:proofErr w:type="spellStart"/>
      <w:r w:rsidRPr="0052309A">
        <w:rPr>
          <w:rFonts w:ascii="Times New Roman" w:hAnsi="Times New Roman" w:cs="Times New Roman"/>
          <w:sz w:val="24"/>
          <w:szCs w:val="24"/>
        </w:rPr>
        <w:t>συγκεκριµένη</w:t>
      </w:r>
      <w:proofErr w:type="spellEnd"/>
      <w:r w:rsidRPr="0052309A">
        <w:rPr>
          <w:rFonts w:ascii="Times New Roman" w:hAnsi="Times New Roman" w:cs="Times New Roman"/>
          <w:sz w:val="24"/>
          <w:szCs w:val="24"/>
        </w:rPr>
        <w:t xml:space="preserve"> διάρκεια, µε το τέλος της οποίας </w:t>
      </w:r>
      <w:proofErr w:type="spellStart"/>
      <w:r w:rsidRPr="0052309A">
        <w:rPr>
          <w:rFonts w:ascii="Times New Roman" w:hAnsi="Times New Roman" w:cs="Times New Roman"/>
          <w:sz w:val="24"/>
          <w:szCs w:val="24"/>
        </w:rPr>
        <w:t>σταµατά</w:t>
      </w:r>
      <w:proofErr w:type="spellEnd"/>
      <w:r w:rsidRPr="0052309A">
        <w:rPr>
          <w:rFonts w:ascii="Times New Roman" w:hAnsi="Times New Roman" w:cs="Times New Roman"/>
          <w:sz w:val="24"/>
          <w:szCs w:val="24"/>
        </w:rPr>
        <w:t>.</w:t>
      </w:r>
    </w:p>
    <w:p w14:paraId="60386BEE"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2.</w:t>
      </w:r>
      <w:r w:rsidRPr="0052309A">
        <w:rPr>
          <w:rFonts w:ascii="Times New Roman" w:hAnsi="Times New Roman" w:cs="Times New Roman"/>
          <w:sz w:val="24"/>
          <w:szCs w:val="24"/>
        </w:rPr>
        <w:tab/>
        <w:t xml:space="preserve">Η </w:t>
      </w:r>
      <w:proofErr w:type="spellStart"/>
      <w:r w:rsidRPr="0052309A">
        <w:rPr>
          <w:rFonts w:ascii="Times New Roman" w:hAnsi="Times New Roman" w:cs="Times New Roman"/>
          <w:sz w:val="24"/>
          <w:szCs w:val="24"/>
        </w:rPr>
        <w:t>καµπάνια</w:t>
      </w:r>
      <w:proofErr w:type="spellEnd"/>
      <w:r w:rsidRPr="0052309A">
        <w:rPr>
          <w:rFonts w:ascii="Times New Roman" w:hAnsi="Times New Roman" w:cs="Times New Roman"/>
          <w:sz w:val="24"/>
          <w:szCs w:val="24"/>
        </w:rPr>
        <w:t xml:space="preserve"> µ</w:t>
      </w:r>
      <w:proofErr w:type="spellStart"/>
      <w:r w:rsidRPr="0052309A">
        <w:rPr>
          <w:rFonts w:ascii="Times New Roman" w:hAnsi="Times New Roman" w:cs="Times New Roman"/>
          <w:sz w:val="24"/>
          <w:szCs w:val="24"/>
        </w:rPr>
        <w:t>πορεί</w:t>
      </w:r>
      <w:proofErr w:type="spellEnd"/>
      <w:r w:rsidRPr="0052309A">
        <w:rPr>
          <w:rFonts w:ascii="Times New Roman" w:hAnsi="Times New Roman" w:cs="Times New Roman"/>
          <w:sz w:val="24"/>
          <w:szCs w:val="24"/>
        </w:rPr>
        <w:t xml:space="preserve"> να ξεκινά µε </w:t>
      </w:r>
      <w:proofErr w:type="spellStart"/>
      <w:r w:rsidRPr="0052309A">
        <w:rPr>
          <w:rFonts w:ascii="Times New Roman" w:hAnsi="Times New Roman" w:cs="Times New Roman"/>
          <w:sz w:val="24"/>
          <w:szCs w:val="24"/>
        </w:rPr>
        <w:t>χαµηλούς</w:t>
      </w:r>
      <w:proofErr w:type="spellEnd"/>
      <w:r w:rsidRPr="0052309A">
        <w:rPr>
          <w:rFonts w:ascii="Times New Roman" w:hAnsi="Times New Roman" w:cs="Times New Roman"/>
          <w:sz w:val="24"/>
          <w:szCs w:val="24"/>
        </w:rPr>
        <w:t xml:space="preserve"> </w:t>
      </w:r>
      <w:proofErr w:type="spellStart"/>
      <w:r w:rsidRPr="0052309A">
        <w:rPr>
          <w:rFonts w:ascii="Times New Roman" w:hAnsi="Times New Roman" w:cs="Times New Roman"/>
          <w:sz w:val="24"/>
          <w:szCs w:val="24"/>
        </w:rPr>
        <w:t>ρυθµούς</w:t>
      </w:r>
      <w:proofErr w:type="spellEnd"/>
      <w:r w:rsidRPr="0052309A">
        <w:rPr>
          <w:rFonts w:ascii="Times New Roman" w:hAnsi="Times New Roman" w:cs="Times New Roman"/>
          <w:sz w:val="24"/>
          <w:szCs w:val="24"/>
        </w:rPr>
        <w:t>, με τάσεις ανόδου, ώσπου να φτάσει στο µ</w:t>
      </w:r>
      <w:proofErr w:type="spellStart"/>
      <w:r w:rsidRPr="0052309A">
        <w:rPr>
          <w:rFonts w:ascii="Times New Roman" w:hAnsi="Times New Roman" w:cs="Times New Roman"/>
          <w:sz w:val="24"/>
          <w:szCs w:val="24"/>
        </w:rPr>
        <w:t>εγαλύτερο</w:t>
      </w:r>
      <w:proofErr w:type="spellEnd"/>
      <w:r w:rsidRPr="0052309A">
        <w:rPr>
          <w:rFonts w:ascii="Times New Roman" w:hAnsi="Times New Roman" w:cs="Times New Roman"/>
          <w:sz w:val="24"/>
          <w:szCs w:val="24"/>
        </w:rPr>
        <w:t xml:space="preserve"> δυνατό </w:t>
      </w:r>
      <w:proofErr w:type="spellStart"/>
      <w:r w:rsidRPr="0052309A">
        <w:rPr>
          <w:rFonts w:ascii="Times New Roman" w:hAnsi="Times New Roman" w:cs="Times New Roman"/>
          <w:sz w:val="24"/>
          <w:szCs w:val="24"/>
        </w:rPr>
        <w:t>σηµείο</w:t>
      </w:r>
      <w:proofErr w:type="spellEnd"/>
      <w:r w:rsidRPr="0052309A">
        <w:rPr>
          <w:rFonts w:ascii="Times New Roman" w:hAnsi="Times New Roman" w:cs="Times New Roman"/>
          <w:sz w:val="24"/>
          <w:szCs w:val="24"/>
        </w:rPr>
        <w:t xml:space="preserve"> της συχνότητας µε </w:t>
      </w:r>
      <w:proofErr w:type="spellStart"/>
      <w:r w:rsidRPr="0052309A">
        <w:rPr>
          <w:rFonts w:ascii="Times New Roman" w:hAnsi="Times New Roman" w:cs="Times New Roman"/>
          <w:sz w:val="24"/>
          <w:szCs w:val="24"/>
        </w:rPr>
        <w:t>αποτέλεσµα</w:t>
      </w:r>
      <w:proofErr w:type="spellEnd"/>
      <w:r w:rsidRPr="0052309A">
        <w:rPr>
          <w:rFonts w:ascii="Times New Roman" w:hAnsi="Times New Roman" w:cs="Times New Roman"/>
          <w:sz w:val="24"/>
          <w:szCs w:val="24"/>
        </w:rPr>
        <w:t xml:space="preserve"> οι εντυπώσεις και οι </w:t>
      </w:r>
      <w:proofErr w:type="spellStart"/>
      <w:r w:rsidRPr="0052309A">
        <w:rPr>
          <w:rFonts w:ascii="Times New Roman" w:hAnsi="Times New Roman" w:cs="Times New Roman"/>
          <w:sz w:val="24"/>
          <w:szCs w:val="24"/>
        </w:rPr>
        <w:t>αναµνήσεις</w:t>
      </w:r>
      <w:proofErr w:type="spellEnd"/>
      <w:r w:rsidRPr="0052309A">
        <w:rPr>
          <w:rFonts w:ascii="Times New Roman" w:hAnsi="Times New Roman" w:cs="Times New Roman"/>
          <w:sz w:val="24"/>
          <w:szCs w:val="24"/>
        </w:rPr>
        <w:t xml:space="preserve"> να έχουν µ</w:t>
      </w:r>
      <w:proofErr w:type="spellStart"/>
      <w:r w:rsidRPr="0052309A">
        <w:rPr>
          <w:rFonts w:ascii="Times New Roman" w:hAnsi="Times New Roman" w:cs="Times New Roman"/>
          <w:sz w:val="24"/>
          <w:szCs w:val="24"/>
        </w:rPr>
        <w:t>ακρά</w:t>
      </w:r>
      <w:proofErr w:type="spellEnd"/>
      <w:r w:rsidRPr="0052309A">
        <w:rPr>
          <w:rFonts w:ascii="Times New Roman" w:hAnsi="Times New Roman" w:cs="Times New Roman"/>
          <w:sz w:val="24"/>
          <w:szCs w:val="24"/>
        </w:rPr>
        <w:t xml:space="preserve"> διάρκεια ζωής.</w:t>
      </w:r>
    </w:p>
    <w:p w14:paraId="6F917AC0"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3.</w:t>
      </w:r>
      <w:r w:rsidRPr="0052309A">
        <w:rPr>
          <w:rFonts w:ascii="Times New Roman" w:hAnsi="Times New Roman" w:cs="Times New Roman"/>
          <w:sz w:val="24"/>
          <w:szCs w:val="24"/>
        </w:rPr>
        <w:tab/>
        <w:t xml:space="preserve">Αυξάνεται ο συνολικός ενεργός χρόνος, χωρίς </w:t>
      </w:r>
      <w:proofErr w:type="spellStart"/>
      <w:r w:rsidRPr="0052309A">
        <w:rPr>
          <w:rFonts w:ascii="Times New Roman" w:hAnsi="Times New Roman" w:cs="Times New Roman"/>
          <w:sz w:val="24"/>
          <w:szCs w:val="24"/>
        </w:rPr>
        <w:t>όµως</w:t>
      </w:r>
      <w:proofErr w:type="spellEnd"/>
      <w:r w:rsidRPr="0052309A">
        <w:rPr>
          <w:rFonts w:ascii="Times New Roman" w:hAnsi="Times New Roman" w:cs="Times New Roman"/>
          <w:sz w:val="24"/>
          <w:szCs w:val="24"/>
        </w:rPr>
        <w:t xml:space="preserve"> να κουράζει τον καταναλωτή, ενώ ταυτόχρονα του δίνει τον χρόνο που χρειάζεται να κατανοήσει τα µ</w:t>
      </w:r>
      <w:proofErr w:type="spellStart"/>
      <w:r w:rsidRPr="0052309A">
        <w:rPr>
          <w:rFonts w:ascii="Times New Roman" w:hAnsi="Times New Roman" w:cs="Times New Roman"/>
          <w:sz w:val="24"/>
          <w:szCs w:val="24"/>
        </w:rPr>
        <w:t>ηνύµατα</w:t>
      </w:r>
      <w:proofErr w:type="spellEnd"/>
      <w:r w:rsidRPr="0052309A">
        <w:rPr>
          <w:rFonts w:ascii="Times New Roman" w:hAnsi="Times New Roman" w:cs="Times New Roman"/>
          <w:sz w:val="24"/>
          <w:szCs w:val="24"/>
        </w:rPr>
        <w:t xml:space="preserve"> που του απευθύνονται και </w:t>
      </w:r>
      <w:proofErr w:type="spellStart"/>
      <w:r w:rsidRPr="0052309A">
        <w:rPr>
          <w:rFonts w:ascii="Times New Roman" w:hAnsi="Times New Roman" w:cs="Times New Roman"/>
          <w:sz w:val="24"/>
          <w:szCs w:val="24"/>
        </w:rPr>
        <w:t>επαναλαµβάνονται</w:t>
      </w:r>
      <w:proofErr w:type="spellEnd"/>
      <w:r w:rsidRPr="0052309A">
        <w:rPr>
          <w:rFonts w:ascii="Times New Roman" w:hAnsi="Times New Roman" w:cs="Times New Roman"/>
          <w:sz w:val="24"/>
          <w:szCs w:val="24"/>
        </w:rPr>
        <w:t xml:space="preserve"> προτού αυτά ξεχαστούν.</w:t>
      </w:r>
    </w:p>
    <w:p w14:paraId="750E27A4" w14:textId="074A1A7C" w:rsidR="002A5D9C"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 xml:space="preserve"> </w:t>
      </w:r>
    </w:p>
    <w:p w14:paraId="16604372" w14:textId="6D32A7FF" w:rsidR="008B783A" w:rsidRPr="003A4B54" w:rsidRDefault="008B783A" w:rsidP="008B783A">
      <w:pPr>
        <w:spacing w:line="276" w:lineRule="auto"/>
        <w:jc w:val="both"/>
        <w:rPr>
          <w:rFonts w:ascii="Times New Roman" w:hAnsi="Times New Roman" w:cs="Times New Roman"/>
          <w:color w:val="2E74B5"/>
          <w:sz w:val="32"/>
          <w:szCs w:val="32"/>
        </w:rPr>
      </w:pPr>
      <w:r w:rsidRPr="003A4B54">
        <w:rPr>
          <w:rFonts w:ascii="Times New Roman" w:hAnsi="Times New Roman" w:cs="Times New Roman"/>
          <w:color w:val="2E74B5"/>
          <w:sz w:val="32"/>
          <w:szCs w:val="32"/>
        </w:rPr>
        <w:t>3.</w:t>
      </w:r>
      <w:r w:rsidR="00104D98">
        <w:rPr>
          <w:rFonts w:ascii="Times New Roman" w:hAnsi="Times New Roman" w:cs="Times New Roman"/>
          <w:color w:val="2E74B5"/>
          <w:sz w:val="32"/>
          <w:szCs w:val="32"/>
        </w:rPr>
        <w:t>4</w:t>
      </w:r>
      <w:r w:rsidR="00AF164A" w:rsidRPr="003A4B54">
        <w:rPr>
          <w:rFonts w:ascii="Times New Roman" w:hAnsi="Times New Roman" w:cs="Times New Roman"/>
          <w:color w:val="2E74B5"/>
          <w:sz w:val="32"/>
          <w:szCs w:val="32"/>
        </w:rPr>
        <w:t xml:space="preserve"> </w:t>
      </w:r>
      <w:r w:rsidRPr="003A4B54">
        <w:rPr>
          <w:rFonts w:ascii="Times New Roman" w:hAnsi="Times New Roman" w:cs="Times New Roman"/>
          <w:color w:val="2E74B5"/>
          <w:sz w:val="32"/>
          <w:szCs w:val="32"/>
        </w:rPr>
        <w:t xml:space="preserve"> </w:t>
      </w:r>
      <w:proofErr w:type="spellStart"/>
      <w:r w:rsidRPr="003A4B54">
        <w:rPr>
          <w:rFonts w:ascii="Times New Roman" w:hAnsi="Times New Roman" w:cs="Times New Roman"/>
          <w:color w:val="2E74B5"/>
          <w:sz w:val="32"/>
          <w:szCs w:val="32"/>
        </w:rPr>
        <w:t>Προϋπολογισµός</w:t>
      </w:r>
      <w:proofErr w:type="spellEnd"/>
      <w:r w:rsidRPr="003A4B54">
        <w:rPr>
          <w:rFonts w:ascii="Times New Roman" w:hAnsi="Times New Roman" w:cs="Times New Roman"/>
          <w:color w:val="2E74B5"/>
          <w:sz w:val="32"/>
          <w:szCs w:val="32"/>
        </w:rPr>
        <w:t xml:space="preserve"> </w:t>
      </w:r>
      <w:proofErr w:type="spellStart"/>
      <w:r w:rsidRPr="003A4B54">
        <w:rPr>
          <w:rFonts w:ascii="Times New Roman" w:hAnsi="Times New Roman" w:cs="Times New Roman"/>
          <w:color w:val="2E74B5"/>
          <w:sz w:val="32"/>
          <w:szCs w:val="32"/>
        </w:rPr>
        <w:t>διαφηµιστικής</w:t>
      </w:r>
      <w:proofErr w:type="spellEnd"/>
      <w:r w:rsidRPr="003A4B54">
        <w:rPr>
          <w:rFonts w:ascii="Times New Roman" w:hAnsi="Times New Roman" w:cs="Times New Roman"/>
          <w:color w:val="2E74B5"/>
          <w:sz w:val="32"/>
          <w:szCs w:val="32"/>
        </w:rPr>
        <w:t xml:space="preserve"> </w:t>
      </w:r>
      <w:proofErr w:type="spellStart"/>
      <w:r w:rsidRPr="003A4B54">
        <w:rPr>
          <w:rFonts w:ascii="Times New Roman" w:hAnsi="Times New Roman" w:cs="Times New Roman"/>
          <w:color w:val="2E74B5"/>
          <w:sz w:val="32"/>
          <w:szCs w:val="32"/>
        </w:rPr>
        <w:t>καµπάνιας</w:t>
      </w:r>
      <w:proofErr w:type="spellEnd"/>
    </w:p>
    <w:p w14:paraId="7F8B8D34" w14:textId="55EE25F5" w:rsidR="008B783A" w:rsidRPr="0052309A" w:rsidRDefault="008B783A" w:rsidP="008B783A">
      <w:pPr>
        <w:spacing w:line="276" w:lineRule="auto"/>
        <w:jc w:val="both"/>
        <w:rPr>
          <w:rFonts w:ascii="Times New Roman" w:hAnsi="Times New Roman" w:cs="Times New Roman"/>
          <w:sz w:val="24"/>
          <w:szCs w:val="24"/>
        </w:rPr>
      </w:pPr>
      <w:proofErr w:type="spellStart"/>
      <w:r w:rsidRPr="0052309A">
        <w:rPr>
          <w:rFonts w:ascii="Times New Roman" w:hAnsi="Times New Roman" w:cs="Times New Roman"/>
          <w:sz w:val="24"/>
          <w:szCs w:val="24"/>
        </w:rPr>
        <w:t>Προαπαιτούµενο</w:t>
      </w:r>
      <w:proofErr w:type="spellEnd"/>
      <w:r w:rsidRPr="0052309A">
        <w:rPr>
          <w:rFonts w:ascii="Times New Roman" w:hAnsi="Times New Roman" w:cs="Times New Roman"/>
          <w:sz w:val="24"/>
          <w:szCs w:val="24"/>
        </w:rPr>
        <w:t xml:space="preserve"> για τον ακριβή </w:t>
      </w:r>
      <w:proofErr w:type="spellStart"/>
      <w:r w:rsidRPr="0052309A">
        <w:rPr>
          <w:rFonts w:ascii="Times New Roman" w:hAnsi="Times New Roman" w:cs="Times New Roman"/>
          <w:sz w:val="24"/>
          <w:szCs w:val="24"/>
        </w:rPr>
        <w:t>καθορισµό</w:t>
      </w:r>
      <w:proofErr w:type="spellEnd"/>
      <w:r w:rsidRPr="0052309A">
        <w:rPr>
          <w:rFonts w:ascii="Times New Roman" w:hAnsi="Times New Roman" w:cs="Times New Roman"/>
          <w:sz w:val="24"/>
          <w:szCs w:val="24"/>
        </w:rPr>
        <w:t xml:space="preserve"> του </w:t>
      </w:r>
      <w:proofErr w:type="spellStart"/>
      <w:r w:rsidRPr="0052309A">
        <w:rPr>
          <w:rFonts w:ascii="Times New Roman" w:hAnsi="Times New Roman" w:cs="Times New Roman"/>
          <w:sz w:val="24"/>
          <w:szCs w:val="24"/>
        </w:rPr>
        <w:t>προϋπολογισµού</w:t>
      </w:r>
      <w:proofErr w:type="spellEnd"/>
      <w:r w:rsidRPr="0052309A">
        <w:rPr>
          <w:rFonts w:ascii="Times New Roman" w:hAnsi="Times New Roman" w:cs="Times New Roman"/>
          <w:sz w:val="24"/>
          <w:szCs w:val="24"/>
        </w:rPr>
        <w:t xml:space="preserve"> </w:t>
      </w:r>
      <w:r w:rsidR="00AF164A" w:rsidRPr="0052309A">
        <w:rPr>
          <w:rFonts w:ascii="Times New Roman" w:hAnsi="Times New Roman" w:cs="Times New Roman"/>
          <w:sz w:val="24"/>
          <w:szCs w:val="24"/>
        </w:rPr>
        <w:t xml:space="preserve">της </w:t>
      </w:r>
      <w:proofErr w:type="spellStart"/>
      <w:r w:rsidR="00AF164A" w:rsidRPr="0052309A">
        <w:rPr>
          <w:rFonts w:ascii="Times New Roman" w:hAnsi="Times New Roman" w:cs="Times New Roman"/>
          <w:sz w:val="24"/>
          <w:szCs w:val="24"/>
        </w:rPr>
        <w:t>διαφηµιστικής</w:t>
      </w:r>
      <w:proofErr w:type="spellEnd"/>
      <w:r w:rsidR="00AF164A" w:rsidRPr="0052309A">
        <w:rPr>
          <w:rFonts w:ascii="Times New Roman" w:hAnsi="Times New Roman" w:cs="Times New Roman"/>
          <w:sz w:val="24"/>
          <w:szCs w:val="24"/>
        </w:rPr>
        <w:t xml:space="preserve"> </w:t>
      </w:r>
      <w:proofErr w:type="spellStart"/>
      <w:r w:rsidR="00AF164A" w:rsidRPr="0052309A">
        <w:rPr>
          <w:rFonts w:ascii="Times New Roman" w:hAnsi="Times New Roman" w:cs="Times New Roman"/>
          <w:sz w:val="24"/>
          <w:szCs w:val="24"/>
        </w:rPr>
        <w:t>καµπάνιας</w:t>
      </w:r>
      <w:proofErr w:type="spellEnd"/>
      <w:r w:rsidRPr="0052309A">
        <w:rPr>
          <w:rFonts w:ascii="Times New Roman" w:hAnsi="Times New Roman" w:cs="Times New Roman"/>
          <w:sz w:val="24"/>
          <w:szCs w:val="24"/>
        </w:rPr>
        <w:t>, για τον οποίο πρέπει να ληφθούν υπόψη:</w:t>
      </w:r>
    </w:p>
    <w:p w14:paraId="27B5127B"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r>
      <w:r w:rsidRPr="0052309A">
        <w:rPr>
          <w:rFonts w:ascii="Times New Roman" w:hAnsi="Times New Roman" w:cs="Times New Roman"/>
          <w:sz w:val="24"/>
          <w:szCs w:val="24"/>
          <w:u w:val="single"/>
        </w:rPr>
        <w:t>Η φύση της οντότητας</w:t>
      </w:r>
      <w:r w:rsidRPr="0052309A">
        <w:rPr>
          <w:rFonts w:ascii="Times New Roman" w:hAnsi="Times New Roman" w:cs="Times New Roman"/>
          <w:sz w:val="24"/>
          <w:szCs w:val="24"/>
        </w:rPr>
        <w:t xml:space="preserve">: Οι διαφημίσεις για τα καταναλωτικά προϊόντα έχουν μεγάλη σημασία, γι’ αυτό και ο </w:t>
      </w:r>
      <w:proofErr w:type="spellStart"/>
      <w:r w:rsidRPr="0052309A">
        <w:rPr>
          <w:rFonts w:ascii="Times New Roman" w:hAnsi="Times New Roman" w:cs="Times New Roman"/>
          <w:sz w:val="24"/>
          <w:szCs w:val="24"/>
        </w:rPr>
        <w:t>προϋπολογισµός</w:t>
      </w:r>
      <w:proofErr w:type="spellEnd"/>
      <w:r w:rsidRPr="0052309A">
        <w:rPr>
          <w:rFonts w:ascii="Times New Roman" w:hAnsi="Times New Roman" w:cs="Times New Roman"/>
          <w:sz w:val="24"/>
          <w:szCs w:val="24"/>
        </w:rPr>
        <w:t xml:space="preserve"> για αυτές θα πρέπει να είναι υψηλός.</w:t>
      </w:r>
    </w:p>
    <w:p w14:paraId="6892C5A2"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r>
      <w:r w:rsidRPr="0052309A">
        <w:rPr>
          <w:rFonts w:ascii="Times New Roman" w:hAnsi="Times New Roman" w:cs="Times New Roman"/>
          <w:sz w:val="24"/>
          <w:szCs w:val="24"/>
          <w:u w:val="single"/>
        </w:rPr>
        <w:t>Η φύση του προϊόντος</w:t>
      </w:r>
      <w:r w:rsidRPr="0052309A">
        <w:rPr>
          <w:rFonts w:ascii="Times New Roman" w:hAnsi="Times New Roman" w:cs="Times New Roman"/>
          <w:sz w:val="24"/>
          <w:szCs w:val="24"/>
        </w:rPr>
        <w:t xml:space="preserve">: Οι διαφημίσεις για τα αναψυκτικά, </w:t>
      </w:r>
      <w:proofErr w:type="spellStart"/>
      <w:r w:rsidRPr="0052309A">
        <w:rPr>
          <w:rFonts w:ascii="Times New Roman" w:hAnsi="Times New Roman" w:cs="Times New Roman"/>
          <w:sz w:val="24"/>
          <w:szCs w:val="24"/>
        </w:rPr>
        <w:t>τρόφιµα</w:t>
      </w:r>
      <w:proofErr w:type="spellEnd"/>
      <w:r w:rsidRPr="0052309A">
        <w:rPr>
          <w:rFonts w:ascii="Times New Roman" w:hAnsi="Times New Roman" w:cs="Times New Roman"/>
          <w:sz w:val="24"/>
          <w:szCs w:val="24"/>
        </w:rPr>
        <w:t xml:space="preserve">, τσιγάρα, παιγνίδια, </w:t>
      </w:r>
      <w:proofErr w:type="spellStart"/>
      <w:r w:rsidRPr="0052309A">
        <w:rPr>
          <w:rFonts w:ascii="Times New Roman" w:hAnsi="Times New Roman" w:cs="Times New Roman"/>
          <w:sz w:val="24"/>
          <w:szCs w:val="24"/>
        </w:rPr>
        <w:t>αρώµατα</w:t>
      </w:r>
      <w:proofErr w:type="spellEnd"/>
      <w:r w:rsidRPr="0052309A">
        <w:rPr>
          <w:rFonts w:ascii="Times New Roman" w:hAnsi="Times New Roman" w:cs="Times New Roman"/>
          <w:sz w:val="24"/>
          <w:szCs w:val="24"/>
        </w:rPr>
        <w:t xml:space="preserve"> ξοδεύουν περισσότερα σε σχέση µε εκείνες που παράγουν προϊόντα όπως ρούχα και έπιπλα.</w:t>
      </w:r>
    </w:p>
    <w:p w14:paraId="61B4C698"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r>
      <w:r w:rsidRPr="0052309A">
        <w:rPr>
          <w:rFonts w:ascii="Times New Roman" w:hAnsi="Times New Roman" w:cs="Times New Roman"/>
          <w:sz w:val="24"/>
          <w:szCs w:val="24"/>
          <w:u w:val="single"/>
        </w:rPr>
        <w:t>Το στάδιο του κύκλου ζωής του προϊόντος</w:t>
      </w:r>
      <w:r w:rsidRPr="0052309A">
        <w:rPr>
          <w:rFonts w:ascii="Times New Roman" w:hAnsi="Times New Roman" w:cs="Times New Roman"/>
          <w:sz w:val="24"/>
          <w:szCs w:val="24"/>
        </w:rPr>
        <w:t xml:space="preserve">: Στα αρχικά στάδια της ζωής ενός προϊόντος, η διαφήμιση δαπανά υψηλά </w:t>
      </w:r>
      <w:proofErr w:type="spellStart"/>
      <w:r w:rsidRPr="0052309A">
        <w:rPr>
          <w:rFonts w:ascii="Times New Roman" w:hAnsi="Times New Roman" w:cs="Times New Roman"/>
          <w:sz w:val="24"/>
          <w:szCs w:val="24"/>
        </w:rPr>
        <w:t>χρηµατικά</w:t>
      </w:r>
      <w:proofErr w:type="spellEnd"/>
      <w:r w:rsidRPr="0052309A">
        <w:rPr>
          <w:rFonts w:ascii="Times New Roman" w:hAnsi="Times New Roman" w:cs="Times New Roman"/>
          <w:sz w:val="24"/>
          <w:szCs w:val="24"/>
        </w:rPr>
        <w:t xml:space="preserve"> ποσά έτσι ώστε να γίνει γνωστό στην αγορά.</w:t>
      </w:r>
    </w:p>
    <w:p w14:paraId="6F33A0E3"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t>Πρέπει να µ</w:t>
      </w:r>
      <w:proofErr w:type="spellStart"/>
      <w:r w:rsidRPr="0052309A">
        <w:rPr>
          <w:rFonts w:ascii="Times New Roman" w:hAnsi="Times New Roman" w:cs="Times New Roman"/>
          <w:sz w:val="24"/>
          <w:szCs w:val="24"/>
        </w:rPr>
        <w:t>ελετηθεί</w:t>
      </w:r>
      <w:proofErr w:type="spellEnd"/>
      <w:r w:rsidRPr="0052309A">
        <w:rPr>
          <w:rFonts w:ascii="Times New Roman" w:hAnsi="Times New Roman" w:cs="Times New Roman"/>
          <w:sz w:val="24"/>
          <w:szCs w:val="24"/>
        </w:rPr>
        <w:t xml:space="preserve"> </w:t>
      </w:r>
      <w:r w:rsidRPr="0052309A">
        <w:rPr>
          <w:rFonts w:ascii="Times New Roman" w:hAnsi="Times New Roman" w:cs="Times New Roman"/>
          <w:sz w:val="24"/>
          <w:szCs w:val="24"/>
          <w:u w:val="single"/>
        </w:rPr>
        <w:t>η πορεία του προϊόντος κατά τη διάρκεια ζωής του</w:t>
      </w:r>
      <w:r w:rsidRPr="0052309A">
        <w:rPr>
          <w:rFonts w:ascii="Times New Roman" w:hAnsi="Times New Roman" w:cs="Times New Roman"/>
          <w:sz w:val="24"/>
          <w:szCs w:val="24"/>
        </w:rPr>
        <w:t xml:space="preserve">, όπως επίσης και σε ποιο στάδιο είναι όταν υπολογίζεται ο </w:t>
      </w:r>
      <w:proofErr w:type="spellStart"/>
      <w:r w:rsidRPr="0052309A">
        <w:rPr>
          <w:rFonts w:ascii="Times New Roman" w:hAnsi="Times New Roman" w:cs="Times New Roman"/>
          <w:sz w:val="24"/>
          <w:szCs w:val="24"/>
        </w:rPr>
        <w:t>προϋπολογισµός</w:t>
      </w:r>
      <w:proofErr w:type="spellEnd"/>
      <w:r w:rsidRPr="0052309A">
        <w:rPr>
          <w:rFonts w:ascii="Times New Roman" w:hAnsi="Times New Roman" w:cs="Times New Roman"/>
          <w:sz w:val="24"/>
          <w:szCs w:val="24"/>
        </w:rPr>
        <w:t xml:space="preserve"> της </w:t>
      </w:r>
      <w:proofErr w:type="spellStart"/>
      <w:r w:rsidRPr="0052309A">
        <w:rPr>
          <w:rFonts w:ascii="Times New Roman" w:hAnsi="Times New Roman" w:cs="Times New Roman"/>
          <w:sz w:val="24"/>
          <w:szCs w:val="24"/>
        </w:rPr>
        <w:t>διαφήµισης</w:t>
      </w:r>
      <w:proofErr w:type="spellEnd"/>
      <w:r w:rsidRPr="0052309A">
        <w:rPr>
          <w:rFonts w:ascii="Times New Roman" w:hAnsi="Times New Roman" w:cs="Times New Roman"/>
          <w:sz w:val="24"/>
          <w:szCs w:val="24"/>
        </w:rPr>
        <w:t>.</w:t>
      </w:r>
    </w:p>
    <w:p w14:paraId="2AB02558"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r>
      <w:r w:rsidRPr="0052309A">
        <w:rPr>
          <w:rFonts w:ascii="Times New Roman" w:hAnsi="Times New Roman" w:cs="Times New Roman"/>
          <w:sz w:val="24"/>
          <w:szCs w:val="24"/>
          <w:u w:val="single"/>
        </w:rPr>
        <w:t>Ο γενικός σχεδιασμός του μείγματος προβολής</w:t>
      </w:r>
      <w:r w:rsidRPr="0052309A">
        <w:rPr>
          <w:rFonts w:ascii="Times New Roman" w:hAnsi="Times New Roman" w:cs="Times New Roman"/>
          <w:sz w:val="24"/>
          <w:szCs w:val="24"/>
        </w:rPr>
        <w:t xml:space="preserve">: Η προσπάθεια προώθησης ενός προϊόντος είναι συνολική, ενώ η </w:t>
      </w:r>
      <w:proofErr w:type="spellStart"/>
      <w:r w:rsidRPr="0052309A">
        <w:rPr>
          <w:rFonts w:ascii="Times New Roman" w:hAnsi="Times New Roman" w:cs="Times New Roman"/>
          <w:sz w:val="24"/>
          <w:szCs w:val="24"/>
        </w:rPr>
        <w:t>διαφήµιση</w:t>
      </w:r>
      <w:proofErr w:type="spellEnd"/>
      <w:r w:rsidRPr="0052309A">
        <w:rPr>
          <w:rFonts w:ascii="Times New Roman" w:hAnsi="Times New Roman" w:cs="Times New Roman"/>
          <w:sz w:val="24"/>
          <w:szCs w:val="24"/>
        </w:rPr>
        <w:t xml:space="preserve"> είναι ένα </w:t>
      </w:r>
      <w:proofErr w:type="spellStart"/>
      <w:r w:rsidRPr="0052309A">
        <w:rPr>
          <w:rFonts w:ascii="Times New Roman" w:hAnsi="Times New Roman" w:cs="Times New Roman"/>
          <w:sz w:val="24"/>
          <w:szCs w:val="24"/>
        </w:rPr>
        <w:t>κο</w:t>
      </w:r>
      <w:proofErr w:type="spellEnd"/>
      <w:r w:rsidRPr="0052309A">
        <w:rPr>
          <w:rFonts w:ascii="Times New Roman" w:hAnsi="Times New Roman" w:cs="Times New Roman"/>
          <w:sz w:val="24"/>
          <w:szCs w:val="24"/>
        </w:rPr>
        <w:t>µµάτι µόνο του µ</w:t>
      </w:r>
      <w:proofErr w:type="spellStart"/>
      <w:r w:rsidRPr="0052309A">
        <w:rPr>
          <w:rFonts w:ascii="Times New Roman" w:hAnsi="Times New Roman" w:cs="Times New Roman"/>
          <w:sz w:val="24"/>
          <w:szCs w:val="24"/>
        </w:rPr>
        <w:t>είγµατος</w:t>
      </w:r>
      <w:proofErr w:type="spellEnd"/>
      <w:r w:rsidRPr="0052309A">
        <w:rPr>
          <w:rFonts w:ascii="Times New Roman" w:hAnsi="Times New Roman" w:cs="Times New Roman"/>
          <w:sz w:val="24"/>
          <w:szCs w:val="24"/>
        </w:rPr>
        <w:t xml:space="preserve"> προβολής.</w:t>
      </w:r>
    </w:p>
    <w:p w14:paraId="78424F26" w14:textId="1DC23BD5" w:rsidR="008B783A" w:rsidRPr="00F20886" w:rsidRDefault="008B783A" w:rsidP="008B783A">
      <w:pPr>
        <w:spacing w:line="276" w:lineRule="auto"/>
        <w:jc w:val="both"/>
        <w:rPr>
          <w:rFonts w:ascii="Times New Roman" w:hAnsi="Times New Roman" w:cs="Times New Roman"/>
        </w:rPr>
      </w:pPr>
      <w:r w:rsidRPr="00F20886">
        <w:rPr>
          <w:rFonts w:ascii="Times New Roman" w:hAnsi="Times New Roman" w:cs="Times New Roman"/>
        </w:rPr>
        <w:t xml:space="preserve"> </w:t>
      </w:r>
    </w:p>
    <w:p w14:paraId="22E35CC4" w14:textId="51C7A7AF" w:rsidR="008B783A" w:rsidRPr="003A4B54" w:rsidRDefault="008B783A" w:rsidP="008B783A">
      <w:pPr>
        <w:spacing w:line="276" w:lineRule="auto"/>
        <w:jc w:val="both"/>
        <w:rPr>
          <w:rFonts w:ascii="Times New Roman" w:hAnsi="Times New Roman" w:cs="Times New Roman"/>
          <w:color w:val="2E74B5"/>
          <w:sz w:val="32"/>
          <w:szCs w:val="32"/>
        </w:rPr>
      </w:pPr>
      <w:r w:rsidRPr="003A4B54">
        <w:rPr>
          <w:rFonts w:ascii="Times New Roman" w:hAnsi="Times New Roman" w:cs="Times New Roman"/>
          <w:color w:val="2E74B5"/>
          <w:sz w:val="32"/>
          <w:szCs w:val="32"/>
        </w:rPr>
        <w:t>3.</w:t>
      </w:r>
      <w:r w:rsidR="00104D98">
        <w:rPr>
          <w:rFonts w:ascii="Times New Roman" w:hAnsi="Times New Roman" w:cs="Times New Roman"/>
          <w:color w:val="2E74B5"/>
          <w:sz w:val="32"/>
          <w:szCs w:val="32"/>
        </w:rPr>
        <w:t>5</w:t>
      </w:r>
      <w:r w:rsidR="00AF164A" w:rsidRPr="003A4B54">
        <w:rPr>
          <w:rFonts w:ascii="Times New Roman" w:hAnsi="Times New Roman" w:cs="Times New Roman"/>
          <w:color w:val="2E74B5"/>
          <w:sz w:val="32"/>
          <w:szCs w:val="32"/>
        </w:rPr>
        <w:t xml:space="preserve"> </w:t>
      </w:r>
      <w:r w:rsidRPr="003A4B54">
        <w:rPr>
          <w:rFonts w:ascii="Times New Roman" w:hAnsi="Times New Roman" w:cs="Times New Roman"/>
          <w:color w:val="2E74B5"/>
          <w:sz w:val="32"/>
          <w:szCs w:val="32"/>
        </w:rPr>
        <w:t xml:space="preserve"> Η </w:t>
      </w:r>
      <w:proofErr w:type="spellStart"/>
      <w:r w:rsidRPr="003A4B54">
        <w:rPr>
          <w:rFonts w:ascii="Times New Roman" w:hAnsi="Times New Roman" w:cs="Times New Roman"/>
          <w:color w:val="2E74B5"/>
          <w:sz w:val="32"/>
          <w:szCs w:val="32"/>
        </w:rPr>
        <w:t>δηµιουργία</w:t>
      </w:r>
      <w:proofErr w:type="spellEnd"/>
      <w:r w:rsidRPr="003A4B54">
        <w:rPr>
          <w:rFonts w:ascii="Times New Roman" w:hAnsi="Times New Roman" w:cs="Times New Roman"/>
          <w:color w:val="2E74B5"/>
          <w:sz w:val="32"/>
          <w:szCs w:val="32"/>
        </w:rPr>
        <w:t xml:space="preserve"> του </w:t>
      </w:r>
      <w:proofErr w:type="spellStart"/>
      <w:r w:rsidRPr="003A4B54">
        <w:rPr>
          <w:rFonts w:ascii="Times New Roman" w:hAnsi="Times New Roman" w:cs="Times New Roman"/>
          <w:color w:val="2E74B5"/>
          <w:sz w:val="32"/>
          <w:szCs w:val="32"/>
        </w:rPr>
        <w:t>διαφηµιστικού</w:t>
      </w:r>
      <w:proofErr w:type="spellEnd"/>
      <w:r w:rsidRPr="003A4B54">
        <w:rPr>
          <w:rFonts w:ascii="Times New Roman" w:hAnsi="Times New Roman" w:cs="Times New Roman"/>
          <w:color w:val="2E74B5"/>
          <w:sz w:val="32"/>
          <w:szCs w:val="32"/>
        </w:rPr>
        <w:t xml:space="preserve"> µ</w:t>
      </w:r>
      <w:proofErr w:type="spellStart"/>
      <w:r w:rsidRPr="003A4B54">
        <w:rPr>
          <w:rFonts w:ascii="Times New Roman" w:hAnsi="Times New Roman" w:cs="Times New Roman"/>
          <w:color w:val="2E74B5"/>
          <w:sz w:val="32"/>
          <w:szCs w:val="32"/>
        </w:rPr>
        <w:t>ηνύµατος</w:t>
      </w:r>
      <w:proofErr w:type="spellEnd"/>
    </w:p>
    <w:p w14:paraId="2030B558"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Τα διαφημιστικά μηνύματα έχουν δύο βασικά στοιχεία:</w:t>
      </w:r>
    </w:p>
    <w:p w14:paraId="07A9B83B"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α) το γραπτό ή προφορικό µ</w:t>
      </w:r>
      <w:proofErr w:type="spellStart"/>
      <w:r w:rsidRPr="0052309A">
        <w:rPr>
          <w:rFonts w:ascii="Times New Roman" w:hAnsi="Times New Roman" w:cs="Times New Roman"/>
          <w:sz w:val="24"/>
          <w:szCs w:val="24"/>
        </w:rPr>
        <w:t>έρος</w:t>
      </w:r>
      <w:proofErr w:type="spellEnd"/>
      <w:r w:rsidRPr="0052309A">
        <w:rPr>
          <w:rFonts w:ascii="Times New Roman" w:hAnsi="Times New Roman" w:cs="Times New Roman"/>
          <w:sz w:val="24"/>
          <w:szCs w:val="24"/>
        </w:rPr>
        <w:t xml:space="preserve"> και β) το οπτικό ή παραστατικό µ</w:t>
      </w:r>
      <w:proofErr w:type="spellStart"/>
      <w:r w:rsidRPr="0052309A">
        <w:rPr>
          <w:rFonts w:ascii="Times New Roman" w:hAnsi="Times New Roman" w:cs="Times New Roman"/>
          <w:sz w:val="24"/>
          <w:szCs w:val="24"/>
        </w:rPr>
        <w:t>έρος</w:t>
      </w:r>
      <w:proofErr w:type="spellEnd"/>
      <w:r w:rsidRPr="0052309A">
        <w:rPr>
          <w:rFonts w:ascii="Times New Roman" w:hAnsi="Times New Roman" w:cs="Times New Roman"/>
          <w:sz w:val="24"/>
          <w:szCs w:val="24"/>
        </w:rPr>
        <w:t>.</w:t>
      </w:r>
    </w:p>
    <w:p w14:paraId="3C1A0784"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Το γραπτό ή το προφορικό µ</w:t>
      </w:r>
      <w:proofErr w:type="spellStart"/>
      <w:r w:rsidRPr="0052309A">
        <w:rPr>
          <w:rFonts w:ascii="Times New Roman" w:hAnsi="Times New Roman" w:cs="Times New Roman"/>
          <w:sz w:val="24"/>
          <w:szCs w:val="24"/>
        </w:rPr>
        <w:t>έρος</w:t>
      </w:r>
      <w:proofErr w:type="spellEnd"/>
      <w:r w:rsidRPr="0052309A">
        <w:rPr>
          <w:rFonts w:ascii="Times New Roman" w:hAnsi="Times New Roman" w:cs="Times New Roman"/>
          <w:sz w:val="24"/>
          <w:szCs w:val="24"/>
        </w:rPr>
        <w:t xml:space="preserve"> του </w:t>
      </w:r>
      <w:proofErr w:type="spellStart"/>
      <w:r w:rsidRPr="0052309A">
        <w:rPr>
          <w:rFonts w:ascii="Times New Roman" w:hAnsi="Times New Roman" w:cs="Times New Roman"/>
          <w:sz w:val="24"/>
          <w:szCs w:val="24"/>
        </w:rPr>
        <w:t>διαφηµιστικού</w:t>
      </w:r>
      <w:proofErr w:type="spellEnd"/>
      <w:r w:rsidRPr="0052309A">
        <w:rPr>
          <w:rFonts w:ascii="Times New Roman" w:hAnsi="Times New Roman" w:cs="Times New Roman"/>
          <w:sz w:val="24"/>
          <w:szCs w:val="24"/>
        </w:rPr>
        <w:t xml:space="preserve"> µ</w:t>
      </w:r>
      <w:proofErr w:type="spellStart"/>
      <w:r w:rsidRPr="0052309A">
        <w:rPr>
          <w:rFonts w:ascii="Times New Roman" w:hAnsi="Times New Roman" w:cs="Times New Roman"/>
          <w:sz w:val="24"/>
          <w:szCs w:val="24"/>
        </w:rPr>
        <w:t>ηνύµατος</w:t>
      </w:r>
      <w:proofErr w:type="spellEnd"/>
      <w:r w:rsidRPr="0052309A">
        <w:rPr>
          <w:rFonts w:ascii="Times New Roman" w:hAnsi="Times New Roman" w:cs="Times New Roman"/>
          <w:sz w:val="24"/>
          <w:szCs w:val="24"/>
        </w:rPr>
        <w:t xml:space="preserve"> </w:t>
      </w:r>
      <w:proofErr w:type="spellStart"/>
      <w:r w:rsidRPr="0052309A">
        <w:rPr>
          <w:rFonts w:ascii="Times New Roman" w:hAnsi="Times New Roman" w:cs="Times New Roman"/>
          <w:sz w:val="24"/>
          <w:szCs w:val="24"/>
        </w:rPr>
        <w:t>εµπεριέχει</w:t>
      </w:r>
      <w:proofErr w:type="spellEnd"/>
      <w:r w:rsidRPr="0052309A">
        <w:rPr>
          <w:rFonts w:ascii="Times New Roman" w:hAnsi="Times New Roman" w:cs="Times New Roman"/>
          <w:sz w:val="24"/>
          <w:szCs w:val="24"/>
        </w:rPr>
        <w:t xml:space="preserve"> τις ιδέες µε τη µ</w:t>
      </w:r>
      <w:proofErr w:type="spellStart"/>
      <w:r w:rsidRPr="0052309A">
        <w:rPr>
          <w:rFonts w:ascii="Times New Roman" w:hAnsi="Times New Roman" w:cs="Times New Roman"/>
          <w:sz w:val="24"/>
          <w:szCs w:val="24"/>
        </w:rPr>
        <w:t>ορφή</w:t>
      </w:r>
      <w:proofErr w:type="spellEnd"/>
      <w:r w:rsidRPr="0052309A">
        <w:rPr>
          <w:rFonts w:ascii="Times New Roman" w:hAnsi="Times New Roman" w:cs="Times New Roman"/>
          <w:sz w:val="24"/>
          <w:szCs w:val="24"/>
        </w:rPr>
        <w:t xml:space="preserve"> του προφορικού ή γραπτού λόγου και στόχο έχει να τραβήξει την προσοχή του αναγνώστη, να προκαλέσει το ενδιαφέρον, να εμπνέει αξιοπιστία και να προτρέπει τον καταναλωτή, να </w:t>
      </w:r>
      <w:proofErr w:type="spellStart"/>
      <w:r w:rsidRPr="0052309A">
        <w:rPr>
          <w:rFonts w:ascii="Times New Roman" w:hAnsi="Times New Roman" w:cs="Times New Roman"/>
          <w:sz w:val="24"/>
          <w:szCs w:val="24"/>
        </w:rPr>
        <w:t>πραγµατοποιήσει</w:t>
      </w:r>
      <w:proofErr w:type="spellEnd"/>
      <w:r w:rsidRPr="0052309A">
        <w:rPr>
          <w:rFonts w:ascii="Times New Roman" w:hAnsi="Times New Roman" w:cs="Times New Roman"/>
          <w:sz w:val="24"/>
          <w:szCs w:val="24"/>
        </w:rPr>
        <w:t xml:space="preserve"> την αγορά του προϊόντος ή της υπηρεσίας.</w:t>
      </w:r>
    </w:p>
    <w:p w14:paraId="701B872E"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Το οπτικό ή παραστατικό µ</w:t>
      </w:r>
      <w:proofErr w:type="spellStart"/>
      <w:r w:rsidRPr="0052309A">
        <w:rPr>
          <w:rFonts w:ascii="Times New Roman" w:hAnsi="Times New Roman" w:cs="Times New Roman"/>
          <w:sz w:val="24"/>
          <w:szCs w:val="24"/>
        </w:rPr>
        <w:t>έρος</w:t>
      </w:r>
      <w:proofErr w:type="spellEnd"/>
      <w:r w:rsidRPr="0052309A">
        <w:rPr>
          <w:rFonts w:ascii="Times New Roman" w:hAnsi="Times New Roman" w:cs="Times New Roman"/>
          <w:sz w:val="24"/>
          <w:szCs w:val="24"/>
        </w:rPr>
        <w:t xml:space="preserve"> του </w:t>
      </w:r>
      <w:proofErr w:type="spellStart"/>
      <w:r w:rsidRPr="0052309A">
        <w:rPr>
          <w:rFonts w:ascii="Times New Roman" w:hAnsi="Times New Roman" w:cs="Times New Roman"/>
          <w:sz w:val="24"/>
          <w:szCs w:val="24"/>
        </w:rPr>
        <w:t>διαφηµιστικού</w:t>
      </w:r>
      <w:proofErr w:type="spellEnd"/>
      <w:r w:rsidRPr="0052309A">
        <w:rPr>
          <w:rFonts w:ascii="Times New Roman" w:hAnsi="Times New Roman" w:cs="Times New Roman"/>
          <w:sz w:val="24"/>
          <w:szCs w:val="24"/>
        </w:rPr>
        <w:t xml:space="preserve"> µ</w:t>
      </w:r>
      <w:proofErr w:type="spellStart"/>
      <w:r w:rsidRPr="0052309A">
        <w:rPr>
          <w:rFonts w:ascii="Times New Roman" w:hAnsi="Times New Roman" w:cs="Times New Roman"/>
          <w:sz w:val="24"/>
          <w:szCs w:val="24"/>
        </w:rPr>
        <w:t>ηνύµατος</w:t>
      </w:r>
      <w:proofErr w:type="spellEnd"/>
      <w:r w:rsidRPr="0052309A">
        <w:rPr>
          <w:rFonts w:ascii="Times New Roman" w:hAnsi="Times New Roman" w:cs="Times New Roman"/>
          <w:sz w:val="24"/>
          <w:szCs w:val="24"/>
        </w:rPr>
        <w:t xml:space="preserve">, απαρτίζεται από τις αναπαραστάσεις (φωτογραφίες, πίνακες, σχέδια, γραφικές παραστάσεις) και τη χωροταξική </w:t>
      </w:r>
      <w:r w:rsidRPr="0052309A">
        <w:rPr>
          <w:rFonts w:ascii="Times New Roman" w:hAnsi="Times New Roman" w:cs="Times New Roman"/>
          <w:sz w:val="24"/>
          <w:szCs w:val="24"/>
        </w:rPr>
        <w:lastRenderedPageBreak/>
        <w:t xml:space="preserve">διάταξη της </w:t>
      </w:r>
      <w:proofErr w:type="spellStart"/>
      <w:r w:rsidRPr="0052309A">
        <w:rPr>
          <w:rFonts w:ascii="Times New Roman" w:hAnsi="Times New Roman" w:cs="Times New Roman"/>
          <w:sz w:val="24"/>
          <w:szCs w:val="24"/>
        </w:rPr>
        <w:t>διαφήµισης</w:t>
      </w:r>
      <w:proofErr w:type="spellEnd"/>
      <w:r w:rsidRPr="0052309A">
        <w:rPr>
          <w:rFonts w:ascii="Times New Roman" w:hAnsi="Times New Roman" w:cs="Times New Roman"/>
          <w:sz w:val="24"/>
          <w:szCs w:val="24"/>
        </w:rPr>
        <w:t xml:space="preserve"> και είναι ένας τρόπος µ</w:t>
      </w:r>
      <w:proofErr w:type="spellStart"/>
      <w:r w:rsidRPr="0052309A">
        <w:rPr>
          <w:rFonts w:ascii="Times New Roman" w:hAnsi="Times New Roman" w:cs="Times New Roman"/>
          <w:sz w:val="24"/>
          <w:szCs w:val="24"/>
        </w:rPr>
        <w:t>ια</w:t>
      </w:r>
      <w:proofErr w:type="spellEnd"/>
      <w:r w:rsidRPr="0052309A">
        <w:rPr>
          <w:rFonts w:ascii="Times New Roman" w:hAnsi="Times New Roman" w:cs="Times New Roman"/>
          <w:sz w:val="24"/>
          <w:szCs w:val="24"/>
        </w:rPr>
        <w:t xml:space="preserve"> ιδέα να µ</w:t>
      </w:r>
      <w:proofErr w:type="spellStart"/>
      <w:r w:rsidRPr="0052309A">
        <w:rPr>
          <w:rFonts w:ascii="Times New Roman" w:hAnsi="Times New Roman" w:cs="Times New Roman"/>
          <w:sz w:val="24"/>
          <w:szCs w:val="24"/>
        </w:rPr>
        <w:t>εταφερθεί</w:t>
      </w:r>
      <w:proofErr w:type="spellEnd"/>
      <w:r w:rsidRPr="0052309A">
        <w:rPr>
          <w:rFonts w:ascii="Times New Roman" w:hAnsi="Times New Roman" w:cs="Times New Roman"/>
          <w:sz w:val="24"/>
          <w:szCs w:val="24"/>
        </w:rPr>
        <w:t xml:space="preserve"> σε </w:t>
      </w:r>
      <w:proofErr w:type="spellStart"/>
      <w:r w:rsidRPr="0052309A">
        <w:rPr>
          <w:rFonts w:ascii="Times New Roman" w:hAnsi="Times New Roman" w:cs="Times New Roman"/>
          <w:sz w:val="24"/>
          <w:szCs w:val="24"/>
        </w:rPr>
        <w:t>συντοµία</w:t>
      </w:r>
      <w:proofErr w:type="spellEnd"/>
      <w:r w:rsidRPr="0052309A">
        <w:rPr>
          <w:rFonts w:ascii="Times New Roman" w:hAnsi="Times New Roman" w:cs="Times New Roman"/>
          <w:sz w:val="24"/>
          <w:szCs w:val="24"/>
        </w:rPr>
        <w:t xml:space="preserve"> στον καταναλωτή ή να µ</w:t>
      </w:r>
      <w:proofErr w:type="spellStart"/>
      <w:r w:rsidRPr="0052309A">
        <w:rPr>
          <w:rFonts w:ascii="Times New Roman" w:hAnsi="Times New Roman" w:cs="Times New Roman"/>
          <w:sz w:val="24"/>
          <w:szCs w:val="24"/>
        </w:rPr>
        <w:t>εταδώσει</w:t>
      </w:r>
      <w:proofErr w:type="spellEnd"/>
      <w:r w:rsidRPr="0052309A">
        <w:rPr>
          <w:rFonts w:ascii="Times New Roman" w:hAnsi="Times New Roman" w:cs="Times New Roman"/>
          <w:sz w:val="24"/>
          <w:szCs w:val="24"/>
        </w:rPr>
        <w:t xml:space="preserve"> µία ιδέα που δεν είναι εύκολο να ειπωθεί µε λόγια.</w:t>
      </w:r>
    </w:p>
    <w:p w14:paraId="587A0E79" w14:textId="77777777" w:rsidR="008B783A" w:rsidRPr="00F20886" w:rsidRDefault="008B783A" w:rsidP="008B783A">
      <w:pPr>
        <w:spacing w:line="276" w:lineRule="auto"/>
        <w:jc w:val="both"/>
        <w:rPr>
          <w:rFonts w:ascii="Times New Roman" w:hAnsi="Times New Roman" w:cs="Times New Roman"/>
        </w:rPr>
      </w:pPr>
    </w:p>
    <w:p w14:paraId="5D8A1803" w14:textId="78AF6B60" w:rsidR="008B783A" w:rsidRPr="003A4B54" w:rsidRDefault="008B783A" w:rsidP="008B783A">
      <w:pPr>
        <w:spacing w:line="276" w:lineRule="auto"/>
        <w:jc w:val="both"/>
        <w:rPr>
          <w:rFonts w:ascii="Times New Roman" w:hAnsi="Times New Roman" w:cs="Times New Roman"/>
          <w:color w:val="2E74B5"/>
          <w:sz w:val="32"/>
          <w:szCs w:val="32"/>
        </w:rPr>
      </w:pPr>
      <w:r w:rsidRPr="003A4B54">
        <w:rPr>
          <w:rFonts w:ascii="Times New Roman" w:hAnsi="Times New Roman" w:cs="Times New Roman"/>
          <w:color w:val="2E74B5"/>
          <w:sz w:val="32"/>
          <w:szCs w:val="32"/>
        </w:rPr>
        <w:t>3.</w:t>
      </w:r>
      <w:r w:rsidR="00104D98">
        <w:rPr>
          <w:rFonts w:ascii="Times New Roman" w:hAnsi="Times New Roman" w:cs="Times New Roman"/>
          <w:color w:val="2E74B5"/>
          <w:sz w:val="32"/>
          <w:szCs w:val="32"/>
        </w:rPr>
        <w:t>6</w:t>
      </w:r>
      <w:r w:rsidR="00AF164A" w:rsidRPr="003A4B54">
        <w:rPr>
          <w:rFonts w:ascii="Times New Roman" w:hAnsi="Times New Roman" w:cs="Times New Roman"/>
          <w:color w:val="2E74B5"/>
          <w:sz w:val="32"/>
          <w:szCs w:val="32"/>
        </w:rPr>
        <w:t xml:space="preserve"> </w:t>
      </w:r>
      <w:r w:rsidRPr="003A4B54">
        <w:rPr>
          <w:rFonts w:ascii="Times New Roman" w:hAnsi="Times New Roman" w:cs="Times New Roman"/>
          <w:color w:val="2E74B5"/>
          <w:sz w:val="32"/>
          <w:szCs w:val="32"/>
        </w:rPr>
        <w:t xml:space="preserve"> Η επιλογή των µ</w:t>
      </w:r>
      <w:proofErr w:type="spellStart"/>
      <w:r w:rsidRPr="003A4B54">
        <w:rPr>
          <w:rFonts w:ascii="Times New Roman" w:hAnsi="Times New Roman" w:cs="Times New Roman"/>
          <w:color w:val="2E74B5"/>
          <w:sz w:val="32"/>
          <w:szCs w:val="32"/>
        </w:rPr>
        <w:t>έσων</w:t>
      </w:r>
      <w:proofErr w:type="spellEnd"/>
      <w:r w:rsidRPr="003A4B54">
        <w:rPr>
          <w:rFonts w:ascii="Times New Roman" w:hAnsi="Times New Roman" w:cs="Times New Roman"/>
          <w:color w:val="2E74B5"/>
          <w:sz w:val="32"/>
          <w:szCs w:val="32"/>
        </w:rPr>
        <w:t xml:space="preserve"> µ</w:t>
      </w:r>
      <w:proofErr w:type="spellStart"/>
      <w:r w:rsidRPr="003A4B54">
        <w:rPr>
          <w:rFonts w:ascii="Times New Roman" w:hAnsi="Times New Roman" w:cs="Times New Roman"/>
          <w:color w:val="2E74B5"/>
          <w:sz w:val="32"/>
          <w:szCs w:val="32"/>
        </w:rPr>
        <w:t>αζικής</w:t>
      </w:r>
      <w:proofErr w:type="spellEnd"/>
      <w:r w:rsidRPr="003A4B54">
        <w:rPr>
          <w:rFonts w:ascii="Times New Roman" w:hAnsi="Times New Roman" w:cs="Times New Roman"/>
          <w:color w:val="2E74B5"/>
          <w:sz w:val="32"/>
          <w:szCs w:val="32"/>
        </w:rPr>
        <w:t xml:space="preserve"> επικοινωνίας</w:t>
      </w:r>
    </w:p>
    <w:p w14:paraId="3A6876F9"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 xml:space="preserve">Για να επιτύχει µία </w:t>
      </w:r>
      <w:proofErr w:type="spellStart"/>
      <w:r w:rsidRPr="0052309A">
        <w:rPr>
          <w:rFonts w:ascii="Times New Roman" w:hAnsi="Times New Roman" w:cs="Times New Roman"/>
          <w:sz w:val="24"/>
          <w:szCs w:val="24"/>
        </w:rPr>
        <w:t>διαφήµιση</w:t>
      </w:r>
      <w:proofErr w:type="spellEnd"/>
      <w:r w:rsidRPr="0052309A">
        <w:rPr>
          <w:rFonts w:ascii="Times New Roman" w:hAnsi="Times New Roman" w:cs="Times New Roman"/>
          <w:sz w:val="24"/>
          <w:szCs w:val="24"/>
        </w:rPr>
        <w:t xml:space="preserve"> δεν φτάνει µόνο να είναι σωστό το </w:t>
      </w:r>
      <w:proofErr w:type="spellStart"/>
      <w:r w:rsidRPr="0052309A">
        <w:rPr>
          <w:rFonts w:ascii="Times New Roman" w:hAnsi="Times New Roman" w:cs="Times New Roman"/>
          <w:sz w:val="24"/>
          <w:szCs w:val="24"/>
        </w:rPr>
        <w:t>διαφηµιστικό</w:t>
      </w:r>
      <w:proofErr w:type="spellEnd"/>
      <w:r w:rsidRPr="0052309A">
        <w:rPr>
          <w:rFonts w:ascii="Times New Roman" w:hAnsi="Times New Roman" w:cs="Times New Roman"/>
          <w:sz w:val="24"/>
          <w:szCs w:val="24"/>
        </w:rPr>
        <w:t xml:space="preserve"> µ</w:t>
      </w:r>
      <w:proofErr w:type="spellStart"/>
      <w:r w:rsidRPr="0052309A">
        <w:rPr>
          <w:rFonts w:ascii="Times New Roman" w:hAnsi="Times New Roman" w:cs="Times New Roman"/>
          <w:sz w:val="24"/>
          <w:szCs w:val="24"/>
        </w:rPr>
        <w:t>ήνυµα</w:t>
      </w:r>
      <w:proofErr w:type="spellEnd"/>
      <w:r w:rsidRPr="0052309A">
        <w:rPr>
          <w:rFonts w:ascii="Times New Roman" w:hAnsi="Times New Roman" w:cs="Times New Roman"/>
          <w:sz w:val="24"/>
          <w:szCs w:val="24"/>
        </w:rPr>
        <w:t>, αλλά πρέπει να µ</w:t>
      </w:r>
      <w:proofErr w:type="spellStart"/>
      <w:r w:rsidRPr="0052309A">
        <w:rPr>
          <w:rFonts w:ascii="Times New Roman" w:hAnsi="Times New Roman" w:cs="Times New Roman"/>
          <w:sz w:val="24"/>
          <w:szCs w:val="24"/>
        </w:rPr>
        <w:t>εταφερθεί</w:t>
      </w:r>
      <w:proofErr w:type="spellEnd"/>
      <w:r w:rsidRPr="0052309A">
        <w:rPr>
          <w:rFonts w:ascii="Times New Roman" w:hAnsi="Times New Roman" w:cs="Times New Roman"/>
          <w:sz w:val="24"/>
          <w:szCs w:val="24"/>
        </w:rPr>
        <w:t xml:space="preserve"> µε το ιδανικότερο µ</w:t>
      </w:r>
      <w:proofErr w:type="spellStart"/>
      <w:r w:rsidRPr="0052309A">
        <w:rPr>
          <w:rFonts w:ascii="Times New Roman" w:hAnsi="Times New Roman" w:cs="Times New Roman"/>
          <w:sz w:val="24"/>
          <w:szCs w:val="24"/>
        </w:rPr>
        <w:t>έσο</w:t>
      </w:r>
      <w:proofErr w:type="spellEnd"/>
      <w:r w:rsidRPr="0052309A">
        <w:rPr>
          <w:rFonts w:ascii="Times New Roman" w:hAnsi="Times New Roman" w:cs="Times New Roman"/>
          <w:sz w:val="24"/>
          <w:szCs w:val="24"/>
        </w:rPr>
        <w:t xml:space="preserve"> στο σωστό κοινό.</w:t>
      </w:r>
    </w:p>
    <w:p w14:paraId="54A8F56A"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Τα σπουδαιότερα µ</w:t>
      </w:r>
      <w:proofErr w:type="spellStart"/>
      <w:r w:rsidRPr="0052309A">
        <w:rPr>
          <w:rFonts w:ascii="Times New Roman" w:hAnsi="Times New Roman" w:cs="Times New Roman"/>
          <w:sz w:val="24"/>
          <w:szCs w:val="24"/>
        </w:rPr>
        <w:t>έσα</w:t>
      </w:r>
      <w:proofErr w:type="spellEnd"/>
      <w:r w:rsidRPr="0052309A">
        <w:rPr>
          <w:rFonts w:ascii="Times New Roman" w:hAnsi="Times New Roman" w:cs="Times New Roman"/>
          <w:sz w:val="24"/>
          <w:szCs w:val="24"/>
        </w:rPr>
        <w:t xml:space="preserve"> µ</w:t>
      </w:r>
      <w:proofErr w:type="spellStart"/>
      <w:r w:rsidRPr="0052309A">
        <w:rPr>
          <w:rFonts w:ascii="Times New Roman" w:hAnsi="Times New Roman" w:cs="Times New Roman"/>
          <w:sz w:val="24"/>
          <w:szCs w:val="24"/>
        </w:rPr>
        <w:t>αζικής</w:t>
      </w:r>
      <w:proofErr w:type="spellEnd"/>
      <w:r w:rsidRPr="0052309A">
        <w:rPr>
          <w:rFonts w:ascii="Times New Roman" w:hAnsi="Times New Roman" w:cs="Times New Roman"/>
          <w:sz w:val="24"/>
          <w:szCs w:val="24"/>
        </w:rPr>
        <w:t xml:space="preserve"> επικοινωνίας είναι: το ραδιόφωνο, η τηλεόραση, οι </w:t>
      </w:r>
      <w:proofErr w:type="spellStart"/>
      <w:r w:rsidRPr="0052309A">
        <w:rPr>
          <w:rFonts w:ascii="Times New Roman" w:hAnsi="Times New Roman" w:cs="Times New Roman"/>
          <w:sz w:val="24"/>
          <w:szCs w:val="24"/>
        </w:rPr>
        <w:t>εφηµερίδες</w:t>
      </w:r>
      <w:proofErr w:type="spellEnd"/>
      <w:r w:rsidRPr="0052309A">
        <w:rPr>
          <w:rFonts w:ascii="Times New Roman" w:hAnsi="Times New Roman" w:cs="Times New Roman"/>
          <w:sz w:val="24"/>
          <w:szCs w:val="24"/>
        </w:rPr>
        <w:t xml:space="preserve">, τα περιοδικά και η υπαίθρια </w:t>
      </w:r>
      <w:proofErr w:type="spellStart"/>
      <w:r w:rsidRPr="0052309A">
        <w:rPr>
          <w:rFonts w:ascii="Times New Roman" w:hAnsi="Times New Roman" w:cs="Times New Roman"/>
          <w:sz w:val="24"/>
          <w:szCs w:val="24"/>
        </w:rPr>
        <w:t>διαφήµιση</w:t>
      </w:r>
      <w:proofErr w:type="spellEnd"/>
      <w:r w:rsidRPr="0052309A">
        <w:rPr>
          <w:rFonts w:ascii="Times New Roman" w:hAnsi="Times New Roman" w:cs="Times New Roman"/>
          <w:sz w:val="24"/>
          <w:szCs w:val="24"/>
        </w:rPr>
        <w:t>.</w:t>
      </w:r>
    </w:p>
    <w:p w14:paraId="390FF019"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 xml:space="preserve">Τα </w:t>
      </w:r>
      <w:proofErr w:type="spellStart"/>
      <w:r w:rsidRPr="0052309A">
        <w:rPr>
          <w:rFonts w:ascii="Times New Roman" w:hAnsi="Times New Roman" w:cs="Times New Roman"/>
          <w:sz w:val="24"/>
          <w:szCs w:val="24"/>
        </w:rPr>
        <w:t>γνωρίσµατα</w:t>
      </w:r>
      <w:proofErr w:type="spellEnd"/>
      <w:r w:rsidRPr="0052309A">
        <w:rPr>
          <w:rFonts w:ascii="Times New Roman" w:hAnsi="Times New Roman" w:cs="Times New Roman"/>
          <w:sz w:val="24"/>
          <w:szCs w:val="24"/>
        </w:rPr>
        <w:t xml:space="preserve"> του </w:t>
      </w:r>
      <w:proofErr w:type="spellStart"/>
      <w:r w:rsidRPr="0052309A">
        <w:rPr>
          <w:rFonts w:ascii="Times New Roman" w:hAnsi="Times New Roman" w:cs="Times New Roman"/>
          <w:sz w:val="24"/>
          <w:szCs w:val="24"/>
        </w:rPr>
        <w:t>πληθυσµού</w:t>
      </w:r>
      <w:proofErr w:type="spellEnd"/>
      <w:r w:rsidRPr="0052309A">
        <w:rPr>
          <w:rFonts w:ascii="Times New Roman" w:hAnsi="Times New Roman" w:cs="Times New Roman"/>
          <w:sz w:val="24"/>
          <w:szCs w:val="24"/>
        </w:rPr>
        <w:t xml:space="preserve"> προς το οποίο επικεντρώνεται το </w:t>
      </w:r>
      <w:proofErr w:type="spellStart"/>
      <w:r w:rsidRPr="0052309A">
        <w:rPr>
          <w:rFonts w:ascii="Times New Roman" w:hAnsi="Times New Roman" w:cs="Times New Roman"/>
          <w:sz w:val="24"/>
          <w:szCs w:val="24"/>
        </w:rPr>
        <w:t>διαφηµιστικό</w:t>
      </w:r>
      <w:proofErr w:type="spellEnd"/>
      <w:r w:rsidRPr="0052309A">
        <w:rPr>
          <w:rFonts w:ascii="Times New Roman" w:hAnsi="Times New Roman" w:cs="Times New Roman"/>
          <w:sz w:val="24"/>
          <w:szCs w:val="24"/>
        </w:rPr>
        <w:t xml:space="preserve"> µ</w:t>
      </w:r>
      <w:proofErr w:type="spellStart"/>
      <w:r w:rsidRPr="0052309A">
        <w:rPr>
          <w:rFonts w:ascii="Times New Roman" w:hAnsi="Times New Roman" w:cs="Times New Roman"/>
          <w:sz w:val="24"/>
          <w:szCs w:val="24"/>
        </w:rPr>
        <w:t>ήνυµα</w:t>
      </w:r>
      <w:proofErr w:type="spellEnd"/>
      <w:r w:rsidRPr="0052309A">
        <w:rPr>
          <w:rFonts w:ascii="Times New Roman" w:hAnsi="Times New Roman" w:cs="Times New Roman"/>
          <w:sz w:val="24"/>
          <w:szCs w:val="24"/>
        </w:rPr>
        <w:t xml:space="preserve"> είναι από τους </w:t>
      </w:r>
      <w:proofErr w:type="spellStart"/>
      <w:r w:rsidRPr="0052309A">
        <w:rPr>
          <w:rFonts w:ascii="Times New Roman" w:hAnsi="Times New Roman" w:cs="Times New Roman"/>
          <w:sz w:val="24"/>
          <w:szCs w:val="24"/>
        </w:rPr>
        <w:t>σηµαντικότερους</w:t>
      </w:r>
      <w:proofErr w:type="spellEnd"/>
      <w:r w:rsidRPr="0052309A">
        <w:rPr>
          <w:rFonts w:ascii="Times New Roman" w:hAnsi="Times New Roman" w:cs="Times New Roman"/>
          <w:sz w:val="24"/>
          <w:szCs w:val="24"/>
        </w:rPr>
        <w:t xml:space="preserve"> παράγοντες για τη καλύτερη επιλογή του µ</w:t>
      </w:r>
      <w:proofErr w:type="spellStart"/>
      <w:r w:rsidRPr="0052309A">
        <w:rPr>
          <w:rFonts w:ascii="Times New Roman" w:hAnsi="Times New Roman" w:cs="Times New Roman"/>
          <w:sz w:val="24"/>
          <w:szCs w:val="24"/>
        </w:rPr>
        <w:t>έσου</w:t>
      </w:r>
      <w:proofErr w:type="spellEnd"/>
      <w:r w:rsidRPr="0052309A">
        <w:rPr>
          <w:rFonts w:ascii="Times New Roman" w:hAnsi="Times New Roman" w:cs="Times New Roman"/>
          <w:sz w:val="24"/>
          <w:szCs w:val="24"/>
        </w:rPr>
        <w:t xml:space="preserve"> ή των µ</w:t>
      </w:r>
      <w:proofErr w:type="spellStart"/>
      <w:r w:rsidRPr="0052309A">
        <w:rPr>
          <w:rFonts w:ascii="Times New Roman" w:hAnsi="Times New Roman" w:cs="Times New Roman"/>
          <w:sz w:val="24"/>
          <w:szCs w:val="24"/>
        </w:rPr>
        <w:t>έσων</w:t>
      </w:r>
      <w:proofErr w:type="spellEnd"/>
      <w:r w:rsidRPr="0052309A">
        <w:rPr>
          <w:rFonts w:ascii="Times New Roman" w:hAnsi="Times New Roman" w:cs="Times New Roman"/>
          <w:sz w:val="24"/>
          <w:szCs w:val="24"/>
        </w:rPr>
        <w:t xml:space="preserve"> επικοινωνίας.</w:t>
      </w:r>
    </w:p>
    <w:p w14:paraId="6A8FEE89" w14:textId="565AD35F"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 xml:space="preserve"> Επίσης θα πρέπει να ληφθούν αποφάσεις για δύο πολύ βασικά </w:t>
      </w:r>
      <w:proofErr w:type="spellStart"/>
      <w:r w:rsidRPr="0052309A">
        <w:rPr>
          <w:rFonts w:ascii="Times New Roman" w:hAnsi="Times New Roman" w:cs="Times New Roman"/>
          <w:sz w:val="24"/>
          <w:szCs w:val="24"/>
        </w:rPr>
        <w:t>θέµατα</w:t>
      </w:r>
      <w:proofErr w:type="spellEnd"/>
      <w:r w:rsidRPr="0052309A">
        <w:rPr>
          <w:rFonts w:ascii="Times New Roman" w:hAnsi="Times New Roman" w:cs="Times New Roman"/>
          <w:sz w:val="24"/>
          <w:szCs w:val="24"/>
        </w:rPr>
        <w:t>:</w:t>
      </w:r>
    </w:p>
    <w:p w14:paraId="2EBEE9D2"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 xml:space="preserve">α) Την κάλυψη, δηλαδή πόσοι άνθρωποι σε </w:t>
      </w:r>
      <w:proofErr w:type="spellStart"/>
      <w:r w:rsidRPr="0052309A">
        <w:rPr>
          <w:rFonts w:ascii="Times New Roman" w:hAnsi="Times New Roman" w:cs="Times New Roman"/>
          <w:sz w:val="24"/>
          <w:szCs w:val="24"/>
        </w:rPr>
        <w:t>αριθµό</w:t>
      </w:r>
      <w:proofErr w:type="spellEnd"/>
      <w:r w:rsidRPr="0052309A">
        <w:rPr>
          <w:rFonts w:ascii="Times New Roman" w:hAnsi="Times New Roman" w:cs="Times New Roman"/>
          <w:sz w:val="24"/>
          <w:szCs w:val="24"/>
        </w:rPr>
        <w:t xml:space="preserve"> θα δουν µ</w:t>
      </w:r>
      <w:proofErr w:type="spellStart"/>
      <w:r w:rsidRPr="0052309A">
        <w:rPr>
          <w:rFonts w:ascii="Times New Roman" w:hAnsi="Times New Roman" w:cs="Times New Roman"/>
          <w:sz w:val="24"/>
          <w:szCs w:val="24"/>
        </w:rPr>
        <w:t>ια</w:t>
      </w:r>
      <w:proofErr w:type="spellEnd"/>
      <w:r w:rsidRPr="0052309A">
        <w:rPr>
          <w:rFonts w:ascii="Times New Roman" w:hAnsi="Times New Roman" w:cs="Times New Roman"/>
          <w:sz w:val="24"/>
          <w:szCs w:val="24"/>
        </w:rPr>
        <w:t xml:space="preserve"> </w:t>
      </w:r>
      <w:proofErr w:type="spellStart"/>
      <w:r w:rsidRPr="0052309A">
        <w:rPr>
          <w:rFonts w:ascii="Times New Roman" w:hAnsi="Times New Roman" w:cs="Times New Roman"/>
          <w:sz w:val="24"/>
          <w:szCs w:val="24"/>
        </w:rPr>
        <w:t>διαφήµιση</w:t>
      </w:r>
      <w:proofErr w:type="spellEnd"/>
      <w:r w:rsidRPr="0052309A">
        <w:rPr>
          <w:rFonts w:ascii="Times New Roman" w:hAnsi="Times New Roman" w:cs="Times New Roman"/>
          <w:sz w:val="24"/>
          <w:szCs w:val="24"/>
        </w:rPr>
        <w:t xml:space="preserve"> (εκφράζεται ως ποσοστό της συνολικής αγοράς).</w:t>
      </w:r>
    </w:p>
    <w:p w14:paraId="06CC5202"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 xml:space="preserve">β) Την συχνότητα που πρέπει να παίζεται µία </w:t>
      </w:r>
      <w:proofErr w:type="spellStart"/>
      <w:r w:rsidRPr="0052309A">
        <w:rPr>
          <w:rFonts w:ascii="Times New Roman" w:hAnsi="Times New Roman" w:cs="Times New Roman"/>
          <w:sz w:val="24"/>
          <w:szCs w:val="24"/>
        </w:rPr>
        <w:t>διαφήµιση</w:t>
      </w:r>
      <w:proofErr w:type="spellEnd"/>
      <w:r w:rsidRPr="0052309A">
        <w:rPr>
          <w:rFonts w:ascii="Times New Roman" w:hAnsi="Times New Roman" w:cs="Times New Roman"/>
          <w:sz w:val="24"/>
          <w:szCs w:val="24"/>
        </w:rPr>
        <w:t>, δηλαδή, το µ</w:t>
      </w:r>
      <w:proofErr w:type="spellStart"/>
      <w:r w:rsidRPr="0052309A">
        <w:rPr>
          <w:rFonts w:ascii="Times New Roman" w:hAnsi="Times New Roman" w:cs="Times New Roman"/>
          <w:sz w:val="24"/>
          <w:szCs w:val="24"/>
        </w:rPr>
        <w:t>έσο</w:t>
      </w:r>
      <w:proofErr w:type="spellEnd"/>
      <w:r w:rsidRPr="0052309A">
        <w:rPr>
          <w:rFonts w:ascii="Times New Roman" w:hAnsi="Times New Roman" w:cs="Times New Roman"/>
          <w:sz w:val="24"/>
          <w:szCs w:val="24"/>
        </w:rPr>
        <w:t xml:space="preserve"> όρο του </w:t>
      </w:r>
      <w:proofErr w:type="spellStart"/>
      <w:r w:rsidRPr="0052309A">
        <w:rPr>
          <w:rFonts w:ascii="Times New Roman" w:hAnsi="Times New Roman" w:cs="Times New Roman"/>
          <w:sz w:val="24"/>
          <w:szCs w:val="24"/>
        </w:rPr>
        <w:t>αριθµού</w:t>
      </w:r>
      <w:proofErr w:type="spellEnd"/>
      <w:r w:rsidRPr="0052309A">
        <w:rPr>
          <w:rFonts w:ascii="Times New Roman" w:hAnsi="Times New Roman" w:cs="Times New Roman"/>
          <w:sz w:val="24"/>
          <w:szCs w:val="24"/>
        </w:rPr>
        <w:t xml:space="preserve"> των εκ νέου µ</w:t>
      </w:r>
      <w:proofErr w:type="spellStart"/>
      <w:r w:rsidRPr="0052309A">
        <w:rPr>
          <w:rFonts w:ascii="Times New Roman" w:hAnsi="Times New Roman" w:cs="Times New Roman"/>
          <w:sz w:val="24"/>
          <w:szCs w:val="24"/>
        </w:rPr>
        <w:t>εταδόσεων</w:t>
      </w:r>
      <w:proofErr w:type="spellEnd"/>
      <w:r w:rsidRPr="0052309A">
        <w:rPr>
          <w:rFonts w:ascii="Times New Roman" w:hAnsi="Times New Roman" w:cs="Times New Roman"/>
          <w:sz w:val="24"/>
          <w:szCs w:val="24"/>
        </w:rPr>
        <w:t xml:space="preserve"> του µ</w:t>
      </w:r>
      <w:proofErr w:type="spellStart"/>
      <w:r w:rsidRPr="0052309A">
        <w:rPr>
          <w:rFonts w:ascii="Times New Roman" w:hAnsi="Times New Roman" w:cs="Times New Roman"/>
          <w:sz w:val="24"/>
          <w:szCs w:val="24"/>
        </w:rPr>
        <w:t>ηνύµατος</w:t>
      </w:r>
      <w:proofErr w:type="spellEnd"/>
      <w:r w:rsidRPr="0052309A">
        <w:rPr>
          <w:rFonts w:ascii="Times New Roman" w:hAnsi="Times New Roman" w:cs="Times New Roman"/>
          <w:sz w:val="24"/>
          <w:szCs w:val="24"/>
        </w:rPr>
        <w:t xml:space="preserve"> σε µία χρονική περίοδο.</w:t>
      </w:r>
    </w:p>
    <w:p w14:paraId="6772BC43"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 xml:space="preserve"> </w:t>
      </w:r>
    </w:p>
    <w:p w14:paraId="37AD569E" w14:textId="77777777" w:rsidR="008B783A" w:rsidRPr="0052309A" w:rsidRDefault="008B783A" w:rsidP="008B783A">
      <w:pPr>
        <w:spacing w:line="276" w:lineRule="auto"/>
        <w:jc w:val="both"/>
        <w:rPr>
          <w:rFonts w:ascii="Times New Roman" w:hAnsi="Times New Roman" w:cs="Times New Roman"/>
          <w:sz w:val="24"/>
          <w:szCs w:val="24"/>
        </w:rPr>
      </w:pPr>
    </w:p>
    <w:p w14:paraId="0FE0C40B" w14:textId="5E688428" w:rsidR="008B783A" w:rsidRPr="00AF164A" w:rsidRDefault="00AF164A" w:rsidP="008B783A">
      <w:pPr>
        <w:spacing w:line="276" w:lineRule="auto"/>
        <w:jc w:val="both"/>
        <w:rPr>
          <w:rFonts w:ascii="Times New Roman" w:hAnsi="Times New Roman" w:cs="Times New Roman"/>
          <w:b/>
          <w:color w:val="2E74B5"/>
          <w:sz w:val="36"/>
          <w:szCs w:val="36"/>
        </w:rPr>
      </w:pPr>
      <w:r w:rsidRPr="00AF164A">
        <w:rPr>
          <w:rFonts w:ascii="Times New Roman" w:hAnsi="Times New Roman" w:cs="Times New Roman"/>
          <w:b/>
          <w:color w:val="2E74B5"/>
          <w:sz w:val="36"/>
          <w:szCs w:val="36"/>
        </w:rPr>
        <w:t xml:space="preserve">4.  </w:t>
      </w:r>
      <w:r>
        <w:rPr>
          <w:rFonts w:ascii="Times New Roman" w:hAnsi="Times New Roman" w:cs="Times New Roman"/>
          <w:b/>
          <w:color w:val="2E74B5"/>
          <w:sz w:val="36"/>
          <w:szCs w:val="36"/>
        </w:rPr>
        <w:t>Π</w:t>
      </w:r>
      <w:r w:rsidRPr="00AF164A">
        <w:rPr>
          <w:rFonts w:ascii="Times New Roman" w:hAnsi="Times New Roman" w:cs="Times New Roman"/>
          <w:b/>
          <w:color w:val="2E74B5"/>
          <w:sz w:val="36"/>
          <w:szCs w:val="36"/>
        </w:rPr>
        <w:t>λεονεκτ</w:t>
      </w:r>
      <w:r>
        <w:rPr>
          <w:rFonts w:ascii="Times New Roman" w:hAnsi="Times New Roman" w:cs="Times New Roman"/>
          <w:b/>
          <w:color w:val="2E74B5"/>
          <w:sz w:val="36"/>
          <w:szCs w:val="36"/>
        </w:rPr>
        <w:t>ή</w:t>
      </w:r>
      <w:r w:rsidRPr="00AF164A">
        <w:rPr>
          <w:rFonts w:ascii="Times New Roman" w:hAnsi="Times New Roman" w:cs="Times New Roman"/>
          <w:b/>
          <w:color w:val="2E74B5"/>
          <w:sz w:val="36"/>
          <w:szCs w:val="36"/>
        </w:rPr>
        <w:t>ματα και μειονεκτ</w:t>
      </w:r>
      <w:r>
        <w:rPr>
          <w:rFonts w:ascii="Times New Roman" w:hAnsi="Times New Roman" w:cs="Times New Roman"/>
          <w:b/>
          <w:color w:val="2E74B5"/>
          <w:sz w:val="36"/>
          <w:szCs w:val="36"/>
        </w:rPr>
        <w:t>ή</w:t>
      </w:r>
      <w:r w:rsidRPr="00AF164A">
        <w:rPr>
          <w:rFonts w:ascii="Times New Roman" w:hAnsi="Times New Roman" w:cs="Times New Roman"/>
          <w:b/>
          <w:color w:val="2E74B5"/>
          <w:sz w:val="36"/>
          <w:szCs w:val="36"/>
        </w:rPr>
        <w:t>ματα</w:t>
      </w:r>
    </w:p>
    <w:p w14:paraId="3409D485" w14:textId="61B85E4C" w:rsidR="008B783A" w:rsidRPr="003A4B54" w:rsidRDefault="008B783A" w:rsidP="008B783A">
      <w:pPr>
        <w:spacing w:line="276" w:lineRule="auto"/>
        <w:jc w:val="both"/>
        <w:rPr>
          <w:rFonts w:ascii="Times New Roman" w:hAnsi="Times New Roman" w:cs="Times New Roman"/>
          <w:color w:val="2E74B5"/>
          <w:sz w:val="32"/>
          <w:szCs w:val="32"/>
        </w:rPr>
      </w:pPr>
      <w:r w:rsidRPr="003A4B54">
        <w:rPr>
          <w:rFonts w:ascii="Times New Roman" w:hAnsi="Times New Roman" w:cs="Times New Roman"/>
          <w:color w:val="2E74B5"/>
          <w:sz w:val="32"/>
          <w:szCs w:val="32"/>
        </w:rPr>
        <w:t>4.1</w:t>
      </w:r>
      <w:r w:rsidR="00AF164A" w:rsidRPr="003A4B54">
        <w:rPr>
          <w:rFonts w:ascii="Times New Roman" w:hAnsi="Times New Roman" w:cs="Times New Roman"/>
          <w:color w:val="2E74B5"/>
          <w:sz w:val="32"/>
          <w:szCs w:val="32"/>
        </w:rPr>
        <w:t xml:space="preserve"> </w:t>
      </w:r>
      <w:r w:rsidRPr="003A4B54">
        <w:rPr>
          <w:rFonts w:ascii="Times New Roman" w:hAnsi="Times New Roman" w:cs="Times New Roman"/>
          <w:color w:val="2E74B5"/>
          <w:sz w:val="32"/>
          <w:szCs w:val="32"/>
        </w:rPr>
        <w:t xml:space="preserve"> Πλεονεκτήματα της διαφήμισης</w:t>
      </w:r>
    </w:p>
    <w:p w14:paraId="1A436A99"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Τα πλεονεκτήματα της διαφήμισης είναι:</w:t>
      </w:r>
    </w:p>
    <w:p w14:paraId="275D2C0D"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t>Δημιουργείται μια αίσθηση αξιοπιστίας όταν ένας οργανισμός επενδύει στην παρουσίαση του εαυτού του και των προϊόντων του σε ένα δημόσιο φόρουμ.</w:t>
      </w:r>
    </w:p>
    <w:p w14:paraId="3C6FB89A"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t>Οι διαφημίσεις μπορούν να μεταφέρουν μια αίσθηση ποιότητας και μονιμότητας.</w:t>
      </w:r>
    </w:p>
    <w:p w14:paraId="2509C988"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t>Η διαφήμιση επιτρέπει στους εμπόρους να επαναλαμβάνουν ένα μήνυμα σε διαστήματα που επιλέγονται στρατηγικά.</w:t>
      </w:r>
    </w:p>
    <w:p w14:paraId="03853B3B"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t>Η επανάληψη καθιστά πιο πιθανό το κοινό-στόχο να δει και να ανακαλέσει ένα μήνυμα.</w:t>
      </w:r>
    </w:p>
    <w:p w14:paraId="293DEB3A"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t>Μπορεί να εισαγάγει συναισθήματα, εικόνες και σύμβολα που  διεγείρουν την επιθυμία.</w:t>
      </w:r>
    </w:p>
    <w:p w14:paraId="4775CAAA"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t>Μπορεί να δείξει πώς ένα προϊόν ή μάρκα συγκρίνεται</w:t>
      </w:r>
      <w:r w:rsidRPr="0052309A">
        <w:rPr>
          <w:rFonts w:ascii="Times New Roman" w:hAnsi="Times New Roman" w:cs="Times New Roman"/>
          <w:sz w:val="24"/>
          <w:szCs w:val="24"/>
        </w:rPr>
        <w:tab/>
        <w:t xml:space="preserve"> ευνοϊκά με τους ανταγωνιστές.</w:t>
      </w:r>
    </w:p>
    <w:p w14:paraId="0CECB740"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t>Τέλος, η διαφήμιση είναι ένα εξαιρετικό όχημα για τη δημιουργία εμπορικών σημάτων, καθώς μπορεί να δημιουργήσει ορθολογικές και συναισθηματικές συνδέσεις με μια εταιρεία ή προσφορά που μεταφράζεται σε καλή θέληση.</w:t>
      </w:r>
    </w:p>
    <w:p w14:paraId="31F53099" w14:textId="5DB9F6C6" w:rsidR="008B783A" w:rsidRPr="00F20886" w:rsidRDefault="008B783A" w:rsidP="008B783A">
      <w:pPr>
        <w:spacing w:line="276" w:lineRule="auto"/>
        <w:jc w:val="both"/>
        <w:rPr>
          <w:rFonts w:ascii="Times New Roman" w:hAnsi="Times New Roman" w:cs="Times New Roman"/>
        </w:rPr>
      </w:pPr>
      <w:r w:rsidRPr="00F20886">
        <w:rPr>
          <w:rFonts w:ascii="Times New Roman" w:hAnsi="Times New Roman" w:cs="Times New Roman"/>
        </w:rPr>
        <w:lastRenderedPageBreak/>
        <w:t xml:space="preserve"> </w:t>
      </w:r>
    </w:p>
    <w:p w14:paraId="26563420" w14:textId="2696D5AD" w:rsidR="008B783A" w:rsidRPr="003A4B54" w:rsidRDefault="008B783A" w:rsidP="008B783A">
      <w:pPr>
        <w:spacing w:line="276" w:lineRule="auto"/>
        <w:jc w:val="both"/>
        <w:rPr>
          <w:rFonts w:ascii="Times New Roman" w:hAnsi="Times New Roman" w:cs="Times New Roman"/>
          <w:color w:val="2E74B5"/>
          <w:sz w:val="32"/>
          <w:szCs w:val="32"/>
        </w:rPr>
      </w:pPr>
      <w:r w:rsidRPr="003A4B54">
        <w:rPr>
          <w:rFonts w:ascii="Times New Roman" w:hAnsi="Times New Roman" w:cs="Times New Roman"/>
          <w:color w:val="2E74B5"/>
          <w:sz w:val="32"/>
          <w:szCs w:val="32"/>
        </w:rPr>
        <w:t>4.2</w:t>
      </w:r>
      <w:r w:rsidR="00AF164A" w:rsidRPr="003A4B54">
        <w:rPr>
          <w:rFonts w:ascii="Times New Roman" w:hAnsi="Times New Roman" w:cs="Times New Roman"/>
          <w:color w:val="2E74B5"/>
          <w:sz w:val="32"/>
          <w:szCs w:val="32"/>
        </w:rPr>
        <w:t xml:space="preserve">  </w:t>
      </w:r>
      <w:r w:rsidRPr="003A4B54">
        <w:rPr>
          <w:rFonts w:ascii="Times New Roman" w:hAnsi="Times New Roman" w:cs="Times New Roman"/>
          <w:color w:val="2E74B5"/>
          <w:sz w:val="32"/>
          <w:szCs w:val="32"/>
        </w:rPr>
        <w:t>Μειονεκτήματα της διαφήμισης</w:t>
      </w:r>
    </w:p>
    <w:p w14:paraId="17EA997C" w14:textId="77777777" w:rsidR="008B783A" w:rsidRPr="0052309A" w:rsidRDefault="008B783A" w:rsidP="008B783A">
      <w:pPr>
        <w:spacing w:line="276" w:lineRule="auto"/>
        <w:jc w:val="both"/>
        <w:rPr>
          <w:rFonts w:ascii="Times New Roman" w:hAnsi="Times New Roman" w:cs="Times New Roman"/>
          <w:sz w:val="24"/>
          <w:szCs w:val="24"/>
        </w:rPr>
      </w:pPr>
      <w:r w:rsidRPr="00F20886">
        <w:rPr>
          <w:rFonts w:ascii="Times New Roman" w:hAnsi="Times New Roman" w:cs="Times New Roman"/>
        </w:rPr>
        <w:t>•</w:t>
      </w:r>
      <w:r w:rsidRPr="00F20886">
        <w:rPr>
          <w:rFonts w:ascii="Times New Roman" w:hAnsi="Times New Roman" w:cs="Times New Roman"/>
        </w:rPr>
        <w:tab/>
      </w:r>
      <w:r w:rsidRPr="0052309A">
        <w:rPr>
          <w:rFonts w:ascii="Times New Roman" w:hAnsi="Times New Roman" w:cs="Times New Roman"/>
          <w:sz w:val="24"/>
          <w:szCs w:val="24"/>
        </w:rPr>
        <w:t>Το κύριο μειονέκτημα της διαφήμισης είναι το κόστος. Οι έμποροι αμφισβητούν εάν αυτή η μέθοδος επικοινωνίας είναι πραγματικά οικονομικά αποδοτική για την προσέγγιση μεγάλων ομάδων.</w:t>
      </w:r>
    </w:p>
    <w:p w14:paraId="3CDEFDA2"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t>Στη σημερινή εποχή, είναι δύσκολο για τους εμπόρους να μετρήσουν την επιτυχία της διαφήμισης και να την συνδέσουν άμεσα με τις αλλαγές στις αντιλήψεις ή τη συμπεριφορά των καταναλωτών.</w:t>
      </w:r>
    </w:p>
    <w:p w14:paraId="2AD12AFF"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t>Επειδή η διαφήμιση είναι ένα μονόδρομο μέσο, συνήθως υπάρχει μικρή άμεση ευκαιρία για ανατροφοδότηση και αλληλεπίδραση των καταναλωτών, ιδιαίτερα από καταναλωτές που συχνά αισθάνονται συγκλονισμένοι από ανταγωνιστικά μηνύματα της αγοράς.</w:t>
      </w:r>
    </w:p>
    <w:p w14:paraId="356B54A6"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 xml:space="preserve"> </w:t>
      </w:r>
    </w:p>
    <w:p w14:paraId="736DCCE8" w14:textId="77777777" w:rsidR="00946713" w:rsidRPr="0052309A" w:rsidRDefault="00946713" w:rsidP="008B783A">
      <w:pPr>
        <w:spacing w:line="276" w:lineRule="auto"/>
        <w:jc w:val="both"/>
        <w:rPr>
          <w:rFonts w:ascii="Times New Roman" w:hAnsi="Times New Roman" w:cs="Times New Roman"/>
          <w:sz w:val="24"/>
          <w:szCs w:val="24"/>
        </w:rPr>
      </w:pPr>
    </w:p>
    <w:p w14:paraId="4BE83E03" w14:textId="764E0D2F" w:rsidR="008B783A" w:rsidRPr="00AF164A" w:rsidRDefault="008B783A" w:rsidP="008B783A">
      <w:pPr>
        <w:spacing w:line="276" w:lineRule="auto"/>
        <w:jc w:val="both"/>
        <w:rPr>
          <w:rFonts w:ascii="Times New Roman" w:hAnsi="Times New Roman" w:cs="Times New Roman"/>
          <w:b/>
          <w:color w:val="2E74B5"/>
          <w:sz w:val="36"/>
          <w:szCs w:val="36"/>
        </w:rPr>
      </w:pPr>
      <w:r w:rsidRPr="00AF164A">
        <w:rPr>
          <w:rFonts w:ascii="Times New Roman" w:hAnsi="Times New Roman" w:cs="Times New Roman"/>
          <w:b/>
          <w:color w:val="2E74B5"/>
          <w:sz w:val="36"/>
          <w:szCs w:val="36"/>
        </w:rPr>
        <w:t xml:space="preserve">5. </w:t>
      </w:r>
      <w:r w:rsidR="00AF164A" w:rsidRPr="00AF164A">
        <w:rPr>
          <w:rFonts w:ascii="Times New Roman" w:hAnsi="Times New Roman" w:cs="Times New Roman"/>
          <w:b/>
          <w:color w:val="2E74B5"/>
          <w:sz w:val="36"/>
          <w:szCs w:val="36"/>
        </w:rPr>
        <w:t xml:space="preserve"> </w:t>
      </w:r>
      <w:r w:rsidRPr="00AF164A">
        <w:rPr>
          <w:rFonts w:ascii="Times New Roman" w:hAnsi="Times New Roman" w:cs="Times New Roman"/>
          <w:b/>
          <w:color w:val="2E74B5"/>
          <w:sz w:val="36"/>
          <w:szCs w:val="36"/>
        </w:rPr>
        <w:t>Μ</w:t>
      </w:r>
      <w:r w:rsidR="00AF164A">
        <w:rPr>
          <w:rFonts w:ascii="Times New Roman" w:hAnsi="Times New Roman" w:cs="Times New Roman"/>
          <w:b/>
          <w:color w:val="2E74B5"/>
          <w:sz w:val="36"/>
          <w:szCs w:val="36"/>
        </w:rPr>
        <w:t>έσα</w:t>
      </w:r>
      <w:r w:rsidRPr="00AF164A">
        <w:rPr>
          <w:rFonts w:ascii="Times New Roman" w:hAnsi="Times New Roman" w:cs="Times New Roman"/>
          <w:b/>
          <w:color w:val="2E74B5"/>
          <w:sz w:val="36"/>
          <w:szCs w:val="36"/>
        </w:rPr>
        <w:t xml:space="preserve"> </w:t>
      </w:r>
      <w:r w:rsidR="00AF164A">
        <w:rPr>
          <w:rFonts w:ascii="Times New Roman" w:hAnsi="Times New Roman" w:cs="Times New Roman"/>
          <w:b/>
          <w:color w:val="2E74B5"/>
          <w:sz w:val="36"/>
          <w:szCs w:val="36"/>
        </w:rPr>
        <w:t>διαφήμ</w:t>
      </w:r>
      <w:r w:rsidR="005C1F7A">
        <w:rPr>
          <w:rFonts w:ascii="Times New Roman" w:hAnsi="Times New Roman" w:cs="Times New Roman"/>
          <w:b/>
          <w:color w:val="2E74B5"/>
          <w:sz w:val="36"/>
          <w:szCs w:val="36"/>
        </w:rPr>
        <w:t>ι</w:t>
      </w:r>
      <w:r w:rsidR="00AF164A">
        <w:rPr>
          <w:rFonts w:ascii="Times New Roman" w:hAnsi="Times New Roman" w:cs="Times New Roman"/>
          <w:b/>
          <w:color w:val="2E74B5"/>
          <w:sz w:val="36"/>
          <w:szCs w:val="36"/>
        </w:rPr>
        <w:t>σης</w:t>
      </w:r>
    </w:p>
    <w:p w14:paraId="3B5A2FE4" w14:textId="77777777" w:rsidR="008B783A" w:rsidRPr="003A4B54" w:rsidRDefault="008B783A" w:rsidP="008B783A">
      <w:pPr>
        <w:spacing w:line="276" w:lineRule="auto"/>
        <w:jc w:val="both"/>
        <w:rPr>
          <w:rFonts w:ascii="Times New Roman" w:hAnsi="Times New Roman" w:cs="Times New Roman"/>
          <w:bCs/>
          <w:color w:val="2E74B5"/>
          <w:sz w:val="32"/>
          <w:szCs w:val="32"/>
        </w:rPr>
      </w:pPr>
      <w:r w:rsidRPr="003A4B54">
        <w:rPr>
          <w:rFonts w:ascii="Times New Roman" w:hAnsi="Times New Roman" w:cs="Times New Roman"/>
          <w:bCs/>
          <w:color w:val="2E74B5"/>
          <w:sz w:val="32"/>
          <w:szCs w:val="32"/>
        </w:rPr>
        <w:t>5.1 Έντυπη διαφήμιση</w:t>
      </w:r>
    </w:p>
    <w:p w14:paraId="32862D20"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Η έντυπη διαφήμιση ήταν η κύρια μέθοδος διαφήμισης για μικρές επιχειρήσεις πριν από την έλευση της ψηφιακής διαφήμισης. Τώρα, οι ιδιοκτήτες μικρές επιχειρήσεις διαπιστώνουν ότι το κόστος είναι υψηλότερο από το κόστος της ψηφιακής διαφήμισης.</w:t>
      </w:r>
    </w:p>
    <w:p w14:paraId="5BB1F73F" w14:textId="06ECC9C0"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 xml:space="preserve">Ωστόσο, για τοπικές επιχειρήσεις ή επιχειρήσεις που στοχεύουν σε </w:t>
      </w:r>
      <w:proofErr w:type="spellStart"/>
      <w:r w:rsidRPr="0052309A">
        <w:rPr>
          <w:rFonts w:ascii="Times New Roman" w:hAnsi="Times New Roman" w:cs="Times New Roman"/>
          <w:sz w:val="24"/>
          <w:szCs w:val="24"/>
        </w:rPr>
        <w:t>γηραιότερα</w:t>
      </w:r>
      <w:proofErr w:type="spellEnd"/>
      <w:r w:rsidRPr="0052309A">
        <w:rPr>
          <w:rFonts w:ascii="Times New Roman" w:hAnsi="Times New Roman" w:cs="Times New Roman"/>
          <w:sz w:val="24"/>
          <w:szCs w:val="24"/>
        </w:rPr>
        <w:t xml:space="preserve"> και λιγότερο ψηφιακά </w:t>
      </w:r>
      <w:r w:rsidR="006D2500" w:rsidRPr="0052309A">
        <w:rPr>
          <w:rFonts w:ascii="Times New Roman" w:hAnsi="Times New Roman" w:cs="Times New Roman"/>
          <w:sz w:val="24"/>
          <w:szCs w:val="24"/>
        </w:rPr>
        <w:t>εξοικειωμένα</w:t>
      </w:r>
      <w:r w:rsidRPr="0052309A">
        <w:rPr>
          <w:rFonts w:ascii="Times New Roman" w:hAnsi="Times New Roman" w:cs="Times New Roman"/>
          <w:sz w:val="24"/>
          <w:szCs w:val="24"/>
        </w:rPr>
        <w:t xml:space="preserve"> κοινά, η έντυπη διαφήμιση μπορεί να εξακολουθεί να είναι μια καλή επιλογή για τις διαφημιστικές τους δαπάνες. Η έντυπη διαφήμιση περιλαμβάνει διαφημίσεις εφημερίδων, διαφημίσεις περιοδικών και διαφημίσεις σε φυλλάδια.</w:t>
      </w:r>
    </w:p>
    <w:p w14:paraId="55671C0E" w14:textId="77777777" w:rsidR="008B783A" w:rsidRPr="00F20886" w:rsidRDefault="008B783A" w:rsidP="008B783A">
      <w:pPr>
        <w:spacing w:line="276" w:lineRule="auto"/>
        <w:jc w:val="both"/>
        <w:rPr>
          <w:rFonts w:ascii="Times New Roman" w:hAnsi="Times New Roman" w:cs="Times New Roman"/>
        </w:rPr>
      </w:pPr>
      <w:r w:rsidRPr="00F20886">
        <w:rPr>
          <w:rFonts w:ascii="Times New Roman" w:hAnsi="Times New Roman" w:cs="Times New Roman"/>
        </w:rPr>
        <w:t xml:space="preserve"> </w:t>
      </w:r>
    </w:p>
    <w:p w14:paraId="6FAC1BB3" w14:textId="457F9B58" w:rsidR="008B783A" w:rsidRPr="00AF164A" w:rsidRDefault="008B783A" w:rsidP="008B783A">
      <w:pPr>
        <w:spacing w:line="276" w:lineRule="auto"/>
        <w:jc w:val="both"/>
        <w:rPr>
          <w:rFonts w:ascii="Times New Roman" w:hAnsi="Times New Roman" w:cs="Times New Roman"/>
          <w:color w:val="2E74B5"/>
          <w:sz w:val="28"/>
          <w:szCs w:val="28"/>
        </w:rPr>
      </w:pPr>
      <w:r w:rsidRPr="00AF164A">
        <w:rPr>
          <w:rFonts w:ascii="Times New Roman" w:hAnsi="Times New Roman" w:cs="Times New Roman"/>
          <w:color w:val="2E74B5"/>
          <w:sz w:val="28"/>
          <w:szCs w:val="28"/>
        </w:rPr>
        <w:t>5.</w:t>
      </w:r>
      <w:r w:rsidR="00AF164A" w:rsidRPr="00AF164A">
        <w:rPr>
          <w:rFonts w:ascii="Times New Roman" w:hAnsi="Times New Roman" w:cs="Times New Roman"/>
          <w:color w:val="2E74B5"/>
          <w:sz w:val="28"/>
          <w:szCs w:val="28"/>
        </w:rPr>
        <w:t xml:space="preserve">1.1 </w:t>
      </w:r>
      <w:r w:rsidRPr="00AF164A">
        <w:rPr>
          <w:rFonts w:ascii="Times New Roman" w:hAnsi="Times New Roman" w:cs="Times New Roman"/>
          <w:color w:val="2E74B5"/>
          <w:sz w:val="28"/>
          <w:szCs w:val="28"/>
        </w:rPr>
        <w:t xml:space="preserve"> Εφημερίδες</w:t>
      </w:r>
    </w:p>
    <w:p w14:paraId="38AFA155"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Αυτές οι διαφημίσεις προσφέρουν μια πλατφόρμα για να προβληθούν προϊόντα, υπηρεσίες ή μηνύματα σε μια ευρύτερη αναγνωστική κοινότητα.</w:t>
      </w:r>
    </w:p>
    <w:p w14:paraId="083B6562"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Οι διαφημίσεις στις εφημερίδες μπορούν να εμφανίζονται σε διάφορες μορφές, όπως:</w:t>
      </w:r>
    </w:p>
    <w:p w14:paraId="69AD2635"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r>
      <w:r w:rsidRPr="006D2500">
        <w:rPr>
          <w:rFonts w:ascii="Times New Roman" w:hAnsi="Times New Roman" w:cs="Times New Roman"/>
          <w:sz w:val="24"/>
          <w:szCs w:val="24"/>
          <w:u w:val="single"/>
        </w:rPr>
        <w:t>Κλασικές διαφημίσεις εικόνας</w:t>
      </w:r>
      <w:r w:rsidRPr="0052309A">
        <w:rPr>
          <w:rFonts w:ascii="Times New Roman" w:hAnsi="Times New Roman" w:cs="Times New Roman"/>
          <w:sz w:val="24"/>
          <w:szCs w:val="24"/>
        </w:rPr>
        <w:t>: Αυτές οι διαφημίσεις περιλαμβάνουν μια εικόνα ή γραφικό στοιχείο, συνήθως με συνοδευτικό κείμενο, για να προωθήσουν το προϊόν ή την υπηρεσία.</w:t>
      </w:r>
    </w:p>
    <w:p w14:paraId="329FB5A4"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r>
      <w:r w:rsidRPr="006D2500">
        <w:rPr>
          <w:rFonts w:ascii="Times New Roman" w:hAnsi="Times New Roman" w:cs="Times New Roman"/>
          <w:sz w:val="24"/>
          <w:szCs w:val="24"/>
          <w:u w:val="single"/>
        </w:rPr>
        <w:t>Αγγελίες καταχώρησης</w:t>
      </w:r>
      <w:r w:rsidRPr="0052309A">
        <w:rPr>
          <w:rFonts w:ascii="Times New Roman" w:hAnsi="Times New Roman" w:cs="Times New Roman"/>
          <w:sz w:val="24"/>
          <w:szCs w:val="24"/>
        </w:rPr>
        <w:t>: Αυτοί οι τύποι διαφημίσεων είναι συνήθως μικρότεροι και πιο απλοί, περιλαμβάνοντας πληροφορίες για προϊόντα ή υπηρεσίες και στοιχεία επικοινωνίας.</w:t>
      </w:r>
    </w:p>
    <w:p w14:paraId="34082E1E"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lastRenderedPageBreak/>
        <w:t>•</w:t>
      </w:r>
      <w:r w:rsidRPr="0052309A">
        <w:rPr>
          <w:rFonts w:ascii="Times New Roman" w:hAnsi="Times New Roman" w:cs="Times New Roman"/>
          <w:sz w:val="24"/>
          <w:szCs w:val="24"/>
        </w:rPr>
        <w:tab/>
      </w:r>
      <w:r w:rsidRPr="006D2500">
        <w:rPr>
          <w:rFonts w:ascii="Times New Roman" w:hAnsi="Times New Roman" w:cs="Times New Roman"/>
          <w:sz w:val="24"/>
          <w:szCs w:val="24"/>
          <w:u w:val="single"/>
        </w:rPr>
        <w:t>Διαφημιστικά ένθετα</w:t>
      </w:r>
      <w:r w:rsidRPr="0052309A">
        <w:rPr>
          <w:rFonts w:ascii="Times New Roman" w:hAnsi="Times New Roman" w:cs="Times New Roman"/>
          <w:sz w:val="24"/>
          <w:szCs w:val="24"/>
        </w:rPr>
        <w:t>: Αυτοί είναι μεγαλύτεροι από τις κλασικές διαφημίσεις εικόνας και περιλαμβάνουν συνήθως περισσότερο περιεχόμενο, όπως πληροφορίες για τις εταιρείες και τις προσφορές τους.</w:t>
      </w:r>
    </w:p>
    <w:p w14:paraId="093CCCF3" w14:textId="17369289" w:rsidR="00AF164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r>
      <w:r w:rsidR="006D2500" w:rsidRPr="006D2500">
        <w:rPr>
          <w:rFonts w:ascii="Times New Roman" w:hAnsi="Times New Roman" w:cs="Times New Roman"/>
          <w:sz w:val="24"/>
          <w:szCs w:val="24"/>
          <w:u w:val="single"/>
        </w:rPr>
        <w:t>Παραρτήματα</w:t>
      </w:r>
      <w:r w:rsidRPr="006D2500">
        <w:rPr>
          <w:rFonts w:ascii="Times New Roman" w:hAnsi="Times New Roman" w:cs="Times New Roman"/>
          <w:sz w:val="24"/>
          <w:szCs w:val="24"/>
          <w:u w:val="single"/>
        </w:rPr>
        <w:t xml:space="preserve"> και </w:t>
      </w:r>
      <w:r w:rsidR="006D2500" w:rsidRPr="006D2500">
        <w:rPr>
          <w:rFonts w:ascii="Times New Roman" w:hAnsi="Times New Roman" w:cs="Times New Roman"/>
          <w:sz w:val="24"/>
          <w:szCs w:val="24"/>
          <w:u w:val="single"/>
        </w:rPr>
        <w:t>ένθετα</w:t>
      </w:r>
      <w:r w:rsidRPr="0052309A">
        <w:rPr>
          <w:rFonts w:ascii="Times New Roman" w:hAnsi="Times New Roman" w:cs="Times New Roman"/>
          <w:sz w:val="24"/>
          <w:szCs w:val="24"/>
        </w:rPr>
        <w:t xml:space="preserve">: Ορισμένες εφημερίδες δημοσιεύουν </w:t>
      </w:r>
      <w:r w:rsidR="006D2500" w:rsidRPr="0052309A">
        <w:rPr>
          <w:rFonts w:ascii="Times New Roman" w:hAnsi="Times New Roman" w:cs="Times New Roman"/>
          <w:sz w:val="24"/>
          <w:szCs w:val="24"/>
        </w:rPr>
        <w:t>παραρτήματα</w:t>
      </w:r>
      <w:r w:rsidRPr="0052309A">
        <w:rPr>
          <w:rFonts w:ascii="Times New Roman" w:hAnsi="Times New Roman" w:cs="Times New Roman"/>
          <w:sz w:val="24"/>
          <w:szCs w:val="24"/>
        </w:rPr>
        <w:t xml:space="preserve"> ή </w:t>
      </w:r>
      <w:r w:rsidR="006D2500">
        <w:rPr>
          <w:rFonts w:ascii="Times New Roman" w:hAnsi="Times New Roman" w:cs="Times New Roman"/>
          <w:sz w:val="24"/>
          <w:szCs w:val="24"/>
        </w:rPr>
        <w:t>ένθετα</w:t>
      </w:r>
      <w:r w:rsidRPr="0052309A">
        <w:rPr>
          <w:rFonts w:ascii="Times New Roman" w:hAnsi="Times New Roman" w:cs="Times New Roman"/>
          <w:sz w:val="24"/>
          <w:szCs w:val="24"/>
        </w:rPr>
        <w:t xml:space="preserve"> που περιλαμβάνουν διαφημίσεις για πολλές εταιρείες, προσφορές ή καταλόγους προϊόντων.</w:t>
      </w:r>
    </w:p>
    <w:p w14:paraId="77997AE0" w14:textId="57FC6502"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Οι διαφημίσεις στις εφημερίδες παρέχουν σημαντικά πλεονεκτήματα, όπως:</w:t>
      </w:r>
    </w:p>
    <w:p w14:paraId="5B9D5FF2"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r>
      <w:r w:rsidRPr="006D2500">
        <w:rPr>
          <w:rFonts w:ascii="Times New Roman" w:hAnsi="Times New Roman" w:cs="Times New Roman"/>
          <w:sz w:val="24"/>
          <w:szCs w:val="24"/>
          <w:u w:val="single"/>
        </w:rPr>
        <w:t>Εύκολη πρόσβαση</w:t>
      </w:r>
      <w:r w:rsidRPr="0052309A">
        <w:rPr>
          <w:rFonts w:ascii="Times New Roman" w:hAnsi="Times New Roman" w:cs="Times New Roman"/>
          <w:sz w:val="24"/>
          <w:szCs w:val="24"/>
        </w:rPr>
        <w:t>: Οι εφημερίδες είναι διαδεδομένες και προσιτές σε πολλούς αναγνώστες, προσφέροντας ένα ευρύ κοινό για την προβολή των διαφημίσεων.</w:t>
      </w:r>
    </w:p>
    <w:p w14:paraId="3F76B762"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r>
      <w:r w:rsidRPr="006D2500">
        <w:rPr>
          <w:rFonts w:ascii="Times New Roman" w:hAnsi="Times New Roman" w:cs="Times New Roman"/>
          <w:sz w:val="24"/>
          <w:szCs w:val="24"/>
          <w:u w:val="single"/>
        </w:rPr>
        <w:t>Τοπική και κατευθυνόμενη διαφήμιση</w:t>
      </w:r>
      <w:r w:rsidRPr="0052309A">
        <w:rPr>
          <w:rFonts w:ascii="Times New Roman" w:hAnsi="Times New Roman" w:cs="Times New Roman"/>
          <w:sz w:val="24"/>
          <w:szCs w:val="24"/>
        </w:rPr>
        <w:t>: Οι εφημερίδες συνήθως καλύπτουν τοπικές ειδήσεις και γεγονότα, παρέχοντας τη δυνατότητα να φτάσουν το κοινό σε συγκεκριμένες περιοχές.</w:t>
      </w:r>
    </w:p>
    <w:p w14:paraId="4865F6BB" w14:textId="44CF798F"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r>
      <w:proofErr w:type="spellStart"/>
      <w:r w:rsidRPr="006D2500">
        <w:rPr>
          <w:rFonts w:ascii="Times New Roman" w:hAnsi="Times New Roman" w:cs="Times New Roman"/>
          <w:sz w:val="24"/>
          <w:szCs w:val="24"/>
          <w:u w:val="single"/>
        </w:rPr>
        <w:t>Μετρησιμότητα</w:t>
      </w:r>
      <w:proofErr w:type="spellEnd"/>
      <w:r w:rsidRPr="0052309A">
        <w:rPr>
          <w:rFonts w:ascii="Times New Roman" w:hAnsi="Times New Roman" w:cs="Times New Roman"/>
          <w:sz w:val="24"/>
          <w:szCs w:val="24"/>
        </w:rPr>
        <w:t>: Οι διαφημίσεις στις εφημερίδες μπορούν να μετρηθούν ως προς την απήχησή τους από τον αριθμό των πωλήσεων, των ερωτήσεων ή των απαντήσεων.</w:t>
      </w:r>
    </w:p>
    <w:p w14:paraId="66774EEB" w14:textId="77777777" w:rsidR="00946713" w:rsidRPr="0052309A" w:rsidRDefault="00946713" w:rsidP="008B783A">
      <w:pPr>
        <w:spacing w:line="276" w:lineRule="auto"/>
        <w:jc w:val="both"/>
        <w:rPr>
          <w:rFonts w:ascii="Times New Roman" w:hAnsi="Times New Roman" w:cs="Times New Roman"/>
          <w:sz w:val="24"/>
          <w:szCs w:val="24"/>
        </w:rPr>
      </w:pPr>
    </w:p>
    <w:p w14:paraId="0D3944B4" w14:textId="2165D911" w:rsidR="008B783A" w:rsidRPr="00AF164A" w:rsidRDefault="008B783A" w:rsidP="008B783A">
      <w:pPr>
        <w:spacing w:line="276" w:lineRule="auto"/>
        <w:jc w:val="both"/>
        <w:rPr>
          <w:rFonts w:ascii="Times New Roman" w:hAnsi="Times New Roman" w:cs="Times New Roman"/>
          <w:color w:val="2E74B5"/>
          <w:sz w:val="28"/>
          <w:szCs w:val="28"/>
        </w:rPr>
      </w:pPr>
      <w:r w:rsidRPr="00F20886">
        <w:rPr>
          <w:rFonts w:ascii="Times New Roman" w:hAnsi="Times New Roman" w:cs="Times New Roman"/>
        </w:rPr>
        <w:t xml:space="preserve"> </w:t>
      </w:r>
      <w:r w:rsidRPr="00AF164A">
        <w:rPr>
          <w:rFonts w:ascii="Times New Roman" w:hAnsi="Times New Roman" w:cs="Times New Roman"/>
          <w:color w:val="2E74B5"/>
          <w:sz w:val="28"/>
          <w:szCs w:val="28"/>
        </w:rPr>
        <w:t>5.</w:t>
      </w:r>
      <w:r w:rsidR="00AF164A" w:rsidRPr="00AF164A">
        <w:rPr>
          <w:rFonts w:ascii="Times New Roman" w:hAnsi="Times New Roman" w:cs="Times New Roman"/>
          <w:color w:val="2E74B5"/>
          <w:sz w:val="28"/>
          <w:szCs w:val="28"/>
        </w:rPr>
        <w:t xml:space="preserve">1.2 </w:t>
      </w:r>
      <w:r w:rsidRPr="00AF164A">
        <w:rPr>
          <w:rFonts w:ascii="Times New Roman" w:hAnsi="Times New Roman" w:cs="Times New Roman"/>
          <w:color w:val="2E74B5"/>
          <w:sz w:val="28"/>
          <w:szCs w:val="28"/>
        </w:rPr>
        <w:t xml:space="preserve"> Περιοδικά</w:t>
      </w:r>
    </w:p>
    <w:p w14:paraId="43C539BD"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Οι διαφημίσεις στον περιοδικό τύπο αναφέρονται στις διαφημίσεις που δημοσιεύονται σε περιοδικά, τα οποία είναι έντυπα μέσα ενημέρωσης που κυκλοφορούν σε τακτική βάση και απευθύνονται σε συγκεκριμένο κοινό. Τα περιοδικά καλύπτουν διάφορα θέματα, όπως μόδα, ομορφιά, τέχνες, επιστήμη, αθλητισμός, λιχουδιές, και πολλά άλλα, έτσι ώστε να μπορούν να προσελκύσουν διαφορετικά ενδιαφερόμενα κοινά.</w:t>
      </w:r>
    </w:p>
    <w:p w14:paraId="6EF8CCBF"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Οι διαφημίσεις στον περιοδικό τύπο μπορούν να παρουσιάζονται σε διάφορες μορφές, ανάλογα με το περιοδικό και τον στόχο τους:</w:t>
      </w:r>
    </w:p>
    <w:p w14:paraId="59D3A27D" w14:textId="567C1455"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r>
      <w:r w:rsidRPr="0052309A">
        <w:rPr>
          <w:rFonts w:ascii="Times New Roman" w:hAnsi="Times New Roman" w:cs="Times New Roman"/>
          <w:sz w:val="24"/>
          <w:szCs w:val="24"/>
          <w:u w:val="single"/>
        </w:rPr>
        <w:t>Διαφημίσεις μονοσέλιδων</w:t>
      </w:r>
      <w:r w:rsidRPr="0052309A">
        <w:rPr>
          <w:rFonts w:ascii="Times New Roman" w:hAnsi="Times New Roman" w:cs="Times New Roman"/>
          <w:sz w:val="24"/>
          <w:szCs w:val="24"/>
        </w:rPr>
        <w:t xml:space="preserve">: Αυτοί είναι οι τύποι διαφημίσεων που καλύπτουν μια σελίδα ολόκληρη του περιοδικού Είναι ευρέως και εντυπωσιακά και συνήθως προσελκύουν το ενδιαφέρον του </w:t>
      </w:r>
      <w:r w:rsidR="006D2500" w:rsidRPr="0052309A">
        <w:rPr>
          <w:rFonts w:ascii="Times New Roman" w:hAnsi="Times New Roman" w:cs="Times New Roman"/>
          <w:sz w:val="24"/>
          <w:szCs w:val="24"/>
        </w:rPr>
        <w:t>αναγνώστη</w:t>
      </w:r>
      <w:r w:rsidRPr="0052309A">
        <w:rPr>
          <w:rFonts w:ascii="Times New Roman" w:hAnsi="Times New Roman" w:cs="Times New Roman"/>
          <w:sz w:val="24"/>
          <w:szCs w:val="24"/>
        </w:rPr>
        <w:t>.</w:t>
      </w:r>
    </w:p>
    <w:p w14:paraId="270D7B3D"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r>
      <w:r w:rsidRPr="0052309A">
        <w:rPr>
          <w:rFonts w:ascii="Times New Roman" w:hAnsi="Times New Roman" w:cs="Times New Roman"/>
          <w:sz w:val="24"/>
          <w:szCs w:val="24"/>
          <w:u w:val="single"/>
        </w:rPr>
        <w:t>Διαφημίσεις δισέλιδων ή πολυσέλιδων</w:t>
      </w:r>
      <w:r w:rsidRPr="0052309A">
        <w:rPr>
          <w:rFonts w:ascii="Times New Roman" w:hAnsi="Times New Roman" w:cs="Times New Roman"/>
          <w:sz w:val="24"/>
          <w:szCs w:val="24"/>
        </w:rPr>
        <w:t>: Οι διαφημίσεις αυτού του τύπου καλύπτουν δύο ή περισσότερες σελίδες και παρέχουν περισσότερο χώρο για να παρουσιάσουν το προϊόν ή την υπηρεσία με λεπτομερή πληροφορία.</w:t>
      </w:r>
    </w:p>
    <w:p w14:paraId="4B3DA73B"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r>
      <w:r w:rsidRPr="0052309A">
        <w:rPr>
          <w:rFonts w:ascii="Times New Roman" w:hAnsi="Times New Roman" w:cs="Times New Roman"/>
          <w:sz w:val="24"/>
          <w:szCs w:val="24"/>
          <w:u w:val="single"/>
        </w:rPr>
        <w:t>Διαφημίσεις μισής σελίδας ή τετράγωνων</w:t>
      </w:r>
      <w:r w:rsidRPr="0052309A">
        <w:rPr>
          <w:rFonts w:ascii="Times New Roman" w:hAnsi="Times New Roman" w:cs="Times New Roman"/>
          <w:sz w:val="24"/>
          <w:szCs w:val="24"/>
        </w:rPr>
        <w:t>: Οι διαφημίσεις αυτού του μεγέθους καλύπτουν μισή σελίδα και συνήθως είναι πιο προσιτές σε μικρότερες επιχειρήσεις. Καταχωρήσεις μικρογραφιών: Αυτοί είναι οι μικρότεροι τύποι διαφημίσεων, που περιλαμβάνουν μια μικρή εικόνα και σύντομο κείμενο, χρησιμοποιώντας περιορισμένο χώρο.</w:t>
      </w:r>
    </w:p>
    <w:p w14:paraId="174554A2"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r>
      <w:r w:rsidRPr="0052309A">
        <w:rPr>
          <w:rFonts w:ascii="Times New Roman" w:hAnsi="Times New Roman" w:cs="Times New Roman"/>
          <w:sz w:val="24"/>
          <w:szCs w:val="24"/>
          <w:u w:val="single"/>
        </w:rPr>
        <w:t>Ενσωματωμένες διαφημίσεις</w:t>
      </w:r>
      <w:r w:rsidRPr="0052309A">
        <w:rPr>
          <w:rFonts w:ascii="Times New Roman" w:hAnsi="Times New Roman" w:cs="Times New Roman"/>
          <w:sz w:val="24"/>
          <w:szCs w:val="24"/>
        </w:rPr>
        <w:t>: Οι διαφημίσεις αυτού του είδους είναι ενσωματωμένες στο περιεχόμενο του περιοδικού και διατηρούν το στυλ και τον τόνο του περιοδικού για να δημιουργήσουν μια διακριτική παρουσίαση.</w:t>
      </w:r>
    </w:p>
    <w:p w14:paraId="16957CFD"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 xml:space="preserve">Οι ενσωματωμένες διαφημίσεις είναι εξαιρετικά αποτελεσματικές, καθώς διαφημίζουν το προϊόν ή την υπηρεσία με έναν πιο οργανικό τρόπο, κατακτώντας την εμπιστοσύνη των </w:t>
      </w:r>
      <w:r w:rsidRPr="0052309A">
        <w:rPr>
          <w:rFonts w:ascii="Times New Roman" w:hAnsi="Times New Roman" w:cs="Times New Roman"/>
          <w:sz w:val="24"/>
          <w:szCs w:val="24"/>
        </w:rPr>
        <w:lastRenderedPageBreak/>
        <w:t>αναγνωστών και αποφεύγοντας την εντύπωση της "παρεμβολής" στο περιεχόμενο του περιοδικού.</w:t>
      </w:r>
    </w:p>
    <w:p w14:paraId="1FBEFE36"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Πέραν των διαφορετικών μορφών διαφημίσεων, οι διαφημίσεις στον περιοδικό τύπο προσφέρουν και άλλα πλεονεκτήματα όπως:</w:t>
      </w:r>
    </w:p>
    <w:p w14:paraId="7D2B216D"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r>
      <w:r w:rsidRPr="0052309A">
        <w:rPr>
          <w:rFonts w:ascii="Times New Roman" w:hAnsi="Times New Roman" w:cs="Times New Roman"/>
          <w:b/>
          <w:bCs/>
          <w:sz w:val="24"/>
          <w:szCs w:val="24"/>
        </w:rPr>
        <w:t>Στοχευμένο κοινό</w:t>
      </w:r>
      <w:r w:rsidRPr="0052309A">
        <w:rPr>
          <w:rFonts w:ascii="Times New Roman" w:hAnsi="Times New Roman" w:cs="Times New Roman"/>
          <w:sz w:val="24"/>
          <w:szCs w:val="24"/>
        </w:rPr>
        <w:t>: Επιλέγοντας το κατάλληλο περιοδικό, οι αναγνώστες διαβάζουν πιο προσεκτικά και συγκεντρωτικά τα άρθρα και τις διαφημίσεις.</w:t>
      </w:r>
    </w:p>
    <w:p w14:paraId="7AAE3B32"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r>
      <w:r w:rsidRPr="0052309A">
        <w:rPr>
          <w:rFonts w:ascii="Times New Roman" w:hAnsi="Times New Roman" w:cs="Times New Roman"/>
          <w:b/>
          <w:bCs/>
          <w:sz w:val="24"/>
          <w:szCs w:val="24"/>
        </w:rPr>
        <w:t>Διάρκεια και μόνιμη παρουσία</w:t>
      </w:r>
      <w:r w:rsidRPr="0052309A">
        <w:rPr>
          <w:rFonts w:ascii="Times New Roman" w:hAnsi="Times New Roman" w:cs="Times New Roman"/>
          <w:sz w:val="24"/>
          <w:szCs w:val="24"/>
        </w:rPr>
        <w:t>: Διανέμονται για συγκεκριμένη περίοδο, επιτρέποντας στις διαφημίσεις να παραμένουν στο περιβάλλον τους για μεγαλύτερο χρονικό διάστημα.</w:t>
      </w:r>
    </w:p>
    <w:p w14:paraId="0921DCE3"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r>
      <w:r w:rsidRPr="0052309A">
        <w:rPr>
          <w:rFonts w:ascii="Times New Roman" w:hAnsi="Times New Roman" w:cs="Times New Roman"/>
          <w:b/>
          <w:bCs/>
          <w:sz w:val="24"/>
          <w:szCs w:val="24"/>
        </w:rPr>
        <w:t>Επιπλέον πληροφορίες</w:t>
      </w:r>
      <w:r w:rsidRPr="0052309A">
        <w:rPr>
          <w:rFonts w:ascii="Times New Roman" w:hAnsi="Times New Roman" w:cs="Times New Roman"/>
          <w:sz w:val="24"/>
          <w:szCs w:val="24"/>
        </w:rPr>
        <w:t>: Τα περιοδικά παρέχουν τη δυνατότητα για περισσότερες λεπτομέρειες, αξιοποιώντας περισσότερο χώρο για να παρουσιάσουν το προϊόν ή την υπηρεσία, τις προσφορές και τις εικόνες.</w:t>
      </w:r>
    </w:p>
    <w:p w14:paraId="3858319B" w14:textId="318AEC9D"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Παρόλα αυτά, η διαφήμιση στον περιοδικό τύπο μπορεί να είναι πιο ακριβή από τον ψηφιακό τρόπο διαφήμισης, ειδικά σε γνωστά περιοδικά με μεγάλη κυκλοφορία. Ωστόσο, η προβολή στα περιοδικά συνεχίζει να είναι δημοφιλής για πολλούς διαφημιστές λόγω των πλεονεκτημάτων που προσφέρει.</w:t>
      </w:r>
    </w:p>
    <w:p w14:paraId="3760E535" w14:textId="3B682603"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 xml:space="preserve"> </w:t>
      </w:r>
    </w:p>
    <w:p w14:paraId="1B45E8C4" w14:textId="1E17950D" w:rsidR="008B783A" w:rsidRPr="00F438C8" w:rsidRDefault="008B783A" w:rsidP="008B783A">
      <w:pPr>
        <w:spacing w:line="276" w:lineRule="auto"/>
        <w:jc w:val="both"/>
        <w:rPr>
          <w:rFonts w:ascii="Times New Roman" w:hAnsi="Times New Roman" w:cs="Times New Roman"/>
          <w:color w:val="2E74B5"/>
          <w:sz w:val="32"/>
          <w:szCs w:val="32"/>
        </w:rPr>
      </w:pPr>
      <w:r w:rsidRPr="00F438C8">
        <w:rPr>
          <w:rFonts w:ascii="Times New Roman" w:hAnsi="Times New Roman" w:cs="Times New Roman"/>
          <w:color w:val="2E74B5"/>
          <w:sz w:val="32"/>
          <w:szCs w:val="32"/>
        </w:rPr>
        <w:t>5.</w:t>
      </w:r>
      <w:r w:rsidR="00AF164A" w:rsidRPr="00F438C8">
        <w:rPr>
          <w:rFonts w:ascii="Times New Roman" w:hAnsi="Times New Roman" w:cs="Times New Roman"/>
          <w:color w:val="2E74B5"/>
          <w:sz w:val="32"/>
          <w:szCs w:val="32"/>
        </w:rPr>
        <w:t xml:space="preserve">2 </w:t>
      </w:r>
      <w:r w:rsidRPr="00F438C8">
        <w:rPr>
          <w:rFonts w:ascii="Times New Roman" w:hAnsi="Times New Roman" w:cs="Times New Roman"/>
          <w:color w:val="2E74B5"/>
          <w:sz w:val="32"/>
          <w:szCs w:val="32"/>
        </w:rPr>
        <w:t xml:space="preserve"> Διαφημίσεις αναμετάδοσης</w:t>
      </w:r>
    </w:p>
    <w:p w14:paraId="55D67BED"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Η διαφημιστική αναμετάδοση περιλαμβάνει μέσα μαζικής αγοράς όπως η τηλεόραση και το ραδιόφωνο.</w:t>
      </w:r>
    </w:p>
    <w:p w14:paraId="205D13C2" w14:textId="06884E42"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Η μετάδοση τηλεοπτικών διαφημίσεων</w:t>
      </w:r>
      <w:r w:rsidR="006D2500">
        <w:rPr>
          <w:rFonts w:ascii="Times New Roman" w:hAnsi="Times New Roman" w:cs="Times New Roman"/>
          <w:sz w:val="24"/>
          <w:szCs w:val="24"/>
        </w:rPr>
        <w:t xml:space="preserve"> </w:t>
      </w:r>
      <w:r w:rsidRPr="0052309A">
        <w:rPr>
          <w:rFonts w:ascii="Times New Roman" w:hAnsi="Times New Roman" w:cs="Times New Roman"/>
          <w:sz w:val="24"/>
          <w:szCs w:val="24"/>
        </w:rPr>
        <w:t>μπορεί να είναι απαγορευτική για τις μικρές επιχειρήσεις, εάν αυτές έχουν τοπικούς τηλεοπτικούς και ραδιοφωνικούς σταθμούς κοντά τους, το κόστος μπορεί να είναι χαμηλότερο και το κοινό θα είναι κοντά με την επιχείρηση.</w:t>
      </w:r>
    </w:p>
    <w:p w14:paraId="2DCBB918"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Το κόστος των διαφημίσεων μετάδοσης εξαρτάται από διάφορους παράγοντες, όπως η διάρκεια των διαφημίσεων (οι μεγαλύτερες τηλεοπτικές και ραδιοφωνικές διαφημίσεις θα κοστίζουν περισσότερο στον αέρα), η συχνότητα που παίζουν και η ώρα της ημέρας που μεταδίδονται.</w:t>
      </w:r>
    </w:p>
    <w:p w14:paraId="7B88895C"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Τέλος, το κόστος παραγωγής των διαφημίσεων και η παραγωγή επαγγελματικών τηλεοπτικών διαφημίσεων μπορεί να είναι αρκετά υψηλό.</w:t>
      </w:r>
    </w:p>
    <w:p w14:paraId="6DACFD49" w14:textId="41A1890A"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 xml:space="preserve"> </w:t>
      </w:r>
    </w:p>
    <w:p w14:paraId="207DD78D" w14:textId="02E29B45" w:rsidR="008B783A" w:rsidRPr="00AF164A" w:rsidRDefault="008B783A" w:rsidP="008B783A">
      <w:pPr>
        <w:spacing w:line="276" w:lineRule="auto"/>
        <w:jc w:val="both"/>
        <w:rPr>
          <w:rFonts w:ascii="Times New Roman" w:hAnsi="Times New Roman" w:cs="Times New Roman"/>
          <w:color w:val="2E74B5"/>
          <w:sz w:val="28"/>
          <w:szCs w:val="28"/>
        </w:rPr>
      </w:pPr>
      <w:r w:rsidRPr="00AF164A">
        <w:rPr>
          <w:rFonts w:ascii="Times New Roman" w:hAnsi="Times New Roman" w:cs="Times New Roman"/>
          <w:color w:val="2E74B5"/>
          <w:sz w:val="28"/>
          <w:szCs w:val="28"/>
        </w:rPr>
        <w:t>5.</w:t>
      </w:r>
      <w:r w:rsidR="00AF164A" w:rsidRPr="00AF164A">
        <w:rPr>
          <w:rFonts w:ascii="Times New Roman" w:hAnsi="Times New Roman" w:cs="Times New Roman"/>
          <w:color w:val="2E74B5"/>
          <w:sz w:val="28"/>
          <w:szCs w:val="28"/>
        </w:rPr>
        <w:t xml:space="preserve">2.1 </w:t>
      </w:r>
      <w:r w:rsidRPr="00AF164A">
        <w:rPr>
          <w:rFonts w:ascii="Times New Roman" w:hAnsi="Times New Roman" w:cs="Times New Roman"/>
          <w:color w:val="2E74B5"/>
          <w:sz w:val="28"/>
          <w:szCs w:val="28"/>
        </w:rPr>
        <w:t xml:space="preserve"> Τηλεόραση</w:t>
      </w:r>
    </w:p>
    <w:p w14:paraId="5274D50A"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Αποτελεί ένα μέσο το οποίο παρέχει εικόνα, ήχο, κίνηση και χρώμα, ιδιότητες οι οποίες της δίνουν μεγάλες δυνατότητες για καλύτερη παρουσίαση του διαφημιζομένου προϊόντος.</w:t>
      </w:r>
    </w:p>
    <w:p w14:paraId="7BACB86F"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Ενδείκνυται για την προβολή προϊόντων μαζικής κατανάλωσης, αλλά παρουσιάζει χαμηλή επιλεκτικότητα, διότι δεν μπορεί να καθορίζει ποιοι θα βλέπουν τη διαφήμιση τη στιγμή που θα προβάλλεται και αν περιλαμβάνεται μέσα σε εκείνους το κοινό στόχος. Επίσης, διαθέτει μικρή ευελιξία στο χρονικό προσδιορισμό και την κατανομή του διαφημιστικού μηνύματος στις ζώνες ακροαματικότητας.</w:t>
      </w:r>
    </w:p>
    <w:p w14:paraId="41935CB9" w14:textId="7789144B"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lastRenderedPageBreak/>
        <w:t xml:space="preserve"> •</w:t>
      </w:r>
      <w:r w:rsidRPr="0052309A">
        <w:rPr>
          <w:rFonts w:ascii="Times New Roman" w:hAnsi="Times New Roman" w:cs="Times New Roman"/>
          <w:sz w:val="24"/>
          <w:szCs w:val="24"/>
        </w:rPr>
        <w:tab/>
        <w:t>Το κόστος παραγωγής μίας διαφήμισης διάρκειας 30-40 δευτερολέπτων κοστίζει συνήθως 25000 ευρώ, ενώ το κόστος προβολής της φτάνει τα 3000 ευρώ την κάθε φορά.</w:t>
      </w:r>
    </w:p>
    <w:p w14:paraId="4D58E9FE" w14:textId="3F3EC4FF"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t xml:space="preserve">Είναι δύσκολο για πολλές επιχειρήσεις να διαφημίζονται στην τηλεόραση. Για τις </w:t>
      </w:r>
      <w:r w:rsidR="006D2500" w:rsidRPr="0052309A">
        <w:rPr>
          <w:rFonts w:ascii="Times New Roman" w:hAnsi="Times New Roman" w:cs="Times New Roman"/>
          <w:sz w:val="24"/>
          <w:szCs w:val="24"/>
        </w:rPr>
        <w:t>επιχειρήσεις</w:t>
      </w:r>
      <w:r w:rsidRPr="0052309A">
        <w:rPr>
          <w:rFonts w:ascii="Times New Roman" w:hAnsi="Times New Roman" w:cs="Times New Roman"/>
          <w:sz w:val="24"/>
          <w:szCs w:val="24"/>
        </w:rPr>
        <w:t xml:space="preserve"> που μπορούν να καλύψουν το κόστος, δε θεωρείται ιδιαίτερα υψηλό, αν συσχετισθεί με τον αριθμό των τηλεθεατών που παρακολουθούν κάποιο πρόγραμμα.</w:t>
      </w:r>
    </w:p>
    <w:p w14:paraId="6715855F"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t>Η διάρκεια της τηλεοπτικής διαφήμισης είναι συνήθως μικρότερη από 1 λεπτό, έτσι κάθε διαφήμιση πρέπει να παρουσιάσει κάτι απλό και ευκολομνημόνευτο, ώστε να ξεχωρίσει ανάμεσα στις πολυάριθμες διαφημίσεις.</w:t>
      </w:r>
    </w:p>
    <w:p w14:paraId="3FAA6E05"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t>Οι καταναλωτές ο τελικός στόχος των τηλεοπτικών διαφημίσεων, αλλά οι έμποροι αποτελούν ενδιάμεσους στόχους. Ένα προϊόν που προβάλλεται έχει μεγαλύτερες πιθανότητες τοποθέτησης του στα ράφια ενός καταστήματος του λιανικού εμπορίου. (Αθανασούλης, 1995)</w:t>
      </w:r>
    </w:p>
    <w:p w14:paraId="558DF4CE" w14:textId="38D795FB"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 xml:space="preserve"> </w:t>
      </w:r>
    </w:p>
    <w:p w14:paraId="41F57268" w14:textId="1E76D28D" w:rsidR="008B783A" w:rsidRPr="00AF164A" w:rsidRDefault="008B783A" w:rsidP="008B783A">
      <w:pPr>
        <w:spacing w:line="276" w:lineRule="auto"/>
        <w:jc w:val="both"/>
        <w:rPr>
          <w:rFonts w:ascii="Times New Roman" w:hAnsi="Times New Roman" w:cs="Times New Roman"/>
          <w:color w:val="2E74B5"/>
          <w:sz w:val="28"/>
          <w:szCs w:val="28"/>
        </w:rPr>
      </w:pPr>
      <w:r w:rsidRPr="00AF164A">
        <w:rPr>
          <w:rFonts w:ascii="Times New Roman" w:hAnsi="Times New Roman" w:cs="Times New Roman"/>
          <w:color w:val="2E74B5"/>
          <w:sz w:val="28"/>
          <w:szCs w:val="28"/>
        </w:rPr>
        <w:t>5.</w:t>
      </w:r>
      <w:r w:rsidR="00AF164A" w:rsidRPr="00AF164A">
        <w:rPr>
          <w:rFonts w:ascii="Times New Roman" w:hAnsi="Times New Roman" w:cs="Times New Roman"/>
          <w:color w:val="2E74B5"/>
          <w:sz w:val="28"/>
          <w:szCs w:val="28"/>
        </w:rPr>
        <w:t xml:space="preserve">2.2 </w:t>
      </w:r>
      <w:r w:rsidRPr="00AF164A">
        <w:rPr>
          <w:rFonts w:ascii="Times New Roman" w:hAnsi="Times New Roman" w:cs="Times New Roman"/>
          <w:color w:val="2E74B5"/>
          <w:sz w:val="28"/>
          <w:szCs w:val="28"/>
        </w:rPr>
        <w:t xml:space="preserve"> Ραδιόφωνο</w:t>
      </w:r>
    </w:p>
    <w:p w14:paraId="58429A54" w14:textId="10268C68"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Το µ</w:t>
      </w:r>
      <w:proofErr w:type="spellStart"/>
      <w:r w:rsidRPr="0052309A">
        <w:rPr>
          <w:rFonts w:ascii="Times New Roman" w:hAnsi="Times New Roman" w:cs="Times New Roman"/>
          <w:sz w:val="24"/>
          <w:szCs w:val="24"/>
        </w:rPr>
        <w:t>έσο</w:t>
      </w:r>
      <w:proofErr w:type="spellEnd"/>
      <w:r w:rsidRPr="0052309A">
        <w:rPr>
          <w:rFonts w:ascii="Times New Roman" w:hAnsi="Times New Roman" w:cs="Times New Roman"/>
          <w:sz w:val="24"/>
          <w:szCs w:val="24"/>
        </w:rPr>
        <w:t xml:space="preserve"> αυτό είναι δυνατό να προκαλέσει </w:t>
      </w:r>
      <w:proofErr w:type="spellStart"/>
      <w:r w:rsidRPr="0052309A">
        <w:rPr>
          <w:rFonts w:ascii="Times New Roman" w:hAnsi="Times New Roman" w:cs="Times New Roman"/>
          <w:sz w:val="24"/>
          <w:szCs w:val="24"/>
        </w:rPr>
        <w:t>άµεση</w:t>
      </w:r>
      <w:proofErr w:type="spellEnd"/>
      <w:r w:rsidRPr="0052309A">
        <w:rPr>
          <w:rFonts w:ascii="Times New Roman" w:hAnsi="Times New Roman" w:cs="Times New Roman"/>
          <w:sz w:val="24"/>
          <w:szCs w:val="24"/>
        </w:rPr>
        <w:t xml:space="preserve"> ανταπόκριση και προσφέρει βοήθεια στο </w:t>
      </w:r>
      <w:proofErr w:type="spellStart"/>
      <w:r w:rsidRPr="0052309A">
        <w:rPr>
          <w:rFonts w:ascii="Times New Roman" w:hAnsi="Times New Roman" w:cs="Times New Roman"/>
          <w:sz w:val="24"/>
          <w:szCs w:val="24"/>
        </w:rPr>
        <w:t>χτίσιµο</w:t>
      </w:r>
      <w:proofErr w:type="spellEnd"/>
      <w:r w:rsidRPr="0052309A">
        <w:rPr>
          <w:rFonts w:ascii="Times New Roman" w:hAnsi="Times New Roman" w:cs="Times New Roman"/>
          <w:sz w:val="24"/>
          <w:szCs w:val="24"/>
        </w:rPr>
        <w:t xml:space="preserve"> της εικόνας και της </w:t>
      </w:r>
      <w:proofErr w:type="spellStart"/>
      <w:r w:rsidRPr="0052309A">
        <w:rPr>
          <w:rFonts w:ascii="Times New Roman" w:hAnsi="Times New Roman" w:cs="Times New Roman"/>
          <w:sz w:val="24"/>
          <w:szCs w:val="24"/>
        </w:rPr>
        <w:t>φήµης</w:t>
      </w:r>
      <w:proofErr w:type="spellEnd"/>
      <w:r w:rsidRPr="0052309A">
        <w:rPr>
          <w:rFonts w:ascii="Times New Roman" w:hAnsi="Times New Roman" w:cs="Times New Roman"/>
          <w:sz w:val="24"/>
          <w:szCs w:val="24"/>
        </w:rPr>
        <w:t xml:space="preserve"> µ</w:t>
      </w:r>
      <w:proofErr w:type="spellStart"/>
      <w:r w:rsidRPr="0052309A">
        <w:rPr>
          <w:rFonts w:ascii="Times New Roman" w:hAnsi="Times New Roman" w:cs="Times New Roman"/>
          <w:sz w:val="24"/>
          <w:szCs w:val="24"/>
        </w:rPr>
        <w:t>ιας</w:t>
      </w:r>
      <w:proofErr w:type="spellEnd"/>
      <w:r w:rsidRPr="0052309A">
        <w:rPr>
          <w:rFonts w:ascii="Times New Roman" w:hAnsi="Times New Roman" w:cs="Times New Roman"/>
          <w:sz w:val="24"/>
          <w:szCs w:val="24"/>
        </w:rPr>
        <w:t xml:space="preserve"> εταιρίας Ύστερα από την </w:t>
      </w:r>
      <w:proofErr w:type="spellStart"/>
      <w:r w:rsidRPr="0052309A">
        <w:rPr>
          <w:rFonts w:ascii="Times New Roman" w:hAnsi="Times New Roman" w:cs="Times New Roman"/>
          <w:sz w:val="24"/>
          <w:szCs w:val="24"/>
        </w:rPr>
        <w:t>εφηµερίδα</w:t>
      </w:r>
      <w:proofErr w:type="spellEnd"/>
      <w:r w:rsidRPr="0052309A">
        <w:rPr>
          <w:rFonts w:ascii="Times New Roman" w:hAnsi="Times New Roman" w:cs="Times New Roman"/>
          <w:sz w:val="24"/>
          <w:szCs w:val="24"/>
        </w:rPr>
        <w:t xml:space="preserve">, το ραδιόφωνο έρχεται δεύτερο στις </w:t>
      </w:r>
      <w:proofErr w:type="spellStart"/>
      <w:r w:rsidRPr="0052309A">
        <w:rPr>
          <w:rFonts w:ascii="Times New Roman" w:hAnsi="Times New Roman" w:cs="Times New Roman"/>
          <w:sz w:val="24"/>
          <w:szCs w:val="24"/>
        </w:rPr>
        <w:t>προτιµήσεις</w:t>
      </w:r>
      <w:proofErr w:type="spellEnd"/>
      <w:r w:rsidRPr="0052309A">
        <w:rPr>
          <w:rFonts w:ascii="Times New Roman" w:hAnsi="Times New Roman" w:cs="Times New Roman"/>
          <w:sz w:val="24"/>
          <w:szCs w:val="24"/>
        </w:rPr>
        <w:t xml:space="preserve"> των µ</w:t>
      </w:r>
      <w:proofErr w:type="spellStart"/>
      <w:r w:rsidRPr="0052309A">
        <w:rPr>
          <w:rFonts w:ascii="Times New Roman" w:hAnsi="Times New Roman" w:cs="Times New Roman"/>
          <w:sz w:val="24"/>
          <w:szCs w:val="24"/>
        </w:rPr>
        <w:t>ικρότερων</w:t>
      </w:r>
      <w:proofErr w:type="spellEnd"/>
      <w:r w:rsidRPr="0052309A">
        <w:rPr>
          <w:rFonts w:ascii="Times New Roman" w:hAnsi="Times New Roman" w:cs="Times New Roman"/>
          <w:sz w:val="24"/>
          <w:szCs w:val="24"/>
        </w:rPr>
        <w:t xml:space="preserve"> εταιριών σαν µ</w:t>
      </w:r>
      <w:proofErr w:type="spellStart"/>
      <w:r w:rsidRPr="0052309A">
        <w:rPr>
          <w:rFonts w:ascii="Times New Roman" w:hAnsi="Times New Roman" w:cs="Times New Roman"/>
          <w:sz w:val="24"/>
          <w:szCs w:val="24"/>
        </w:rPr>
        <w:t>έσο</w:t>
      </w:r>
      <w:proofErr w:type="spellEnd"/>
      <w:r w:rsidRPr="0052309A">
        <w:rPr>
          <w:rFonts w:ascii="Times New Roman" w:hAnsi="Times New Roman" w:cs="Times New Roman"/>
          <w:sz w:val="24"/>
          <w:szCs w:val="24"/>
        </w:rPr>
        <w:t xml:space="preserve"> προώθησης λόγω του µ</w:t>
      </w:r>
      <w:proofErr w:type="spellStart"/>
      <w:r w:rsidRPr="0052309A">
        <w:rPr>
          <w:rFonts w:ascii="Times New Roman" w:hAnsi="Times New Roman" w:cs="Times New Roman"/>
          <w:sz w:val="24"/>
          <w:szCs w:val="24"/>
        </w:rPr>
        <w:t>ικρού</w:t>
      </w:r>
      <w:proofErr w:type="spellEnd"/>
      <w:r w:rsidRPr="0052309A">
        <w:rPr>
          <w:rFonts w:ascii="Times New Roman" w:hAnsi="Times New Roman" w:cs="Times New Roman"/>
          <w:sz w:val="24"/>
          <w:szCs w:val="24"/>
        </w:rPr>
        <w:t xml:space="preserve"> κόστους. Προσφέρει την ευχέρεια προσέλκυσης των αγοραστών ενώ βρίσκονται </w:t>
      </w:r>
      <w:proofErr w:type="spellStart"/>
      <w:r w:rsidRPr="0052309A">
        <w:rPr>
          <w:rFonts w:ascii="Times New Roman" w:hAnsi="Times New Roman" w:cs="Times New Roman"/>
          <w:sz w:val="24"/>
          <w:szCs w:val="24"/>
        </w:rPr>
        <w:t>ακόµα</w:t>
      </w:r>
      <w:proofErr w:type="spellEnd"/>
      <w:r w:rsidRPr="0052309A">
        <w:rPr>
          <w:rFonts w:ascii="Times New Roman" w:hAnsi="Times New Roman" w:cs="Times New Roman"/>
          <w:sz w:val="24"/>
          <w:szCs w:val="24"/>
        </w:rPr>
        <w:t xml:space="preserve"> και εν κινήσει</w:t>
      </w:r>
      <w:r w:rsidR="00AF164A" w:rsidRPr="0052309A">
        <w:rPr>
          <w:rFonts w:ascii="Times New Roman" w:hAnsi="Times New Roman" w:cs="Times New Roman"/>
          <w:sz w:val="24"/>
          <w:szCs w:val="24"/>
        </w:rPr>
        <w:t xml:space="preserve"> </w:t>
      </w:r>
      <w:r w:rsidRPr="0052309A">
        <w:rPr>
          <w:rFonts w:ascii="Times New Roman" w:hAnsi="Times New Roman" w:cs="Times New Roman"/>
          <w:sz w:val="24"/>
          <w:szCs w:val="24"/>
        </w:rPr>
        <w:t>(∆</w:t>
      </w:r>
      <w:proofErr w:type="spellStart"/>
      <w:r w:rsidRPr="0052309A">
        <w:rPr>
          <w:rFonts w:ascii="Times New Roman" w:hAnsi="Times New Roman" w:cs="Times New Roman"/>
          <w:sz w:val="24"/>
          <w:szCs w:val="24"/>
        </w:rPr>
        <w:t>ουκίδης</w:t>
      </w:r>
      <w:proofErr w:type="spellEnd"/>
      <w:r w:rsidRPr="0052309A">
        <w:rPr>
          <w:rFonts w:ascii="Times New Roman" w:hAnsi="Times New Roman" w:cs="Times New Roman"/>
          <w:sz w:val="24"/>
          <w:szCs w:val="24"/>
        </w:rPr>
        <w:t xml:space="preserve">, </w:t>
      </w:r>
      <w:proofErr w:type="spellStart"/>
      <w:r w:rsidRPr="0052309A">
        <w:rPr>
          <w:rFonts w:ascii="Times New Roman" w:hAnsi="Times New Roman" w:cs="Times New Roman"/>
          <w:sz w:val="24"/>
          <w:szCs w:val="24"/>
        </w:rPr>
        <w:t>Θεµιστοκλέους</w:t>
      </w:r>
      <w:proofErr w:type="spellEnd"/>
      <w:r w:rsidRPr="0052309A">
        <w:rPr>
          <w:rFonts w:ascii="Times New Roman" w:hAnsi="Times New Roman" w:cs="Times New Roman"/>
          <w:sz w:val="24"/>
          <w:szCs w:val="24"/>
        </w:rPr>
        <w:t xml:space="preserve">, ∆ράκος, &amp; </w:t>
      </w:r>
      <w:proofErr w:type="spellStart"/>
      <w:r w:rsidRPr="0052309A">
        <w:rPr>
          <w:rFonts w:ascii="Times New Roman" w:hAnsi="Times New Roman" w:cs="Times New Roman"/>
          <w:sz w:val="24"/>
          <w:szCs w:val="24"/>
        </w:rPr>
        <w:t>Παπαζαφειροπούλου</w:t>
      </w:r>
      <w:proofErr w:type="spellEnd"/>
      <w:r w:rsidRPr="0052309A">
        <w:rPr>
          <w:rFonts w:ascii="Times New Roman" w:hAnsi="Times New Roman" w:cs="Times New Roman"/>
          <w:sz w:val="24"/>
          <w:szCs w:val="24"/>
        </w:rPr>
        <w:t>, 1998)</w:t>
      </w:r>
      <w:r w:rsidR="00AF164A" w:rsidRPr="0052309A">
        <w:rPr>
          <w:rFonts w:ascii="Times New Roman" w:hAnsi="Times New Roman" w:cs="Times New Roman"/>
          <w:sz w:val="24"/>
          <w:szCs w:val="24"/>
        </w:rPr>
        <w:t>.</w:t>
      </w:r>
      <w:r w:rsidRPr="0052309A">
        <w:rPr>
          <w:rFonts w:ascii="Times New Roman" w:hAnsi="Times New Roman" w:cs="Times New Roman"/>
          <w:sz w:val="24"/>
          <w:szCs w:val="24"/>
        </w:rPr>
        <w:t xml:space="preserve"> </w:t>
      </w:r>
    </w:p>
    <w:p w14:paraId="0E277F35"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 xml:space="preserve">Προτείνεται σαν </w:t>
      </w:r>
      <w:proofErr w:type="spellStart"/>
      <w:r w:rsidRPr="0052309A">
        <w:rPr>
          <w:rFonts w:ascii="Times New Roman" w:hAnsi="Times New Roman" w:cs="Times New Roman"/>
          <w:sz w:val="24"/>
          <w:szCs w:val="24"/>
        </w:rPr>
        <w:t>διαφηµιστικό</w:t>
      </w:r>
      <w:proofErr w:type="spellEnd"/>
      <w:r w:rsidRPr="0052309A">
        <w:rPr>
          <w:rFonts w:ascii="Times New Roman" w:hAnsi="Times New Roman" w:cs="Times New Roman"/>
          <w:sz w:val="24"/>
          <w:szCs w:val="24"/>
        </w:rPr>
        <w:t xml:space="preserve"> µ</w:t>
      </w:r>
      <w:proofErr w:type="spellStart"/>
      <w:r w:rsidRPr="0052309A">
        <w:rPr>
          <w:rFonts w:ascii="Times New Roman" w:hAnsi="Times New Roman" w:cs="Times New Roman"/>
          <w:sz w:val="24"/>
          <w:szCs w:val="24"/>
        </w:rPr>
        <w:t>έσο</w:t>
      </w:r>
      <w:proofErr w:type="spellEnd"/>
      <w:r w:rsidRPr="0052309A">
        <w:rPr>
          <w:rFonts w:ascii="Times New Roman" w:hAnsi="Times New Roman" w:cs="Times New Roman"/>
          <w:sz w:val="24"/>
          <w:szCs w:val="24"/>
        </w:rPr>
        <w:t xml:space="preserve"> για τη </w:t>
      </w:r>
      <w:proofErr w:type="spellStart"/>
      <w:r w:rsidRPr="0052309A">
        <w:rPr>
          <w:rFonts w:ascii="Times New Roman" w:hAnsi="Times New Roman" w:cs="Times New Roman"/>
          <w:sz w:val="24"/>
          <w:szCs w:val="24"/>
        </w:rPr>
        <w:t>δοκιµή</w:t>
      </w:r>
      <w:proofErr w:type="spellEnd"/>
      <w:r w:rsidRPr="0052309A">
        <w:rPr>
          <w:rFonts w:ascii="Times New Roman" w:hAnsi="Times New Roman" w:cs="Times New Roman"/>
          <w:sz w:val="24"/>
          <w:szCs w:val="24"/>
        </w:rPr>
        <w:t xml:space="preserve"> καινούριων προϊόντων, επειδή το κοινό του είναι πιο νέο και λιγότερο συντηρητικό σε ότι έχει να κάνει µε τις αγοραστικές τους συνήθειες από κάποιον ο οποίος διαβάζει </w:t>
      </w:r>
      <w:proofErr w:type="spellStart"/>
      <w:r w:rsidRPr="0052309A">
        <w:rPr>
          <w:rFonts w:ascii="Times New Roman" w:hAnsi="Times New Roman" w:cs="Times New Roman"/>
          <w:sz w:val="24"/>
          <w:szCs w:val="24"/>
        </w:rPr>
        <w:t>εφηµερίδες</w:t>
      </w:r>
      <w:proofErr w:type="spellEnd"/>
      <w:r w:rsidRPr="0052309A">
        <w:rPr>
          <w:rFonts w:ascii="Times New Roman" w:hAnsi="Times New Roman" w:cs="Times New Roman"/>
          <w:sz w:val="24"/>
          <w:szCs w:val="24"/>
        </w:rPr>
        <w:t>.</w:t>
      </w:r>
    </w:p>
    <w:p w14:paraId="1C47BCF1"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 xml:space="preserve">Ένα μειονέκτημά του, είναι πως αρκετοί ακροατές δεν έχουν σταθερές </w:t>
      </w:r>
      <w:proofErr w:type="spellStart"/>
      <w:r w:rsidRPr="0052309A">
        <w:rPr>
          <w:rFonts w:ascii="Times New Roman" w:hAnsi="Times New Roman" w:cs="Times New Roman"/>
          <w:sz w:val="24"/>
          <w:szCs w:val="24"/>
        </w:rPr>
        <w:t>προτιµήσεις</w:t>
      </w:r>
      <w:proofErr w:type="spellEnd"/>
      <w:r w:rsidRPr="0052309A">
        <w:rPr>
          <w:rFonts w:ascii="Times New Roman" w:hAnsi="Times New Roman" w:cs="Times New Roman"/>
          <w:sz w:val="24"/>
          <w:szCs w:val="24"/>
        </w:rPr>
        <w:t xml:space="preserve"> και αλλάζουν συχνά </w:t>
      </w:r>
      <w:proofErr w:type="spellStart"/>
      <w:r w:rsidRPr="0052309A">
        <w:rPr>
          <w:rFonts w:ascii="Times New Roman" w:hAnsi="Times New Roman" w:cs="Times New Roman"/>
          <w:sz w:val="24"/>
          <w:szCs w:val="24"/>
        </w:rPr>
        <w:t>σταθµούς</w:t>
      </w:r>
      <w:proofErr w:type="spellEnd"/>
      <w:r w:rsidRPr="0052309A">
        <w:rPr>
          <w:rFonts w:ascii="Times New Roman" w:hAnsi="Times New Roman" w:cs="Times New Roman"/>
          <w:sz w:val="24"/>
          <w:szCs w:val="24"/>
        </w:rPr>
        <w:t xml:space="preserve">. Αυτό κάνει δύσκολη την επιλογή ενός κατάλληλου </w:t>
      </w:r>
      <w:proofErr w:type="spellStart"/>
      <w:r w:rsidRPr="0052309A">
        <w:rPr>
          <w:rFonts w:ascii="Times New Roman" w:hAnsi="Times New Roman" w:cs="Times New Roman"/>
          <w:sz w:val="24"/>
          <w:szCs w:val="24"/>
        </w:rPr>
        <w:t>σταθµού</w:t>
      </w:r>
      <w:proofErr w:type="spellEnd"/>
      <w:r w:rsidRPr="0052309A">
        <w:rPr>
          <w:rFonts w:ascii="Times New Roman" w:hAnsi="Times New Roman" w:cs="Times New Roman"/>
          <w:sz w:val="24"/>
          <w:szCs w:val="24"/>
        </w:rPr>
        <w:t xml:space="preserve"> για την οποία πρέπει να συνυπολογιστεί η συνολική </w:t>
      </w:r>
      <w:proofErr w:type="spellStart"/>
      <w:r w:rsidRPr="0052309A">
        <w:rPr>
          <w:rFonts w:ascii="Times New Roman" w:hAnsi="Times New Roman" w:cs="Times New Roman"/>
          <w:sz w:val="24"/>
          <w:szCs w:val="24"/>
        </w:rPr>
        <w:t>ακροαµατικότητα</w:t>
      </w:r>
      <w:proofErr w:type="spellEnd"/>
      <w:r w:rsidRPr="0052309A">
        <w:rPr>
          <w:rFonts w:ascii="Times New Roman" w:hAnsi="Times New Roman" w:cs="Times New Roman"/>
          <w:sz w:val="24"/>
          <w:szCs w:val="24"/>
        </w:rPr>
        <w:t xml:space="preserve"> του κοινού στο οποίο θέλουν να απευθυνθούν.</w:t>
      </w:r>
    </w:p>
    <w:p w14:paraId="2C8EDD72" w14:textId="6C028C91"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 xml:space="preserve"> </w:t>
      </w:r>
    </w:p>
    <w:p w14:paraId="7FD21D0D" w14:textId="4D08A81A" w:rsidR="008B783A" w:rsidRPr="00AF164A" w:rsidRDefault="008B783A" w:rsidP="008B783A">
      <w:pPr>
        <w:spacing w:line="276" w:lineRule="auto"/>
        <w:jc w:val="both"/>
        <w:rPr>
          <w:rFonts w:ascii="Times New Roman" w:hAnsi="Times New Roman" w:cs="Times New Roman"/>
          <w:color w:val="2E74B5"/>
          <w:sz w:val="28"/>
          <w:szCs w:val="28"/>
        </w:rPr>
      </w:pPr>
      <w:r w:rsidRPr="00AF164A">
        <w:rPr>
          <w:rFonts w:ascii="Times New Roman" w:hAnsi="Times New Roman" w:cs="Times New Roman"/>
          <w:color w:val="2E74B5"/>
          <w:sz w:val="28"/>
          <w:szCs w:val="28"/>
        </w:rPr>
        <w:t>5.</w:t>
      </w:r>
      <w:r w:rsidR="00AF164A" w:rsidRPr="00AF164A">
        <w:rPr>
          <w:rFonts w:ascii="Times New Roman" w:hAnsi="Times New Roman" w:cs="Times New Roman"/>
          <w:color w:val="2E74B5"/>
          <w:sz w:val="28"/>
          <w:szCs w:val="28"/>
        </w:rPr>
        <w:t xml:space="preserve">2.3  </w:t>
      </w:r>
      <w:r w:rsidRPr="00AF164A">
        <w:rPr>
          <w:rFonts w:ascii="Times New Roman" w:hAnsi="Times New Roman" w:cs="Times New Roman"/>
          <w:color w:val="2E74B5"/>
          <w:sz w:val="28"/>
          <w:szCs w:val="28"/>
        </w:rPr>
        <w:t>Υπαίθρια Διαφήμιση</w:t>
      </w:r>
    </w:p>
    <w:p w14:paraId="45118EAC"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 xml:space="preserve">Υπαίθριες </w:t>
      </w:r>
      <w:proofErr w:type="spellStart"/>
      <w:r w:rsidRPr="0052309A">
        <w:rPr>
          <w:rFonts w:ascii="Times New Roman" w:hAnsi="Times New Roman" w:cs="Times New Roman"/>
          <w:sz w:val="24"/>
          <w:szCs w:val="24"/>
        </w:rPr>
        <w:t>διαφηµίσεις</w:t>
      </w:r>
      <w:proofErr w:type="spellEnd"/>
      <w:r w:rsidRPr="0052309A">
        <w:rPr>
          <w:rFonts w:ascii="Times New Roman" w:hAnsi="Times New Roman" w:cs="Times New Roman"/>
          <w:sz w:val="24"/>
          <w:szCs w:val="24"/>
        </w:rPr>
        <w:t xml:space="preserve"> υπάρχουν πάνω σε αυτοκίνητα (π.χ. ταξί), στο έδαφος (π.χ. διαφημιστικές πινακίδες) ή και πάνω σε σπίτια (π.χ. διαφημιστικές ταμπέλες). Η ακτίνα δράσης σε τοπικό επίπεδο είναι µ</w:t>
      </w:r>
      <w:proofErr w:type="spellStart"/>
      <w:r w:rsidRPr="0052309A">
        <w:rPr>
          <w:rFonts w:ascii="Times New Roman" w:hAnsi="Times New Roman" w:cs="Times New Roman"/>
          <w:sz w:val="24"/>
          <w:szCs w:val="24"/>
        </w:rPr>
        <w:t>εγάλη</w:t>
      </w:r>
      <w:proofErr w:type="spellEnd"/>
      <w:r w:rsidRPr="0052309A">
        <w:rPr>
          <w:rFonts w:ascii="Times New Roman" w:hAnsi="Times New Roman" w:cs="Times New Roman"/>
          <w:sz w:val="24"/>
          <w:szCs w:val="24"/>
        </w:rPr>
        <w:t>, η διάρκεια ζωής τους είναι πολύ µ</w:t>
      </w:r>
      <w:proofErr w:type="spellStart"/>
      <w:r w:rsidRPr="0052309A">
        <w:rPr>
          <w:rFonts w:ascii="Times New Roman" w:hAnsi="Times New Roman" w:cs="Times New Roman"/>
          <w:sz w:val="24"/>
          <w:szCs w:val="24"/>
        </w:rPr>
        <w:t>εγάλη</w:t>
      </w:r>
      <w:proofErr w:type="spellEnd"/>
      <w:r w:rsidRPr="0052309A">
        <w:rPr>
          <w:rFonts w:ascii="Times New Roman" w:hAnsi="Times New Roman" w:cs="Times New Roman"/>
          <w:sz w:val="24"/>
          <w:szCs w:val="24"/>
        </w:rPr>
        <w:t xml:space="preserve"> ενώ το έξοδο σχετικά µ</w:t>
      </w:r>
      <w:proofErr w:type="spellStart"/>
      <w:r w:rsidRPr="0052309A">
        <w:rPr>
          <w:rFonts w:ascii="Times New Roman" w:hAnsi="Times New Roman" w:cs="Times New Roman"/>
          <w:sz w:val="24"/>
          <w:szCs w:val="24"/>
        </w:rPr>
        <w:t>ικρό</w:t>
      </w:r>
      <w:proofErr w:type="spellEnd"/>
      <w:r w:rsidRPr="0052309A">
        <w:rPr>
          <w:rFonts w:ascii="Times New Roman" w:hAnsi="Times New Roman" w:cs="Times New Roman"/>
          <w:sz w:val="24"/>
          <w:szCs w:val="24"/>
        </w:rPr>
        <w:t>.</w:t>
      </w:r>
    </w:p>
    <w:p w14:paraId="2BC33659" w14:textId="0E689D75"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 xml:space="preserve"> </w:t>
      </w:r>
    </w:p>
    <w:p w14:paraId="7B08B5E4" w14:textId="066B00A1" w:rsidR="008B783A" w:rsidRPr="00AF164A" w:rsidRDefault="008B783A" w:rsidP="008B783A">
      <w:pPr>
        <w:spacing w:line="276" w:lineRule="auto"/>
        <w:jc w:val="both"/>
        <w:rPr>
          <w:rFonts w:ascii="Times New Roman" w:hAnsi="Times New Roman" w:cs="Times New Roman"/>
          <w:color w:val="2E74B5"/>
          <w:sz w:val="28"/>
          <w:szCs w:val="28"/>
        </w:rPr>
      </w:pPr>
      <w:r w:rsidRPr="00AF164A">
        <w:rPr>
          <w:rFonts w:ascii="Times New Roman" w:hAnsi="Times New Roman" w:cs="Times New Roman"/>
          <w:color w:val="2E74B5"/>
          <w:sz w:val="28"/>
          <w:szCs w:val="28"/>
        </w:rPr>
        <w:t>5.</w:t>
      </w:r>
      <w:r w:rsidR="00AF164A" w:rsidRPr="00AF164A">
        <w:rPr>
          <w:rFonts w:ascii="Times New Roman" w:hAnsi="Times New Roman" w:cs="Times New Roman"/>
          <w:color w:val="2E74B5"/>
          <w:sz w:val="28"/>
          <w:szCs w:val="28"/>
        </w:rPr>
        <w:t xml:space="preserve">2.4 </w:t>
      </w:r>
      <w:r w:rsidRPr="00AF164A">
        <w:rPr>
          <w:rFonts w:ascii="Times New Roman" w:hAnsi="Times New Roman" w:cs="Times New Roman"/>
          <w:color w:val="2E74B5"/>
          <w:sz w:val="28"/>
          <w:szCs w:val="28"/>
        </w:rPr>
        <w:t xml:space="preserve"> </w:t>
      </w:r>
      <w:proofErr w:type="spellStart"/>
      <w:r w:rsidRPr="00AF164A">
        <w:rPr>
          <w:rFonts w:ascii="Times New Roman" w:hAnsi="Times New Roman" w:cs="Times New Roman"/>
          <w:color w:val="2E74B5"/>
          <w:sz w:val="28"/>
          <w:szCs w:val="28"/>
        </w:rPr>
        <w:t>Ταχυδροµικές</w:t>
      </w:r>
      <w:proofErr w:type="spellEnd"/>
      <w:r w:rsidRPr="00AF164A">
        <w:rPr>
          <w:rFonts w:ascii="Times New Roman" w:hAnsi="Times New Roman" w:cs="Times New Roman"/>
          <w:color w:val="2E74B5"/>
          <w:sz w:val="28"/>
          <w:szCs w:val="28"/>
        </w:rPr>
        <w:t xml:space="preserve"> επιστολές</w:t>
      </w:r>
    </w:p>
    <w:p w14:paraId="0DAAE500"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Το µ</w:t>
      </w:r>
      <w:proofErr w:type="spellStart"/>
      <w:r w:rsidRPr="0052309A">
        <w:rPr>
          <w:rFonts w:ascii="Times New Roman" w:hAnsi="Times New Roman" w:cs="Times New Roman"/>
          <w:sz w:val="24"/>
          <w:szCs w:val="24"/>
        </w:rPr>
        <w:t>έσο</w:t>
      </w:r>
      <w:proofErr w:type="spellEnd"/>
      <w:r w:rsidRPr="0052309A">
        <w:rPr>
          <w:rFonts w:ascii="Times New Roman" w:hAnsi="Times New Roman" w:cs="Times New Roman"/>
          <w:sz w:val="24"/>
          <w:szCs w:val="24"/>
        </w:rPr>
        <w:t xml:space="preserve"> των ταχυδρομικών επιστολών έχει υψηλό κόστος </w:t>
      </w:r>
      <w:proofErr w:type="spellStart"/>
      <w:r w:rsidRPr="0052309A">
        <w:rPr>
          <w:rFonts w:ascii="Times New Roman" w:hAnsi="Times New Roman" w:cs="Times New Roman"/>
          <w:sz w:val="24"/>
          <w:szCs w:val="24"/>
        </w:rPr>
        <w:t>διαφήµισης</w:t>
      </w:r>
      <w:proofErr w:type="spellEnd"/>
      <w:r w:rsidRPr="0052309A">
        <w:rPr>
          <w:rFonts w:ascii="Times New Roman" w:hAnsi="Times New Roman" w:cs="Times New Roman"/>
          <w:sz w:val="24"/>
          <w:szCs w:val="24"/>
        </w:rPr>
        <w:t xml:space="preserve">. Στοχεύουν σε ειδικό κοινό και μεταφέρουν το μήνυμα που μπορεί να είναι πολύ μεγάλο και να έχει και αρκετή </w:t>
      </w:r>
      <w:proofErr w:type="spellStart"/>
      <w:r w:rsidRPr="0052309A">
        <w:rPr>
          <w:rFonts w:ascii="Times New Roman" w:hAnsi="Times New Roman" w:cs="Times New Roman"/>
          <w:sz w:val="24"/>
          <w:szCs w:val="24"/>
        </w:rPr>
        <w:t>λεπτοµέρεια</w:t>
      </w:r>
      <w:proofErr w:type="spellEnd"/>
      <w:r w:rsidRPr="0052309A">
        <w:rPr>
          <w:rFonts w:ascii="Times New Roman" w:hAnsi="Times New Roman" w:cs="Times New Roman"/>
          <w:sz w:val="24"/>
          <w:szCs w:val="24"/>
        </w:rPr>
        <w:t>.</w:t>
      </w:r>
    </w:p>
    <w:p w14:paraId="701FE080"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lastRenderedPageBreak/>
        <w:t>Με τις ταχυδρομικές επιστολές γίνεται ευκολότερη η προσωπική επαφή µ</w:t>
      </w:r>
      <w:proofErr w:type="spellStart"/>
      <w:r w:rsidRPr="0052309A">
        <w:rPr>
          <w:rFonts w:ascii="Times New Roman" w:hAnsi="Times New Roman" w:cs="Times New Roman"/>
          <w:sz w:val="24"/>
          <w:szCs w:val="24"/>
        </w:rPr>
        <w:t>εταξύ</w:t>
      </w:r>
      <w:proofErr w:type="spellEnd"/>
      <w:r w:rsidRPr="0052309A">
        <w:rPr>
          <w:rFonts w:ascii="Times New Roman" w:hAnsi="Times New Roman" w:cs="Times New Roman"/>
          <w:sz w:val="24"/>
          <w:szCs w:val="24"/>
        </w:rPr>
        <w:t xml:space="preserve"> εταιρείας και υποψήφιου πελάτη.</w:t>
      </w:r>
    </w:p>
    <w:p w14:paraId="11F494D9"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 xml:space="preserve">Το μειονέκτημά τους είναι ότι έχουν μεγάλο κόστος σε σχέση µε τα </w:t>
      </w:r>
      <w:proofErr w:type="spellStart"/>
      <w:r w:rsidRPr="0052309A">
        <w:rPr>
          <w:rFonts w:ascii="Times New Roman" w:hAnsi="Times New Roman" w:cs="Times New Roman"/>
          <w:sz w:val="24"/>
          <w:szCs w:val="24"/>
        </w:rPr>
        <w:t>αποτελέσµατά</w:t>
      </w:r>
      <w:proofErr w:type="spellEnd"/>
      <w:r w:rsidRPr="0052309A">
        <w:rPr>
          <w:rFonts w:ascii="Times New Roman" w:hAnsi="Times New Roman" w:cs="Times New Roman"/>
          <w:sz w:val="24"/>
          <w:szCs w:val="24"/>
        </w:rPr>
        <w:t xml:space="preserve"> τους.</w:t>
      </w:r>
    </w:p>
    <w:p w14:paraId="6EFF1688"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 xml:space="preserve"> </w:t>
      </w:r>
    </w:p>
    <w:p w14:paraId="4B10471B" w14:textId="77777777" w:rsidR="008B783A" w:rsidRPr="0052309A" w:rsidRDefault="008B783A" w:rsidP="008B783A">
      <w:pPr>
        <w:spacing w:line="276" w:lineRule="auto"/>
        <w:jc w:val="both"/>
        <w:rPr>
          <w:rFonts w:ascii="Times New Roman" w:hAnsi="Times New Roman" w:cs="Times New Roman"/>
          <w:sz w:val="24"/>
          <w:szCs w:val="24"/>
        </w:rPr>
      </w:pPr>
    </w:p>
    <w:p w14:paraId="4A84BFA2" w14:textId="054FCFAB" w:rsidR="008B783A" w:rsidRPr="00AF164A" w:rsidRDefault="008B783A" w:rsidP="008B783A">
      <w:pPr>
        <w:spacing w:line="276" w:lineRule="auto"/>
        <w:jc w:val="both"/>
        <w:rPr>
          <w:rFonts w:ascii="Times New Roman" w:hAnsi="Times New Roman" w:cs="Times New Roman"/>
          <w:b/>
          <w:color w:val="2E74B5"/>
          <w:sz w:val="36"/>
          <w:szCs w:val="36"/>
        </w:rPr>
      </w:pPr>
      <w:r w:rsidRPr="00AF164A">
        <w:rPr>
          <w:rFonts w:ascii="Times New Roman" w:hAnsi="Times New Roman" w:cs="Times New Roman"/>
          <w:b/>
          <w:color w:val="2E74B5"/>
          <w:sz w:val="36"/>
          <w:szCs w:val="36"/>
        </w:rPr>
        <w:t xml:space="preserve">6. </w:t>
      </w:r>
      <w:r w:rsidR="00AF164A" w:rsidRPr="00AF164A">
        <w:rPr>
          <w:rFonts w:ascii="Times New Roman" w:hAnsi="Times New Roman" w:cs="Times New Roman"/>
          <w:b/>
          <w:color w:val="2E74B5"/>
          <w:sz w:val="36"/>
          <w:szCs w:val="36"/>
        </w:rPr>
        <w:t xml:space="preserve"> </w:t>
      </w:r>
      <w:r w:rsidRPr="00AF164A">
        <w:rPr>
          <w:rFonts w:ascii="Times New Roman" w:hAnsi="Times New Roman" w:cs="Times New Roman"/>
          <w:b/>
          <w:color w:val="2E74B5"/>
          <w:sz w:val="36"/>
          <w:szCs w:val="36"/>
        </w:rPr>
        <w:t>Ψ</w:t>
      </w:r>
      <w:r w:rsidR="00AF164A">
        <w:rPr>
          <w:rFonts w:ascii="Times New Roman" w:hAnsi="Times New Roman" w:cs="Times New Roman"/>
          <w:b/>
          <w:color w:val="2E74B5"/>
          <w:sz w:val="36"/>
          <w:szCs w:val="36"/>
        </w:rPr>
        <w:t>ηφιακή διαφήμ</w:t>
      </w:r>
      <w:r w:rsidR="00F438C8">
        <w:rPr>
          <w:rFonts w:ascii="Times New Roman" w:hAnsi="Times New Roman" w:cs="Times New Roman"/>
          <w:b/>
          <w:color w:val="2E74B5"/>
          <w:sz w:val="36"/>
          <w:szCs w:val="36"/>
        </w:rPr>
        <w:t>ι</w:t>
      </w:r>
      <w:r w:rsidR="00AF164A">
        <w:rPr>
          <w:rFonts w:ascii="Times New Roman" w:hAnsi="Times New Roman" w:cs="Times New Roman"/>
          <w:b/>
          <w:color w:val="2E74B5"/>
          <w:sz w:val="36"/>
          <w:szCs w:val="36"/>
        </w:rPr>
        <w:t>ση</w:t>
      </w:r>
    </w:p>
    <w:p w14:paraId="7F4A8757" w14:textId="6442CB68" w:rsidR="008B783A" w:rsidRPr="00F438C8" w:rsidRDefault="008B783A" w:rsidP="008B783A">
      <w:pPr>
        <w:spacing w:line="276" w:lineRule="auto"/>
        <w:jc w:val="both"/>
        <w:rPr>
          <w:rFonts w:ascii="Times New Roman" w:hAnsi="Times New Roman" w:cs="Times New Roman"/>
          <w:color w:val="2E74B5"/>
          <w:sz w:val="32"/>
          <w:szCs w:val="32"/>
        </w:rPr>
      </w:pPr>
      <w:r w:rsidRPr="00F438C8">
        <w:rPr>
          <w:rFonts w:ascii="Times New Roman" w:hAnsi="Times New Roman" w:cs="Times New Roman"/>
          <w:color w:val="2E74B5"/>
          <w:sz w:val="32"/>
          <w:szCs w:val="32"/>
        </w:rPr>
        <w:t>6.1</w:t>
      </w:r>
      <w:r w:rsidR="00686000" w:rsidRPr="00F438C8">
        <w:rPr>
          <w:rFonts w:ascii="Times New Roman" w:hAnsi="Times New Roman" w:cs="Times New Roman"/>
          <w:color w:val="2E74B5"/>
          <w:sz w:val="32"/>
          <w:szCs w:val="32"/>
        </w:rPr>
        <w:t xml:space="preserve"> </w:t>
      </w:r>
      <w:r w:rsidRPr="00F438C8">
        <w:rPr>
          <w:rFonts w:ascii="Times New Roman" w:hAnsi="Times New Roman" w:cs="Times New Roman"/>
          <w:color w:val="2E74B5"/>
          <w:sz w:val="32"/>
          <w:szCs w:val="32"/>
        </w:rPr>
        <w:t xml:space="preserve"> Ορισμοί</w:t>
      </w:r>
    </w:p>
    <w:p w14:paraId="7F239204"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Η ψηφιακή διαφήμιση ή αλλιώς διαδικτυακή διαφήμιση, ή διαδικτυακό μάρκετινγκ, είναι μια μορφή μάρκετινγκ και διαφήμισης που χρησιμοποιεί το διαδίκτυο για την προώθηση διαφημιστικών μηνυμάτων στους καταναλωτές.</w:t>
      </w:r>
    </w:p>
    <w:p w14:paraId="769ABD62" w14:textId="66184765"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Στις µ</w:t>
      </w:r>
      <w:proofErr w:type="spellStart"/>
      <w:r w:rsidRPr="0052309A">
        <w:rPr>
          <w:rFonts w:ascii="Times New Roman" w:hAnsi="Times New Roman" w:cs="Times New Roman"/>
          <w:sz w:val="24"/>
          <w:szCs w:val="24"/>
        </w:rPr>
        <w:t>έρες</w:t>
      </w:r>
      <w:proofErr w:type="spellEnd"/>
      <w:r w:rsidRPr="0052309A">
        <w:rPr>
          <w:rFonts w:ascii="Times New Roman" w:hAnsi="Times New Roman" w:cs="Times New Roman"/>
          <w:sz w:val="24"/>
          <w:szCs w:val="24"/>
        </w:rPr>
        <w:t xml:space="preserve"> µας, αλλάζουν τα µ</w:t>
      </w:r>
      <w:proofErr w:type="spellStart"/>
      <w:r w:rsidRPr="0052309A">
        <w:rPr>
          <w:rFonts w:ascii="Times New Roman" w:hAnsi="Times New Roman" w:cs="Times New Roman"/>
          <w:sz w:val="24"/>
          <w:szCs w:val="24"/>
        </w:rPr>
        <w:t>έσα</w:t>
      </w:r>
      <w:proofErr w:type="spellEnd"/>
      <w:r w:rsidRPr="0052309A">
        <w:rPr>
          <w:rFonts w:ascii="Times New Roman" w:hAnsi="Times New Roman" w:cs="Times New Roman"/>
          <w:sz w:val="24"/>
          <w:szCs w:val="24"/>
        </w:rPr>
        <w:t xml:space="preserve"> και ταχύτητα µ</w:t>
      </w:r>
      <w:proofErr w:type="spellStart"/>
      <w:r w:rsidRPr="0052309A">
        <w:rPr>
          <w:rFonts w:ascii="Times New Roman" w:hAnsi="Times New Roman" w:cs="Times New Roman"/>
          <w:sz w:val="24"/>
          <w:szCs w:val="24"/>
        </w:rPr>
        <w:t>εταφοράς</w:t>
      </w:r>
      <w:proofErr w:type="spellEnd"/>
      <w:r w:rsidRPr="0052309A">
        <w:rPr>
          <w:rFonts w:ascii="Times New Roman" w:hAnsi="Times New Roman" w:cs="Times New Roman"/>
          <w:sz w:val="24"/>
          <w:szCs w:val="24"/>
        </w:rPr>
        <w:t xml:space="preserve"> της πληροφορίας και χτίζεται μία</w:t>
      </w:r>
      <w:r w:rsidR="00686000" w:rsidRPr="0052309A">
        <w:rPr>
          <w:rFonts w:ascii="Times New Roman" w:hAnsi="Times New Roman" w:cs="Times New Roman"/>
          <w:sz w:val="24"/>
          <w:szCs w:val="24"/>
        </w:rPr>
        <w:t xml:space="preserve"> </w:t>
      </w:r>
      <w:r w:rsidRPr="0052309A">
        <w:rPr>
          <w:rFonts w:ascii="Times New Roman" w:hAnsi="Times New Roman" w:cs="Times New Roman"/>
          <w:sz w:val="24"/>
          <w:szCs w:val="24"/>
        </w:rPr>
        <w:t>αμφίδρομη επικοινωνία μεταξύ του διαφημιζόμενου και του καταναλωτή.</w:t>
      </w:r>
    </w:p>
    <w:p w14:paraId="6DC34508" w14:textId="3E160F7F"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 xml:space="preserve">Η διαδικτυακή διαφήμιση περιλαμβάνει την προώθηση προϊόντων, υπηρεσιών ή ιδεών μέσω του διαδικτύου. Αυτή η μορφή διαφήμισης έχει γίνει ιδιαίτερα δημοφιλής και αποτελεσματική λόγω της ευρείας κάλυψης και της δυνατότητας να φτάσει </w:t>
      </w:r>
      <w:proofErr w:type="spellStart"/>
      <w:r w:rsidR="006573DF">
        <w:rPr>
          <w:rFonts w:ascii="Times New Roman" w:hAnsi="Times New Roman" w:cs="Times New Roman"/>
          <w:sz w:val="24"/>
          <w:szCs w:val="24"/>
        </w:rPr>
        <w:t>σ</w:t>
      </w:r>
      <w:r w:rsidR="006573DF" w:rsidRPr="0052309A">
        <w:rPr>
          <w:rFonts w:ascii="Times New Roman" w:hAnsi="Times New Roman" w:cs="Times New Roman"/>
          <w:sz w:val="24"/>
          <w:szCs w:val="24"/>
        </w:rPr>
        <w:t>τοχευμένο</w:t>
      </w:r>
      <w:proofErr w:type="spellEnd"/>
      <w:r w:rsidRPr="0052309A">
        <w:rPr>
          <w:rFonts w:ascii="Times New Roman" w:hAnsi="Times New Roman" w:cs="Times New Roman"/>
          <w:sz w:val="24"/>
          <w:szCs w:val="24"/>
        </w:rPr>
        <w:t xml:space="preserve"> κοινό.</w:t>
      </w:r>
    </w:p>
    <w:p w14:paraId="5CEB650E" w14:textId="77777777" w:rsidR="008B783A" w:rsidRPr="0052309A" w:rsidRDefault="008B783A" w:rsidP="008B783A">
      <w:pPr>
        <w:spacing w:line="276" w:lineRule="auto"/>
        <w:jc w:val="both"/>
        <w:rPr>
          <w:rFonts w:ascii="Times New Roman" w:hAnsi="Times New Roman" w:cs="Times New Roman"/>
          <w:sz w:val="24"/>
          <w:szCs w:val="24"/>
        </w:rPr>
      </w:pPr>
    </w:p>
    <w:p w14:paraId="4D90ABB8" w14:textId="01B952EC" w:rsidR="008B783A" w:rsidRPr="00F438C8" w:rsidRDefault="008B783A" w:rsidP="008B783A">
      <w:pPr>
        <w:spacing w:line="276" w:lineRule="auto"/>
        <w:jc w:val="both"/>
        <w:rPr>
          <w:rFonts w:ascii="Times New Roman" w:hAnsi="Times New Roman" w:cs="Times New Roman"/>
          <w:color w:val="2E74B5"/>
          <w:sz w:val="32"/>
          <w:szCs w:val="32"/>
        </w:rPr>
      </w:pPr>
      <w:r w:rsidRPr="00F438C8">
        <w:rPr>
          <w:rFonts w:ascii="Times New Roman" w:hAnsi="Times New Roman" w:cs="Times New Roman"/>
          <w:color w:val="2E74B5"/>
          <w:sz w:val="32"/>
          <w:szCs w:val="32"/>
        </w:rPr>
        <w:t>6.2</w:t>
      </w:r>
      <w:r w:rsidR="00686000" w:rsidRPr="00F438C8">
        <w:rPr>
          <w:rFonts w:ascii="Times New Roman" w:hAnsi="Times New Roman" w:cs="Times New Roman"/>
          <w:color w:val="2E74B5"/>
          <w:sz w:val="32"/>
          <w:szCs w:val="32"/>
        </w:rPr>
        <w:t xml:space="preserve"> </w:t>
      </w:r>
      <w:r w:rsidRPr="00F438C8">
        <w:rPr>
          <w:rFonts w:ascii="Times New Roman" w:hAnsi="Times New Roman" w:cs="Times New Roman"/>
          <w:color w:val="2E74B5"/>
          <w:sz w:val="32"/>
          <w:szCs w:val="32"/>
        </w:rPr>
        <w:t xml:space="preserve"> Διαδικτυακή διαφήμιση</w:t>
      </w:r>
    </w:p>
    <w:p w14:paraId="40D93F96"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Μερικά από τα κύρια μέσα διαδικτυακής διαφήμισης περιλαμβάνουν:</w:t>
      </w:r>
    </w:p>
    <w:p w14:paraId="02D5FC91" w14:textId="6F5D58B8"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r>
      <w:r w:rsidRPr="0052309A">
        <w:rPr>
          <w:rFonts w:ascii="Times New Roman" w:hAnsi="Times New Roman" w:cs="Times New Roman"/>
          <w:b/>
          <w:bCs/>
          <w:sz w:val="24"/>
          <w:szCs w:val="24"/>
        </w:rPr>
        <w:t>Ιστοσελίδες:</w:t>
      </w:r>
      <w:r w:rsidRPr="0052309A">
        <w:rPr>
          <w:rFonts w:ascii="Times New Roman" w:hAnsi="Times New Roman" w:cs="Times New Roman"/>
          <w:sz w:val="24"/>
          <w:szCs w:val="24"/>
        </w:rPr>
        <w:t xml:space="preserve">    Διαφημίσεις     που     εμφανίζονται     σε     διάφορες     ιστοσελίδες,</w:t>
      </w:r>
      <w:r w:rsidR="00686000" w:rsidRPr="0052309A">
        <w:rPr>
          <w:rFonts w:ascii="Times New Roman" w:hAnsi="Times New Roman" w:cs="Times New Roman"/>
          <w:sz w:val="24"/>
          <w:szCs w:val="24"/>
        </w:rPr>
        <w:t xml:space="preserve"> </w:t>
      </w:r>
      <w:r w:rsidRPr="0052309A">
        <w:rPr>
          <w:rFonts w:ascii="Times New Roman" w:hAnsi="Times New Roman" w:cs="Times New Roman"/>
          <w:sz w:val="24"/>
          <w:szCs w:val="24"/>
        </w:rPr>
        <w:t xml:space="preserve">συμπεριλαμβανομένων </w:t>
      </w:r>
      <w:r w:rsidRPr="0052309A">
        <w:rPr>
          <w:rFonts w:ascii="Times New Roman" w:hAnsi="Times New Roman" w:cs="Times New Roman"/>
          <w:sz w:val="24"/>
          <w:szCs w:val="24"/>
          <w:lang w:val="en-US"/>
        </w:rPr>
        <w:t>banner</w:t>
      </w:r>
      <w:r w:rsidRPr="0052309A">
        <w:rPr>
          <w:rFonts w:ascii="Times New Roman" w:hAnsi="Times New Roman" w:cs="Times New Roman"/>
          <w:sz w:val="24"/>
          <w:szCs w:val="24"/>
        </w:rPr>
        <w:t xml:space="preserve"> </w:t>
      </w:r>
      <w:r w:rsidRPr="0052309A">
        <w:rPr>
          <w:rFonts w:ascii="Times New Roman" w:hAnsi="Times New Roman" w:cs="Times New Roman"/>
          <w:sz w:val="24"/>
          <w:szCs w:val="24"/>
          <w:lang w:val="en-US"/>
        </w:rPr>
        <w:t>ads</w:t>
      </w:r>
      <w:r w:rsidRPr="0052309A">
        <w:rPr>
          <w:rFonts w:ascii="Times New Roman" w:hAnsi="Times New Roman" w:cs="Times New Roman"/>
          <w:sz w:val="24"/>
          <w:szCs w:val="24"/>
        </w:rPr>
        <w:t xml:space="preserve">, </w:t>
      </w:r>
      <w:r w:rsidRPr="0052309A">
        <w:rPr>
          <w:rFonts w:ascii="Times New Roman" w:hAnsi="Times New Roman" w:cs="Times New Roman"/>
          <w:sz w:val="24"/>
          <w:szCs w:val="24"/>
          <w:lang w:val="en-US"/>
        </w:rPr>
        <w:t>display</w:t>
      </w:r>
      <w:r w:rsidRPr="0052309A">
        <w:rPr>
          <w:rFonts w:ascii="Times New Roman" w:hAnsi="Times New Roman" w:cs="Times New Roman"/>
          <w:sz w:val="24"/>
          <w:szCs w:val="24"/>
        </w:rPr>
        <w:t xml:space="preserve"> </w:t>
      </w:r>
      <w:r w:rsidRPr="0052309A">
        <w:rPr>
          <w:rFonts w:ascii="Times New Roman" w:hAnsi="Times New Roman" w:cs="Times New Roman"/>
          <w:sz w:val="24"/>
          <w:szCs w:val="24"/>
          <w:lang w:val="en-US"/>
        </w:rPr>
        <w:t>ads</w:t>
      </w:r>
      <w:r w:rsidRPr="0052309A">
        <w:rPr>
          <w:rFonts w:ascii="Times New Roman" w:hAnsi="Times New Roman" w:cs="Times New Roman"/>
          <w:sz w:val="24"/>
          <w:szCs w:val="24"/>
        </w:rPr>
        <w:t xml:space="preserve">, και </w:t>
      </w:r>
      <w:r w:rsidRPr="0052309A">
        <w:rPr>
          <w:rFonts w:ascii="Times New Roman" w:hAnsi="Times New Roman" w:cs="Times New Roman"/>
          <w:sz w:val="24"/>
          <w:szCs w:val="24"/>
          <w:lang w:val="en-US"/>
        </w:rPr>
        <w:t>pop</w:t>
      </w:r>
      <w:r w:rsidRPr="0052309A">
        <w:rPr>
          <w:rFonts w:ascii="Times New Roman" w:hAnsi="Times New Roman" w:cs="Times New Roman"/>
          <w:sz w:val="24"/>
          <w:szCs w:val="24"/>
        </w:rPr>
        <w:t>-</w:t>
      </w:r>
      <w:r w:rsidRPr="0052309A">
        <w:rPr>
          <w:rFonts w:ascii="Times New Roman" w:hAnsi="Times New Roman" w:cs="Times New Roman"/>
          <w:sz w:val="24"/>
          <w:szCs w:val="24"/>
          <w:lang w:val="en-US"/>
        </w:rPr>
        <w:t>up</w:t>
      </w:r>
      <w:r w:rsidRPr="0052309A">
        <w:rPr>
          <w:rFonts w:ascii="Times New Roman" w:hAnsi="Times New Roman" w:cs="Times New Roman"/>
          <w:sz w:val="24"/>
          <w:szCs w:val="24"/>
        </w:rPr>
        <w:t xml:space="preserve"> </w:t>
      </w:r>
      <w:r w:rsidRPr="0052309A">
        <w:rPr>
          <w:rFonts w:ascii="Times New Roman" w:hAnsi="Times New Roman" w:cs="Times New Roman"/>
          <w:sz w:val="24"/>
          <w:szCs w:val="24"/>
          <w:lang w:val="en-US"/>
        </w:rPr>
        <w:t>ads</w:t>
      </w:r>
      <w:r w:rsidRPr="0052309A">
        <w:rPr>
          <w:rFonts w:ascii="Times New Roman" w:hAnsi="Times New Roman" w:cs="Times New Roman"/>
          <w:sz w:val="24"/>
          <w:szCs w:val="24"/>
        </w:rPr>
        <w:t>.</w:t>
      </w:r>
    </w:p>
    <w:p w14:paraId="6646F1AF" w14:textId="0EE2FC50"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r>
      <w:r w:rsidRPr="0052309A">
        <w:rPr>
          <w:rFonts w:ascii="Times New Roman" w:hAnsi="Times New Roman" w:cs="Times New Roman"/>
          <w:b/>
          <w:bCs/>
          <w:sz w:val="24"/>
          <w:szCs w:val="24"/>
        </w:rPr>
        <w:t xml:space="preserve">Κοινωνικά </w:t>
      </w:r>
      <w:r w:rsidR="00686000" w:rsidRPr="0052309A">
        <w:rPr>
          <w:rFonts w:ascii="Times New Roman" w:hAnsi="Times New Roman" w:cs="Times New Roman"/>
          <w:b/>
          <w:bCs/>
          <w:sz w:val="24"/>
          <w:szCs w:val="24"/>
        </w:rPr>
        <w:t>δ</w:t>
      </w:r>
      <w:r w:rsidRPr="0052309A">
        <w:rPr>
          <w:rFonts w:ascii="Times New Roman" w:hAnsi="Times New Roman" w:cs="Times New Roman"/>
          <w:b/>
          <w:bCs/>
          <w:sz w:val="24"/>
          <w:szCs w:val="24"/>
        </w:rPr>
        <w:t>ίκτυα:</w:t>
      </w:r>
      <w:r w:rsidRPr="0052309A">
        <w:rPr>
          <w:rFonts w:ascii="Times New Roman" w:hAnsi="Times New Roman" w:cs="Times New Roman"/>
          <w:sz w:val="24"/>
          <w:szCs w:val="24"/>
        </w:rPr>
        <w:t xml:space="preserve"> Διαφημίσεις που εμφανίζονται σε κοινωνικά δίκτυα όπως Facebook, </w:t>
      </w:r>
      <w:proofErr w:type="spellStart"/>
      <w:r w:rsidRPr="0052309A">
        <w:rPr>
          <w:rFonts w:ascii="Times New Roman" w:hAnsi="Times New Roman" w:cs="Times New Roman"/>
          <w:sz w:val="24"/>
          <w:szCs w:val="24"/>
        </w:rPr>
        <w:t>Instagram</w:t>
      </w:r>
      <w:proofErr w:type="spellEnd"/>
      <w:r w:rsidRPr="0052309A">
        <w:rPr>
          <w:rFonts w:ascii="Times New Roman" w:hAnsi="Times New Roman" w:cs="Times New Roman"/>
          <w:sz w:val="24"/>
          <w:szCs w:val="24"/>
        </w:rPr>
        <w:t>, Twitter κ.ά.</w:t>
      </w:r>
    </w:p>
    <w:p w14:paraId="4AB2AA75" w14:textId="64C55414"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r>
      <w:r w:rsidRPr="0052309A">
        <w:rPr>
          <w:rFonts w:ascii="Times New Roman" w:hAnsi="Times New Roman" w:cs="Times New Roman"/>
          <w:b/>
          <w:bCs/>
          <w:sz w:val="24"/>
          <w:szCs w:val="24"/>
        </w:rPr>
        <w:t xml:space="preserve">Μηχανές </w:t>
      </w:r>
      <w:r w:rsidR="00686000" w:rsidRPr="0052309A">
        <w:rPr>
          <w:rFonts w:ascii="Times New Roman" w:hAnsi="Times New Roman" w:cs="Times New Roman"/>
          <w:b/>
          <w:bCs/>
          <w:sz w:val="24"/>
          <w:szCs w:val="24"/>
        </w:rPr>
        <w:t>α</w:t>
      </w:r>
      <w:r w:rsidRPr="0052309A">
        <w:rPr>
          <w:rFonts w:ascii="Times New Roman" w:hAnsi="Times New Roman" w:cs="Times New Roman"/>
          <w:b/>
          <w:bCs/>
          <w:sz w:val="24"/>
          <w:szCs w:val="24"/>
        </w:rPr>
        <w:t>ναζήτησης:</w:t>
      </w:r>
      <w:r w:rsidRPr="0052309A">
        <w:rPr>
          <w:rFonts w:ascii="Times New Roman" w:hAnsi="Times New Roman" w:cs="Times New Roman"/>
          <w:sz w:val="24"/>
          <w:szCs w:val="24"/>
        </w:rPr>
        <w:t xml:space="preserve"> Διαφημίσεις που εμφανίζονται στις σελίδες αποτελεσμάτων μηχανών αναζήτησης όπως το </w:t>
      </w:r>
      <w:proofErr w:type="spellStart"/>
      <w:r w:rsidRPr="0052309A">
        <w:rPr>
          <w:rFonts w:ascii="Times New Roman" w:hAnsi="Times New Roman" w:cs="Times New Roman"/>
          <w:sz w:val="24"/>
          <w:szCs w:val="24"/>
        </w:rPr>
        <w:t>Google</w:t>
      </w:r>
      <w:proofErr w:type="spellEnd"/>
      <w:r w:rsidRPr="0052309A">
        <w:rPr>
          <w:rFonts w:ascii="Times New Roman" w:hAnsi="Times New Roman" w:cs="Times New Roman"/>
          <w:sz w:val="24"/>
          <w:szCs w:val="24"/>
        </w:rPr>
        <w:t xml:space="preserve">, χρησιμοποιώντας τον μηχανισμό διαφημίσεων </w:t>
      </w:r>
      <w:proofErr w:type="spellStart"/>
      <w:r w:rsidRPr="0052309A">
        <w:rPr>
          <w:rFonts w:ascii="Times New Roman" w:hAnsi="Times New Roman" w:cs="Times New Roman"/>
          <w:sz w:val="24"/>
          <w:szCs w:val="24"/>
        </w:rPr>
        <w:t>Google</w:t>
      </w:r>
      <w:proofErr w:type="spellEnd"/>
      <w:r w:rsidRPr="0052309A">
        <w:rPr>
          <w:rFonts w:ascii="Times New Roman" w:hAnsi="Times New Roman" w:cs="Times New Roman"/>
          <w:sz w:val="24"/>
          <w:szCs w:val="24"/>
        </w:rPr>
        <w:t xml:space="preserve"> </w:t>
      </w:r>
      <w:proofErr w:type="spellStart"/>
      <w:r w:rsidRPr="0052309A">
        <w:rPr>
          <w:rFonts w:ascii="Times New Roman" w:hAnsi="Times New Roman" w:cs="Times New Roman"/>
          <w:sz w:val="24"/>
          <w:szCs w:val="24"/>
        </w:rPr>
        <w:t>AdWords</w:t>
      </w:r>
      <w:proofErr w:type="spellEnd"/>
      <w:r w:rsidRPr="0052309A">
        <w:rPr>
          <w:rFonts w:ascii="Times New Roman" w:hAnsi="Times New Roman" w:cs="Times New Roman"/>
          <w:sz w:val="24"/>
          <w:szCs w:val="24"/>
        </w:rPr>
        <w:t>.</w:t>
      </w:r>
    </w:p>
    <w:p w14:paraId="434219DA" w14:textId="48F22D51"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r>
      <w:r w:rsidRPr="0052309A">
        <w:rPr>
          <w:rFonts w:ascii="Times New Roman" w:hAnsi="Times New Roman" w:cs="Times New Roman"/>
          <w:b/>
          <w:bCs/>
          <w:sz w:val="24"/>
          <w:szCs w:val="24"/>
        </w:rPr>
        <w:t xml:space="preserve">Ηλεκτρονικό </w:t>
      </w:r>
      <w:r w:rsidR="00686000" w:rsidRPr="0052309A">
        <w:rPr>
          <w:rFonts w:ascii="Times New Roman" w:hAnsi="Times New Roman" w:cs="Times New Roman"/>
          <w:b/>
          <w:bCs/>
          <w:sz w:val="24"/>
          <w:szCs w:val="24"/>
        </w:rPr>
        <w:t>τ</w:t>
      </w:r>
      <w:r w:rsidRPr="0052309A">
        <w:rPr>
          <w:rFonts w:ascii="Times New Roman" w:hAnsi="Times New Roman" w:cs="Times New Roman"/>
          <w:b/>
          <w:bCs/>
          <w:sz w:val="24"/>
          <w:szCs w:val="24"/>
        </w:rPr>
        <w:t>αχυδρομείο:</w:t>
      </w:r>
      <w:r w:rsidRPr="0052309A">
        <w:rPr>
          <w:rFonts w:ascii="Times New Roman" w:hAnsi="Times New Roman" w:cs="Times New Roman"/>
          <w:sz w:val="24"/>
          <w:szCs w:val="24"/>
        </w:rPr>
        <w:t xml:space="preserve"> Διαφημίσεις που περιλαμβάνονται σε email </w:t>
      </w:r>
      <w:proofErr w:type="spellStart"/>
      <w:r w:rsidRPr="0052309A">
        <w:rPr>
          <w:rFonts w:ascii="Times New Roman" w:hAnsi="Times New Roman" w:cs="Times New Roman"/>
          <w:sz w:val="24"/>
          <w:szCs w:val="24"/>
        </w:rPr>
        <w:t>newsletters</w:t>
      </w:r>
      <w:proofErr w:type="spellEnd"/>
      <w:r w:rsidRPr="0052309A">
        <w:rPr>
          <w:rFonts w:ascii="Times New Roman" w:hAnsi="Times New Roman" w:cs="Times New Roman"/>
          <w:sz w:val="24"/>
          <w:szCs w:val="24"/>
        </w:rPr>
        <w:t xml:space="preserve"> και μάρκετινγκ email.</w:t>
      </w:r>
    </w:p>
    <w:p w14:paraId="00BE2547" w14:textId="31FBC8EC"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r>
      <w:r w:rsidRPr="0052309A">
        <w:rPr>
          <w:rFonts w:ascii="Times New Roman" w:hAnsi="Times New Roman" w:cs="Times New Roman"/>
          <w:b/>
          <w:bCs/>
          <w:sz w:val="24"/>
          <w:szCs w:val="24"/>
        </w:rPr>
        <w:t>Βίντεο:</w:t>
      </w:r>
      <w:r w:rsidRPr="0052309A">
        <w:rPr>
          <w:rFonts w:ascii="Times New Roman" w:hAnsi="Times New Roman" w:cs="Times New Roman"/>
          <w:sz w:val="24"/>
          <w:szCs w:val="24"/>
        </w:rPr>
        <w:t xml:space="preserve"> Διαφημίσεις που εμφανίζονται πριν, μετά ή κατά τη διάρκεια βίντεο</w:t>
      </w:r>
      <w:r w:rsidR="00686000" w:rsidRPr="0052309A">
        <w:rPr>
          <w:rFonts w:ascii="Times New Roman" w:hAnsi="Times New Roman" w:cs="Times New Roman"/>
          <w:sz w:val="24"/>
          <w:szCs w:val="24"/>
        </w:rPr>
        <w:t xml:space="preserve"> </w:t>
      </w:r>
      <w:r w:rsidRPr="0052309A">
        <w:rPr>
          <w:rFonts w:ascii="Times New Roman" w:hAnsi="Times New Roman" w:cs="Times New Roman"/>
          <w:sz w:val="24"/>
          <w:szCs w:val="24"/>
        </w:rPr>
        <w:t xml:space="preserve">περιεχομένου σε πλατφόρμες όπως το </w:t>
      </w:r>
      <w:proofErr w:type="spellStart"/>
      <w:r w:rsidRPr="0052309A">
        <w:rPr>
          <w:rFonts w:ascii="Times New Roman" w:hAnsi="Times New Roman" w:cs="Times New Roman"/>
          <w:sz w:val="24"/>
          <w:szCs w:val="24"/>
        </w:rPr>
        <w:t>YouTube</w:t>
      </w:r>
      <w:proofErr w:type="spellEnd"/>
      <w:r w:rsidRPr="0052309A">
        <w:rPr>
          <w:rFonts w:ascii="Times New Roman" w:hAnsi="Times New Roman" w:cs="Times New Roman"/>
          <w:sz w:val="24"/>
          <w:szCs w:val="24"/>
        </w:rPr>
        <w:t>.</w:t>
      </w:r>
    </w:p>
    <w:p w14:paraId="19A8D4EF"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r>
      <w:r w:rsidRPr="0052309A">
        <w:rPr>
          <w:rFonts w:ascii="Times New Roman" w:hAnsi="Times New Roman" w:cs="Times New Roman"/>
          <w:b/>
          <w:bCs/>
          <w:sz w:val="24"/>
          <w:szCs w:val="24"/>
        </w:rPr>
        <w:t xml:space="preserve">Περιεχόμενο </w:t>
      </w:r>
      <w:proofErr w:type="spellStart"/>
      <w:r w:rsidRPr="0052309A">
        <w:rPr>
          <w:rFonts w:ascii="Times New Roman" w:hAnsi="Times New Roman" w:cs="Times New Roman"/>
          <w:b/>
          <w:bCs/>
          <w:sz w:val="24"/>
          <w:szCs w:val="24"/>
        </w:rPr>
        <w:t>Ιστολογίου</w:t>
      </w:r>
      <w:proofErr w:type="spellEnd"/>
      <w:r w:rsidRPr="0052309A">
        <w:rPr>
          <w:rFonts w:ascii="Times New Roman" w:hAnsi="Times New Roman" w:cs="Times New Roman"/>
          <w:b/>
          <w:bCs/>
          <w:sz w:val="24"/>
          <w:szCs w:val="24"/>
        </w:rPr>
        <w:t xml:space="preserve"> (</w:t>
      </w:r>
      <w:proofErr w:type="spellStart"/>
      <w:r w:rsidRPr="0052309A">
        <w:rPr>
          <w:rFonts w:ascii="Times New Roman" w:hAnsi="Times New Roman" w:cs="Times New Roman"/>
          <w:b/>
          <w:bCs/>
          <w:sz w:val="24"/>
          <w:szCs w:val="24"/>
        </w:rPr>
        <w:t>Blog</w:t>
      </w:r>
      <w:proofErr w:type="spellEnd"/>
      <w:r w:rsidRPr="0052309A">
        <w:rPr>
          <w:rFonts w:ascii="Times New Roman" w:hAnsi="Times New Roman" w:cs="Times New Roman"/>
          <w:b/>
          <w:bCs/>
          <w:sz w:val="24"/>
          <w:szCs w:val="24"/>
        </w:rPr>
        <w:t>):</w:t>
      </w:r>
      <w:r w:rsidRPr="0052309A">
        <w:rPr>
          <w:rFonts w:ascii="Times New Roman" w:hAnsi="Times New Roman" w:cs="Times New Roman"/>
          <w:sz w:val="24"/>
          <w:szCs w:val="24"/>
        </w:rPr>
        <w:t xml:space="preserve"> Διαφημίσεις που ενσωματώνονται σε άρθρα </w:t>
      </w:r>
      <w:proofErr w:type="spellStart"/>
      <w:r w:rsidRPr="0052309A">
        <w:rPr>
          <w:rFonts w:ascii="Times New Roman" w:hAnsi="Times New Roman" w:cs="Times New Roman"/>
          <w:sz w:val="24"/>
          <w:szCs w:val="24"/>
        </w:rPr>
        <w:t>ιστολογίων</w:t>
      </w:r>
      <w:proofErr w:type="spellEnd"/>
      <w:r w:rsidRPr="0052309A">
        <w:rPr>
          <w:rFonts w:ascii="Times New Roman" w:hAnsi="Times New Roman" w:cs="Times New Roman"/>
          <w:sz w:val="24"/>
          <w:szCs w:val="24"/>
        </w:rPr>
        <w:t>. Συνεργατικό Μάρκετινγκ (</w:t>
      </w:r>
      <w:proofErr w:type="spellStart"/>
      <w:r w:rsidRPr="0052309A">
        <w:rPr>
          <w:rFonts w:ascii="Times New Roman" w:hAnsi="Times New Roman" w:cs="Times New Roman"/>
          <w:sz w:val="24"/>
          <w:szCs w:val="24"/>
        </w:rPr>
        <w:t>Affiliate</w:t>
      </w:r>
      <w:proofErr w:type="spellEnd"/>
      <w:r w:rsidRPr="0052309A">
        <w:rPr>
          <w:rFonts w:ascii="Times New Roman" w:hAnsi="Times New Roman" w:cs="Times New Roman"/>
          <w:sz w:val="24"/>
          <w:szCs w:val="24"/>
        </w:rPr>
        <w:t xml:space="preserve"> Marketing): Διαφημίσεις που προωθούν προϊόντα ή υπηρεσίες και ανταμείβουν τους συνεργάτες για κάθε πώληση ή ενέργεια που πραγματοποιείται μέσω της διαφήμισής τους.</w:t>
      </w:r>
    </w:p>
    <w:p w14:paraId="282BAF13" w14:textId="5002AA3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lastRenderedPageBreak/>
        <w:t>•</w:t>
      </w:r>
      <w:r w:rsidRPr="0052309A">
        <w:rPr>
          <w:rFonts w:ascii="Times New Roman" w:hAnsi="Times New Roman" w:cs="Times New Roman"/>
          <w:sz w:val="24"/>
          <w:szCs w:val="24"/>
        </w:rPr>
        <w:tab/>
      </w:r>
      <w:r w:rsidRPr="0052309A">
        <w:rPr>
          <w:rFonts w:ascii="Times New Roman" w:hAnsi="Times New Roman" w:cs="Times New Roman"/>
          <w:b/>
          <w:bCs/>
          <w:sz w:val="24"/>
          <w:szCs w:val="24"/>
        </w:rPr>
        <w:t>Εφαρμογές και Κινητές Συσκευές:</w:t>
      </w:r>
      <w:r w:rsidRPr="0052309A">
        <w:rPr>
          <w:rFonts w:ascii="Times New Roman" w:hAnsi="Times New Roman" w:cs="Times New Roman"/>
          <w:sz w:val="24"/>
          <w:szCs w:val="24"/>
        </w:rPr>
        <w:t xml:space="preserve"> Διαφημίσεις που εμφανίζονται σε κινητές</w:t>
      </w:r>
      <w:r w:rsidR="00686000" w:rsidRPr="0052309A">
        <w:rPr>
          <w:rFonts w:ascii="Times New Roman" w:hAnsi="Times New Roman" w:cs="Times New Roman"/>
          <w:sz w:val="24"/>
          <w:szCs w:val="24"/>
        </w:rPr>
        <w:t xml:space="preserve"> </w:t>
      </w:r>
      <w:r w:rsidRPr="0052309A">
        <w:rPr>
          <w:rFonts w:ascii="Times New Roman" w:hAnsi="Times New Roman" w:cs="Times New Roman"/>
          <w:sz w:val="24"/>
          <w:szCs w:val="24"/>
        </w:rPr>
        <w:t xml:space="preserve">εφαρμογές και </w:t>
      </w:r>
      <w:proofErr w:type="spellStart"/>
      <w:r w:rsidRPr="0052309A">
        <w:rPr>
          <w:rFonts w:ascii="Times New Roman" w:hAnsi="Times New Roman" w:cs="Times New Roman"/>
          <w:sz w:val="24"/>
          <w:szCs w:val="24"/>
        </w:rPr>
        <w:t>ιστότοπους</w:t>
      </w:r>
      <w:proofErr w:type="spellEnd"/>
      <w:r w:rsidRPr="0052309A">
        <w:rPr>
          <w:rFonts w:ascii="Times New Roman" w:hAnsi="Times New Roman" w:cs="Times New Roman"/>
          <w:sz w:val="24"/>
          <w:szCs w:val="24"/>
        </w:rPr>
        <w:t xml:space="preserve"> που προβάλλονται σε κινητές συσκευές.</w:t>
      </w:r>
    </w:p>
    <w:p w14:paraId="1E3BAD8B" w14:textId="3B13AE5F"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 xml:space="preserve"> Η διαδικτυακή διαφήμιση μπορεί να είναι στατική ή </w:t>
      </w:r>
      <w:proofErr w:type="spellStart"/>
      <w:r w:rsidRPr="0052309A">
        <w:rPr>
          <w:rFonts w:ascii="Times New Roman" w:hAnsi="Times New Roman" w:cs="Times New Roman"/>
          <w:sz w:val="24"/>
          <w:szCs w:val="24"/>
        </w:rPr>
        <w:t>διαδραστική</w:t>
      </w:r>
      <w:proofErr w:type="spellEnd"/>
      <w:r w:rsidRPr="0052309A">
        <w:rPr>
          <w:rFonts w:ascii="Times New Roman" w:hAnsi="Times New Roman" w:cs="Times New Roman"/>
          <w:sz w:val="24"/>
          <w:szCs w:val="24"/>
        </w:rPr>
        <w:t>, και τοποθετείται στρατηγικά για να φτάσει το ακριβές κοινό που επιθυμεί να επιτύχει ο διαφημιζόμενος. Σημαντικό χαρακτηριστικό της διαδικτυακής διαφήμισης είναι ότι συχνά μπορεί να μετρηθεί η αποτελεσματικότητά της με βάση τον αριθμό των κλικ, ενεργειών, ή αγορών που προέκυψαν από αυτήν.</w:t>
      </w:r>
    </w:p>
    <w:p w14:paraId="53A9CC54" w14:textId="61DE984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 xml:space="preserve"> </w:t>
      </w:r>
    </w:p>
    <w:p w14:paraId="3410980B" w14:textId="78E76D16" w:rsidR="008B783A" w:rsidRPr="00F438C8" w:rsidRDefault="008B783A" w:rsidP="008B783A">
      <w:pPr>
        <w:spacing w:line="276" w:lineRule="auto"/>
        <w:jc w:val="both"/>
        <w:rPr>
          <w:rFonts w:ascii="Times New Roman" w:hAnsi="Times New Roman" w:cs="Times New Roman"/>
          <w:color w:val="2E74B5"/>
          <w:sz w:val="32"/>
          <w:szCs w:val="32"/>
        </w:rPr>
      </w:pPr>
      <w:r w:rsidRPr="00F438C8">
        <w:rPr>
          <w:rFonts w:ascii="Times New Roman" w:hAnsi="Times New Roman" w:cs="Times New Roman"/>
          <w:color w:val="2E74B5"/>
          <w:sz w:val="32"/>
          <w:szCs w:val="32"/>
        </w:rPr>
        <w:t>6.3</w:t>
      </w:r>
      <w:r w:rsidR="00686000" w:rsidRPr="00F438C8">
        <w:rPr>
          <w:rFonts w:ascii="Times New Roman" w:hAnsi="Times New Roman" w:cs="Times New Roman"/>
          <w:color w:val="2E74B5"/>
          <w:sz w:val="32"/>
          <w:szCs w:val="32"/>
        </w:rPr>
        <w:t xml:space="preserve"> </w:t>
      </w:r>
      <w:r w:rsidRPr="00F438C8">
        <w:rPr>
          <w:rFonts w:ascii="Times New Roman" w:hAnsi="Times New Roman" w:cs="Times New Roman"/>
          <w:color w:val="2E74B5"/>
          <w:sz w:val="32"/>
          <w:szCs w:val="32"/>
        </w:rPr>
        <w:t xml:space="preserve"> Πλεονεκτήματα διαδικτυακής διαφήμισης</w:t>
      </w:r>
    </w:p>
    <w:p w14:paraId="203F7645"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Η διαδικτυακή διαφήμιση έχει πολλά πλεονεκτήματα, τα οποία την καθιστούν μία από τις πιο αποτελεσματικές και δημοφιλείς μορφές διαφήμισης. Ορισμένα από τα κύρια πλεονεκτήματα περιλαμβάνουν:</w:t>
      </w:r>
    </w:p>
    <w:p w14:paraId="15359F6D"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r>
      <w:r w:rsidRPr="0052309A">
        <w:rPr>
          <w:rFonts w:ascii="Times New Roman" w:hAnsi="Times New Roman" w:cs="Times New Roman"/>
          <w:b/>
          <w:bCs/>
          <w:sz w:val="24"/>
          <w:szCs w:val="24"/>
        </w:rPr>
        <w:t>Κατανομή και προσβασιμότητα:</w:t>
      </w:r>
      <w:r w:rsidRPr="0052309A">
        <w:rPr>
          <w:rFonts w:ascii="Times New Roman" w:hAnsi="Times New Roman" w:cs="Times New Roman"/>
          <w:sz w:val="24"/>
          <w:szCs w:val="24"/>
        </w:rPr>
        <w:t xml:space="preserve"> Η διαδικτυακή διαφήμιση μπορεί να φτάσει μια τεράστια ποικιλία κοινού παγκοσμίως. Οι άνθρωποι που έχουν πρόσβαση στο διαδίκτυο μπορούν να δουν τις διαφημίσεις, ανεξαρτήτως τοποθεσίας και ώρας.</w:t>
      </w:r>
    </w:p>
    <w:p w14:paraId="26B3156F"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r>
      <w:r w:rsidRPr="0052309A">
        <w:rPr>
          <w:rFonts w:ascii="Times New Roman" w:hAnsi="Times New Roman" w:cs="Times New Roman"/>
          <w:b/>
          <w:bCs/>
          <w:sz w:val="24"/>
          <w:szCs w:val="24"/>
        </w:rPr>
        <w:t>Στοχευμένη διαφήμιση:</w:t>
      </w:r>
      <w:r w:rsidRPr="0052309A">
        <w:rPr>
          <w:rFonts w:ascii="Times New Roman" w:hAnsi="Times New Roman" w:cs="Times New Roman"/>
          <w:sz w:val="24"/>
          <w:szCs w:val="24"/>
        </w:rPr>
        <w:t xml:space="preserve"> Οι διαφημίσεις μπορούν να εστιάζουν σε συγκεκριμένες ομάδες κοινού με βάση τα διαθέσιμα δεδομένα χρηστών, όπως δημογραφικά στοιχεία, ενδιαφέροντα και συμπεριφορές, επιτρέποντας έτσι την προβολή των διαφημίσεων σε ανθρώπους που πιθανόν να ενδιαφέρονται για το προϊόν ή την υπηρεσία.</w:t>
      </w:r>
    </w:p>
    <w:p w14:paraId="14851D07"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r>
      <w:r w:rsidRPr="0052309A">
        <w:rPr>
          <w:rFonts w:ascii="Times New Roman" w:hAnsi="Times New Roman" w:cs="Times New Roman"/>
          <w:b/>
          <w:bCs/>
          <w:sz w:val="24"/>
          <w:szCs w:val="24"/>
        </w:rPr>
        <w:t>Αναλυτική μέτρηση:</w:t>
      </w:r>
      <w:r w:rsidRPr="0052309A">
        <w:rPr>
          <w:rFonts w:ascii="Times New Roman" w:hAnsi="Times New Roman" w:cs="Times New Roman"/>
          <w:sz w:val="24"/>
          <w:szCs w:val="24"/>
        </w:rPr>
        <w:t xml:space="preserve"> Μία από τις σημαντικότερες πτυχές της διαδικτυακής διαφήμισης είναι η δυνατότητα μέτρησης της αποτελεσματικότητάς της. Οι διαφημιστές μπορούν να παρακολουθούν τις ενέργειες των χρηστών, όπως κλικ, εμφανίσεις, μετατροπές και πωλήσεις, και να αξιολογούν το κόστος και την απόδοση της διαφήμισης.</w:t>
      </w:r>
    </w:p>
    <w:p w14:paraId="7E09270A"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r>
      <w:r w:rsidRPr="0052309A">
        <w:rPr>
          <w:rFonts w:ascii="Times New Roman" w:hAnsi="Times New Roman" w:cs="Times New Roman"/>
          <w:b/>
          <w:bCs/>
          <w:sz w:val="24"/>
          <w:szCs w:val="24"/>
        </w:rPr>
        <w:t>Ευελιξία και προσαρμοστικότητα:</w:t>
      </w:r>
      <w:r w:rsidRPr="0052309A">
        <w:rPr>
          <w:rFonts w:ascii="Times New Roman" w:hAnsi="Times New Roman" w:cs="Times New Roman"/>
          <w:sz w:val="24"/>
          <w:szCs w:val="24"/>
        </w:rPr>
        <w:t xml:space="preserve"> Οι διαφημίσεις στο διαδίκτυο μπορούν να προσαρμοστούν εύκολα και γρήγορα. Οι διαφημιστές μπορούν να τροποποιούν το περιεχόμενο, την καμπάνια ή τον προϋπολογισμό τους χωρίς μεγάλη δυσκολία.</w:t>
      </w:r>
    </w:p>
    <w:p w14:paraId="64C476D1"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r>
      <w:r w:rsidRPr="0052309A">
        <w:rPr>
          <w:rFonts w:ascii="Times New Roman" w:hAnsi="Times New Roman" w:cs="Times New Roman"/>
          <w:b/>
          <w:bCs/>
          <w:sz w:val="24"/>
          <w:szCs w:val="24"/>
        </w:rPr>
        <w:t>Αυξημένη αλληλεπίδραση:</w:t>
      </w:r>
      <w:r w:rsidRPr="0052309A">
        <w:rPr>
          <w:rFonts w:ascii="Times New Roman" w:hAnsi="Times New Roman" w:cs="Times New Roman"/>
          <w:sz w:val="24"/>
          <w:szCs w:val="24"/>
        </w:rPr>
        <w:t xml:space="preserve"> Η διαδικτυακή διαφήμιση μπορεί να ενθαρρύνει τη συμμετοχή των χρηστών και να διευκολύνει την αλληλεπίδραση με τις διαφημιζόμενες εταιρείες, είτε μέσω συνδέσμων, ειδικών προσφορών, διαγωνισμών κ.λπ.</w:t>
      </w:r>
    </w:p>
    <w:p w14:paraId="3F353080"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r>
      <w:r w:rsidRPr="0052309A">
        <w:rPr>
          <w:rFonts w:ascii="Times New Roman" w:hAnsi="Times New Roman" w:cs="Times New Roman"/>
          <w:b/>
          <w:bCs/>
          <w:sz w:val="24"/>
          <w:szCs w:val="24"/>
        </w:rPr>
        <w:t>Ανταγωνιστικό κόστος:</w:t>
      </w:r>
      <w:r w:rsidRPr="0052309A">
        <w:rPr>
          <w:rFonts w:ascii="Times New Roman" w:hAnsi="Times New Roman" w:cs="Times New Roman"/>
          <w:sz w:val="24"/>
          <w:szCs w:val="24"/>
        </w:rPr>
        <w:t xml:space="preserve"> Συχνά, η διαδικτυακή διαφήμιση μπορεί να είναι πιο οικονομική σε σύγκριση με παραδοσιακές μορφές διαφήμισης, όπως τηλεόραση και εκτυπωμένα μέσα, ειδικά για μικρές και μεσαίες επιχειρήσεις.</w:t>
      </w:r>
    </w:p>
    <w:p w14:paraId="1F06F8A7" w14:textId="6B218606" w:rsidR="00104D98"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 xml:space="preserve"> </w:t>
      </w:r>
      <w:r w:rsidR="00686000" w:rsidRPr="0052309A">
        <w:rPr>
          <w:rFonts w:ascii="Times New Roman" w:hAnsi="Times New Roman" w:cs="Times New Roman"/>
          <w:sz w:val="24"/>
          <w:szCs w:val="24"/>
        </w:rPr>
        <w:t xml:space="preserve"> </w:t>
      </w:r>
    </w:p>
    <w:p w14:paraId="0F9C456E" w14:textId="4B917677" w:rsidR="008B783A" w:rsidRPr="00F438C8" w:rsidRDefault="008B783A" w:rsidP="008B783A">
      <w:pPr>
        <w:spacing w:line="276" w:lineRule="auto"/>
        <w:jc w:val="both"/>
        <w:rPr>
          <w:rFonts w:ascii="Times New Roman" w:hAnsi="Times New Roman" w:cs="Times New Roman"/>
          <w:color w:val="2E74B5"/>
          <w:sz w:val="32"/>
          <w:szCs w:val="32"/>
        </w:rPr>
      </w:pPr>
      <w:r w:rsidRPr="00F438C8">
        <w:rPr>
          <w:rFonts w:ascii="Times New Roman" w:hAnsi="Times New Roman" w:cs="Times New Roman"/>
          <w:color w:val="2E74B5"/>
          <w:sz w:val="32"/>
          <w:szCs w:val="32"/>
        </w:rPr>
        <w:t xml:space="preserve">6.4 </w:t>
      </w:r>
      <w:r w:rsidR="00686000" w:rsidRPr="00F438C8">
        <w:rPr>
          <w:rFonts w:ascii="Times New Roman" w:hAnsi="Times New Roman" w:cs="Times New Roman"/>
          <w:color w:val="2E74B5"/>
          <w:sz w:val="32"/>
          <w:szCs w:val="32"/>
        </w:rPr>
        <w:t xml:space="preserve"> </w:t>
      </w:r>
      <w:r w:rsidRPr="00F438C8">
        <w:rPr>
          <w:rFonts w:ascii="Times New Roman" w:hAnsi="Times New Roman" w:cs="Times New Roman"/>
          <w:color w:val="2E74B5"/>
          <w:sz w:val="32"/>
          <w:szCs w:val="32"/>
        </w:rPr>
        <w:t>Μειονεκτήματα διαδικτυακής διαφήμισης</w:t>
      </w:r>
    </w:p>
    <w:p w14:paraId="68C472C9"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Η διαδικτυακή διαφήμιση επίσης έχει ορισμένα μειονεκτήματα που πρέπει να ληφθούν υπόψη:</w:t>
      </w:r>
    </w:p>
    <w:p w14:paraId="33ADDBD6"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lastRenderedPageBreak/>
        <w:t>•</w:t>
      </w:r>
      <w:r w:rsidRPr="0052309A">
        <w:rPr>
          <w:rFonts w:ascii="Times New Roman" w:hAnsi="Times New Roman" w:cs="Times New Roman"/>
          <w:sz w:val="24"/>
          <w:szCs w:val="24"/>
        </w:rPr>
        <w:tab/>
      </w:r>
      <w:r w:rsidRPr="0052309A">
        <w:rPr>
          <w:rFonts w:ascii="Times New Roman" w:hAnsi="Times New Roman" w:cs="Times New Roman"/>
          <w:sz w:val="24"/>
          <w:szCs w:val="24"/>
          <w:u w:val="single"/>
        </w:rPr>
        <w:t xml:space="preserve">Ανταγωνιστικότητα και </w:t>
      </w:r>
      <w:proofErr w:type="spellStart"/>
      <w:r w:rsidRPr="0052309A">
        <w:rPr>
          <w:rFonts w:ascii="Times New Roman" w:hAnsi="Times New Roman" w:cs="Times New Roman"/>
          <w:sz w:val="24"/>
          <w:szCs w:val="24"/>
          <w:u w:val="single"/>
        </w:rPr>
        <w:t>κλικαρίσματα</w:t>
      </w:r>
      <w:proofErr w:type="spellEnd"/>
      <w:r w:rsidRPr="0052309A">
        <w:rPr>
          <w:rFonts w:ascii="Times New Roman" w:hAnsi="Times New Roman" w:cs="Times New Roman"/>
          <w:sz w:val="24"/>
          <w:szCs w:val="24"/>
          <w:u w:val="single"/>
        </w:rPr>
        <w:t>:</w:t>
      </w:r>
      <w:r w:rsidRPr="0052309A">
        <w:rPr>
          <w:rFonts w:ascii="Times New Roman" w:hAnsi="Times New Roman" w:cs="Times New Roman"/>
          <w:sz w:val="24"/>
          <w:szCs w:val="24"/>
        </w:rPr>
        <w:t xml:space="preserve"> Λόγω του μεγάλου αριθμού διαφημίσεων στο διαδίκτυο, ο ανταγωνισμός για την προσέλκυση της προσοχής των χρηστών είναι έντονος. Οι χρήστες συχνά αντιδρούν με </w:t>
      </w:r>
      <w:proofErr w:type="spellStart"/>
      <w:r w:rsidRPr="0052309A">
        <w:rPr>
          <w:rFonts w:ascii="Times New Roman" w:hAnsi="Times New Roman" w:cs="Times New Roman"/>
          <w:sz w:val="24"/>
          <w:szCs w:val="24"/>
        </w:rPr>
        <w:t>κλικαρίσματα</w:t>
      </w:r>
      <w:proofErr w:type="spellEnd"/>
      <w:r w:rsidRPr="0052309A">
        <w:rPr>
          <w:rFonts w:ascii="Times New Roman" w:hAnsi="Times New Roman" w:cs="Times New Roman"/>
          <w:sz w:val="24"/>
          <w:szCs w:val="24"/>
        </w:rPr>
        <w:t xml:space="preserve"> στις διαφημίσεις εν μέρει για να τις αγνοήσουν.</w:t>
      </w:r>
    </w:p>
    <w:p w14:paraId="75E5D60F"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r>
      <w:r w:rsidRPr="0052309A">
        <w:rPr>
          <w:rFonts w:ascii="Times New Roman" w:hAnsi="Times New Roman" w:cs="Times New Roman"/>
          <w:sz w:val="24"/>
          <w:szCs w:val="24"/>
          <w:u w:val="single"/>
        </w:rPr>
        <w:t>Επιτροπή του διαφημιζόμενου μηνύματος:</w:t>
      </w:r>
      <w:r w:rsidRPr="0052309A">
        <w:rPr>
          <w:rFonts w:ascii="Times New Roman" w:hAnsi="Times New Roman" w:cs="Times New Roman"/>
          <w:sz w:val="24"/>
          <w:szCs w:val="24"/>
        </w:rPr>
        <w:t xml:space="preserve"> Μπορεί να υπάρχει μια τάση για αποφυγή ή απόρριψη διαφημίσεων από τους χρήστες, ειδικά εάν αντιμετωπίζονται ως ενοχλητικές ή μη σχετικές με το περιεχόμενο που παρακολουθούν.</w:t>
      </w:r>
    </w:p>
    <w:p w14:paraId="1E34B924"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r>
      <w:r w:rsidRPr="0052309A">
        <w:rPr>
          <w:rFonts w:ascii="Times New Roman" w:hAnsi="Times New Roman" w:cs="Times New Roman"/>
          <w:sz w:val="24"/>
          <w:szCs w:val="24"/>
          <w:u w:val="single"/>
        </w:rPr>
        <w:t>Φαινόμενο "</w:t>
      </w:r>
      <w:proofErr w:type="spellStart"/>
      <w:r w:rsidRPr="0052309A">
        <w:rPr>
          <w:rFonts w:ascii="Times New Roman" w:hAnsi="Times New Roman" w:cs="Times New Roman"/>
          <w:sz w:val="24"/>
          <w:szCs w:val="24"/>
          <w:u w:val="single"/>
        </w:rPr>
        <w:t>Banner</w:t>
      </w:r>
      <w:proofErr w:type="spellEnd"/>
      <w:r w:rsidRPr="0052309A">
        <w:rPr>
          <w:rFonts w:ascii="Times New Roman" w:hAnsi="Times New Roman" w:cs="Times New Roman"/>
          <w:sz w:val="24"/>
          <w:szCs w:val="24"/>
          <w:u w:val="single"/>
        </w:rPr>
        <w:t xml:space="preserve"> </w:t>
      </w:r>
      <w:proofErr w:type="spellStart"/>
      <w:r w:rsidRPr="0052309A">
        <w:rPr>
          <w:rFonts w:ascii="Times New Roman" w:hAnsi="Times New Roman" w:cs="Times New Roman"/>
          <w:sz w:val="24"/>
          <w:szCs w:val="24"/>
          <w:u w:val="single"/>
        </w:rPr>
        <w:t>Blindness</w:t>
      </w:r>
      <w:proofErr w:type="spellEnd"/>
      <w:r w:rsidRPr="0052309A">
        <w:rPr>
          <w:rFonts w:ascii="Times New Roman" w:hAnsi="Times New Roman" w:cs="Times New Roman"/>
          <w:sz w:val="24"/>
          <w:szCs w:val="24"/>
          <w:u w:val="single"/>
        </w:rPr>
        <w:t>":</w:t>
      </w:r>
      <w:r w:rsidRPr="0052309A">
        <w:rPr>
          <w:rFonts w:ascii="Times New Roman" w:hAnsi="Times New Roman" w:cs="Times New Roman"/>
          <w:sz w:val="24"/>
          <w:szCs w:val="24"/>
        </w:rPr>
        <w:t xml:space="preserve"> Οι χρήστες μπορεί να αναπτύξουν "</w:t>
      </w:r>
      <w:proofErr w:type="spellStart"/>
      <w:r w:rsidRPr="0052309A">
        <w:rPr>
          <w:rFonts w:ascii="Times New Roman" w:hAnsi="Times New Roman" w:cs="Times New Roman"/>
          <w:sz w:val="24"/>
          <w:szCs w:val="24"/>
        </w:rPr>
        <w:t>banner</w:t>
      </w:r>
      <w:proofErr w:type="spellEnd"/>
      <w:r w:rsidRPr="0052309A">
        <w:rPr>
          <w:rFonts w:ascii="Times New Roman" w:hAnsi="Times New Roman" w:cs="Times New Roman"/>
          <w:sz w:val="24"/>
          <w:szCs w:val="24"/>
        </w:rPr>
        <w:t xml:space="preserve"> </w:t>
      </w:r>
      <w:proofErr w:type="spellStart"/>
      <w:r w:rsidRPr="0052309A">
        <w:rPr>
          <w:rFonts w:ascii="Times New Roman" w:hAnsi="Times New Roman" w:cs="Times New Roman"/>
          <w:sz w:val="24"/>
          <w:szCs w:val="24"/>
        </w:rPr>
        <w:t>blindness</w:t>
      </w:r>
      <w:proofErr w:type="spellEnd"/>
      <w:r w:rsidRPr="0052309A">
        <w:rPr>
          <w:rFonts w:ascii="Times New Roman" w:hAnsi="Times New Roman" w:cs="Times New Roman"/>
          <w:sz w:val="24"/>
          <w:szCs w:val="24"/>
        </w:rPr>
        <w:t xml:space="preserve">", που σημαίνει ότι αγνοούν συστηματικά τις διαφημίσεις που εμφανίζονται στην περιοχή των </w:t>
      </w:r>
      <w:proofErr w:type="spellStart"/>
      <w:r w:rsidRPr="0052309A">
        <w:rPr>
          <w:rFonts w:ascii="Times New Roman" w:hAnsi="Times New Roman" w:cs="Times New Roman"/>
          <w:sz w:val="24"/>
          <w:szCs w:val="24"/>
        </w:rPr>
        <w:t>banners</w:t>
      </w:r>
      <w:proofErr w:type="spellEnd"/>
      <w:r w:rsidRPr="0052309A">
        <w:rPr>
          <w:rFonts w:ascii="Times New Roman" w:hAnsi="Times New Roman" w:cs="Times New Roman"/>
          <w:sz w:val="24"/>
          <w:szCs w:val="24"/>
        </w:rPr>
        <w:t xml:space="preserve">, γεγονός που μπορεί να μειώσει την αποτελεσματικότητα των </w:t>
      </w:r>
      <w:proofErr w:type="spellStart"/>
      <w:r w:rsidRPr="0052309A">
        <w:rPr>
          <w:rFonts w:ascii="Times New Roman" w:hAnsi="Times New Roman" w:cs="Times New Roman"/>
          <w:sz w:val="24"/>
          <w:szCs w:val="24"/>
        </w:rPr>
        <w:t>banner</w:t>
      </w:r>
      <w:proofErr w:type="spellEnd"/>
      <w:r w:rsidRPr="0052309A">
        <w:rPr>
          <w:rFonts w:ascii="Times New Roman" w:hAnsi="Times New Roman" w:cs="Times New Roman"/>
          <w:sz w:val="24"/>
          <w:szCs w:val="24"/>
        </w:rPr>
        <w:t xml:space="preserve"> </w:t>
      </w:r>
      <w:proofErr w:type="spellStart"/>
      <w:r w:rsidRPr="0052309A">
        <w:rPr>
          <w:rFonts w:ascii="Times New Roman" w:hAnsi="Times New Roman" w:cs="Times New Roman"/>
          <w:sz w:val="24"/>
          <w:szCs w:val="24"/>
        </w:rPr>
        <w:t>ads</w:t>
      </w:r>
      <w:proofErr w:type="spellEnd"/>
      <w:r w:rsidRPr="0052309A">
        <w:rPr>
          <w:rFonts w:ascii="Times New Roman" w:hAnsi="Times New Roman" w:cs="Times New Roman"/>
          <w:sz w:val="24"/>
          <w:szCs w:val="24"/>
        </w:rPr>
        <w:t>.</w:t>
      </w:r>
    </w:p>
    <w:p w14:paraId="4CF11EBB"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r>
      <w:r w:rsidRPr="0052309A">
        <w:rPr>
          <w:rFonts w:ascii="Times New Roman" w:hAnsi="Times New Roman" w:cs="Times New Roman"/>
          <w:sz w:val="24"/>
          <w:szCs w:val="24"/>
          <w:u w:val="single"/>
        </w:rPr>
        <w:t>Περίπλοκες μετρήσεις:</w:t>
      </w:r>
      <w:r w:rsidRPr="0052309A">
        <w:rPr>
          <w:rFonts w:ascii="Times New Roman" w:hAnsi="Times New Roman" w:cs="Times New Roman"/>
          <w:sz w:val="24"/>
          <w:szCs w:val="24"/>
        </w:rPr>
        <w:t xml:space="preserve"> Παρά τη δυνατότητα αναλυτικής μέτρησης, η αξιολόγηση της πραγματικής απόδοσης μιας διαφημιστικής καμπάνιας μπορεί να είναι πολύπλοκη λόγω των διάφορων παραγόντων που επηρεάζουν την αποτελεσματικότητά της.</w:t>
      </w:r>
    </w:p>
    <w:p w14:paraId="573DFDFD"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r>
      <w:r w:rsidRPr="0052309A">
        <w:rPr>
          <w:rFonts w:ascii="Times New Roman" w:hAnsi="Times New Roman" w:cs="Times New Roman"/>
          <w:sz w:val="24"/>
          <w:szCs w:val="24"/>
          <w:u w:val="single"/>
        </w:rPr>
        <w:t>Αναποτελεσματικός έλεγχος περιεχομένου:</w:t>
      </w:r>
      <w:r w:rsidRPr="0052309A">
        <w:rPr>
          <w:rFonts w:ascii="Times New Roman" w:hAnsi="Times New Roman" w:cs="Times New Roman"/>
          <w:sz w:val="24"/>
          <w:szCs w:val="24"/>
        </w:rPr>
        <w:t xml:space="preserve"> Σε ορισμένες πλατφόρμες, οι διαφημίσεις μπορεί να εμφανίζονται δίπλα σε ακατάλληλο ή αμφιλεγόμενο περιεχόμενο, προκαλώντας προβλήματα στην εικόνα του διαφημιζόμενου.</w:t>
      </w:r>
    </w:p>
    <w:p w14:paraId="10708057"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Παρόλα αυτά, αν κατανοηθούν και διαχειριστούν σωστά, αυτά τα μειονεκτήματα μπορούν να αντιμετωπιστούν και η διαδικτυακή διαφήμιση παραμένει ισχυρό μέσο προώθησης προϊόντων και υπηρεσιών</w:t>
      </w:r>
    </w:p>
    <w:p w14:paraId="46F85270"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 xml:space="preserve"> </w:t>
      </w:r>
    </w:p>
    <w:p w14:paraId="3F7F69D0" w14:textId="101FD34E" w:rsidR="008B783A" w:rsidRPr="0052309A" w:rsidRDefault="008B783A" w:rsidP="008B783A">
      <w:pPr>
        <w:spacing w:line="276" w:lineRule="auto"/>
        <w:rPr>
          <w:rFonts w:ascii="Times New Roman" w:hAnsi="Times New Roman" w:cs="Times New Roman"/>
          <w:sz w:val="24"/>
          <w:szCs w:val="24"/>
        </w:rPr>
      </w:pPr>
    </w:p>
    <w:p w14:paraId="160B156D" w14:textId="2F57E327" w:rsidR="008B783A" w:rsidRPr="00686000" w:rsidRDefault="008B783A" w:rsidP="008B783A">
      <w:pPr>
        <w:spacing w:line="276" w:lineRule="auto"/>
        <w:jc w:val="both"/>
        <w:rPr>
          <w:rFonts w:ascii="Times New Roman" w:hAnsi="Times New Roman" w:cs="Times New Roman"/>
          <w:b/>
          <w:color w:val="2E74B5"/>
          <w:sz w:val="36"/>
          <w:szCs w:val="36"/>
        </w:rPr>
      </w:pPr>
      <w:r w:rsidRPr="00686000">
        <w:rPr>
          <w:rFonts w:ascii="Times New Roman" w:hAnsi="Times New Roman" w:cs="Times New Roman"/>
          <w:b/>
          <w:color w:val="2E74B5"/>
          <w:sz w:val="36"/>
          <w:szCs w:val="36"/>
        </w:rPr>
        <w:t xml:space="preserve">7. </w:t>
      </w:r>
      <w:r w:rsidR="00686000" w:rsidRPr="00686000">
        <w:rPr>
          <w:rFonts w:ascii="Times New Roman" w:hAnsi="Times New Roman" w:cs="Times New Roman"/>
          <w:b/>
          <w:color w:val="2E74B5"/>
          <w:sz w:val="36"/>
          <w:szCs w:val="36"/>
        </w:rPr>
        <w:t xml:space="preserve"> </w:t>
      </w:r>
      <w:proofErr w:type="spellStart"/>
      <w:r w:rsidR="00686000" w:rsidRPr="00686000">
        <w:rPr>
          <w:rFonts w:ascii="Times New Roman" w:hAnsi="Times New Roman" w:cs="Times New Roman"/>
          <w:b/>
          <w:color w:val="2E74B5"/>
          <w:sz w:val="36"/>
          <w:szCs w:val="36"/>
        </w:rPr>
        <w:t>Διαφήμηση</w:t>
      </w:r>
      <w:proofErr w:type="spellEnd"/>
      <w:r w:rsidR="00686000" w:rsidRPr="00686000">
        <w:rPr>
          <w:rFonts w:ascii="Times New Roman" w:hAnsi="Times New Roman" w:cs="Times New Roman"/>
          <w:b/>
          <w:color w:val="2E74B5"/>
          <w:sz w:val="36"/>
          <w:szCs w:val="36"/>
        </w:rPr>
        <w:t xml:space="preserve"> μέσω των </w:t>
      </w:r>
      <w:r w:rsidRPr="00686000">
        <w:rPr>
          <w:rFonts w:ascii="Times New Roman" w:hAnsi="Times New Roman" w:cs="Times New Roman"/>
          <w:b/>
          <w:color w:val="2E74B5"/>
          <w:sz w:val="36"/>
          <w:szCs w:val="36"/>
        </w:rPr>
        <w:t>SOCIAL MEDIA</w:t>
      </w:r>
    </w:p>
    <w:p w14:paraId="6BBC115B" w14:textId="439A7E8C"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 xml:space="preserve">Η διαφήμιση μέσω </w:t>
      </w:r>
      <w:r w:rsidR="00686000" w:rsidRPr="0052309A">
        <w:rPr>
          <w:rFonts w:ascii="Times New Roman" w:hAnsi="Times New Roman" w:cs="Times New Roman"/>
          <w:sz w:val="24"/>
          <w:szCs w:val="24"/>
        </w:rPr>
        <w:t xml:space="preserve">των </w:t>
      </w:r>
      <w:proofErr w:type="spellStart"/>
      <w:r w:rsidRPr="0052309A">
        <w:rPr>
          <w:rFonts w:ascii="Times New Roman" w:hAnsi="Times New Roman" w:cs="Times New Roman"/>
          <w:sz w:val="24"/>
          <w:szCs w:val="24"/>
        </w:rPr>
        <w:t>social</w:t>
      </w:r>
      <w:proofErr w:type="spellEnd"/>
      <w:r w:rsidRPr="0052309A">
        <w:rPr>
          <w:rFonts w:ascii="Times New Roman" w:hAnsi="Times New Roman" w:cs="Times New Roman"/>
          <w:sz w:val="24"/>
          <w:szCs w:val="24"/>
        </w:rPr>
        <w:t xml:space="preserve"> </w:t>
      </w:r>
      <w:proofErr w:type="spellStart"/>
      <w:r w:rsidRPr="0052309A">
        <w:rPr>
          <w:rFonts w:ascii="Times New Roman" w:hAnsi="Times New Roman" w:cs="Times New Roman"/>
          <w:sz w:val="24"/>
          <w:szCs w:val="24"/>
        </w:rPr>
        <w:t>media</w:t>
      </w:r>
      <w:proofErr w:type="spellEnd"/>
      <w:r w:rsidRPr="0052309A">
        <w:rPr>
          <w:rFonts w:ascii="Times New Roman" w:hAnsi="Times New Roman" w:cs="Times New Roman"/>
          <w:sz w:val="24"/>
          <w:szCs w:val="24"/>
        </w:rPr>
        <w:t xml:space="preserve"> αναφέρεται στην πρακτική της προώθησης προϊόντων, υπηρεσιών ή ιδεών μέσω κοινωνικών δικτύων. Τα κοινωνικά δίκτυα είναι δημοφιλείς πλατφόρμες στο διαδίκτυο όπου οι χρήστες δημιουργούν προφίλ, </w:t>
      </w:r>
      <w:proofErr w:type="spellStart"/>
      <w:r w:rsidRPr="0052309A">
        <w:rPr>
          <w:rFonts w:ascii="Times New Roman" w:hAnsi="Times New Roman" w:cs="Times New Roman"/>
          <w:sz w:val="24"/>
          <w:szCs w:val="24"/>
        </w:rPr>
        <w:t>αλληλεπιδρούν</w:t>
      </w:r>
      <w:proofErr w:type="spellEnd"/>
      <w:r w:rsidRPr="0052309A">
        <w:rPr>
          <w:rFonts w:ascii="Times New Roman" w:hAnsi="Times New Roman" w:cs="Times New Roman"/>
          <w:sz w:val="24"/>
          <w:szCs w:val="24"/>
        </w:rPr>
        <w:t xml:space="preserve"> με άλλους χρήστες, κοινοποιούν περιεχόμενο και μοιράζονται πληροφορίες.</w:t>
      </w:r>
    </w:p>
    <w:p w14:paraId="05F5CE79"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 xml:space="preserve">Η διαφήμιση μέσω </w:t>
      </w:r>
      <w:proofErr w:type="spellStart"/>
      <w:r w:rsidRPr="0052309A">
        <w:rPr>
          <w:rFonts w:ascii="Times New Roman" w:hAnsi="Times New Roman" w:cs="Times New Roman"/>
          <w:sz w:val="24"/>
          <w:szCs w:val="24"/>
        </w:rPr>
        <w:t>social</w:t>
      </w:r>
      <w:proofErr w:type="spellEnd"/>
      <w:r w:rsidRPr="0052309A">
        <w:rPr>
          <w:rFonts w:ascii="Times New Roman" w:hAnsi="Times New Roman" w:cs="Times New Roman"/>
          <w:sz w:val="24"/>
          <w:szCs w:val="24"/>
        </w:rPr>
        <w:t xml:space="preserve"> </w:t>
      </w:r>
      <w:proofErr w:type="spellStart"/>
      <w:r w:rsidRPr="0052309A">
        <w:rPr>
          <w:rFonts w:ascii="Times New Roman" w:hAnsi="Times New Roman" w:cs="Times New Roman"/>
          <w:sz w:val="24"/>
          <w:szCs w:val="24"/>
        </w:rPr>
        <w:t>media</w:t>
      </w:r>
      <w:proofErr w:type="spellEnd"/>
      <w:r w:rsidRPr="0052309A">
        <w:rPr>
          <w:rFonts w:ascii="Times New Roman" w:hAnsi="Times New Roman" w:cs="Times New Roman"/>
          <w:sz w:val="24"/>
          <w:szCs w:val="24"/>
        </w:rPr>
        <w:t xml:space="preserve"> προσφέρει τη δυνατότητα να φτάσετε σε μεγάλο αριθμό χρηστών, να στοχεύσετε το κοινό σας βάσει διάφορων κριτηρίων, να δημιουργήσετε διαφημίσεις με ποικίλες μορφές περιεχομένου (κείμενο, εικόνες, βίντεο κ.λπ.) και να μετρήσετε την απόδοση των διαφημίσεών σας μέσω στατιστικών δεδομένων και μετρήσεων. Ωστόσο, είναι σημαντικό να έχετε στο νου ότι οι διαφημίσεις στα κοινωνικά δίκτυα πρέπει να διατηρούνται σε αρμονία με την κοινότητα των χρηστών και να παρέχουν αξία και ενδιαφέρον για να είναι αποτελεσματικές</w:t>
      </w:r>
    </w:p>
    <w:p w14:paraId="41FEAC8F" w14:textId="697DCEFF" w:rsidR="008B783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 xml:space="preserve"> </w:t>
      </w:r>
    </w:p>
    <w:p w14:paraId="622EB10E" w14:textId="5AB4253E" w:rsidR="008B783A" w:rsidRPr="00F438C8" w:rsidRDefault="008B783A" w:rsidP="008B783A">
      <w:pPr>
        <w:spacing w:line="276" w:lineRule="auto"/>
        <w:jc w:val="both"/>
        <w:rPr>
          <w:rFonts w:ascii="Times New Roman" w:hAnsi="Times New Roman" w:cs="Times New Roman"/>
          <w:color w:val="2E74B5"/>
          <w:sz w:val="32"/>
          <w:szCs w:val="32"/>
        </w:rPr>
      </w:pPr>
      <w:r w:rsidRPr="00F438C8">
        <w:rPr>
          <w:rFonts w:ascii="Times New Roman" w:hAnsi="Times New Roman" w:cs="Times New Roman"/>
          <w:color w:val="2E74B5"/>
          <w:sz w:val="32"/>
          <w:szCs w:val="32"/>
        </w:rPr>
        <w:t>7.1</w:t>
      </w:r>
      <w:r w:rsidR="00686000" w:rsidRPr="00F438C8">
        <w:rPr>
          <w:rFonts w:ascii="Times New Roman" w:hAnsi="Times New Roman" w:cs="Times New Roman"/>
          <w:color w:val="2E74B5"/>
          <w:sz w:val="32"/>
          <w:szCs w:val="32"/>
        </w:rPr>
        <w:t xml:space="preserve">  </w:t>
      </w:r>
      <w:r w:rsidRPr="00F438C8">
        <w:rPr>
          <w:rFonts w:ascii="Times New Roman" w:hAnsi="Times New Roman" w:cs="Times New Roman"/>
          <w:color w:val="2E74B5"/>
          <w:sz w:val="32"/>
          <w:szCs w:val="32"/>
        </w:rPr>
        <w:t>Δημοφιλή κοινωνικά δίκτυα</w:t>
      </w:r>
    </w:p>
    <w:p w14:paraId="480AFFCF" w14:textId="07538688" w:rsidR="008B783A" w:rsidRPr="0052309A" w:rsidRDefault="00113373"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Α</w:t>
      </w:r>
      <w:r w:rsidR="008B783A" w:rsidRPr="0052309A">
        <w:rPr>
          <w:rFonts w:ascii="Times New Roman" w:hAnsi="Times New Roman" w:cs="Times New Roman"/>
          <w:sz w:val="24"/>
          <w:szCs w:val="24"/>
        </w:rPr>
        <w:t>πό τα πιο δημοφιλή κοινωνικά δίκτυα που περιλαμβάνουν δυνατότητες διαφήμισης είναι τα εξής:</w:t>
      </w:r>
    </w:p>
    <w:p w14:paraId="69048BDA"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b/>
          <w:bCs/>
          <w:sz w:val="24"/>
          <w:szCs w:val="24"/>
        </w:rPr>
        <w:lastRenderedPageBreak/>
        <w:t>Facebook:</w:t>
      </w:r>
      <w:r w:rsidRPr="0052309A">
        <w:rPr>
          <w:rFonts w:ascii="Times New Roman" w:hAnsi="Times New Roman" w:cs="Times New Roman"/>
          <w:sz w:val="24"/>
          <w:szCs w:val="24"/>
        </w:rPr>
        <w:t xml:space="preserve"> Επιτρέπει διαφημίσεις σε μορφές όπως τα </w:t>
      </w:r>
      <w:proofErr w:type="spellStart"/>
      <w:r w:rsidRPr="0052309A">
        <w:rPr>
          <w:rFonts w:ascii="Times New Roman" w:hAnsi="Times New Roman" w:cs="Times New Roman"/>
          <w:sz w:val="24"/>
          <w:szCs w:val="24"/>
        </w:rPr>
        <w:t>sponsored</w:t>
      </w:r>
      <w:proofErr w:type="spellEnd"/>
      <w:r w:rsidRPr="0052309A">
        <w:rPr>
          <w:rFonts w:ascii="Times New Roman" w:hAnsi="Times New Roman" w:cs="Times New Roman"/>
          <w:sz w:val="24"/>
          <w:szCs w:val="24"/>
        </w:rPr>
        <w:t xml:space="preserve"> </w:t>
      </w:r>
      <w:proofErr w:type="spellStart"/>
      <w:r w:rsidRPr="0052309A">
        <w:rPr>
          <w:rFonts w:ascii="Times New Roman" w:hAnsi="Times New Roman" w:cs="Times New Roman"/>
          <w:sz w:val="24"/>
          <w:szCs w:val="24"/>
        </w:rPr>
        <w:t>posts</w:t>
      </w:r>
      <w:proofErr w:type="spellEnd"/>
      <w:r w:rsidRPr="0052309A">
        <w:rPr>
          <w:rFonts w:ascii="Times New Roman" w:hAnsi="Times New Roman" w:cs="Times New Roman"/>
          <w:sz w:val="24"/>
          <w:szCs w:val="24"/>
        </w:rPr>
        <w:t xml:space="preserve"> (χορηγούμενες δημοσιεύσεις), </w:t>
      </w:r>
      <w:proofErr w:type="spellStart"/>
      <w:r w:rsidRPr="0052309A">
        <w:rPr>
          <w:rFonts w:ascii="Times New Roman" w:hAnsi="Times New Roman" w:cs="Times New Roman"/>
          <w:sz w:val="24"/>
          <w:szCs w:val="24"/>
        </w:rPr>
        <w:t>carousel</w:t>
      </w:r>
      <w:proofErr w:type="spellEnd"/>
      <w:r w:rsidRPr="0052309A">
        <w:rPr>
          <w:rFonts w:ascii="Times New Roman" w:hAnsi="Times New Roman" w:cs="Times New Roman"/>
          <w:sz w:val="24"/>
          <w:szCs w:val="24"/>
        </w:rPr>
        <w:t xml:space="preserve"> </w:t>
      </w:r>
      <w:proofErr w:type="spellStart"/>
      <w:r w:rsidRPr="0052309A">
        <w:rPr>
          <w:rFonts w:ascii="Times New Roman" w:hAnsi="Times New Roman" w:cs="Times New Roman"/>
          <w:sz w:val="24"/>
          <w:szCs w:val="24"/>
        </w:rPr>
        <w:t>ads</w:t>
      </w:r>
      <w:proofErr w:type="spellEnd"/>
      <w:r w:rsidRPr="0052309A">
        <w:rPr>
          <w:rFonts w:ascii="Times New Roman" w:hAnsi="Times New Roman" w:cs="Times New Roman"/>
          <w:sz w:val="24"/>
          <w:szCs w:val="24"/>
        </w:rPr>
        <w:t xml:space="preserve">, </w:t>
      </w:r>
      <w:proofErr w:type="spellStart"/>
      <w:r w:rsidRPr="0052309A">
        <w:rPr>
          <w:rFonts w:ascii="Times New Roman" w:hAnsi="Times New Roman" w:cs="Times New Roman"/>
          <w:sz w:val="24"/>
          <w:szCs w:val="24"/>
        </w:rPr>
        <w:t>video</w:t>
      </w:r>
      <w:proofErr w:type="spellEnd"/>
      <w:r w:rsidRPr="0052309A">
        <w:rPr>
          <w:rFonts w:ascii="Times New Roman" w:hAnsi="Times New Roman" w:cs="Times New Roman"/>
          <w:sz w:val="24"/>
          <w:szCs w:val="24"/>
        </w:rPr>
        <w:t xml:space="preserve"> </w:t>
      </w:r>
      <w:proofErr w:type="spellStart"/>
      <w:r w:rsidRPr="0052309A">
        <w:rPr>
          <w:rFonts w:ascii="Times New Roman" w:hAnsi="Times New Roman" w:cs="Times New Roman"/>
          <w:sz w:val="24"/>
          <w:szCs w:val="24"/>
        </w:rPr>
        <w:t>ads</w:t>
      </w:r>
      <w:proofErr w:type="spellEnd"/>
      <w:r w:rsidRPr="0052309A">
        <w:rPr>
          <w:rFonts w:ascii="Times New Roman" w:hAnsi="Times New Roman" w:cs="Times New Roman"/>
          <w:sz w:val="24"/>
          <w:szCs w:val="24"/>
        </w:rPr>
        <w:t xml:space="preserve"> και άλλα.</w:t>
      </w:r>
    </w:p>
    <w:p w14:paraId="43DE3867" w14:textId="09058304" w:rsidR="008B783A" w:rsidRPr="0052309A" w:rsidRDefault="008B783A" w:rsidP="008B783A">
      <w:pPr>
        <w:spacing w:line="276" w:lineRule="auto"/>
        <w:jc w:val="both"/>
        <w:rPr>
          <w:rFonts w:ascii="Times New Roman" w:hAnsi="Times New Roman" w:cs="Times New Roman"/>
          <w:sz w:val="24"/>
          <w:szCs w:val="24"/>
          <w:lang w:val="en-US"/>
        </w:rPr>
      </w:pPr>
      <w:r w:rsidRPr="0052309A">
        <w:rPr>
          <w:rFonts w:ascii="Times New Roman" w:hAnsi="Times New Roman" w:cs="Times New Roman"/>
          <w:b/>
          <w:bCs/>
          <w:sz w:val="24"/>
          <w:szCs w:val="24"/>
          <w:lang w:val="en-US"/>
        </w:rPr>
        <w:t>Instagram:</w:t>
      </w:r>
      <w:r w:rsidRPr="0052309A">
        <w:rPr>
          <w:rFonts w:ascii="Times New Roman" w:hAnsi="Times New Roman" w:cs="Times New Roman"/>
          <w:sz w:val="24"/>
          <w:szCs w:val="24"/>
          <w:lang w:val="en-US"/>
        </w:rPr>
        <w:t xml:space="preserve"> </w:t>
      </w:r>
      <w:r w:rsidRPr="0052309A">
        <w:rPr>
          <w:rFonts w:ascii="Times New Roman" w:hAnsi="Times New Roman" w:cs="Times New Roman"/>
          <w:sz w:val="24"/>
          <w:szCs w:val="24"/>
        </w:rPr>
        <w:t>Το</w:t>
      </w:r>
      <w:r w:rsidRPr="0052309A">
        <w:rPr>
          <w:rFonts w:ascii="Times New Roman" w:hAnsi="Times New Roman" w:cs="Times New Roman"/>
          <w:sz w:val="24"/>
          <w:szCs w:val="24"/>
          <w:lang w:val="en-US"/>
        </w:rPr>
        <w:t xml:space="preserve"> Instagram </w:t>
      </w:r>
      <w:r w:rsidRPr="0052309A">
        <w:rPr>
          <w:rFonts w:ascii="Times New Roman" w:hAnsi="Times New Roman" w:cs="Times New Roman"/>
          <w:sz w:val="24"/>
          <w:szCs w:val="24"/>
        </w:rPr>
        <w:t>επιτρέπει</w:t>
      </w:r>
      <w:r w:rsidRPr="0052309A">
        <w:rPr>
          <w:rFonts w:ascii="Times New Roman" w:hAnsi="Times New Roman" w:cs="Times New Roman"/>
          <w:sz w:val="24"/>
          <w:szCs w:val="24"/>
          <w:lang w:val="en-US"/>
        </w:rPr>
        <w:t xml:space="preserve"> </w:t>
      </w:r>
      <w:r w:rsidRPr="0052309A">
        <w:rPr>
          <w:rFonts w:ascii="Times New Roman" w:hAnsi="Times New Roman" w:cs="Times New Roman"/>
          <w:sz w:val="24"/>
          <w:szCs w:val="24"/>
        </w:rPr>
        <w:t>διαφημίσεις</w:t>
      </w:r>
      <w:r w:rsidRPr="0052309A">
        <w:rPr>
          <w:rFonts w:ascii="Times New Roman" w:hAnsi="Times New Roman" w:cs="Times New Roman"/>
          <w:sz w:val="24"/>
          <w:szCs w:val="24"/>
          <w:lang w:val="en-US"/>
        </w:rPr>
        <w:t xml:space="preserve"> </w:t>
      </w:r>
      <w:r w:rsidRPr="0052309A">
        <w:rPr>
          <w:rFonts w:ascii="Times New Roman" w:hAnsi="Times New Roman" w:cs="Times New Roman"/>
          <w:sz w:val="24"/>
          <w:szCs w:val="24"/>
        </w:rPr>
        <w:t>σε</w:t>
      </w:r>
      <w:r w:rsidRPr="0052309A">
        <w:rPr>
          <w:rFonts w:ascii="Times New Roman" w:hAnsi="Times New Roman" w:cs="Times New Roman"/>
          <w:sz w:val="24"/>
          <w:szCs w:val="24"/>
          <w:lang w:val="en-US"/>
        </w:rPr>
        <w:t xml:space="preserve"> </w:t>
      </w:r>
      <w:r w:rsidRPr="0052309A">
        <w:rPr>
          <w:rFonts w:ascii="Times New Roman" w:hAnsi="Times New Roman" w:cs="Times New Roman"/>
          <w:sz w:val="24"/>
          <w:szCs w:val="24"/>
        </w:rPr>
        <w:t>μορφές</w:t>
      </w:r>
      <w:r w:rsidRPr="0052309A">
        <w:rPr>
          <w:rFonts w:ascii="Times New Roman" w:hAnsi="Times New Roman" w:cs="Times New Roman"/>
          <w:sz w:val="24"/>
          <w:szCs w:val="24"/>
          <w:lang w:val="en-US"/>
        </w:rPr>
        <w:t xml:space="preserve"> </w:t>
      </w:r>
      <w:r w:rsidRPr="0052309A">
        <w:rPr>
          <w:rFonts w:ascii="Times New Roman" w:hAnsi="Times New Roman" w:cs="Times New Roman"/>
          <w:sz w:val="24"/>
          <w:szCs w:val="24"/>
        </w:rPr>
        <w:t>όπως</w:t>
      </w:r>
      <w:r w:rsidRPr="0052309A">
        <w:rPr>
          <w:rFonts w:ascii="Times New Roman" w:hAnsi="Times New Roman" w:cs="Times New Roman"/>
          <w:sz w:val="24"/>
          <w:szCs w:val="24"/>
          <w:lang w:val="en-US"/>
        </w:rPr>
        <w:t xml:space="preserve"> </w:t>
      </w:r>
      <w:r w:rsidRPr="0052309A">
        <w:rPr>
          <w:rFonts w:ascii="Times New Roman" w:hAnsi="Times New Roman" w:cs="Times New Roman"/>
          <w:sz w:val="24"/>
          <w:szCs w:val="24"/>
        </w:rPr>
        <w:t>τα</w:t>
      </w:r>
      <w:r w:rsidRPr="0052309A">
        <w:rPr>
          <w:rFonts w:ascii="Times New Roman" w:hAnsi="Times New Roman" w:cs="Times New Roman"/>
          <w:sz w:val="24"/>
          <w:szCs w:val="24"/>
          <w:lang w:val="en-US"/>
        </w:rPr>
        <w:t xml:space="preserve"> sponsored posts,</w:t>
      </w:r>
      <w:r w:rsidR="00686000" w:rsidRPr="0052309A">
        <w:rPr>
          <w:rFonts w:ascii="Times New Roman" w:hAnsi="Times New Roman" w:cs="Times New Roman"/>
          <w:sz w:val="24"/>
          <w:szCs w:val="24"/>
          <w:lang w:val="en-US"/>
        </w:rPr>
        <w:t xml:space="preserve"> </w:t>
      </w:r>
      <w:r w:rsidRPr="0052309A">
        <w:rPr>
          <w:rFonts w:ascii="Times New Roman" w:hAnsi="Times New Roman" w:cs="Times New Roman"/>
          <w:sz w:val="24"/>
          <w:szCs w:val="24"/>
          <w:lang w:val="en-US"/>
        </w:rPr>
        <w:t xml:space="preserve">Instagram Stories ads, carousel ads, </w:t>
      </w:r>
      <w:r w:rsidRPr="0052309A">
        <w:rPr>
          <w:rFonts w:ascii="Times New Roman" w:hAnsi="Times New Roman" w:cs="Times New Roman"/>
          <w:sz w:val="24"/>
          <w:szCs w:val="24"/>
        </w:rPr>
        <w:t>και</w:t>
      </w:r>
      <w:r w:rsidRPr="0052309A">
        <w:rPr>
          <w:rFonts w:ascii="Times New Roman" w:hAnsi="Times New Roman" w:cs="Times New Roman"/>
          <w:sz w:val="24"/>
          <w:szCs w:val="24"/>
          <w:lang w:val="en-US"/>
        </w:rPr>
        <w:t xml:space="preserve"> IGTV ads.</w:t>
      </w:r>
    </w:p>
    <w:p w14:paraId="3F26A05C" w14:textId="77777777" w:rsidR="008B783A" w:rsidRPr="0052309A" w:rsidRDefault="008B783A" w:rsidP="008B783A">
      <w:pPr>
        <w:spacing w:line="276" w:lineRule="auto"/>
        <w:jc w:val="both"/>
        <w:rPr>
          <w:rFonts w:ascii="Times New Roman" w:hAnsi="Times New Roman" w:cs="Times New Roman"/>
          <w:sz w:val="24"/>
          <w:szCs w:val="24"/>
        </w:rPr>
      </w:pPr>
      <w:proofErr w:type="spellStart"/>
      <w:r w:rsidRPr="0052309A">
        <w:rPr>
          <w:rFonts w:ascii="Times New Roman" w:hAnsi="Times New Roman" w:cs="Times New Roman"/>
          <w:b/>
          <w:bCs/>
          <w:sz w:val="24"/>
          <w:szCs w:val="24"/>
        </w:rPr>
        <w:t>YouTube</w:t>
      </w:r>
      <w:proofErr w:type="spellEnd"/>
      <w:r w:rsidRPr="0052309A">
        <w:rPr>
          <w:rFonts w:ascii="Times New Roman" w:hAnsi="Times New Roman" w:cs="Times New Roman"/>
          <w:b/>
          <w:bCs/>
          <w:sz w:val="24"/>
          <w:szCs w:val="24"/>
        </w:rPr>
        <w:t>:</w:t>
      </w:r>
      <w:r w:rsidRPr="0052309A">
        <w:rPr>
          <w:rFonts w:ascii="Times New Roman" w:hAnsi="Times New Roman" w:cs="Times New Roman"/>
          <w:sz w:val="24"/>
          <w:szCs w:val="24"/>
        </w:rPr>
        <w:t xml:space="preserve"> Διαφημίσεις πριν, κατά τη διάρκεια ή μετά τα βίντεο που παρακολουθούν οι χρήστες.</w:t>
      </w:r>
    </w:p>
    <w:p w14:paraId="47E2B433"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b/>
          <w:bCs/>
          <w:sz w:val="24"/>
          <w:szCs w:val="24"/>
        </w:rPr>
        <w:t>Twitter:</w:t>
      </w:r>
      <w:r w:rsidRPr="0052309A">
        <w:rPr>
          <w:rFonts w:ascii="Times New Roman" w:hAnsi="Times New Roman" w:cs="Times New Roman"/>
          <w:sz w:val="24"/>
          <w:szCs w:val="24"/>
        </w:rPr>
        <w:t xml:space="preserve"> Διαφημίσεις σε μορφή </w:t>
      </w:r>
      <w:proofErr w:type="spellStart"/>
      <w:r w:rsidRPr="0052309A">
        <w:rPr>
          <w:rFonts w:ascii="Times New Roman" w:hAnsi="Times New Roman" w:cs="Times New Roman"/>
          <w:sz w:val="24"/>
          <w:szCs w:val="24"/>
        </w:rPr>
        <w:t>promoted</w:t>
      </w:r>
      <w:proofErr w:type="spellEnd"/>
      <w:r w:rsidRPr="0052309A">
        <w:rPr>
          <w:rFonts w:ascii="Times New Roman" w:hAnsi="Times New Roman" w:cs="Times New Roman"/>
          <w:sz w:val="24"/>
          <w:szCs w:val="24"/>
        </w:rPr>
        <w:t xml:space="preserve"> </w:t>
      </w:r>
      <w:proofErr w:type="spellStart"/>
      <w:r w:rsidRPr="0052309A">
        <w:rPr>
          <w:rFonts w:ascii="Times New Roman" w:hAnsi="Times New Roman" w:cs="Times New Roman"/>
          <w:sz w:val="24"/>
          <w:szCs w:val="24"/>
        </w:rPr>
        <w:t>tweets</w:t>
      </w:r>
      <w:proofErr w:type="spellEnd"/>
      <w:r w:rsidRPr="0052309A">
        <w:rPr>
          <w:rFonts w:ascii="Times New Roman" w:hAnsi="Times New Roman" w:cs="Times New Roman"/>
          <w:sz w:val="24"/>
          <w:szCs w:val="24"/>
        </w:rPr>
        <w:t xml:space="preserve"> (προωθούμενες αναρτήσεις), </w:t>
      </w:r>
      <w:proofErr w:type="spellStart"/>
      <w:r w:rsidRPr="0052309A">
        <w:rPr>
          <w:rFonts w:ascii="Times New Roman" w:hAnsi="Times New Roman" w:cs="Times New Roman"/>
          <w:sz w:val="24"/>
          <w:szCs w:val="24"/>
        </w:rPr>
        <w:t>promoted</w:t>
      </w:r>
      <w:proofErr w:type="spellEnd"/>
      <w:r w:rsidRPr="0052309A">
        <w:rPr>
          <w:rFonts w:ascii="Times New Roman" w:hAnsi="Times New Roman" w:cs="Times New Roman"/>
          <w:sz w:val="24"/>
          <w:szCs w:val="24"/>
        </w:rPr>
        <w:t xml:space="preserve"> </w:t>
      </w:r>
      <w:proofErr w:type="spellStart"/>
      <w:r w:rsidRPr="0052309A">
        <w:rPr>
          <w:rFonts w:ascii="Times New Roman" w:hAnsi="Times New Roman" w:cs="Times New Roman"/>
          <w:sz w:val="24"/>
          <w:szCs w:val="24"/>
        </w:rPr>
        <w:t>accounts</w:t>
      </w:r>
      <w:proofErr w:type="spellEnd"/>
      <w:r w:rsidRPr="0052309A">
        <w:rPr>
          <w:rFonts w:ascii="Times New Roman" w:hAnsi="Times New Roman" w:cs="Times New Roman"/>
          <w:sz w:val="24"/>
          <w:szCs w:val="24"/>
        </w:rPr>
        <w:t xml:space="preserve"> και </w:t>
      </w:r>
      <w:proofErr w:type="spellStart"/>
      <w:r w:rsidRPr="0052309A">
        <w:rPr>
          <w:rFonts w:ascii="Times New Roman" w:hAnsi="Times New Roman" w:cs="Times New Roman"/>
          <w:sz w:val="24"/>
          <w:szCs w:val="24"/>
        </w:rPr>
        <w:t>promoted</w:t>
      </w:r>
      <w:proofErr w:type="spellEnd"/>
      <w:r w:rsidRPr="0052309A">
        <w:rPr>
          <w:rFonts w:ascii="Times New Roman" w:hAnsi="Times New Roman" w:cs="Times New Roman"/>
          <w:sz w:val="24"/>
          <w:szCs w:val="24"/>
        </w:rPr>
        <w:t xml:space="preserve"> </w:t>
      </w:r>
      <w:proofErr w:type="spellStart"/>
      <w:r w:rsidRPr="0052309A">
        <w:rPr>
          <w:rFonts w:ascii="Times New Roman" w:hAnsi="Times New Roman" w:cs="Times New Roman"/>
          <w:sz w:val="24"/>
          <w:szCs w:val="24"/>
        </w:rPr>
        <w:t>trends</w:t>
      </w:r>
      <w:proofErr w:type="spellEnd"/>
      <w:r w:rsidRPr="0052309A">
        <w:rPr>
          <w:rFonts w:ascii="Times New Roman" w:hAnsi="Times New Roman" w:cs="Times New Roman"/>
          <w:sz w:val="24"/>
          <w:szCs w:val="24"/>
        </w:rPr>
        <w:t>.</w:t>
      </w:r>
    </w:p>
    <w:p w14:paraId="5F27ED01" w14:textId="77777777" w:rsidR="008B783A" w:rsidRPr="0052309A" w:rsidRDefault="008B783A" w:rsidP="008B783A">
      <w:pPr>
        <w:spacing w:line="276" w:lineRule="auto"/>
        <w:jc w:val="both"/>
        <w:rPr>
          <w:rFonts w:ascii="Times New Roman" w:hAnsi="Times New Roman" w:cs="Times New Roman"/>
          <w:sz w:val="24"/>
          <w:szCs w:val="24"/>
        </w:rPr>
      </w:pPr>
      <w:proofErr w:type="spellStart"/>
      <w:r w:rsidRPr="0052309A">
        <w:rPr>
          <w:rFonts w:ascii="Times New Roman" w:hAnsi="Times New Roman" w:cs="Times New Roman"/>
          <w:b/>
          <w:bCs/>
          <w:sz w:val="24"/>
          <w:szCs w:val="24"/>
        </w:rPr>
        <w:t>Pinterest</w:t>
      </w:r>
      <w:proofErr w:type="spellEnd"/>
      <w:r w:rsidRPr="0052309A">
        <w:rPr>
          <w:rFonts w:ascii="Times New Roman" w:hAnsi="Times New Roman" w:cs="Times New Roman"/>
          <w:b/>
          <w:bCs/>
          <w:sz w:val="24"/>
          <w:szCs w:val="24"/>
        </w:rPr>
        <w:t>:</w:t>
      </w:r>
      <w:r w:rsidRPr="0052309A">
        <w:rPr>
          <w:rFonts w:ascii="Times New Roman" w:hAnsi="Times New Roman" w:cs="Times New Roman"/>
          <w:sz w:val="24"/>
          <w:szCs w:val="24"/>
        </w:rPr>
        <w:t xml:space="preserve"> Διαφημίσεις σε μορφή </w:t>
      </w:r>
      <w:proofErr w:type="spellStart"/>
      <w:r w:rsidRPr="0052309A">
        <w:rPr>
          <w:rFonts w:ascii="Times New Roman" w:hAnsi="Times New Roman" w:cs="Times New Roman"/>
          <w:sz w:val="24"/>
          <w:szCs w:val="24"/>
        </w:rPr>
        <w:t>promoted</w:t>
      </w:r>
      <w:proofErr w:type="spellEnd"/>
      <w:r w:rsidRPr="0052309A">
        <w:rPr>
          <w:rFonts w:ascii="Times New Roman" w:hAnsi="Times New Roman" w:cs="Times New Roman"/>
          <w:sz w:val="24"/>
          <w:szCs w:val="24"/>
        </w:rPr>
        <w:t xml:space="preserve"> </w:t>
      </w:r>
      <w:proofErr w:type="spellStart"/>
      <w:r w:rsidRPr="0052309A">
        <w:rPr>
          <w:rFonts w:ascii="Times New Roman" w:hAnsi="Times New Roman" w:cs="Times New Roman"/>
          <w:sz w:val="24"/>
          <w:szCs w:val="24"/>
        </w:rPr>
        <w:t>pins</w:t>
      </w:r>
      <w:proofErr w:type="spellEnd"/>
      <w:r w:rsidRPr="0052309A">
        <w:rPr>
          <w:rFonts w:ascii="Times New Roman" w:hAnsi="Times New Roman" w:cs="Times New Roman"/>
          <w:sz w:val="24"/>
          <w:szCs w:val="24"/>
        </w:rPr>
        <w:t xml:space="preserve"> (προωθούμενα </w:t>
      </w:r>
      <w:proofErr w:type="spellStart"/>
      <w:r w:rsidRPr="0052309A">
        <w:rPr>
          <w:rFonts w:ascii="Times New Roman" w:hAnsi="Times New Roman" w:cs="Times New Roman"/>
          <w:sz w:val="24"/>
          <w:szCs w:val="24"/>
        </w:rPr>
        <w:t>pins</w:t>
      </w:r>
      <w:proofErr w:type="spellEnd"/>
      <w:r w:rsidRPr="0052309A">
        <w:rPr>
          <w:rFonts w:ascii="Times New Roman" w:hAnsi="Times New Roman" w:cs="Times New Roman"/>
          <w:sz w:val="24"/>
          <w:szCs w:val="24"/>
        </w:rPr>
        <w:t>).</w:t>
      </w:r>
    </w:p>
    <w:p w14:paraId="19BC2F75" w14:textId="77777777" w:rsidR="008B783A" w:rsidRPr="0052309A" w:rsidRDefault="008B783A" w:rsidP="008B783A">
      <w:pPr>
        <w:spacing w:line="276" w:lineRule="auto"/>
        <w:jc w:val="both"/>
        <w:rPr>
          <w:rFonts w:ascii="Times New Roman" w:hAnsi="Times New Roman" w:cs="Times New Roman"/>
          <w:sz w:val="24"/>
          <w:szCs w:val="24"/>
          <w:lang w:val="en-US"/>
        </w:rPr>
      </w:pPr>
      <w:r w:rsidRPr="0052309A">
        <w:rPr>
          <w:rFonts w:ascii="Times New Roman" w:hAnsi="Times New Roman" w:cs="Times New Roman"/>
          <w:b/>
          <w:bCs/>
          <w:sz w:val="24"/>
          <w:szCs w:val="24"/>
          <w:lang w:val="en-US"/>
        </w:rPr>
        <w:t>LinkedIn:</w:t>
      </w:r>
      <w:r w:rsidRPr="0052309A">
        <w:rPr>
          <w:rFonts w:ascii="Times New Roman" w:hAnsi="Times New Roman" w:cs="Times New Roman"/>
          <w:sz w:val="24"/>
          <w:szCs w:val="24"/>
          <w:lang w:val="en-US"/>
        </w:rPr>
        <w:t xml:space="preserve"> </w:t>
      </w:r>
      <w:r w:rsidRPr="0052309A">
        <w:rPr>
          <w:rFonts w:ascii="Times New Roman" w:hAnsi="Times New Roman" w:cs="Times New Roman"/>
          <w:sz w:val="24"/>
          <w:szCs w:val="24"/>
        </w:rPr>
        <w:t>Διαφημίσεις</w:t>
      </w:r>
      <w:r w:rsidRPr="0052309A">
        <w:rPr>
          <w:rFonts w:ascii="Times New Roman" w:hAnsi="Times New Roman" w:cs="Times New Roman"/>
          <w:sz w:val="24"/>
          <w:szCs w:val="24"/>
          <w:lang w:val="en-US"/>
        </w:rPr>
        <w:t xml:space="preserve"> </w:t>
      </w:r>
      <w:r w:rsidRPr="0052309A">
        <w:rPr>
          <w:rFonts w:ascii="Times New Roman" w:hAnsi="Times New Roman" w:cs="Times New Roman"/>
          <w:sz w:val="24"/>
          <w:szCs w:val="24"/>
        </w:rPr>
        <w:t>στο</w:t>
      </w:r>
      <w:r w:rsidRPr="0052309A">
        <w:rPr>
          <w:rFonts w:ascii="Times New Roman" w:hAnsi="Times New Roman" w:cs="Times New Roman"/>
          <w:sz w:val="24"/>
          <w:szCs w:val="24"/>
          <w:lang w:val="en-US"/>
        </w:rPr>
        <w:t xml:space="preserve"> LinkedIn </w:t>
      </w:r>
      <w:r w:rsidRPr="0052309A">
        <w:rPr>
          <w:rFonts w:ascii="Times New Roman" w:hAnsi="Times New Roman" w:cs="Times New Roman"/>
          <w:sz w:val="24"/>
          <w:szCs w:val="24"/>
        </w:rPr>
        <w:t>περιλαμβάνουν</w:t>
      </w:r>
      <w:r w:rsidRPr="0052309A">
        <w:rPr>
          <w:rFonts w:ascii="Times New Roman" w:hAnsi="Times New Roman" w:cs="Times New Roman"/>
          <w:sz w:val="24"/>
          <w:szCs w:val="24"/>
          <w:lang w:val="en-US"/>
        </w:rPr>
        <w:t xml:space="preserve"> sponsored content, sponsored InMail (</w:t>
      </w:r>
      <w:r w:rsidRPr="0052309A">
        <w:rPr>
          <w:rFonts w:ascii="Times New Roman" w:hAnsi="Times New Roman" w:cs="Times New Roman"/>
          <w:sz w:val="24"/>
          <w:szCs w:val="24"/>
        </w:rPr>
        <w:t>μηνύματα</w:t>
      </w:r>
      <w:r w:rsidRPr="0052309A">
        <w:rPr>
          <w:rFonts w:ascii="Times New Roman" w:hAnsi="Times New Roman" w:cs="Times New Roman"/>
          <w:sz w:val="24"/>
          <w:szCs w:val="24"/>
          <w:lang w:val="en-US"/>
        </w:rPr>
        <w:t xml:space="preserve">), </w:t>
      </w:r>
      <w:r w:rsidRPr="0052309A">
        <w:rPr>
          <w:rFonts w:ascii="Times New Roman" w:hAnsi="Times New Roman" w:cs="Times New Roman"/>
          <w:sz w:val="24"/>
          <w:szCs w:val="24"/>
        </w:rPr>
        <w:t>και</w:t>
      </w:r>
      <w:r w:rsidRPr="0052309A">
        <w:rPr>
          <w:rFonts w:ascii="Times New Roman" w:hAnsi="Times New Roman" w:cs="Times New Roman"/>
          <w:sz w:val="24"/>
          <w:szCs w:val="24"/>
          <w:lang w:val="en-US"/>
        </w:rPr>
        <w:t xml:space="preserve"> display ads.</w:t>
      </w:r>
    </w:p>
    <w:p w14:paraId="769294A2" w14:textId="77777777" w:rsidR="00686000" w:rsidRPr="0052309A" w:rsidRDefault="00686000" w:rsidP="008B783A">
      <w:pPr>
        <w:spacing w:line="276" w:lineRule="auto"/>
        <w:rPr>
          <w:rFonts w:ascii="Times New Roman" w:hAnsi="Times New Roman" w:cs="Times New Roman"/>
          <w:b/>
          <w:sz w:val="24"/>
          <w:szCs w:val="24"/>
          <w:lang w:val="en-US"/>
        </w:rPr>
      </w:pPr>
    </w:p>
    <w:p w14:paraId="3C3EACAE" w14:textId="77777777" w:rsidR="00686000" w:rsidRPr="0052309A" w:rsidRDefault="00686000" w:rsidP="008B783A">
      <w:pPr>
        <w:spacing w:line="276" w:lineRule="auto"/>
        <w:rPr>
          <w:rFonts w:ascii="Times New Roman" w:hAnsi="Times New Roman" w:cs="Times New Roman"/>
          <w:b/>
          <w:sz w:val="24"/>
          <w:szCs w:val="24"/>
          <w:lang w:val="en-US"/>
        </w:rPr>
      </w:pPr>
    </w:p>
    <w:p w14:paraId="2A9C943B" w14:textId="12B7799D" w:rsidR="008B783A" w:rsidRPr="00686000" w:rsidRDefault="008B783A" w:rsidP="008B783A">
      <w:pPr>
        <w:spacing w:line="276" w:lineRule="auto"/>
        <w:rPr>
          <w:rFonts w:ascii="Times New Roman" w:hAnsi="Times New Roman" w:cs="Times New Roman"/>
          <w:b/>
          <w:color w:val="2E74B5"/>
          <w:sz w:val="36"/>
          <w:szCs w:val="36"/>
        </w:rPr>
      </w:pPr>
      <w:r w:rsidRPr="00686000">
        <w:rPr>
          <w:rFonts w:ascii="Times New Roman" w:hAnsi="Times New Roman" w:cs="Times New Roman"/>
          <w:b/>
          <w:color w:val="2E74B5"/>
          <w:sz w:val="36"/>
          <w:szCs w:val="36"/>
        </w:rPr>
        <w:t xml:space="preserve">8. </w:t>
      </w:r>
      <w:r w:rsidR="00686000" w:rsidRPr="00686000">
        <w:rPr>
          <w:rFonts w:ascii="Times New Roman" w:hAnsi="Times New Roman" w:cs="Times New Roman"/>
          <w:b/>
          <w:color w:val="2E74B5"/>
          <w:sz w:val="36"/>
          <w:szCs w:val="36"/>
        </w:rPr>
        <w:t xml:space="preserve"> Κώδικας διαφημιστικής δεοντολογίας</w:t>
      </w:r>
    </w:p>
    <w:p w14:paraId="2222AABF"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Ο κώδικας διαφημιστικής δεοντολογίας θεσπίζει τους κανόνες και τις ηθικές αρχές που πρέπει να τηρούν οι διαφημιστές και οι επαγγελματίες του κλάδου της διαφήμισης κατά τη διάρκεια των διαφημιστικών τους ενεργειών.</w:t>
      </w:r>
    </w:p>
    <w:p w14:paraId="56C2AC32"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Ο σκοπός του κώδικα διαφημιστικής δεοντολογίας είναι να προστατεύει το κοινό, να διασφαλίζει διαφάνεια και ειλικρίνεια στις διαφημιστικές ενέργειες και να προβάλλει την ποιότητα και τον επαγγελματισμό στη διαφημιστική βιομηχανία.</w:t>
      </w:r>
    </w:p>
    <w:p w14:paraId="25751816"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Ο κώδικας διαφημιστικής δεοντολογίας μπορεί να διαφέρει ανάλογα με τη χώρα. Οι διαφημιστές και οι διαφημιστικές εταιρείες αναμένεται να τηρούν τον κώδικα διαφημιστικής δεοντολογίας που ισχύει στην περιοχή όπου λειτουργούν, προκειμένου να διατηρούν την εμπιστοσύνη του κοινού και να διασφαλίζουν την αξιοπιστία των διαφημίσεών τους.</w:t>
      </w:r>
    </w:p>
    <w:p w14:paraId="14283FFE" w14:textId="3A07EE45"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 xml:space="preserve"> </w:t>
      </w:r>
    </w:p>
    <w:p w14:paraId="672BAB18" w14:textId="5D112D77" w:rsidR="008B783A" w:rsidRPr="00F438C8" w:rsidRDefault="008B783A" w:rsidP="008B783A">
      <w:pPr>
        <w:spacing w:line="276" w:lineRule="auto"/>
        <w:jc w:val="both"/>
        <w:rPr>
          <w:rFonts w:ascii="Times New Roman" w:hAnsi="Times New Roman" w:cs="Times New Roman"/>
          <w:color w:val="2E74B5"/>
          <w:sz w:val="32"/>
          <w:szCs w:val="32"/>
        </w:rPr>
      </w:pPr>
      <w:r w:rsidRPr="00F438C8">
        <w:rPr>
          <w:rFonts w:ascii="Times New Roman" w:hAnsi="Times New Roman" w:cs="Times New Roman"/>
          <w:color w:val="2E74B5"/>
          <w:sz w:val="32"/>
          <w:szCs w:val="32"/>
        </w:rPr>
        <w:t>8.1</w:t>
      </w:r>
      <w:r w:rsidR="00686000" w:rsidRPr="00F438C8">
        <w:rPr>
          <w:rFonts w:ascii="Times New Roman" w:hAnsi="Times New Roman" w:cs="Times New Roman"/>
          <w:color w:val="2E74B5"/>
          <w:sz w:val="32"/>
          <w:szCs w:val="32"/>
        </w:rPr>
        <w:t xml:space="preserve"> </w:t>
      </w:r>
      <w:r w:rsidRPr="00F438C8">
        <w:rPr>
          <w:rFonts w:ascii="Times New Roman" w:hAnsi="Times New Roman" w:cs="Times New Roman"/>
          <w:color w:val="2E74B5"/>
          <w:sz w:val="32"/>
          <w:szCs w:val="32"/>
        </w:rPr>
        <w:t xml:space="preserve"> Αρχές κώδικα διαφημιστικής δεοντολογίας</w:t>
      </w:r>
    </w:p>
    <w:p w14:paraId="366A3748" w14:textId="47545151"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 xml:space="preserve">Ο κώδικας διαφημιστικής δεοντολογίας περιλαμβάνει διάφορες αρχές και κανόνες που αφορούν </w:t>
      </w:r>
      <w:r w:rsidR="00686000" w:rsidRPr="0052309A">
        <w:rPr>
          <w:rFonts w:ascii="Times New Roman" w:hAnsi="Times New Roman" w:cs="Times New Roman"/>
          <w:sz w:val="24"/>
          <w:szCs w:val="24"/>
        </w:rPr>
        <w:t>σ</w:t>
      </w:r>
      <w:r w:rsidRPr="0052309A">
        <w:rPr>
          <w:rFonts w:ascii="Times New Roman" w:hAnsi="Times New Roman" w:cs="Times New Roman"/>
          <w:sz w:val="24"/>
          <w:szCs w:val="24"/>
        </w:rPr>
        <w:t>τους ακόλουθους τομείς:</w:t>
      </w:r>
    </w:p>
    <w:p w14:paraId="237F7CDA"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r>
      <w:r w:rsidRPr="0052309A">
        <w:rPr>
          <w:rFonts w:ascii="Times New Roman" w:hAnsi="Times New Roman" w:cs="Times New Roman"/>
          <w:b/>
          <w:bCs/>
          <w:sz w:val="24"/>
          <w:szCs w:val="24"/>
        </w:rPr>
        <w:t>Ειλικρίνεια και ακρίβεια:</w:t>
      </w:r>
      <w:r w:rsidRPr="0052309A">
        <w:rPr>
          <w:rFonts w:ascii="Times New Roman" w:hAnsi="Times New Roman" w:cs="Times New Roman"/>
          <w:sz w:val="24"/>
          <w:szCs w:val="24"/>
        </w:rPr>
        <w:t xml:space="preserve"> Διαφημίσεις πρέπει να είναι αληθινές, ακριβείς και να μην παραπλανούν το κοινό σχετικά με τα προϊόντα ή τις υπηρεσίες που προσφέρονται.</w:t>
      </w:r>
    </w:p>
    <w:p w14:paraId="3B05D9F4"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r>
      <w:r w:rsidRPr="0052309A">
        <w:rPr>
          <w:rFonts w:ascii="Times New Roman" w:hAnsi="Times New Roman" w:cs="Times New Roman"/>
          <w:b/>
          <w:bCs/>
          <w:sz w:val="24"/>
          <w:szCs w:val="24"/>
        </w:rPr>
        <w:t>Σεβασμός του κοινού:</w:t>
      </w:r>
      <w:r w:rsidRPr="0052309A">
        <w:rPr>
          <w:rFonts w:ascii="Times New Roman" w:hAnsi="Times New Roman" w:cs="Times New Roman"/>
          <w:sz w:val="24"/>
          <w:szCs w:val="24"/>
        </w:rPr>
        <w:t xml:space="preserve"> Οι διαφημίσεις πρέπει να σέβονται την ευαισθησία και τις ανάγκες του κοινού και να αποφεύγουν το προσβλητικό ή προκλητικό περιεχόμενο.</w:t>
      </w:r>
    </w:p>
    <w:p w14:paraId="62FF9351" w14:textId="7086C77D"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r>
      <w:r w:rsidRPr="0052309A">
        <w:rPr>
          <w:rFonts w:ascii="Times New Roman" w:hAnsi="Times New Roman" w:cs="Times New Roman"/>
          <w:b/>
          <w:bCs/>
          <w:sz w:val="24"/>
          <w:szCs w:val="24"/>
        </w:rPr>
        <w:t xml:space="preserve">Προστασία </w:t>
      </w:r>
      <w:r w:rsidR="00686000" w:rsidRPr="0052309A">
        <w:rPr>
          <w:rFonts w:ascii="Times New Roman" w:hAnsi="Times New Roman" w:cs="Times New Roman"/>
          <w:b/>
          <w:bCs/>
          <w:sz w:val="24"/>
          <w:szCs w:val="24"/>
        </w:rPr>
        <w:t xml:space="preserve">των </w:t>
      </w:r>
      <w:r w:rsidRPr="0052309A">
        <w:rPr>
          <w:rFonts w:ascii="Times New Roman" w:hAnsi="Times New Roman" w:cs="Times New Roman"/>
          <w:b/>
          <w:bCs/>
          <w:sz w:val="24"/>
          <w:szCs w:val="24"/>
        </w:rPr>
        <w:t>παιδιών:</w:t>
      </w:r>
      <w:r w:rsidRPr="0052309A">
        <w:rPr>
          <w:rFonts w:ascii="Times New Roman" w:hAnsi="Times New Roman" w:cs="Times New Roman"/>
          <w:sz w:val="24"/>
          <w:szCs w:val="24"/>
        </w:rPr>
        <w:t xml:space="preserve"> Διαφημίσεις που απευθύνονται σε παιδιά πρέπει να προστατεύουν τα δικαιώματα τους και να μην προωθούν επιβλαβή προϊόντα ή συμπεριφορές.</w:t>
      </w:r>
    </w:p>
    <w:p w14:paraId="43C16A25" w14:textId="7DA00616"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lastRenderedPageBreak/>
        <w:t xml:space="preserve"> •</w:t>
      </w:r>
      <w:r w:rsidRPr="0052309A">
        <w:rPr>
          <w:rFonts w:ascii="Times New Roman" w:hAnsi="Times New Roman" w:cs="Times New Roman"/>
          <w:sz w:val="24"/>
          <w:szCs w:val="24"/>
        </w:rPr>
        <w:tab/>
      </w:r>
      <w:proofErr w:type="spellStart"/>
      <w:r w:rsidRPr="0052309A">
        <w:rPr>
          <w:rFonts w:ascii="Times New Roman" w:hAnsi="Times New Roman" w:cs="Times New Roman"/>
          <w:b/>
          <w:bCs/>
          <w:sz w:val="24"/>
          <w:szCs w:val="24"/>
        </w:rPr>
        <w:t>Απορρίψιμοι</w:t>
      </w:r>
      <w:proofErr w:type="spellEnd"/>
      <w:r w:rsidRPr="0052309A">
        <w:rPr>
          <w:rFonts w:ascii="Times New Roman" w:hAnsi="Times New Roman" w:cs="Times New Roman"/>
          <w:b/>
          <w:bCs/>
          <w:sz w:val="24"/>
          <w:szCs w:val="24"/>
        </w:rPr>
        <w:t xml:space="preserve"> όροι και συμβόλαια:</w:t>
      </w:r>
      <w:r w:rsidRPr="0052309A">
        <w:rPr>
          <w:rFonts w:ascii="Times New Roman" w:hAnsi="Times New Roman" w:cs="Times New Roman"/>
          <w:sz w:val="24"/>
          <w:szCs w:val="24"/>
        </w:rPr>
        <w:t xml:space="preserve"> Οι διαφημιστές πρέπει να παρουσιάζουν τους όρους και τις προϋποθέσεις των προσφορών τους με σαφήνεια και να αποφεύγουν τις μυστηριώδεις ή παραπλανητικές πληροφορίες.</w:t>
      </w:r>
    </w:p>
    <w:p w14:paraId="41528D47" w14:textId="77777777" w:rsidR="008B783A" w:rsidRPr="0052309A" w:rsidRDefault="008B783A" w:rsidP="008B783A">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r>
      <w:proofErr w:type="spellStart"/>
      <w:r w:rsidRPr="0052309A">
        <w:rPr>
          <w:rFonts w:ascii="Times New Roman" w:hAnsi="Times New Roman" w:cs="Times New Roman"/>
          <w:b/>
          <w:bCs/>
          <w:sz w:val="24"/>
          <w:szCs w:val="24"/>
        </w:rPr>
        <w:t>Ιδιωτικότητα</w:t>
      </w:r>
      <w:proofErr w:type="spellEnd"/>
      <w:r w:rsidRPr="0052309A">
        <w:rPr>
          <w:rFonts w:ascii="Times New Roman" w:hAnsi="Times New Roman" w:cs="Times New Roman"/>
          <w:b/>
          <w:bCs/>
          <w:sz w:val="24"/>
          <w:szCs w:val="24"/>
        </w:rPr>
        <w:t>:</w:t>
      </w:r>
      <w:r w:rsidRPr="0052309A">
        <w:rPr>
          <w:rFonts w:ascii="Times New Roman" w:hAnsi="Times New Roman" w:cs="Times New Roman"/>
          <w:sz w:val="24"/>
          <w:szCs w:val="24"/>
        </w:rPr>
        <w:t xml:space="preserve"> Οι διαφημιστές πρέπει να σέβονται την </w:t>
      </w:r>
      <w:proofErr w:type="spellStart"/>
      <w:r w:rsidRPr="0052309A">
        <w:rPr>
          <w:rFonts w:ascii="Times New Roman" w:hAnsi="Times New Roman" w:cs="Times New Roman"/>
          <w:sz w:val="24"/>
          <w:szCs w:val="24"/>
        </w:rPr>
        <w:t>ιδιωτικότητα</w:t>
      </w:r>
      <w:proofErr w:type="spellEnd"/>
      <w:r w:rsidRPr="0052309A">
        <w:rPr>
          <w:rFonts w:ascii="Times New Roman" w:hAnsi="Times New Roman" w:cs="Times New Roman"/>
          <w:sz w:val="24"/>
          <w:szCs w:val="24"/>
        </w:rPr>
        <w:t xml:space="preserve"> των χρηστών και να τηρούν τους νόμους και κανονισμούς περί προστασίας δεδομένων.</w:t>
      </w:r>
    </w:p>
    <w:p w14:paraId="01DA461B" w14:textId="77777777" w:rsidR="00686000" w:rsidRPr="0052309A" w:rsidRDefault="008B783A" w:rsidP="00686000">
      <w:pPr>
        <w:spacing w:line="276" w:lineRule="auto"/>
        <w:jc w:val="both"/>
        <w:rPr>
          <w:rFonts w:ascii="Times New Roman" w:hAnsi="Times New Roman" w:cs="Times New Roman"/>
          <w:sz w:val="24"/>
          <w:szCs w:val="24"/>
        </w:rPr>
      </w:pPr>
      <w:r w:rsidRPr="0052309A">
        <w:rPr>
          <w:rFonts w:ascii="Times New Roman" w:hAnsi="Times New Roman" w:cs="Times New Roman"/>
          <w:sz w:val="24"/>
          <w:szCs w:val="24"/>
        </w:rPr>
        <w:t>•</w:t>
      </w:r>
      <w:r w:rsidRPr="0052309A">
        <w:rPr>
          <w:rFonts w:ascii="Times New Roman" w:hAnsi="Times New Roman" w:cs="Times New Roman"/>
          <w:sz w:val="24"/>
          <w:szCs w:val="24"/>
        </w:rPr>
        <w:tab/>
      </w:r>
      <w:r w:rsidRPr="0052309A">
        <w:rPr>
          <w:rFonts w:ascii="Times New Roman" w:hAnsi="Times New Roman" w:cs="Times New Roman"/>
          <w:b/>
          <w:bCs/>
          <w:sz w:val="24"/>
          <w:szCs w:val="24"/>
        </w:rPr>
        <w:t>Συμμόρφωση με τους κανονισμούς:</w:t>
      </w:r>
      <w:r w:rsidRPr="0052309A">
        <w:rPr>
          <w:rFonts w:ascii="Times New Roman" w:hAnsi="Times New Roman" w:cs="Times New Roman"/>
          <w:sz w:val="24"/>
          <w:szCs w:val="24"/>
        </w:rPr>
        <w:t xml:space="preserve"> Οι διαφημιστές πρέπει να συμμορφώνονται με τους κανονισμούς και τις νομοθεσίες που διέπουν τη διαφήμιση στη συγκεκριμένη χώρα ή περιοχή.</w:t>
      </w:r>
    </w:p>
    <w:p w14:paraId="1E396844" w14:textId="77777777" w:rsidR="005C1F7A" w:rsidRPr="0052309A" w:rsidRDefault="005C1F7A" w:rsidP="00CB1679">
      <w:pPr>
        <w:spacing w:line="276" w:lineRule="auto"/>
        <w:jc w:val="center"/>
        <w:rPr>
          <w:rFonts w:ascii="Times New Roman" w:hAnsi="Times New Roman" w:cs="Times New Roman"/>
          <w:b/>
          <w:sz w:val="24"/>
          <w:szCs w:val="24"/>
        </w:rPr>
      </w:pPr>
    </w:p>
    <w:p w14:paraId="11C01CB7" w14:textId="78D17D83" w:rsidR="005C1F7A" w:rsidRDefault="005C1F7A" w:rsidP="00CB1679">
      <w:pPr>
        <w:spacing w:line="276" w:lineRule="auto"/>
        <w:jc w:val="center"/>
        <w:rPr>
          <w:rFonts w:ascii="Times New Roman" w:hAnsi="Times New Roman" w:cs="Times New Roman"/>
          <w:b/>
          <w:sz w:val="24"/>
          <w:szCs w:val="24"/>
        </w:rPr>
      </w:pPr>
    </w:p>
    <w:p w14:paraId="17C915CF" w14:textId="18566C8F" w:rsidR="00104D98" w:rsidRDefault="00104D98" w:rsidP="00CB1679">
      <w:pPr>
        <w:spacing w:line="276" w:lineRule="auto"/>
        <w:jc w:val="center"/>
        <w:rPr>
          <w:rFonts w:ascii="Times New Roman" w:hAnsi="Times New Roman" w:cs="Times New Roman"/>
          <w:b/>
          <w:sz w:val="24"/>
          <w:szCs w:val="24"/>
        </w:rPr>
      </w:pPr>
    </w:p>
    <w:p w14:paraId="468F72EE" w14:textId="0838EB28" w:rsidR="00104D98" w:rsidRDefault="00104D98" w:rsidP="00CB1679">
      <w:pPr>
        <w:spacing w:line="276" w:lineRule="auto"/>
        <w:jc w:val="center"/>
        <w:rPr>
          <w:rFonts w:ascii="Times New Roman" w:hAnsi="Times New Roman" w:cs="Times New Roman"/>
          <w:b/>
          <w:sz w:val="24"/>
          <w:szCs w:val="24"/>
        </w:rPr>
      </w:pPr>
    </w:p>
    <w:p w14:paraId="0AA21714" w14:textId="075C20ED" w:rsidR="00104D98" w:rsidRDefault="00104D98" w:rsidP="00CB1679">
      <w:pPr>
        <w:spacing w:line="276" w:lineRule="auto"/>
        <w:jc w:val="center"/>
        <w:rPr>
          <w:rFonts w:ascii="Times New Roman" w:hAnsi="Times New Roman" w:cs="Times New Roman"/>
          <w:b/>
          <w:sz w:val="24"/>
          <w:szCs w:val="24"/>
        </w:rPr>
      </w:pPr>
    </w:p>
    <w:p w14:paraId="7467E296" w14:textId="506C8110" w:rsidR="00104D98" w:rsidRDefault="00104D98" w:rsidP="00CB1679">
      <w:pPr>
        <w:spacing w:line="276" w:lineRule="auto"/>
        <w:jc w:val="center"/>
        <w:rPr>
          <w:rFonts w:ascii="Times New Roman" w:hAnsi="Times New Roman" w:cs="Times New Roman"/>
          <w:b/>
          <w:sz w:val="24"/>
          <w:szCs w:val="24"/>
        </w:rPr>
      </w:pPr>
    </w:p>
    <w:p w14:paraId="6DA0244B" w14:textId="339D3726" w:rsidR="00104D98" w:rsidRDefault="00104D98" w:rsidP="00CB1679">
      <w:pPr>
        <w:spacing w:line="276" w:lineRule="auto"/>
        <w:jc w:val="center"/>
        <w:rPr>
          <w:rFonts w:ascii="Times New Roman" w:hAnsi="Times New Roman" w:cs="Times New Roman"/>
          <w:b/>
          <w:sz w:val="24"/>
          <w:szCs w:val="24"/>
        </w:rPr>
      </w:pPr>
    </w:p>
    <w:p w14:paraId="315987D8" w14:textId="52BD378B" w:rsidR="00104D98" w:rsidRDefault="00104D98" w:rsidP="00CB1679">
      <w:pPr>
        <w:spacing w:line="276" w:lineRule="auto"/>
        <w:jc w:val="center"/>
        <w:rPr>
          <w:rFonts w:ascii="Times New Roman" w:hAnsi="Times New Roman" w:cs="Times New Roman"/>
          <w:b/>
          <w:sz w:val="24"/>
          <w:szCs w:val="24"/>
        </w:rPr>
      </w:pPr>
    </w:p>
    <w:p w14:paraId="4008B3AD" w14:textId="28E1C812" w:rsidR="00104D98" w:rsidRDefault="00104D98" w:rsidP="00CB1679">
      <w:pPr>
        <w:spacing w:line="276" w:lineRule="auto"/>
        <w:jc w:val="center"/>
        <w:rPr>
          <w:rFonts w:ascii="Times New Roman" w:hAnsi="Times New Roman" w:cs="Times New Roman"/>
          <w:b/>
          <w:sz w:val="24"/>
          <w:szCs w:val="24"/>
        </w:rPr>
      </w:pPr>
    </w:p>
    <w:p w14:paraId="78C5144E" w14:textId="3BA8F643" w:rsidR="00104D98" w:rsidRDefault="00104D98" w:rsidP="00CB1679">
      <w:pPr>
        <w:spacing w:line="276" w:lineRule="auto"/>
        <w:jc w:val="center"/>
        <w:rPr>
          <w:rFonts w:ascii="Times New Roman" w:hAnsi="Times New Roman" w:cs="Times New Roman"/>
          <w:b/>
          <w:sz w:val="24"/>
          <w:szCs w:val="24"/>
        </w:rPr>
      </w:pPr>
    </w:p>
    <w:p w14:paraId="5BFC40FB" w14:textId="7755B273" w:rsidR="00104D98" w:rsidRDefault="00104D98" w:rsidP="00CB1679">
      <w:pPr>
        <w:spacing w:line="276" w:lineRule="auto"/>
        <w:jc w:val="center"/>
        <w:rPr>
          <w:rFonts w:ascii="Times New Roman" w:hAnsi="Times New Roman" w:cs="Times New Roman"/>
          <w:b/>
          <w:sz w:val="24"/>
          <w:szCs w:val="24"/>
        </w:rPr>
      </w:pPr>
    </w:p>
    <w:p w14:paraId="2DABDABE" w14:textId="34F37355" w:rsidR="00104D98" w:rsidRDefault="00104D98" w:rsidP="00CB1679">
      <w:pPr>
        <w:spacing w:line="276" w:lineRule="auto"/>
        <w:jc w:val="center"/>
        <w:rPr>
          <w:rFonts w:ascii="Times New Roman" w:hAnsi="Times New Roman" w:cs="Times New Roman"/>
          <w:b/>
          <w:sz w:val="24"/>
          <w:szCs w:val="24"/>
        </w:rPr>
      </w:pPr>
    </w:p>
    <w:p w14:paraId="7A9C4237" w14:textId="57A53CFA" w:rsidR="00104D98" w:rsidRDefault="00104D98" w:rsidP="00CB1679">
      <w:pPr>
        <w:spacing w:line="276" w:lineRule="auto"/>
        <w:jc w:val="center"/>
        <w:rPr>
          <w:rFonts w:ascii="Times New Roman" w:hAnsi="Times New Roman" w:cs="Times New Roman"/>
          <w:b/>
          <w:sz w:val="24"/>
          <w:szCs w:val="24"/>
        </w:rPr>
      </w:pPr>
    </w:p>
    <w:p w14:paraId="79212C8A" w14:textId="08B6B5A7" w:rsidR="00104D98" w:rsidRDefault="00104D98" w:rsidP="00CB1679">
      <w:pPr>
        <w:spacing w:line="276" w:lineRule="auto"/>
        <w:jc w:val="center"/>
        <w:rPr>
          <w:rFonts w:ascii="Times New Roman" w:hAnsi="Times New Roman" w:cs="Times New Roman"/>
          <w:b/>
          <w:sz w:val="24"/>
          <w:szCs w:val="24"/>
        </w:rPr>
      </w:pPr>
    </w:p>
    <w:p w14:paraId="64638389" w14:textId="58B9FDA1" w:rsidR="00104D98" w:rsidRDefault="00104D98" w:rsidP="00CB1679">
      <w:pPr>
        <w:spacing w:line="276" w:lineRule="auto"/>
        <w:jc w:val="center"/>
        <w:rPr>
          <w:rFonts w:ascii="Times New Roman" w:hAnsi="Times New Roman" w:cs="Times New Roman"/>
          <w:b/>
          <w:sz w:val="24"/>
          <w:szCs w:val="24"/>
        </w:rPr>
      </w:pPr>
    </w:p>
    <w:p w14:paraId="7243E1AD" w14:textId="3135A209" w:rsidR="00104D98" w:rsidRDefault="00104D98" w:rsidP="00CB1679">
      <w:pPr>
        <w:spacing w:line="276" w:lineRule="auto"/>
        <w:jc w:val="center"/>
        <w:rPr>
          <w:rFonts w:ascii="Times New Roman" w:hAnsi="Times New Roman" w:cs="Times New Roman"/>
          <w:b/>
          <w:sz w:val="24"/>
          <w:szCs w:val="24"/>
        </w:rPr>
      </w:pPr>
    </w:p>
    <w:p w14:paraId="7195F43B" w14:textId="20C767C8" w:rsidR="00104D98" w:rsidRDefault="00104D98" w:rsidP="00CB1679">
      <w:pPr>
        <w:spacing w:line="276" w:lineRule="auto"/>
        <w:jc w:val="center"/>
        <w:rPr>
          <w:rFonts w:ascii="Times New Roman" w:hAnsi="Times New Roman" w:cs="Times New Roman"/>
          <w:b/>
          <w:sz w:val="24"/>
          <w:szCs w:val="24"/>
        </w:rPr>
      </w:pPr>
    </w:p>
    <w:p w14:paraId="1CE5304F" w14:textId="1F7B1992" w:rsidR="00104D98" w:rsidRDefault="00104D98" w:rsidP="00CB1679">
      <w:pPr>
        <w:spacing w:line="276" w:lineRule="auto"/>
        <w:jc w:val="center"/>
        <w:rPr>
          <w:rFonts w:ascii="Times New Roman" w:hAnsi="Times New Roman" w:cs="Times New Roman"/>
          <w:b/>
          <w:sz w:val="24"/>
          <w:szCs w:val="24"/>
        </w:rPr>
      </w:pPr>
    </w:p>
    <w:p w14:paraId="5090CBD5" w14:textId="395CE55A" w:rsidR="00104D98" w:rsidRDefault="00104D98" w:rsidP="00CB1679">
      <w:pPr>
        <w:spacing w:line="276" w:lineRule="auto"/>
        <w:jc w:val="center"/>
        <w:rPr>
          <w:rFonts w:ascii="Times New Roman" w:hAnsi="Times New Roman" w:cs="Times New Roman"/>
          <w:b/>
          <w:sz w:val="24"/>
          <w:szCs w:val="24"/>
        </w:rPr>
      </w:pPr>
    </w:p>
    <w:p w14:paraId="3BD77AF2" w14:textId="54947A2B" w:rsidR="0071354C" w:rsidRDefault="0071354C" w:rsidP="00CB1679">
      <w:pPr>
        <w:spacing w:line="276" w:lineRule="auto"/>
        <w:jc w:val="center"/>
        <w:rPr>
          <w:rFonts w:ascii="Times New Roman" w:hAnsi="Times New Roman" w:cs="Times New Roman"/>
          <w:b/>
          <w:sz w:val="24"/>
          <w:szCs w:val="24"/>
        </w:rPr>
      </w:pPr>
    </w:p>
    <w:p w14:paraId="5F1F9ECF" w14:textId="5B1C4736" w:rsidR="0071354C" w:rsidRDefault="0071354C" w:rsidP="00CB1679">
      <w:pPr>
        <w:spacing w:line="276" w:lineRule="auto"/>
        <w:jc w:val="center"/>
        <w:rPr>
          <w:rFonts w:ascii="Times New Roman" w:hAnsi="Times New Roman" w:cs="Times New Roman"/>
          <w:b/>
          <w:sz w:val="24"/>
          <w:szCs w:val="24"/>
        </w:rPr>
      </w:pPr>
    </w:p>
    <w:p w14:paraId="66E4BE8D" w14:textId="77777777" w:rsidR="0071354C" w:rsidRPr="0052309A" w:rsidRDefault="0071354C" w:rsidP="00CB1679">
      <w:pPr>
        <w:spacing w:line="276" w:lineRule="auto"/>
        <w:jc w:val="center"/>
        <w:rPr>
          <w:rFonts w:ascii="Times New Roman" w:hAnsi="Times New Roman" w:cs="Times New Roman"/>
          <w:b/>
          <w:sz w:val="24"/>
          <w:szCs w:val="24"/>
        </w:rPr>
      </w:pPr>
    </w:p>
    <w:p w14:paraId="382CEAFA" w14:textId="1B61CB47" w:rsidR="00CB1679" w:rsidRPr="005C1F7A" w:rsidRDefault="00CB1679" w:rsidP="00CB1679">
      <w:pPr>
        <w:spacing w:line="276" w:lineRule="auto"/>
        <w:jc w:val="center"/>
        <w:rPr>
          <w:rFonts w:ascii="Times New Roman" w:hAnsi="Times New Roman" w:cs="Times New Roman"/>
          <w:b/>
          <w:color w:val="C00000"/>
          <w:sz w:val="48"/>
          <w:szCs w:val="48"/>
        </w:rPr>
      </w:pPr>
      <w:r w:rsidRPr="005C1F7A">
        <w:rPr>
          <w:rFonts w:ascii="Times New Roman" w:hAnsi="Times New Roman" w:cs="Times New Roman"/>
          <w:b/>
          <w:color w:val="C00000"/>
          <w:sz w:val="48"/>
          <w:szCs w:val="48"/>
        </w:rPr>
        <w:lastRenderedPageBreak/>
        <w:t>Χρηματοδοτικά εργαλεία</w:t>
      </w:r>
    </w:p>
    <w:p w14:paraId="2E3F58A8" w14:textId="77777777" w:rsidR="00CB1679" w:rsidRPr="00585BD8" w:rsidRDefault="00CB1679" w:rsidP="00CB1679">
      <w:pPr>
        <w:spacing w:line="276" w:lineRule="auto"/>
        <w:jc w:val="both"/>
        <w:rPr>
          <w:rFonts w:ascii="Times New Roman" w:hAnsi="Times New Roman" w:cs="Times New Roman"/>
        </w:rPr>
      </w:pPr>
      <w:r w:rsidRPr="00585BD8">
        <w:rPr>
          <w:rFonts w:ascii="Times New Roman" w:hAnsi="Times New Roman" w:cs="Times New Roman"/>
        </w:rPr>
        <w:t xml:space="preserve"> </w:t>
      </w:r>
    </w:p>
    <w:p w14:paraId="4F38E4B8" w14:textId="77777777" w:rsidR="00CB1679" w:rsidRPr="00585BD8" w:rsidRDefault="00CB1679" w:rsidP="00CB1679">
      <w:pPr>
        <w:spacing w:line="276" w:lineRule="auto"/>
        <w:jc w:val="both"/>
        <w:rPr>
          <w:rFonts w:ascii="Times New Roman" w:hAnsi="Times New Roman" w:cs="Times New Roman"/>
          <w:b/>
        </w:rPr>
      </w:pPr>
    </w:p>
    <w:p w14:paraId="54AB4FD1" w14:textId="28F5C387" w:rsidR="00CB1679" w:rsidRPr="00CB1679" w:rsidRDefault="00CB1679" w:rsidP="00CB1679">
      <w:pPr>
        <w:spacing w:line="276" w:lineRule="auto"/>
        <w:jc w:val="both"/>
        <w:rPr>
          <w:rFonts w:ascii="Times New Roman" w:hAnsi="Times New Roman" w:cs="Times New Roman"/>
          <w:b/>
          <w:color w:val="2E74B5"/>
          <w:sz w:val="36"/>
          <w:szCs w:val="36"/>
        </w:rPr>
      </w:pPr>
      <w:r w:rsidRPr="00CB1679">
        <w:rPr>
          <w:rFonts w:ascii="Times New Roman" w:hAnsi="Times New Roman" w:cs="Times New Roman"/>
          <w:b/>
          <w:color w:val="2E74B5"/>
          <w:sz w:val="36"/>
          <w:szCs w:val="36"/>
        </w:rPr>
        <w:t>1.  Ε</w:t>
      </w:r>
      <w:r>
        <w:rPr>
          <w:rFonts w:ascii="Times New Roman" w:hAnsi="Times New Roman" w:cs="Times New Roman"/>
          <w:b/>
          <w:color w:val="2E74B5"/>
          <w:sz w:val="36"/>
          <w:szCs w:val="36"/>
        </w:rPr>
        <w:t>ισαγωγή</w:t>
      </w:r>
    </w:p>
    <w:p w14:paraId="66827FFA" w14:textId="6A915099" w:rsidR="00CB1679" w:rsidRPr="00F438C8" w:rsidRDefault="00CB1679" w:rsidP="00CB1679">
      <w:pPr>
        <w:spacing w:line="276" w:lineRule="auto"/>
        <w:jc w:val="both"/>
        <w:rPr>
          <w:rFonts w:ascii="Times New Roman" w:hAnsi="Times New Roman" w:cs="Times New Roman"/>
          <w:color w:val="2E74B5"/>
          <w:sz w:val="32"/>
          <w:szCs w:val="32"/>
        </w:rPr>
      </w:pPr>
      <w:r w:rsidRPr="00F438C8">
        <w:rPr>
          <w:rFonts w:ascii="Times New Roman" w:hAnsi="Times New Roman" w:cs="Times New Roman"/>
        </w:rPr>
        <w:t xml:space="preserve"> </w:t>
      </w:r>
      <w:r w:rsidRPr="00F438C8">
        <w:rPr>
          <w:rFonts w:ascii="Times New Roman" w:hAnsi="Times New Roman" w:cs="Times New Roman"/>
          <w:color w:val="2E74B5"/>
          <w:sz w:val="32"/>
          <w:szCs w:val="32"/>
        </w:rPr>
        <w:t>1.1  Ορισμός</w:t>
      </w:r>
    </w:p>
    <w:p w14:paraId="0A0FE5DD" w14:textId="517BA8B8"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Τα χρηματοδοτικά εργαλεία αναφέρονται σε διάφορα μέσα ή πόρους που χρησιμοποιούν άτομα, επιχειρήσεις ή κυβερνήσεις για να διαχειριστούν τα χρήματα, να δανειστούν κεφάλαια ή να διεξάγουν χρηματοοικονομικές δραστηριότητες.</w:t>
      </w:r>
    </w:p>
    <w:p w14:paraId="44698FA2" w14:textId="7777777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Αυτά τα εργαλεία είναι σχεδιασμένα για να βοηθήσουν στην καλύτερη διαχείριση των οικονομικών πόρων, την απόκτηση κεφαλαίου ή τη διεξαγωγή διαφόρων χρηματοοικονομικών συναλλαγών.</w:t>
      </w:r>
    </w:p>
    <w:p w14:paraId="5225AFF8" w14:textId="0D1F4573" w:rsidR="00CB1679" w:rsidRPr="00585BD8" w:rsidRDefault="00CB1679" w:rsidP="00CB1679">
      <w:pPr>
        <w:spacing w:line="276" w:lineRule="auto"/>
        <w:jc w:val="both"/>
        <w:rPr>
          <w:rFonts w:ascii="Times New Roman" w:hAnsi="Times New Roman" w:cs="Times New Roman"/>
        </w:rPr>
      </w:pPr>
      <w:r w:rsidRPr="00585BD8">
        <w:rPr>
          <w:rFonts w:ascii="Times New Roman" w:hAnsi="Times New Roman" w:cs="Times New Roman"/>
        </w:rPr>
        <w:t xml:space="preserve"> </w:t>
      </w:r>
    </w:p>
    <w:p w14:paraId="0ADCAB2B" w14:textId="45086E1F" w:rsidR="00CB1679" w:rsidRPr="00F438C8" w:rsidRDefault="00CB1679" w:rsidP="00CB1679">
      <w:pPr>
        <w:spacing w:line="276" w:lineRule="auto"/>
        <w:jc w:val="both"/>
        <w:rPr>
          <w:rFonts w:ascii="Times New Roman" w:hAnsi="Times New Roman" w:cs="Times New Roman"/>
          <w:color w:val="2E74B5"/>
          <w:sz w:val="32"/>
          <w:szCs w:val="32"/>
        </w:rPr>
      </w:pPr>
      <w:r w:rsidRPr="00F438C8">
        <w:rPr>
          <w:rFonts w:ascii="Times New Roman" w:hAnsi="Times New Roman" w:cs="Times New Roman"/>
          <w:color w:val="2E74B5"/>
          <w:sz w:val="32"/>
          <w:szCs w:val="32"/>
        </w:rPr>
        <w:t>1.2  Κύρια χρηματοδοτικά εργαλεία</w:t>
      </w:r>
    </w:p>
    <w:p w14:paraId="4E0A3001" w14:textId="7777777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Μερικά από τα κύρια χρηματοδοτικά εργαλεία περιλαμβάνουν:</w:t>
      </w:r>
    </w:p>
    <w:p w14:paraId="7A28D672" w14:textId="7777777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 xml:space="preserve">• </w:t>
      </w:r>
      <w:r w:rsidRPr="004B518D">
        <w:rPr>
          <w:rFonts w:ascii="Times New Roman" w:hAnsi="Times New Roman" w:cs="Times New Roman"/>
          <w:b/>
          <w:sz w:val="24"/>
          <w:szCs w:val="24"/>
        </w:rPr>
        <w:t>Τράπεζες</w:t>
      </w:r>
      <w:r w:rsidRPr="004B518D">
        <w:rPr>
          <w:rFonts w:ascii="Times New Roman" w:hAnsi="Times New Roman" w:cs="Times New Roman"/>
          <w:sz w:val="24"/>
          <w:szCs w:val="24"/>
        </w:rPr>
        <w:t>: Οι τράπεζες παρέχουν δανεισμό και άλλες χρηματοοικονομικές υπηρεσίες.</w:t>
      </w:r>
    </w:p>
    <w:p w14:paraId="24107F3D" w14:textId="7777777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 xml:space="preserve">• </w:t>
      </w:r>
      <w:r w:rsidRPr="004B518D">
        <w:rPr>
          <w:rFonts w:ascii="Times New Roman" w:hAnsi="Times New Roman" w:cs="Times New Roman"/>
          <w:b/>
          <w:sz w:val="24"/>
          <w:szCs w:val="24"/>
        </w:rPr>
        <w:t>Χρηματιστήρια</w:t>
      </w:r>
      <w:r w:rsidRPr="004B518D">
        <w:rPr>
          <w:rFonts w:ascii="Times New Roman" w:hAnsi="Times New Roman" w:cs="Times New Roman"/>
          <w:sz w:val="24"/>
          <w:szCs w:val="24"/>
        </w:rPr>
        <w:t>: Τα χρηματιστήρια είναι αγορές όπου οι επενδυτές μπορούν να αγοράσουν και να πουλήσουν μετοχές, ομόλογα και άλλα χρηματοοικονομικά εργαλεία.</w:t>
      </w:r>
    </w:p>
    <w:p w14:paraId="6FC3703D" w14:textId="7777777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 xml:space="preserve">• </w:t>
      </w:r>
      <w:r w:rsidRPr="004B518D">
        <w:rPr>
          <w:rFonts w:ascii="Times New Roman" w:hAnsi="Times New Roman" w:cs="Times New Roman"/>
          <w:b/>
          <w:sz w:val="24"/>
          <w:szCs w:val="24"/>
        </w:rPr>
        <w:t xml:space="preserve">Κεφάλαια Επιχειρηματικών Συμμετοχών ή </w:t>
      </w:r>
      <w:proofErr w:type="spellStart"/>
      <w:r w:rsidRPr="004B518D">
        <w:rPr>
          <w:rFonts w:ascii="Times New Roman" w:hAnsi="Times New Roman" w:cs="Times New Roman"/>
          <w:b/>
          <w:sz w:val="24"/>
          <w:szCs w:val="24"/>
        </w:rPr>
        <w:t>Venture</w:t>
      </w:r>
      <w:proofErr w:type="spellEnd"/>
      <w:r w:rsidRPr="004B518D">
        <w:rPr>
          <w:rFonts w:ascii="Times New Roman" w:hAnsi="Times New Roman" w:cs="Times New Roman"/>
          <w:b/>
          <w:sz w:val="24"/>
          <w:szCs w:val="24"/>
        </w:rPr>
        <w:t xml:space="preserve"> Capital (VC):</w:t>
      </w:r>
      <w:r w:rsidRPr="004B518D">
        <w:rPr>
          <w:rFonts w:ascii="Times New Roman" w:hAnsi="Times New Roman" w:cs="Times New Roman"/>
          <w:sz w:val="24"/>
          <w:szCs w:val="24"/>
        </w:rPr>
        <w:t xml:space="preserve"> Οι επενδυτές VC παρέχουν κεφάλαια σε νεοφυείς επιχειρήσεις με υψηλό δυναμικό ανάπτυξης και κερδοφορίας.</w:t>
      </w:r>
    </w:p>
    <w:p w14:paraId="527909F2" w14:textId="7777777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 xml:space="preserve">• </w:t>
      </w:r>
      <w:r w:rsidRPr="004B518D">
        <w:rPr>
          <w:rFonts w:ascii="Times New Roman" w:hAnsi="Times New Roman" w:cs="Times New Roman"/>
          <w:b/>
          <w:sz w:val="24"/>
          <w:szCs w:val="24"/>
        </w:rPr>
        <w:t>Θερμοκοιτίδες Επιχειρήσεων (</w:t>
      </w:r>
      <w:proofErr w:type="spellStart"/>
      <w:r w:rsidRPr="004B518D">
        <w:rPr>
          <w:rFonts w:ascii="Times New Roman" w:hAnsi="Times New Roman" w:cs="Times New Roman"/>
          <w:b/>
          <w:sz w:val="24"/>
          <w:szCs w:val="24"/>
        </w:rPr>
        <w:t>Business</w:t>
      </w:r>
      <w:proofErr w:type="spellEnd"/>
      <w:r w:rsidRPr="004B518D">
        <w:rPr>
          <w:rFonts w:ascii="Times New Roman" w:hAnsi="Times New Roman" w:cs="Times New Roman"/>
          <w:b/>
          <w:sz w:val="24"/>
          <w:szCs w:val="24"/>
        </w:rPr>
        <w:t xml:space="preserve"> </w:t>
      </w:r>
      <w:proofErr w:type="spellStart"/>
      <w:r w:rsidRPr="004B518D">
        <w:rPr>
          <w:rFonts w:ascii="Times New Roman" w:hAnsi="Times New Roman" w:cs="Times New Roman"/>
          <w:b/>
          <w:sz w:val="24"/>
          <w:szCs w:val="24"/>
        </w:rPr>
        <w:t>Incubators</w:t>
      </w:r>
      <w:proofErr w:type="spellEnd"/>
      <w:r w:rsidRPr="004B518D">
        <w:rPr>
          <w:rFonts w:ascii="Times New Roman" w:hAnsi="Times New Roman" w:cs="Times New Roman"/>
          <w:b/>
          <w:sz w:val="24"/>
          <w:szCs w:val="24"/>
        </w:rPr>
        <w:t>):</w:t>
      </w:r>
      <w:r w:rsidRPr="004B518D">
        <w:rPr>
          <w:rFonts w:ascii="Times New Roman" w:hAnsi="Times New Roman" w:cs="Times New Roman"/>
          <w:sz w:val="24"/>
          <w:szCs w:val="24"/>
        </w:rPr>
        <w:t xml:space="preserve"> Παρέχουν χρηματοδότηση, χώρους, εξοπλισμό, υπηρεσίες γραμματειακής υποστήριξης, συμβουλευτικές υπηρεσίες και δίκτυο επαφών με πελάτες.</w:t>
      </w:r>
    </w:p>
    <w:p w14:paraId="1D12D439" w14:textId="7777777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 xml:space="preserve">• </w:t>
      </w:r>
      <w:r w:rsidRPr="004B518D">
        <w:rPr>
          <w:rFonts w:ascii="Times New Roman" w:hAnsi="Times New Roman" w:cs="Times New Roman"/>
          <w:b/>
          <w:sz w:val="24"/>
          <w:szCs w:val="24"/>
        </w:rPr>
        <w:t>Ιδιώτες Επενδυτές (</w:t>
      </w:r>
      <w:proofErr w:type="spellStart"/>
      <w:r w:rsidRPr="004B518D">
        <w:rPr>
          <w:rFonts w:ascii="Times New Roman" w:hAnsi="Times New Roman" w:cs="Times New Roman"/>
          <w:b/>
          <w:sz w:val="24"/>
          <w:szCs w:val="24"/>
        </w:rPr>
        <w:t>Business</w:t>
      </w:r>
      <w:proofErr w:type="spellEnd"/>
      <w:r w:rsidRPr="004B518D">
        <w:rPr>
          <w:rFonts w:ascii="Times New Roman" w:hAnsi="Times New Roman" w:cs="Times New Roman"/>
          <w:b/>
          <w:sz w:val="24"/>
          <w:szCs w:val="24"/>
        </w:rPr>
        <w:t xml:space="preserve"> </w:t>
      </w:r>
      <w:proofErr w:type="spellStart"/>
      <w:r w:rsidRPr="004B518D">
        <w:rPr>
          <w:rFonts w:ascii="Times New Roman" w:hAnsi="Times New Roman" w:cs="Times New Roman"/>
          <w:b/>
          <w:sz w:val="24"/>
          <w:szCs w:val="24"/>
        </w:rPr>
        <w:t>Angels</w:t>
      </w:r>
      <w:proofErr w:type="spellEnd"/>
      <w:r w:rsidRPr="004B518D">
        <w:rPr>
          <w:rFonts w:ascii="Times New Roman" w:hAnsi="Times New Roman" w:cs="Times New Roman"/>
          <w:b/>
          <w:sz w:val="24"/>
          <w:szCs w:val="24"/>
        </w:rPr>
        <w:t>):</w:t>
      </w:r>
      <w:r w:rsidRPr="004B518D">
        <w:rPr>
          <w:rFonts w:ascii="Times New Roman" w:hAnsi="Times New Roman" w:cs="Times New Roman"/>
          <w:sz w:val="24"/>
          <w:szCs w:val="24"/>
        </w:rPr>
        <w:t xml:space="preserve"> Είναι ιδιώτες επενδυτές οι οποίοι διαθέτουν κεφάλαια σε μικρές και νέες επιχειρήσεις </w:t>
      </w:r>
      <w:proofErr w:type="spellStart"/>
      <w:r w:rsidRPr="004B518D">
        <w:rPr>
          <w:rFonts w:ascii="Times New Roman" w:hAnsi="Times New Roman" w:cs="Times New Roman"/>
          <w:sz w:val="24"/>
          <w:szCs w:val="24"/>
        </w:rPr>
        <w:t>δινοντάς</w:t>
      </w:r>
      <w:proofErr w:type="spellEnd"/>
      <w:r w:rsidRPr="004B518D">
        <w:rPr>
          <w:rFonts w:ascii="Times New Roman" w:hAnsi="Times New Roman" w:cs="Times New Roman"/>
          <w:sz w:val="24"/>
          <w:szCs w:val="24"/>
        </w:rPr>
        <w:t xml:space="preserve"> τους την ευκαιρία μιας μακροπρόθεσμης επένδυσης ώστε να κάνουν τα πρώτα τους βήματα στην αγορά.</w:t>
      </w:r>
    </w:p>
    <w:p w14:paraId="01DE1922" w14:textId="7777777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 xml:space="preserve">• </w:t>
      </w:r>
      <w:proofErr w:type="spellStart"/>
      <w:r w:rsidRPr="004B518D">
        <w:rPr>
          <w:rFonts w:ascii="Times New Roman" w:hAnsi="Times New Roman" w:cs="Times New Roman"/>
          <w:b/>
          <w:sz w:val="24"/>
          <w:szCs w:val="24"/>
        </w:rPr>
        <w:t>Crowdfunding</w:t>
      </w:r>
      <w:proofErr w:type="spellEnd"/>
      <w:r w:rsidRPr="004B518D">
        <w:rPr>
          <w:rFonts w:ascii="Times New Roman" w:hAnsi="Times New Roman" w:cs="Times New Roman"/>
          <w:b/>
          <w:sz w:val="24"/>
          <w:szCs w:val="24"/>
        </w:rPr>
        <w:t xml:space="preserve">: </w:t>
      </w:r>
      <w:r w:rsidRPr="004B518D">
        <w:rPr>
          <w:rFonts w:ascii="Times New Roman" w:hAnsi="Times New Roman" w:cs="Times New Roman"/>
          <w:sz w:val="24"/>
          <w:szCs w:val="24"/>
        </w:rPr>
        <w:t>Η χρήση του διαδικτύου για να συγκεντρωθούν μικρά ποσά χρημάτων από πολλούς ανθρώπους για να χρηματοδοτηθούν έργα, ιδέες ή καλλιτεχνικές προσπάθειες.</w:t>
      </w:r>
    </w:p>
    <w:p w14:paraId="2DDADCD3" w14:textId="7777777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 xml:space="preserve">• </w:t>
      </w:r>
      <w:r w:rsidRPr="004B518D">
        <w:rPr>
          <w:rFonts w:ascii="Times New Roman" w:hAnsi="Times New Roman" w:cs="Times New Roman"/>
          <w:b/>
          <w:sz w:val="24"/>
          <w:szCs w:val="24"/>
        </w:rPr>
        <w:t>Η Χρηματοδοτική Μίσθωση (</w:t>
      </w:r>
      <w:proofErr w:type="spellStart"/>
      <w:r w:rsidRPr="004B518D">
        <w:rPr>
          <w:rFonts w:ascii="Times New Roman" w:hAnsi="Times New Roman" w:cs="Times New Roman"/>
          <w:b/>
          <w:bCs/>
          <w:sz w:val="24"/>
          <w:szCs w:val="24"/>
        </w:rPr>
        <w:t>leasing</w:t>
      </w:r>
      <w:proofErr w:type="spellEnd"/>
      <w:r w:rsidRPr="004B518D">
        <w:rPr>
          <w:rFonts w:ascii="Times New Roman" w:hAnsi="Times New Roman" w:cs="Times New Roman"/>
          <w:b/>
          <w:bCs/>
          <w:sz w:val="24"/>
          <w:szCs w:val="24"/>
        </w:rPr>
        <w:t>)</w:t>
      </w:r>
      <w:r w:rsidRPr="004B518D">
        <w:rPr>
          <w:rFonts w:ascii="Times New Roman" w:hAnsi="Times New Roman" w:cs="Times New Roman"/>
          <w:b/>
          <w:sz w:val="24"/>
          <w:szCs w:val="24"/>
        </w:rPr>
        <w:t>:</w:t>
      </w:r>
      <w:r w:rsidRPr="004B518D">
        <w:rPr>
          <w:rFonts w:ascii="Times New Roman" w:hAnsi="Times New Roman" w:cs="Times New Roman"/>
          <w:sz w:val="24"/>
          <w:szCs w:val="24"/>
        </w:rPr>
        <w:t xml:space="preserve"> είναι ένας ολοκληρωμένος χρηματοδοτικός μηχανισμός που δίνει τη δυνατότητα σε μια επιχείρηση να δημιουργήσει ή να επεκτείνει τον παραγωγικό εξοπλισμό της χωρίς να διαθέσει τα δικά της κεφάλαια.</w:t>
      </w:r>
    </w:p>
    <w:p w14:paraId="4DF26097" w14:textId="7777777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 xml:space="preserve">• </w:t>
      </w:r>
      <w:r w:rsidRPr="004B518D">
        <w:rPr>
          <w:rFonts w:ascii="Times New Roman" w:hAnsi="Times New Roman" w:cs="Times New Roman"/>
          <w:b/>
          <w:sz w:val="24"/>
          <w:szCs w:val="24"/>
        </w:rPr>
        <w:t>Η πρακτόρευση επιχειρηματικών απαιτήσεων (factoring):</w:t>
      </w:r>
      <w:r w:rsidRPr="004B518D">
        <w:rPr>
          <w:rFonts w:ascii="Times New Roman" w:hAnsi="Times New Roman" w:cs="Times New Roman"/>
          <w:sz w:val="24"/>
          <w:szCs w:val="24"/>
        </w:rPr>
        <w:t xml:space="preserve"> Το factoring είναι μια μορφή χρηματοδότησης και υπηρεσίας διαχείρισης πιστωτικών απαιτήσεων που παρέχεται από μια εταιρεία factoring σε μια άλλη επιχείρηση.</w:t>
      </w:r>
    </w:p>
    <w:p w14:paraId="01063CD0" w14:textId="7777777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lastRenderedPageBreak/>
        <w:t xml:space="preserve">• </w:t>
      </w:r>
      <w:r w:rsidRPr="004B518D">
        <w:rPr>
          <w:rFonts w:ascii="Times New Roman" w:hAnsi="Times New Roman" w:cs="Times New Roman"/>
          <w:b/>
          <w:sz w:val="24"/>
          <w:szCs w:val="24"/>
        </w:rPr>
        <w:t>Χρηματοδότηση από Ευρωπαϊκούς φορείς:</w:t>
      </w:r>
      <w:r w:rsidRPr="004B518D">
        <w:rPr>
          <w:rFonts w:ascii="Times New Roman" w:hAnsi="Times New Roman" w:cs="Times New Roman"/>
          <w:sz w:val="24"/>
          <w:szCs w:val="24"/>
        </w:rPr>
        <w:t xml:space="preserve"> Η Ευρωπαϊκή Ένωση χρηματοδοτεί μια σειρά έργων και προγραμμάτων. Εφαρμόζει αυστηρούς κανόνες για τον συστηματικό έλεγχο του τρόπου χρησιμοποίησης των κονδυλίων και για να διασφαλίσει τη διάθεση των χρημάτων με διαφανή και υπεύθυνο τρόπο.</w:t>
      </w:r>
    </w:p>
    <w:p w14:paraId="27F35FB3" w14:textId="63CDE668" w:rsidR="00CB1679" w:rsidRPr="00585BD8" w:rsidRDefault="00CB1679" w:rsidP="00CB1679">
      <w:pPr>
        <w:spacing w:line="276" w:lineRule="auto"/>
        <w:jc w:val="both"/>
        <w:rPr>
          <w:rFonts w:ascii="Times New Roman" w:hAnsi="Times New Roman" w:cs="Times New Roman"/>
        </w:rPr>
      </w:pPr>
      <w:r w:rsidRPr="00585BD8">
        <w:rPr>
          <w:rFonts w:ascii="Times New Roman" w:hAnsi="Times New Roman" w:cs="Times New Roman"/>
        </w:rPr>
        <w:t xml:space="preserve"> </w:t>
      </w:r>
    </w:p>
    <w:p w14:paraId="3EAB0C33" w14:textId="02F252B4" w:rsidR="00CB1679" w:rsidRPr="00F438C8" w:rsidRDefault="00CB1679" w:rsidP="00CB1679">
      <w:pPr>
        <w:spacing w:line="276" w:lineRule="auto"/>
        <w:jc w:val="both"/>
        <w:rPr>
          <w:rFonts w:ascii="Times New Roman" w:hAnsi="Times New Roman" w:cs="Times New Roman"/>
          <w:color w:val="2E74B5"/>
          <w:sz w:val="32"/>
          <w:szCs w:val="32"/>
        </w:rPr>
      </w:pPr>
      <w:r w:rsidRPr="00F438C8">
        <w:rPr>
          <w:rFonts w:ascii="Times New Roman" w:hAnsi="Times New Roman" w:cs="Times New Roman"/>
          <w:color w:val="2E74B5"/>
          <w:sz w:val="32"/>
          <w:szCs w:val="32"/>
        </w:rPr>
        <w:t>1.3  Οι σκοποί της χρηματοδότησης</w:t>
      </w:r>
    </w:p>
    <w:p w14:paraId="6E492438" w14:textId="7777777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Η χρηματοδότηση καλύπτει σκοπούς της επιχείρησης οι κυριότεροι από τους οποίους μπορεί να είναι η εξεύρεση χρηματικών μέσων για την :</w:t>
      </w:r>
    </w:p>
    <w:p w14:paraId="1208414D" w14:textId="7777777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 παραγωγική διαδικασία της επιχείρησης, όπως για την αγορά, την απόκτηση και εξασφάλιση των απαιτούμενων προκειμένου να λειτουργήσει η παραγωγική διαδικασία</w:t>
      </w:r>
    </w:p>
    <w:p w14:paraId="4D2FCB67" w14:textId="7777777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 αγορά παραγωγικών επενδύσεων που είναι αναγκαίες στην παραγωγική διαδικασία για τη βιωσιμότητα, τη λειτουργικότητα και την ανάπτυξη της επιχείρησης, όπως τις επενδύσεις αντικατάστασης, εκσυγχρονισμού και επέκτασης</w:t>
      </w:r>
    </w:p>
    <w:p w14:paraId="0189E747" w14:textId="7777777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 xml:space="preserve">• εξυπηρέτηση και εξόφληση των πιστωτικών και δανειακών υποχρεώσεων που δημιουργούνται με τη χρηματοδότηση </w:t>
      </w:r>
    </w:p>
    <w:p w14:paraId="49A027F8" w14:textId="39197608"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 xml:space="preserve"> • χρηματική ετοιμότητα και ασφάλεια της επιχείρησης, όπως για τη διασφάλιση της ισορροπίας και της ρευστότητας.</w:t>
      </w:r>
    </w:p>
    <w:p w14:paraId="0DA38509" w14:textId="711A4AC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 χρηματοοικονομικές επενδύσεις, όπως για τοποθέτηση σε κρατικά ομόλογα, μετοχές άλλων επιχειρήσεων ή αμοιβαία κεφάλαια (</w:t>
      </w:r>
      <w:proofErr w:type="spellStart"/>
      <w:r w:rsidRPr="004B518D">
        <w:rPr>
          <w:rFonts w:ascii="Times New Roman" w:hAnsi="Times New Roman" w:cs="Times New Roman"/>
          <w:sz w:val="24"/>
          <w:szCs w:val="24"/>
        </w:rPr>
        <w:t>Megginson</w:t>
      </w:r>
      <w:proofErr w:type="spellEnd"/>
      <w:r w:rsidR="004B518D" w:rsidRPr="004B518D">
        <w:rPr>
          <w:rFonts w:ascii="Times New Roman" w:hAnsi="Times New Roman" w:cs="Times New Roman"/>
          <w:sz w:val="24"/>
          <w:szCs w:val="24"/>
        </w:rPr>
        <w:t xml:space="preserve"> &amp; </w:t>
      </w:r>
      <w:proofErr w:type="spellStart"/>
      <w:r w:rsidRPr="004B518D">
        <w:rPr>
          <w:rFonts w:ascii="Times New Roman" w:hAnsi="Times New Roman" w:cs="Times New Roman"/>
          <w:sz w:val="24"/>
          <w:szCs w:val="24"/>
        </w:rPr>
        <w:t>Scott</w:t>
      </w:r>
      <w:proofErr w:type="spellEnd"/>
      <w:r w:rsidRPr="004B518D">
        <w:rPr>
          <w:rFonts w:ascii="Times New Roman" w:hAnsi="Times New Roman" w:cs="Times New Roman"/>
          <w:sz w:val="24"/>
          <w:szCs w:val="24"/>
        </w:rPr>
        <w:t>, 2004).</w:t>
      </w:r>
    </w:p>
    <w:p w14:paraId="55335FB1" w14:textId="77777777" w:rsidR="00CB1679" w:rsidRPr="00585BD8" w:rsidRDefault="00CB1679" w:rsidP="00CB1679">
      <w:pPr>
        <w:spacing w:line="276" w:lineRule="auto"/>
        <w:jc w:val="both"/>
        <w:rPr>
          <w:rFonts w:ascii="Times New Roman" w:hAnsi="Times New Roman" w:cs="Times New Roman"/>
        </w:rPr>
      </w:pPr>
      <w:r w:rsidRPr="00585BD8">
        <w:rPr>
          <w:rFonts w:ascii="Times New Roman" w:hAnsi="Times New Roman" w:cs="Times New Roman"/>
        </w:rPr>
        <w:t xml:space="preserve"> </w:t>
      </w:r>
    </w:p>
    <w:p w14:paraId="2EEAF6B3" w14:textId="77777777" w:rsidR="00CB1679" w:rsidRPr="00585BD8" w:rsidRDefault="00CB1679" w:rsidP="00CB1679">
      <w:pPr>
        <w:spacing w:line="276" w:lineRule="auto"/>
        <w:jc w:val="both"/>
        <w:rPr>
          <w:rFonts w:ascii="Times New Roman" w:hAnsi="Times New Roman" w:cs="Times New Roman"/>
        </w:rPr>
      </w:pPr>
    </w:p>
    <w:p w14:paraId="0706EC00" w14:textId="05466FF3" w:rsidR="00CB1679" w:rsidRPr="00CB1679" w:rsidRDefault="00CB1679" w:rsidP="00CB1679">
      <w:pPr>
        <w:spacing w:line="276" w:lineRule="auto"/>
        <w:jc w:val="both"/>
        <w:rPr>
          <w:rFonts w:ascii="Times New Roman" w:hAnsi="Times New Roman" w:cs="Times New Roman"/>
          <w:b/>
          <w:color w:val="2E74B5"/>
          <w:sz w:val="36"/>
          <w:szCs w:val="36"/>
        </w:rPr>
      </w:pPr>
      <w:r w:rsidRPr="00CB1679">
        <w:rPr>
          <w:rFonts w:ascii="Times New Roman" w:hAnsi="Times New Roman" w:cs="Times New Roman"/>
          <w:b/>
          <w:color w:val="2E74B5"/>
          <w:sz w:val="36"/>
          <w:szCs w:val="36"/>
        </w:rPr>
        <w:t xml:space="preserve">2.  </w:t>
      </w:r>
      <w:r>
        <w:rPr>
          <w:rFonts w:ascii="Times New Roman" w:hAnsi="Times New Roman" w:cs="Times New Roman"/>
          <w:b/>
          <w:color w:val="2E74B5"/>
          <w:sz w:val="36"/>
          <w:szCs w:val="36"/>
        </w:rPr>
        <w:t>Τ</w:t>
      </w:r>
      <w:r w:rsidRPr="00CB1679">
        <w:rPr>
          <w:rFonts w:ascii="Times New Roman" w:hAnsi="Times New Roman" w:cs="Times New Roman"/>
          <w:b/>
          <w:color w:val="2E74B5"/>
          <w:sz w:val="36"/>
          <w:szCs w:val="36"/>
        </w:rPr>
        <w:t>ράπεζες</w:t>
      </w:r>
    </w:p>
    <w:p w14:paraId="2258E3EA" w14:textId="7777777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Η χρηματοδότηση μπορεί να πραγματοποιηθεί με διάφορους τρόπους, όπως:</w:t>
      </w:r>
    </w:p>
    <w:p w14:paraId="0C48384B" w14:textId="7777777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 xml:space="preserve">• </w:t>
      </w:r>
      <w:r w:rsidRPr="004B518D">
        <w:rPr>
          <w:rFonts w:ascii="Times New Roman" w:hAnsi="Times New Roman" w:cs="Times New Roman"/>
          <w:b/>
          <w:sz w:val="24"/>
          <w:szCs w:val="24"/>
        </w:rPr>
        <w:t>Καταθέσεις</w:t>
      </w:r>
      <w:r w:rsidRPr="004B518D">
        <w:rPr>
          <w:rFonts w:ascii="Times New Roman" w:hAnsi="Times New Roman" w:cs="Times New Roman"/>
          <w:sz w:val="24"/>
          <w:szCs w:val="24"/>
        </w:rPr>
        <w:t>: Άτομα και επιχειρήσεις μπορούν να καταθέσουν χρήματα σε τράπεζες και να λάβουν τόκο για αυτές τις καταθέσεις. Προθεσμιακές καταθέσεις μπορούν να αποφέρουν πολύ μεγαλύτερους τόκους από τις απλές καταθέσεις.</w:t>
      </w:r>
    </w:p>
    <w:p w14:paraId="214F5F35" w14:textId="74CD94A5"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 xml:space="preserve">• </w:t>
      </w:r>
      <w:r w:rsidRPr="004B518D">
        <w:rPr>
          <w:rFonts w:ascii="Times New Roman" w:hAnsi="Times New Roman" w:cs="Times New Roman"/>
          <w:b/>
          <w:sz w:val="24"/>
          <w:szCs w:val="24"/>
        </w:rPr>
        <w:t>Δάνεια</w:t>
      </w:r>
      <w:r w:rsidRPr="004B518D">
        <w:rPr>
          <w:rFonts w:ascii="Times New Roman" w:hAnsi="Times New Roman" w:cs="Times New Roman"/>
          <w:sz w:val="24"/>
          <w:szCs w:val="24"/>
        </w:rPr>
        <w:t>: Οι ενδιαφερόμενοι μπορούν να λάβουν δάνεια από τις τράπεζες, τα οποία θα πρέπει να επιστραφούν με τόκους και άλλες συμφωνηθείσες χρεώσεις.</w:t>
      </w:r>
    </w:p>
    <w:p w14:paraId="266620B9" w14:textId="7777777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 xml:space="preserve">• </w:t>
      </w:r>
      <w:r w:rsidRPr="004B518D">
        <w:rPr>
          <w:rFonts w:ascii="Times New Roman" w:hAnsi="Times New Roman" w:cs="Times New Roman"/>
          <w:b/>
          <w:sz w:val="24"/>
          <w:szCs w:val="24"/>
        </w:rPr>
        <w:t>Κινητοποίηση κεφαλαίων:</w:t>
      </w:r>
      <w:r w:rsidRPr="004B518D">
        <w:rPr>
          <w:rFonts w:ascii="Times New Roman" w:hAnsi="Times New Roman" w:cs="Times New Roman"/>
          <w:sz w:val="24"/>
          <w:szCs w:val="24"/>
        </w:rPr>
        <w:t xml:space="preserve"> Οι επιχειρήσεις μπορούν να εκδώσουν μετοχές ή ομόλογα και να τα προσφέρουν προς πώληση στο κοινό για να μαζέψουν κεφάλαια.</w:t>
      </w:r>
    </w:p>
    <w:p w14:paraId="7B6690B6" w14:textId="77777777" w:rsidR="001F7910" w:rsidRPr="00585BD8" w:rsidRDefault="001F7910" w:rsidP="00CB1679">
      <w:pPr>
        <w:spacing w:line="276" w:lineRule="auto"/>
        <w:jc w:val="both"/>
        <w:rPr>
          <w:rFonts w:ascii="Times New Roman" w:hAnsi="Times New Roman" w:cs="Times New Roman"/>
        </w:rPr>
      </w:pPr>
    </w:p>
    <w:p w14:paraId="0231660C" w14:textId="1DE3CC8C" w:rsidR="00CB1679" w:rsidRPr="00F438C8" w:rsidRDefault="00CB1679" w:rsidP="00CB1679">
      <w:pPr>
        <w:spacing w:line="276" w:lineRule="auto"/>
        <w:jc w:val="both"/>
        <w:rPr>
          <w:rFonts w:ascii="Times New Roman" w:hAnsi="Times New Roman" w:cs="Times New Roman"/>
          <w:color w:val="2E74B5"/>
          <w:sz w:val="32"/>
          <w:szCs w:val="32"/>
        </w:rPr>
      </w:pPr>
      <w:r w:rsidRPr="00F438C8">
        <w:rPr>
          <w:rFonts w:ascii="Times New Roman" w:hAnsi="Times New Roman" w:cs="Times New Roman"/>
          <w:color w:val="2E74B5"/>
          <w:sz w:val="32"/>
          <w:szCs w:val="32"/>
        </w:rPr>
        <w:t>2.1  Τραπεζικός δανεισμός</w:t>
      </w:r>
    </w:p>
    <w:p w14:paraId="60E681FA" w14:textId="243536A9"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 xml:space="preserve">Το δάνειο είναι η παροχή κεφαλαίου από κάποιο φυσικό ή νομικό πρόσωπο, κατά κανόνα τραπεζικό ή άλλο πιστωτικό ίδρυμα στον ενδιαφερόμενο χρήστη, με την υποχρέωση </w:t>
      </w:r>
      <w:r w:rsidRPr="004B518D">
        <w:rPr>
          <w:rFonts w:ascii="Times New Roman" w:hAnsi="Times New Roman" w:cs="Times New Roman"/>
          <w:sz w:val="24"/>
          <w:szCs w:val="24"/>
        </w:rPr>
        <w:lastRenderedPageBreak/>
        <w:t>επιστροφής του κεφαλαίου εντός ορισμένου χρόνου και αυξημένου κατά τον συμφωνημένο τόκο (Παπακωνσταντίνου &amp; Μαρκοπούλου, 2015)</w:t>
      </w:r>
    </w:p>
    <w:p w14:paraId="76B6305B" w14:textId="7777777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 xml:space="preserve">Παρά την πληθώρα σύγχρονων χρηματοδοτικών εργαλείων την </w:t>
      </w:r>
      <w:proofErr w:type="spellStart"/>
      <w:r w:rsidRPr="004B518D">
        <w:rPr>
          <w:rFonts w:ascii="Times New Roman" w:hAnsi="Times New Roman" w:cs="Times New Roman"/>
          <w:sz w:val="24"/>
          <w:szCs w:val="24"/>
        </w:rPr>
        <w:t>τελαυταία</w:t>
      </w:r>
      <w:proofErr w:type="spellEnd"/>
      <w:r w:rsidRPr="004B518D">
        <w:rPr>
          <w:rFonts w:ascii="Times New Roman" w:hAnsi="Times New Roman" w:cs="Times New Roman"/>
          <w:sz w:val="24"/>
          <w:szCs w:val="24"/>
        </w:rPr>
        <w:t xml:space="preserve"> δεκαετία υπολογίζεται ότι μία στις τρείς επιχειρήσεις εξακολουθεί να κάνει χρήση του τραπεζικού δανεισμού.</w:t>
      </w:r>
    </w:p>
    <w:p w14:paraId="57B46E11" w14:textId="3D142A80"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 xml:space="preserve"> Όμως, σύμφωνα με την τριμηνιαία έρευνα της Ευρωπαϊκής Κεντρικής Τράπεζας σε 158 μεγάλα χρηματοπιστωτικά ιδρύματα, τους τελευταίους μήνες του 2023 η ζήτηση για δάνεια από τις επιχειρήσεις μειώθηκε με τον ταχύτερο ρυθμό που έχει καταγραφεί από το 2003, εξαιτίας του γεγονότος ότι οι τράπεζες έχουν </w:t>
      </w:r>
      <w:proofErr w:type="spellStart"/>
      <w:r w:rsidRPr="004B518D">
        <w:rPr>
          <w:rFonts w:ascii="Times New Roman" w:hAnsi="Times New Roman" w:cs="Times New Roman"/>
          <w:sz w:val="24"/>
          <w:szCs w:val="24"/>
        </w:rPr>
        <w:t>αυστηροποιήσει</w:t>
      </w:r>
      <w:proofErr w:type="spellEnd"/>
      <w:r w:rsidRPr="004B518D">
        <w:rPr>
          <w:rFonts w:ascii="Times New Roman" w:hAnsi="Times New Roman" w:cs="Times New Roman"/>
          <w:sz w:val="24"/>
          <w:szCs w:val="24"/>
        </w:rPr>
        <w:t xml:space="preserve"> τα κριτήρια δανεισμού.</w:t>
      </w:r>
    </w:p>
    <w:p w14:paraId="3FEF5845" w14:textId="77777777" w:rsidR="00CB1679" w:rsidRPr="004B518D" w:rsidRDefault="00CB1679" w:rsidP="00CB1679">
      <w:pPr>
        <w:spacing w:line="276" w:lineRule="auto"/>
        <w:jc w:val="both"/>
        <w:rPr>
          <w:rFonts w:ascii="Times New Roman" w:hAnsi="Times New Roman" w:cs="Times New Roman"/>
          <w:sz w:val="24"/>
          <w:szCs w:val="24"/>
        </w:rPr>
      </w:pPr>
    </w:p>
    <w:p w14:paraId="5C1A1D97" w14:textId="7777777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noProof/>
          <w:sz w:val="24"/>
          <w:szCs w:val="24"/>
        </w:rPr>
        <w:drawing>
          <wp:inline distT="0" distB="0" distL="0" distR="0" wp14:anchorId="46B9F069" wp14:editId="6648CAB4">
            <wp:extent cx="5273675" cy="2849245"/>
            <wp:effectExtent l="0" t="0" r="9525" b="0"/>
            <wp:docPr id="28" name="Εικόνα 28" descr="Macintosh HD:Users:georgitsisgeorgios:Desktop:Στιγμιότυπο 2023-07-26, 11.22.54 μ.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georgitsisgeorgios:Desktop:Στιγμιότυπο 2023-07-26, 11.22.54 μ.μ..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73675" cy="2849245"/>
                    </a:xfrm>
                    <a:prstGeom prst="rect">
                      <a:avLst/>
                    </a:prstGeom>
                    <a:noFill/>
                    <a:ln>
                      <a:noFill/>
                    </a:ln>
                  </pic:spPr>
                </pic:pic>
              </a:graphicData>
            </a:graphic>
          </wp:inline>
        </w:drawing>
      </w:r>
    </w:p>
    <w:p w14:paraId="70EE117B" w14:textId="7777777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 xml:space="preserve"> </w:t>
      </w:r>
    </w:p>
    <w:p w14:paraId="358C7091" w14:textId="7777777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Οι τράπεζες προσφέρουν προϊόντα χορήγησης αρχικού κεφαλαίου με συγκεκριμένους όρους για κάθε ύψος ποσού όπως το επιτόκιο ή η διάρκεια αποπληρωμής. Η τράπεζα ζητά το επιχειρηματικό σχέδιο και τα δικαιολογητικά και μετά την κατάθεσή τους αρχίζει η διαδικασία αξιολόγησης της έγκρισης δανείου.</w:t>
      </w:r>
    </w:p>
    <w:p w14:paraId="61041FFD" w14:textId="0B47C10D"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Οι τράπεζες παρέχουν διάφορα είδη τραπεζικής χρηματοδότησης όπως βραχυχρόνια, μακροχρόνια, τραπεζική πίστωση. Συνήθως, οι τράπεζες προσφέρουν στις επιχειρήσεις δύο μεγάλες κατηγορίες δανείων: τα Βραχυπρόθεσμα Δάνεια και τα Μακροπρόθεσμα Δάνεια (</w:t>
      </w:r>
      <w:proofErr w:type="spellStart"/>
      <w:r w:rsidRPr="004B518D">
        <w:rPr>
          <w:rFonts w:ascii="Times New Roman" w:hAnsi="Times New Roman" w:cs="Times New Roman"/>
          <w:sz w:val="24"/>
          <w:szCs w:val="24"/>
        </w:rPr>
        <w:t>Μπελεγρή</w:t>
      </w:r>
      <w:proofErr w:type="spellEnd"/>
      <w:r w:rsidRPr="004B518D">
        <w:rPr>
          <w:rFonts w:ascii="Times New Roman" w:hAnsi="Times New Roman" w:cs="Times New Roman"/>
          <w:sz w:val="24"/>
          <w:szCs w:val="24"/>
        </w:rPr>
        <w:t xml:space="preserve"> </w:t>
      </w:r>
      <w:proofErr w:type="spellStart"/>
      <w:r w:rsidRPr="004B518D">
        <w:rPr>
          <w:rFonts w:ascii="Times New Roman" w:hAnsi="Times New Roman" w:cs="Times New Roman"/>
          <w:sz w:val="24"/>
          <w:szCs w:val="24"/>
        </w:rPr>
        <w:t>Ρομπόλη</w:t>
      </w:r>
      <w:proofErr w:type="spellEnd"/>
      <w:r w:rsidR="00F438C8">
        <w:rPr>
          <w:rFonts w:ascii="Times New Roman" w:hAnsi="Times New Roman" w:cs="Times New Roman"/>
          <w:sz w:val="24"/>
          <w:szCs w:val="24"/>
        </w:rPr>
        <w:t xml:space="preserve"> &amp;</w:t>
      </w:r>
      <w:r w:rsidRPr="004B518D">
        <w:rPr>
          <w:rFonts w:ascii="Times New Roman" w:hAnsi="Times New Roman" w:cs="Times New Roman"/>
          <w:sz w:val="24"/>
          <w:szCs w:val="24"/>
        </w:rPr>
        <w:t xml:space="preserve"> </w:t>
      </w:r>
      <w:proofErr w:type="spellStart"/>
      <w:r w:rsidRPr="004B518D">
        <w:rPr>
          <w:rFonts w:ascii="Times New Roman" w:hAnsi="Times New Roman" w:cs="Times New Roman"/>
          <w:sz w:val="24"/>
          <w:szCs w:val="24"/>
        </w:rPr>
        <w:t>Πορφύρης</w:t>
      </w:r>
      <w:proofErr w:type="spellEnd"/>
      <w:r w:rsidR="00F438C8">
        <w:rPr>
          <w:rFonts w:ascii="Times New Roman" w:hAnsi="Times New Roman" w:cs="Times New Roman"/>
          <w:sz w:val="24"/>
          <w:szCs w:val="24"/>
        </w:rPr>
        <w:t>,</w:t>
      </w:r>
      <w:r w:rsidRPr="004B518D">
        <w:rPr>
          <w:rFonts w:ascii="Times New Roman" w:hAnsi="Times New Roman" w:cs="Times New Roman"/>
          <w:sz w:val="24"/>
          <w:szCs w:val="24"/>
        </w:rPr>
        <w:t xml:space="preserve"> 2015).</w:t>
      </w:r>
    </w:p>
    <w:p w14:paraId="5E38C38A" w14:textId="28CAA096" w:rsidR="00F438C8" w:rsidRPr="00585BD8" w:rsidRDefault="00CB1679" w:rsidP="00CB1679">
      <w:pPr>
        <w:spacing w:line="276" w:lineRule="auto"/>
        <w:jc w:val="both"/>
        <w:rPr>
          <w:rFonts w:ascii="Times New Roman" w:hAnsi="Times New Roman" w:cs="Times New Roman"/>
        </w:rPr>
      </w:pPr>
      <w:r w:rsidRPr="00585BD8">
        <w:rPr>
          <w:rFonts w:ascii="Times New Roman" w:hAnsi="Times New Roman" w:cs="Times New Roman"/>
        </w:rPr>
        <w:t xml:space="preserve"> </w:t>
      </w:r>
    </w:p>
    <w:p w14:paraId="0BDCE438" w14:textId="7FC76C72" w:rsidR="00CB1679" w:rsidRPr="00F438C8" w:rsidRDefault="00CB1679" w:rsidP="00CB1679">
      <w:pPr>
        <w:spacing w:line="276" w:lineRule="auto"/>
        <w:jc w:val="both"/>
        <w:rPr>
          <w:rFonts w:ascii="Times New Roman" w:hAnsi="Times New Roman" w:cs="Times New Roman"/>
          <w:color w:val="2E74B5"/>
          <w:sz w:val="32"/>
          <w:szCs w:val="32"/>
        </w:rPr>
      </w:pPr>
      <w:r w:rsidRPr="00F438C8">
        <w:rPr>
          <w:rFonts w:ascii="Times New Roman" w:hAnsi="Times New Roman" w:cs="Times New Roman"/>
          <w:color w:val="2E74B5"/>
          <w:sz w:val="32"/>
          <w:szCs w:val="32"/>
        </w:rPr>
        <w:t>2.</w:t>
      </w:r>
      <w:r w:rsidR="00835FCE" w:rsidRPr="00F438C8">
        <w:rPr>
          <w:rFonts w:ascii="Times New Roman" w:hAnsi="Times New Roman" w:cs="Times New Roman"/>
          <w:color w:val="2E74B5"/>
          <w:sz w:val="32"/>
          <w:szCs w:val="32"/>
        </w:rPr>
        <w:t xml:space="preserve">2 </w:t>
      </w:r>
      <w:r w:rsidRPr="00F438C8">
        <w:rPr>
          <w:rFonts w:ascii="Times New Roman" w:hAnsi="Times New Roman" w:cs="Times New Roman"/>
          <w:color w:val="2E74B5"/>
          <w:sz w:val="32"/>
          <w:szCs w:val="32"/>
        </w:rPr>
        <w:t xml:space="preserve"> Βραχυπρόθεσμα </w:t>
      </w:r>
      <w:r w:rsidR="00835FCE" w:rsidRPr="00F438C8">
        <w:rPr>
          <w:rFonts w:ascii="Times New Roman" w:hAnsi="Times New Roman" w:cs="Times New Roman"/>
          <w:color w:val="2E74B5"/>
          <w:sz w:val="32"/>
          <w:szCs w:val="32"/>
        </w:rPr>
        <w:t>δ</w:t>
      </w:r>
      <w:r w:rsidRPr="00F438C8">
        <w:rPr>
          <w:rFonts w:ascii="Times New Roman" w:hAnsi="Times New Roman" w:cs="Times New Roman"/>
          <w:color w:val="2E74B5"/>
          <w:sz w:val="32"/>
          <w:szCs w:val="32"/>
        </w:rPr>
        <w:t>άνεια</w:t>
      </w:r>
    </w:p>
    <w:p w14:paraId="159236FD" w14:textId="7777777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Τα βραχυπρόθεσμα δάνεια παρέχονται για σύντομες χρονικές περιόδους, συνήθως για περιόδους ένα ή δύο έτη. Αυτού του είδους τα δάνεια χορηγούνται με σκοπό να καλύψουν έκτακτες ανάγκες ή να διαχειριστούν προσωρινά περιορισμένα οικονομικά προβλήματα.</w:t>
      </w:r>
    </w:p>
    <w:p w14:paraId="2BCA72E3" w14:textId="7777777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lastRenderedPageBreak/>
        <w:t xml:space="preserve">Συνήθως χρησιμοποιούνται από επιχειρήσεις για να χρηματοδοτήσουν κυκλοφοριακά κεφάλαια, δηλαδή να καλύψουν </w:t>
      </w:r>
      <w:proofErr w:type="spellStart"/>
      <w:r w:rsidRPr="004B518D">
        <w:rPr>
          <w:rFonts w:ascii="Times New Roman" w:hAnsi="Times New Roman" w:cs="Times New Roman"/>
          <w:sz w:val="24"/>
          <w:szCs w:val="24"/>
        </w:rPr>
        <w:t>μικροποσότητες</w:t>
      </w:r>
      <w:proofErr w:type="spellEnd"/>
      <w:r w:rsidRPr="004B518D">
        <w:rPr>
          <w:rFonts w:ascii="Times New Roman" w:hAnsi="Times New Roman" w:cs="Times New Roman"/>
          <w:sz w:val="24"/>
          <w:szCs w:val="24"/>
        </w:rPr>
        <w:t xml:space="preserve"> για αγορές προμηθειών, πληρωμές μισθολογίων, ή να ανταπεξέλθουν σε πρόσκαιρες οικονομικές δυσκολίες. Συχνά, τέτοιου είδους δάνεια εξυπηρετούν τον χρηματοδοτικό προγραμματισμό ενός επιχειρηματικού κύκλου, καθώς μπορούν να βοηθήσουν στη διατήρηση της ρευστότητας της επιχείρησης.</w:t>
      </w:r>
    </w:p>
    <w:p w14:paraId="2416053A" w14:textId="0E718CDF"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Τα βραχυπρόθεσμα δάνεια μπορούν να παρασχεθούν από τράπεζες και άλλα</w:t>
      </w:r>
      <w:r w:rsidR="00835FCE" w:rsidRPr="004B518D">
        <w:rPr>
          <w:rFonts w:ascii="Times New Roman" w:hAnsi="Times New Roman" w:cs="Times New Roman"/>
          <w:sz w:val="24"/>
          <w:szCs w:val="24"/>
        </w:rPr>
        <w:t xml:space="preserve"> </w:t>
      </w:r>
      <w:r w:rsidRPr="004B518D">
        <w:rPr>
          <w:rFonts w:ascii="Times New Roman" w:hAnsi="Times New Roman" w:cs="Times New Roman"/>
          <w:sz w:val="24"/>
          <w:szCs w:val="24"/>
        </w:rPr>
        <w:t>χρηματοπιστωτικά ιδρύματα ή ακόμη και από τους προμηθευτές των επιχειρήσεων.</w:t>
      </w:r>
    </w:p>
    <w:p w14:paraId="71160964" w14:textId="7777777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Τα επιτόκια για τα βραχυπρόθεσμα δάνεια μπορεί είναι συνήθως υψηλότερα από αυτά των μακροπρόθεσμων δανείων, καθώς τα κίνητρα των δανειστών να επενδύσουν για σύντομο χρονικό διάστημα είναι μεγαλύτερα.</w:t>
      </w:r>
    </w:p>
    <w:p w14:paraId="75733072" w14:textId="77777777" w:rsidR="00CB1679" w:rsidRPr="00585BD8" w:rsidRDefault="00CB1679" w:rsidP="00CB1679">
      <w:pPr>
        <w:spacing w:line="276" w:lineRule="auto"/>
        <w:jc w:val="both"/>
        <w:rPr>
          <w:rFonts w:ascii="Times New Roman" w:hAnsi="Times New Roman" w:cs="Times New Roman"/>
        </w:rPr>
      </w:pPr>
      <w:r w:rsidRPr="00585BD8">
        <w:rPr>
          <w:rFonts w:ascii="Times New Roman" w:hAnsi="Times New Roman" w:cs="Times New Roman"/>
        </w:rPr>
        <w:t xml:space="preserve"> </w:t>
      </w:r>
    </w:p>
    <w:p w14:paraId="5F166DA3" w14:textId="157E25B8" w:rsidR="00CB1679" w:rsidRPr="00F438C8" w:rsidRDefault="00CB1679" w:rsidP="00CB1679">
      <w:pPr>
        <w:spacing w:line="276" w:lineRule="auto"/>
        <w:jc w:val="both"/>
        <w:rPr>
          <w:rFonts w:ascii="Times New Roman" w:hAnsi="Times New Roman" w:cs="Times New Roman"/>
          <w:color w:val="2E74B5"/>
          <w:sz w:val="32"/>
          <w:szCs w:val="32"/>
        </w:rPr>
      </w:pPr>
      <w:r w:rsidRPr="00F438C8">
        <w:rPr>
          <w:rFonts w:ascii="Times New Roman" w:hAnsi="Times New Roman" w:cs="Times New Roman"/>
          <w:color w:val="2E74B5"/>
          <w:sz w:val="32"/>
          <w:szCs w:val="32"/>
        </w:rPr>
        <w:t>2.</w:t>
      </w:r>
      <w:r w:rsidR="00835FCE" w:rsidRPr="00F438C8">
        <w:rPr>
          <w:rFonts w:ascii="Times New Roman" w:hAnsi="Times New Roman" w:cs="Times New Roman"/>
          <w:color w:val="2E74B5"/>
          <w:sz w:val="32"/>
          <w:szCs w:val="32"/>
        </w:rPr>
        <w:t xml:space="preserve">3 </w:t>
      </w:r>
      <w:r w:rsidRPr="00F438C8">
        <w:rPr>
          <w:rFonts w:ascii="Times New Roman" w:hAnsi="Times New Roman" w:cs="Times New Roman"/>
          <w:color w:val="2E74B5"/>
          <w:sz w:val="32"/>
          <w:szCs w:val="32"/>
        </w:rPr>
        <w:t xml:space="preserve"> Μακροπρόθεσμα </w:t>
      </w:r>
      <w:r w:rsidR="00835FCE" w:rsidRPr="00F438C8">
        <w:rPr>
          <w:rFonts w:ascii="Times New Roman" w:hAnsi="Times New Roman" w:cs="Times New Roman"/>
          <w:color w:val="2E74B5"/>
          <w:sz w:val="32"/>
          <w:szCs w:val="32"/>
        </w:rPr>
        <w:t>δ</w:t>
      </w:r>
      <w:r w:rsidRPr="00F438C8">
        <w:rPr>
          <w:rFonts w:ascii="Times New Roman" w:hAnsi="Times New Roman" w:cs="Times New Roman"/>
          <w:color w:val="2E74B5"/>
          <w:sz w:val="32"/>
          <w:szCs w:val="32"/>
        </w:rPr>
        <w:t>άνεια</w:t>
      </w:r>
    </w:p>
    <w:p w14:paraId="0E099ECA" w14:textId="7777777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Τα μακροπρόθεσμα δάνεια χορηγούνται για μεγαλύτερες χρονικές περιόδους, συνήθως για περιόδους που υπερβαίνουν τα δύο έτη και συνήθως διαρκούν έως 30 έτη. Αυτού του είδους τα δάνεια προσφέρουν τη δυνατότητα στους δανειζόμενους να ανταπεξέλθουν σε μεγαλύτερες χρηματοοικονομικές ανάγκες, όπως μεγάλες επενδύσεις ή αγορές μεγάλης αξίας.</w:t>
      </w:r>
    </w:p>
    <w:p w14:paraId="5E7ED08E" w14:textId="7777777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Παραδείγματα μακροπρόθεσμων δανείων περιλαμβάνουν:</w:t>
      </w:r>
    </w:p>
    <w:p w14:paraId="09BB2691" w14:textId="7777777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 xml:space="preserve">• </w:t>
      </w:r>
      <w:r w:rsidRPr="004B518D">
        <w:rPr>
          <w:rFonts w:ascii="Times New Roman" w:hAnsi="Times New Roman" w:cs="Times New Roman"/>
          <w:b/>
          <w:sz w:val="24"/>
          <w:szCs w:val="24"/>
        </w:rPr>
        <w:t>Υποθήκες</w:t>
      </w:r>
      <w:r w:rsidRPr="004B518D">
        <w:rPr>
          <w:rFonts w:ascii="Times New Roman" w:hAnsi="Times New Roman" w:cs="Times New Roman"/>
          <w:sz w:val="24"/>
          <w:szCs w:val="24"/>
        </w:rPr>
        <w:t>: Οι υποθήκες αποτελούν ένα από τα πιο συνηθισμένα μακροπρόθεσμα δάνεια. Οι ιδιώτες και οι επιχειρήσεις μπορούν να πάρουν υποθήκη για να αγοράσουν ακίνητη περιουσία, όπως ένα επιχειρηματικό χώρο. Οι υποθήκες συνήθως είναι μακροπρόθεσμες, με περιόδους αποπληρωμής που μπορεί να φτάνουν από 10 έως 30 έτη.</w:t>
      </w:r>
    </w:p>
    <w:p w14:paraId="399D1039" w14:textId="0C759C63"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 xml:space="preserve"> • </w:t>
      </w:r>
      <w:r w:rsidRPr="004B518D">
        <w:rPr>
          <w:rFonts w:ascii="Times New Roman" w:hAnsi="Times New Roman" w:cs="Times New Roman"/>
          <w:b/>
          <w:sz w:val="24"/>
          <w:szCs w:val="24"/>
        </w:rPr>
        <w:t>Μακροπρόθεσμα δάνεια για επιχειρήσεις:</w:t>
      </w:r>
      <w:r w:rsidRPr="004B518D">
        <w:rPr>
          <w:rFonts w:ascii="Times New Roman" w:hAnsi="Times New Roman" w:cs="Times New Roman"/>
          <w:sz w:val="24"/>
          <w:szCs w:val="24"/>
        </w:rPr>
        <w:t xml:space="preserve"> Οι επιχειρήσεις μπορούν να λάβουν μακροπρόθεσμα δάνεια για να χρηματοδοτήσουν μεγάλα έργα ή επενδύσεις, όπως αναβάθμιση εξοπλισμού, ανάπτυξη της επιχείρησης ή εισαγωγή νέων προϊόντων στην αγορά. Για τις αγροτικές επιχειρήσεις, μπορούν να παρέχουν σημαντική χρηματοδοτική υποστήριξη για μεγάλες επενδύσεις στη γεωργία και την αγροτική βιομηχανία. Οι αγροτικές επιχειρήσεις αντιμετωπίζουν συχνά σημαντικά κόστη για την απόκτηση εξοπλισμού, την αναβάθμιση υποδομών, την αγορά αναλώσιμων, την ανάπτυξη αγροτικών εκμεταλλεύσεων και πολλά άλλα.</w:t>
      </w:r>
    </w:p>
    <w:p w14:paraId="598430F3" w14:textId="77777777" w:rsidR="00CB1679" w:rsidRPr="00585BD8" w:rsidRDefault="00CB1679" w:rsidP="00CB1679">
      <w:pPr>
        <w:spacing w:line="276" w:lineRule="auto"/>
        <w:jc w:val="both"/>
        <w:rPr>
          <w:rFonts w:ascii="Times New Roman" w:hAnsi="Times New Roman" w:cs="Times New Roman"/>
        </w:rPr>
      </w:pPr>
      <w:r w:rsidRPr="00585BD8">
        <w:rPr>
          <w:rFonts w:ascii="Times New Roman" w:hAnsi="Times New Roman" w:cs="Times New Roman"/>
        </w:rPr>
        <w:t xml:space="preserve"> </w:t>
      </w:r>
    </w:p>
    <w:p w14:paraId="335AA05F" w14:textId="77777777" w:rsidR="00F438C8" w:rsidRPr="00585BD8" w:rsidRDefault="00F438C8" w:rsidP="00CB1679">
      <w:pPr>
        <w:spacing w:line="276" w:lineRule="auto"/>
        <w:jc w:val="both"/>
        <w:rPr>
          <w:rFonts w:ascii="Times New Roman" w:hAnsi="Times New Roman" w:cs="Times New Roman"/>
        </w:rPr>
      </w:pPr>
    </w:p>
    <w:p w14:paraId="7CAD500A" w14:textId="271C38C5" w:rsidR="00CB1679" w:rsidRPr="00835FCE" w:rsidRDefault="00CB1679" w:rsidP="00CB1679">
      <w:pPr>
        <w:spacing w:line="276" w:lineRule="auto"/>
        <w:jc w:val="both"/>
        <w:rPr>
          <w:rFonts w:ascii="Times New Roman" w:hAnsi="Times New Roman" w:cs="Times New Roman"/>
          <w:b/>
          <w:color w:val="2E74B5"/>
          <w:sz w:val="36"/>
          <w:szCs w:val="36"/>
        </w:rPr>
      </w:pPr>
      <w:r w:rsidRPr="00835FCE">
        <w:rPr>
          <w:rFonts w:ascii="Times New Roman" w:hAnsi="Times New Roman" w:cs="Times New Roman"/>
          <w:b/>
          <w:color w:val="2E74B5"/>
          <w:sz w:val="36"/>
          <w:szCs w:val="36"/>
        </w:rPr>
        <w:t xml:space="preserve">3. </w:t>
      </w:r>
      <w:r w:rsidR="00835FCE" w:rsidRPr="00835FCE">
        <w:rPr>
          <w:rFonts w:ascii="Times New Roman" w:hAnsi="Times New Roman" w:cs="Times New Roman"/>
          <w:b/>
          <w:color w:val="2E74B5"/>
          <w:sz w:val="36"/>
          <w:szCs w:val="36"/>
        </w:rPr>
        <w:t xml:space="preserve"> Χρηματι</w:t>
      </w:r>
      <w:r w:rsidR="00EE45DD">
        <w:rPr>
          <w:rFonts w:ascii="Times New Roman" w:hAnsi="Times New Roman" w:cs="Times New Roman"/>
          <w:b/>
          <w:color w:val="2E74B5"/>
          <w:sz w:val="36"/>
          <w:szCs w:val="36"/>
        </w:rPr>
        <w:t>σ</w:t>
      </w:r>
      <w:r w:rsidR="00835FCE" w:rsidRPr="00835FCE">
        <w:rPr>
          <w:rFonts w:ascii="Times New Roman" w:hAnsi="Times New Roman" w:cs="Times New Roman"/>
          <w:b/>
          <w:color w:val="2E74B5"/>
          <w:sz w:val="36"/>
          <w:szCs w:val="36"/>
        </w:rPr>
        <w:t>τήριο</w:t>
      </w:r>
    </w:p>
    <w:p w14:paraId="2720B1AD" w14:textId="22E01367" w:rsidR="00835FCE" w:rsidRPr="00F438C8" w:rsidRDefault="00CB1679" w:rsidP="00CB1679">
      <w:pPr>
        <w:spacing w:line="276" w:lineRule="auto"/>
        <w:jc w:val="both"/>
        <w:rPr>
          <w:rFonts w:ascii="Times New Roman" w:hAnsi="Times New Roman" w:cs="Times New Roman"/>
          <w:color w:val="2E74B5"/>
          <w:sz w:val="32"/>
          <w:szCs w:val="32"/>
        </w:rPr>
      </w:pPr>
      <w:r w:rsidRPr="00F438C8">
        <w:rPr>
          <w:rFonts w:ascii="Times New Roman" w:hAnsi="Times New Roman" w:cs="Times New Roman"/>
          <w:color w:val="2E74B5"/>
          <w:sz w:val="32"/>
          <w:szCs w:val="32"/>
        </w:rPr>
        <w:t>3.1</w:t>
      </w:r>
      <w:r w:rsidR="00835FCE" w:rsidRPr="00F438C8">
        <w:rPr>
          <w:rFonts w:ascii="Times New Roman" w:hAnsi="Times New Roman" w:cs="Times New Roman"/>
          <w:color w:val="2E74B5"/>
          <w:sz w:val="32"/>
          <w:szCs w:val="32"/>
        </w:rPr>
        <w:t xml:space="preserve"> </w:t>
      </w:r>
      <w:r w:rsidRPr="00F438C8">
        <w:rPr>
          <w:rFonts w:ascii="Times New Roman" w:hAnsi="Times New Roman" w:cs="Times New Roman"/>
          <w:color w:val="2E74B5"/>
          <w:sz w:val="32"/>
          <w:szCs w:val="32"/>
        </w:rPr>
        <w:t xml:space="preserve"> </w:t>
      </w:r>
      <w:r w:rsidR="00835FCE" w:rsidRPr="00F438C8">
        <w:rPr>
          <w:rFonts w:ascii="Times New Roman" w:hAnsi="Times New Roman" w:cs="Times New Roman"/>
          <w:color w:val="2E74B5"/>
          <w:sz w:val="32"/>
          <w:szCs w:val="32"/>
        </w:rPr>
        <w:t>Χρηματιστήριο Αθηνών</w:t>
      </w:r>
    </w:p>
    <w:p w14:paraId="1FBF2749" w14:textId="5807324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Το Χρηματιστήριο Αθηνών είναι ο κεντρικός χρηματοπιστωτικός φορέας της Ελλάδας, όπου διεξάγονται οι διαπραγματεύσεις και οι συναλλαγές μεταξύ διαφόρων οικονομικών οντοτήτων.</w:t>
      </w:r>
    </w:p>
    <w:p w14:paraId="1D45E282" w14:textId="7777777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lastRenderedPageBreak/>
        <w:t>Η είσοδος στο χρηματιστήριο αποτελεί μια σημαντική πηγή χρηματοδότησης για κάθε επιχείρηση, η οποία έτσι συγκεντρώνει κεφάλαια τα οποία και χρησιμοποιεί για την περαιτέρω ανάπτυξή της.</w:t>
      </w:r>
    </w:p>
    <w:p w14:paraId="6DC6F12D" w14:textId="2C882624"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Οι παράγοντες που θα έπρεπε να ληφθούν υπόψη προτού μια επιχείρηση αποφασίσει να επιλέξει αυτήν την πηγή χρηματοδότησης είναι α) το μέγεθος της επιχείρησης, β) τα έσοδα της επιχείρησης (τα έσοδα της επιχείρησης πρέπει είναι επαρκή προκειμένου να εξασφαλίσουν τη δυνατότητα εισαγωγής της στο χρηματιστήριο), γ) οι συνθήκες αγοράς, δ) οι ανάγκες της εταιρείας για κεφάλαιο και ε) οι ανάγκες και οι προσδοκίες των ιδιωτών της εταιρείας (Θεοδωρόπουλος, 2000).</w:t>
      </w:r>
    </w:p>
    <w:p w14:paraId="3DAE0879" w14:textId="3768BA8A" w:rsidR="00CB1679" w:rsidRPr="00585BD8" w:rsidRDefault="00CB1679" w:rsidP="00CB1679">
      <w:pPr>
        <w:spacing w:line="276" w:lineRule="auto"/>
        <w:jc w:val="both"/>
        <w:rPr>
          <w:rFonts w:ascii="Times New Roman" w:hAnsi="Times New Roman" w:cs="Times New Roman"/>
        </w:rPr>
      </w:pPr>
      <w:r w:rsidRPr="00585BD8">
        <w:rPr>
          <w:rFonts w:ascii="Times New Roman" w:hAnsi="Times New Roman" w:cs="Times New Roman"/>
        </w:rPr>
        <w:t xml:space="preserve"> </w:t>
      </w:r>
    </w:p>
    <w:p w14:paraId="5887DE7A" w14:textId="6FAC25D9" w:rsidR="00CB1679" w:rsidRPr="00F438C8" w:rsidRDefault="00CB1679" w:rsidP="00CB1679">
      <w:pPr>
        <w:spacing w:line="276" w:lineRule="auto"/>
        <w:jc w:val="both"/>
        <w:rPr>
          <w:rFonts w:ascii="Times New Roman" w:hAnsi="Times New Roman" w:cs="Times New Roman"/>
          <w:color w:val="2E74B5"/>
          <w:sz w:val="32"/>
          <w:szCs w:val="32"/>
        </w:rPr>
      </w:pPr>
      <w:r w:rsidRPr="00F438C8">
        <w:rPr>
          <w:rFonts w:ascii="Times New Roman" w:hAnsi="Times New Roman" w:cs="Times New Roman"/>
          <w:color w:val="2E74B5"/>
          <w:sz w:val="32"/>
          <w:szCs w:val="32"/>
        </w:rPr>
        <w:t>3.2</w:t>
      </w:r>
      <w:r w:rsidR="00835FCE" w:rsidRPr="00F438C8">
        <w:rPr>
          <w:rFonts w:ascii="Times New Roman" w:hAnsi="Times New Roman" w:cs="Times New Roman"/>
          <w:color w:val="2E74B5"/>
          <w:sz w:val="32"/>
          <w:szCs w:val="32"/>
        </w:rPr>
        <w:t xml:space="preserve"> </w:t>
      </w:r>
      <w:r w:rsidRPr="00F438C8">
        <w:rPr>
          <w:rFonts w:ascii="Times New Roman" w:hAnsi="Times New Roman" w:cs="Times New Roman"/>
          <w:color w:val="2E74B5"/>
          <w:sz w:val="32"/>
          <w:szCs w:val="32"/>
        </w:rPr>
        <w:t xml:space="preserve"> Αγορές </w:t>
      </w:r>
      <w:r w:rsidR="00835FCE" w:rsidRPr="00F438C8">
        <w:rPr>
          <w:rFonts w:ascii="Times New Roman" w:hAnsi="Times New Roman" w:cs="Times New Roman"/>
          <w:color w:val="2E74B5"/>
          <w:sz w:val="32"/>
          <w:szCs w:val="32"/>
        </w:rPr>
        <w:t>χ</w:t>
      </w:r>
      <w:r w:rsidRPr="00F438C8">
        <w:rPr>
          <w:rFonts w:ascii="Times New Roman" w:hAnsi="Times New Roman" w:cs="Times New Roman"/>
          <w:color w:val="2E74B5"/>
          <w:sz w:val="32"/>
          <w:szCs w:val="32"/>
        </w:rPr>
        <w:t>ρηματιστηρίου Αθηνών</w:t>
      </w:r>
    </w:p>
    <w:p w14:paraId="0760A5D0" w14:textId="7777777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Υπάρχουν διάφορες αγορές που λειτουργούν στο Χρηματιστήριο Αθηνών, και κάθε μία από αυτές εξυπηρετεί διαφορετικούς τύπους χρηματοοικονομικών εργαλείων και προϊόντων. Οι κύριες αγορές περιλαμβάνουν:</w:t>
      </w:r>
    </w:p>
    <w:p w14:paraId="3CD660CA" w14:textId="7777777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 xml:space="preserve">• </w:t>
      </w:r>
      <w:r w:rsidRPr="004B518D">
        <w:rPr>
          <w:rFonts w:ascii="Times New Roman" w:hAnsi="Times New Roman" w:cs="Times New Roman"/>
          <w:b/>
          <w:sz w:val="24"/>
          <w:szCs w:val="24"/>
        </w:rPr>
        <w:t>Κύρια Αγορά (</w:t>
      </w:r>
      <w:proofErr w:type="spellStart"/>
      <w:r w:rsidRPr="004B518D">
        <w:rPr>
          <w:rFonts w:ascii="Times New Roman" w:hAnsi="Times New Roman" w:cs="Times New Roman"/>
          <w:b/>
          <w:sz w:val="24"/>
          <w:szCs w:val="24"/>
        </w:rPr>
        <w:t>Main</w:t>
      </w:r>
      <w:proofErr w:type="spellEnd"/>
      <w:r w:rsidRPr="004B518D">
        <w:rPr>
          <w:rFonts w:ascii="Times New Roman" w:hAnsi="Times New Roman" w:cs="Times New Roman"/>
          <w:b/>
          <w:sz w:val="24"/>
          <w:szCs w:val="24"/>
        </w:rPr>
        <w:t xml:space="preserve"> Market)</w:t>
      </w:r>
      <w:r w:rsidRPr="004B518D">
        <w:rPr>
          <w:rFonts w:ascii="Times New Roman" w:hAnsi="Times New Roman" w:cs="Times New Roman"/>
          <w:sz w:val="24"/>
          <w:szCs w:val="24"/>
        </w:rPr>
        <w:t>: Στην κύρια αγορά διαπραγματεύονται οι μετοχές των εταιρειών. Αυτή είναι η κύρια αγορά όπου οι εταιρείες πραγματοποιούν δημόσιες προσφορές μετοχών ή εισέρχονται στο χρηματιστήριο μέσω διαδικασίας καταχώρησης. Επίσης, στην κύρια αγορά μπορούν να διαπραγματεύονται και άλλα χρηματοοικονομικά προϊόντα όπως ομόλογα.</w:t>
      </w:r>
    </w:p>
    <w:p w14:paraId="07015C9C" w14:textId="69B95A1B"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 xml:space="preserve"> • </w:t>
      </w:r>
      <w:r w:rsidRPr="004B518D">
        <w:rPr>
          <w:rFonts w:ascii="Times New Roman" w:hAnsi="Times New Roman" w:cs="Times New Roman"/>
          <w:b/>
          <w:sz w:val="24"/>
          <w:szCs w:val="24"/>
        </w:rPr>
        <w:t>Δευτερεύουσα Αγορά (</w:t>
      </w:r>
      <w:proofErr w:type="spellStart"/>
      <w:r w:rsidRPr="004B518D">
        <w:rPr>
          <w:rFonts w:ascii="Times New Roman" w:hAnsi="Times New Roman" w:cs="Times New Roman"/>
          <w:b/>
          <w:sz w:val="24"/>
          <w:szCs w:val="24"/>
        </w:rPr>
        <w:t>Alternative</w:t>
      </w:r>
      <w:proofErr w:type="spellEnd"/>
      <w:r w:rsidRPr="004B518D">
        <w:rPr>
          <w:rFonts w:ascii="Times New Roman" w:hAnsi="Times New Roman" w:cs="Times New Roman"/>
          <w:b/>
          <w:sz w:val="24"/>
          <w:szCs w:val="24"/>
        </w:rPr>
        <w:t xml:space="preserve"> Market):</w:t>
      </w:r>
      <w:r w:rsidRPr="004B518D">
        <w:rPr>
          <w:rFonts w:ascii="Times New Roman" w:hAnsi="Times New Roman" w:cs="Times New Roman"/>
          <w:sz w:val="24"/>
          <w:szCs w:val="24"/>
        </w:rPr>
        <w:t xml:space="preserve"> Η δευτερεύουσα αγορά είναι μια αγορά όπου διαπραγματεύονται μικρότερες εταιρείες και </w:t>
      </w:r>
      <w:proofErr w:type="spellStart"/>
      <w:r w:rsidRPr="004B518D">
        <w:rPr>
          <w:rFonts w:ascii="Times New Roman" w:hAnsi="Times New Roman" w:cs="Times New Roman"/>
          <w:sz w:val="24"/>
          <w:szCs w:val="24"/>
        </w:rPr>
        <w:t>startups</w:t>
      </w:r>
      <w:proofErr w:type="spellEnd"/>
      <w:r w:rsidRPr="004B518D">
        <w:rPr>
          <w:rFonts w:ascii="Times New Roman" w:hAnsi="Times New Roman" w:cs="Times New Roman"/>
          <w:sz w:val="24"/>
          <w:szCs w:val="24"/>
        </w:rPr>
        <w:t xml:space="preserve"> που δεν πληρούν τις αυστηρές απαιτήσεις για την εισαγωγή τους στην κύρια αγορά. Επιτρέπει σε μικρότερες επιχειρήσεις να έχουν πρόσβαση στο κεφάλαιο της αγοράς με πιο απλοποιημένες διαδικασίες.</w:t>
      </w:r>
    </w:p>
    <w:p w14:paraId="78A9F1E3" w14:textId="7777777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 xml:space="preserve">• </w:t>
      </w:r>
      <w:r w:rsidRPr="004B518D">
        <w:rPr>
          <w:rFonts w:ascii="Times New Roman" w:hAnsi="Times New Roman" w:cs="Times New Roman"/>
          <w:b/>
          <w:sz w:val="24"/>
          <w:szCs w:val="24"/>
        </w:rPr>
        <w:t>Εναλλακτική Αγορά Χρηματοοικονομικών Οργανισμών (</w:t>
      </w:r>
      <w:proofErr w:type="spellStart"/>
      <w:r w:rsidRPr="004B518D">
        <w:rPr>
          <w:rFonts w:ascii="Times New Roman" w:hAnsi="Times New Roman" w:cs="Times New Roman"/>
          <w:b/>
          <w:sz w:val="24"/>
          <w:szCs w:val="24"/>
        </w:rPr>
        <w:t>Alternative</w:t>
      </w:r>
      <w:proofErr w:type="spellEnd"/>
      <w:r w:rsidRPr="004B518D">
        <w:rPr>
          <w:rFonts w:ascii="Times New Roman" w:hAnsi="Times New Roman" w:cs="Times New Roman"/>
          <w:b/>
          <w:sz w:val="24"/>
          <w:szCs w:val="24"/>
        </w:rPr>
        <w:t xml:space="preserve"> Market of </w:t>
      </w:r>
      <w:proofErr w:type="spellStart"/>
      <w:r w:rsidRPr="004B518D">
        <w:rPr>
          <w:rFonts w:ascii="Times New Roman" w:hAnsi="Times New Roman" w:cs="Times New Roman"/>
          <w:b/>
          <w:sz w:val="24"/>
          <w:szCs w:val="24"/>
        </w:rPr>
        <w:t>Financial</w:t>
      </w:r>
      <w:proofErr w:type="spellEnd"/>
      <w:r w:rsidRPr="004B518D">
        <w:rPr>
          <w:rFonts w:ascii="Times New Roman" w:hAnsi="Times New Roman" w:cs="Times New Roman"/>
          <w:b/>
          <w:sz w:val="24"/>
          <w:szCs w:val="24"/>
        </w:rPr>
        <w:t xml:space="preserve"> </w:t>
      </w:r>
      <w:proofErr w:type="spellStart"/>
      <w:r w:rsidRPr="004B518D">
        <w:rPr>
          <w:rFonts w:ascii="Times New Roman" w:hAnsi="Times New Roman" w:cs="Times New Roman"/>
          <w:b/>
          <w:sz w:val="24"/>
          <w:szCs w:val="24"/>
        </w:rPr>
        <w:t>Instruments</w:t>
      </w:r>
      <w:proofErr w:type="spellEnd"/>
      <w:r w:rsidRPr="004B518D">
        <w:rPr>
          <w:rFonts w:ascii="Times New Roman" w:hAnsi="Times New Roman" w:cs="Times New Roman"/>
          <w:b/>
          <w:sz w:val="24"/>
          <w:szCs w:val="24"/>
        </w:rPr>
        <w:t>):</w:t>
      </w:r>
      <w:r w:rsidRPr="004B518D">
        <w:rPr>
          <w:rFonts w:ascii="Times New Roman" w:hAnsi="Times New Roman" w:cs="Times New Roman"/>
          <w:sz w:val="24"/>
          <w:szCs w:val="24"/>
        </w:rPr>
        <w:t xml:space="preserve"> Σε αυτή την αγορά, διαπραγματεύονται μετοχές και άλλα χρηματοοικονομικά όργανα μικρομεσαίων επιχειρήσεων και εταιρειών.</w:t>
      </w:r>
    </w:p>
    <w:p w14:paraId="2AB179D7" w14:textId="77777777" w:rsidR="00CB1679" w:rsidRPr="00585BD8" w:rsidRDefault="00CB1679" w:rsidP="00CB1679">
      <w:pPr>
        <w:spacing w:line="276" w:lineRule="auto"/>
        <w:jc w:val="both"/>
        <w:rPr>
          <w:rFonts w:ascii="Times New Roman" w:hAnsi="Times New Roman" w:cs="Times New Roman"/>
        </w:rPr>
      </w:pPr>
      <w:r w:rsidRPr="00585BD8">
        <w:rPr>
          <w:rFonts w:ascii="Times New Roman" w:hAnsi="Times New Roman" w:cs="Times New Roman"/>
        </w:rPr>
        <w:t xml:space="preserve"> </w:t>
      </w:r>
    </w:p>
    <w:p w14:paraId="10C17BC0" w14:textId="77777777" w:rsidR="00F438C8" w:rsidRPr="00585BD8" w:rsidRDefault="00F438C8" w:rsidP="00CB1679">
      <w:pPr>
        <w:spacing w:line="276" w:lineRule="auto"/>
        <w:jc w:val="both"/>
        <w:rPr>
          <w:rFonts w:ascii="Times New Roman" w:hAnsi="Times New Roman" w:cs="Times New Roman"/>
        </w:rPr>
      </w:pPr>
    </w:p>
    <w:p w14:paraId="7DEB81C6" w14:textId="3A9F05D6" w:rsidR="00CB1679" w:rsidRPr="00835FCE" w:rsidRDefault="00CB1679" w:rsidP="00CB1679">
      <w:pPr>
        <w:spacing w:line="276" w:lineRule="auto"/>
        <w:jc w:val="both"/>
        <w:rPr>
          <w:rFonts w:ascii="Times New Roman" w:hAnsi="Times New Roman" w:cs="Times New Roman"/>
          <w:b/>
          <w:color w:val="2E74B5"/>
          <w:sz w:val="36"/>
          <w:szCs w:val="36"/>
        </w:rPr>
      </w:pPr>
      <w:r w:rsidRPr="00835FCE">
        <w:rPr>
          <w:rFonts w:ascii="Times New Roman" w:hAnsi="Times New Roman" w:cs="Times New Roman"/>
          <w:b/>
          <w:color w:val="2E74B5"/>
          <w:sz w:val="36"/>
          <w:szCs w:val="36"/>
        </w:rPr>
        <w:t xml:space="preserve">4. </w:t>
      </w:r>
      <w:r w:rsidR="00835FCE" w:rsidRPr="00835FCE">
        <w:rPr>
          <w:rFonts w:ascii="Times New Roman" w:hAnsi="Times New Roman" w:cs="Times New Roman"/>
          <w:b/>
          <w:color w:val="2E74B5"/>
          <w:sz w:val="36"/>
          <w:szCs w:val="36"/>
        </w:rPr>
        <w:t xml:space="preserve"> Κεφάλαια Επιχειρηματικών Συμμετοχών (</w:t>
      </w:r>
      <w:r w:rsidR="00835FCE" w:rsidRPr="00835FCE">
        <w:rPr>
          <w:rFonts w:ascii="Times New Roman" w:hAnsi="Times New Roman" w:cs="Times New Roman"/>
          <w:b/>
          <w:color w:val="2E74B5"/>
          <w:sz w:val="36"/>
          <w:szCs w:val="36"/>
          <w:lang w:val="en-US"/>
        </w:rPr>
        <w:t>V</w:t>
      </w:r>
      <w:proofErr w:type="spellStart"/>
      <w:r w:rsidR="00835FCE" w:rsidRPr="00835FCE">
        <w:rPr>
          <w:rFonts w:ascii="Times New Roman" w:hAnsi="Times New Roman" w:cs="Times New Roman"/>
          <w:b/>
          <w:color w:val="2E74B5"/>
          <w:sz w:val="36"/>
          <w:szCs w:val="36"/>
        </w:rPr>
        <w:t>enture</w:t>
      </w:r>
      <w:proofErr w:type="spellEnd"/>
      <w:r w:rsidR="00835FCE" w:rsidRPr="00835FCE">
        <w:rPr>
          <w:rFonts w:ascii="Times New Roman" w:hAnsi="Times New Roman" w:cs="Times New Roman"/>
          <w:b/>
          <w:color w:val="2E74B5"/>
          <w:sz w:val="36"/>
          <w:szCs w:val="36"/>
        </w:rPr>
        <w:t xml:space="preserve"> </w:t>
      </w:r>
      <w:r w:rsidR="00835FCE">
        <w:rPr>
          <w:rFonts w:ascii="Times New Roman" w:hAnsi="Times New Roman" w:cs="Times New Roman"/>
          <w:b/>
          <w:color w:val="2E74B5"/>
          <w:sz w:val="36"/>
          <w:szCs w:val="36"/>
          <w:lang w:val="en-US"/>
        </w:rPr>
        <w:t>C</w:t>
      </w:r>
      <w:proofErr w:type="spellStart"/>
      <w:r w:rsidR="00835FCE" w:rsidRPr="00835FCE">
        <w:rPr>
          <w:rFonts w:ascii="Times New Roman" w:hAnsi="Times New Roman" w:cs="Times New Roman"/>
          <w:b/>
          <w:color w:val="2E74B5"/>
          <w:sz w:val="36"/>
          <w:szCs w:val="36"/>
        </w:rPr>
        <w:t>apital</w:t>
      </w:r>
      <w:proofErr w:type="spellEnd"/>
      <w:r w:rsidR="00835FCE">
        <w:rPr>
          <w:rFonts w:ascii="Times New Roman" w:hAnsi="Times New Roman" w:cs="Times New Roman"/>
          <w:b/>
          <w:color w:val="2E74B5"/>
          <w:sz w:val="36"/>
          <w:szCs w:val="36"/>
          <w:lang w:val="en-US"/>
        </w:rPr>
        <w:t>s</w:t>
      </w:r>
      <w:r w:rsidR="00835FCE" w:rsidRPr="00835FCE">
        <w:rPr>
          <w:rFonts w:ascii="Times New Roman" w:hAnsi="Times New Roman" w:cs="Times New Roman"/>
          <w:b/>
          <w:color w:val="2E74B5"/>
          <w:sz w:val="36"/>
          <w:szCs w:val="36"/>
        </w:rPr>
        <w:t>)</w:t>
      </w:r>
    </w:p>
    <w:p w14:paraId="4D193ADA" w14:textId="2B8BBC52" w:rsidR="00835FCE" w:rsidRPr="00F438C8" w:rsidRDefault="00CB1679" w:rsidP="00CB1679">
      <w:pPr>
        <w:spacing w:line="276" w:lineRule="auto"/>
        <w:jc w:val="both"/>
        <w:rPr>
          <w:rFonts w:ascii="Times New Roman" w:hAnsi="Times New Roman" w:cs="Times New Roman"/>
          <w:color w:val="2E74B5"/>
          <w:sz w:val="32"/>
          <w:szCs w:val="32"/>
        </w:rPr>
      </w:pPr>
      <w:r w:rsidRPr="00F438C8">
        <w:rPr>
          <w:rFonts w:ascii="Times New Roman" w:hAnsi="Times New Roman" w:cs="Times New Roman"/>
          <w:color w:val="2E74B5"/>
          <w:sz w:val="32"/>
          <w:szCs w:val="32"/>
        </w:rPr>
        <w:t>4.1</w:t>
      </w:r>
      <w:r w:rsidR="00835FCE" w:rsidRPr="00F438C8">
        <w:rPr>
          <w:rFonts w:ascii="Times New Roman" w:hAnsi="Times New Roman" w:cs="Times New Roman"/>
          <w:color w:val="2E74B5"/>
          <w:sz w:val="32"/>
          <w:szCs w:val="32"/>
        </w:rPr>
        <w:t xml:space="preserve"> </w:t>
      </w:r>
      <w:r w:rsidRPr="00F438C8">
        <w:rPr>
          <w:rFonts w:ascii="Times New Roman" w:hAnsi="Times New Roman" w:cs="Times New Roman"/>
          <w:color w:val="2E74B5"/>
          <w:sz w:val="32"/>
          <w:szCs w:val="32"/>
        </w:rPr>
        <w:t xml:space="preserve"> </w:t>
      </w:r>
      <w:r w:rsidR="00835FCE" w:rsidRPr="00F438C8">
        <w:rPr>
          <w:rFonts w:ascii="Times New Roman" w:hAnsi="Times New Roman" w:cs="Times New Roman"/>
          <w:color w:val="2E74B5"/>
          <w:sz w:val="32"/>
          <w:szCs w:val="32"/>
        </w:rPr>
        <w:t>Ορισμός</w:t>
      </w:r>
    </w:p>
    <w:p w14:paraId="4748D13E" w14:textId="01AFB75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 xml:space="preserve">Ένα σύγχρονο εργαλείο χρηματοδότησης που πρόσφατα ξεκίνησε στην χώρα μας, είναι τα Κεφάλαια Επιχειρηματικών Συμμετοχών ή τα </w:t>
      </w:r>
      <w:proofErr w:type="spellStart"/>
      <w:r w:rsidRPr="004B518D">
        <w:rPr>
          <w:rFonts w:ascii="Times New Roman" w:hAnsi="Times New Roman" w:cs="Times New Roman"/>
          <w:sz w:val="24"/>
          <w:szCs w:val="24"/>
        </w:rPr>
        <w:t>Venture</w:t>
      </w:r>
      <w:proofErr w:type="spellEnd"/>
      <w:r w:rsidRPr="004B518D">
        <w:rPr>
          <w:rFonts w:ascii="Times New Roman" w:hAnsi="Times New Roman" w:cs="Times New Roman"/>
          <w:sz w:val="24"/>
          <w:szCs w:val="24"/>
        </w:rPr>
        <w:t xml:space="preserve"> Capital.</w:t>
      </w:r>
    </w:p>
    <w:p w14:paraId="62422D9F" w14:textId="7777777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 xml:space="preserve">Το </w:t>
      </w:r>
      <w:proofErr w:type="spellStart"/>
      <w:r w:rsidRPr="004B518D">
        <w:rPr>
          <w:rFonts w:ascii="Times New Roman" w:hAnsi="Times New Roman" w:cs="Times New Roman"/>
          <w:sz w:val="24"/>
          <w:szCs w:val="24"/>
        </w:rPr>
        <w:t>Venture</w:t>
      </w:r>
      <w:proofErr w:type="spellEnd"/>
      <w:r w:rsidRPr="004B518D">
        <w:rPr>
          <w:rFonts w:ascii="Times New Roman" w:hAnsi="Times New Roman" w:cs="Times New Roman"/>
          <w:sz w:val="24"/>
          <w:szCs w:val="24"/>
        </w:rPr>
        <w:t xml:space="preserve"> Capital είναι μια μορφή ιδιωτικού κεφαλαίου που παρέχει χρηματοδότηση σε νεοφυείς, ανερχόμενες εταιρείες με υψηλό δυναμικό ανάπτυξης. Προσφέρει κεφάλαιο σε αντάλλαγμα για ιδιοκτησία ή μετοχές στην εταιρεία. Οι επενδύσεις αυτές συνήθως γίνονται σε </w:t>
      </w:r>
      <w:r w:rsidRPr="004B518D">
        <w:rPr>
          <w:rFonts w:ascii="Times New Roman" w:hAnsi="Times New Roman" w:cs="Times New Roman"/>
          <w:sz w:val="24"/>
          <w:szCs w:val="24"/>
        </w:rPr>
        <w:lastRenderedPageBreak/>
        <w:t>νέες εταιρείες που έχουν υψηλό ρίσκο, αλλά ταυτόχρονα υπόσχονται μεγάλη ανάπτυξη και αποτίναξη.</w:t>
      </w:r>
    </w:p>
    <w:p w14:paraId="025DB98E" w14:textId="23EFDA3E"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 xml:space="preserve">Στην Ελλάδα δραστηριοποιούνται στο χώρο του </w:t>
      </w:r>
      <w:proofErr w:type="spellStart"/>
      <w:r w:rsidRPr="004B518D">
        <w:rPr>
          <w:rFonts w:ascii="Times New Roman" w:hAnsi="Times New Roman" w:cs="Times New Roman"/>
          <w:sz w:val="24"/>
          <w:szCs w:val="24"/>
        </w:rPr>
        <w:t>Venture</w:t>
      </w:r>
      <w:proofErr w:type="spellEnd"/>
      <w:r w:rsidRPr="004B518D">
        <w:rPr>
          <w:rFonts w:ascii="Times New Roman" w:hAnsi="Times New Roman" w:cs="Times New Roman"/>
          <w:sz w:val="24"/>
          <w:szCs w:val="24"/>
        </w:rPr>
        <w:t xml:space="preserve"> Capital 20 περίπου εταιρείες. Το </w:t>
      </w:r>
      <w:proofErr w:type="spellStart"/>
      <w:r w:rsidRPr="004B518D">
        <w:rPr>
          <w:rFonts w:ascii="Times New Roman" w:hAnsi="Times New Roman" w:cs="Times New Roman"/>
          <w:sz w:val="24"/>
          <w:szCs w:val="24"/>
        </w:rPr>
        <w:t>Venture</w:t>
      </w:r>
      <w:proofErr w:type="spellEnd"/>
      <w:r w:rsidRPr="004B518D">
        <w:rPr>
          <w:rFonts w:ascii="Times New Roman" w:hAnsi="Times New Roman" w:cs="Times New Roman"/>
          <w:sz w:val="24"/>
          <w:szCs w:val="24"/>
        </w:rPr>
        <w:t xml:space="preserve"> Capital αποτελεί κατά κανόνα μορφή χρηματοδότησης που απευθύνεται σε νέες και ταχέως αναπτυσσόμενες εταιρείες που συνήθως εκμεταλλεύονται επιχειρηματικά καινοτόμες ιδέες (</w:t>
      </w:r>
      <w:proofErr w:type="spellStart"/>
      <w:r w:rsidRPr="004B518D">
        <w:rPr>
          <w:rFonts w:ascii="Times New Roman" w:hAnsi="Times New Roman" w:cs="Times New Roman"/>
          <w:sz w:val="24"/>
          <w:szCs w:val="24"/>
        </w:rPr>
        <w:t>Αποστολόπουλος</w:t>
      </w:r>
      <w:proofErr w:type="spellEnd"/>
      <w:r w:rsidRPr="004B518D">
        <w:rPr>
          <w:rFonts w:ascii="Times New Roman" w:hAnsi="Times New Roman" w:cs="Times New Roman"/>
          <w:sz w:val="24"/>
          <w:szCs w:val="24"/>
        </w:rPr>
        <w:t>, 2012).</w:t>
      </w:r>
    </w:p>
    <w:p w14:paraId="146D57A8" w14:textId="00BA9F48" w:rsidR="00CB1679" w:rsidRPr="00585BD8" w:rsidRDefault="00CB1679" w:rsidP="00CB1679">
      <w:pPr>
        <w:spacing w:line="276" w:lineRule="auto"/>
        <w:jc w:val="both"/>
        <w:rPr>
          <w:rFonts w:ascii="Times New Roman" w:hAnsi="Times New Roman" w:cs="Times New Roman"/>
        </w:rPr>
      </w:pPr>
      <w:r w:rsidRPr="00585BD8">
        <w:rPr>
          <w:rFonts w:ascii="Times New Roman" w:hAnsi="Times New Roman" w:cs="Times New Roman"/>
        </w:rPr>
        <w:t xml:space="preserve"> </w:t>
      </w:r>
    </w:p>
    <w:p w14:paraId="41C87C1B" w14:textId="2B9FAC85" w:rsidR="00CB1679" w:rsidRPr="00F438C8" w:rsidRDefault="00CB1679" w:rsidP="00CB1679">
      <w:pPr>
        <w:spacing w:line="276" w:lineRule="auto"/>
        <w:jc w:val="both"/>
        <w:rPr>
          <w:rFonts w:ascii="Times New Roman" w:hAnsi="Times New Roman" w:cs="Times New Roman"/>
          <w:color w:val="2E74B5"/>
          <w:sz w:val="32"/>
          <w:szCs w:val="32"/>
        </w:rPr>
      </w:pPr>
      <w:r w:rsidRPr="00F438C8">
        <w:rPr>
          <w:rFonts w:ascii="Times New Roman" w:hAnsi="Times New Roman" w:cs="Times New Roman"/>
          <w:color w:val="2E74B5"/>
          <w:sz w:val="32"/>
          <w:szCs w:val="32"/>
        </w:rPr>
        <w:t>4.2</w:t>
      </w:r>
      <w:r w:rsidR="00835FCE" w:rsidRPr="00F438C8">
        <w:rPr>
          <w:rFonts w:ascii="Times New Roman" w:hAnsi="Times New Roman" w:cs="Times New Roman"/>
          <w:color w:val="2E74B5"/>
          <w:sz w:val="32"/>
          <w:szCs w:val="32"/>
        </w:rPr>
        <w:t xml:space="preserve"> </w:t>
      </w:r>
      <w:r w:rsidRPr="00F438C8">
        <w:rPr>
          <w:rFonts w:ascii="Times New Roman" w:hAnsi="Times New Roman" w:cs="Times New Roman"/>
          <w:color w:val="2E74B5"/>
          <w:sz w:val="32"/>
          <w:szCs w:val="32"/>
        </w:rPr>
        <w:t xml:space="preserve"> Πώς λειτουργεί το </w:t>
      </w:r>
      <w:proofErr w:type="spellStart"/>
      <w:r w:rsidRPr="00F438C8">
        <w:rPr>
          <w:rFonts w:ascii="Times New Roman" w:hAnsi="Times New Roman" w:cs="Times New Roman"/>
          <w:color w:val="2E74B5"/>
          <w:sz w:val="32"/>
          <w:szCs w:val="32"/>
        </w:rPr>
        <w:t>Venture</w:t>
      </w:r>
      <w:proofErr w:type="spellEnd"/>
      <w:r w:rsidRPr="00F438C8">
        <w:rPr>
          <w:rFonts w:ascii="Times New Roman" w:hAnsi="Times New Roman" w:cs="Times New Roman"/>
          <w:color w:val="2E74B5"/>
          <w:sz w:val="32"/>
          <w:szCs w:val="32"/>
        </w:rPr>
        <w:t xml:space="preserve"> Capital</w:t>
      </w:r>
    </w:p>
    <w:p w14:paraId="219DCF12" w14:textId="7777777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 xml:space="preserve">Η λειτουργία του </w:t>
      </w:r>
      <w:proofErr w:type="spellStart"/>
      <w:r w:rsidRPr="004B518D">
        <w:rPr>
          <w:rFonts w:ascii="Times New Roman" w:hAnsi="Times New Roman" w:cs="Times New Roman"/>
          <w:sz w:val="24"/>
          <w:szCs w:val="24"/>
        </w:rPr>
        <w:t>Venture</w:t>
      </w:r>
      <w:proofErr w:type="spellEnd"/>
      <w:r w:rsidRPr="004B518D">
        <w:rPr>
          <w:rFonts w:ascii="Times New Roman" w:hAnsi="Times New Roman" w:cs="Times New Roman"/>
          <w:sz w:val="24"/>
          <w:szCs w:val="24"/>
        </w:rPr>
        <w:t xml:space="preserve"> Capital συνοψίζεται στα ακόλουθα:</w:t>
      </w:r>
    </w:p>
    <w:p w14:paraId="3E1DB6C3" w14:textId="7777777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 xml:space="preserve">• </w:t>
      </w:r>
      <w:r w:rsidRPr="004B518D">
        <w:rPr>
          <w:rFonts w:ascii="Times New Roman" w:hAnsi="Times New Roman" w:cs="Times New Roman"/>
          <w:b/>
          <w:sz w:val="24"/>
          <w:szCs w:val="24"/>
        </w:rPr>
        <w:t xml:space="preserve">Επιλογή </w:t>
      </w:r>
      <w:proofErr w:type="spellStart"/>
      <w:r w:rsidRPr="004B518D">
        <w:rPr>
          <w:rFonts w:ascii="Times New Roman" w:hAnsi="Times New Roman" w:cs="Times New Roman"/>
          <w:b/>
          <w:sz w:val="24"/>
          <w:szCs w:val="24"/>
        </w:rPr>
        <w:t>Startups</w:t>
      </w:r>
      <w:proofErr w:type="spellEnd"/>
      <w:r w:rsidRPr="004B518D">
        <w:rPr>
          <w:rFonts w:ascii="Times New Roman" w:hAnsi="Times New Roman" w:cs="Times New Roman"/>
          <w:b/>
          <w:sz w:val="24"/>
          <w:szCs w:val="24"/>
        </w:rPr>
        <w:t>:</w:t>
      </w:r>
      <w:r w:rsidRPr="004B518D">
        <w:rPr>
          <w:rFonts w:ascii="Times New Roman" w:hAnsi="Times New Roman" w:cs="Times New Roman"/>
          <w:sz w:val="24"/>
          <w:szCs w:val="24"/>
        </w:rPr>
        <w:t xml:space="preserve"> Οι επενδυτικές εταιρείες </w:t>
      </w:r>
      <w:proofErr w:type="spellStart"/>
      <w:r w:rsidRPr="004B518D">
        <w:rPr>
          <w:rFonts w:ascii="Times New Roman" w:hAnsi="Times New Roman" w:cs="Times New Roman"/>
          <w:sz w:val="24"/>
          <w:szCs w:val="24"/>
        </w:rPr>
        <w:t>Venture</w:t>
      </w:r>
      <w:proofErr w:type="spellEnd"/>
      <w:r w:rsidRPr="004B518D">
        <w:rPr>
          <w:rFonts w:ascii="Times New Roman" w:hAnsi="Times New Roman" w:cs="Times New Roman"/>
          <w:sz w:val="24"/>
          <w:szCs w:val="24"/>
        </w:rPr>
        <w:t xml:space="preserve"> Capital αναζητούν νέες επιχειρήσεις με υψηλό δυναμικό ανάπτυξης και καινοτόμες ιδέες που μπορούν να έχουν σημαντική επιρροή στην αγορά.</w:t>
      </w:r>
    </w:p>
    <w:p w14:paraId="3637DB9C" w14:textId="7777777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 xml:space="preserve">• </w:t>
      </w:r>
      <w:r w:rsidRPr="004B518D">
        <w:rPr>
          <w:rFonts w:ascii="Times New Roman" w:hAnsi="Times New Roman" w:cs="Times New Roman"/>
          <w:b/>
          <w:sz w:val="24"/>
          <w:szCs w:val="24"/>
        </w:rPr>
        <w:t>Επενδύσεις:</w:t>
      </w:r>
      <w:r w:rsidRPr="004B518D">
        <w:rPr>
          <w:rFonts w:ascii="Times New Roman" w:hAnsi="Times New Roman" w:cs="Times New Roman"/>
          <w:sz w:val="24"/>
          <w:szCs w:val="24"/>
        </w:rPr>
        <w:t xml:space="preserve"> Αφού επιλεγούν ενδιαφέρουσες επιχειρήσεις παρέχουν χρηματοδότηση μέσω εκδόσεων μετοχών, είτε μέσω εκδόσεων ομολόγων, είτε με άλλες συμφωνίες.</w:t>
      </w:r>
    </w:p>
    <w:p w14:paraId="08FCD475" w14:textId="7777777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 xml:space="preserve">• </w:t>
      </w:r>
      <w:r w:rsidRPr="004B518D">
        <w:rPr>
          <w:rFonts w:ascii="Times New Roman" w:hAnsi="Times New Roman" w:cs="Times New Roman"/>
          <w:b/>
          <w:sz w:val="24"/>
          <w:szCs w:val="24"/>
        </w:rPr>
        <w:t>Υποστήριξη και Συμβουλές:</w:t>
      </w:r>
      <w:r w:rsidRPr="004B518D">
        <w:rPr>
          <w:rFonts w:ascii="Times New Roman" w:hAnsi="Times New Roman" w:cs="Times New Roman"/>
          <w:sz w:val="24"/>
          <w:szCs w:val="24"/>
        </w:rPr>
        <w:t xml:space="preserve"> Οι εταιρείες VC δεν παρέχουν απλώς χρηματοδότηση, αλλά παρέχουν και επιχειρηματική συμβουλή και υποστήριξη. Συχνά, έχουν εμπειρία στην ανάπτυξη και διαχείριση επιχειρήσεων και βοηθούν τις επιχειρήσεις να αναπτυχθούν και να επιτύχουν τους στόχους τους.</w:t>
      </w:r>
    </w:p>
    <w:p w14:paraId="574C36F4" w14:textId="7777777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 xml:space="preserve">• </w:t>
      </w:r>
      <w:r w:rsidRPr="004B518D">
        <w:rPr>
          <w:rFonts w:ascii="Times New Roman" w:hAnsi="Times New Roman" w:cs="Times New Roman"/>
          <w:b/>
          <w:sz w:val="24"/>
          <w:szCs w:val="24"/>
        </w:rPr>
        <w:t>Έξοδος:</w:t>
      </w:r>
      <w:r w:rsidRPr="004B518D">
        <w:rPr>
          <w:rFonts w:ascii="Times New Roman" w:hAnsi="Times New Roman" w:cs="Times New Roman"/>
          <w:sz w:val="24"/>
          <w:szCs w:val="24"/>
        </w:rPr>
        <w:t xml:space="preserve"> Οι εταιρείες VC επενδύουν με σκοπό να έχουν κερδοφορία από τις επενδύσεις τους. Αυτό συνήθως επιτυγχάνεται μέσω της πώλησης των μετοχών τους σε μια δημόσια προσφορά (IPO) ή μέσω της πώλησης της επιχείρησης σε άλλη εταιρεία.</w:t>
      </w:r>
    </w:p>
    <w:p w14:paraId="21E52135" w14:textId="77777777" w:rsidR="00CB1679" w:rsidRPr="00585BD8" w:rsidRDefault="00CB1679" w:rsidP="00CB1679">
      <w:pPr>
        <w:spacing w:line="276" w:lineRule="auto"/>
        <w:jc w:val="both"/>
        <w:rPr>
          <w:rFonts w:ascii="Times New Roman" w:hAnsi="Times New Roman" w:cs="Times New Roman"/>
        </w:rPr>
      </w:pPr>
      <w:r w:rsidRPr="00585BD8">
        <w:rPr>
          <w:rFonts w:ascii="Times New Roman" w:hAnsi="Times New Roman" w:cs="Times New Roman"/>
        </w:rPr>
        <w:t xml:space="preserve"> </w:t>
      </w:r>
    </w:p>
    <w:p w14:paraId="0FEACE05" w14:textId="77777777" w:rsidR="00F438C8" w:rsidRPr="00585BD8" w:rsidRDefault="00F438C8" w:rsidP="00CB1679">
      <w:pPr>
        <w:spacing w:line="276" w:lineRule="auto"/>
        <w:jc w:val="both"/>
        <w:rPr>
          <w:rFonts w:ascii="Times New Roman" w:hAnsi="Times New Roman" w:cs="Times New Roman"/>
        </w:rPr>
      </w:pPr>
    </w:p>
    <w:p w14:paraId="6B74845D" w14:textId="717BC4BF" w:rsidR="00CB1679" w:rsidRPr="00835FCE" w:rsidRDefault="00CB1679" w:rsidP="00CB1679">
      <w:pPr>
        <w:spacing w:line="276" w:lineRule="auto"/>
        <w:jc w:val="both"/>
        <w:rPr>
          <w:rFonts w:ascii="Times New Roman" w:hAnsi="Times New Roman" w:cs="Times New Roman"/>
          <w:b/>
          <w:color w:val="2E74B5"/>
          <w:sz w:val="36"/>
          <w:szCs w:val="36"/>
        </w:rPr>
      </w:pPr>
      <w:r w:rsidRPr="00835FCE">
        <w:rPr>
          <w:rFonts w:ascii="Times New Roman" w:hAnsi="Times New Roman" w:cs="Times New Roman"/>
          <w:b/>
          <w:color w:val="2E74B5"/>
          <w:sz w:val="36"/>
          <w:szCs w:val="36"/>
        </w:rPr>
        <w:t xml:space="preserve">5. </w:t>
      </w:r>
      <w:r w:rsidR="00835FCE" w:rsidRPr="00835FCE">
        <w:rPr>
          <w:rFonts w:ascii="Times New Roman" w:hAnsi="Times New Roman" w:cs="Times New Roman"/>
          <w:b/>
          <w:color w:val="2E74B5"/>
          <w:sz w:val="36"/>
          <w:szCs w:val="36"/>
        </w:rPr>
        <w:t xml:space="preserve"> Θερμοκοιτίδες επιχειρήσεων</w:t>
      </w:r>
    </w:p>
    <w:p w14:paraId="35121292" w14:textId="1F49C0B1" w:rsidR="00835FCE" w:rsidRPr="00F438C8" w:rsidRDefault="00CB1679" w:rsidP="00CB1679">
      <w:pPr>
        <w:spacing w:line="276" w:lineRule="auto"/>
        <w:jc w:val="both"/>
        <w:rPr>
          <w:rFonts w:ascii="Times New Roman" w:hAnsi="Times New Roman" w:cs="Times New Roman"/>
          <w:color w:val="2E74B5"/>
          <w:sz w:val="32"/>
          <w:szCs w:val="32"/>
        </w:rPr>
      </w:pPr>
      <w:r w:rsidRPr="00F438C8">
        <w:rPr>
          <w:rFonts w:ascii="Times New Roman" w:hAnsi="Times New Roman" w:cs="Times New Roman"/>
          <w:color w:val="2E74B5"/>
          <w:sz w:val="32"/>
          <w:szCs w:val="32"/>
        </w:rPr>
        <w:t xml:space="preserve">5.1 </w:t>
      </w:r>
      <w:r w:rsidR="00835FCE" w:rsidRPr="00F438C8">
        <w:rPr>
          <w:rFonts w:ascii="Times New Roman" w:hAnsi="Times New Roman" w:cs="Times New Roman"/>
          <w:color w:val="2E74B5"/>
          <w:sz w:val="32"/>
          <w:szCs w:val="32"/>
        </w:rPr>
        <w:t xml:space="preserve"> Ορισμός</w:t>
      </w:r>
    </w:p>
    <w:p w14:paraId="3154ABD7" w14:textId="4B8B1284"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Με τον όρο Θερμοκοιτίδα Επιχειρήσεων (</w:t>
      </w:r>
      <w:proofErr w:type="spellStart"/>
      <w:r w:rsidRPr="004B518D">
        <w:rPr>
          <w:rFonts w:ascii="Times New Roman" w:hAnsi="Times New Roman" w:cs="Times New Roman"/>
          <w:sz w:val="24"/>
          <w:szCs w:val="24"/>
        </w:rPr>
        <w:t>Business</w:t>
      </w:r>
      <w:proofErr w:type="spellEnd"/>
      <w:r w:rsidRPr="004B518D">
        <w:rPr>
          <w:rFonts w:ascii="Times New Roman" w:hAnsi="Times New Roman" w:cs="Times New Roman"/>
          <w:sz w:val="24"/>
          <w:szCs w:val="24"/>
        </w:rPr>
        <w:t xml:space="preserve"> </w:t>
      </w:r>
      <w:proofErr w:type="spellStart"/>
      <w:r w:rsidRPr="004B518D">
        <w:rPr>
          <w:rFonts w:ascii="Times New Roman" w:hAnsi="Times New Roman" w:cs="Times New Roman"/>
          <w:sz w:val="24"/>
          <w:szCs w:val="24"/>
        </w:rPr>
        <w:t>Incubator</w:t>
      </w:r>
      <w:proofErr w:type="spellEnd"/>
      <w:r w:rsidRPr="004B518D">
        <w:rPr>
          <w:rFonts w:ascii="Times New Roman" w:hAnsi="Times New Roman" w:cs="Times New Roman"/>
          <w:sz w:val="24"/>
          <w:szCs w:val="24"/>
        </w:rPr>
        <w:t xml:space="preserve">) χαρακτηρίζεται μία εταιρεία η οποία παρέχει χρηματοδότηση σε εταιρείες νέες και υποσχόμενες ανάπτυξη, κτιριακές εγκαταστάσεις και εξοπλισμό (έπιπλα, υπολογιστές, τηλεφωνία, </w:t>
      </w:r>
      <w:proofErr w:type="spellStart"/>
      <w:r w:rsidRPr="004B518D">
        <w:rPr>
          <w:rFonts w:ascii="Times New Roman" w:hAnsi="Times New Roman" w:cs="Times New Roman"/>
          <w:sz w:val="24"/>
          <w:szCs w:val="24"/>
        </w:rPr>
        <w:t>internet</w:t>
      </w:r>
      <w:proofErr w:type="spellEnd"/>
      <w:r w:rsidRPr="004B518D">
        <w:rPr>
          <w:rFonts w:ascii="Times New Roman" w:hAnsi="Times New Roman" w:cs="Times New Roman"/>
          <w:sz w:val="24"/>
          <w:szCs w:val="24"/>
        </w:rPr>
        <w:t>, κ.λ.π), υπηρεσίες γραμματειακής υποστήριξης, συμβουλευτικές υπηρεσίες και υποστήριξη (όπως για θέματα λογιστικά, νομικά, εξεύρεσης προσωπικού), αλλά και ένα δίκτυο επαφών με πελάτες και προμηθευτές και σαν αντάλλαγμα παίρνει ένα ποσοστό του μετοχικού κεφαλαίου και / ή πληρωμές από την εταιρεία</w:t>
      </w:r>
      <w:r w:rsidR="00EE45DD" w:rsidRPr="004B518D">
        <w:rPr>
          <w:rFonts w:ascii="Times New Roman" w:hAnsi="Times New Roman" w:cs="Times New Roman"/>
          <w:sz w:val="24"/>
          <w:szCs w:val="24"/>
        </w:rPr>
        <w:t xml:space="preserve"> </w:t>
      </w:r>
      <w:r w:rsidRPr="004B518D">
        <w:rPr>
          <w:rFonts w:ascii="Times New Roman" w:hAnsi="Times New Roman" w:cs="Times New Roman"/>
          <w:sz w:val="24"/>
          <w:szCs w:val="24"/>
        </w:rPr>
        <w:t>(</w:t>
      </w:r>
      <w:proofErr w:type="spellStart"/>
      <w:r w:rsidRPr="004B518D">
        <w:rPr>
          <w:rFonts w:ascii="Times New Roman" w:hAnsi="Times New Roman" w:cs="Times New Roman"/>
          <w:sz w:val="24"/>
          <w:szCs w:val="24"/>
        </w:rPr>
        <w:t>Λιαργκόβας</w:t>
      </w:r>
      <w:proofErr w:type="spellEnd"/>
      <w:r w:rsidRPr="004B518D">
        <w:rPr>
          <w:rFonts w:ascii="Times New Roman" w:hAnsi="Times New Roman" w:cs="Times New Roman"/>
          <w:sz w:val="24"/>
          <w:szCs w:val="24"/>
        </w:rPr>
        <w:t>, 2010)</w:t>
      </w:r>
      <w:r w:rsidR="004B518D" w:rsidRPr="004B518D">
        <w:rPr>
          <w:rFonts w:ascii="Times New Roman" w:hAnsi="Times New Roman" w:cs="Times New Roman"/>
          <w:sz w:val="24"/>
          <w:szCs w:val="24"/>
        </w:rPr>
        <w:t>.</w:t>
      </w:r>
    </w:p>
    <w:p w14:paraId="18511932" w14:textId="007F67BF" w:rsidR="00CB1679" w:rsidRDefault="00CB1679" w:rsidP="00CB1679">
      <w:pPr>
        <w:spacing w:line="276" w:lineRule="auto"/>
        <w:jc w:val="both"/>
        <w:rPr>
          <w:rFonts w:ascii="Times New Roman" w:hAnsi="Times New Roman" w:cs="Times New Roman"/>
        </w:rPr>
      </w:pPr>
      <w:r w:rsidRPr="00585BD8">
        <w:rPr>
          <w:rFonts w:ascii="Times New Roman" w:hAnsi="Times New Roman" w:cs="Times New Roman"/>
        </w:rPr>
        <w:t xml:space="preserve"> </w:t>
      </w:r>
    </w:p>
    <w:p w14:paraId="32BBC847" w14:textId="68FF26FB" w:rsidR="001F7910" w:rsidRDefault="001F7910" w:rsidP="00CB1679">
      <w:pPr>
        <w:spacing w:line="276" w:lineRule="auto"/>
        <w:jc w:val="both"/>
        <w:rPr>
          <w:rFonts w:ascii="Times New Roman" w:hAnsi="Times New Roman" w:cs="Times New Roman"/>
        </w:rPr>
      </w:pPr>
    </w:p>
    <w:p w14:paraId="1F8752B3" w14:textId="77777777" w:rsidR="001F7910" w:rsidRPr="00585BD8" w:rsidRDefault="001F7910" w:rsidP="00CB1679">
      <w:pPr>
        <w:spacing w:line="276" w:lineRule="auto"/>
        <w:jc w:val="both"/>
        <w:rPr>
          <w:rFonts w:ascii="Times New Roman" w:hAnsi="Times New Roman" w:cs="Times New Roman"/>
        </w:rPr>
      </w:pPr>
    </w:p>
    <w:p w14:paraId="7A404E94" w14:textId="77DAE6CC" w:rsidR="00CB1679" w:rsidRPr="00F438C8" w:rsidRDefault="00CB1679" w:rsidP="00CB1679">
      <w:pPr>
        <w:spacing w:line="276" w:lineRule="auto"/>
        <w:jc w:val="both"/>
        <w:rPr>
          <w:rFonts w:ascii="Times New Roman" w:hAnsi="Times New Roman" w:cs="Times New Roman"/>
          <w:color w:val="2E74B5"/>
          <w:sz w:val="32"/>
          <w:szCs w:val="32"/>
        </w:rPr>
      </w:pPr>
      <w:r w:rsidRPr="00F438C8">
        <w:rPr>
          <w:rFonts w:ascii="Times New Roman" w:hAnsi="Times New Roman" w:cs="Times New Roman"/>
          <w:color w:val="2E74B5"/>
          <w:sz w:val="32"/>
          <w:szCs w:val="32"/>
        </w:rPr>
        <w:lastRenderedPageBreak/>
        <w:t xml:space="preserve">5.2 </w:t>
      </w:r>
      <w:r w:rsidR="00EE45DD" w:rsidRPr="00F438C8">
        <w:rPr>
          <w:rFonts w:ascii="Times New Roman" w:hAnsi="Times New Roman" w:cs="Times New Roman"/>
          <w:color w:val="2E74B5"/>
          <w:sz w:val="32"/>
          <w:szCs w:val="32"/>
        </w:rPr>
        <w:t xml:space="preserve"> </w:t>
      </w:r>
      <w:r w:rsidRPr="00F438C8">
        <w:rPr>
          <w:rFonts w:ascii="Times New Roman" w:hAnsi="Times New Roman" w:cs="Times New Roman"/>
          <w:color w:val="2E74B5"/>
          <w:sz w:val="32"/>
          <w:szCs w:val="32"/>
        </w:rPr>
        <w:t xml:space="preserve">Θερμοκοιτίδα </w:t>
      </w:r>
      <w:r w:rsidR="00F438C8">
        <w:rPr>
          <w:rFonts w:ascii="Times New Roman" w:hAnsi="Times New Roman" w:cs="Times New Roman"/>
          <w:color w:val="2E74B5"/>
          <w:sz w:val="32"/>
          <w:szCs w:val="32"/>
        </w:rPr>
        <w:t>ε</w:t>
      </w:r>
      <w:r w:rsidRPr="00F438C8">
        <w:rPr>
          <w:rFonts w:ascii="Times New Roman" w:hAnsi="Times New Roman" w:cs="Times New Roman"/>
          <w:color w:val="2E74B5"/>
          <w:sz w:val="32"/>
          <w:szCs w:val="32"/>
        </w:rPr>
        <w:t>πιχειρήσεων</w:t>
      </w:r>
    </w:p>
    <w:p w14:paraId="57F6F00C" w14:textId="7777777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Η χρονική διάρκεια της επένδυσης είναι συνήθως 6 έως 18 μήνες. Στον ελληνικό χώρο, και μέσω της κρατικής - ευρωπαϊκής χρηματοδότησης του προγράμματος «</w:t>
      </w:r>
      <w:proofErr w:type="spellStart"/>
      <w:r w:rsidRPr="004B518D">
        <w:rPr>
          <w:rFonts w:ascii="Times New Roman" w:hAnsi="Times New Roman" w:cs="Times New Roman"/>
          <w:sz w:val="24"/>
          <w:szCs w:val="24"/>
        </w:rPr>
        <w:t>Ελευθώ</w:t>
      </w:r>
      <w:proofErr w:type="spellEnd"/>
      <w:r w:rsidRPr="004B518D">
        <w:rPr>
          <w:rFonts w:ascii="Times New Roman" w:hAnsi="Times New Roman" w:cs="Times New Roman"/>
          <w:sz w:val="24"/>
          <w:szCs w:val="24"/>
        </w:rPr>
        <w:t>», έχουν ιδρυθεί και λειτουργούν κανονικά πλέον οι πρώτες ελληνικές «θερμοκοιτίδες» με την διεθνή έννοια του όρου.</w:t>
      </w:r>
    </w:p>
    <w:p w14:paraId="105323B5" w14:textId="7777777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Τα κριτήρια αξιολόγησης των νέων επιχειρήσεων-υποψήφιων είναι:</w:t>
      </w:r>
    </w:p>
    <w:p w14:paraId="2F4ABEA3" w14:textId="7777777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 Τα προσόντα της διοικητικής ομάδας (σχετική εμπειρία, αποφασιστικότητα, αφοσίωση).</w:t>
      </w:r>
    </w:p>
    <w:p w14:paraId="0D8CB823" w14:textId="7777777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 xml:space="preserve">• Το επιχειρηματικό μοντέλο και </w:t>
      </w:r>
      <w:proofErr w:type="spellStart"/>
      <w:r w:rsidRPr="004B518D">
        <w:rPr>
          <w:rFonts w:ascii="Times New Roman" w:hAnsi="Times New Roman" w:cs="Times New Roman"/>
          <w:sz w:val="24"/>
          <w:szCs w:val="24"/>
        </w:rPr>
        <w:t>προϊόνή</w:t>
      </w:r>
      <w:proofErr w:type="spellEnd"/>
      <w:r w:rsidRPr="004B518D">
        <w:rPr>
          <w:rFonts w:ascii="Times New Roman" w:hAnsi="Times New Roman" w:cs="Times New Roman"/>
          <w:sz w:val="24"/>
          <w:szCs w:val="24"/>
        </w:rPr>
        <w:t xml:space="preserve"> υπηρεσία (διπλώματα ευρεσιτεχνίας, ανάγκη αγοράς, βιωσιμότητα, κεφάλαιο κίνησης, ανάγκες, δυνατότητα επέκτασης σε άλλες αγορές, ανταγωνισμός, το κόστος μάρκετινγκ, χρονοδιάγραμμα σχεδίου, κίνδυνοι)</w:t>
      </w:r>
    </w:p>
    <w:p w14:paraId="6CB0CAC0" w14:textId="1E48A700"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 xml:space="preserve"> Ο σκοπός της θερμοκοιτίδας είναι να προωθήσει την καινοτομία, να ενθαρρύνει την επιχειρηματικότητα και να βοηθήσει τις εταιρείες να αναπτυχθούν και να γίνουν βιώσιμες στην αγορά. Μετά την ολοκλήρωση του προγράμματος στη θερμοκοιτίδα, οι επιχειρήσεις αναμένεται να είναι σε καλύτερη θέση για να λάβουν επιπλέον χρηματοδότηση από επενδυτές ή να προχωρήσουν σε άλλες φάσεις της εξέλιξής τους.</w:t>
      </w:r>
    </w:p>
    <w:p w14:paraId="555F20AF" w14:textId="77777777" w:rsidR="00CB1679" w:rsidRPr="00585BD8" w:rsidRDefault="00CB1679" w:rsidP="00CB1679">
      <w:pPr>
        <w:spacing w:line="276" w:lineRule="auto"/>
        <w:jc w:val="both"/>
        <w:rPr>
          <w:rFonts w:ascii="Times New Roman" w:hAnsi="Times New Roman" w:cs="Times New Roman"/>
        </w:rPr>
      </w:pPr>
      <w:r w:rsidRPr="00585BD8">
        <w:rPr>
          <w:rFonts w:ascii="Times New Roman" w:hAnsi="Times New Roman" w:cs="Times New Roman"/>
        </w:rPr>
        <w:t xml:space="preserve"> </w:t>
      </w:r>
    </w:p>
    <w:p w14:paraId="686DAFCC" w14:textId="77777777" w:rsidR="00CB1679" w:rsidRPr="00585BD8" w:rsidRDefault="00CB1679" w:rsidP="00CB1679">
      <w:pPr>
        <w:spacing w:line="276" w:lineRule="auto"/>
        <w:jc w:val="both"/>
        <w:rPr>
          <w:rFonts w:ascii="Times New Roman" w:hAnsi="Times New Roman" w:cs="Times New Roman"/>
        </w:rPr>
      </w:pPr>
    </w:p>
    <w:p w14:paraId="52FE137A" w14:textId="6FD5F069" w:rsidR="00CB1679" w:rsidRPr="00EE45DD" w:rsidRDefault="00CB1679" w:rsidP="00CB1679">
      <w:pPr>
        <w:spacing w:line="276" w:lineRule="auto"/>
        <w:jc w:val="both"/>
        <w:rPr>
          <w:rFonts w:ascii="Times New Roman" w:hAnsi="Times New Roman" w:cs="Times New Roman"/>
          <w:b/>
          <w:color w:val="2E74B5"/>
          <w:sz w:val="36"/>
          <w:szCs w:val="36"/>
        </w:rPr>
      </w:pPr>
      <w:r w:rsidRPr="00EE45DD">
        <w:rPr>
          <w:rFonts w:ascii="Times New Roman" w:hAnsi="Times New Roman" w:cs="Times New Roman"/>
          <w:b/>
          <w:color w:val="2E74B5"/>
          <w:sz w:val="36"/>
          <w:szCs w:val="36"/>
        </w:rPr>
        <w:t>6.</w:t>
      </w:r>
      <w:r w:rsidR="00EE45DD" w:rsidRPr="00564BE7">
        <w:rPr>
          <w:rFonts w:ascii="Times New Roman" w:hAnsi="Times New Roman" w:cs="Times New Roman"/>
          <w:b/>
          <w:color w:val="2E74B5"/>
          <w:sz w:val="36"/>
          <w:szCs w:val="36"/>
        </w:rPr>
        <w:t xml:space="preserve"> </w:t>
      </w:r>
      <w:r w:rsidRPr="00EE45DD">
        <w:rPr>
          <w:rFonts w:ascii="Times New Roman" w:hAnsi="Times New Roman" w:cs="Times New Roman"/>
          <w:b/>
          <w:color w:val="2E74B5"/>
          <w:sz w:val="36"/>
          <w:szCs w:val="36"/>
        </w:rPr>
        <w:t xml:space="preserve"> </w:t>
      </w:r>
      <w:r w:rsidR="00EE45DD" w:rsidRPr="00EE45DD">
        <w:rPr>
          <w:rFonts w:ascii="Times New Roman" w:hAnsi="Times New Roman" w:cs="Times New Roman"/>
          <w:b/>
          <w:color w:val="2E74B5"/>
          <w:sz w:val="36"/>
          <w:szCs w:val="36"/>
          <w:lang w:val="en-US"/>
        </w:rPr>
        <w:t>B</w:t>
      </w:r>
      <w:proofErr w:type="spellStart"/>
      <w:r w:rsidR="00EE45DD" w:rsidRPr="00EE45DD">
        <w:rPr>
          <w:rFonts w:ascii="Times New Roman" w:hAnsi="Times New Roman" w:cs="Times New Roman"/>
          <w:b/>
          <w:color w:val="2E74B5"/>
          <w:sz w:val="36"/>
          <w:szCs w:val="36"/>
        </w:rPr>
        <w:t>usiness</w:t>
      </w:r>
      <w:proofErr w:type="spellEnd"/>
      <w:r w:rsidR="00EE45DD" w:rsidRPr="00EE45DD">
        <w:rPr>
          <w:rFonts w:ascii="Times New Roman" w:hAnsi="Times New Roman" w:cs="Times New Roman"/>
          <w:b/>
          <w:color w:val="2E74B5"/>
          <w:sz w:val="36"/>
          <w:szCs w:val="36"/>
        </w:rPr>
        <w:t xml:space="preserve"> </w:t>
      </w:r>
      <w:r w:rsidR="00EE45DD" w:rsidRPr="00EE45DD">
        <w:rPr>
          <w:rFonts w:ascii="Times New Roman" w:hAnsi="Times New Roman" w:cs="Times New Roman"/>
          <w:b/>
          <w:color w:val="2E74B5"/>
          <w:sz w:val="36"/>
          <w:szCs w:val="36"/>
          <w:lang w:val="en-US"/>
        </w:rPr>
        <w:t>A</w:t>
      </w:r>
      <w:proofErr w:type="spellStart"/>
      <w:r w:rsidR="00EE45DD" w:rsidRPr="00EE45DD">
        <w:rPr>
          <w:rFonts w:ascii="Times New Roman" w:hAnsi="Times New Roman" w:cs="Times New Roman"/>
          <w:b/>
          <w:color w:val="2E74B5"/>
          <w:sz w:val="36"/>
          <w:szCs w:val="36"/>
        </w:rPr>
        <w:t>ngels</w:t>
      </w:r>
      <w:proofErr w:type="spellEnd"/>
    </w:p>
    <w:p w14:paraId="199788E7" w14:textId="23D513BA" w:rsidR="00EE45DD" w:rsidRPr="00F438C8" w:rsidRDefault="00CB1679" w:rsidP="00CB1679">
      <w:pPr>
        <w:spacing w:line="276" w:lineRule="auto"/>
        <w:jc w:val="both"/>
        <w:rPr>
          <w:rFonts w:ascii="Times New Roman" w:hAnsi="Times New Roman" w:cs="Times New Roman"/>
          <w:color w:val="2E74B5"/>
          <w:sz w:val="32"/>
          <w:szCs w:val="32"/>
        </w:rPr>
      </w:pPr>
      <w:r w:rsidRPr="00F438C8">
        <w:rPr>
          <w:rFonts w:ascii="Times New Roman" w:hAnsi="Times New Roman" w:cs="Times New Roman"/>
          <w:color w:val="2E74B5"/>
          <w:sz w:val="32"/>
          <w:szCs w:val="32"/>
        </w:rPr>
        <w:t>6.1</w:t>
      </w:r>
      <w:r w:rsidR="00EE45DD" w:rsidRPr="00F438C8">
        <w:rPr>
          <w:rFonts w:ascii="Times New Roman" w:hAnsi="Times New Roman" w:cs="Times New Roman"/>
          <w:color w:val="2E74B5"/>
          <w:sz w:val="32"/>
          <w:szCs w:val="32"/>
        </w:rPr>
        <w:t xml:space="preserve"> </w:t>
      </w:r>
      <w:r w:rsidR="00F438C8">
        <w:rPr>
          <w:rFonts w:ascii="Times New Roman" w:hAnsi="Times New Roman" w:cs="Times New Roman"/>
          <w:color w:val="2E74B5"/>
          <w:sz w:val="32"/>
          <w:szCs w:val="32"/>
        </w:rPr>
        <w:t xml:space="preserve"> </w:t>
      </w:r>
      <w:r w:rsidR="00EE45DD" w:rsidRPr="00F438C8">
        <w:rPr>
          <w:rFonts w:ascii="Times New Roman" w:hAnsi="Times New Roman" w:cs="Times New Roman"/>
          <w:color w:val="2E74B5"/>
          <w:sz w:val="32"/>
          <w:szCs w:val="32"/>
        </w:rPr>
        <w:t>Ορισμός</w:t>
      </w:r>
    </w:p>
    <w:p w14:paraId="022576B6" w14:textId="656BCF7F"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 xml:space="preserve">Οι ιδιώτες επενδυτές ή </w:t>
      </w:r>
      <w:proofErr w:type="spellStart"/>
      <w:r w:rsidRPr="004B518D">
        <w:rPr>
          <w:rFonts w:ascii="Times New Roman" w:hAnsi="Times New Roman" w:cs="Times New Roman"/>
          <w:sz w:val="24"/>
          <w:szCs w:val="24"/>
        </w:rPr>
        <w:t>business</w:t>
      </w:r>
      <w:proofErr w:type="spellEnd"/>
      <w:r w:rsidRPr="004B518D">
        <w:rPr>
          <w:rFonts w:ascii="Times New Roman" w:hAnsi="Times New Roman" w:cs="Times New Roman"/>
          <w:sz w:val="24"/>
          <w:szCs w:val="24"/>
        </w:rPr>
        <w:t xml:space="preserve"> </w:t>
      </w:r>
      <w:proofErr w:type="spellStart"/>
      <w:r w:rsidRPr="004B518D">
        <w:rPr>
          <w:rFonts w:ascii="Times New Roman" w:hAnsi="Times New Roman" w:cs="Times New Roman"/>
          <w:sz w:val="24"/>
          <w:szCs w:val="24"/>
        </w:rPr>
        <w:t>angels</w:t>
      </w:r>
      <w:proofErr w:type="spellEnd"/>
      <w:r w:rsidRPr="004B518D">
        <w:rPr>
          <w:rFonts w:ascii="Times New Roman" w:hAnsi="Times New Roman" w:cs="Times New Roman"/>
          <w:sz w:val="24"/>
          <w:szCs w:val="24"/>
        </w:rPr>
        <w:t xml:space="preserve"> είναι άτομα που παρέχουν χρηματοδότηση και στρατηγική υποστήριξη σε νέες επιχειρήσεις και επιχειρηματίες που βρίσκονται στο αρχικό στάδιο της ανάπτυξής τους. Οι </w:t>
      </w:r>
      <w:proofErr w:type="spellStart"/>
      <w:r w:rsidRPr="004B518D">
        <w:rPr>
          <w:rFonts w:ascii="Times New Roman" w:hAnsi="Times New Roman" w:cs="Times New Roman"/>
          <w:sz w:val="24"/>
          <w:szCs w:val="24"/>
        </w:rPr>
        <w:t>business</w:t>
      </w:r>
      <w:proofErr w:type="spellEnd"/>
      <w:r w:rsidRPr="004B518D">
        <w:rPr>
          <w:rFonts w:ascii="Times New Roman" w:hAnsi="Times New Roman" w:cs="Times New Roman"/>
          <w:sz w:val="24"/>
          <w:szCs w:val="24"/>
        </w:rPr>
        <w:t xml:space="preserve"> </w:t>
      </w:r>
      <w:proofErr w:type="spellStart"/>
      <w:r w:rsidRPr="004B518D">
        <w:rPr>
          <w:rFonts w:ascii="Times New Roman" w:hAnsi="Times New Roman" w:cs="Times New Roman"/>
          <w:sz w:val="24"/>
          <w:szCs w:val="24"/>
        </w:rPr>
        <w:t>angels</w:t>
      </w:r>
      <w:proofErr w:type="spellEnd"/>
      <w:r w:rsidRPr="004B518D">
        <w:rPr>
          <w:rFonts w:ascii="Times New Roman" w:hAnsi="Times New Roman" w:cs="Times New Roman"/>
          <w:sz w:val="24"/>
          <w:szCs w:val="24"/>
        </w:rPr>
        <w:t xml:space="preserve"> είναι συνήθως άτομα που έχουν ιδιαίτερο ενδιαφέρον για την επιχειρηματικότητα και έχουν συσσωρεύσει μια σημαντική ποσότητα κεφαλαίου από την επιτυχημένη δραστηριότητά τους ή από άλλες πηγές.</w:t>
      </w:r>
    </w:p>
    <w:p w14:paraId="4B4E9B10" w14:textId="7777777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Μπορεί να παρέχουν χρηματοδότηση με αντάλλαγμα μετοχές της εταιρείας είτε μετατρέψιμα δάνεια (</w:t>
      </w:r>
      <w:proofErr w:type="spellStart"/>
      <w:r w:rsidRPr="004B518D">
        <w:rPr>
          <w:rFonts w:ascii="Times New Roman" w:hAnsi="Times New Roman" w:cs="Times New Roman"/>
          <w:sz w:val="24"/>
          <w:szCs w:val="24"/>
        </w:rPr>
        <w:t>convertible</w:t>
      </w:r>
      <w:proofErr w:type="spellEnd"/>
      <w:r w:rsidRPr="004B518D">
        <w:rPr>
          <w:rFonts w:ascii="Times New Roman" w:hAnsi="Times New Roman" w:cs="Times New Roman"/>
          <w:sz w:val="24"/>
          <w:szCs w:val="24"/>
        </w:rPr>
        <w:t xml:space="preserve"> </w:t>
      </w:r>
      <w:proofErr w:type="spellStart"/>
      <w:r w:rsidRPr="004B518D">
        <w:rPr>
          <w:rFonts w:ascii="Times New Roman" w:hAnsi="Times New Roman" w:cs="Times New Roman"/>
          <w:sz w:val="24"/>
          <w:szCs w:val="24"/>
        </w:rPr>
        <w:t>notes</w:t>
      </w:r>
      <w:proofErr w:type="spellEnd"/>
      <w:r w:rsidRPr="004B518D">
        <w:rPr>
          <w:rFonts w:ascii="Times New Roman" w:hAnsi="Times New Roman" w:cs="Times New Roman"/>
          <w:sz w:val="24"/>
          <w:szCs w:val="24"/>
        </w:rPr>
        <w:t>), όπως και άλλες μορφές χρηματοδότησης. Εκτός από τη χρηματοδότηση, παρέχουν επίσης εμπειρία, καθοδήγηση και συμβουλές προς τους επιχειρηματίες, βοηθώντας τους να αναπτύξουν τις επιχειρηματικές τους ιδέες και να πετύχουν τους στόχους τους.</w:t>
      </w:r>
    </w:p>
    <w:p w14:paraId="00FCB0AC" w14:textId="7777777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 xml:space="preserve">Συνήθως, οι </w:t>
      </w:r>
      <w:proofErr w:type="spellStart"/>
      <w:r w:rsidRPr="004B518D">
        <w:rPr>
          <w:rFonts w:ascii="Times New Roman" w:hAnsi="Times New Roman" w:cs="Times New Roman"/>
          <w:sz w:val="24"/>
          <w:szCs w:val="24"/>
        </w:rPr>
        <w:t>business</w:t>
      </w:r>
      <w:proofErr w:type="spellEnd"/>
      <w:r w:rsidRPr="004B518D">
        <w:rPr>
          <w:rFonts w:ascii="Times New Roman" w:hAnsi="Times New Roman" w:cs="Times New Roman"/>
          <w:sz w:val="24"/>
          <w:szCs w:val="24"/>
        </w:rPr>
        <w:t xml:space="preserve"> </w:t>
      </w:r>
      <w:proofErr w:type="spellStart"/>
      <w:r w:rsidRPr="004B518D">
        <w:rPr>
          <w:rFonts w:ascii="Times New Roman" w:hAnsi="Times New Roman" w:cs="Times New Roman"/>
          <w:sz w:val="24"/>
          <w:szCs w:val="24"/>
        </w:rPr>
        <w:t>angels</w:t>
      </w:r>
      <w:proofErr w:type="spellEnd"/>
      <w:r w:rsidRPr="004B518D">
        <w:rPr>
          <w:rFonts w:ascii="Times New Roman" w:hAnsi="Times New Roman" w:cs="Times New Roman"/>
          <w:sz w:val="24"/>
          <w:szCs w:val="24"/>
        </w:rPr>
        <w:t xml:space="preserve"> επενδύουν σε επιχειρήσεις που λειτουργούν στις αγορές που γνωρίζουν καλά και συνιστούν ρίσκο για τον παραδοσιακό χρηματοπιστωτικό τομέα. Οι επενδύσεις τους συνήθως καλύπτουν το αρχικό κεφάλαιο που χρειάζεται μια επιχείρηση για να αναπτυχθεί και να προχωρήσει στο επόμενο στάδιο της ανάπτυξής της.</w:t>
      </w:r>
    </w:p>
    <w:p w14:paraId="5204D936" w14:textId="7777777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Είναι σημαντικοί για την υποστήριξη και την προώθηση της επιχειρηματικότητας, ειδικά για μικρές και καινοτόμες επιχειρήσεις που έχουν δυσκολίες στην πρόσβαση σε παραδοσιακές πηγές χρηματοδότησης.</w:t>
      </w:r>
    </w:p>
    <w:p w14:paraId="71E1A160" w14:textId="257C6137" w:rsidR="00CB1679" w:rsidRPr="00585BD8" w:rsidRDefault="00CB1679" w:rsidP="00CB1679">
      <w:pPr>
        <w:spacing w:line="276" w:lineRule="auto"/>
        <w:jc w:val="both"/>
        <w:rPr>
          <w:rFonts w:ascii="Times New Roman" w:hAnsi="Times New Roman" w:cs="Times New Roman"/>
        </w:rPr>
      </w:pPr>
      <w:r w:rsidRPr="00585BD8">
        <w:rPr>
          <w:rFonts w:ascii="Times New Roman" w:hAnsi="Times New Roman" w:cs="Times New Roman"/>
        </w:rPr>
        <w:lastRenderedPageBreak/>
        <w:t xml:space="preserve"> </w:t>
      </w:r>
    </w:p>
    <w:p w14:paraId="77F8D6EF" w14:textId="2199B38A" w:rsidR="00CB1679" w:rsidRPr="00EE45DD" w:rsidRDefault="00CB1679" w:rsidP="00CB1679">
      <w:pPr>
        <w:spacing w:line="276" w:lineRule="auto"/>
        <w:jc w:val="both"/>
        <w:rPr>
          <w:rFonts w:ascii="Times New Roman" w:hAnsi="Times New Roman" w:cs="Times New Roman"/>
          <w:b/>
          <w:color w:val="2E74B5"/>
          <w:sz w:val="36"/>
          <w:szCs w:val="36"/>
        </w:rPr>
      </w:pPr>
      <w:r w:rsidRPr="00EE45DD">
        <w:rPr>
          <w:rFonts w:ascii="Times New Roman" w:hAnsi="Times New Roman" w:cs="Times New Roman"/>
          <w:b/>
          <w:color w:val="2E74B5"/>
          <w:sz w:val="36"/>
          <w:szCs w:val="36"/>
        </w:rPr>
        <w:t xml:space="preserve">7. </w:t>
      </w:r>
      <w:r w:rsidR="00EE45DD" w:rsidRPr="00EE45DD">
        <w:rPr>
          <w:rFonts w:ascii="Times New Roman" w:hAnsi="Times New Roman" w:cs="Times New Roman"/>
          <w:b/>
          <w:color w:val="2E74B5"/>
          <w:sz w:val="36"/>
          <w:szCs w:val="36"/>
        </w:rPr>
        <w:t xml:space="preserve"> </w:t>
      </w:r>
      <w:proofErr w:type="spellStart"/>
      <w:r w:rsidRPr="00EE45DD">
        <w:rPr>
          <w:rFonts w:ascii="Times New Roman" w:hAnsi="Times New Roman" w:cs="Times New Roman"/>
          <w:b/>
          <w:color w:val="2E74B5"/>
          <w:sz w:val="36"/>
          <w:szCs w:val="36"/>
        </w:rPr>
        <w:t>C</w:t>
      </w:r>
      <w:r w:rsidR="00EE45DD" w:rsidRPr="00EE45DD">
        <w:rPr>
          <w:rFonts w:ascii="Times New Roman" w:hAnsi="Times New Roman" w:cs="Times New Roman"/>
          <w:b/>
          <w:color w:val="2E74B5"/>
          <w:sz w:val="36"/>
          <w:szCs w:val="36"/>
        </w:rPr>
        <w:t>rownfunding</w:t>
      </w:r>
      <w:proofErr w:type="spellEnd"/>
    </w:p>
    <w:p w14:paraId="18BCE5C2" w14:textId="692ABE3E" w:rsidR="00EE45DD" w:rsidRPr="00F438C8" w:rsidRDefault="00CB1679" w:rsidP="00CB1679">
      <w:pPr>
        <w:spacing w:line="276" w:lineRule="auto"/>
        <w:jc w:val="both"/>
        <w:rPr>
          <w:rFonts w:ascii="Times New Roman" w:hAnsi="Times New Roman" w:cs="Times New Roman"/>
          <w:color w:val="2E74B5"/>
          <w:sz w:val="32"/>
          <w:szCs w:val="32"/>
        </w:rPr>
      </w:pPr>
      <w:r w:rsidRPr="00F438C8">
        <w:rPr>
          <w:rFonts w:ascii="Times New Roman" w:hAnsi="Times New Roman" w:cs="Times New Roman"/>
          <w:color w:val="2E74B5"/>
          <w:sz w:val="32"/>
          <w:szCs w:val="32"/>
        </w:rPr>
        <w:t>7.1</w:t>
      </w:r>
      <w:r w:rsidR="00EE45DD" w:rsidRPr="00F438C8">
        <w:rPr>
          <w:rFonts w:ascii="Times New Roman" w:hAnsi="Times New Roman" w:cs="Times New Roman"/>
          <w:color w:val="2E74B5"/>
          <w:sz w:val="32"/>
          <w:szCs w:val="32"/>
        </w:rPr>
        <w:t xml:space="preserve"> </w:t>
      </w:r>
      <w:r w:rsidRPr="00F438C8">
        <w:rPr>
          <w:rFonts w:ascii="Times New Roman" w:hAnsi="Times New Roman" w:cs="Times New Roman"/>
          <w:color w:val="2E74B5"/>
          <w:sz w:val="32"/>
          <w:szCs w:val="32"/>
        </w:rPr>
        <w:t xml:space="preserve"> </w:t>
      </w:r>
      <w:r w:rsidR="00EE45DD" w:rsidRPr="00F438C8">
        <w:rPr>
          <w:rFonts w:ascii="Times New Roman" w:hAnsi="Times New Roman" w:cs="Times New Roman"/>
          <w:color w:val="2E74B5"/>
          <w:sz w:val="32"/>
          <w:szCs w:val="32"/>
        </w:rPr>
        <w:t>Ορισμός</w:t>
      </w:r>
    </w:p>
    <w:p w14:paraId="4B0BA9DC" w14:textId="45E90DA2"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Το "</w:t>
      </w:r>
      <w:proofErr w:type="spellStart"/>
      <w:r w:rsidRPr="004B518D">
        <w:rPr>
          <w:rFonts w:ascii="Times New Roman" w:hAnsi="Times New Roman" w:cs="Times New Roman"/>
          <w:sz w:val="24"/>
          <w:szCs w:val="24"/>
        </w:rPr>
        <w:t>crowdfunding</w:t>
      </w:r>
      <w:proofErr w:type="spellEnd"/>
      <w:r w:rsidRPr="004B518D">
        <w:rPr>
          <w:rFonts w:ascii="Times New Roman" w:hAnsi="Times New Roman" w:cs="Times New Roman"/>
          <w:sz w:val="24"/>
          <w:szCs w:val="24"/>
        </w:rPr>
        <w:t>" (ή "</w:t>
      </w:r>
      <w:proofErr w:type="spellStart"/>
      <w:r w:rsidRPr="004B518D">
        <w:rPr>
          <w:rFonts w:ascii="Times New Roman" w:hAnsi="Times New Roman" w:cs="Times New Roman"/>
          <w:sz w:val="24"/>
          <w:szCs w:val="24"/>
        </w:rPr>
        <w:t>crowd</w:t>
      </w:r>
      <w:proofErr w:type="spellEnd"/>
      <w:r w:rsidRPr="004B518D">
        <w:rPr>
          <w:rFonts w:ascii="Times New Roman" w:hAnsi="Times New Roman" w:cs="Times New Roman"/>
          <w:sz w:val="24"/>
          <w:szCs w:val="24"/>
        </w:rPr>
        <w:t xml:space="preserve"> </w:t>
      </w:r>
      <w:proofErr w:type="spellStart"/>
      <w:r w:rsidRPr="004B518D">
        <w:rPr>
          <w:rFonts w:ascii="Times New Roman" w:hAnsi="Times New Roman" w:cs="Times New Roman"/>
          <w:sz w:val="24"/>
          <w:szCs w:val="24"/>
        </w:rPr>
        <w:t>funding</w:t>
      </w:r>
      <w:proofErr w:type="spellEnd"/>
      <w:r w:rsidRPr="004B518D">
        <w:rPr>
          <w:rFonts w:ascii="Times New Roman" w:hAnsi="Times New Roman" w:cs="Times New Roman"/>
          <w:sz w:val="24"/>
          <w:szCs w:val="24"/>
        </w:rPr>
        <w:t xml:space="preserve">") είναι μια μέθοδος συγκέντρωσης χρηματοδότησης για ένα σχέδιο, ένα προϊόν ή μια υπηρεσία από μια μεγάλη ομάδα ανθρώπων, συνήθως μέσω του Διαδικτύου. Οι άνθρωποι που συνεισφέρουν χρήματα σε ένα </w:t>
      </w:r>
      <w:proofErr w:type="spellStart"/>
      <w:r w:rsidRPr="004B518D">
        <w:rPr>
          <w:rFonts w:ascii="Times New Roman" w:hAnsi="Times New Roman" w:cs="Times New Roman"/>
          <w:sz w:val="24"/>
          <w:szCs w:val="24"/>
        </w:rPr>
        <w:t>crowdfunding</w:t>
      </w:r>
      <w:proofErr w:type="spellEnd"/>
      <w:r w:rsidRPr="004B518D">
        <w:rPr>
          <w:rFonts w:ascii="Times New Roman" w:hAnsi="Times New Roman" w:cs="Times New Roman"/>
          <w:sz w:val="24"/>
          <w:szCs w:val="24"/>
        </w:rPr>
        <w:t xml:space="preserve"> έργο συνήθως είναι απλοί άνθρωποι (το "πλήθος" - </w:t>
      </w:r>
      <w:proofErr w:type="spellStart"/>
      <w:r w:rsidRPr="004B518D">
        <w:rPr>
          <w:rFonts w:ascii="Times New Roman" w:hAnsi="Times New Roman" w:cs="Times New Roman"/>
          <w:sz w:val="24"/>
          <w:szCs w:val="24"/>
        </w:rPr>
        <w:t>crowd</w:t>
      </w:r>
      <w:proofErr w:type="spellEnd"/>
      <w:r w:rsidRPr="004B518D">
        <w:rPr>
          <w:rFonts w:ascii="Times New Roman" w:hAnsi="Times New Roman" w:cs="Times New Roman"/>
          <w:sz w:val="24"/>
          <w:szCs w:val="24"/>
        </w:rPr>
        <w:t>), που ενδιαφέρονται για την ιδέα ή το προϊόν και θέλουν να το υποστηρίξουν οικονομικά.</w:t>
      </w:r>
    </w:p>
    <w:p w14:paraId="6A17621A" w14:textId="2F796AC0"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 xml:space="preserve">Συνήθως, τα </w:t>
      </w:r>
      <w:proofErr w:type="spellStart"/>
      <w:r w:rsidRPr="004B518D">
        <w:rPr>
          <w:rFonts w:ascii="Times New Roman" w:hAnsi="Times New Roman" w:cs="Times New Roman"/>
          <w:sz w:val="24"/>
          <w:szCs w:val="24"/>
        </w:rPr>
        <w:t>crowdfunding</w:t>
      </w:r>
      <w:proofErr w:type="spellEnd"/>
      <w:r w:rsidRPr="004B518D">
        <w:rPr>
          <w:rFonts w:ascii="Times New Roman" w:hAnsi="Times New Roman" w:cs="Times New Roman"/>
          <w:sz w:val="24"/>
          <w:szCs w:val="24"/>
        </w:rPr>
        <w:t xml:space="preserve"> έργα διαχειρίζονται μέσω </w:t>
      </w:r>
      <w:proofErr w:type="spellStart"/>
      <w:r w:rsidRPr="004B518D">
        <w:rPr>
          <w:rFonts w:ascii="Times New Roman" w:hAnsi="Times New Roman" w:cs="Times New Roman"/>
          <w:sz w:val="24"/>
          <w:szCs w:val="24"/>
        </w:rPr>
        <w:t>πλατφορμών</w:t>
      </w:r>
      <w:proofErr w:type="spellEnd"/>
      <w:r w:rsidRPr="004B518D">
        <w:rPr>
          <w:rFonts w:ascii="Times New Roman" w:hAnsi="Times New Roman" w:cs="Times New Roman"/>
          <w:sz w:val="24"/>
          <w:szCs w:val="24"/>
        </w:rPr>
        <w:t xml:space="preserve"> </w:t>
      </w:r>
      <w:proofErr w:type="spellStart"/>
      <w:r w:rsidRPr="004B518D">
        <w:rPr>
          <w:rFonts w:ascii="Times New Roman" w:hAnsi="Times New Roman" w:cs="Times New Roman"/>
          <w:sz w:val="24"/>
          <w:szCs w:val="24"/>
        </w:rPr>
        <w:t>crowdfunding</w:t>
      </w:r>
      <w:proofErr w:type="spellEnd"/>
      <w:r w:rsidRPr="004B518D">
        <w:rPr>
          <w:rFonts w:ascii="Times New Roman" w:hAnsi="Times New Roman" w:cs="Times New Roman"/>
          <w:sz w:val="24"/>
          <w:szCs w:val="24"/>
        </w:rPr>
        <w:t xml:space="preserve">, όπου οι δημιουργοί των έργων δημοσιεύουν λεπτομέρειες σχετικά με το </w:t>
      </w:r>
      <w:proofErr w:type="spellStart"/>
      <w:r w:rsidRPr="004B518D">
        <w:rPr>
          <w:rFonts w:ascii="Times New Roman" w:hAnsi="Times New Roman" w:cs="Times New Roman"/>
          <w:sz w:val="24"/>
          <w:szCs w:val="24"/>
        </w:rPr>
        <w:t>project</w:t>
      </w:r>
      <w:proofErr w:type="spellEnd"/>
      <w:r w:rsidRPr="004B518D">
        <w:rPr>
          <w:rFonts w:ascii="Times New Roman" w:hAnsi="Times New Roman" w:cs="Times New Roman"/>
          <w:sz w:val="24"/>
          <w:szCs w:val="24"/>
        </w:rPr>
        <w:t xml:space="preserve">, τους στόχους και το ποσό χρηματοδότησης που χρειάζονται. Οι ενδιαφερόμενοι χρήστες μπορούν να κάνουν μικρές ή μεγαλύτερες χρηματοδοτήσεις στο έργο μέσω πλατφόρμας ή </w:t>
      </w:r>
      <w:proofErr w:type="spellStart"/>
      <w:r w:rsidRPr="004B518D">
        <w:rPr>
          <w:rFonts w:ascii="Times New Roman" w:hAnsi="Times New Roman" w:cs="Times New Roman"/>
          <w:sz w:val="24"/>
          <w:szCs w:val="24"/>
        </w:rPr>
        <w:t>webenabled</w:t>
      </w:r>
      <w:proofErr w:type="spellEnd"/>
      <w:r w:rsidRPr="004B518D">
        <w:rPr>
          <w:rFonts w:ascii="Times New Roman" w:hAnsi="Times New Roman" w:cs="Times New Roman"/>
          <w:sz w:val="24"/>
          <w:szCs w:val="24"/>
        </w:rPr>
        <w:t xml:space="preserve"> </w:t>
      </w:r>
      <w:proofErr w:type="spellStart"/>
      <w:r w:rsidRPr="004B518D">
        <w:rPr>
          <w:rFonts w:ascii="Times New Roman" w:hAnsi="Times New Roman" w:cs="Times New Roman"/>
          <w:sz w:val="24"/>
          <w:szCs w:val="24"/>
        </w:rPr>
        <w:t>crowdfunding</w:t>
      </w:r>
      <w:proofErr w:type="spellEnd"/>
      <w:r w:rsidRPr="004B518D">
        <w:rPr>
          <w:rFonts w:ascii="Times New Roman" w:hAnsi="Times New Roman" w:cs="Times New Roman"/>
          <w:sz w:val="24"/>
          <w:szCs w:val="24"/>
        </w:rPr>
        <w:t xml:space="preserve"> εφαρμογής.</w:t>
      </w:r>
    </w:p>
    <w:p w14:paraId="1AB8B1A2" w14:textId="40628489" w:rsidR="00CB1679" w:rsidRPr="00585BD8" w:rsidRDefault="00CB1679" w:rsidP="00CB1679">
      <w:pPr>
        <w:spacing w:line="276" w:lineRule="auto"/>
        <w:jc w:val="both"/>
        <w:rPr>
          <w:rFonts w:ascii="Times New Roman" w:hAnsi="Times New Roman" w:cs="Times New Roman"/>
        </w:rPr>
      </w:pPr>
      <w:r w:rsidRPr="00585BD8">
        <w:rPr>
          <w:rFonts w:ascii="Times New Roman" w:hAnsi="Times New Roman" w:cs="Times New Roman"/>
        </w:rPr>
        <w:t xml:space="preserve"> </w:t>
      </w:r>
    </w:p>
    <w:p w14:paraId="3A83557D" w14:textId="3DE6A41D" w:rsidR="00CB1679" w:rsidRPr="00F438C8" w:rsidRDefault="00CB1679" w:rsidP="00CB1679">
      <w:pPr>
        <w:spacing w:line="276" w:lineRule="auto"/>
        <w:jc w:val="both"/>
        <w:rPr>
          <w:rFonts w:ascii="Times New Roman" w:hAnsi="Times New Roman" w:cs="Times New Roman"/>
          <w:color w:val="2E74B5"/>
          <w:sz w:val="32"/>
          <w:szCs w:val="32"/>
        </w:rPr>
      </w:pPr>
      <w:r w:rsidRPr="00F438C8">
        <w:rPr>
          <w:rFonts w:ascii="Times New Roman" w:hAnsi="Times New Roman" w:cs="Times New Roman"/>
          <w:color w:val="2E74B5"/>
          <w:sz w:val="32"/>
          <w:szCs w:val="32"/>
        </w:rPr>
        <w:t>7.2</w:t>
      </w:r>
      <w:r w:rsidR="004B518D" w:rsidRPr="00F438C8">
        <w:rPr>
          <w:rFonts w:ascii="Times New Roman" w:hAnsi="Times New Roman" w:cs="Times New Roman"/>
          <w:color w:val="2E74B5"/>
          <w:sz w:val="32"/>
          <w:szCs w:val="32"/>
        </w:rPr>
        <w:t xml:space="preserve"> </w:t>
      </w:r>
      <w:r w:rsidRPr="00F438C8">
        <w:rPr>
          <w:rFonts w:ascii="Times New Roman" w:hAnsi="Times New Roman" w:cs="Times New Roman"/>
          <w:color w:val="2E74B5"/>
          <w:sz w:val="32"/>
          <w:szCs w:val="32"/>
        </w:rPr>
        <w:t xml:space="preserve"> </w:t>
      </w:r>
      <w:proofErr w:type="spellStart"/>
      <w:r w:rsidRPr="00F438C8">
        <w:rPr>
          <w:rFonts w:ascii="Times New Roman" w:hAnsi="Times New Roman" w:cs="Times New Roman"/>
          <w:color w:val="2E74B5"/>
          <w:sz w:val="32"/>
          <w:szCs w:val="32"/>
        </w:rPr>
        <w:t>Tύποι</w:t>
      </w:r>
      <w:proofErr w:type="spellEnd"/>
      <w:r w:rsidRPr="00F438C8">
        <w:rPr>
          <w:rFonts w:ascii="Times New Roman" w:hAnsi="Times New Roman" w:cs="Times New Roman"/>
          <w:color w:val="2E74B5"/>
          <w:sz w:val="32"/>
          <w:szCs w:val="32"/>
        </w:rPr>
        <w:t xml:space="preserve"> </w:t>
      </w:r>
      <w:proofErr w:type="spellStart"/>
      <w:r w:rsidRPr="00F438C8">
        <w:rPr>
          <w:rFonts w:ascii="Times New Roman" w:hAnsi="Times New Roman" w:cs="Times New Roman"/>
          <w:color w:val="2E74B5"/>
          <w:sz w:val="32"/>
          <w:szCs w:val="32"/>
        </w:rPr>
        <w:t>crowdfunding</w:t>
      </w:r>
      <w:proofErr w:type="spellEnd"/>
    </w:p>
    <w:p w14:paraId="7838BF29" w14:textId="7777777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 xml:space="preserve">Υπάρχουν διάφοροι τύποι </w:t>
      </w:r>
      <w:proofErr w:type="spellStart"/>
      <w:r w:rsidRPr="004B518D">
        <w:rPr>
          <w:rFonts w:ascii="Times New Roman" w:hAnsi="Times New Roman" w:cs="Times New Roman"/>
          <w:sz w:val="24"/>
          <w:szCs w:val="24"/>
        </w:rPr>
        <w:t>crowdfunding</w:t>
      </w:r>
      <w:proofErr w:type="spellEnd"/>
      <w:r w:rsidRPr="004B518D">
        <w:rPr>
          <w:rFonts w:ascii="Times New Roman" w:hAnsi="Times New Roman" w:cs="Times New Roman"/>
          <w:sz w:val="24"/>
          <w:szCs w:val="24"/>
        </w:rPr>
        <w:t>, μεταξύ των οποίων:</w:t>
      </w:r>
    </w:p>
    <w:p w14:paraId="10735718" w14:textId="7777777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 xml:space="preserve">• </w:t>
      </w:r>
      <w:proofErr w:type="spellStart"/>
      <w:r w:rsidRPr="004B518D">
        <w:rPr>
          <w:rFonts w:ascii="Times New Roman" w:hAnsi="Times New Roman" w:cs="Times New Roman"/>
          <w:b/>
          <w:bCs/>
          <w:sz w:val="24"/>
          <w:szCs w:val="24"/>
        </w:rPr>
        <w:t>Reward-based</w:t>
      </w:r>
      <w:proofErr w:type="spellEnd"/>
      <w:r w:rsidRPr="004B518D">
        <w:rPr>
          <w:rFonts w:ascii="Times New Roman" w:hAnsi="Times New Roman" w:cs="Times New Roman"/>
          <w:b/>
          <w:bCs/>
          <w:sz w:val="24"/>
          <w:szCs w:val="24"/>
        </w:rPr>
        <w:t xml:space="preserve"> </w:t>
      </w:r>
      <w:proofErr w:type="spellStart"/>
      <w:r w:rsidRPr="004B518D">
        <w:rPr>
          <w:rFonts w:ascii="Times New Roman" w:hAnsi="Times New Roman" w:cs="Times New Roman"/>
          <w:b/>
          <w:bCs/>
          <w:sz w:val="24"/>
          <w:szCs w:val="24"/>
        </w:rPr>
        <w:t>crowdfunding</w:t>
      </w:r>
      <w:proofErr w:type="spellEnd"/>
      <w:r w:rsidRPr="004B518D">
        <w:rPr>
          <w:rFonts w:ascii="Times New Roman" w:hAnsi="Times New Roman" w:cs="Times New Roman"/>
          <w:sz w:val="24"/>
          <w:szCs w:val="24"/>
        </w:rPr>
        <w:t xml:space="preserve">: Οι </w:t>
      </w:r>
      <w:proofErr w:type="spellStart"/>
      <w:r w:rsidRPr="004B518D">
        <w:rPr>
          <w:rFonts w:ascii="Times New Roman" w:hAnsi="Times New Roman" w:cs="Times New Roman"/>
          <w:sz w:val="24"/>
          <w:szCs w:val="24"/>
        </w:rPr>
        <w:t>συνεισφέροντες</w:t>
      </w:r>
      <w:proofErr w:type="spellEnd"/>
      <w:r w:rsidRPr="004B518D">
        <w:rPr>
          <w:rFonts w:ascii="Times New Roman" w:hAnsi="Times New Roman" w:cs="Times New Roman"/>
          <w:sz w:val="24"/>
          <w:szCs w:val="24"/>
        </w:rPr>
        <w:t xml:space="preserve"> λαμβάνουν αντάλλαγμα, όπως προϊόντα ή υπηρεσίες, ανάλογα με το ποσό που έχουν συνεισφέρει.</w:t>
      </w:r>
    </w:p>
    <w:p w14:paraId="57D58688" w14:textId="7777777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 xml:space="preserve">• </w:t>
      </w:r>
      <w:proofErr w:type="spellStart"/>
      <w:r w:rsidRPr="004B518D">
        <w:rPr>
          <w:rFonts w:ascii="Times New Roman" w:hAnsi="Times New Roman" w:cs="Times New Roman"/>
          <w:b/>
          <w:bCs/>
          <w:sz w:val="24"/>
          <w:szCs w:val="24"/>
        </w:rPr>
        <w:t>Donation-based</w:t>
      </w:r>
      <w:proofErr w:type="spellEnd"/>
      <w:r w:rsidRPr="004B518D">
        <w:rPr>
          <w:rFonts w:ascii="Times New Roman" w:hAnsi="Times New Roman" w:cs="Times New Roman"/>
          <w:b/>
          <w:bCs/>
          <w:sz w:val="24"/>
          <w:szCs w:val="24"/>
        </w:rPr>
        <w:t xml:space="preserve"> </w:t>
      </w:r>
      <w:proofErr w:type="spellStart"/>
      <w:r w:rsidRPr="004B518D">
        <w:rPr>
          <w:rFonts w:ascii="Times New Roman" w:hAnsi="Times New Roman" w:cs="Times New Roman"/>
          <w:b/>
          <w:bCs/>
          <w:sz w:val="24"/>
          <w:szCs w:val="24"/>
        </w:rPr>
        <w:t>crowdfunding</w:t>
      </w:r>
      <w:proofErr w:type="spellEnd"/>
      <w:r w:rsidRPr="004B518D">
        <w:rPr>
          <w:rFonts w:ascii="Times New Roman" w:hAnsi="Times New Roman" w:cs="Times New Roman"/>
          <w:sz w:val="24"/>
          <w:szCs w:val="24"/>
        </w:rPr>
        <w:t xml:space="preserve">: Οι </w:t>
      </w:r>
      <w:proofErr w:type="spellStart"/>
      <w:r w:rsidRPr="004B518D">
        <w:rPr>
          <w:rFonts w:ascii="Times New Roman" w:hAnsi="Times New Roman" w:cs="Times New Roman"/>
          <w:sz w:val="24"/>
          <w:szCs w:val="24"/>
        </w:rPr>
        <w:t>συνεισφέροντες</w:t>
      </w:r>
      <w:proofErr w:type="spellEnd"/>
      <w:r w:rsidRPr="004B518D">
        <w:rPr>
          <w:rFonts w:ascii="Times New Roman" w:hAnsi="Times New Roman" w:cs="Times New Roman"/>
          <w:sz w:val="24"/>
          <w:szCs w:val="24"/>
        </w:rPr>
        <w:t xml:space="preserve"> δεν λαμβάνουν κάποιο αντάλλαγμα, απλά υποστηρίζουν το έργο ή την αιτία για την οποία γίνεται το </w:t>
      </w:r>
      <w:proofErr w:type="spellStart"/>
      <w:r w:rsidRPr="004B518D">
        <w:rPr>
          <w:rFonts w:ascii="Times New Roman" w:hAnsi="Times New Roman" w:cs="Times New Roman"/>
          <w:sz w:val="24"/>
          <w:szCs w:val="24"/>
        </w:rPr>
        <w:t>crowdfunding</w:t>
      </w:r>
      <w:proofErr w:type="spellEnd"/>
      <w:r w:rsidRPr="004B518D">
        <w:rPr>
          <w:rFonts w:ascii="Times New Roman" w:hAnsi="Times New Roman" w:cs="Times New Roman"/>
          <w:sz w:val="24"/>
          <w:szCs w:val="24"/>
        </w:rPr>
        <w:t>.</w:t>
      </w:r>
    </w:p>
    <w:p w14:paraId="7A33FF68" w14:textId="7777777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 xml:space="preserve">• </w:t>
      </w:r>
      <w:proofErr w:type="spellStart"/>
      <w:r w:rsidRPr="004B518D">
        <w:rPr>
          <w:rFonts w:ascii="Times New Roman" w:hAnsi="Times New Roman" w:cs="Times New Roman"/>
          <w:b/>
          <w:bCs/>
          <w:sz w:val="24"/>
          <w:szCs w:val="24"/>
        </w:rPr>
        <w:t>Equity</w:t>
      </w:r>
      <w:proofErr w:type="spellEnd"/>
      <w:r w:rsidRPr="004B518D">
        <w:rPr>
          <w:rFonts w:ascii="Times New Roman" w:hAnsi="Times New Roman" w:cs="Times New Roman"/>
          <w:b/>
          <w:bCs/>
          <w:sz w:val="24"/>
          <w:szCs w:val="24"/>
        </w:rPr>
        <w:t xml:space="preserve"> </w:t>
      </w:r>
      <w:proofErr w:type="spellStart"/>
      <w:r w:rsidRPr="004B518D">
        <w:rPr>
          <w:rFonts w:ascii="Times New Roman" w:hAnsi="Times New Roman" w:cs="Times New Roman"/>
          <w:b/>
          <w:bCs/>
          <w:sz w:val="24"/>
          <w:szCs w:val="24"/>
        </w:rPr>
        <w:t>crowdfunding</w:t>
      </w:r>
      <w:proofErr w:type="spellEnd"/>
      <w:r w:rsidRPr="004B518D">
        <w:rPr>
          <w:rFonts w:ascii="Times New Roman" w:hAnsi="Times New Roman" w:cs="Times New Roman"/>
          <w:sz w:val="24"/>
          <w:szCs w:val="24"/>
        </w:rPr>
        <w:t xml:space="preserve">: Οι </w:t>
      </w:r>
      <w:proofErr w:type="spellStart"/>
      <w:r w:rsidRPr="004B518D">
        <w:rPr>
          <w:rFonts w:ascii="Times New Roman" w:hAnsi="Times New Roman" w:cs="Times New Roman"/>
          <w:sz w:val="24"/>
          <w:szCs w:val="24"/>
        </w:rPr>
        <w:t>συνεισφέροντες</w:t>
      </w:r>
      <w:proofErr w:type="spellEnd"/>
      <w:r w:rsidRPr="004B518D">
        <w:rPr>
          <w:rFonts w:ascii="Times New Roman" w:hAnsi="Times New Roman" w:cs="Times New Roman"/>
          <w:sz w:val="24"/>
          <w:szCs w:val="24"/>
        </w:rPr>
        <w:t xml:space="preserve"> λαμβάνουν μετοχές ή μερίσματα της εταιρείας στην οποία επενδύουν.</w:t>
      </w:r>
    </w:p>
    <w:p w14:paraId="4B0DBE9B" w14:textId="7777777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 xml:space="preserve">• </w:t>
      </w:r>
      <w:proofErr w:type="spellStart"/>
      <w:r w:rsidRPr="004B518D">
        <w:rPr>
          <w:rFonts w:ascii="Times New Roman" w:hAnsi="Times New Roman" w:cs="Times New Roman"/>
          <w:b/>
          <w:bCs/>
          <w:sz w:val="24"/>
          <w:szCs w:val="24"/>
        </w:rPr>
        <w:t>Debt</w:t>
      </w:r>
      <w:proofErr w:type="spellEnd"/>
      <w:r w:rsidRPr="004B518D">
        <w:rPr>
          <w:rFonts w:ascii="Times New Roman" w:hAnsi="Times New Roman" w:cs="Times New Roman"/>
          <w:b/>
          <w:bCs/>
          <w:sz w:val="24"/>
          <w:szCs w:val="24"/>
        </w:rPr>
        <w:t xml:space="preserve"> </w:t>
      </w:r>
      <w:proofErr w:type="spellStart"/>
      <w:r w:rsidRPr="004B518D">
        <w:rPr>
          <w:rFonts w:ascii="Times New Roman" w:hAnsi="Times New Roman" w:cs="Times New Roman"/>
          <w:b/>
          <w:bCs/>
          <w:sz w:val="24"/>
          <w:szCs w:val="24"/>
        </w:rPr>
        <w:t>crowdfunding</w:t>
      </w:r>
      <w:proofErr w:type="spellEnd"/>
      <w:r w:rsidRPr="004B518D">
        <w:rPr>
          <w:rFonts w:ascii="Times New Roman" w:hAnsi="Times New Roman" w:cs="Times New Roman"/>
          <w:sz w:val="24"/>
          <w:szCs w:val="24"/>
        </w:rPr>
        <w:t xml:space="preserve">: Οι </w:t>
      </w:r>
      <w:proofErr w:type="spellStart"/>
      <w:r w:rsidRPr="004B518D">
        <w:rPr>
          <w:rFonts w:ascii="Times New Roman" w:hAnsi="Times New Roman" w:cs="Times New Roman"/>
          <w:sz w:val="24"/>
          <w:szCs w:val="24"/>
        </w:rPr>
        <w:t>συνεισφέροντες</w:t>
      </w:r>
      <w:proofErr w:type="spellEnd"/>
      <w:r w:rsidRPr="004B518D">
        <w:rPr>
          <w:rFonts w:ascii="Times New Roman" w:hAnsi="Times New Roman" w:cs="Times New Roman"/>
          <w:sz w:val="24"/>
          <w:szCs w:val="24"/>
        </w:rPr>
        <w:t xml:space="preserve"> παρέχουν δάνειο στο έργο με επιστροφή του κεφαλαίου και τόκου.</w:t>
      </w:r>
    </w:p>
    <w:p w14:paraId="26589F70" w14:textId="77777777" w:rsidR="00CB1679" w:rsidRPr="004B518D" w:rsidRDefault="00CB1679" w:rsidP="00CB1679">
      <w:pPr>
        <w:spacing w:line="276" w:lineRule="auto"/>
        <w:jc w:val="both"/>
        <w:rPr>
          <w:rFonts w:ascii="Times New Roman" w:hAnsi="Times New Roman" w:cs="Times New Roman"/>
          <w:sz w:val="24"/>
          <w:szCs w:val="24"/>
        </w:rPr>
      </w:pPr>
      <w:r w:rsidRPr="004B518D">
        <w:rPr>
          <w:rFonts w:ascii="Times New Roman" w:hAnsi="Times New Roman" w:cs="Times New Roman"/>
          <w:sz w:val="24"/>
          <w:szCs w:val="24"/>
        </w:rPr>
        <w:t xml:space="preserve">Το </w:t>
      </w:r>
      <w:proofErr w:type="spellStart"/>
      <w:r w:rsidRPr="004B518D">
        <w:rPr>
          <w:rFonts w:ascii="Times New Roman" w:hAnsi="Times New Roman" w:cs="Times New Roman"/>
          <w:sz w:val="24"/>
          <w:szCs w:val="24"/>
        </w:rPr>
        <w:t>crowdfunding</w:t>
      </w:r>
      <w:proofErr w:type="spellEnd"/>
      <w:r w:rsidRPr="004B518D">
        <w:rPr>
          <w:rFonts w:ascii="Times New Roman" w:hAnsi="Times New Roman" w:cs="Times New Roman"/>
          <w:sz w:val="24"/>
          <w:szCs w:val="24"/>
        </w:rPr>
        <w:t xml:space="preserve"> έχει γίνει δημοφιλές μέσο χρηματοδότησης για μικρές επιχειρήσεις, καλλιτεχνικά έργα, καινοτόμα προϊόντα και αιτίες που επιδιώκουν να συγκεντρώσουν χρήματα από το κοινό με ανοιχτό και διαφανή τρόπο.</w:t>
      </w:r>
    </w:p>
    <w:p w14:paraId="2D842A4F" w14:textId="2339B5C2" w:rsidR="00CB1679" w:rsidRPr="00585BD8" w:rsidRDefault="00CB1679" w:rsidP="006571B3">
      <w:pPr>
        <w:spacing w:line="276" w:lineRule="auto"/>
        <w:jc w:val="center"/>
        <w:rPr>
          <w:rFonts w:ascii="Times New Roman" w:hAnsi="Times New Roman" w:cs="Times New Roman"/>
        </w:rPr>
      </w:pPr>
      <w:r w:rsidRPr="00585BD8">
        <w:rPr>
          <w:rFonts w:ascii="Times New Roman" w:hAnsi="Times New Roman" w:cs="Times New Roman"/>
          <w:noProof/>
        </w:rPr>
        <w:lastRenderedPageBreak/>
        <w:drawing>
          <wp:inline distT="0" distB="0" distL="0" distR="0" wp14:anchorId="11953E13" wp14:editId="4FD5F2F0">
            <wp:extent cx="4795284" cy="2107498"/>
            <wp:effectExtent l="0" t="0" r="0" b="1270"/>
            <wp:docPr id="32" name="Εικόνα 32" descr="Macintosh HD:Users:georgitsisgeorgios:Desktop:Στιγμιότυπο 2023-07-26, 11.24.27 μ.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georgitsisgeorgios:Desktop:Στιγμιότυπο 2023-07-26, 11.24.27 μ.μ..png"/>
                    <pic:cNvPicPr>
                      <a:picLocks noChangeAspect="1" noChangeArrowheads="1"/>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795284" cy="2107498"/>
                    </a:xfrm>
                    <a:prstGeom prst="rect">
                      <a:avLst/>
                    </a:prstGeom>
                    <a:noFill/>
                    <a:ln>
                      <a:noFill/>
                    </a:ln>
                  </pic:spPr>
                </pic:pic>
              </a:graphicData>
            </a:graphic>
          </wp:inline>
        </w:drawing>
      </w:r>
    </w:p>
    <w:p w14:paraId="77FE9F13" w14:textId="276ADAEB" w:rsidR="004B518D" w:rsidRPr="004B518D" w:rsidRDefault="004B518D" w:rsidP="004B518D">
      <w:pPr>
        <w:spacing w:line="276" w:lineRule="auto"/>
        <w:jc w:val="both"/>
        <w:rPr>
          <w:rFonts w:ascii="Times New Roman" w:hAnsi="Times New Roman" w:cs="Times New Roman"/>
          <w:sz w:val="20"/>
          <w:szCs w:val="20"/>
        </w:rPr>
      </w:pPr>
      <w:r w:rsidRPr="004B518D">
        <w:rPr>
          <w:rFonts w:ascii="Times New Roman" w:hAnsi="Times New Roman" w:cs="Times New Roman"/>
          <w:b/>
          <w:bCs/>
          <w:sz w:val="20"/>
          <w:szCs w:val="20"/>
        </w:rPr>
        <w:t>Σχήμα 1.</w:t>
      </w:r>
      <w:r w:rsidRPr="004B518D">
        <w:rPr>
          <w:rFonts w:ascii="Times New Roman" w:hAnsi="Times New Roman" w:cs="Times New Roman"/>
          <w:sz w:val="20"/>
          <w:szCs w:val="20"/>
        </w:rPr>
        <w:t xml:space="preserve"> Τομείς επιχειρήσεων στις οποίες χρησιμοποιήθηκε το </w:t>
      </w:r>
      <w:proofErr w:type="spellStart"/>
      <w:r w:rsidRPr="004B518D">
        <w:rPr>
          <w:rFonts w:ascii="Times New Roman" w:hAnsi="Times New Roman" w:cs="Times New Roman"/>
          <w:sz w:val="20"/>
          <w:szCs w:val="20"/>
        </w:rPr>
        <w:t>crownfunding</w:t>
      </w:r>
      <w:proofErr w:type="spellEnd"/>
      <w:r w:rsidRPr="004B518D">
        <w:rPr>
          <w:rFonts w:ascii="Times New Roman" w:hAnsi="Times New Roman" w:cs="Times New Roman"/>
          <w:sz w:val="20"/>
          <w:szCs w:val="20"/>
        </w:rPr>
        <w:t xml:space="preserve"> παγκοσμίως το 2017</w:t>
      </w:r>
      <w:r>
        <w:rPr>
          <w:rFonts w:ascii="Times New Roman" w:hAnsi="Times New Roman" w:cs="Times New Roman"/>
          <w:sz w:val="20"/>
          <w:szCs w:val="20"/>
        </w:rPr>
        <w:t>.</w:t>
      </w:r>
    </w:p>
    <w:p w14:paraId="4257F264" w14:textId="77777777" w:rsidR="00CB1679" w:rsidRPr="00585BD8" w:rsidRDefault="00CB1679" w:rsidP="00CB1679">
      <w:pPr>
        <w:spacing w:line="276" w:lineRule="auto"/>
        <w:jc w:val="both"/>
        <w:rPr>
          <w:rFonts w:ascii="Times New Roman" w:hAnsi="Times New Roman" w:cs="Times New Roman"/>
        </w:rPr>
      </w:pPr>
    </w:p>
    <w:p w14:paraId="42FAB591" w14:textId="77777777" w:rsidR="00CB1679" w:rsidRPr="00585BD8" w:rsidRDefault="00CB1679" w:rsidP="00CB1679">
      <w:pPr>
        <w:spacing w:line="276" w:lineRule="auto"/>
        <w:jc w:val="both"/>
        <w:rPr>
          <w:rFonts w:ascii="Times New Roman" w:hAnsi="Times New Roman" w:cs="Times New Roman"/>
        </w:rPr>
      </w:pPr>
    </w:p>
    <w:p w14:paraId="2714458F" w14:textId="4096230C" w:rsidR="00CB1679" w:rsidRPr="00314D7B" w:rsidRDefault="006E4606" w:rsidP="00CB1679">
      <w:pPr>
        <w:spacing w:line="276" w:lineRule="auto"/>
        <w:jc w:val="both"/>
        <w:rPr>
          <w:rFonts w:ascii="Times New Roman" w:hAnsi="Times New Roman" w:cs="Times New Roman"/>
          <w:b/>
        </w:rPr>
      </w:pPr>
      <w:r w:rsidRPr="006E4606">
        <w:rPr>
          <w:rFonts w:ascii="Times New Roman" w:hAnsi="Times New Roman" w:cs="Times New Roman"/>
          <w:b/>
          <w:color w:val="2E74B5"/>
          <w:sz w:val="36"/>
          <w:szCs w:val="36"/>
        </w:rPr>
        <w:t xml:space="preserve">8.  </w:t>
      </w:r>
      <w:r>
        <w:rPr>
          <w:rFonts w:ascii="Times New Roman" w:hAnsi="Times New Roman" w:cs="Times New Roman"/>
          <w:b/>
          <w:color w:val="2E74B5"/>
          <w:sz w:val="36"/>
          <w:szCs w:val="36"/>
        </w:rPr>
        <w:t>Χ</w:t>
      </w:r>
      <w:r w:rsidRPr="006E4606">
        <w:rPr>
          <w:rFonts w:ascii="Times New Roman" w:hAnsi="Times New Roman" w:cs="Times New Roman"/>
          <w:b/>
          <w:color w:val="2E74B5"/>
          <w:sz w:val="36"/>
          <w:szCs w:val="36"/>
        </w:rPr>
        <w:t>ρηματοδοτική μίσθωση</w:t>
      </w:r>
      <w:r>
        <w:rPr>
          <w:rFonts w:ascii="Times New Roman" w:hAnsi="Times New Roman" w:cs="Times New Roman"/>
          <w:b/>
          <w:color w:val="2E74B5"/>
          <w:sz w:val="36"/>
          <w:szCs w:val="36"/>
        </w:rPr>
        <w:t xml:space="preserve"> </w:t>
      </w:r>
      <w:r w:rsidRPr="00564BE7">
        <w:rPr>
          <w:rFonts w:ascii="Times New Roman" w:hAnsi="Times New Roman" w:cs="Times New Roman"/>
          <w:b/>
          <w:color w:val="2E74B5"/>
          <w:sz w:val="36"/>
          <w:szCs w:val="36"/>
        </w:rPr>
        <w:t>(</w:t>
      </w:r>
      <w:r>
        <w:rPr>
          <w:rFonts w:ascii="Times New Roman" w:hAnsi="Times New Roman" w:cs="Times New Roman"/>
          <w:b/>
          <w:color w:val="2E74B5"/>
          <w:sz w:val="36"/>
          <w:szCs w:val="36"/>
          <w:lang w:val="en-US"/>
        </w:rPr>
        <w:t>Leasing</w:t>
      </w:r>
      <w:r w:rsidRPr="00564BE7">
        <w:rPr>
          <w:rFonts w:ascii="Times New Roman" w:hAnsi="Times New Roman" w:cs="Times New Roman"/>
          <w:b/>
          <w:color w:val="2E74B5"/>
          <w:sz w:val="36"/>
          <w:szCs w:val="36"/>
        </w:rPr>
        <w:t>)</w:t>
      </w:r>
    </w:p>
    <w:p w14:paraId="4B096157" w14:textId="50E1157F" w:rsidR="0054775D" w:rsidRPr="00F438C8" w:rsidRDefault="00CB1679" w:rsidP="00CB1679">
      <w:pPr>
        <w:spacing w:line="276" w:lineRule="auto"/>
        <w:jc w:val="both"/>
        <w:rPr>
          <w:rFonts w:ascii="Times New Roman" w:hAnsi="Times New Roman" w:cs="Times New Roman"/>
          <w:color w:val="2E74B5"/>
          <w:sz w:val="32"/>
          <w:szCs w:val="32"/>
        </w:rPr>
      </w:pPr>
      <w:r w:rsidRPr="00F438C8">
        <w:rPr>
          <w:rFonts w:ascii="Times New Roman" w:hAnsi="Times New Roman" w:cs="Times New Roman"/>
          <w:color w:val="2E74B5"/>
          <w:sz w:val="32"/>
          <w:szCs w:val="32"/>
        </w:rPr>
        <w:t>8.1</w:t>
      </w:r>
      <w:r w:rsidR="0054775D" w:rsidRPr="00F438C8">
        <w:rPr>
          <w:rFonts w:ascii="Times New Roman" w:hAnsi="Times New Roman" w:cs="Times New Roman"/>
          <w:color w:val="2E74B5"/>
          <w:sz w:val="32"/>
          <w:szCs w:val="32"/>
        </w:rPr>
        <w:t xml:space="preserve">  Ορισμός</w:t>
      </w:r>
    </w:p>
    <w:p w14:paraId="28D40ACE" w14:textId="7B06B2E1"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 xml:space="preserve">Η χρηματοδοτική μίσθωση ή </w:t>
      </w:r>
      <w:proofErr w:type="spellStart"/>
      <w:r w:rsidRPr="001F7910">
        <w:rPr>
          <w:rFonts w:ascii="Times New Roman" w:hAnsi="Times New Roman" w:cs="Times New Roman"/>
          <w:sz w:val="24"/>
          <w:szCs w:val="24"/>
        </w:rPr>
        <w:t>leasing</w:t>
      </w:r>
      <w:proofErr w:type="spellEnd"/>
      <w:r w:rsidRPr="001F7910">
        <w:rPr>
          <w:rFonts w:ascii="Times New Roman" w:hAnsi="Times New Roman" w:cs="Times New Roman"/>
          <w:sz w:val="24"/>
          <w:szCs w:val="24"/>
        </w:rPr>
        <w:t xml:space="preserve"> είναι μια μορφή χρηματοδότησης που επιτρέπει σε μια επιχείρηση να χρησιμοποιεί ένα ακίνητο ή ένα εξοπλισμό, όπως μηχανήματα, οχήματα ή υπολογιστές, της χωρίς να διαθέσει τα δικά της κεφάλαια αλλά καταβάλλοντας μηνιαίες πληρωμές για τον καθορισμένο χρονικό διάστημα της σύμβασης. Κατά τη λήξη της σύμβασης, η εταιρεία έχει τη δυνατότητα να αγοράσει τον εξοπλισμό ή το ακίνητο, να τον επιστρέψει ή να συνεχίσει να πληρώνει για τη χρήση του.</w:t>
      </w:r>
    </w:p>
    <w:p w14:paraId="050309DF" w14:textId="465F8BBC"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Τα απαιτούμενα κεφάλαια διατίθενται από την εταιρεία Χρηματοδοτικής Μίσθωσης η οποία αγοράζει τον εξοπλισμό σύμφωνα με τις οδηγίες της επιχείρησης. Στην συνέχεια εκμισθώνει τον εξοπλισμό αυτόν στην επιχείρηση για συγκεκριμένο χρονικό διάστημα και με συγκεκριμένο μίσθωμα (</w:t>
      </w:r>
      <w:proofErr w:type="spellStart"/>
      <w:r w:rsidRPr="001F7910">
        <w:rPr>
          <w:rFonts w:ascii="Times New Roman" w:hAnsi="Times New Roman" w:cs="Times New Roman"/>
          <w:sz w:val="24"/>
          <w:szCs w:val="24"/>
        </w:rPr>
        <w:t>Αποστολόπουλος</w:t>
      </w:r>
      <w:proofErr w:type="spellEnd"/>
      <w:r w:rsidRPr="001F7910">
        <w:rPr>
          <w:rFonts w:ascii="Times New Roman" w:hAnsi="Times New Roman" w:cs="Times New Roman"/>
          <w:sz w:val="24"/>
          <w:szCs w:val="24"/>
        </w:rPr>
        <w:t xml:space="preserve">, 2012). </w:t>
      </w:r>
    </w:p>
    <w:p w14:paraId="379AC13D" w14:textId="77777777" w:rsidR="00CB1679" w:rsidRPr="00585BD8" w:rsidRDefault="00CB1679" w:rsidP="00CB1679">
      <w:pPr>
        <w:spacing w:line="276" w:lineRule="auto"/>
        <w:jc w:val="both"/>
        <w:rPr>
          <w:rFonts w:ascii="Times New Roman" w:hAnsi="Times New Roman" w:cs="Times New Roman"/>
        </w:rPr>
      </w:pPr>
    </w:p>
    <w:p w14:paraId="46F40C9D" w14:textId="1254C0CD" w:rsidR="00CB1679" w:rsidRPr="00F438C8" w:rsidRDefault="00CB1679" w:rsidP="00CB1679">
      <w:pPr>
        <w:spacing w:line="276" w:lineRule="auto"/>
        <w:jc w:val="both"/>
        <w:rPr>
          <w:rFonts w:ascii="Times New Roman" w:hAnsi="Times New Roman" w:cs="Times New Roman"/>
          <w:color w:val="2E74B5"/>
          <w:sz w:val="32"/>
          <w:szCs w:val="32"/>
        </w:rPr>
      </w:pPr>
      <w:r w:rsidRPr="00F438C8">
        <w:rPr>
          <w:rFonts w:ascii="Times New Roman" w:hAnsi="Times New Roman" w:cs="Times New Roman"/>
          <w:color w:val="2E74B5"/>
          <w:sz w:val="32"/>
          <w:szCs w:val="32"/>
        </w:rPr>
        <w:t>8.2</w:t>
      </w:r>
      <w:r w:rsidR="0054775D" w:rsidRPr="00F438C8">
        <w:rPr>
          <w:rFonts w:ascii="Times New Roman" w:hAnsi="Times New Roman" w:cs="Times New Roman"/>
          <w:color w:val="2E74B5"/>
          <w:sz w:val="32"/>
          <w:szCs w:val="32"/>
        </w:rPr>
        <w:t xml:space="preserve"> </w:t>
      </w:r>
      <w:r w:rsidRPr="00F438C8">
        <w:rPr>
          <w:rFonts w:ascii="Times New Roman" w:hAnsi="Times New Roman" w:cs="Times New Roman"/>
          <w:color w:val="2E74B5"/>
          <w:sz w:val="32"/>
          <w:szCs w:val="32"/>
        </w:rPr>
        <w:t xml:space="preserve"> Πλεονεκτήματα </w:t>
      </w:r>
      <w:proofErr w:type="spellStart"/>
      <w:r w:rsidRPr="00F438C8">
        <w:rPr>
          <w:rFonts w:ascii="Times New Roman" w:hAnsi="Times New Roman" w:cs="Times New Roman"/>
          <w:color w:val="2E74B5"/>
          <w:sz w:val="32"/>
          <w:szCs w:val="32"/>
        </w:rPr>
        <w:t>leasing</w:t>
      </w:r>
      <w:proofErr w:type="spellEnd"/>
    </w:p>
    <w:p w14:paraId="339D54DE"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Οι κύριοι λόγοι που η χρηματοδοτική μίσθωση μπορεί να είναι επιθυμητή επιλογή για μια επιχείρηση περιλαμβάνουν:</w:t>
      </w:r>
    </w:p>
    <w:p w14:paraId="2BD9D2DA"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 xml:space="preserve">• </w:t>
      </w:r>
      <w:r w:rsidRPr="001F7910">
        <w:rPr>
          <w:rFonts w:ascii="Times New Roman" w:hAnsi="Times New Roman" w:cs="Times New Roman"/>
          <w:b/>
          <w:sz w:val="24"/>
          <w:szCs w:val="24"/>
        </w:rPr>
        <w:t>Μείωση αρχικών εξόδων:</w:t>
      </w:r>
      <w:r w:rsidRPr="001F7910">
        <w:rPr>
          <w:rFonts w:ascii="Times New Roman" w:hAnsi="Times New Roman" w:cs="Times New Roman"/>
          <w:sz w:val="24"/>
          <w:szCs w:val="24"/>
        </w:rPr>
        <w:t xml:space="preserve"> Η χρηματοδοτική μίσθωση απαιτεί λιγότερο κεφάλαιο προκειμένου να ξεκινήσει μια επιχείρηση ή να αποκτήσει τον απαραίτητο εξοπλισμό.</w:t>
      </w:r>
    </w:p>
    <w:p w14:paraId="27098D97"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 xml:space="preserve">• </w:t>
      </w:r>
      <w:r w:rsidRPr="001F7910">
        <w:rPr>
          <w:rFonts w:ascii="Times New Roman" w:hAnsi="Times New Roman" w:cs="Times New Roman"/>
          <w:b/>
          <w:sz w:val="24"/>
          <w:szCs w:val="24"/>
        </w:rPr>
        <w:t>Φορολογικά πλεονεκτήματα:</w:t>
      </w:r>
      <w:r w:rsidRPr="001F7910">
        <w:rPr>
          <w:rFonts w:ascii="Times New Roman" w:hAnsi="Times New Roman" w:cs="Times New Roman"/>
          <w:sz w:val="24"/>
          <w:szCs w:val="24"/>
        </w:rPr>
        <w:t xml:space="preserve"> </w:t>
      </w:r>
      <w:proofErr w:type="spellStart"/>
      <w:r w:rsidRPr="001F7910">
        <w:rPr>
          <w:rFonts w:ascii="Times New Roman" w:hAnsi="Times New Roman" w:cs="Times New Roman"/>
          <w:sz w:val="24"/>
          <w:szCs w:val="24"/>
        </w:rPr>
        <w:t>Oι</w:t>
      </w:r>
      <w:proofErr w:type="spellEnd"/>
      <w:r w:rsidRPr="001F7910">
        <w:rPr>
          <w:rFonts w:ascii="Times New Roman" w:hAnsi="Times New Roman" w:cs="Times New Roman"/>
          <w:sz w:val="24"/>
          <w:szCs w:val="24"/>
        </w:rPr>
        <w:t xml:space="preserve"> πληρωμές μίσθωσης </w:t>
      </w:r>
      <w:proofErr w:type="spellStart"/>
      <w:r w:rsidRPr="001F7910">
        <w:rPr>
          <w:rFonts w:ascii="Times New Roman" w:hAnsi="Times New Roman" w:cs="Times New Roman"/>
          <w:sz w:val="24"/>
          <w:szCs w:val="24"/>
        </w:rPr>
        <w:t>θεωρoύνται</w:t>
      </w:r>
      <w:proofErr w:type="spellEnd"/>
      <w:r w:rsidRPr="001F7910">
        <w:rPr>
          <w:rFonts w:ascii="Times New Roman" w:hAnsi="Times New Roman" w:cs="Times New Roman"/>
          <w:sz w:val="24"/>
          <w:szCs w:val="24"/>
        </w:rPr>
        <w:t xml:space="preserve"> έξοδα της επιχείρησης, βελτιώνοντας τη φορολογική της κατάσταση.</w:t>
      </w:r>
    </w:p>
    <w:p w14:paraId="21AB663E"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 xml:space="preserve">• </w:t>
      </w:r>
      <w:r w:rsidRPr="001F7910">
        <w:rPr>
          <w:rFonts w:ascii="Times New Roman" w:hAnsi="Times New Roman" w:cs="Times New Roman"/>
          <w:b/>
          <w:sz w:val="24"/>
          <w:szCs w:val="24"/>
        </w:rPr>
        <w:t>Μη ιδιοκτησία</w:t>
      </w:r>
      <w:r w:rsidRPr="001F7910">
        <w:rPr>
          <w:rFonts w:ascii="Times New Roman" w:hAnsi="Times New Roman" w:cs="Times New Roman"/>
          <w:sz w:val="24"/>
          <w:szCs w:val="24"/>
        </w:rPr>
        <w:t xml:space="preserve">: Αν κάποια επιχείρηση χρησιμοποιεί εξοπλισμό που αποδίδει γρήγορα, μπορεί να είναι πιο εύκολο να τον επιστρέψει στο τέλος της σύμβασης παρά να προσπαθεί να τον πωλήσει. Επίσης, σε περίπτωση βλάβης η εταιρεία </w:t>
      </w:r>
      <w:proofErr w:type="spellStart"/>
      <w:r w:rsidRPr="001F7910">
        <w:rPr>
          <w:rFonts w:ascii="Times New Roman" w:hAnsi="Times New Roman" w:cs="Times New Roman"/>
          <w:sz w:val="24"/>
          <w:szCs w:val="24"/>
        </w:rPr>
        <w:t>leasing</w:t>
      </w:r>
      <w:proofErr w:type="spellEnd"/>
      <w:r w:rsidRPr="001F7910">
        <w:rPr>
          <w:rFonts w:ascii="Times New Roman" w:hAnsi="Times New Roman" w:cs="Times New Roman"/>
          <w:sz w:val="24"/>
          <w:szCs w:val="24"/>
        </w:rPr>
        <w:t xml:space="preserve"> αναλαμβάνει το κόστος.</w:t>
      </w:r>
    </w:p>
    <w:p w14:paraId="4DE09CA8" w14:textId="5244241A"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lastRenderedPageBreak/>
        <w:t xml:space="preserve"> • </w:t>
      </w:r>
      <w:r w:rsidRPr="001F7910">
        <w:rPr>
          <w:rFonts w:ascii="Times New Roman" w:hAnsi="Times New Roman" w:cs="Times New Roman"/>
          <w:b/>
          <w:sz w:val="24"/>
          <w:szCs w:val="24"/>
        </w:rPr>
        <w:t>Ενημερωμένος εξοπλισμός:</w:t>
      </w:r>
      <w:r w:rsidRPr="001F7910">
        <w:rPr>
          <w:rFonts w:ascii="Times New Roman" w:hAnsi="Times New Roman" w:cs="Times New Roman"/>
          <w:sz w:val="24"/>
          <w:szCs w:val="24"/>
        </w:rPr>
        <w:t xml:space="preserve"> Με την τεχνολογία να εξελίσσεται συνεχώς, η χρηματοδοτική μίσθωση επιτρέπει στις επιχειρήσεις να κρατούν τον εξοπλισμό τους ενημερωμένο, χωρίς να αναλαμβάνουν το πλήρες κόστος αγοράς κάθε νέας τεχνολογίας.</w:t>
      </w:r>
    </w:p>
    <w:p w14:paraId="7AFE3472" w14:textId="321F20B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 xml:space="preserve">Τα τελευταία χρόνια το Leasing εκτός </w:t>
      </w:r>
      <w:r w:rsidR="0054775D" w:rsidRPr="001F7910">
        <w:rPr>
          <w:rFonts w:ascii="Times New Roman" w:hAnsi="Times New Roman" w:cs="Times New Roman"/>
          <w:sz w:val="24"/>
          <w:szCs w:val="24"/>
        </w:rPr>
        <w:t>από</w:t>
      </w:r>
      <w:r w:rsidRPr="001F7910">
        <w:rPr>
          <w:rFonts w:ascii="Times New Roman" w:hAnsi="Times New Roman" w:cs="Times New Roman"/>
          <w:sz w:val="24"/>
          <w:szCs w:val="24"/>
        </w:rPr>
        <w:t xml:space="preserve"> τον εξοπλισμό, επεκτείνεται και στα ακίνητα για επαγγελματική χρήση.</w:t>
      </w:r>
    </w:p>
    <w:p w14:paraId="75421EB1" w14:textId="4AEDBAF9" w:rsidR="00CB1679" w:rsidRPr="00585BD8" w:rsidRDefault="00CB1679" w:rsidP="00CB1679">
      <w:pPr>
        <w:spacing w:line="276" w:lineRule="auto"/>
        <w:jc w:val="both"/>
        <w:rPr>
          <w:rFonts w:ascii="Times New Roman" w:hAnsi="Times New Roman" w:cs="Times New Roman"/>
        </w:rPr>
      </w:pPr>
      <w:r w:rsidRPr="00585BD8">
        <w:rPr>
          <w:rFonts w:ascii="Times New Roman" w:hAnsi="Times New Roman" w:cs="Times New Roman"/>
        </w:rPr>
        <w:t xml:space="preserve"> </w:t>
      </w:r>
    </w:p>
    <w:p w14:paraId="04A06E88" w14:textId="2488737E" w:rsidR="00CB1679" w:rsidRPr="00F438C8" w:rsidRDefault="00CB1679" w:rsidP="00CB1679">
      <w:pPr>
        <w:spacing w:line="276" w:lineRule="auto"/>
        <w:jc w:val="both"/>
        <w:rPr>
          <w:rFonts w:ascii="Times New Roman" w:hAnsi="Times New Roman" w:cs="Times New Roman"/>
          <w:color w:val="2E74B5"/>
          <w:sz w:val="32"/>
          <w:szCs w:val="32"/>
        </w:rPr>
      </w:pPr>
      <w:r w:rsidRPr="00F438C8">
        <w:rPr>
          <w:rFonts w:ascii="Times New Roman" w:hAnsi="Times New Roman" w:cs="Times New Roman"/>
          <w:color w:val="2E74B5"/>
          <w:sz w:val="32"/>
          <w:szCs w:val="32"/>
        </w:rPr>
        <w:t>8.3</w:t>
      </w:r>
      <w:r w:rsidR="0054775D" w:rsidRPr="00F438C8">
        <w:rPr>
          <w:rFonts w:ascii="Times New Roman" w:hAnsi="Times New Roman" w:cs="Times New Roman"/>
          <w:color w:val="2E74B5"/>
          <w:sz w:val="32"/>
          <w:szCs w:val="32"/>
        </w:rPr>
        <w:t xml:space="preserve"> </w:t>
      </w:r>
      <w:r w:rsidRPr="00F438C8">
        <w:rPr>
          <w:rFonts w:ascii="Times New Roman" w:hAnsi="Times New Roman" w:cs="Times New Roman"/>
          <w:color w:val="2E74B5"/>
          <w:sz w:val="32"/>
          <w:szCs w:val="32"/>
        </w:rPr>
        <w:t xml:space="preserve"> Μειονεκτήματα </w:t>
      </w:r>
      <w:proofErr w:type="spellStart"/>
      <w:r w:rsidRPr="00F438C8">
        <w:rPr>
          <w:rFonts w:ascii="Times New Roman" w:hAnsi="Times New Roman" w:cs="Times New Roman"/>
          <w:color w:val="2E74B5"/>
          <w:sz w:val="32"/>
          <w:szCs w:val="32"/>
        </w:rPr>
        <w:t>leasing</w:t>
      </w:r>
      <w:proofErr w:type="spellEnd"/>
    </w:p>
    <w:p w14:paraId="0296E5F4"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 xml:space="preserve">Παρά τα πλεονεκτήματα του </w:t>
      </w:r>
      <w:proofErr w:type="spellStart"/>
      <w:r w:rsidRPr="001F7910">
        <w:rPr>
          <w:rFonts w:ascii="Times New Roman" w:hAnsi="Times New Roman" w:cs="Times New Roman"/>
          <w:sz w:val="24"/>
          <w:szCs w:val="24"/>
        </w:rPr>
        <w:t>leasing</w:t>
      </w:r>
      <w:proofErr w:type="spellEnd"/>
      <w:r w:rsidRPr="001F7910">
        <w:rPr>
          <w:rFonts w:ascii="Times New Roman" w:hAnsi="Times New Roman" w:cs="Times New Roman"/>
          <w:sz w:val="24"/>
          <w:szCs w:val="24"/>
        </w:rPr>
        <w:t>, υπάρχουν και μειονεκτήματα:</w:t>
      </w:r>
    </w:p>
    <w:p w14:paraId="15242263"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 xml:space="preserve">• </w:t>
      </w:r>
      <w:r w:rsidRPr="001F7910">
        <w:rPr>
          <w:rFonts w:ascii="Times New Roman" w:hAnsi="Times New Roman" w:cs="Times New Roman"/>
          <w:b/>
          <w:sz w:val="24"/>
          <w:szCs w:val="24"/>
        </w:rPr>
        <w:t>Υψηλότερο κόστος συνολικά:</w:t>
      </w:r>
      <w:r w:rsidRPr="001F7910">
        <w:rPr>
          <w:rFonts w:ascii="Times New Roman" w:hAnsi="Times New Roman" w:cs="Times New Roman"/>
          <w:sz w:val="24"/>
          <w:szCs w:val="24"/>
        </w:rPr>
        <w:t xml:space="preserve"> Σε σύγκριση με την αγορά εξοπλισμού ή ακινήτου, το </w:t>
      </w:r>
      <w:proofErr w:type="spellStart"/>
      <w:r w:rsidRPr="001F7910">
        <w:rPr>
          <w:rFonts w:ascii="Times New Roman" w:hAnsi="Times New Roman" w:cs="Times New Roman"/>
          <w:sz w:val="24"/>
          <w:szCs w:val="24"/>
        </w:rPr>
        <w:t>leasing</w:t>
      </w:r>
      <w:proofErr w:type="spellEnd"/>
      <w:r w:rsidRPr="001F7910">
        <w:rPr>
          <w:rFonts w:ascii="Times New Roman" w:hAnsi="Times New Roman" w:cs="Times New Roman"/>
          <w:sz w:val="24"/>
          <w:szCs w:val="24"/>
        </w:rPr>
        <w:t xml:space="preserve"> μπορεί να οδηγήσει σε υψηλότερο συνολικό κόστος. Ενώ οι μηνιαίες πληρωμές του </w:t>
      </w:r>
      <w:proofErr w:type="spellStart"/>
      <w:r w:rsidRPr="001F7910">
        <w:rPr>
          <w:rFonts w:ascii="Times New Roman" w:hAnsi="Times New Roman" w:cs="Times New Roman"/>
          <w:sz w:val="24"/>
          <w:szCs w:val="24"/>
        </w:rPr>
        <w:t>leasing</w:t>
      </w:r>
      <w:proofErr w:type="spellEnd"/>
      <w:r w:rsidRPr="001F7910">
        <w:rPr>
          <w:rFonts w:ascii="Times New Roman" w:hAnsi="Times New Roman" w:cs="Times New Roman"/>
          <w:sz w:val="24"/>
          <w:szCs w:val="24"/>
        </w:rPr>
        <w:t xml:space="preserve"> συνεισφέρουν στην αγορά του αγαθού, η συνολική ποσότητα που θα καταβληθεί μπορεί να υπερβεί την τιμή του αγαθού αν αγοραζόταν απευθείας.</w:t>
      </w:r>
    </w:p>
    <w:p w14:paraId="321D92FF"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 xml:space="preserve">• </w:t>
      </w:r>
      <w:r w:rsidRPr="001F7910">
        <w:rPr>
          <w:rFonts w:ascii="Times New Roman" w:hAnsi="Times New Roman" w:cs="Times New Roman"/>
          <w:b/>
          <w:sz w:val="24"/>
          <w:szCs w:val="24"/>
        </w:rPr>
        <w:t>Υποχρέωση πληρωμής:</w:t>
      </w:r>
      <w:r w:rsidRPr="001F7910">
        <w:rPr>
          <w:rFonts w:ascii="Times New Roman" w:hAnsi="Times New Roman" w:cs="Times New Roman"/>
          <w:sz w:val="24"/>
          <w:szCs w:val="24"/>
        </w:rPr>
        <w:t xml:space="preserve"> Μια εταιρεία που έχει αναλάβει ένα </w:t>
      </w:r>
      <w:proofErr w:type="spellStart"/>
      <w:r w:rsidRPr="001F7910">
        <w:rPr>
          <w:rFonts w:ascii="Times New Roman" w:hAnsi="Times New Roman" w:cs="Times New Roman"/>
          <w:sz w:val="24"/>
          <w:szCs w:val="24"/>
        </w:rPr>
        <w:t>leasing</w:t>
      </w:r>
      <w:proofErr w:type="spellEnd"/>
      <w:r w:rsidRPr="001F7910">
        <w:rPr>
          <w:rFonts w:ascii="Times New Roman" w:hAnsi="Times New Roman" w:cs="Times New Roman"/>
          <w:sz w:val="24"/>
          <w:szCs w:val="24"/>
        </w:rPr>
        <w:t xml:space="preserve"> είναι υποχρεωμένη να πληρώνει τις μηνιαίες δόσεις για τη διάρκεια της συμφωνίας, ανεξάρτητα από την οικονομική της κατάσταση. Αν η επιχείρηση αντιμετωπίσει οικονομικές δυσκολίες, μπορεί να γίνει δύσκολη η αντιμετώπιση των πληρωμών.</w:t>
      </w:r>
    </w:p>
    <w:p w14:paraId="2A10EE65"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 xml:space="preserve">• </w:t>
      </w:r>
      <w:r w:rsidRPr="001F7910">
        <w:rPr>
          <w:rFonts w:ascii="Times New Roman" w:hAnsi="Times New Roman" w:cs="Times New Roman"/>
          <w:b/>
          <w:sz w:val="24"/>
          <w:szCs w:val="24"/>
        </w:rPr>
        <w:t>Επιπλέον υποχρεώσεις:</w:t>
      </w:r>
      <w:r w:rsidRPr="001F7910">
        <w:rPr>
          <w:rFonts w:ascii="Times New Roman" w:hAnsi="Times New Roman" w:cs="Times New Roman"/>
          <w:sz w:val="24"/>
          <w:szCs w:val="24"/>
        </w:rPr>
        <w:t xml:space="preserve"> Οι συμβάσεις </w:t>
      </w:r>
      <w:proofErr w:type="spellStart"/>
      <w:r w:rsidRPr="001F7910">
        <w:rPr>
          <w:rFonts w:ascii="Times New Roman" w:hAnsi="Times New Roman" w:cs="Times New Roman"/>
          <w:sz w:val="24"/>
          <w:szCs w:val="24"/>
        </w:rPr>
        <w:t>leasing</w:t>
      </w:r>
      <w:proofErr w:type="spellEnd"/>
      <w:r w:rsidRPr="001F7910">
        <w:rPr>
          <w:rFonts w:ascii="Times New Roman" w:hAnsi="Times New Roman" w:cs="Times New Roman"/>
          <w:sz w:val="24"/>
          <w:szCs w:val="24"/>
        </w:rPr>
        <w:t xml:space="preserve"> μπορεί να περιλαμβάνουν ορισμένες πρόσθετες υποχρεώσεις για την επιχείρηση, όπως τη συντήρηση και την ασφάλιση του εξοπλισμού ή του ακινήτου.</w:t>
      </w:r>
    </w:p>
    <w:p w14:paraId="3230BA0C"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 xml:space="preserve">• </w:t>
      </w:r>
      <w:r w:rsidRPr="001F7910">
        <w:rPr>
          <w:rFonts w:ascii="Times New Roman" w:hAnsi="Times New Roman" w:cs="Times New Roman"/>
          <w:b/>
          <w:sz w:val="24"/>
          <w:szCs w:val="24"/>
        </w:rPr>
        <w:t>Έλλειψη ιδιοκτησίας:</w:t>
      </w:r>
      <w:r w:rsidRPr="001F7910">
        <w:rPr>
          <w:rFonts w:ascii="Times New Roman" w:hAnsi="Times New Roman" w:cs="Times New Roman"/>
          <w:sz w:val="24"/>
          <w:szCs w:val="24"/>
        </w:rPr>
        <w:t xml:space="preserve"> Κατά τη διάρκεια της σύμβασης </w:t>
      </w:r>
      <w:proofErr w:type="spellStart"/>
      <w:r w:rsidRPr="001F7910">
        <w:rPr>
          <w:rFonts w:ascii="Times New Roman" w:hAnsi="Times New Roman" w:cs="Times New Roman"/>
          <w:sz w:val="24"/>
          <w:szCs w:val="24"/>
        </w:rPr>
        <w:t>leasing</w:t>
      </w:r>
      <w:proofErr w:type="spellEnd"/>
      <w:r w:rsidRPr="001F7910">
        <w:rPr>
          <w:rFonts w:ascii="Times New Roman" w:hAnsi="Times New Roman" w:cs="Times New Roman"/>
          <w:sz w:val="24"/>
          <w:szCs w:val="24"/>
        </w:rPr>
        <w:t>, η εταιρεία δεν είναι ιδιοκτήτρια του εξοπλισμού ή του ακινήτου. Αυτό σημαίνει ότι δεν μπορεί να το αξιοποιήσει για να κερδίσει κεφάλαιο, θα πρέπει να το επιστρέψει ή να ανανεώσει τη σύμβαση μετά τη λήξη της.</w:t>
      </w:r>
    </w:p>
    <w:p w14:paraId="125E3A26" w14:textId="77777777" w:rsidR="00CB1679" w:rsidRPr="00585BD8" w:rsidRDefault="00CB1679" w:rsidP="00CB1679">
      <w:pPr>
        <w:spacing w:line="276" w:lineRule="auto"/>
        <w:jc w:val="both"/>
        <w:rPr>
          <w:rFonts w:ascii="Times New Roman" w:hAnsi="Times New Roman" w:cs="Times New Roman"/>
        </w:rPr>
      </w:pPr>
      <w:r w:rsidRPr="00585BD8">
        <w:rPr>
          <w:rFonts w:ascii="Times New Roman" w:hAnsi="Times New Roman" w:cs="Times New Roman"/>
        </w:rPr>
        <w:t xml:space="preserve"> </w:t>
      </w:r>
    </w:p>
    <w:p w14:paraId="43E98AD6" w14:textId="77777777" w:rsidR="00CB1679" w:rsidRPr="00585BD8" w:rsidRDefault="00CB1679" w:rsidP="00CB1679">
      <w:pPr>
        <w:spacing w:line="276" w:lineRule="auto"/>
        <w:jc w:val="both"/>
        <w:rPr>
          <w:rFonts w:ascii="Times New Roman" w:hAnsi="Times New Roman" w:cs="Times New Roman"/>
        </w:rPr>
      </w:pPr>
    </w:p>
    <w:p w14:paraId="71801512" w14:textId="666532BE" w:rsidR="00CB1679" w:rsidRPr="0054775D" w:rsidRDefault="00CB1679" w:rsidP="00CB1679">
      <w:pPr>
        <w:spacing w:line="276" w:lineRule="auto"/>
        <w:jc w:val="both"/>
        <w:rPr>
          <w:rFonts w:ascii="Times New Roman" w:hAnsi="Times New Roman" w:cs="Times New Roman"/>
          <w:b/>
          <w:color w:val="2E74B5"/>
          <w:sz w:val="36"/>
          <w:szCs w:val="36"/>
        </w:rPr>
      </w:pPr>
      <w:r w:rsidRPr="0054775D">
        <w:rPr>
          <w:rFonts w:ascii="Times New Roman" w:hAnsi="Times New Roman" w:cs="Times New Roman"/>
          <w:b/>
          <w:color w:val="2E74B5"/>
          <w:sz w:val="36"/>
          <w:szCs w:val="36"/>
        </w:rPr>
        <w:t>9.</w:t>
      </w:r>
      <w:r w:rsidR="0054775D" w:rsidRPr="0054775D">
        <w:rPr>
          <w:rFonts w:ascii="Times New Roman" w:hAnsi="Times New Roman" w:cs="Times New Roman"/>
          <w:b/>
          <w:color w:val="2E74B5"/>
          <w:sz w:val="36"/>
          <w:szCs w:val="36"/>
        </w:rPr>
        <w:t xml:space="preserve"> </w:t>
      </w:r>
      <w:r w:rsidRPr="0054775D">
        <w:rPr>
          <w:rFonts w:ascii="Times New Roman" w:hAnsi="Times New Roman" w:cs="Times New Roman"/>
          <w:b/>
          <w:color w:val="2E74B5"/>
          <w:sz w:val="36"/>
          <w:szCs w:val="36"/>
        </w:rPr>
        <w:t xml:space="preserve"> </w:t>
      </w:r>
      <w:r w:rsidR="0054775D" w:rsidRPr="0054775D">
        <w:rPr>
          <w:rFonts w:ascii="Times New Roman" w:hAnsi="Times New Roman" w:cs="Times New Roman"/>
          <w:b/>
          <w:color w:val="2E74B5"/>
          <w:sz w:val="36"/>
          <w:szCs w:val="36"/>
        </w:rPr>
        <w:t>Πρακτόρευση απαιτήσεων</w:t>
      </w:r>
    </w:p>
    <w:p w14:paraId="0E066360" w14:textId="64A04232" w:rsidR="0054775D" w:rsidRPr="00F438C8" w:rsidRDefault="00CB1679" w:rsidP="00CB1679">
      <w:pPr>
        <w:spacing w:line="276" w:lineRule="auto"/>
        <w:jc w:val="both"/>
        <w:rPr>
          <w:rFonts w:ascii="Times New Roman" w:hAnsi="Times New Roman" w:cs="Times New Roman"/>
          <w:color w:val="2E74B5"/>
          <w:sz w:val="32"/>
          <w:szCs w:val="32"/>
        </w:rPr>
      </w:pPr>
      <w:r w:rsidRPr="00F438C8">
        <w:rPr>
          <w:rFonts w:ascii="Times New Roman" w:hAnsi="Times New Roman" w:cs="Times New Roman"/>
          <w:color w:val="2E74B5"/>
          <w:sz w:val="32"/>
          <w:szCs w:val="32"/>
        </w:rPr>
        <w:t>9.1</w:t>
      </w:r>
      <w:r w:rsidR="0054775D" w:rsidRPr="00F438C8">
        <w:rPr>
          <w:rFonts w:ascii="Times New Roman" w:hAnsi="Times New Roman" w:cs="Times New Roman"/>
          <w:color w:val="2E74B5"/>
          <w:sz w:val="32"/>
          <w:szCs w:val="32"/>
        </w:rPr>
        <w:t xml:space="preserve">  Ορισμός</w:t>
      </w:r>
      <w:r w:rsidRPr="00F438C8">
        <w:rPr>
          <w:rFonts w:ascii="Times New Roman" w:hAnsi="Times New Roman" w:cs="Times New Roman"/>
          <w:color w:val="2E74B5"/>
          <w:sz w:val="32"/>
          <w:szCs w:val="32"/>
        </w:rPr>
        <w:t xml:space="preserve"> </w:t>
      </w:r>
    </w:p>
    <w:p w14:paraId="1C129515" w14:textId="7848703A"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Η πρακτόρευση απαιτήσεων ή factoring είναι μια μορφή χρηματοδότησης και υπηρεσίας διαχείρισης πιστωτικών απαιτήσεων που παρέχεται από μια εταιρεία factoring ή τράπεζας σε μια άλλη επιχείρηση.</w:t>
      </w:r>
    </w:p>
    <w:p w14:paraId="37D74D06"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Οι επιχειρήσεις που χρησιμοποιούν το factoring πουλάνε τις ληγμένες ή προσεχώς να λήξουν τις πιστωτικές τους απαιτήσεις (από πελάτες ή πελάτες) στην εταιρεία factoring ή στην τράπεζας.</w:t>
      </w:r>
    </w:p>
    <w:p w14:paraId="382329FB" w14:textId="67A36029"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 xml:space="preserve">Ο πράκτορας αναλαμβάνει τη διαχείριση, είσπραξη, προεξόφληση, πιστωτικό έλεγχο και κάλυψη του πιστωτικού κινδύνου των απαιτήσεων του προμηθευτή. Το χρηματοδοτικό ίδρυμα </w:t>
      </w:r>
      <w:r w:rsidRPr="001F7910">
        <w:rPr>
          <w:rFonts w:ascii="Times New Roman" w:hAnsi="Times New Roman" w:cs="Times New Roman"/>
          <w:sz w:val="24"/>
          <w:szCs w:val="24"/>
        </w:rPr>
        <w:lastRenderedPageBreak/>
        <w:t>συνήθως αποδίδει άμεσα στην επιχείρηση το 80% περίπου των οφειλών (</w:t>
      </w:r>
      <w:proofErr w:type="spellStart"/>
      <w:r w:rsidRPr="001F7910">
        <w:rPr>
          <w:rFonts w:ascii="Times New Roman" w:hAnsi="Times New Roman" w:cs="Times New Roman"/>
          <w:sz w:val="24"/>
          <w:szCs w:val="24"/>
        </w:rPr>
        <w:t>Αποστολόπουλος</w:t>
      </w:r>
      <w:proofErr w:type="spellEnd"/>
      <w:r w:rsidRPr="001F7910">
        <w:rPr>
          <w:rFonts w:ascii="Times New Roman" w:hAnsi="Times New Roman" w:cs="Times New Roman"/>
          <w:sz w:val="24"/>
          <w:szCs w:val="24"/>
        </w:rPr>
        <w:t>, 2012).</w:t>
      </w:r>
    </w:p>
    <w:p w14:paraId="19494B3A" w14:textId="027DD937" w:rsidR="00CB1679" w:rsidRPr="00585BD8" w:rsidRDefault="00CB1679" w:rsidP="00CB1679">
      <w:pPr>
        <w:spacing w:line="276" w:lineRule="auto"/>
        <w:jc w:val="both"/>
        <w:rPr>
          <w:rFonts w:ascii="Times New Roman" w:hAnsi="Times New Roman" w:cs="Times New Roman"/>
        </w:rPr>
      </w:pPr>
      <w:r w:rsidRPr="00585BD8">
        <w:rPr>
          <w:rFonts w:ascii="Times New Roman" w:hAnsi="Times New Roman" w:cs="Times New Roman"/>
        </w:rPr>
        <w:t xml:space="preserve"> </w:t>
      </w:r>
    </w:p>
    <w:p w14:paraId="2BD7A7D2" w14:textId="52592A1E" w:rsidR="00CB1679" w:rsidRPr="00F438C8" w:rsidRDefault="00CB1679" w:rsidP="00CB1679">
      <w:pPr>
        <w:spacing w:line="276" w:lineRule="auto"/>
        <w:jc w:val="both"/>
        <w:rPr>
          <w:rFonts w:ascii="Times New Roman" w:hAnsi="Times New Roman" w:cs="Times New Roman"/>
          <w:sz w:val="32"/>
          <w:szCs w:val="32"/>
        </w:rPr>
      </w:pPr>
      <w:r w:rsidRPr="00F438C8">
        <w:rPr>
          <w:rFonts w:ascii="Times New Roman" w:hAnsi="Times New Roman" w:cs="Times New Roman"/>
          <w:color w:val="2E74B5"/>
          <w:sz w:val="32"/>
          <w:szCs w:val="32"/>
        </w:rPr>
        <w:t>9.2</w:t>
      </w:r>
      <w:r w:rsidR="0054775D" w:rsidRPr="00F438C8">
        <w:rPr>
          <w:rFonts w:ascii="Times New Roman" w:hAnsi="Times New Roman" w:cs="Times New Roman"/>
          <w:color w:val="2E74B5"/>
          <w:sz w:val="32"/>
          <w:szCs w:val="32"/>
        </w:rPr>
        <w:t xml:space="preserve"> </w:t>
      </w:r>
      <w:r w:rsidRPr="00F438C8">
        <w:rPr>
          <w:rFonts w:ascii="Times New Roman" w:hAnsi="Times New Roman" w:cs="Times New Roman"/>
          <w:color w:val="2E74B5"/>
          <w:sz w:val="32"/>
          <w:szCs w:val="32"/>
        </w:rPr>
        <w:t xml:space="preserve"> </w:t>
      </w:r>
      <w:r w:rsidR="0054775D" w:rsidRPr="00F438C8">
        <w:rPr>
          <w:rFonts w:ascii="Times New Roman" w:hAnsi="Times New Roman" w:cs="Times New Roman"/>
          <w:color w:val="2E74B5"/>
          <w:sz w:val="32"/>
          <w:szCs w:val="32"/>
        </w:rPr>
        <w:t>Διαδικασία</w:t>
      </w:r>
      <w:r w:rsidRPr="00F438C8">
        <w:rPr>
          <w:rFonts w:ascii="Times New Roman" w:hAnsi="Times New Roman" w:cs="Times New Roman"/>
          <w:color w:val="2E74B5"/>
          <w:sz w:val="32"/>
          <w:szCs w:val="32"/>
        </w:rPr>
        <w:t xml:space="preserve"> factoring</w:t>
      </w:r>
    </w:p>
    <w:p w14:paraId="4503E590"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Η διαδικασία του factoring λειτουργεί ως εξής:</w:t>
      </w:r>
    </w:p>
    <w:p w14:paraId="24061348"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1. Μια επιχείρηση που έχει αναπτύξει πιστωτικές απαιτήσεις από πελάτες της, αλλά θέλει να έχει άμεση πρόσβαση στα χρήματα, πουλάει τις απαιτήσεις στην εταιρεία factoring ή σε τράπεζα.</w:t>
      </w:r>
    </w:p>
    <w:p w14:paraId="66992C60"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2. Η εταιρεία factoring ή η τράπεζα αγοράζει τις πιστωτικές απαιτήσεις σε ένα ποσοστό της αξίας τους. Το ποσοστό αυτό μπορεί να κυμαίνεται, αλλά συνήθως είναι κάτω από την τιμή των απαιτήσεων για να καλύψει τον κίνδυνο.</w:t>
      </w:r>
    </w:p>
    <w:p w14:paraId="7AC52755"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3. Η εταιρεία factoring ή η τράπεζα αναλαμβάνει τη διαχείριση και την είσπραξη των</w:t>
      </w:r>
    </w:p>
    <w:p w14:paraId="7882EBF9"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πιστωτικών απαιτήσεων από τους πελάτες της επιχείρησης.</w:t>
      </w:r>
    </w:p>
    <w:p w14:paraId="10EFA8A0"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4. Μόλις οι πελάτες της επιχείρησης καταβάλουν τις οφειλόμενες ποσότητες, η εταιρεία factoring προβαίνει στην επιστροφή του υπόλοιπου ποσού μειωμένου κατά το ποσοστό που είχε καθοριστεί κατά τη συμφωνία.</w:t>
      </w:r>
    </w:p>
    <w:p w14:paraId="7DF2B41F" w14:textId="5BA6544E" w:rsidR="00CB1679" w:rsidRPr="00585BD8" w:rsidRDefault="00CB1679" w:rsidP="00CB1679">
      <w:pPr>
        <w:spacing w:line="276" w:lineRule="auto"/>
        <w:jc w:val="both"/>
        <w:rPr>
          <w:rFonts w:ascii="Times New Roman" w:hAnsi="Times New Roman" w:cs="Times New Roman"/>
        </w:rPr>
      </w:pPr>
      <w:r w:rsidRPr="00585BD8">
        <w:rPr>
          <w:rFonts w:ascii="Times New Roman" w:hAnsi="Times New Roman" w:cs="Times New Roman"/>
        </w:rPr>
        <w:t xml:space="preserve"> </w:t>
      </w:r>
    </w:p>
    <w:p w14:paraId="62F4FB27" w14:textId="087C9ED6" w:rsidR="00CB1679" w:rsidRPr="00F438C8" w:rsidRDefault="00CB1679" w:rsidP="00CB1679">
      <w:pPr>
        <w:spacing w:line="276" w:lineRule="auto"/>
        <w:jc w:val="both"/>
        <w:rPr>
          <w:rFonts w:ascii="Times New Roman" w:hAnsi="Times New Roman" w:cs="Times New Roman"/>
          <w:color w:val="2E74B5"/>
          <w:sz w:val="32"/>
          <w:szCs w:val="32"/>
        </w:rPr>
      </w:pPr>
      <w:r w:rsidRPr="00F438C8">
        <w:rPr>
          <w:rFonts w:ascii="Times New Roman" w:hAnsi="Times New Roman" w:cs="Times New Roman"/>
          <w:color w:val="2E74B5"/>
          <w:sz w:val="32"/>
          <w:szCs w:val="32"/>
        </w:rPr>
        <w:t>9.3</w:t>
      </w:r>
      <w:r w:rsidR="0054775D" w:rsidRPr="00F438C8">
        <w:rPr>
          <w:rFonts w:ascii="Times New Roman" w:hAnsi="Times New Roman" w:cs="Times New Roman"/>
          <w:color w:val="2E74B5"/>
          <w:sz w:val="32"/>
          <w:szCs w:val="32"/>
        </w:rPr>
        <w:t xml:space="preserve"> </w:t>
      </w:r>
      <w:r w:rsidRPr="00F438C8">
        <w:rPr>
          <w:rFonts w:ascii="Times New Roman" w:hAnsi="Times New Roman" w:cs="Times New Roman"/>
          <w:color w:val="2E74B5"/>
          <w:sz w:val="32"/>
          <w:szCs w:val="32"/>
        </w:rPr>
        <w:t xml:space="preserve"> Χρησιμότητα του factoring</w:t>
      </w:r>
    </w:p>
    <w:p w14:paraId="0C75D532"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Το factoring είναι ιδιαίτερα χρήσιμο για επιχειρήσεις που έχουν χρεώσεις από πελάτες που πληρώνουν μετά την παράδοση προϊόντων ή υπηρεσιών, και θέλουν να αποκτήσουν άμεση πρόσβαση σε κεφάλαιο για να καλύψουν τα έξοδά τους, να διαχειριστούν τη ρευστότητά τους ή να αντιμετωπίσουν άλλες χρηματοδοτικές ανάγκες.</w:t>
      </w:r>
    </w:p>
    <w:p w14:paraId="2194FA1E"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Επιπλέον, το factoring μπορεί να μειώσει το ρίσκο πιστωτικής ανεκτικότητας και να βελτιώσει το ρευστότητα και την οικονομική ευελιξία της επιχείρησης.</w:t>
      </w:r>
    </w:p>
    <w:p w14:paraId="6B4C04D2"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 xml:space="preserve"> </w:t>
      </w:r>
    </w:p>
    <w:p w14:paraId="5E61E7C5" w14:textId="77777777" w:rsidR="00CB1679" w:rsidRPr="00585BD8" w:rsidRDefault="00CB1679" w:rsidP="00CB1679">
      <w:pPr>
        <w:spacing w:line="276" w:lineRule="auto"/>
        <w:jc w:val="both"/>
        <w:rPr>
          <w:rFonts w:ascii="Times New Roman" w:hAnsi="Times New Roman" w:cs="Times New Roman"/>
        </w:rPr>
      </w:pPr>
    </w:p>
    <w:p w14:paraId="6D055797" w14:textId="69A14C5D" w:rsidR="00CB1679" w:rsidRPr="0054775D" w:rsidRDefault="00CB1679" w:rsidP="00CB1679">
      <w:pPr>
        <w:spacing w:line="276" w:lineRule="auto"/>
        <w:jc w:val="both"/>
        <w:rPr>
          <w:rFonts w:ascii="Times New Roman" w:hAnsi="Times New Roman" w:cs="Times New Roman"/>
          <w:b/>
          <w:color w:val="2E74B5"/>
          <w:sz w:val="36"/>
          <w:szCs w:val="36"/>
        </w:rPr>
      </w:pPr>
      <w:r w:rsidRPr="0054775D">
        <w:rPr>
          <w:rFonts w:ascii="Times New Roman" w:hAnsi="Times New Roman" w:cs="Times New Roman"/>
          <w:b/>
          <w:color w:val="2E74B5"/>
          <w:sz w:val="36"/>
          <w:szCs w:val="36"/>
        </w:rPr>
        <w:t xml:space="preserve">10. </w:t>
      </w:r>
      <w:r w:rsidR="0054775D" w:rsidRPr="0054775D">
        <w:rPr>
          <w:rFonts w:ascii="Times New Roman" w:hAnsi="Times New Roman" w:cs="Times New Roman"/>
          <w:b/>
          <w:color w:val="2E74B5"/>
          <w:sz w:val="36"/>
          <w:szCs w:val="36"/>
        </w:rPr>
        <w:t xml:space="preserve"> Ευρωπαϊκοί</w:t>
      </w:r>
      <w:r w:rsidRPr="0054775D">
        <w:rPr>
          <w:rFonts w:ascii="Times New Roman" w:hAnsi="Times New Roman" w:cs="Times New Roman"/>
          <w:b/>
          <w:color w:val="2E74B5"/>
          <w:sz w:val="36"/>
          <w:szCs w:val="36"/>
        </w:rPr>
        <w:t xml:space="preserve"> </w:t>
      </w:r>
      <w:r w:rsidR="0054775D" w:rsidRPr="0054775D">
        <w:rPr>
          <w:rFonts w:ascii="Times New Roman" w:hAnsi="Times New Roman" w:cs="Times New Roman"/>
          <w:b/>
          <w:color w:val="2E74B5"/>
          <w:sz w:val="36"/>
          <w:szCs w:val="36"/>
        </w:rPr>
        <w:t>φορείς</w:t>
      </w:r>
    </w:p>
    <w:p w14:paraId="2A6A4F47" w14:textId="5E9267B5" w:rsidR="0054775D" w:rsidRPr="00F438C8" w:rsidRDefault="00CB1679" w:rsidP="00CB1679">
      <w:pPr>
        <w:spacing w:line="276" w:lineRule="auto"/>
        <w:jc w:val="both"/>
        <w:rPr>
          <w:rFonts w:ascii="Times New Roman" w:hAnsi="Times New Roman" w:cs="Times New Roman"/>
          <w:color w:val="2E74B5"/>
          <w:sz w:val="32"/>
          <w:szCs w:val="32"/>
        </w:rPr>
      </w:pPr>
      <w:r w:rsidRPr="00F438C8">
        <w:rPr>
          <w:rFonts w:ascii="Times New Roman" w:hAnsi="Times New Roman" w:cs="Times New Roman"/>
          <w:color w:val="2E74B5"/>
          <w:sz w:val="32"/>
          <w:szCs w:val="32"/>
        </w:rPr>
        <w:t>10.1</w:t>
      </w:r>
      <w:r w:rsidR="0054775D" w:rsidRPr="00F438C8">
        <w:rPr>
          <w:rFonts w:ascii="Times New Roman" w:hAnsi="Times New Roman" w:cs="Times New Roman"/>
          <w:color w:val="2E74B5"/>
          <w:sz w:val="32"/>
          <w:szCs w:val="32"/>
        </w:rPr>
        <w:t xml:space="preserve">  Ορισμός</w:t>
      </w:r>
    </w:p>
    <w:p w14:paraId="32EB8D70" w14:textId="6BFB7FFF"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Η ΕΕ χρηματοδοτεί μια σειρά έργων και προγραμμάτων. Εφαρμόζει αυστηρούς κανόνες για τον συστηματικό έλεγχο του τρόπου χρησιμοποίησης των κονδυλίων και για να διασφαλίσει τη διάθεση των χρημάτων με διαφανή και υπεύθυνο τρόπο.</w:t>
      </w:r>
    </w:p>
    <w:p w14:paraId="6EB6D5D4"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Η χρηματοδότηση μπορεί να είναι με την μορφή:</w:t>
      </w:r>
    </w:p>
    <w:p w14:paraId="70921493"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 Άμεσης χρηματοδότησης</w:t>
      </w:r>
    </w:p>
    <w:p w14:paraId="51ED0497"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lastRenderedPageBreak/>
        <w:t>• Έμμεσης χρηματοδότησης</w:t>
      </w:r>
    </w:p>
    <w:p w14:paraId="050AE1A9" w14:textId="32587278" w:rsidR="00CB1679" w:rsidRPr="00585BD8" w:rsidRDefault="00CB1679" w:rsidP="00CB1679">
      <w:pPr>
        <w:spacing w:line="276" w:lineRule="auto"/>
        <w:jc w:val="both"/>
        <w:rPr>
          <w:rFonts w:ascii="Times New Roman" w:hAnsi="Times New Roman" w:cs="Times New Roman"/>
        </w:rPr>
      </w:pPr>
      <w:r w:rsidRPr="00585BD8">
        <w:rPr>
          <w:rFonts w:ascii="Times New Roman" w:hAnsi="Times New Roman" w:cs="Times New Roman"/>
        </w:rPr>
        <w:t xml:space="preserve"> </w:t>
      </w:r>
    </w:p>
    <w:p w14:paraId="0D7FC5E6" w14:textId="666E4654" w:rsidR="00CB1679" w:rsidRPr="00F438C8" w:rsidRDefault="00CB1679" w:rsidP="00CB1679">
      <w:pPr>
        <w:spacing w:line="276" w:lineRule="auto"/>
        <w:jc w:val="both"/>
        <w:rPr>
          <w:rFonts w:ascii="Times New Roman" w:hAnsi="Times New Roman" w:cs="Times New Roman"/>
          <w:color w:val="2E74B5"/>
          <w:sz w:val="32"/>
          <w:szCs w:val="32"/>
        </w:rPr>
      </w:pPr>
      <w:r w:rsidRPr="00F438C8">
        <w:rPr>
          <w:rFonts w:ascii="Times New Roman" w:hAnsi="Times New Roman" w:cs="Times New Roman"/>
          <w:color w:val="2E74B5"/>
          <w:sz w:val="32"/>
          <w:szCs w:val="32"/>
        </w:rPr>
        <w:t>10.2</w:t>
      </w:r>
      <w:r w:rsidR="0054775D" w:rsidRPr="00F438C8">
        <w:rPr>
          <w:rFonts w:ascii="Times New Roman" w:hAnsi="Times New Roman" w:cs="Times New Roman"/>
          <w:color w:val="2E74B5"/>
          <w:sz w:val="32"/>
          <w:szCs w:val="32"/>
        </w:rPr>
        <w:t xml:space="preserve"> </w:t>
      </w:r>
      <w:r w:rsidRPr="00F438C8">
        <w:rPr>
          <w:rFonts w:ascii="Times New Roman" w:hAnsi="Times New Roman" w:cs="Times New Roman"/>
          <w:color w:val="2E74B5"/>
          <w:sz w:val="32"/>
          <w:szCs w:val="32"/>
        </w:rPr>
        <w:t xml:space="preserve"> Άμεση χρηματοδότηση</w:t>
      </w:r>
    </w:p>
    <w:p w14:paraId="628F2503"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 xml:space="preserve">Η διαχείριση των άμεσων χρηματοδοτικών κονδυλίων γίνεται από τα ευρωπαϊκά θεσμικά όργανα. Διατίθενται δύο είδη χρηματοδοτήσεων: επιχορηγήσεις και συμβάσεις. Μπορείτε να υποβάλετε αίτηση για επιχορηγήσεις και συμβάσεις που διαχειρίζεται η Ευρωπαϊκή </w:t>
      </w:r>
      <w:proofErr w:type="spellStart"/>
      <w:r w:rsidRPr="001F7910">
        <w:rPr>
          <w:rFonts w:ascii="Times New Roman" w:hAnsi="Times New Roman" w:cs="Times New Roman"/>
          <w:sz w:val="24"/>
          <w:szCs w:val="24"/>
        </w:rPr>
        <w:t>Επιτροπη</w:t>
      </w:r>
      <w:proofErr w:type="spellEnd"/>
      <w:r w:rsidRPr="001F7910">
        <w:rPr>
          <w:rFonts w:ascii="Times New Roman" w:hAnsi="Times New Roman" w:cs="Times New Roman"/>
          <w:sz w:val="24"/>
          <w:szCs w:val="24"/>
        </w:rPr>
        <w:t xml:space="preserve"> στην πύλη επιχορηγήσεων και προσκλήσεων υποβολής προσφορών.</w:t>
      </w:r>
    </w:p>
    <w:p w14:paraId="13C8A7B9"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 xml:space="preserve">• </w:t>
      </w:r>
      <w:r w:rsidRPr="001F7910">
        <w:rPr>
          <w:rFonts w:ascii="Times New Roman" w:hAnsi="Times New Roman" w:cs="Times New Roman"/>
          <w:b/>
          <w:sz w:val="24"/>
          <w:szCs w:val="24"/>
        </w:rPr>
        <w:t>Επιχορηγήσεις</w:t>
      </w:r>
    </w:p>
    <w:p w14:paraId="13D71CEE"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Επιχορηγήσεις παρέχονται σε συγκεκριμένα έργα που εντάσσονται σε πολιτικές της ΕΕ, συνήθως σε συνέχεια δημόσιας προκήρυξης, γνωστής ως πρόσκλησης υποβολής προτάσεων.</w:t>
      </w:r>
    </w:p>
    <w:p w14:paraId="74044C9F"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 xml:space="preserve">Κριτήρια </w:t>
      </w:r>
      <w:proofErr w:type="spellStart"/>
      <w:r w:rsidRPr="001F7910">
        <w:rPr>
          <w:rFonts w:ascii="Times New Roman" w:hAnsi="Times New Roman" w:cs="Times New Roman"/>
          <w:sz w:val="24"/>
          <w:szCs w:val="24"/>
        </w:rPr>
        <w:t>επιλεξιμότητας</w:t>
      </w:r>
      <w:proofErr w:type="spellEnd"/>
    </w:p>
    <w:p w14:paraId="63FC5836"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Αίτηση μπορεί να υποβάλει για επιχορήγηση επιχείρηση ή σχετική οργάνωση (επιχειρηματική ένωση, φορέας παροχής επιχειρηματικής υποστήριξης, εταιρεία συμβούλων, κ.λπ.) που υλοποιεί έργα τα οποία προωθούν τα συμφέροντα της ΕΕ, ή αν συμβάλλει στην εφαρμογή προγραμμάτων ή πολιτικών της ΕΕ.</w:t>
      </w:r>
    </w:p>
    <w:p w14:paraId="04CF7136" w14:textId="77777777" w:rsidR="00CB1679" w:rsidRPr="001F7910" w:rsidRDefault="00CB1679" w:rsidP="00CB1679">
      <w:pPr>
        <w:spacing w:line="276" w:lineRule="auto"/>
        <w:jc w:val="both"/>
        <w:rPr>
          <w:rFonts w:ascii="Times New Roman" w:hAnsi="Times New Roman" w:cs="Times New Roman"/>
          <w:b/>
          <w:sz w:val="24"/>
          <w:szCs w:val="24"/>
        </w:rPr>
      </w:pPr>
      <w:r w:rsidRPr="001F7910">
        <w:rPr>
          <w:rFonts w:ascii="Times New Roman" w:hAnsi="Times New Roman" w:cs="Times New Roman"/>
          <w:b/>
          <w:sz w:val="24"/>
          <w:szCs w:val="24"/>
        </w:rPr>
        <w:t>• Συμβάσεις</w:t>
      </w:r>
    </w:p>
    <w:p w14:paraId="2536E6EE"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Τα όργανα της ΕΕ συνάπτουν συμβάσεις για την προμήθεια υπηρεσιών ή αγαθών ή την εκτέλεση έργων που χρειάζονται για τη λειτουργία τους, π.χ. εκπόνηση μελετών, παροχή κατάρτισης, διοργάνωση συνεδρίων ή προμήθεια εξοπλισμού ΤΠ.</w:t>
      </w:r>
    </w:p>
    <w:p w14:paraId="07CBD613" w14:textId="28D159F3"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 xml:space="preserve"> </w:t>
      </w:r>
    </w:p>
    <w:p w14:paraId="31E03C38" w14:textId="4E5F42DB" w:rsidR="00CB1679" w:rsidRPr="00F438C8" w:rsidRDefault="00CB1679" w:rsidP="00CB1679">
      <w:pPr>
        <w:spacing w:line="276" w:lineRule="auto"/>
        <w:jc w:val="both"/>
        <w:rPr>
          <w:rFonts w:ascii="Times New Roman" w:hAnsi="Times New Roman" w:cs="Times New Roman"/>
          <w:color w:val="2E74B5"/>
          <w:sz w:val="32"/>
          <w:szCs w:val="32"/>
        </w:rPr>
      </w:pPr>
      <w:r w:rsidRPr="00F438C8">
        <w:rPr>
          <w:rFonts w:ascii="Times New Roman" w:hAnsi="Times New Roman" w:cs="Times New Roman"/>
          <w:color w:val="2E74B5"/>
          <w:sz w:val="32"/>
          <w:szCs w:val="32"/>
        </w:rPr>
        <w:t>10.3</w:t>
      </w:r>
      <w:r w:rsidR="0054775D" w:rsidRPr="00F438C8">
        <w:rPr>
          <w:rFonts w:ascii="Times New Roman" w:hAnsi="Times New Roman" w:cs="Times New Roman"/>
          <w:color w:val="2E74B5"/>
          <w:sz w:val="32"/>
          <w:szCs w:val="32"/>
        </w:rPr>
        <w:t xml:space="preserve"> </w:t>
      </w:r>
      <w:r w:rsidRPr="00F438C8">
        <w:rPr>
          <w:rFonts w:ascii="Times New Roman" w:hAnsi="Times New Roman" w:cs="Times New Roman"/>
          <w:color w:val="2E74B5"/>
          <w:sz w:val="32"/>
          <w:szCs w:val="32"/>
        </w:rPr>
        <w:t xml:space="preserve"> Έμμεση χρηματοδότηση</w:t>
      </w:r>
    </w:p>
    <w:p w14:paraId="0F3B62B4"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Η έμμεση χρηματοδότηση, την οποία διαχειρίζονται εθνικές και περιφερειακές αρχές, περιλαμβάνει σχεδόν το 80% του προϋπολογισμού της ΕΕ και παρέχεται κυρίως μέσω των 5 μεγάλων Ταμείων, των Ευρωπαϊκών Διαρθρωτικών και Επενδυτικών Ταμείων.</w:t>
      </w:r>
    </w:p>
    <w:p w14:paraId="463F2527"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Τα Ταμεία αυτά είναι τα εξής:</w:t>
      </w:r>
    </w:p>
    <w:p w14:paraId="17B01AD5"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 Ευρωπαϊκό Ταμείο Περιφερειακής Ανάπτυξης – περιφερειακή και αστική ανάπτυξη</w:t>
      </w:r>
    </w:p>
    <w:p w14:paraId="5A022409"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 Ευρωπαϊκό Κοινωνικό Ταμείο – κοινωνική ένταξη και χρηστή διακυβέρνηση</w:t>
      </w:r>
    </w:p>
    <w:p w14:paraId="1F2D5220"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 Ταμείο Συνοχής – οικονομική σύγκλιση των λιγότερο αναπτυγμένων περιφερειών</w:t>
      </w:r>
    </w:p>
    <w:p w14:paraId="28B45BD6"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 Ευρωπαϊκό Γεωργικό Ταμείο Αγροτικής Ανάπτυξης</w:t>
      </w:r>
    </w:p>
    <w:p w14:paraId="2A33DBCA"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 Ευρωπαϊκό Ταμείο Θάλασσας και Αλιείας</w:t>
      </w:r>
    </w:p>
    <w:p w14:paraId="2BC34BCD" w14:textId="5FB933FE" w:rsidR="00CB1679" w:rsidRDefault="00CB1679" w:rsidP="00CB1679">
      <w:pPr>
        <w:spacing w:line="276" w:lineRule="auto"/>
        <w:jc w:val="both"/>
        <w:rPr>
          <w:rFonts w:ascii="Times New Roman" w:hAnsi="Times New Roman" w:cs="Times New Roman"/>
        </w:rPr>
      </w:pPr>
      <w:r w:rsidRPr="00585BD8">
        <w:rPr>
          <w:rFonts w:ascii="Times New Roman" w:hAnsi="Times New Roman" w:cs="Times New Roman"/>
        </w:rPr>
        <w:t xml:space="preserve"> </w:t>
      </w:r>
    </w:p>
    <w:p w14:paraId="5F0C8498" w14:textId="77777777" w:rsidR="001F7910" w:rsidRPr="00585BD8" w:rsidRDefault="001F7910" w:rsidP="00CB1679">
      <w:pPr>
        <w:spacing w:line="276" w:lineRule="auto"/>
        <w:jc w:val="both"/>
        <w:rPr>
          <w:rFonts w:ascii="Times New Roman" w:hAnsi="Times New Roman" w:cs="Times New Roman"/>
        </w:rPr>
      </w:pPr>
    </w:p>
    <w:p w14:paraId="7E3FC52B" w14:textId="54DEF062" w:rsidR="00CB1679" w:rsidRPr="00F438C8" w:rsidRDefault="00CB1679" w:rsidP="00CB1679">
      <w:pPr>
        <w:spacing w:line="276" w:lineRule="auto"/>
        <w:jc w:val="both"/>
        <w:rPr>
          <w:rFonts w:ascii="Times New Roman" w:hAnsi="Times New Roman" w:cs="Times New Roman"/>
          <w:color w:val="2E74B5"/>
          <w:sz w:val="32"/>
          <w:szCs w:val="32"/>
        </w:rPr>
      </w:pPr>
      <w:r w:rsidRPr="00F438C8">
        <w:rPr>
          <w:rFonts w:ascii="Times New Roman" w:hAnsi="Times New Roman" w:cs="Times New Roman"/>
          <w:color w:val="2E74B5"/>
          <w:sz w:val="32"/>
          <w:szCs w:val="32"/>
        </w:rPr>
        <w:lastRenderedPageBreak/>
        <w:t>10.4</w:t>
      </w:r>
      <w:r w:rsidR="0054775D" w:rsidRPr="00F438C8">
        <w:rPr>
          <w:rFonts w:ascii="Times New Roman" w:hAnsi="Times New Roman" w:cs="Times New Roman"/>
          <w:color w:val="2E74B5"/>
          <w:sz w:val="32"/>
          <w:szCs w:val="32"/>
        </w:rPr>
        <w:t xml:space="preserve"> </w:t>
      </w:r>
      <w:r w:rsidRPr="00F438C8">
        <w:rPr>
          <w:rFonts w:ascii="Times New Roman" w:hAnsi="Times New Roman" w:cs="Times New Roman"/>
          <w:color w:val="2E74B5"/>
          <w:sz w:val="32"/>
          <w:szCs w:val="32"/>
        </w:rPr>
        <w:t xml:space="preserve"> Χρηματοδότηση μέσω προγραμμάτων</w:t>
      </w:r>
    </w:p>
    <w:p w14:paraId="6F7C10AF"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Ενδεικτικά προγράμματα τα οποία αφορούν την ενίσχυση νέων και καινοτόμων επιχειρήσεων είναι:</w:t>
      </w:r>
    </w:p>
    <w:p w14:paraId="57981163"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 xml:space="preserve">Νέα Καινοτομική Επιχειρηματικότητα </w:t>
      </w:r>
    </w:p>
    <w:p w14:paraId="7FDFF71A"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 xml:space="preserve">Ενίσχυση Επιχειρηματικότητας Γυναικών </w:t>
      </w:r>
    </w:p>
    <w:p w14:paraId="4E178F1D"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 xml:space="preserve">Ενίσχυση Επιχειρηματικότητας Νέων </w:t>
      </w:r>
    </w:p>
    <w:p w14:paraId="78DA3050"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ΙCT4Growth</w:t>
      </w:r>
    </w:p>
    <w:p w14:paraId="657C52AA"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Πρόγραμμα Νέας Καινοτομικής Επιχειρηματικότητας του ΟΑΕΔ</w:t>
      </w:r>
    </w:p>
    <w:p w14:paraId="4F48B414"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Η επιδότηση των παραπάνω προγραμμάτων χορηγείται ως ποσοστό επί του συνολικού προϋπολογισμού του έργου. Το ποσοστό αυτό κυμαίνεται από 40% έως 60%, με εξαίρεση τα προγράμματα του ΟΑΕΔ, όπου η επιδότηση είναι 100%.</w:t>
      </w:r>
    </w:p>
    <w:p w14:paraId="045AF6F7" w14:textId="07B8B15A" w:rsidR="00CB1679" w:rsidRPr="00585BD8" w:rsidRDefault="00CB1679" w:rsidP="00CB1679">
      <w:pPr>
        <w:spacing w:line="276" w:lineRule="auto"/>
        <w:jc w:val="both"/>
        <w:rPr>
          <w:rFonts w:ascii="Times New Roman" w:hAnsi="Times New Roman" w:cs="Times New Roman"/>
        </w:rPr>
      </w:pPr>
      <w:r w:rsidRPr="00585BD8">
        <w:rPr>
          <w:rFonts w:ascii="Times New Roman" w:hAnsi="Times New Roman" w:cs="Times New Roman"/>
        </w:rPr>
        <w:t xml:space="preserve"> </w:t>
      </w:r>
    </w:p>
    <w:p w14:paraId="30C118F4" w14:textId="5160E767" w:rsidR="00CB1679" w:rsidRPr="00F438C8" w:rsidRDefault="00CB1679" w:rsidP="00CB1679">
      <w:pPr>
        <w:spacing w:line="276" w:lineRule="auto"/>
        <w:jc w:val="both"/>
        <w:rPr>
          <w:rFonts w:ascii="Times New Roman" w:hAnsi="Times New Roman" w:cs="Times New Roman"/>
          <w:color w:val="2E74B5"/>
          <w:sz w:val="32"/>
          <w:szCs w:val="32"/>
        </w:rPr>
      </w:pPr>
      <w:r w:rsidRPr="00F438C8">
        <w:rPr>
          <w:rFonts w:ascii="Times New Roman" w:hAnsi="Times New Roman" w:cs="Times New Roman"/>
          <w:color w:val="2E74B5"/>
          <w:sz w:val="32"/>
          <w:szCs w:val="32"/>
        </w:rPr>
        <w:t>10.5</w:t>
      </w:r>
      <w:r w:rsidR="0054775D" w:rsidRPr="00F438C8">
        <w:rPr>
          <w:rFonts w:ascii="Times New Roman" w:hAnsi="Times New Roman" w:cs="Times New Roman"/>
          <w:color w:val="2E74B5"/>
          <w:sz w:val="32"/>
          <w:szCs w:val="32"/>
        </w:rPr>
        <w:t xml:space="preserve"> </w:t>
      </w:r>
      <w:r w:rsidRPr="00F438C8">
        <w:rPr>
          <w:rFonts w:ascii="Times New Roman" w:hAnsi="Times New Roman" w:cs="Times New Roman"/>
          <w:color w:val="2E74B5"/>
          <w:sz w:val="32"/>
          <w:szCs w:val="32"/>
        </w:rPr>
        <w:t xml:space="preserve"> Πρόγραμμα ΕΣΠΑ</w:t>
      </w:r>
    </w:p>
    <w:p w14:paraId="6B543273" w14:textId="77777777" w:rsidR="0054775D"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Το ΕΣΠΑ (Εθνική Στρατηγική Ανάπτυξης και Συνοχής) είναι μια πολυετής στρατηγική χρηματοδότησης που αναπτύσσεται και υλοποιείται στην Ελλάδα με τη χρηματοδότηση από την Ευρωπαϊκή Ένωση και το ελληνικό δημόσιο. Το πρόγραμμα έχει ως στόχο την προώθηση της οικονομικής ανάπτυξης, την ενίσχυση της απασχόλησης, τη βελτίωση της υποδομής, την προώθηση της καινοτομίας και τη βελτίωση της ποιότητας ζωής των πολιτών.</w:t>
      </w:r>
    </w:p>
    <w:p w14:paraId="3CF4FE49" w14:textId="04568045"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Το ΕΣΠΑ διαθέτει μεγάλη εμπειρία στην διαχείριση χρηματοδοτικών που προγραμμάτων δραστηριοποιείται στον τομέα της παροχής συμβουλευτικών υπηρεσιών με αντικείμενο στην έρευνα, μελέτη, σχεδιασμό και προγραμματισμό επενδυτικών σχεδίων προκειμένου οι ενδιαφερόμενες επιχειρήσεις να καταθέσουν φάκελο υποβολής στα Επιδοτούμενα Προγράμματα της Ευρωπαϊκής Ένωσης</w:t>
      </w:r>
      <w:r w:rsidR="0054775D" w:rsidRPr="001F7910">
        <w:rPr>
          <w:rFonts w:ascii="Times New Roman" w:hAnsi="Times New Roman" w:cs="Times New Roman"/>
          <w:sz w:val="24"/>
          <w:szCs w:val="24"/>
        </w:rPr>
        <w:t xml:space="preserve"> </w:t>
      </w:r>
      <w:r w:rsidRPr="001F7910">
        <w:rPr>
          <w:rFonts w:ascii="Times New Roman" w:hAnsi="Times New Roman" w:cs="Times New Roman"/>
          <w:sz w:val="24"/>
          <w:szCs w:val="24"/>
        </w:rPr>
        <w:t>(Πολυχρόνης, 2016)</w:t>
      </w:r>
    </w:p>
    <w:p w14:paraId="1DCC0259" w14:textId="77777777" w:rsidR="00CB1679" w:rsidRPr="001F7910" w:rsidRDefault="00CB1679" w:rsidP="00CB1679">
      <w:pPr>
        <w:spacing w:line="276" w:lineRule="auto"/>
        <w:jc w:val="both"/>
        <w:rPr>
          <w:rFonts w:ascii="Times New Roman" w:hAnsi="Times New Roman" w:cs="Times New Roman"/>
          <w:sz w:val="24"/>
          <w:szCs w:val="24"/>
        </w:rPr>
      </w:pPr>
    </w:p>
    <w:p w14:paraId="3682E347"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Οι δράσεις του προγράμματος ΕΣΠΑ αφορούν στην:</w:t>
      </w:r>
    </w:p>
    <w:p w14:paraId="3B06D77B"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 xml:space="preserve">• </w:t>
      </w:r>
      <w:r w:rsidRPr="001F7910">
        <w:rPr>
          <w:rFonts w:ascii="Times New Roman" w:hAnsi="Times New Roman" w:cs="Times New Roman"/>
          <w:b/>
          <w:sz w:val="24"/>
          <w:szCs w:val="24"/>
        </w:rPr>
        <w:t>Χρηματοδότηση για επενδύσεις:</w:t>
      </w:r>
      <w:r w:rsidRPr="001F7910">
        <w:rPr>
          <w:rFonts w:ascii="Times New Roman" w:hAnsi="Times New Roman" w:cs="Times New Roman"/>
          <w:sz w:val="24"/>
          <w:szCs w:val="24"/>
        </w:rPr>
        <w:t xml:space="preserve"> Το πρόγραμμα ΕΣΠΑ παρέχει κεφάλαιο για την υλοποίηση έργων και επενδύσεων που ενισχύουν την οικονομία και την υποδομή της χώρας.</w:t>
      </w:r>
    </w:p>
    <w:p w14:paraId="671FCAAC"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 xml:space="preserve">• </w:t>
      </w:r>
      <w:r w:rsidRPr="001F7910">
        <w:rPr>
          <w:rFonts w:ascii="Times New Roman" w:hAnsi="Times New Roman" w:cs="Times New Roman"/>
          <w:b/>
          <w:sz w:val="24"/>
          <w:szCs w:val="24"/>
        </w:rPr>
        <w:t>Ενίσχυση της καινοτομίας και της επιχειρηματικότητας:</w:t>
      </w:r>
      <w:r w:rsidRPr="001F7910">
        <w:rPr>
          <w:rFonts w:ascii="Times New Roman" w:hAnsi="Times New Roman" w:cs="Times New Roman"/>
          <w:sz w:val="24"/>
          <w:szCs w:val="24"/>
        </w:rPr>
        <w:t xml:space="preserve"> Μέσω του προγράμματος ΕΣΠΑ, παρέχονται επιδοτήσεις και ενισχύσεις σε επιχειρήσεις και ερευνητικούς φορείς που αναπτύσσουν καινοτόμες ιδέες και προϊόντα.</w:t>
      </w:r>
    </w:p>
    <w:p w14:paraId="5A469855"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 xml:space="preserve">• </w:t>
      </w:r>
      <w:r w:rsidRPr="001F7910">
        <w:rPr>
          <w:rFonts w:ascii="Times New Roman" w:hAnsi="Times New Roman" w:cs="Times New Roman"/>
          <w:b/>
          <w:sz w:val="24"/>
          <w:szCs w:val="24"/>
        </w:rPr>
        <w:t>Βελτίωση της ποιότητας ζωής:</w:t>
      </w:r>
      <w:r w:rsidRPr="001F7910">
        <w:rPr>
          <w:rFonts w:ascii="Times New Roman" w:hAnsi="Times New Roman" w:cs="Times New Roman"/>
          <w:sz w:val="24"/>
          <w:szCs w:val="24"/>
        </w:rPr>
        <w:t xml:space="preserve"> στοχεύει στην παροχή υπηρεσιών και υποδομών που βελτιώνουν την ποιότητα ζωής των πολιτών, όπως η παροχή υγειονομικών υπηρεσιών, η ανάπτυξη εκπαιδευτικών προγραμμάτων και η προώθηση του πολιτισμού.</w:t>
      </w:r>
    </w:p>
    <w:p w14:paraId="27DE94B3"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 xml:space="preserve">• </w:t>
      </w:r>
      <w:r w:rsidRPr="001F7910">
        <w:rPr>
          <w:rFonts w:ascii="Times New Roman" w:hAnsi="Times New Roman" w:cs="Times New Roman"/>
          <w:b/>
          <w:sz w:val="24"/>
          <w:szCs w:val="24"/>
        </w:rPr>
        <w:t>Προώθηση της απασχόλησης:</w:t>
      </w:r>
      <w:r w:rsidRPr="001F7910">
        <w:rPr>
          <w:rFonts w:ascii="Times New Roman" w:hAnsi="Times New Roman" w:cs="Times New Roman"/>
          <w:sz w:val="24"/>
          <w:szCs w:val="24"/>
        </w:rPr>
        <w:t xml:space="preserve"> υποστηρίζει πρωτοβουλίες που στοχεύουν στη δημιουργία θέσεων εργασίας και την ενίσχυση της απασχόλησης σε διάφορους τομείς της οικονομίας.</w:t>
      </w:r>
    </w:p>
    <w:p w14:paraId="64491E51"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lastRenderedPageBreak/>
        <w:t xml:space="preserve">• </w:t>
      </w:r>
      <w:r w:rsidRPr="001F7910">
        <w:rPr>
          <w:rFonts w:ascii="Times New Roman" w:hAnsi="Times New Roman" w:cs="Times New Roman"/>
          <w:b/>
          <w:sz w:val="24"/>
          <w:szCs w:val="24"/>
        </w:rPr>
        <w:t>Προστασία του περιβάλλοντος:</w:t>
      </w:r>
      <w:r w:rsidRPr="001F7910">
        <w:rPr>
          <w:rFonts w:ascii="Times New Roman" w:hAnsi="Times New Roman" w:cs="Times New Roman"/>
          <w:sz w:val="24"/>
          <w:szCs w:val="24"/>
        </w:rPr>
        <w:t xml:space="preserve"> προωθεί έργα και πρωτοβουλίες που στοχεύουν στην προστασία και βελτίωση του περιβάλλοντος, όπως προγράμματα ανακύκλωσης και </w:t>
      </w:r>
      <w:proofErr w:type="spellStart"/>
      <w:r w:rsidRPr="001F7910">
        <w:rPr>
          <w:rFonts w:ascii="Times New Roman" w:hAnsi="Times New Roman" w:cs="Times New Roman"/>
          <w:sz w:val="24"/>
          <w:szCs w:val="24"/>
        </w:rPr>
        <w:t>αειφορίας</w:t>
      </w:r>
      <w:proofErr w:type="spellEnd"/>
      <w:r w:rsidRPr="001F7910">
        <w:rPr>
          <w:rFonts w:ascii="Times New Roman" w:hAnsi="Times New Roman" w:cs="Times New Roman"/>
          <w:sz w:val="24"/>
          <w:szCs w:val="24"/>
        </w:rPr>
        <w:t>.</w:t>
      </w:r>
    </w:p>
    <w:p w14:paraId="462A3823"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Το πρόγραμμα ενισχύει υφιστάμενες πολύ μικρές και μικρές επιχειρήσεις που δραστηριοποιούνται σε στρατηγικούς τομείς προτεραιότητας του ευρωπαϊκού προγράμματος Ανταγωνιστικότητα, Επιχειρηματικότητα, Καινοτομία (</w:t>
      </w:r>
      <w:proofErr w:type="spellStart"/>
      <w:r w:rsidRPr="001F7910">
        <w:rPr>
          <w:rFonts w:ascii="Times New Roman" w:hAnsi="Times New Roman" w:cs="Times New Roman"/>
          <w:sz w:val="24"/>
          <w:szCs w:val="24"/>
        </w:rPr>
        <w:t>ΕΠΑνΕΚ</w:t>
      </w:r>
      <w:proofErr w:type="spellEnd"/>
      <w:r w:rsidRPr="001F7910">
        <w:rPr>
          <w:rFonts w:ascii="Times New Roman" w:hAnsi="Times New Roman" w:cs="Times New Roman"/>
          <w:sz w:val="24"/>
          <w:szCs w:val="24"/>
        </w:rPr>
        <w:t>) και είναι οι εξής:</w:t>
      </w:r>
    </w:p>
    <w:p w14:paraId="5CB87F2A" w14:textId="77777777" w:rsidR="00CB1679" w:rsidRPr="001F7910" w:rsidRDefault="00CB1679" w:rsidP="00CB1679">
      <w:pPr>
        <w:spacing w:line="276" w:lineRule="auto"/>
        <w:jc w:val="both"/>
        <w:rPr>
          <w:rFonts w:ascii="Times New Roman" w:hAnsi="Times New Roman" w:cs="Times New Roman"/>
          <w:sz w:val="24"/>
          <w:szCs w:val="24"/>
        </w:rPr>
      </w:pPr>
      <w:proofErr w:type="spellStart"/>
      <w:r w:rsidRPr="001F7910">
        <w:rPr>
          <w:rFonts w:ascii="Times New Roman" w:hAnsi="Times New Roman" w:cs="Times New Roman"/>
          <w:sz w:val="24"/>
          <w:szCs w:val="24"/>
        </w:rPr>
        <w:t>Αγροδιατροφή</w:t>
      </w:r>
      <w:proofErr w:type="spellEnd"/>
      <w:r w:rsidRPr="001F7910">
        <w:rPr>
          <w:rFonts w:ascii="Times New Roman" w:hAnsi="Times New Roman" w:cs="Times New Roman"/>
          <w:sz w:val="24"/>
          <w:szCs w:val="24"/>
        </w:rPr>
        <w:t xml:space="preserve"> / Βιομηχανία Τροφίμων Πολιτιστικές και Δημιουργικές Βιομηχανίες (ΠΔΒ) Υλικά / Κατασκευές</w:t>
      </w:r>
    </w:p>
    <w:p w14:paraId="2CF3500A"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Εφοδιαστική Αλυσίδα</w:t>
      </w:r>
    </w:p>
    <w:p w14:paraId="0D526B0C"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Ενέργεια</w:t>
      </w:r>
    </w:p>
    <w:p w14:paraId="2DE175EA"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Περιβάλλον</w:t>
      </w:r>
    </w:p>
    <w:p w14:paraId="3D756195"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Τεχνολογίες Πληροφορικής και Επικοινωνίας ΤΠΕ</w:t>
      </w:r>
    </w:p>
    <w:p w14:paraId="5B2D6738"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Υγεία</w:t>
      </w:r>
    </w:p>
    <w:p w14:paraId="11BDF310"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Στο πρόγραμμα ΕΣΠΑ μπορούν να συμμετέχουν υφιστάμενες και νέες πολύ μικρές και μικρές επιχειρήσεις που δραστηριοποιούνται στους στρατηγικούς τομείς προτεραιότητας και τηρούν βιβλία Β΄ και Γ' κατηγορίας.</w:t>
      </w:r>
    </w:p>
    <w:p w14:paraId="260B3A97"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Επιδοτούνται με ποσό 15.000€ έως 200.000€. Η χρηματοδότηση καλύπτει το 40% των επιλέξιμών δαπανών και προσαυξάνεται κατά 10%, φτάνοντας στο 50% στην περίπτωση πρόσληψης νέου προσωπικού.</w:t>
      </w:r>
    </w:p>
    <w:p w14:paraId="2642C2F2" w14:textId="77777777" w:rsidR="00CB1679" w:rsidRPr="00585BD8" w:rsidRDefault="00CB1679" w:rsidP="00CB1679">
      <w:pPr>
        <w:spacing w:line="276" w:lineRule="auto"/>
        <w:jc w:val="both"/>
        <w:rPr>
          <w:rFonts w:ascii="Times New Roman" w:hAnsi="Times New Roman" w:cs="Times New Roman"/>
        </w:rPr>
      </w:pPr>
    </w:p>
    <w:p w14:paraId="6A3D8CF6" w14:textId="24F34AD0" w:rsidR="00CB1679" w:rsidRPr="00F438C8" w:rsidRDefault="00CB1679" w:rsidP="00CB1679">
      <w:pPr>
        <w:spacing w:line="276" w:lineRule="auto"/>
        <w:jc w:val="both"/>
        <w:rPr>
          <w:rFonts w:ascii="Times New Roman" w:hAnsi="Times New Roman" w:cs="Times New Roman"/>
          <w:color w:val="2E74B5"/>
          <w:sz w:val="32"/>
          <w:szCs w:val="32"/>
        </w:rPr>
      </w:pPr>
      <w:r w:rsidRPr="00F438C8">
        <w:rPr>
          <w:rFonts w:ascii="Times New Roman" w:hAnsi="Times New Roman" w:cs="Times New Roman"/>
          <w:color w:val="2E74B5"/>
          <w:sz w:val="32"/>
          <w:szCs w:val="32"/>
        </w:rPr>
        <w:t>10.6</w:t>
      </w:r>
      <w:r w:rsidR="0054775D" w:rsidRPr="00F438C8">
        <w:rPr>
          <w:rFonts w:ascii="Times New Roman" w:hAnsi="Times New Roman" w:cs="Times New Roman"/>
          <w:color w:val="2E74B5"/>
          <w:sz w:val="32"/>
          <w:szCs w:val="32"/>
        </w:rPr>
        <w:t xml:space="preserve"> </w:t>
      </w:r>
      <w:r w:rsidRPr="00F438C8">
        <w:rPr>
          <w:rFonts w:ascii="Times New Roman" w:hAnsi="Times New Roman" w:cs="Times New Roman"/>
          <w:color w:val="2E74B5"/>
          <w:sz w:val="32"/>
          <w:szCs w:val="32"/>
        </w:rPr>
        <w:t xml:space="preserve"> Πρόγραμμα COSME</w:t>
      </w:r>
    </w:p>
    <w:p w14:paraId="2F9DA028" w14:textId="77777777" w:rsidR="00CB1679" w:rsidRPr="001F7910" w:rsidRDefault="00CB1679" w:rsidP="001F7910">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 xml:space="preserve">Το πρόγραμμα «για την ανταγωνιστικότητα των επιχειρήσεων και τις </w:t>
      </w:r>
      <w:proofErr w:type="spellStart"/>
      <w:r w:rsidRPr="001F7910">
        <w:rPr>
          <w:rFonts w:ascii="Times New Roman" w:hAnsi="Times New Roman" w:cs="Times New Roman"/>
          <w:sz w:val="24"/>
          <w:szCs w:val="24"/>
        </w:rPr>
        <w:t>Μικρο</w:t>
      </w:r>
      <w:proofErr w:type="spellEnd"/>
      <w:r w:rsidRPr="001F7910">
        <w:rPr>
          <w:rFonts w:ascii="Times New Roman" w:hAnsi="Times New Roman" w:cs="Times New Roman"/>
          <w:sz w:val="24"/>
          <w:szCs w:val="24"/>
        </w:rPr>
        <w:t xml:space="preserve"> Μεσαίες Επιχειρήσεις (</w:t>
      </w:r>
      <w:proofErr w:type="spellStart"/>
      <w:r w:rsidRPr="001F7910">
        <w:rPr>
          <w:rFonts w:ascii="Times New Roman" w:hAnsi="Times New Roman" w:cs="Times New Roman"/>
          <w:sz w:val="24"/>
          <w:szCs w:val="24"/>
        </w:rPr>
        <w:t>Competitiveness</w:t>
      </w:r>
      <w:proofErr w:type="spellEnd"/>
      <w:r w:rsidRPr="001F7910">
        <w:rPr>
          <w:rFonts w:ascii="Times New Roman" w:hAnsi="Times New Roman" w:cs="Times New Roman"/>
          <w:sz w:val="24"/>
          <w:szCs w:val="24"/>
        </w:rPr>
        <w:t xml:space="preserve"> of </w:t>
      </w:r>
      <w:proofErr w:type="spellStart"/>
      <w:r w:rsidRPr="001F7910">
        <w:rPr>
          <w:rFonts w:ascii="Times New Roman" w:hAnsi="Times New Roman" w:cs="Times New Roman"/>
          <w:sz w:val="24"/>
          <w:szCs w:val="24"/>
        </w:rPr>
        <w:t>Enterprises</w:t>
      </w:r>
      <w:proofErr w:type="spellEnd"/>
      <w:r w:rsidRPr="001F7910">
        <w:rPr>
          <w:rFonts w:ascii="Times New Roman" w:hAnsi="Times New Roman" w:cs="Times New Roman"/>
          <w:sz w:val="24"/>
          <w:szCs w:val="24"/>
        </w:rPr>
        <w:t xml:space="preserve"> and </w:t>
      </w:r>
      <w:proofErr w:type="spellStart"/>
      <w:r w:rsidRPr="001F7910">
        <w:rPr>
          <w:rFonts w:ascii="Times New Roman" w:hAnsi="Times New Roman" w:cs="Times New Roman"/>
          <w:sz w:val="24"/>
          <w:szCs w:val="24"/>
        </w:rPr>
        <w:t>SMEs</w:t>
      </w:r>
      <w:proofErr w:type="spellEnd"/>
      <w:r w:rsidRPr="001F7910">
        <w:rPr>
          <w:rFonts w:ascii="Times New Roman" w:hAnsi="Times New Roman" w:cs="Times New Roman"/>
          <w:sz w:val="24"/>
          <w:szCs w:val="24"/>
        </w:rPr>
        <w:t xml:space="preserve"> – COSME)» από την Ευρωπαϊκή Επιτροπή, το οποίο αποτελεί τη συνέχεια του Προγράμματος Πλαίσιο για την Ανταγωνιστικότητα και την Καινοτομία (CIP), απευθύνεται σε επιχειρηματίες που ενδιαφέρονται για χρηματοδότηση της εταιρείας τους, σε πολίτες που ενδιαφέρονται να ιδρύσουν ή να αναπτύξουν μια επιχείρηση, αλλά και σε κρατικές αρχές που διαμορφώνουν ή εφαρμόζουν σχετικές πολιτικές.</w:t>
      </w:r>
    </w:p>
    <w:p w14:paraId="5AD2B521" w14:textId="211C4B6E" w:rsidR="00CB1679" w:rsidRPr="00585BD8" w:rsidRDefault="00CB1679" w:rsidP="00CB1679">
      <w:pPr>
        <w:spacing w:line="276" w:lineRule="auto"/>
        <w:jc w:val="both"/>
        <w:rPr>
          <w:rFonts w:ascii="Times New Roman" w:hAnsi="Times New Roman" w:cs="Times New Roman"/>
        </w:rPr>
      </w:pPr>
      <w:r w:rsidRPr="00585BD8">
        <w:rPr>
          <w:rFonts w:ascii="Times New Roman" w:hAnsi="Times New Roman" w:cs="Times New Roman"/>
        </w:rPr>
        <w:t xml:space="preserve"> </w:t>
      </w:r>
    </w:p>
    <w:p w14:paraId="607B8C27" w14:textId="24248F62" w:rsidR="00CB1679" w:rsidRPr="00F438C8" w:rsidRDefault="00CB1679" w:rsidP="00CB1679">
      <w:pPr>
        <w:spacing w:line="276" w:lineRule="auto"/>
        <w:jc w:val="both"/>
        <w:rPr>
          <w:rFonts w:ascii="Times New Roman" w:hAnsi="Times New Roman" w:cs="Times New Roman"/>
          <w:color w:val="2E74B5"/>
          <w:sz w:val="32"/>
          <w:szCs w:val="32"/>
        </w:rPr>
      </w:pPr>
      <w:r w:rsidRPr="00F438C8">
        <w:rPr>
          <w:rFonts w:ascii="Times New Roman" w:hAnsi="Times New Roman" w:cs="Times New Roman"/>
          <w:color w:val="2E74B5"/>
          <w:sz w:val="32"/>
          <w:szCs w:val="32"/>
        </w:rPr>
        <w:t>10.7</w:t>
      </w:r>
      <w:r w:rsidR="0054775D" w:rsidRPr="00F438C8">
        <w:rPr>
          <w:rFonts w:ascii="Times New Roman" w:hAnsi="Times New Roman" w:cs="Times New Roman"/>
          <w:color w:val="2E74B5"/>
          <w:sz w:val="32"/>
          <w:szCs w:val="32"/>
        </w:rPr>
        <w:t xml:space="preserve"> </w:t>
      </w:r>
      <w:r w:rsidRPr="00F438C8">
        <w:rPr>
          <w:rFonts w:ascii="Times New Roman" w:hAnsi="Times New Roman" w:cs="Times New Roman"/>
          <w:color w:val="2E74B5"/>
          <w:sz w:val="32"/>
          <w:szCs w:val="32"/>
        </w:rPr>
        <w:t xml:space="preserve"> Πρόγραμμα JEREMIE</w:t>
      </w:r>
    </w:p>
    <w:p w14:paraId="2380EA50"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Το πρόγραμμα αναπτύχθηκε από την Ευρωπαϊκή Επιτροπή και το Ευρωπαϊκό Ταμείο Επενδύσεων (</w:t>
      </w:r>
      <w:proofErr w:type="spellStart"/>
      <w:r w:rsidRPr="001F7910">
        <w:rPr>
          <w:rFonts w:ascii="Times New Roman" w:hAnsi="Times New Roman" w:cs="Times New Roman"/>
          <w:sz w:val="24"/>
          <w:szCs w:val="24"/>
        </w:rPr>
        <w:t>ΕΤαΕ</w:t>
      </w:r>
      <w:proofErr w:type="spellEnd"/>
      <w:r w:rsidRPr="001F7910">
        <w:rPr>
          <w:rFonts w:ascii="Times New Roman" w:hAnsi="Times New Roman" w:cs="Times New Roman"/>
          <w:sz w:val="24"/>
          <w:szCs w:val="24"/>
        </w:rPr>
        <w:t>), το οποίο ανήκει στον Όμιλο της Ευρωπαϊκής Τράπεζας Επενδύσεων.</w:t>
      </w:r>
    </w:p>
    <w:p w14:paraId="43B40175" w14:textId="77777777" w:rsidR="00CB1679" w:rsidRPr="001F7910" w:rsidRDefault="00CB1679" w:rsidP="00CB1679">
      <w:pPr>
        <w:spacing w:line="276" w:lineRule="auto"/>
        <w:jc w:val="both"/>
        <w:rPr>
          <w:rFonts w:ascii="Times New Roman" w:hAnsi="Times New Roman" w:cs="Times New Roman"/>
          <w:sz w:val="24"/>
          <w:szCs w:val="24"/>
        </w:rPr>
      </w:pPr>
      <w:r w:rsidRPr="001F7910">
        <w:rPr>
          <w:rFonts w:ascii="Times New Roman" w:hAnsi="Times New Roman" w:cs="Times New Roman"/>
          <w:sz w:val="24"/>
          <w:szCs w:val="24"/>
        </w:rPr>
        <w:t xml:space="preserve">Το πρόγραμμα JEREMIE (Joint European </w:t>
      </w:r>
      <w:proofErr w:type="spellStart"/>
      <w:r w:rsidRPr="001F7910">
        <w:rPr>
          <w:rFonts w:ascii="Times New Roman" w:hAnsi="Times New Roman" w:cs="Times New Roman"/>
          <w:sz w:val="24"/>
          <w:szCs w:val="24"/>
        </w:rPr>
        <w:t>Resources</w:t>
      </w:r>
      <w:proofErr w:type="spellEnd"/>
      <w:r w:rsidRPr="001F7910">
        <w:rPr>
          <w:rFonts w:ascii="Times New Roman" w:hAnsi="Times New Roman" w:cs="Times New Roman"/>
          <w:sz w:val="24"/>
          <w:szCs w:val="24"/>
        </w:rPr>
        <w:t xml:space="preserve"> for </w:t>
      </w:r>
      <w:proofErr w:type="spellStart"/>
      <w:r w:rsidRPr="001F7910">
        <w:rPr>
          <w:rFonts w:ascii="Times New Roman" w:hAnsi="Times New Roman" w:cs="Times New Roman"/>
          <w:sz w:val="24"/>
          <w:szCs w:val="24"/>
        </w:rPr>
        <w:t>Small</w:t>
      </w:r>
      <w:proofErr w:type="spellEnd"/>
      <w:r w:rsidRPr="001F7910">
        <w:rPr>
          <w:rFonts w:ascii="Times New Roman" w:hAnsi="Times New Roman" w:cs="Times New Roman"/>
          <w:sz w:val="24"/>
          <w:szCs w:val="24"/>
        </w:rPr>
        <w:t xml:space="preserve"> and </w:t>
      </w:r>
      <w:proofErr w:type="spellStart"/>
      <w:r w:rsidRPr="001F7910">
        <w:rPr>
          <w:rFonts w:ascii="Times New Roman" w:hAnsi="Times New Roman" w:cs="Times New Roman"/>
          <w:sz w:val="24"/>
          <w:szCs w:val="24"/>
        </w:rPr>
        <w:t>Mediumsized</w:t>
      </w:r>
      <w:proofErr w:type="spellEnd"/>
      <w:r w:rsidRPr="001F7910">
        <w:rPr>
          <w:rFonts w:ascii="Times New Roman" w:hAnsi="Times New Roman" w:cs="Times New Roman"/>
          <w:sz w:val="24"/>
          <w:szCs w:val="24"/>
        </w:rPr>
        <w:t xml:space="preserve"> </w:t>
      </w:r>
      <w:proofErr w:type="spellStart"/>
      <w:r w:rsidRPr="001F7910">
        <w:rPr>
          <w:rFonts w:ascii="Times New Roman" w:hAnsi="Times New Roman" w:cs="Times New Roman"/>
          <w:sz w:val="24"/>
          <w:szCs w:val="24"/>
        </w:rPr>
        <w:t>Enterprises</w:t>
      </w:r>
      <w:proofErr w:type="spellEnd"/>
      <w:r w:rsidRPr="001F7910">
        <w:rPr>
          <w:rFonts w:ascii="Times New Roman" w:hAnsi="Times New Roman" w:cs="Times New Roman"/>
          <w:sz w:val="24"/>
          <w:szCs w:val="24"/>
        </w:rPr>
        <w:t xml:space="preserve"> – Κοινοί ευρωπαϊκοί πόροι για τις μικρές και μεσαίες επιχειρήσεις) παρέχει στα κράτη μέλη της Ευρωπαϊκής Ένωσης, μέσω των εθνικών και περιφερειακών Διαχειριστικών Αρχών τους, τη δυνατότητα να χρησιμοποιούν μέρος των ενισχύσεων που λαμβάνουν, για τη </w:t>
      </w:r>
      <w:r w:rsidRPr="001F7910">
        <w:rPr>
          <w:rFonts w:ascii="Times New Roman" w:hAnsi="Times New Roman" w:cs="Times New Roman"/>
          <w:sz w:val="24"/>
          <w:szCs w:val="24"/>
        </w:rPr>
        <w:lastRenderedPageBreak/>
        <w:t xml:space="preserve">χρηματοδότηση μικρομεσαίων επιχειρήσεων με ίδια κεφάλαια, δάνεια ή εγγυήσεις, μέσω ενός ταμείου </w:t>
      </w:r>
      <w:proofErr w:type="spellStart"/>
      <w:r w:rsidRPr="001F7910">
        <w:rPr>
          <w:rFonts w:ascii="Times New Roman" w:hAnsi="Times New Roman" w:cs="Times New Roman"/>
          <w:sz w:val="24"/>
          <w:szCs w:val="24"/>
        </w:rPr>
        <w:t>ανακυκλούμενων</w:t>
      </w:r>
      <w:proofErr w:type="spellEnd"/>
      <w:r w:rsidRPr="001F7910">
        <w:rPr>
          <w:rFonts w:ascii="Times New Roman" w:hAnsi="Times New Roman" w:cs="Times New Roman"/>
          <w:sz w:val="24"/>
          <w:szCs w:val="24"/>
        </w:rPr>
        <w:t xml:space="preserve"> πιστώσεων («Ταμείο Χαρτοφυλακίου»), το οποίο λειτουργεί ως κεντρικός φορέας διοχέτευσης των πόρων (</w:t>
      </w:r>
      <w:proofErr w:type="spellStart"/>
      <w:r w:rsidRPr="001F7910">
        <w:rPr>
          <w:rFonts w:ascii="Times New Roman" w:hAnsi="Times New Roman" w:cs="Times New Roman"/>
          <w:sz w:val="24"/>
          <w:szCs w:val="24"/>
        </w:rPr>
        <w:t>fund</w:t>
      </w:r>
      <w:proofErr w:type="spellEnd"/>
      <w:r w:rsidRPr="001F7910">
        <w:rPr>
          <w:rFonts w:ascii="Times New Roman" w:hAnsi="Times New Roman" w:cs="Times New Roman"/>
          <w:sz w:val="24"/>
          <w:szCs w:val="24"/>
        </w:rPr>
        <w:t xml:space="preserve"> of </w:t>
      </w:r>
      <w:proofErr w:type="spellStart"/>
      <w:r w:rsidRPr="001F7910">
        <w:rPr>
          <w:rFonts w:ascii="Times New Roman" w:hAnsi="Times New Roman" w:cs="Times New Roman"/>
          <w:sz w:val="24"/>
          <w:szCs w:val="24"/>
        </w:rPr>
        <w:t>funds</w:t>
      </w:r>
      <w:proofErr w:type="spellEnd"/>
      <w:r w:rsidRPr="001F7910">
        <w:rPr>
          <w:rFonts w:ascii="Times New Roman" w:hAnsi="Times New Roman" w:cs="Times New Roman"/>
          <w:sz w:val="24"/>
          <w:szCs w:val="24"/>
        </w:rPr>
        <w:t>).</w:t>
      </w:r>
    </w:p>
    <w:p w14:paraId="6BA8AB1C" w14:textId="77777777" w:rsidR="00CB1679" w:rsidRPr="00585BD8" w:rsidRDefault="00CB1679" w:rsidP="00CB1679">
      <w:pPr>
        <w:spacing w:line="276" w:lineRule="auto"/>
        <w:rPr>
          <w:rFonts w:ascii="Times New Roman" w:hAnsi="Times New Roman" w:cs="Times New Roman"/>
        </w:rPr>
      </w:pPr>
      <w:r w:rsidRPr="00585BD8">
        <w:rPr>
          <w:rFonts w:ascii="Times New Roman" w:hAnsi="Times New Roman" w:cs="Times New Roman"/>
        </w:rPr>
        <w:br w:type="page"/>
      </w:r>
    </w:p>
    <w:bookmarkEnd w:id="0"/>
    <w:p w14:paraId="4AF44E9F" w14:textId="7198C100" w:rsidR="00EE1CFA" w:rsidRPr="005C1F7A" w:rsidRDefault="00EE1CFA" w:rsidP="00EE1CFA">
      <w:pPr>
        <w:jc w:val="center"/>
        <w:rPr>
          <w:rFonts w:ascii="Times New Roman" w:hAnsi="Times New Roman" w:cs="Times New Roman"/>
          <w:b/>
          <w:bCs/>
          <w:color w:val="C00000"/>
          <w:sz w:val="48"/>
          <w:szCs w:val="48"/>
        </w:rPr>
      </w:pPr>
      <w:r w:rsidRPr="005C1F7A">
        <w:rPr>
          <w:rFonts w:ascii="Times New Roman" w:hAnsi="Times New Roman" w:cs="Times New Roman"/>
          <w:b/>
          <w:bCs/>
          <w:color w:val="C00000"/>
          <w:sz w:val="48"/>
          <w:szCs w:val="48"/>
        </w:rPr>
        <w:lastRenderedPageBreak/>
        <w:t>Διεθνής δικτύωση</w:t>
      </w:r>
    </w:p>
    <w:p w14:paraId="55159F63" w14:textId="39908E14" w:rsidR="00EE1CFA" w:rsidRDefault="00EE1CFA">
      <w:pPr>
        <w:rPr>
          <w:rFonts w:ascii="Times New Roman" w:hAnsi="Times New Roman" w:cs="Times New Roman"/>
          <w:b/>
          <w:bCs/>
          <w:sz w:val="24"/>
          <w:szCs w:val="24"/>
        </w:rPr>
      </w:pPr>
    </w:p>
    <w:p w14:paraId="0AB33525" w14:textId="7F4DD295" w:rsidR="008E62AF" w:rsidRPr="008E62AF" w:rsidRDefault="00C746E8" w:rsidP="00C746E8">
      <w:pPr>
        <w:pStyle w:val="1"/>
        <w:rPr>
          <w:rFonts w:ascii="Times New Roman" w:hAnsi="Times New Roman" w:cs="Times New Roman"/>
          <w:b/>
          <w:bCs/>
          <w:color w:val="2E74B5" w:themeColor="accent5" w:themeShade="BF"/>
          <w:sz w:val="36"/>
          <w:szCs w:val="36"/>
        </w:rPr>
      </w:pPr>
      <w:r>
        <w:rPr>
          <w:rFonts w:ascii="Times New Roman" w:hAnsi="Times New Roman" w:cs="Times New Roman"/>
          <w:b/>
          <w:bCs/>
          <w:color w:val="2E74B5" w:themeColor="accent5" w:themeShade="BF"/>
          <w:sz w:val="36"/>
          <w:szCs w:val="36"/>
        </w:rPr>
        <w:t xml:space="preserve">1.  </w:t>
      </w:r>
      <w:r w:rsidR="008E62AF" w:rsidRPr="00D94F73">
        <w:rPr>
          <w:rFonts w:ascii="Times New Roman" w:hAnsi="Times New Roman" w:cs="Times New Roman"/>
          <w:b/>
          <w:bCs/>
          <w:color w:val="2E74B5"/>
          <w:sz w:val="36"/>
          <w:szCs w:val="36"/>
        </w:rPr>
        <w:t xml:space="preserve">Διεθνής Δικτύωση και Ηλεκτρονικό </w:t>
      </w:r>
      <w:r w:rsidR="00202E90">
        <w:rPr>
          <w:rFonts w:ascii="Times New Roman" w:hAnsi="Times New Roman" w:cs="Times New Roman"/>
          <w:b/>
          <w:bCs/>
          <w:color w:val="2E74B5"/>
          <w:sz w:val="36"/>
          <w:szCs w:val="36"/>
        </w:rPr>
        <w:t>Ε</w:t>
      </w:r>
      <w:r w:rsidR="008E62AF" w:rsidRPr="00D94F73">
        <w:rPr>
          <w:rFonts w:ascii="Times New Roman" w:hAnsi="Times New Roman" w:cs="Times New Roman"/>
          <w:b/>
          <w:bCs/>
          <w:color w:val="2E74B5"/>
          <w:sz w:val="36"/>
          <w:szCs w:val="36"/>
        </w:rPr>
        <w:t>μπόριο</w:t>
      </w:r>
    </w:p>
    <w:p w14:paraId="180A7F3F" w14:textId="1475C3E4" w:rsidR="008E62AF" w:rsidRPr="008E62AF" w:rsidRDefault="008E62AF" w:rsidP="006571B3">
      <w:pPr>
        <w:spacing w:line="276" w:lineRule="auto"/>
        <w:jc w:val="both"/>
        <w:rPr>
          <w:rFonts w:ascii="Times New Roman" w:hAnsi="Times New Roman" w:cs="Times New Roman"/>
          <w:sz w:val="24"/>
          <w:szCs w:val="24"/>
        </w:rPr>
      </w:pPr>
      <w:r w:rsidRPr="008E62AF">
        <w:rPr>
          <w:rFonts w:ascii="Times New Roman" w:hAnsi="Times New Roman" w:cs="Times New Roman"/>
          <w:sz w:val="24"/>
          <w:szCs w:val="24"/>
        </w:rPr>
        <w:t>Στόχος της διεθνούς δικτύωσης είναι η εξασφάλιση της συνεργασίας και της παρουσίας των επιχειρήσεων – μελών της Ελλάδας στις χώρες του εξωτερικού (Σύνδεσμος Βιομηχανιών Ελλάδος). Η διεθνής δικτύωση εξασφαλίζει την εξωστρέφεια των ελληνικών επιχειρήσεων γεγονός που αποσκοπεί στη σταθεροποίηση της ζήτησης των εκάστοτε προϊόντων, στην αύξηση των εξαγωγών στην απόκτηση διεθνούς εμπειρίας και την διεύρυνση των ιδεών και στην προσέλκυση συνεργασιών (Δρακόπουλος &amp; Καραγιάννης, 2003)</w:t>
      </w:r>
      <w:r w:rsidRPr="008E62AF">
        <w:rPr>
          <w:rFonts w:ascii="Times New Roman" w:hAnsi="Times New Roman" w:cs="Times New Roman"/>
          <w:b/>
          <w:sz w:val="24"/>
          <w:szCs w:val="24"/>
        </w:rPr>
        <w:t>.</w:t>
      </w:r>
    </w:p>
    <w:p w14:paraId="65C04D34" w14:textId="428D3546" w:rsidR="008E62AF" w:rsidRPr="008E62AF" w:rsidRDefault="008E62AF" w:rsidP="008E62AF">
      <w:pPr>
        <w:spacing w:line="276" w:lineRule="auto"/>
        <w:jc w:val="both"/>
        <w:rPr>
          <w:rFonts w:ascii="Times New Roman" w:hAnsi="Times New Roman" w:cs="Times New Roman"/>
          <w:sz w:val="24"/>
          <w:szCs w:val="24"/>
        </w:rPr>
      </w:pPr>
      <w:r w:rsidRPr="008E62AF">
        <w:rPr>
          <w:rFonts w:ascii="Times New Roman" w:hAnsi="Times New Roman" w:cs="Times New Roman"/>
          <w:sz w:val="24"/>
          <w:szCs w:val="24"/>
        </w:rPr>
        <w:t>Η γενική εικόνα που δίνουν οι σχετικές εκτιμήσεις είναι έως το 2040 περίπου το 95% όλων των αγορών θα πραγματοποιηθεί μέσω ηλεκτρονικού εμπορίου</w:t>
      </w:r>
      <w:r>
        <w:rPr>
          <w:rFonts w:ascii="Times New Roman" w:hAnsi="Times New Roman" w:cs="Times New Roman"/>
          <w:sz w:val="24"/>
          <w:szCs w:val="24"/>
        </w:rPr>
        <w:t xml:space="preserve"> </w:t>
      </w:r>
      <w:r w:rsidRPr="008E62AF">
        <w:rPr>
          <w:rFonts w:ascii="Times New Roman" w:eastAsia="Times New Roman" w:hAnsi="Times New Roman" w:cs="Times New Roman"/>
          <w:color w:val="000000"/>
          <w:sz w:val="24"/>
          <w:szCs w:val="24"/>
          <w:lang w:eastAsia="el-GR"/>
        </w:rPr>
        <w:t>(</w:t>
      </w:r>
      <w:r w:rsidRPr="008E62AF">
        <w:rPr>
          <w:rFonts w:ascii="Times New Roman" w:eastAsia="Times New Roman" w:hAnsi="Times New Roman" w:cs="Times New Roman"/>
          <w:color w:val="000000"/>
          <w:sz w:val="24"/>
          <w:szCs w:val="24"/>
          <w:lang w:val="en-US" w:eastAsia="el-GR"/>
        </w:rPr>
        <w:t>NASDAQ</w:t>
      </w:r>
      <w:r w:rsidRPr="008E62AF">
        <w:rPr>
          <w:rFonts w:ascii="Times New Roman" w:eastAsia="Times New Roman" w:hAnsi="Times New Roman" w:cs="Times New Roman"/>
          <w:color w:val="000000"/>
          <w:sz w:val="24"/>
          <w:szCs w:val="24"/>
          <w:lang w:eastAsia="el-GR"/>
        </w:rPr>
        <w:t>. 2017).</w:t>
      </w:r>
    </w:p>
    <w:p w14:paraId="1D5EC25F" w14:textId="77777777" w:rsidR="008E62AF" w:rsidRPr="008E62AF" w:rsidRDefault="008E62AF" w:rsidP="006571B3">
      <w:pPr>
        <w:spacing w:line="276" w:lineRule="auto"/>
        <w:jc w:val="both"/>
        <w:rPr>
          <w:rFonts w:ascii="Times New Roman" w:hAnsi="Times New Roman" w:cs="Times New Roman"/>
          <w:sz w:val="24"/>
          <w:szCs w:val="24"/>
        </w:rPr>
      </w:pPr>
      <w:r w:rsidRPr="008E62AF">
        <w:rPr>
          <w:rFonts w:ascii="Times New Roman" w:hAnsi="Times New Roman" w:cs="Times New Roman"/>
          <w:sz w:val="24"/>
          <w:szCs w:val="24"/>
        </w:rPr>
        <w:t xml:space="preserve">Το διαδίκτυο έχοντας τεράστια επικοινωνιακή δύναμη σε ατομικό αλλά και σε επιχειρησιακό επίπεδο είναι σε θέση να επηρεάζει άμεσα την αναβάθμιση της εμπορικής δραστηριότητας. Η δυνατότητα άμεσης αμφίδρομης επικοινωνίας με πελάτες, καταναλωτές και συνεργάτες, το διαφοροποιεί ως προς τα άλλα μέσα μαζικής επικοινωνίας. Μέσω ενός εύρους πληροφοριακών υπηρεσιών οι επιχειρήσεις μπορούν να διαμορφώνουν τους στόχους τους, να μεταδίδουν κατάλληλα τις οικονομικές και επικοινωνιακές πολιτικές, να συντονίζουν την παραγωγική τους διαδικασία ώστε να ανταποκρίνονται στη ζήτηση ενώ οι αγοραστές είναι σε θέση να συμβουλεύονται </w:t>
      </w:r>
      <w:proofErr w:type="spellStart"/>
      <w:r w:rsidRPr="008E62AF">
        <w:rPr>
          <w:rFonts w:ascii="Times New Roman" w:hAnsi="Times New Roman" w:cs="Times New Roman"/>
          <w:sz w:val="24"/>
          <w:szCs w:val="24"/>
        </w:rPr>
        <w:t>πολυμεσικούς</w:t>
      </w:r>
      <w:proofErr w:type="spellEnd"/>
      <w:r w:rsidRPr="008E62AF">
        <w:rPr>
          <w:rFonts w:ascii="Times New Roman" w:hAnsi="Times New Roman" w:cs="Times New Roman"/>
          <w:sz w:val="24"/>
          <w:szCs w:val="24"/>
        </w:rPr>
        <w:t xml:space="preserve"> καταλόγους, αν αναζητούν προσφορές, να συγκρίνουν και να παραγγέλνουν αγαθά. Παράλληλα, νέες επιχειρήσεις (</w:t>
      </w:r>
      <w:proofErr w:type="spellStart"/>
      <w:r w:rsidRPr="008E62AF">
        <w:rPr>
          <w:rFonts w:ascii="Times New Roman" w:hAnsi="Times New Roman" w:cs="Times New Roman"/>
          <w:sz w:val="24"/>
          <w:szCs w:val="24"/>
        </w:rPr>
        <w:t>third</w:t>
      </w:r>
      <w:proofErr w:type="spellEnd"/>
      <w:r w:rsidRPr="008E62AF">
        <w:rPr>
          <w:rFonts w:ascii="Times New Roman" w:hAnsi="Times New Roman" w:cs="Times New Roman"/>
          <w:sz w:val="24"/>
          <w:szCs w:val="24"/>
        </w:rPr>
        <w:t xml:space="preserve"> </w:t>
      </w:r>
      <w:proofErr w:type="spellStart"/>
      <w:r w:rsidRPr="008E62AF">
        <w:rPr>
          <w:rFonts w:ascii="Times New Roman" w:hAnsi="Times New Roman" w:cs="Times New Roman"/>
          <w:sz w:val="24"/>
          <w:szCs w:val="24"/>
        </w:rPr>
        <w:t>parties</w:t>
      </w:r>
      <w:proofErr w:type="spellEnd"/>
      <w:r w:rsidRPr="008E62AF">
        <w:rPr>
          <w:rFonts w:ascii="Times New Roman" w:hAnsi="Times New Roman" w:cs="Times New Roman"/>
          <w:sz w:val="24"/>
          <w:szCs w:val="24"/>
        </w:rPr>
        <w:t>) υποστηρίζουν την αγορά μέσω υπηρεσιών προστιθεμένης αξίας, όπως π.χ. παροχή ειδικών καταλόγων, ανάλυση μελετών για συγκεκριμένους τομείς και κλάδους, πιστοποίηση των πωλητών, κ.ά.</w:t>
      </w:r>
    </w:p>
    <w:p w14:paraId="5753815D" w14:textId="6666C436" w:rsidR="008E62AF" w:rsidRPr="008E62AF" w:rsidRDefault="008E62AF" w:rsidP="008E62AF">
      <w:pPr>
        <w:spacing w:line="276" w:lineRule="auto"/>
        <w:jc w:val="both"/>
        <w:rPr>
          <w:rFonts w:ascii="Times New Roman" w:hAnsi="Times New Roman" w:cs="Times New Roman"/>
          <w:iCs/>
          <w:sz w:val="24"/>
          <w:szCs w:val="24"/>
        </w:rPr>
      </w:pPr>
      <w:r w:rsidRPr="008E62AF">
        <w:rPr>
          <w:rFonts w:ascii="Times New Roman" w:hAnsi="Times New Roman" w:cs="Times New Roman"/>
          <w:sz w:val="24"/>
          <w:szCs w:val="24"/>
        </w:rPr>
        <w:t xml:space="preserve"> Το  ηλεκτρονικό εμπόριο εμφανίζεται με δύο τύπους δραστηριότητας: τον </w:t>
      </w:r>
      <w:r w:rsidRPr="008E62AF">
        <w:rPr>
          <w:rFonts w:ascii="Times New Roman" w:hAnsi="Times New Roman" w:cs="Times New Roman"/>
          <w:b/>
          <w:bCs/>
          <w:i/>
          <w:iCs/>
          <w:sz w:val="24"/>
          <w:szCs w:val="24"/>
        </w:rPr>
        <w:t>άμεσο</w:t>
      </w:r>
      <w:r w:rsidRPr="008E62AF">
        <w:rPr>
          <w:rFonts w:ascii="Times New Roman" w:hAnsi="Times New Roman" w:cs="Times New Roman"/>
          <w:sz w:val="24"/>
          <w:szCs w:val="24"/>
        </w:rPr>
        <w:t xml:space="preserve"> και τον </w:t>
      </w:r>
      <w:r w:rsidRPr="008E62AF">
        <w:rPr>
          <w:rFonts w:ascii="Times New Roman" w:hAnsi="Times New Roman" w:cs="Times New Roman"/>
          <w:b/>
          <w:bCs/>
          <w:i/>
          <w:iCs/>
          <w:sz w:val="24"/>
          <w:szCs w:val="24"/>
        </w:rPr>
        <w:t>έμμεσο</w:t>
      </w:r>
      <w:r w:rsidRPr="008E62AF">
        <w:rPr>
          <w:rFonts w:ascii="Times New Roman" w:hAnsi="Times New Roman" w:cs="Times New Roman"/>
          <w:sz w:val="24"/>
          <w:szCs w:val="24"/>
        </w:rPr>
        <w:t xml:space="preserve">. Στο </w:t>
      </w:r>
      <w:r w:rsidRPr="008E62AF">
        <w:rPr>
          <w:rFonts w:ascii="Times New Roman" w:hAnsi="Times New Roman" w:cs="Times New Roman"/>
          <w:i/>
          <w:iCs/>
          <w:sz w:val="24"/>
          <w:szCs w:val="24"/>
        </w:rPr>
        <w:t>έμμεσο</w:t>
      </w:r>
      <w:r w:rsidRPr="008E62AF">
        <w:rPr>
          <w:rFonts w:ascii="Times New Roman" w:hAnsi="Times New Roman" w:cs="Times New Roman"/>
          <w:sz w:val="24"/>
          <w:szCs w:val="24"/>
        </w:rPr>
        <w:t xml:space="preserve"> ηλεκτρονικό εμπόριο η παραγγελία των προϊόντων γίνεται με τη χρήση υπολογιστή, κινητού τηλεφώνου ή </w:t>
      </w:r>
      <w:r w:rsidRPr="008E62AF">
        <w:rPr>
          <w:rFonts w:ascii="Times New Roman" w:hAnsi="Times New Roman" w:cs="Times New Roman"/>
          <w:sz w:val="24"/>
          <w:szCs w:val="24"/>
          <w:lang w:val="en-US"/>
        </w:rPr>
        <w:t>tablet</w:t>
      </w:r>
      <w:r w:rsidRPr="008E62AF">
        <w:rPr>
          <w:rFonts w:ascii="Times New Roman" w:hAnsi="Times New Roman" w:cs="Times New Roman"/>
          <w:sz w:val="24"/>
          <w:szCs w:val="24"/>
        </w:rPr>
        <w:t xml:space="preserve"> και η παράδοση στον πελάτη πραγματοποιείται με μεταφορικά και ταχυδρομικά μέσα. Στο </w:t>
      </w:r>
      <w:r w:rsidRPr="008E62AF">
        <w:rPr>
          <w:rFonts w:ascii="Times New Roman" w:hAnsi="Times New Roman" w:cs="Times New Roman"/>
          <w:i/>
          <w:iCs/>
          <w:sz w:val="24"/>
          <w:szCs w:val="24"/>
        </w:rPr>
        <w:t>άμεσο</w:t>
      </w:r>
      <w:r w:rsidRPr="008E62AF">
        <w:rPr>
          <w:rFonts w:ascii="Times New Roman" w:hAnsi="Times New Roman" w:cs="Times New Roman"/>
          <w:sz w:val="24"/>
          <w:szCs w:val="24"/>
        </w:rPr>
        <w:t xml:space="preserve"> ηλεκτρονικό εμπόριο η παραγγελία, η πώληση και η παράδοση των προϊόντων γίνεται ηλεκτρονικά (αφορά κυρίως πώληση προγραμμάτων λογισμικού, παροχή πληροφόρησης κ.ά.) </w:t>
      </w:r>
      <w:r w:rsidRPr="008E62AF">
        <w:rPr>
          <w:rFonts w:ascii="Times New Roman" w:hAnsi="Times New Roman" w:cs="Times New Roman"/>
          <w:iCs/>
          <w:sz w:val="24"/>
          <w:szCs w:val="24"/>
        </w:rPr>
        <w:t>(Γεωργόπουλος</w:t>
      </w:r>
      <w:r>
        <w:rPr>
          <w:rFonts w:ascii="Times New Roman" w:hAnsi="Times New Roman" w:cs="Times New Roman"/>
          <w:iCs/>
          <w:sz w:val="24"/>
          <w:szCs w:val="24"/>
        </w:rPr>
        <w:t xml:space="preserve"> κ.ά., </w:t>
      </w:r>
      <w:r w:rsidRPr="008E62AF">
        <w:rPr>
          <w:rFonts w:ascii="Times New Roman" w:hAnsi="Times New Roman" w:cs="Times New Roman"/>
          <w:iCs/>
          <w:sz w:val="24"/>
          <w:szCs w:val="24"/>
        </w:rPr>
        <w:t>).</w:t>
      </w:r>
    </w:p>
    <w:p w14:paraId="7B026B1C" w14:textId="77777777" w:rsidR="008E62AF" w:rsidRPr="008E62AF" w:rsidRDefault="008E62AF" w:rsidP="008E62AF">
      <w:pPr>
        <w:spacing w:line="276" w:lineRule="auto"/>
        <w:jc w:val="both"/>
        <w:rPr>
          <w:rFonts w:ascii="Times New Roman" w:hAnsi="Times New Roman" w:cs="Times New Roman"/>
          <w:b/>
          <w:sz w:val="24"/>
          <w:szCs w:val="24"/>
        </w:rPr>
      </w:pPr>
    </w:p>
    <w:p w14:paraId="26D40204" w14:textId="3B6116DC" w:rsidR="008E62AF" w:rsidRPr="0081204C" w:rsidRDefault="00A41926" w:rsidP="00A41926">
      <w:pPr>
        <w:pStyle w:val="1"/>
        <w:spacing w:line="276" w:lineRule="auto"/>
        <w:rPr>
          <w:rFonts w:ascii="Times New Roman" w:hAnsi="Times New Roman" w:cs="Times New Roman"/>
          <w:bCs/>
          <w:color w:val="2E74B5" w:themeColor="accent5" w:themeShade="BF"/>
        </w:rPr>
      </w:pPr>
      <w:r>
        <w:rPr>
          <w:rFonts w:ascii="Times New Roman" w:hAnsi="Times New Roman" w:cs="Times New Roman"/>
          <w:bCs/>
          <w:color w:val="2E74B5" w:themeColor="accent5" w:themeShade="BF"/>
        </w:rPr>
        <w:t xml:space="preserve">1.1  </w:t>
      </w:r>
      <w:r w:rsidR="008E62AF" w:rsidRPr="0081204C">
        <w:rPr>
          <w:rFonts w:ascii="Times New Roman" w:hAnsi="Times New Roman" w:cs="Times New Roman"/>
          <w:bCs/>
          <w:color w:val="2E74B5" w:themeColor="accent5" w:themeShade="BF"/>
        </w:rPr>
        <w:t xml:space="preserve">Μέθοδοι και στρατηγικές του Internet Marketing </w:t>
      </w:r>
    </w:p>
    <w:p w14:paraId="2E5E1C36" w14:textId="6C9D5158" w:rsidR="008E62AF" w:rsidRPr="008E62AF" w:rsidRDefault="008E62AF" w:rsidP="006571B3">
      <w:pPr>
        <w:spacing w:line="276" w:lineRule="auto"/>
        <w:jc w:val="both"/>
        <w:rPr>
          <w:rFonts w:ascii="Times New Roman" w:hAnsi="Times New Roman" w:cs="Times New Roman"/>
          <w:sz w:val="24"/>
          <w:szCs w:val="24"/>
        </w:rPr>
      </w:pPr>
      <w:r w:rsidRPr="008E62AF">
        <w:rPr>
          <w:rFonts w:ascii="Times New Roman" w:hAnsi="Times New Roman" w:cs="Times New Roman"/>
          <w:sz w:val="24"/>
          <w:szCs w:val="24"/>
        </w:rPr>
        <w:t>Το Internet Marketing (</w:t>
      </w:r>
      <w:proofErr w:type="spellStart"/>
      <w:r w:rsidRPr="008E62AF">
        <w:rPr>
          <w:rFonts w:ascii="Times New Roman" w:hAnsi="Times New Roman" w:cs="Times New Roman"/>
          <w:sz w:val="24"/>
          <w:szCs w:val="24"/>
        </w:rPr>
        <w:t>Digital</w:t>
      </w:r>
      <w:proofErr w:type="spellEnd"/>
      <w:r w:rsidRPr="008E62AF">
        <w:rPr>
          <w:rFonts w:ascii="Times New Roman" w:hAnsi="Times New Roman" w:cs="Times New Roman"/>
          <w:sz w:val="24"/>
          <w:szCs w:val="24"/>
        </w:rPr>
        <w:t xml:space="preserve"> Marketing, Web marketing, OnLine marketing, Web </w:t>
      </w:r>
      <w:proofErr w:type="spellStart"/>
      <w:r w:rsidRPr="008E62AF">
        <w:rPr>
          <w:rFonts w:ascii="Times New Roman" w:hAnsi="Times New Roman" w:cs="Times New Roman"/>
          <w:sz w:val="24"/>
          <w:szCs w:val="24"/>
        </w:rPr>
        <w:t>advertising</w:t>
      </w:r>
      <w:proofErr w:type="spellEnd"/>
      <w:r w:rsidRPr="008E62AF">
        <w:rPr>
          <w:rFonts w:ascii="Times New Roman" w:hAnsi="Times New Roman" w:cs="Times New Roman"/>
          <w:sz w:val="24"/>
          <w:szCs w:val="24"/>
        </w:rPr>
        <w:t xml:space="preserve">, ή e-marketing) στοχεύει στην κατεύθυνση των υποψήφιων πελατών σε συγκεκριμένη ιστοσελίδα που σχετίζεται με μια επιχείρηση.  Το </w:t>
      </w:r>
      <w:r w:rsidRPr="008E62AF">
        <w:rPr>
          <w:rFonts w:ascii="Times New Roman" w:hAnsi="Times New Roman" w:cs="Times New Roman"/>
          <w:sz w:val="24"/>
          <w:szCs w:val="24"/>
          <w:lang w:val="en-US"/>
        </w:rPr>
        <w:t>e</w:t>
      </w:r>
      <w:r w:rsidRPr="008E62AF">
        <w:rPr>
          <w:rFonts w:ascii="Times New Roman" w:hAnsi="Times New Roman" w:cs="Times New Roman"/>
          <w:sz w:val="24"/>
          <w:szCs w:val="24"/>
        </w:rPr>
        <w:t>-</w:t>
      </w:r>
      <w:r w:rsidRPr="008E62AF">
        <w:rPr>
          <w:rFonts w:ascii="Times New Roman" w:hAnsi="Times New Roman" w:cs="Times New Roman"/>
          <w:sz w:val="24"/>
          <w:szCs w:val="24"/>
          <w:lang w:val="en-US"/>
        </w:rPr>
        <w:t>Marketing</w:t>
      </w:r>
      <w:r w:rsidRPr="008E62AF">
        <w:rPr>
          <w:rFonts w:ascii="Times New Roman" w:hAnsi="Times New Roman" w:cs="Times New Roman"/>
          <w:sz w:val="24"/>
          <w:szCs w:val="24"/>
        </w:rPr>
        <w:t xml:space="preserve"> συνδυάζει όλες τις πτυχές διαδικτύου που αφορούν στο δημιουργικό σχεδιασμό κατάλληλων </w:t>
      </w:r>
      <w:proofErr w:type="spellStart"/>
      <w:r w:rsidRPr="008E62AF">
        <w:rPr>
          <w:rFonts w:ascii="Times New Roman" w:hAnsi="Times New Roman" w:cs="Times New Roman"/>
          <w:sz w:val="24"/>
          <w:szCs w:val="24"/>
        </w:rPr>
        <w:t>ιστότοπων</w:t>
      </w:r>
      <w:proofErr w:type="spellEnd"/>
      <w:r w:rsidRPr="008E62AF">
        <w:rPr>
          <w:rFonts w:ascii="Times New Roman" w:hAnsi="Times New Roman" w:cs="Times New Roman"/>
          <w:sz w:val="24"/>
          <w:szCs w:val="24"/>
        </w:rPr>
        <w:t xml:space="preserve">, διαφημίσεων, και διαδικτυακών πωλήσεων και περιλαμβάνει υπηρεσίες μέσω μηχανών αναζήτησης, διαφημιστικά </w:t>
      </w:r>
      <w:r w:rsidRPr="008E62AF">
        <w:rPr>
          <w:rFonts w:ascii="Times New Roman" w:hAnsi="Times New Roman" w:cs="Times New Roman"/>
          <w:sz w:val="24"/>
          <w:szCs w:val="24"/>
          <w:lang w:val="en-US"/>
        </w:rPr>
        <w:t>banner</w:t>
      </w:r>
      <w:r w:rsidRPr="008E62AF">
        <w:rPr>
          <w:rFonts w:ascii="Times New Roman" w:hAnsi="Times New Roman" w:cs="Times New Roman"/>
          <w:sz w:val="24"/>
          <w:szCs w:val="24"/>
        </w:rPr>
        <w:t xml:space="preserve"> σε συγκεκριμένες ιστοσελίδες και </w:t>
      </w:r>
      <w:r w:rsidRPr="008E62AF">
        <w:rPr>
          <w:rFonts w:ascii="Times New Roman" w:hAnsi="Times New Roman" w:cs="Times New Roman"/>
          <w:sz w:val="24"/>
          <w:szCs w:val="24"/>
          <w:lang w:val="en-US"/>
        </w:rPr>
        <w:t>WEB</w:t>
      </w:r>
      <w:r w:rsidRPr="008E62AF">
        <w:rPr>
          <w:rFonts w:ascii="Times New Roman" w:hAnsi="Times New Roman" w:cs="Times New Roman"/>
          <w:sz w:val="24"/>
          <w:szCs w:val="24"/>
        </w:rPr>
        <w:t>2.0 υπηρεσίες.</w:t>
      </w:r>
    </w:p>
    <w:p w14:paraId="6B6D0567" w14:textId="77777777" w:rsidR="008E62AF" w:rsidRPr="008E62AF" w:rsidRDefault="008E62AF" w:rsidP="006571B3">
      <w:pPr>
        <w:spacing w:line="276" w:lineRule="auto"/>
        <w:jc w:val="both"/>
        <w:rPr>
          <w:rFonts w:ascii="Times New Roman" w:hAnsi="Times New Roman" w:cs="Times New Roman"/>
          <w:sz w:val="24"/>
          <w:szCs w:val="24"/>
        </w:rPr>
      </w:pPr>
      <w:r w:rsidRPr="008E62AF">
        <w:rPr>
          <w:rFonts w:ascii="Times New Roman" w:hAnsi="Times New Roman" w:cs="Times New Roman"/>
          <w:sz w:val="24"/>
          <w:szCs w:val="24"/>
        </w:rPr>
        <w:t xml:space="preserve">Για την υλοποίηση αποτελεσματικού </w:t>
      </w:r>
      <w:r w:rsidRPr="008E62AF">
        <w:rPr>
          <w:rFonts w:ascii="Times New Roman" w:hAnsi="Times New Roman" w:cs="Times New Roman"/>
          <w:sz w:val="24"/>
          <w:szCs w:val="24"/>
          <w:lang w:val="en-US"/>
        </w:rPr>
        <w:t>Internet</w:t>
      </w:r>
      <w:r w:rsidRPr="008E62AF">
        <w:rPr>
          <w:rFonts w:ascii="Times New Roman" w:hAnsi="Times New Roman" w:cs="Times New Roman"/>
          <w:sz w:val="24"/>
          <w:szCs w:val="24"/>
        </w:rPr>
        <w:t xml:space="preserve"> </w:t>
      </w:r>
      <w:r w:rsidRPr="008E62AF">
        <w:rPr>
          <w:rFonts w:ascii="Times New Roman" w:hAnsi="Times New Roman" w:cs="Times New Roman"/>
          <w:sz w:val="24"/>
          <w:szCs w:val="24"/>
          <w:lang w:val="en-US"/>
        </w:rPr>
        <w:t>Marketing</w:t>
      </w:r>
      <w:r w:rsidRPr="008E62AF">
        <w:rPr>
          <w:rFonts w:ascii="Times New Roman" w:hAnsi="Times New Roman" w:cs="Times New Roman"/>
          <w:sz w:val="24"/>
          <w:szCs w:val="24"/>
        </w:rPr>
        <w:t xml:space="preserve"> χρησιμοποιούνται οι ακόλουθες μέθοδοι και στρατηγικές:</w:t>
      </w:r>
    </w:p>
    <w:p w14:paraId="50752CB0" w14:textId="77777777" w:rsidR="008E62AF" w:rsidRPr="008E62AF" w:rsidRDefault="008E62AF">
      <w:pPr>
        <w:pStyle w:val="a4"/>
        <w:numPr>
          <w:ilvl w:val="0"/>
          <w:numId w:val="1"/>
        </w:numPr>
        <w:spacing w:line="276" w:lineRule="auto"/>
        <w:jc w:val="both"/>
        <w:rPr>
          <w:rFonts w:ascii="Times New Roman" w:hAnsi="Times New Roman" w:cs="Times New Roman"/>
          <w:sz w:val="24"/>
          <w:szCs w:val="24"/>
        </w:rPr>
      </w:pPr>
      <w:proofErr w:type="spellStart"/>
      <w:r w:rsidRPr="008E62AF">
        <w:rPr>
          <w:rFonts w:ascii="Times New Roman" w:hAnsi="Times New Roman" w:cs="Times New Roman"/>
          <w:b/>
          <w:sz w:val="24"/>
          <w:szCs w:val="24"/>
        </w:rPr>
        <w:lastRenderedPageBreak/>
        <w:t>Display</w:t>
      </w:r>
      <w:proofErr w:type="spellEnd"/>
      <w:r w:rsidRPr="008E62AF">
        <w:rPr>
          <w:rFonts w:ascii="Times New Roman" w:hAnsi="Times New Roman" w:cs="Times New Roman"/>
          <w:b/>
          <w:sz w:val="24"/>
          <w:szCs w:val="24"/>
        </w:rPr>
        <w:t xml:space="preserve"> </w:t>
      </w:r>
      <w:proofErr w:type="spellStart"/>
      <w:r w:rsidRPr="008E62AF">
        <w:rPr>
          <w:rFonts w:ascii="Times New Roman" w:hAnsi="Times New Roman" w:cs="Times New Roman"/>
          <w:b/>
          <w:sz w:val="24"/>
          <w:szCs w:val="24"/>
        </w:rPr>
        <w:t>Advertising</w:t>
      </w:r>
      <w:proofErr w:type="spellEnd"/>
      <w:r w:rsidRPr="008E62AF">
        <w:rPr>
          <w:rFonts w:ascii="Times New Roman" w:hAnsi="Times New Roman" w:cs="Times New Roman"/>
          <w:sz w:val="24"/>
          <w:szCs w:val="24"/>
        </w:rPr>
        <w:t xml:space="preserve">: προσέλκυση πελατών μέσω διαφημιστικών </w:t>
      </w:r>
      <w:proofErr w:type="spellStart"/>
      <w:r w:rsidRPr="008E62AF">
        <w:rPr>
          <w:rFonts w:ascii="Times New Roman" w:hAnsi="Times New Roman" w:cs="Times New Roman"/>
          <w:sz w:val="24"/>
          <w:szCs w:val="24"/>
        </w:rPr>
        <w:t>banners</w:t>
      </w:r>
      <w:proofErr w:type="spellEnd"/>
      <w:r w:rsidRPr="008E62AF">
        <w:rPr>
          <w:rFonts w:ascii="Times New Roman" w:hAnsi="Times New Roman" w:cs="Times New Roman"/>
          <w:sz w:val="24"/>
          <w:szCs w:val="24"/>
        </w:rPr>
        <w:t xml:space="preserve"> σε </w:t>
      </w:r>
      <w:proofErr w:type="spellStart"/>
      <w:r w:rsidRPr="008E62AF">
        <w:rPr>
          <w:rFonts w:ascii="Times New Roman" w:hAnsi="Times New Roman" w:cs="Times New Roman"/>
          <w:sz w:val="24"/>
          <w:szCs w:val="24"/>
        </w:rPr>
        <w:t>sites</w:t>
      </w:r>
      <w:proofErr w:type="spellEnd"/>
      <w:r w:rsidRPr="008E62AF">
        <w:rPr>
          <w:rFonts w:ascii="Times New Roman" w:hAnsi="Times New Roman" w:cs="Times New Roman"/>
          <w:sz w:val="24"/>
          <w:szCs w:val="24"/>
        </w:rPr>
        <w:t xml:space="preserve">, </w:t>
      </w:r>
      <w:proofErr w:type="spellStart"/>
      <w:r w:rsidRPr="008E62AF">
        <w:rPr>
          <w:rFonts w:ascii="Times New Roman" w:hAnsi="Times New Roman" w:cs="Times New Roman"/>
          <w:sz w:val="24"/>
          <w:szCs w:val="24"/>
        </w:rPr>
        <w:t>blogs</w:t>
      </w:r>
      <w:proofErr w:type="spellEnd"/>
      <w:r w:rsidRPr="008E62AF">
        <w:rPr>
          <w:rFonts w:ascii="Times New Roman" w:hAnsi="Times New Roman" w:cs="Times New Roman"/>
          <w:sz w:val="24"/>
          <w:szCs w:val="24"/>
        </w:rPr>
        <w:t xml:space="preserve"> </w:t>
      </w:r>
      <w:proofErr w:type="spellStart"/>
      <w:r w:rsidRPr="008E62AF">
        <w:rPr>
          <w:rFonts w:ascii="Times New Roman" w:hAnsi="Times New Roman" w:cs="Times New Roman"/>
          <w:sz w:val="24"/>
          <w:szCs w:val="24"/>
        </w:rPr>
        <w:t>forums</w:t>
      </w:r>
      <w:proofErr w:type="spellEnd"/>
      <w:r w:rsidRPr="008E62AF">
        <w:rPr>
          <w:rFonts w:ascii="Times New Roman" w:hAnsi="Times New Roman" w:cs="Times New Roman"/>
          <w:sz w:val="24"/>
          <w:szCs w:val="24"/>
        </w:rPr>
        <w:t xml:space="preserve"> και στο δίκτυο ιστοσελίδων των μηχανών αναζήτησης. Η διαδικτυακή διαφήμιση προβολής αναφέρεται σε διαφημίσεις προβολής που βλέπουν οι επισκέπτες του </w:t>
      </w:r>
      <w:proofErr w:type="spellStart"/>
      <w:r w:rsidRPr="008E62AF">
        <w:rPr>
          <w:rFonts w:ascii="Times New Roman" w:hAnsi="Times New Roman" w:cs="Times New Roman"/>
          <w:sz w:val="24"/>
          <w:szCs w:val="24"/>
        </w:rPr>
        <w:t>ιστότοπου</w:t>
      </w:r>
      <w:proofErr w:type="spellEnd"/>
      <w:r w:rsidRPr="008E62AF">
        <w:rPr>
          <w:rFonts w:ascii="Times New Roman" w:hAnsi="Times New Roman" w:cs="Times New Roman"/>
          <w:sz w:val="24"/>
          <w:szCs w:val="24"/>
        </w:rPr>
        <w:t xml:space="preserve"> μαζί με το υπόλοιπο περιεχόμενο του </w:t>
      </w:r>
      <w:proofErr w:type="spellStart"/>
      <w:r w:rsidRPr="008E62AF">
        <w:rPr>
          <w:rFonts w:ascii="Times New Roman" w:hAnsi="Times New Roman" w:cs="Times New Roman"/>
          <w:sz w:val="24"/>
          <w:szCs w:val="24"/>
        </w:rPr>
        <w:t>ιστοτόπου</w:t>
      </w:r>
      <w:proofErr w:type="spellEnd"/>
      <w:r w:rsidRPr="008E62AF">
        <w:rPr>
          <w:rFonts w:ascii="Times New Roman" w:hAnsi="Times New Roman" w:cs="Times New Roman"/>
          <w:sz w:val="24"/>
          <w:szCs w:val="24"/>
        </w:rPr>
        <w:t xml:space="preserve">. Αυτές είναι γραφικές εικόνες που ποικίλλουν σε μέγεθος, σχήμα μορφή και διάρκεια. Πρόκειται για μια σημαντική μορφή διαφήμισης στο Διαδίκτυο (το 2015 η συνολική διαφημιστική δαπάνη αυτής της κατηγορίας στις ΗΠΑ ανέρχονταν σε 27 εκ. δολάρια και αντιπροσώπευε αύξηση 24% στις σχετικές δαπάνες σε σχέση με το 2014). Εκτός των υπόλοιπων </w:t>
      </w:r>
      <w:proofErr w:type="spellStart"/>
      <w:r w:rsidRPr="008E62AF">
        <w:rPr>
          <w:rFonts w:ascii="Times New Roman" w:hAnsi="Times New Roman" w:cs="Times New Roman"/>
          <w:sz w:val="24"/>
          <w:szCs w:val="24"/>
        </w:rPr>
        <w:t>ιστοτόπων</w:t>
      </w:r>
      <w:proofErr w:type="spellEnd"/>
      <w:r w:rsidRPr="008E62AF">
        <w:rPr>
          <w:rFonts w:ascii="Times New Roman" w:hAnsi="Times New Roman" w:cs="Times New Roman"/>
          <w:sz w:val="24"/>
          <w:szCs w:val="24"/>
        </w:rPr>
        <w:t>, τέτοιου τύπου διαφημίσεις εμφανίζονται όλο και συχνότερα σε τοποθεσίες κοινωνικής δικτύωσης (</w:t>
      </w:r>
      <w:proofErr w:type="spellStart"/>
      <w:r w:rsidRPr="008E62AF">
        <w:rPr>
          <w:rFonts w:ascii="Times New Roman" w:hAnsi="Times New Roman" w:cs="Times New Roman"/>
          <w:sz w:val="24"/>
          <w:szCs w:val="24"/>
        </w:rPr>
        <w:t>π.χ</w:t>
      </w:r>
      <w:proofErr w:type="spellEnd"/>
      <w:r w:rsidRPr="008E62AF">
        <w:rPr>
          <w:rFonts w:ascii="Times New Roman" w:hAnsi="Times New Roman" w:cs="Times New Roman"/>
          <w:sz w:val="24"/>
          <w:szCs w:val="24"/>
        </w:rPr>
        <w:t xml:space="preserve"> Facebook, Twitter, LinkedIn) ενώ το 2015 οι δαπάνες για διαφήμιση προβολής στα μέσα αυτά αντιπροσώπευε παγκοσμίως περισσότερο από το 30% των συνολικών δαπανών (</w:t>
      </w:r>
      <w:proofErr w:type="spellStart"/>
      <w:r w:rsidRPr="008E62AF">
        <w:rPr>
          <w:rFonts w:ascii="Times New Roman" w:hAnsi="Times New Roman" w:cs="Times New Roman"/>
          <w:sz w:val="24"/>
          <w:szCs w:val="24"/>
        </w:rPr>
        <w:t>Auschaitrakul</w:t>
      </w:r>
      <w:proofErr w:type="spellEnd"/>
      <w:r w:rsidRPr="008E62AF">
        <w:rPr>
          <w:rFonts w:ascii="Times New Roman" w:hAnsi="Times New Roman" w:cs="Times New Roman"/>
          <w:sz w:val="24"/>
          <w:szCs w:val="24"/>
        </w:rPr>
        <w:t xml:space="preserve">, S., &amp; </w:t>
      </w:r>
      <w:proofErr w:type="spellStart"/>
      <w:r w:rsidRPr="008E62AF">
        <w:rPr>
          <w:rFonts w:ascii="Times New Roman" w:hAnsi="Times New Roman" w:cs="Times New Roman"/>
          <w:sz w:val="24"/>
          <w:szCs w:val="24"/>
        </w:rPr>
        <w:t>Mukherjee</w:t>
      </w:r>
      <w:proofErr w:type="spellEnd"/>
      <w:r w:rsidRPr="008E62AF">
        <w:rPr>
          <w:rFonts w:ascii="Times New Roman" w:hAnsi="Times New Roman" w:cs="Times New Roman"/>
          <w:sz w:val="24"/>
          <w:szCs w:val="24"/>
        </w:rPr>
        <w:t>, A., 2017). Αντίστοιχα το 2019, οι δαπάνες για ψηφιακές διαφημίσεις αντιπροσώπευαν ήδη το 50,3% των συνολικών δαπανών για διαφημίσεις μέσων με την πρόβλεψη να αυξηθούν στο 56,1% το 2021. Οι διαδικτυακές διαφημίσεις προβολής, είναι ιδιαίτερα δημοφιλείς στις αγορές αυτοκινήτων, χρηματοοικονομικών υπηρεσιών και τηλεπικοινωνιών. Επιπλέον και οι επωνυμίες CPG (</w:t>
      </w:r>
      <w:r w:rsidRPr="008E62AF">
        <w:rPr>
          <w:rFonts w:ascii="Times New Roman" w:hAnsi="Times New Roman" w:cs="Times New Roman"/>
          <w:sz w:val="24"/>
          <w:szCs w:val="24"/>
          <w:lang w:val="en-US"/>
        </w:rPr>
        <w:t>Consumer</w:t>
      </w:r>
      <w:r w:rsidRPr="008E62AF">
        <w:rPr>
          <w:rFonts w:ascii="Times New Roman" w:hAnsi="Times New Roman" w:cs="Times New Roman"/>
          <w:sz w:val="24"/>
          <w:szCs w:val="24"/>
        </w:rPr>
        <w:t xml:space="preserve"> </w:t>
      </w:r>
      <w:r w:rsidRPr="008E62AF">
        <w:rPr>
          <w:rFonts w:ascii="Times New Roman" w:hAnsi="Times New Roman" w:cs="Times New Roman"/>
          <w:sz w:val="24"/>
          <w:szCs w:val="24"/>
          <w:lang w:val="en-US"/>
        </w:rPr>
        <w:t>Packaged</w:t>
      </w:r>
      <w:r w:rsidRPr="008E62AF">
        <w:rPr>
          <w:rFonts w:ascii="Times New Roman" w:hAnsi="Times New Roman" w:cs="Times New Roman"/>
          <w:sz w:val="24"/>
          <w:szCs w:val="24"/>
        </w:rPr>
        <w:t xml:space="preserve"> </w:t>
      </w:r>
      <w:r w:rsidRPr="008E62AF">
        <w:rPr>
          <w:rFonts w:ascii="Times New Roman" w:hAnsi="Times New Roman" w:cs="Times New Roman"/>
          <w:sz w:val="24"/>
          <w:szCs w:val="24"/>
          <w:lang w:val="en-US"/>
        </w:rPr>
        <w:t>Goods</w:t>
      </w:r>
      <w:r w:rsidRPr="008E62AF">
        <w:rPr>
          <w:rFonts w:ascii="Times New Roman" w:hAnsi="Times New Roman" w:cs="Times New Roman"/>
          <w:sz w:val="24"/>
          <w:szCs w:val="24"/>
        </w:rPr>
        <w:t xml:space="preserve">) επιχειρούν τη χρήση ηλεκτρονικής διαφήμισης προβολής. Οι δαπάνες για διαφημίσεις προβολής από εταιρείες CPG ανήλθαν σε περίπου 4 δισεκατομμύρια δολάρια στις ΗΠΑ το 2016, που αντιστοιχούσε στο 68% των συνολικών δαπανών του κλάδου. Στην Ολλανδία, οι επωνυμίες στην πρώτη γραμμή αυτής της εξέλιξης ήταν, μεταξύ άλλων, η Coca-Cola, η οποία διέθεσε περισσότερα από 500.000 ευρώ για την προβολή διαφημίσεων το 2016 και το 2017, και η </w:t>
      </w:r>
      <w:proofErr w:type="spellStart"/>
      <w:r w:rsidRPr="008E62AF">
        <w:rPr>
          <w:rFonts w:ascii="Times New Roman" w:hAnsi="Times New Roman" w:cs="Times New Roman"/>
          <w:sz w:val="24"/>
          <w:szCs w:val="24"/>
        </w:rPr>
        <w:t>Nivea</w:t>
      </w:r>
      <w:proofErr w:type="spellEnd"/>
      <w:r w:rsidRPr="008E62AF">
        <w:rPr>
          <w:rFonts w:ascii="Times New Roman" w:hAnsi="Times New Roman" w:cs="Times New Roman"/>
          <w:sz w:val="24"/>
          <w:szCs w:val="24"/>
        </w:rPr>
        <w:t xml:space="preserve"> </w:t>
      </w:r>
      <w:proofErr w:type="spellStart"/>
      <w:r w:rsidRPr="008E62AF">
        <w:rPr>
          <w:rFonts w:ascii="Times New Roman" w:hAnsi="Times New Roman" w:cs="Times New Roman"/>
          <w:sz w:val="24"/>
          <w:szCs w:val="24"/>
        </w:rPr>
        <w:t>Haircare</w:t>
      </w:r>
      <w:proofErr w:type="spellEnd"/>
      <w:r w:rsidRPr="008E62AF">
        <w:rPr>
          <w:rFonts w:ascii="Times New Roman" w:hAnsi="Times New Roman" w:cs="Times New Roman"/>
          <w:sz w:val="24"/>
          <w:szCs w:val="24"/>
        </w:rPr>
        <w:t xml:space="preserve">, η οποία αύξησε τις δαπάνες της για διαφημίσεις προβολής σε παρόμοιο ποσό το 2017 </w:t>
      </w:r>
      <w:r w:rsidRPr="008E62AF">
        <w:rPr>
          <w:rFonts w:ascii="Times New Roman" w:hAnsi="Times New Roman" w:cs="Times New Roman"/>
          <w:color w:val="000000"/>
          <w:sz w:val="24"/>
          <w:szCs w:val="24"/>
        </w:rPr>
        <w:t xml:space="preserve">‌ </w:t>
      </w:r>
      <w:r w:rsidRPr="008E62AF">
        <w:rPr>
          <w:rFonts w:ascii="Times New Roman" w:hAnsi="Times New Roman" w:cs="Times New Roman"/>
          <w:sz w:val="24"/>
          <w:szCs w:val="24"/>
        </w:rPr>
        <w:t>(</w:t>
      </w:r>
      <w:proofErr w:type="spellStart"/>
      <w:r w:rsidRPr="008E62AF">
        <w:rPr>
          <w:rFonts w:ascii="Times New Roman" w:hAnsi="Times New Roman" w:cs="Times New Roman"/>
          <w:sz w:val="24"/>
          <w:szCs w:val="24"/>
        </w:rPr>
        <w:t>van</w:t>
      </w:r>
      <w:proofErr w:type="spellEnd"/>
      <w:r w:rsidRPr="008E62AF">
        <w:rPr>
          <w:rFonts w:ascii="Times New Roman" w:hAnsi="Times New Roman" w:cs="Times New Roman"/>
          <w:sz w:val="24"/>
          <w:szCs w:val="24"/>
        </w:rPr>
        <w:t xml:space="preserve"> </w:t>
      </w:r>
      <w:proofErr w:type="spellStart"/>
      <w:r w:rsidRPr="008E62AF">
        <w:rPr>
          <w:rFonts w:ascii="Times New Roman" w:hAnsi="Times New Roman" w:cs="Times New Roman"/>
          <w:sz w:val="24"/>
          <w:szCs w:val="24"/>
        </w:rPr>
        <w:t>Ewijk</w:t>
      </w:r>
      <w:proofErr w:type="spellEnd"/>
      <w:r w:rsidRPr="008E62AF">
        <w:rPr>
          <w:rFonts w:ascii="Times New Roman" w:hAnsi="Times New Roman" w:cs="Times New Roman"/>
          <w:sz w:val="24"/>
          <w:szCs w:val="24"/>
        </w:rPr>
        <w:t xml:space="preserve">, B. J., </w:t>
      </w:r>
      <w:proofErr w:type="spellStart"/>
      <w:r w:rsidRPr="008E62AF">
        <w:rPr>
          <w:rFonts w:ascii="Times New Roman" w:hAnsi="Times New Roman" w:cs="Times New Roman"/>
          <w:sz w:val="24"/>
          <w:szCs w:val="24"/>
        </w:rPr>
        <w:t>Stubbe</w:t>
      </w:r>
      <w:proofErr w:type="spellEnd"/>
      <w:r w:rsidRPr="008E62AF">
        <w:rPr>
          <w:rFonts w:ascii="Times New Roman" w:hAnsi="Times New Roman" w:cs="Times New Roman"/>
          <w:sz w:val="24"/>
          <w:szCs w:val="24"/>
        </w:rPr>
        <w:t xml:space="preserve">, A., </w:t>
      </w:r>
      <w:proofErr w:type="spellStart"/>
      <w:r w:rsidRPr="008E62AF">
        <w:rPr>
          <w:rFonts w:ascii="Times New Roman" w:hAnsi="Times New Roman" w:cs="Times New Roman"/>
          <w:sz w:val="24"/>
          <w:szCs w:val="24"/>
        </w:rPr>
        <w:t>Gijsbrechts</w:t>
      </w:r>
      <w:proofErr w:type="spellEnd"/>
      <w:r w:rsidRPr="008E62AF">
        <w:rPr>
          <w:rFonts w:ascii="Times New Roman" w:hAnsi="Times New Roman" w:cs="Times New Roman"/>
          <w:sz w:val="24"/>
          <w:szCs w:val="24"/>
        </w:rPr>
        <w:t xml:space="preserve">, E., &amp; </w:t>
      </w:r>
      <w:proofErr w:type="spellStart"/>
      <w:r w:rsidRPr="008E62AF">
        <w:rPr>
          <w:rFonts w:ascii="Times New Roman" w:hAnsi="Times New Roman" w:cs="Times New Roman"/>
          <w:sz w:val="24"/>
          <w:szCs w:val="24"/>
        </w:rPr>
        <w:t>Dekimpe</w:t>
      </w:r>
      <w:proofErr w:type="spellEnd"/>
      <w:r w:rsidRPr="008E62AF">
        <w:rPr>
          <w:rFonts w:ascii="Times New Roman" w:hAnsi="Times New Roman" w:cs="Times New Roman"/>
          <w:sz w:val="24"/>
          <w:szCs w:val="24"/>
        </w:rPr>
        <w:t xml:space="preserve">, M. G., 2020). </w:t>
      </w:r>
    </w:p>
    <w:p w14:paraId="3A4047E9" w14:textId="77777777" w:rsidR="008E62AF" w:rsidRPr="008E62AF" w:rsidRDefault="008E62AF">
      <w:pPr>
        <w:pStyle w:val="a4"/>
        <w:numPr>
          <w:ilvl w:val="0"/>
          <w:numId w:val="1"/>
        </w:numPr>
        <w:spacing w:line="276" w:lineRule="auto"/>
        <w:jc w:val="both"/>
        <w:rPr>
          <w:rFonts w:ascii="Times New Roman" w:hAnsi="Times New Roman" w:cs="Times New Roman"/>
          <w:b/>
          <w:bCs/>
          <w:i/>
          <w:iCs/>
          <w:sz w:val="24"/>
          <w:szCs w:val="24"/>
        </w:rPr>
      </w:pPr>
      <w:proofErr w:type="spellStart"/>
      <w:r w:rsidRPr="008E62AF">
        <w:rPr>
          <w:rFonts w:ascii="Times New Roman" w:hAnsi="Times New Roman" w:cs="Times New Roman"/>
          <w:b/>
          <w:sz w:val="24"/>
          <w:szCs w:val="24"/>
        </w:rPr>
        <w:t>Search</w:t>
      </w:r>
      <w:proofErr w:type="spellEnd"/>
      <w:r w:rsidRPr="008E62AF">
        <w:rPr>
          <w:rFonts w:ascii="Times New Roman" w:hAnsi="Times New Roman" w:cs="Times New Roman"/>
          <w:b/>
          <w:sz w:val="24"/>
          <w:szCs w:val="24"/>
        </w:rPr>
        <w:t xml:space="preserve"> </w:t>
      </w:r>
      <w:proofErr w:type="spellStart"/>
      <w:r w:rsidRPr="008E62AF">
        <w:rPr>
          <w:rFonts w:ascii="Times New Roman" w:hAnsi="Times New Roman" w:cs="Times New Roman"/>
          <w:b/>
          <w:sz w:val="24"/>
          <w:szCs w:val="24"/>
        </w:rPr>
        <w:t>Engine</w:t>
      </w:r>
      <w:proofErr w:type="spellEnd"/>
      <w:r w:rsidRPr="008E62AF">
        <w:rPr>
          <w:rFonts w:ascii="Times New Roman" w:hAnsi="Times New Roman" w:cs="Times New Roman"/>
          <w:b/>
          <w:sz w:val="24"/>
          <w:szCs w:val="24"/>
        </w:rPr>
        <w:t xml:space="preserve"> </w:t>
      </w:r>
      <w:proofErr w:type="spellStart"/>
      <w:r w:rsidRPr="008E62AF">
        <w:rPr>
          <w:rFonts w:ascii="Times New Roman" w:hAnsi="Times New Roman" w:cs="Times New Roman"/>
          <w:b/>
          <w:sz w:val="24"/>
          <w:szCs w:val="24"/>
        </w:rPr>
        <w:t>Optimization</w:t>
      </w:r>
      <w:proofErr w:type="spellEnd"/>
      <w:r w:rsidRPr="008E62AF">
        <w:rPr>
          <w:rFonts w:ascii="Times New Roman" w:hAnsi="Times New Roman" w:cs="Times New Roman"/>
          <w:b/>
          <w:sz w:val="24"/>
          <w:szCs w:val="24"/>
        </w:rPr>
        <w:t xml:space="preserve"> (SEO):</w:t>
      </w:r>
      <w:r w:rsidRPr="008E62AF">
        <w:rPr>
          <w:rFonts w:ascii="Times New Roman" w:hAnsi="Times New Roman" w:cs="Times New Roman"/>
          <w:sz w:val="24"/>
          <w:szCs w:val="24"/>
        </w:rPr>
        <w:t xml:space="preserve"> Πρόκειται για τη διαδικασία  βελτιστοποίησης της σειράς εμφάνισης μίας ιστοσελίδας στις μηχανές αναζήτησης (</w:t>
      </w:r>
      <w:proofErr w:type="spellStart"/>
      <w:r w:rsidRPr="008E62AF">
        <w:rPr>
          <w:rFonts w:ascii="Times New Roman" w:hAnsi="Times New Roman" w:cs="Times New Roman"/>
          <w:sz w:val="24"/>
          <w:szCs w:val="24"/>
        </w:rPr>
        <w:t>Google</w:t>
      </w:r>
      <w:proofErr w:type="spellEnd"/>
      <w:r w:rsidRPr="008E62AF">
        <w:rPr>
          <w:rFonts w:ascii="Times New Roman" w:hAnsi="Times New Roman" w:cs="Times New Roman"/>
          <w:sz w:val="24"/>
          <w:szCs w:val="24"/>
        </w:rPr>
        <w:t xml:space="preserve">, </w:t>
      </w:r>
      <w:proofErr w:type="spellStart"/>
      <w:r w:rsidRPr="008E62AF">
        <w:rPr>
          <w:rFonts w:ascii="Times New Roman" w:hAnsi="Times New Roman" w:cs="Times New Roman"/>
          <w:sz w:val="24"/>
          <w:szCs w:val="24"/>
        </w:rPr>
        <w:t>Yahoo</w:t>
      </w:r>
      <w:proofErr w:type="spellEnd"/>
      <w:r w:rsidRPr="008E62AF">
        <w:rPr>
          <w:rFonts w:ascii="Times New Roman" w:hAnsi="Times New Roman" w:cs="Times New Roman"/>
          <w:sz w:val="24"/>
          <w:szCs w:val="24"/>
        </w:rPr>
        <w:t>, Bing) και ασχολείται με τον τρόπο λειτουργίας των μηχανών αναζήτησης (</w:t>
      </w:r>
      <w:proofErr w:type="spellStart"/>
      <w:r w:rsidRPr="008E62AF">
        <w:rPr>
          <w:rFonts w:ascii="Times New Roman" w:hAnsi="Times New Roman" w:cs="Times New Roman"/>
          <w:sz w:val="24"/>
          <w:szCs w:val="24"/>
        </w:rPr>
        <w:t>Google</w:t>
      </w:r>
      <w:proofErr w:type="spellEnd"/>
      <w:r w:rsidRPr="008E62AF">
        <w:rPr>
          <w:rFonts w:ascii="Times New Roman" w:hAnsi="Times New Roman" w:cs="Times New Roman"/>
          <w:sz w:val="24"/>
          <w:szCs w:val="24"/>
        </w:rPr>
        <w:t xml:space="preserve">, </w:t>
      </w:r>
      <w:proofErr w:type="spellStart"/>
      <w:r w:rsidRPr="008E62AF">
        <w:rPr>
          <w:rFonts w:ascii="Times New Roman" w:hAnsi="Times New Roman" w:cs="Times New Roman"/>
          <w:sz w:val="24"/>
          <w:szCs w:val="24"/>
        </w:rPr>
        <w:t>Yahoo</w:t>
      </w:r>
      <w:proofErr w:type="spellEnd"/>
      <w:r w:rsidRPr="008E62AF">
        <w:rPr>
          <w:rFonts w:ascii="Times New Roman" w:hAnsi="Times New Roman" w:cs="Times New Roman"/>
          <w:sz w:val="24"/>
          <w:szCs w:val="24"/>
        </w:rPr>
        <w:t xml:space="preserve">, Bing), με τα αντικείμενα αναζήτησης, τους όρους που χρησιμοποιούνται για την αναζήτηση καθώς και την προτίμηση των μηχανών αναζήτησης. </w:t>
      </w:r>
    </w:p>
    <w:p w14:paraId="4F1385AB" w14:textId="77777777" w:rsidR="008E62AF" w:rsidRPr="008E62AF" w:rsidRDefault="008E62AF" w:rsidP="002B53F0">
      <w:pPr>
        <w:pStyle w:val="a4"/>
        <w:spacing w:line="276" w:lineRule="auto"/>
        <w:ind w:left="765"/>
        <w:jc w:val="both"/>
        <w:rPr>
          <w:rFonts w:ascii="Times New Roman" w:hAnsi="Times New Roman" w:cs="Times New Roman"/>
          <w:sz w:val="24"/>
          <w:szCs w:val="24"/>
        </w:rPr>
      </w:pPr>
      <w:r w:rsidRPr="008E62AF">
        <w:rPr>
          <w:rFonts w:ascii="Times New Roman" w:hAnsi="Times New Roman" w:cs="Times New Roman"/>
          <w:sz w:val="24"/>
          <w:szCs w:val="24"/>
          <w:lang w:val="en-US"/>
        </w:rPr>
        <w:t>A</w:t>
      </w:r>
      <w:proofErr w:type="spellStart"/>
      <w:r w:rsidRPr="008E62AF">
        <w:rPr>
          <w:rFonts w:ascii="Times New Roman" w:hAnsi="Times New Roman" w:cs="Times New Roman"/>
          <w:sz w:val="24"/>
          <w:szCs w:val="24"/>
        </w:rPr>
        <w:t>ναφέρεται</w:t>
      </w:r>
      <w:proofErr w:type="spellEnd"/>
      <w:r w:rsidRPr="008E62AF">
        <w:rPr>
          <w:rFonts w:ascii="Times New Roman" w:hAnsi="Times New Roman" w:cs="Times New Roman"/>
          <w:sz w:val="24"/>
          <w:szCs w:val="24"/>
        </w:rPr>
        <w:t xml:space="preserve"> στην τεχνική διαδικασία αύξησης της ποιότητας της </w:t>
      </w:r>
      <w:proofErr w:type="spellStart"/>
      <w:r w:rsidRPr="008E62AF">
        <w:rPr>
          <w:rFonts w:ascii="Times New Roman" w:hAnsi="Times New Roman" w:cs="Times New Roman"/>
          <w:sz w:val="24"/>
          <w:szCs w:val="24"/>
        </w:rPr>
        <w:t>επισκεψιμότητας</w:t>
      </w:r>
      <w:proofErr w:type="spellEnd"/>
      <w:r w:rsidRPr="008E62AF">
        <w:rPr>
          <w:rFonts w:ascii="Times New Roman" w:hAnsi="Times New Roman" w:cs="Times New Roman"/>
          <w:sz w:val="24"/>
          <w:szCs w:val="24"/>
        </w:rPr>
        <w:t xml:space="preserve"> και προσέλκυσης μέγιστων επισκεπτών σε έναν </w:t>
      </w:r>
      <w:proofErr w:type="spellStart"/>
      <w:r w:rsidRPr="008E62AF">
        <w:rPr>
          <w:rFonts w:ascii="Times New Roman" w:hAnsi="Times New Roman" w:cs="Times New Roman"/>
          <w:sz w:val="24"/>
          <w:szCs w:val="24"/>
        </w:rPr>
        <w:t>ιστότοπο</w:t>
      </w:r>
      <w:proofErr w:type="spellEnd"/>
      <w:r w:rsidRPr="008E62AF">
        <w:rPr>
          <w:rFonts w:ascii="Times New Roman" w:hAnsi="Times New Roman" w:cs="Times New Roman"/>
          <w:sz w:val="24"/>
          <w:szCs w:val="24"/>
        </w:rPr>
        <w:t xml:space="preserve">. Από την άλλη πλευρά, το μάρκετινγκ περιεχομένου επικεντρώνεται στη χρήση σχετικού περιεχομένου για την προώθηση της επικερδούς δράσης των πελατών. Το SEO και το μάρκετινγκ περιεχομένου είναι αλληλένδετες έννοιες αφού ουσιαστικά το SEO είναι σχεδιασμένο γύρω από το μάρκετινγκ περιεχομένου εφόσον κάθε </w:t>
      </w:r>
      <w:proofErr w:type="spellStart"/>
      <w:r w:rsidRPr="008E62AF">
        <w:rPr>
          <w:rFonts w:ascii="Times New Roman" w:hAnsi="Times New Roman" w:cs="Times New Roman"/>
          <w:sz w:val="24"/>
          <w:szCs w:val="24"/>
        </w:rPr>
        <w:t>ιστότοπος</w:t>
      </w:r>
      <w:proofErr w:type="spellEnd"/>
      <w:r w:rsidRPr="008E62AF">
        <w:rPr>
          <w:rFonts w:ascii="Times New Roman" w:hAnsi="Times New Roman" w:cs="Times New Roman"/>
          <w:sz w:val="24"/>
          <w:szCs w:val="24"/>
        </w:rPr>
        <w:t xml:space="preserve"> χρειάζεται λέξεις, άρθρα, ουσία, λέξεις-κλειδιά κ.λπ.</w:t>
      </w:r>
    </w:p>
    <w:p w14:paraId="3AFBCAA9" w14:textId="77777777" w:rsidR="008E62AF" w:rsidRPr="008E62AF" w:rsidRDefault="008E62AF" w:rsidP="002B53F0">
      <w:pPr>
        <w:pStyle w:val="a4"/>
        <w:spacing w:line="276" w:lineRule="auto"/>
        <w:ind w:left="765"/>
        <w:jc w:val="both"/>
        <w:rPr>
          <w:rFonts w:ascii="Times New Roman" w:hAnsi="Times New Roman" w:cs="Times New Roman"/>
          <w:sz w:val="24"/>
          <w:szCs w:val="24"/>
        </w:rPr>
      </w:pPr>
      <w:r w:rsidRPr="008E62AF">
        <w:rPr>
          <w:rFonts w:ascii="Times New Roman" w:hAnsi="Times New Roman" w:cs="Times New Roman"/>
          <w:sz w:val="24"/>
          <w:szCs w:val="24"/>
        </w:rPr>
        <w:t xml:space="preserve">Το βασικό στοιχείο του </w:t>
      </w:r>
      <w:r w:rsidRPr="008E62AF">
        <w:rPr>
          <w:rFonts w:ascii="Times New Roman" w:hAnsi="Times New Roman" w:cs="Times New Roman"/>
          <w:sz w:val="24"/>
          <w:szCs w:val="24"/>
          <w:lang w:val="en-US"/>
        </w:rPr>
        <w:t>SEO</w:t>
      </w:r>
      <w:r w:rsidRPr="008E62AF">
        <w:rPr>
          <w:rFonts w:ascii="Times New Roman" w:hAnsi="Times New Roman" w:cs="Times New Roman"/>
          <w:sz w:val="24"/>
          <w:szCs w:val="24"/>
        </w:rPr>
        <w:t xml:space="preserve"> είναι η εύρεση σχετικών </w:t>
      </w:r>
      <w:r w:rsidRPr="008E62AF">
        <w:rPr>
          <w:rFonts w:ascii="Times New Roman" w:hAnsi="Times New Roman" w:cs="Times New Roman"/>
          <w:b/>
          <w:bCs/>
          <w:i/>
          <w:iCs/>
          <w:sz w:val="24"/>
          <w:szCs w:val="24"/>
        </w:rPr>
        <w:t>λέξεων-κλειδιών</w:t>
      </w:r>
      <w:r w:rsidRPr="008E62AF">
        <w:rPr>
          <w:rFonts w:ascii="Times New Roman" w:hAnsi="Times New Roman" w:cs="Times New Roman"/>
          <w:sz w:val="24"/>
          <w:szCs w:val="24"/>
        </w:rPr>
        <w:t xml:space="preserve"> και η κατάλληλη χρήση τους στο περιεχόμενό του </w:t>
      </w:r>
      <w:proofErr w:type="spellStart"/>
      <w:r w:rsidRPr="008E62AF">
        <w:rPr>
          <w:rFonts w:ascii="Times New Roman" w:hAnsi="Times New Roman" w:cs="Times New Roman"/>
          <w:sz w:val="24"/>
          <w:szCs w:val="24"/>
        </w:rPr>
        <w:t>ιστότοπου</w:t>
      </w:r>
      <w:proofErr w:type="spellEnd"/>
      <w:r w:rsidRPr="008E62AF">
        <w:rPr>
          <w:rFonts w:ascii="Times New Roman" w:hAnsi="Times New Roman" w:cs="Times New Roman"/>
          <w:sz w:val="24"/>
          <w:szCs w:val="24"/>
        </w:rPr>
        <w:t xml:space="preserve"> ώστε να κατατάσσονται υψηλότερα στις σελίδες αποτελεσμάτων της μηχανής αναζήτησης (</w:t>
      </w:r>
      <w:r w:rsidRPr="008E62AF">
        <w:rPr>
          <w:rFonts w:ascii="Times New Roman" w:hAnsi="Times New Roman" w:cs="Times New Roman"/>
          <w:sz w:val="24"/>
          <w:szCs w:val="24"/>
          <w:lang w:val="en-US"/>
        </w:rPr>
        <w:t>SERP</w:t>
      </w:r>
      <w:r w:rsidRPr="008E62AF">
        <w:rPr>
          <w:rFonts w:ascii="Times New Roman" w:hAnsi="Times New Roman" w:cs="Times New Roman"/>
          <w:sz w:val="24"/>
          <w:szCs w:val="24"/>
        </w:rPr>
        <w:t xml:space="preserve">). </w:t>
      </w:r>
    </w:p>
    <w:p w14:paraId="689A918E" w14:textId="77777777" w:rsidR="008E62AF" w:rsidRPr="008E62AF" w:rsidRDefault="008E62AF" w:rsidP="002B53F0">
      <w:pPr>
        <w:pStyle w:val="a4"/>
        <w:spacing w:line="276" w:lineRule="auto"/>
        <w:ind w:left="765"/>
        <w:jc w:val="both"/>
        <w:rPr>
          <w:rFonts w:ascii="Times New Roman" w:hAnsi="Times New Roman" w:cs="Times New Roman"/>
          <w:sz w:val="24"/>
          <w:szCs w:val="24"/>
        </w:rPr>
      </w:pPr>
      <w:r w:rsidRPr="008E62AF">
        <w:rPr>
          <w:rFonts w:ascii="Times New Roman" w:hAnsi="Times New Roman" w:cs="Times New Roman"/>
          <w:sz w:val="24"/>
          <w:szCs w:val="24"/>
        </w:rPr>
        <w:t xml:space="preserve">Το SEO και το μάρκετινγκ περιεχομένου απαιτούν συνέπεια. Το δημιουργικό περιεχόμενο που χαρακτηρίζεται από μοναδικότητα κατατάσσεται υψηλότερα και πρέπει να μπορεί να δελεάσει τους πελάτες καθώς και να λύσει ένα συγκεκριμένο ζήτημα. Ένα περιεχόμενο με επιρροή χρησιμοποιεί σημαντικές λέξεις-κλειδιά και είναι </w:t>
      </w:r>
      <w:proofErr w:type="spellStart"/>
      <w:r w:rsidRPr="008E62AF">
        <w:rPr>
          <w:rFonts w:ascii="Times New Roman" w:hAnsi="Times New Roman" w:cs="Times New Roman"/>
          <w:sz w:val="24"/>
          <w:szCs w:val="24"/>
        </w:rPr>
        <w:lastRenderedPageBreak/>
        <w:t>στοχευμένο</w:t>
      </w:r>
      <w:proofErr w:type="spellEnd"/>
      <w:r w:rsidRPr="008E62AF">
        <w:rPr>
          <w:rFonts w:ascii="Times New Roman" w:hAnsi="Times New Roman" w:cs="Times New Roman"/>
          <w:sz w:val="24"/>
          <w:szCs w:val="24"/>
        </w:rPr>
        <w:t xml:space="preserve">. Αυτός είναι ο πιο σημαντικός παράγοντας μέσω του οποίου η </w:t>
      </w:r>
      <w:proofErr w:type="spellStart"/>
      <w:r w:rsidRPr="008E62AF">
        <w:rPr>
          <w:rFonts w:ascii="Times New Roman" w:hAnsi="Times New Roman" w:cs="Times New Roman"/>
          <w:sz w:val="24"/>
          <w:szCs w:val="24"/>
        </w:rPr>
        <w:t>Google</w:t>
      </w:r>
      <w:proofErr w:type="spellEnd"/>
      <w:r w:rsidRPr="008E62AF">
        <w:rPr>
          <w:rFonts w:ascii="Times New Roman" w:hAnsi="Times New Roman" w:cs="Times New Roman"/>
          <w:sz w:val="24"/>
          <w:szCs w:val="24"/>
        </w:rPr>
        <w:t xml:space="preserve"> καθορίζει τη συνάφεια μιας σελίδας και κατατάσσει ένα κομμάτι περιεχομένου. </w:t>
      </w:r>
    </w:p>
    <w:p w14:paraId="0CCEDE77" w14:textId="77777777" w:rsidR="008E62AF" w:rsidRPr="008E62AF" w:rsidRDefault="008E62AF" w:rsidP="002B53F0">
      <w:pPr>
        <w:pStyle w:val="a4"/>
        <w:spacing w:line="276" w:lineRule="auto"/>
        <w:ind w:left="765"/>
        <w:jc w:val="both"/>
        <w:rPr>
          <w:rFonts w:ascii="Times New Roman" w:hAnsi="Times New Roman" w:cs="Times New Roman"/>
          <w:sz w:val="24"/>
          <w:szCs w:val="24"/>
        </w:rPr>
      </w:pPr>
      <w:r w:rsidRPr="008E62AF">
        <w:rPr>
          <w:rFonts w:ascii="Times New Roman" w:hAnsi="Times New Roman" w:cs="Times New Roman"/>
          <w:sz w:val="24"/>
          <w:szCs w:val="24"/>
        </w:rPr>
        <w:t xml:space="preserve">Η τεχνική βελτιστοποίησης κάνει μια ιστοσελίδα «ελκυστική» για μια μηχανή αναζήτησης και διασφαλίζει ότι ο </w:t>
      </w:r>
      <w:proofErr w:type="spellStart"/>
      <w:r w:rsidRPr="008E62AF">
        <w:rPr>
          <w:rFonts w:ascii="Times New Roman" w:hAnsi="Times New Roman" w:cs="Times New Roman"/>
          <w:sz w:val="24"/>
          <w:szCs w:val="24"/>
        </w:rPr>
        <w:t>ιστότοπος</w:t>
      </w:r>
      <w:proofErr w:type="spellEnd"/>
      <w:r w:rsidRPr="008E62AF">
        <w:rPr>
          <w:rFonts w:ascii="Times New Roman" w:hAnsi="Times New Roman" w:cs="Times New Roman"/>
          <w:sz w:val="24"/>
          <w:szCs w:val="24"/>
        </w:rPr>
        <w:t xml:space="preserve"> δεν έχει κατεστραμμένους συνδέσμους ή εσφαλμένο κώδικα.</w:t>
      </w:r>
    </w:p>
    <w:p w14:paraId="77392197" w14:textId="77777777" w:rsidR="008E62AF" w:rsidRPr="008E62AF" w:rsidRDefault="008E62AF" w:rsidP="002B53F0">
      <w:pPr>
        <w:pStyle w:val="a4"/>
        <w:spacing w:line="276" w:lineRule="auto"/>
        <w:ind w:left="765"/>
        <w:jc w:val="both"/>
        <w:rPr>
          <w:rFonts w:ascii="Times New Roman" w:hAnsi="Times New Roman" w:cs="Times New Roman"/>
          <w:sz w:val="24"/>
          <w:szCs w:val="24"/>
        </w:rPr>
      </w:pPr>
      <w:r w:rsidRPr="008E62AF">
        <w:rPr>
          <w:rFonts w:ascii="Times New Roman" w:hAnsi="Times New Roman" w:cs="Times New Roman"/>
          <w:sz w:val="24"/>
          <w:szCs w:val="24"/>
        </w:rPr>
        <w:t xml:space="preserve">Το </w:t>
      </w:r>
      <w:proofErr w:type="spellStart"/>
      <w:r w:rsidRPr="008E62AF">
        <w:rPr>
          <w:rFonts w:ascii="Times New Roman" w:hAnsi="Times New Roman" w:cs="Times New Roman"/>
          <w:sz w:val="24"/>
          <w:szCs w:val="24"/>
        </w:rPr>
        <w:t>Linkback</w:t>
      </w:r>
      <w:proofErr w:type="spellEnd"/>
      <w:r w:rsidRPr="008E62AF">
        <w:rPr>
          <w:rFonts w:ascii="Times New Roman" w:hAnsi="Times New Roman" w:cs="Times New Roman"/>
          <w:sz w:val="24"/>
          <w:szCs w:val="24"/>
        </w:rPr>
        <w:t xml:space="preserve">, </w:t>
      </w:r>
      <w:proofErr w:type="spellStart"/>
      <w:r w:rsidRPr="008E62AF">
        <w:rPr>
          <w:rFonts w:ascii="Times New Roman" w:hAnsi="Times New Roman" w:cs="Times New Roman"/>
          <w:sz w:val="24"/>
          <w:szCs w:val="24"/>
        </w:rPr>
        <w:t>Link-building</w:t>
      </w:r>
      <w:proofErr w:type="spellEnd"/>
      <w:r w:rsidRPr="008E62AF">
        <w:rPr>
          <w:rFonts w:ascii="Times New Roman" w:hAnsi="Times New Roman" w:cs="Times New Roman"/>
          <w:sz w:val="24"/>
          <w:szCs w:val="24"/>
        </w:rPr>
        <w:t xml:space="preserve"> ή </w:t>
      </w:r>
      <w:proofErr w:type="spellStart"/>
      <w:r w:rsidRPr="008E62AF">
        <w:rPr>
          <w:rFonts w:ascii="Times New Roman" w:hAnsi="Times New Roman" w:cs="Times New Roman"/>
          <w:sz w:val="24"/>
          <w:szCs w:val="24"/>
        </w:rPr>
        <w:t>inbound</w:t>
      </w:r>
      <w:proofErr w:type="spellEnd"/>
      <w:r w:rsidRPr="008E62AF">
        <w:rPr>
          <w:rFonts w:ascii="Times New Roman" w:hAnsi="Times New Roman" w:cs="Times New Roman"/>
          <w:sz w:val="24"/>
          <w:szCs w:val="24"/>
        </w:rPr>
        <w:t xml:space="preserve"> </w:t>
      </w:r>
      <w:proofErr w:type="spellStart"/>
      <w:r w:rsidRPr="008E62AF">
        <w:rPr>
          <w:rFonts w:ascii="Times New Roman" w:hAnsi="Times New Roman" w:cs="Times New Roman"/>
          <w:sz w:val="24"/>
          <w:szCs w:val="24"/>
        </w:rPr>
        <w:t>linking</w:t>
      </w:r>
      <w:proofErr w:type="spellEnd"/>
      <w:r w:rsidRPr="008E62AF">
        <w:rPr>
          <w:rFonts w:ascii="Times New Roman" w:hAnsi="Times New Roman" w:cs="Times New Roman"/>
          <w:sz w:val="24"/>
          <w:szCs w:val="24"/>
        </w:rPr>
        <w:t xml:space="preserve"> (δημιουργία συνδέσμων, εισερχόμενες συνδέσεις) είναι ένας άλλος σημαντικός παράγοντας SEO. Η σύνδεση των </w:t>
      </w:r>
      <w:proofErr w:type="spellStart"/>
      <w:r w:rsidRPr="008E62AF">
        <w:rPr>
          <w:rFonts w:ascii="Times New Roman" w:hAnsi="Times New Roman" w:cs="Times New Roman"/>
          <w:sz w:val="24"/>
          <w:szCs w:val="24"/>
        </w:rPr>
        <w:t>ιστοτόπων</w:t>
      </w:r>
      <w:proofErr w:type="spellEnd"/>
      <w:r w:rsidRPr="008E62AF">
        <w:rPr>
          <w:rFonts w:ascii="Times New Roman" w:hAnsi="Times New Roman" w:cs="Times New Roman"/>
          <w:sz w:val="24"/>
          <w:szCs w:val="24"/>
        </w:rPr>
        <w:t xml:space="preserve"> με τοποθεσίες όπως το .</w:t>
      </w:r>
      <w:proofErr w:type="spellStart"/>
      <w:r w:rsidRPr="008E62AF">
        <w:rPr>
          <w:rFonts w:ascii="Times New Roman" w:hAnsi="Times New Roman" w:cs="Times New Roman"/>
          <w:sz w:val="24"/>
          <w:szCs w:val="24"/>
        </w:rPr>
        <w:t>edu</w:t>
      </w:r>
      <w:proofErr w:type="spellEnd"/>
      <w:r w:rsidRPr="008E62AF">
        <w:rPr>
          <w:rFonts w:ascii="Times New Roman" w:hAnsi="Times New Roman" w:cs="Times New Roman"/>
          <w:sz w:val="24"/>
          <w:szCs w:val="24"/>
        </w:rPr>
        <w:t xml:space="preserve"> και το .</w:t>
      </w:r>
      <w:proofErr w:type="spellStart"/>
      <w:r w:rsidRPr="008E62AF">
        <w:rPr>
          <w:rFonts w:ascii="Times New Roman" w:hAnsi="Times New Roman" w:cs="Times New Roman"/>
          <w:sz w:val="24"/>
          <w:szCs w:val="24"/>
        </w:rPr>
        <w:t>org</w:t>
      </w:r>
      <w:proofErr w:type="spellEnd"/>
      <w:r w:rsidRPr="008E62AF">
        <w:rPr>
          <w:rFonts w:ascii="Times New Roman" w:hAnsi="Times New Roman" w:cs="Times New Roman"/>
          <w:sz w:val="24"/>
          <w:szCs w:val="24"/>
        </w:rPr>
        <w:t xml:space="preserve"> αυξάνει δραστικά την </w:t>
      </w:r>
      <w:proofErr w:type="spellStart"/>
      <w:r w:rsidRPr="008E62AF">
        <w:rPr>
          <w:rFonts w:ascii="Times New Roman" w:hAnsi="Times New Roman" w:cs="Times New Roman"/>
          <w:sz w:val="24"/>
          <w:szCs w:val="24"/>
        </w:rPr>
        <w:t>επισκεψιμότητα</w:t>
      </w:r>
      <w:proofErr w:type="spellEnd"/>
      <w:r w:rsidRPr="008E62AF">
        <w:rPr>
          <w:rFonts w:ascii="Times New Roman" w:hAnsi="Times New Roman" w:cs="Times New Roman"/>
          <w:sz w:val="24"/>
          <w:szCs w:val="24"/>
        </w:rPr>
        <w:t xml:space="preserve"> (</w:t>
      </w:r>
      <w:proofErr w:type="spellStart"/>
      <w:r w:rsidRPr="008E62AF">
        <w:rPr>
          <w:rFonts w:ascii="Times New Roman" w:hAnsi="Times New Roman" w:cs="Times New Roman"/>
          <w:sz w:val="24"/>
          <w:szCs w:val="24"/>
        </w:rPr>
        <w:t>Sharma</w:t>
      </w:r>
      <w:proofErr w:type="spellEnd"/>
      <w:r w:rsidRPr="008E62AF">
        <w:rPr>
          <w:rFonts w:ascii="Times New Roman" w:hAnsi="Times New Roman" w:cs="Times New Roman"/>
          <w:sz w:val="24"/>
          <w:szCs w:val="24"/>
        </w:rPr>
        <w:t>, K., 2023).</w:t>
      </w:r>
    </w:p>
    <w:p w14:paraId="65CA9E0E" w14:textId="77777777" w:rsidR="008E62AF" w:rsidRPr="008E62AF" w:rsidRDefault="008E62AF">
      <w:pPr>
        <w:pStyle w:val="a4"/>
        <w:numPr>
          <w:ilvl w:val="0"/>
          <w:numId w:val="1"/>
        </w:numPr>
        <w:spacing w:line="276" w:lineRule="auto"/>
        <w:jc w:val="both"/>
        <w:rPr>
          <w:rFonts w:ascii="Times New Roman" w:hAnsi="Times New Roman" w:cs="Times New Roman"/>
          <w:sz w:val="24"/>
          <w:szCs w:val="24"/>
        </w:rPr>
      </w:pPr>
      <w:r w:rsidRPr="008E62AF">
        <w:rPr>
          <w:rFonts w:ascii="Times New Roman" w:hAnsi="Times New Roman" w:cs="Times New Roman"/>
          <w:b/>
          <w:sz w:val="24"/>
          <w:szCs w:val="24"/>
        </w:rPr>
        <w:t xml:space="preserve">Social </w:t>
      </w:r>
      <w:proofErr w:type="spellStart"/>
      <w:r w:rsidRPr="008E62AF">
        <w:rPr>
          <w:rFonts w:ascii="Times New Roman" w:hAnsi="Times New Roman" w:cs="Times New Roman"/>
          <w:b/>
          <w:sz w:val="24"/>
          <w:szCs w:val="24"/>
        </w:rPr>
        <w:t>Media</w:t>
      </w:r>
      <w:proofErr w:type="spellEnd"/>
      <w:r w:rsidRPr="008E62AF">
        <w:rPr>
          <w:rFonts w:ascii="Times New Roman" w:hAnsi="Times New Roman" w:cs="Times New Roman"/>
          <w:b/>
          <w:sz w:val="24"/>
          <w:szCs w:val="24"/>
        </w:rPr>
        <w:t xml:space="preserve"> </w:t>
      </w:r>
      <w:proofErr w:type="spellStart"/>
      <w:r w:rsidRPr="008E62AF">
        <w:rPr>
          <w:rFonts w:ascii="Times New Roman" w:hAnsi="Times New Roman" w:cs="Times New Roman"/>
          <w:b/>
          <w:sz w:val="24"/>
          <w:szCs w:val="24"/>
        </w:rPr>
        <w:t>Μarketing</w:t>
      </w:r>
      <w:proofErr w:type="spellEnd"/>
      <w:r w:rsidRPr="008E62AF">
        <w:rPr>
          <w:rFonts w:ascii="Times New Roman" w:hAnsi="Times New Roman" w:cs="Times New Roman"/>
          <w:b/>
          <w:sz w:val="24"/>
          <w:szCs w:val="24"/>
        </w:rPr>
        <w:t>:</w:t>
      </w:r>
      <w:r w:rsidRPr="008E62AF">
        <w:rPr>
          <w:rFonts w:ascii="Times New Roman" w:hAnsi="Times New Roman" w:cs="Times New Roman"/>
          <w:sz w:val="24"/>
          <w:szCs w:val="24"/>
        </w:rPr>
        <w:t xml:space="preserve"> είναι το σύνολο των ενεργειών στρατηγικής που επιτυγχάνονται μέσω  </w:t>
      </w:r>
      <w:proofErr w:type="spellStart"/>
      <w:r w:rsidRPr="008E62AF">
        <w:rPr>
          <w:rFonts w:ascii="Times New Roman" w:hAnsi="Times New Roman" w:cs="Times New Roman"/>
          <w:sz w:val="24"/>
          <w:szCs w:val="24"/>
        </w:rPr>
        <w:t>social</w:t>
      </w:r>
      <w:proofErr w:type="spellEnd"/>
      <w:r w:rsidRPr="008E62AF">
        <w:rPr>
          <w:rFonts w:ascii="Times New Roman" w:hAnsi="Times New Roman" w:cs="Times New Roman"/>
          <w:sz w:val="24"/>
          <w:szCs w:val="24"/>
        </w:rPr>
        <w:t xml:space="preserve"> </w:t>
      </w:r>
      <w:proofErr w:type="spellStart"/>
      <w:r w:rsidRPr="008E62AF">
        <w:rPr>
          <w:rFonts w:ascii="Times New Roman" w:hAnsi="Times New Roman" w:cs="Times New Roman"/>
          <w:sz w:val="24"/>
          <w:szCs w:val="24"/>
        </w:rPr>
        <w:t>media</w:t>
      </w:r>
      <w:proofErr w:type="spellEnd"/>
      <w:r w:rsidRPr="008E62AF">
        <w:rPr>
          <w:rFonts w:ascii="Times New Roman" w:hAnsi="Times New Roman" w:cs="Times New Roman"/>
          <w:sz w:val="24"/>
          <w:szCs w:val="24"/>
        </w:rPr>
        <w:t xml:space="preserve"> (Facebook, Twitter, LinkedIn </w:t>
      </w:r>
      <w:proofErr w:type="spellStart"/>
      <w:r w:rsidRPr="008E62AF">
        <w:rPr>
          <w:rFonts w:ascii="Times New Roman" w:hAnsi="Times New Roman" w:cs="Times New Roman"/>
          <w:sz w:val="24"/>
          <w:szCs w:val="24"/>
        </w:rPr>
        <w:t>κλπ</w:t>
      </w:r>
      <w:proofErr w:type="spellEnd"/>
      <w:r w:rsidRPr="008E62AF">
        <w:rPr>
          <w:rFonts w:ascii="Times New Roman" w:hAnsi="Times New Roman" w:cs="Times New Roman"/>
          <w:sz w:val="24"/>
          <w:szCs w:val="24"/>
        </w:rPr>
        <w:t xml:space="preserve">) και </w:t>
      </w:r>
      <w:proofErr w:type="spellStart"/>
      <w:r w:rsidRPr="008E62AF">
        <w:rPr>
          <w:rFonts w:ascii="Times New Roman" w:hAnsi="Times New Roman" w:cs="Times New Roman"/>
          <w:sz w:val="24"/>
          <w:szCs w:val="24"/>
        </w:rPr>
        <w:t>αφρούν</w:t>
      </w:r>
      <w:proofErr w:type="spellEnd"/>
      <w:r w:rsidRPr="008E62AF">
        <w:rPr>
          <w:rFonts w:ascii="Times New Roman" w:hAnsi="Times New Roman" w:cs="Times New Roman"/>
          <w:sz w:val="24"/>
          <w:szCs w:val="24"/>
        </w:rPr>
        <w:t xml:space="preserve"> στην προώθηση μιας ιστοσελίδας ενός προϊόντος, μιας επιχείρησης ή ενός προσώπου. Αποτελεί αποτελεσματική τακτική των επιχειρήσεων τα τελευταία χρόνια προσαρτημένη στο συνολικό τους πλάνο προώθησης. Χρησιμοποιείται για την εξατομίκευση του “</w:t>
      </w:r>
      <w:proofErr w:type="spellStart"/>
      <w:r w:rsidRPr="008E62AF">
        <w:rPr>
          <w:rFonts w:ascii="Times New Roman" w:hAnsi="Times New Roman" w:cs="Times New Roman"/>
          <w:sz w:val="24"/>
          <w:szCs w:val="24"/>
        </w:rPr>
        <w:t>brand</w:t>
      </w:r>
      <w:proofErr w:type="spellEnd"/>
      <w:r w:rsidRPr="008E62AF">
        <w:rPr>
          <w:rFonts w:ascii="Times New Roman" w:hAnsi="Times New Roman" w:cs="Times New Roman"/>
          <w:sz w:val="24"/>
          <w:szCs w:val="24"/>
        </w:rPr>
        <w:t>” και την επικοινωνίας με τους πελάτες ή τους εν δυνάμει πελάτες με πιο «κοινωνικό» και «φιλικό» τρόπο εκμεταλλευόμενη τη δυνατότητα δημιουργίας μιας σταθερής βάσης κοινού (</w:t>
      </w:r>
      <w:proofErr w:type="spellStart"/>
      <w:r w:rsidRPr="008E62AF">
        <w:rPr>
          <w:rFonts w:ascii="Times New Roman" w:hAnsi="Times New Roman" w:cs="Times New Roman"/>
          <w:sz w:val="24"/>
          <w:szCs w:val="24"/>
        </w:rPr>
        <w:t>crowdsourcing</w:t>
      </w:r>
      <w:proofErr w:type="spellEnd"/>
      <w:r w:rsidRPr="008E62AF">
        <w:rPr>
          <w:rFonts w:ascii="Times New Roman" w:hAnsi="Times New Roman" w:cs="Times New Roman"/>
          <w:sz w:val="24"/>
          <w:szCs w:val="24"/>
        </w:rPr>
        <w:t xml:space="preserve">) και την επίτευξη διαρκούς και αμφίδρομης επικοινωνίας με αυτό, δημιουργώντας έτσι μια σχέση εμπιστοσύνης που αντέχει στο χρόνο. Οι κοινότητες των Social </w:t>
      </w:r>
      <w:proofErr w:type="spellStart"/>
      <w:r w:rsidRPr="008E62AF">
        <w:rPr>
          <w:rFonts w:ascii="Times New Roman" w:hAnsi="Times New Roman" w:cs="Times New Roman"/>
          <w:sz w:val="24"/>
          <w:szCs w:val="24"/>
        </w:rPr>
        <w:t>Media</w:t>
      </w:r>
      <w:proofErr w:type="spellEnd"/>
      <w:r w:rsidRPr="008E62AF">
        <w:rPr>
          <w:rFonts w:ascii="Times New Roman" w:hAnsi="Times New Roman" w:cs="Times New Roman"/>
          <w:sz w:val="24"/>
          <w:szCs w:val="24"/>
        </w:rPr>
        <w:t xml:space="preserve">, επιτρέπουν την επιτυχημένη παρουσία μιας σύγχρονης επιχείρησης στα μέσα κοινωνικής δικτύωσης και αποτελούν αναπόσπαστο κομμάτι μιας ολοκληρωμένης διαδικτυακής στρατηγικής.  </w:t>
      </w:r>
    </w:p>
    <w:p w14:paraId="291E7733" w14:textId="77777777" w:rsidR="008E62AF" w:rsidRPr="008E62AF" w:rsidRDefault="008E62AF">
      <w:pPr>
        <w:pStyle w:val="a4"/>
        <w:numPr>
          <w:ilvl w:val="0"/>
          <w:numId w:val="1"/>
        </w:numPr>
        <w:spacing w:line="276" w:lineRule="auto"/>
        <w:jc w:val="both"/>
        <w:rPr>
          <w:rFonts w:ascii="Times New Roman" w:hAnsi="Times New Roman" w:cs="Times New Roman"/>
          <w:sz w:val="24"/>
          <w:szCs w:val="24"/>
        </w:rPr>
      </w:pPr>
      <w:proofErr w:type="spellStart"/>
      <w:r w:rsidRPr="008E62AF">
        <w:rPr>
          <w:rFonts w:ascii="Times New Roman" w:hAnsi="Times New Roman" w:cs="Times New Roman"/>
          <w:b/>
          <w:sz w:val="24"/>
          <w:szCs w:val="24"/>
        </w:rPr>
        <w:t>Video</w:t>
      </w:r>
      <w:proofErr w:type="spellEnd"/>
      <w:r w:rsidRPr="008E62AF">
        <w:rPr>
          <w:rFonts w:ascii="Times New Roman" w:hAnsi="Times New Roman" w:cs="Times New Roman"/>
          <w:b/>
          <w:sz w:val="24"/>
          <w:szCs w:val="24"/>
        </w:rPr>
        <w:t xml:space="preserve"> Marketing</w:t>
      </w:r>
      <w:r w:rsidRPr="008E62AF">
        <w:rPr>
          <w:rFonts w:ascii="Times New Roman" w:hAnsi="Times New Roman" w:cs="Times New Roman"/>
          <w:sz w:val="24"/>
          <w:szCs w:val="24"/>
        </w:rPr>
        <w:t xml:space="preserve">: Σύντομα βίντεο διάρκειας 2-5 λεπτών, είτε διαφημιστικών είτε ενημερωτικών σχετικά με προϊόντα και υπηρεσίες μιας επιχείρησης, μέθοδος προερχόμενη από τη συνεχώς αυξανόμενη </w:t>
      </w:r>
      <w:proofErr w:type="spellStart"/>
      <w:r w:rsidRPr="008E62AF">
        <w:rPr>
          <w:rFonts w:ascii="Times New Roman" w:hAnsi="Times New Roman" w:cs="Times New Roman"/>
          <w:sz w:val="24"/>
          <w:szCs w:val="24"/>
        </w:rPr>
        <w:t>επισκεψιμότητα</w:t>
      </w:r>
      <w:proofErr w:type="spellEnd"/>
      <w:r w:rsidRPr="008E62AF">
        <w:rPr>
          <w:rFonts w:ascii="Times New Roman" w:hAnsi="Times New Roman" w:cs="Times New Roman"/>
          <w:sz w:val="24"/>
          <w:szCs w:val="24"/>
        </w:rPr>
        <w:t xml:space="preserve"> του </w:t>
      </w:r>
      <w:proofErr w:type="spellStart"/>
      <w:r w:rsidRPr="008E62AF">
        <w:rPr>
          <w:rFonts w:ascii="Times New Roman" w:hAnsi="Times New Roman" w:cs="Times New Roman"/>
          <w:sz w:val="24"/>
          <w:szCs w:val="24"/>
        </w:rPr>
        <w:t>youtube</w:t>
      </w:r>
      <w:proofErr w:type="spellEnd"/>
      <w:r w:rsidRPr="008E62AF">
        <w:rPr>
          <w:rFonts w:ascii="Times New Roman" w:hAnsi="Times New Roman" w:cs="Times New Roman"/>
          <w:sz w:val="24"/>
          <w:szCs w:val="24"/>
        </w:rPr>
        <w:t xml:space="preserve">. Πολύ επιτυχημένα τέτοια </w:t>
      </w:r>
      <w:r w:rsidRPr="008E62AF">
        <w:rPr>
          <w:rFonts w:ascii="Times New Roman" w:hAnsi="Times New Roman" w:cs="Times New Roman"/>
          <w:sz w:val="24"/>
          <w:szCs w:val="24"/>
          <w:lang w:val="en-US"/>
        </w:rPr>
        <w:t>Video</w:t>
      </w:r>
      <w:r w:rsidRPr="008E62AF">
        <w:rPr>
          <w:rFonts w:ascii="Times New Roman" w:hAnsi="Times New Roman" w:cs="Times New Roman"/>
          <w:sz w:val="24"/>
          <w:szCs w:val="24"/>
        </w:rPr>
        <w:t xml:space="preserve"> αποτελούν και ολόκληρες συνεχόμενες σειρές με επαναλαμβανόμενα σλόγκαν (πχ. Τα </w:t>
      </w:r>
      <w:r w:rsidRPr="008E62AF">
        <w:rPr>
          <w:rFonts w:ascii="Times New Roman" w:hAnsi="Times New Roman" w:cs="Times New Roman"/>
          <w:sz w:val="24"/>
          <w:szCs w:val="24"/>
          <w:lang w:val="en-US"/>
        </w:rPr>
        <w:t>Video</w:t>
      </w:r>
      <w:r w:rsidRPr="008E62AF">
        <w:rPr>
          <w:rFonts w:ascii="Times New Roman" w:hAnsi="Times New Roman" w:cs="Times New Roman"/>
          <w:sz w:val="24"/>
          <w:szCs w:val="24"/>
        </w:rPr>
        <w:t xml:space="preserve"> του </w:t>
      </w:r>
      <w:r w:rsidRPr="008E62AF">
        <w:rPr>
          <w:rFonts w:ascii="Times New Roman" w:hAnsi="Times New Roman" w:cs="Times New Roman"/>
          <w:sz w:val="24"/>
          <w:szCs w:val="24"/>
          <w:lang w:val="en-US"/>
        </w:rPr>
        <w:t>Old</w:t>
      </w:r>
      <w:r w:rsidRPr="008E62AF">
        <w:rPr>
          <w:rFonts w:ascii="Times New Roman" w:hAnsi="Times New Roman" w:cs="Times New Roman"/>
          <w:sz w:val="24"/>
          <w:szCs w:val="24"/>
        </w:rPr>
        <w:t xml:space="preserve"> </w:t>
      </w:r>
      <w:r w:rsidRPr="008E62AF">
        <w:rPr>
          <w:rFonts w:ascii="Times New Roman" w:hAnsi="Times New Roman" w:cs="Times New Roman"/>
          <w:sz w:val="24"/>
          <w:szCs w:val="24"/>
          <w:lang w:val="en-US"/>
        </w:rPr>
        <w:t>Spice</w:t>
      </w:r>
      <w:r w:rsidRPr="008E62AF">
        <w:rPr>
          <w:rFonts w:ascii="Times New Roman" w:hAnsi="Times New Roman" w:cs="Times New Roman"/>
          <w:sz w:val="24"/>
          <w:szCs w:val="24"/>
        </w:rPr>
        <w:t xml:space="preserve">). Οι εταιρίες χρησιμοποιούν το </w:t>
      </w:r>
      <w:proofErr w:type="spellStart"/>
      <w:r w:rsidRPr="008E62AF">
        <w:rPr>
          <w:rFonts w:ascii="Times New Roman" w:hAnsi="Times New Roman" w:cs="Times New Roman"/>
          <w:sz w:val="24"/>
          <w:szCs w:val="24"/>
        </w:rPr>
        <w:t>youtube</w:t>
      </w:r>
      <w:proofErr w:type="spellEnd"/>
      <w:r w:rsidRPr="008E62AF">
        <w:rPr>
          <w:rFonts w:ascii="Times New Roman" w:hAnsi="Times New Roman" w:cs="Times New Roman"/>
          <w:sz w:val="24"/>
          <w:szCs w:val="24"/>
        </w:rPr>
        <w:t xml:space="preserve"> για να υλοποιήσουν διάφορους στόχους όπως: την </w:t>
      </w:r>
      <w:proofErr w:type="spellStart"/>
      <w:r w:rsidRPr="008E62AF">
        <w:rPr>
          <w:rFonts w:ascii="Times New Roman" w:hAnsi="Times New Roman" w:cs="Times New Roman"/>
          <w:sz w:val="24"/>
          <w:szCs w:val="24"/>
        </w:rPr>
        <w:t>αναγνωρισιμότητα</w:t>
      </w:r>
      <w:proofErr w:type="spellEnd"/>
      <w:r w:rsidRPr="008E62AF">
        <w:rPr>
          <w:rFonts w:ascii="Times New Roman" w:hAnsi="Times New Roman" w:cs="Times New Roman"/>
          <w:sz w:val="24"/>
          <w:szCs w:val="24"/>
        </w:rPr>
        <w:t xml:space="preserve"> της επωνυμίας, την προώθηση συγκεκριμένου προϊόντος, την καθοδήγηση προς μια συγκεκριμένη ιστοσελίδα ή σημείο πώλησης, για την εκπαίδευση σχετικά με τη χρήση ενός προϊόντος, για την επικοινωνία και πρόσληψη εργαζόμενων (</w:t>
      </w:r>
      <w:proofErr w:type="spellStart"/>
      <w:r w:rsidRPr="008E62AF">
        <w:rPr>
          <w:rFonts w:ascii="Times New Roman" w:hAnsi="Times New Roman" w:cs="Times New Roman"/>
          <w:sz w:val="24"/>
          <w:szCs w:val="24"/>
        </w:rPr>
        <w:t>Miller</w:t>
      </w:r>
      <w:proofErr w:type="spellEnd"/>
      <w:r w:rsidRPr="008E62AF">
        <w:rPr>
          <w:rFonts w:ascii="Times New Roman" w:hAnsi="Times New Roman" w:cs="Times New Roman"/>
          <w:sz w:val="24"/>
          <w:szCs w:val="24"/>
        </w:rPr>
        <w:t>, M. (2011).</w:t>
      </w:r>
    </w:p>
    <w:p w14:paraId="10CF9986" w14:textId="77777777" w:rsidR="008E62AF" w:rsidRPr="008E62AF" w:rsidRDefault="008E62AF">
      <w:pPr>
        <w:pStyle w:val="a4"/>
        <w:numPr>
          <w:ilvl w:val="0"/>
          <w:numId w:val="1"/>
        </w:numPr>
        <w:spacing w:line="276" w:lineRule="auto"/>
        <w:jc w:val="both"/>
        <w:rPr>
          <w:rFonts w:ascii="Times New Roman" w:hAnsi="Times New Roman" w:cs="Times New Roman"/>
          <w:sz w:val="24"/>
          <w:szCs w:val="24"/>
        </w:rPr>
      </w:pPr>
      <w:r w:rsidRPr="008E62AF">
        <w:rPr>
          <w:rFonts w:ascii="Times New Roman" w:hAnsi="Times New Roman" w:cs="Times New Roman"/>
          <w:b/>
          <w:bCs/>
          <w:sz w:val="24"/>
          <w:szCs w:val="24"/>
          <w:lang w:val="en-US"/>
        </w:rPr>
        <w:t>Content</w:t>
      </w:r>
      <w:r w:rsidRPr="008E62AF">
        <w:rPr>
          <w:rFonts w:ascii="Times New Roman" w:hAnsi="Times New Roman" w:cs="Times New Roman"/>
          <w:b/>
          <w:bCs/>
          <w:sz w:val="24"/>
          <w:szCs w:val="24"/>
        </w:rPr>
        <w:t xml:space="preserve"> </w:t>
      </w:r>
      <w:r w:rsidRPr="008E62AF">
        <w:rPr>
          <w:rFonts w:ascii="Times New Roman" w:hAnsi="Times New Roman" w:cs="Times New Roman"/>
          <w:b/>
          <w:bCs/>
          <w:sz w:val="24"/>
          <w:szCs w:val="24"/>
          <w:lang w:val="en-US"/>
        </w:rPr>
        <w:t>Marketing</w:t>
      </w:r>
      <w:r w:rsidRPr="008E62AF">
        <w:rPr>
          <w:rFonts w:ascii="Times New Roman" w:hAnsi="Times New Roman" w:cs="Times New Roman"/>
          <w:b/>
          <w:bCs/>
          <w:sz w:val="24"/>
          <w:szCs w:val="24"/>
        </w:rPr>
        <w:t>:</w:t>
      </w:r>
      <w:r w:rsidRPr="008E62AF">
        <w:rPr>
          <w:rFonts w:ascii="Times New Roman" w:hAnsi="Times New Roman" w:cs="Times New Roman"/>
          <w:sz w:val="24"/>
          <w:szCs w:val="24"/>
        </w:rPr>
        <w:t xml:space="preserve"> δημιουργία προωθητικού υλικού (κείμενα, άρθρα, δημοσιεύσεις, </w:t>
      </w:r>
      <w:r w:rsidRPr="008E62AF">
        <w:rPr>
          <w:rFonts w:ascii="Times New Roman" w:hAnsi="Times New Roman" w:cs="Times New Roman"/>
          <w:sz w:val="24"/>
          <w:szCs w:val="24"/>
          <w:lang w:val="en-US"/>
        </w:rPr>
        <w:t>video</w:t>
      </w:r>
      <w:r w:rsidRPr="008E62AF">
        <w:rPr>
          <w:rFonts w:ascii="Times New Roman" w:hAnsi="Times New Roman" w:cs="Times New Roman"/>
          <w:sz w:val="24"/>
          <w:szCs w:val="24"/>
        </w:rPr>
        <w:t xml:space="preserve">, </w:t>
      </w:r>
      <w:r w:rsidRPr="008E62AF">
        <w:rPr>
          <w:rFonts w:ascii="Times New Roman" w:hAnsi="Times New Roman" w:cs="Times New Roman"/>
          <w:sz w:val="24"/>
          <w:szCs w:val="24"/>
          <w:lang w:val="en-US"/>
        </w:rPr>
        <w:t>e</w:t>
      </w:r>
      <w:r w:rsidRPr="008E62AF">
        <w:rPr>
          <w:rFonts w:ascii="Times New Roman" w:hAnsi="Times New Roman" w:cs="Times New Roman"/>
          <w:sz w:val="24"/>
          <w:szCs w:val="24"/>
        </w:rPr>
        <w:t>-</w:t>
      </w:r>
      <w:r w:rsidRPr="008E62AF">
        <w:rPr>
          <w:rFonts w:ascii="Times New Roman" w:hAnsi="Times New Roman" w:cs="Times New Roman"/>
          <w:sz w:val="24"/>
          <w:szCs w:val="24"/>
          <w:lang w:val="en-US"/>
        </w:rPr>
        <w:t>books</w:t>
      </w:r>
      <w:r w:rsidRPr="008E62AF">
        <w:rPr>
          <w:rFonts w:ascii="Times New Roman" w:hAnsi="Times New Roman" w:cs="Times New Roman"/>
          <w:sz w:val="24"/>
          <w:szCs w:val="24"/>
        </w:rPr>
        <w:t xml:space="preserve">, </w:t>
      </w:r>
      <w:r w:rsidRPr="008E62AF">
        <w:rPr>
          <w:rFonts w:ascii="Times New Roman" w:hAnsi="Times New Roman" w:cs="Times New Roman"/>
          <w:sz w:val="24"/>
          <w:szCs w:val="24"/>
          <w:lang w:val="en-US"/>
        </w:rPr>
        <w:t>white</w:t>
      </w:r>
      <w:r w:rsidRPr="008E62AF">
        <w:rPr>
          <w:rFonts w:ascii="Times New Roman" w:hAnsi="Times New Roman" w:cs="Times New Roman"/>
          <w:sz w:val="24"/>
          <w:szCs w:val="24"/>
        </w:rPr>
        <w:t xml:space="preserve"> </w:t>
      </w:r>
      <w:r w:rsidRPr="008E62AF">
        <w:rPr>
          <w:rFonts w:ascii="Times New Roman" w:hAnsi="Times New Roman" w:cs="Times New Roman"/>
          <w:sz w:val="24"/>
          <w:szCs w:val="24"/>
          <w:lang w:val="en-US"/>
        </w:rPr>
        <w:t>papers</w:t>
      </w:r>
      <w:r w:rsidRPr="008E62AF">
        <w:rPr>
          <w:rFonts w:ascii="Times New Roman" w:hAnsi="Times New Roman" w:cs="Times New Roman"/>
          <w:sz w:val="24"/>
          <w:szCs w:val="24"/>
        </w:rPr>
        <w:t xml:space="preserve">). Στοχεύει κυρίως στην επικοινωνία και στην οικοδόμηση σχέσης εμπιστοσύνης μεταξύ εταιρείας και πελατών. Το </w:t>
      </w:r>
      <w:proofErr w:type="spellStart"/>
      <w:r w:rsidRPr="008E62AF">
        <w:rPr>
          <w:rFonts w:ascii="Times New Roman" w:hAnsi="Times New Roman" w:cs="Times New Roman"/>
          <w:sz w:val="24"/>
          <w:szCs w:val="24"/>
        </w:rPr>
        <w:t>Content</w:t>
      </w:r>
      <w:proofErr w:type="spellEnd"/>
      <w:r w:rsidRPr="008E62AF">
        <w:rPr>
          <w:rFonts w:ascii="Times New Roman" w:hAnsi="Times New Roman" w:cs="Times New Roman"/>
          <w:sz w:val="24"/>
          <w:szCs w:val="24"/>
        </w:rPr>
        <w:t xml:space="preserve"> Marketing είναι η διαδικασία διαχείρισης για τον εντοπισμό, την πρόβλεψη και την ικανοποίηση των απαιτήσεων των πελατών με κερδοφόρο τρόπο στο πλαίσιο ψηφιακού περιεχομένου ή αντικειμένων που διανέμονται μέσω ηλεκτρονικών καναλιών (</w:t>
      </w:r>
      <w:proofErr w:type="spellStart"/>
      <w:r w:rsidRPr="008E62AF">
        <w:rPr>
          <w:rFonts w:ascii="Times New Roman" w:hAnsi="Times New Roman" w:cs="Times New Roman"/>
          <w:sz w:val="24"/>
          <w:szCs w:val="24"/>
        </w:rPr>
        <w:t>Rowley</w:t>
      </w:r>
      <w:proofErr w:type="spellEnd"/>
      <w:r w:rsidRPr="008E62AF">
        <w:rPr>
          <w:rFonts w:ascii="Times New Roman" w:hAnsi="Times New Roman" w:cs="Times New Roman"/>
          <w:sz w:val="24"/>
          <w:szCs w:val="24"/>
        </w:rPr>
        <w:t>, J. (2018).</w:t>
      </w:r>
    </w:p>
    <w:p w14:paraId="074173CA" w14:textId="77777777" w:rsidR="008E62AF" w:rsidRPr="008E62AF" w:rsidRDefault="008E62AF">
      <w:pPr>
        <w:pStyle w:val="a4"/>
        <w:numPr>
          <w:ilvl w:val="0"/>
          <w:numId w:val="1"/>
        </w:numPr>
        <w:spacing w:line="276" w:lineRule="auto"/>
        <w:jc w:val="both"/>
        <w:rPr>
          <w:rFonts w:ascii="Times New Roman" w:hAnsi="Times New Roman" w:cs="Times New Roman"/>
          <w:sz w:val="24"/>
          <w:szCs w:val="24"/>
        </w:rPr>
      </w:pPr>
      <w:r w:rsidRPr="008E62AF">
        <w:rPr>
          <w:rFonts w:ascii="Times New Roman" w:hAnsi="Times New Roman" w:cs="Times New Roman"/>
          <w:b/>
          <w:sz w:val="24"/>
          <w:szCs w:val="24"/>
        </w:rPr>
        <w:t>Email Marketing</w:t>
      </w:r>
      <w:r w:rsidRPr="008E62AF">
        <w:rPr>
          <w:rFonts w:ascii="Times New Roman" w:hAnsi="Times New Roman" w:cs="Times New Roman"/>
          <w:sz w:val="24"/>
          <w:szCs w:val="24"/>
        </w:rPr>
        <w:t xml:space="preserve">: Το μάρκετινγκ μέσω ηλεκτρονικού ταχυδρομείου είναι αυτή τη στιγμή η πιο ευρέως χρησιμοποιούμενη μορφή άμεσου μάρκετινγκ στο Διαδίκτυο. Πρόκειται για φθηνή, αλλά αποτελεσματική μορφή επικοινωνίας με δυνητικούς ή υφιστάμενους πελάτες. Το email marketing μπορεί είτε να αποτελεί τη βασική μορφή επικοινωνίας, είτε να ενημερώνει για εκπτωτικά είδη, είτε να προωθεί την </w:t>
      </w:r>
      <w:proofErr w:type="spellStart"/>
      <w:r w:rsidRPr="008E62AF">
        <w:rPr>
          <w:rFonts w:ascii="Times New Roman" w:hAnsi="Times New Roman" w:cs="Times New Roman"/>
          <w:sz w:val="24"/>
          <w:szCs w:val="24"/>
        </w:rPr>
        <w:t>επισκεψιμότητα</w:t>
      </w:r>
      <w:proofErr w:type="spellEnd"/>
      <w:r w:rsidRPr="008E62AF">
        <w:rPr>
          <w:rFonts w:ascii="Times New Roman" w:hAnsi="Times New Roman" w:cs="Times New Roman"/>
          <w:sz w:val="24"/>
          <w:szCs w:val="24"/>
        </w:rPr>
        <w:t xml:space="preserve"> μιας ιστοσελίδας με στόχο την αύξηση των πωλήσεων. Χρησιμοποιείται συνδυαστικά με τα </w:t>
      </w:r>
      <w:r w:rsidRPr="008E62AF">
        <w:rPr>
          <w:rFonts w:ascii="Times New Roman" w:hAnsi="Times New Roman" w:cs="Times New Roman"/>
          <w:sz w:val="24"/>
          <w:szCs w:val="24"/>
          <w:lang w:val="ca-ES-valencia"/>
        </w:rPr>
        <w:t xml:space="preserve">newsletters </w:t>
      </w:r>
      <w:r w:rsidRPr="008E62AF">
        <w:rPr>
          <w:rFonts w:ascii="Times New Roman" w:hAnsi="Times New Roman" w:cs="Times New Roman"/>
          <w:sz w:val="24"/>
          <w:szCs w:val="24"/>
        </w:rPr>
        <w:t>τα οποία</w:t>
      </w:r>
      <w:r w:rsidRPr="008E62AF">
        <w:rPr>
          <w:rFonts w:ascii="Times New Roman" w:hAnsi="Times New Roman" w:cs="Times New Roman"/>
          <w:sz w:val="24"/>
          <w:szCs w:val="24"/>
          <w:lang w:val="ca-ES-valencia"/>
        </w:rPr>
        <w:t xml:space="preserve"> υπενθυμί</w:t>
      </w:r>
      <w:r w:rsidRPr="008E62AF">
        <w:rPr>
          <w:rFonts w:ascii="Times New Roman" w:hAnsi="Times New Roman" w:cs="Times New Roman"/>
          <w:sz w:val="24"/>
          <w:szCs w:val="24"/>
        </w:rPr>
        <w:t>ζουν</w:t>
      </w:r>
      <w:r w:rsidRPr="008E62AF">
        <w:rPr>
          <w:rFonts w:ascii="Times New Roman" w:hAnsi="Times New Roman" w:cs="Times New Roman"/>
          <w:sz w:val="24"/>
          <w:szCs w:val="24"/>
          <w:lang w:val="ca-ES-valencia"/>
        </w:rPr>
        <w:t xml:space="preserve"> την ύπαρξη </w:t>
      </w:r>
      <w:r w:rsidRPr="008E62AF">
        <w:rPr>
          <w:rFonts w:ascii="Times New Roman" w:hAnsi="Times New Roman" w:cs="Times New Roman"/>
          <w:sz w:val="24"/>
          <w:szCs w:val="24"/>
        </w:rPr>
        <w:t>μιας</w:t>
      </w:r>
      <w:r w:rsidRPr="008E62AF">
        <w:rPr>
          <w:rFonts w:ascii="Times New Roman" w:hAnsi="Times New Roman" w:cs="Times New Roman"/>
          <w:sz w:val="24"/>
          <w:szCs w:val="24"/>
          <w:lang w:val="ca-ES-valencia"/>
        </w:rPr>
        <w:t xml:space="preserve"> εταιρείας,</w:t>
      </w:r>
      <w:r w:rsidRPr="008E62AF">
        <w:rPr>
          <w:rFonts w:ascii="Times New Roman" w:hAnsi="Times New Roman" w:cs="Times New Roman"/>
          <w:sz w:val="24"/>
          <w:szCs w:val="24"/>
        </w:rPr>
        <w:t xml:space="preserve"> </w:t>
      </w:r>
      <w:r w:rsidRPr="008E62AF">
        <w:rPr>
          <w:rFonts w:ascii="Times New Roman" w:hAnsi="Times New Roman" w:cs="Times New Roman"/>
          <w:sz w:val="24"/>
          <w:szCs w:val="24"/>
          <w:lang w:val="ca-ES-valencia"/>
        </w:rPr>
        <w:t>παρέχ</w:t>
      </w:r>
      <w:proofErr w:type="spellStart"/>
      <w:r w:rsidRPr="008E62AF">
        <w:rPr>
          <w:rFonts w:ascii="Times New Roman" w:hAnsi="Times New Roman" w:cs="Times New Roman"/>
          <w:sz w:val="24"/>
          <w:szCs w:val="24"/>
        </w:rPr>
        <w:t>ουν</w:t>
      </w:r>
      <w:proofErr w:type="spellEnd"/>
      <w:r w:rsidRPr="008E62AF">
        <w:rPr>
          <w:rFonts w:ascii="Times New Roman" w:hAnsi="Times New Roman" w:cs="Times New Roman"/>
          <w:sz w:val="24"/>
          <w:szCs w:val="24"/>
          <w:lang w:val="ca-ES-valencia"/>
        </w:rPr>
        <w:t xml:space="preserve"> πληροφορίες στους πελάτες </w:t>
      </w:r>
      <w:r w:rsidRPr="008E62AF">
        <w:rPr>
          <w:rFonts w:ascii="Times New Roman" w:hAnsi="Times New Roman" w:cs="Times New Roman"/>
          <w:sz w:val="24"/>
          <w:szCs w:val="24"/>
        </w:rPr>
        <w:t xml:space="preserve">ή </w:t>
      </w:r>
      <w:r w:rsidRPr="008E62AF">
        <w:rPr>
          <w:rFonts w:ascii="Times New Roman" w:hAnsi="Times New Roman" w:cs="Times New Roman"/>
          <w:sz w:val="24"/>
          <w:szCs w:val="24"/>
          <w:lang w:val="ca-ES-valencia"/>
        </w:rPr>
        <w:t>στους πιθανούς πελάτες,</w:t>
      </w:r>
      <w:r w:rsidRPr="008E62AF">
        <w:rPr>
          <w:rFonts w:ascii="Times New Roman" w:hAnsi="Times New Roman" w:cs="Times New Roman"/>
          <w:sz w:val="24"/>
          <w:szCs w:val="24"/>
        </w:rPr>
        <w:t xml:space="preserve"> </w:t>
      </w:r>
      <w:r w:rsidRPr="008E62AF">
        <w:rPr>
          <w:rFonts w:ascii="Times New Roman" w:hAnsi="Times New Roman" w:cs="Times New Roman"/>
          <w:sz w:val="24"/>
          <w:szCs w:val="24"/>
          <w:lang w:val="ca-ES-valencia"/>
        </w:rPr>
        <w:lastRenderedPageBreak/>
        <w:t>αυξ</w:t>
      </w:r>
      <w:r w:rsidRPr="008E62AF">
        <w:rPr>
          <w:rFonts w:ascii="Times New Roman" w:hAnsi="Times New Roman" w:cs="Times New Roman"/>
          <w:sz w:val="24"/>
          <w:szCs w:val="24"/>
        </w:rPr>
        <w:t>άνουν</w:t>
      </w:r>
      <w:r w:rsidRPr="008E62AF">
        <w:rPr>
          <w:rFonts w:ascii="Times New Roman" w:hAnsi="Times New Roman" w:cs="Times New Roman"/>
          <w:sz w:val="24"/>
          <w:szCs w:val="24"/>
          <w:lang w:val="ca-ES-valencia"/>
        </w:rPr>
        <w:t xml:space="preserve"> την αξιοπιστία </w:t>
      </w:r>
      <w:r w:rsidRPr="008E62AF">
        <w:rPr>
          <w:rFonts w:ascii="Times New Roman" w:hAnsi="Times New Roman" w:cs="Times New Roman"/>
          <w:sz w:val="24"/>
          <w:szCs w:val="24"/>
        </w:rPr>
        <w:t>μιας</w:t>
      </w:r>
      <w:r w:rsidRPr="008E62AF">
        <w:rPr>
          <w:rFonts w:ascii="Times New Roman" w:hAnsi="Times New Roman" w:cs="Times New Roman"/>
          <w:sz w:val="24"/>
          <w:szCs w:val="24"/>
          <w:lang w:val="ca-ES-valencia"/>
        </w:rPr>
        <w:t xml:space="preserve"> επωνυμίας,</w:t>
      </w:r>
      <w:r w:rsidRPr="008E62AF">
        <w:rPr>
          <w:rFonts w:ascii="Times New Roman" w:hAnsi="Times New Roman" w:cs="Times New Roman"/>
          <w:sz w:val="24"/>
          <w:szCs w:val="24"/>
        </w:rPr>
        <w:t xml:space="preserve"> </w:t>
      </w:r>
      <w:r w:rsidRPr="008E62AF">
        <w:rPr>
          <w:rFonts w:ascii="Times New Roman" w:hAnsi="Times New Roman" w:cs="Times New Roman"/>
          <w:sz w:val="24"/>
          <w:szCs w:val="24"/>
          <w:lang w:val="ca-ES-valencia"/>
        </w:rPr>
        <w:t>οδηγ</w:t>
      </w:r>
      <w:proofErr w:type="spellStart"/>
      <w:r w:rsidRPr="008E62AF">
        <w:rPr>
          <w:rFonts w:ascii="Times New Roman" w:hAnsi="Times New Roman" w:cs="Times New Roman"/>
          <w:sz w:val="24"/>
          <w:szCs w:val="24"/>
        </w:rPr>
        <w:t>ούν</w:t>
      </w:r>
      <w:proofErr w:type="spellEnd"/>
      <w:r w:rsidRPr="008E62AF">
        <w:rPr>
          <w:rFonts w:ascii="Times New Roman" w:hAnsi="Times New Roman" w:cs="Times New Roman"/>
          <w:sz w:val="24"/>
          <w:szCs w:val="24"/>
          <w:lang w:val="ca-ES-valencia"/>
        </w:rPr>
        <w:t xml:space="preserve"> τους αναγνώστες στην παραγγελία προϊόντων ή υπηρεσιών και</w:t>
      </w:r>
      <w:r w:rsidRPr="008E62AF">
        <w:rPr>
          <w:rFonts w:ascii="Times New Roman" w:hAnsi="Times New Roman" w:cs="Times New Roman"/>
          <w:sz w:val="24"/>
          <w:szCs w:val="24"/>
        </w:rPr>
        <w:t xml:space="preserve"> έχουν τη δυνατότητα λήψης</w:t>
      </w:r>
      <w:r w:rsidRPr="008E62AF">
        <w:rPr>
          <w:rFonts w:ascii="Times New Roman" w:hAnsi="Times New Roman" w:cs="Times New Roman"/>
          <w:sz w:val="24"/>
          <w:szCs w:val="24"/>
          <w:lang w:val="ca-ES-valencia"/>
        </w:rPr>
        <w:t xml:space="preserve"> σχ</w:t>
      </w:r>
      <w:proofErr w:type="spellStart"/>
      <w:r w:rsidRPr="008E62AF">
        <w:rPr>
          <w:rFonts w:ascii="Times New Roman" w:hAnsi="Times New Roman" w:cs="Times New Roman"/>
          <w:sz w:val="24"/>
          <w:szCs w:val="24"/>
        </w:rPr>
        <w:t>ολίων</w:t>
      </w:r>
      <w:proofErr w:type="spellEnd"/>
      <w:r w:rsidRPr="008E62AF">
        <w:rPr>
          <w:rFonts w:ascii="Times New Roman" w:hAnsi="Times New Roman" w:cs="Times New Roman"/>
          <w:sz w:val="24"/>
          <w:szCs w:val="24"/>
        </w:rPr>
        <w:t>.</w:t>
      </w:r>
      <w:r w:rsidRPr="008E62AF">
        <w:rPr>
          <w:rFonts w:ascii="Times New Roman" w:hAnsi="Times New Roman" w:cs="Times New Roman"/>
          <w:sz w:val="24"/>
          <w:szCs w:val="24"/>
          <w:lang w:val="ca-ES-valencia"/>
        </w:rPr>
        <w:t xml:space="preserve"> </w:t>
      </w:r>
      <w:r w:rsidRPr="008E62AF">
        <w:rPr>
          <w:rFonts w:ascii="Times New Roman" w:hAnsi="Times New Roman" w:cs="Times New Roman"/>
          <w:sz w:val="24"/>
          <w:szCs w:val="24"/>
        </w:rPr>
        <w:t>(</w:t>
      </w:r>
      <w:proofErr w:type="spellStart"/>
      <w:r w:rsidRPr="008E62AF">
        <w:rPr>
          <w:rFonts w:ascii="Times New Roman" w:hAnsi="Times New Roman" w:cs="Times New Roman"/>
          <w:sz w:val="24"/>
          <w:szCs w:val="24"/>
        </w:rPr>
        <w:t>Hudák</w:t>
      </w:r>
      <w:proofErr w:type="spellEnd"/>
      <w:r w:rsidRPr="008E62AF">
        <w:rPr>
          <w:rFonts w:ascii="Times New Roman" w:hAnsi="Times New Roman" w:cs="Times New Roman"/>
          <w:sz w:val="24"/>
          <w:szCs w:val="24"/>
        </w:rPr>
        <w:t xml:space="preserve">, M., </w:t>
      </w:r>
      <w:proofErr w:type="spellStart"/>
      <w:r w:rsidRPr="008E62AF">
        <w:rPr>
          <w:rFonts w:ascii="Times New Roman" w:hAnsi="Times New Roman" w:cs="Times New Roman"/>
          <w:sz w:val="24"/>
          <w:szCs w:val="24"/>
        </w:rPr>
        <w:t>Kianičková</w:t>
      </w:r>
      <w:proofErr w:type="spellEnd"/>
      <w:r w:rsidRPr="008E62AF">
        <w:rPr>
          <w:rFonts w:ascii="Times New Roman" w:hAnsi="Times New Roman" w:cs="Times New Roman"/>
          <w:sz w:val="24"/>
          <w:szCs w:val="24"/>
        </w:rPr>
        <w:t xml:space="preserve">, E., &amp; </w:t>
      </w:r>
      <w:proofErr w:type="spellStart"/>
      <w:r w:rsidRPr="008E62AF">
        <w:rPr>
          <w:rFonts w:ascii="Times New Roman" w:hAnsi="Times New Roman" w:cs="Times New Roman"/>
          <w:sz w:val="24"/>
          <w:szCs w:val="24"/>
        </w:rPr>
        <w:t>Madleňák</w:t>
      </w:r>
      <w:proofErr w:type="spellEnd"/>
      <w:r w:rsidRPr="008E62AF">
        <w:rPr>
          <w:rFonts w:ascii="Times New Roman" w:hAnsi="Times New Roman" w:cs="Times New Roman"/>
          <w:sz w:val="24"/>
          <w:szCs w:val="24"/>
        </w:rPr>
        <w:t>, R. 2017)</w:t>
      </w:r>
    </w:p>
    <w:p w14:paraId="7503B225" w14:textId="77777777" w:rsidR="008E62AF" w:rsidRPr="008E62AF" w:rsidRDefault="008E62AF">
      <w:pPr>
        <w:pStyle w:val="a4"/>
        <w:numPr>
          <w:ilvl w:val="0"/>
          <w:numId w:val="1"/>
        </w:numPr>
        <w:spacing w:line="276" w:lineRule="auto"/>
        <w:jc w:val="both"/>
        <w:rPr>
          <w:rFonts w:ascii="Times New Roman" w:hAnsi="Times New Roman" w:cs="Times New Roman"/>
          <w:sz w:val="24"/>
          <w:szCs w:val="24"/>
        </w:rPr>
      </w:pPr>
      <w:proofErr w:type="spellStart"/>
      <w:r w:rsidRPr="008E62AF">
        <w:rPr>
          <w:rFonts w:ascii="Times New Roman" w:hAnsi="Times New Roman" w:cs="Times New Roman"/>
          <w:b/>
          <w:sz w:val="24"/>
          <w:szCs w:val="24"/>
        </w:rPr>
        <w:t>Referral</w:t>
      </w:r>
      <w:proofErr w:type="spellEnd"/>
      <w:r w:rsidRPr="008E62AF">
        <w:rPr>
          <w:rFonts w:ascii="Times New Roman" w:hAnsi="Times New Roman" w:cs="Times New Roman"/>
          <w:b/>
          <w:sz w:val="24"/>
          <w:szCs w:val="24"/>
        </w:rPr>
        <w:t xml:space="preserve"> Marketing:</w:t>
      </w:r>
      <w:r w:rsidRPr="008E62AF">
        <w:rPr>
          <w:rFonts w:ascii="Times New Roman" w:hAnsi="Times New Roman" w:cs="Times New Roman"/>
          <w:sz w:val="24"/>
          <w:szCs w:val="24"/>
        </w:rPr>
        <w:t xml:space="preserve"> προώθηση των υπηρεσιών ή προϊόντων από “στόμα σε στόμα” </w:t>
      </w:r>
      <w:r w:rsidRPr="008E62AF">
        <w:rPr>
          <w:rFonts w:ascii="Times New Roman" w:hAnsi="Times New Roman" w:cs="Times New Roman"/>
          <w:sz w:val="24"/>
          <w:szCs w:val="24"/>
          <w:lang w:val="ca-ES-valencia"/>
        </w:rPr>
        <w:t xml:space="preserve"> (WOM – Word Of Mouth</w:t>
      </w:r>
      <w:r w:rsidRPr="008E62AF">
        <w:rPr>
          <w:rFonts w:ascii="Times New Roman" w:hAnsi="Times New Roman" w:cs="Times New Roman"/>
          <w:sz w:val="24"/>
          <w:szCs w:val="24"/>
        </w:rPr>
        <w:t>).</w:t>
      </w:r>
      <w:r w:rsidRPr="008E62AF">
        <w:rPr>
          <w:rFonts w:ascii="Times New Roman" w:hAnsi="Times New Roman" w:cs="Times New Roman"/>
          <w:sz w:val="24"/>
          <w:szCs w:val="24"/>
          <w:lang w:val="ca-ES-valencia"/>
        </w:rPr>
        <w:t xml:space="preserve"> </w:t>
      </w:r>
      <w:r w:rsidRPr="008E62AF">
        <w:rPr>
          <w:rFonts w:ascii="Times New Roman" w:hAnsi="Times New Roman" w:cs="Times New Roman"/>
          <w:sz w:val="24"/>
          <w:szCs w:val="24"/>
        </w:rPr>
        <w:t xml:space="preserve">Το  </w:t>
      </w:r>
      <w:r w:rsidRPr="008E62AF">
        <w:rPr>
          <w:rFonts w:ascii="Times New Roman" w:hAnsi="Times New Roman" w:cs="Times New Roman"/>
          <w:sz w:val="24"/>
          <w:szCs w:val="24"/>
          <w:lang w:val="ca-ES-valencia"/>
        </w:rPr>
        <w:t xml:space="preserve">WOM </w:t>
      </w:r>
      <w:r w:rsidRPr="008E62AF">
        <w:rPr>
          <w:rFonts w:ascii="Times New Roman" w:hAnsi="Times New Roman" w:cs="Times New Roman"/>
          <w:sz w:val="24"/>
          <w:szCs w:val="24"/>
        </w:rPr>
        <w:t xml:space="preserve"> στην πραγματικότητα αποτελεί καθημερινή πρακτική των ανθρώπων αφού πρόκειται για τη μετάδοση πληροφορίας από στόμα σε στόμα. Παρά την απλότητα του αποτελεί το σημαντικότερο εργαλείο του </w:t>
      </w:r>
      <w:proofErr w:type="spellStart"/>
      <w:r w:rsidRPr="008E62AF">
        <w:rPr>
          <w:rFonts w:ascii="Times New Roman" w:hAnsi="Times New Roman" w:cs="Times New Roman"/>
          <w:sz w:val="24"/>
          <w:szCs w:val="24"/>
          <w:lang w:val="en-US"/>
        </w:rPr>
        <w:t>EMarketing</w:t>
      </w:r>
      <w:proofErr w:type="spellEnd"/>
      <w:r w:rsidRPr="008E62AF">
        <w:rPr>
          <w:rFonts w:ascii="Times New Roman" w:hAnsi="Times New Roman" w:cs="Times New Roman"/>
          <w:sz w:val="24"/>
          <w:szCs w:val="24"/>
        </w:rPr>
        <w:t xml:space="preserve"> γιατί ενισχύει την μεταφορά πληροφορίας από τον ένα στον άλλο πελάτη αλλά και προς την ίδια την επιχείρηση. Το </w:t>
      </w:r>
      <w:r w:rsidRPr="008E62AF">
        <w:rPr>
          <w:rFonts w:ascii="Times New Roman" w:hAnsi="Times New Roman" w:cs="Times New Roman"/>
          <w:sz w:val="24"/>
          <w:szCs w:val="24"/>
          <w:lang w:val="ca-ES-valencia"/>
        </w:rPr>
        <w:t xml:space="preserve">WOM </w:t>
      </w:r>
      <w:r w:rsidRPr="008E62AF">
        <w:rPr>
          <w:rFonts w:ascii="Times New Roman" w:hAnsi="Times New Roman" w:cs="Times New Roman"/>
          <w:sz w:val="24"/>
          <w:szCs w:val="24"/>
        </w:rPr>
        <w:t>περιλαμβάνει κυρίως την επιβράβευση πελατών και την προώθηση μέσω ευχαριστημένων πελατών. Το WOM έχει αποδειχθεί ότι επηρεάζει μια ποικιλία καταστάσεων: επίγνωση, προσδοκίες, αντιλήψεις, στάσεις, προθέσεις συμπεριφοράς και την ίδια τη συμπεριφορά ενώ χαρακτηρίζεται από σθένος, εστίαση, συγχρονισμό, πρόσκληση και παρέμβαση (</w:t>
      </w:r>
      <w:proofErr w:type="spellStart"/>
      <w:r w:rsidRPr="008E62AF">
        <w:rPr>
          <w:rFonts w:ascii="Times New Roman" w:hAnsi="Times New Roman" w:cs="Times New Roman"/>
          <w:sz w:val="24"/>
          <w:szCs w:val="24"/>
        </w:rPr>
        <w:t>Duan</w:t>
      </w:r>
      <w:proofErr w:type="spellEnd"/>
      <w:r w:rsidRPr="008E62AF">
        <w:rPr>
          <w:rFonts w:ascii="Times New Roman" w:hAnsi="Times New Roman" w:cs="Times New Roman"/>
          <w:sz w:val="24"/>
          <w:szCs w:val="24"/>
        </w:rPr>
        <w:t xml:space="preserve">, W., </w:t>
      </w:r>
      <w:proofErr w:type="spellStart"/>
      <w:r w:rsidRPr="008E62AF">
        <w:rPr>
          <w:rFonts w:ascii="Times New Roman" w:hAnsi="Times New Roman" w:cs="Times New Roman"/>
          <w:sz w:val="24"/>
          <w:szCs w:val="24"/>
        </w:rPr>
        <w:t>Gu</w:t>
      </w:r>
      <w:proofErr w:type="spellEnd"/>
      <w:r w:rsidRPr="008E62AF">
        <w:rPr>
          <w:rFonts w:ascii="Times New Roman" w:hAnsi="Times New Roman" w:cs="Times New Roman"/>
          <w:sz w:val="24"/>
          <w:szCs w:val="24"/>
        </w:rPr>
        <w:t xml:space="preserve">, B., &amp; </w:t>
      </w:r>
      <w:proofErr w:type="spellStart"/>
      <w:r w:rsidRPr="008E62AF">
        <w:rPr>
          <w:rFonts w:ascii="Times New Roman" w:hAnsi="Times New Roman" w:cs="Times New Roman"/>
          <w:sz w:val="24"/>
          <w:szCs w:val="24"/>
        </w:rPr>
        <w:t>Whinston</w:t>
      </w:r>
      <w:proofErr w:type="spellEnd"/>
      <w:r w:rsidRPr="008E62AF">
        <w:rPr>
          <w:rFonts w:ascii="Times New Roman" w:hAnsi="Times New Roman" w:cs="Times New Roman"/>
          <w:sz w:val="24"/>
          <w:szCs w:val="24"/>
        </w:rPr>
        <w:t xml:space="preserve">, A. 2008). Οι </w:t>
      </w:r>
      <w:proofErr w:type="spellStart"/>
      <w:r w:rsidRPr="008E62AF">
        <w:rPr>
          <w:rFonts w:ascii="Times New Roman" w:hAnsi="Times New Roman" w:cs="Times New Roman"/>
          <w:sz w:val="24"/>
          <w:szCs w:val="24"/>
        </w:rPr>
        <w:t>Kotler</w:t>
      </w:r>
      <w:proofErr w:type="spellEnd"/>
      <w:r w:rsidRPr="008E62AF">
        <w:rPr>
          <w:rFonts w:ascii="Times New Roman" w:hAnsi="Times New Roman" w:cs="Times New Roman"/>
          <w:sz w:val="24"/>
          <w:szCs w:val="24"/>
        </w:rPr>
        <w:t xml:space="preserve"> </w:t>
      </w:r>
      <w:proofErr w:type="spellStart"/>
      <w:r w:rsidRPr="008E62AF">
        <w:rPr>
          <w:rFonts w:ascii="Times New Roman" w:hAnsi="Times New Roman" w:cs="Times New Roman"/>
          <w:i/>
          <w:sz w:val="24"/>
          <w:szCs w:val="24"/>
        </w:rPr>
        <w:t>et</w:t>
      </w:r>
      <w:proofErr w:type="spellEnd"/>
      <w:r w:rsidRPr="008E62AF">
        <w:rPr>
          <w:rFonts w:ascii="Times New Roman" w:hAnsi="Times New Roman" w:cs="Times New Roman"/>
          <w:i/>
          <w:sz w:val="24"/>
          <w:szCs w:val="24"/>
        </w:rPr>
        <w:t xml:space="preserve"> </w:t>
      </w:r>
      <w:proofErr w:type="spellStart"/>
      <w:r w:rsidRPr="008E62AF">
        <w:rPr>
          <w:rFonts w:ascii="Times New Roman" w:hAnsi="Times New Roman" w:cs="Times New Roman"/>
          <w:i/>
          <w:sz w:val="24"/>
          <w:szCs w:val="24"/>
        </w:rPr>
        <w:t>al</w:t>
      </w:r>
      <w:proofErr w:type="spellEnd"/>
      <w:r w:rsidRPr="008E62AF">
        <w:rPr>
          <w:rFonts w:ascii="Times New Roman" w:hAnsi="Times New Roman" w:cs="Times New Roman"/>
          <w:sz w:val="24"/>
          <w:szCs w:val="24"/>
        </w:rPr>
        <w:t xml:space="preserve"> (2008), αναγνώρισαν τρία βασικά χαρακτηριστικά του WOM: </w:t>
      </w:r>
      <w:r w:rsidRPr="008E62AF">
        <w:rPr>
          <w:rFonts w:ascii="Times New Roman" w:hAnsi="Times New Roman" w:cs="Times New Roman"/>
          <w:i/>
          <w:sz w:val="24"/>
          <w:szCs w:val="24"/>
        </w:rPr>
        <w:t>1) Αξιοπιστία:</w:t>
      </w:r>
      <w:r w:rsidRPr="008E62AF">
        <w:rPr>
          <w:rFonts w:ascii="Times New Roman" w:hAnsi="Times New Roman" w:cs="Times New Roman"/>
          <w:sz w:val="24"/>
          <w:szCs w:val="24"/>
        </w:rPr>
        <w:t xml:space="preserve"> οι άνθρωποι εμπιστεύονται εκείνους που γνωρίζουν και σέβονται, ενώ επηρεάζονται από τις ομάδες αναφοράς τους. </w:t>
      </w:r>
      <w:r w:rsidRPr="008E62AF">
        <w:rPr>
          <w:rFonts w:ascii="Times New Roman" w:hAnsi="Times New Roman" w:cs="Times New Roman"/>
          <w:i/>
          <w:sz w:val="24"/>
          <w:szCs w:val="24"/>
        </w:rPr>
        <w:t>2) Προσωπική εμπειρία:</w:t>
      </w:r>
      <w:r w:rsidRPr="008E62AF">
        <w:rPr>
          <w:rFonts w:ascii="Times New Roman" w:hAnsi="Times New Roman" w:cs="Times New Roman"/>
          <w:sz w:val="24"/>
          <w:szCs w:val="24"/>
        </w:rPr>
        <w:t xml:space="preserve"> οι άνθρωποι μοιράζονται εμπειρίες και απόψεις κάτι που θέτει το WOM στα πλαίσια της φιλικής γνώμης  ή πρότασης. </w:t>
      </w:r>
      <w:r w:rsidRPr="008E62AF">
        <w:rPr>
          <w:rFonts w:ascii="Times New Roman" w:hAnsi="Times New Roman" w:cs="Times New Roman"/>
          <w:i/>
          <w:sz w:val="24"/>
          <w:szCs w:val="24"/>
        </w:rPr>
        <w:t>3) Έγκαιρη μετάδοση πληροφορίας:</w:t>
      </w:r>
      <w:r w:rsidRPr="008E62AF">
        <w:rPr>
          <w:rFonts w:ascii="Times New Roman" w:hAnsi="Times New Roman" w:cs="Times New Roman"/>
          <w:sz w:val="24"/>
          <w:szCs w:val="24"/>
        </w:rPr>
        <w:t xml:space="preserve"> πραγματοποιείται ανάλογα με το ενδιαφέρον των ανθρώπων σχετικά με την ανταλλαγή απόψεων, εμπειριών και γνώσεων. </w:t>
      </w:r>
    </w:p>
    <w:p w14:paraId="29D62443" w14:textId="77777777" w:rsidR="008E62AF" w:rsidRPr="008E62AF" w:rsidRDefault="008E62AF">
      <w:pPr>
        <w:pStyle w:val="a4"/>
        <w:numPr>
          <w:ilvl w:val="0"/>
          <w:numId w:val="1"/>
        </w:numPr>
        <w:spacing w:line="276" w:lineRule="auto"/>
        <w:jc w:val="both"/>
        <w:rPr>
          <w:rFonts w:ascii="Times New Roman" w:hAnsi="Times New Roman" w:cs="Times New Roman"/>
          <w:sz w:val="24"/>
          <w:szCs w:val="24"/>
        </w:rPr>
      </w:pPr>
      <w:proofErr w:type="spellStart"/>
      <w:r w:rsidRPr="008E62AF">
        <w:rPr>
          <w:rFonts w:ascii="Times New Roman" w:hAnsi="Times New Roman" w:cs="Times New Roman"/>
          <w:b/>
          <w:sz w:val="24"/>
          <w:szCs w:val="24"/>
        </w:rPr>
        <w:t>Affiliate</w:t>
      </w:r>
      <w:proofErr w:type="spellEnd"/>
      <w:r w:rsidRPr="008E62AF">
        <w:rPr>
          <w:rFonts w:ascii="Times New Roman" w:hAnsi="Times New Roman" w:cs="Times New Roman"/>
          <w:b/>
          <w:sz w:val="24"/>
          <w:szCs w:val="24"/>
        </w:rPr>
        <w:t xml:space="preserve"> Marketing:</w:t>
      </w:r>
      <w:r w:rsidRPr="008E62AF">
        <w:rPr>
          <w:rFonts w:ascii="Times New Roman" w:hAnsi="Times New Roman" w:cs="Times New Roman"/>
          <w:sz w:val="24"/>
          <w:szCs w:val="24"/>
        </w:rPr>
        <w:t xml:space="preserve"> είναι ένα μοντέλο διαφήμισης στο οποίο μια εταιρεία αποζημιώνει διαφημιστές (</w:t>
      </w:r>
      <w:proofErr w:type="spellStart"/>
      <w:r w:rsidRPr="008E62AF">
        <w:rPr>
          <w:rFonts w:ascii="Times New Roman" w:hAnsi="Times New Roman" w:cs="Times New Roman"/>
          <w:sz w:val="24"/>
          <w:szCs w:val="24"/>
        </w:rPr>
        <w:t>affiliates</w:t>
      </w:r>
      <w:proofErr w:type="spellEnd"/>
      <w:r w:rsidRPr="008E62AF">
        <w:rPr>
          <w:rFonts w:ascii="Times New Roman" w:hAnsi="Times New Roman" w:cs="Times New Roman"/>
          <w:sz w:val="24"/>
          <w:szCs w:val="24"/>
        </w:rPr>
        <w:t xml:space="preserve"> -είτε πρόσωπα είτε ιδιώτες αρκεί να διαθέτουν διαδικτυακή παρουσία) για την εύρεση τρόπων αύξησης της </w:t>
      </w:r>
      <w:proofErr w:type="spellStart"/>
      <w:r w:rsidRPr="008E62AF">
        <w:rPr>
          <w:rFonts w:ascii="Times New Roman" w:hAnsi="Times New Roman" w:cs="Times New Roman"/>
          <w:sz w:val="24"/>
          <w:szCs w:val="24"/>
        </w:rPr>
        <w:t>επισκεψιμότητας</w:t>
      </w:r>
      <w:proofErr w:type="spellEnd"/>
      <w:r w:rsidRPr="008E62AF">
        <w:rPr>
          <w:rFonts w:ascii="Times New Roman" w:hAnsi="Times New Roman" w:cs="Times New Roman"/>
          <w:sz w:val="24"/>
          <w:szCs w:val="24"/>
        </w:rPr>
        <w:t xml:space="preserve"> ή καθοδήγησης προς τα προϊόντα και τις υπηρεσίες της εταιρείας. Οι διαφημιστές είναι συνδεδεμένοι με τις εταιρείες, πληρώνονται με προμήθεια γεγονός που αποτελεί κίνητρο να βρουν τρόπους για την προώθηση της εταιρείας (</w:t>
      </w:r>
      <w:proofErr w:type="spellStart"/>
      <w:r w:rsidRPr="008E62AF">
        <w:rPr>
          <w:rFonts w:ascii="Times New Roman" w:hAnsi="Times New Roman" w:cs="Times New Roman"/>
          <w:sz w:val="24"/>
          <w:szCs w:val="24"/>
        </w:rPr>
        <w:t>Frankenfield</w:t>
      </w:r>
      <w:proofErr w:type="spellEnd"/>
      <w:r w:rsidRPr="008E62AF">
        <w:rPr>
          <w:rFonts w:ascii="Times New Roman" w:hAnsi="Times New Roman" w:cs="Times New Roman"/>
          <w:sz w:val="24"/>
          <w:szCs w:val="24"/>
        </w:rPr>
        <w:t>, J., 2021).</w:t>
      </w:r>
    </w:p>
    <w:p w14:paraId="1739EAB2" w14:textId="77777777" w:rsidR="008E62AF" w:rsidRPr="008E62AF" w:rsidRDefault="008E62AF">
      <w:pPr>
        <w:pStyle w:val="a4"/>
        <w:numPr>
          <w:ilvl w:val="0"/>
          <w:numId w:val="1"/>
        </w:numPr>
        <w:spacing w:line="276" w:lineRule="auto"/>
        <w:jc w:val="both"/>
        <w:rPr>
          <w:rFonts w:ascii="Times New Roman" w:hAnsi="Times New Roman" w:cs="Times New Roman"/>
          <w:sz w:val="24"/>
          <w:szCs w:val="24"/>
        </w:rPr>
      </w:pPr>
      <w:r w:rsidRPr="008E62AF">
        <w:rPr>
          <w:rFonts w:ascii="Times New Roman" w:hAnsi="Times New Roman" w:cs="Times New Roman"/>
          <w:b/>
          <w:sz w:val="24"/>
          <w:szCs w:val="24"/>
          <w:lang w:val="en-US"/>
        </w:rPr>
        <w:t>Inbound</w:t>
      </w:r>
      <w:r w:rsidRPr="008E62AF">
        <w:rPr>
          <w:rFonts w:ascii="Times New Roman" w:hAnsi="Times New Roman" w:cs="Times New Roman"/>
          <w:b/>
          <w:sz w:val="24"/>
          <w:szCs w:val="24"/>
        </w:rPr>
        <w:t xml:space="preserve"> </w:t>
      </w:r>
      <w:r w:rsidRPr="008E62AF">
        <w:rPr>
          <w:rFonts w:ascii="Times New Roman" w:hAnsi="Times New Roman" w:cs="Times New Roman"/>
          <w:b/>
          <w:sz w:val="24"/>
          <w:szCs w:val="24"/>
          <w:lang w:val="en-US"/>
        </w:rPr>
        <w:t>marketing</w:t>
      </w:r>
      <w:r w:rsidRPr="008E62AF">
        <w:rPr>
          <w:rFonts w:ascii="Times New Roman" w:hAnsi="Times New Roman" w:cs="Times New Roman"/>
          <w:b/>
          <w:sz w:val="24"/>
          <w:szCs w:val="24"/>
        </w:rPr>
        <w:t>:</w:t>
      </w:r>
      <w:r w:rsidRPr="008E62AF">
        <w:rPr>
          <w:rFonts w:ascii="Times New Roman" w:hAnsi="Times New Roman" w:cs="Times New Roman"/>
          <w:sz w:val="24"/>
          <w:szCs w:val="24"/>
        </w:rPr>
        <w:t xml:space="preserve"> η διαφήμιση μέσω διαφορετικών μέσων επικοινωνίας (</w:t>
      </w:r>
      <w:proofErr w:type="spellStart"/>
      <w:r w:rsidRPr="008E62AF">
        <w:rPr>
          <w:rFonts w:ascii="Times New Roman" w:hAnsi="Times New Roman" w:cs="Times New Roman"/>
          <w:sz w:val="24"/>
          <w:szCs w:val="24"/>
        </w:rPr>
        <w:t>π.χ</w:t>
      </w:r>
      <w:proofErr w:type="spellEnd"/>
      <w:r w:rsidRPr="008E62AF">
        <w:rPr>
          <w:rFonts w:ascii="Times New Roman" w:hAnsi="Times New Roman" w:cs="Times New Roman"/>
          <w:sz w:val="24"/>
          <w:szCs w:val="24"/>
        </w:rPr>
        <w:t xml:space="preserve"> </w:t>
      </w:r>
      <w:r w:rsidRPr="008E62AF">
        <w:rPr>
          <w:rFonts w:ascii="Times New Roman" w:hAnsi="Times New Roman" w:cs="Times New Roman"/>
          <w:sz w:val="24"/>
          <w:szCs w:val="24"/>
          <w:lang w:val="en-US"/>
        </w:rPr>
        <w:t>blogs</w:t>
      </w:r>
      <w:r w:rsidRPr="008E62AF">
        <w:rPr>
          <w:rFonts w:ascii="Times New Roman" w:hAnsi="Times New Roman" w:cs="Times New Roman"/>
          <w:sz w:val="24"/>
          <w:szCs w:val="24"/>
        </w:rPr>
        <w:t xml:space="preserve">, </w:t>
      </w:r>
      <w:r w:rsidRPr="008E62AF">
        <w:rPr>
          <w:rFonts w:ascii="Times New Roman" w:hAnsi="Times New Roman" w:cs="Times New Roman"/>
          <w:sz w:val="24"/>
          <w:szCs w:val="24"/>
          <w:lang w:val="en-US"/>
        </w:rPr>
        <w:t>podcasts</w:t>
      </w:r>
      <w:r w:rsidRPr="008E62AF">
        <w:rPr>
          <w:rFonts w:ascii="Times New Roman" w:hAnsi="Times New Roman" w:cs="Times New Roman"/>
          <w:sz w:val="24"/>
          <w:szCs w:val="24"/>
        </w:rPr>
        <w:t xml:space="preserve">, </w:t>
      </w:r>
      <w:r w:rsidRPr="008E62AF">
        <w:rPr>
          <w:rFonts w:ascii="Times New Roman" w:hAnsi="Times New Roman" w:cs="Times New Roman"/>
          <w:sz w:val="24"/>
          <w:szCs w:val="24"/>
          <w:lang w:val="en-US"/>
        </w:rPr>
        <w:t>video</w:t>
      </w:r>
      <w:r w:rsidRPr="008E62AF">
        <w:rPr>
          <w:rFonts w:ascii="Times New Roman" w:hAnsi="Times New Roman" w:cs="Times New Roman"/>
          <w:sz w:val="24"/>
          <w:szCs w:val="24"/>
        </w:rPr>
        <w:t xml:space="preserve">, </w:t>
      </w:r>
      <w:r w:rsidRPr="008E62AF">
        <w:rPr>
          <w:rFonts w:ascii="Times New Roman" w:hAnsi="Times New Roman" w:cs="Times New Roman"/>
          <w:sz w:val="24"/>
          <w:szCs w:val="24"/>
          <w:lang w:val="en-US"/>
        </w:rPr>
        <w:t>eBooks</w:t>
      </w:r>
      <w:r w:rsidRPr="008E62AF">
        <w:rPr>
          <w:rFonts w:ascii="Times New Roman" w:hAnsi="Times New Roman" w:cs="Times New Roman"/>
          <w:sz w:val="24"/>
          <w:szCs w:val="24"/>
        </w:rPr>
        <w:t xml:space="preserve">, </w:t>
      </w:r>
      <w:r w:rsidRPr="008E62AF">
        <w:rPr>
          <w:rFonts w:ascii="Times New Roman" w:hAnsi="Times New Roman" w:cs="Times New Roman"/>
          <w:sz w:val="24"/>
          <w:szCs w:val="24"/>
          <w:lang w:val="en-US"/>
        </w:rPr>
        <w:t>e</w:t>
      </w:r>
      <w:r w:rsidRPr="008E62AF">
        <w:rPr>
          <w:rFonts w:ascii="Times New Roman" w:hAnsi="Times New Roman" w:cs="Times New Roman"/>
          <w:sz w:val="24"/>
          <w:szCs w:val="24"/>
        </w:rPr>
        <w:t>-</w:t>
      </w:r>
      <w:r w:rsidRPr="008E62AF">
        <w:rPr>
          <w:rFonts w:ascii="Times New Roman" w:hAnsi="Times New Roman" w:cs="Times New Roman"/>
          <w:sz w:val="24"/>
          <w:szCs w:val="24"/>
          <w:lang w:val="en-US"/>
        </w:rPr>
        <w:t>newsletters</w:t>
      </w:r>
      <w:r w:rsidRPr="008E62AF">
        <w:rPr>
          <w:rFonts w:ascii="Times New Roman" w:hAnsi="Times New Roman" w:cs="Times New Roman"/>
          <w:sz w:val="24"/>
          <w:szCs w:val="24"/>
        </w:rPr>
        <w:t xml:space="preserve">, </w:t>
      </w:r>
      <w:r w:rsidRPr="008E62AF">
        <w:rPr>
          <w:rFonts w:ascii="Times New Roman" w:hAnsi="Times New Roman" w:cs="Times New Roman"/>
          <w:sz w:val="24"/>
          <w:szCs w:val="24"/>
          <w:lang w:val="en-US"/>
        </w:rPr>
        <w:t>whitepapers</w:t>
      </w:r>
      <w:r w:rsidRPr="008E62AF">
        <w:rPr>
          <w:rFonts w:ascii="Times New Roman" w:hAnsi="Times New Roman" w:cs="Times New Roman"/>
          <w:sz w:val="24"/>
          <w:szCs w:val="24"/>
        </w:rPr>
        <w:t xml:space="preserve">, </w:t>
      </w:r>
      <w:r w:rsidRPr="008E62AF">
        <w:rPr>
          <w:rFonts w:ascii="Times New Roman" w:hAnsi="Times New Roman" w:cs="Times New Roman"/>
          <w:sz w:val="24"/>
          <w:szCs w:val="24"/>
          <w:lang w:val="en-US"/>
        </w:rPr>
        <w:t>SEO</w:t>
      </w:r>
      <w:r w:rsidRPr="008E62AF">
        <w:rPr>
          <w:rFonts w:ascii="Times New Roman" w:hAnsi="Times New Roman" w:cs="Times New Roman"/>
          <w:sz w:val="24"/>
          <w:szCs w:val="24"/>
        </w:rPr>
        <w:t xml:space="preserve">, </w:t>
      </w:r>
      <w:r w:rsidRPr="008E62AF">
        <w:rPr>
          <w:rFonts w:ascii="Times New Roman" w:hAnsi="Times New Roman" w:cs="Times New Roman"/>
          <w:sz w:val="24"/>
          <w:szCs w:val="24"/>
          <w:lang w:val="en-US"/>
        </w:rPr>
        <w:t>social</w:t>
      </w:r>
      <w:r w:rsidRPr="008E62AF">
        <w:rPr>
          <w:rFonts w:ascii="Times New Roman" w:hAnsi="Times New Roman" w:cs="Times New Roman"/>
          <w:sz w:val="24"/>
          <w:szCs w:val="24"/>
        </w:rPr>
        <w:t xml:space="preserve"> </w:t>
      </w:r>
      <w:r w:rsidRPr="008E62AF">
        <w:rPr>
          <w:rFonts w:ascii="Times New Roman" w:hAnsi="Times New Roman" w:cs="Times New Roman"/>
          <w:sz w:val="24"/>
          <w:szCs w:val="24"/>
          <w:lang w:val="en-US"/>
        </w:rPr>
        <w:t>media</w:t>
      </w:r>
      <w:r w:rsidRPr="008E62AF">
        <w:rPr>
          <w:rFonts w:ascii="Times New Roman" w:hAnsi="Times New Roman" w:cs="Times New Roman"/>
          <w:sz w:val="24"/>
          <w:szCs w:val="24"/>
        </w:rPr>
        <w:t xml:space="preserve"> </w:t>
      </w:r>
      <w:r w:rsidRPr="008E62AF">
        <w:rPr>
          <w:rFonts w:ascii="Times New Roman" w:hAnsi="Times New Roman" w:cs="Times New Roman"/>
          <w:sz w:val="24"/>
          <w:szCs w:val="24"/>
          <w:lang w:val="en-US"/>
        </w:rPr>
        <w:t>marketing</w:t>
      </w:r>
      <w:r w:rsidRPr="008E62AF">
        <w:rPr>
          <w:rFonts w:ascii="Times New Roman" w:hAnsi="Times New Roman" w:cs="Times New Roman"/>
          <w:sz w:val="24"/>
          <w:szCs w:val="24"/>
        </w:rPr>
        <w:t xml:space="preserve">) με στόχο την αύξηση της </w:t>
      </w:r>
      <w:proofErr w:type="spellStart"/>
      <w:r w:rsidRPr="008E62AF">
        <w:rPr>
          <w:rFonts w:ascii="Times New Roman" w:hAnsi="Times New Roman" w:cs="Times New Roman"/>
          <w:sz w:val="24"/>
          <w:szCs w:val="24"/>
        </w:rPr>
        <w:t>επισκεψιμότητας</w:t>
      </w:r>
      <w:proofErr w:type="spellEnd"/>
      <w:r w:rsidRPr="008E62AF">
        <w:rPr>
          <w:rFonts w:ascii="Times New Roman" w:hAnsi="Times New Roman" w:cs="Times New Roman"/>
          <w:sz w:val="24"/>
          <w:szCs w:val="24"/>
        </w:rPr>
        <w:t xml:space="preserve"> και την προσέλκυση επισκεπτών – αγοραστών.</w:t>
      </w:r>
    </w:p>
    <w:p w14:paraId="0F2F23AE" w14:textId="77777777" w:rsidR="00EE1CFA" w:rsidRPr="008E62AF" w:rsidRDefault="00EE1CFA" w:rsidP="002B53F0">
      <w:pPr>
        <w:spacing w:line="276" w:lineRule="auto"/>
        <w:rPr>
          <w:rFonts w:ascii="Times New Roman" w:hAnsi="Times New Roman" w:cs="Times New Roman"/>
          <w:b/>
          <w:sz w:val="24"/>
          <w:szCs w:val="24"/>
        </w:rPr>
      </w:pPr>
    </w:p>
    <w:p w14:paraId="6561EAAB" w14:textId="6D396805" w:rsidR="008E62AF" w:rsidRPr="0081204C" w:rsidRDefault="00A41926" w:rsidP="00A41926">
      <w:pPr>
        <w:pStyle w:val="1"/>
        <w:spacing w:line="276" w:lineRule="auto"/>
        <w:rPr>
          <w:rFonts w:ascii="Times New Roman" w:hAnsi="Times New Roman" w:cs="Times New Roman"/>
          <w:bCs/>
          <w:color w:val="2E74B5" w:themeColor="accent5" w:themeShade="BF"/>
        </w:rPr>
      </w:pPr>
      <w:r>
        <w:rPr>
          <w:rFonts w:ascii="Times New Roman" w:hAnsi="Times New Roman" w:cs="Times New Roman"/>
          <w:bCs/>
          <w:color w:val="2E74B5" w:themeColor="accent5" w:themeShade="BF"/>
        </w:rPr>
        <w:t xml:space="preserve">1.2  </w:t>
      </w:r>
      <w:r w:rsidR="008E62AF" w:rsidRPr="0081204C">
        <w:rPr>
          <w:rFonts w:ascii="Times New Roman" w:hAnsi="Times New Roman" w:cs="Times New Roman"/>
          <w:bCs/>
          <w:color w:val="2E74B5" w:themeColor="accent5" w:themeShade="BF"/>
        </w:rPr>
        <w:t>Συμπεράσματα</w:t>
      </w:r>
    </w:p>
    <w:p w14:paraId="78749FFF" w14:textId="327E4D5B" w:rsidR="008E62AF" w:rsidRPr="008E62AF" w:rsidRDefault="008E62AF" w:rsidP="00060A75">
      <w:pPr>
        <w:spacing w:line="276" w:lineRule="auto"/>
        <w:jc w:val="both"/>
        <w:rPr>
          <w:rFonts w:ascii="Times New Roman" w:hAnsi="Times New Roman" w:cs="Times New Roman"/>
          <w:sz w:val="24"/>
          <w:szCs w:val="24"/>
        </w:rPr>
      </w:pPr>
      <w:r w:rsidRPr="008E62AF">
        <w:rPr>
          <w:rFonts w:ascii="Times New Roman" w:hAnsi="Times New Roman" w:cs="Times New Roman"/>
          <w:sz w:val="24"/>
          <w:szCs w:val="24"/>
        </w:rPr>
        <w:t xml:space="preserve">Το σύγχρονο μάρκετινγκ απαιτεί περισσότερα από την ανάπτυξη ενός καλού προϊόντος, με ελκυστική τιμή. Οι εταιρείες πρέπει να επικοινωνούν τόσο με τους υπάρχοντες όσο και με τους πιθανούς ενδιαφερόμενους αλλά και με το ευρύ κοινό. Για το λόγο αυτό πρέπει να υπάρχουν πολλαπλοί τρόποι επικοινωνίας όπως διαφήμιση, εκδηλώσεις, ηλεκτρονικό </w:t>
      </w:r>
      <w:proofErr w:type="spellStart"/>
      <w:r w:rsidRPr="008E62AF">
        <w:rPr>
          <w:rFonts w:ascii="Times New Roman" w:hAnsi="Times New Roman" w:cs="Times New Roman"/>
          <w:sz w:val="24"/>
          <w:szCs w:val="24"/>
        </w:rPr>
        <w:t>διαδραστικό</w:t>
      </w:r>
      <w:proofErr w:type="spellEnd"/>
      <w:r w:rsidRPr="008E62AF">
        <w:rPr>
          <w:rFonts w:ascii="Times New Roman" w:hAnsi="Times New Roman" w:cs="Times New Roman"/>
          <w:sz w:val="24"/>
          <w:szCs w:val="24"/>
        </w:rPr>
        <w:t xml:space="preserve"> μάρκετινγκ, </w:t>
      </w:r>
      <w:r w:rsidRPr="008E62AF">
        <w:rPr>
          <w:rFonts w:ascii="Times New Roman" w:hAnsi="Times New Roman" w:cs="Times New Roman"/>
          <w:sz w:val="24"/>
          <w:szCs w:val="24"/>
          <w:lang w:val="en-US"/>
        </w:rPr>
        <w:t>WOM</w:t>
      </w:r>
      <w:r w:rsidRPr="008E62AF">
        <w:rPr>
          <w:rFonts w:ascii="Times New Roman" w:hAnsi="Times New Roman" w:cs="Times New Roman"/>
          <w:sz w:val="24"/>
          <w:szCs w:val="24"/>
        </w:rPr>
        <w:t xml:space="preserve"> (</w:t>
      </w:r>
      <w:r w:rsidRPr="008E62AF">
        <w:rPr>
          <w:rFonts w:ascii="Times New Roman" w:hAnsi="Times New Roman" w:cs="Times New Roman"/>
          <w:sz w:val="24"/>
          <w:szCs w:val="24"/>
          <w:lang w:val="en-US"/>
        </w:rPr>
        <w:t>Word</w:t>
      </w:r>
      <w:r w:rsidRPr="008E62AF">
        <w:rPr>
          <w:rFonts w:ascii="Times New Roman" w:hAnsi="Times New Roman" w:cs="Times New Roman"/>
          <w:sz w:val="24"/>
          <w:szCs w:val="24"/>
        </w:rPr>
        <w:t xml:space="preserve"> </w:t>
      </w:r>
      <w:r w:rsidRPr="008E62AF">
        <w:rPr>
          <w:rFonts w:ascii="Times New Roman" w:hAnsi="Times New Roman" w:cs="Times New Roman"/>
          <w:sz w:val="24"/>
          <w:szCs w:val="24"/>
          <w:lang w:val="en-US"/>
        </w:rPr>
        <w:t>Of</w:t>
      </w:r>
      <w:r w:rsidRPr="008E62AF">
        <w:rPr>
          <w:rFonts w:ascii="Times New Roman" w:hAnsi="Times New Roman" w:cs="Times New Roman"/>
          <w:sz w:val="24"/>
          <w:szCs w:val="24"/>
        </w:rPr>
        <w:t xml:space="preserve"> </w:t>
      </w:r>
      <w:r w:rsidRPr="008E62AF">
        <w:rPr>
          <w:rFonts w:ascii="Times New Roman" w:hAnsi="Times New Roman" w:cs="Times New Roman"/>
          <w:sz w:val="24"/>
          <w:szCs w:val="24"/>
          <w:lang w:val="en-US"/>
        </w:rPr>
        <w:t>Mouth</w:t>
      </w:r>
      <w:r w:rsidRPr="008E62AF">
        <w:rPr>
          <w:rFonts w:ascii="Times New Roman" w:hAnsi="Times New Roman" w:cs="Times New Roman"/>
          <w:sz w:val="24"/>
          <w:szCs w:val="24"/>
        </w:rPr>
        <w:t xml:space="preserve">) και προσωπικές πωλήσεις (π.χ. </w:t>
      </w:r>
      <w:r w:rsidRPr="008E62AF">
        <w:rPr>
          <w:rFonts w:ascii="Times New Roman" w:hAnsi="Times New Roman" w:cs="Times New Roman"/>
          <w:sz w:val="24"/>
          <w:szCs w:val="24"/>
          <w:lang w:val="en-US"/>
        </w:rPr>
        <w:t>Affiliate</w:t>
      </w:r>
      <w:r w:rsidRPr="008E62AF">
        <w:rPr>
          <w:rFonts w:ascii="Times New Roman" w:hAnsi="Times New Roman" w:cs="Times New Roman"/>
          <w:sz w:val="24"/>
          <w:szCs w:val="24"/>
        </w:rPr>
        <w:t xml:space="preserve"> </w:t>
      </w:r>
      <w:r w:rsidRPr="008E62AF">
        <w:rPr>
          <w:rFonts w:ascii="Times New Roman" w:hAnsi="Times New Roman" w:cs="Times New Roman"/>
          <w:sz w:val="24"/>
          <w:szCs w:val="24"/>
          <w:lang w:val="en-US"/>
        </w:rPr>
        <w:t>Marketing</w:t>
      </w:r>
      <w:r w:rsidRPr="008E62AF">
        <w:rPr>
          <w:rFonts w:ascii="Times New Roman" w:hAnsi="Times New Roman" w:cs="Times New Roman"/>
          <w:sz w:val="24"/>
          <w:szCs w:val="24"/>
        </w:rPr>
        <w:t>). Είναι απαραίτητος ο καθορισμός του πελάτη – στόχου και η ανάπτυξη καναλιών ανατροφοδότησης (</w:t>
      </w:r>
      <w:r w:rsidRPr="008E62AF">
        <w:rPr>
          <w:rFonts w:ascii="Times New Roman" w:hAnsi="Times New Roman" w:cs="Times New Roman"/>
          <w:sz w:val="24"/>
          <w:szCs w:val="24"/>
          <w:lang w:val="en-US"/>
        </w:rPr>
        <w:t>Kottler</w:t>
      </w:r>
      <w:r w:rsidRPr="008E62AF">
        <w:rPr>
          <w:rFonts w:ascii="Times New Roman" w:hAnsi="Times New Roman" w:cs="Times New Roman"/>
          <w:sz w:val="24"/>
          <w:szCs w:val="24"/>
        </w:rPr>
        <w:t xml:space="preserve"> </w:t>
      </w:r>
      <w:r w:rsidRPr="008E62AF">
        <w:rPr>
          <w:rFonts w:ascii="Times New Roman" w:hAnsi="Times New Roman" w:cs="Times New Roman"/>
          <w:i/>
          <w:sz w:val="24"/>
          <w:szCs w:val="24"/>
          <w:lang w:val="en-US"/>
        </w:rPr>
        <w:t>et</w:t>
      </w:r>
      <w:r w:rsidRPr="008E62AF">
        <w:rPr>
          <w:rFonts w:ascii="Times New Roman" w:hAnsi="Times New Roman" w:cs="Times New Roman"/>
          <w:i/>
          <w:sz w:val="24"/>
          <w:szCs w:val="24"/>
        </w:rPr>
        <w:t xml:space="preserve"> </w:t>
      </w:r>
      <w:r w:rsidRPr="008E62AF">
        <w:rPr>
          <w:rFonts w:ascii="Times New Roman" w:hAnsi="Times New Roman" w:cs="Times New Roman"/>
          <w:i/>
          <w:sz w:val="24"/>
          <w:szCs w:val="24"/>
          <w:lang w:val="en-US"/>
        </w:rPr>
        <w:t>al</w:t>
      </w:r>
      <w:r w:rsidRPr="008E62AF">
        <w:rPr>
          <w:rFonts w:ascii="Times New Roman" w:hAnsi="Times New Roman" w:cs="Times New Roman"/>
          <w:sz w:val="24"/>
          <w:szCs w:val="24"/>
        </w:rPr>
        <w:t>, 2008).</w:t>
      </w:r>
    </w:p>
    <w:p w14:paraId="2D2AFFD6" w14:textId="77777777" w:rsidR="008E62AF" w:rsidRPr="008E62AF" w:rsidRDefault="008E62AF" w:rsidP="002B53F0">
      <w:pPr>
        <w:spacing w:line="276" w:lineRule="auto"/>
        <w:ind w:firstLine="720"/>
        <w:jc w:val="both"/>
        <w:rPr>
          <w:rFonts w:ascii="Times New Roman" w:hAnsi="Times New Roman" w:cs="Times New Roman"/>
          <w:sz w:val="24"/>
          <w:szCs w:val="24"/>
        </w:rPr>
      </w:pPr>
      <w:r w:rsidRPr="008E62AF">
        <w:rPr>
          <w:rFonts w:ascii="Times New Roman" w:hAnsi="Times New Roman" w:cs="Times New Roman"/>
          <w:sz w:val="24"/>
          <w:szCs w:val="24"/>
        </w:rPr>
        <w:t xml:space="preserve">Η ανάπτυξη αποτελεσματικής επικοινωνίας απαιτεί οκτώ βήματα: </w:t>
      </w:r>
    </w:p>
    <w:p w14:paraId="65A57481" w14:textId="77777777" w:rsidR="008E62AF" w:rsidRPr="008E62AF" w:rsidRDefault="008E62AF" w:rsidP="002B53F0">
      <w:pPr>
        <w:spacing w:line="276" w:lineRule="auto"/>
        <w:ind w:firstLine="720"/>
        <w:jc w:val="both"/>
        <w:rPr>
          <w:rFonts w:ascii="Times New Roman" w:hAnsi="Times New Roman" w:cs="Times New Roman"/>
          <w:sz w:val="24"/>
          <w:szCs w:val="24"/>
        </w:rPr>
      </w:pPr>
      <w:r w:rsidRPr="008E62AF">
        <w:rPr>
          <w:rFonts w:ascii="Times New Roman" w:hAnsi="Times New Roman" w:cs="Times New Roman"/>
          <w:sz w:val="24"/>
          <w:szCs w:val="24"/>
        </w:rPr>
        <w:t xml:space="preserve">(1) Προσδιορισμός πελάτη-στόχου, </w:t>
      </w:r>
    </w:p>
    <w:p w14:paraId="177368CF" w14:textId="792FC68E" w:rsidR="008E62AF" w:rsidRPr="008E62AF" w:rsidRDefault="008E62AF" w:rsidP="002B53F0">
      <w:pPr>
        <w:spacing w:line="276" w:lineRule="auto"/>
        <w:ind w:firstLine="720"/>
        <w:jc w:val="both"/>
        <w:rPr>
          <w:rFonts w:ascii="Times New Roman" w:hAnsi="Times New Roman" w:cs="Times New Roman"/>
          <w:sz w:val="24"/>
          <w:szCs w:val="24"/>
        </w:rPr>
      </w:pPr>
      <w:r w:rsidRPr="008E62AF">
        <w:rPr>
          <w:rFonts w:ascii="Times New Roman" w:hAnsi="Times New Roman" w:cs="Times New Roman"/>
          <w:sz w:val="24"/>
          <w:szCs w:val="24"/>
        </w:rPr>
        <w:t xml:space="preserve">(2) </w:t>
      </w:r>
      <w:r w:rsidR="00091AFC">
        <w:rPr>
          <w:rFonts w:ascii="Times New Roman" w:hAnsi="Times New Roman" w:cs="Times New Roman"/>
          <w:sz w:val="24"/>
          <w:szCs w:val="24"/>
        </w:rPr>
        <w:t>Κ</w:t>
      </w:r>
      <w:r w:rsidRPr="008E62AF">
        <w:rPr>
          <w:rFonts w:ascii="Times New Roman" w:hAnsi="Times New Roman" w:cs="Times New Roman"/>
          <w:sz w:val="24"/>
          <w:szCs w:val="24"/>
        </w:rPr>
        <w:t xml:space="preserve">αθορισμός επικοινωνιακών στόχων, </w:t>
      </w:r>
    </w:p>
    <w:p w14:paraId="41888EE9" w14:textId="32ED774D" w:rsidR="008E62AF" w:rsidRPr="008E62AF" w:rsidRDefault="008E62AF" w:rsidP="002B53F0">
      <w:pPr>
        <w:spacing w:line="276" w:lineRule="auto"/>
        <w:ind w:firstLine="720"/>
        <w:jc w:val="both"/>
        <w:rPr>
          <w:rFonts w:ascii="Times New Roman" w:hAnsi="Times New Roman" w:cs="Times New Roman"/>
          <w:sz w:val="24"/>
          <w:szCs w:val="24"/>
        </w:rPr>
      </w:pPr>
      <w:r w:rsidRPr="008E62AF">
        <w:rPr>
          <w:rFonts w:ascii="Times New Roman" w:hAnsi="Times New Roman" w:cs="Times New Roman"/>
          <w:sz w:val="24"/>
          <w:szCs w:val="24"/>
        </w:rPr>
        <w:lastRenderedPageBreak/>
        <w:t xml:space="preserve">(3) </w:t>
      </w:r>
      <w:r w:rsidR="00091AFC">
        <w:rPr>
          <w:rFonts w:ascii="Times New Roman" w:hAnsi="Times New Roman" w:cs="Times New Roman"/>
          <w:sz w:val="24"/>
          <w:szCs w:val="24"/>
        </w:rPr>
        <w:t>Σ</w:t>
      </w:r>
      <w:r w:rsidRPr="008E62AF">
        <w:rPr>
          <w:rFonts w:ascii="Times New Roman" w:hAnsi="Times New Roman" w:cs="Times New Roman"/>
          <w:sz w:val="24"/>
          <w:szCs w:val="24"/>
        </w:rPr>
        <w:t xml:space="preserve">χεδιασμός των τρόπων επικοινωνίας (διαφημιστικά </w:t>
      </w:r>
      <w:r w:rsidRPr="008E62AF">
        <w:rPr>
          <w:rFonts w:ascii="Times New Roman" w:hAnsi="Times New Roman" w:cs="Times New Roman"/>
          <w:sz w:val="24"/>
          <w:szCs w:val="24"/>
          <w:lang w:val="en-US"/>
        </w:rPr>
        <w:t>mail</w:t>
      </w:r>
      <w:r w:rsidRPr="008E62AF">
        <w:rPr>
          <w:rFonts w:ascii="Times New Roman" w:hAnsi="Times New Roman" w:cs="Times New Roman"/>
          <w:sz w:val="24"/>
          <w:szCs w:val="24"/>
        </w:rPr>
        <w:t xml:space="preserve">, </w:t>
      </w:r>
      <w:r w:rsidRPr="008E62AF">
        <w:rPr>
          <w:rFonts w:ascii="Times New Roman" w:hAnsi="Times New Roman" w:cs="Times New Roman"/>
          <w:sz w:val="24"/>
          <w:szCs w:val="24"/>
          <w:lang w:val="en-US"/>
        </w:rPr>
        <w:t>blogs</w:t>
      </w:r>
      <w:r w:rsidRPr="008E62AF">
        <w:rPr>
          <w:rFonts w:ascii="Times New Roman" w:hAnsi="Times New Roman" w:cs="Times New Roman"/>
          <w:sz w:val="24"/>
          <w:szCs w:val="24"/>
        </w:rPr>
        <w:t xml:space="preserve">, </w:t>
      </w:r>
      <w:r w:rsidRPr="008E62AF">
        <w:rPr>
          <w:rFonts w:ascii="Times New Roman" w:hAnsi="Times New Roman" w:cs="Times New Roman"/>
          <w:sz w:val="24"/>
          <w:szCs w:val="24"/>
          <w:lang w:val="en-US"/>
        </w:rPr>
        <w:t>videos</w:t>
      </w:r>
      <w:r w:rsidRPr="008E62AF">
        <w:rPr>
          <w:rFonts w:ascii="Times New Roman" w:hAnsi="Times New Roman" w:cs="Times New Roman"/>
          <w:sz w:val="24"/>
          <w:szCs w:val="24"/>
        </w:rPr>
        <w:t xml:space="preserve"> κλπ.), </w:t>
      </w:r>
    </w:p>
    <w:p w14:paraId="2EDF65F3" w14:textId="25BA1DC0" w:rsidR="008E62AF" w:rsidRPr="008E62AF" w:rsidRDefault="008E62AF" w:rsidP="002B53F0">
      <w:pPr>
        <w:spacing w:line="276" w:lineRule="auto"/>
        <w:ind w:firstLine="720"/>
        <w:jc w:val="both"/>
        <w:rPr>
          <w:rFonts w:ascii="Times New Roman" w:hAnsi="Times New Roman" w:cs="Times New Roman"/>
          <w:sz w:val="24"/>
          <w:szCs w:val="24"/>
        </w:rPr>
      </w:pPr>
      <w:r w:rsidRPr="008E62AF">
        <w:rPr>
          <w:rFonts w:ascii="Times New Roman" w:hAnsi="Times New Roman" w:cs="Times New Roman"/>
          <w:sz w:val="24"/>
          <w:szCs w:val="24"/>
        </w:rPr>
        <w:t xml:space="preserve">(4) </w:t>
      </w:r>
      <w:r w:rsidR="00091AFC">
        <w:rPr>
          <w:rFonts w:ascii="Times New Roman" w:hAnsi="Times New Roman" w:cs="Times New Roman"/>
          <w:sz w:val="24"/>
          <w:szCs w:val="24"/>
        </w:rPr>
        <w:t>Ε</w:t>
      </w:r>
      <w:r w:rsidRPr="008E62AF">
        <w:rPr>
          <w:rFonts w:ascii="Times New Roman" w:hAnsi="Times New Roman" w:cs="Times New Roman"/>
          <w:sz w:val="24"/>
          <w:szCs w:val="24"/>
        </w:rPr>
        <w:t xml:space="preserve">πιλογή των καναλιών επικοινωνίας, </w:t>
      </w:r>
    </w:p>
    <w:p w14:paraId="4B56E4EE" w14:textId="4AB49C18" w:rsidR="008E62AF" w:rsidRPr="008E62AF" w:rsidRDefault="008E62AF" w:rsidP="002B53F0">
      <w:pPr>
        <w:spacing w:line="276" w:lineRule="auto"/>
        <w:ind w:firstLine="720"/>
        <w:jc w:val="both"/>
        <w:rPr>
          <w:rFonts w:ascii="Times New Roman" w:hAnsi="Times New Roman" w:cs="Times New Roman"/>
          <w:sz w:val="24"/>
          <w:szCs w:val="24"/>
        </w:rPr>
      </w:pPr>
      <w:r w:rsidRPr="008E62AF">
        <w:rPr>
          <w:rFonts w:ascii="Times New Roman" w:hAnsi="Times New Roman" w:cs="Times New Roman"/>
          <w:sz w:val="24"/>
          <w:szCs w:val="24"/>
        </w:rPr>
        <w:t xml:space="preserve">(5) </w:t>
      </w:r>
      <w:r w:rsidR="00091AFC">
        <w:rPr>
          <w:rFonts w:ascii="Times New Roman" w:hAnsi="Times New Roman" w:cs="Times New Roman"/>
          <w:sz w:val="24"/>
          <w:szCs w:val="24"/>
        </w:rPr>
        <w:t>Κ</w:t>
      </w:r>
      <w:r w:rsidRPr="008E62AF">
        <w:rPr>
          <w:rFonts w:ascii="Times New Roman" w:hAnsi="Times New Roman" w:cs="Times New Roman"/>
          <w:sz w:val="24"/>
          <w:szCs w:val="24"/>
        </w:rPr>
        <w:t xml:space="preserve">αθορισμός του συνολικού προϋπολογισμού επικοινωνίας, </w:t>
      </w:r>
    </w:p>
    <w:p w14:paraId="5F996D81" w14:textId="77777777" w:rsidR="008E62AF" w:rsidRPr="008E62AF" w:rsidRDefault="008E62AF" w:rsidP="002B53F0">
      <w:pPr>
        <w:spacing w:line="276" w:lineRule="auto"/>
        <w:ind w:firstLine="720"/>
        <w:jc w:val="both"/>
        <w:rPr>
          <w:rFonts w:ascii="Times New Roman" w:hAnsi="Times New Roman" w:cs="Times New Roman"/>
          <w:sz w:val="24"/>
          <w:szCs w:val="24"/>
        </w:rPr>
      </w:pPr>
      <w:r w:rsidRPr="008E62AF">
        <w:rPr>
          <w:rFonts w:ascii="Times New Roman" w:hAnsi="Times New Roman" w:cs="Times New Roman"/>
          <w:sz w:val="24"/>
          <w:szCs w:val="24"/>
        </w:rPr>
        <w:t xml:space="preserve">(6) Προσδιορισμός των τρόπων επικοινωνίας, </w:t>
      </w:r>
    </w:p>
    <w:p w14:paraId="1C0ACF0C" w14:textId="77777777" w:rsidR="008E62AF" w:rsidRPr="008E62AF" w:rsidRDefault="008E62AF" w:rsidP="002B53F0">
      <w:pPr>
        <w:spacing w:line="276" w:lineRule="auto"/>
        <w:ind w:firstLine="720"/>
        <w:jc w:val="both"/>
        <w:rPr>
          <w:rFonts w:ascii="Times New Roman" w:hAnsi="Times New Roman" w:cs="Times New Roman"/>
          <w:sz w:val="24"/>
          <w:szCs w:val="24"/>
        </w:rPr>
      </w:pPr>
      <w:r w:rsidRPr="008E62AF">
        <w:rPr>
          <w:rFonts w:ascii="Times New Roman" w:hAnsi="Times New Roman" w:cs="Times New Roman"/>
          <w:sz w:val="24"/>
          <w:szCs w:val="24"/>
        </w:rPr>
        <w:t xml:space="preserve">(7) Μέτρηση των αποτελεσμάτων των τρόπων επικοινωνίας </w:t>
      </w:r>
    </w:p>
    <w:p w14:paraId="65B5C963" w14:textId="469D079E" w:rsidR="008E62AF" w:rsidRPr="008E62AF" w:rsidRDefault="008E62AF" w:rsidP="002B53F0">
      <w:pPr>
        <w:spacing w:line="276" w:lineRule="auto"/>
        <w:ind w:firstLine="720"/>
        <w:jc w:val="both"/>
        <w:rPr>
          <w:rFonts w:ascii="Times New Roman" w:hAnsi="Times New Roman" w:cs="Times New Roman"/>
          <w:sz w:val="24"/>
          <w:szCs w:val="24"/>
        </w:rPr>
      </w:pPr>
      <w:r w:rsidRPr="008E62AF">
        <w:rPr>
          <w:rFonts w:ascii="Times New Roman" w:hAnsi="Times New Roman" w:cs="Times New Roman"/>
          <w:sz w:val="24"/>
          <w:szCs w:val="24"/>
        </w:rPr>
        <w:t xml:space="preserve">(8) </w:t>
      </w:r>
      <w:r w:rsidR="00091AFC">
        <w:rPr>
          <w:rFonts w:ascii="Times New Roman" w:hAnsi="Times New Roman" w:cs="Times New Roman"/>
          <w:sz w:val="24"/>
          <w:szCs w:val="24"/>
        </w:rPr>
        <w:t>Δ</w:t>
      </w:r>
      <w:r w:rsidRPr="008E62AF">
        <w:rPr>
          <w:rFonts w:ascii="Times New Roman" w:hAnsi="Times New Roman" w:cs="Times New Roman"/>
          <w:sz w:val="24"/>
          <w:szCs w:val="24"/>
        </w:rPr>
        <w:t>ιαχείριση του ολοκληρωμένου μάρκετινγκ της διαδικασίας επικοινωνίας.</w:t>
      </w:r>
    </w:p>
    <w:p w14:paraId="276E5FC8" w14:textId="505D4AB4" w:rsidR="004F6CDD" w:rsidRDefault="004F6CDD" w:rsidP="002B53F0">
      <w:pPr>
        <w:spacing w:line="276" w:lineRule="auto"/>
        <w:rPr>
          <w:rFonts w:ascii="Times New Roman" w:hAnsi="Times New Roman" w:cs="Times New Roman"/>
          <w:b/>
          <w:sz w:val="24"/>
          <w:szCs w:val="24"/>
        </w:rPr>
      </w:pPr>
    </w:p>
    <w:p w14:paraId="2607CD6F" w14:textId="1460E056" w:rsidR="004F6CDD" w:rsidRDefault="004F6CDD" w:rsidP="002B53F0">
      <w:pPr>
        <w:spacing w:line="276" w:lineRule="auto"/>
        <w:rPr>
          <w:rFonts w:ascii="Times New Roman" w:hAnsi="Times New Roman" w:cs="Times New Roman"/>
          <w:b/>
          <w:sz w:val="24"/>
          <w:szCs w:val="24"/>
        </w:rPr>
      </w:pPr>
    </w:p>
    <w:p w14:paraId="6798D598" w14:textId="217413B7" w:rsidR="004F6CDD" w:rsidRPr="002B53F0" w:rsidRDefault="00C746E8" w:rsidP="00C746E8">
      <w:pPr>
        <w:pStyle w:val="1"/>
        <w:spacing w:line="276" w:lineRule="auto"/>
        <w:rPr>
          <w:rFonts w:ascii="Times New Roman" w:hAnsi="Times New Roman" w:cs="Times New Roman"/>
          <w:b/>
          <w:bCs/>
          <w:color w:val="2E74B5" w:themeColor="accent5" w:themeShade="BF"/>
          <w:sz w:val="36"/>
          <w:szCs w:val="36"/>
        </w:rPr>
      </w:pPr>
      <w:r>
        <w:rPr>
          <w:rFonts w:ascii="Times New Roman" w:hAnsi="Times New Roman" w:cs="Times New Roman"/>
          <w:b/>
          <w:bCs/>
          <w:color w:val="2E74B5" w:themeColor="accent5" w:themeShade="BF"/>
          <w:sz w:val="36"/>
          <w:szCs w:val="36"/>
        </w:rPr>
        <w:t xml:space="preserve">2.  </w:t>
      </w:r>
      <w:r w:rsidR="00D94F73">
        <w:rPr>
          <w:rFonts w:ascii="Times New Roman" w:hAnsi="Times New Roman" w:cs="Times New Roman"/>
          <w:b/>
          <w:bCs/>
          <w:color w:val="2E74B5" w:themeColor="accent5" w:themeShade="BF"/>
          <w:sz w:val="36"/>
          <w:szCs w:val="36"/>
        </w:rPr>
        <w:t xml:space="preserve">Τι είναι το </w:t>
      </w:r>
      <w:r w:rsidR="004F6CDD" w:rsidRPr="002B53F0">
        <w:rPr>
          <w:rFonts w:ascii="Times New Roman" w:hAnsi="Times New Roman" w:cs="Times New Roman"/>
          <w:b/>
          <w:bCs/>
          <w:color w:val="2E74B5" w:themeColor="accent5" w:themeShade="BF"/>
          <w:sz w:val="36"/>
          <w:szCs w:val="36"/>
          <w:lang w:val="en-US"/>
        </w:rPr>
        <w:t>Blog</w:t>
      </w:r>
      <w:r w:rsidR="004F6CDD" w:rsidRPr="002B53F0">
        <w:rPr>
          <w:rFonts w:ascii="Times New Roman" w:hAnsi="Times New Roman" w:cs="Times New Roman"/>
          <w:b/>
          <w:bCs/>
          <w:color w:val="2E74B5" w:themeColor="accent5" w:themeShade="BF"/>
          <w:sz w:val="36"/>
          <w:szCs w:val="36"/>
        </w:rPr>
        <w:t xml:space="preserve"> </w:t>
      </w:r>
    </w:p>
    <w:p w14:paraId="6D470E45" w14:textId="55ADD244" w:rsidR="004F6CDD" w:rsidRPr="00DF52FE" w:rsidRDefault="004F6CDD" w:rsidP="00060A75">
      <w:pPr>
        <w:spacing w:line="276" w:lineRule="auto"/>
        <w:jc w:val="both"/>
        <w:rPr>
          <w:rFonts w:ascii="Times New Roman" w:hAnsi="Times New Roman" w:cs="Times New Roman"/>
          <w:iCs/>
          <w:sz w:val="24"/>
          <w:szCs w:val="24"/>
        </w:rPr>
      </w:pPr>
      <w:r w:rsidRPr="00DF52FE">
        <w:rPr>
          <w:rFonts w:ascii="Times New Roman" w:hAnsi="Times New Roman" w:cs="Times New Roman"/>
          <w:iCs/>
          <w:sz w:val="24"/>
          <w:szCs w:val="24"/>
        </w:rPr>
        <w:t xml:space="preserve">Ένα </w:t>
      </w:r>
      <w:proofErr w:type="spellStart"/>
      <w:r w:rsidRPr="00DF52FE">
        <w:rPr>
          <w:rFonts w:ascii="Times New Roman" w:hAnsi="Times New Roman" w:cs="Times New Roman"/>
          <w:iCs/>
          <w:sz w:val="24"/>
          <w:szCs w:val="24"/>
        </w:rPr>
        <w:t>blog</w:t>
      </w:r>
      <w:proofErr w:type="spellEnd"/>
      <w:r w:rsidRPr="00DF52FE">
        <w:rPr>
          <w:rFonts w:ascii="Times New Roman" w:hAnsi="Times New Roman" w:cs="Times New Roman"/>
          <w:iCs/>
          <w:sz w:val="24"/>
          <w:szCs w:val="24"/>
        </w:rPr>
        <w:t xml:space="preserve"> είναι ένα on </w:t>
      </w:r>
      <w:proofErr w:type="spellStart"/>
      <w:r w:rsidRPr="00DF52FE">
        <w:rPr>
          <w:rFonts w:ascii="Times New Roman" w:hAnsi="Times New Roman" w:cs="Times New Roman"/>
          <w:iCs/>
          <w:sz w:val="24"/>
          <w:szCs w:val="24"/>
        </w:rPr>
        <w:t>line</w:t>
      </w:r>
      <w:proofErr w:type="spellEnd"/>
      <w:r w:rsidRPr="00DF52FE">
        <w:rPr>
          <w:rFonts w:ascii="Times New Roman" w:hAnsi="Times New Roman" w:cs="Times New Roman"/>
          <w:iCs/>
          <w:sz w:val="24"/>
          <w:szCs w:val="24"/>
        </w:rPr>
        <w:t xml:space="preserve"> περιοδικό, ένα διαδικτυακό ημερολόγιο ή μια πηγή πληροφοριών που συχνά τοποθετείται μέσα σε μια ιστοσελίδα στο οποίο μπορεί κανείς:</w:t>
      </w:r>
    </w:p>
    <w:p w14:paraId="59FB560A" w14:textId="77777777" w:rsidR="004F6CDD" w:rsidRPr="00DF52FE" w:rsidRDefault="004F6CDD">
      <w:pPr>
        <w:numPr>
          <w:ilvl w:val="0"/>
          <w:numId w:val="2"/>
        </w:numPr>
        <w:spacing w:line="276" w:lineRule="auto"/>
        <w:jc w:val="both"/>
        <w:rPr>
          <w:rFonts w:ascii="Times New Roman" w:hAnsi="Times New Roman" w:cs="Times New Roman"/>
          <w:iCs/>
          <w:sz w:val="24"/>
          <w:szCs w:val="24"/>
        </w:rPr>
      </w:pPr>
      <w:r w:rsidRPr="00DF52FE">
        <w:rPr>
          <w:rFonts w:ascii="Times New Roman" w:hAnsi="Times New Roman" w:cs="Times New Roman"/>
          <w:iCs/>
          <w:sz w:val="24"/>
          <w:szCs w:val="24"/>
        </w:rPr>
        <w:t xml:space="preserve">να γράψει και να παρουσιάσει τις ιδέες του, </w:t>
      </w:r>
    </w:p>
    <w:p w14:paraId="1A20A9E8" w14:textId="77777777" w:rsidR="004F6CDD" w:rsidRPr="00DF52FE" w:rsidRDefault="004F6CDD">
      <w:pPr>
        <w:numPr>
          <w:ilvl w:val="0"/>
          <w:numId w:val="2"/>
        </w:numPr>
        <w:spacing w:line="276" w:lineRule="auto"/>
        <w:jc w:val="both"/>
        <w:rPr>
          <w:rFonts w:ascii="Times New Roman" w:hAnsi="Times New Roman" w:cs="Times New Roman"/>
          <w:iCs/>
          <w:sz w:val="24"/>
          <w:szCs w:val="24"/>
        </w:rPr>
      </w:pPr>
      <w:r w:rsidRPr="00DF52FE">
        <w:rPr>
          <w:rFonts w:ascii="Times New Roman" w:hAnsi="Times New Roman" w:cs="Times New Roman"/>
          <w:iCs/>
          <w:sz w:val="24"/>
          <w:szCs w:val="24"/>
        </w:rPr>
        <w:t xml:space="preserve">να αναρτήσει φωτογραφίες, βίντεο, διαγράμματα, μουσική, </w:t>
      </w:r>
    </w:p>
    <w:p w14:paraId="7222EED0" w14:textId="77777777" w:rsidR="004F6CDD" w:rsidRPr="00DF52FE" w:rsidRDefault="004F6CDD">
      <w:pPr>
        <w:numPr>
          <w:ilvl w:val="0"/>
          <w:numId w:val="2"/>
        </w:numPr>
        <w:spacing w:line="276" w:lineRule="auto"/>
        <w:jc w:val="both"/>
        <w:rPr>
          <w:rFonts w:ascii="Times New Roman" w:hAnsi="Times New Roman" w:cs="Times New Roman"/>
          <w:iCs/>
          <w:sz w:val="24"/>
          <w:szCs w:val="24"/>
        </w:rPr>
      </w:pPr>
      <w:r w:rsidRPr="00DF52FE">
        <w:rPr>
          <w:rFonts w:ascii="Times New Roman" w:hAnsi="Times New Roman" w:cs="Times New Roman"/>
          <w:iCs/>
          <w:sz w:val="24"/>
          <w:szCs w:val="24"/>
        </w:rPr>
        <w:t>να επικοινωνήσει, ανταλλάσσοντας ιδέες τους επισκέπτες του.</w:t>
      </w:r>
    </w:p>
    <w:p w14:paraId="413090FB" w14:textId="77777777" w:rsidR="004F6CDD" w:rsidRPr="00DF52FE" w:rsidRDefault="004F6CDD" w:rsidP="00060A75">
      <w:pPr>
        <w:spacing w:line="276" w:lineRule="auto"/>
        <w:jc w:val="both"/>
        <w:rPr>
          <w:rFonts w:ascii="Times New Roman" w:hAnsi="Times New Roman" w:cs="Times New Roman"/>
          <w:iCs/>
          <w:sz w:val="24"/>
          <w:szCs w:val="24"/>
        </w:rPr>
      </w:pPr>
      <w:r w:rsidRPr="00DF52FE">
        <w:rPr>
          <w:rFonts w:ascii="Times New Roman" w:hAnsi="Times New Roman" w:cs="Times New Roman"/>
          <w:iCs/>
          <w:sz w:val="24"/>
          <w:szCs w:val="24"/>
        </w:rPr>
        <w:t xml:space="preserve">Το </w:t>
      </w:r>
      <w:proofErr w:type="spellStart"/>
      <w:r w:rsidRPr="00DF52FE">
        <w:rPr>
          <w:rFonts w:ascii="Times New Roman" w:hAnsi="Times New Roman" w:cs="Times New Roman"/>
          <w:iCs/>
          <w:sz w:val="24"/>
          <w:szCs w:val="24"/>
        </w:rPr>
        <w:t>blog</w:t>
      </w:r>
      <w:proofErr w:type="spellEnd"/>
      <w:r w:rsidRPr="00DF52FE">
        <w:rPr>
          <w:rFonts w:ascii="Times New Roman" w:hAnsi="Times New Roman" w:cs="Times New Roman"/>
          <w:iCs/>
          <w:sz w:val="24"/>
          <w:szCs w:val="24"/>
        </w:rPr>
        <w:t xml:space="preserve"> αποτελεί «προσωπικό» χώρο, με την έννοια ότι η αισθητική του, το περιεχόμενό του και οι αρχές λειτουργίες του, καθορίζονται από το δημιουργό του.</w:t>
      </w:r>
    </w:p>
    <w:p w14:paraId="7F36CAEA" w14:textId="77777777" w:rsidR="004F6CDD" w:rsidRPr="00DF52FE" w:rsidRDefault="004F6CDD" w:rsidP="00060A75">
      <w:pPr>
        <w:spacing w:line="276" w:lineRule="auto"/>
        <w:jc w:val="both"/>
        <w:rPr>
          <w:rFonts w:ascii="Times New Roman" w:hAnsi="Times New Roman" w:cs="Times New Roman"/>
          <w:iCs/>
          <w:sz w:val="24"/>
          <w:szCs w:val="24"/>
        </w:rPr>
      </w:pPr>
      <w:r w:rsidRPr="00DF52FE">
        <w:rPr>
          <w:rFonts w:ascii="Times New Roman" w:hAnsi="Times New Roman" w:cs="Times New Roman"/>
          <w:iCs/>
          <w:sz w:val="24"/>
          <w:szCs w:val="24"/>
        </w:rPr>
        <w:t xml:space="preserve">Ένα </w:t>
      </w:r>
      <w:proofErr w:type="spellStart"/>
      <w:r w:rsidRPr="00DF52FE">
        <w:rPr>
          <w:rFonts w:ascii="Times New Roman" w:hAnsi="Times New Roman" w:cs="Times New Roman"/>
          <w:iCs/>
          <w:sz w:val="24"/>
          <w:szCs w:val="24"/>
        </w:rPr>
        <w:t>blog</w:t>
      </w:r>
      <w:proofErr w:type="spellEnd"/>
      <w:r w:rsidRPr="00DF52FE">
        <w:rPr>
          <w:rFonts w:ascii="Times New Roman" w:hAnsi="Times New Roman" w:cs="Times New Roman"/>
          <w:iCs/>
          <w:sz w:val="24"/>
          <w:szCs w:val="24"/>
        </w:rPr>
        <w:t xml:space="preserve"> μπορεί να είναι ιδιωτικό ή δημόσιο, ενώ συχνά έχει τις δικές του σελίδες στα κοινωνικά δίκτυα (Facebook, Twitter, </w:t>
      </w:r>
      <w:proofErr w:type="spellStart"/>
      <w:r w:rsidRPr="00DF52FE">
        <w:rPr>
          <w:rFonts w:ascii="Times New Roman" w:hAnsi="Times New Roman" w:cs="Times New Roman"/>
          <w:iCs/>
          <w:sz w:val="24"/>
          <w:szCs w:val="24"/>
        </w:rPr>
        <w:t>Pinterest</w:t>
      </w:r>
      <w:proofErr w:type="spellEnd"/>
      <w:r w:rsidRPr="00DF52FE">
        <w:rPr>
          <w:rFonts w:ascii="Times New Roman" w:hAnsi="Times New Roman" w:cs="Times New Roman"/>
          <w:iCs/>
          <w:sz w:val="24"/>
          <w:szCs w:val="24"/>
        </w:rPr>
        <w:t xml:space="preserve"> κ.α.) και τα δικά τους e-</w:t>
      </w:r>
      <w:proofErr w:type="spellStart"/>
      <w:r w:rsidRPr="00DF52FE">
        <w:rPr>
          <w:rFonts w:ascii="Times New Roman" w:hAnsi="Times New Roman" w:cs="Times New Roman"/>
          <w:iCs/>
          <w:sz w:val="24"/>
          <w:szCs w:val="24"/>
        </w:rPr>
        <w:t>newsletters</w:t>
      </w:r>
      <w:proofErr w:type="spellEnd"/>
      <w:r w:rsidRPr="00DF52FE">
        <w:rPr>
          <w:rFonts w:ascii="Times New Roman" w:hAnsi="Times New Roman" w:cs="Times New Roman"/>
          <w:iCs/>
          <w:sz w:val="24"/>
          <w:szCs w:val="24"/>
        </w:rPr>
        <w:t> (ηλεκτρονικά ενημερωτικά δελτία).</w:t>
      </w:r>
    </w:p>
    <w:p w14:paraId="74137C20" w14:textId="77777777" w:rsidR="004F6CDD" w:rsidRPr="00DF52FE" w:rsidRDefault="004F6CDD" w:rsidP="002B53F0">
      <w:pPr>
        <w:spacing w:line="276" w:lineRule="auto"/>
        <w:jc w:val="both"/>
        <w:rPr>
          <w:rFonts w:ascii="Times New Roman" w:hAnsi="Times New Roman" w:cs="Times New Roman"/>
          <w:iCs/>
          <w:sz w:val="24"/>
          <w:szCs w:val="24"/>
        </w:rPr>
      </w:pPr>
      <w:r w:rsidRPr="00DF52FE">
        <w:rPr>
          <w:rFonts w:ascii="Times New Roman" w:hAnsi="Times New Roman" w:cs="Times New Roman"/>
          <w:iCs/>
          <w:sz w:val="24"/>
          <w:szCs w:val="24"/>
        </w:rPr>
        <w:t xml:space="preserve">Σε ένα </w:t>
      </w:r>
      <w:proofErr w:type="spellStart"/>
      <w:r w:rsidRPr="00DF52FE">
        <w:rPr>
          <w:rFonts w:ascii="Times New Roman" w:hAnsi="Times New Roman" w:cs="Times New Roman"/>
          <w:iCs/>
          <w:sz w:val="24"/>
          <w:szCs w:val="24"/>
        </w:rPr>
        <w:t>blog</w:t>
      </w:r>
      <w:proofErr w:type="spellEnd"/>
      <w:r w:rsidRPr="00DF52FE">
        <w:rPr>
          <w:rFonts w:ascii="Times New Roman" w:hAnsi="Times New Roman" w:cs="Times New Roman"/>
          <w:iCs/>
          <w:sz w:val="24"/>
          <w:szCs w:val="24"/>
        </w:rPr>
        <w:t>, ο ιδιοκτήτης είναι αυτός που καθορίζει:</w:t>
      </w:r>
    </w:p>
    <w:p w14:paraId="2A8DC10D" w14:textId="77777777" w:rsidR="004F6CDD" w:rsidRPr="00DF52FE" w:rsidRDefault="004F6CDD">
      <w:pPr>
        <w:pStyle w:val="a4"/>
        <w:numPr>
          <w:ilvl w:val="0"/>
          <w:numId w:val="5"/>
        </w:numPr>
        <w:spacing w:line="276" w:lineRule="auto"/>
        <w:jc w:val="both"/>
        <w:rPr>
          <w:rFonts w:ascii="Times New Roman" w:hAnsi="Times New Roman" w:cs="Times New Roman"/>
          <w:iCs/>
          <w:sz w:val="24"/>
          <w:szCs w:val="24"/>
        </w:rPr>
      </w:pPr>
      <w:r w:rsidRPr="00DF52FE">
        <w:rPr>
          <w:rFonts w:ascii="Times New Roman" w:hAnsi="Times New Roman" w:cs="Times New Roman"/>
          <w:iCs/>
          <w:sz w:val="24"/>
          <w:szCs w:val="24"/>
        </w:rPr>
        <w:t xml:space="preserve">Αν όλοι οι επισκέπτες θα έχουν το δικαίωμα να υποβάλλουν σχόλια ή αν θα χρειάζεται πρώτα να του στείλουν το </w:t>
      </w:r>
      <w:proofErr w:type="spellStart"/>
      <w:r w:rsidRPr="00DF52FE">
        <w:rPr>
          <w:rFonts w:ascii="Times New Roman" w:hAnsi="Times New Roman" w:cs="Times New Roman"/>
          <w:iCs/>
          <w:sz w:val="24"/>
          <w:szCs w:val="24"/>
        </w:rPr>
        <w:t>mail</w:t>
      </w:r>
      <w:proofErr w:type="spellEnd"/>
      <w:r w:rsidRPr="00DF52FE">
        <w:rPr>
          <w:rFonts w:ascii="Times New Roman" w:hAnsi="Times New Roman" w:cs="Times New Roman"/>
          <w:iCs/>
          <w:sz w:val="24"/>
          <w:szCs w:val="24"/>
        </w:rPr>
        <w:t xml:space="preserve"> τους.</w:t>
      </w:r>
    </w:p>
    <w:p w14:paraId="1B33D914" w14:textId="77777777" w:rsidR="004F6CDD" w:rsidRPr="00DF52FE" w:rsidRDefault="004F6CDD">
      <w:pPr>
        <w:pStyle w:val="a4"/>
        <w:numPr>
          <w:ilvl w:val="0"/>
          <w:numId w:val="5"/>
        </w:numPr>
        <w:spacing w:line="276" w:lineRule="auto"/>
        <w:jc w:val="both"/>
        <w:rPr>
          <w:rFonts w:ascii="Times New Roman" w:hAnsi="Times New Roman" w:cs="Times New Roman"/>
          <w:iCs/>
          <w:sz w:val="24"/>
          <w:szCs w:val="24"/>
        </w:rPr>
      </w:pPr>
      <w:r w:rsidRPr="00DF52FE">
        <w:rPr>
          <w:rFonts w:ascii="Times New Roman" w:hAnsi="Times New Roman" w:cs="Times New Roman"/>
          <w:iCs/>
          <w:sz w:val="24"/>
          <w:szCs w:val="24"/>
        </w:rPr>
        <w:t>Αν τα σχόλια των επισκεπτών θα περνούν από την έγκρισή του, πριν την ανάρτησή τους στο διαδίκτυο ή θα αναρτώνται άμεσα.</w:t>
      </w:r>
    </w:p>
    <w:p w14:paraId="2F1BA770" w14:textId="77777777" w:rsidR="004F6CDD" w:rsidRPr="00DF52FE" w:rsidRDefault="004F6CDD">
      <w:pPr>
        <w:pStyle w:val="a4"/>
        <w:numPr>
          <w:ilvl w:val="0"/>
          <w:numId w:val="5"/>
        </w:numPr>
        <w:spacing w:line="276" w:lineRule="auto"/>
        <w:jc w:val="both"/>
        <w:rPr>
          <w:rFonts w:ascii="Times New Roman" w:hAnsi="Times New Roman" w:cs="Times New Roman"/>
          <w:iCs/>
          <w:sz w:val="24"/>
          <w:szCs w:val="24"/>
        </w:rPr>
      </w:pPr>
      <w:r w:rsidRPr="00DF52FE">
        <w:rPr>
          <w:rFonts w:ascii="Times New Roman" w:hAnsi="Times New Roman" w:cs="Times New Roman"/>
          <w:iCs/>
          <w:sz w:val="24"/>
          <w:szCs w:val="24"/>
        </w:rPr>
        <w:t>Τα σχόλια των επισκεπτών καταχωρίζονται με χρονολογική σειρά και μπορούν να αφορούν είτε δικές του καταχωρήσεις, είτε σχόλια άλλων επισκεπτών.</w:t>
      </w:r>
    </w:p>
    <w:p w14:paraId="52F33EFD" w14:textId="77777777" w:rsidR="004F6CDD" w:rsidRPr="00DF52FE" w:rsidRDefault="004F6CDD" w:rsidP="002B53F0">
      <w:pPr>
        <w:spacing w:line="276" w:lineRule="auto"/>
        <w:jc w:val="both"/>
        <w:rPr>
          <w:rFonts w:ascii="Times New Roman" w:hAnsi="Times New Roman" w:cs="Times New Roman"/>
          <w:iCs/>
          <w:sz w:val="24"/>
          <w:szCs w:val="24"/>
        </w:rPr>
      </w:pPr>
      <w:r w:rsidRPr="00DF52FE">
        <w:rPr>
          <w:rFonts w:ascii="Times New Roman" w:hAnsi="Times New Roman" w:cs="Times New Roman"/>
          <w:iCs/>
          <w:sz w:val="24"/>
          <w:szCs w:val="24"/>
        </w:rPr>
        <w:t xml:space="preserve">Όλες οι πλατφόρμες δημιουργίας </w:t>
      </w:r>
      <w:r w:rsidRPr="00DF52FE">
        <w:rPr>
          <w:rFonts w:ascii="Times New Roman" w:hAnsi="Times New Roman" w:cs="Times New Roman"/>
          <w:iCs/>
          <w:sz w:val="24"/>
          <w:szCs w:val="24"/>
          <w:lang w:val="en-US"/>
        </w:rPr>
        <w:t>Blog</w:t>
      </w:r>
      <w:r w:rsidRPr="00DF52FE">
        <w:rPr>
          <w:rFonts w:ascii="Times New Roman" w:hAnsi="Times New Roman" w:cs="Times New Roman"/>
          <w:iCs/>
          <w:sz w:val="24"/>
          <w:szCs w:val="24"/>
        </w:rPr>
        <w:t xml:space="preserve"> διαθέτουν ένα δωρεάν περιβάλλον δημιουργίας και παράλληλα ένα περιβάλλον επί πληρωμή όπου υπάρχουν επιπλέον δυνατότητες χρήσιμες κατά περίπτωση. Τα πιο δημοφιλή περιβάλλοντα ανάπτυξης </w:t>
      </w:r>
      <w:r w:rsidRPr="00DF52FE">
        <w:rPr>
          <w:rFonts w:ascii="Times New Roman" w:hAnsi="Times New Roman" w:cs="Times New Roman"/>
          <w:iCs/>
          <w:sz w:val="24"/>
          <w:szCs w:val="24"/>
          <w:lang w:val="en-US"/>
        </w:rPr>
        <w:t>Blog</w:t>
      </w:r>
      <w:r w:rsidRPr="00DF52FE">
        <w:rPr>
          <w:rFonts w:ascii="Times New Roman" w:hAnsi="Times New Roman" w:cs="Times New Roman"/>
          <w:iCs/>
          <w:sz w:val="24"/>
          <w:szCs w:val="24"/>
        </w:rPr>
        <w:t xml:space="preserve"> είναι τα παρακάτω:</w:t>
      </w:r>
    </w:p>
    <w:p w14:paraId="58C45ECE" w14:textId="77777777" w:rsidR="004F6CDD" w:rsidRPr="00DF52FE" w:rsidRDefault="004F6CDD">
      <w:pPr>
        <w:numPr>
          <w:ilvl w:val="0"/>
          <w:numId w:val="3"/>
        </w:numPr>
        <w:spacing w:line="276" w:lineRule="auto"/>
        <w:jc w:val="both"/>
        <w:rPr>
          <w:rFonts w:ascii="Times New Roman" w:hAnsi="Times New Roman" w:cs="Times New Roman"/>
          <w:iCs/>
          <w:sz w:val="24"/>
          <w:szCs w:val="24"/>
        </w:rPr>
      </w:pPr>
      <w:r w:rsidRPr="00DF52FE">
        <w:rPr>
          <w:rFonts w:ascii="Times New Roman" w:hAnsi="Times New Roman" w:cs="Times New Roman"/>
          <w:iCs/>
          <w:sz w:val="24"/>
          <w:szCs w:val="24"/>
          <w:lang w:val="en-US"/>
        </w:rPr>
        <w:t>WordPress.com</w:t>
      </w:r>
    </w:p>
    <w:p w14:paraId="0075D816" w14:textId="77777777" w:rsidR="004F6CDD" w:rsidRPr="00DF52FE" w:rsidRDefault="004F6CDD">
      <w:pPr>
        <w:numPr>
          <w:ilvl w:val="0"/>
          <w:numId w:val="3"/>
        </w:numPr>
        <w:spacing w:line="276" w:lineRule="auto"/>
        <w:jc w:val="both"/>
        <w:rPr>
          <w:rFonts w:ascii="Times New Roman" w:hAnsi="Times New Roman" w:cs="Times New Roman"/>
          <w:iCs/>
          <w:sz w:val="24"/>
          <w:szCs w:val="24"/>
        </w:rPr>
      </w:pPr>
      <w:r w:rsidRPr="00DF52FE">
        <w:rPr>
          <w:rFonts w:ascii="Times New Roman" w:hAnsi="Times New Roman" w:cs="Times New Roman"/>
          <w:iCs/>
          <w:sz w:val="24"/>
          <w:szCs w:val="24"/>
          <w:lang w:val="en-US"/>
        </w:rPr>
        <w:t>WordPress.org</w:t>
      </w:r>
    </w:p>
    <w:p w14:paraId="43EF6FE6" w14:textId="77777777" w:rsidR="004F6CDD" w:rsidRPr="00DF52FE" w:rsidRDefault="004F6CDD">
      <w:pPr>
        <w:numPr>
          <w:ilvl w:val="0"/>
          <w:numId w:val="3"/>
        </w:numPr>
        <w:spacing w:line="276" w:lineRule="auto"/>
        <w:jc w:val="both"/>
        <w:rPr>
          <w:rFonts w:ascii="Times New Roman" w:hAnsi="Times New Roman" w:cs="Times New Roman"/>
          <w:iCs/>
          <w:sz w:val="24"/>
          <w:szCs w:val="24"/>
        </w:rPr>
      </w:pPr>
      <w:r w:rsidRPr="00DF52FE">
        <w:rPr>
          <w:rFonts w:ascii="Times New Roman" w:hAnsi="Times New Roman" w:cs="Times New Roman"/>
          <w:iCs/>
          <w:sz w:val="24"/>
          <w:szCs w:val="24"/>
          <w:lang w:val="en-US"/>
        </w:rPr>
        <w:t>Blogger</w:t>
      </w:r>
    </w:p>
    <w:p w14:paraId="53A4B554" w14:textId="77777777" w:rsidR="004F6CDD" w:rsidRPr="00DF52FE" w:rsidRDefault="004F6CDD">
      <w:pPr>
        <w:numPr>
          <w:ilvl w:val="0"/>
          <w:numId w:val="3"/>
        </w:numPr>
        <w:spacing w:line="276" w:lineRule="auto"/>
        <w:jc w:val="both"/>
        <w:rPr>
          <w:rFonts w:ascii="Times New Roman" w:hAnsi="Times New Roman" w:cs="Times New Roman"/>
          <w:iCs/>
          <w:sz w:val="24"/>
          <w:szCs w:val="24"/>
        </w:rPr>
      </w:pPr>
      <w:r w:rsidRPr="00DF52FE">
        <w:rPr>
          <w:rFonts w:ascii="Times New Roman" w:hAnsi="Times New Roman" w:cs="Times New Roman"/>
          <w:iCs/>
          <w:sz w:val="24"/>
          <w:szCs w:val="24"/>
          <w:lang w:val="en-US"/>
        </w:rPr>
        <w:t>Tumblr</w:t>
      </w:r>
    </w:p>
    <w:p w14:paraId="70CD3699" w14:textId="77777777" w:rsidR="004F6CDD" w:rsidRPr="00DF52FE" w:rsidRDefault="004F6CDD">
      <w:pPr>
        <w:numPr>
          <w:ilvl w:val="0"/>
          <w:numId w:val="3"/>
        </w:numPr>
        <w:spacing w:line="276" w:lineRule="auto"/>
        <w:jc w:val="both"/>
        <w:rPr>
          <w:rFonts w:ascii="Times New Roman" w:hAnsi="Times New Roman" w:cs="Times New Roman"/>
          <w:iCs/>
          <w:sz w:val="24"/>
          <w:szCs w:val="24"/>
        </w:rPr>
      </w:pPr>
      <w:proofErr w:type="spellStart"/>
      <w:r w:rsidRPr="00DF52FE">
        <w:rPr>
          <w:rFonts w:ascii="Times New Roman" w:hAnsi="Times New Roman" w:cs="Times New Roman"/>
          <w:iCs/>
          <w:sz w:val="24"/>
          <w:szCs w:val="24"/>
          <w:lang w:val="en-US"/>
        </w:rPr>
        <w:lastRenderedPageBreak/>
        <w:t>SquareSpace</w:t>
      </w:r>
      <w:proofErr w:type="spellEnd"/>
    </w:p>
    <w:p w14:paraId="0BB478AE" w14:textId="77777777" w:rsidR="004F6CDD" w:rsidRPr="00DF52FE" w:rsidRDefault="004F6CDD">
      <w:pPr>
        <w:numPr>
          <w:ilvl w:val="0"/>
          <w:numId w:val="3"/>
        </w:numPr>
        <w:spacing w:line="276" w:lineRule="auto"/>
        <w:jc w:val="both"/>
        <w:rPr>
          <w:rFonts w:ascii="Times New Roman" w:hAnsi="Times New Roman" w:cs="Times New Roman"/>
          <w:iCs/>
          <w:sz w:val="24"/>
          <w:szCs w:val="24"/>
        </w:rPr>
      </w:pPr>
      <w:proofErr w:type="spellStart"/>
      <w:r w:rsidRPr="00DF52FE">
        <w:rPr>
          <w:rFonts w:ascii="Times New Roman" w:hAnsi="Times New Roman" w:cs="Times New Roman"/>
          <w:iCs/>
          <w:sz w:val="24"/>
          <w:szCs w:val="24"/>
          <w:lang w:val="en-US"/>
        </w:rPr>
        <w:t>Typepad</w:t>
      </w:r>
      <w:proofErr w:type="spellEnd"/>
    </w:p>
    <w:p w14:paraId="258670AC" w14:textId="77777777" w:rsidR="004F6CDD" w:rsidRPr="00DF52FE" w:rsidRDefault="004F6CDD">
      <w:pPr>
        <w:numPr>
          <w:ilvl w:val="0"/>
          <w:numId w:val="3"/>
        </w:numPr>
        <w:spacing w:line="276" w:lineRule="auto"/>
        <w:jc w:val="both"/>
        <w:rPr>
          <w:rFonts w:ascii="Times New Roman" w:hAnsi="Times New Roman" w:cs="Times New Roman"/>
          <w:iCs/>
          <w:sz w:val="24"/>
          <w:szCs w:val="24"/>
        </w:rPr>
      </w:pPr>
      <w:r w:rsidRPr="00DF52FE">
        <w:rPr>
          <w:rFonts w:ascii="Times New Roman" w:hAnsi="Times New Roman" w:cs="Times New Roman"/>
          <w:iCs/>
          <w:sz w:val="24"/>
          <w:szCs w:val="24"/>
          <w:lang w:val="en-US"/>
        </w:rPr>
        <w:t>Ghost</w:t>
      </w:r>
    </w:p>
    <w:p w14:paraId="319D3893" w14:textId="77777777" w:rsidR="004F6CDD" w:rsidRPr="00DF52FE" w:rsidRDefault="004F6CDD">
      <w:pPr>
        <w:numPr>
          <w:ilvl w:val="0"/>
          <w:numId w:val="3"/>
        </w:numPr>
        <w:spacing w:line="276" w:lineRule="auto"/>
        <w:jc w:val="both"/>
        <w:rPr>
          <w:rFonts w:ascii="Times New Roman" w:hAnsi="Times New Roman" w:cs="Times New Roman"/>
          <w:iCs/>
          <w:sz w:val="24"/>
          <w:szCs w:val="24"/>
        </w:rPr>
      </w:pPr>
      <w:r w:rsidRPr="00DF52FE">
        <w:rPr>
          <w:rFonts w:ascii="Times New Roman" w:hAnsi="Times New Roman" w:cs="Times New Roman"/>
          <w:iCs/>
          <w:sz w:val="24"/>
          <w:szCs w:val="24"/>
          <w:lang w:val="en-US"/>
        </w:rPr>
        <w:t>Medium</w:t>
      </w:r>
    </w:p>
    <w:p w14:paraId="77901AD1" w14:textId="77777777" w:rsidR="004F6CDD" w:rsidRPr="00DF52FE" w:rsidRDefault="004F6CDD">
      <w:pPr>
        <w:numPr>
          <w:ilvl w:val="0"/>
          <w:numId w:val="3"/>
        </w:numPr>
        <w:spacing w:line="276" w:lineRule="auto"/>
        <w:jc w:val="both"/>
        <w:rPr>
          <w:rFonts w:ascii="Times New Roman" w:hAnsi="Times New Roman" w:cs="Times New Roman"/>
          <w:iCs/>
          <w:sz w:val="24"/>
          <w:szCs w:val="24"/>
        </w:rPr>
      </w:pPr>
      <w:r w:rsidRPr="00DF52FE">
        <w:rPr>
          <w:rFonts w:ascii="Times New Roman" w:hAnsi="Times New Roman" w:cs="Times New Roman"/>
          <w:iCs/>
          <w:sz w:val="24"/>
          <w:szCs w:val="24"/>
          <w:lang w:val="en-US"/>
        </w:rPr>
        <w:t>Joomla</w:t>
      </w:r>
    </w:p>
    <w:p w14:paraId="6E61C5B3" w14:textId="77777777" w:rsidR="004F6CDD" w:rsidRPr="00DF52FE" w:rsidRDefault="004F6CDD">
      <w:pPr>
        <w:numPr>
          <w:ilvl w:val="0"/>
          <w:numId w:val="3"/>
        </w:numPr>
        <w:spacing w:line="276" w:lineRule="auto"/>
        <w:jc w:val="both"/>
        <w:rPr>
          <w:rFonts w:ascii="Times New Roman" w:hAnsi="Times New Roman" w:cs="Times New Roman"/>
          <w:iCs/>
          <w:sz w:val="24"/>
          <w:szCs w:val="24"/>
        </w:rPr>
      </w:pPr>
      <w:r w:rsidRPr="00DF52FE">
        <w:rPr>
          <w:rFonts w:ascii="Times New Roman" w:hAnsi="Times New Roman" w:cs="Times New Roman"/>
          <w:iCs/>
          <w:sz w:val="24"/>
          <w:szCs w:val="24"/>
          <w:lang w:val="en-US"/>
        </w:rPr>
        <w:t>Drupal</w:t>
      </w:r>
    </w:p>
    <w:p w14:paraId="37EA54F2" w14:textId="77777777" w:rsidR="004F6CDD" w:rsidRPr="00DF52FE" w:rsidRDefault="004F6CDD">
      <w:pPr>
        <w:numPr>
          <w:ilvl w:val="0"/>
          <w:numId w:val="3"/>
        </w:numPr>
        <w:spacing w:line="276" w:lineRule="auto"/>
        <w:jc w:val="both"/>
        <w:rPr>
          <w:rFonts w:ascii="Times New Roman" w:hAnsi="Times New Roman" w:cs="Times New Roman"/>
          <w:iCs/>
          <w:sz w:val="24"/>
          <w:szCs w:val="24"/>
        </w:rPr>
      </w:pPr>
      <w:proofErr w:type="spellStart"/>
      <w:r w:rsidRPr="00DF52FE">
        <w:rPr>
          <w:rFonts w:ascii="Times New Roman" w:hAnsi="Times New Roman" w:cs="Times New Roman"/>
          <w:iCs/>
          <w:sz w:val="24"/>
          <w:szCs w:val="24"/>
          <w:lang w:val="en-US"/>
        </w:rPr>
        <w:t>Wix</w:t>
      </w:r>
      <w:proofErr w:type="spellEnd"/>
    </w:p>
    <w:p w14:paraId="33C99790" w14:textId="77777777" w:rsidR="004F6CDD" w:rsidRPr="00DF52FE" w:rsidRDefault="004F6CDD">
      <w:pPr>
        <w:numPr>
          <w:ilvl w:val="0"/>
          <w:numId w:val="3"/>
        </w:numPr>
        <w:spacing w:line="276" w:lineRule="auto"/>
        <w:jc w:val="both"/>
        <w:rPr>
          <w:rFonts w:ascii="Times New Roman" w:hAnsi="Times New Roman" w:cs="Times New Roman"/>
          <w:iCs/>
          <w:sz w:val="24"/>
          <w:szCs w:val="24"/>
        </w:rPr>
      </w:pPr>
      <w:r w:rsidRPr="00DF52FE">
        <w:rPr>
          <w:rFonts w:ascii="Times New Roman" w:hAnsi="Times New Roman" w:cs="Times New Roman"/>
          <w:iCs/>
          <w:sz w:val="24"/>
          <w:szCs w:val="24"/>
          <w:lang w:val="en-US"/>
        </w:rPr>
        <w:t>Weebly</w:t>
      </w:r>
    </w:p>
    <w:p w14:paraId="57C84C5F" w14:textId="77777777" w:rsidR="004F6CDD" w:rsidRPr="00DF52FE" w:rsidRDefault="004F6CDD" w:rsidP="002B53F0">
      <w:pPr>
        <w:spacing w:line="276" w:lineRule="auto"/>
        <w:jc w:val="both"/>
        <w:rPr>
          <w:rFonts w:ascii="Times New Roman" w:hAnsi="Times New Roman" w:cs="Times New Roman"/>
          <w:iCs/>
          <w:sz w:val="24"/>
          <w:szCs w:val="24"/>
        </w:rPr>
      </w:pPr>
      <w:r w:rsidRPr="00DF52FE">
        <w:rPr>
          <w:rFonts w:ascii="Times New Roman" w:hAnsi="Times New Roman" w:cs="Times New Roman"/>
          <w:bCs/>
          <w:iCs/>
          <w:sz w:val="24"/>
          <w:szCs w:val="24"/>
        </w:rPr>
        <w:t>Εδώ καλό θα ήταν να σημειώσουμε ότι</w:t>
      </w:r>
      <w:r w:rsidRPr="00DF52FE">
        <w:rPr>
          <w:rFonts w:ascii="Times New Roman" w:hAnsi="Times New Roman" w:cs="Times New Roman"/>
          <w:iCs/>
          <w:sz w:val="24"/>
          <w:szCs w:val="24"/>
        </w:rPr>
        <w:t xml:space="preserve"> το WordPress.com, δεν είναι το ίδιο με το WordPress.org, καθώς το δεύτερο είναι </w:t>
      </w:r>
      <w:proofErr w:type="spellStart"/>
      <w:r w:rsidRPr="00DF52FE">
        <w:rPr>
          <w:rFonts w:ascii="Times New Roman" w:hAnsi="Times New Roman" w:cs="Times New Roman"/>
          <w:iCs/>
          <w:sz w:val="24"/>
          <w:szCs w:val="24"/>
        </w:rPr>
        <w:t>self-hosted</w:t>
      </w:r>
      <w:proofErr w:type="spellEnd"/>
      <w:r w:rsidRPr="00DF52FE">
        <w:rPr>
          <w:rFonts w:ascii="Times New Roman" w:hAnsi="Times New Roman" w:cs="Times New Roman"/>
          <w:iCs/>
          <w:sz w:val="24"/>
          <w:szCs w:val="24"/>
        </w:rPr>
        <w:t xml:space="preserve"> πλατφόρμα, που σημαίνει πως για να τρέξει χρειάζεται </w:t>
      </w:r>
      <w:proofErr w:type="spellStart"/>
      <w:r w:rsidRPr="00DF52FE">
        <w:rPr>
          <w:rFonts w:ascii="Times New Roman" w:hAnsi="Times New Roman" w:cs="Times New Roman"/>
          <w:iCs/>
          <w:sz w:val="24"/>
          <w:szCs w:val="24"/>
        </w:rPr>
        <w:t>web</w:t>
      </w:r>
      <w:proofErr w:type="spellEnd"/>
      <w:r w:rsidRPr="00DF52FE">
        <w:rPr>
          <w:rFonts w:ascii="Times New Roman" w:hAnsi="Times New Roman" w:cs="Times New Roman"/>
          <w:iCs/>
          <w:sz w:val="24"/>
          <w:szCs w:val="24"/>
        </w:rPr>
        <w:t xml:space="preserve"> </w:t>
      </w:r>
      <w:proofErr w:type="spellStart"/>
      <w:r w:rsidRPr="00DF52FE">
        <w:rPr>
          <w:rFonts w:ascii="Times New Roman" w:hAnsi="Times New Roman" w:cs="Times New Roman"/>
          <w:iCs/>
          <w:sz w:val="24"/>
          <w:szCs w:val="24"/>
        </w:rPr>
        <w:t>hosting</w:t>
      </w:r>
      <w:proofErr w:type="spellEnd"/>
      <w:r w:rsidRPr="00DF52FE">
        <w:rPr>
          <w:rFonts w:ascii="Times New Roman" w:hAnsi="Times New Roman" w:cs="Times New Roman"/>
          <w:iCs/>
          <w:sz w:val="24"/>
          <w:szCs w:val="24"/>
        </w:rPr>
        <w:t xml:space="preserve"> πακέτο και </w:t>
      </w:r>
      <w:proofErr w:type="spellStart"/>
      <w:r w:rsidRPr="00DF52FE">
        <w:rPr>
          <w:rFonts w:ascii="Times New Roman" w:hAnsi="Times New Roman" w:cs="Times New Roman"/>
          <w:iCs/>
          <w:sz w:val="24"/>
          <w:szCs w:val="24"/>
        </w:rPr>
        <w:t>domain</w:t>
      </w:r>
      <w:proofErr w:type="spellEnd"/>
      <w:r w:rsidRPr="00DF52FE">
        <w:rPr>
          <w:rFonts w:ascii="Times New Roman" w:hAnsi="Times New Roman" w:cs="Times New Roman"/>
          <w:iCs/>
          <w:sz w:val="24"/>
          <w:szCs w:val="24"/>
        </w:rPr>
        <w:t xml:space="preserve"> </w:t>
      </w:r>
      <w:proofErr w:type="spellStart"/>
      <w:r w:rsidRPr="00DF52FE">
        <w:rPr>
          <w:rFonts w:ascii="Times New Roman" w:hAnsi="Times New Roman" w:cs="Times New Roman"/>
          <w:iCs/>
          <w:sz w:val="24"/>
          <w:szCs w:val="24"/>
        </w:rPr>
        <w:t>name</w:t>
      </w:r>
      <w:proofErr w:type="spellEnd"/>
      <w:r w:rsidRPr="00DF52FE">
        <w:rPr>
          <w:rFonts w:ascii="Times New Roman" w:hAnsi="Times New Roman" w:cs="Times New Roman"/>
          <w:iCs/>
          <w:sz w:val="24"/>
          <w:szCs w:val="24"/>
        </w:rPr>
        <w:t xml:space="preserve"> – αλλά είναι εντελώς δωρεάν.</w:t>
      </w:r>
    </w:p>
    <w:p w14:paraId="6CFA133A" w14:textId="77777777" w:rsidR="00DF52FE" w:rsidRPr="004F6CDD" w:rsidRDefault="00DF52FE" w:rsidP="002B53F0">
      <w:pPr>
        <w:spacing w:line="276" w:lineRule="auto"/>
        <w:jc w:val="both"/>
        <w:rPr>
          <w:rFonts w:ascii="Times New Roman" w:hAnsi="Times New Roman" w:cs="Times New Roman"/>
          <w:iCs/>
        </w:rPr>
      </w:pPr>
    </w:p>
    <w:p w14:paraId="7D0490CA" w14:textId="11A22A8E" w:rsidR="004F6CDD" w:rsidRPr="00613D4D" w:rsidRDefault="00613D4D" w:rsidP="00613D4D">
      <w:pPr>
        <w:pStyle w:val="1"/>
        <w:spacing w:line="276" w:lineRule="auto"/>
        <w:rPr>
          <w:rFonts w:ascii="Times New Roman" w:hAnsi="Times New Roman" w:cs="Times New Roman"/>
          <w:color w:val="2E74B5" w:themeColor="accent5" w:themeShade="BF"/>
        </w:rPr>
      </w:pPr>
      <w:r>
        <w:rPr>
          <w:rFonts w:ascii="Times New Roman" w:hAnsi="Times New Roman" w:cs="Times New Roman"/>
          <w:color w:val="2E74B5" w:themeColor="accent5" w:themeShade="BF"/>
        </w:rPr>
        <w:t xml:space="preserve">2.1  </w:t>
      </w:r>
      <w:r w:rsidR="004F6CDD" w:rsidRPr="002978E4">
        <w:rPr>
          <w:rFonts w:ascii="Times New Roman" w:hAnsi="Times New Roman" w:cs="Times New Roman"/>
          <w:color w:val="2E74B5" w:themeColor="accent5" w:themeShade="BF"/>
        </w:rPr>
        <w:t xml:space="preserve">Δημιουργία </w:t>
      </w:r>
      <w:r w:rsidR="004F6CDD" w:rsidRPr="0081204C">
        <w:rPr>
          <w:rFonts w:ascii="Times New Roman" w:hAnsi="Times New Roman" w:cs="Times New Roman"/>
          <w:color w:val="2E74B5" w:themeColor="accent5" w:themeShade="BF"/>
          <w:lang w:val="en-US"/>
        </w:rPr>
        <w:t>Blog</w:t>
      </w:r>
    </w:p>
    <w:p w14:paraId="33339A15" w14:textId="51B8F97D" w:rsidR="004F6CDD" w:rsidRPr="004F6CDD" w:rsidRDefault="004F6CDD" w:rsidP="002B53F0">
      <w:pPr>
        <w:spacing w:line="276" w:lineRule="auto"/>
        <w:jc w:val="both"/>
        <w:rPr>
          <w:rFonts w:ascii="Times New Roman" w:hAnsi="Times New Roman" w:cs="Times New Roman"/>
          <w:sz w:val="24"/>
          <w:szCs w:val="24"/>
        </w:rPr>
      </w:pPr>
      <w:r w:rsidRPr="004F6CDD">
        <w:rPr>
          <w:rFonts w:ascii="Times New Roman" w:hAnsi="Times New Roman" w:cs="Times New Roman"/>
          <w:sz w:val="24"/>
          <w:szCs w:val="24"/>
        </w:rPr>
        <w:t xml:space="preserve">Για να δημιουργήσουμε ένα </w:t>
      </w:r>
      <w:r w:rsidRPr="004F6CDD">
        <w:rPr>
          <w:rFonts w:ascii="Times New Roman" w:hAnsi="Times New Roman" w:cs="Times New Roman"/>
          <w:sz w:val="24"/>
          <w:szCs w:val="24"/>
          <w:lang w:val="en-US"/>
        </w:rPr>
        <w:t>Blog</w:t>
      </w:r>
      <w:r w:rsidRPr="004F6CDD">
        <w:rPr>
          <w:rFonts w:ascii="Times New Roman" w:hAnsi="Times New Roman" w:cs="Times New Roman"/>
          <w:sz w:val="24"/>
          <w:szCs w:val="24"/>
        </w:rPr>
        <w:t xml:space="preserve"> με χρήση του </w:t>
      </w:r>
      <w:r w:rsidRPr="004F6CDD">
        <w:rPr>
          <w:rFonts w:ascii="Times New Roman" w:hAnsi="Times New Roman" w:cs="Times New Roman"/>
          <w:sz w:val="24"/>
          <w:szCs w:val="24"/>
          <w:lang w:val="en-US"/>
        </w:rPr>
        <w:t>Blogger</w:t>
      </w:r>
      <w:r w:rsidRPr="004F6CDD">
        <w:rPr>
          <w:rFonts w:ascii="Times New Roman" w:hAnsi="Times New Roman" w:cs="Times New Roman"/>
          <w:sz w:val="24"/>
          <w:szCs w:val="24"/>
        </w:rPr>
        <w:t xml:space="preserve"> ακολουθούμε τα παρακάτω βήματα:</w:t>
      </w:r>
    </w:p>
    <w:p w14:paraId="5DAAE57A" w14:textId="214CFDE7" w:rsidR="004F6CDD" w:rsidRPr="004F6CDD" w:rsidRDefault="004F6CDD" w:rsidP="002B53F0">
      <w:pPr>
        <w:spacing w:line="276" w:lineRule="auto"/>
        <w:jc w:val="both"/>
        <w:rPr>
          <w:rFonts w:ascii="Times New Roman" w:hAnsi="Times New Roman" w:cs="Times New Roman"/>
          <w:b/>
          <w:sz w:val="24"/>
          <w:szCs w:val="24"/>
        </w:rPr>
      </w:pPr>
      <w:r w:rsidRPr="004F6CDD">
        <w:rPr>
          <w:rFonts w:ascii="Times New Roman" w:hAnsi="Times New Roman" w:cs="Times New Roman"/>
          <w:b/>
          <w:sz w:val="24"/>
          <w:szCs w:val="24"/>
        </w:rPr>
        <w:t>Βήμα 1</w:t>
      </w:r>
      <w:r w:rsidRPr="004F6CDD">
        <w:rPr>
          <w:rFonts w:ascii="Times New Roman" w:hAnsi="Times New Roman" w:cs="Times New Roman"/>
          <w:b/>
          <w:sz w:val="24"/>
          <w:szCs w:val="24"/>
          <w:vertAlign w:val="superscript"/>
        </w:rPr>
        <w:t>ο</w:t>
      </w:r>
      <w:r w:rsidRPr="004F6CDD">
        <w:rPr>
          <w:rFonts w:ascii="Times New Roman" w:hAnsi="Times New Roman" w:cs="Times New Roman"/>
          <w:b/>
          <w:sz w:val="24"/>
          <w:szCs w:val="24"/>
        </w:rPr>
        <w:t>:</w:t>
      </w:r>
    </w:p>
    <w:p w14:paraId="00326EF6" w14:textId="77777777" w:rsidR="004F6CDD" w:rsidRPr="004F6CDD" w:rsidRDefault="004F6CDD" w:rsidP="002B53F0">
      <w:pPr>
        <w:spacing w:line="276" w:lineRule="auto"/>
        <w:jc w:val="both"/>
        <w:rPr>
          <w:rFonts w:ascii="Times New Roman" w:hAnsi="Times New Roman" w:cs="Times New Roman"/>
          <w:sz w:val="24"/>
          <w:szCs w:val="24"/>
        </w:rPr>
      </w:pPr>
      <w:r w:rsidRPr="004F6CDD">
        <w:rPr>
          <w:rFonts w:ascii="Times New Roman" w:hAnsi="Times New Roman" w:cs="Times New Roman"/>
          <w:noProof/>
          <w:sz w:val="24"/>
          <w:szCs w:val="24"/>
        </w:rPr>
        <w:drawing>
          <wp:inline distT="0" distB="0" distL="0" distR="0" wp14:anchorId="3C461E9A" wp14:editId="7D792E80">
            <wp:extent cx="4733925" cy="1994221"/>
            <wp:effectExtent l="0" t="0" r="0" b="6350"/>
            <wp:docPr id="4" name="Εικόνα 3">
              <a:extLst xmlns:a="http://schemas.openxmlformats.org/drawingml/2006/main">
                <a:ext uri="{FF2B5EF4-FFF2-40B4-BE49-F238E27FC236}">
                  <a16:creationId xmlns:a16="http://schemas.microsoft.com/office/drawing/2014/main" id="{32D50517-A8AA-4053-9B95-73EBFB9009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Εικόνα 3">
                      <a:extLst>
                        <a:ext uri="{FF2B5EF4-FFF2-40B4-BE49-F238E27FC236}">
                          <a16:creationId xmlns:a16="http://schemas.microsoft.com/office/drawing/2014/main" id="{32D50517-A8AA-4053-9B95-73EBFB9009FB}"/>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756150" cy="2003584"/>
                    </a:xfrm>
                    <a:prstGeom prst="rect">
                      <a:avLst/>
                    </a:prstGeom>
                  </pic:spPr>
                </pic:pic>
              </a:graphicData>
            </a:graphic>
          </wp:inline>
        </w:drawing>
      </w:r>
    </w:p>
    <w:p w14:paraId="2B5358B7" w14:textId="77777777" w:rsidR="0081204C" w:rsidRDefault="0081204C" w:rsidP="002B53F0">
      <w:pPr>
        <w:spacing w:line="276" w:lineRule="auto"/>
        <w:jc w:val="both"/>
        <w:rPr>
          <w:rFonts w:ascii="Times New Roman" w:hAnsi="Times New Roman" w:cs="Times New Roman"/>
          <w:b/>
          <w:sz w:val="24"/>
          <w:szCs w:val="24"/>
        </w:rPr>
      </w:pPr>
    </w:p>
    <w:p w14:paraId="27BD3F01" w14:textId="77777777" w:rsidR="0081204C" w:rsidRDefault="0081204C" w:rsidP="002B53F0">
      <w:pPr>
        <w:spacing w:line="276" w:lineRule="auto"/>
        <w:jc w:val="both"/>
        <w:rPr>
          <w:rFonts w:ascii="Times New Roman" w:hAnsi="Times New Roman" w:cs="Times New Roman"/>
          <w:b/>
          <w:sz w:val="24"/>
          <w:szCs w:val="24"/>
        </w:rPr>
      </w:pPr>
    </w:p>
    <w:p w14:paraId="4899770E" w14:textId="7EEC2F95" w:rsidR="0081204C" w:rsidRDefault="0081204C" w:rsidP="002B53F0">
      <w:pPr>
        <w:spacing w:line="276" w:lineRule="auto"/>
        <w:jc w:val="both"/>
        <w:rPr>
          <w:rFonts w:ascii="Times New Roman" w:hAnsi="Times New Roman" w:cs="Times New Roman"/>
          <w:b/>
          <w:sz w:val="24"/>
          <w:szCs w:val="24"/>
        </w:rPr>
      </w:pPr>
    </w:p>
    <w:p w14:paraId="45EA5174" w14:textId="49439F63" w:rsidR="00613D4D" w:rsidRDefault="00613D4D" w:rsidP="002B53F0">
      <w:pPr>
        <w:spacing w:line="276" w:lineRule="auto"/>
        <w:jc w:val="both"/>
        <w:rPr>
          <w:rFonts w:ascii="Times New Roman" w:hAnsi="Times New Roman" w:cs="Times New Roman"/>
          <w:b/>
          <w:sz w:val="24"/>
          <w:szCs w:val="24"/>
        </w:rPr>
      </w:pPr>
    </w:p>
    <w:p w14:paraId="42468769" w14:textId="26C596F2" w:rsidR="00613D4D" w:rsidRDefault="00613D4D" w:rsidP="002B53F0">
      <w:pPr>
        <w:spacing w:line="276" w:lineRule="auto"/>
        <w:jc w:val="both"/>
        <w:rPr>
          <w:rFonts w:ascii="Times New Roman" w:hAnsi="Times New Roman" w:cs="Times New Roman"/>
          <w:b/>
          <w:sz w:val="24"/>
          <w:szCs w:val="24"/>
        </w:rPr>
      </w:pPr>
    </w:p>
    <w:p w14:paraId="053C868D" w14:textId="77777777" w:rsidR="00613D4D" w:rsidRDefault="00613D4D" w:rsidP="002B53F0">
      <w:pPr>
        <w:spacing w:line="276" w:lineRule="auto"/>
        <w:jc w:val="both"/>
        <w:rPr>
          <w:rFonts w:ascii="Times New Roman" w:hAnsi="Times New Roman" w:cs="Times New Roman"/>
          <w:b/>
          <w:sz w:val="24"/>
          <w:szCs w:val="24"/>
        </w:rPr>
      </w:pPr>
    </w:p>
    <w:p w14:paraId="3D3FD624" w14:textId="358A5E8A" w:rsidR="0081204C" w:rsidRDefault="0081204C" w:rsidP="002B53F0">
      <w:pPr>
        <w:spacing w:line="276" w:lineRule="auto"/>
        <w:jc w:val="both"/>
        <w:rPr>
          <w:rFonts w:ascii="Times New Roman" w:hAnsi="Times New Roman" w:cs="Times New Roman"/>
          <w:b/>
          <w:sz w:val="24"/>
          <w:szCs w:val="24"/>
        </w:rPr>
      </w:pPr>
    </w:p>
    <w:p w14:paraId="1859AEB9" w14:textId="77777777" w:rsidR="00A63880" w:rsidRDefault="00A63880" w:rsidP="002B53F0">
      <w:pPr>
        <w:spacing w:line="276" w:lineRule="auto"/>
        <w:jc w:val="both"/>
        <w:rPr>
          <w:rFonts w:ascii="Times New Roman" w:hAnsi="Times New Roman" w:cs="Times New Roman"/>
          <w:b/>
          <w:sz w:val="24"/>
          <w:szCs w:val="24"/>
        </w:rPr>
      </w:pPr>
    </w:p>
    <w:p w14:paraId="29D78D97" w14:textId="427929A7" w:rsidR="004F6CDD" w:rsidRPr="004F6CDD" w:rsidRDefault="004F6CDD" w:rsidP="002B53F0">
      <w:pPr>
        <w:spacing w:line="276" w:lineRule="auto"/>
        <w:jc w:val="both"/>
        <w:rPr>
          <w:rFonts w:ascii="Times New Roman" w:hAnsi="Times New Roman" w:cs="Times New Roman"/>
          <w:b/>
          <w:sz w:val="24"/>
          <w:szCs w:val="24"/>
        </w:rPr>
      </w:pPr>
      <w:r w:rsidRPr="004F6CDD">
        <w:rPr>
          <w:rFonts w:ascii="Times New Roman" w:hAnsi="Times New Roman" w:cs="Times New Roman"/>
          <w:b/>
          <w:sz w:val="24"/>
          <w:szCs w:val="24"/>
        </w:rPr>
        <w:lastRenderedPageBreak/>
        <w:t>Βήμα 2</w:t>
      </w:r>
      <w:r w:rsidRPr="004F6CDD">
        <w:rPr>
          <w:rFonts w:ascii="Times New Roman" w:hAnsi="Times New Roman" w:cs="Times New Roman"/>
          <w:b/>
          <w:sz w:val="24"/>
          <w:szCs w:val="24"/>
          <w:vertAlign w:val="superscript"/>
        </w:rPr>
        <w:t>ο</w:t>
      </w:r>
      <w:r w:rsidRPr="004F6CDD">
        <w:rPr>
          <w:rFonts w:ascii="Times New Roman" w:hAnsi="Times New Roman" w:cs="Times New Roman"/>
          <w:b/>
          <w:sz w:val="24"/>
          <w:szCs w:val="24"/>
        </w:rPr>
        <w:t>:</w:t>
      </w:r>
    </w:p>
    <w:p w14:paraId="4D5F9281" w14:textId="53A30E37" w:rsidR="004F6CDD" w:rsidRPr="004F6CDD" w:rsidRDefault="004F6CDD" w:rsidP="002B53F0">
      <w:pPr>
        <w:spacing w:line="276" w:lineRule="auto"/>
        <w:jc w:val="both"/>
        <w:rPr>
          <w:rFonts w:ascii="Times New Roman" w:hAnsi="Times New Roman" w:cs="Times New Roman"/>
          <w:b/>
          <w:sz w:val="24"/>
          <w:szCs w:val="24"/>
        </w:rPr>
      </w:pPr>
      <w:r w:rsidRPr="004F6CDD">
        <w:rPr>
          <w:rFonts w:ascii="Times New Roman" w:hAnsi="Times New Roman" w:cs="Times New Roman"/>
          <w:b/>
          <w:noProof/>
          <w:sz w:val="24"/>
          <w:szCs w:val="24"/>
        </w:rPr>
        <w:drawing>
          <wp:inline distT="0" distB="0" distL="0" distR="0" wp14:anchorId="4606D2C7" wp14:editId="5AF786F5">
            <wp:extent cx="4110743" cy="2286000"/>
            <wp:effectExtent l="0" t="0" r="4445" b="0"/>
            <wp:docPr id="6" name="Εικόνα 5">
              <a:extLst xmlns:a="http://schemas.openxmlformats.org/drawingml/2006/main">
                <a:ext uri="{FF2B5EF4-FFF2-40B4-BE49-F238E27FC236}">
                  <a16:creationId xmlns:a16="http://schemas.microsoft.com/office/drawing/2014/main" id="{4BEDEE38-38E6-4475-BA26-760A31B3AF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Εικόνα 5">
                      <a:extLst>
                        <a:ext uri="{FF2B5EF4-FFF2-40B4-BE49-F238E27FC236}">
                          <a16:creationId xmlns:a16="http://schemas.microsoft.com/office/drawing/2014/main" id="{4BEDEE38-38E6-4475-BA26-760A31B3AF76}"/>
                        </a:ext>
                      </a:extLst>
                    </pic:cNvPr>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110743" cy="2286000"/>
                    </a:xfrm>
                    <a:prstGeom prst="rect">
                      <a:avLst/>
                    </a:prstGeom>
                  </pic:spPr>
                </pic:pic>
              </a:graphicData>
            </a:graphic>
          </wp:inline>
        </w:drawing>
      </w:r>
    </w:p>
    <w:p w14:paraId="66842D03" w14:textId="76E87C22" w:rsidR="004F6CDD" w:rsidRPr="004F6CDD" w:rsidRDefault="00EE1CFA" w:rsidP="002B53F0">
      <w:pPr>
        <w:spacing w:line="276" w:lineRule="auto"/>
        <w:jc w:val="both"/>
        <w:rPr>
          <w:rFonts w:ascii="Times New Roman" w:hAnsi="Times New Roman" w:cs="Times New Roman"/>
          <w:b/>
          <w:sz w:val="24"/>
          <w:szCs w:val="24"/>
        </w:rPr>
      </w:pPr>
      <w:r w:rsidRPr="004F6CDD">
        <w:rPr>
          <w:rFonts w:ascii="Times New Roman" w:hAnsi="Times New Roman" w:cs="Times New Roman"/>
          <w:b/>
          <w:noProof/>
        </w:rPr>
        <w:drawing>
          <wp:anchor distT="0" distB="0" distL="114300" distR="114300" simplePos="0" relativeHeight="251660288" behindDoc="0" locked="0" layoutInCell="1" allowOverlap="1" wp14:anchorId="00F54E3C" wp14:editId="6AFB4464">
            <wp:simplePos x="0" y="0"/>
            <wp:positionH relativeFrom="column">
              <wp:posOffset>1356995</wp:posOffset>
            </wp:positionH>
            <wp:positionV relativeFrom="paragraph">
              <wp:posOffset>161290</wp:posOffset>
            </wp:positionV>
            <wp:extent cx="2600325" cy="3181582"/>
            <wp:effectExtent l="0" t="0" r="0" b="0"/>
            <wp:wrapNone/>
            <wp:docPr id="1" name="Εικόνα 3">
              <a:extLst xmlns:a="http://schemas.openxmlformats.org/drawingml/2006/main">
                <a:ext uri="{FF2B5EF4-FFF2-40B4-BE49-F238E27FC236}">
                  <a16:creationId xmlns:a16="http://schemas.microsoft.com/office/drawing/2014/main" id="{B4B2286B-7F93-49BD-9F7C-0328AC6DDC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Εικόνα 3">
                      <a:extLst>
                        <a:ext uri="{FF2B5EF4-FFF2-40B4-BE49-F238E27FC236}">
                          <a16:creationId xmlns:a16="http://schemas.microsoft.com/office/drawing/2014/main" id="{B4B2286B-7F93-49BD-9F7C-0328AC6DDCF0}"/>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2606324" cy="3188923"/>
                    </a:xfrm>
                    <a:prstGeom prst="rect">
                      <a:avLst/>
                    </a:prstGeom>
                  </pic:spPr>
                </pic:pic>
              </a:graphicData>
            </a:graphic>
            <wp14:sizeRelH relativeFrom="margin">
              <wp14:pctWidth>0</wp14:pctWidth>
            </wp14:sizeRelH>
            <wp14:sizeRelV relativeFrom="margin">
              <wp14:pctHeight>0</wp14:pctHeight>
            </wp14:sizeRelV>
          </wp:anchor>
        </w:drawing>
      </w:r>
    </w:p>
    <w:p w14:paraId="77BFB73C" w14:textId="6C4A3BE4" w:rsidR="004F6CDD" w:rsidRPr="004F6CDD" w:rsidRDefault="004F6CDD" w:rsidP="002B53F0">
      <w:pPr>
        <w:spacing w:line="276" w:lineRule="auto"/>
        <w:jc w:val="both"/>
        <w:rPr>
          <w:rFonts w:ascii="Times New Roman" w:hAnsi="Times New Roman" w:cs="Times New Roman"/>
          <w:b/>
          <w:sz w:val="24"/>
          <w:szCs w:val="24"/>
        </w:rPr>
      </w:pPr>
      <w:r w:rsidRPr="004F6CDD">
        <w:rPr>
          <w:rFonts w:ascii="Times New Roman" w:hAnsi="Times New Roman" w:cs="Times New Roman"/>
          <w:b/>
          <w:sz w:val="24"/>
          <w:szCs w:val="24"/>
        </w:rPr>
        <w:t>Βήμα 3</w:t>
      </w:r>
      <w:r w:rsidRPr="004F6CDD">
        <w:rPr>
          <w:rFonts w:ascii="Times New Roman" w:hAnsi="Times New Roman" w:cs="Times New Roman"/>
          <w:b/>
          <w:sz w:val="24"/>
          <w:szCs w:val="24"/>
          <w:vertAlign w:val="superscript"/>
        </w:rPr>
        <w:t>ο</w:t>
      </w:r>
      <w:r w:rsidRPr="004F6CDD">
        <w:rPr>
          <w:rFonts w:ascii="Times New Roman" w:hAnsi="Times New Roman" w:cs="Times New Roman"/>
          <w:b/>
          <w:sz w:val="24"/>
          <w:szCs w:val="24"/>
        </w:rPr>
        <w:t>:</w:t>
      </w:r>
    </w:p>
    <w:p w14:paraId="10E56F43" w14:textId="3D66B3DC" w:rsidR="004F6CDD" w:rsidRPr="004F6CDD" w:rsidRDefault="004F6CDD" w:rsidP="002B53F0">
      <w:pPr>
        <w:pStyle w:val="1"/>
        <w:spacing w:line="276" w:lineRule="auto"/>
        <w:ind w:left="720"/>
        <w:rPr>
          <w:rFonts w:ascii="Times New Roman" w:hAnsi="Times New Roman" w:cs="Times New Roman"/>
          <w:b/>
        </w:rPr>
      </w:pPr>
    </w:p>
    <w:p w14:paraId="4CEA178F" w14:textId="77777777" w:rsidR="004F6CDD" w:rsidRPr="004F6CDD" w:rsidRDefault="004F6CDD" w:rsidP="002B53F0">
      <w:pPr>
        <w:spacing w:line="276" w:lineRule="auto"/>
        <w:rPr>
          <w:rFonts w:ascii="Times New Roman" w:hAnsi="Times New Roman" w:cs="Times New Roman"/>
          <w:b/>
        </w:rPr>
      </w:pPr>
    </w:p>
    <w:p w14:paraId="4B96A7F5" w14:textId="77777777" w:rsidR="004F6CDD" w:rsidRPr="004F6CDD" w:rsidRDefault="004F6CDD" w:rsidP="002B53F0">
      <w:pPr>
        <w:spacing w:line="276" w:lineRule="auto"/>
        <w:rPr>
          <w:rFonts w:ascii="Times New Roman" w:hAnsi="Times New Roman" w:cs="Times New Roman"/>
          <w:b/>
        </w:rPr>
      </w:pPr>
    </w:p>
    <w:p w14:paraId="6DB64821" w14:textId="77777777" w:rsidR="004F6CDD" w:rsidRPr="004F6CDD" w:rsidRDefault="004F6CDD" w:rsidP="002B53F0">
      <w:pPr>
        <w:spacing w:line="276" w:lineRule="auto"/>
        <w:rPr>
          <w:rFonts w:ascii="Times New Roman" w:hAnsi="Times New Roman" w:cs="Times New Roman"/>
          <w:b/>
        </w:rPr>
      </w:pPr>
    </w:p>
    <w:p w14:paraId="04FA09EF" w14:textId="77777777" w:rsidR="004F6CDD" w:rsidRPr="004F6CDD" w:rsidRDefault="004F6CDD" w:rsidP="002B53F0">
      <w:pPr>
        <w:spacing w:line="276" w:lineRule="auto"/>
        <w:rPr>
          <w:rFonts w:ascii="Times New Roman" w:hAnsi="Times New Roman" w:cs="Times New Roman"/>
          <w:b/>
        </w:rPr>
      </w:pPr>
    </w:p>
    <w:p w14:paraId="075BD7B1" w14:textId="77777777" w:rsidR="004F6CDD" w:rsidRPr="004F6CDD" w:rsidRDefault="004F6CDD" w:rsidP="002B53F0">
      <w:pPr>
        <w:spacing w:line="276" w:lineRule="auto"/>
        <w:rPr>
          <w:rFonts w:ascii="Times New Roman" w:hAnsi="Times New Roman" w:cs="Times New Roman"/>
          <w:b/>
        </w:rPr>
      </w:pPr>
    </w:p>
    <w:p w14:paraId="696E47D0" w14:textId="77777777" w:rsidR="004F6CDD" w:rsidRPr="004F6CDD" w:rsidRDefault="004F6CDD" w:rsidP="002B53F0">
      <w:pPr>
        <w:spacing w:line="276" w:lineRule="auto"/>
        <w:rPr>
          <w:rFonts w:ascii="Times New Roman" w:hAnsi="Times New Roman" w:cs="Times New Roman"/>
          <w:b/>
        </w:rPr>
      </w:pPr>
    </w:p>
    <w:p w14:paraId="46C5DE57" w14:textId="77777777" w:rsidR="004F6CDD" w:rsidRPr="004F6CDD" w:rsidRDefault="004F6CDD" w:rsidP="002B53F0">
      <w:pPr>
        <w:spacing w:line="276" w:lineRule="auto"/>
        <w:rPr>
          <w:rFonts w:ascii="Times New Roman" w:hAnsi="Times New Roman" w:cs="Times New Roman"/>
          <w:b/>
        </w:rPr>
      </w:pPr>
    </w:p>
    <w:p w14:paraId="2FEF7909" w14:textId="77777777" w:rsidR="004F6CDD" w:rsidRPr="004F6CDD" w:rsidRDefault="004F6CDD" w:rsidP="002B53F0">
      <w:pPr>
        <w:spacing w:line="276" w:lineRule="auto"/>
        <w:rPr>
          <w:rFonts w:ascii="Times New Roman" w:hAnsi="Times New Roman" w:cs="Times New Roman"/>
          <w:b/>
        </w:rPr>
      </w:pPr>
    </w:p>
    <w:p w14:paraId="11032869" w14:textId="77777777" w:rsidR="004F6CDD" w:rsidRPr="004F6CDD" w:rsidRDefault="004F6CDD" w:rsidP="002B53F0">
      <w:pPr>
        <w:spacing w:line="276" w:lineRule="auto"/>
        <w:rPr>
          <w:rFonts w:ascii="Times New Roman" w:hAnsi="Times New Roman" w:cs="Times New Roman"/>
          <w:b/>
        </w:rPr>
      </w:pPr>
    </w:p>
    <w:p w14:paraId="41320B54" w14:textId="77777777" w:rsidR="004F6CDD" w:rsidRPr="004F6CDD" w:rsidRDefault="004F6CDD" w:rsidP="002B53F0">
      <w:pPr>
        <w:spacing w:line="276" w:lineRule="auto"/>
        <w:rPr>
          <w:rFonts w:ascii="Times New Roman" w:hAnsi="Times New Roman" w:cs="Times New Roman"/>
          <w:b/>
        </w:rPr>
      </w:pPr>
    </w:p>
    <w:p w14:paraId="150EAF09" w14:textId="77777777" w:rsidR="004F6CDD" w:rsidRPr="00DF52FE" w:rsidRDefault="004F6CDD" w:rsidP="002B53F0">
      <w:pPr>
        <w:spacing w:line="276" w:lineRule="auto"/>
        <w:rPr>
          <w:rFonts w:ascii="Times New Roman" w:hAnsi="Times New Roman" w:cs="Times New Roman"/>
          <w:b/>
          <w:sz w:val="24"/>
          <w:szCs w:val="24"/>
        </w:rPr>
      </w:pPr>
      <w:r w:rsidRPr="00DF52FE">
        <w:rPr>
          <w:rFonts w:ascii="Times New Roman" w:hAnsi="Times New Roman" w:cs="Times New Roman"/>
          <w:b/>
          <w:sz w:val="24"/>
          <w:szCs w:val="24"/>
        </w:rPr>
        <w:t>Βήμα 4</w:t>
      </w:r>
      <w:r w:rsidRPr="00DF52FE">
        <w:rPr>
          <w:rFonts w:ascii="Times New Roman" w:hAnsi="Times New Roman" w:cs="Times New Roman"/>
          <w:b/>
          <w:sz w:val="24"/>
          <w:szCs w:val="24"/>
          <w:vertAlign w:val="superscript"/>
        </w:rPr>
        <w:t>ο</w:t>
      </w:r>
      <w:r w:rsidRPr="00DF52FE">
        <w:rPr>
          <w:rFonts w:ascii="Times New Roman" w:hAnsi="Times New Roman" w:cs="Times New Roman"/>
          <w:b/>
          <w:sz w:val="24"/>
          <w:szCs w:val="24"/>
        </w:rPr>
        <w:t>:</w:t>
      </w:r>
    </w:p>
    <w:p w14:paraId="6F5DB28D" w14:textId="77777777" w:rsidR="004F6CDD" w:rsidRPr="004F6CDD" w:rsidRDefault="004F6CDD" w:rsidP="002B53F0">
      <w:pPr>
        <w:spacing w:line="276" w:lineRule="auto"/>
        <w:jc w:val="both"/>
        <w:rPr>
          <w:rFonts w:ascii="Times New Roman" w:hAnsi="Times New Roman" w:cs="Times New Roman"/>
        </w:rPr>
      </w:pPr>
      <w:r w:rsidRPr="00DF52FE">
        <w:rPr>
          <w:rFonts w:ascii="Times New Roman" w:hAnsi="Times New Roman" w:cs="Times New Roman"/>
          <w:sz w:val="24"/>
          <w:szCs w:val="24"/>
        </w:rPr>
        <w:t>Μπορείτε να επιλέξετε και να γράψετε ένα</w:t>
      </w:r>
      <w:r w:rsidRPr="00DF52FE">
        <w:rPr>
          <w:rFonts w:ascii="Times New Roman" w:hAnsi="Times New Roman" w:cs="Times New Roman"/>
          <w:b/>
          <w:sz w:val="24"/>
          <w:szCs w:val="24"/>
        </w:rPr>
        <w:t xml:space="preserve"> </w:t>
      </w:r>
      <w:r w:rsidRPr="00DF52FE">
        <w:rPr>
          <w:rFonts w:ascii="Times New Roman" w:hAnsi="Times New Roman" w:cs="Times New Roman"/>
          <w:b/>
          <w:bCs/>
          <w:sz w:val="24"/>
          <w:szCs w:val="24"/>
          <w:u w:val="single"/>
        </w:rPr>
        <w:t xml:space="preserve">τίτλο για το </w:t>
      </w:r>
      <w:proofErr w:type="spellStart"/>
      <w:r w:rsidRPr="00DF52FE">
        <w:rPr>
          <w:rFonts w:ascii="Times New Roman" w:hAnsi="Times New Roman" w:cs="Times New Roman"/>
          <w:b/>
          <w:bCs/>
          <w:sz w:val="24"/>
          <w:szCs w:val="24"/>
          <w:u w:val="single"/>
        </w:rPr>
        <w:t>Ιστολόγιό</w:t>
      </w:r>
      <w:proofErr w:type="spellEnd"/>
      <w:r w:rsidRPr="00DF52FE">
        <w:rPr>
          <w:rFonts w:ascii="Times New Roman" w:hAnsi="Times New Roman" w:cs="Times New Roman"/>
          <w:b/>
          <w:bCs/>
          <w:sz w:val="24"/>
          <w:szCs w:val="24"/>
          <w:u w:val="single"/>
        </w:rPr>
        <w:t xml:space="preserve"> </w:t>
      </w:r>
      <w:r w:rsidRPr="00DF52FE">
        <w:rPr>
          <w:rFonts w:ascii="Times New Roman" w:hAnsi="Times New Roman" w:cs="Times New Roman"/>
          <w:sz w:val="24"/>
          <w:szCs w:val="24"/>
        </w:rPr>
        <w:t xml:space="preserve">σας σε αυτό το βήμα ή να πατήσετε </w:t>
      </w:r>
      <w:r w:rsidRPr="00DF52FE">
        <w:rPr>
          <w:rFonts w:ascii="Times New Roman" w:hAnsi="Times New Roman" w:cs="Times New Roman"/>
          <w:bCs/>
          <w:sz w:val="24"/>
          <w:szCs w:val="24"/>
        </w:rPr>
        <w:t>Παράβλεψη</w:t>
      </w:r>
      <w:r w:rsidRPr="00DF52FE">
        <w:rPr>
          <w:rFonts w:ascii="Times New Roman" w:hAnsi="Times New Roman" w:cs="Times New Roman"/>
          <w:sz w:val="24"/>
          <w:szCs w:val="24"/>
        </w:rPr>
        <w:t xml:space="preserve"> και να αποφασίσετε αργότερα αφού δημιουργήσετε το Περιεχόμενό του</w:t>
      </w:r>
    </w:p>
    <w:p w14:paraId="7897B398" w14:textId="77777777" w:rsidR="004F6CDD" w:rsidRPr="004F6CDD" w:rsidRDefault="004F6CDD" w:rsidP="002B53F0">
      <w:pPr>
        <w:spacing w:line="276" w:lineRule="auto"/>
        <w:rPr>
          <w:rFonts w:ascii="Times New Roman" w:hAnsi="Times New Roman" w:cs="Times New Roman"/>
        </w:rPr>
      </w:pPr>
      <w:r w:rsidRPr="004F6CDD">
        <w:rPr>
          <w:rFonts w:ascii="Times New Roman" w:hAnsi="Times New Roman" w:cs="Times New Roman"/>
          <w:noProof/>
        </w:rPr>
        <w:lastRenderedPageBreak/>
        <w:drawing>
          <wp:anchor distT="0" distB="0" distL="114300" distR="114300" simplePos="0" relativeHeight="251659264" behindDoc="0" locked="0" layoutInCell="1" allowOverlap="1" wp14:anchorId="38439089" wp14:editId="15A78515">
            <wp:simplePos x="0" y="0"/>
            <wp:positionH relativeFrom="margin">
              <wp:posOffset>1585595</wp:posOffset>
            </wp:positionH>
            <wp:positionV relativeFrom="paragraph">
              <wp:posOffset>6350</wp:posOffset>
            </wp:positionV>
            <wp:extent cx="2686050" cy="2964815"/>
            <wp:effectExtent l="0" t="0" r="0" b="6985"/>
            <wp:wrapSquare wrapText="bothSides"/>
            <wp:docPr id="3" name="Εικόνα 3">
              <a:extLst xmlns:a="http://schemas.openxmlformats.org/drawingml/2006/main">
                <a:ext uri="{FF2B5EF4-FFF2-40B4-BE49-F238E27FC236}">
                  <a16:creationId xmlns:a16="http://schemas.microsoft.com/office/drawing/2014/main" id="{222D1D4F-92F0-4994-9D78-6E146ABC49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Εικόνα 3">
                      <a:extLst>
                        <a:ext uri="{FF2B5EF4-FFF2-40B4-BE49-F238E27FC236}">
                          <a16:creationId xmlns:a16="http://schemas.microsoft.com/office/drawing/2014/main" id="{222D1D4F-92F0-4994-9D78-6E146ABC495B}"/>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2686050" cy="2964815"/>
                    </a:xfrm>
                    <a:prstGeom prst="rect">
                      <a:avLst/>
                    </a:prstGeom>
                  </pic:spPr>
                </pic:pic>
              </a:graphicData>
            </a:graphic>
            <wp14:sizeRelH relativeFrom="margin">
              <wp14:pctWidth>0</wp14:pctWidth>
            </wp14:sizeRelH>
            <wp14:sizeRelV relativeFrom="margin">
              <wp14:pctHeight>0</wp14:pctHeight>
            </wp14:sizeRelV>
          </wp:anchor>
        </w:drawing>
      </w:r>
    </w:p>
    <w:p w14:paraId="6ED1CF78" w14:textId="77777777" w:rsidR="004F6CDD" w:rsidRPr="004F6CDD" w:rsidRDefault="004F6CDD" w:rsidP="002B53F0">
      <w:pPr>
        <w:spacing w:line="276" w:lineRule="auto"/>
        <w:rPr>
          <w:rFonts w:ascii="Times New Roman" w:hAnsi="Times New Roman" w:cs="Times New Roman"/>
        </w:rPr>
      </w:pPr>
    </w:p>
    <w:p w14:paraId="0211152D" w14:textId="77777777" w:rsidR="004F6CDD" w:rsidRPr="004F6CDD" w:rsidRDefault="004F6CDD" w:rsidP="002B53F0">
      <w:pPr>
        <w:pStyle w:val="1"/>
        <w:spacing w:line="276" w:lineRule="auto"/>
        <w:rPr>
          <w:rFonts w:ascii="Times New Roman" w:hAnsi="Times New Roman" w:cs="Times New Roman"/>
          <w:b/>
        </w:rPr>
      </w:pPr>
    </w:p>
    <w:p w14:paraId="64660615" w14:textId="77777777" w:rsidR="004F6CDD" w:rsidRPr="004F6CDD" w:rsidRDefault="004F6CDD" w:rsidP="002B53F0">
      <w:pPr>
        <w:spacing w:line="276" w:lineRule="auto"/>
        <w:rPr>
          <w:rFonts w:ascii="Times New Roman" w:hAnsi="Times New Roman" w:cs="Times New Roman"/>
        </w:rPr>
      </w:pPr>
    </w:p>
    <w:p w14:paraId="39045050" w14:textId="77777777" w:rsidR="004F6CDD" w:rsidRPr="004F6CDD" w:rsidRDefault="004F6CDD" w:rsidP="002B53F0">
      <w:pPr>
        <w:spacing w:line="276" w:lineRule="auto"/>
        <w:rPr>
          <w:rFonts w:ascii="Times New Roman" w:hAnsi="Times New Roman" w:cs="Times New Roman"/>
        </w:rPr>
      </w:pPr>
    </w:p>
    <w:p w14:paraId="7589E121" w14:textId="77777777" w:rsidR="004F6CDD" w:rsidRPr="004F6CDD" w:rsidRDefault="004F6CDD" w:rsidP="002B53F0">
      <w:pPr>
        <w:spacing w:line="276" w:lineRule="auto"/>
        <w:rPr>
          <w:rFonts w:ascii="Times New Roman" w:hAnsi="Times New Roman" w:cs="Times New Roman"/>
        </w:rPr>
      </w:pPr>
    </w:p>
    <w:p w14:paraId="458EA78C" w14:textId="77777777" w:rsidR="004F6CDD" w:rsidRPr="004F6CDD" w:rsidRDefault="004F6CDD" w:rsidP="002B53F0">
      <w:pPr>
        <w:spacing w:line="276" w:lineRule="auto"/>
        <w:rPr>
          <w:rFonts w:ascii="Times New Roman" w:hAnsi="Times New Roman" w:cs="Times New Roman"/>
        </w:rPr>
      </w:pPr>
    </w:p>
    <w:p w14:paraId="0CBE89BE" w14:textId="77777777" w:rsidR="004F6CDD" w:rsidRPr="004F6CDD" w:rsidRDefault="004F6CDD" w:rsidP="002B53F0">
      <w:pPr>
        <w:spacing w:line="276" w:lineRule="auto"/>
        <w:rPr>
          <w:rFonts w:ascii="Times New Roman" w:hAnsi="Times New Roman" w:cs="Times New Roman"/>
        </w:rPr>
      </w:pPr>
    </w:p>
    <w:p w14:paraId="04B6F660" w14:textId="77777777" w:rsidR="004F6CDD" w:rsidRPr="004F6CDD" w:rsidRDefault="004F6CDD" w:rsidP="002B53F0">
      <w:pPr>
        <w:spacing w:line="276" w:lineRule="auto"/>
        <w:rPr>
          <w:rFonts w:ascii="Times New Roman" w:hAnsi="Times New Roman" w:cs="Times New Roman"/>
        </w:rPr>
      </w:pPr>
    </w:p>
    <w:p w14:paraId="7A1664C3" w14:textId="77777777" w:rsidR="004F6CDD" w:rsidRPr="004F6CDD" w:rsidRDefault="004F6CDD" w:rsidP="002B53F0">
      <w:pPr>
        <w:spacing w:line="276" w:lineRule="auto"/>
        <w:rPr>
          <w:rFonts w:ascii="Times New Roman" w:hAnsi="Times New Roman" w:cs="Times New Roman"/>
          <w:b/>
        </w:rPr>
      </w:pPr>
    </w:p>
    <w:p w14:paraId="48248D44" w14:textId="77777777" w:rsidR="004F6CDD" w:rsidRPr="004F6CDD" w:rsidRDefault="004F6CDD" w:rsidP="002B53F0">
      <w:pPr>
        <w:spacing w:line="276" w:lineRule="auto"/>
        <w:rPr>
          <w:rFonts w:ascii="Times New Roman" w:hAnsi="Times New Roman" w:cs="Times New Roman"/>
          <w:b/>
        </w:rPr>
      </w:pPr>
    </w:p>
    <w:p w14:paraId="77975934" w14:textId="4A2D2A26" w:rsidR="004F6CDD" w:rsidRPr="00DF52FE" w:rsidRDefault="0081204C" w:rsidP="002B53F0">
      <w:pPr>
        <w:spacing w:line="276" w:lineRule="auto"/>
        <w:rPr>
          <w:rFonts w:ascii="Times New Roman" w:hAnsi="Times New Roman" w:cs="Times New Roman"/>
          <w:b/>
          <w:sz w:val="24"/>
          <w:szCs w:val="24"/>
        </w:rPr>
      </w:pPr>
      <w:r w:rsidRPr="004F6CDD">
        <w:rPr>
          <w:rFonts w:ascii="Times New Roman" w:hAnsi="Times New Roman" w:cs="Times New Roman"/>
          <w:b/>
          <w:noProof/>
          <w:sz w:val="24"/>
          <w:szCs w:val="24"/>
        </w:rPr>
        <w:drawing>
          <wp:anchor distT="0" distB="0" distL="114300" distR="114300" simplePos="0" relativeHeight="251661312" behindDoc="0" locked="0" layoutInCell="1" allowOverlap="1" wp14:anchorId="65380B2F" wp14:editId="393F7051">
            <wp:simplePos x="0" y="0"/>
            <wp:positionH relativeFrom="margin">
              <wp:posOffset>1328294</wp:posOffset>
            </wp:positionH>
            <wp:positionV relativeFrom="paragraph">
              <wp:posOffset>156200</wp:posOffset>
            </wp:positionV>
            <wp:extent cx="2550795" cy="2838450"/>
            <wp:effectExtent l="0" t="0" r="1905" b="0"/>
            <wp:wrapNone/>
            <wp:docPr id="5" name="Εικόνα 3">
              <a:extLst xmlns:a="http://schemas.openxmlformats.org/drawingml/2006/main">
                <a:ext uri="{FF2B5EF4-FFF2-40B4-BE49-F238E27FC236}">
                  <a16:creationId xmlns:a16="http://schemas.microsoft.com/office/drawing/2014/main" id="{22414473-0005-413F-A9B5-E6D184D8BA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Εικόνα 3">
                      <a:extLst>
                        <a:ext uri="{FF2B5EF4-FFF2-40B4-BE49-F238E27FC236}">
                          <a16:creationId xmlns:a16="http://schemas.microsoft.com/office/drawing/2014/main" id="{22414473-0005-413F-A9B5-E6D184D8BACC}"/>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2550795" cy="2838450"/>
                    </a:xfrm>
                    <a:prstGeom prst="rect">
                      <a:avLst/>
                    </a:prstGeom>
                  </pic:spPr>
                </pic:pic>
              </a:graphicData>
            </a:graphic>
            <wp14:sizeRelH relativeFrom="margin">
              <wp14:pctWidth>0</wp14:pctWidth>
            </wp14:sizeRelH>
            <wp14:sizeRelV relativeFrom="margin">
              <wp14:pctHeight>0</wp14:pctHeight>
            </wp14:sizeRelV>
          </wp:anchor>
        </w:drawing>
      </w:r>
      <w:r w:rsidR="004F6CDD" w:rsidRPr="00DF52FE">
        <w:rPr>
          <w:rFonts w:ascii="Times New Roman" w:hAnsi="Times New Roman" w:cs="Times New Roman"/>
          <w:b/>
          <w:sz w:val="24"/>
          <w:szCs w:val="24"/>
        </w:rPr>
        <w:t>Βήμα 5</w:t>
      </w:r>
      <w:r w:rsidR="004F6CDD" w:rsidRPr="00DF52FE">
        <w:rPr>
          <w:rFonts w:ascii="Times New Roman" w:hAnsi="Times New Roman" w:cs="Times New Roman"/>
          <w:b/>
          <w:sz w:val="24"/>
          <w:szCs w:val="24"/>
          <w:vertAlign w:val="superscript"/>
        </w:rPr>
        <w:t>ο</w:t>
      </w:r>
      <w:r w:rsidR="004F6CDD" w:rsidRPr="00DF52FE">
        <w:rPr>
          <w:rFonts w:ascii="Times New Roman" w:hAnsi="Times New Roman" w:cs="Times New Roman"/>
          <w:b/>
          <w:sz w:val="24"/>
          <w:szCs w:val="24"/>
        </w:rPr>
        <w:t>:</w:t>
      </w:r>
    </w:p>
    <w:p w14:paraId="0DB513A6" w14:textId="14097729" w:rsidR="004F6CDD" w:rsidRPr="004F6CDD" w:rsidRDefault="004F6CDD" w:rsidP="002B53F0">
      <w:pPr>
        <w:spacing w:line="276" w:lineRule="auto"/>
        <w:rPr>
          <w:rFonts w:ascii="Times New Roman" w:hAnsi="Times New Roman" w:cs="Times New Roman"/>
          <w:b/>
          <w:sz w:val="24"/>
          <w:szCs w:val="24"/>
        </w:rPr>
      </w:pPr>
    </w:p>
    <w:p w14:paraId="76BF8498" w14:textId="77777777" w:rsidR="004F6CDD" w:rsidRPr="004F6CDD" w:rsidRDefault="004F6CDD" w:rsidP="002B53F0">
      <w:pPr>
        <w:spacing w:line="276" w:lineRule="auto"/>
        <w:rPr>
          <w:rFonts w:ascii="Times New Roman" w:hAnsi="Times New Roman" w:cs="Times New Roman"/>
          <w:b/>
          <w:sz w:val="24"/>
          <w:szCs w:val="24"/>
        </w:rPr>
      </w:pPr>
    </w:p>
    <w:p w14:paraId="2C4EAB63" w14:textId="77777777" w:rsidR="004F6CDD" w:rsidRPr="004F6CDD" w:rsidRDefault="004F6CDD" w:rsidP="002B53F0">
      <w:pPr>
        <w:spacing w:line="276" w:lineRule="auto"/>
        <w:rPr>
          <w:rFonts w:ascii="Times New Roman" w:hAnsi="Times New Roman" w:cs="Times New Roman"/>
          <w:b/>
          <w:sz w:val="24"/>
          <w:szCs w:val="24"/>
        </w:rPr>
      </w:pPr>
    </w:p>
    <w:p w14:paraId="6111CBA8" w14:textId="77777777" w:rsidR="004F6CDD" w:rsidRPr="004F6CDD" w:rsidRDefault="004F6CDD" w:rsidP="002B53F0">
      <w:pPr>
        <w:spacing w:line="276" w:lineRule="auto"/>
        <w:rPr>
          <w:rFonts w:ascii="Times New Roman" w:hAnsi="Times New Roman" w:cs="Times New Roman"/>
          <w:b/>
          <w:sz w:val="24"/>
          <w:szCs w:val="24"/>
        </w:rPr>
      </w:pPr>
    </w:p>
    <w:p w14:paraId="02BECBF2" w14:textId="77777777" w:rsidR="004F6CDD" w:rsidRPr="004F6CDD" w:rsidRDefault="004F6CDD" w:rsidP="002B53F0">
      <w:pPr>
        <w:spacing w:line="276" w:lineRule="auto"/>
        <w:rPr>
          <w:rFonts w:ascii="Times New Roman" w:hAnsi="Times New Roman" w:cs="Times New Roman"/>
          <w:b/>
          <w:sz w:val="24"/>
          <w:szCs w:val="24"/>
        </w:rPr>
      </w:pPr>
    </w:p>
    <w:p w14:paraId="6CA2A335" w14:textId="77777777" w:rsidR="004F6CDD" w:rsidRPr="004F6CDD" w:rsidRDefault="004F6CDD" w:rsidP="002B53F0">
      <w:pPr>
        <w:spacing w:line="276" w:lineRule="auto"/>
        <w:rPr>
          <w:rFonts w:ascii="Times New Roman" w:hAnsi="Times New Roman" w:cs="Times New Roman"/>
          <w:b/>
          <w:sz w:val="24"/>
          <w:szCs w:val="24"/>
        </w:rPr>
      </w:pPr>
    </w:p>
    <w:p w14:paraId="365C0D1C" w14:textId="77777777" w:rsidR="004F6CDD" w:rsidRPr="004F6CDD" w:rsidRDefault="004F6CDD" w:rsidP="002B53F0">
      <w:pPr>
        <w:spacing w:line="276" w:lineRule="auto"/>
        <w:rPr>
          <w:rFonts w:ascii="Times New Roman" w:hAnsi="Times New Roman" w:cs="Times New Roman"/>
          <w:b/>
          <w:sz w:val="24"/>
          <w:szCs w:val="24"/>
        </w:rPr>
      </w:pPr>
    </w:p>
    <w:p w14:paraId="046FC876" w14:textId="77777777" w:rsidR="004F6CDD" w:rsidRPr="004F6CDD" w:rsidRDefault="004F6CDD" w:rsidP="002B53F0">
      <w:pPr>
        <w:spacing w:line="276" w:lineRule="auto"/>
        <w:rPr>
          <w:rFonts w:ascii="Times New Roman" w:hAnsi="Times New Roman" w:cs="Times New Roman"/>
          <w:b/>
          <w:sz w:val="24"/>
          <w:szCs w:val="24"/>
        </w:rPr>
      </w:pPr>
    </w:p>
    <w:p w14:paraId="4F6A0FD0" w14:textId="77777777" w:rsidR="004F6CDD" w:rsidRPr="004F6CDD" w:rsidRDefault="004F6CDD" w:rsidP="002B53F0">
      <w:pPr>
        <w:spacing w:line="276" w:lineRule="auto"/>
        <w:rPr>
          <w:rFonts w:ascii="Times New Roman" w:hAnsi="Times New Roman" w:cs="Times New Roman"/>
          <w:b/>
          <w:sz w:val="24"/>
          <w:szCs w:val="24"/>
        </w:rPr>
      </w:pPr>
    </w:p>
    <w:p w14:paraId="529F0E1F" w14:textId="45418113" w:rsidR="004F6CDD" w:rsidRPr="004F6CDD" w:rsidRDefault="0081204C" w:rsidP="002B53F0">
      <w:pPr>
        <w:spacing w:line="276" w:lineRule="auto"/>
        <w:rPr>
          <w:rFonts w:ascii="Times New Roman" w:hAnsi="Times New Roman" w:cs="Times New Roman"/>
          <w:b/>
          <w:sz w:val="24"/>
          <w:szCs w:val="24"/>
        </w:rPr>
      </w:pPr>
      <w:r w:rsidRPr="004F6CDD">
        <w:rPr>
          <w:rFonts w:ascii="Times New Roman" w:hAnsi="Times New Roman" w:cs="Times New Roman"/>
          <w:b/>
          <w:noProof/>
          <w:sz w:val="24"/>
          <w:szCs w:val="24"/>
        </w:rPr>
        <w:drawing>
          <wp:anchor distT="0" distB="0" distL="114300" distR="114300" simplePos="0" relativeHeight="251662336" behindDoc="0" locked="0" layoutInCell="1" allowOverlap="1" wp14:anchorId="75B45EE8" wp14:editId="28BB3BB5">
            <wp:simplePos x="0" y="0"/>
            <wp:positionH relativeFrom="margin">
              <wp:posOffset>1208284</wp:posOffset>
            </wp:positionH>
            <wp:positionV relativeFrom="paragraph">
              <wp:posOffset>61952</wp:posOffset>
            </wp:positionV>
            <wp:extent cx="2926216" cy="3179869"/>
            <wp:effectExtent l="0" t="0" r="7620" b="1905"/>
            <wp:wrapNone/>
            <wp:docPr id="7" name="Εικόνα 5">
              <a:extLst xmlns:a="http://schemas.openxmlformats.org/drawingml/2006/main">
                <a:ext uri="{FF2B5EF4-FFF2-40B4-BE49-F238E27FC236}">
                  <a16:creationId xmlns:a16="http://schemas.microsoft.com/office/drawing/2014/main" id="{780AED7E-E201-4301-8A95-D342D0B95A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Εικόνα 5">
                      <a:extLst>
                        <a:ext uri="{FF2B5EF4-FFF2-40B4-BE49-F238E27FC236}">
                          <a16:creationId xmlns:a16="http://schemas.microsoft.com/office/drawing/2014/main" id="{780AED7E-E201-4301-8A95-D342D0B95A6C}"/>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2926216" cy="3179869"/>
                    </a:xfrm>
                    <a:prstGeom prst="rect">
                      <a:avLst/>
                    </a:prstGeom>
                  </pic:spPr>
                </pic:pic>
              </a:graphicData>
            </a:graphic>
            <wp14:sizeRelH relativeFrom="margin">
              <wp14:pctWidth>0</wp14:pctWidth>
            </wp14:sizeRelH>
            <wp14:sizeRelV relativeFrom="margin">
              <wp14:pctHeight>0</wp14:pctHeight>
            </wp14:sizeRelV>
          </wp:anchor>
        </w:drawing>
      </w:r>
      <w:r w:rsidR="004F6CDD" w:rsidRPr="004F6CDD">
        <w:rPr>
          <w:rFonts w:ascii="Times New Roman" w:hAnsi="Times New Roman" w:cs="Times New Roman"/>
          <w:b/>
          <w:sz w:val="24"/>
          <w:szCs w:val="24"/>
        </w:rPr>
        <w:t>Βήμα 6</w:t>
      </w:r>
      <w:r w:rsidR="004F6CDD" w:rsidRPr="004F6CDD">
        <w:rPr>
          <w:rFonts w:ascii="Times New Roman" w:hAnsi="Times New Roman" w:cs="Times New Roman"/>
          <w:b/>
          <w:sz w:val="24"/>
          <w:szCs w:val="24"/>
          <w:vertAlign w:val="superscript"/>
        </w:rPr>
        <w:t>ο</w:t>
      </w:r>
      <w:r w:rsidR="004F6CDD" w:rsidRPr="004F6CDD">
        <w:rPr>
          <w:rFonts w:ascii="Times New Roman" w:hAnsi="Times New Roman" w:cs="Times New Roman"/>
          <w:b/>
          <w:sz w:val="24"/>
          <w:szCs w:val="24"/>
        </w:rPr>
        <w:t>:</w:t>
      </w:r>
    </w:p>
    <w:p w14:paraId="3AED927B" w14:textId="4E30E802" w:rsidR="004F6CDD" w:rsidRPr="004F6CDD" w:rsidRDefault="004F6CDD" w:rsidP="002B53F0">
      <w:pPr>
        <w:pStyle w:val="1"/>
        <w:spacing w:line="276" w:lineRule="auto"/>
        <w:rPr>
          <w:rFonts w:ascii="Times New Roman" w:hAnsi="Times New Roman" w:cs="Times New Roman"/>
        </w:rPr>
      </w:pPr>
    </w:p>
    <w:p w14:paraId="47193CA5" w14:textId="77777777" w:rsidR="004F6CDD" w:rsidRPr="004F6CDD" w:rsidRDefault="004F6CDD" w:rsidP="002B53F0">
      <w:pPr>
        <w:spacing w:line="276" w:lineRule="auto"/>
        <w:rPr>
          <w:rFonts w:ascii="Times New Roman" w:hAnsi="Times New Roman" w:cs="Times New Roman"/>
        </w:rPr>
      </w:pPr>
    </w:p>
    <w:p w14:paraId="2E38561E" w14:textId="77777777" w:rsidR="004F6CDD" w:rsidRPr="004F6CDD" w:rsidRDefault="004F6CDD" w:rsidP="002B53F0">
      <w:pPr>
        <w:pStyle w:val="1"/>
        <w:spacing w:line="276" w:lineRule="auto"/>
        <w:rPr>
          <w:rFonts w:ascii="Times New Roman" w:hAnsi="Times New Roman" w:cs="Times New Roman"/>
        </w:rPr>
      </w:pPr>
    </w:p>
    <w:p w14:paraId="424C7E03" w14:textId="77777777" w:rsidR="004F6CDD" w:rsidRPr="004F6CDD" w:rsidRDefault="004F6CDD" w:rsidP="002B53F0">
      <w:pPr>
        <w:pStyle w:val="1"/>
        <w:spacing w:line="276" w:lineRule="auto"/>
        <w:rPr>
          <w:rFonts w:ascii="Times New Roman" w:hAnsi="Times New Roman" w:cs="Times New Roman"/>
        </w:rPr>
      </w:pPr>
    </w:p>
    <w:p w14:paraId="0B8B0D03" w14:textId="77777777" w:rsidR="004F6CDD" w:rsidRPr="004F6CDD" w:rsidRDefault="004F6CDD" w:rsidP="002B53F0">
      <w:pPr>
        <w:spacing w:line="276" w:lineRule="auto"/>
        <w:rPr>
          <w:rFonts w:ascii="Times New Roman" w:hAnsi="Times New Roman" w:cs="Times New Roman"/>
        </w:rPr>
      </w:pPr>
    </w:p>
    <w:p w14:paraId="707EF059" w14:textId="77777777" w:rsidR="004F6CDD" w:rsidRPr="004F6CDD" w:rsidRDefault="004F6CDD" w:rsidP="002B53F0">
      <w:pPr>
        <w:spacing w:line="276" w:lineRule="auto"/>
        <w:rPr>
          <w:rFonts w:ascii="Times New Roman" w:hAnsi="Times New Roman" w:cs="Times New Roman"/>
        </w:rPr>
      </w:pPr>
    </w:p>
    <w:p w14:paraId="50D77261" w14:textId="77777777" w:rsidR="004F6CDD" w:rsidRPr="004F6CDD" w:rsidRDefault="004F6CDD" w:rsidP="002B53F0">
      <w:pPr>
        <w:spacing w:line="276" w:lineRule="auto"/>
        <w:rPr>
          <w:rFonts w:ascii="Times New Roman" w:hAnsi="Times New Roman" w:cs="Times New Roman"/>
        </w:rPr>
      </w:pPr>
    </w:p>
    <w:p w14:paraId="744BCA61" w14:textId="77777777" w:rsidR="004F6CDD" w:rsidRPr="004F6CDD" w:rsidRDefault="004F6CDD" w:rsidP="002B53F0">
      <w:pPr>
        <w:spacing w:line="276" w:lineRule="auto"/>
        <w:rPr>
          <w:rFonts w:ascii="Times New Roman" w:hAnsi="Times New Roman" w:cs="Times New Roman"/>
        </w:rPr>
      </w:pPr>
    </w:p>
    <w:p w14:paraId="550E9354" w14:textId="7871A23A" w:rsidR="004F6CDD" w:rsidRPr="00EE1CFA" w:rsidRDefault="00B264C7">
      <w:pPr>
        <w:pStyle w:val="1"/>
        <w:numPr>
          <w:ilvl w:val="2"/>
          <w:numId w:val="47"/>
        </w:numPr>
        <w:spacing w:line="276" w:lineRule="auto"/>
        <w:rPr>
          <w:rFonts w:ascii="Times New Roman" w:hAnsi="Times New Roman" w:cs="Times New Roman"/>
          <w:color w:val="2E74B5" w:themeColor="accent5" w:themeShade="BF"/>
          <w:sz w:val="28"/>
          <w:szCs w:val="28"/>
          <w:lang w:val="en-US"/>
        </w:rPr>
      </w:pPr>
      <w:r w:rsidRPr="00EE1CFA">
        <w:rPr>
          <w:rFonts w:ascii="Times New Roman" w:hAnsi="Times New Roman" w:cs="Times New Roman"/>
          <w:color w:val="2E74B5" w:themeColor="accent5" w:themeShade="BF"/>
          <w:sz w:val="28"/>
          <w:szCs w:val="28"/>
        </w:rPr>
        <w:lastRenderedPageBreak/>
        <w:t xml:space="preserve"> </w:t>
      </w:r>
      <w:proofErr w:type="spellStart"/>
      <w:r w:rsidR="004F6CDD" w:rsidRPr="00EE1CFA">
        <w:rPr>
          <w:rFonts w:ascii="Times New Roman" w:hAnsi="Times New Roman" w:cs="Times New Roman"/>
          <w:color w:val="2E74B5" w:themeColor="accent5" w:themeShade="BF"/>
          <w:sz w:val="28"/>
          <w:szCs w:val="28"/>
          <w:lang w:val="en-US"/>
        </w:rPr>
        <w:t>Ρυθμίσεις</w:t>
      </w:r>
      <w:proofErr w:type="spellEnd"/>
      <w:r w:rsidR="004F6CDD" w:rsidRPr="00EE1CFA">
        <w:rPr>
          <w:rFonts w:ascii="Times New Roman" w:hAnsi="Times New Roman" w:cs="Times New Roman"/>
          <w:color w:val="2E74B5" w:themeColor="accent5" w:themeShade="BF"/>
          <w:sz w:val="28"/>
          <w:szCs w:val="28"/>
        </w:rPr>
        <w:t xml:space="preserve"> </w:t>
      </w:r>
      <w:r w:rsidR="004F6CDD" w:rsidRPr="00EE1CFA">
        <w:rPr>
          <w:rFonts w:ascii="Times New Roman" w:hAnsi="Times New Roman" w:cs="Times New Roman"/>
          <w:color w:val="2E74B5" w:themeColor="accent5" w:themeShade="BF"/>
          <w:sz w:val="28"/>
          <w:szCs w:val="28"/>
          <w:lang w:val="en-US"/>
        </w:rPr>
        <w:t>Blog</w:t>
      </w:r>
    </w:p>
    <w:p w14:paraId="2B36EE49" w14:textId="77777777" w:rsidR="004F6CDD" w:rsidRPr="00DF52FE" w:rsidRDefault="004F6CDD" w:rsidP="002B53F0">
      <w:pPr>
        <w:spacing w:line="276" w:lineRule="auto"/>
        <w:jc w:val="both"/>
        <w:rPr>
          <w:rFonts w:ascii="Times New Roman" w:hAnsi="Times New Roman" w:cs="Times New Roman"/>
          <w:sz w:val="24"/>
          <w:szCs w:val="24"/>
        </w:rPr>
      </w:pPr>
      <w:r w:rsidRPr="00DF52FE">
        <w:rPr>
          <w:rFonts w:ascii="Times New Roman" w:hAnsi="Times New Roman" w:cs="Times New Roman"/>
          <w:sz w:val="24"/>
          <w:szCs w:val="24"/>
        </w:rPr>
        <w:t xml:space="preserve">Στη συνέχεια και αφού έχω δημιουργήσει το </w:t>
      </w:r>
      <w:r w:rsidRPr="00DF52FE">
        <w:rPr>
          <w:rFonts w:ascii="Times New Roman" w:hAnsi="Times New Roman" w:cs="Times New Roman"/>
          <w:sz w:val="24"/>
          <w:szCs w:val="24"/>
          <w:lang w:val="en-US"/>
        </w:rPr>
        <w:t>Blog</w:t>
      </w:r>
      <w:r w:rsidRPr="00DF52FE">
        <w:rPr>
          <w:rFonts w:ascii="Times New Roman" w:hAnsi="Times New Roman" w:cs="Times New Roman"/>
          <w:sz w:val="24"/>
          <w:szCs w:val="24"/>
        </w:rPr>
        <w:t xml:space="preserve"> μου κάνω τις απαραίτητες ρυθμίσεις οι οποίες αφορούν τόσο στη Γενική του Εμφάνιση όσο και στην εμφάνιση και δομή των Αναρτήσεών.</w:t>
      </w:r>
    </w:p>
    <w:p w14:paraId="04F164DF" w14:textId="77777777" w:rsidR="004F6CDD" w:rsidRPr="00DF52FE" w:rsidRDefault="004F6CDD">
      <w:pPr>
        <w:pStyle w:val="a4"/>
        <w:numPr>
          <w:ilvl w:val="0"/>
          <w:numId w:val="4"/>
        </w:numPr>
        <w:spacing w:line="276" w:lineRule="auto"/>
        <w:rPr>
          <w:rFonts w:ascii="Times New Roman" w:hAnsi="Times New Roman" w:cs="Times New Roman"/>
          <w:sz w:val="24"/>
          <w:szCs w:val="24"/>
        </w:rPr>
      </w:pPr>
      <w:r w:rsidRPr="00DF52FE">
        <w:rPr>
          <w:rFonts w:ascii="Times New Roman" w:hAnsi="Times New Roman" w:cs="Times New Roman"/>
          <w:sz w:val="24"/>
          <w:szCs w:val="24"/>
        </w:rPr>
        <w:t>Επιλέγω Θέμα δηλαδή χρώματα, εικόνες, γραμματοσειρές κλπ.:</w:t>
      </w:r>
    </w:p>
    <w:p w14:paraId="3BB76680" w14:textId="77777777" w:rsidR="004F6CDD" w:rsidRPr="004F6CDD" w:rsidRDefault="004F6CDD" w:rsidP="002B53F0">
      <w:pPr>
        <w:spacing w:line="276" w:lineRule="auto"/>
        <w:rPr>
          <w:rFonts w:ascii="Times New Roman" w:hAnsi="Times New Roman" w:cs="Times New Roman"/>
        </w:rPr>
      </w:pPr>
      <w:r w:rsidRPr="004F6CDD">
        <w:rPr>
          <w:rFonts w:ascii="Times New Roman" w:hAnsi="Times New Roman" w:cs="Times New Roman"/>
          <w:noProof/>
        </w:rPr>
        <w:drawing>
          <wp:anchor distT="0" distB="0" distL="114300" distR="114300" simplePos="0" relativeHeight="251663360" behindDoc="0" locked="0" layoutInCell="1" allowOverlap="1" wp14:anchorId="47285925" wp14:editId="71F0AC1E">
            <wp:simplePos x="0" y="0"/>
            <wp:positionH relativeFrom="margin">
              <wp:align>left</wp:align>
            </wp:positionH>
            <wp:positionV relativeFrom="paragraph">
              <wp:posOffset>67621</wp:posOffset>
            </wp:positionV>
            <wp:extent cx="4651120" cy="2497471"/>
            <wp:effectExtent l="0" t="0" r="0" b="0"/>
            <wp:wrapSquare wrapText="bothSides"/>
            <wp:docPr id="8" name="Εικόνα 3">
              <a:extLst xmlns:a="http://schemas.openxmlformats.org/drawingml/2006/main">
                <a:ext uri="{FF2B5EF4-FFF2-40B4-BE49-F238E27FC236}">
                  <a16:creationId xmlns:a16="http://schemas.microsoft.com/office/drawing/2014/main" id="{EB5383EA-3B35-467E-9C0B-8F9136273B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Εικόνα 3">
                      <a:extLst>
                        <a:ext uri="{FF2B5EF4-FFF2-40B4-BE49-F238E27FC236}">
                          <a16:creationId xmlns:a16="http://schemas.microsoft.com/office/drawing/2014/main" id="{EB5383EA-3B35-467E-9C0B-8F9136273B9F}"/>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651120" cy="2497471"/>
                    </a:xfrm>
                    <a:prstGeom prst="rect">
                      <a:avLst/>
                    </a:prstGeom>
                  </pic:spPr>
                </pic:pic>
              </a:graphicData>
            </a:graphic>
          </wp:anchor>
        </w:drawing>
      </w:r>
    </w:p>
    <w:p w14:paraId="05E40BC7" w14:textId="77777777" w:rsidR="004F6CDD" w:rsidRPr="004F6CDD" w:rsidRDefault="004F6CDD" w:rsidP="002B53F0">
      <w:pPr>
        <w:spacing w:line="276" w:lineRule="auto"/>
        <w:rPr>
          <w:rFonts w:ascii="Times New Roman" w:hAnsi="Times New Roman" w:cs="Times New Roman"/>
        </w:rPr>
      </w:pPr>
    </w:p>
    <w:p w14:paraId="18A48B84" w14:textId="77777777" w:rsidR="004F6CDD" w:rsidRPr="004F6CDD" w:rsidRDefault="004F6CDD" w:rsidP="002B53F0">
      <w:pPr>
        <w:spacing w:line="276" w:lineRule="auto"/>
        <w:rPr>
          <w:rFonts w:ascii="Times New Roman" w:hAnsi="Times New Roman" w:cs="Times New Roman"/>
        </w:rPr>
      </w:pPr>
    </w:p>
    <w:p w14:paraId="7B88FF98" w14:textId="77777777" w:rsidR="004F6CDD" w:rsidRPr="004F6CDD" w:rsidRDefault="004F6CDD" w:rsidP="002B53F0">
      <w:pPr>
        <w:spacing w:line="276" w:lineRule="auto"/>
        <w:rPr>
          <w:rFonts w:ascii="Times New Roman" w:hAnsi="Times New Roman" w:cs="Times New Roman"/>
        </w:rPr>
      </w:pPr>
    </w:p>
    <w:p w14:paraId="51C276B5" w14:textId="77777777" w:rsidR="004F6CDD" w:rsidRPr="004F6CDD" w:rsidRDefault="004F6CDD" w:rsidP="002B53F0">
      <w:pPr>
        <w:spacing w:line="276" w:lineRule="auto"/>
        <w:rPr>
          <w:rFonts w:ascii="Times New Roman" w:hAnsi="Times New Roman" w:cs="Times New Roman"/>
        </w:rPr>
      </w:pPr>
    </w:p>
    <w:p w14:paraId="2C50EDC6" w14:textId="77777777" w:rsidR="004F6CDD" w:rsidRPr="004F6CDD" w:rsidRDefault="004F6CDD" w:rsidP="002B53F0">
      <w:pPr>
        <w:spacing w:line="276" w:lineRule="auto"/>
        <w:rPr>
          <w:rFonts w:ascii="Times New Roman" w:hAnsi="Times New Roman" w:cs="Times New Roman"/>
        </w:rPr>
      </w:pPr>
    </w:p>
    <w:p w14:paraId="37BE8D9C" w14:textId="77777777" w:rsidR="004F6CDD" w:rsidRPr="004F6CDD" w:rsidRDefault="004F6CDD" w:rsidP="002B53F0">
      <w:pPr>
        <w:spacing w:line="276" w:lineRule="auto"/>
        <w:rPr>
          <w:rFonts w:ascii="Times New Roman" w:hAnsi="Times New Roman" w:cs="Times New Roman"/>
        </w:rPr>
      </w:pPr>
    </w:p>
    <w:p w14:paraId="244B7ADB" w14:textId="77777777" w:rsidR="004F6CDD" w:rsidRPr="004F6CDD" w:rsidRDefault="004F6CDD" w:rsidP="002B53F0">
      <w:pPr>
        <w:spacing w:line="276" w:lineRule="auto"/>
        <w:rPr>
          <w:rFonts w:ascii="Times New Roman" w:hAnsi="Times New Roman" w:cs="Times New Roman"/>
        </w:rPr>
      </w:pPr>
    </w:p>
    <w:p w14:paraId="7EB4ED96" w14:textId="77777777" w:rsidR="004F6CDD" w:rsidRPr="004F6CDD" w:rsidRDefault="004F6CDD" w:rsidP="002B53F0">
      <w:pPr>
        <w:spacing w:line="276" w:lineRule="auto"/>
        <w:rPr>
          <w:rFonts w:ascii="Times New Roman" w:hAnsi="Times New Roman" w:cs="Times New Roman"/>
        </w:rPr>
      </w:pPr>
    </w:p>
    <w:p w14:paraId="7E0B7F03" w14:textId="77777777" w:rsidR="004F6CDD" w:rsidRPr="004F6CDD" w:rsidRDefault="004F6CDD" w:rsidP="002B53F0">
      <w:pPr>
        <w:spacing w:line="276" w:lineRule="auto"/>
        <w:rPr>
          <w:rFonts w:ascii="Times New Roman" w:hAnsi="Times New Roman" w:cs="Times New Roman"/>
        </w:rPr>
      </w:pPr>
    </w:p>
    <w:p w14:paraId="1A14891B" w14:textId="77777777" w:rsidR="004F6CDD" w:rsidRPr="00DF52FE" w:rsidRDefault="004F6CDD">
      <w:pPr>
        <w:pStyle w:val="a4"/>
        <w:numPr>
          <w:ilvl w:val="0"/>
          <w:numId w:val="4"/>
        </w:numPr>
        <w:spacing w:line="276" w:lineRule="auto"/>
        <w:rPr>
          <w:rFonts w:ascii="Times New Roman" w:hAnsi="Times New Roman" w:cs="Times New Roman"/>
          <w:sz w:val="24"/>
          <w:szCs w:val="24"/>
        </w:rPr>
      </w:pPr>
      <w:r w:rsidRPr="00DF52FE">
        <w:rPr>
          <w:rFonts w:ascii="Times New Roman" w:hAnsi="Times New Roman" w:cs="Times New Roman"/>
          <w:sz w:val="24"/>
          <w:szCs w:val="24"/>
        </w:rPr>
        <w:t>Επιλέγω τη διάταξη δηλαδή τη θέση που θα βρίσκονται τα μενού, οι κεφαλίδες, τα υποσέλιδα, με ποια σειρά θα εμφανίζονται οι αναρτήσεις κλπ.</w:t>
      </w:r>
    </w:p>
    <w:p w14:paraId="20DCA3C2" w14:textId="77777777" w:rsidR="004F6CDD" w:rsidRPr="004F6CDD" w:rsidRDefault="004F6CDD" w:rsidP="002B53F0">
      <w:pPr>
        <w:spacing w:line="276" w:lineRule="auto"/>
        <w:rPr>
          <w:rFonts w:ascii="Times New Roman" w:hAnsi="Times New Roman" w:cs="Times New Roman"/>
        </w:rPr>
      </w:pPr>
    </w:p>
    <w:p w14:paraId="4B82FFE0" w14:textId="77777777" w:rsidR="004F6CDD" w:rsidRPr="004F6CDD" w:rsidRDefault="004F6CDD" w:rsidP="002B53F0">
      <w:pPr>
        <w:spacing w:line="276" w:lineRule="auto"/>
        <w:rPr>
          <w:rFonts w:ascii="Times New Roman" w:hAnsi="Times New Roman" w:cs="Times New Roman"/>
        </w:rPr>
      </w:pPr>
      <w:r w:rsidRPr="004F6CDD">
        <w:rPr>
          <w:rFonts w:ascii="Times New Roman" w:hAnsi="Times New Roman" w:cs="Times New Roman"/>
          <w:noProof/>
        </w:rPr>
        <w:drawing>
          <wp:inline distT="0" distB="0" distL="0" distR="0" wp14:anchorId="3907E645" wp14:editId="7F19CA24">
            <wp:extent cx="4720226" cy="2484000"/>
            <wp:effectExtent l="0" t="0" r="4445" b="0"/>
            <wp:docPr id="9" name="Εικόνα 3">
              <a:extLst xmlns:a="http://schemas.openxmlformats.org/drawingml/2006/main">
                <a:ext uri="{FF2B5EF4-FFF2-40B4-BE49-F238E27FC236}">
                  <a16:creationId xmlns:a16="http://schemas.microsoft.com/office/drawing/2014/main" id="{30666FD1-1297-48E4-A7AB-3A699DCB09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Εικόνα 3">
                      <a:extLst>
                        <a:ext uri="{FF2B5EF4-FFF2-40B4-BE49-F238E27FC236}">
                          <a16:creationId xmlns:a16="http://schemas.microsoft.com/office/drawing/2014/main" id="{30666FD1-1297-48E4-A7AB-3A699DCB0964}"/>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720226" cy="2484000"/>
                    </a:xfrm>
                    <a:prstGeom prst="rect">
                      <a:avLst/>
                    </a:prstGeom>
                  </pic:spPr>
                </pic:pic>
              </a:graphicData>
            </a:graphic>
          </wp:inline>
        </w:drawing>
      </w:r>
    </w:p>
    <w:p w14:paraId="7B9F0944" w14:textId="77777777" w:rsidR="004F6CDD" w:rsidRPr="004F6CDD" w:rsidRDefault="004F6CDD" w:rsidP="002B53F0">
      <w:pPr>
        <w:spacing w:line="276" w:lineRule="auto"/>
        <w:rPr>
          <w:rFonts w:ascii="Times New Roman" w:hAnsi="Times New Roman" w:cs="Times New Roman"/>
        </w:rPr>
      </w:pPr>
    </w:p>
    <w:p w14:paraId="1F336E31" w14:textId="77777777" w:rsidR="004F6CDD" w:rsidRPr="004F6CDD" w:rsidRDefault="004F6CDD" w:rsidP="002B53F0">
      <w:pPr>
        <w:spacing w:line="276" w:lineRule="auto"/>
        <w:rPr>
          <w:rFonts w:ascii="Times New Roman" w:hAnsi="Times New Roman" w:cs="Times New Roman"/>
        </w:rPr>
      </w:pPr>
    </w:p>
    <w:p w14:paraId="13170447" w14:textId="77777777" w:rsidR="004F6CDD" w:rsidRPr="004F6CDD" w:rsidRDefault="004F6CDD" w:rsidP="002B53F0">
      <w:pPr>
        <w:spacing w:line="276" w:lineRule="auto"/>
        <w:rPr>
          <w:rFonts w:ascii="Times New Roman" w:hAnsi="Times New Roman" w:cs="Times New Roman"/>
        </w:rPr>
      </w:pPr>
    </w:p>
    <w:p w14:paraId="750BCD4A" w14:textId="77777777" w:rsidR="004F6CDD" w:rsidRPr="004F6CDD" w:rsidRDefault="004F6CDD" w:rsidP="002B53F0">
      <w:pPr>
        <w:spacing w:line="276" w:lineRule="auto"/>
        <w:rPr>
          <w:rFonts w:ascii="Times New Roman" w:hAnsi="Times New Roman" w:cs="Times New Roman"/>
        </w:rPr>
      </w:pPr>
    </w:p>
    <w:p w14:paraId="60CF843F" w14:textId="77777777" w:rsidR="004F6CDD" w:rsidRPr="00DF52FE" w:rsidRDefault="004F6CDD">
      <w:pPr>
        <w:pStyle w:val="a4"/>
        <w:numPr>
          <w:ilvl w:val="0"/>
          <w:numId w:val="4"/>
        </w:numPr>
        <w:spacing w:line="276" w:lineRule="auto"/>
        <w:jc w:val="both"/>
        <w:rPr>
          <w:rFonts w:ascii="Times New Roman" w:hAnsi="Times New Roman" w:cs="Times New Roman"/>
          <w:sz w:val="24"/>
          <w:szCs w:val="24"/>
        </w:rPr>
      </w:pPr>
      <w:r w:rsidRPr="00DF52FE">
        <w:rPr>
          <w:rFonts w:ascii="Times New Roman" w:hAnsi="Times New Roman" w:cs="Times New Roman"/>
          <w:sz w:val="24"/>
          <w:szCs w:val="24"/>
        </w:rPr>
        <w:lastRenderedPageBreak/>
        <w:t xml:space="preserve">Αν έχω αποφασίσει ότι το </w:t>
      </w:r>
      <w:r w:rsidRPr="00DF52FE">
        <w:rPr>
          <w:rFonts w:ascii="Times New Roman" w:hAnsi="Times New Roman" w:cs="Times New Roman"/>
          <w:sz w:val="24"/>
          <w:szCs w:val="24"/>
          <w:lang w:val="ca-ES-valencia"/>
        </w:rPr>
        <w:t xml:space="preserve">Blog </w:t>
      </w:r>
      <w:r w:rsidRPr="00DF52FE">
        <w:rPr>
          <w:rFonts w:ascii="Times New Roman" w:hAnsi="Times New Roman" w:cs="Times New Roman"/>
          <w:sz w:val="24"/>
          <w:szCs w:val="24"/>
        </w:rPr>
        <w:t xml:space="preserve">θα ασχολείται με πολλά διαφορετικά θέματα μπορώ να ομαδοποιήσω τις σχετικές αναρτήσεις σε σελίδες οι οποίες θα περιέχουν </w:t>
      </w:r>
      <w:r w:rsidRPr="00DF52FE">
        <w:rPr>
          <w:rFonts w:ascii="Times New Roman" w:hAnsi="Times New Roman" w:cs="Times New Roman"/>
          <w:sz w:val="24"/>
          <w:szCs w:val="24"/>
          <w:lang w:val="ca-ES-valencia"/>
        </w:rPr>
        <w:t xml:space="preserve">links </w:t>
      </w:r>
      <w:r w:rsidRPr="00DF52FE">
        <w:rPr>
          <w:rFonts w:ascii="Times New Roman" w:hAnsi="Times New Roman" w:cs="Times New Roman"/>
          <w:sz w:val="24"/>
          <w:szCs w:val="24"/>
        </w:rPr>
        <w:t>στις συγκεκριμένες αναρτήσεις.</w:t>
      </w:r>
    </w:p>
    <w:p w14:paraId="1411422D" w14:textId="77777777" w:rsidR="004F6CDD" w:rsidRPr="004F6CDD" w:rsidRDefault="004F6CDD" w:rsidP="002B53F0">
      <w:pPr>
        <w:spacing w:line="276" w:lineRule="auto"/>
        <w:rPr>
          <w:rFonts w:ascii="Times New Roman" w:hAnsi="Times New Roman" w:cs="Times New Roman"/>
        </w:rPr>
      </w:pPr>
      <w:r w:rsidRPr="004F6CDD">
        <w:rPr>
          <w:rFonts w:ascii="Times New Roman" w:hAnsi="Times New Roman" w:cs="Times New Roman"/>
          <w:noProof/>
        </w:rPr>
        <w:drawing>
          <wp:anchor distT="0" distB="0" distL="114300" distR="114300" simplePos="0" relativeHeight="251664384" behindDoc="0" locked="0" layoutInCell="1" allowOverlap="1" wp14:anchorId="1B6CC88F" wp14:editId="3756C4A1">
            <wp:simplePos x="0" y="0"/>
            <wp:positionH relativeFrom="column">
              <wp:posOffset>254995</wp:posOffset>
            </wp:positionH>
            <wp:positionV relativeFrom="paragraph">
              <wp:posOffset>195103</wp:posOffset>
            </wp:positionV>
            <wp:extent cx="5274310" cy="1720850"/>
            <wp:effectExtent l="0" t="0" r="2540" b="0"/>
            <wp:wrapSquare wrapText="bothSides"/>
            <wp:docPr id="10" name="Εικόνα 3">
              <a:extLst xmlns:a="http://schemas.openxmlformats.org/drawingml/2006/main">
                <a:ext uri="{FF2B5EF4-FFF2-40B4-BE49-F238E27FC236}">
                  <a16:creationId xmlns:a16="http://schemas.microsoft.com/office/drawing/2014/main" id="{8B67A56F-B8B7-4714-8AEA-17E85563B0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Εικόνα 3">
                      <a:extLst>
                        <a:ext uri="{FF2B5EF4-FFF2-40B4-BE49-F238E27FC236}">
                          <a16:creationId xmlns:a16="http://schemas.microsoft.com/office/drawing/2014/main" id="{8B67A56F-B8B7-4714-8AEA-17E85563B061}"/>
                        </a:ext>
                      </a:extLst>
                    </pic:cNvPr>
                    <pic:cNvPicPr>
                      <a:picLocks noChangeAspect="1"/>
                    </pic:cNvPicPr>
                  </pic:nvPicPr>
                  <pic:blipFill rotWithShape="1">
                    <a:blip r:embed="rId22" cstate="print">
                      <a:extLst>
                        <a:ext uri="{28A0092B-C50C-407E-A947-70E740481C1C}">
                          <a14:useLocalDpi xmlns:a14="http://schemas.microsoft.com/office/drawing/2010/main" val="0"/>
                        </a:ext>
                      </a:extLst>
                    </a:blip>
                    <a:srcRect r="10625"/>
                    <a:stretch/>
                  </pic:blipFill>
                  <pic:spPr>
                    <a:xfrm>
                      <a:off x="0" y="0"/>
                      <a:ext cx="5274310" cy="1720850"/>
                    </a:xfrm>
                    <a:prstGeom prst="rect">
                      <a:avLst/>
                    </a:prstGeom>
                  </pic:spPr>
                </pic:pic>
              </a:graphicData>
            </a:graphic>
          </wp:anchor>
        </w:drawing>
      </w:r>
    </w:p>
    <w:p w14:paraId="7524714A" w14:textId="77777777" w:rsidR="004F6CDD" w:rsidRPr="004F6CDD" w:rsidRDefault="004F6CDD" w:rsidP="002B53F0">
      <w:pPr>
        <w:spacing w:line="276" w:lineRule="auto"/>
        <w:rPr>
          <w:rFonts w:ascii="Times New Roman" w:hAnsi="Times New Roman" w:cs="Times New Roman"/>
        </w:rPr>
      </w:pPr>
    </w:p>
    <w:p w14:paraId="36892EA3" w14:textId="77777777" w:rsidR="004F6CDD" w:rsidRPr="00DF52FE" w:rsidRDefault="004F6CDD">
      <w:pPr>
        <w:pStyle w:val="a4"/>
        <w:numPr>
          <w:ilvl w:val="0"/>
          <w:numId w:val="4"/>
        </w:numPr>
        <w:spacing w:line="276" w:lineRule="auto"/>
        <w:rPr>
          <w:rFonts w:ascii="Times New Roman" w:hAnsi="Times New Roman" w:cs="Times New Roman"/>
          <w:sz w:val="24"/>
          <w:szCs w:val="24"/>
        </w:rPr>
      </w:pPr>
      <w:r w:rsidRPr="00DF52FE">
        <w:rPr>
          <w:rFonts w:ascii="Times New Roman" w:hAnsi="Times New Roman" w:cs="Times New Roman"/>
          <w:sz w:val="24"/>
          <w:szCs w:val="24"/>
        </w:rPr>
        <w:t>Μπορώ να προσθέσω μια Ανάρτηση πηγαίνοντας στην ενότητα Αναρτήσεις και πατώντας Νέα Ανάρτηση.</w:t>
      </w:r>
    </w:p>
    <w:p w14:paraId="47CEED65" w14:textId="77777777" w:rsidR="004F6CDD" w:rsidRPr="004F6CDD" w:rsidRDefault="004F6CDD" w:rsidP="002B53F0">
      <w:pPr>
        <w:spacing w:line="276" w:lineRule="auto"/>
        <w:rPr>
          <w:rFonts w:ascii="Times New Roman" w:hAnsi="Times New Roman" w:cs="Times New Roman"/>
        </w:rPr>
      </w:pPr>
      <w:r w:rsidRPr="004F6CDD">
        <w:rPr>
          <w:rFonts w:ascii="Times New Roman" w:hAnsi="Times New Roman" w:cs="Times New Roman"/>
          <w:noProof/>
        </w:rPr>
        <w:drawing>
          <wp:anchor distT="0" distB="0" distL="114300" distR="114300" simplePos="0" relativeHeight="251665408" behindDoc="0" locked="0" layoutInCell="1" allowOverlap="1" wp14:anchorId="16C2348D" wp14:editId="2AE1ADD6">
            <wp:simplePos x="0" y="0"/>
            <wp:positionH relativeFrom="column">
              <wp:posOffset>1034415</wp:posOffset>
            </wp:positionH>
            <wp:positionV relativeFrom="paragraph">
              <wp:posOffset>26035</wp:posOffset>
            </wp:positionV>
            <wp:extent cx="3022600" cy="2515870"/>
            <wp:effectExtent l="0" t="0" r="6350" b="0"/>
            <wp:wrapSquare wrapText="bothSides"/>
            <wp:docPr id="12" name="Εικόνα 3">
              <a:extLst xmlns:a="http://schemas.openxmlformats.org/drawingml/2006/main">
                <a:ext uri="{FF2B5EF4-FFF2-40B4-BE49-F238E27FC236}">
                  <a16:creationId xmlns:a16="http://schemas.microsoft.com/office/drawing/2014/main" id="{5F7648B9-CD28-4844-96A6-8BD0AE0EC0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Εικόνα 3">
                      <a:extLst>
                        <a:ext uri="{FF2B5EF4-FFF2-40B4-BE49-F238E27FC236}">
                          <a16:creationId xmlns:a16="http://schemas.microsoft.com/office/drawing/2014/main" id="{5F7648B9-CD28-4844-96A6-8BD0AE0EC083}"/>
                        </a:ext>
                      </a:extLst>
                    </pic:cNvPr>
                    <pic:cNvPicPr>
                      <a:picLocks noChangeAspect="1"/>
                    </pic:cNvPicPr>
                  </pic:nvPicPr>
                  <pic:blipFill rotWithShape="1">
                    <a:blip r:embed="rId23" cstate="print">
                      <a:extLst>
                        <a:ext uri="{28A0092B-C50C-407E-A947-70E740481C1C}">
                          <a14:useLocalDpi xmlns:a14="http://schemas.microsoft.com/office/drawing/2010/main" val="0"/>
                        </a:ext>
                      </a:extLst>
                    </a:blip>
                    <a:srcRect b="29729"/>
                    <a:stretch/>
                  </pic:blipFill>
                  <pic:spPr bwMode="auto">
                    <a:xfrm>
                      <a:off x="0" y="0"/>
                      <a:ext cx="3022600" cy="25158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760EC9" w14:textId="77777777" w:rsidR="004F6CDD" w:rsidRPr="004F6CDD" w:rsidRDefault="004F6CDD" w:rsidP="002B53F0">
      <w:pPr>
        <w:spacing w:line="276" w:lineRule="auto"/>
        <w:rPr>
          <w:rFonts w:ascii="Times New Roman" w:hAnsi="Times New Roman" w:cs="Times New Roman"/>
        </w:rPr>
      </w:pPr>
    </w:p>
    <w:p w14:paraId="14221FB8" w14:textId="77777777" w:rsidR="004F6CDD" w:rsidRPr="004F6CDD" w:rsidRDefault="004F6CDD" w:rsidP="002B53F0">
      <w:pPr>
        <w:spacing w:line="276" w:lineRule="auto"/>
        <w:rPr>
          <w:rFonts w:ascii="Times New Roman" w:hAnsi="Times New Roman" w:cs="Times New Roman"/>
        </w:rPr>
      </w:pPr>
    </w:p>
    <w:p w14:paraId="7C27A27E" w14:textId="77777777" w:rsidR="004F6CDD" w:rsidRPr="004F6CDD" w:rsidRDefault="004F6CDD" w:rsidP="002B53F0">
      <w:pPr>
        <w:spacing w:line="276" w:lineRule="auto"/>
        <w:rPr>
          <w:rFonts w:ascii="Times New Roman" w:hAnsi="Times New Roman" w:cs="Times New Roman"/>
        </w:rPr>
      </w:pPr>
    </w:p>
    <w:p w14:paraId="1791B503" w14:textId="77777777" w:rsidR="004F6CDD" w:rsidRPr="004F6CDD" w:rsidRDefault="004F6CDD" w:rsidP="002B53F0">
      <w:pPr>
        <w:spacing w:line="276" w:lineRule="auto"/>
        <w:rPr>
          <w:rFonts w:ascii="Times New Roman" w:hAnsi="Times New Roman" w:cs="Times New Roman"/>
        </w:rPr>
      </w:pPr>
    </w:p>
    <w:p w14:paraId="4BD9E3AB" w14:textId="77777777" w:rsidR="004F6CDD" w:rsidRPr="004F6CDD" w:rsidRDefault="004F6CDD" w:rsidP="002B53F0">
      <w:pPr>
        <w:spacing w:line="276" w:lineRule="auto"/>
        <w:rPr>
          <w:rFonts w:ascii="Times New Roman" w:hAnsi="Times New Roman" w:cs="Times New Roman"/>
        </w:rPr>
      </w:pPr>
    </w:p>
    <w:p w14:paraId="00FFFE14" w14:textId="77777777" w:rsidR="004F6CDD" w:rsidRPr="004F6CDD" w:rsidRDefault="004F6CDD" w:rsidP="002B53F0">
      <w:pPr>
        <w:spacing w:line="276" w:lineRule="auto"/>
        <w:rPr>
          <w:rFonts w:ascii="Times New Roman" w:hAnsi="Times New Roman" w:cs="Times New Roman"/>
        </w:rPr>
      </w:pPr>
    </w:p>
    <w:p w14:paraId="77C2E867" w14:textId="77777777" w:rsidR="004F6CDD" w:rsidRPr="004F6CDD" w:rsidRDefault="004F6CDD" w:rsidP="002B53F0">
      <w:pPr>
        <w:spacing w:line="276" w:lineRule="auto"/>
        <w:rPr>
          <w:rFonts w:ascii="Times New Roman" w:hAnsi="Times New Roman" w:cs="Times New Roman"/>
        </w:rPr>
      </w:pPr>
    </w:p>
    <w:p w14:paraId="0B5ABEE5" w14:textId="77777777" w:rsidR="004F6CDD" w:rsidRPr="004F6CDD" w:rsidRDefault="004F6CDD" w:rsidP="002B53F0">
      <w:pPr>
        <w:spacing w:line="276" w:lineRule="auto"/>
        <w:rPr>
          <w:rFonts w:ascii="Times New Roman" w:hAnsi="Times New Roman" w:cs="Times New Roman"/>
        </w:rPr>
      </w:pPr>
    </w:p>
    <w:p w14:paraId="56B01C4B" w14:textId="77777777" w:rsidR="004F6CDD" w:rsidRPr="00DF52FE" w:rsidRDefault="004F6CDD">
      <w:pPr>
        <w:pStyle w:val="a4"/>
        <w:numPr>
          <w:ilvl w:val="0"/>
          <w:numId w:val="4"/>
        </w:numPr>
        <w:spacing w:line="276" w:lineRule="auto"/>
        <w:rPr>
          <w:rFonts w:ascii="Times New Roman" w:hAnsi="Times New Roman" w:cs="Times New Roman"/>
          <w:sz w:val="24"/>
          <w:szCs w:val="24"/>
        </w:rPr>
      </w:pPr>
      <w:r w:rsidRPr="00DF52FE">
        <w:rPr>
          <w:rFonts w:ascii="Times New Roman" w:hAnsi="Times New Roman" w:cs="Times New Roman"/>
          <w:sz w:val="24"/>
          <w:szCs w:val="24"/>
        </w:rPr>
        <w:t>Γράφω το άρθρο που θέλω να αναρτήσω, το μορφοποιώ από το σχετικό μενού και πατώντας Δημοσίευση το «ανεβάζω» στο Δίκτυο.</w:t>
      </w:r>
    </w:p>
    <w:p w14:paraId="7F23D50C" w14:textId="5EADFB7B" w:rsidR="004F6CDD" w:rsidRPr="004F6CDD" w:rsidRDefault="0081204C" w:rsidP="002B53F0">
      <w:pPr>
        <w:spacing w:line="276" w:lineRule="auto"/>
        <w:rPr>
          <w:rFonts w:ascii="Times New Roman" w:hAnsi="Times New Roman" w:cs="Times New Roman"/>
        </w:rPr>
      </w:pPr>
      <w:r w:rsidRPr="004F6CDD">
        <w:rPr>
          <w:rFonts w:ascii="Times New Roman" w:hAnsi="Times New Roman" w:cs="Times New Roman"/>
          <w:noProof/>
        </w:rPr>
        <w:drawing>
          <wp:anchor distT="0" distB="0" distL="114300" distR="114300" simplePos="0" relativeHeight="251726848" behindDoc="0" locked="0" layoutInCell="1" allowOverlap="1" wp14:anchorId="5395744D" wp14:editId="7C6EBAC0">
            <wp:simplePos x="0" y="0"/>
            <wp:positionH relativeFrom="margin">
              <wp:align>center</wp:align>
            </wp:positionH>
            <wp:positionV relativeFrom="paragraph">
              <wp:posOffset>173733</wp:posOffset>
            </wp:positionV>
            <wp:extent cx="5243195" cy="1971040"/>
            <wp:effectExtent l="0" t="0" r="0" b="0"/>
            <wp:wrapSquare wrapText="bothSides"/>
            <wp:docPr id="13" name="Εικόνα 6">
              <a:extLst xmlns:a="http://schemas.openxmlformats.org/drawingml/2006/main">
                <a:ext uri="{FF2B5EF4-FFF2-40B4-BE49-F238E27FC236}">
                  <a16:creationId xmlns:a16="http://schemas.microsoft.com/office/drawing/2014/main" id="{0CF5EBEC-C557-4152-AF66-3439C65BCE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Εικόνα 6">
                      <a:extLst>
                        <a:ext uri="{FF2B5EF4-FFF2-40B4-BE49-F238E27FC236}">
                          <a16:creationId xmlns:a16="http://schemas.microsoft.com/office/drawing/2014/main" id="{0CF5EBEC-C557-4152-AF66-3439C65BCE06}"/>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243195" cy="1971040"/>
                    </a:xfrm>
                    <a:prstGeom prst="rect">
                      <a:avLst/>
                    </a:prstGeom>
                  </pic:spPr>
                </pic:pic>
              </a:graphicData>
            </a:graphic>
            <wp14:sizeRelH relativeFrom="margin">
              <wp14:pctWidth>0</wp14:pctWidth>
            </wp14:sizeRelH>
            <wp14:sizeRelV relativeFrom="margin">
              <wp14:pctHeight>0</wp14:pctHeight>
            </wp14:sizeRelV>
          </wp:anchor>
        </w:drawing>
      </w:r>
    </w:p>
    <w:p w14:paraId="1CB1397A" w14:textId="77777777" w:rsidR="004F6CDD" w:rsidRPr="004F6CDD" w:rsidRDefault="004F6CDD" w:rsidP="002B53F0">
      <w:pPr>
        <w:spacing w:line="276" w:lineRule="auto"/>
        <w:rPr>
          <w:rFonts w:ascii="Times New Roman" w:hAnsi="Times New Roman" w:cs="Times New Roman"/>
        </w:rPr>
      </w:pPr>
    </w:p>
    <w:p w14:paraId="07DE4370" w14:textId="6466B898" w:rsidR="004F6CDD" w:rsidRPr="00613D4D" w:rsidRDefault="00613D4D" w:rsidP="00613D4D">
      <w:pPr>
        <w:pStyle w:val="1"/>
        <w:spacing w:line="276" w:lineRule="auto"/>
        <w:rPr>
          <w:rFonts w:ascii="Times New Roman" w:hAnsi="Times New Roman" w:cs="Times New Roman"/>
          <w:color w:val="2E74B5" w:themeColor="accent5" w:themeShade="BF"/>
        </w:rPr>
      </w:pPr>
      <w:r>
        <w:rPr>
          <w:rFonts w:ascii="Times New Roman" w:hAnsi="Times New Roman" w:cs="Times New Roman"/>
          <w:color w:val="2E74B5" w:themeColor="accent5" w:themeShade="BF"/>
        </w:rPr>
        <w:lastRenderedPageBreak/>
        <w:t xml:space="preserve">2.2  </w:t>
      </w:r>
      <w:r w:rsidR="004F6CDD" w:rsidRPr="00060A75">
        <w:rPr>
          <w:rFonts w:ascii="Times New Roman" w:hAnsi="Times New Roman" w:cs="Times New Roman"/>
          <w:color w:val="2E74B5" w:themeColor="accent5" w:themeShade="BF"/>
          <w:lang w:val="en-US"/>
        </w:rPr>
        <w:t>Padlet</w:t>
      </w:r>
      <w:r w:rsidR="004F6CDD" w:rsidRPr="002978E4">
        <w:rPr>
          <w:rFonts w:ascii="Times New Roman" w:hAnsi="Times New Roman" w:cs="Times New Roman"/>
          <w:color w:val="2E74B5" w:themeColor="accent5" w:themeShade="BF"/>
        </w:rPr>
        <w:t xml:space="preserve"> </w:t>
      </w:r>
      <w:r w:rsidR="004F6CDD" w:rsidRPr="00060A75">
        <w:rPr>
          <w:rFonts w:ascii="Times New Roman" w:hAnsi="Times New Roman" w:cs="Times New Roman"/>
          <w:color w:val="2E74B5" w:themeColor="accent5" w:themeShade="BF"/>
          <w:lang w:val="en-US"/>
        </w:rPr>
        <w:t>Wall</w:t>
      </w:r>
    </w:p>
    <w:p w14:paraId="74CDD568" w14:textId="14759D12" w:rsidR="004F6CDD" w:rsidRPr="004F6CDD" w:rsidRDefault="004F6CDD" w:rsidP="00060A75">
      <w:pPr>
        <w:spacing w:line="276" w:lineRule="auto"/>
        <w:jc w:val="both"/>
        <w:rPr>
          <w:rFonts w:ascii="Times New Roman" w:hAnsi="Times New Roman" w:cs="Times New Roman"/>
          <w:sz w:val="24"/>
          <w:szCs w:val="24"/>
        </w:rPr>
      </w:pPr>
      <w:r w:rsidRPr="004F6CDD">
        <w:rPr>
          <w:rFonts w:ascii="Times New Roman" w:hAnsi="Times New Roman" w:cs="Times New Roman"/>
          <w:sz w:val="24"/>
          <w:szCs w:val="24"/>
        </w:rPr>
        <w:t xml:space="preserve">Οι συνεργατικοί τοίχοι αναρτήσεων αποτελούν την τεχνολογική εξέλιξη του κλασσικού πίνακα αναρτήσεων με τα κίτρινα χαρτάκια. Σε έναν τέτοιο «τοίχο» μπορεί κάποιος να αναρτήσει πληροφορίες από το Διαδίκτυο, αρχεία που έχει δημιουργήσει ο ίδιος και οποιοδήποτε άλλο </w:t>
      </w:r>
      <w:proofErr w:type="spellStart"/>
      <w:r w:rsidRPr="004F6CDD">
        <w:rPr>
          <w:rFonts w:ascii="Times New Roman" w:hAnsi="Times New Roman" w:cs="Times New Roman"/>
          <w:sz w:val="24"/>
          <w:szCs w:val="24"/>
        </w:rPr>
        <w:t>πολυμεσικό</w:t>
      </w:r>
      <w:proofErr w:type="spellEnd"/>
      <w:r w:rsidRPr="004F6CDD">
        <w:rPr>
          <w:rFonts w:ascii="Times New Roman" w:hAnsi="Times New Roman" w:cs="Times New Roman"/>
          <w:sz w:val="24"/>
          <w:szCs w:val="24"/>
        </w:rPr>
        <w:t xml:space="preserve"> υλικό (φωτογραφίες, βίντεο, κλπ.). Εξαιτίας του γεγονότος ότι επιτρέπεται η δημιουργία συνεργατικών τοίχων αναρτήσεων είναι δυνατή η </w:t>
      </w:r>
      <w:proofErr w:type="spellStart"/>
      <w:r w:rsidRPr="004F6CDD">
        <w:rPr>
          <w:rFonts w:ascii="Times New Roman" w:hAnsi="Times New Roman" w:cs="Times New Roman"/>
          <w:sz w:val="24"/>
          <w:szCs w:val="24"/>
        </w:rPr>
        <w:t>ομαδοσυνεργατική</w:t>
      </w:r>
      <w:proofErr w:type="spellEnd"/>
      <w:r w:rsidRPr="004F6CDD">
        <w:rPr>
          <w:rFonts w:ascii="Times New Roman" w:hAnsi="Times New Roman" w:cs="Times New Roman"/>
          <w:sz w:val="24"/>
          <w:szCs w:val="24"/>
        </w:rPr>
        <w:t xml:space="preserve"> εργασία. </w:t>
      </w:r>
    </w:p>
    <w:p w14:paraId="1781000D" w14:textId="77777777" w:rsidR="004F6CDD" w:rsidRPr="004F6CDD" w:rsidRDefault="004F6CDD" w:rsidP="002B53F0">
      <w:pPr>
        <w:spacing w:line="276" w:lineRule="auto"/>
        <w:jc w:val="both"/>
        <w:rPr>
          <w:rFonts w:ascii="Times New Roman" w:hAnsi="Times New Roman" w:cs="Times New Roman"/>
          <w:sz w:val="24"/>
          <w:szCs w:val="24"/>
        </w:rPr>
      </w:pPr>
      <w:r w:rsidRPr="004F6CDD">
        <w:rPr>
          <w:rFonts w:ascii="Times New Roman" w:hAnsi="Times New Roman" w:cs="Times New Roman"/>
          <w:sz w:val="24"/>
          <w:szCs w:val="24"/>
        </w:rPr>
        <w:t xml:space="preserve">Ένας συνεργατικός τοίχος αναρτήσεων μπορεί να διαμοιραστεί μέσω κοινωνικών δικτύων, να εξαχθεί ως αρχείο, να προβληθεί ως παρουσίαση, να ενσωματωθεί σε ένα </w:t>
      </w:r>
      <w:proofErr w:type="spellStart"/>
      <w:r w:rsidRPr="004F6CDD">
        <w:rPr>
          <w:rFonts w:ascii="Times New Roman" w:hAnsi="Times New Roman" w:cs="Times New Roman"/>
          <w:sz w:val="24"/>
          <w:szCs w:val="24"/>
        </w:rPr>
        <w:t>Ιστολόγιο</w:t>
      </w:r>
      <w:proofErr w:type="spellEnd"/>
      <w:r w:rsidRPr="004F6CDD">
        <w:rPr>
          <w:rFonts w:ascii="Times New Roman" w:hAnsi="Times New Roman" w:cs="Times New Roman"/>
          <w:sz w:val="24"/>
          <w:szCs w:val="24"/>
        </w:rPr>
        <w:t xml:space="preserve"> ή σε μια Ιστοσελίδα να μετατραπεί σε </w:t>
      </w:r>
      <w:r w:rsidRPr="004F6CDD">
        <w:rPr>
          <w:rFonts w:ascii="Times New Roman" w:hAnsi="Times New Roman" w:cs="Times New Roman"/>
          <w:sz w:val="24"/>
          <w:szCs w:val="24"/>
          <w:lang w:val="en-US"/>
        </w:rPr>
        <w:t>QR</w:t>
      </w:r>
      <w:r w:rsidRPr="004F6CDD">
        <w:rPr>
          <w:rFonts w:ascii="Times New Roman" w:hAnsi="Times New Roman" w:cs="Times New Roman"/>
          <w:sz w:val="24"/>
          <w:szCs w:val="24"/>
        </w:rPr>
        <w:t>. Μπορεί επίσης να είναι προσωπικός ή δημόσιος.</w:t>
      </w:r>
    </w:p>
    <w:p w14:paraId="4AEBC392" w14:textId="77777777" w:rsidR="004F6CDD" w:rsidRPr="004F6CDD" w:rsidRDefault="004F6CDD" w:rsidP="002B53F0">
      <w:pPr>
        <w:spacing w:line="276" w:lineRule="auto"/>
        <w:jc w:val="both"/>
        <w:rPr>
          <w:rFonts w:ascii="Times New Roman" w:hAnsi="Times New Roman" w:cs="Times New Roman"/>
          <w:sz w:val="24"/>
          <w:szCs w:val="24"/>
        </w:rPr>
      </w:pPr>
      <w:r w:rsidRPr="004F6CDD">
        <w:rPr>
          <w:rFonts w:ascii="Times New Roman" w:hAnsi="Times New Roman" w:cs="Times New Roman"/>
          <w:sz w:val="24"/>
          <w:szCs w:val="24"/>
        </w:rPr>
        <w:t xml:space="preserve">Ανάμεσα στις πλατφόρμες δημιουργίας συνεργατικών τοίχων αναρτήσεων η πιο δημοφιλής και εύχρηστη είναι το </w:t>
      </w:r>
      <w:r w:rsidRPr="004F6CDD">
        <w:rPr>
          <w:rFonts w:ascii="Times New Roman" w:hAnsi="Times New Roman" w:cs="Times New Roman"/>
          <w:sz w:val="24"/>
          <w:szCs w:val="24"/>
          <w:lang w:val="en-US"/>
        </w:rPr>
        <w:t>Padlet</w:t>
      </w:r>
      <w:r w:rsidRPr="004F6CDD">
        <w:rPr>
          <w:rFonts w:ascii="Times New Roman" w:hAnsi="Times New Roman" w:cs="Times New Roman"/>
          <w:sz w:val="24"/>
          <w:szCs w:val="24"/>
        </w:rPr>
        <w:t>:</w:t>
      </w:r>
    </w:p>
    <w:p w14:paraId="51BA9181" w14:textId="77777777" w:rsidR="004F6CDD" w:rsidRPr="004F6CDD" w:rsidRDefault="004F6CDD">
      <w:pPr>
        <w:numPr>
          <w:ilvl w:val="0"/>
          <w:numId w:val="6"/>
        </w:numPr>
        <w:spacing w:line="276" w:lineRule="auto"/>
        <w:jc w:val="both"/>
        <w:rPr>
          <w:rFonts w:ascii="Times New Roman" w:hAnsi="Times New Roman" w:cs="Times New Roman"/>
          <w:sz w:val="24"/>
          <w:szCs w:val="24"/>
        </w:rPr>
      </w:pPr>
      <w:r w:rsidRPr="004F6CDD">
        <w:rPr>
          <w:rFonts w:ascii="Times New Roman" w:hAnsi="Times New Roman" w:cs="Times New Roman"/>
          <w:sz w:val="24"/>
          <w:szCs w:val="24"/>
        </w:rPr>
        <w:t xml:space="preserve">Στο </w:t>
      </w:r>
      <w:proofErr w:type="spellStart"/>
      <w:r w:rsidRPr="004F6CDD">
        <w:rPr>
          <w:rFonts w:ascii="Times New Roman" w:hAnsi="Times New Roman" w:cs="Times New Roman"/>
          <w:sz w:val="24"/>
          <w:szCs w:val="24"/>
        </w:rPr>
        <w:t>Padlet</w:t>
      </w:r>
      <w:proofErr w:type="spellEnd"/>
      <w:r w:rsidRPr="004F6CDD">
        <w:rPr>
          <w:rFonts w:ascii="Times New Roman" w:hAnsi="Times New Roman" w:cs="Times New Roman"/>
          <w:sz w:val="24"/>
          <w:szCs w:val="24"/>
        </w:rPr>
        <w:t xml:space="preserve"> μπορείτε να δημιουργήσετε έναν συμμετοχικό πίνακα αναρτήσεων (ομάδα). </w:t>
      </w:r>
    </w:p>
    <w:p w14:paraId="7D6CD70E" w14:textId="77777777" w:rsidR="004F6CDD" w:rsidRPr="004F6CDD" w:rsidRDefault="004F6CDD">
      <w:pPr>
        <w:numPr>
          <w:ilvl w:val="0"/>
          <w:numId w:val="6"/>
        </w:numPr>
        <w:spacing w:line="276" w:lineRule="auto"/>
        <w:jc w:val="both"/>
        <w:rPr>
          <w:rFonts w:ascii="Times New Roman" w:hAnsi="Times New Roman" w:cs="Times New Roman"/>
          <w:sz w:val="24"/>
          <w:szCs w:val="24"/>
        </w:rPr>
      </w:pPr>
      <w:r w:rsidRPr="004F6CDD">
        <w:rPr>
          <w:rFonts w:ascii="Times New Roman" w:hAnsi="Times New Roman" w:cs="Times New Roman"/>
          <w:sz w:val="24"/>
          <w:szCs w:val="24"/>
        </w:rPr>
        <w:t xml:space="preserve">Πρόκειται για πολύ καλή επιλογή για μικρή ομάδα ανθρώπων ή και επιχειρήσεων που θέλουν να διαμοιραστούν και να συνεργαστούν σε </w:t>
      </w:r>
      <w:proofErr w:type="spellStart"/>
      <w:r w:rsidRPr="004F6CDD">
        <w:rPr>
          <w:rFonts w:ascii="Times New Roman" w:hAnsi="Times New Roman" w:cs="Times New Roman"/>
          <w:sz w:val="24"/>
          <w:szCs w:val="24"/>
        </w:rPr>
        <w:t>padlets</w:t>
      </w:r>
      <w:proofErr w:type="spellEnd"/>
      <w:r w:rsidRPr="004F6CDD">
        <w:rPr>
          <w:rFonts w:ascii="Times New Roman" w:hAnsi="Times New Roman" w:cs="Times New Roman"/>
          <w:sz w:val="24"/>
          <w:szCs w:val="24"/>
        </w:rPr>
        <w:t xml:space="preserve">. </w:t>
      </w:r>
    </w:p>
    <w:p w14:paraId="53832214" w14:textId="77777777" w:rsidR="004F6CDD" w:rsidRPr="004F6CDD" w:rsidRDefault="004F6CDD">
      <w:pPr>
        <w:numPr>
          <w:ilvl w:val="0"/>
          <w:numId w:val="6"/>
        </w:numPr>
        <w:spacing w:line="276" w:lineRule="auto"/>
        <w:jc w:val="both"/>
        <w:rPr>
          <w:rFonts w:ascii="Times New Roman" w:hAnsi="Times New Roman" w:cs="Times New Roman"/>
          <w:sz w:val="24"/>
          <w:szCs w:val="24"/>
        </w:rPr>
      </w:pPr>
      <w:r w:rsidRPr="004F6CDD">
        <w:rPr>
          <w:rFonts w:ascii="Times New Roman" w:hAnsi="Times New Roman" w:cs="Times New Roman"/>
          <w:sz w:val="24"/>
          <w:szCs w:val="24"/>
        </w:rPr>
        <w:t>Στην ομάδα υπάρχει ένας κάτοχος ο οποίος μπορεί να διαχειρίζεται τους χρήστες, τις χρεώσεις (αν υπάρχουν) και τις ρυθμίσεις λογαριασμού.</w:t>
      </w:r>
    </w:p>
    <w:p w14:paraId="68BF4BFB" w14:textId="77777777" w:rsidR="004F6CDD" w:rsidRPr="004F6CDD" w:rsidRDefault="004F6CDD">
      <w:pPr>
        <w:numPr>
          <w:ilvl w:val="0"/>
          <w:numId w:val="6"/>
        </w:numPr>
        <w:spacing w:line="276" w:lineRule="auto"/>
        <w:jc w:val="both"/>
        <w:rPr>
          <w:rFonts w:ascii="Times New Roman" w:hAnsi="Times New Roman" w:cs="Times New Roman"/>
          <w:sz w:val="24"/>
          <w:szCs w:val="24"/>
        </w:rPr>
      </w:pPr>
      <w:r w:rsidRPr="004F6CDD">
        <w:rPr>
          <w:rFonts w:ascii="Times New Roman" w:hAnsi="Times New Roman" w:cs="Times New Roman"/>
          <w:sz w:val="24"/>
          <w:szCs w:val="24"/>
        </w:rPr>
        <w:t>Η ομάδα αποκτά έναν κοινόχρηστο πίνακα Αναρτήσεων όπου μπορεί να συνεργαστεί.</w:t>
      </w:r>
    </w:p>
    <w:p w14:paraId="0DD2B98C" w14:textId="77777777" w:rsidR="004F6CDD" w:rsidRPr="004F6CDD" w:rsidRDefault="004F6CDD">
      <w:pPr>
        <w:numPr>
          <w:ilvl w:val="0"/>
          <w:numId w:val="6"/>
        </w:numPr>
        <w:spacing w:line="276" w:lineRule="auto"/>
        <w:jc w:val="both"/>
        <w:rPr>
          <w:rFonts w:ascii="Times New Roman" w:hAnsi="Times New Roman" w:cs="Times New Roman"/>
          <w:sz w:val="24"/>
          <w:szCs w:val="24"/>
        </w:rPr>
      </w:pPr>
      <w:r w:rsidRPr="004F6CDD">
        <w:rPr>
          <w:rFonts w:ascii="Times New Roman" w:hAnsi="Times New Roman" w:cs="Times New Roman"/>
          <w:sz w:val="24"/>
          <w:szCs w:val="24"/>
        </w:rPr>
        <w:t>Μόλις ξεκινήσετε μια ομάδα, μπορείτε να προσκαλέσετε συμμετέχοντες δίνοντάς τους διακριτούς ρόλους ώστε η ομάδα σας να λειτουργεί με ασφάλεια και αποτελεσματικότητα.</w:t>
      </w:r>
    </w:p>
    <w:p w14:paraId="6824EFC5" w14:textId="7DE3A4BB" w:rsidR="004F6CDD" w:rsidRDefault="004F6CDD">
      <w:pPr>
        <w:numPr>
          <w:ilvl w:val="0"/>
          <w:numId w:val="6"/>
        </w:numPr>
        <w:spacing w:line="276" w:lineRule="auto"/>
        <w:jc w:val="both"/>
        <w:rPr>
          <w:rFonts w:ascii="Times New Roman" w:hAnsi="Times New Roman" w:cs="Times New Roman"/>
          <w:sz w:val="24"/>
          <w:szCs w:val="24"/>
        </w:rPr>
      </w:pPr>
      <w:r w:rsidRPr="004F6CDD">
        <w:rPr>
          <w:rFonts w:ascii="Times New Roman" w:hAnsi="Times New Roman" w:cs="Times New Roman"/>
          <w:sz w:val="24"/>
          <w:szCs w:val="24"/>
        </w:rPr>
        <w:t>Η δωρεάν έκδοση δίνει τη δυνατότητα δημιουργίας τριών (3) τοίχων ενώ η επί πληρωμή απεριόριστών.</w:t>
      </w:r>
    </w:p>
    <w:p w14:paraId="6567179B" w14:textId="77777777" w:rsidR="00EE1CFA" w:rsidRPr="004F6CDD" w:rsidRDefault="00EE1CFA" w:rsidP="002B53F0">
      <w:pPr>
        <w:spacing w:line="276" w:lineRule="auto"/>
        <w:ind w:left="720"/>
        <w:jc w:val="both"/>
        <w:rPr>
          <w:rFonts w:ascii="Times New Roman" w:hAnsi="Times New Roman" w:cs="Times New Roman"/>
          <w:sz w:val="24"/>
          <w:szCs w:val="24"/>
        </w:rPr>
      </w:pPr>
    </w:p>
    <w:p w14:paraId="3BDEDE04" w14:textId="4E4BF45D" w:rsidR="004F6CDD" w:rsidRPr="00EE1CFA" w:rsidRDefault="00B264C7">
      <w:pPr>
        <w:pStyle w:val="1"/>
        <w:numPr>
          <w:ilvl w:val="2"/>
          <w:numId w:val="47"/>
        </w:numPr>
        <w:spacing w:line="276" w:lineRule="auto"/>
        <w:rPr>
          <w:rFonts w:ascii="Times New Roman" w:hAnsi="Times New Roman" w:cs="Times New Roman"/>
          <w:color w:val="2E74B5" w:themeColor="accent5" w:themeShade="BF"/>
          <w:sz w:val="28"/>
          <w:szCs w:val="28"/>
          <w:lang w:val="en-US"/>
        </w:rPr>
      </w:pPr>
      <w:r>
        <w:rPr>
          <w:rFonts w:ascii="Times New Roman" w:hAnsi="Times New Roman" w:cs="Times New Roman"/>
          <w:color w:val="2E74B5" w:themeColor="accent5" w:themeShade="BF"/>
        </w:rPr>
        <w:t xml:space="preserve"> </w:t>
      </w:r>
      <w:proofErr w:type="spellStart"/>
      <w:r w:rsidR="004F6CDD" w:rsidRPr="00EE1CFA">
        <w:rPr>
          <w:rFonts w:ascii="Times New Roman" w:hAnsi="Times New Roman" w:cs="Times New Roman"/>
          <w:color w:val="2E74B5" w:themeColor="accent5" w:themeShade="BF"/>
          <w:sz w:val="28"/>
          <w:szCs w:val="28"/>
          <w:lang w:val="en-US"/>
        </w:rPr>
        <w:t>Δημιουργί</w:t>
      </w:r>
      <w:proofErr w:type="spellEnd"/>
      <w:r w:rsidR="004F6CDD" w:rsidRPr="00EE1CFA">
        <w:rPr>
          <w:rFonts w:ascii="Times New Roman" w:hAnsi="Times New Roman" w:cs="Times New Roman"/>
          <w:color w:val="2E74B5" w:themeColor="accent5" w:themeShade="BF"/>
          <w:sz w:val="28"/>
          <w:szCs w:val="28"/>
          <w:lang w:val="en-US"/>
        </w:rPr>
        <w:t>α Padlet Wall</w:t>
      </w:r>
    </w:p>
    <w:p w14:paraId="46920590" w14:textId="586D46CC" w:rsidR="004F6CDD" w:rsidRPr="004F6CDD" w:rsidRDefault="004F6CDD" w:rsidP="00E10893">
      <w:pPr>
        <w:spacing w:line="276" w:lineRule="auto"/>
        <w:rPr>
          <w:rFonts w:ascii="Times New Roman" w:hAnsi="Times New Roman" w:cs="Times New Roman"/>
          <w:sz w:val="24"/>
          <w:szCs w:val="24"/>
        </w:rPr>
      </w:pPr>
      <w:r w:rsidRPr="004F6CDD">
        <w:rPr>
          <w:rFonts w:ascii="Times New Roman" w:hAnsi="Times New Roman" w:cs="Times New Roman"/>
          <w:b/>
          <w:sz w:val="24"/>
          <w:szCs w:val="24"/>
        </w:rPr>
        <w:t>Βήμα 1</w:t>
      </w:r>
      <w:r w:rsidRPr="004F6CDD">
        <w:rPr>
          <w:rFonts w:ascii="Times New Roman" w:hAnsi="Times New Roman" w:cs="Times New Roman"/>
          <w:b/>
          <w:sz w:val="24"/>
          <w:szCs w:val="24"/>
          <w:vertAlign w:val="superscript"/>
        </w:rPr>
        <w:t>ο</w:t>
      </w:r>
      <w:r w:rsidRPr="004F6CDD">
        <w:rPr>
          <w:rFonts w:ascii="Times New Roman" w:hAnsi="Times New Roman" w:cs="Times New Roman"/>
          <w:b/>
          <w:sz w:val="24"/>
          <w:szCs w:val="24"/>
        </w:rPr>
        <w:t xml:space="preserve">: </w:t>
      </w:r>
      <w:r w:rsidRPr="004F6CDD">
        <w:rPr>
          <w:rFonts w:ascii="Times New Roman" w:hAnsi="Times New Roman" w:cs="Times New Roman"/>
          <w:sz w:val="24"/>
          <w:szCs w:val="24"/>
        </w:rPr>
        <w:t xml:space="preserve">Πληκτρολογήστε τη διεύθυνση: </w:t>
      </w:r>
      <w:hyperlink r:id="rId25" w:history="1">
        <w:r w:rsidRPr="004F6CDD">
          <w:rPr>
            <w:rStyle w:val="-"/>
            <w:rFonts w:ascii="Times New Roman" w:hAnsi="Times New Roman" w:cs="Times New Roman"/>
            <w:sz w:val="24"/>
            <w:szCs w:val="24"/>
            <w:lang w:val="en-US"/>
          </w:rPr>
          <w:t>https</w:t>
        </w:r>
        <w:r w:rsidRPr="004F6CDD">
          <w:rPr>
            <w:rStyle w:val="-"/>
            <w:rFonts w:ascii="Times New Roman" w:hAnsi="Times New Roman" w:cs="Times New Roman"/>
            <w:sz w:val="24"/>
            <w:szCs w:val="24"/>
          </w:rPr>
          <w:t>://</w:t>
        </w:r>
        <w:proofErr w:type="spellStart"/>
        <w:r w:rsidRPr="004F6CDD">
          <w:rPr>
            <w:rStyle w:val="-"/>
            <w:rFonts w:ascii="Times New Roman" w:hAnsi="Times New Roman" w:cs="Times New Roman"/>
            <w:sz w:val="24"/>
            <w:szCs w:val="24"/>
            <w:lang w:val="en-US"/>
          </w:rPr>
          <w:t>el</w:t>
        </w:r>
        <w:proofErr w:type="spellEnd"/>
        <w:r w:rsidRPr="004F6CDD">
          <w:rPr>
            <w:rStyle w:val="-"/>
            <w:rFonts w:ascii="Times New Roman" w:hAnsi="Times New Roman" w:cs="Times New Roman"/>
            <w:sz w:val="24"/>
            <w:szCs w:val="24"/>
          </w:rPr>
          <w:t>.</w:t>
        </w:r>
        <w:proofErr w:type="spellStart"/>
        <w:r w:rsidRPr="004F6CDD">
          <w:rPr>
            <w:rStyle w:val="-"/>
            <w:rFonts w:ascii="Times New Roman" w:hAnsi="Times New Roman" w:cs="Times New Roman"/>
            <w:sz w:val="24"/>
            <w:szCs w:val="24"/>
            <w:lang w:val="en-US"/>
          </w:rPr>
          <w:t>padlet</w:t>
        </w:r>
        <w:proofErr w:type="spellEnd"/>
        <w:r w:rsidRPr="004F6CDD">
          <w:rPr>
            <w:rStyle w:val="-"/>
            <w:rFonts w:ascii="Times New Roman" w:hAnsi="Times New Roman" w:cs="Times New Roman"/>
            <w:sz w:val="24"/>
            <w:szCs w:val="24"/>
          </w:rPr>
          <w:t>.</w:t>
        </w:r>
        <w:r w:rsidRPr="004F6CDD">
          <w:rPr>
            <w:rStyle w:val="-"/>
            <w:rFonts w:ascii="Times New Roman" w:hAnsi="Times New Roman" w:cs="Times New Roman"/>
            <w:sz w:val="24"/>
            <w:szCs w:val="24"/>
            <w:lang w:val="en-US"/>
          </w:rPr>
          <w:t>com</w:t>
        </w:r>
        <w:r w:rsidRPr="004F6CDD">
          <w:rPr>
            <w:rStyle w:val="-"/>
            <w:rFonts w:ascii="Times New Roman" w:hAnsi="Times New Roman" w:cs="Times New Roman"/>
            <w:sz w:val="24"/>
            <w:szCs w:val="24"/>
          </w:rPr>
          <w:t>/</w:t>
        </w:r>
      </w:hyperlink>
      <w:r w:rsidRPr="004F6CDD">
        <w:rPr>
          <w:rFonts w:ascii="Times New Roman" w:hAnsi="Times New Roman" w:cs="Times New Roman"/>
          <w:sz w:val="24"/>
          <w:szCs w:val="24"/>
        </w:rPr>
        <w:t xml:space="preserve"> και κάνετε σύνδεση ή εγγραφή.</w:t>
      </w:r>
    </w:p>
    <w:p w14:paraId="6AEC35EF" w14:textId="45D09D2B" w:rsidR="004F6CDD" w:rsidRPr="004F6CDD" w:rsidRDefault="00E10893" w:rsidP="002B53F0">
      <w:pPr>
        <w:spacing w:line="276" w:lineRule="auto"/>
        <w:rPr>
          <w:rFonts w:ascii="Times New Roman" w:hAnsi="Times New Roman" w:cs="Times New Roman"/>
        </w:rPr>
      </w:pPr>
      <w:r w:rsidRPr="004F6CDD">
        <w:rPr>
          <w:rFonts w:ascii="Times New Roman" w:hAnsi="Times New Roman" w:cs="Times New Roman"/>
          <w:noProof/>
        </w:rPr>
        <w:drawing>
          <wp:anchor distT="0" distB="0" distL="114300" distR="114300" simplePos="0" relativeHeight="251728896" behindDoc="0" locked="0" layoutInCell="1" allowOverlap="1" wp14:anchorId="6F2A567B" wp14:editId="3D58F2AD">
            <wp:simplePos x="0" y="0"/>
            <wp:positionH relativeFrom="margin">
              <wp:posOffset>852170</wp:posOffset>
            </wp:positionH>
            <wp:positionV relativeFrom="paragraph">
              <wp:posOffset>29845</wp:posOffset>
            </wp:positionV>
            <wp:extent cx="4142105" cy="2311400"/>
            <wp:effectExtent l="0" t="0" r="0" b="0"/>
            <wp:wrapSquare wrapText="bothSides"/>
            <wp:docPr id="14" name="Εικόνα 3">
              <a:extLst xmlns:a="http://schemas.openxmlformats.org/drawingml/2006/main">
                <a:ext uri="{FF2B5EF4-FFF2-40B4-BE49-F238E27FC236}">
                  <a16:creationId xmlns:a16="http://schemas.microsoft.com/office/drawing/2014/main" id="{EE9B8577-E5DF-4B82-9737-8192AD680F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Εικόνα 3">
                      <a:extLst>
                        <a:ext uri="{FF2B5EF4-FFF2-40B4-BE49-F238E27FC236}">
                          <a16:creationId xmlns:a16="http://schemas.microsoft.com/office/drawing/2014/main" id="{EE9B8577-E5DF-4B82-9737-8192AD680F60}"/>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142105" cy="2311400"/>
                    </a:xfrm>
                    <a:prstGeom prst="rect">
                      <a:avLst/>
                    </a:prstGeom>
                  </pic:spPr>
                </pic:pic>
              </a:graphicData>
            </a:graphic>
            <wp14:sizeRelH relativeFrom="margin">
              <wp14:pctWidth>0</wp14:pctWidth>
            </wp14:sizeRelH>
            <wp14:sizeRelV relativeFrom="margin">
              <wp14:pctHeight>0</wp14:pctHeight>
            </wp14:sizeRelV>
          </wp:anchor>
        </w:drawing>
      </w:r>
    </w:p>
    <w:p w14:paraId="02DDFCC0" w14:textId="77777777" w:rsidR="004F6CDD" w:rsidRPr="004F6CDD" w:rsidRDefault="004F6CDD" w:rsidP="002B53F0">
      <w:pPr>
        <w:spacing w:line="276" w:lineRule="auto"/>
        <w:rPr>
          <w:rFonts w:ascii="Times New Roman" w:hAnsi="Times New Roman" w:cs="Times New Roman"/>
        </w:rPr>
      </w:pPr>
    </w:p>
    <w:p w14:paraId="19360D05" w14:textId="77777777" w:rsidR="004F6CDD" w:rsidRPr="004F6CDD" w:rsidRDefault="004F6CDD" w:rsidP="002B53F0">
      <w:pPr>
        <w:spacing w:line="276" w:lineRule="auto"/>
        <w:rPr>
          <w:rFonts w:ascii="Times New Roman" w:hAnsi="Times New Roman" w:cs="Times New Roman"/>
        </w:rPr>
      </w:pPr>
    </w:p>
    <w:p w14:paraId="499E464B" w14:textId="77777777" w:rsidR="004F6CDD" w:rsidRPr="004F6CDD" w:rsidRDefault="004F6CDD" w:rsidP="002B53F0">
      <w:pPr>
        <w:spacing w:line="276" w:lineRule="auto"/>
        <w:rPr>
          <w:rFonts w:ascii="Times New Roman" w:hAnsi="Times New Roman" w:cs="Times New Roman"/>
        </w:rPr>
      </w:pPr>
    </w:p>
    <w:p w14:paraId="57FB950B" w14:textId="77777777" w:rsidR="004F6CDD" w:rsidRPr="004F6CDD" w:rsidRDefault="004F6CDD" w:rsidP="002B53F0">
      <w:pPr>
        <w:spacing w:line="276" w:lineRule="auto"/>
        <w:rPr>
          <w:rFonts w:ascii="Times New Roman" w:hAnsi="Times New Roman" w:cs="Times New Roman"/>
        </w:rPr>
      </w:pPr>
    </w:p>
    <w:p w14:paraId="6991B31E" w14:textId="77777777" w:rsidR="004F6CDD" w:rsidRPr="004F6CDD" w:rsidRDefault="004F6CDD" w:rsidP="002B53F0">
      <w:pPr>
        <w:spacing w:line="276" w:lineRule="auto"/>
        <w:rPr>
          <w:rFonts w:ascii="Times New Roman" w:hAnsi="Times New Roman" w:cs="Times New Roman"/>
        </w:rPr>
      </w:pPr>
    </w:p>
    <w:p w14:paraId="159163DD" w14:textId="77777777" w:rsidR="004F6CDD" w:rsidRPr="004F6CDD" w:rsidRDefault="004F6CDD" w:rsidP="002B53F0">
      <w:pPr>
        <w:spacing w:line="276" w:lineRule="auto"/>
        <w:rPr>
          <w:rFonts w:ascii="Times New Roman" w:hAnsi="Times New Roman" w:cs="Times New Roman"/>
        </w:rPr>
      </w:pPr>
    </w:p>
    <w:p w14:paraId="05B0C039" w14:textId="77777777" w:rsidR="004F6CDD" w:rsidRPr="004F6CDD" w:rsidRDefault="004F6CDD" w:rsidP="002B53F0">
      <w:pPr>
        <w:spacing w:line="276" w:lineRule="auto"/>
        <w:rPr>
          <w:rFonts w:ascii="Times New Roman" w:hAnsi="Times New Roman" w:cs="Times New Roman"/>
        </w:rPr>
      </w:pPr>
    </w:p>
    <w:p w14:paraId="34AEC2D5" w14:textId="3F0190A4" w:rsidR="004F6CDD" w:rsidRPr="004F6CDD" w:rsidRDefault="004F6CDD" w:rsidP="002B53F0">
      <w:pPr>
        <w:spacing w:line="276" w:lineRule="auto"/>
        <w:rPr>
          <w:rFonts w:ascii="Times New Roman" w:hAnsi="Times New Roman" w:cs="Times New Roman"/>
          <w:b/>
          <w:sz w:val="24"/>
          <w:szCs w:val="24"/>
        </w:rPr>
      </w:pPr>
      <w:r w:rsidRPr="004F6CDD">
        <w:rPr>
          <w:rFonts w:ascii="Times New Roman" w:hAnsi="Times New Roman" w:cs="Times New Roman"/>
          <w:b/>
          <w:sz w:val="24"/>
          <w:szCs w:val="24"/>
        </w:rPr>
        <w:lastRenderedPageBreak/>
        <w:t>Βήμα 2</w:t>
      </w:r>
      <w:r w:rsidRPr="004F6CDD">
        <w:rPr>
          <w:rFonts w:ascii="Times New Roman" w:hAnsi="Times New Roman" w:cs="Times New Roman"/>
          <w:b/>
          <w:sz w:val="24"/>
          <w:szCs w:val="24"/>
          <w:vertAlign w:val="superscript"/>
        </w:rPr>
        <w:t>ο</w:t>
      </w:r>
      <w:r w:rsidRPr="004F6CDD">
        <w:rPr>
          <w:rFonts w:ascii="Times New Roman" w:hAnsi="Times New Roman" w:cs="Times New Roman"/>
          <w:b/>
          <w:sz w:val="24"/>
          <w:szCs w:val="24"/>
        </w:rPr>
        <w:t xml:space="preserve">: </w:t>
      </w:r>
    </w:p>
    <w:p w14:paraId="2F753A33" w14:textId="77777777" w:rsidR="004F6CDD" w:rsidRPr="004F6CDD" w:rsidRDefault="004F6CDD" w:rsidP="002B53F0">
      <w:pPr>
        <w:spacing w:line="276" w:lineRule="auto"/>
        <w:rPr>
          <w:rFonts w:ascii="Times New Roman" w:hAnsi="Times New Roman" w:cs="Times New Roman"/>
          <w:sz w:val="24"/>
          <w:szCs w:val="24"/>
        </w:rPr>
      </w:pPr>
      <w:r w:rsidRPr="004F6CDD">
        <w:rPr>
          <w:rFonts w:ascii="Times New Roman" w:hAnsi="Times New Roman" w:cs="Times New Roman"/>
          <w:sz w:val="24"/>
          <w:szCs w:val="24"/>
        </w:rPr>
        <w:t>Για την εγγραφή σας στην υπηρεσία έχετε δύο επιλογές:</w:t>
      </w:r>
    </w:p>
    <w:p w14:paraId="3F4681AE" w14:textId="77777777" w:rsidR="004F6CDD" w:rsidRPr="004F6CDD" w:rsidRDefault="004F6CDD">
      <w:pPr>
        <w:numPr>
          <w:ilvl w:val="0"/>
          <w:numId w:val="7"/>
        </w:numPr>
        <w:spacing w:line="276" w:lineRule="auto"/>
        <w:rPr>
          <w:rFonts w:ascii="Times New Roman" w:hAnsi="Times New Roman" w:cs="Times New Roman"/>
          <w:sz w:val="24"/>
          <w:szCs w:val="24"/>
        </w:rPr>
      </w:pPr>
      <w:r w:rsidRPr="004F6CDD">
        <w:rPr>
          <w:rFonts w:ascii="Times New Roman" w:hAnsi="Times New Roman" w:cs="Times New Roman"/>
          <w:sz w:val="24"/>
          <w:szCs w:val="24"/>
        </w:rPr>
        <w:t xml:space="preserve">Να εγγραφείτε είτε μέσω ενός </w:t>
      </w:r>
      <w:proofErr w:type="spellStart"/>
      <w:r w:rsidRPr="004F6CDD">
        <w:rPr>
          <w:rFonts w:ascii="Times New Roman" w:hAnsi="Times New Roman" w:cs="Times New Roman"/>
          <w:sz w:val="24"/>
          <w:szCs w:val="24"/>
          <w:lang w:val="en-US"/>
        </w:rPr>
        <w:t>gmail</w:t>
      </w:r>
      <w:proofErr w:type="spellEnd"/>
      <w:r w:rsidRPr="004F6CDD">
        <w:rPr>
          <w:rFonts w:ascii="Times New Roman" w:hAnsi="Times New Roman" w:cs="Times New Roman"/>
          <w:sz w:val="24"/>
          <w:szCs w:val="24"/>
        </w:rPr>
        <w:t xml:space="preserve">, είτε μέσω  </w:t>
      </w:r>
      <w:r w:rsidRPr="004F6CDD">
        <w:rPr>
          <w:rFonts w:ascii="Times New Roman" w:hAnsi="Times New Roman" w:cs="Times New Roman"/>
          <w:sz w:val="24"/>
          <w:szCs w:val="24"/>
          <w:lang w:val="en-US"/>
        </w:rPr>
        <w:t>Hotmail</w:t>
      </w:r>
      <w:r w:rsidRPr="004F6CDD">
        <w:rPr>
          <w:rFonts w:ascii="Times New Roman" w:hAnsi="Times New Roman" w:cs="Times New Roman"/>
          <w:sz w:val="24"/>
          <w:szCs w:val="24"/>
        </w:rPr>
        <w:t xml:space="preserve"> είτε λογαριασμού </w:t>
      </w:r>
      <w:r w:rsidRPr="004F6CDD">
        <w:rPr>
          <w:rFonts w:ascii="Times New Roman" w:hAnsi="Times New Roman" w:cs="Times New Roman"/>
          <w:sz w:val="24"/>
          <w:szCs w:val="24"/>
          <w:lang w:val="en-US"/>
        </w:rPr>
        <w:t>apple</w:t>
      </w:r>
      <w:r w:rsidRPr="004F6CDD">
        <w:rPr>
          <w:rFonts w:ascii="Times New Roman" w:hAnsi="Times New Roman" w:cs="Times New Roman"/>
          <w:sz w:val="24"/>
          <w:szCs w:val="24"/>
        </w:rPr>
        <w:t xml:space="preserve"> που ήδη διαθέτετε.</w:t>
      </w:r>
    </w:p>
    <w:p w14:paraId="0EE9D12C" w14:textId="77777777" w:rsidR="004F6CDD" w:rsidRPr="004F6CDD" w:rsidRDefault="004F6CDD">
      <w:pPr>
        <w:numPr>
          <w:ilvl w:val="0"/>
          <w:numId w:val="7"/>
        </w:numPr>
        <w:spacing w:line="276" w:lineRule="auto"/>
        <w:rPr>
          <w:rFonts w:ascii="Times New Roman" w:hAnsi="Times New Roman" w:cs="Times New Roman"/>
          <w:sz w:val="24"/>
          <w:szCs w:val="24"/>
        </w:rPr>
      </w:pPr>
      <w:r w:rsidRPr="004F6CDD">
        <w:rPr>
          <w:rFonts w:ascii="Times New Roman" w:hAnsi="Times New Roman" w:cs="Times New Roman"/>
          <w:sz w:val="24"/>
          <w:szCs w:val="24"/>
        </w:rPr>
        <w:t>Να εγγραφείτε με οποιοδήποτε άλλο λογαριασμό ηλεκτρονικού ταχυδρομείου διαθέτετε.</w:t>
      </w:r>
    </w:p>
    <w:p w14:paraId="3B0A3A1C" w14:textId="77777777" w:rsidR="004F6CDD" w:rsidRPr="004F6CDD" w:rsidRDefault="004F6CDD" w:rsidP="002B53F0">
      <w:pPr>
        <w:spacing w:line="276" w:lineRule="auto"/>
        <w:rPr>
          <w:rFonts w:ascii="Times New Roman" w:hAnsi="Times New Roman" w:cs="Times New Roman"/>
        </w:rPr>
      </w:pPr>
      <w:r w:rsidRPr="004F6CDD">
        <w:rPr>
          <w:rFonts w:ascii="Times New Roman" w:hAnsi="Times New Roman" w:cs="Times New Roman"/>
          <w:noProof/>
        </w:rPr>
        <w:drawing>
          <wp:anchor distT="0" distB="0" distL="114300" distR="114300" simplePos="0" relativeHeight="251668480" behindDoc="0" locked="0" layoutInCell="1" allowOverlap="1" wp14:anchorId="13CC1B46" wp14:editId="183EF6EB">
            <wp:simplePos x="0" y="0"/>
            <wp:positionH relativeFrom="column">
              <wp:posOffset>1017331</wp:posOffset>
            </wp:positionH>
            <wp:positionV relativeFrom="paragraph">
              <wp:posOffset>275</wp:posOffset>
            </wp:positionV>
            <wp:extent cx="2823114" cy="3024000"/>
            <wp:effectExtent l="0" t="0" r="0" b="5080"/>
            <wp:wrapSquare wrapText="bothSides"/>
            <wp:docPr id="15" name="Εικόνα 4">
              <a:extLst xmlns:a="http://schemas.openxmlformats.org/drawingml/2006/main">
                <a:ext uri="{FF2B5EF4-FFF2-40B4-BE49-F238E27FC236}">
                  <a16:creationId xmlns:a16="http://schemas.microsoft.com/office/drawing/2014/main" id="{F8216CEB-3A34-443C-A353-5ACD5D82B7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Εικόνα 4">
                      <a:extLst>
                        <a:ext uri="{FF2B5EF4-FFF2-40B4-BE49-F238E27FC236}">
                          <a16:creationId xmlns:a16="http://schemas.microsoft.com/office/drawing/2014/main" id="{F8216CEB-3A34-443C-A353-5ACD5D82B754}"/>
                        </a:ext>
                      </a:extLst>
                    </pic:cNvPr>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2823114" cy="3024000"/>
                    </a:xfrm>
                    <a:prstGeom prst="rect">
                      <a:avLst/>
                    </a:prstGeom>
                  </pic:spPr>
                </pic:pic>
              </a:graphicData>
            </a:graphic>
            <wp14:sizeRelH relativeFrom="margin">
              <wp14:pctWidth>0</wp14:pctWidth>
            </wp14:sizeRelH>
            <wp14:sizeRelV relativeFrom="margin">
              <wp14:pctHeight>0</wp14:pctHeight>
            </wp14:sizeRelV>
          </wp:anchor>
        </w:drawing>
      </w:r>
    </w:p>
    <w:p w14:paraId="126415B2" w14:textId="77777777" w:rsidR="004F6CDD" w:rsidRPr="004F6CDD" w:rsidRDefault="004F6CDD" w:rsidP="002B53F0">
      <w:pPr>
        <w:spacing w:line="276" w:lineRule="auto"/>
        <w:rPr>
          <w:rFonts w:ascii="Times New Roman" w:hAnsi="Times New Roman" w:cs="Times New Roman"/>
        </w:rPr>
      </w:pPr>
    </w:p>
    <w:p w14:paraId="24A1191E" w14:textId="77777777" w:rsidR="004F6CDD" w:rsidRPr="004F6CDD" w:rsidRDefault="004F6CDD" w:rsidP="002B53F0">
      <w:pPr>
        <w:spacing w:line="276" w:lineRule="auto"/>
        <w:rPr>
          <w:rFonts w:ascii="Times New Roman" w:hAnsi="Times New Roman" w:cs="Times New Roman"/>
        </w:rPr>
      </w:pPr>
    </w:p>
    <w:p w14:paraId="534D6A5D" w14:textId="77777777" w:rsidR="004F6CDD" w:rsidRPr="004F6CDD" w:rsidRDefault="004F6CDD" w:rsidP="002B53F0">
      <w:pPr>
        <w:spacing w:line="276" w:lineRule="auto"/>
        <w:rPr>
          <w:rFonts w:ascii="Times New Roman" w:hAnsi="Times New Roman" w:cs="Times New Roman"/>
        </w:rPr>
      </w:pPr>
    </w:p>
    <w:p w14:paraId="5BF66326" w14:textId="77777777" w:rsidR="004F6CDD" w:rsidRPr="004F6CDD" w:rsidRDefault="004F6CDD" w:rsidP="002B53F0">
      <w:pPr>
        <w:spacing w:line="276" w:lineRule="auto"/>
        <w:rPr>
          <w:rFonts w:ascii="Times New Roman" w:hAnsi="Times New Roman" w:cs="Times New Roman"/>
        </w:rPr>
      </w:pPr>
    </w:p>
    <w:p w14:paraId="1646A231" w14:textId="77777777" w:rsidR="004F6CDD" w:rsidRPr="004F6CDD" w:rsidRDefault="004F6CDD" w:rsidP="002B53F0">
      <w:pPr>
        <w:spacing w:line="276" w:lineRule="auto"/>
        <w:rPr>
          <w:rFonts w:ascii="Times New Roman" w:hAnsi="Times New Roman" w:cs="Times New Roman"/>
        </w:rPr>
      </w:pPr>
    </w:p>
    <w:p w14:paraId="2EC8EF2B" w14:textId="77777777" w:rsidR="004F6CDD" w:rsidRPr="004F6CDD" w:rsidRDefault="004F6CDD" w:rsidP="002B53F0">
      <w:pPr>
        <w:pStyle w:val="1"/>
        <w:spacing w:line="276" w:lineRule="auto"/>
        <w:rPr>
          <w:rFonts w:ascii="Times New Roman" w:hAnsi="Times New Roman" w:cs="Times New Roman"/>
        </w:rPr>
      </w:pPr>
    </w:p>
    <w:p w14:paraId="6D8C1564" w14:textId="77777777" w:rsidR="004F6CDD" w:rsidRPr="004F6CDD" w:rsidRDefault="004F6CDD" w:rsidP="002B53F0">
      <w:pPr>
        <w:spacing w:line="276" w:lineRule="auto"/>
        <w:rPr>
          <w:rFonts w:ascii="Times New Roman" w:hAnsi="Times New Roman" w:cs="Times New Roman"/>
        </w:rPr>
      </w:pPr>
    </w:p>
    <w:p w14:paraId="321D9630" w14:textId="77777777" w:rsidR="004F6CDD" w:rsidRPr="004F6CDD" w:rsidRDefault="004F6CDD" w:rsidP="002B53F0">
      <w:pPr>
        <w:spacing w:line="276" w:lineRule="auto"/>
        <w:rPr>
          <w:rFonts w:ascii="Times New Roman" w:hAnsi="Times New Roman" w:cs="Times New Roman"/>
        </w:rPr>
      </w:pPr>
    </w:p>
    <w:p w14:paraId="341788D4" w14:textId="77777777" w:rsidR="004F6CDD" w:rsidRPr="004F6CDD" w:rsidRDefault="004F6CDD" w:rsidP="002B53F0">
      <w:pPr>
        <w:spacing w:line="276" w:lineRule="auto"/>
        <w:rPr>
          <w:rFonts w:ascii="Times New Roman" w:hAnsi="Times New Roman" w:cs="Times New Roman"/>
        </w:rPr>
      </w:pPr>
    </w:p>
    <w:p w14:paraId="05E8FB3F" w14:textId="77777777" w:rsidR="004F6CDD" w:rsidRPr="004F6CDD" w:rsidRDefault="004F6CDD" w:rsidP="002B53F0">
      <w:pPr>
        <w:spacing w:line="276" w:lineRule="auto"/>
        <w:rPr>
          <w:rFonts w:ascii="Times New Roman" w:hAnsi="Times New Roman" w:cs="Times New Roman"/>
        </w:rPr>
      </w:pPr>
    </w:p>
    <w:p w14:paraId="55FB4546" w14:textId="77777777" w:rsidR="004F6CDD" w:rsidRPr="004F6CDD" w:rsidRDefault="004F6CDD" w:rsidP="002B53F0">
      <w:pPr>
        <w:spacing w:line="276" w:lineRule="auto"/>
        <w:rPr>
          <w:rFonts w:ascii="Times New Roman" w:hAnsi="Times New Roman" w:cs="Times New Roman"/>
        </w:rPr>
      </w:pPr>
    </w:p>
    <w:p w14:paraId="239D80C6" w14:textId="77777777" w:rsidR="004F6CDD" w:rsidRPr="004F6CDD" w:rsidRDefault="004F6CDD" w:rsidP="002B53F0">
      <w:pPr>
        <w:spacing w:line="276" w:lineRule="auto"/>
        <w:rPr>
          <w:rFonts w:ascii="Times New Roman" w:hAnsi="Times New Roman" w:cs="Times New Roman"/>
          <w:b/>
          <w:sz w:val="24"/>
          <w:szCs w:val="24"/>
        </w:rPr>
      </w:pPr>
      <w:r w:rsidRPr="004F6CDD">
        <w:rPr>
          <w:rFonts w:ascii="Times New Roman" w:hAnsi="Times New Roman" w:cs="Times New Roman"/>
          <w:b/>
          <w:sz w:val="24"/>
          <w:szCs w:val="24"/>
        </w:rPr>
        <w:t>Βήμα 3</w:t>
      </w:r>
      <w:r w:rsidRPr="004F6CDD">
        <w:rPr>
          <w:rFonts w:ascii="Times New Roman" w:hAnsi="Times New Roman" w:cs="Times New Roman"/>
          <w:b/>
          <w:sz w:val="24"/>
          <w:szCs w:val="24"/>
          <w:vertAlign w:val="superscript"/>
        </w:rPr>
        <w:t>ο</w:t>
      </w:r>
      <w:r w:rsidRPr="004F6CDD">
        <w:rPr>
          <w:rFonts w:ascii="Times New Roman" w:hAnsi="Times New Roman" w:cs="Times New Roman"/>
          <w:b/>
          <w:sz w:val="24"/>
          <w:szCs w:val="24"/>
        </w:rPr>
        <w:t xml:space="preserve">: </w:t>
      </w:r>
    </w:p>
    <w:p w14:paraId="6C61E672" w14:textId="77777777" w:rsidR="004F6CDD" w:rsidRPr="004F6CDD" w:rsidRDefault="004F6CDD">
      <w:pPr>
        <w:pStyle w:val="a4"/>
        <w:numPr>
          <w:ilvl w:val="0"/>
          <w:numId w:val="4"/>
        </w:numPr>
        <w:spacing w:line="276" w:lineRule="auto"/>
        <w:rPr>
          <w:rFonts w:ascii="Times New Roman" w:hAnsi="Times New Roman" w:cs="Times New Roman"/>
          <w:sz w:val="24"/>
          <w:szCs w:val="24"/>
        </w:rPr>
      </w:pPr>
      <w:r w:rsidRPr="004F6CDD">
        <w:rPr>
          <w:rFonts w:ascii="Times New Roman" w:hAnsi="Times New Roman" w:cs="Times New Roman"/>
          <w:sz w:val="24"/>
          <w:szCs w:val="24"/>
        </w:rPr>
        <w:t>Αφού εγγραφείτε πατάτε το σύνδεσμο «Δημιουργία» και επιλέγετε τη μορφοποίηση που θέλετε να έχει ο «τοίχος» σας.</w:t>
      </w:r>
    </w:p>
    <w:p w14:paraId="02D29E4D" w14:textId="77777777" w:rsidR="004F6CDD" w:rsidRPr="004F6CDD" w:rsidRDefault="004F6CDD" w:rsidP="002B53F0">
      <w:pPr>
        <w:spacing w:line="276" w:lineRule="auto"/>
        <w:rPr>
          <w:rFonts w:ascii="Times New Roman" w:hAnsi="Times New Roman" w:cs="Times New Roman"/>
        </w:rPr>
      </w:pPr>
    </w:p>
    <w:p w14:paraId="650F9F40" w14:textId="77777777" w:rsidR="004F6CDD" w:rsidRPr="004F6CDD" w:rsidRDefault="004F6CDD" w:rsidP="002B53F0">
      <w:pPr>
        <w:spacing w:line="276" w:lineRule="auto"/>
        <w:rPr>
          <w:rFonts w:ascii="Times New Roman" w:hAnsi="Times New Roman" w:cs="Times New Roman"/>
        </w:rPr>
      </w:pPr>
      <w:r w:rsidRPr="004F6CDD">
        <w:rPr>
          <w:rFonts w:ascii="Times New Roman" w:hAnsi="Times New Roman" w:cs="Times New Roman"/>
          <w:noProof/>
        </w:rPr>
        <w:drawing>
          <wp:anchor distT="0" distB="0" distL="114300" distR="114300" simplePos="0" relativeHeight="251669504" behindDoc="0" locked="0" layoutInCell="1" allowOverlap="1" wp14:anchorId="42934879" wp14:editId="27501F27">
            <wp:simplePos x="0" y="0"/>
            <wp:positionH relativeFrom="column">
              <wp:posOffset>348182</wp:posOffset>
            </wp:positionH>
            <wp:positionV relativeFrom="paragraph">
              <wp:posOffset>92916</wp:posOffset>
            </wp:positionV>
            <wp:extent cx="4009237" cy="1980000"/>
            <wp:effectExtent l="0" t="0" r="0" b="1270"/>
            <wp:wrapSquare wrapText="bothSides"/>
            <wp:docPr id="16" name="Εικόνα 2">
              <a:extLst xmlns:a="http://schemas.openxmlformats.org/drawingml/2006/main">
                <a:ext uri="{FF2B5EF4-FFF2-40B4-BE49-F238E27FC236}">
                  <a16:creationId xmlns:a16="http://schemas.microsoft.com/office/drawing/2014/main" id="{D3D57D81-E817-47ED-BA3B-666A2A3C19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Εικόνα 2">
                      <a:extLst>
                        <a:ext uri="{FF2B5EF4-FFF2-40B4-BE49-F238E27FC236}">
                          <a16:creationId xmlns:a16="http://schemas.microsoft.com/office/drawing/2014/main" id="{D3D57D81-E817-47ED-BA3B-666A2A3C1948}"/>
                        </a:ext>
                      </a:extLst>
                    </pic:cNvPr>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009237" cy="1980000"/>
                    </a:xfrm>
                    <a:prstGeom prst="rect">
                      <a:avLst/>
                    </a:prstGeom>
                  </pic:spPr>
                </pic:pic>
              </a:graphicData>
            </a:graphic>
          </wp:anchor>
        </w:drawing>
      </w:r>
    </w:p>
    <w:p w14:paraId="235D4BB2" w14:textId="77777777" w:rsidR="004F6CDD" w:rsidRPr="004F6CDD" w:rsidRDefault="004F6CDD" w:rsidP="002B53F0">
      <w:pPr>
        <w:spacing w:line="276" w:lineRule="auto"/>
        <w:rPr>
          <w:rFonts w:ascii="Times New Roman" w:hAnsi="Times New Roman" w:cs="Times New Roman"/>
        </w:rPr>
      </w:pPr>
    </w:p>
    <w:p w14:paraId="4D2DB64B" w14:textId="77777777" w:rsidR="004F6CDD" w:rsidRPr="004F6CDD" w:rsidRDefault="004F6CDD" w:rsidP="002B53F0">
      <w:pPr>
        <w:spacing w:line="276" w:lineRule="auto"/>
        <w:rPr>
          <w:rFonts w:ascii="Times New Roman" w:hAnsi="Times New Roman" w:cs="Times New Roman"/>
        </w:rPr>
      </w:pPr>
    </w:p>
    <w:p w14:paraId="6DB731C9" w14:textId="77777777" w:rsidR="004F6CDD" w:rsidRPr="004F6CDD" w:rsidRDefault="004F6CDD" w:rsidP="002B53F0">
      <w:pPr>
        <w:spacing w:line="276" w:lineRule="auto"/>
        <w:rPr>
          <w:rFonts w:ascii="Times New Roman" w:hAnsi="Times New Roman" w:cs="Times New Roman"/>
        </w:rPr>
      </w:pPr>
    </w:p>
    <w:p w14:paraId="27FDE45B" w14:textId="77777777" w:rsidR="004F6CDD" w:rsidRPr="004F6CDD" w:rsidRDefault="004F6CDD" w:rsidP="002B53F0">
      <w:pPr>
        <w:spacing w:line="276" w:lineRule="auto"/>
        <w:rPr>
          <w:rFonts w:ascii="Times New Roman" w:hAnsi="Times New Roman" w:cs="Times New Roman"/>
        </w:rPr>
      </w:pPr>
    </w:p>
    <w:p w14:paraId="522E461B" w14:textId="77777777" w:rsidR="004F6CDD" w:rsidRPr="004F6CDD" w:rsidRDefault="004F6CDD" w:rsidP="002B53F0">
      <w:pPr>
        <w:spacing w:line="276" w:lineRule="auto"/>
        <w:rPr>
          <w:rFonts w:ascii="Times New Roman" w:hAnsi="Times New Roman" w:cs="Times New Roman"/>
        </w:rPr>
      </w:pPr>
    </w:p>
    <w:p w14:paraId="54446BD9" w14:textId="77777777" w:rsidR="004F6CDD" w:rsidRPr="004F6CDD" w:rsidRDefault="004F6CDD" w:rsidP="002B53F0">
      <w:pPr>
        <w:spacing w:line="276" w:lineRule="auto"/>
        <w:rPr>
          <w:rFonts w:ascii="Times New Roman" w:hAnsi="Times New Roman" w:cs="Times New Roman"/>
        </w:rPr>
      </w:pPr>
    </w:p>
    <w:p w14:paraId="5FEA4F34" w14:textId="77777777" w:rsidR="004F6CDD" w:rsidRPr="004F6CDD" w:rsidRDefault="004F6CDD" w:rsidP="002B53F0">
      <w:pPr>
        <w:spacing w:line="276" w:lineRule="auto"/>
        <w:rPr>
          <w:rFonts w:ascii="Times New Roman" w:hAnsi="Times New Roman" w:cs="Times New Roman"/>
        </w:rPr>
      </w:pPr>
    </w:p>
    <w:p w14:paraId="3AED62E5" w14:textId="77777777" w:rsidR="004F6CDD" w:rsidRPr="004F6CDD" w:rsidRDefault="004F6CDD" w:rsidP="002B53F0">
      <w:pPr>
        <w:spacing w:line="276" w:lineRule="auto"/>
        <w:rPr>
          <w:rFonts w:ascii="Times New Roman" w:hAnsi="Times New Roman" w:cs="Times New Roman"/>
        </w:rPr>
      </w:pPr>
    </w:p>
    <w:p w14:paraId="6E1D9A3B" w14:textId="474A5F4A" w:rsidR="004F6CDD" w:rsidRPr="004F6CDD" w:rsidRDefault="004F6CDD" w:rsidP="002B53F0">
      <w:pPr>
        <w:spacing w:line="276" w:lineRule="auto"/>
        <w:rPr>
          <w:rFonts w:ascii="Times New Roman" w:hAnsi="Times New Roman" w:cs="Times New Roman"/>
          <w:b/>
          <w:sz w:val="24"/>
          <w:szCs w:val="24"/>
        </w:rPr>
      </w:pPr>
      <w:r w:rsidRPr="004F6CDD">
        <w:rPr>
          <w:rFonts w:ascii="Times New Roman" w:hAnsi="Times New Roman" w:cs="Times New Roman"/>
          <w:b/>
          <w:sz w:val="24"/>
          <w:szCs w:val="24"/>
        </w:rPr>
        <w:lastRenderedPageBreak/>
        <w:t xml:space="preserve">Βήμα </w:t>
      </w:r>
      <w:r w:rsidR="00DF52FE">
        <w:rPr>
          <w:rFonts w:ascii="Times New Roman" w:hAnsi="Times New Roman" w:cs="Times New Roman"/>
          <w:b/>
          <w:sz w:val="24"/>
          <w:szCs w:val="24"/>
        </w:rPr>
        <w:t>4</w:t>
      </w:r>
      <w:r w:rsidRPr="004F6CDD">
        <w:rPr>
          <w:rFonts w:ascii="Times New Roman" w:hAnsi="Times New Roman" w:cs="Times New Roman"/>
          <w:b/>
          <w:sz w:val="24"/>
          <w:szCs w:val="24"/>
          <w:vertAlign w:val="superscript"/>
        </w:rPr>
        <w:t>ο</w:t>
      </w:r>
      <w:r w:rsidRPr="004F6CDD">
        <w:rPr>
          <w:rFonts w:ascii="Times New Roman" w:hAnsi="Times New Roman" w:cs="Times New Roman"/>
          <w:b/>
          <w:sz w:val="24"/>
          <w:szCs w:val="24"/>
        </w:rPr>
        <w:t xml:space="preserve">: </w:t>
      </w:r>
    </w:p>
    <w:p w14:paraId="00B2C2BF" w14:textId="77777777" w:rsidR="004F6CDD" w:rsidRPr="004F6CDD" w:rsidRDefault="004F6CDD">
      <w:pPr>
        <w:pStyle w:val="a4"/>
        <w:numPr>
          <w:ilvl w:val="0"/>
          <w:numId w:val="4"/>
        </w:numPr>
        <w:spacing w:line="276" w:lineRule="auto"/>
        <w:rPr>
          <w:rFonts w:ascii="Times New Roman" w:hAnsi="Times New Roman" w:cs="Times New Roman"/>
          <w:sz w:val="24"/>
          <w:szCs w:val="24"/>
        </w:rPr>
      </w:pPr>
      <w:r w:rsidRPr="004F6CDD">
        <w:rPr>
          <w:rFonts w:ascii="Times New Roman" w:hAnsi="Times New Roman" w:cs="Times New Roman"/>
          <w:sz w:val="24"/>
          <w:szCs w:val="24"/>
        </w:rPr>
        <w:t xml:space="preserve">Προσθέτω αναρτήσεις πατώντας το “+” και χρησιμοποιώντας τα εμφανιζόμενα εργαλεία για να προσθέσω </w:t>
      </w:r>
      <w:proofErr w:type="spellStart"/>
      <w:r w:rsidRPr="004F6CDD">
        <w:rPr>
          <w:rFonts w:ascii="Times New Roman" w:hAnsi="Times New Roman" w:cs="Times New Roman"/>
          <w:sz w:val="24"/>
          <w:szCs w:val="24"/>
        </w:rPr>
        <w:t>πολυμεσικό</w:t>
      </w:r>
      <w:proofErr w:type="spellEnd"/>
      <w:r w:rsidRPr="004F6CDD">
        <w:rPr>
          <w:rFonts w:ascii="Times New Roman" w:hAnsi="Times New Roman" w:cs="Times New Roman"/>
          <w:sz w:val="24"/>
          <w:szCs w:val="24"/>
        </w:rPr>
        <w:t xml:space="preserve"> υλικό ή υλικό από το διαδίκτυο.</w:t>
      </w:r>
    </w:p>
    <w:p w14:paraId="64E5CFDC" w14:textId="77777777" w:rsidR="004F6CDD" w:rsidRPr="004F6CDD" w:rsidRDefault="004F6CDD" w:rsidP="002B53F0">
      <w:pPr>
        <w:spacing w:line="276" w:lineRule="auto"/>
        <w:rPr>
          <w:rFonts w:ascii="Times New Roman" w:hAnsi="Times New Roman" w:cs="Times New Roman"/>
        </w:rPr>
      </w:pPr>
      <w:r w:rsidRPr="004F6CDD">
        <w:rPr>
          <w:rFonts w:ascii="Times New Roman" w:hAnsi="Times New Roman" w:cs="Times New Roman"/>
          <w:noProof/>
        </w:rPr>
        <w:drawing>
          <wp:anchor distT="0" distB="0" distL="114300" distR="114300" simplePos="0" relativeHeight="251670528" behindDoc="0" locked="0" layoutInCell="1" allowOverlap="1" wp14:anchorId="47C7E2CD" wp14:editId="5A549ED3">
            <wp:simplePos x="0" y="0"/>
            <wp:positionH relativeFrom="column">
              <wp:posOffset>470491</wp:posOffset>
            </wp:positionH>
            <wp:positionV relativeFrom="paragraph">
              <wp:posOffset>326156</wp:posOffset>
            </wp:positionV>
            <wp:extent cx="4189364" cy="2304000"/>
            <wp:effectExtent l="0" t="0" r="1905" b="1270"/>
            <wp:wrapSquare wrapText="bothSides"/>
            <wp:docPr id="17" name="Εικόνα 2">
              <a:extLst xmlns:a="http://schemas.openxmlformats.org/drawingml/2006/main">
                <a:ext uri="{FF2B5EF4-FFF2-40B4-BE49-F238E27FC236}">
                  <a16:creationId xmlns:a16="http://schemas.microsoft.com/office/drawing/2014/main" id="{3A290E45-534D-46C4-A33D-568C581E01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Εικόνα 2">
                      <a:extLst>
                        <a:ext uri="{FF2B5EF4-FFF2-40B4-BE49-F238E27FC236}">
                          <a16:creationId xmlns:a16="http://schemas.microsoft.com/office/drawing/2014/main" id="{3A290E45-534D-46C4-A33D-568C581E01DF}"/>
                        </a:ext>
                      </a:extLst>
                    </pic:cNvPr>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189364" cy="2304000"/>
                    </a:xfrm>
                    <a:prstGeom prst="rect">
                      <a:avLst/>
                    </a:prstGeom>
                  </pic:spPr>
                </pic:pic>
              </a:graphicData>
            </a:graphic>
          </wp:anchor>
        </w:drawing>
      </w:r>
    </w:p>
    <w:p w14:paraId="5F6406C9" w14:textId="77777777" w:rsidR="004F6CDD" w:rsidRPr="004F6CDD" w:rsidRDefault="004F6CDD" w:rsidP="002B53F0">
      <w:pPr>
        <w:pStyle w:val="1"/>
        <w:spacing w:line="276" w:lineRule="auto"/>
        <w:rPr>
          <w:rFonts w:ascii="Times New Roman" w:hAnsi="Times New Roman" w:cs="Times New Roman"/>
        </w:rPr>
      </w:pPr>
    </w:p>
    <w:p w14:paraId="1B65267D" w14:textId="77777777" w:rsidR="004F6CDD" w:rsidRPr="004F6CDD" w:rsidRDefault="004F6CDD" w:rsidP="002B53F0">
      <w:pPr>
        <w:pStyle w:val="1"/>
        <w:spacing w:line="276" w:lineRule="auto"/>
        <w:rPr>
          <w:rFonts w:ascii="Times New Roman" w:hAnsi="Times New Roman" w:cs="Times New Roman"/>
        </w:rPr>
      </w:pPr>
    </w:p>
    <w:p w14:paraId="1282383E" w14:textId="77777777" w:rsidR="004F6CDD" w:rsidRPr="004F6CDD" w:rsidRDefault="004F6CDD" w:rsidP="002B53F0">
      <w:pPr>
        <w:pStyle w:val="1"/>
        <w:spacing w:line="276" w:lineRule="auto"/>
        <w:rPr>
          <w:rFonts w:ascii="Times New Roman" w:hAnsi="Times New Roman" w:cs="Times New Roman"/>
        </w:rPr>
      </w:pPr>
    </w:p>
    <w:p w14:paraId="28B46A28" w14:textId="77777777" w:rsidR="004F6CDD" w:rsidRPr="004F6CDD" w:rsidRDefault="004F6CDD" w:rsidP="002B53F0">
      <w:pPr>
        <w:pStyle w:val="1"/>
        <w:spacing w:line="276" w:lineRule="auto"/>
        <w:rPr>
          <w:rFonts w:ascii="Times New Roman" w:hAnsi="Times New Roman" w:cs="Times New Roman"/>
        </w:rPr>
      </w:pPr>
    </w:p>
    <w:p w14:paraId="2C594CE2" w14:textId="77777777" w:rsidR="004F6CDD" w:rsidRPr="004F6CDD" w:rsidRDefault="004F6CDD" w:rsidP="002B53F0">
      <w:pPr>
        <w:spacing w:line="276" w:lineRule="auto"/>
        <w:rPr>
          <w:rFonts w:ascii="Times New Roman" w:hAnsi="Times New Roman" w:cs="Times New Roman"/>
        </w:rPr>
      </w:pPr>
    </w:p>
    <w:p w14:paraId="78E75776" w14:textId="77777777" w:rsidR="004F6CDD" w:rsidRPr="004F6CDD" w:rsidRDefault="004F6CDD" w:rsidP="002B53F0">
      <w:pPr>
        <w:spacing w:line="276" w:lineRule="auto"/>
        <w:rPr>
          <w:rFonts w:ascii="Times New Roman" w:hAnsi="Times New Roman" w:cs="Times New Roman"/>
        </w:rPr>
      </w:pPr>
    </w:p>
    <w:p w14:paraId="5E133025" w14:textId="793480A6" w:rsidR="004F6CDD" w:rsidRDefault="004F6CDD" w:rsidP="004F6CDD">
      <w:pPr>
        <w:rPr>
          <w:rFonts w:ascii="Times New Roman" w:hAnsi="Times New Roman" w:cs="Times New Roman"/>
        </w:rPr>
      </w:pPr>
    </w:p>
    <w:p w14:paraId="6E384A07" w14:textId="6D3F47FF" w:rsidR="00AB7554" w:rsidRDefault="00AB7554" w:rsidP="004F6CDD">
      <w:pPr>
        <w:rPr>
          <w:rFonts w:ascii="Times New Roman" w:hAnsi="Times New Roman" w:cs="Times New Roman"/>
        </w:rPr>
      </w:pPr>
    </w:p>
    <w:p w14:paraId="01BF129D" w14:textId="1A39C710" w:rsidR="00EE1CFA" w:rsidRDefault="00EE1CFA" w:rsidP="004F6CDD">
      <w:pPr>
        <w:rPr>
          <w:rFonts w:ascii="Times New Roman" w:hAnsi="Times New Roman" w:cs="Times New Roman"/>
        </w:rPr>
      </w:pPr>
    </w:p>
    <w:p w14:paraId="359662DE" w14:textId="77777777" w:rsidR="00EE1CFA" w:rsidRDefault="00EE1CFA" w:rsidP="004F6CDD">
      <w:pPr>
        <w:rPr>
          <w:rFonts w:ascii="Times New Roman" w:hAnsi="Times New Roman" w:cs="Times New Roman"/>
        </w:rPr>
      </w:pPr>
    </w:p>
    <w:p w14:paraId="2AEA6B65" w14:textId="44BE3620" w:rsidR="002B53F0" w:rsidRPr="00AB7554" w:rsidRDefault="00B264C7" w:rsidP="00AB7554">
      <w:pPr>
        <w:pStyle w:val="1"/>
        <w:rPr>
          <w:rFonts w:ascii="Times New Roman" w:hAnsi="Times New Roman" w:cs="Times New Roman"/>
          <w:b/>
          <w:bCs/>
          <w:color w:val="2E74B5" w:themeColor="accent5" w:themeShade="BF"/>
          <w:sz w:val="36"/>
          <w:szCs w:val="36"/>
        </w:rPr>
      </w:pPr>
      <w:r>
        <w:rPr>
          <w:rFonts w:ascii="Times New Roman" w:hAnsi="Times New Roman" w:cs="Times New Roman"/>
          <w:b/>
          <w:bCs/>
          <w:color w:val="2E74B5" w:themeColor="accent5" w:themeShade="BF"/>
          <w:sz w:val="36"/>
          <w:szCs w:val="36"/>
        </w:rPr>
        <w:t xml:space="preserve">3.  </w:t>
      </w:r>
      <w:r w:rsidR="002B53F0" w:rsidRPr="00AB7554">
        <w:rPr>
          <w:rFonts w:ascii="Times New Roman" w:hAnsi="Times New Roman" w:cs="Times New Roman"/>
          <w:b/>
          <w:bCs/>
          <w:color w:val="2E74B5" w:themeColor="accent5" w:themeShade="BF"/>
          <w:sz w:val="36"/>
          <w:szCs w:val="36"/>
        </w:rPr>
        <w:t xml:space="preserve">Ιστοσελίδες και </w:t>
      </w:r>
      <w:proofErr w:type="spellStart"/>
      <w:r w:rsidR="002B53F0" w:rsidRPr="00AB7554">
        <w:rPr>
          <w:rFonts w:ascii="Times New Roman" w:hAnsi="Times New Roman" w:cs="Times New Roman"/>
          <w:b/>
          <w:bCs/>
          <w:color w:val="2E74B5" w:themeColor="accent5" w:themeShade="BF"/>
          <w:sz w:val="36"/>
          <w:szCs w:val="36"/>
        </w:rPr>
        <w:t>Ιστότοποι</w:t>
      </w:r>
      <w:proofErr w:type="spellEnd"/>
    </w:p>
    <w:p w14:paraId="313CDF0C" w14:textId="77777777" w:rsidR="002B53F0" w:rsidRPr="002B53F0" w:rsidRDefault="002B53F0" w:rsidP="002B53F0">
      <w:pPr>
        <w:spacing w:line="276" w:lineRule="auto"/>
        <w:jc w:val="both"/>
        <w:rPr>
          <w:rFonts w:ascii="Times New Roman" w:hAnsi="Times New Roman" w:cs="Times New Roman"/>
          <w:sz w:val="24"/>
          <w:szCs w:val="24"/>
        </w:rPr>
      </w:pPr>
      <w:r w:rsidRPr="002B53F0">
        <w:rPr>
          <w:rFonts w:ascii="Times New Roman" w:hAnsi="Times New Roman" w:cs="Times New Roman"/>
          <w:sz w:val="24"/>
          <w:szCs w:val="24"/>
        </w:rPr>
        <w:t xml:space="preserve">Μια ιστοσελίδα είναι ένα ενιαίο έγγραφο στο Διαδίκτυο που μπορεί να αποτελείται από κείμενο, εικόνες, γραφικά, ήχο, βίντεο και </w:t>
      </w:r>
      <w:proofErr w:type="spellStart"/>
      <w:r w:rsidRPr="002B53F0">
        <w:rPr>
          <w:rFonts w:ascii="Times New Roman" w:hAnsi="Times New Roman" w:cs="Times New Roman"/>
          <w:sz w:val="24"/>
          <w:szCs w:val="24"/>
        </w:rPr>
        <w:t>υπερσύνδεσμους</w:t>
      </w:r>
      <w:proofErr w:type="spellEnd"/>
      <w:r w:rsidRPr="002B53F0">
        <w:rPr>
          <w:rFonts w:ascii="Times New Roman" w:hAnsi="Times New Roman" w:cs="Times New Roman"/>
          <w:sz w:val="24"/>
          <w:szCs w:val="24"/>
        </w:rPr>
        <w:t xml:space="preserve"> σε άλλες ιστοσελίδες. Ένας χρήστης μπορεί να έχει εύκολη πρόσβαση σε έναν </w:t>
      </w:r>
      <w:proofErr w:type="spellStart"/>
      <w:r w:rsidRPr="002B53F0">
        <w:rPr>
          <w:rFonts w:ascii="Times New Roman" w:hAnsi="Times New Roman" w:cs="Times New Roman"/>
          <w:sz w:val="24"/>
          <w:szCs w:val="24"/>
        </w:rPr>
        <w:t>ιστότοπο</w:t>
      </w:r>
      <w:proofErr w:type="spellEnd"/>
      <w:r w:rsidRPr="002B53F0">
        <w:rPr>
          <w:rFonts w:ascii="Times New Roman" w:hAnsi="Times New Roman" w:cs="Times New Roman"/>
          <w:sz w:val="24"/>
          <w:szCs w:val="24"/>
        </w:rPr>
        <w:t xml:space="preserve"> χρησιμοποιώντας μια διεύθυνση URL (π.χ. https://el.wikipedia.org). </w:t>
      </w:r>
    </w:p>
    <w:p w14:paraId="0745AB4D" w14:textId="3CA8C4BA" w:rsidR="002B53F0" w:rsidRPr="002B53F0" w:rsidRDefault="002B53F0" w:rsidP="002B53F0">
      <w:pPr>
        <w:spacing w:line="276" w:lineRule="auto"/>
        <w:jc w:val="both"/>
        <w:rPr>
          <w:rFonts w:ascii="Times New Roman" w:hAnsi="Times New Roman" w:cs="Times New Roman"/>
          <w:sz w:val="24"/>
          <w:szCs w:val="24"/>
        </w:rPr>
      </w:pPr>
      <w:r w:rsidRPr="002B53F0">
        <w:rPr>
          <w:rFonts w:ascii="Times New Roman" w:hAnsi="Times New Roman" w:cs="Times New Roman"/>
          <w:sz w:val="24"/>
          <w:szCs w:val="24"/>
        </w:rPr>
        <w:t>Ένας </w:t>
      </w:r>
      <w:proofErr w:type="spellStart"/>
      <w:r w:rsidRPr="002B53F0">
        <w:rPr>
          <w:rFonts w:ascii="Times New Roman" w:hAnsi="Times New Roman" w:cs="Times New Roman"/>
          <w:b/>
          <w:bCs/>
          <w:sz w:val="24"/>
          <w:szCs w:val="24"/>
        </w:rPr>
        <w:t>ιστότοπος</w:t>
      </w:r>
      <w:proofErr w:type="spellEnd"/>
      <w:r w:rsidRPr="002B53F0">
        <w:rPr>
          <w:rFonts w:ascii="Times New Roman" w:hAnsi="Times New Roman" w:cs="Times New Roman"/>
          <w:sz w:val="24"/>
          <w:szCs w:val="24"/>
        </w:rPr>
        <w:t>, </w:t>
      </w:r>
      <w:proofErr w:type="spellStart"/>
      <w:r w:rsidRPr="002B53F0">
        <w:rPr>
          <w:rFonts w:ascii="Times New Roman" w:hAnsi="Times New Roman" w:cs="Times New Roman"/>
          <w:b/>
          <w:bCs/>
          <w:sz w:val="24"/>
          <w:szCs w:val="24"/>
        </w:rPr>
        <w:t>ιστοχώρος</w:t>
      </w:r>
      <w:proofErr w:type="spellEnd"/>
      <w:r w:rsidRPr="002B53F0">
        <w:rPr>
          <w:rFonts w:ascii="Times New Roman" w:hAnsi="Times New Roman" w:cs="Times New Roman"/>
          <w:sz w:val="24"/>
          <w:szCs w:val="24"/>
        </w:rPr>
        <w:t> ή </w:t>
      </w:r>
      <w:r w:rsidRPr="002B53F0">
        <w:rPr>
          <w:rFonts w:ascii="Times New Roman" w:hAnsi="Times New Roman" w:cs="Times New Roman"/>
          <w:b/>
          <w:bCs/>
          <w:sz w:val="24"/>
          <w:szCs w:val="24"/>
        </w:rPr>
        <w:t>διαδικτυακός</w:t>
      </w:r>
      <w:r w:rsidR="006571B3">
        <w:rPr>
          <w:rFonts w:ascii="Times New Roman" w:hAnsi="Times New Roman" w:cs="Times New Roman"/>
          <w:b/>
          <w:bCs/>
          <w:sz w:val="24"/>
          <w:szCs w:val="24"/>
        </w:rPr>
        <w:t xml:space="preserve"> </w:t>
      </w:r>
      <w:r w:rsidRPr="002B53F0">
        <w:rPr>
          <w:rFonts w:ascii="Times New Roman" w:hAnsi="Times New Roman" w:cs="Times New Roman"/>
          <w:b/>
          <w:bCs/>
          <w:sz w:val="24"/>
          <w:szCs w:val="24"/>
        </w:rPr>
        <w:t>τόπος</w:t>
      </w:r>
      <w:r w:rsidRPr="002B53F0">
        <w:rPr>
          <w:rFonts w:ascii="Times New Roman" w:hAnsi="Times New Roman" w:cs="Times New Roman"/>
          <w:sz w:val="24"/>
          <w:szCs w:val="24"/>
        </w:rPr>
        <w:t> (</w:t>
      </w:r>
      <w:proofErr w:type="spellStart"/>
      <w:r w:rsidRPr="002B53F0">
        <w:rPr>
          <w:rFonts w:ascii="Times New Roman" w:hAnsi="Times New Roman" w:cs="Times New Roman"/>
          <w:i/>
          <w:iCs/>
          <w:sz w:val="24"/>
          <w:szCs w:val="24"/>
        </w:rPr>
        <w:t>web</w:t>
      </w:r>
      <w:proofErr w:type="spellEnd"/>
      <w:r w:rsidRPr="002B53F0">
        <w:rPr>
          <w:rFonts w:ascii="Times New Roman" w:hAnsi="Times New Roman" w:cs="Times New Roman"/>
          <w:i/>
          <w:iCs/>
          <w:sz w:val="24"/>
          <w:szCs w:val="24"/>
        </w:rPr>
        <w:t xml:space="preserve"> </w:t>
      </w:r>
      <w:proofErr w:type="spellStart"/>
      <w:r w:rsidRPr="002B53F0">
        <w:rPr>
          <w:rFonts w:ascii="Times New Roman" w:hAnsi="Times New Roman" w:cs="Times New Roman"/>
          <w:i/>
          <w:iCs/>
          <w:sz w:val="24"/>
          <w:szCs w:val="24"/>
        </w:rPr>
        <w:t>site</w:t>
      </w:r>
      <w:proofErr w:type="spellEnd"/>
      <w:r w:rsidRPr="002B53F0">
        <w:rPr>
          <w:rFonts w:ascii="Times New Roman" w:hAnsi="Times New Roman" w:cs="Times New Roman"/>
          <w:sz w:val="24"/>
          <w:szCs w:val="24"/>
        </w:rPr>
        <w:t>) είναι μία συλλογή</w:t>
      </w:r>
      <w:r w:rsidR="006571B3">
        <w:rPr>
          <w:rFonts w:ascii="Times New Roman" w:hAnsi="Times New Roman" w:cs="Times New Roman"/>
          <w:sz w:val="24"/>
          <w:szCs w:val="24"/>
        </w:rPr>
        <w:t xml:space="preserve"> </w:t>
      </w:r>
      <w:r w:rsidRPr="002B53F0">
        <w:rPr>
          <w:rFonts w:ascii="Times New Roman" w:hAnsi="Times New Roman" w:cs="Times New Roman"/>
          <w:sz w:val="24"/>
          <w:szCs w:val="24"/>
        </w:rPr>
        <w:t xml:space="preserve">από ιστοσελίδες, εικόνες, βίντεο και άλλα ψηφιακά στοιχεία, τα οποία φιλοξενούνται στο ίδιο </w:t>
      </w:r>
      <w:proofErr w:type="spellStart"/>
      <w:r w:rsidRPr="002B53F0">
        <w:rPr>
          <w:rFonts w:ascii="Times New Roman" w:hAnsi="Times New Roman" w:cs="Times New Roman"/>
          <w:sz w:val="24"/>
          <w:szCs w:val="24"/>
        </w:rPr>
        <w:t>domain</w:t>
      </w:r>
      <w:proofErr w:type="spellEnd"/>
      <w:r w:rsidRPr="002B53F0">
        <w:rPr>
          <w:rFonts w:ascii="Times New Roman" w:hAnsi="Times New Roman" w:cs="Times New Roman"/>
          <w:sz w:val="24"/>
          <w:szCs w:val="24"/>
        </w:rPr>
        <w:t xml:space="preserve"> (περιοχή) του Παγκόσμιου Ιστού (π</w:t>
      </w:r>
      <w:r w:rsidR="00D94F73">
        <w:rPr>
          <w:rFonts w:ascii="Times New Roman" w:hAnsi="Times New Roman" w:cs="Times New Roman"/>
          <w:sz w:val="24"/>
          <w:szCs w:val="24"/>
        </w:rPr>
        <w:t>.</w:t>
      </w:r>
      <w:r w:rsidRPr="002B53F0">
        <w:rPr>
          <w:rFonts w:ascii="Times New Roman" w:hAnsi="Times New Roman" w:cs="Times New Roman"/>
          <w:sz w:val="24"/>
          <w:szCs w:val="24"/>
        </w:rPr>
        <w:t>χ</w:t>
      </w:r>
      <w:r w:rsidR="00D94F73">
        <w:rPr>
          <w:rFonts w:ascii="Times New Roman" w:hAnsi="Times New Roman" w:cs="Times New Roman"/>
          <w:sz w:val="24"/>
          <w:szCs w:val="24"/>
        </w:rPr>
        <w:t>.</w:t>
      </w:r>
      <w:r w:rsidRPr="002B53F0">
        <w:rPr>
          <w:rFonts w:ascii="Times New Roman" w:hAnsi="Times New Roman" w:cs="Times New Roman"/>
          <w:sz w:val="24"/>
          <w:szCs w:val="24"/>
        </w:rPr>
        <w:t xml:space="preserve"> https://www.in.gr/). Βασίζεται στην υπηρεσία </w:t>
      </w:r>
      <w:proofErr w:type="spellStart"/>
      <w:r w:rsidRPr="002B53F0">
        <w:rPr>
          <w:rFonts w:ascii="Times New Roman" w:hAnsi="Times New Roman" w:cs="Times New Roman"/>
          <w:sz w:val="24"/>
          <w:szCs w:val="24"/>
        </w:rPr>
        <w:t>www</w:t>
      </w:r>
      <w:proofErr w:type="spellEnd"/>
      <w:r w:rsidRPr="002B53F0">
        <w:rPr>
          <w:rFonts w:ascii="Times New Roman" w:hAnsi="Times New Roman" w:cs="Times New Roman"/>
          <w:sz w:val="24"/>
          <w:szCs w:val="24"/>
        </w:rPr>
        <w:t> (</w:t>
      </w:r>
      <w:proofErr w:type="spellStart"/>
      <w:r w:rsidRPr="002B53F0">
        <w:rPr>
          <w:rFonts w:ascii="Times New Roman" w:hAnsi="Times New Roman" w:cs="Times New Roman"/>
          <w:i/>
          <w:iCs/>
          <w:sz w:val="24"/>
          <w:szCs w:val="24"/>
        </w:rPr>
        <w:t>world</w:t>
      </w:r>
      <w:proofErr w:type="spellEnd"/>
      <w:r w:rsidRPr="002B53F0">
        <w:rPr>
          <w:rFonts w:ascii="Times New Roman" w:hAnsi="Times New Roman" w:cs="Times New Roman"/>
          <w:i/>
          <w:iCs/>
          <w:sz w:val="24"/>
          <w:szCs w:val="24"/>
        </w:rPr>
        <w:t xml:space="preserve"> </w:t>
      </w:r>
      <w:proofErr w:type="spellStart"/>
      <w:r w:rsidRPr="002B53F0">
        <w:rPr>
          <w:rFonts w:ascii="Times New Roman" w:hAnsi="Times New Roman" w:cs="Times New Roman"/>
          <w:i/>
          <w:iCs/>
          <w:sz w:val="24"/>
          <w:szCs w:val="24"/>
        </w:rPr>
        <w:t>wide</w:t>
      </w:r>
      <w:proofErr w:type="spellEnd"/>
      <w:r w:rsidRPr="002B53F0">
        <w:rPr>
          <w:rFonts w:ascii="Times New Roman" w:hAnsi="Times New Roman" w:cs="Times New Roman"/>
          <w:i/>
          <w:iCs/>
          <w:sz w:val="24"/>
          <w:szCs w:val="24"/>
        </w:rPr>
        <w:t xml:space="preserve"> </w:t>
      </w:r>
      <w:proofErr w:type="spellStart"/>
      <w:r w:rsidRPr="002B53F0">
        <w:rPr>
          <w:rFonts w:ascii="Times New Roman" w:hAnsi="Times New Roman" w:cs="Times New Roman"/>
          <w:i/>
          <w:iCs/>
          <w:sz w:val="24"/>
          <w:szCs w:val="24"/>
        </w:rPr>
        <w:t>web</w:t>
      </w:r>
      <w:proofErr w:type="spellEnd"/>
      <w:r w:rsidRPr="002B53F0">
        <w:rPr>
          <w:rFonts w:ascii="Times New Roman" w:hAnsi="Times New Roman" w:cs="Times New Roman"/>
          <w:i/>
          <w:iCs/>
          <w:sz w:val="24"/>
          <w:szCs w:val="24"/>
        </w:rPr>
        <w:t xml:space="preserve"> - παγκόσμιος ιστός</w:t>
      </w:r>
      <w:r w:rsidRPr="002B53F0">
        <w:rPr>
          <w:rFonts w:ascii="Times New Roman" w:hAnsi="Times New Roman" w:cs="Times New Roman"/>
          <w:sz w:val="24"/>
          <w:szCs w:val="24"/>
        </w:rPr>
        <w:t>), μια από τις υπηρεσίες που παρέχονται στο Διαδίκτυο, με τη χρησιμοποίηση του πρωτοκόλλου </w:t>
      </w:r>
      <w:proofErr w:type="spellStart"/>
      <w:r w:rsidRPr="002B53F0">
        <w:rPr>
          <w:rFonts w:ascii="Times New Roman" w:hAnsi="Times New Roman" w:cs="Times New Roman"/>
          <w:sz w:val="24"/>
          <w:szCs w:val="24"/>
        </w:rPr>
        <w:t>http</w:t>
      </w:r>
      <w:proofErr w:type="spellEnd"/>
      <w:r w:rsidRPr="002B53F0">
        <w:rPr>
          <w:rFonts w:ascii="Times New Roman" w:hAnsi="Times New Roman" w:cs="Times New Roman"/>
          <w:sz w:val="24"/>
          <w:szCs w:val="24"/>
        </w:rPr>
        <w:t> ή </w:t>
      </w:r>
      <w:proofErr w:type="spellStart"/>
      <w:r w:rsidRPr="002B53F0">
        <w:rPr>
          <w:rFonts w:ascii="Times New Roman" w:hAnsi="Times New Roman" w:cs="Times New Roman"/>
          <w:sz w:val="24"/>
          <w:szCs w:val="24"/>
        </w:rPr>
        <w:t>https</w:t>
      </w:r>
      <w:proofErr w:type="spellEnd"/>
      <w:r w:rsidRPr="002B53F0">
        <w:rPr>
          <w:rFonts w:ascii="Times New Roman" w:hAnsi="Times New Roman" w:cs="Times New Roman"/>
          <w:sz w:val="24"/>
          <w:szCs w:val="24"/>
        </w:rPr>
        <w:t>.</w:t>
      </w:r>
    </w:p>
    <w:p w14:paraId="16C95795" w14:textId="77777777" w:rsidR="002B53F0" w:rsidRPr="002B53F0" w:rsidRDefault="002B53F0" w:rsidP="002B53F0">
      <w:pPr>
        <w:spacing w:line="276" w:lineRule="auto"/>
        <w:jc w:val="both"/>
        <w:rPr>
          <w:rFonts w:ascii="Times New Roman" w:hAnsi="Times New Roman" w:cs="Times New Roman"/>
          <w:sz w:val="24"/>
          <w:szCs w:val="24"/>
        </w:rPr>
      </w:pPr>
      <w:r w:rsidRPr="002B53F0">
        <w:rPr>
          <w:rFonts w:ascii="Times New Roman" w:hAnsi="Times New Roman" w:cs="Times New Roman"/>
          <w:sz w:val="24"/>
          <w:szCs w:val="24"/>
        </w:rPr>
        <w:t>Οι Πλατφόρμες δημιουργίας Ιστοσελίδων διαθέτουν πληθώρα δωρεάν εργαλείων που επιτρέπουν τη δημιουργία ενός ικανοποιητικού αποτελέσματος ενώ παράλληλα διαθέτουν και επί πληρωμή εργαλεία για πιο απαιτητικούς χρήστες και υπηρεσίες.</w:t>
      </w:r>
    </w:p>
    <w:p w14:paraId="4531A1DB" w14:textId="77777777" w:rsidR="002B53F0" w:rsidRPr="002B53F0" w:rsidRDefault="002B53F0" w:rsidP="002B53F0">
      <w:pPr>
        <w:spacing w:line="276" w:lineRule="auto"/>
        <w:jc w:val="both"/>
        <w:rPr>
          <w:rFonts w:ascii="Times New Roman" w:hAnsi="Times New Roman" w:cs="Times New Roman"/>
          <w:sz w:val="24"/>
          <w:szCs w:val="24"/>
        </w:rPr>
      </w:pPr>
      <w:r w:rsidRPr="002B53F0">
        <w:rPr>
          <w:rFonts w:ascii="Times New Roman" w:hAnsi="Times New Roman" w:cs="Times New Roman"/>
          <w:sz w:val="24"/>
          <w:szCs w:val="24"/>
        </w:rPr>
        <w:t>Ανάμεσα στην πληθώρα από Πλατφόρμες δημιουργίας ιστοσελίδων που είναι διαθέσιμες οι πιο δημοφιλείς είναι οι παρακάτω :</w:t>
      </w:r>
    </w:p>
    <w:p w14:paraId="1C1B2747" w14:textId="77777777" w:rsidR="002B53F0" w:rsidRPr="002B53F0" w:rsidRDefault="002B53F0">
      <w:pPr>
        <w:numPr>
          <w:ilvl w:val="1"/>
          <w:numId w:val="8"/>
        </w:numPr>
        <w:spacing w:line="276" w:lineRule="auto"/>
        <w:rPr>
          <w:rFonts w:ascii="Times New Roman" w:hAnsi="Times New Roman" w:cs="Times New Roman"/>
          <w:sz w:val="24"/>
          <w:szCs w:val="24"/>
        </w:rPr>
      </w:pPr>
      <w:r w:rsidRPr="002B53F0">
        <w:rPr>
          <w:rFonts w:ascii="Times New Roman" w:hAnsi="Times New Roman" w:cs="Times New Roman"/>
          <w:sz w:val="24"/>
          <w:szCs w:val="24"/>
          <w:lang w:val="en-US"/>
        </w:rPr>
        <w:t>Weebly</w:t>
      </w:r>
    </w:p>
    <w:p w14:paraId="58BE84AA" w14:textId="77777777" w:rsidR="002B53F0" w:rsidRPr="002B53F0" w:rsidRDefault="002B53F0">
      <w:pPr>
        <w:numPr>
          <w:ilvl w:val="1"/>
          <w:numId w:val="8"/>
        </w:numPr>
        <w:spacing w:line="276" w:lineRule="auto"/>
        <w:rPr>
          <w:rFonts w:ascii="Times New Roman" w:hAnsi="Times New Roman" w:cs="Times New Roman"/>
          <w:sz w:val="24"/>
          <w:szCs w:val="24"/>
        </w:rPr>
      </w:pPr>
      <w:r w:rsidRPr="002B53F0">
        <w:rPr>
          <w:rFonts w:ascii="Times New Roman" w:hAnsi="Times New Roman" w:cs="Times New Roman"/>
          <w:sz w:val="24"/>
          <w:szCs w:val="24"/>
          <w:lang w:val="en-US"/>
        </w:rPr>
        <w:t>Strikingly</w:t>
      </w:r>
    </w:p>
    <w:p w14:paraId="1FF45E9A" w14:textId="77777777" w:rsidR="002B53F0" w:rsidRPr="002B53F0" w:rsidRDefault="002B53F0">
      <w:pPr>
        <w:numPr>
          <w:ilvl w:val="1"/>
          <w:numId w:val="8"/>
        </w:numPr>
        <w:spacing w:line="276" w:lineRule="auto"/>
        <w:rPr>
          <w:rFonts w:ascii="Times New Roman" w:hAnsi="Times New Roman" w:cs="Times New Roman"/>
          <w:sz w:val="24"/>
          <w:szCs w:val="24"/>
        </w:rPr>
      </w:pPr>
      <w:proofErr w:type="spellStart"/>
      <w:r w:rsidRPr="002B53F0">
        <w:rPr>
          <w:rFonts w:ascii="Times New Roman" w:hAnsi="Times New Roman" w:cs="Times New Roman"/>
          <w:sz w:val="24"/>
          <w:szCs w:val="24"/>
          <w:lang w:val="en-US"/>
        </w:rPr>
        <w:t>Webflow</w:t>
      </w:r>
      <w:proofErr w:type="spellEnd"/>
    </w:p>
    <w:p w14:paraId="7CDE028C" w14:textId="77777777" w:rsidR="002B53F0" w:rsidRPr="002B53F0" w:rsidRDefault="002B53F0">
      <w:pPr>
        <w:numPr>
          <w:ilvl w:val="1"/>
          <w:numId w:val="8"/>
        </w:numPr>
        <w:spacing w:line="276" w:lineRule="auto"/>
        <w:rPr>
          <w:rFonts w:ascii="Times New Roman" w:hAnsi="Times New Roman" w:cs="Times New Roman"/>
          <w:sz w:val="24"/>
          <w:szCs w:val="24"/>
        </w:rPr>
      </w:pPr>
      <w:r w:rsidRPr="002B53F0">
        <w:rPr>
          <w:rFonts w:ascii="Times New Roman" w:hAnsi="Times New Roman" w:cs="Times New Roman"/>
          <w:sz w:val="24"/>
          <w:szCs w:val="24"/>
          <w:lang w:val="en-US"/>
        </w:rPr>
        <w:lastRenderedPageBreak/>
        <w:t>GoDaddy</w:t>
      </w:r>
    </w:p>
    <w:p w14:paraId="6C14B56F" w14:textId="77777777" w:rsidR="002B53F0" w:rsidRPr="002B53F0" w:rsidRDefault="002B53F0">
      <w:pPr>
        <w:numPr>
          <w:ilvl w:val="1"/>
          <w:numId w:val="8"/>
        </w:numPr>
        <w:spacing w:line="276" w:lineRule="auto"/>
        <w:rPr>
          <w:rFonts w:ascii="Times New Roman" w:hAnsi="Times New Roman" w:cs="Times New Roman"/>
          <w:sz w:val="24"/>
          <w:szCs w:val="24"/>
        </w:rPr>
      </w:pPr>
      <w:r w:rsidRPr="002B53F0">
        <w:rPr>
          <w:rFonts w:ascii="Times New Roman" w:hAnsi="Times New Roman" w:cs="Times New Roman"/>
          <w:sz w:val="24"/>
          <w:szCs w:val="24"/>
          <w:lang w:val="en-US"/>
        </w:rPr>
        <w:t>Site123</w:t>
      </w:r>
    </w:p>
    <w:p w14:paraId="718157D6" w14:textId="77777777" w:rsidR="002B53F0" w:rsidRPr="002B53F0" w:rsidRDefault="002B53F0">
      <w:pPr>
        <w:numPr>
          <w:ilvl w:val="1"/>
          <w:numId w:val="8"/>
        </w:numPr>
        <w:spacing w:line="276" w:lineRule="auto"/>
        <w:rPr>
          <w:rFonts w:ascii="Times New Roman" w:hAnsi="Times New Roman" w:cs="Times New Roman"/>
          <w:sz w:val="24"/>
          <w:szCs w:val="24"/>
        </w:rPr>
      </w:pPr>
      <w:proofErr w:type="spellStart"/>
      <w:r w:rsidRPr="002B53F0">
        <w:rPr>
          <w:rFonts w:ascii="Times New Roman" w:hAnsi="Times New Roman" w:cs="Times New Roman"/>
          <w:sz w:val="24"/>
          <w:szCs w:val="24"/>
          <w:lang w:val="en-US"/>
        </w:rPr>
        <w:t>Jimdo</w:t>
      </w:r>
      <w:proofErr w:type="spellEnd"/>
    </w:p>
    <w:p w14:paraId="0A1397F8" w14:textId="77777777" w:rsidR="002B53F0" w:rsidRPr="002B53F0" w:rsidRDefault="002B53F0">
      <w:pPr>
        <w:numPr>
          <w:ilvl w:val="1"/>
          <w:numId w:val="8"/>
        </w:numPr>
        <w:spacing w:line="276" w:lineRule="auto"/>
        <w:rPr>
          <w:rFonts w:ascii="Times New Roman" w:hAnsi="Times New Roman" w:cs="Times New Roman"/>
          <w:sz w:val="24"/>
          <w:szCs w:val="24"/>
        </w:rPr>
      </w:pPr>
      <w:r w:rsidRPr="002B53F0">
        <w:rPr>
          <w:rFonts w:ascii="Times New Roman" w:hAnsi="Times New Roman" w:cs="Times New Roman"/>
          <w:sz w:val="24"/>
          <w:szCs w:val="24"/>
          <w:lang w:val="en-US"/>
        </w:rPr>
        <w:t>Systeme.io</w:t>
      </w:r>
    </w:p>
    <w:p w14:paraId="2CB9B5E0" w14:textId="77777777" w:rsidR="002B53F0" w:rsidRPr="002B53F0" w:rsidRDefault="002B53F0">
      <w:pPr>
        <w:numPr>
          <w:ilvl w:val="1"/>
          <w:numId w:val="8"/>
        </w:numPr>
        <w:spacing w:line="276" w:lineRule="auto"/>
        <w:rPr>
          <w:rFonts w:ascii="Times New Roman" w:hAnsi="Times New Roman" w:cs="Times New Roman"/>
          <w:sz w:val="24"/>
          <w:szCs w:val="24"/>
        </w:rPr>
      </w:pPr>
      <w:proofErr w:type="spellStart"/>
      <w:r w:rsidRPr="002B53F0">
        <w:rPr>
          <w:rFonts w:ascii="Times New Roman" w:hAnsi="Times New Roman" w:cs="Times New Roman"/>
          <w:sz w:val="24"/>
          <w:szCs w:val="24"/>
          <w:lang w:val="en-US"/>
        </w:rPr>
        <w:t>Freewebstore</w:t>
      </w:r>
      <w:proofErr w:type="spellEnd"/>
    </w:p>
    <w:p w14:paraId="6B830F5D" w14:textId="77777777" w:rsidR="002B53F0" w:rsidRPr="002B53F0" w:rsidRDefault="002B53F0">
      <w:pPr>
        <w:numPr>
          <w:ilvl w:val="1"/>
          <w:numId w:val="8"/>
        </w:numPr>
        <w:spacing w:line="276" w:lineRule="auto"/>
        <w:rPr>
          <w:rFonts w:ascii="Times New Roman" w:hAnsi="Times New Roman" w:cs="Times New Roman"/>
          <w:sz w:val="24"/>
          <w:szCs w:val="24"/>
        </w:rPr>
      </w:pPr>
      <w:proofErr w:type="spellStart"/>
      <w:r w:rsidRPr="002B53F0">
        <w:rPr>
          <w:rFonts w:ascii="Times New Roman" w:hAnsi="Times New Roman" w:cs="Times New Roman"/>
          <w:sz w:val="24"/>
          <w:szCs w:val="24"/>
          <w:lang w:val="en-US"/>
        </w:rPr>
        <w:t>Webnode</w:t>
      </w:r>
      <w:proofErr w:type="spellEnd"/>
    </w:p>
    <w:p w14:paraId="1DF15D72" w14:textId="77777777" w:rsidR="002B53F0" w:rsidRPr="002B53F0" w:rsidRDefault="002B53F0">
      <w:pPr>
        <w:numPr>
          <w:ilvl w:val="1"/>
          <w:numId w:val="8"/>
        </w:numPr>
        <w:spacing w:line="276" w:lineRule="auto"/>
        <w:rPr>
          <w:rFonts w:ascii="Times New Roman" w:hAnsi="Times New Roman" w:cs="Times New Roman"/>
          <w:sz w:val="24"/>
          <w:szCs w:val="24"/>
        </w:rPr>
      </w:pPr>
      <w:proofErr w:type="spellStart"/>
      <w:r w:rsidRPr="002B53F0">
        <w:rPr>
          <w:rFonts w:ascii="Times New Roman" w:hAnsi="Times New Roman" w:cs="Times New Roman"/>
          <w:sz w:val="24"/>
          <w:szCs w:val="24"/>
          <w:lang w:val="en-US"/>
        </w:rPr>
        <w:t>IMCreator</w:t>
      </w:r>
      <w:proofErr w:type="spellEnd"/>
    </w:p>
    <w:p w14:paraId="4F9A9F3A" w14:textId="77777777" w:rsidR="002B53F0" w:rsidRPr="002B53F0" w:rsidRDefault="002B53F0">
      <w:pPr>
        <w:numPr>
          <w:ilvl w:val="1"/>
          <w:numId w:val="8"/>
        </w:numPr>
        <w:spacing w:line="276" w:lineRule="auto"/>
        <w:rPr>
          <w:rFonts w:ascii="Times New Roman" w:hAnsi="Times New Roman" w:cs="Times New Roman"/>
          <w:sz w:val="24"/>
          <w:szCs w:val="24"/>
        </w:rPr>
      </w:pPr>
      <w:proofErr w:type="spellStart"/>
      <w:r w:rsidRPr="002B53F0">
        <w:rPr>
          <w:rFonts w:ascii="Times New Roman" w:hAnsi="Times New Roman" w:cs="Times New Roman"/>
          <w:sz w:val="24"/>
          <w:szCs w:val="24"/>
          <w:lang w:val="en-US"/>
        </w:rPr>
        <w:t>Webstarts</w:t>
      </w:r>
      <w:proofErr w:type="spellEnd"/>
    </w:p>
    <w:p w14:paraId="79DB527A" w14:textId="77777777" w:rsidR="002B53F0" w:rsidRPr="002B53F0" w:rsidRDefault="002B53F0">
      <w:pPr>
        <w:numPr>
          <w:ilvl w:val="1"/>
          <w:numId w:val="8"/>
        </w:numPr>
        <w:spacing w:line="276" w:lineRule="auto"/>
        <w:rPr>
          <w:rFonts w:ascii="Times New Roman" w:hAnsi="Times New Roman" w:cs="Times New Roman"/>
          <w:sz w:val="24"/>
          <w:szCs w:val="24"/>
        </w:rPr>
      </w:pPr>
      <w:r w:rsidRPr="002B53F0">
        <w:rPr>
          <w:rFonts w:ascii="Times New Roman" w:hAnsi="Times New Roman" w:cs="Times New Roman"/>
          <w:sz w:val="24"/>
          <w:szCs w:val="24"/>
          <w:lang w:val="en-US"/>
        </w:rPr>
        <w:t>WordPress.com</w:t>
      </w:r>
    </w:p>
    <w:p w14:paraId="6027F938" w14:textId="77777777" w:rsidR="002B53F0" w:rsidRPr="002B53F0" w:rsidRDefault="002B53F0" w:rsidP="002B53F0">
      <w:pPr>
        <w:spacing w:line="276" w:lineRule="auto"/>
        <w:jc w:val="both"/>
        <w:rPr>
          <w:rFonts w:ascii="Times New Roman" w:hAnsi="Times New Roman" w:cs="Times New Roman"/>
          <w:sz w:val="24"/>
          <w:szCs w:val="24"/>
        </w:rPr>
      </w:pPr>
      <w:r w:rsidRPr="002B53F0">
        <w:rPr>
          <w:rFonts w:ascii="Times New Roman" w:hAnsi="Times New Roman" w:cs="Times New Roman"/>
          <w:sz w:val="24"/>
          <w:szCs w:val="24"/>
        </w:rPr>
        <w:t>Πλατφόρμες σχεδιασμένες αποκλειστικά για ηλεκτρονικό εμπόριο είναι οι παρακάτω:</w:t>
      </w:r>
    </w:p>
    <w:p w14:paraId="7890C576" w14:textId="77777777" w:rsidR="002B53F0" w:rsidRPr="002B53F0" w:rsidRDefault="002B53F0">
      <w:pPr>
        <w:numPr>
          <w:ilvl w:val="1"/>
          <w:numId w:val="9"/>
        </w:numPr>
        <w:spacing w:line="276" w:lineRule="auto"/>
        <w:rPr>
          <w:rFonts w:ascii="Times New Roman" w:hAnsi="Times New Roman" w:cs="Times New Roman"/>
          <w:sz w:val="24"/>
          <w:szCs w:val="24"/>
        </w:rPr>
      </w:pPr>
      <w:r w:rsidRPr="002B53F0">
        <w:rPr>
          <w:rFonts w:ascii="Times New Roman" w:hAnsi="Times New Roman" w:cs="Times New Roman"/>
          <w:sz w:val="24"/>
          <w:szCs w:val="24"/>
          <w:lang w:val="en-US"/>
        </w:rPr>
        <w:t>Square Online Store</w:t>
      </w:r>
    </w:p>
    <w:p w14:paraId="64F44430" w14:textId="77777777" w:rsidR="002B53F0" w:rsidRPr="002B53F0" w:rsidRDefault="002B53F0">
      <w:pPr>
        <w:numPr>
          <w:ilvl w:val="1"/>
          <w:numId w:val="9"/>
        </w:numPr>
        <w:spacing w:line="276" w:lineRule="auto"/>
        <w:rPr>
          <w:rFonts w:ascii="Times New Roman" w:hAnsi="Times New Roman" w:cs="Times New Roman"/>
          <w:sz w:val="24"/>
          <w:szCs w:val="24"/>
        </w:rPr>
      </w:pPr>
      <w:proofErr w:type="spellStart"/>
      <w:r w:rsidRPr="002B53F0">
        <w:rPr>
          <w:rFonts w:ascii="Times New Roman" w:hAnsi="Times New Roman" w:cs="Times New Roman"/>
          <w:sz w:val="24"/>
          <w:szCs w:val="24"/>
          <w:lang w:val="en-US"/>
        </w:rPr>
        <w:t>Ecwid</w:t>
      </w:r>
      <w:proofErr w:type="spellEnd"/>
    </w:p>
    <w:p w14:paraId="796E6E9F" w14:textId="77777777" w:rsidR="00B264C7" w:rsidRPr="002B53F0" w:rsidRDefault="00B264C7" w:rsidP="002B53F0">
      <w:pPr>
        <w:spacing w:line="276" w:lineRule="auto"/>
        <w:rPr>
          <w:rFonts w:ascii="Times New Roman" w:hAnsi="Times New Roman" w:cs="Times New Roman"/>
          <w:sz w:val="24"/>
          <w:szCs w:val="24"/>
        </w:rPr>
      </w:pPr>
    </w:p>
    <w:p w14:paraId="7FEAC117" w14:textId="365B2ADB" w:rsidR="002B53F0" w:rsidRPr="00E10893" w:rsidRDefault="00B264C7" w:rsidP="00AB7554">
      <w:pPr>
        <w:pStyle w:val="1"/>
        <w:spacing w:line="276" w:lineRule="auto"/>
        <w:rPr>
          <w:rFonts w:ascii="Times New Roman" w:hAnsi="Times New Roman" w:cs="Times New Roman"/>
          <w:color w:val="2E74B5"/>
        </w:rPr>
      </w:pPr>
      <w:r w:rsidRPr="00E10893">
        <w:rPr>
          <w:rFonts w:ascii="Times New Roman" w:hAnsi="Times New Roman" w:cs="Times New Roman"/>
          <w:color w:val="2E74B5"/>
        </w:rPr>
        <w:t>3.</w:t>
      </w:r>
      <w:r w:rsidR="004C5A47" w:rsidRPr="00E10893">
        <w:rPr>
          <w:rFonts w:ascii="Times New Roman" w:hAnsi="Times New Roman" w:cs="Times New Roman"/>
          <w:color w:val="2E74B5"/>
        </w:rPr>
        <w:t>1</w:t>
      </w:r>
      <w:r w:rsidR="00AB7554" w:rsidRPr="00E10893">
        <w:rPr>
          <w:rFonts w:ascii="Times New Roman" w:hAnsi="Times New Roman" w:cs="Times New Roman"/>
          <w:color w:val="2E74B5"/>
        </w:rPr>
        <w:t xml:space="preserve">  </w:t>
      </w:r>
      <w:r w:rsidR="002B53F0" w:rsidRPr="00E10893">
        <w:rPr>
          <w:rFonts w:ascii="Times New Roman" w:hAnsi="Times New Roman" w:cs="Times New Roman"/>
          <w:color w:val="2E74B5"/>
        </w:rPr>
        <w:t xml:space="preserve">Δημιουργία Ηλεκτρονικού καταστήματος με </w:t>
      </w:r>
      <w:proofErr w:type="spellStart"/>
      <w:r w:rsidR="002B53F0" w:rsidRPr="00E10893">
        <w:rPr>
          <w:rFonts w:ascii="Times New Roman" w:hAnsi="Times New Roman" w:cs="Times New Roman"/>
          <w:color w:val="2E74B5"/>
        </w:rPr>
        <w:t>Weebly</w:t>
      </w:r>
      <w:proofErr w:type="spellEnd"/>
    </w:p>
    <w:p w14:paraId="1F57B863" w14:textId="77777777" w:rsidR="002B53F0" w:rsidRPr="002B53F0" w:rsidRDefault="002B53F0" w:rsidP="002B53F0">
      <w:pPr>
        <w:spacing w:line="276" w:lineRule="auto"/>
        <w:jc w:val="both"/>
        <w:rPr>
          <w:rFonts w:ascii="Times New Roman" w:hAnsi="Times New Roman" w:cs="Times New Roman"/>
          <w:sz w:val="24"/>
          <w:szCs w:val="24"/>
        </w:rPr>
      </w:pPr>
      <w:r w:rsidRPr="002B53F0">
        <w:rPr>
          <w:rFonts w:ascii="Times New Roman" w:hAnsi="Times New Roman" w:cs="Times New Roman"/>
          <w:sz w:val="24"/>
          <w:szCs w:val="24"/>
        </w:rPr>
        <w:t xml:space="preserve">Για τους σκοπούς της παρούσας διδακτικής ενότητας επιλέχθηκε η πλατφόρμα </w:t>
      </w:r>
      <w:r w:rsidRPr="002B53F0">
        <w:rPr>
          <w:rFonts w:ascii="Times New Roman" w:hAnsi="Times New Roman" w:cs="Times New Roman"/>
          <w:sz w:val="24"/>
          <w:szCs w:val="24"/>
          <w:lang w:val="en-US"/>
        </w:rPr>
        <w:t>Weebly</w:t>
      </w:r>
      <w:r w:rsidRPr="002B53F0">
        <w:rPr>
          <w:rFonts w:ascii="Times New Roman" w:hAnsi="Times New Roman" w:cs="Times New Roman"/>
          <w:sz w:val="24"/>
          <w:szCs w:val="24"/>
        </w:rPr>
        <w:t xml:space="preserve"> για τη δημιουργία ενός Ηλεκτρονικού καταστήματος. Η επιλογή της συγκεκριμένης πλατφόρμας οφείλεται στην απλότητα χρήσης και στην παροχή πολλών δωρεάν εργαλείων.</w:t>
      </w:r>
    </w:p>
    <w:p w14:paraId="034983E9" w14:textId="77777777" w:rsidR="002B53F0" w:rsidRPr="002B53F0" w:rsidRDefault="002B53F0" w:rsidP="002B53F0">
      <w:pPr>
        <w:spacing w:line="276" w:lineRule="auto"/>
        <w:jc w:val="both"/>
        <w:rPr>
          <w:rFonts w:ascii="Times New Roman" w:hAnsi="Times New Roman" w:cs="Times New Roman"/>
          <w:sz w:val="24"/>
          <w:szCs w:val="24"/>
        </w:rPr>
      </w:pPr>
      <w:r w:rsidRPr="002B53F0">
        <w:rPr>
          <w:rFonts w:ascii="Times New Roman" w:hAnsi="Times New Roman" w:cs="Times New Roman"/>
          <w:sz w:val="24"/>
          <w:szCs w:val="24"/>
        </w:rPr>
        <w:t>Για τη δημιουργία του ηλεκτρονικού σας καταστήματος μπορείτε να ακολουθήσετε τα παρακάτω βήματα:</w:t>
      </w:r>
    </w:p>
    <w:p w14:paraId="3656423C" w14:textId="77777777" w:rsidR="002B53F0" w:rsidRPr="002B53F0" w:rsidRDefault="002B53F0" w:rsidP="002B53F0">
      <w:pPr>
        <w:spacing w:line="276" w:lineRule="auto"/>
        <w:jc w:val="both"/>
        <w:rPr>
          <w:rFonts w:ascii="Times New Roman" w:hAnsi="Times New Roman" w:cs="Times New Roman"/>
          <w:b/>
          <w:sz w:val="24"/>
          <w:szCs w:val="24"/>
        </w:rPr>
      </w:pPr>
      <w:r w:rsidRPr="002B53F0">
        <w:rPr>
          <w:rFonts w:ascii="Times New Roman" w:hAnsi="Times New Roman" w:cs="Times New Roman"/>
          <w:b/>
          <w:sz w:val="24"/>
          <w:szCs w:val="24"/>
        </w:rPr>
        <w:t>Βήμα 1</w:t>
      </w:r>
      <w:r w:rsidRPr="002B53F0">
        <w:rPr>
          <w:rFonts w:ascii="Times New Roman" w:hAnsi="Times New Roman" w:cs="Times New Roman"/>
          <w:b/>
          <w:sz w:val="24"/>
          <w:szCs w:val="24"/>
          <w:vertAlign w:val="superscript"/>
        </w:rPr>
        <w:t>ο</w:t>
      </w:r>
      <w:r w:rsidRPr="002B53F0">
        <w:rPr>
          <w:rFonts w:ascii="Times New Roman" w:hAnsi="Times New Roman" w:cs="Times New Roman"/>
          <w:b/>
          <w:sz w:val="24"/>
          <w:szCs w:val="24"/>
        </w:rPr>
        <w:t xml:space="preserve"> :</w:t>
      </w:r>
    </w:p>
    <w:p w14:paraId="2637C14E" w14:textId="77777777" w:rsidR="002B53F0" w:rsidRPr="002B53F0" w:rsidRDefault="002B53F0">
      <w:pPr>
        <w:pStyle w:val="a4"/>
        <w:numPr>
          <w:ilvl w:val="0"/>
          <w:numId w:val="10"/>
        </w:numPr>
        <w:spacing w:line="276" w:lineRule="auto"/>
        <w:jc w:val="both"/>
        <w:rPr>
          <w:rFonts w:ascii="Times New Roman" w:hAnsi="Times New Roman" w:cs="Times New Roman"/>
          <w:sz w:val="24"/>
          <w:szCs w:val="24"/>
        </w:rPr>
      </w:pPr>
      <w:r w:rsidRPr="002B53F0">
        <w:rPr>
          <w:rFonts w:ascii="Times New Roman" w:hAnsi="Times New Roman" w:cs="Times New Roman"/>
          <w:sz w:val="24"/>
          <w:szCs w:val="24"/>
        </w:rPr>
        <w:t xml:space="preserve">Σε έναν </w:t>
      </w:r>
      <w:proofErr w:type="spellStart"/>
      <w:r w:rsidRPr="002B53F0">
        <w:rPr>
          <w:rFonts w:ascii="Times New Roman" w:hAnsi="Times New Roman" w:cs="Times New Roman"/>
          <w:sz w:val="24"/>
          <w:szCs w:val="24"/>
        </w:rPr>
        <w:t>Φυλλομετρητή</w:t>
      </w:r>
      <w:proofErr w:type="spellEnd"/>
      <w:r w:rsidRPr="002B53F0">
        <w:rPr>
          <w:rFonts w:ascii="Times New Roman" w:hAnsi="Times New Roman" w:cs="Times New Roman"/>
          <w:sz w:val="24"/>
          <w:szCs w:val="24"/>
        </w:rPr>
        <w:t xml:space="preserve"> πληκτρολογήστε την ηλεκτρονική διεύθυνση </w:t>
      </w:r>
      <w:hyperlink r:id="rId30" w:history="1">
        <w:r w:rsidRPr="002B53F0">
          <w:rPr>
            <w:rStyle w:val="-"/>
            <w:rFonts w:ascii="Times New Roman" w:hAnsi="Times New Roman" w:cs="Times New Roman"/>
            <w:sz w:val="24"/>
            <w:szCs w:val="24"/>
            <w:lang w:val="en-US"/>
          </w:rPr>
          <w:t>https</w:t>
        </w:r>
        <w:r w:rsidRPr="002B53F0">
          <w:rPr>
            <w:rStyle w:val="-"/>
            <w:rFonts w:ascii="Times New Roman" w:hAnsi="Times New Roman" w:cs="Times New Roman"/>
            <w:sz w:val="24"/>
            <w:szCs w:val="24"/>
          </w:rPr>
          <w:t>://</w:t>
        </w:r>
        <w:r w:rsidRPr="002B53F0">
          <w:rPr>
            <w:rStyle w:val="-"/>
            <w:rFonts w:ascii="Times New Roman" w:hAnsi="Times New Roman" w:cs="Times New Roman"/>
            <w:sz w:val="24"/>
            <w:szCs w:val="24"/>
            <w:lang w:val="en-US"/>
          </w:rPr>
          <w:t>www</w:t>
        </w:r>
        <w:r w:rsidRPr="002B53F0">
          <w:rPr>
            <w:rStyle w:val="-"/>
            <w:rFonts w:ascii="Times New Roman" w:hAnsi="Times New Roman" w:cs="Times New Roman"/>
            <w:sz w:val="24"/>
            <w:szCs w:val="24"/>
          </w:rPr>
          <w:t>.</w:t>
        </w:r>
        <w:proofErr w:type="spellStart"/>
        <w:r w:rsidRPr="002B53F0">
          <w:rPr>
            <w:rStyle w:val="-"/>
            <w:rFonts w:ascii="Times New Roman" w:hAnsi="Times New Roman" w:cs="Times New Roman"/>
            <w:sz w:val="24"/>
            <w:szCs w:val="24"/>
            <w:lang w:val="en-US"/>
          </w:rPr>
          <w:t>weebly</w:t>
        </w:r>
        <w:proofErr w:type="spellEnd"/>
        <w:r w:rsidRPr="002B53F0">
          <w:rPr>
            <w:rStyle w:val="-"/>
            <w:rFonts w:ascii="Times New Roman" w:hAnsi="Times New Roman" w:cs="Times New Roman"/>
            <w:sz w:val="24"/>
            <w:szCs w:val="24"/>
          </w:rPr>
          <w:t>.</w:t>
        </w:r>
        <w:r w:rsidRPr="002B53F0">
          <w:rPr>
            <w:rStyle w:val="-"/>
            <w:rFonts w:ascii="Times New Roman" w:hAnsi="Times New Roman" w:cs="Times New Roman"/>
            <w:sz w:val="24"/>
            <w:szCs w:val="24"/>
            <w:lang w:val="en-US"/>
          </w:rPr>
          <w:t>com</w:t>
        </w:r>
        <w:r w:rsidRPr="002B53F0">
          <w:rPr>
            <w:rStyle w:val="-"/>
            <w:rFonts w:ascii="Times New Roman" w:hAnsi="Times New Roman" w:cs="Times New Roman"/>
            <w:sz w:val="24"/>
            <w:szCs w:val="24"/>
          </w:rPr>
          <w:t>/</w:t>
        </w:r>
      </w:hyperlink>
    </w:p>
    <w:p w14:paraId="43FF9F15" w14:textId="77777777" w:rsidR="002B53F0" w:rsidRPr="002B53F0" w:rsidRDefault="002B53F0" w:rsidP="002B53F0">
      <w:pPr>
        <w:spacing w:line="276" w:lineRule="auto"/>
        <w:rPr>
          <w:rFonts w:ascii="Times New Roman" w:hAnsi="Times New Roman" w:cs="Times New Roman"/>
          <w:sz w:val="24"/>
          <w:szCs w:val="24"/>
        </w:rPr>
      </w:pPr>
    </w:p>
    <w:p w14:paraId="4086C8FD" w14:textId="77777777" w:rsidR="002B53F0" w:rsidRPr="002B53F0" w:rsidRDefault="002B53F0" w:rsidP="002B53F0">
      <w:pPr>
        <w:spacing w:line="276" w:lineRule="auto"/>
        <w:jc w:val="both"/>
        <w:rPr>
          <w:rFonts w:ascii="Times New Roman" w:hAnsi="Times New Roman" w:cs="Times New Roman"/>
          <w:b/>
          <w:sz w:val="24"/>
          <w:szCs w:val="24"/>
        </w:rPr>
      </w:pPr>
      <w:r w:rsidRPr="002B53F0">
        <w:rPr>
          <w:rFonts w:ascii="Times New Roman" w:hAnsi="Times New Roman" w:cs="Times New Roman"/>
          <w:b/>
          <w:sz w:val="24"/>
          <w:szCs w:val="24"/>
        </w:rPr>
        <w:t>Βήμα 2</w:t>
      </w:r>
      <w:r w:rsidRPr="002B53F0">
        <w:rPr>
          <w:rFonts w:ascii="Times New Roman" w:hAnsi="Times New Roman" w:cs="Times New Roman"/>
          <w:b/>
          <w:sz w:val="24"/>
          <w:szCs w:val="24"/>
          <w:vertAlign w:val="superscript"/>
        </w:rPr>
        <w:t>ο</w:t>
      </w:r>
      <w:r w:rsidRPr="002B53F0">
        <w:rPr>
          <w:rFonts w:ascii="Times New Roman" w:hAnsi="Times New Roman" w:cs="Times New Roman"/>
          <w:b/>
          <w:sz w:val="24"/>
          <w:szCs w:val="24"/>
        </w:rPr>
        <w:t xml:space="preserve"> :</w:t>
      </w:r>
    </w:p>
    <w:p w14:paraId="0DD95C05" w14:textId="77777777" w:rsidR="002B53F0" w:rsidRPr="002B53F0" w:rsidRDefault="002B53F0">
      <w:pPr>
        <w:pStyle w:val="a4"/>
        <w:numPr>
          <w:ilvl w:val="0"/>
          <w:numId w:val="10"/>
        </w:numPr>
        <w:spacing w:line="276" w:lineRule="auto"/>
        <w:rPr>
          <w:rFonts w:ascii="Times New Roman" w:hAnsi="Times New Roman" w:cs="Times New Roman"/>
          <w:sz w:val="24"/>
          <w:szCs w:val="24"/>
        </w:rPr>
      </w:pPr>
      <w:r w:rsidRPr="002B53F0">
        <w:rPr>
          <w:rFonts w:ascii="Times New Roman" w:hAnsi="Times New Roman" w:cs="Times New Roman"/>
          <w:sz w:val="24"/>
          <w:szCs w:val="24"/>
        </w:rPr>
        <w:t>Επιλέξτε τη δημιουργία Ηλεκτρονικού Καταστήματος και κάντε Εγγραφή :</w:t>
      </w:r>
    </w:p>
    <w:p w14:paraId="66ABD194" w14:textId="77777777" w:rsidR="002B53F0" w:rsidRPr="002B53F0" w:rsidRDefault="002B53F0" w:rsidP="002B53F0">
      <w:pPr>
        <w:spacing w:line="276" w:lineRule="auto"/>
        <w:rPr>
          <w:rFonts w:ascii="Times New Roman" w:hAnsi="Times New Roman" w:cs="Times New Roman"/>
          <w:sz w:val="24"/>
          <w:szCs w:val="24"/>
        </w:rPr>
      </w:pPr>
      <w:r w:rsidRPr="002B53F0">
        <w:rPr>
          <w:rFonts w:ascii="Times New Roman" w:hAnsi="Times New Roman" w:cs="Times New Roman"/>
          <w:noProof/>
          <w:sz w:val="24"/>
          <w:szCs w:val="24"/>
        </w:rPr>
        <w:lastRenderedPageBreak/>
        <w:drawing>
          <wp:anchor distT="0" distB="0" distL="114300" distR="114300" simplePos="0" relativeHeight="251672576" behindDoc="0" locked="0" layoutInCell="1" allowOverlap="1" wp14:anchorId="58ECAFBB" wp14:editId="0B1E7EEA">
            <wp:simplePos x="0" y="0"/>
            <wp:positionH relativeFrom="margin">
              <wp:align>left</wp:align>
            </wp:positionH>
            <wp:positionV relativeFrom="paragraph">
              <wp:posOffset>202235</wp:posOffset>
            </wp:positionV>
            <wp:extent cx="4997275" cy="2412000"/>
            <wp:effectExtent l="0" t="0" r="0" b="7620"/>
            <wp:wrapSquare wrapText="bothSides"/>
            <wp:docPr id="24" name="Εικόνα 24">
              <a:extLst xmlns:a="http://schemas.openxmlformats.org/drawingml/2006/main">
                <a:ext uri="{FF2B5EF4-FFF2-40B4-BE49-F238E27FC236}">
                  <a16:creationId xmlns:a16="http://schemas.microsoft.com/office/drawing/2014/main" id="{0BFD0A7C-5580-4446-A6E5-00DE541B62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Εικόνα 6">
                      <a:extLst>
                        <a:ext uri="{FF2B5EF4-FFF2-40B4-BE49-F238E27FC236}">
                          <a16:creationId xmlns:a16="http://schemas.microsoft.com/office/drawing/2014/main" id="{0BFD0A7C-5580-4446-A6E5-00DE541B6200}"/>
                        </a:ext>
                      </a:extLst>
                    </pic:cNvPr>
                    <pic:cNvPicPr>
                      <a:picLocks noChangeAspect="1"/>
                    </pic:cNvPicPr>
                  </pic:nvPicPr>
                  <pic:blipFill rotWithShape="1">
                    <a:blip r:embed="rId31" cstate="print">
                      <a:extLst>
                        <a:ext uri="{28A0092B-C50C-407E-A947-70E740481C1C}">
                          <a14:useLocalDpi xmlns:a14="http://schemas.microsoft.com/office/drawing/2010/main" val="0"/>
                        </a:ext>
                      </a:extLst>
                    </a:blip>
                    <a:srcRect l="1859" r="1679" b="5542"/>
                    <a:stretch/>
                  </pic:blipFill>
                  <pic:spPr>
                    <a:xfrm>
                      <a:off x="0" y="0"/>
                      <a:ext cx="4997275" cy="2412000"/>
                    </a:xfrm>
                    <a:prstGeom prst="rect">
                      <a:avLst/>
                    </a:prstGeom>
                  </pic:spPr>
                </pic:pic>
              </a:graphicData>
            </a:graphic>
            <wp14:sizeRelH relativeFrom="margin">
              <wp14:pctWidth>0</wp14:pctWidth>
            </wp14:sizeRelH>
            <wp14:sizeRelV relativeFrom="margin">
              <wp14:pctHeight>0</wp14:pctHeight>
            </wp14:sizeRelV>
          </wp:anchor>
        </w:drawing>
      </w:r>
    </w:p>
    <w:p w14:paraId="68940995" w14:textId="77777777" w:rsidR="002B53F0" w:rsidRPr="002B53F0" w:rsidRDefault="002B53F0" w:rsidP="002B53F0">
      <w:pPr>
        <w:spacing w:line="276" w:lineRule="auto"/>
        <w:rPr>
          <w:rFonts w:ascii="Times New Roman" w:hAnsi="Times New Roman" w:cs="Times New Roman"/>
          <w:sz w:val="24"/>
          <w:szCs w:val="24"/>
        </w:rPr>
      </w:pPr>
    </w:p>
    <w:p w14:paraId="12408BC6" w14:textId="77777777" w:rsidR="002B53F0" w:rsidRPr="002B53F0" w:rsidRDefault="002B53F0" w:rsidP="002B53F0">
      <w:pPr>
        <w:spacing w:line="276" w:lineRule="auto"/>
        <w:rPr>
          <w:rFonts w:ascii="Times New Roman" w:hAnsi="Times New Roman" w:cs="Times New Roman"/>
          <w:sz w:val="24"/>
          <w:szCs w:val="24"/>
        </w:rPr>
      </w:pPr>
    </w:p>
    <w:p w14:paraId="513EDAF5" w14:textId="77777777" w:rsidR="002B53F0" w:rsidRPr="002B53F0" w:rsidRDefault="002B53F0" w:rsidP="002B53F0">
      <w:pPr>
        <w:spacing w:line="276" w:lineRule="auto"/>
        <w:rPr>
          <w:rFonts w:ascii="Times New Roman" w:hAnsi="Times New Roman" w:cs="Times New Roman"/>
          <w:sz w:val="24"/>
          <w:szCs w:val="24"/>
        </w:rPr>
      </w:pPr>
      <w:r w:rsidRPr="002B53F0">
        <w:rPr>
          <w:rFonts w:ascii="Times New Roman" w:hAnsi="Times New Roman" w:cs="Times New Roman"/>
          <w:noProof/>
          <w:sz w:val="24"/>
          <w:szCs w:val="24"/>
        </w:rPr>
        <w:drawing>
          <wp:anchor distT="0" distB="0" distL="114300" distR="114300" simplePos="0" relativeHeight="251673600" behindDoc="0" locked="0" layoutInCell="1" allowOverlap="1" wp14:anchorId="2BF792A7" wp14:editId="53C1DA9F">
            <wp:simplePos x="0" y="0"/>
            <wp:positionH relativeFrom="margin">
              <wp:align>center</wp:align>
            </wp:positionH>
            <wp:positionV relativeFrom="paragraph">
              <wp:posOffset>595</wp:posOffset>
            </wp:positionV>
            <wp:extent cx="4329868" cy="3060000"/>
            <wp:effectExtent l="0" t="0" r="0" b="7620"/>
            <wp:wrapSquare wrapText="bothSides"/>
            <wp:docPr id="25" name="Εικόνα 25">
              <a:extLst xmlns:a="http://schemas.openxmlformats.org/drawingml/2006/main">
                <a:ext uri="{FF2B5EF4-FFF2-40B4-BE49-F238E27FC236}">
                  <a16:creationId xmlns:a16="http://schemas.microsoft.com/office/drawing/2014/main" id="{9BB4B039-54EC-4909-A960-FD92F70DC7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Εικόνα 3">
                      <a:extLst>
                        <a:ext uri="{FF2B5EF4-FFF2-40B4-BE49-F238E27FC236}">
                          <a16:creationId xmlns:a16="http://schemas.microsoft.com/office/drawing/2014/main" id="{9BB4B039-54EC-4909-A960-FD92F70DC77A}"/>
                        </a:ext>
                      </a:extLst>
                    </pic:cNvPr>
                    <pic:cNvPicPr>
                      <a:picLocks noChangeAspect="1"/>
                    </pic:cNvPicPr>
                  </pic:nvPicPr>
                  <pic:blipFill rotWithShape="1">
                    <a:blip r:embed="rId32">
                      <a:extLst>
                        <a:ext uri="{28A0092B-C50C-407E-A947-70E740481C1C}">
                          <a14:useLocalDpi xmlns:a14="http://schemas.microsoft.com/office/drawing/2010/main" val="0"/>
                        </a:ext>
                      </a:extLst>
                    </a:blip>
                    <a:srcRect l="5113" t="3471" r="6852" b="6897"/>
                    <a:stretch/>
                  </pic:blipFill>
                  <pic:spPr>
                    <a:xfrm>
                      <a:off x="0" y="0"/>
                      <a:ext cx="4329868" cy="3060000"/>
                    </a:xfrm>
                    <a:prstGeom prst="rect">
                      <a:avLst/>
                    </a:prstGeom>
                  </pic:spPr>
                </pic:pic>
              </a:graphicData>
            </a:graphic>
            <wp14:sizeRelH relativeFrom="margin">
              <wp14:pctWidth>0</wp14:pctWidth>
            </wp14:sizeRelH>
            <wp14:sizeRelV relativeFrom="margin">
              <wp14:pctHeight>0</wp14:pctHeight>
            </wp14:sizeRelV>
          </wp:anchor>
        </w:drawing>
      </w:r>
    </w:p>
    <w:p w14:paraId="7362D366" w14:textId="77777777" w:rsidR="002B53F0" w:rsidRPr="002B53F0" w:rsidRDefault="002B53F0" w:rsidP="002B53F0">
      <w:pPr>
        <w:spacing w:line="276" w:lineRule="auto"/>
        <w:rPr>
          <w:rFonts w:ascii="Times New Roman" w:hAnsi="Times New Roman" w:cs="Times New Roman"/>
          <w:sz w:val="24"/>
          <w:szCs w:val="24"/>
        </w:rPr>
      </w:pPr>
    </w:p>
    <w:p w14:paraId="3154ED90" w14:textId="77777777" w:rsidR="002B53F0" w:rsidRPr="002B53F0" w:rsidRDefault="002B53F0" w:rsidP="002B53F0">
      <w:pPr>
        <w:spacing w:line="276" w:lineRule="auto"/>
        <w:rPr>
          <w:rFonts w:ascii="Times New Roman" w:hAnsi="Times New Roman" w:cs="Times New Roman"/>
          <w:sz w:val="24"/>
          <w:szCs w:val="24"/>
        </w:rPr>
      </w:pPr>
    </w:p>
    <w:p w14:paraId="222A6A62" w14:textId="77777777" w:rsidR="002B53F0" w:rsidRPr="002B53F0" w:rsidRDefault="002B53F0" w:rsidP="002B53F0">
      <w:pPr>
        <w:spacing w:line="276" w:lineRule="auto"/>
        <w:rPr>
          <w:rFonts w:ascii="Times New Roman" w:hAnsi="Times New Roman" w:cs="Times New Roman"/>
          <w:sz w:val="24"/>
          <w:szCs w:val="24"/>
        </w:rPr>
      </w:pPr>
    </w:p>
    <w:p w14:paraId="503FE680" w14:textId="77777777" w:rsidR="002B53F0" w:rsidRPr="002B53F0" w:rsidRDefault="002B53F0" w:rsidP="002B53F0">
      <w:pPr>
        <w:spacing w:line="276" w:lineRule="auto"/>
        <w:rPr>
          <w:rFonts w:ascii="Times New Roman" w:hAnsi="Times New Roman" w:cs="Times New Roman"/>
          <w:sz w:val="24"/>
          <w:szCs w:val="24"/>
        </w:rPr>
      </w:pPr>
    </w:p>
    <w:p w14:paraId="3E7A9F7B" w14:textId="77777777" w:rsidR="002B53F0" w:rsidRPr="002B53F0" w:rsidRDefault="002B53F0" w:rsidP="002B53F0">
      <w:pPr>
        <w:spacing w:line="276" w:lineRule="auto"/>
        <w:rPr>
          <w:rFonts w:ascii="Times New Roman" w:hAnsi="Times New Roman" w:cs="Times New Roman"/>
          <w:sz w:val="24"/>
          <w:szCs w:val="24"/>
        </w:rPr>
      </w:pPr>
    </w:p>
    <w:p w14:paraId="01450981" w14:textId="77777777" w:rsidR="002B53F0" w:rsidRPr="002B53F0" w:rsidRDefault="002B53F0" w:rsidP="002B53F0">
      <w:pPr>
        <w:spacing w:line="276" w:lineRule="auto"/>
        <w:rPr>
          <w:rFonts w:ascii="Times New Roman" w:hAnsi="Times New Roman" w:cs="Times New Roman"/>
          <w:sz w:val="24"/>
          <w:szCs w:val="24"/>
        </w:rPr>
      </w:pPr>
    </w:p>
    <w:p w14:paraId="508A48D8" w14:textId="77777777" w:rsidR="002B53F0" w:rsidRPr="002B53F0" w:rsidRDefault="002B53F0" w:rsidP="002B53F0">
      <w:pPr>
        <w:spacing w:line="276" w:lineRule="auto"/>
        <w:rPr>
          <w:rFonts w:ascii="Times New Roman" w:hAnsi="Times New Roman" w:cs="Times New Roman"/>
          <w:sz w:val="24"/>
          <w:szCs w:val="24"/>
        </w:rPr>
      </w:pPr>
    </w:p>
    <w:p w14:paraId="64195C09" w14:textId="77777777" w:rsidR="002B53F0" w:rsidRPr="002B53F0" w:rsidRDefault="002B53F0" w:rsidP="002B53F0">
      <w:pPr>
        <w:spacing w:line="276" w:lineRule="auto"/>
        <w:rPr>
          <w:rFonts w:ascii="Times New Roman" w:hAnsi="Times New Roman" w:cs="Times New Roman"/>
          <w:sz w:val="24"/>
          <w:szCs w:val="24"/>
        </w:rPr>
      </w:pPr>
    </w:p>
    <w:p w14:paraId="3BECBB35" w14:textId="77777777" w:rsidR="002B53F0" w:rsidRPr="002B53F0" w:rsidRDefault="002B53F0" w:rsidP="002B53F0">
      <w:pPr>
        <w:spacing w:line="276" w:lineRule="auto"/>
        <w:rPr>
          <w:rFonts w:ascii="Times New Roman" w:hAnsi="Times New Roman" w:cs="Times New Roman"/>
          <w:sz w:val="24"/>
          <w:szCs w:val="24"/>
        </w:rPr>
      </w:pPr>
    </w:p>
    <w:p w14:paraId="07A1F3EF" w14:textId="77777777" w:rsidR="002B53F0" w:rsidRPr="002B53F0" w:rsidRDefault="002B53F0" w:rsidP="002B53F0">
      <w:pPr>
        <w:spacing w:line="276" w:lineRule="auto"/>
        <w:jc w:val="both"/>
        <w:rPr>
          <w:rFonts w:ascii="Times New Roman" w:hAnsi="Times New Roman" w:cs="Times New Roman"/>
          <w:b/>
          <w:sz w:val="24"/>
          <w:szCs w:val="24"/>
        </w:rPr>
      </w:pPr>
      <w:r w:rsidRPr="002B53F0">
        <w:rPr>
          <w:rFonts w:ascii="Times New Roman" w:hAnsi="Times New Roman" w:cs="Times New Roman"/>
          <w:b/>
          <w:sz w:val="24"/>
          <w:szCs w:val="24"/>
        </w:rPr>
        <w:t>Βήμα 3</w:t>
      </w:r>
      <w:r w:rsidRPr="002B53F0">
        <w:rPr>
          <w:rFonts w:ascii="Times New Roman" w:hAnsi="Times New Roman" w:cs="Times New Roman"/>
          <w:b/>
          <w:sz w:val="24"/>
          <w:szCs w:val="24"/>
          <w:vertAlign w:val="superscript"/>
        </w:rPr>
        <w:t>ο</w:t>
      </w:r>
      <w:r w:rsidRPr="002B53F0">
        <w:rPr>
          <w:rFonts w:ascii="Times New Roman" w:hAnsi="Times New Roman" w:cs="Times New Roman"/>
          <w:b/>
          <w:sz w:val="24"/>
          <w:szCs w:val="24"/>
        </w:rPr>
        <w:t xml:space="preserve"> :</w:t>
      </w:r>
    </w:p>
    <w:p w14:paraId="6B17D3D7" w14:textId="77777777" w:rsidR="002B53F0" w:rsidRPr="002B53F0" w:rsidRDefault="002B53F0">
      <w:pPr>
        <w:pStyle w:val="a4"/>
        <w:numPr>
          <w:ilvl w:val="0"/>
          <w:numId w:val="10"/>
        </w:numPr>
        <w:spacing w:line="276" w:lineRule="auto"/>
        <w:jc w:val="both"/>
        <w:rPr>
          <w:rFonts w:ascii="Times New Roman" w:hAnsi="Times New Roman" w:cs="Times New Roman"/>
          <w:sz w:val="24"/>
          <w:szCs w:val="24"/>
        </w:rPr>
      </w:pPr>
      <w:r w:rsidRPr="002B53F0">
        <w:rPr>
          <w:rFonts w:ascii="Times New Roman" w:hAnsi="Times New Roman" w:cs="Times New Roman"/>
          <w:sz w:val="24"/>
          <w:szCs w:val="24"/>
        </w:rPr>
        <w:t xml:space="preserve">Επιλέξτε το όνομα του καταστήματος σας, το προϊόν ή τα προϊόντα που θα εμπορεύεστε και αν είστε ήδη πωλητές ή όχι ή αν απλώς δοκιμάζετε το </w:t>
      </w:r>
      <w:r w:rsidRPr="002B53F0">
        <w:rPr>
          <w:rFonts w:ascii="Times New Roman" w:hAnsi="Times New Roman" w:cs="Times New Roman"/>
          <w:sz w:val="24"/>
          <w:szCs w:val="24"/>
          <w:lang w:val="ca-ES-valencia"/>
        </w:rPr>
        <w:t xml:space="preserve">Weebly </w:t>
      </w:r>
      <w:r w:rsidRPr="002B53F0">
        <w:rPr>
          <w:rFonts w:ascii="Times New Roman" w:hAnsi="Times New Roman" w:cs="Times New Roman"/>
          <w:sz w:val="24"/>
          <w:szCs w:val="24"/>
        </w:rPr>
        <w:t>για να δείτε τις δυνατότητες που σας προσφέρει.</w:t>
      </w:r>
    </w:p>
    <w:p w14:paraId="0C26CBE8" w14:textId="77777777" w:rsidR="002B53F0" w:rsidRPr="002B53F0" w:rsidRDefault="002B53F0" w:rsidP="002B53F0">
      <w:pPr>
        <w:spacing w:line="276" w:lineRule="auto"/>
        <w:rPr>
          <w:rFonts w:ascii="Times New Roman" w:hAnsi="Times New Roman" w:cs="Times New Roman"/>
          <w:sz w:val="24"/>
          <w:szCs w:val="24"/>
        </w:rPr>
      </w:pPr>
      <w:r w:rsidRPr="002B53F0">
        <w:rPr>
          <w:rFonts w:ascii="Times New Roman" w:hAnsi="Times New Roman" w:cs="Times New Roman"/>
          <w:noProof/>
          <w:sz w:val="24"/>
          <w:szCs w:val="24"/>
        </w:rPr>
        <w:drawing>
          <wp:anchor distT="0" distB="0" distL="114300" distR="114300" simplePos="0" relativeHeight="251674624" behindDoc="0" locked="0" layoutInCell="1" allowOverlap="1" wp14:anchorId="4EECEA51" wp14:editId="71E5F61F">
            <wp:simplePos x="0" y="0"/>
            <wp:positionH relativeFrom="margin">
              <wp:posOffset>-399470</wp:posOffset>
            </wp:positionH>
            <wp:positionV relativeFrom="paragraph">
              <wp:posOffset>284930</wp:posOffset>
            </wp:positionV>
            <wp:extent cx="3323243" cy="1584000"/>
            <wp:effectExtent l="0" t="0" r="0" b="0"/>
            <wp:wrapSquare wrapText="bothSides"/>
            <wp:docPr id="26" name="Εικόνα 26">
              <a:extLst xmlns:a="http://schemas.openxmlformats.org/drawingml/2006/main">
                <a:ext uri="{FF2B5EF4-FFF2-40B4-BE49-F238E27FC236}">
                  <a16:creationId xmlns:a16="http://schemas.microsoft.com/office/drawing/2014/main" id="{B1C79804-2AF1-401B-AB7C-0B0CEF4390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Εικόνα 5">
                      <a:extLst>
                        <a:ext uri="{FF2B5EF4-FFF2-40B4-BE49-F238E27FC236}">
                          <a16:creationId xmlns:a16="http://schemas.microsoft.com/office/drawing/2014/main" id="{B1C79804-2AF1-401B-AB7C-0B0CEF439001}"/>
                        </a:ext>
                      </a:extLst>
                    </pic:cNvPr>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3323243" cy="1584000"/>
                    </a:xfrm>
                    <a:prstGeom prst="rect">
                      <a:avLst/>
                    </a:prstGeom>
                  </pic:spPr>
                </pic:pic>
              </a:graphicData>
            </a:graphic>
            <wp14:sizeRelH relativeFrom="margin">
              <wp14:pctWidth>0</wp14:pctWidth>
            </wp14:sizeRelH>
            <wp14:sizeRelV relativeFrom="margin">
              <wp14:pctHeight>0</wp14:pctHeight>
            </wp14:sizeRelV>
          </wp:anchor>
        </w:drawing>
      </w:r>
    </w:p>
    <w:p w14:paraId="47692CDE" w14:textId="77777777" w:rsidR="002B53F0" w:rsidRPr="002B53F0" w:rsidRDefault="002B53F0" w:rsidP="002B53F0">
      <w:pPr>
        <w:spacing w:line="276" w:lineRule="auto"/>
        <w:rPr>
          <w:rFonts w:ascii="Times New Roman" w:hAnsi="Times New Roman" w:cs="Times New Roman"/>
          <w:sz w:val="24"/>
          <w:szCs w:val="24"/>
        </w:rPr>
      </w:pPr>
    </w:p>
    <w:p w14:paraId="28EB1339" w14:textId="77777777" w:rsidR="002B53F0" w:rsidRPr="002B53F0" w:rsidRDefault="002B53F0" w:rsidP="002B53F0">
      <w:pPr>
        <w:spacing w:line="276" w:lineRule="auto"/>
        <w:rPr>
          <w:rFonts w:ascii="Times New Roman" w:hAnsi="Times New Roman" w:cs="Times New Roman"/>
          <w:sz w:val="24"/>
          <w:szCs w:val="24"/>
        </w:rPr>
      </w:pPr>
    </w:p>
    <w:p w14:paraId="5D4D2BA0" w14:textId="77777777" w:rsidR="002B53F0" w:rsidRPr="002B53F0" w:rsidRDefault="002B53F0" w:rsidP="002B53F0">
      <w:pPr>
        <w:spacing w:line="276" w:lineRule="auto"/>
        <w:rPr>
          <w:rFonts w:ascii="Times New Roman" w:hAnsi="Times New Roman" w:cs="Times New Roman"/>
          <w:sz w:val="24"/>
          <w:szCs w:val="24"/>
        </w:rPr>
      </w:pPr>
    </w:p>
    <w:p w14:paraId="748F829F" w14:textId="77777777" w:rsidR="002B53F0" w:rsidRPr="002B53F0" w:rsidRDefault="002B53F0" w:rsidP="002B53F0">
      <w:pPr>
        <w:spacing w:line="276" w:lineRule="auto"/>
        <w:rPr>
          <w:rFonts w:ascii="Times New Roman" w:hAnsi="Times New Roman" w:cs="Times New Roman"/>
          <w:sz w:val="24"/>
          <w:szCs w:val="24"/>
        </w:rPr>
      </w:pPr>
    </w:p>
    <w:p w14:paraId="40930460" w14:textId="77777777" w:rsidR="002B53F0" w:rsidRPr="002B53F0" w:rsidRDefault="002B53F0" w:rsidP="002B53F0">
      <w:pPr>
        <w:spacing w:line="276" w:lineRule="auto"/>
        <w:rPr>
          <w:rFonts w:ascii="Times New Roman" w:hAnsi="Times New Roman" w:cs="Times New Roman"/>
          <w:sz w:val="24"/>
          <w:szCs w:val="24"/>
        </w:rPr>
      </w:pPr>
      <w:r w:rsidRPr="002B53F0">
        <w:rPr>
          <w:rFonts w:ascii="Times New Roman" w:hAnsi="Times New Roman" w:cs="Times New Roman"/>
          <w:noProof/>
          <w:sz w:val="24"/>
          <w:szCs w:val="24"/>
        </w:rPr>
        <w:drawing>
          <wp:anchor distT="0" distB="0" distL="114300" distR="114300" simplePos="0" relativeHeight="251675648" behindDoc="0" locked="0" layoutInCell="1" allowOverlap="1" wp14:anchorId="1E1FF528" wp14:editId="4B0CB69A">
            <wp:simplePos x="0" y="0"/>
            <wp:positionH relativeFrom="column">
              <wp:posOffset>1290375</wp:posOffset>
            </wp:positionH>
            <wp:positionV relativeFrom="paragraph">
              <wp:posOffset>310815</wp:posOffset>
            </wp:positionV>
            <wp:extent cx="4168775" cy="1511935"/>
            <wp:effectExtent l="0" t="0" r="3175" b="0"/>
            <wp:wrapSquare wrapText="bothSides"/>
            <wp:docPr id="2" name="Εικόνα 3">
              <a:extLst xmlns:a="http://schemas.openxmlformats.org/drawingml/2006/main">
                <a:ext uri="{FF2B5EF4-FFF2-40B4-BE49-F238E27FC236}">
                  <a16:creationId xmlns:a16="http://schemas.microsoft.com/office/drawing/2014/main" id="{9C5D12C0-4B80-4472-99D3-97B7502632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Εικόνα 3">
                      <a:extLst>
                        <a:ext uri="{FF2B5EF4-FFF2-40B4-BE49-F238E27FC236}">
                          <a16:creationId xmlns:a16="http://schemas.microsoft.com/office/drawing/2014/main" id="{9C5D12C0-4B80-4472-99D3-97B750263209}"/>
                        </a:ext>
                      </a:extLst>
                    </pic:cNvPr>
                    <pic:cNvPicPr>
                      <a:picLocks noChangeAspect="1"/>
                    </pic:cNvPicPr>
                  </pic:nvPicPr>
                  <pic:blipFill rotWithShape="1">
                    <a:blip r:embed="rId34">
                      <a:extLst>
                        <a:ext uri="{28A0092B-C50C-407E-A947-70E740481C1C}">
                          <a14:useLocalDpi xmlns:a14="http://schemas.microsoft.com/office/drawing/2010/main" val="0"/>
                        </a:ext>
                      </a:extLst>
                    </a:blip>
                    <a:srcRect r="4727"/>
                    <a:stretch/>
                  </pic:blipFill>
                  <pic:spPr bwMode="auto">
                    <a:xfrm>
                      <a:off x="0" y="0"/>
                      <a:ext cx="4168775" cy="15119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1B9F07" w14:textId="77777777" w:rsidR="002B53F0" w:rsidRPr="002B53F0" w:rsidRDefault="002B53F0" w:rsidP="002B53F0">
      <w:pPr>
        <w:spacing w:line="276" w:lineRule="auto"/>
        <w:rPr>
          <w:rFonts w:ascii="Times New Roman" w:hAnsi="Times New Roman" w:cs="Times New Roman"/>
          <w:sz w:val="24"/>
          <w:szCs w:val="24"/>
        </w:rPr>
      </w:pPr>
    </w:p>
    <w:p w14:paraId="35B0CCAD" w14:textId="77777777" w:rsidR="002B53F0" w:rsidRPr="002B53F0" w:rsidRDefault="002B53F0" w:rsidP="002B53F0">
      <w:pPr>
        <w:spacing w:line="276" w:lineRule="auto"/>
        <w:rPr>
          <w:rFonts w:ascii="Times New Roman" w:hAnsi="Times New Roman" w:cs="Times New Roman"/>
          <w:sz w:val="24"/>
          <w:szCs w:val="24"/>
        </w:rPr>
      </w:pPr>
    </w:p>
    <w:p w14:paraId="5AA8C95C" w14:textId="77777777" w:rsidR="002B53F0" w:rsidRPr="002B53F0" w:rsidRDefault="002B53F0" w:rsidP="002B53F0">
      <w:pPr>
        <w:spacing w:line="276" w:lineRule="auto"/>
        <w:rPr>
          <w:rFonts w:ascii="Times New Roman" w:hAnsi="Times New Roman" w:cs="Times New Roman"/>
          <w:sz w:val="24"/>
          <w:szCs w:val="24"/>
        </w:rPr>
      </w:pPr>
    </w:p>
    <w:p w14:paraId="1841B753" w14:textId="77777777" w:rsidR="002B53F0" w:rsidRPr="002B53F0" w:rsidRDefault="002B53F0" w:rsidP="002B53F0">
      <w:pPr>
        <w:spacing w:line="276" w:lineRule="auto"/>
        <w:rPr>
          <w:rFonts w:ascii="Times New Roman" w:hAnsi="Times New Roman" w:cs="Times New Roman"/>
          <w:sz w:val="24"/>
          <w:szCs w:val="24"/>
        </w:rPr>
      </w:pPr>
    </w:p>
    <w:p w14:paraId="2C22AA05" w14:textId="77777777" w:rsidR="002B53F0" w:rsidRPr="002B53F0" w:rsidRDefault="002B53F0" w:rsidP="002B53F0">
      <w:pPr>
        <w:spacing w:line="276" w:lineRule="auto"/>
        <w:rPr>
          <w:rFonts w:ascii="Times New Roman" w:hAnsi="Times New Roman" w:cs="Times New Roman"/>
          <w:sz w:val="24"/>
          <w:szCs w:val="24"/>
        </w:rPr>
      </w:pPr>
    </w:p>
    <w:p w14:paraId="48E14481" w14:textId="77777777" w:rsidR="002B53F0" w:rsidRPr="002B53F0" w:rsidRDefault="002B53F0" w:rsidP="002B53F0">
      <w:pPr>
        <w:spacing w:line="276" w:lineRule="auto"/>
        <w:rPr>
          <w:rFonts w:ascii="Times New Roman" w:hAnsi="Times New Roman" w:cs="Times New Roman"/>
          <w:sz w:val="24"/>
          <w:szCs w:val="24"/>
        </w:rPr>
      </w:pPr>
    </w:p>
    <w:p w14:paraId="050DD5AB" w14:textId="77777777" w:rsidR="002B53F0" w:rsidRPr="002B53F0" w:rsidRDefault="002B53F0" w:rsidP="002B53F0">
      <w:pPr>
        <w:spacing w:line="276" w:lineRule="auto"/>
        <w:rPr>
          <w:rFonts w:ascii="Times New Roman" w:hAnsi="Times New Roman" w:cs="Times New Roman"/>
          <w:sz w:val="24"/>
          <w:szCs w:val="24"/>
        </w:rPr>
      </w:pPr>
    </w:p>
    <w:p w14:paraId="428A773A" w14:textId="77777777" w:rsidR="002B53F0" w:rsidRPr="002B53F0" w:rsidRDefault="002B53F0" w:rsidP="002B53F0">
      <w:pPr>
        <w:spacing w:line="276" w:lineRule="auto"/>
        <w:jc w:val="both"/>
        <w:rPr>
          <w:rFonts w:ascii="Times New Roman" w:hAnsi="Times New Roman" w:cs="Times New Roman"/>
          <w:b/>
          <w:sz w:val="24"/>
          <w:szCs w:val="24"/>
        </w:rPr>
      </w:pPr>
      <w:r w:rsidRPr="002B53F0">
        <w:rPr>
          <w:rFonts w:ascii="Times New Roman" w:hAnsi="Times New Roman" w:cs="Times New Roman"/>
          <w:b/>
          <w:sz w:val="24"/>
          <w:szCs w:val="24"/>
        </w:rPr>
        <w:lastRenderedPageBreak/>
        <w:t>Βήμα 4</w:t>
      </w:r>
      <w:r w:rsidRPr="002B53F0">
        <w:rPr>
          <w:rFonts w:ascii="Times New Roman" w:hAnsi="Times New Roman" w:cs="Times New Roman"/>
          <w:b/>
          <w:sz w:val="24"/>
          <w:szCs w:val="24"/>
          <w:vertAlign w:val="superscript"/>
        </w:rPr>
        <w:t>ο</w:t>
      </w:r>
      <w:r w:rsidRPr="002B53F0">
        <w:rPr>
          <w:rFonts w:ascii="Times New Roman" w:hAnsi="Times New Roman" w:cs="Times New Roman"/>
          <w:b/>
          <w:sz w:val="24"/>
          <w:szCs w:val="24"/>
        </w:rPr>
        <w:t xml:space="preserve"> :</w:t>
      </w:r>
    </w:p>
    <w:p w14:paraId="550CC5E9" w14:textId="77777777" w:rsidR="002B53F0" w:rsidRPr="002B53F0" w:rsidRDefault="002B53F0">
      <w:pPr>
        <w:pStyle w:val="a4"/>
        <w:numPr>
          <w:ilvl w:val="0"/>
          <w:numId w:val="10"/>
        </w:numPr>
        <w:spacing w:line="276" w:lineRule="auto"/>
        <w:jc w:val="both"/>
        <w:rPr>
          <w:rFonts w:ascii="Times New Roman" w:hAnsi="Times New Roman" w:cs="Times New Roman"/>
          <w:sz w:val="24"/>
          <w:szCs w:val="24"/>
        </w:rPr>
      </w:pPr>
      <w:r w:rsidRPr="002B53F0">
        <w:rPr>
          <w:rFonts w:ascii="Times New Roman" w:hAnsi="Times New Roman" w:cs="Times New Roman"/>
          <w:sz w:val="24"/>
          <w:szCs w:val="24"/>
        </w:rPr>
        <w:t>Δηλώστε τη διεύθυνση και τον ταχυδρομικό κώδικα της έδρας του Καταστήματος την οποία μπορείτε να αλλάξετε αν χρειαστεί στη συνέχεια. Είναι σημαντική αυτή η δήλωση για τον υπολογισμό του φόρου και των τελών εκτελωνισμού των προϊόντων.</w:t>
      </w:r>
    </w:p>
    <w:p w14:paraId="66114D50" w14:textId="77777777" w:rsidR="002B53F0" w:rsidRPr="002B53F0" w:rsidRDefault="002B53F0" w:rsidP="002B53F0">
      <w:pPr>
        <w:spacing w:line="276" w:lineRule="auto"/>
        <w:jc w:val="both"/>
        <w:rPr>
          <w:rFonts w:ascii="Times New Roman" w:hAnsi="Times New Roman" w:cs="Times New Roman"/>
          <w:b/>
          <w:sz w:val="24"/>
          <w:szCs w:val="24"/>
        </w:rPr>
      </w:pPr>
      <w:r w:rsidRPr="002B53F0">
        <w:rPr>
          <w:rFonts w:ascii="Times New Roman" w:hAnsi="Times New Roman" w:cs="Times New Roman"/>
          <w:b/>
          <w:noProof/>
          <w:sz w:val="24"/>
          <w:szCs w:val="24"/>
        </w:rPr>
        <w:drawing>
          <wp:anchor distT="0" distB="0" distL="114300" distR="114300" simplePos="0" relativeHeight="251676672" behindDoc="0" locked="0" layoutInCell="1" allowOverlap="1" wp14:anchorId="41C61F31" wp14:editId="68A76E32">
            <wp:simplePos x="0" y="0"/>
            <wp:positionH relativeFrom="margin">
              <wp:align>center</wp:align>
            </wp:positionH>
            <wp:positionV relativeFrom="paragraph">
              <wp:posOffset>9105</wp:posOffset>
            </wp:positionV>
            <wp:extent cx="4514003" cy="2232000"/>
            <wp:effectExtent l="0" t="0" r="1270" b="0"/>
            <wp:wrapSquare wrapText="bothSides"/>
            <wp:docPr id="11" name="Εικόνα 3">
              <a:extLst xmlns:a="http://schemas.openxmlformats.org/drawingml/2006/main">
                <a:ext uri="{FF2B5EF4-FFF2-40B4-BE49-F238E27FC236}">
                  <a16:creationId xmlns:a16="http://schemas.microsoft.com/office/drawing/2014/main" id="{A46C9386-B6CD-4647-9B97-9850E19F74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Εικόνα 3">
                      <a:extLst>
                        <a:ext uri="{FF2B5EF4-FFF2-40B4-BE49-F238E27FC236}">
                          <a16:creationId xmlns:a16="http://schemas.microsoft.com/office/drawing/2014/main" id="{A46C9386-B6CD-4647-9B97-9850E19F7403}"/>
                        </a:ext>
                      </a:extLst>
                    </pic:cNvPr>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4514003" cy="2232000"/>
                    </a:xfrm>
                    <a:prstGeom prst="rect">
                      <a:avLst/>
                    </a:prstGeom>
                  </pic:spPr>
                </pic:pic>
              </a:graphicData>
            </a:graphic>
            <wp14:sizeRelH relativeFrom="margin">
              <wp14:pctWidth>0</wp14:pctWidth>
            </wp14:sizeRelH>
            <wp14:sizeRelV relativeFrom="margin">
              <wp14:pctHeight>0</wp14:pctHeight>
            </wp14:sizeRelV>
          </wp:anchor>
        </w:drawing>
      </w:r>
    </w:p>
    <w:p w14:paraId="40CFF5D1" w14:textId="77777777" w:rsidR="002B53F0" w:rsidRPr="002B53F0" w:rsidRDefault="002B53F0" w:rsidP="002B53F0">
      <w:pPr>
        <w:spacing w:line="276" w:lineRule="auto"/>
        <w:rPr>
          <w:rFonts w:ascii="Times New Roman" w:hAnsi="Times New Roman" w:cs="Times New Roman"/>
          <w:sz w:val="24"/>
          <w:szCs w:val="24"/>
        </w:rPr>
      </w:pPr>
    </w:p>
    <w:p w14:paraId="05162128" w14:textId="77777777" w:rsidR="002B53F0" w:rsidRPr="002B53F0" w:rsidRDefault="002B53F0" w:rsidP="002B53F0">
      <w:pPr>
        <w:spacing w:line="276" w:lineRule="auto"/>
        <w:rPr>
          <w:rFonts w:ascii="Times New Roman" w:hAnsi="Times New Roman" w:cs="Times New Roman"/>
          <w:sz w:val="24"/>
          <w:szCs w:val="24"/>
        </w:rPr>
      </w:pPr>
    </w:p>
    <w:p w14:paraId="3D02A0EC" w14:textId="77777777" w:rsidR="002B53F0" w:rsidRPr="002B53F0" w:rsidRDefault="002B53F0" w:rsidP="002B53F0">
      <w:pPr>
        <w:spacing w:line="276" w:lineRule="auto"/>
        <w:rPr>
          <w:rFonts w:ascii="Times New Roman" w:hAnsi="Times New Roman" w:cs="Times New Roman"/>
          <w:sz w:val="24"/>
          <w:szCs w:val="24"/>
        </w:rPr>
      </w:pPr>
    </w:p>
    <w:p w14:paraId="28E449B7" w14:textId="77777777" w:rsidR="002B53F0" w:rsidRPr="002B53F0" w:rsidRDefault="002B53F0" w:rsidP="002B53F0">
      <w:pPr>
        <w:spacing w:line="276" w:lineRule="auto"/>
        <w:rPr>
          <w:rFonts w:ascii="Times New Roman" w:hAnsi="Times New Roman" w:cs="Times New Roman"/>
          <w:sz w:val="24"/>
          <w:szCs w:val="24"/>
        </w:rPr>
      </w:pPr>
    </w:p>
    <w:p w14:paraId="58ECAC00" w14:textId="77777777" w:rsidR="002B53F0" w:rsidRPr="002B53F0" w:rsidRDefault="002B53F0" w:rsidP="002B53F0">
      <w:pPr>
        <w:spacing w:line="276" w:lineRule="auto"/>
        <w:rPr>
          <w:rFonts w:ascii="Times New Roman" w:hAnsi="Times New Roman" w:cs="Times New Roman"/>
          <w:sz w:val="24"/>
          <w:szCs w:val="24"/>
        </w:rPr>
      </w:pPr>
    </w:p>
    <w:p w14:paraId="0A8F5086" w14:textId="77777777" w:rsidR="002B53F0" w:rsidRPr="002B53F0" w:rsidRDefault="002B53F0" w:rsidP="002B53F0">
      <w:pPr>
        <w:spacing w:line="276" w:lineRule="auto"/>
        <w:rPr>
          <w:rFonts w:ascii="Times New Roman" w:hAnsi="Times New Roman" w:cs="Times New Roman"/>
          <w:sz w:val="24"/>
          <w:szCs w:val="24"/>
        </w:rPr>
      </w:pPr>
    </w:p>
    <w:p w14:paraId="3710D3F6" w14:textId="77777777" w:rsidR="002B53F0" w:rsidRPr="002B53F0" w:rsidRDefault="002B53F0" w:rsidP="002B53F0">
      <w:pPr>
        <w:spacing w:line="276" w:lineRule="auto"/>
        <w:rPr>
          <w:rFonts w:ascii="Times New Roman" w:hAnsi="Times New Roman" w:cs="Times New Roman"/>
          <w:sz w:val="24"/>
          <w:szCs w:val="24"/>
        </w:rPr>
      </w:pPr>
    </w:p>
    <w:p w14:paraId="1BA04F73" w14:textId="77777777" w:rsidR="002B53F0" w:rsidRPr="002B53F0" w:rsidRDefault="002B53F0" w:rsidP="002B53F0">
      <w:pPr>
        <w:spacing w:line="276" w:lineRule="auto"/>
        <w:rPr>
          <w:rFonts w:ascii="Times New Roman" w:hAnsi="Times New Roman" w:cs="Times New Roman"/>
          <w:sz w:val="24"/>
          <w:szCs w:val="24"/>
        </w:rPr>
      </w:pPr>
    </w:p>
    <w:p w14:paraId="7014A266" w14:textId="77777777" w:rsidR="002B53F0" w:rsidRPr="002B53F0" w:rsidRDefault="002B53F0" w:rsidP="002B53F0">
      <w:pPr>
        <w:spacing w:line="276" w:lineRule="auto"/>
        <w:rPr>
          <w:rFonts w:ascii="Times New Roman" w:hAnsi="Times New Roman" w:cs="Times New Roman"/>
          <w:sz w:val="24"/>
          <w:szCs w:val="24"/>
        </w:rPr>
      </w:pPr>
    </w:p>
    <w:p w14:paraId="62A72906" w14:textId="77777777" w:rsidR="002B53F0" w:rsidRPr="002B53F0" w:rsidRDefault="002B53F0" w:rsidP="002B53F0">
      <w:pPr>
        <w:spacing w:line="276" w:lineRule="auto"/>
        <w:jc w:val="both"/>
        <w:rPr>
          <w:rFonts w:ascii="Times New Roman" w:hAnsi="Times New Roman" w:cs="Times New Roman"/>
          <w:b/>
          <w:sz w:val="24"/>
          <w:szCs w:val="24"/>
        </w:rPr>
      </w:pPr>
      <w:r w:rsidRPr="002B53F0">
        <w:rPr>
          <w:rFonts w:ascii="Times New Roman" w:hAnsi="Times New Roman" w:cs="Times New Roman"/>
          <w:b/>
          <w:sz w:val="24"/>
          <w:szCs w:val="24"/>
        </w:rPr>
        <w:t>Βήμα 5</w:t>
      </w:r>
      <w:r w:rsidRPr="002B53F0">
        <w:rPr>
          <w:rFonts w:ascii="Times New Roman" w:hAnsi="Times New Roman" w:cs="Times New Roman"/>
          <w:b/>
          <w:sz w:val="24"/>
          <w:szCs w:val="24"/>
          <w:vertAlign w:val="superscript"/>
        </w:rPr>
        <w:t>ο</w:t>
      </w:r>
      <w:r w:rsidRPr="002B53F0">
        <w:rPr>
          <w:rFonts w:ascii="Times New Roman" w:hAnsi="Times New Roman" w:cs="Times New Roman"/>
          <w:b/>
          <w:sz w:val="24"/>
          <w:szCs w:val="24"/>
        </w:rPr>
        <w:t xml:space="preserve"> :</w:t>
      </w:r>
    </w:p>
    <w:p w14:paraId="41DDC2B1" w14:textId="77777777" w:rsidR="002B53F0" w:rsidRPr="002B53F0" w:rsidRDefault="002B53F0">
      <w:pPr>
        <w:pStyle w:val="a4"/>
        <w:numPr>
          <w:ilvl w:val="0"/>
          <w:numId w:val="10"/>
        </w:numPr>
        <w:spacing w:line="276" w:lineRule="auto"/>
        <w:rPr>
          <w:rFonts w:ascii="Times New Roman" w:hAnsi="Times New Roman" w:cs="Times New Roman"/>
          <w:sz w:val="24"/>
          <w:szCs w:val="24"/>
        </w:rPr>
      </w:pPr>
      <w:r w:rsidRPr="002B53F0">
        <w:rPr>
          <w:rFonts w:ascii="Times New Roman" w:hAnsi="Times New Roman" w:cs="Times New Roman"/>
          <w:sz w:val="24"/>
          <w:szCs w:val="24"/>
        </w:rPr>
        <w:t xml:space="preserve">Κάντε τις απαραίτητες ρυθμίσεις προτού δημοσιεύσετε τη σελίδα σας. Σας δίνεται η δυνατότητα να τις αλλάξετε στην πορεία δημιουργίας της </w:t>
      </w:r>
    </w:p>
    <w:p w14:paraId="7382CF46" w14:textId="77777777" w:rsidR="002B53F0" w:rsidRPr="002B53F0" w:rsidRDefault="002B53F0" w:rsidP="002B53F0">
      <w:pPr>
        <w:spacing w:line="276" w:lineRule="auto"/>
        <w:rPr>
          <w:rFonts w:ascii="Times New Roman" w:hAnsi="Times New Roman" w:cs="Times New Roman"/>
          <w:sz w:val="24"/>
          <w:szCs w:val="24"/>
        </w:rPr>
      </w:pPr>
      <w:r w:rsidRPr="002B53F0">
        <w:rPr>
          <w:rFonts w:ascii="Times New Roman" w:hAnsi="Times New Roman" w:cs="Times New Roman"/>
          <w:noProof/>
          <w:sz w:val="24"/>
          <w:szCs w:val="24"/>
        </w:rPr>
        <w:drawing>
          <wp:anchor distT="0" distB="0" distL="114300" distR="114300" simplePos="0" relativeHeight="251677696" behindDoc="0" locked="0" layoutInCell="1" allowOverlap="1" wp14:anchorId="7A3B545E" wp14:editId="5120A30B">
            <wp:simplePos x="0" y="0"/>
            <wp:positionH relativeFrom="column">
              <wp:posOffset>512470</wp:posOffset>
            </wp:positionH>
            <wp:positionV relativeFrom="paragraph">
              <wp:posOffset>140825</wp:posOffset>
            </wp:positionV>
            <wp:extent cx="4573683" cy="3528000"/>
            <wp:effectExtent l="0" t="0" r="0" b="0"/>
            <wp:wrapSquare wrapText="bothSides"/>
            <wp:docPr id="18" name="Εικόνα 3">
              <a:extLst xmlns:a="http://schemas.openxmlformats.org/drawingml/2006/main">
                <a:ext uri="{FF2B5EF4-FFF2-40B4-BE49-F238E27FC236}">
                  <a16:creationId xmlns:a16="http://schemas.microsoft.com/office/drawing/2014/main" id="{9E7A474D-8658-40D2-B99B-E51AC42DB5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Εικόνα 3">
                      <a:extLst>
                        <a:ext uri="{FF2B5EF4-FFF2-40B4-BE49-F238E27FC236}">
                          <a16:creationId xmlns:a16="http://schemas.microsoft.com/office/drawing/2014/main" id="{9E7A474D-8658-40D2-B99B-E51AC42DB529}"/>
                        </a:ext>
                      </a:extLst>
                    </pic:cNvPr>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573683" cy="3528000"/>
                    </a:xfrm>
                    <a:prstGeom prst="rect">
                      <a:avLst/>
                    </a:prstGeom>
                  </pic:spPr>
                </pic:pic>
              </a:graphicData>
            </a:graphic>
          </wp:anchor>
        </w:drawing>
      </w:r>
    </w:p>
    <w:p w14:paraId="7C569B80" w14:textId="77777777" w:rsidR="002B53F0" w:rsidRPr="002B53F0" w:rsidRDefault="002B53F0" w:rsidP="002B53F0">
      <w:pPr>
        <w:spacing w:line="276" w:lineRule="auto"/>
        <w:rPr>
          <w:rFonts w:ascii="Times New Roman" w:hAnsi="Times New Roman" w:cs="Times New Roman"/>
          <w:sz w:val="24"/>
          <w:szCs w:val="24"/>
        </w:rPr>
      </w:pPr>
    </w:p>
    <w:p w14:paraId="21986D12" w14:textId="77777777" w:rsidR="002B53F0" w:rsidRPr="002B53F0" w:rsidRDefault="002B53F0" w:rsidP="002B53F0">
      <w:pPr>
        <w:spacing w:line="276" w:lineRule="auto"/>
        <w:rPr>
          <w:rFonts w:ascii="Times New Roman" w:hAnsi="Times New Roman" w:cs="Times New Roman"/>
          <w:sz w:val="24"/>
          <w:szCs w:val="24"/>
        </w:rPr>
      </w:pPr>
    </w:p>
    <w:p w14:paraId="6F9D10D8" w14:textId="77777777" w:rsidR="002B53F0" w:rsidRPr="002B53F0" w:rsidRDefault="002B53F0" w:rsidP="002B53F0">
      <w:pPr>
        <w:spacing w:line="276" w:lineRule="auto"/>
        <w:rPr>
          <w:rFonts w:ascii="Times New Roman" w:hAnsi="Times New Roman" w:cs="Times New Roman"/>
          <w:sz w:val="24"/>
          <w:szCs w:val="24"/>
        </w:rPr>
      </w:pPr>
    </w:p>
    <w:p w14:paraId="779C2F58" w14:textId="77777777" w:rsidR="002B53F0" w:rsidRPr="002B53F0" w:rsidRDefault="002B53F0" w:rsidP="002B53F0">
      <w:pPr>
        <w:spacing w:line="276" w:lineRule="auto"/>
        <w:rPr>
          <w:rFonts w:ascii="Times New Roman" w:hAnsi="Times New Roman" w:cs="Times New Roman"/>
          <w:sz w:val="24"/>
          <w:szCs w:val="24"/>
        </w:rPr>
      </w:pPr>
    </w:p>
    <w:p w14:paraId="3DD12CFE" w14:textId="77777777" w:rsidR="002B53F0" w:rsidRPr="002B53F0" w:rsidRDefault="002B53F0" w:rsidP="002B53F0">
      <w:pPr>
        <w:spacing w:line="276" w:lineRule="auto"/>
        <w:rPr>
          <w:rFonts w:ascii="Times New Roman" w:hAnsi="Times New Roman" w:cs="Times New Roman"/>
          <w:sz w:val="24"/>
          <w:szCs w:val="24"/>
        </w:rPr>
      </w:pPr>
    </w:p>
    <w:p w14:paraId="1CB7E704" w14:textId="77777777" w:rsidR="002B53F0" w:rsidRPr="002B53F0" w:rsidRDefault="002B53F0" w:rsidP="002B53F0">
      <w:pPr>
        <w:spacing w:line="276" w:lineRule="auto"/>
        <w:rPr>
          <w:rFonts w:ascii="Times New Roman" w:hAnsi="Times New Roman" w:cs="Times New Roman"/>
          <w:sz w:val="24"/>
          <w:szCs w:val="24"/>
        </w:rPr>
      </w:pPr>
    </w:p>
    <w:p w14:paraId="562636A7" w14:textId="77777777" w:rsidR="002B53F0" w:rsidRPr="002B53F0" w:rsidRDefault="002B53F0" w:rsidP="002B53F0">
      <w:pPr>
        <w:spacing w:line="276" w:lineRule="auto"/>
        <w:rPr>
          <w:rFonts w:ascii="Times New Roman" w:hAnsi="Times New Roman" w:cs="Times New Roman"/>
          <w:sz w:val="24"/>
          <w:szCs w:val="24"/>
        </w:rPr>
      </w:pPr>
    </w:p>
    <w:p w14:paraId="130B9956" w14:textId="77777777" w:rsidR="002B53F0" w:rsidRPr="002B53F0" w:rsidRDefault="002B53F0" w:rsidP="002B53F0">
      <w:pPr>
        <w:spacing w:line="276" w:lineRule="auto"/>
        <w:rPr>
          <w:rFonts w:ascii="Times New Roman" w:hAnsi="Times New Roman" w:cs="Times New Roman"/>
          <w:sz w:val="24"/>
          <w:szCs w:val="24"/>
        </w:rPr>
      </w:pPr>
    </w:p>
    <w:p w14:paraId="3F06249A" w14:textId="77777777" w:rsidR="002B53F0" w:rsidRPr="002B53F0" w:rsidRDefault="002B53F0" w:rsidP="002B53F0">
      <w:pPr>
        <w:spacing w:line="276" w:lineRule="auto"/>
        <w:rPr>
          <w:rFonts w:ascii="Times New Roman" w:hAnsi="Times New Roman" w:cs="Times New Roman"/>
          <w:sz w:val="24"/>
          <w:szCs w:val="24"/>
        </w:rPr>
      </w:pPr>
    </w:p>
    <w:p w14:paraId="69B6EFCD" w14:textId="77777777" w:rsidR="002B53F0" w:rsidRPr="002B53F0" w:rsidRDefault="002B53F0" w:rsidP="002B53F0">
      <w:pPr>
        <w:spacing w:line="276" w:lineRule="auto"/>
        <w:rPr>
          <w:rFonts w:ascii="Times New Roman" w:hAnsi="Times New Roman" w:cs="Times New Roman"/>
          <w:sz w:val="24"/>
          <w:szCs w:val="24"/>
        </w:rPr>
      </w:pPr>
    </w:p>
    <w:p w14:paraId="2A1A6CBB" w14:textId="77777777" w:rsidR="002B53F0" w:rsidRPr="002B53F0" w:rsidRDefault="002B53F0" w:rsidP="002B53F0">
      <w:pPr>
        <w:spacing w:line="276" w:lineRule="auto"/>
        <w:rPr>
          <w:rFonts w:ascii="Times New Roman" w:hAnsi="Times New Roman" w:cs="Times New Roman"/>
          <w:sz w:val="24"/>
          <w:szCs w:val="24"/>
        </w:rPr>
      </w:pPr>
    </w:p>
    <w:p w14:paraId="37C93AA4" w14:textId="77777777" w:rsidR="00EE1CFA" w:rsidRDefault="00EE1CFA" w:rsidP="002B53F0">
      <w:pPr>
        <w:spacing w:line="276" w:lineRule="auto"/>
        <w:jc w:val="both"/>
        <w:rPr>
          <w:rFonts w:ascii="Times New Roman" w:hAnsi="Times New Roman" w:cs="Times New Roman"/>
          <w:b/>
          <w:sz w:val="24"/>
          <w:szCs w:val="24"/>
        </w:rPr>
      </w:pPr>
    </w:p>
    <w:p w14:paraId="4F4ABA3C" w14:textId="1E477E69" w:rsidR="002B53F0" w:rsidRPr="002B53F0" w:rsidRDefault="002B53F0" w:rsidP="002B53F0">
      <w:pPr>
        <w:spacing w:line="276" w:lineRule="auto"/>
        <w:jc w:val="both"/>
        <w:rPr>
          <w:rFonts w:ascii="Times New Roman" w:hAnsi="Times New Roman" w:cs="Times New Roman"/>
          <w:b/>
          <w:sz w:val="24"/>
          <w:szCs w:val="24"/>
        </w:rPr>
      </w:pPr>
      <w:r w:rsidRPr="002B53F0">
        <w:rPr>
          <w:rFonts w:ascii="Times New Roman" w:hAnsi="Times New Roman" w:cs="Times New Roman"/>
          <w:b/>
          <w:sz w:val="24"/>
          <w:szCs w:val="24"/>
        </w:rPr>
        <w:lastRenderedPageBreak/>
        <w:t>Βήμα 6</w:t>
      </w:r>
      <w:r w:rsidRPr="002B53F0">
        <w:rPr>
          <w:rFonts w:ascii="Times New Roman" w:hAnsi="Times New Roman" w:cs="Times New Roman"/>
          <w:b/>
          <w:sz w:val="24"/>
          <w:szCs w:val="24"/>
          <w:vertAlign w:val="superscript"/>
        </w:rPr>
        <w:t>ο</w:t>
      </w:r>
      <w:r w:rsidRPr="002B53F0">
        <w:rPr>
          <w:rFonts w:ascii="Times New Roman" w:hAnsi="Times New Roman" w:cs="Times New Roman"/>
          <w:b/>
          <w:sz w:val="24"/>
          <w:szCs w:val="24"/>
        </w:rPr>
        <w:t xml:space="preserve"> :</w:t>
      </w:r>
    </w:p>
    <w:p w14:paraId="00D77E8C" w14:textId="77777777" w:rsidR="002B53F0" w:rsidRPr="002B53F0" w:rsidRDefault="002B53F0">
      <w:pPr>
        <w:pStyle w:val="a4"/>
        <w:numPr>
          <w:ilvl w:val="0"/>
          <w:numId w:val="10"/>
        </w:numPr>
        <w:spacing w:line="276" w:lineRule="auto"/>
        <w:jc w:val="both"/>
        <w:rPr>
          <w:rFonts w:ascii="Times New Roman" w:hAnsi="Times New Roman" w:cs="Times New Roman"/>
          <w:sz w:val="24"/>
          <w:szCs w:val="24"/>
        </w:rPr>
      </w:pPr>
      <w:r w:rsidRPr="002B53F0">
        <w:rPr>
          <w:rFonts w:ascii="Times New Roman" w:hAnsi="Times New Roman" w:cs="Times New Roman"/>
          <w:sz w:val="24"/>
          <w:szCs w:val="24"/>
        </w:rPr>
        <w:t>Επιλέξτε ένα θέμα για τη σελίδα σας (μορφοποίηση) το οποίο στη συνέχεια αν για κάποιο λόγο δε σας αρέσει μπορείτε να αλλάξετε καθώς και την ηλεκτρονική διεύθυνση με την οποία θέλετε να σας αναζητούν οι πελάτες σας. Γράφοντας την ηλεκτρονική διεύθυνση της προτίμησής σας προτείνονται από την πλατφόρμα όσες είναι διαθέσιμες και είναι παρόμοιες ή ίδιες με αυτή της επιλογής σας.</w:t>
      </w:r>
    </w:p>
    <w:p w14:paraId="661E5FCE" w14:textId="77777777" w:rsidR="002B53F0" w:rsidRPr="002B53F0" w:rsidRDefault="002B53F0">
      <w:pPr>
        <w:pStyle w:val="a4"/>
        <w:numPr>
          <w:ilvl w:val="0"/>
          <w:numId w:val="10"/>
        </w:numPr>
        <w:spacing w:line="276" w:lineRule="auto"/>
        <w:jc w:val="both"/>
        <w:rPr>
          <w:rFonts w:ascii="Times New Roman" w:hAnsi="Times New Roman" w:cs="Times New Roman"/>
          <w:sz w:val="24"/>
          <w:szCs w:val="24"/>
        </w:rPr>
      </w:pPr>
      <w:r w:rsidRPr="002B53F0">
        <w:rPr>
          <w:rFonts w:ascii="Times New Roman" w:hAnsi="Times New Roman" w:cs="Times New Roman"/>
          <w:sz w:val="24"/>
          <w:szCs w:val="24"/>
        </w:rPr>
        <w:t xml:space="preserve">Είναι σημαντικό να παρατηρήσετε ότι από τις προτεινόμενες διευθύνσεις αυτές που βρίσκονται στην ενότητα </w:t>
      </w:r>
      <w:r w:rsidRPr="002B53F0">
        <w:rPr>
          <w:rFonts w:ascii="Times New Roman" w:hAnsi="Times New Roman" w:cs="Times New Roman"/>
          <w:sz w:val="24"/>
          <w:szCs w:val="24"/>
          <w:lang w:val="en-US"/>
        </w:rPr>
        <w:t>Professional</w:t>
      </w:r>
      <w:r w:rsidRPr="002B53F0">
        <w:rPr>
          <w:rFonts w:ascii="Times New Roman" w:hAnsi="Times New Roman" w:cs="Times New Roman"/>
          <w:sz w:val="24"/>
          <w:szCs w:val="24"/>
        </w:rPr>
        <w:t xml:space="preserve"> </w:t>
      </w:r>
      <w:r w:rsidRPr="002B53F0">
        <w:rPr>
          <w:rFonts w:ascii="Times New Roman" w:hAnsi="Times New Roman" w:cs="Times New Roman"/>
          <w:sz w:val="24"/>
          <w:szCs w:val="24"/>
          <w:lang w:val="en-US"/>
        </w:rPr>
        <w:t>Domains</w:t>
      </w:r>
      <w:r w:rsidRPr="002B53F0">
        <w:rPr>
          <w:rFonts w:ascii="Times New Roman" w:hAnsi="Times New Roman" w:cs="Times New Roman"/>
          <w:sz w:val="24"/>
          <w:szCs w:val="24"/>
        </w:rPr>
        <w:t xml:space="preserve"> είναι επί πληρωμή προσφέροντας και αντίστοιχες παροχές αναλόγως της τιμής (</w:t>
      </w:r>
      <w:proofErr w:type="spellStart"/>
      <w:r w:rsidRPr="002B53F0">
        <w:rPr>
          <w:rFonts w:ascii="Times New Roman" w:hAnsi="Times New Roman" w:cs="Times New Roman"/>
          <w:sz w:val="24"/>
          <w:szCs w:val="24"/>
        </w:rPr>
        <w:t>π.χ</w:t>
      </w:r>
      <w:proofErr w:type="spellEnd"/>
      <w:r w:rsidRPr="002B53F0">
        <w:rPr>
          <w:rFonts w:ascii="Times New Roman" w:hAnsi="Times New Roman" w:cs="Times New Roman"/>
          <w:sz w:val="24"/>
          <w:szCs w:val="24"/>
        </w:rPr>
        <w:t xml:space="preserve"> αριθμός προϊόντων ανά σελίδα κ.α.). Η ενότητα </w:t>
      </w:r>
      <w:r w:rsidRPr="002B53F0">
        <w:rPr>
          <w:rFonts w:ascii="Times New Roman" w:hAnsi="Times New Roman" w:cs="Times New Roman"/>
          <w:sz w:val="24"/>
          <w:szCs w:val="24"/>
          <w:lang w:val="en-US"/>
        </w:rPr>
        <w:t>Subdomain</w:t>
      </w:r>
      <w:r w:rsidRPr="002B53F0">
        <w:rPr>
          <w:rFonts w:ascii="Times New Roman" w:hAnsi="Times New Roman" w:cs="Times New Roman"/>
          <w:sz w:val="24"/>
          <w:szCs w:val="24"/>
        </w:rPr>
        <w:t xml:space="preserve"> στο κάτω μέρος αναφέρεται σε παροχή δωρεάν διεύθυνσης με λιγότερες παροχές.)  </w:t>
      </w:r>
    </w:p>
    <w:p w14:paraId="364E3C5A" w14:textId="77777777" w:rsidR="002B53F0" w:rsidRPr="002B53F0" w:rsidRDefault="002B53F0" w:rsidP="002B53F0">
      <w:pPr>
        <w:spacing w:line="276" w:lineRule="auto"/>
        <w:jc w:val="both"/>
        <w:rPr>
          <w:rFonts w:ascii="Times New Roman" w:hAnsi="Times New Roman" w:cs="Times New Roman"/>
          <w:sz w:val="24"/>
          <w:szCs w:val="24"/>
        </w:rPr>
      </w:pPr>
      <w:r w:rsidRPr="002B53F0">
        <w:rPr>
          <w:rFonts w:ascii="Times New Roman" w:hAnsi="Times New Roman" w:cs="Times New Roman"/>
          <w:noProof/>
          <w:sz w:val="24"/>
          <w:szCs w:val="24"/>
        </w:rPr>
        <w:drawing>
          <wp:anchor distT="0" distB="0" distL="114300" distR="114300" simplePos="0" relativeHeight="251678720" behindDoc="0" locked="0" layoutInCell="1" allowOverlap="1" wp14:anchorId="6C1BB170" wp14:editId="7D730AB9">
            <wp:simplePos x="0" y="0"/>
            <wp:positionH relativeFrom="column">
              <wp:posOffset>325270</wp:posOffset>
            </wp:positionH>
            <wp:positionV relativeFrom="paragraph">
              <wp:posOffset>217775</wp:posOffset>
            </wp:positionV>
            <wp:extent cx="4909413" cy="2700000"/>
            <wp:effectExtent l="0" t="0" r="5715" b="5715"/>
            <wp:wrapSquare wrapText="bothSides"/>
            <wp:docPr id="19" name="Εικόνα 6">
              <a:extLst xmlns:a="http://schemas.openxmlformats.org/drawingml/2006/main">
                <a:ext uri="{FF2B5EF4-FFF2-40B4-BE49-F238E27FC236}">
                  <a16:creationId xmlns:a16="http://schemas.microsoft.com/office/drawing/2014/main" id="{91D7ED39-9ABF-432F-A4B6-FEBE05430D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Εικόνα 6">
                      <a:extLst>
                        <a:ext uri="{FF2B5EF4-FFF2-40B4-BE49-F238E27FC236}">
                          <a16:creationId xmlns:a16="http://schemas.microsoft.com/office/drawing/2014/main" id="{91D7ED39-9ABF-432F-A4B6-FEBE05430D97}"/>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909413" cy="2700000"/>
                    </a:xfrm>
                    <a:prstGeom prst="rect">
                      <a:avLst/>
                    </a:prstGeom>
                  </pic:spPr>
                </pic:pic>
              </a:graphicData>
            </a:graphic>
          </wp:anchor>
        </w:drawing>
      </w:r>
    </w:p>
    <w:p w14:paraId="726E17D1" w14:textId="77777777" w:rsidR="002B53F0" w:rsidRPr="002B53F0" w:rsidRDefault="002B53F0" w:rsidP="002B53F0">
      <w:pPr>
        <w:spacing w:line="276" w:lineRule="auto"/>
        <w:rPr>
          <w:rFonts w:ascii="Times New Roman" w:hAnsi="Times New Roman" w:cs="Times New Roman"/>
          <w:sz w:val="24"/>
          <w:szCs w:val="24"/>
        </w:rPr>
      </w:pPr>
    </w:p>
    <w:p w14:paraId="2874C064" w14:textId="77777777" w:rsidR="00EE1CFA" w:rsidRDefault="00EE1CFA" w:rsidP="002B53F0">
      <w:pPr>
        <w:spacing w:line="276" w:lineRule="auto"/>
        <w:jc w:val="both"/>
        <w:rPr>
          <w:rFonts w:ascii="Times New Roman" w:hAnsi="Times New Roman" w:cs="Times New Roman"/>
          <w:b/>
          <w:sz w:val="24"/>
          <w:szCs w:val="24"/>
        </w:rPr>
      </w:pPr>
    </w:p>
    <w:p w14:paraId="47A46C3B" w14:textId="77777777" w:rsidR="00EE1CFA" w:rsidRDefault="00EE1CFA" w:rsidP="002B53F0">
      <w:pPr>
        <w:spacing w:line="276" w:lineRule="auto"/>
        <w:jc w:val="both"/>
        <w:rPr>
          <w:rFonts w:ascii="Times New Roman" w:hAnsi="Times New Roman" w:cs="Times New Roman"/>
          <w:b/>
          <w:sz w:val="24"/>
          <w:szCs w:val="24"/>
        </w:rPr>
      </w:pPr>
    </w:p>
    <w:p w14:paraId="6013BF1F" w14:textId="77777777" w:rsidR="00EE1CFA" w:rsidRDefault="00EE1CFA" w:rsidP="002B53F0">
      <w:pPr>
        <w:spacing w:line="276" w:lineRule="auto"/>
        <w:jc w:val="both"/>
        <w:rPr>
          <w:rFonts w:ascii="Times New Roman" w:hAnsi="Times New Roman" w:cs="Times New Roman"/>
          <w:b/>
          <w:sz w:val="24"/>
          <w:szCs w:val="24"/>
        </w:rPr>
      </w:pPr>
    </w:p>
    <w:p w14:paraId="0E6AC9E1" w14:textId="77777777" w:rsidR="00EE1CFA" w:rsidRDefault="00EE1CFA" w:rsidP="002B53F0">
      <w:pPr>
        <w:spacing w:line="276" w:lineRule="auto"/>
        <w:jc w:val="both"/>
        <w:rPr>
          <w:rFonts w:ascii="Times New Roman" w:hAnsi="Times New Roman" w:cs="Times New Roman"/>
          <w:b/>
          <w:sz w:val="24"/>
          <w:szCs w:val="24"/>
        </w:rPr>
      </w:pPr>
    </w:p>
    <w:p w14:paraId="7DEE4133" w14:textId="77777777" w:rsidR="00EE1CFA" w:rsidRDefault="00EE1CFA" w:rsidP="002B53F0">
      <w:pPr>
        <w:spacing w:line="276" w:lineRule="auto"/>
        <w:jc w:val="both"/>
        <w:rPr>
          <w:rFonts w:ascii="Times New Roman" w:hAnsi="Times New Roman" w:cs="Times New Roman"/>
          <w:b/>
          <w:sz w:val="24"/>
          <w:szCs w:val="24"/>
        </w:rPr>
      </w:pPr>
    </w:p>
    <w:p w14:paraId="48A6A251" w14:textId="77777777" w:rsidR="00EE1CFA" w:rsidRDefault="00EE1CFA" w:rsidP="002B53F0">
      <w:pPr>
        <w:spacing w:line="276" w:lineRule="auto"/>
        <w:jc w:val="both"/>
        <w:rPr>
          <w:rFonts w:ascii="Times New Roman" w:hAnsi="Times New Roman" w:cs="Times New Roman"/>
          <w:b/>
          <w:sz w:val="24"/>
          <w:szCs w:val="24"/>
        </w:rPr>
      </w:pPr>
    </w:p>
    <w:p w14:paraId="16AC82F0" w14:textId="77777777" w:rsidR="00EE1CFA" w:rsidRDefault="00EE1CFA" w:rsidP="002B53F0">
      <w:pPr>
        <w:spacing w:line="276" w:lineRule="auto"/>
        <w:jc w:val="both"/>
        <w:rPr>
          <w:rFonts w:ascii="Times New Roman" w:hAnsi="Times New Roman" w:cs="Times New Roman"/>
          <w:b/>
          <w:sz w:val="24"/>
          <w:szCs w:val="24"/>
        </w:rPr>
      </w:pPr>
    </w:p>
    <w:p w14:paraId="5FFA1735" w14:textId="77777777" w:rsidR="00EE1CFA" w:rsidRDefault="00EE1CFA" w:rsidP="002B53F0">
      <w:pPr>
        <w:spacing w:line="276" w:lineRule="auto"/>
        <w:jc w:val="both"/>
        <w:rPr>
          <w:rFonts w:ascii="Times New Roman" w:hAnsi="Times New Roman" w:cs="Times New Roman"/>
          <w:b/>
          <w:sz w:val="24"/>
          <w:szCs w:val="24"/>
        </w:rPr>
      </w:pPr>
    </w:p>
    <w:p w14:paraId="326FD1DA" w14:textId="77777777" w:rsidR="00EE1CFA" w:rsidRDefault="00EE1CFA" w:rsidP="002B53F0">
      <w:pPr>
        <w:spacing w:line="276" w:lineRule="auto"/>
        <w:jc w:val="both"/>
        <w:rPr>
          <w:rFonts w:ascii="Times New Roman" w:hAnsi="Times New Roman" w:cs="Times New Roman"/>
          <w:b/>
          <w:sz w:val="24"/>
          <w:szCs w:val="24"/>
        </w:rPr>
      </w:pPr>
    </w:p>
    <w:p w14:paraId="0494A5F0" w14:textId="18593C6D" w:rsidR="002B53F0" w:rsidRPr="002B53F0" w:rsidRDefault="002B53F0" w:rsidP="002B53F0">
      <w:pPr>
        <w:spacing w:line="276" w:lineRule="auto"/>
        <w:jc w:val="both"/>
        <w:rPr>
          <w:rFonts w:ascii="Times New Roman" w:hAnsi="Times New Roman" w:cs="Times New Roman"/>
          <w:b/>
          <w:sz w:val="24"/>
          <w:szCs w:val="24"/>
        </w:rPr>
      </w:pPr>
      <w:r w:rsidRPr="002B53F0">
        <w:rPr>
          <w:rFonts w:ascii="Times New Roman" w:hAnsi="Times New Roman" w:cs="Times New Roman"/>
          <w:b/>
          <w:sz w:val="24"/>
          <w:szCs w:val="24"/>
        </w:rPr>
        <w:t>Βήμα 7</w:t>
      </w:r>
      <w:r w:rsidRPr="002B53F0">
        <w:rPr>
          <w:rFonts w:ascii="Times New Roman" w:hAnsi="Times New Roman" w:cs="Times New Roman"/>
          <w:b/>
          <w:sz w:val="24"/>
          <w:szCs w:val="24"/>
          <w:vertAlign w:val="superscript"/>
        </w:rPr>
        <w:t>ο</w:t>
      </w:r>
      <w:r w:rsidRPr="002B53F0">
        <w:rPr>
          <w:rFonts w:ascii="Times New Roman" w:hAnsi="Times New Roman" w:cs="Times New Roman"/>
          <w:b/>
          <w:sz w:val="24"/>
          <w:szCs w:val="24"/>
        </w:rPr>
        <w:t xml:space="preserve"> :</w:t>
      </w:r>
    </w:p>
    <w:p w14:paraId="55AEA926" w14:textId="77777777" w:rsidR="002B53F0" w:rsidRPr="002B53F0" w:rsidRDefault="002B53F0">
      <w:pPr>
        <w:pStyle w:val="a4"/>
        <w:numPr>
          <w:ilvl w:val="0"/>
          <w:numId w:val="11"/>
        </w:numPr>
        <w:spacing w:line="276" w:lineRule="auto"/>
        <w:jc w:val="both"/>
        <w:rPr>
          <w:rFonts w:ascii="Times New Roman" w:hAnsi="Times New Roman" w:cs="Times New Roman"/>
          <w:sz w:val="24"/>
          <w:szCs w:val="24"/>
        </w:rPr>
      </w:pPr>
      <w:r w:rsidRPr="002B53F0">
        <w:rPr>
          <w:rFonts w:ascii="Times New Roman" w:hAnsi="Times New Roman" w:cs="Times New Roman"/>
          <w:sz w:val="24"/>
          <w:szCs w:val="24"/>
        </w:rPr>
        <w:t xml:space="preserve">Για να αρχίσετε να δημιουργείτε τη σελίδα σας πρέπει να βρίσκεστε στην  καρτέλα </w:t>
      </w:r>
      <w:r w:rsidRPr="002B53F0">
        <w:rPr>
          <w:rFonts w:ascii="Times New Roman" w:hAnsi="Times New Roman" w:cs="Times New Roman"/>
          <w:sz w:val="24"/>
          <w:szCs w:val="24"/>
          <w:lang w:val="en-US"/>
        </w:rPr>
        <w:t>Build</w:t>
      </w:r>
      <w:r w:rsidRPr="002B53F0">
        <w:rPr>
          <w:rFonts w:ascii="Times New Roman" w:hAnsi="Times New Roman" w:cs="Times New Roman"/>
          <w:sz w:val="24"/>
          <w:szCs w:val="24"/>
        </w:rPr>
        <w:t xml:space="preserve"> του περιβάλλοντος </w:t>
      </w:r>
      <w:r w:rsidRPr="002B53F0">
        <w:rPr>
          <w:rFonts w:ascii="Times New Roman" w:hAnsi="Times New Roman" w:cs="Times New Roman"/>
          <w:sz w:val="24"/>
          <w:szCs w:val="24"/>
          <w:lang w:val="en-US"/>
        </w:rPr>
        <w:t>Weebly</w:t>
      </w:r>
      <w:r w:rsidRPr="002B53F0">
        <w:rPr>
          <w:rFonts w:ascii="Times New Roman" w:hAnsi="Times New Roman" w:cs="Times New Roman"/>
          <w:sz w:val="24"/>
          <w:szCs w:val="24"/>
        </w:rPr>
        <w:t xml:space="preserve">. Εκεί εμφανίζεται και η παρακάτω εργαλειοθήκη από την οποία μπορείτε να χρησιμοποιήσετε όποιο εργαλείο θέλετε απλώς σέρνοντάς το στο σημείο της σελίδας που θέλετε να εμφανίζεται. Θα πρέπει να προσέξετε ότι τα εργαλεία στα οποία εμφανίζεται το σύμβολο του κεραυνού χρησιμοποιούνται μόνο επί πληρωμή. </w:t>
      </w:r>
    </w:p>
    <w:p w14:paraId="289C0327" w14:textId="77777777" w:rsidR="002B53F0" w:rsidRPr="002B53F0" w:rsidRDefault="002B53F0">
      <w:pPr>
        <w:pStyle w:val="a4"/>
        <w:numPr>
          <w:ilvl w:val="0"/>
          <w:numId w:val="11"/>
        </w:numPr>
        <w:spacing w:line="276" w:lineRule="auto"/>
        <w:jc w:val="both"/>
        <w:rPr>
          <w:rFonts w:ascii="Times New Roman" w:hAnsi="Times New Roman" w:cs="Times New Roman"/>
          <w:sz w:val="24"/>
          <w:szCs w:val="24"/>
        </w:rPr>
      </w:pPr>
      <w:r w:rsidRPr="002B53F0">
        <w:rPr>
          <w:rFonts w:ascii="Times New Roman" w:hAnsi="Times New Roman" w:cs="Times New Roman"/>
          <w:sz w:val="24"/>
          <w:szCs w:val="24"/>
        </w:rPr>
        <w:t>Η εργαλειοθήκη χωρίζεται στις παρακάτω ενότητες:</w:t>
      </w:r>
    </w:p>
    <w:p w14:paraId="0431BBAC" w14:textId="77777777" w:rsidR="002B53F0" w:rsidRPr="002B53F0" w:rsidRDefault="002B53F0">
      <w:pPr>
        <w:pStyle w:val="a4"/>
        <w:numPr>
          <w:ilvl w:val="1"/>
          <w:numId w:val="11"/>
        </w:numPr>
        <w:spacing w:line="276" w:lineRule="auto"/>
        <w:jc w:val="both"/>
        <w:rPr>
          <w:rFonts w:ascii="Times New Roman" w:hAnsi="Times New Roman" w:cs="Times New Roman"/>
          <w:sz w:val="24"/>
          <w:szCs w:val="24"/>
        </w:rPr>
      </w:pPr>
      <w:r w:rsidRPr="002B53F0">
        <w:rPr>
          <w:rFonts w:ascii="Times New Roman" w:hAnsi="Times New Roman" w:cs="Times New Roman"/>
          <w:noProof/>
          <w:sz w:val="24"/>
          <w:szCs w:val="24"/>
        </w:rPr>
        <w:lastRenderedPageBreak/>
        <w:drawing>
          <wp:anchor distT="0" distB="0" distL="114300" distR="114300" simplePos="0" relativeHeight="251679744" behindDoc="0" locked="0" layoutInCell="1" allowOverlap="1" wp14:anchorId="416F50EB" wp14:editId="66802EFF">
            <wp:simplePos x="0" y="0"/>
            <wp:positionH relativeFrom="margin">
              <wp:posOffset>322060</wp:posOffset>
            </wp:positionH>
            <wp:positionV relativeFrom="paragraph">
              <wp:posOffset>204080</wp:posOffset>
            </wp:positionV>
            <wp:extent cx="4739445" cy="1584000"/>
            <wp:effectExtent l="0" t="0" r="4445" b="0"/>
            <wp:wrapSquare wrapText="bothSides"/>
            <wp:docPr id="20" name="Εικόνα 5">
              <a:extLst xmlns:a="http://schemas.openxmlformats.org/drawingml/2006/main">
                <a:ext uri="{FF2B5EF4-FFF2-40B4-BE49-F238E27FC236}">
                  <a16:creationId xmlns:a16="http://schemas.microsoft.com/office/drawing/2014/main" id="{E0736173-459B-472A-86BC-E7070813AF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Εικόνα 5">
                      <a:extLst>
                        <a:ext uri="{FF2B5EF4-FFF2-40B4-BE49-F238E27FC236}">
                          <a16:creationId xmlns:a16="http://schemas.microsoft.com/office/drawing/2014/main" id="{E0736173-459B-472A-86BC-E7070813AFCB}"/>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739445" cy="1584000"/>
                    </a:xfrm>
                    <a:prstGeom prst="rect">
                      <a:avLst/>
                    </a:prstGeom>
                  </pic:spPr>
                </pic:pic>
              </a:graphicData>
            </a:graphic>
            <wp14:sizeRelH relativeFrom="margin">
              <wp14:pctWidth>0</wp14:pctWidth>
            </wp14:sizeRelH>
            <wp14:sizeRelV relativeFrom="margin">
              <wp14:pctHeight>0</wp14:pctHeight>
            </wp14:sizeRelV>
          </wp:anchor>
        </w:drawing>
      </w:r>
      <w:r w:rsidRPr="002B53F0">
        <w:rPr>
          <w:rFonts w:ascii="Times New Roman" w:hAnsi="Times New Roman" w:cs="Times New Roman"/>
          <w:sz w:val="24"/>
          <w:szCs w:val="24"/>
        </w:rPr>
        <w:t xml:space="preserve">Ενότητα </w:t>
      </w:r>
      <w:r w:rsidRPr="002B53F0">
        <w:rPr>
          <w:rFonts w:ascii="Times New Roman" w:hAnsi="Times New Roman" w:cs="Times New Roman"/>
          <w:b/>
          <w:sz w:val="24"/>
          <w:szCs w:val="24"/>
          <w:lang w:val="ca-ES-valencia"/>
        </w:rPr>
        <w:t>Basic</w:t>
      </w:r>
      <w:r w:rsidRPr="002B53F0">
        <w:rPr>
          <w:rFonts w:ascii="Times New Roman" w:hAnsi="Times New Roman" w:cs="Times New Roman"/>
          <w:b/>
          <w:sz w:val="24"/>
          <w:szCs w:val="24"/>
        </w:rPr>
        <w:t>:</w:t>
      </w:r>
    </w:p>
    <w:p w14:paraId="02F97A6C" w14:textId="6AD4E524" w:rsidR="002B53F0" w:rsidRPr="002B53F0" w:rsidRDefault="00D94F73" w:rsidP="002B53F0">
      <w:pPr>
        <w:spacing w:line="276" w:lineRule="auto"/>
        <w:jc w:val="both"/>
        <w:rPr>
          <w:rFonts w:ascii="Times New Roman" w:hAnsi="Times New Roman" w:cs="Times New Roman"/>
          <w:sz w:val="24"/>
          <w:szCs w:val="24"/>
        </w:rPr>
      </w:pPr>
      <w:r w:rsidRPr="002B53F0">
        <w:rPr>
          <w:rFonts w:ascii="Times New Roman" w:hAnsi="Times New Roman" w:cs="Times New Roman"/>
          <w:noProof/>
          <w:sz w:val="24"/>
          <w:szCs w:val="24"/>
        </w:rPr>
        <w:drawing>
          <wp:anchor distT="0" distB="0" distL="114300" distR="114300" simplePos="0" relativeHeight="251680768" behindDoc="0" locked="0" layoutInCell="1" allowOverlap="1" wp14:anchorId="5E97CE7E" wp14:editId="555FF3FC">
            <wp:simplePos x="0" y="0"/>
            <wp:positionH relativeFrom="margin">
              <wp:posOffset>-88265</wp:posOffset>
            </wp:positionH>
            <wp:positionV relativeFrom="paragraph">
              <wp:posOffset>1311910</wp:posOffset>
            </wp:positionV>
            <wp:extent cx="5273556" cy="2167200"/>
            <wp:effectExtent l="0" t="0" r="0" b="0"/>
            <wp:wrapSquare wrapText="bothSides"/>
            <wp:docPr id="21" name="Εικόνα 3">
              <a:extLst xmlns:a="http://schemas.openxmlformats.org/drawingml/2006/main">
                <a:ext uri="{FF2B5EF4-FFF2-40B4-BE49-F238E27FC236}">
                  <a16:creationId xmlns:a16="http://schemas.microsoft.com/office/drawing/2014/main" id="{A227032C-2C5B-4F46-91E1-6CD581F851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Εικόνα 3">
                      <a:extLst>
                        <a:ext uri="{FF2B5EF4-FFF2-40B4-BE49-F238E27FC236}">
                          <a16:creationId xmlns:a16="http://schemas.microsoft.com/office/drawing/2014/main" id="{A227032C-2C5B-4F46-91E1-6CD581F8511E}"/>
                        </a:ext>
                      </a:extLst>
                    </pic:cNvPr>
                    <pic:cNvPicPr>
                      <a:picLocks noChangeAspect="1"/>
                    </pic:cNvPicPr>
                  </pic:nvPicPr>
                  <pic:blipFill rotWithShape="1">
                    <a:blip r:embed="rId39" cstate="print">
                      <a:extLst>
                        <a:ext uri="{28A0092B-C50C-407E-A947-70E740481C1C}">
                          <a14:useLocalDpi xmlns:a14="http://schemas.microsoft.com/office/drawing/2010/main" val="0"/>
                        </a:ext>
                      </a:extLst>
                    </a:blip>
                    <a:srcRect t="17624" b="14353"/>
                    <a:stretch/>
                  </pic:blipFill>
                  <pic:spPr bwMode="auto">
                    <a:xfrm>
                      <a:off x="0" y="0"/>
                      <a:ext cx="5273556" cy="2167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DA38E8" w14:textId="109CCF99" w:rsidR="002B53F0" w:rsidRPr="002B53F0" w:rsidRDefault="002B53F0">
      <w:pPr>
        <w:pStyle w:val="a4"/>
        <w:numPr>
          <w:ilvl w:val="0"/>
          <w:numId w:val="12"/>
        </w:numPr>
        <w:spacing w:line="276" w:lineRule="auto"/>
        <w:ind w:left="1560" w:hanging="426"/>
        <w:jc w:val="both"/>
        <w:rPr>
          <w:rFonts w:ascii="Times New Roman" w:hAnsi="Times New Roman" w:cs="Times New Roman"/>
          <w:sz w:val="24"/>
          <w:szCs w:val="24"/>
          <w:lang w:val="en-US"/>
        </w:rPr>
      </w:pPr>
      <w:r w:rsidRPr="002B53F0">
        <w:rPr>
          <w:rFonts w:ascii="Times New Roman" w:hAnsi="Times New Roman" w:cs="Times New Roman"/>
          <w:sz w:val="24"/>
          <w:szCs w:val="24"/>
        </w:rPr>
        <w:t>Ενότητες</w:t>
      </w:r>
      <w:r w:rsidRPr="002B53F0">
        <w:rPr>
          <w:rFonts w:ascii="Times New Roman" w:hAnsi="Times New Roman" w:cs="Times New Roman"/>
          <w:sz w:val="24"/>
          <w:szCs w:val="24"/>
          <w:lang w:val="en-US"/>
        </w:rPr>
        <w:t xml:space="preserve"> </w:t>
      </w:r>
      <w:r w:rsidRPr="002B53F0">
        <w:rPr>
          <w:rFonts w:ascii="Times New Roman" w:hAnsi="Times New Roman" w:cs="Times New Roman"/>
          <w:b/>
          <w:sz w:val="24"/>
          <w:szCs w:val="24"/>
          <w:lang w:val="ca-ES-valencia"/>
        </w:rPr>
        <w:t>Structure, Media</w:t>
      </w:r>
      <w:r w:rsidRPr="002B53F0">
        <w:rPr>
          <w:rFonts w:ascii="Times New Roman" w:hAnsi="Times New Roman" w:cs="Times New Roman"/>
          <w:b/>
          <w:sz w:val="24"/>
          <w:szCs w:val="24"/>
          <w:lang w:val="en-US"/>
        </w:rPr>
        <w:t>,</w:t>
      </w:r>
      <w:r w:rsidRPr="002B53F0">
        <w:rPr>
          <w:rFonts w:ascii="Times New Roman" w:hAnsi="Times New Roman" w:cs="Times New Roman"/>
          <w:b/>
          <w:sz w:val="24"/>
          <w:szCs w:val="24"/>
          <w:lang w:val="ca-ES-valencia"/>
        </w:rPr>
        <w:t xml:space="preserve"> E</w:t>
      </w:r>
      <w:r w:rsidRPr="002B53F0">
        <w:rPr>
          <w:rFonts w:ascii="Times New Roman" w:hAnsi="Times New Roman" w:cs="Times New Roman"/>
          <w:b/>
          <w:sz w:val="24"/>
          <w:szCs w:val="24"/>
          <w:lang w:val="en-US"/>
        </w:rPr>
        <w:t>-Commerce</w:t>
      </w:r>
      <w:r w:rsidRPr="002B53F0">
        <w:rPr>
          <w:rFonts w:ascii="Times New Roman" w:hAnsi="Times New Roman" w:cs="Times New Roman"/>
          <w:sz w:val="24"/>
          <w:szCs w:val="24"/>
          <w:lang w:val="en-US"/>
        </w:rPr>
        <w:t>:</w:t>
      </w:r>
    </w:p>
    <w:p w14:paraId="49C5F48D" w14:textId="77777777" w:rsidR="002B53F0" w:rsidRPr="002B53F0" w:rsidRDefault="002B53F0" w:rsidP="002B53F0">
      <w:pPr>
        <w:spacing w:line="276" w:lineRule="auto"/>
        <w:rPr>
          <w:rFonts w:ascii="Times New Roman" w:hAnsi="Times New Roman" w:cs="Times New Roman"/>
          <w:sz w:val="24"/>
          <w:szCs w:val="24"/>
          <w:lang w:val="en-US"/>
        </w:rPr>
      </w:pPr>
    </w:p>
    <w:p w14:paraId="4A438EA7" w14:textId="77777777" w:rsidR="002B53F0" w:rsidRPr="002B53F0" w:rsidRDefault="002B53F0" w:rsidP="002B53F0">
      <w:pPr>
        <w:spacing w:line="276" w:lineRule="auto"/>
        <w:rPr>
          <w:rFonts w:ascii="Times New Roman" w:hAnsi="Times New Roman" w:cs="Times New Roman"/>
          <w:sz w:val="24"/>
          <w:szCs w:val="24"/>
          <w:lang w:val="en-US"/>
        </w:rPr>
      </w:pPr>
    </w:p>
    <w:p w14:paraId="1CC476CF" w14:textId="77777777" w:rsidR="002B53F0" w:rsidRPr="002B53F0" w:rsidRDefault="002B53F0">
      <w:pPr>
        <w:pStyle w:val="a4"/>
        <w:numPr>
          <w:ilvl w:val="0"/>
          <w:numId w:val="12"/>
        </w:numPr>
        <w:spacing w:line="276" w:lineRule="auto"/>
        <w:jc w:val="both"/>
        <w:rPr>
          <w:rFonts w:ascii="Times New Roman" w:hAnsi="Times New Roman" w:cs="Times New Roman"/>
          <w:sz w:val="24"/>
          <w:szCs w:val="24"/>
        </w:rPr>
      </w:pPr>
      <w:r w:rsidRPr="002B53F0">
        <w:rPr>
          <w:rFonts w:ascii="Times New Roman" w:hAnsi="Times New Roman" w:cs="Times New Roman"/>
          <w:noProof/>
          <w:sz w:val="24"/>
          <w:szCs w:val="24"/>
          <w:lang w:val="en-US"/>
        </w:rPr>
        <w:drawing>
          <wp:anchor distT="0" distB="0" distL="114300" distR="114300" simplePos="0" relativeHeight="251681792" behindDoc="0" locked="0" layoutInCell="1" allowOverlap="1" wp14:anchorId="36FBB6F7" wp14:editId="71A6F1AD">
            <wp:simplePos x="0" y="0"/>
            <wp:positionH relativeFrom="margin">
              <wp:align>center</wp:align>
            </wp:positionH>
            <wp:positionV relativeFrom="paragraph">
              <wp:posOffset>381020</wp:posOffset>
            </wp:positionV>
            <wp:extent cx="6645275" cy="2260600"/>
            <wp:effectExtent l="0" t="0" r="3175" b="0"/>
            <wp:wrapSquare wrapText="bothSides"/>
            <wp:docPr id="22" name="Εικόνα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0">
                      <a:extLst>
                        <a:ext uri="{28A0092B-C50C-407E-A947-70E740481C1C}">
                          <a14:useLocalDpi xmlns:a14="http://schemas.microsoft.com/office/drawing/2010/main" val="0"/>
                        </a:ext>
                      </a:extLst>
                    </a:blip>
                    <a:srcRect t="22736" r="4703" b="23579"/>
                    <a:stretch/>
                  </pic:blipFill>
                  <pic:spPr bwMode="auto">
                    <a:xfrm>
                      <a:off x="0" y="0"/>
                      <a:ext cx="6645275" cy="2260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B53F0">
        <w:rPr>
          <w:rFonts w:ascii="Times New Roman" w:hAnsi="Times New Roman" w:cs="Times New Roman"/>
          <w:sz w:val="24"/>
          <w:szCs w:val="24"/>
        </w:rPr>
        <w:t xml:space="preserve">Ενότητα </w:t>
      </w:r>
      <w:proofErr w:type="spellStart"/>
      <w:r w:rsidRPr="002B53F0">
        <w:rPr>
          <w:rFonts w:ascii="Times New Roman" w:hAnsi="Times New Roman" w:cs="Times New Roman"/>
          <w:b/>
          <w:sz w:val="24"/>
          <w:szCs w:val="24"/>
        </w:rPr>
        <w:t>More</w:t>
      </w:r>
      <w:proofErr w:type="spellEnd"/>
      <w:r w:rsidRPr="002B53F0">
        <w:rPr>
          <w:rFonts w:ascii="Times New Roman" w:hAnsi="Times New Roman" w:cs="Times New Roman"/>
          <w:b/>
          <w:sz w:val="24"/>
          <w:szCs w:val="24"/>
        </w:rPr>
        <w:t>:</w:t>
      </w:r>
    </w:p>
    <w:p w14:paraId="380EAA62" w14:textId="77777777" w:rsidR="002B53F0" w:rsidRPr="002B53F0" w:rsidRDefault="002B53F0" w:rsidP="002B53F0">
      <w:pPr>
        <w:spacing w:line="276" w:lineRule="auto"/>
        <w:jc w:val="both"/>
        <w:rPr>
          <w:rFonts w:ascii="Times New Roman" w:hAnsi="Times New Roman" w:cs="Times New Roman"/>
          <w:b/>
          <w:sz w:val="24"/>
          <w:szCs w:val="24"/>
        </w:rPr>
      </w:pPr>
      <w:r w:rsidRPr="002B53F0">
        <w:rPr>
          <w:rFonts w:ascii="Times New Roman" w:hAnsi="Times New Roman" w:cs="Times New Roman"/>
          <w:b/>
          <w:sz w:val="24"/>
          <w:szCs w:val="24"/>
        </w:rPr>
        <w:t>Βήμα 8</w:t>
      </w:r>
      <w:r w:rsidRPr="002B53F0">
        <w:rPr>
          <w:rFonts w:ascii="Times New Roman" w:hAnsi="Times New Roman" w:cs="Times New Roman"/>
          <w:b/>
          <w:sz w:val="24"/>
          <w:szCs w:val="24"/>
          <w:vertAlign w:val="superscript"/>
        </w:rPr>
        <w:t>ο</w:t>
      </w:r>
      <w:r w:rsidRPr="002B53F0">
        <w:rPr>
          <w:rFonts w:ascii="Times New Roman" w:hAnsi="Times New Roman" w:cs="Times New Roman"/>
          <w:b/>
          <w:sz w:val="24"/>
          <w:szCs w:val="24"/>
        </w:rPr>
        <w:t xml:space="preserve"> :</w:t>
      </w:r>
    </w:p>
    <w:p w14:paraId="25AB3A82" w14:textId="77777777" w:rsidR="002B53F0" w:rsidRPr="002B53F0" w:rsidRDefault="002B53F0">
      <w:pPr>
        <w:pStyle w:val="a4"/>
        <w:numPr>
          <w:ilvl w:val="0"/>
          <w:numId w:val="13"/>
        </w:numPr>
        <w:spacing w:line="276" w:lineRule="auto"/>
        <w:jc w:val="both"/>
        <w:rPr>
          <w:rFonts w:ascii="Times New Roman" w:hAnsi="Times New Roman" w:cs="Times New Roman"/>
          <w:sz w:val="24"/>
          <w:szCs w:val="24"/>
        </w:rPr>
      </w:pPr>
      <w:r w:rsidRPr="002B53F0">
        <w:rPr>
          <w:rFonts w:ascii="Times New Roman" w:hAnsi="Times New Roman" w:cs="Times New Roman"/>
          <w:sz w:val="24"/>
          <w:szCs w:val="24"/>
        </w:rPr>
        <w:t xml:space="preserve">Ολοκληρώνοντας το σχεδιασμό, πατήσετε πάνω δεξιά στην οθόνη σας το </w:t>
      </w:r>
      <w:r w:rsidRPr="002B53F0">
        <w:rPr>
          <w:rFonts w:ascii="Times New Roman" w:hAnsi="Times New Roman" w:cs="Times New Roman"/>
          <w:b/>
          <w:bCs/>
          <w:sz w:val="24"/>
          <w:szCs w:val="24"/>
          <w:lang w:val="en-US"/>
        </w:rPr>
        <w:t>Publish</w:t>
      </w:r>
      <w:r w:rsidRPr="002B53F0">
        <w:rPr>
          <w:rFonts w:ascii="Times New Roman" w:hAnsi="Times New Roman" w:cs="Times New Roman"/>
          <w:sz w:val="24"/>
          <w:szCs w:val="24"/>
        </w:rPr>
        <w:t xml:space="preserve"> για να δημοσιεύστε τη σελίδα σας ή το </w:t>
      </w:r>
      <w:r w:rsidRPr="002B53F0">
        <w:rPr>
          <w:rFonts w:ascii="Times New Roman" w:hAnsi="Times New Roman" w:cs="Times New Roman"/>
          <w:b/>
          <w:bCs/>
          <w:sz w:val="24"/>
          <w:szCs w:val="24"/>
          <w:lang w:val="en-US"/>
        </w:rPr>
        <w:t>Upgrade</w:t>
      </w:r>
      <w:r w:rsidRPr="002B53F0">
        <w:rPr>
          <w:rFonts w:ascii="Times New Roman" w:hAnsi="Times New Roman" w:cs="Times New Roman"/>
          <w:sz w:val="24"/>
          <w:szCs w:val="24"/>
        </w:rPr>
        <w:t xml:space="preserve"> για να συνεχίσετε το σχεδιασμό με επί πληρωμή δυνατότητες. </w:t>
      </w:r>
    </w:p>
    <w:p w14:paraId="042ABA50" w14:textId="77777777" w:rsidR="002B53F0" w:rsidRPr="002B53F0" w:rsidRDefault="002B53F0" w:rsidP="002B53F0">
      <w:pPr>
        <w:spacing w:line="276" w:lineRule="auto"/>
        <w:rPr>
          <w:rFonts w:ascii="Times New Roman" w:hAnsi="Times New Roman" w:cs="Times New Roman"/>
          <w:sz w:val="24"/>
          <w:szCs w:val="24"/>
        </w:rPr>
      </w:pPr>
      <w:r w:rsidRPr="002B53F0">
        <w:rPr>
          <w:rFonts w:ascii="Times New Roman" w:hAnsi="Times New Roman" w:cs="Times New Roman"/>
          <w:noProof/>
          <w:sz w:val="24"/>
          <w:szCs w:val="24"/>
        </w:rPr>
        <w:lastRenderedPageBreak/>
        <w:drawing>
          <wp:anchor distT="0" distB="0" distL="114300" distR="114300" simplePos="0" relativeHeight="251682816" behindDoc="0" locked="0" layoutInCell="1" allowOverlap="1" wp14:anchorId="2C927E3F" wp14:editId="0B020F3B">
            <wp:simplePos x="0" y="0"/>
            <wp:positionH relativeFrom="margin">
              <wp:align>center</wp:align>
            </wp:positionH>
            <wp:positionV relativeFrom="paragraph">
              <wp:posOffset>72145</wp:posOffset>
            </wp:positionV>
            <wp:extent cx="3876040" cy="892175"/>
            <wp:effectExtent l="0" t="0" r="0" b="3175"/>
            <wp:wrapSquare wrapText="bothSides"/>
            <wp:docPr id="23" name="Εικόνα 1">
              <a:extLst xmlns:a="http://schemas.openxmlformats.org/drawingml/2006/main">
                <a:ext uri="{FF2B5EF4-FFF2-40B4-BE49-F238E27FC236}">
                  <a16:creationId xmlns:a16="http://schemas.microsoft.com/office/drawing/2014/main" id="{985D7C01-350E-4AC1-8A07-06F23E1F26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Εικόνα 1">
                      <a:extLst>
                        <a:ext uri="{FF2B5EF4-FFF2-40B4-BE49-F238E27FC236}">
                          <a16:creationId xmlns:a16="http://schemas.microsoft.com/office/drawing/2014/main" id="{985D7C01-350E-4AC1-8A07-06F23E1F2651}"/>
                        </a:ext>
                      </a:extLst>
                    </pic:cNvPr>
                    <pic:cNvPicPr>
                      <a:picLocks noChangeAspect="1"/>
                    </pic:cNvPicPr>
                  </pic:nvPicPr>
                  <pic:blipFill rotWithShape="1">
                    <a:blip r:embed="rId41">
                      <a:extLst>
                        <a:ext uri="{28A0092B-C50C-407E-A947-70E740481C1C}">
                          <a14:useLocalDpi xmlns:a14="http://schemas.microsoft.com/office/drawing/2010/main" val="0"/>
                        </a:ext>
                      </a:extLst>
                    </a:blip>
                    <a:srcRect l="82218" t="8581" b="84641"/>
                    <a:stretch/>
                  </pic:blipFill>
                  <pic:spPr bwMode="auto">
                    <a:xfrm>
                      <a:off x="0" y="0"/>
                      <a:ext cx="3876040" cy="892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3A2EFB" w14:textId="77777777" w:rsidR="002B53F0" w:rsidRPr="002B53F0" w:rsidRDefault="002B53F0" w:rsidP="002B53F0">
      <w:pPr>
        <w:spacing w:line="276" w:lineRule="auto"/>
        <w:rPr>
          <w:rFonts w:ascii="Times New Roman" w:hAnsi="Times New Roman" w:cs="Times New Roman"/>
          <w:sz w:val="24"/>
          <w:szCs w:val="24"/>
        </w:rPr>
      </w:pPr>
    </w:p>
    <w:p w14:paraId="31293B8F" w14:textId="77777777" w:rsidR="002B53F0" w:rsidRPr="002B53F0" w:rsidRDefault="002B53F0" w:rsidP="002B53F0">
      <w:pPr>
        <w:spacing w:line="276" w:lineRule="auto"/>
        <w:rPr>
          <w:rFonts w:ascii="Times New Roman" w:hAnsi="Times New Roman" w:cs="Times New Roman"/>
          <w:sz w:val="24"/>
          <w:szCs w:val="24"/>
        </w:rPr>
      </w:pPr>
    </w:p>
    <w:p w14:paraId="15DEB7D7" w14:textId="77777777" w:rsidR="002B53F0" w:rsidRPr="002B53F0" w:rsidRDefault="002B53F0" w:rsidP="002B53F0">
      <w:pPr>
        <w:spacing w:line="276" w:lineRule="auto"/>
        <w:rPr>
          <w:rFonts w:ascii="Times New Roman" w:hAnsi="Times New Roman" w:cs="Times New Roman"/>
          <w:sz w:val="24"/>
          <w:szCs w:val="24"/>
        </w:rPr>
      </w:pPr>
    </w:p>
    <w:p w14:paraId="10FF0063" w14:textId="295E110D" w:rsidR="002B53F0" w:rsidRPr="00586186" w:rsidRDefault="00586186" w:rsidP="00586186">
      <w:pPr>
        <w:pStyle w:val="1"/>
        <w:spacing w:line="276" w:lineRule="auto"/>
        <w:rPr>
          <w:rFonts w:ascii="Times New Roman" w:hAnsi="Times New Roman" w:cs="Times New Roman"/>
        </w:rPr>
      </w:pPr>
      <w:r w:rsidRPr="00586186">
        <w:rPr>
          <w:rFonts w:ascii="Times New Roman" w:hAnsi="Times New Roman" w:cs="Times New Roman"/>
        </w:rPr>
        <w:t xml:space="preserve">3.2  </w:t>
      </w:r>
      <w:proofErr w:type="spellStart"/>
      <w:r w:rsidR="002B53F0" w:rsidRPr="00586186">
        <w:rPr>
          <w:rFonts w:ascii="Times New Roman" w:hAnsi="Times New Roman" w:cs="Times New Roman"/>
        </w:rPr>
        <w:t>Blog</w:t>
      </w:r>
      <w:proofErr w:type="spellEnd"/>
      <w:r w:rsidR="002B53F0" w:rsidRPr="00586186">
        <w:rPr>
          <w:rFonts w:ascii="Times New Roman" w:hAnsi="Times New Roman" w:cs="Times New Roman"/>
        </w:rPr>
        <w:t xml:space="preserve">  και </w:t>
      </w:r>
      <w:proofErr w:type="spellStart"/>
      <w:r w:rsidR="002B53F0" w:rsidRPr="00586186">
        <w:rPr>
          <w:rFonts w:ascii="Times New Roman" w:hAnsi="Times New Roman" w:cs="Times New Roman"/>
        </w:rPr>
        <w:t>Website</w:t>
      </w:r>
      <w:proofErr w:type="spellEnd"/>
    </w:p>
    <w:p w14:paraId="21BE96C8" w14:textId="4F4B5A00" w:rsidR="002B53F0" w:rsidRPr="002B53F0" w:rsidRDefault="002B53F0" w:rsidP="002B53F0">
      <w:pPr>
        <w:spacing w:line="276" w:lineRule="auto"/>
        <w:jc w:val="both"/>
        <w:rPr>
          <w:rFonts w:ascii="Times New Roman" w:hAnsi="Times New Roman" w:cs="Times New Roman"/>
          <w:sz w:val="24"/>
          <w:szCs w:val="24"/>
        </w:rPr>
      </w:pPr>
      <w:r w:rsidRPr="002B53F0">
        <w:rPr>
          <w:rFonts w:ascii="Times New Roman" w:hAnsi="Times New Roman" w:cs="Times New Roman"/>
          <w:sz w:val="24"/>
          <w:szCs w:val="24"/>
        </w:rPr>
        <w:t xml:space="preserve">Για πολλούς χρήστες είναι δύσκολη η διαφοροποίηση ενός </w:t>
      </w:r>
      <w:r w:rsidRPr="002B53F0">
        <w:rPr>
          <w:rFonts w:ascii="Times New Roman" w:hAnsi="Times New Roman" w:cs="Times New Roman"/>
          <w:sz w:val="24"/>
          <w:szCs w:val="24"/>
          <w:lang w:val="en-US"/>
        </w:rPr>
        <w:t>Blog</w:t>
      </w:r>
      <w:r w:rsidRPr="002B53F0">
        <w:rPr>
          <w:rFonts w:ascii="Times New Roman" w:hAnsi="Times New Roman" w:cs="Times New Roman"/>
          <w:sz w:val="24"/>
          <w:szCs w:val="24"/>
        </w:rPr>
        <w:t xml:space="preserve"> από ένα </w:t>
      </w:r>
      <w:r w:rsidRPr="002B53F0">
        <w:rPr>
          <w:rFonts w:ascii="Times New Roman" w:hAnsi="Times New Roman" w:cs="Times New Roman"/>
          <w:sz w:val="24"/>
          <w:szCs w:val="24"/>
          <w:lang w:val="en-US"/>
        </w:rPr>
        <w:t>Website</w:t>
      </w:r>
      <w:r w:rsidRPr="002B53F0">
        <w:rPr>
          <w:rFonts w:ascii="Times New Roman" w:hAnsi="Times New Roman" w:cs="Times New Roman"/>
          <w:sz w:val="24"/>
          <w:szCs w:val="24"/>
        </w:rPr>
        <w:t xml:space="preserve"> με αποτέλεσμα ορισμένοι να καταλήγουν λανθασμένα στο συμπέρασμα ότι πρόκειται ακριβώς για το ίδιο πράγμα με διαφορετική απλώς μορφοποίηση. Προκειμένου οι χρήστες να διαχωρίσουν τις δύο αυτές διαφορετικές πλατφόρμες τόσο ως προς τους στόχους που εκπληρώνουν όσο και ως προς τη χρησιμότητα τους αναφέρουμε ενδεικτικά τις παρακάτω διαφορές – χαρακτηριστικά:</w:t>
      </w:r>
    </w:p>
    <w:p w14:paraId="27AB2EB4" w14:textId="77777777" w:rsidR="002B53F0" w:rsidRPr="002B53F0" w:rsidRDefault="002B53F0">
      <w:pPr>
        <w:numPr>
          <w:ilvl w:val="0"/>
          <w:numId w:val="14"/>
        </w:numPr>
        <w:spacing w:line="276" w:lineRule="auto"/>
        <w:rPr>
          <w:rFonts w:ascii="Times New Roman" w:hAnsi="Times New Roman" w:cs="Times New Roman"/>
          <w:sz w:val="24"/>
          <w:szCs w:val="24"/>
        </w:rPr>
      </w:pPr>
      <w:r w:rsidRPr="002B53F0">
        <w:rPr>
          <w:rFonts w:ascii="Times New Roman" w:hAnsi="Times New Roman" w:cs="Times New Roman"/>
          <w:sz w:val="24"/>
          <w:szCs w:val="24"/>
        </w:rPr>
        <w:t xml:space="preserve">Ένα </w:t>
      </w:r>
      <w:proofErr w:type="spellStart"/>
      <w:r w:rsidRPr="002B53F0">
        <w:rPr>
          <w:rFonts w:ascii="Times New Roman" w:hAnsi="Times New Roman" w:cs="Times New Roman"/>
          <w:sz w:val="24"/>
          <w:szCs w:val="24"/>
        </w:rPr>
        <w:t>blog</w:t>
      </w:r>
      <w:proofErr w:type="spellEnd"/>
      <w:r w:rsidRPr="002B53F0">
        <w:rPr>
          <w:rFonts w:ascii="Times New Roman" w:hAnsi="Times New Roman" w:cs="Times New Roman"/>
          <w:sz w:val="24"/>
          <w:szCs w:val="24"/>
        </w:rPr>
        <w:t xml:space="preserve"> χρειάζεται τακτικές ανανεώσεις.</w:t>
      </w:r>
    </w:p>
    <w:p w14:paraId="6D2B8422" w14:textId="77777777" w:rsidR="002B53F0" w:rsidRPr="002B53F0" w:rsidRDefault="002B53F0">
      <w:pPr>
        <w:numPr>
          <w:ilvl w:val="0"/>
          <w:numId w:val="14"/>
        </w:numPr>
        <w:spacing w:line="276" w:lineRule="auto"/>
        <w:rPr>
          <w:rFonts w:ascii="Times New Roman" w:hAnsi="Times New Roman" w:cs="Times New Roman"/>
          <w:sz w:val="24"/>
          <w:szCs w:val="24"/>
        </w:rPr>
      </w:pPr>
      <w:r w:rsidRPr="002B53F0">
        <w:rPr>
          <w:rFonts w:ascii="Times New Roman" w:hAnsi="Times New Roman" w:cs="Times New Roman"/>
          <w:sz w:val="24"/>
          <w:szCs w:val="24"/>
        </w:rPr>
        <w:t xml:space="preserve">Οι δημοσιεύσεις στα </w:t>
      </w:r>
      <w:proofErr w:type="spellStart"/>
      <w:r w:rsidRPr="002B53F0">
        <w:rPr>
          <w:rFonts w:ascii="Times New Roman" w:hAnsi="Times New Roman" w:cs="Times New Roman"/>
          <w:sz w:val="24"/>
          <w:szCs w:val="24"/>
        </w:rPr>
        <w:t>blogs</w:t>
      </w:r>
      <w:proofErr w:type="spellEnd"/>
      <w:r w:rsidRPr="002B53F0">
        <w:rPr>
          <w:rFonts w:ascii="Times New Roman" w:hAnsi="Times New Roman" w:cs="Times New Roman"/>
          <w:sz w:val="24"/>
          <w:szCs w:val="24"/>
        </w:rPr>
        <w:t xml:space="preserve"> έχουν διαφορετικές ημερομηνίες δημοσίευσης, διαφορετικά </w:t>
      </w:r>
      <w:proofErr w:type="spellStart"/>
      <w:r w:rsidRPr="002B53F0">
        <w:rPr>
          <w:rFonts w:ascii="Times New Roman" w:hAnsi="Times New Roman" w:cs="Times New Roman"/>
          <w:sz w:val="24"/>
          <w:szCs w:val="24"/>
        </w:rPr>
        <w:t>tags</w:t>
      </w:r>
      <w:proofErr w:type="spellEnd"/>
      <w:r w:rsidRPr="002B53F0">
        <w:rPr>
          <w:rFonts w:ascii="Times New Roman" w:hAnsi="Times New Roman" w:cs="Times New Roman"/>
          <w:sz w:val="24"/>
          <w:szCs w:val="24"/>
        </w:rPr>
        <w:t xml:space="preserve"> και συχνή ανανέωση του περιεχομένου.</w:t>
      </w:r>
    </w:p>
    <w:p w14:paraId="3978F6E6" w14:textId="77777777" w:rsidR="002B53F0" w:rsidRPr="002B53F0" w:rsidRDefault="002B53F0">
      <w:pPr>
        <w:numPr>
          <w:ilvl w:val="0"/>
          <w:numId w:val="14"/>
        </w:numPr>
        <w:spacing w:line="276" w:lineRule="auto"/>
        <w:rPr>
          <w:rFonts w:ascii="Times New Roman" w:hAnsi="Times New Roman" w:cs="Times New Roman"/>
          <w:sz w:val="24"/>
          <w:szCs w:val="24"/>
        </w:rPr>
      </w:pPr>
      <w:r w:rsidRPr="002B53F0">
        <w:rPr>
          <w:rFonts w:ascii="Times New Roman" w:hAnsi="Times New Roman" w:cs="Times New Roman"/>
          <w:sz w:val="24"/>
          <w:szCs w:val="24"/>
        </w:rPr>
        <w:t xml:space="preserve">Τα </w:t>
      </w:r>
      <w:proofErr w:type="spellStart"/>
      <w:r w:rsidRPr="002B53F0">
        <w:rPr>
          <w:rFonts w:ascii="Times New Roman" w:hAnsi="Times New Roman" w:cs="Times New Roman"/>
          <w:sz w:val="24"/>
          <w:szCs w:val="24"/>
        </w:rPr>
        <w:t>websites</w:t>
      </w:r>
      <w:proofErr w:type="spellEnd"/>
      <w:r w:rsidRPr="002B53F0">
        <w:rPr>
          <w:rFonts w:ascii="Times New Roman" w:hAnsi="Times New Roman" w:cs="Times New Roman"/>
          <w:sz w:val="24"/>
          <w:szCs w:val="24"/>
        </w:rPr>
        <w:t xml:space="preserve"> είναι στατικά καθώς παρέχουν πληροφορίες που δεν αλλάζουν μεταξύ δύο διαδοχικών επισκέψεων.</w:t>
      </w:r>
    </w:p>
    <w:p w14:paraId="70A4BAC8" w14:textId="77777777" w:rsidR="002B53F0" w:rsidRPr="002B53F0" w:rsidRDefault="002B53F0">
      <w:pPr>
        <w:numPr>
          <w:ilvl w:val="0"/>
          <w:numId w:val="14"/>
        </w:numPr>
        <w:spacing w:line="276" w:lineRule="auto"/>
        <w:rPr>
          <w:rFonts w:ascii="Times New Roman" w:hAnsi="Times New Roman" w:cs="Times New Roman"/>
          <w:sz w:val="24"/>
          <w:szCs w:val="24"/>
        </w:rPr>
      </w:pPr>
      <w:r w:rsidRPr="002B53F0">
        <w:rPr>
          <w:rFonts w:ascii="Times New Roman" w:hAnsi="Times New Roman" w:cs="Times New Roman"/>
          <w:sz w:val="24"/>
          <w:szCs w:val="24"/>
        </w:rPr>
        <w:t xml:space="preserve">Το </w:t>
      </w:r>
      <w:proofErr w:type="spellStart"/>
      <w:r w:rsidRPr="002B53F0">
        <w:rPr>
          <w:rFonts w:ascii="Times New Roman" w:hAnsi="Times New Roman" w:cs="Times New Roman"/>
          <w:sz w:val="24"/>
          <w:szCs w:val="24"/>
        </w:rPr>
        <w:t>website</w:t>
      </w:r>
      <w:proofErr w:type="spellEnd"/>
      <w:r w:rsidRPr="002B53F0">
        <w:rPr>
          <w:rFonts w:ascii="Times New Roman" w:hAnsi="Times New Roman" w:cs="Times New Roman"/>
          <w:sz w:val="24"/>
          <w:szCs w:val="24"/>
        </w:rPr>
        <w:t xml:space="preserve"> παρέχει κάποιες βασικές πληροφορίες για μια επιχείρηση, τη φύση των υπηρεσιών που προσφέρονται, χωρίς αλλαγές με την πάροδο του χρόνου.</w:t>
      </w:r>
    </w:p>
    <w:p w14:paraId="7A9E73B4" w14:textId="77777777" w:rsidR="002B53F0" w:rsidRPr="002B53F0" w:rsidRDefault="002B53F0">
      <w:pPr>
        <w:numPr>
          <w:ilvl w:val="0"/>
          <w:numId w:val="14"/>
        </w:numPr>
        <w:spacing w:line="276" w:lineRule="auto"/>
        <w:rPr>
          <w:rFonts w:ascii="Times New Roman" w:hAnsi="Times New Roman" w:cs="Times New Roman"/>
          <w:sz w:val="24"/>
          <w:szCs w:val="24"/>
        </w:rPr>
      </w:pPr>
      <w:r w:rsidRPr="002B53F0">
        <w:rPr>
          <w:rFonts w:ascii="Times New Roman" w:hAnsi="Times New Roman" w:cs="Times New Roman"/>
          <w:sz w:val="24"/>
          <w:szCs w:val="24"/>
        </w:rPr>
        <w:t xml:space="preserve">Η μόνη περίπτωση να συμβαίνουν τακτικές αλλαγές στο </w:t>
      </w:r>
      <w:proofErr w:type="spellStart"/>
      <w:r w:rsidRPr="002B53F0">
        <w:rPr>
          <w:rFonts w:ascii="Times New Roman" w:hAnsi="Times New Roman" w:cs="Times New Roman"/>
          <w:sz w:val="24"/>
          <w:szCs w:val="24"/>
        </w:rPr>
        <w:t>website</w:t>
      </w:r>
      <w:proofErr w:type="spellEnd"/>
      <w:r w:rsidRPr="002B53F0">
        <w:rPr>
          <w:rFonts w:ascii="Times New Roman" w:hAnsi="Times New Roman" w:cs="Times New Roman"/>
          <w:sz w:val="24"/>
          <w:szCs w:val="24"/>
        </w:rPr>
        <w:t xml:space="preserve"> είναι αν πρόκειται για e-</w:t>
      </w:r>
      <w:proofErr w:type="spellStart"/>
      <w:r w:rsidRPr="002B53F0">
        <w:rPr>
          <w:rFonts w:ascii="Times New Roman" w:hAnsi="Times New Roman" w:cs="Times New Roman"/>
          <w:sz w:val="24"/>
          <w:szCs w:val="24"/>
        </w:rPr>
        <w:t>shop</w:t>
      </w:r>
      <w:proofErr w:type="spellEnd"/>
      <w:r w:rsidRPr="002B53F0">
        <w:rPr>
          <w:rFonts w:ascii="Times New Roman" w:hAnsi="Times New Roman" w:cs="Times New Roman"/>
          <w:sz w:val="24"/>
          <w:szCs w:val="24"/>
        </w:rPr>
        <w:t>.</w:t>
      </w:r>
    </w:p>
    <w:p w14:paraId="2BC9B3B5" w14:textId="77777777" w:rsidR="002B53F0" w:rsidRPr="002B53F0" w:rsidRDefault="002B53F0">
      <w:pPr>
        <w:numPr>
          <w:ilvl w:val="0"/>
          <w:numId w:val="14"/>
        </w:numPr>
        <w:spacing w:line="276" w:lineRule="auto"/>
        <w:rPr>
          <w:rFonts w:ascii="Times New Roman" w:hAnsi="Times New Roman" w:cs="Times New Roman"/>
          <w:sz w:val="24"/>
          <w:szCs w:val="24"/>
        </w:rPr>
      </w:pPr>
      <w:r w:rsidRPr="002B53F0">
        <w:rPr>
          <w:rFonts w:ascii="Times New Roman" w:hAnsi="Times New Roman" w:cs="Times New Roman"/>
          <w:sz w:val="24"/>
          <w:szCs w:val="24"/>
        </w:rPr>
        <w:t xml:space="preserve">Ένα </w:t>
      </w:r>
      <w:proofErr w:type="spellStart"/>
      <w:r w:rsidRPr="002B53F0">
        <w:rPr>
          <w:rFonts w:ascii="Times New Roman" w:hAnsi="Times New Roman" w:cs="Times New Roman"/>
          <w:sz w:val="24"/>
          <w:szCs w:val="24"/>
        </w:rPr>
        <w:t>blog</w:t>
      </w:r>
      <w:proofErr w:type="spellEnd"/>
      <w:r w:rsidRPr="002B53F0">
        <w:rPr>
          <w:rFonts w:ascii="Times New Roman" w:hAnsi="Times New Roman" w:cs="Times New Roman"/>
          <w:sz w:val="24"/>
          <w:szCs w:val="24"/>
        </w:rPr>
        <w:t xml:space="preserve"> τις περισσότερες φορές είναι μέρος ενός </w:t>
      </w:r>
      <w:proofErr w:type="spellStart"/>
      <w:r w:rsidRPr="002B53F0">
        <w:rPr>
          <w:rFonts w:ascii="Times New Roman" w:hAnsi="Times New Roman" w:cs="Times New Roman"/>
          <w:sz w:val="24"/>
          <w:szCs w:val="24"/>
        </w:rPr>
        <w:t>website</w:t>
      </w:r>
      <w:proofErr w:type="spellEnd"/>
      <w:r w:rsidRPr="002B53F0">
        <w:rPr>
          <w:rFonts w:ascii="Times New Roman" w:hAnsi="Times New Roman" w:cs="Times New Roman"/>
          <w:sz w:val="24"/>
          <w:szCs w:val="24"/>
        </w:rPr>
        <w:t>.</w:t>
      </w:r>
    </w:p>
    <w:p w14:paraId="73FFEF35" w14:textId="77777777" w:rsidR="002B53F0" w:rsidRPr="002D19C8" w:rsidRDefault="002B53F0" w:rsidP="002B53F0">
      <w:pPr>
        <w:spacing w:line="276" w:lineRule="auto"/>
      </w:pPr>
    </w:p>
    <w:p w14:paraId="2EA84114" w14:textId="77777777" w:rsidR="00EE1CFA" w:rsidRPr="002D19C8" w:rsidRDefault="00EE1CFA" w:rsidP="002B53F0">
      <w:pPr>
        <w:spacing w:line="276" w:lineRule="auto"/>
      </w:pPr>
    </w:p>
    <w:p w14:paraId="23D6DAFC" w14:textId="5A84DAAF" w:rsidR="00154E5A" w:rsidRPr="00154E5A" w:rsidRDefault="004C5A47" w:rsidP="004C5A47">
      <w:pPr>
        <w:pStyle w:val="1"/>
        <w:spacing w:line="276" w:lineRule="auto"/>
        <w:jc w:val="both"/>
        <w:rPr>
          <w:rFonts w:ascii="Times New Roman" w:hAnsi="Times New Roman" w:cs="Times New Roman"/>
          <w:b/>
          <w:bCs/>
          <w:sz w:val="36"/>
          <w:szCs w:val="36"/>
        </w:rPr>
      </w:pPr>
      <w:r>
        <w:rPr>
          <w:rFonts w:ascii="Times New Roman" w:hAnsi="Times New Roman" w:cs="Times New Roman"/>
          <w:b/>
          <w:bCs/>
          <w:sz w:val="36"/>
          <w:szCs w:val="36"/>
        </w:rPr>
        <w:t xml:space="preserve">4.  </w:t>
      </w:r>
      <w:r w:rsidR="00154E5A" w:rsidRPr="00154E5A">
        <w:rPr>
          <w:rFonts w:ascii="Times New Roman" w:hAnsi="Times New Roman" w:cs="Times New Roman"/>
          <w:b/>
          <w:bCs/>
          <w:sz w:val="36"/>
          <w:szCs w:val="36"/>
        </w:rPr>
        <w:t>LinkedIn</w:t>
      </w:r>
    </w:p>
    <w:p w14:paraId="049BC43A" w14:textId="475CF5B2" w:rsidR="00154E5A" w:rsidRPr="00154E5A" w:rsidRDefault="00154E5A" w:rsidP="00154E5A">
      <w:pPr>
        <w:spacing w:line="276" w:lineRule="auto"/>
        <w:jc w:val="both"/>
        <w:rPr>
          <w:rFonts w:ascii="Times New Roman" w:hAnsi="Times New Roman" w:cs="Times New Roman"/>
          <w:sz w:val="24"/>
          <w:szCs w:val="24"/>
        </w:rPr>
      </w:pPr>
      <w:r w:rsidRPr="00154E5A">
        <w:rPr>
          <w:rFonts w:ascii="Times New Roman" w:hAnsi="Times New Roman" w:cs="Times New Roman"/>
          <w:sz w:val="24"/>
          <w:szCs w:val="24"/>
        </w:rPr>
        <w:t>Ανάμεσα στις Υπηρεσίες Κοινωνικής Δικτύωσης που χρησιμοποιούνται ευρέως τα τελευταία χρόνια, το LinkedIn είναι εκείνη που προσφέρει σημαντικά οφέλη στις νεοφυής και μη επιχειρήσεις τόσο ως προς τη δημιουργία επαφών των ίδιων των επαγγελματιών και των επιχειρηματιών όσο και ως προς την αναζήτηση εργαζόμενων αλλά και εργοδοτών.</w:t>
      </w:r>
    </w:p>
    <w:p w14:paraId="66C38DE7" w14:textId="77777777" w:rsidR="00154E5A" w:rsidRPr="00154E5A" w:rsidRDefault="00154E5A" w:rsidP="00154E5A">
      <w:pPr>
        <w:spacing w:line="276" w:lineRule="auto"/>
        <w:jc w:val="both"/>
        <w:rPr>
          <w:rFonts w:ascii="Times New Roman" w:hAnsi="Times New Roman" w:cs="Times New Roman"/>
          <w:sz w:val="24"/>
          <w:szCs w:val="24"/>
        </w:rPr>
      </w:pPr>
      <w:r w:rsidRPr="00154E5A">
        <w:rPr>
          <w:rFonts w:ascii="Times New Roman" w:hAnsi="Times New Roman" w:cs="Times New Roman"/>
          <w:sz w:val="24"/>
          <w:szCs w:val="24"/>
        </w:rPr>
        <w:t xml:space="preserve">Για τους απλούς χρήστες που βρίσκονται προς αναζήτηση εργασίας, το LinkedIn αποτελεί ουσιαστικά ένα </w:t>
      </w:r>
      <w:proofErr w:type="spellStart"/>
      <w:r w:rsidRPr="00154E5A">
        <w:rPr>
          <w:rFonts w:ascii="Times New Roman" w:hAnsi="Times New Roman" w:cs="Times New Roman"/>
          <w:sz w:val="24"/>
          <w:szCs w:val="24"/>
        </w:rPr>
        <w:t>online</w:t>
      </w:r>
      <w:proofErr w:type="spellEnd"/>
      <w:r w:rsidRPr="00154E5A">
        <w:rPr>
          <w:rFonts w:ascii="Times New Roman" w:hAnsi="Times New Roman" w:cs="Times New Roman"/>
          <w:sz w:val="24"/>
          <w:szCs w:val="24"/>
        </w:rPr>
        <w:t xml:space="preserve"> βιογραφικό το οποίο μπορεί να ενημερώνει συνεχώς και του δίνει την ευκαιρία να είναι ορατό σε εταιρίες και επιχειρήσεις. Οι ίδιοι οι χρήστες μπορούν να αναζητήσουν πληροφορίες για θέσεις εργασίας του κλάδου τους.</w:t>
      </w:r>
    </w:p>
    <w:p w14:paraId="7727D6E4" w14:textId="77777777" w:rsidR="00154E5A" w:rsidRPr="00154E5A" w:rsidRDefault="00154E5A" w:rsidP="00154E5A">
      <w:pPr>
        <w:spacing w:line="276" w:lineRule="auto"/>
        <w:jc w:val="both"/>
        <w:rPr>
          <w:rFonts w:ascii="Times New Roman" w:hAnsi="Times New Roman" w:cs="Times New Roman"/>
          <w:sz w:val="24"/>
          <w:szCs w:val="24"/>
        </w:rPr>
      </w:pPr>
      <w:r w:rsidRPr="00154E5A">
        <w:rPr>
          <w:rFonts w:ascii="Times New Roman" w:hAnsi="Times New Roman" w:cs="Times New Roman"/>
          <w:sz w:val="24"/>
          <w:szCs w:val="24"/>
        </w:rPr>
        <w:t xml:space="preserve">Ως προς τις επιχειρήσεις η συγκεκριμένη πλατφόρμα είναι σχεδόν απαραίτητη για την οικοδόμηση της επωνυμίας της  προσφέροντας παράλληλα εξαιρετικές δυνατότητες μάρκετινγκ με ενέργειες όπως δημοσίευση άρθρων </w:t>
      </w:r>
      <w:proofErr w:type="spellStart"/>
      <w:r w:rsidRPr="00154E5A">
        <w:rPr>
          <w:rFonts w:ascii="Times New Roman" w:hAnsi="Times New Roman" w:cs="Times New Roman"/>
          <w:sz w:val="24"/>
          <w:szCs w:val="24"/>
        </w:rPr>
        <w:t>Ιστολογίου</w:t>
      </w:r>
      <w:proofErr w:type="spellEnd"/>
      <w:r w:rsidRPr="00154E5A">
        <w:rPr>
          <w:rFonts w:ascii="Times New Roman" w:hAnsi="Times New Roman" w:cs="Times New Roman"/>
          <w:sz w:val="24"/>
          <w:szCs w:val="24"/>
        </w:rPr>
        <w:t xml:space="preserve">, η αλληλεπίδραση μεταξύ </w:t>
      </w:r>
      <w:r w:rsidRPr="00154E5A">
        <w:rPr>
          <w:rFonts w:ascii="Times New Roman" w:hAnsi="Times New Roman" w:cs="Times New Roman"/>
          <w:sz w:val="24"/>
          <w:szCs w:val="24"/>
        </w:rPr>
        <w:lastRenderedPageBreak/>
        <w:t>ομάδων ή μεμονωμένων ατόμων, επί πληρωμή ή η δωρεάν διαφήμιση (υπό μορφή αναρτήσεων, βίντεο, φωτογραφιών για προώθηση προσφορών κλπ.).</w:t>
      </w:r>
    </w:p>
    <w:p w14:paraId="4E6BF252" w14:textId="77777777" w:rsidR="00154E5A" w:rsidRPr="00154E5A" w:rsidRDefault="00154E5A" w:rsidP="00154E5A">
      <w:pPr>
        <w:spacing w:line="276" w:lineRule="auto"/>
        <w:jc w:val="both"/>
        <w:rPr>
          <w:rFonts w:ascii="Times New Roman" w:hAnsi="Times New Roman" w:cs="Times New Roman"/>
          <w:sz w:val="24"/>
          <w:szCs w:val="24"/>
        </w:rPr>
      </w:pPr>
      <w:r w:rsidRPr="00154E5A">
        <w:rPr>
          <w:rFonts w:ascii="Times New Roman" w:hAnsi="Times New Roman" w:cs="Times New Roman"/>
          <w:sz w:val="24"/>
          <w:szCs w:val="24"/>
        </w:rPr>
        <w:t>Στο LinkedIn από κάθε προφίλ στέλνεται ένα αίτημα σύνδεσης σε άλλα προφίλ το οποίο μπορούν να αποδεχτούν ή να απορρίψουν.</w:t>
      </w:r>
    </w:p>
    <w:p w14:paraId="1E3C199E" w14:textId="77777777" w:rsidR="00154E5A" w:rsidRPr="00154E5A" w:rsidRDefault="00154E5A" w:rsidP="00154E5A">
      <w:pPr>
        <w:spacing w:line="276" w:lineRule="auto"/>
        <w:jc w:val="both"/>
        <w:rPr>
          <w:rFonts w:ascii="Times New Roman" w:hAnsi="Times New Roman" w:cs="Times New Roman"/>
          <w:sz w:val="24"/>
          <w:szCs w:val="24"/>
        </w:rPr>
      </w:pPr>
      <w:r w:rsidRPr="00154E5A">
        <w:rPr>
          <w:rFonts w:ascii="Times New Roman" w:hAnsi="Times New Roman" w:cs="Times New Roman"/>
          <w:sz w:val="24"/>
          <w:szCs w:val="24"/>
        </w:rPr>
        <w:t xml:space="preserve">Αντίθετα με τα υπόλοιπα μέσα κοινωνικής Δικτύωσης, στο LinkedIn υπάρχει και η </w:t>
      </w:r>
      <w:r w:rsidRPr="00154E5A">
        <w:rPr>
          <w:rFonts w:ascii="Times New Roman" w:hAnsi="Times New Roman" w:cs="Times New Roman"/>
          <w:sz w:val="24"/>
          <w:szCs w:val="24"/>
          <w:lang w:val="en-US"/>
        </w:rPr>
        <w:t>Premium</w:t>
      </w:r>
      <w:r w:rsidRPr="00154E5A">
        <w:rPr>
          <w:rFonts w:ascii="Times New Roman" w:hAnsi="Times New Roman" w:cs="Times New Roman"/>
          <w:sz w:val="24"/>
          <w:szCs w:val="24"/>
        </w:rPr>
        <w:t xml:space="preserve"> έκδοση στην οποία χρήστες και εταιρίες αποκτούν πρόσβαση σε περισσότερα εργαλεία.</w:t>
      </w:r>
    </w:p>
    <w:p w14:paraId="02AF9679" w14:textId="41E45ECF" w:rsidR="00154E5A" w:rsidRDefault="00154E5A" w:rsidP="00154E5A">
      <w:pPr>
        <w:spacing w:line="276" w:lineRule="auto"/>
        <w:jc w:val="both"/>
        <w:rPr>
          <w:rFonts w:ascii="Times New Roman" w:hAnsi="Times New Roman" w:cs="Times New Roman"/>
          <w:color w:val="FF0000"/>
          <w:sz w:val="24"/>
          <w:szCs w:val="24"/>
        </w:rPr>
      </w:pPr>
    </w:p>
    <w:p w14:paraId="71160C9A" w14:textId="77777777" w:rsidR="00586186" w:rsidRPr="00154E5A" w:rsidRDefault="00586186" w:rsidP="00154E5A">
      <w:pPr>
        <w:spacing w:line="276" w:lineRule="auto"/>
        <w:jc w:val="both"/>
        <w:rPr>
          <w:rFonts w:ascii="Times New Roman" w:hAnsi="Times New Roman" w:cs="Times New Roman"/>
          <w:color w:val="FF0000"/>
          <w:sz w:val="24"/>
          <w:szCs w:val="24"/>
        </w:rPr>
      </w:pPr>
    </w:p>
    <w:p w14:paraId="252C4BCB" w14:textId="77777777" w:rsidR="00154E5A" w:rsidRPr="00154E5A" w:rsidRDefault="00154E5A" w:rsidP="00154E5A">
      <w:pPr>
        <w:spacing w:line="276" w:lineRule="auto"/>
        <w:jc w:val="both"/>
        <w:rPr>
          <w:rFonts w:ascii="Times New Roman" w:hAnsi="Times New Roman" w:cs="Times New Roman"/>
          <w:b/>
          <w:sz w:val="24"/>
          <w:szCs w:val="24"/>
        </w:rPr>
      </w:pPr>
      <w:r w:rsidRPr="00154E5A">
        <w:rPr>
          <w:rFonts w:ascii="Times New Roman" w:hAnsi="Times New Roman" w:cs="Times New Roman"/>
          <w:b/>
          <w:sz w:val="24"/>
          <w:szCs w:val="24"/>
        </w:rPr>
        <w:t>Βήμα 1</w:t>
      </w:r>
      <w:r w:rsidRPr="00154E5A">
        <w:rPr>
          <w:rFonts w:ascii="Times New Roman" w:hAnsi="Times New Roman" w:cs="Times New Roman"/>
          <w:b/>
          <w:sz w:val="24"/>
          <w:szCs w:val="24"/>
          <w:vertAlign w:val="superscript"/>
        </w:rPr>
        <w:t>ο</w:t>
      </w:r>
      <w:r w:rsidRPr="00154E5A">
        <w:rPr>
          <w:rFonts w:ascii="Times New Roman" w:hAnsi="Times New Roman" w:cs="Times New Roman"/>
          <w:b/>
          <w:sz w:val="24"/>
          <w:szCs w:val="24"/>
        </w:rPr>
        <w:t>:</w:t>
      </w:r>
    </w:p>
    <w:p w14:paraId="2F646831" w14:textId="77777777" w:rsidR="00154E5A" w:rsidRPr="00154E5A" w:rsidRDefault="00154E5A">
      <w:pPr>
        <w:pStyle w:val="a4"/>
        <w:numPr>
          <w:ilvl w:val="0"/>
          <w:numId w:val="15"/>
        </w:numPr>
        <w:spacing w:line="276" w:lineRule="auto"/>
        <w:jc w:val="both"/>
        <w:rPr>
          <w:rFonts w:ascii="Times New Roman" w:hAnsi="Times New Roman" w:cs="Times New Roman"/>
          <w:sz w:val="24"/>
          <w:szCs w:val="24"/>
        </w:rPr>
      </w:pPr>
      <w:r w:rsidRPr="00154E5A">
        <w:rPr>
          <w:rFonts w:ascii="Times New Roman" w:hAnsi="Times New Roman" w:cs="Times New Roman"/>
          <w:sz w:val="24"/>
          <w:szCs w:val="24"/>
        </w:rPr>
        <w:t xml:space="preserve">Σε ένα </w:t>
      </w:r>
      <w:proofErr w:type="spellStart"/>
      <w:r w:rsidRPr="00154E5A">
        <w:rPr>
          <w:rFonts w:ascii="Times New Roman" w:hAnsi="Times New Roman" w:cs="Times New Roman"/>
          <w:sz w:val="24"/>
          <w:szCs w:val="24"/>
        </w:rPr>
        <w:t>φυλλομετρητή</w:t>
      </w:r>
      <w:proofErr w:type="spellEnd"/>
      <w:r w:rsidRPr="00154E5A">
        <w:rPr>
          <w:rFonts w:ascii="Times New Roman" w:hAnsi="Times New Roman" w:cs="Times New Roman"/>
          <w:sz w:val="24"/>
          <w:szCs w:val="24"/>
        </w:rPr>
        <w:t xml:space="preserve"> πληκτρολογήστε την ηλεκτρονική διεύθυνση </w:t>
      </w:r>
      <w:hyperlink r:id="rId42" w:history="1">
        <w:r w:rsidRPr="00154E5A">
          <w:rPr>
            <w:rStyle w:val="-"/>
            <w:rFonts w:ascii="Times New Roman" w:hAnsi="Times New Roman" w:cs="Times New Roman"/>
            <w:sz w:val="24"/>
            <w:szCs w:val="24"/>
          </w:rPr>
          <w:t>https://www.linkedin.com</w:t>
        </w:r>
      </w:hyperlink>
    </w:p>
    <w:p w14:paraId="39FDE82F" w14:textId="77777777" w:rsidR="00154E5A" w:rsidRPr="00154E5A" w:rsidRDefault="00154E5A" w:rsidP="00154E5A">
      <w:pPr>
        <w:spacing w:line="276" w:lineRule="auto"/>
        <w:jc w:val="both"/>
        <w:rPr>
          <w:rFonts w:ascii="Times New Roman" w:hAnsi="Times New Roman" w:cs="Times New Roman"/>
          <w:sz w:val="24"/>
          <w:szCs w:val="24"/>
        </w:rPr>
      </w:pPr>
      <w:r w:rsidRPr="00154E5A">
        <w:rPr>
          <w:rFonts w:ascii="Times New Roman" w:hAnsi="Times New Roman" w:cs="Times New Roman"/>
          <w:noProof/>
          <w:sz w:val="24"/>
          <w:szCs w:val="24"/>
        </w:rPr>
        <w:drawing>
          <wp:anchor distT="0" distB="0" distL="114300" distR="114300" simplePos="0" relativeHeight="251684864" behindDoc="0" locked="0" layoutInCell="1" allowOverlap="1" wp14:anchorId="66EBCD3B" wp14:editId="7F2D4B63">
            <wp:simplePos x="0" y="0"/>
            <wp:positionH relativeFrom="column">
              <wp:posOffset>-207420</wp:posOffset>
            </wp:positionH>
            <wp:positionV relativeFrom="paragraph">
              <wp:posOffset>222085</wp:posOffset>
            </wp:positionV>
            <wp:extent cx="5274310" cy="2647315"/>
            <wp:effectExtent l="0" t="0" r="2540" b="635"/>
            <wp:wrapSquare wrapText="bothSides"/>
            <wp:docPr id="2014303010" name="Εικόνα 201430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inkdIn1.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274310" cy="2647315"/>
                    </a:xfrm>
                    <a:prstGeom prst="rect">
                      <a:avLst/>
                    </a:prstGeom>
                  </pic:spPr>
                </pic:pic>
              </a:graphicData>
            </a:graphic>
            <wp14:sizeRelV relativeFrom="margin">
              <wp14:pctHeight>0</wp14:pctHeight>
            </wp14:sizeRelV>
          </wp:anchor>
        </w:drawing>
      </w:r>
    </w:p>
    <w:p w14:paraId="5CC11862" w14:textId="77777777" w:rsidR="00154E5A" w:rsidRPr="00154E5A" w:rsidRDefault="00154E5A" w:rsidP="00154E5A">
      <w:pPr>
        <w:spacing w:line="276" w:lineRule="auto"/>
        <w:jc w:val="both"/>
        <w:rPr>
          <w:rFonts w:ascii="Times New Roman" w:hAnsi="Times New Roman" w:cs="Times New Roman"/>
          <w:sz w:val="24"/>
          <w:szCs w:val="24"/>
        </w:rPr>
      </w:pPr>
    </w:p>
    <w:p w14:paraId="76D1421D" w14:textId="77777777" w:rsidR="00154E5A" w:rsidRPr="00154E5A" w:rsidRDefault="00154E5A" w:rsidP="00154E5A">
      <w:pPr>
        <w:spacing w:line="276" w:lineRule="auto"/>
        <w:jc w:val="both"/>
        <w:rPr>
          <w:rFonts w:ascii="Times New Roman" w:hAnsi="Times New Roman" w:cs="Times New Roman"/>
          <w:b/>
          <w:sz w:val="24"/>
          <w:szCs w:val="24"/>
        </w:rPr>
      </w:pPr>
      <w:r w:rsidRPr="00154E5A">
        <w:rPr>
          <w:rFonts w:ascii="Times New Roman" w:hAnsi="Times New Roman" w:cs="Times New Roman"/>
          <w:b/>
          <w:sz w:val="24"/>
          <w:szCs w:val="24"/>
        </w:rPr>
        <w:t>Βήμα 2</w:t>
      </w:r>
      <w:r w:rsidRPr="00154E5A">
        <w:rPr>
          <w:rFonts w:ascii="Times New Roman" w:hAnsi="Times New Roman" w:cs="Times New Roman"/>
          <w:b/>
          <w:sz w:val="24"/>
          <w:szCs w:val="24"/>
          <w:vertAlign w:val="superscript"/>
        </w:rPr>
        <w:t>ο</w:t>
      </w:r>
      <w:r w:rsidRPr="00154E5A">
        <w:rPr>
          <w:rFonts w:ascii="Times New Roman" w:hAnsi="Times New Roman" w:cs="Times New Roman"/>
          <w:b/>
          <w:sz w:val="24"/>
          <w:szCs w:val="24"/>
        </w:rPr>
        <w:t>:</w:t>
      </w:r>
    </w:p>
    <w:p w14:paraId="54E23C8F" w14:textId="77777777" w:rsidR="00154E5A" w:rsidRPr="00154E5A" w:rsidRDefault="00154E5A" w:rsidP="00154E5A">
      <w:pPr>
        <w:spacing w:line="276" w:lineRule="auto"/>
        <w:jc w:val="both"/>
        <w:rPr>
          <w:rFonts w:ascii="Times New Roman" w:hAnsi="Times New Roman" w:cs="Times New Roman"/>
          <w:sz w:val="24"/>
          <w:szCs w:val="24"/>
        </w:rPr>
      </w:pPr>
      <w:r w:rsidRPr="00154E5A">
        <w:rPr>
          <w:rFonts w:ascii="Times New Roman" w:hAnsi="Times New Roman" w:cs="Times New Roman"/>
          <w:sz w:val="24"/>
          <w:szCs w:val="24"/>
        </w:rPr>
        <w:t>Αφού δηλώσετε τον Ταχυδρομικό κώδικά της περιοχής σας στη σχετική φόρμα που εμφανίζεται η εφαρμογή προχωρά σε ερωτήσεις που αφορούν το βιογραφικό σας.</w:t>
      </w:r>
    </w:p>
    <w:p w14:paraId="5814AAC2" w14:textId="77777777" w:rsidR="00586186" w:rsidRDefault="00586186" w:rsidP="00154E5A">
      <w:pPr>
        <w:spacing w:line="276" w:lineRule="auto"/>
        <w:jc w:val="both"/>
        <w:rPr>
          <w:rFonts w:ascii="Times New Roman" w:hAnsi="Times New Roman" w:cs="Times New Roman"/>
          <w:sz w:val="24"/>
          <w:szCs w:val="24"/>
        </w:rPr>
      </w:pPr>
    </w:p>
    <w:p w14:paraId="063A14B1" w14:textId="75EE753D" w:rsidR="00154E5A" w:rsidRPr="00154E5A" w:rsidRDefault="00154E5A" w:rsidP="00154E5A">
      <w:pPr>
        <w:spacing w:line="276" w:lineRule="auto"/>
        <w:jc w:val="both"/>
        <w:rPr>
          <w:rFonts w:ascii="Times New Roman" w:hAnsi="Times New Roman" w:cs="Times New Roman"/>
          <w:sz w:val="24"/>
          <w:szCs w:val="24"/>
        </w:rPr>
      </w:pPr>
      <w:r w:rsidRPr="00154E5A">
        <w:rPr>
          <w:rFonts w:ascii="Times New Roman" w:hAnsi="Times New Roman" w:cs="Times New Roman"/>
          <w:noProof/>
          <w:sz w:val="24"/>
          <w:szCs w:val="24"/>
        </w:rPr>
        <w:lastRenderedPageBreak/>
        <w:drawing>
          <wp:anchor distT="0" distB="0" distL="114300" distR="114300" simplePos="0" relativeHeight="251702272" behindDoc="0" locked="0" layoutInCell="1" allowOverlap="1" wp14:anchorId="6C8A3896" wp14:editId="140E5EE2">
            <wp:simplePos x="0" y="0"/>
            <wp:positionH relativeFrom="column">
              <wp:posOffset>2707640</wp:posOffset>
            </wp:positionH>
            <wp:positionV relativeFrom="paragraph">
              <wp:posOffset>553710</wp:posOffset>
            </wp:positionV>
            <wp:extent cx="2008505" cy="2009140"/>
            <wp:effectExtent l="0" t="0" r="0" b="0"/>
            <wp:wrapSquare wrapText="bothSides"/>
            <wp:docPr id="34" name="Εικόνα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l="33721" t="13787" r="37342" b="38297"/>
                    <a:stretch/>
                  </pic:blipFill>
                  <pic:spPr bwMode="auto">
                    <a:xfrm>
                      <a:off x="0" y="0"/>
                      <a:ext cx="2008505" cy="2009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54E5A">
        <w:rPr>
          <w:rFonts w:ascii="Times New Roman" w:hAnsi="Times New Roman" w:cs="Times New Roman"/>
          <w:noProof/>
          <w:sz w:val="24"/>
          <w:szCs w:val="24"/>
        </w:rPr>
        <mc:AlternateContent>
          <mc:Choice Requires="wps">
            <w:drawing>
              <wp:anchor distT="0" distB="0" distL="114300" distR="114300" simplePos="0" relativeHeight="251704320" behindDoc="0" locked="0" layoutInCell="1" allowOverlap="1" wp14:anchorId="1907390E" wp14:editId="7813EBD7">
                <wp:simplePos x="0" y="0"/>
                <wp:positionH relativeFrom="column">
                  <wp:posOffset>-26670</wp:posOffset>
                </wp:positionH>
                <wp:positionV relativeFrom="paragraph">
                  <wp:posOffset>770245</wp:posOffset>
                </wp:positionV>
                <wp:extent cx="331200" cy="381600"/>
                <wp:effectExtent l="0" t="0" r="12065" b="19050"/>
                <wp:wrapNone/>
                <wp:docPr id="30" name="Πλαίσιο κειμένου 30"/>
                <wp:cNvGraphicFramePr/>
                <a:graphic xmlns:a="http://schemas.openxmlformats.org/drawingml/2006/main">
                  <a:graphicData uri="http://schemas.microsoft.com/office/word/2010/wordprocessingShape">
                    <wps:wsp>
                      <wps:cNvSpPr txBox="1"/>
                      <wps:spPr>
                        <a:xfrm>
                          <a:off x="0" y="0"/>
                          <a:ext cx="331200" cy="381600"/>
                        </a:xfrm>
                        <a:prstGeom prst="rect">
                          <a:avLst/>
                        </a:prstGeom>
                        <a:solidFill>
                          <a:schemeClr val="lt1"/>
                        </a:solidFill>
                        <a:ln w="6350">
                          <a:solidFill>
                            <a:prstClr val="black"/>
                          </a:solidFill>
                        </a:ln>
                      </wps:spPr>
                      <wps:txbx>
                        <w:txbxContent>
                          <w:p w14:paraId="6A9C0950" w14:textId="77777777" w:rsidR="00154E5A" w:rsidRPr="00497290" w:rsidRDefault="00154E5A" w:rsidP="00154E5A">
                            <w:pPr>
                              <w:rPr>
                                <w:b/>
                                <w:color w:val="F7CAAC" w:themeColor="accent2" w:themeTint="66"/>
                                <w:sz w:val="36"/>
                                <w:lang w:val="en-US"/>
                                <w14:textOutline w14:w="11112" w14:cap="flat" w14:cmpd="sng" w14:algn="ctr">
                                  <w14:solidFill>
                                    <w14:schemeClr w14:val="accent2"/>
                                  </w14:solidFill>
                                  <w14:prstDash w14:val="solid"/>
                                  <w14:round/>
                                </w14:textOutline>
                              </w:rPr>
                            </w:pPr>
                            <w:r w:rsidRPr="00497290">
                              <w:rPr>
                                <w:b/>
                                <w:color w:val="F7CAAC" w:themeColor="accent2" w:themeTint="66"/>
                                <w:sz w:val="36"/>
                                <w:lang w:val="en-US"/>
                                <w14:textOutline w14:w="11112" w14:cap="flat" w14:cmpd="sng" w14:algn="ctr">
                                  <w14:solidFill>
                                    <w14:schemeClr w14:val="accent2"/>
                                  </w14:solidFill>
                                  <w14:prstDash w14:val="solid"/>
                                  <w14:round/>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907390E" id="Πλαίσιο κειμένου 30" o:spid="_x0000_s1027" type="#_x0000_t202" style="position:absolute;left:0;text-align:left;margin-left:-2.1pt;margin-top:60.65pt;width:26.1pt;height:30.05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" fillcolor="white [3201]" strokeweight=".5pt">
                <v:textbox>
                  <w:txbxContent>
                    <w:p w14:paraId="6A9C0950" w14:textId="77777777" w:rsidR="00154E5A" w:rsidRPr="00497290" w:rsidRDefault="00154E5A" w:rsidP="00154E5A">
                      <w:pPr>
                        <w:rPr>
                          <w:b/>
                          <w:color w:val="F7CAAC" w:themeColor="accent2" w:themeTint="66"/>
                          <w:sz w:val="36"/>
                          <w:lang w:val="en-US"/>
                          <w14:textOutline w14:w="11112" w14:cap="flat" w14:cmpd="sng" w14:algn="ctr">
                            <w14:solidFill>
                              <w14:schemeClr w14:val="accent2"/>
                            </w14:solidFill>
                            <w14:prstDash w14:val="solid"/>
                            <w14:round/>
                          </w14:textOutline>
                        </w:rPr>
                      </w:pPr>
                      <w:r w:rsidRPr="00497290">
                        <w:rPr>
                          <w:b/>
                          <w:color w:val="F7CAAC" w:themeColor="accent2" w:themeTint="66"/>
                          <w:sz w:val="36"/>
                          <w:lang w:val="en-US"/>
                          <w14:textOutline w14:w="11112" w14:cap="flat" w14:cmpd="sng" w14:algn="ctr">
                            <w14:solidFill>
                              <w14:schemeClr w14:val="accent2"/>
                            </w14:solidFill>
                            <w14:prstDash w14:val="solid"/>
                            <w14:round/>
                          </w14:textOutline>
                        </w:rPr>
                        <w:t>1</w:t>
                      </w:r>
                    </w:p>
                  </w:txbxContent>
                </v:textbox>
              </v:shape>
            </w:pict>
          </mc:Fallback>
        </mc:AlternateContent>
      </w:r>
      <w:r w:rsidRPr="00154E5A">
        <w:rPr>
          <w:rFonts w:ascii="Times New Roman" w:hAnsi="Times New Roman" w:cs="Times New Roman"/>
          <w:noProof/>
          <w:sz w:val="24"/>
          <w:szCs w:val="24"/>
        </w:rPr>
        <mc:AlternateContent>
          <mc:Choice Requires="wps">
            <w:drawing>
              <wp:anchor distT="0" distB="0" distL="114300" distR="114300" simplePos="0" relativeHeight="251705344" behindDoc="0" locked="0" layoutInCell="1" allowOverlap="1" wp14:anchorId="23E76A5C" wp14:editId="1A3AE533">
                <wp:simplePos x="0" y="0"/>
                <wp:positionH relativeFrom="column">
                  <wp:posOffset>2802890</wp:posOffset>
                </wp:positionH>
                <wp:positionV relativeFrom="paragraph">
                  <wp:posOffset>713730</wp:posOffset>
                </wp:positionV>
                <wp:extent cx="331200" cy="381600"/>
                <wp:effectExtent l="0" t="0" r="12065" b="19050"/>
                <wp:wrapNone/>
                <wp:docPr id="31" name="Πλαίσιο κειμένου 31"/>
                <wp:cNvGraphicFramePr/>
                <a:graphic xmlns:a="http://schemas.openxmlformats.org/drawingml/2006/main">
                  <a:graphicData uri="http://schemas.microsoft.com/office/word/2010/wordprocessingShape">
                    <wps:wsp>
                      <wps:cNvSpPr txBox="1"/>
                      <wps:spPr>
                        <a:xfrm>
                          <a:off x="0" y="0"/>
                          <a:ext cx="331200" cy="381600"/>
                        </a:xfrm>
                        <a:prstGeom prst="rect">
                          <a:avLst/>
                        </a:prstGeom>
                        <a:solidFill>
                          <a:schemeClr val="lt1"/>
                        </a:solidFill>
                        <a:ln w="6350">
                          <a:solidFill>
                            <a:prstClr val="black"/>
                          </a:solidFill>
                        </a:ln>
                      </wps:spPr>
                      <wps:txbx>
                        <w:txbxContent>
                          <w:p w14:paraId="433226CB" w14:textId="77777777" w:rsidR="00154E5A" w:rsidRPr="00497290" w:rsidRDefault="00154E5A" w:rsidP="00154E5A">
                            <w:pPr>
                              <w:rPr>
                                <w:b/>
                                <w:color w:val="F7CAAC" w:themeColor="accent2" w:themeTint="66"/>
                                <w:sz w:val="36"/>
                                <w:lang w:val="en-US"/>
                                <w14:textOutline w14:w="11112" w14:cap="flat" w14:cmpd="sng" w14:algn="ctr">
                                  <w14:solidFill>
                                    <w14:schemeClr w14:val="accent2"/>
                                  </w14:solidFill>
                                  <w14:prstDash w14:val="solid"/>
                                  <w14:round/>
                                </w14:textOutline>
                              </w:rPr>
                            </w:pPr>
                            <w:r>
                              <w:rPr>
                                <w:b/>
                                <w:color w:val="F7CAAC" w:themeColor="accent2" w:themeTint="66"/>
                                <w:sz w:val="36"/>
                                <w:lang w:val="en-US"/>
                                <w14:textOutline w14:w="11112" w14:cap="flat" w14:cmpd="sng" w14:algn="ctr">
                                  <w14:solidFill>
                                    <w14:schemeClr w14:val="accent2"/>
                                  </w14:solidFill>
                                  <w14:prstDash w14:val="solid"/>
                                  <w14:round/>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E76A5C" id="Πλαίσιο κειμένου 31" o:spid="_x0000_s1028" type="#_x0000_t202" style="position:absolute;left:0;text-align:left;margin-left:220.7pt;margin-top:56.2pt;width:26.1pt;height:30.05pt;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" fillcolor="white [3201]" strokeweight=".5pt">
                <v:textbox>
                  <w:txbxContent>
                    <w:p w14:paraId="433226CB" w14:textId="77777777" w:rsidR="00154E5A" w:rsidRPr="00497290" w:rsidRDefault="00154E5A" w:rsidP="00154E5A">
                      <w:pPr>
                        <w:rPr>
                          <w:b/>
                          <w:color w:val="F7CAAC" w:themeColor="accent2" w:themeTint="66"/>
                          <w:sz w:val="36"/>
                          <w:lang w:val="en-US"/>
                          <w14:textOutline w14:w="11112" w14:cap="flat" w14:cmpd="sng" w14:algn="ctr">
                            <w14:solidFill>
                              <w14:schemeClr w14:val="accent2"/>
                            </w14:solidFill>
                            <w14:prstDash w14:val="solid"/>
                            <w14:round/>
                          </w14:textOutline>
                        </w:rPr>
                      </w:pPr>
                      <w:r>
                        <w:rPr>
                          <w:b/>
                          <w:color w:val="F7CAAC" w:themeColor="accent2" w:themeTint="66"/>
                          <w:sz w:val="36"/>
                          <w:lang w:val="en-US"/>
                          <w14:textOutline w14:w="11112" w14:cap="flat" w14:cmpd="sng" w14:algn="ctr">
                            <w14:solidFill>
                              <w14:schemeClr w14:val="accent2"/>
                            </w14:solidFill>
                            <w14:prstDash w14:val="solid"/>
                            <w14:round/>
                          </w14:textOutline>
                        </w:rPr>
                        <w:t>2</w:t>
                      </w:r>
                    </w:p>
                  </w:txbxContent>
                </v:textbox>
              </v:shape>
            </w:pict>
          </mc:Fallback>
        </mc:AlternateContent>
      </w:r>
    </w:p>
    <w:p w14:paraId="7D387C80" w14:textId="150399FC" w:rsidR="00154E5A" w:rsidRPr="00154E5A" w:rsidRDefault="00D94F73" w:rsidP="00154E5A">
      <w:pPr>
        <w:spacing w:line="276" w:lineRule="auto"/>
        <w:jc w:val="both"/>
        <w:rPr>
          <w:rFonts w:ascii="Times New Roman" w:hAnsi="Times New Roman" w:cs="Times New Roman"/>
          <w:sz w:val="24"/>
          <w:szCs w:val="24"/>
        </w:rPr>
      </w:pPr>
      <w:r w:rsidRPr="00154E5A">
        <w:rPr>
          <w:rFonts w:ascii="Times New Roman" w:hAnsi="Times New Roman" w:cs="Times New Roman"/>
          <w:noProof/>
          <w:sz w:val="24"/>
          <w:szCs w:val="24"/>
        </w:rPr>
        <w:drawing>
          <wp:anchor distT="0" distB="0" distL="114300" distR="114300" simplePos="0" relativeHeight="251701248" behindDoc="0" locked="0" layoutInCell="1" allowOverlap="1" wp14:anchorId="07B217F1" wp14:editId="13D132A1">
            <wp:simplePos x="0" y="0"/>
            <wp:positionH relativeFrom="margin">
              <wp:posOffset>361950</wp:posOffset>
            </wp:positionH>
            <wp:positionV relativeFrom="paragraph">
              <wp:posOffset>117475</wp:posOffset>
            </wp:positionV>
            <wp:extent cx="2328545" cy="2145030"/>
            <wp:effectExtent l="0" t="0" r="0" b="7620"/>
            <wp:wrapSquare wrapText="bothSides"/>
            <wp:docPr id="33" name="Εικόνα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35223" t="9271" r="33656" b="43264"/>
                    <a:stretch/>
                  </pic:blipFill>
                  <pic:spPr bwMode="auto">
                    <a:xfrm>
                      <a:off x="0" y="0"/>
                      <a:ext cx="2328545" cy="21450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0D2F29" w14:textId="463724C0" w:rsidR="00154E5A" w:rsidRPr="00154E5A" w:rsidRDefault="00154E5A" w:rsidP="00154E5A">
      <w:pPr>
        <w:spacing w:line="276" w:lineRule="auto"/>
        <w:jc w:val="both"/>
        <w:rPr>
          <w:rFonts w:ascii="Times New Roman" w:hAnsi="Times New Roman" w:cs="Times New Roman"/>
          <w:sz w:val="24"/>
          <w:szCs w:val="24"/>
        </w:rPr>
      </w:pPr>
      <w:r w:rsidRPr="00154E5A">
        <w:rPr>
          <w:rFonts w:ascii="Times New Roman" w:hAnsi="Times New Roman" w:cs="Times New Roman"/>
          <w:noProof/>
          <w:sz w:val="24"/>
          <w:szCs w:val="24"/>
        </w:rPr>
        <mc:AlternateContent>
          <mc:Choice Requires="wps">
            <w:drawing>
              <wp:anchor distT="0" distB="0" distL="114300" distR="114300" simplePos="0" relativeHeight="251689984" behindDoc="0" locked="0" layoutInCell="1" allowOverlap="1" wp14:anchorId="722B8619" wp14:editId="1F931FF6">
                <wp:simplePos x="0" y="0"/>
                <wp:positionH relativeFrom="column">
                  <wp:posOffset>2803495</wp:posOffset>
                </wp:positionH>
                <wp:positionV relativeFrom="paragraph">
                  <wp:posOffset>164580</wp:posOffset>
                </wp:positionV>
                <wp:extent cx="331200" cy="381600"/>
                <wp:effectExtent l="0" t="0" r="12065" b="19050"/>
                <wp:wrapNone/>
                <wp:docPr id="27" name="Πλαίσιο κειμένου 27"/>
                <wp:cNvGraphicFramePr/>
                <a:graphic xmlns:a="http://schemas.openxmlformats.org/drawingml/2006/main">
                  <a:graphicData uri="http://schemas.microsoft.com/office/word/2010/wordprocessingShape">
                    <wps:wsp>
                      <wps:cNvSpPr txBox="1"/>
                      <wps:spPr>
                        <a:xfrm>
                          <a:off x="0" y="0"/>
                          <a:ext cx="331200" cy="381600"/>
                        </a:xfrm>
                        <a:prstGeom prst="rect">
                          <a:avLst/>
                        </a:prstGeom>
                        <a:solidFill>
                          <a:schemeClr val="lt1"/>
                        </a:solidFill>
                        <a:ln w="6350">
                          <a:solidFill>
                            <a:prstClr val="black"/>
                          </a:solidFill>
                        </a:ln>
                      </wps:spPr>
                      <wps:txbx>
                        <w:txbxContent>
                          <w:p w14:paraId="56D9E4CA" w14:textId="77777777" w:rsidR="00154E5A" w:rsidRPr="00497290" w:rsidRDefault="00154E5A" w:rsidP="00154E5A">
                            <w:pPr>
                              <w:rPr>
                                <w:b/>
                                <w:color w:val="F7CAAC" w:themeColor="accent2" w:themeTint="66"/>
                                <w:sz w:val="36"/>
                                <w:lang w:val="en-US"/>
                                <w14:textOutline w14:w="11112" w14:cap="flat" w14:cmpd="sng" w14:algn="ctr">
                                  <w14:solidFill>
                                    <w14:schemeClr w14:val="accent2"/>
                                  </w14:solidFill>
                                  <w14:prstDash w14:val="solid"/>
                                  <w14:round/>
                                </w14:textOutline>
                              </w:rPr>
                            </w:pPr>
                            <w:r>
                              <w:rPr>
                                <w:b/>
                                <w:color w:val="F7CAAC" w:themeColor="accent2" w:themeTint="66"/>
                                <w:sz w:val="36"/>
                                <w:lang w:val="en-US"/>
                                <w14:textOutline w14:w="11112" w14:cap="flat" w14:cmpd="sng" w14:algn="ctr">
                                  <w14:solidFill>
                                    <w14:schemeClr w14:val="accent2"/>
                                  </w14:solidFill>
                                  <w14:prstDash w14:val="solid"/>
                                  <w14:round/>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2B8619" id="Πλαίσιο κειμένου 27" o:spid="_x0000_s1029" type="#_x0000_t202" style="position:absolute;left:0;text-align:left;margin-left:220.75pt;margin-top:12.95pt;width:26.1pt;height:30.05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" fillcolor="white [3201]" strokeweight=".5pt">
                <v:textbox>
                  <w:txbxContent>
                    <w:p w14:paraId="56D9E4CA" w14:textId="77777777" w:rsidR="00154E5A" w:rsidRPr="00497290" w:rsidRDefault="00154E5A" w:rsidP="00154E5A">
                      <w:pPr>
                        <w:rPr>
                          <w:b/>
                          <w:color w:val="F7CAAC" w:themeColor="accent2" w:themeTint="66"/>
                          <w:sz w:val="36"/>
                          <w:lang w:val="en-US"/>
                          <w14:textOutline w14:w="11112" w14:cap="flat" w14:cmpd="sng" w14:algn="ctr">
                            <w14:solidFill>
                              <w14:schemeClr w14:val="accent2"/>
                            </w14:solidFill>
                            <w14:prstDash w14:val="solid"/>
                            <w14:round/>
                          </w14:textOutline>
                        </w:rPr>
                      </w:pPr>
                      <w:r>
                        <w:rPr>
                          <w:b/>
                          <w:color w:val="F7CAAC" w:themeColor="accent2" w:themeTint="66"/>
                          <w:sz w:val="36"/>
                          <w:lang w:val="en-US"/>
                          <w14:textOutline w14:w="11112" w14:cap="flat" w14:cmpd="sng" w14:algn="ctr">
                            <w14:solidFill>
                              <w14:schemeClr w14:val="accent2"/>
                            </w14:solidFill>
                            <w14:prstDash w14:val="solid"/>
                            <w14:round/>
                          </w14:textOutline>
                        </w:rPr>
                        <w:t>2</w:t>
                      </w:r>
                    </w:p>
                  </w:txbxContent>
                </v:textbox>
              </v:shape>
            </w:pict>
          </mc:Fallback>
        </mc:AlternateContent>
      </w:r>
      <w:r w:rsidRPr="00154E5A">
        <w:rPr>
          <w:rFonts w:ascii="Times New Roman" w:hAnsi="Times New Roman" w:cs="Times New Roman"/>
          <w:noProof/>
          <w:sz w:val="24"/>
          <w:szCs w:val="24"/>
        </w:rPr>
        <w:drawing>
          <wp:anchor distT="0" distB="0" distL="114300" distR="114300" simplePos="0" relativeHeight="251686912" behindDoc="0" locked="0" layoutInCell="1" allowOverlap="1" wp14:anchorId="2E4F9F10" wp14:editId="4C89A92C">
            <wp:simplePos x="0" y="0"/>
            <wp:positionH relativeFrom="column">
              <wp:posOffset>2708045</wp:posOffset>
            </wp:positionH>
            <wp:positionV relativeFrom="paragraph">
              <wp:posOffset>4445</wp:posOffset>
            </wp:positionV>
            <wp:extent cx="2008505" cy="2009140"/>
            <wp:effectExtent l="0" t="0" r="0" b="0"/>
            <wp:wrapSquare wrapText="bothSides"/>
            <wp:docPr id="2014303012" name="Εικόνα 2014303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l="33721" t="13787" r="37342" b="38297"/>
                    <a:stretch/>
                  </pic:blipFill>
                  <pic:spPr bwMode="auto">
                    <a:xfrm>
                      <a:off x="0" y="0"/>
                      <a:ext cx="2008505" cy="2009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3D7310E" w14:textId="15952044" w:rsidR="00154E5A" w:rsidRPr="00154E5A" w:rsidRDefault="00154E5A" w:rsidP="00154E5A">
      <w:pPr>
        <w:spacing w:line="276" w:lineRule="auto"/>
        <w:jc w:val="both"/>
        <w:rPr>
          <w:rFonts w:ascii="Times New Roman" w:hAnsi="Times New Roman" w:cs="Times New Roman"/>
          <w:sz w:val="24"/>
          <w:szCs w:val="24"/>
        </w:rPr>
      </w:pPr>
    </w:p>
    <w:p w14:paraId="3181B4FD" w14:textId="6EB34543" w:rsidR="00154E5A" w:rsidRPr="00154E5A" w:rsidRDefault="00154E5A" w:rsidP="00154E5A">
      <w:pPr>
        <w:spacing w:line="276" w:lineRule="auto"/>
        <w:jc w:val="both"/>
        <w:rPr>
          <w:rFonts w:ascii="Times New Roman" w:hAnsi="Times New Roman" w:cs="Times New Roman"/>
          <w:sz w:val="24"/>
          <w:szCs w:val="24"/>
        </w:rPr>
      </w:pPr>
    </w:p>
    <w:p w14:paraId="58090BA6" w14:textId="1BE0EE02" w:rsidR="00154E5A" w:rsidRPr="00154E5A" w:rsidRDefault="00154E5A" w:rsidP="00154E5A">
      <w:pPr>
        <w:pStyle w:val="Web"/>
        <w:shd w:val="clear" w:color="auto" w:fill="FFFFFF"/>
        <w:spacing w:before="0" w:beforeAutospacing="0" w:after="0" w:afterAutospacing="0" w:line="276" w:lineRule="auto"/>
        <w:jc w:val="both"/>
        <w:rPr>
          <w:color w:val="434343"/>
        </w:rPr>
      </w:pPr>
      <w:r w:rsidRPr="00154E5A">
        <w:rPr>
          <w:color w:val="434343"/>
        </w:rPr>
        <w:t xml:space="preserve">    </w:t>
      </w:r>
    </w:p>
    <w:p w14:paraId="6E10D2EB" w14:textId="7B101244" w:rsidR="00154E5A" w:rsidRPr="00154E5A" w:rsidRDefault="00154E5A" w:rsidP="00154E5A">
      <w:pPr>
        <w:spacing w:line="276" w:lineRule="auto"/>
        <w:jc w:val="both"/>
        <w:rPr>
          <w:rFonts w:ascii="Times New Roman" w:hAnsi="Times New Roman" w:cs="Times New Roman"/>
          <w:sz w:val="24"/>
          <w:szCs w:val="24"/>
        </w:rPr>
      </w:pPr>
    </w:p>
    <w:p w14:paraId="167865A1" w14:textId="7AC09DA4" w:rsidR="00154E5A" w:rsidRPr="00154E5A" w:rsidRDefault="00154E5A" w:rsidP="00154E5A">
      <w:pPr>
        <w:spacing w:line="276" w:lineRule="auto"/>
        <w:jc w:val="both"/>
        <w:rPr>
          <w:rFonts w:ascii="Times New Roman" w:hAnsi="Times New Roman" w:cs="Times New Roman"/>
          <w:sz w:val="24"/>
          <w:szCs w:val="24"/>
        </w:rPr>
      </w:pPr>
    </w:p>
    <w:p w14:paraId="23DF8677" w14:textId="58865A06" w:rsidR="00154E5A" w:rsidRPr="00154E5A" w:rsidRDefault="00154E5A" w:rsidP="00154E5A">
      <w:pPr>
        <w:spacing w:line="276" w:lineRule="auto"/>
        <w:jc w:val="both"/>
        <w:rPr>
          <w:rFonts w:ascii="Times New Roman" w:hAnsi="Times New Roman" w:cs="Times New Roman"/>
          <w:sz w:val="24"/>
          <w:szCs w:val="24"/>
        </w:rPr>
      </w:pPr>
    </w:p>
    <w:p w14:paraId="513646D1" w14:textId="37ADEC4B" w:rsidR="00154E5A" w:rsidRPr="00154E5A" w:rsidRDefault="00D94F73" w:rsidP="00154E5A">
      <w:pPr>
        <w:spacing w:line="276" w:lineRule="auto"/>
        <w:jc w:val="both"/>
        <w:rPr>
          <w:rFonts w:ascii="Times New Roman" w:hAnsi="Times New Roman" w:cs="Times New Roman"/>
          <w:sz w:val="24"/>
          <w:szCs w:val="24"/>
        </w:rPr>
      </w:pPr>
      <w:r w:rsidRPr="00154E5A">
        <w:rPr>
          <w:rFonts w:ascii="Times New Roman" w:hAnsi="Times New Roman" w:cs="Times New Roman"/>
          <w:noProof/>
          <w:sz w:val="24"/>
          <w:szCs w:val="24"/>
        </w:rPr>
        <mc:AlternateContent>
          <mc:Choice Requires="wps">
            <w:drawing>
              <wp:anchor distT="0" distB="0" distL="114300" distR="114300" simplePos="0" relativeHeight="251691008" behindDoc="0" locked="0" layoutInCell="1" allowOverlap="1" wp14:anchorId="54209A64" wp14:editId="2B1A3CA0">
                <wp:simplePos x="0" y="0"/>
                <wp:positionH relativeFrom="margin">
                  <wp:align>left</wp:align>
                </wp:positionH>
                <wp:positionV relativeFrom="paragraph">
                  <wp:posOffset>306070</wp:posOffset>
                </wp:positionV>
                <wp:extent cx="330835" cy="381000"/>
                <wp:effectExtent l="0" t="0" r="12065" b="19050"/>
                <wp:wrapNone/>
                <wp:docPr id="2014303008" name="Πλαίσιο κειμένου 2014303008"/>
                <wp:cNvGraphicFramePr/>
                <a:graphic xmlns:a="http://schemas.openxmlformats.org/drawingml/2006/main">
                  <a:graphicData uri="http://schemas.microsoft.com/office/word/2010/wordprocessingShape">
                    <wps:wsp>
                      <wps:cNvSpPr txBox="1"/>
                      <wps:spPr>
                        <a:xfrm>
                          <a:off x="0" y="0"/>
                          <a:ext cx="330835" cy="381000"/>
                        </a:xfrm>
                        <a:prstGeom prst="rect">
                          <a:avLst/>
                        </a:prstGeom>
                        <a:solidFill>
                          <a:schemeClr val="lt1"/>
                        </a:solidFill>
                        <a:ln w="6350">
                          <a:solidFill>
                            <a:prstClr val="black"/>
                          </a:solidFill>
                        </a:ln>
                      </wps:spPr>
                      <wps:txbx>
                        <w:txbxContent>
                          <w:p w14:paraId="601F5E48" w14:textId="77777777" w:rsidR="00154E5A" w:rsidRPr="00497290" w:rsidRDefault="00154E5A" w:rsidP="00154E5A">
                            <w:pPr>
                              <w:rPr>
                                <w:b/>
                                <w:color w:val="F7CAAC" w:themeColor="accent2" w:themeTint="66"/>
                                <w:sz w:val="36"/>
                                <w:lang w:val="en-US"/>
                                <w14:textOutline w14:w="11112" w14:cap="flat" w14:cmpd="sng" w14:algn="ctr">
                                  <w14:solidFill>
                                    <w14:schemeClr w14:val="accent2"/>
                                  </w14:solidFill>
                                  <w14:prstDash w14:val="solid"/>
                                  <w14:round/>
                                </w14:textOutline>
                              </w:rPr>
                            </w:pPr>
                            <w:r>
                              <w:rPr>
                                <w:b/>
                                <w:color w:val="F7CAAC" w:themeColor="accent2" w:themeTint="66"/>
                                <w:sz w:val="36"/>
                                <w:lang w:val="en-US"/>
                                <w14:textOutline w14:w="11112" w14:cap="flat" w14:cmpd="sng" w14:algn="ctr">
                                  <w14:solidFill>
                                    <w14:schemeClr w14:val="accent2"/>
                                  </w14:solidFill>
                                  <w14:prstDash w14:val="solid"/>
                                  <w14:round/>
                                </w14:textOutlin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209A64" id="Πλαίσιο κειμένου 2014303008" o:spid="_x0000_s1030" type="#_x0000_t202" style="position:absolute;left:0;text-align:left;margin-left:0;margin-top:24.1pt;width:26.05pt;height:30pt;z-index:25169100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" fillcolor="white [3201]" strokeweight=".5pt">
                <v:textbox>
                  <w:txbxContent>
                    <w:p w14:paraId="601F5E48" w14:textId="77777777" w:rsidR="00154E5A" w:rsidRPr="00497290" w:rsidRDefault="00154E5A" w:rsidP="00154E5A">
                      <w:pPr>
                        <w:rPr>
                          <w:b/>
                          <w:color w:val="F7CAAC" w:themeColor="accent2" w:themeTint="66"/>
                          <w:sz w:val="36"/>
                          <w:lang w:val="en-US"/>
                          <w14:textOutline w14:w="11112" w14:cap="flat" w14:cmpd="sng" w14:algn="ctr">
                            <w14:solidFill>
                              <w14:schemeClr w14:val="accent2"/>
                            </w14:solidFill>
                            <w14:prstDash w14:val="solid"/>
                            <w14:round/>
                          </w14:textOutline>
                        </w:rPr>
                      </w:pPr>
                      <w:r>
                        <w:rPr>
                          <w:b/>
                          <w:color w:val="F7CAAC" w:themeColor="accent2" w:themeTint="66"/>
                          <w:sz w:val="36"/>
                          <w:lang w:val="en-US"/>
                          <w14:textOutline w14:w="11112" w14:cap="flat" w14:cmpd="sng" w14:algn="ctr">
                            <w14:solidFill>
                              <w14:schemeClr w14:val="accent2"/>
                            </w14:solidFill>
                            <w14:prstDash w14:val="solid"/>
                            <w14:round/>
                          </w14:textOutline>
                        </w:rPr>
                        <w:t>3</w:t>
                      </w:r>
                    </w:p>
                  </w:txbxContent>
                </v:textbox>
                <w10:wrap anchorx="margin"/>
              </v:shape>
            </w:pict>
          </mc:Fallback>
        </mc:AlternateContent>
      </w:r>
    </w:p>
    <w:p w14:paraId="2A47939F" w14:textId="2C271BC6" w:rsidR="00154E5A" w:rsidRPr="00154E5A" w:rsidRDefault="00D94F73" w:rsidP="00154E5A">
      <w:pPr>
        <w:spacing w:line="276" w:lineRule="auto"/>
        <w:jc w:val="both"/>
        <w:rPr>
          <w:rFonts w:ascii="Times New Roman" w:hAnsi="Times New Roman" w:cs="Times New Roman"/>
          <w:sz w:val="24"/>
          <w:szCs w:val="24"/>
        </w:rPr>
      </w:pPr>
      <w:r w:rsidRPr="00154E5A">
        <w:rPr>
          <w:rFonts w:ascii="Times New Roman" w:hAnsi="Times New Roman" w:cs="Times New Roman"/>
          <w:noProof/>
          <w:sz w:val="24"/>
          <w:szCs w:val="24"/>
        </w:rPr>
        <w:drawing>
          <wp:anchor distT="0" distB="0" distL="114300" distR="114300" simplePos="0" relativeHeight="251703296" behindDoc="0" locked="0" layoutInCell="1" allowOverlap="1" wp14:anchorId="475B0488" wp14:editId="694141B5">
            <wp:simplePos x="0" y="0"/>
            <wp:positionH relativeFrom="margin">
              <wp:posOffset>509270</wp:posOffset>
            </wp:positionH>
            <wp:positionV relativeFrom="paragraph">
              <wp:posOffset>41910</wp:posOffset>
            </wp:positionV>
            <wp:extent cx="2001520" cy="2296795"/>
            <wp:effectExtent l="0" t="0" r="0" b="8255"/>
            <wp:wrapSquare wrapText="bothSides"/>
            <wp:docPr id="35" name="Εικόνα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33862" t="14687" r="35431" b="26979"/>
                    <a:stretch/>
                  </pic:blipFill>
                  <pic:spPr bwMode="auto">
                    <a:xfrm>
                      <a:off x="0" y="0"/>
                      <a:ext cx="2001520" cy="22967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54E5A">
        <w:rPr>
          <w:rFonts w:ascii="Times New Roman" w:hAnsi="Times New Roman" w:cs="Times New Roman"/>
          <w:noProof/>
          <w:sz w:val="24"/>
          <w:szCs w:val="24"/>
        </w:rPr>
        <mc:AlternateContent>
          <mc:Choice Requires="wps">
            <w:drawing>
              <wp:anchor distT="0" distB="0" distL="114300" distR="114300" simplePos="0" relativeHeight="251694080" behindDoc="0" locked="0" layoutInCell="1" allowOverlap="1" wp14:anchorId="1E7DAF0F" wp14:editId="0B7C249D">
                <wp:simplePos x="0" y="0"/>
                <wp:positionH relativeFrom="column">
                  <wp:posOffset>2829560</wp:posOffset>
                </wp:positionH>
                <wp:positionV relativeFrom="paragraph">
                  <wp:posOffset>27305</wp:posOffset>
                </wp:positionV>
                <wp:extent cx="331200" cy="381600"/>
                <wp:effectExtent l="0" t="0" r="12065" b="19050"/>
                <wp:wrapNone/>
                <wp:docPr id="29" name="Πλαίσιο κειμένου 29"/>
                <wp:cNvGraphicFramePr/>
                <a:graphic xmlns:a="http://schemas.openxmlformats.org/drawingml/2006/main">
                  <a:graphicData uri="http://schemas.microsoft.com/office/word/2010/wordprocessingShape">
                    <wps:wsp>
                      <wps:cNvSpPr txBox="1"/>
                      <wps:spPr>
                        <a:xfrm>
                          <a:off x="0" y="0"/>
                          <a:ext cx="331200" cy="381600"/>
                        </a:xfrm>
                        <a:prstGeom prst="rect">
                          <a:avLst/>
                        </a:prstGeom>
                        <a:solidFill>
                          <a:schemeClr val="lt1"/>
                        </a:solidFill>
                        <a:ln w="6350">
                          <a:solidFill>
                            <a:prstClr val="black"/>
                          </a:solidFill>
                        </a:ln>
                      </wps:spPr>
                      <wps:txbx>
                        <w:txbxContent>
                          <w:p w14:paraId="1C7701F9" w14:textId="77777777" w:rsidR="00154E5A" w:rsidRPr="00A00F7E" w:rsidRDefault="00154E5A" w:rsidP="00154E5A">
                            <w:pPr>
                              <w:rPr>
                                <w:b/>
                                <w:color w:val="F7CAAC" w:themeColor="accent2" w:themeTint="66"/>
                                <w:sz w:val="36"/>
                                <w14:textOutline w14:w="11112" w14:cap="flat" w14:cmpd="sng" w14:algn="ctr">
                                  <w14:solidFill>
                                    <w14:schemeClr w14:val="accent2"/>
                                  </w14:solidFill>
                                  <w14:prstDash w14:val="solid"/>
                                  <w14:round/>
                                </w14:textOutline>
                              </w:rPr>
                            </w:pPr>
                            <w:r>
                              <w:rPr>
                                <w:b/>
                                <w:color w:val="F7CAAC" w:themeColor="accent2" w:themeTint="66"/>
                                <w:sz w:val="36"/>
                                <w14:textOutline w14:w="11112" w14:cap="flat" w14:cmpd="sng" w14:algn="ctr">
                                  <w14:solidFill>
                                    <w14:schemeClr w14:val="accent2"/>
                                  </w14:solidFill>
                                  <w14:prstDash w14:val="solid"/>
                                  <w14:round/>
                                </w14:textOutline>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E7DAF0F" id="Πλαίσιο κειμένου 29" o:spid="_x0000_s1031" type="#_x0000_t202" style="position:absolute;left:0;text-align:left;margin-left:222.8pt;margin-top:2.15pt;width:26.1pt;height:30.05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" fillcolor="white [3201]" strokeweight=".5pt">
                <v:textbox>
                  <w:txbxContent>
                    <w:p w14:paraId="1C7701F9" w14:textId="77777777" w:rsidR="00154E5A" w:rsidRPr="00A00F7E" w:rsidRDefault="00154E5A" w:rsidP="00154E5A">
                      <w:pPr>
                        <w:rPr>
                          <w:b/>
                          <w:color w:val="F7CAAC" w:themeColor="accent2" w:themeTint="66"/>
                          <w:sz w:val="36"/>
                          <w14:textOutline w14:w="11112" w14:cap="flat" w14:cmpd="sng" w14:algn="ctr">
                            <w14:solidFill>
                              <w14:schemeClr w14:val="accent2"/>
                            </w14:solidFill>
                            <w14:prstDash w14:val="solid"/>
                            <w14:round/>
                          </w14:textOutline>
                        </w:rPr>
                      </w:pPr>
                      <w:r>
                        <w:rPr>
                          <w:b/>
                          <w:color w:val="F7CAAC" w:themeColor="accent2" w:themeTint="66"/>
                          <w:sz w:val="36"/>
                          <w14:textOutline w14:w="11112" w14:cap="flat" w14:cmpd="sng" w14:algn="ctr">
                            <w14:solidFill>
                              <w14:schemeClr w14:val="accent2"/>
                            </w14:solidFill>
                            <w14:prstDash w14:val="solid"/>
                            <w14:round/>
                          </w14:textOutline>
                        </w:rPr>
                        <w:t>4</w:t>
                      </w:r>
                    </w:p>
                  </w:txbxContent>
                </v:textbox>
              </v:shape>
            </w:pict>
          </mc:Fallback>
        </mc:AlternateContent>
      </w:r>
      <w:r w:rsidR="00154E5A" w:rsidRPr="00154E5A">
        <w:rPr>
          <w:rFonts w:ascii="Times New Roman" w:hAnsi="Times New Roman" w:cs="Times New Roman"/>
          <w:noProof/>
          <w:sz w:val="24"/>
          <w:szCs w:val="24"/>
        </w:rPr>
        <w:drawing>
          <wp:anchor distT="0" distB="0" distL="114300" distR="114300" simplePos="0" relativeHeight="251687936" behindDoc="0" locked="0" layoutInCell="1" allowOverlap="1" wp14:anchorId="762D7227" wp14:editId="48812BE4">
            <wp:simplePos x="0" y="0"/>
            <wp:positionH relativeFrom="margin">
              <wp:posOffset>280800</wp:posOffset>
            </wp:positionH>
            <wp:positionV relativeFrom="paragraph">
              <wp:posOffset>208105</wp:posOffset>
            </wp:positionV>
            <wp:extent cx="2001520" cy="2296795"/>
            <wp:effectExtent l="0" t="0" r="0" b="8255"/>
            <wp:wrapSquare wrapText="bothSides"/>
            <wp:docPr id="2014303013" name="Εικόνα 201430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33862" t="14687" r="35431" b="26979"/>
                    <a:stretch/>
                  </pic:blipFill>
                  <pic:spPr bwMode="auto">
                    <a:xfrm>
                      <a:off x="0" y="0"/>
                      <a:ext cx="2001520" cy="22967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F7107C" w14:textId="391976E2" w:rsidR="00154E5A" w:rsidRPr="00154E5A" w:rsidRDefault="00154E5A" w:rsidP="00154E5A">
      <w:pPr>
        <w:spacing w:line="276" w:lineRule="auto"/>
        <w:jc w:val="both"/>
        <w:rPr>
          <w:rFonts w:ascii="Times New Roman" w:hAnsi="Times New Roman" w:cs="Times New Roman"/>
          <w:sz w:val="24"/>
          <w:szCs w:val="24"/>
        </w:rPr>
      </w:pPr>
      <w:r w:rsidRPr="00154E5A">
        <w:rPr>
          <w:rFonts w:ascii="Times New Roman" w:hAnsi="Times New Roman" w:cs="Times New Roman"/>
          <w:noProof/>
          <w:sz w:val="24"/>
          <w:szCs w:val="24"/>
        </w:rPr>
        <w:drawing>
          <wp:anchor distT="0" distB="0" distL="114300" distR="114300" simplePos="0" relativeHeight="251692032" behindDoc="0" locked="0" layoutInCell="1" allowOverlap="1" wp14:anchorId="75B32C83" wp14:editId="00275A06">
            <wp:simplePos x="0" y="0"/>
            <wp:positionH relativeFrom="column">
              <wp:posOffset>3003830</wp:posOffset>
            </wp:positionH>
            <wp:positionV relativeFrom="paragraph">
              <wp:posOffset>82245</wp:posOffset>
            </wp:positionV>
            <wp:extent cx="1958400" cy="1280543"/>
            <wp:effectExtent l="0" t="0" r="3810" b="0"/>
            <wp:wrapSquare wrapText="bothSides"/>
            <wp:docPr id="2014303014" name="Εικόνα 2014303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32362" t="14239" r="30479" b="45543"/>
                    <a:stretch/>
                  </pic:blipFill>
                  <pic:spPr bwMode="auto">
                    <a:xfrm>
                      <a:off x="0" y="0"/>
                      <a:ext cx="1958400" cy="1280543"/>
                    </a:xfrm>
                    <a:prstGeom prst="rect">
                      <a:avLst/>
                    </a:prstGeom>
                    <a:ln>
                      <a:noFill/>
                    </a:ln>
                    <a:extLst>
                      <a:ext uri="{53640926-AAD7-44D8-BBD7-CCE9431645EC}">
                        <a14:shadowObscured xmlns:a14="http://schemas.microsoft.com/office/drawing/2010/main"/>
                      </a:ext>
                    </a:extLst>
                  </pic:spPr>
                </pic:pic>
              </a:graphicData>
            </a:graphic>
          </wp:anchor>
        </w:drawing>
      </w:r>
    </w:p>
    <w:p w14:paraId="1F4010BB" w14:textId="77777777" w:rsidR="00154E5A" w:rsidRPr="00154E5A" w:rsidRDefault="00154E5A" w:rsidP="00154E5A">
      <w:pPr>
        <w:spacing w:line="276" w:lineRule="auto"/>
        <w:jc w:val="both"/>
        <w:rPr>
          <w:rFonts w:ascii="Times New Roman" w:hAnsi="Times New Roman" w:cs="Times New Roman"/>
          <w:sz w:val="24"/>
          <w:szCs w:val="24"/>
        </w:rPr>
      </w:pPr>
    </w:p>
    <w:p w14:paraId="77CEABCC" w14:textId="77777777" w:rsidR="00154E5A" w:rsidRPr="00154E5A" w:rsidRDefault="00154E5A" w:rsidP="00154E5A">
      <w:pPr>
        <w:spacing w:line="276" w:lineRule="auto"/>
        <w:jc w:val="both"/>
        <w:rPr>
          <w:rFonts w:ascii="Times New Roman" w:hAnsi="Times New Roman" w:cs="Times New Roman"/>
          <w:sz w:val="24"/>
          <w:szCs w:val="24"/>
        </w:rPr>
      </w:pPr>
    </w:p>
    <w:p w14:paraId="4EA1B775" w14:textId="77777777" w:rsidR="00154E5A" w:rsidRPr="00154E5A" w:rsidRDefault="00154E5A" w:rsidP="00154E5A">
      <w:pPr>
        <w:spacing w:line="276" w:lineRule="auto"/>
        <w:jc w:val="both"/>
        <w:rPr>
          <w:rFonts w:ascii="Times New Roman" w:hAnsi="Times New Roman" w:cs="Times New Roman"/>
          <w:sz w:val="24"/>
          <w:szCs w:val="24"/>
        </w:rPr>
      </w:pPr>
    </w:p>
    <w:p w14:paraId="2D07D135" w14:textId="63B6A9EE" w:rsidR="00154E5A" w:rsidRPr="00154E5A" w:rsidRDefault="00154E5A" w:rsidP="00154E5A">
      <w:pPr>
        <w:spacing w:line="276" w:lineRule="auto"/>
        <w:jc w:val="both"/>
        <w:rPr>
          <w:rFonts w:ascii="Times New Roman" w:hAnsi="Times New Roman" w:cs="Times New Roman"/>
          <w:sz w:val="24"/>
          <w:szCs w:val="24"/>
        </w:rPr>
      </w:pPr>
    </w:p>
    <w:p w14:paraId="1FF19F98" w14:textId="6F5550E1" w:rsidR="00154E5A" w:rsidRPr="00154E5A" w:rsidRDefault="00D94F73" w:rsidP="00154E5A">
      <w:pPr>
        <w:spacing w:line="276" w:lineRule="auto"/>
        <w:jc w:val="both"/>
        <w:rPr>
          <w:rFonts w:ascii="Times New Roman" w:hAnsi="Times New Roman" w:cs="Times New Roman"/>
          <w:sz w:val="24"/>
          <w:szCs w:val="24"/>
        </w:rPr>
      </w:pPr>
      <w:r w:rsidRPr="00154E5A">
        <w:rPr>
          <w:rFonts w:ascii="Times New Roman" w:hAnsi="Times New Roman" w:cs="Times New Roman"/>
          <w:noProof/>
          <w:sz w:val="24"/>
          <w:szCs w:val="24"/>
        </w:rPr>
        <w:drawing>
          <wp:anchor distT="0" distB="0" distL="114300" distR="114300" simplePos="0" relativeHeight="251693056" behindDoc="0" locked="0" layoutInCell="1" allowOverlap="1" wp14:anchorId="1B3EEB4C" wp14:editId="4886CE57">
            <wp:simplePos x="0" y="0"/>
            <wp:positionH relativeFrom="column">
              <wp:posOffset>1690370</wp:posOffset>
            </wp:positionH>
            <wp:positionV relativeFrom="paragraph">
              <wp:posOffset>294005</wp:posOffset>
            </wp:positionV>
            <wp:extent cx="2407285" cy="2325370"/>
            <wp:effectExtent l="0" t="0" r="0" b="0"/>
            <wp:wrapSquare wrapText="bothSides"/>
            <wp:docPr id="2014303015" name="Εικόνα 2014303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30033" t="14010" r="29557" b="21367"/>
                    <a:stretch/>
                  </pic:blipFill>
                  <pic:spPr bwMode="auto">
                    <a:xfrm>
                      <a:off x="0" y="0"/>
                      <a:ext cx="2407285" cy="2325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844CAF" w14:textId="77B4D4D1" w:rsidR="00154E5A" w:rsidRPr="00154E5A" w:rsidRDefault="00154E5A" w:rsidP="00154E5A">
      <w:pPr>
        <w:spacing w:line="276" w:lineRule="auto"/>
        <w:jc w:val="both"/>
        <w:rPr>
          <w:rFonts w:ascii="Times New Roman" w:hAnsi="Times New Roman" w:cs="Times New Roman"/>
          <w:sz w:val="24"/>
          <w:szCs w:val="24"/>
        </w:rPr>
      </w:pPr>
    </w:p>
    <w:p w14:paraId="557E8D78" w14:textId="77777777" w:rsidR="00154E5A" w:rsidRPr="00154E5A" w:rsidRDefault="00154E5A" w:rsidP="00154E5A">
      <w:pPr>
        <w:spacing w:line="276" w:lineRule="auto"/>
        <w:jc w:val="both"/>
        <w:rPr>
          <w:rFonts w:ascii="Times New Roman" w:hAnsi="Times New Roman" w:cs="Times New Roman"/>
          <w:sz w:val="24"/>
          <w:szCs w:val="24"/>
        </w:rPr>
      </w:pPr>
      <w:r w:rsidRPr="00154E5A">
        <w:rPr>
          <w:rFonts w:ascii="Times New Roman" w:hAnsi="Times New Roman" w:cs="Times New Roman"/>
          <w:noProof/>
          <w:sz w:val="24"/>
          <w:szCs w:val="24"/>
        </w:rPr>
        <mc:AlternateContent>
          <mc:Choice Requires="wps">
            <w:drawing>
              <wp:anchor distT="0" distB="0" distL="114300" distR="114300" simplePos="0" relativeHeight="251695104" behindDoc="0" locked="0" layoutInCell="1" allowOverlap="1" wp14:anchorId="330ED372" wp14:editId="00285F87">
                <wp:simplePos x="0" y="0"/>
                <wp:positionH relativeFrom="column">
                  <wp:posOffset>1226185</wp:posOffset>
                </wp:positionH>
                <wp:positionV relativeFrom="paragraph">
                  <wp:posOffset>8255</wp:posOffset>
                </wp:positionV>
                <wp:extent cx="330835" cy="381000"/>
                <wp:effectExtent l="0" t="0" r="12065" b="19050"/>
                <wp:wrapNone/>
                <wp:docPr id="2014303009" name="Πλαίσιο κειμένου 2014303009"/>
                <wp:cNvGraphicFramePr/>
                <a:graphic xmlns:a="http://schemas.openxmlformats.org/drawingml/2006/main">
                  <a:graphicData uri="http://schemas.microsoft.com/office/word/2010/wordprocessingShape">
                    <wps:wsp>
                      <wps:cNvSpPr txBox="1"/>
                      <wps:spPr>
                        <a:xfrm>
                          <a:off x="0" y="0"/>
                          <a:ext cx="330835" cy="381000"/>
                        </a:xfrm>
                        <a:prstGeom prst="rect">
                          <a:avLst/>
                        </a:prstGeom>
                        <a:solidFill>
                          <a:schemeClr val="lt1"/>
                        </a:solidFill>
                        <a:ln w="6350">
                          <a:solidFill>
                            <a:prstClr val="black"/>
                          </a:solidFill>
                        </a:ln>
                      </wps:spPr>
                      <wps:txbx>
                        <w:txbxContent>
                          <w:p w14:paraId="3D3D910B" w14:textId="77777777" w:rsidR="00154E5A" w:rsidRPr="00A00F7E" w:rsidRDefault="00154E5A" w:rsidP="00154E5A">
                            <w:pPr>
                              <w:rPr>
                                <w:b/>
                                <w:color w:val="F7CAAC" w:themeColor="accent2" w:themeTint="66"/>
                                <w:sz w:val="36"/>
                                <w14:textOutline w14:w="11112" w14:cap="flat" w14:cmpd="sng" w14:algn="ctr">
                                  <w14:solidFill>
                                    <w14:schemeClr w14:val="accent2"/>
                                  </w14:solidFill>
                                  <w14:prstDash w14:val="solid"/>
                                  <w14:round/>
                                </w14:textOutline>
                              </w:rPr>
                            </w:pPr>
                            <w:r>
                              <w:rPr>
                                <w:b/>
                                <w:color w:val="F7CAAC" w:themeColor="accent2" w:themeTint="66"/>
                                <w:sz w:val="36"/>
                                <w14:textOutline w14:w="11112" w14:cap="flat" w14:cmpd="sng" w14:algn="ctr">
                                  <w14:solidFill>
                                    <w14:schemeClr w14:val="accent2"/>
                                  </w14:solidFill>
                                  <w14:prstDash w14:val="solid"/>
                                  <w14:round/>
                                </w14:textOutline>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0ED372" id="Πλαίσιο κειμένου 2014303009" o:spid="_x0000_s1032" type="#_x0000_t202" style="position:absolute;left:0;text-align:left;margin-left:96.55pt;margin-top:.65pt;width:26.05pt;height:30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" fillcolor="white [3201]" strokeweight=".5pt">
                <v:textbox>
                  <w:txbxContent>
                    <w:p w14:paraId="3D3D910B" w14:textId="77777777" w:rsidR="00154E5A" w:rsidRPr="00A00F7E" w:rsidRDefault="00154E5A" w:rsidP="00154E5A">
                      <w:pPr>
                        <w:rPr>
                          <w:b/>
                          <w:color w:val="F7CAAC" w:themeColor="accent2" w:themeTint="66"/>
                          <w:sz w:val="36"/>
                          <w14:textOutline w14:w="11112" w14:cap="flat" w14:cmpd="sng" w14:algn="ctr">
                            <w14:solidFill>
                              <w14:schemeClr w14:val="accent2"/>
                            </w14:solidFill>
                            <w14:prstDash w14:val="solid"/>
                            <w14:round/>
                          </w14:textOutline>
                        </w:rPr>
                      </w:pPr>
                      <w:r>
                        <w:rPr>
                          <w:b/>
                          <w:color w:val="F7CAAC" w:themeColor="accent2" w:themeTint="66"/>
                          <w:sz w:val="36"/>
                          <w14:textOutline w14:w="11112" w14:cap="flat" w14:cmpd="sng" w14:algn="ctr">
                            <w14:solidFill>
                              <w14:schemeClr w14:val="accent2"/>
                            </w14:solidFill>
                            <w14:prstDash w14:val="solid"/>
                            <w14:round/>
                          </w14:textOutline>
                        </w:rPr>
                        <w:t>5</w:t>
                      </w:r>
                    </w:p>
                  </w:txbxContent>
                </v:textbox>
              </v:shape>
            </w:pict>
          </mc:Fallback>
        </mc:AlternateContent>
      </w:r>
    </w:p>
    <w:p w14:paraId="730621C3" w14:textId="77777777" w:rsidR="00154E5A" w:rsidRPr="00154E5A" w:rsidRDefault="00154E5A" w:rsidP="00154E5A">
      <w:pPr>
        <w:spacing w:line="276" w:lineRule="auto"/>
        <w:jc w:val="both"/>
        <w:rPr>
          <w:rFonts w:ascii="Times New Roman" w:hAnsi="Times New Roman" w:cs="Times New Roman"/>
          <w:sz w:val="24"/>
          <w:szCs w:val="24"/>
        </w:rPr>
      </w:pPr>
    </w:p>
    <w:p w14:paraId="4D4A28A1" w14:textId="77777777" w:rsidR="00154E5A" w:rsidRPr="00154E5A" w:rsidRDefault="00154E5A" w:rsidP="00154E5A">
      <w:pPr>
        <w:spacing w:line="276" w:lineRule="auto"/>
        <w:jc w:val="both"/>
        <w:rPr>
          <w:rFonts w:ascii="Times New Roman" w:hAnsi="Times New Roman" w:cs="Times New Roman"/>
          <w:sz w:val="24"/>
          <w:szCs w:val="24"/>
        </w:rPr>
      </w:pPr>
    </w:p>
    <w:p w14:paraId="31058CD2" w14:textId="77777777" w:rsidR="00154E5A" w:rsidRPr="00154E5A" w:rsidRDefault="00154E5A" w:rsidP="00154E5A">
      <w:pPr>
        <w:spacing w:line="276" w:lineRule="auto"/>
        <w:jc w:val="both"/>
        <w:rPr>
          <w:rFonts w:ascii="Times New Roman" w:hAnsi="Times New Roman" w:cs="Times New Roman"/>
          <w:sz w:val="24"/>
          <w:szCs w:val="24"/>
        </w:rPr>
      </w:pPr>
    </w:p>
    <w:p w14:paraId="3CF81015" w14:textId="77777777" w:rsidR="00154E5A" w:rsidRPr="00154E5A" w:rsidRDefault="00154E5A" w:rsidP="00154E5A">
      <w:pPr>
        <w:spacing w:line="276" w:lineRule="auto"/>
        <w:jc w:val="both"/>
        <w:rPr>
          <w:rFonts w:ascii="Times New Roman" w:hAnsi="Times New Roman" w:cs="Times New Roman"/>
          <w:sz w:val="24"/>
          <w:szCs w:val="24"/>
        </w:rPr>
      </w:pPr>
    </w:p>
    <w:p w14:paraId="138DCD86" w14:textId="77777777" w:rsidR="00154E5A" w:rsidRPr="00154E5A" w:rsidRDefault="00154E5A" w:rsidP="00154E5A">
      <w:pPr>
        <w:spacing w:line="276" w:lineRule="auto"/>
        <w:jc w:val="both"/>
        <w:rPr>
          <w:rFonts w:ascii="Times New Roman" w:hAnsi="Times New Roman" w:cs="Times New Roman"/>
          <w:sz w:val="24"/>
          <w:szCs w:val="24"/>
        </w:rPr>
      </w:pPr>
    </w:p>
    <w:p w14:paraId="4C2FE3AC" w14:textId="77777777" w:rsidR="00154E5A" w:rsidRPr="00154E5A" w:rsidRDefault="00154E5A" w:rsidP="00154E5A">
      <w:pPr>
        <w:spacing w:line="276" w:lineRule="auto"/>
        <w:jc w:val="both"/>
        <w:rPr>
          <w:rFonts w:ascii="Times New Roman" w:hAnsi="Times New Roman" w:cs="Times New Roman"/>
          <w:b/>
          <w:sz w:val="24"/>
          <w:szCs w:val="24"/>
        </w:rPr>
      </w:pPr>
    </w:p>
    <w:p w14:paraId="643E1812" w14:textId="77777777" w:rsidR="00154E5A" w:rsidRPr="00154E5A" w:rsidRDefault="00154E5A" w:rsidP="00154E5A">
      <w:pPr>
        <w:spacing w:line="276" w:lineRule="auto"/>
        <w:jc w:val="both"/>
        <w:rPr>
          <w:rFonts w:ascii="Times New Roman" w:hAnsi="Times New Roman" w:cs="Times New Roman"/>
          <w:b/>
          <w:sz w:val="24"/>
          <w:szCs w:val="24"/>
        </w:rPr>
      </w:pPr>
    </w:p>
    <w:p w14:paraId="3D2E5B88" w14:textId="77777777" w:rsidR="00154E5A" w:rsidRPr="00154E5A" w:rsidRDefault="00154E5A" w:rsidP="00154E5A">
      <w:pPr>
        <w:spacing w:line="276" w:lineRule="auto"/>
        <w:jc w:val="both"/>
        <w:rPr>
          <w:rFonts w:ascii="Times New Roman" w:hAnsi="Times New Roman" w:cs="Times New Roman"/>
          <w:b/>
          <w:sz w:val="24"/>
          <w:szCs w:val="24"/>
        </w:rPr>
      </w:pPr>
      <w:r w:rsidRPr="00154E5A">
        <w:rPr>
          <w:rFonts w:ascii="Times New Roman" w:hAnsi="Times New Roman" w:cs="Times New Roman"/>
          <w:b/>
          <w:sz w:val="24"/>
          <w:szCs w:val="24"/>
        </w:rPr>
        <w:t>Βήμα 3</w:t>
      </w:r>
      <w:r w:rsidRPr="00154E5A">
        <w:rPr>
          <w:rFonts w:ascii="Times New Roman" w:hAnsi="Times New Roman" w:cs="Times New Roman"/>
          <w:b/>
          <w:sz w:val="24"/>
          <w:szCs w:val="24"/>
          <w:vertAlign w:val="superscript"/>
        </w:rPr>
        <w:t>ο</w:t>
      </w:r>
      <w:r w:rsidRPr="00154E5A">
        <w:rPr>
          <w:rFonts w:ascii="Times New Roman" w:hAnsi="Times New Roman" w:cs="Times New Roman"/>
          <w:b/>
          <w:sz w:val="24"/>
          <w:szCs w:val="24"/>
        </w:rPr>
        <w:t>:</w:t>
      </w:r>
    </w:p>
    <w:p w14:paraId="367A46F3" w14:textId="77777777" w:rsidR="00154E5A" w:rsidRPr="00154E5A" w:rsidRDefault="00154E5A" w:rsidP="00154E5A">
      <w:pPr>
        <w:spacing w:line="276" w:lineRule="auto"/>
        <w:jc w:val="both"/>
        <w:rPr>
          <w:rFonts w:ascii="Times New Roman" w:hAnsi="Times New Roman" w:cs="Times New Roman"/>
          <w:sz w:val="24"/>
          <w:szCs w:val="24"/>
        </w:rPr>
      </w:pPr>
      <w:r w:rsidRPr="00154E5A">
        <w:rPr>
          <w:rFonts w:ascii="Times New Roman" w:hAnsi="Times New Roman" w:cs="Times New Roman"/>
          <w:sz w:val="24"/>
          <w:szCs w:val="24"/>
        </w:rPr>
        <w:t>Εάν πρόκειται για επιχείρηση μετά το πέρας της εγγραφής σας, δίνεται η δυνατότητα να το δηλώσετε και να αναζητήσετε υπαλλήλους, πελάτες, συνεργάτες κ.α.</w:t>
      </w:r>
    </w:p>
    <w:p w14:paraId="0C00AA41" w14:textId="68F33AAC" w:rsidR="00154E5A" w:rsidRPr="00154E5A" w:rsidRDefault="00D94F73" w:rsidP="00154E5A">
      <w:pPr>
        <w:spacing w:line="276" w:lineRule="auto"/>
        <w:jc w:val="both"/>
        <w:rPr>
          <w:rFonts w:ascii="Times New Roman" w:hAnsi="Times New Roman" w:cs="Times New Roman"/>
          <w:sz w:val="24"/>
          <w:szCs w:val="24"/>
        </w:rPr>
      </w:pPr>
      <w:r w:rsidRPr="00154E5A">
        <w:rPr>
          <w:rFonts w:ascii="Times New Roman" w:hAnsi="Times New Roman" w:cs="Times New Roman"/>
          <w:noProof/>
          <w:sz w:val="24"/>
          <w:szCs w:val="24"/>
        </w:rPr>
        <w:lastRenderedPageBreak/>
        <w:drawing>
          <wp:anchor distT="0" distB="0" distL="114300" distR="114300" simplePos="0" relativeHeight="251696128" behindDoc="0" locked="0" layoutInCell="1" allowOverlap="1" wp14:anchorId="5862D53F" wp14:editId="2D891FD0">
            <wp:simplePos x="0" y="0"/>
            <wp:positionH relativeFrom="column">
              <wp:posOffset>1800</wp:posOffset>
            </wp:positionH>
            <wp:positionV relativeFrom="paragraph">
              <wp:posOffset>985</wp:posOffset>
            </wp:positionV>
            <wp:extent cx="5274310" cy="2746375"/>
            <wp:effectExtent l="0" t="0" r="2540" b="0"/>
            <wp:wrapSquare wrapText="bothSides"/>
            <wp:docPr id="2014303016" name="Εικόνα 2014303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LinkdIn2.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274310" cy="2746375"/>
                    </a:xfrm>
                    <a:prstGeom prst="rect">
                      <a:avLst/>
                    </a:prstGeom>
                  </pic:spPr>
                </pic:pic>
              </a:graphicData>
            </a:graphic>
          </wp:anchor>
        </w:drawing>
      </w:r>
      <w:r w:rsidR="00154E5A" w:rsidRPr="00154E5A">
        <w:rPr>
          <w:rFonts w:ascii="Times New Roman" w:hAnsi="Times New Roman" w:cs="Times New Roman"/>
          <w:sz w:val="24"/>
          <w:szCs w:val="24"/>
        </w:rPr>
        <w:t xml:space="preserve"> </w:t>
      </w:r>
    </w:p>
    <w:p w14:paraId="74272FFC" w14:textId="27043F0A" w:rsidR="00154E5A" w:rsidRDefault="00154E5A" w:rsidP="00154E5A">
      <w:pPr>
        <w:spacing w:line="276" w:lineRule="auto"/>
        <w:jc w:val="both"/>
        <w:rPr>
          <w:rFonts w:ascii="Times New Roman" w:hAnsi="Times New Roman" w:cs="Times New Roman"/>
          <w:b/>
          <w:sz w:val="24"/>
          <w:szCs w:val="24"/>
        </w:rPr>
      </w:pPr>
    </w:p>
    <w:p w14:paraId="36961A69" w14:textId="77777777" w:rsidR="00154E5A" w:rsidRDefault="00154E5A" w:rsidP="00154E5A">
      <w:pPr>
        <w:spacing w:line="276" w:lineRule="auto"/>
        <w:jc w:val="both"/>
        <w:rPr>
          <w:rFonts w:ascii="Times New Roman" w:hAnsi="Times New Roman" w:cs="Times New Roman"/>
          <w:b/>
          <w:sz w:val="24"/>
          <w:szCs w:val="24"/>
        </w:rPr>
      </w:pPr>
    </w:p>
    <w:p w14:paraId="4731EF89" w14:textId="77777777" w:rsidR="00154E5A" w:rsidRDefault="00154E5A" w:rsidP="00154E5A">
      <w:pPr>
        <w:spacing w:line="276" w:lineRule="auto"/>
        <w:jc w:val="both"/>
        <w:rPr>
          <w:rFonts w:ascii="Times New Roman" w:hAnsi="Times New Roman" w:cs="Times New Roman"/>
          <w:b/>
          <w:sz w:val="24"/>
          <w:szCs w:val="24"/>
        </w:rPr>
      </w:pPr>
    </w:p>
    <w:p w14:paraId="0012ADAF" w14:textId="77777777" w:rsidR="00154E5A" w:rsidRDefault="00154E5A" w:rsidP="00154E5A">
      <w:pPr>
        <w:spacing w:line="276" w:lineRule="auto"/>
        <w:jc w:val="both"/>
        <w:rPr>
          <w:rFonts w:ascii="Times New Roman" w:hAnsi="Times New Roman" w:cs="Times New Roman"/>
          <w:b/>
          <w:sz w:val="24"/>
          <w:szCs w:val="24"/>
        </w:rPr>
      </w:pPr>
    </w:p>
    <w:p w14:paraId="2990203C" w14:textId="77777777" w:rsidR="00154E5A" w:rsidRDefault="00154E5A" w:rsidP="00154E5A">
      <w:pPr>
        <w:spacing w:line="276" w:lineRule="auto"/>
        <w:jc w:val="both"/>
        <w:rPr>
          <w:rFonts w:ascii="Times New Roman" w:hAnsi="Times New Roman" w:cs="Times New Roman"/>
          <w:b/>
          <w:sz w:val="24"/>
          <w:szCs w:val="24"/>
        </w:rPr>
      </w:pPr>
    </w:p>
    <w:p w14:paraId="18D8E4A0" w14:textId="77777777" w:rsidR="00154E5A" w:rsidRDefault="00154E5A" w:rsidP="00154E5A">
      <w:pPr>
        <w:spacing w:line="276" w:lineRule="auto"/>
        <w:jc w:val="both"/>
        <w:rPr>
          <w:rFonts w:ascii="Times New Roman" w:hAnsi="Times New Roman" w:cs="Times New Roman"/>
          <w:b/>
          <w:sz w:val="24"/>
          <w:szCs w:val="24"/>
        </w:rPr>
      </w:pPr>
    </w:p>
    <w:p w14:paraId="2736E8F5" w14:textId="77777777" w:rsidR="00154E5A" w:rsidRDefault="00154E5A" w:rsidP="00154E5A">
      <w:pPr>
        <w:spacing w:line="276" w:lineRule="auto"/>
        <w:jc w:val="both"/>
        <w:rPr>
          <w:rFonts w:ascii="Times New Roman" w:hAnsi="Times New Roman" w:cs="Times New Roman"/>
          <w:b/>
          <w:sz w:val="24"/>
          <w:szCs w:val="24"/>
        </w:rPr>
      </w:pPr>
    </w:p>
    <w:p w14:paraId="3EA5B9AC" w14:textId="77777777" w:rsidR="00154E5A" w:rsidRDefault="00154E5A" w:rsidP="00154E5A">
      <w:pPr>
        <w:spacing w:line="276" w:lineRule="auto"/>
        <w:jc w:val="both"/>
        <w:rPr>
          <w:rFonts w:ascii="Times New Roman" w:hAnsi="Times New Roman" w:cs="Times New Roman"/>
          <w:b/>
          <w:sz w:val="24"/>
          <w:szCs w:val="24"/>
        </w:rPr>
      </w:pPr>
    </w:p>
    <w:p w14:paraId="455545A0" w14:textId="77777777" w:rsidR="00154E5A" w:rsidRDefault="00154E5A" w:rsidP="00154E5A">
      <w:pPr>
        <w:spacing w:line="276" w:lineRule="auto"/>
        <w:jc w:val="both"/>
        <w:rPr>
          <w:rFonts w:ascii="Times New Roman" w:hAnsi="Times New Roman" w:cs="Times New Roman"/>
          <w:b/>
          <w:sz w:val="24"/>
          <w:szCs w:val="24"/>
        </w:rPr>
      </w:pPr>
    </w:p>
    <w:p w14:paraId="4B6744D2" w14:textId="77777777" w:rsidR="00154E5A" w:rsidRDefault="00154E5A" w:rsidP="00154E5A">
      <w:pPr>
        <w:spacing w:line="276" w:lineRule="auto"/>
        <w:jc w:val="both"/>
        <w:rPr>
          <w:rFonts w:ascii="Times New Roman" w:hAnsi="Times New Roman" w:cs="Times New Roman"/>
          <w:b/>
          <w:sz w:val="24"/>
          <w:szCs w:val="24"/>
        </w:rPr>
      </w:pPr>
    </w:p>
    <w:p w14:paraId="3A47012E" w14:textId="77777777" w:rsidR="00154E5A" w:rsidRDefault="00154E5A" w:rsidP="00154E5A">
      <w:pPr>
        <w:spacing w:line="276" w:lineRule="auto"/>
        <w:jc w:val="both"/>
        <w:rPr>
          <w:rFonts w:ascii="Times New Roman" w:hAnsi="Times New Roman" w:cs="Times New Roman"/>
          <w:b/>
          <w:sz w:val="24"/>
          <w:szCs w:val="24"/>
        </w:rPr>
      </w:pPr>
    </w:p>
    <w:p w14:paraId="10902827" w14:textId="53C7FD23" w:rsidR="00154E5A" w:rsidRPr="00154E5A" w:rsidRDefault="00154E5A" w:rsidP="00154E5A">
      <w:pPr>
        <w:spacing w:line="276" w:lineRule="auto"/>
        <w:jc w:val="both"/>
        <w:rPr>
          <w:rFonts w:ascii="Times New Roman" w:hAnsi="Times New Roman" w:cs="Times New Roman"/>
          <w:b/>
          <w:sz w:val="24"/>
          <w:szCs w:val="24"/>
        </w:rPr>
      </w:pPr>
      <w:r w:rsidRPr="00154E5A">
        <w:rPr>
          <w:rFonts w:ascii="Times New Roman" w:hAnsi="Times New Roman" w:cs="Times New Roman"/>
          <w:b/>
          <w:sz w:val="24"/>
          <w:szCs w:val="24"/>
        </w:rPr>
        <w:t>Βήμα 4</w:t>
      </w:r>
      <w:r w:rsidRPr="00154E5A">
        <w:rPr>
          <w:rFonts w:ascii="Times New Roman" w:hAnsi="Times New Roman" w:cs="Times New Roman"/>
          <w:b/>
          <w:sz w:val="24"/>
          <w:szCs w:val="24"/>
          <w:vertAlign w:val="superscript"/>
        </w:rPr>
        <w:t>ο</w:t>
      </w:r>
      <w:r w:rsidRPr="00154E5A">
        <w:rPr>
          <w:rFonts w:ascii="Times New Roman" w:hAnsi="Times New Roman" w:cs="Times New Roman"/>
          <w:b/>
          <w:sz w:val="24"/>
          <w:szCs w:val="24"/>
        </w:rPr>
        <w:t>:</w:t>
      </w:r>
    </w:p>
    <w:p w14:paraId="05611DEA" w14:textId="0DB5532D" w:rsidR="00154E5A" w:rsidRPr="00154E5A" w:rsidRDefault="00154E5A" w:rsidP="00154E5A">
      <w:pPr>
        <w:spacing w:line="276" w:lineRule="auto"/>
        <w:jc w:val="both"/>
        <w:rPr>
          <w:rFonts w:ascii="Times New Roman" w:hAnsi="Times New Roman" w:cs="Times New Roman"/>
          <w:sz w:val="24"/>
          <w:szCs w:val="24"/>
        </w:rPr>
      </w:pPr>
      <w:r w:rsidRPr="00154E5A">
        <w:rPr>
          <w:rFonts w:ascii="Times New Roman" w:hAnsi="Times New Roman" w:cs="Times New Roman"/>
          <w:sz w:val="24"/>
          <w:szCs w:val="24"/>
        </w:rPr>
        <w:t>Προτού ξεκινήσετε τη δημιουργία του εταιρικού σας προφίλ θα πρέπει να συνδεθείτε με άλλους επαγγελματίες και επιχειρήσεις ώστε να γίνει αμέσως γνωστή η παρουσία σας στο χώρο.</w:t>
      </w:r>
      <w:r w:rsidRPr="00154E5A">
        <w:rPr>
          <w:rFonts w:ascii="Times New Roman" w:hAnsi="Times New Roman" w:cs="Times New Roman"/>
          <w:noProof/>
          <w:sz w:val="24"/>
          <w:szCs w:val="24"/>
        </w:rPr>
        <w:t xml:space="preserve"> </w:t>
      </w:r>
    </w:p>
    <w:p w14:paraId="79C540E4" w14:textId="77777777" w:rsidR="00154E5A" w:rsidRPr="00154E5A" w:rsidRDefault="00154E5A" w:rsidP="00154E5A">
      <w:pPr>
        <w:spacing w:line="276" w:lineRule="auto"/>
        <w:jc w:val="both"/>
        <w:rPr>
          <w:rFonts w:ascii="Times New Roman" w:hAnsi="Times New Roman" w:cs="Times New Roman"/>
          <w:sz w:val="24"/>
          <w:szCs w:val="24"/>
        </w:rPr>
      </w:pPr>
      <w:r w:rsidRPr="00154E5A">
        <w:rPr>
          <w:rFonts w:ascii="Times New Roman" w:hAnsi="Times New Roman" w:cs="Times New Roman"/>
          <w:noProof/>
          <w:sz w:val="24"/>
          <w:szCs w:val="24"/>
        </w:rPr>
        <w:drawing>
          <wp:anchor distT="0" distB="0" distL="114300" distR="114300" simplePos="0" relativeHeight="251699200" behindDoc="0" locked="0" layoutInCell="1" allowOverlap="1" wp14:anchorId="0A232438" wp14:editId="01312BC0">
            <wp:simplePos x="0" y="0"/>
            <wp:positionH relativeFrom="column">
              <wp:posOffset>454405</wp:posOffset>
            </wp:positionH>
            <wp:positionV relativeFrom="paragraph">
              <wp:posOffset>7465</wp:posOffset>
            </wp:positionV>
            <wp:extent cx="4103243" cy="3780000"/>
            <wp:effectExtent l="0" t="0" r="0" b="0"/>
            <wp:wrapSquare wrapText="bothSides"/>
            <wp:docPr id="2014303017" name="Εικόνα 2014303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LinkdIn3.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103243" cy="3780000"/>
                    </a:xfrm>
                    <a:prstGeom prst="rect">
                      <a:avLst/>
                    </a:prstGeom>
                  </pic:spPr>
                </pic:pic>
              </a:graphicData>
            </a:graphic>
            <wp14:sizeRelH relativeFrom="margin">
              <wp14:pctWidth>0</wp14:pctWidth>
            </wp14:sizeRelH>
            <wp14:sizeRelV relativeFrom="margin">
              <wp14:pctHeight>0</wp14:pctHeight>
            </wp14:sizeRelV>
          </wp:anchor>
        </w:drawing>
      </w:r>
    </w:p>
    <w:p w14:paraId="1F577573" w14:textId="77777777" w:rsidR="00154E5A" w:rsidRPr="00154E5A" w:rsidRDefault="00154E5A" w:rsidP="00154E5A">
      <w:pPr>
        <w:spacing w:line="276" w:lineRule="auto"/>
        <w:jc w:val="both"/>
        <w:rPr>
          <w:rFonts w:ascii="Times New Roman" w:hAnsi="Times New Roman" w:cs="Times New Roman"/>
          <w:sz w:val="24"/>
          <w:szCs w:val="24"/>
        </w:rPr>
      </w:pPr>
    </w:p>
    <w:p w14:paraId="794171C0" w14:textId="77777777" w:rsidR="00154E5A" w:rsidRPr="00154E5A" w:rsidRDefault="00154E5A" w:rsidP="00154E5A">
      <w:pPr>
        <w:spacing w:line="276" w:lineRule="auto"/>
        <w:jc w:val="both"/>
        <w:rPr>
          <w:rFonts w:ascii="Times New Roman" w:hAnsi="Times New Roman" w:cs="Times New Roman"/>
          <w:sz w:val="24"/>
          <w:szCs w:val="24"/>
        </w:rPr>
      </w:pPr>
    </w:p>
    <w:p w14:paraId="5EB5BCB2" w14:textId="77777777" w:rsidR="00154E5A" w:rsidRPr="00154E5A" w:rsidRDefault="00154E5A" w:rsidP="00154E5A">
      <w:pPr>
        <w:spacing w:line="276" w:lineRule="auto"/>
        <w:jc w:val="both"/>
        <w:rPr>
          <w:rFonts w:ascii="Times New Roman" w:hAnsi="Times New Roman" w:cs="Times New Roman"/>
          <w:sz w:val="24"/>
          <w:szCs w:val="24"/>
        </w:rPr>
      </w:pPr>
    </w:p>
    <w:p w14:paraId="7D14F2DE" w14:textId="77777777" w:rsidR="00154E5A" w:rsidRPr="00154E5A" w:rsidRDefault="00154E5A" w:rsidP="00154E5A">
      <w:pPr>
        <w:spacing w:line="276" w:lineRule="auto"/>
        <w:jc w:val="both"/>
        <w:rPr>
          <w:rFonts w:ascii="Times New Roman" w:hAnsi="Times New Roman" w:cs="Times New Roman"/>
          <w:b/>
          <w:sz w:val="24"/>
          <w:szCs w:val="24"/>
        </w:rPr>
      </w:pPr>
    </w:p>
    <w:p w14:paraId="27B638AB" w14:textId="77777777" w:rsidR="00154E5A" w:rsidRPr="00154E5A" w:rsidRDefault="00154E5A" w:rsidP="00154E5A">
      <w:pPr>
        <w:spacing w:line="276" w:lineRule="auto"/>
        <w:jc w:val="both"/>
        <w:rPr>
          <w:rFonts w:ascii="Times New Roman" w:hAnsi="Times New Roman" w:cs="Times New Roman"/>
          <w:b/>
          <w:sz w:val="24"/>
          <w:szCs w:val="24"/>
        </w:rPr>
      </w:pPr>
    </w:p>
    <w:p w14:paraId="14A8C214" w14:textId="77777777" w:rsidR="00154E5A" w:rsidRPr="00154E5A" w:rsidRDefault="00154E5A" w:rsidP="00154E5A">
      <w:pPr>
        <w:spacing w:line="276" w:lineRule="auto"/>
        <w:jc w:val="both"/>
        <w:rPr>
          <w:rFonts w:ascii="Times New Roman" w:hAnsi="Times New Roman" w:cs="Times New Roman"/>
          <w:b/>
          <w:sz w:val="24"/>
          <w:szCs w:val="24"/>
        </w:rPr>
      </w:pPr>
    </w:p>
    <w:p w14:paraId="292A3775" w14:textId="77777777" w:rsidR="00154E5A" w:rsidRPr="00154E5A" w:rsidRDefault="00154E5A" w:rsidP="00154E5A">
      <w:pPr>
        <w:spacing w:line="276" w:lineRule="auto"/>
        <w:jc w:val="both"/>
        <w:rPr>
          <w:rFonts w:ascii="Times New Roman" w:hAnsi="Times New Roman" w:cs="Times New Roman"/>
          <w:b/>
          <w:sz w:val="24"/>
          <w:szCs w:val="24"/>
        </w:rPr>
      </w:pPr>
    </w:p>
    <w:p w14:paraId="539E5433" w14:textId="77777777" w:rsidR="00154E5A" w:rsidRPr="00154E5A" w:rsidRDefault="00154E5A" w:rsidP="00154E5A">
      <w:pPr>
        <w:spacing w:line="276" w:lineRule="auto"/>
        <w:jc w:val="both"/>
        <w:rPr>
          <w:rFonts w:ascii="Times New Roman" w:hAnsi="Times New Roman" w:cs="Times New Roman"/>
          <w:b/>
          <w:sz w:val="24"/>
          <w:szCs w:val="24"/>
        </w:rPr>
      </w:pPr>
    </w:p>
    <w:p w14:paraId="7C111A6A" w14:textId="77777777" w:rsidR="00154E5A" w:rsidRPr="00154E5A" w:rsidRDefault="00154E5A" w:rsidP="00154E5A">
      <w:pPr>
        <w:spacing w:line="276" w:lineRule="auto"/>
        <w:jc w:val="both"/>
        <w:rPr>
          <w:rFonts w:ascii="Times New Roman" w:hAnsi="Times New Roman" w:cs="Times New Roman"/>
          <w:b/>
          <w:sz w:val="24"/>
          <w:szCs w:val="24"/>
        </w:rPr>
      </w:pPr>
    </w:p>
    <w:p w14:paraId="372F584F" w14:textId="77777777" w:rsidR="00154E5A" w:rsidRPr="00154E5A" w:rsidRDefault="00154E5A" w:rsidP="00154E5A">
      <w:pPr>
        <w:spacing w:line="276" w:lineRule="auto"/>
        <w:jc w:val="both"/>
        <w:rPr>
          <w:rFonts w:ascii="Times New Roman" w:hAnsi="Times New Roman" w:cs="Times New Roman"/>
          <w:b/>
          <w:sz w:val="24"/>
          <w:szCs w:val="24"/>
        </w:rPr>
      </w:pPr>
    </w:p>
    <w:p w14:paraId="2E5B95A8" w14:textId="77777777" w:rsidR="00154E5A" w:rsidRPr="00154E5A" w:rsidRDefault="00154E5A" w:rsidP="00154E5A">
      <w:pPr>
        <w:spacing w:line="276" w:lineRule="auto"/>
        <w:jc w:val="both"/>
        <w:rPr>
          <w:rFonts w:ascii="Times New Roman" w:hAnsi="Times New Roman" w:cs="Times New Roman"/>
          <w:b/>
          <w:sz w:val="24"/>
          <w:szCs w:val="24"/>
        </w:rPr>
      </w:pPr>
    </w:p>
    <w:p w14:paraId="0A892866" w14:textId="77777777" w:rsidR="00154E5A" w:rsidRPr="00154E5A" w:rsidRDefault="00154E5A" w:rsidP="00154E5A">
      <w:pPr>
        <w:spacing w:line="276" w:lineRule="auto"/>
        <w:jc w:val="both"/>
        <w:rPr>
          <w:rFonts w:ascii="Times New Roman" w:hAnsi="Times New Roman" w:cs="Times New Roman"/>
          <w:b/>
          <w:sz w:val="24"/>
          <w:szCs w:val="24"/>
        </w:rPr>
      </w:pPr>
    </w:p>
    <w:p w14:paraId="4ADF86C7" w14:textId="77777777" w:rsidR="00154E5A" w:rsidRPr="00154E5A" w:rsidRDefault="00154E5A" w:rsidP="00154E5A">
      <w:pPr>
        <w:spacing w:line="276" w:lineRule="auto"/>
        <w:jc w:val="both"/>
        <w:rPr>
          <w:rFonts w:ascii="Times New Roman" w:hAnsi="Times New Roman" w:cs="Times New Roman"/>
          <w:b/>
          <w:sz w:val="24"/>
          <w:szCs w:val="24"/>
        </w:rPr>
      </w:pPr>
    </w:p>
    <w:p w14:paraId="21718EE2" w14:textId="77777777" w:rsidR="00EE1CFA" w:rsidRDefault="00EE1CFA" w:rsidP="00154E5A">
      <w:pPr>
        <w:spacing w:line="276" w:lineRule="auto"/>
        <w:jc w:val="both"/>
        <w:rPr>
          <w:rFonts w:ascii="Times New Roman" w:hAnsi="Times New Roman" w:cs="Times New Roman"/>
          <w:b/>
          <w:sz w:val="24"/>
          <w:szCs w:val="24"/>
        </w:rPr>
      </w:pPr>
    </w:p>
    <w:p w14:paraId="7C426332" w14:textId="07D56ADF" w:rsidR="00154E5A" w:rsidRPr="00154E5A" w:rsidRDefault="00154E5A" w:rsidP="00154E5A">
      <w:pPr>
        <w:spacing w:line="276" w:lineRule="auto"/>
        <w:jc w:val="both"/>
        <w:rPr>
          <w:rFonts w:ascii="Times New Roman" w:hAnsi="Times New Roman" w:cs="Times New Roman"/>
          <w:b/>
          <w:sz w:val="24"/>
          <w:szCs w:val="24"/>
        </w:rPr>
      </w:pPr>
      <w:r w:rsidRPr="00154E5A">
        <w:rPr>
          <w:rFonts w:ascii="Times New Roman" w:hAnsi="Times New Roman" w:cs="Times New Roman"/>
          <w:b/>
          <w:sz w:val="24"/>
          <w:szCs w:val="24"/>
        </w:rPr>
        <w:lastRenderedPageBreak/>
        <w:t>Βήμα 5</w:t>
      </w:r>
      <w:r w:rsidRPr="00154E5A">
        <w:rPr>
          <w:rFonts w:ascii="Times New Roman" w:hAnsi="Times New Roman" w:cs="Times New Roman"/>
          <w:b/>
          <w:sz w:val="24"/>
          <w:szCs w:val="24"/>
          <w:vertAlign w:val="superscript"/>
        </w:rPr>
        <w:t>ο</w:t>
      </w:r>
      <w:r w:rsidRPr="00154E5A">
        <w:rPr>
          <w:rFonts w:ascii="Times New Roman" w:hAnsi="Times New Roman" w:cs="Times New Roman"/>
          <w:b/>
          <w:sz w:val="24"/>
          <w:szCs w:val="24"/>
        </w:rPr>
        <w:t>:</w:t>
      </w:r>
    </w:p>
    <w:p w14:paraId="19E46C61" w14:textId="77777777" w:rsidR="00154E5A" w:rsidRPr="00154E5A" w:rsidRDefault="00154E5A" w:rsidP="00154E5A">
      <w:pPr>
        <w:spacing w:line="276" w:lineRule="auto"/>
        <w:jc w:val="both"/>
        <w:rPr>
          <w:rFonts w:ascii="Times New Roman" w:hAnsi="Times New Roman" w:cs="Times New Roman"/>
          <w:sz w:val="24"/>
          <w:szCs w:val="24"/>
        </w:rPr>
      </w:pPr>
      <w:r w:rsidRPr="00154E5A">
        <w:rPr>
          <w:rFonts w:ascii="Times New Roman" w:hAnsi="Times New Roman" w:cs="Times New Roman"/>
          <w:sz w:val="24"/>
          <w:szCs w:val="24"/>
        </w:rPr>
        <w:t xml:space="preserve">Ξεκινήστε τη δημιουργία του εταιρικού σας προφίλ κάνοντας κλικ στο </w:t>
      </w:r>
      <w:r w:rsidRPr="00154E5A">
        <w:rPr>
          <w:rFonts w:ascii="Times New Roman" w:hAnsi="Times New Roman" w:cs="Times New Roman"/>
          <w:sz w:val="24"/>
          <w:szCs w:val="24"/>
          <w:lang w:val="ca-ES-valencia"/>
        </w:rPr>
        <w:t xml:space="preserve">Create Comany Page </w:t>
      </w:r>
      <w:r w:rsidRPr="00154E5A">
        <w:rPr>
          <w:rFonts w:ascii="Times New Roman" w:hAnsi="Times New Roman" w:cs="Times New Roman"/>
          <w:sz w:val="24"/>
          <w:szCs w:val="24"/>
        </w:rPr>
        <w:t xml:space="preserve">(Βήμα 4) και επιλέγοντας την καρτέλα </w:t>
      </w:r>
      <w:r w:rsidRPr="00154E5A">
        <w:rPr>
          <w:rFonts w:ascii="Times New Roman" w:hAnsi="Times New Roman" w:cs="Times New Roman"/>
          <w:sz w:val="24"/>
          <w:szCs w:val="24"/>
          <w:lang w:val="en-US"/>
        </w:rPr>
        <w:t>Company</w:t>
      </w:r>
      <w:r w:rsidRPr="00154E5A">
        <w:rPr>
          <w:rFonts w:ascii="Times New Roman" w:hAnsi="Times New Roman" w:cs="Times New Roman"/>
          <w:sz w:val="24"/>
          <w:szCs w:val="24"/>
        </w:rPr>
        <w:t xml:space="preserve"> στο εμφανιζόμενο παράθυρο.</w:t>
      </w:r>
    </w:p>
    <w:p w14:paraId="6B1E7869" w14:textId="77777777" w:rsidR="00154E5A" w:rsidRPr="00154E5A" w:rsidRDefault="00154E5A" w:rsidP="00154E5A">
      <w:pPr>
        <w:spacing w:line="276" w:lineRule="auto"/>
        <w:jc w:val="both"/>
        <w:rPr>
          <w:rFonts w:ascii="Times New Roman" w:hAnsi="Times New Roman" w:cs="Times New Roman"/>
          <w:sz w:val="24"/>
          <w:szCs w:val="24"/>
        </w:rPr>
      </w:pPr>
      <w:r w:rsidRPr="00154E5A">
        <w:rPr>
          <w:rFonts w:ascii="Times New Roman" w:hAnsi="Times New Roman" w:cs="Times New Roman"/>
          <w:noProof/>
          <w:sz w:val="24"/>
          <w:szCs w:val="24"/>
        </w:rPr>
        <w:drawing>
          <wp:anchor distT="0" distB="0" distL="114300" distR="114300" simplePos="0" relativeHeight="251697152" behindDoc="0" locked="0" layoutInCell="1" allowOverlap="1" wp14:anchorId="56680917" wp14:editId="703194DD">
            <wp:simplePos x="0" y="0"/>
            <wp:positionH relativeFrom="margin">
              <wp:posOffset>289200</wp:posOffset>
            </wp:positionH>
            <wp:positionV relativeFrom="paragraph">
              <wp:posOffset>245530</wp:posOffset>
            </wp:positionV>
            <wp:extent cx="4139565" cy="2905760"/>
            <wp:effectExtent l="0" t="0" r="0" b="8890"/>
            <wp:wrapSquare wrapText="bothSides"/>
            <wp:docPr id="2014303018" name="Εικόνα 2014303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l="8056" t="12880" r="16981"/>
                    <a:stretch/>
                  </pic:blipFill>
                  <pic:spPr bwMode="auto">
                    <a:xfrm>
                      <a:off x="0" y="0"/>
                      <a:ext cx="4139565" cy="2905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FE56AC" w14:textId="77777777" w:rsidR="00154E5A" w:rsidRPr="00154E5A" w:rsidRDefault="00154E5A" w:rsidP="00154E5A">
      <w:pPr>
        <w:spacing w:line="276" w:lineRule="auto"/>
        <w:jc w:val="both"/>
        <w:rPr>
          <w:rFonts w:ascii="Times New Roman" w:hAnsi="Times New Roman" w:cs="Times New Roman"/>
          <w:sz w:val="24"/>
          <w:szCs w:val="24"/>
        </w:rPr>
      </w:pPr>
    </w:p>
    <w:p w14:paraId="5A4FC825" w14:textId="77777777" w:rsidR="00154E5A" w:rsidRPr="00154E5A" w:rsidRDefault="00154E5A" w:rsidP="00154E5A">
      <w:pPr>
        <w:spacing w:line="276" w:lineRule="auto"/>
        <w:jc w:val="both"/>
        <w:rPr>
          <w:rFonts w:ascii="Times New Roman" w:hAnsi="Times New Roman" w:cs="Times New Roman"/>
          <w:sz w:val="24"/>
          <w:szCs w:val="24"/>
        </w:rPr>
      </w:pPr>
    </w:p>
    <w:p w14:paraId="41BE0E1B" w14:textId="77777777" w:rsidR="00154E5A" w:rsidRPr="00154E5A" w:rsidRDefault="00154E5A" w:rsidP="00154E5A">
      <w:pPr>
        <w:spacing w:line="276" w:lineRule="auto"/>
        <w:jc w:val="both"/>
        <w:rPr>
          <w:rFonts w:ascii="Times New Roman" w:hAnsi="Times New Roman" w:cs="Times New Roman"/>
          <w:sz w:val="24"/>
          <w:szCs w:val="24"/>
        </w:rPr>
      </w:pPr>
    </w:p>
    <w:p w14:paraId="332FF368" w14:textId="77777777" w:rsidR="00154E5A" w:rsidRPr="00154E5A" w:rsidRDefault="00154E5A" w:rsidP="00154E5A">
      <w:pPr>
        <w:spacing w:line="276" w:lineRule="auto"/>
        <w:jc w:val="both"/>
        <w:rPr>
          <w:rFonts w:ascii="Times New Roman" w:hAnsi="Times New Roman" w:cs="Times New Roman"/>
          <w:sz w:val="24"/>
          <w:szCs w:val="24"/>
        </w:rPr>
      </w:pPr>
    </w:p>
    <w:p w14:paraId="5199AF34" w14:textId="77777777" w:rsidR="00154E5A" w:rsidRPr="00154E5A" w:rsidRDefault="00154E5A" w:rsidP="00154E5A">
      <w:pPr>
        <w:spacing w:line="276" w:lineRule="auto"/>
        <w:jc w:val="both"/>
        <w:rPr>
          <w:rFonts w:ascii="Times New Roman" w:hAnsi="Times New Roman" w:cs="Times New Roman"/>
          <w:sz w:val="24"/>
          <w:szCs w:val="24"/>
        </w:rPr>
      </w:pPr>
    </w:p>
    <w:p w14:paraId="0FE3303D" w14:textId="77777777" w:rsidR="00154E5A" w:rsidRPr="00154E5A" w:rsidRDefault="00154E5A" w:rsidP="00154E5A">
      <w:pPr>
        <w:spacing w:line="276" w:lineRule="auto"/>
        <w:jc w:val="both"/>
        <w:rPr>
          <w:rFonts w:ascii="Times New Roman" w:hAnsi="Times New Roman" w:cs="Times New Roman"/>
          <w:sz w:val="24"/>
          <w:szCs w:val="24"/>
        </w:rPr>
      </w:pPr>
    </w:p>
    <w:p w14:paraId="19BE5F8A" w14:textId="77777777" w:rsidR="00154E5A" w:rsidRPr="00154E5A" w:rsidRDefault="00154E5A" w:rsidP="00154E5A">
      <w:pPr>
        <w:spacing w:line="276" w:lineRule="auto"/>
        <w:jc w:val="both"/>
        <w:rPr>
          <w:rFonts w:ascii="Times New Roman" w:hAnsi="Times New Roman" w:cs="Times New Roman"/>
          <w:sz w:val="24"/>
          <w:szCs w:val="24"/>
        </w:rPr>
      </w:pPr>
    </w:p>
    <w:p w14:paraId="376400A2" w14:textId="77777777" w:rsidR="00154E5A" w:rsidRPr="00154E5A" w:rsidRDefault="00154E5A" w:rsidP="00154E5A">
      <w:pPr>
        <w:spacing w:line="276" w:lineRule="auto"/>
        <w:jc w:val="both"/>
        <w:rPr>
          <w:rFonts w:ascii="Times New Roman" w:hAnsi="Times New Roman" w:cs="Times New Roman"/>
          <w:sz w:val="24"/>
          <w:szCs w:val="24"/>
        </w:rPr>
      </w:pPr>
    </w:p>
    <w:p w14:paraId="127915FB" w14:textId="77777777" w:rsidR="00154E5A" w:rsidRPr="00154E5A" w:rsidRDefault="00154E5A" w:rsidP="00154E5A">
      <w:pPr>
        <w:spacing w:line="276" w:lineRule="auto"/>
        <w:jc w:val="both"/>
        <w:rPr>
          <w:rFonts w:ascii="Times New Roman" w:hAnsi="Times New Roman" w:cs="Times New Roman"/>
          <w:b/>
          <w:sz w:val="24"/>
          <w:szCs w:val="24"/>
        </w:rPr>
      </w:pPr>
    </w:p>
    <w:p w14:paraId="4A4CEA77" w14:textId="77777777" w:rsidR="00154E5A" w:rsidRPr="00154E5A" w:rsidRDefault="00154E5A" w:rsidP="00154E5A">
      <w:pPr>
        <w:spacing w:line="276" w:lineRule="auto"/>
        <w:jc w:val="both"/>
        <w:rPr>
          <w:rFonts w:ascii="Times New Roman" w:hAnsi="Times New Roman" w:cs="Times New Roman"/>
          <w:b/>
          <w:sz w:val="24"/>
          <w:szCs w:val="24"/>
        </w:rPr>
      </w:pPr>
    </w:p>
    <w:p w14:paraId="03CBBE7C" w14:textId="510516E7" w:rsidR="00154E5A" w:rsidRDefault="00154E5A" w:rsidP="00154E5A">
      <w:pPr>
        <w:spacing w:line="276" w:lineRule="auto"/>
        <w:jc w:val="both"/>
        <w:rPr>
          <w:rFonts w:ascii="Times New Roman" w:hAnsi="Times New Roman" w:cs="Times New Roman"/>
          <w:b/>
          <w:sz w:val="24"/>
          <w:szCs w:val="24"/>
        </w:rPr>
      </w:pPr>
    </w:p>
    <w:p w14:paraId="4B4C89EA" w14:textId="77777777" w:rsidR="00154E5A" w:rsidRPr="00154E5A" w:rsidRDefault="00154E5A" w:rsidP="00154E5A">
      <w:pPr>
        <w:spacing w:line="276" w:lineRule="auto"/>
        <w:jc w:val="both"/>
        <w:rPr>
          <w:rFonts w:ascii="Times New Roman" w:hAnsi="Times New Roman" w:cs="Times New Roman"/>
          <w:b/>
          <w:sz w:val="24"/>
          <w:szCs w:val="24"/>
        </w:rPr>
      </w:pPr>
    </w:p>
    <w:p w14:paraId="3A575A10" w14:textId="77777777" w:rsidR="00154E5A" w:rsidRPr="00154E5A" w:rsidRDefault="00154E5A" w:rsidP="00154E5A">
      <w:pPr>
        <w:spacing w:line="276" w:lineRule="auto"/>
        <w:jc w:val="both"/>
        <w:rPr>
          <w:rFonts w:ascii="Times New Roman" w:hAnsi="Times New Roman" w:cs="Times New Roman"/>
          <w:b/>
          <w:sz w:val="24"/>
          <w:szCs w:val="24"/>
        </w:rPr>
      </w:pPr>
      <w:r w:rsidRPr="00154E5A">
        <w:rPr>
          <w:rFonts w:ascii="Times New Roman" w:hAnsi="Times New Roman" w:cs="Times New Roman"/>
          <w:b/>
          <w:sz w:val="24"/>
          <w:szCs w:val="24"/>
        </w:rPr>
        <w:t>Βήμα 6</w:t>
      </w:r>
      <w:r w:rsidRPr="00154E5A">
        <w:rPr>
          <w:rFonts w:ascii="Times New Roman" w:hAnsi="Times New Roman" w:cs="Times New Roman"/>
          <w:b/>
          <w:sz w:val="24"/>
          <w:szCs w:val="24"/>
          <w:vertAlign w:val="superscript"/>
        </w:rPr>
        <w:t>ο</w:t>
      </w:r>
      <w:r w:rsidRPr="00154E5A">
        <w:rPr>
          <w:rFonts w:ascii="Times New Roman" w:hAnsi="Times New Roman" w:cs="Times New Roman"/>
          <w:b/>
          <w:sz w:val="24"/>
          <w:szCs w:val="24"/>
        </w:rPr>
        <w:t>:</w:t>
      </w:r>
    </w:p>
    <w:p w14:paraId="4426E86F" w14:textId="77777777" w:rsidR="00154E5A" w:rsidRPr="00154E5A" w:rsidRDefault="00154E5A" w:rsidP="00154E5A">
      <w:pPr>
        <w:spacing w:line="276" w:lineRule="auto"/>
        <w:jc w:val="both"/>
        <w:rPr>
          <w:rFonts w:ascii="Times New Roman" w:hAnsi="Times New Roman" w:cs="Times New Roman"/>
          <w:sz w:val="24"/>
          <w:szCs w:val="24"/>
        </w:rPr>
      </w:pPr>
      <w:r w:rsidRPr="00154E5A">
        <w:rPr>
          <w:rFonts w:ascii="Times New Roman" w:hAnsi="Times New Roman" w:cs="Times New Roman"/>
          <w:sz w:val="24"/>
          <w:szCs w:val="24"/>
        </w:rPr>
        <w:t xml:space="preserve">Αφού επιλέξετε την καρτέλα </w:t>
      </w:r>
      <w:r w:rsidRPr="00154E5A">
        <w:rPr>
          <w:rFonts w:ascii="Times New Roman" w:hAnsi="Times New Roman" w:cs="Times New Roman"/>
          <w:sz w:val="24"/>
          <w:szCs w:val="24"/>
          <w:lang w:val="ca-ES-valencia"/>
        </w:rPr>
        <w:t>Company</w:t>
      </w:r>
      <w:r w:rsidRPr="00154E5A">
        <w:rPr>
          <w:rFonts w:ascii="Times New Roman" w:hAnsi="Times New Roman" w:cs="Times New Roman"/>
          <w:sz w:val="24"/>
          <w:szCs w:val="24"/>
        </w:rPr>
        <w:t xml:space="preserve"> στο επόμενο βήμα σας ζητείται να γράψετε όλες τις πληροφορίες που αφορούν στην εταιρία σας. Θα πρέπει να έχετε πρώτα δημιουργήσει τις επαφές για να μπορέσει να δημιουργηθεί το προφίλ.</w:t>
      </w:r>
    </w:p>
    <w:p w14:paraId="23AFD540" w14:textId="77777777" w:rsidR="00154E5A" w:rsidRPr="00154E5A" w:rsidRDefault="00154E5A" w:rsidP="00154E5A">
      <w:pPr>
        <w:spacing w:line="276" w:lineRule="auto"/>
        <w:jc w:val="both"/>
        <w:rPr>
          <w:rFonts w:ascii="Times New Roman" w:hAnsi="Times New Roman" w:cs="Times New Roman"/>
          <w:noProof/>
          <w:sz w:val="24"/>
          <w:szCs w:val="24"/>
        </w:rPr>
      </w:pPr>
      <w:r w:rsidRPr="00154E5A">
        <w:rPr>
          <w:rFonts w:ascii="Times New Roman" w:hAnsi="Times New Roman" w:cs="Times New Roman"/>
          <w:noProof/>
          <w:sz w:val="24"/>
          <w:szCs w:val="24"/>
        </w:rPr>
        <w:drawing>
          <wp:anchor distT="0" distB="0" distL="114300" distR="114300" simplePos="0" relativeHeight="251698176" behindDoc="0" locked="0" layoutInCell="1" allowOverlap="1" wp14:anchorId="3928E1F7" wp14:editId="707187FC">
            <wp:simplePos x="0" y="0"/>
            <wp:positionH relativeFrom="column">
              <wp:posOffset>332770</wp:posOffset>
            </wp:positionH>
            <wp:positionV relativeFrom="paragraph">
              <wp:posOffset>34650</wp:posOffset>
            </wp:positionV>
            <wp:extent cx="3900170" cy="3007360"/>
            <wp:effectExtent l="0" t="0" r="5080" b="2540"/>
            <wp:wrapSquare wrapText="bothSides"/>
            <wp:docPr id="2014303019" name="Εικόνα 2014303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13521" t="9144" r="20245" b="6325"/>
                    <a:stretch/>
                  </pic:blipFill>
                  <pic:spPr bwMode="auto">
                    <a:xfrm>
                      <a:off x="0" y="0"/>
                      <a:ext cx="3900170" cy="3007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B94B372" w14:textId="77777777" w:rsidR="00154E5A" w:rsidRPr="00154E5A" w:rsidRDefault="00154E5A" w:rsidP="00154E5A">
      <w:pPr>
        <w:spacing w:line="276" w:lineRule="auto"/>
        <w:jc w:val="both"/>
        <w:rPr>
          <w:rFonts w:ascii="Times New Roman" w:hAnsi="Times New Roman" w:cs="Times New Roman"/>
          <w:sz w:val="24"/>
          <w:szCs w:val="24"/>
        </w:rPr>
      </w:pPr>
    </w:p>
    <w:p w14:paraId="02B4E2ED" w14:textId="77777777" w:rsidR="00154E5A" w:rsidRPr="00154E5A" w:rsidRDefault="00154E5A" w:rsidP="00154E5A">
      <w:pPr>
        <w:spacing w:line="276" w:lineRule="auto"/>
        <w:jc w:val="both"/>
        <w:rPr>
          <w:rFonts w:ascii="Times New Roman" w:hAnsi="Times New Roman" w:cs="Times New Roman"/>
          <w:sz w:val="24"/>
          <w:szCs w:val="24"/>
        </w:rPr>
      </w:pPr>
    </w:p>
    <w:p w14:paraId="70724EA6" w14:textId="77777777" w:rsidR="00154E5A" w:rsidRPr="00154E5A" w:rsidRDefault="00154E5A" w:rsidP="00154E5A">
      <w:pPr>
        <w:spacing w:line="276" w:lineRule="auto"/>
        <w:jc w:val="both"/>
        <w:rPr>
          <w:rFonts w:ascii="Times New Roman" w:hAnsi="Times New Roman" w:cs="Times New Roman"/>
          <w:sz w:val="24"/>
          <w:szCs w:val="24"/>
        </w:rPr>
      </w:pPr>
    </w:p>
    <w:p w14:paraId="6C402B1E" w14:textId="77777777" w:rsidR="00154E5A" w:rsidRPr="00154E5A" w:rsidRDefault="00154E5A" w:rsidP="00154E5A">
      <w:pPr>
        <w:spacing w:line="276" w:lineRule="auto"/>
        <w:jc w:val="both"/>
        <w:rPr>
          <w:rFonts w:ascii="Times New Roman" w:hAnsi="Times New Roman" w:cs="Times New Roman"/>
          <w:sz w:val="24"/>
          <w:szCs w:val="24"/>
        </w:rPr>
      </w:pPr>
    </w:p>
    <w:p w14:paraId="74C3158E" w14:textId="77777777" w:rsidR="00154E5A" w:rsidRPr="00154E5A" w:rsidRDefault="00154E5A" w:rsidP="00154E5A">
      <w:pPr>
        <w:spacing w:line="276" w:lineRule="auto"/>
        <w:jc w:val="both"/>
        <w:rPr>
          <w:rFonts w:ascii="Times New Roman" w:hAnsi="Times New Roman" w:cs="Times New Roman"/>
          <w:sz w:val="24"/>
          <w:szCs w:val="24"/>
        </w:rPr>
      </w:pPr>
    </w:p>
    <w:p w14:paraId="7B1EEBEF" w14:textId="77777777" w:rsidR="00154E5A" w:rsidRPr="00154E5A" w:rsidRDefault="00154E5A" w:rsidP="00154E5A">
      <w:pPr>
        <w:spacing w:line="276" w:lineRule="auto"/>
        <w:jc w:val="both"/>
        <w:rPr>
          <w:rFonts w:ascii="Times New Roman" w:hAnsi="Times New Roman" w:cs="Times New Roman"/>
          <w:sz w:val="24"/>
          <w:szCs w:val="24"/>
        </w:rPr>
      </w:pPr>
    </w:p>
    <w:p w14:paraId="6C4E19B2" w14:textId="77777777" w:rsidR="00154E5A" w:rsidRPr="00154E5A" w:rsidRDefault="00154E5A" w:rsidP="00154E5A">
      <w:pPr>
        <w:spacing w:line="276" w:lineRule="auto"/>
        <w:jc w:val="both"/>
        <w:rPr>
          <w:rFonts w:ascii="Times New Roman" w:hAnsi="Times New Roman" w:cs="Times New Roman"/>
          <w:sz w:val="24"/>
          <w:szCs w:val="24"/>
        </w:rPr>
      </w:pPr>
    </w:p>
    <w:p w14:paraId="0B3CB4D5" w14:textId="77777777" w:rsidR="00154E5A" w:rsidRPr="00154E5A" w:rsidRDefault="00154E5A" w:rsidP="00154E5A">
      <w:pPr>
        <w:spacing w:line="276" w:lineRule="auto"/>
        <w:jc w:val="both"/>
        <w:rPr>
          <w:rFonts w:ascii="Times New Roman" w:hAnsi="Times New Roman" w:cs="Times New Roman"/>
          <w:sz w:val="24"/>
          <w:szCs w:val="24"/>
        </w:rPr>
      </w:pPr>
    </w:p>
    <w:p w14:paraId="32F209E6" w14:textId="77777777" w:rsidR="00154E5A" w:rsidRPr="00154E5A" w:rsidRDefault="00154E5A" w:rsidP="00154E5A">
      <w:pPr>
        <w:spacing w:line="276" w:lineRule="auto"/>
        <w:jc w:val="both"/>
        <w:rPr>
          <w:rFonts w:ascii="Times New Roman" w:hAnsi="Times New Roman" w:cs="Times New Roman"/>
          <w:sz w:val="24"/>
          <w:szCs w:val="24"/>
        </w:rPr>
      </w:pPr>
    </w:p>
    <w:p w14:paraId="56FDD52D" w14:textId="4B698502" w:rsidR="00154E5A" w:rsidRPr="00154E5A" w:rsidRDefault="00154E5A" w:rsidP="00154E5A">
      <w:pPr>
        <w:spacing w:line="276" w:lineRule="auto"/>
        <w:jc w:val="both"/>
        <w:rPr>
          <w:rFonts w:ascii="Times New Roman" w:hAnsi="Times New Roman" w:cs="Times New Roman"/>
          <w:b/>
          <w:sz w:val="24"/>
          <w:szCs w:val="24"/>
        </w:rPr>
      </w:pPr>
      <w:r w:rsidRPr="00154E5A">
        <w:rPr>
          <w:rFonts w:ascii="Times New Roman" w:hAnsi="Times New Roman" w:cs="Times New Roman"/>
          <w:b/>
          <w:sz w:val="24"/>
          <w:szCs w:val="24"/>
        </w:rPr>
        <w:lastRenderedPageBreak/>
        <w:t>Βήμα 7</w:t>
      </w:r>
      <w:r w:rsidRPr="00154E5A">
        <w:rPr>
          <w:rFonts w:ascii="Times New Roman" w:hAnsi="Times New Roman" w:cs="Times New Roman"/>
          <w:b/>
          <w:sz w:val="24"/>
          <w:szCs w:val="24"/>
          <w:vertAlign w:val="superscript"/>
        </w:rPr>
        <w:t>ο</w:t>
      </w:r>
      <w:r w:rsidRPr="00154E5A">
        <w:rPr>
          <w:rFonts w:ascii="Times New Roman" w:hAnsi="Times New Roman" w:cs="Times New Roman"/>
          <w:b/>
          <w:sz w:val="24"/>
          <w:szCs w:val="24"/>
        </w:rPr>
        <w:t>:</w:t>
      </w:r>
    </w:p>
    <w:p w14:paraId="62E7FEF4" w14:textId="77777777" w:rsidR="00154E5A" w:rsidRPr="00154E5A" w:rsidRDefault="00154E5A" w:rsidP="00154E5A">
      <w:pPr>
        <w:spacing w:line="276" w:lineRule="auto"/>
        <w:jc w:val="both"/>
        <w:rPr>
          <w:rFonts w:ascii="Times New Roman" w:hAnsi="Times New Roman" w:cs="Times New Roman"/>
          <w:sz w:val="24"/>
          <w:szCs w:val="24"/>
        </w:rPr>
      </w:pPr>
      <w:r w:rsidRPr="00154E5A">
        <w:rPr>
          <w:rFonts w:ascii="Times New Roman" w:hAnsi="Times New Roman" w:cs="Times New Roman"/>
          <w:noProof/>
          <w:sz w:val="24"/>
          <w:szCs w:val="24"/>
        </w:rPr>
        <w:drawing>
          <wp:anchor distT="0" distB="0" distL="114300" distR="114300" simplePos="0" relativeHeight="251700224" behindDoc="0" locked="0" layoutInCell="1" allowOverlap="1" wp14:anchorId="4E7AC4C8" wp14:editId="05505DDF">
            <wp:simplePos x="0" y="0"/>
            <wp:positionH relativeFrom="margin">
              <wp:posOffset>268605</wp:posOffset>
            </wp:positionH>
            <wp:positionV relativeFrom="paragraph">
              <wp:posOffset>786765</wp:posOffset>
            </wp:positionV>
            <wp:extent cx="4744085" cy="3057525"/>
            <wp:effectExtent l="0" t="0" r="0" b="9525"/>
            <wp:wrapSquare wrapText="bothSides"/>
            <wp:docPr id="2014303020" name="Εικόνα 201430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LinkdIn4.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744085" cy="3057525"/>
                    </a:xfrm>
                    <a:prstGeom prst="rect">
                      <a:avLst/>
                    </a:prstGeom>
                  </pic:spPr>
                </pic:pic>
              </a:graphicData>
            </a:graphic>
            <wp14:sizeRelH relativeFrom="margin">
              <wp14:pctWidth>0</wp14:pctWidth>
            </wp14:sizeRelH>
            <wp14:sizeRelV relativeFrom="margin">
              <wp14:pctHeight>0</wp14:pctHeight>
            </wp14:sizeRelV>
          </wp:anchor>
        </w:drawing>
      </w:r>
      <w:r w:rsidRPr="00154E5A">
        <w:rPr>
          <w:rFonts w:ascii="Times New Roman" w:hAnsi="Times New Roman" w:cs="Times New Roman"/>
          <w:sz w:val="24"/>
          <w:szCs w:val="24"/>
        </w:rPr>
        <w:t xml:space="preserve">Στο επόμενο στάδιο μπορείτε να διαμορφώσετε τη σελίδα σας προσθέτοντας στοιχεία όπως:  </w:t>
      </w:r>
      <w:proofErr w:type="spellStart"/>
      <w:r w:rsidRPr="00154E5A">
        <w:rPr>
          <w:rFonts w:ascii="Times New Roman" w:hAnsi="Times New Roman" w:cs="Times New Roman"/>
          <w:sz w:val="24"/>
          <w:szCs w:val="24"/>
        </w:rPr>
        <w:t>Website</w:t>
      </w:r>
      <w:proofErr w:type="spellEnd"/>
      <w:r w:rsidRPr="00154E5A">
        <w:rPr>
          <w:rFonts w:ascii="Times New Roman" w:hAnsi="Times New Roman" w:cs="Times New Roman"/>
          <w:sz w:val="24"/>
          <w:szCs w:val="24"/>
        </w:rPr>
        <w:t xml:space="preserve"> URL, </w:t>
      </w:r>
      <w:proofErr w:type="spellStart"/>
      <w:r w:rsidRPr="00154E5A">
        <w:rPr>
          <w:rFonts w:ascii="Times New Roman" w:hAnsi="Times New Roman" w:cs="Times New Roman"/>
          <w:sz w:val="24"/>
          <w:szCs w:val="24"/>
        </w:rPr>
        <w:t>Description</w:t>
      </w:r>
      <w:proofErr w:type="spellEnd"/>
      <w:r w:rsidRPr="00154E5A">
        <w:rPr>
          <w:rFonts w:ascii="Times New Roman" w:hAnsi="Times New Roman" w:cs="Times New Roman"/>
          <w:sz w:val="24"/>
          <w:szCs w:val="24"/>
        </w:rPr>
        <w:t xml:space="preserve">, </w:t>
      </w:r>
      <w:proofErr w:type="spellStart"/>
      <w:r w:rsidRPr="00154E5A">
        <w:rPr>
          <w:rFonts w:ascii="Times New Roman" w:hAnsi="Times New Roman" w:cs="Times New Roman"/>
          <w:sz w:val="24"/>
          <w:szCs w:val="24"/>
        </w:rPr>
        <w:t>Location</w:t>
      </w:r>
      <w:proofErr w:type="spellEnd"/>
      <w:r w:rsidRPr="00154E5A">
        <w:rPr>
          <w:rFonts w:ascii="Times New Roman" w:hAnsi="Times New Roman" w:cs="Times New Roman"/>
          <w:sz w:val="24"/>
          <w:szCs w:val="24"/>
        </w:rPr>
        <w:t xml:space="preserve">, </w:t>
      </w:r>
      <w:proofErr w:type="spellStart"/>
      <w:r w:rsidRPr="00154E5A">
        <w:rPr>
          <w:rFonts w:ascii="Times New Roman" w:hAnsi="Times New Roman" w:cs="Times New Roman"/>
          <w:sz w:val="24"/>
          <w:szCs w:val="24"/>
        </w:rPr>
        <w:t>followers</w:t>
      </w:r>
      <w:proofErr w:type="spellEnd"/>
      <w:r w:rsidRPr="00154E5A">
        <w:rPr>
          <w:rFonts w:ascii="Times New Roman" w:hAnsi="Times New Roman" w:cs="Times New Roman"/>
          <w:sz w:val="24"/>
          <w:szCs w:val="24"/>
        </w:rPr>
        <w:t xml:space="preserve">, </w:t>
      </w:r>
      <w:proofErr w:type="spellStart"/>
      <w:r w:rsidRPr="00154E5A">
        <w:rPr>
          <w:rFonts w:ascii="Times New Roman" w:hAnsi="Times New Roman" w:cs="Times New Roman"/>
          <w:sz w:val="24"/>
          <w:szCs w:val="24"/>
        </w:rPr>
        <w:t>relevant</w:t>
      </w:r>
      <w:proofErr w:type="spellEnd"/>
      <w:r w:rsidRPr="00154E5A">
        <w:rPr>
          <w:rFonts w:ascii="Times New Roman" w:hAnsi="Times New Roman" w:cs="Times New Roman"/>
          <w:sz w:val="24"/>
          <w:szCs w:val="24"/>
        </w:rPr>
        <w:t xml:space="preserve"> </w:t>
      </w:r>
      <w:proofErr w:type="spellStart"/>
      <w:r w:rsidRPr="00154E5A">
        <w:rPr>
          <w:rFonts w:ascii="Times New Roman" w:hAnsi="Times New Roman" w:cs="Times New Roman"/>
          <w:sz w:val="24"/>
          <w:szCs w:val="24"/>
        </w:rPr>
        <w:t>Pages</w:t>
      </w:r>
      <w:proofErr w:type="spellEnd"/>
      <w:r w:rsidRPr="00154E5A">
        <w:rPr>
          <w:rFonts w:ascii="Times New Roman" w:hAnsi="Times New Roman" w:cs="Times New Roman"/>
          <w:sz w:val="24"/>
          <w:szCs w:val="24"/>
        </w:rPr>
        <w:t xml:space="preserve">, </w:t>
      </w:r>
      <w:proofErr w:type="spellStart"/>
      <w:r w:rsidRPr="00154E5A">
        <w:rPr>
          <w:rFonts w:ascii="Times New Roman" w:hAnsi="Times New Roman" w:cs="Times New Roman"/>
          <w:sz w:val="24"/>
          <w:szCs w:val="24"/>
        </w:rPr>
        <w:t>Commitments</w:t>
      </w:r>
      <w:proofErr w:type="spellEnd"/>
      <w:r w:rsidRPr="00154E5A">
        <w:rPr>
          <w:rFonts w:ascii="Times New Roman" w:hAnsi="Times New Roman" w:cs="Times New Roman"/>
          <w:sz w:val="24"/>
          <w:szCs w:val="24"/>
        </w:rPr>
        <w:t xml:space="preserve">, post, </w:t>
      </w:r>
      <w:proofErr w:type="spellStart"/>
      <w:r w:rsidRPr="00154E5A">
        <w:rPr>
          <w:rFonts w:ascii="Times New Roman" w:hAnsi="Times New Roman" w:cs="Times New Roman"/>
          <w:sz w:val="24"/>
          <w:szCs w:val="24"/>
        </w:rPr>
        <w:t>share</w:t>
      </w:r>
      <w:proofErr w:type="spellEnd"/>
      <w:r w:rsidRPr="00154E5A">
        <w:rPr>
          <w:rFonts w:ascii="Times New Roman" w:hAnsi="Times New Roman" w:cs="Times New Roman"/>
          <w:sz w:val="24"/>
          <w:szCs w:val="24"/>
        </w:rPr>
        <w:t xml:space="preserve"> </w:t>
      </w:r>
      <w:proofErr w:type="spellStart"/>
      <w:r w:rsidRPr="00154E5A">
        <w:rPr>
          <w:rFonts w:ascii="Times New Roman" w:hAnsi="Times New Roman" w:cs="Times New Roman"/>
          <w:sz w:val="24"/>
          <w:szCs w:val="24"/>
        </w:rPr>
        <w:t>open</w:t>
      </w:r>
      <w:proofErr w:type="spellEnd"/>
      <w:r w:rsidRPr="00154E5A">
        <w:rPr>
          <w:rFonts w:ascii="Times New Roman" w:hAnsi="Times New Roman" w:cs="Times New Roman"/>
          <w:sz w:val="24"/>
          <w:szCs w:val="24"/>
        </w:rPr>
        <w:t xml:space="preserve"> </w:t>
      </w:r>
      <w:proofErr w:type="spellStart"/>
      <w:r w:rsidRPr="00154E5A">
        <w:rPr>
          <w:rFonts w:ascii="Times New Roman" w:hAnsi="Times New Roman" w:cs="Times New Roman"/>
          <w:sz w:val="24"/>
          <w:szCs w:val="24"/>
        </w:rPr>
        <w:t>roles</w:t>
      </w:r>
      <w:proofErr w:type="spellEnd"/>
      <w:r w:rsidRPr="00154E5A">
        <w:rPr>
          <w:rFonts w:ascii="Times New Roman" w:hAnsi="Times New Roman" w:cs="Times New Roman"/>
          <w:sz w:val="24"/>
          <w:szCs w:val="24"/>
        </w:rPr>
        <w:t xml:space="preserve">, </w:t>
      </w:r>
      <w:proofErr w:type="spellStart"/>
      <w:r w:rsidRPr="00154E5A">
        <w:rPr>
          <w:rFonts w:ascii="Times New Roman" w:hAnsi="Times New Roman" w:cs="Times New Roman"/>
          <w:sz w:val="24"/>
          <w:szCs w:val="24"/>
        </w:rPr>
        <w:t>Custom</w:t>
      </w:r>
      <w:proofErr w:type="spellEnd"/>
      <w:r w:rsidRPr="00154E5A">
        <w:rPr>
          <w:rFonts w:ascii="Times New Roman" w:hAnsi="Times New Roman" w:cs="Times New Roman"/>
          <w:sz w:val="24"/>
          <w:szCs w:val="24"/>
        </w:rPr>
        <w:t xml:space="preserve"> </w:t>
      </w:r>
      <w:proofErr w:type="spellStart"/>
      <w:r w:rsidRPr="00154E5A">
        <w:rPr>
          <w:rFonts w:ascii="Times New Roman" w:hAnsi="Times New Roman" w:cs="Times New Roman"/>
          <w:sz w:val="24"/>
          <w:szCs w:val="24"/>
        </w:rPr>
        <w:t>button</w:t>
      </w:r>
      <w:proofErr w:type="spellEnd"/>
      <w:r w:rsidRPr="00154E5A">
        <w:rPr>
          <w:rFonts w:ascii="Times New Roman" w:hAnsi="Times New Roman" w:cs="Times New Roman"/>
          <w:sz w:val="24"/>
          <w:szCs w:val="24"/>
        </w:rPr>
        <w:t xml:space="preserve">, </w:t>
      </w:r>
      <w:proofErr w:type="spellStart"/>
      <w:r w:rsidRPr="00154E5A">
        <w:rPr>
          <w:rFonts w:ascii="Times New Roman" w:hAnsi="Times New Roman" w:cs="Times New Roman"/>
          <w:sz w:val="24"/>
          <w:szCs w:val="24"/>
        </w:rPr>
        <w:t>Hashtags</w:t>
      </w:r>
      <w:proofErr w:type="spellEnd"/>
      <w:r w:rsidRPr="00154E5A">
        <w:rPr>
          <w:rFonts w:ascii="Times New Roman" w:hAnsi="Times New Roman" w:cs="Times New Roman"/>
          <w:sz w:val="24"/>
          <w:szCs w:val="24"/>
        </w:rPr>
        <w:t xml:space="preserve"> από το πάνω μέρος της σελίδας αλλά και από τα σημεία που επιδεικνύονται στην παρακάτω εικόνα.</w:t>
      </w:r>
    </w:p>
    <w:p w14:paraId="792CCE26" w14:textId="77777777" w:rsidR="00154E5A" w:rsidRPr="00154E5A" w:rsidRDefault="00154E5A" w:rsidP="00154E5A">
      <w:pPr>
        <w:spacing w:line="276" w:lineRule="auto"/>
        <w:jc w:val="both"/>
        <w:rPr>
          <w:rFonts w:ascii="Times New Roman" w:hAnsi="Times New Roman" w:cs="Times New Roman"/>
          <w:sz w:val="24"/>
          <w:szCs w:val="24"/>
        </w:rPr>
      </w:pPr>
    </w:p>
    <w:p w14:paraId="595C4F85" w14:textId="6F27A3B6" w:rsidR="00B264C7" w:rsidRDefault="00154E5A" w:rsidP="00EE1CFA">
      <w:pPr>
        <w:spacing w:line="276" w:lineRule="auto"/>
        <w:jc w:val="both"/>
        <w:rPr>
          <w:rFonts w:ascii="Times New Roman" w:hAnsi="Times New Roman" w:cs="Times New Roman"/>
          <w:sz w:val="24"/>
          <w:szCs w:val="24"/>
        </w:rPr>
      </w:pPr>
      <w:r w:rsidRPr="00154E5A">
        <w:rPr>
          <w:rFonts w:ascii="Times New Roman" w:hAnsi="Times New Roman" w:cs="Times New Roman"/>
          <w:sz w:val="24"/>
          <w:szCs w:val="24"/>
        </w:rPr>
        <w:t xml:space="preserve">Είναι σημαντικό σε όποιο στοιχείο προσθέτετε να μη παραλείψετε να πατήσετε το </w:t>
      </w:r>
      <w:r w:rsidRPr="00154E5A">
        <w:rPr>
          <w:rFonts w:ascii="Times New Roman" w:hAnsi="Times New Roman" w:cs="Times New Roman"/>
          <w:sz w:val="24"/>
          <w:szCs w:val="24"/>
          <w:lang w:val="en-US"/>
        </w:rPr>
        <w:t>Save</w:t>
      </w:r>
      <w:r w:rsidRPr="00154E5A">
        <w:rPr>
          <w:rFonts w:ascii="Times New Roman" w:hAnsi="Times New Roman" w:cs="Times New Roman"/>
          <w:sz w:val="24"/>
          <w:szCs w:val="24"/>
        </w:rPr>
        <w:t xml:space="preserve"> στα εμφανιζόμενα παράθυρα ώστε να αποθηκευτούν οι αλλαγές που κάνετε.</w:t>
      </w:r>
    </w:p>
    <w:p w14:paraId="5EC06664" w14:textId="1624EC1D" w:rsidR="00EE1CFA" w:rsidRDefault="00EE1CFA" w:rsidP="00EE1CFA">
      <w:pPr>
        <w:spacing w:line="276" w:lineRule="auto"/>
        <w:jc w:val="both"/>
        <w:rPr>
          <w:rFonts w:ascii="Times New Roman" w:hAnsi="Times New Roman" w:cs="Times New Roman"/>
          <w:sz w:val="24"/>
          <w:szCs w:val="24"/>
        </w:rPr>
      </w:pPr>
    </w:p>
    <w:p w14:paraId="2182C996" w14:textId="1D3337B0" w:rsidR="00EE1CFA" w:rsidRDefault="00EE1CFA" w:rsidP="00EE1CFA">
      <w:pPr>
        <w:spacing w:line="276" w:lineRule="auto"/>
        <w:jc w:val="both"/>
        <w:rPr>
          <w:rFonts w:ascii="Times New Roman" w:hAnsi="Times New Roman" w:cs="Times New Roman"/>
          <w:sz w:val="24"/>
          <w:szCs w:val="24"/>
        </w:rPr>
      </w:pPr>
    </w:p>
    <w:p w14:paraId="50EC1934" w14:textId="0C8FB78F" w:rsidR="00EE1CFA" w:rsidRDefault="00EE1CFA" w:rsidP="00EE1CFA">
      <w:pPr>
        <w:spacing w:line="276" w:lineRule="auto"/>
        <w:jc w:val="both"/>
        <w:rPr>
          <w:rFonts w:ascii="Times New Roman" w:hAnsi="Times New Roman" w:cs="Times New Roman"/>
          <w:sz w:val="24"/>
          <w:szCs w:val="24"/>
        </w:rPr>
      </w:pPr>
    </w:p>
    <w:p w14:paraId="0081B05C" w14:textId="0A5770DF" w:rsidR="00EE1CFA" w:rsidRDefault="00EE1CFA" w:rsidP="00EE1CFA">
      <w:pPr>
        <w:spacing w:line="276" w:lineRule="auto"/>
        <w:jc w:val="both"/>
        <w:rPr>
          <w:rFonts w:ascii="Times New Roman" w:hAnsi="Times New Roman" w:cs="Times New Roman"/>
          <w:sz w:val="24"/>
          <w:szCs w:val="24"/>
        </w:rPr>
      </w:pPr>
    </w:p>
    <w:p w14:paraId="5791DE5F" w14:textId="120CD32B" w:rsidR="00EE1CFA" w:rsidRDefault="00EE1CFA" w:rsidP="00EE1CFA">
      <w:pPr>
        <w:spacing w:line="276" w:lineRule="auto"/>
        <w:jc w:val="both"/>
        <w:rPr>
          <w:rFonts w:ascii="Times New Roman" w:hAnsi="Times New Roman" w:cs="Times New Roman"/>
          <w:sz w:val="24"/>
          <w:szCs w:val="24"/>
        </w:rPr>
      </w:pPr>
    </w:p>
    <w:p w14:paraId="110DE2F4" w14:textId="5CC8654F" w:rsidR="00EE1CFA" w:rsidRDefault="00EE1CFA" w:rsidP="00EE1CFA">
      <w:pPr>
        <w:spacing w:line="276" w:lineRule="auto"/>
        <w:jc w:val="both"/>
        <w:rPr>
          <w:rFonts w:ascii="Times New Roman" w:hAnsi="Times New Roman" w:cs="Times New Roman"/>
          <w:sz w:val="24"/>
          <w:szCs w:val="24"/>
        </w:rPr>
      </w:pPr>
    </w:p>
    <w:p w14:paraId="0EE36A29" w14:textId="456C4DEF" w:rsidR="00EE1CFA" w:rsidRDefault="00EE1CFA" w:rsidP="00EE1CFA">
      <w:pPr>
        <w:spacing w:line="276" w:lineRule="auto"/>
        <w:jc w:val="both"/>
        <w:rPr>
          <w:rFonts w:ascii="Times New Roman" w:hAnsi="Times New Roman" w:cs="Times New Roman"/>
          <w:sz w:val="24"/>
          <w:szCs w:val="24"/>
        </w:rPr>
      </w:pPr>
    </w:p>
    <w:p w14:paraId="66F695A6" w14:textId="1CD7FA9E" w:rsidR="00EE1CFA" w:rsidRDefault="00EE1CFA" w:rsidP="00EE1CFA">
      <w:pPr>
        <w:spacing w:line="276" w:lineRule="auto"/>
        <w:jc w:val="both"/>
        <w:rPr>
          <w:rFonts w:ascii="Times New Roman" w:hAnsi="Times New Roman" w:cs="Times New Roman"/>
          <w:sz w:val="24"/>
          <w:szCs w:val="24"/>
        </w:rPr>
      </w:pPr>
    </w:p>
    <w:p w14:paraId="24B635CC" w14:textId="7D3AA800" w:rsidR="00EE1CFA" w:rsidRDefault="00EE1CFA" w:rsidP="00EE1CFA">
      <w:pPr>
        <w:spacing w:line="276" w:lineRule="auto"/>
        <w:jc w:val="both"/>
        <w:rPr>
          <w:rFonts w:ascii="Times New Roman" w:hAnsi="Times New Roman" w:cs="Times New Roman"/>
          <w:sz w:val="24"/>
          <w:szCs w:val="24"/>
        </w:rPr>
      </w:pPr>
    </w:p>
    <w:p w14:paraId="4E4C007C" w14:textId="54BB71E2" w:rsidR="00EE1CFA" w:rsidRDefault="00EE1CFA" w:rsidP="00EE1CFA">
      <w:pPr>
        <w:spacing w:line="276" w:lineRule="auto"/>
        <w:jc w:val="both"/>
        <w:rPr>
          <w:rFonts w:ascii="Times New Roman" w:hAnsi="Times New Roman" w:cs="Times New Roman"/>
          <w:sz w:val="24"/>
          <w:szCs w:val="24"/>
        </w:rPr>
      </w:pPr>
    </w:p>
    <w:p w14:paraId="360CC6F7" w14:textId="77777777" w:rsidR="00EE1CFA" w:rsidRDefault="00EE1CFA" w:rsidP="00EE1CFA">
      <w:pPr>
        <w:spacing w:line="276" w:lineRule="auto"/>
        <w:jc w:val="both"/>
        <w:rPr>
          <w:rFonts w:ascii="Times New Roman" w:hAnsi="Times New Roman" w:cs="Times New Roman"/>
          <w:sz w:val="24"/>
          <w:szCs w:val="24"/>
        </w:rPr>
      </w:pPr>
    </w:p>
    <w:p w14:paraId="08317DF0" w14:textId="3F81C8F0" w:rsidR="00EE1CFA" w:rsidRPr="005C1F7A" w:rsidRDefault="00EE1CFA" w:rsidP="00EE1CFA">
      <w:pPr>
        <w:spacing w:line="276" w:lineRule="auto"/>
        <w:jc w:val="center"/>
        <w:rPr>
          <w:rStyle w:val="markedcontent"/>
          <w:rFonts w:ascii="Times New Roman" w:hAnsi="Times New Roman" w:cs="Times New Roman"/>
          <w:b/>
          <w:bCs/>
          <w:color w:val="C00000"/>
          <w:sz w:val="48"/>
          <w:szCs w:val="48"/>
        </w:rPr>
      </w:pPr>
      <w:r w:rsidRPr="005C1F7A">
        <w:rPr>
          <w:rStyle w:val="markedcontent"/>
          <w:rFonts w:ascii="Times New Roman" w:hAnsi="Times New Roman" w:cs="Times New Roman"/>
          <w:b/>
          <w:bCs/>
          <w:color w:val="C00000"/>
          <w:sz w:val="48"/>
          <w:szCs w:val="48"/>
        </w:rPr>
        <w:lastRenderedPageBreak/>
        <w:t>Καλές πρακτικές προώθησης μέσω διαδικτύου και μέσων κοινωνικής δικτύωσης</w:t>
      </w:r>
    </w:p>
    <w:p w14:paraId="710663E5" w14:textId="77777777" w:rsidR="00EE1CFA" w:rsidRPr="00EE1CFA" w:rsidRDefault="00EE1CFA" w:rsidP="00EE1CFA">
      <w:pPr>
        <w:spacing w:line="276" w:lineRule="auto"/>
        <w:jc w:val="center"/>
        <w:rPr>
          <w:rFonts w:ascii="Times New Roman" w:hAnsi="Times New Roman" w:cs="Times New Roman"/>
          <w:b/>
          <w:bCs/>
          <w:sz w:val="48"/>
          <w:szCs w:val="48"/>
        </w:rPr>
      </w:pPr>
    </w:p>
    <w:p w14:paraId="16EEEF46" w14:textId="4A609D78" w:rsidR="004C5A47" w:rsidRPr="003914A2" w:rsidRDefault="00B264C7" w:rsidP="00926AB1">
      <w:pPr>
        <w:pStyle w:val="1"/>
        <w:spacing w:line="276" w:lineRule="auto"/>
        <w:rPr>
          <w:rFonts w:ascii="Times New Roman" w:hAnsi="Times New Roman" w:cs="Times New Roman"/>
          <w:b/>
          <w:bCs/>
          <w:sz w:val="36"/>
          <w:szCs w:val="36"/>
        </w:rPr>
      </w:pPr>
      <w:r w:rsidRPr="003914A2">
        <w:rPr>
          <w:rFonts w:ascii="Times New Roman" w:hAnsi="Times New Roman" w:cs="Times New Roman"/>
          <w:b/>
          <w:bCs/>
          <w:sz w:val="36"/>
          <w:szCs w:val="36"/>
        </w:rPr>
        <w:t>5.</w:t>
      </w:r>
      <w:r w:rsidR="00586186">
        <w:rPr>
          <w:rFonts w:ascii="Times New Roman" w:hAnsi="Times New Roman" w:cs="Times New Roman"/>
          <w:b/>
          <w:bCs/>
          <w:sz w:val="36"/>
          <w:szCs w:val="36"/>
        </w:rPr>
        <w:t xml:space="preserve">  </w:t>
      </w:r>
      <w:proofErr w:type="spellStart"/>
      <w:r w:rsidR="003914A2" w:rsidRPr="003914A2">
        <w:rPr>
          <w:rFonts w:ascii="Times New Roman" w:hAnsi="Times New Roman" w:cs="Times New Roman"/>
          <w:b/>
          <w:bCs/>
          <w:sz w:val="36"/>
          <w:szCs w:val="36"/>
        </w:rPr>
        <w:t>Πληθοπορισμός</w:t>
      </w:r>
      <w:proofErr w:type="spellEnd"/>
    </w:p>
    <w:p w14:paraId="4C0AE64C" w14:textId="2EF91760" w:rsidR="00926AB1" w:rsidRPr="003E5834" w:rsidRDefault="004C5A47" w:rsidP="00926AB1">
      <w:pPr>
        <w:pStyle w:val="1"/>
        <w:spacing w:line="276" w:lineRule="auto"/>
        <w:rPr>
          <w:rFonts w:ascii="Times New Roman" w:hAnsi="Times New Roman" w:cs="Times New Roman"/>
        </w:rPr>
      </w:pPr>
      <w:r w:rsidRPr="003E5834">
        <w:rPr>
          <w:rFonts w:ascii="Times New Roman" w:hAnsi="Times New Roman" w:cs="Times New Roman"/>
        </w:rPr>
        <w:t xml:space="preserve">5.1  </w:t>
      </w:r>
      <w:r w:rsidR="003914A2">
        <w:rPr>
          <w:rFonts w:ascii="Times New Roman" w:hAnsi="Times New Roman" w:cs="Times New Roman"/>
        </w:rPr>
        <w:t>Ορισμός</w:t>
      </w:r>
    </w:p>
    <w:p w14:paraId="65655750" w14:textId="77777777" w:rsidR="00926AB1" w:rsidRPr="00926AB1" w:rsidRDefault="00926AB1" w:rsidP="00926AB1">
      <w:pPr>
        <w:spacing w:line="276" w:lineRule="auto"/>
        <w:jc w:val="both"/>
        <w:rPr>
          <w:rFonts w:ascii="Times New Roman" w:hAnsi="Times New Roman" w:cs="Times New Roman"/>
          <w:sz w:val="24"/>
          <w:szCs w:val="24"/>
        </w:rPr>
      </w:pPr>
      <w:r w:rsidRPr="00926AB1">
        <w:rPr>
          <w:rFonts w:ascii="Times New Roman" w:hAnsi="Times New Roman" w:cs="Times New Roman"/>
          <w:sz w:val="24"/>
          <w:szCs w:val="24"/>
        </w:rPr>
        <w:t xml:space="preserve">Οι </w:t>
      </w:r>
      <w:proofErr w:type="spellStart"/>
      <w:r w:rsidRPr="00926AB1">
        <w:rPr>
          <w:rFonts w:ascii="Times New Roman" w:hAnsi="Times New Roman" w:cs="Times New Roman"/>
          <w:sz w:val="24"/>
          <w:szCs w:val="24"/>
        </w:rPr>
        <w:t>Estellés-Arolas</w:t>
      </w:r>
      <w:proofErr w:type="spellEnd"/>
      <w:r w:rsidRPr="00926AB1">
        <w:rPr>
          <w:rFonts w:ascii="Times New Roman" w:hAnsi="Times New Roman" w:cs="Times New Roman"/>
          <w:sz w:val="24"/>
          <w:szCs w:val="24"/>
        </w:rPr>
        <w:t xml:space="preserve"> και </w:t>
      </w:r>
      <w:proofErr w:type="spellStart"/>
      <w:r w:rsidRPr="00926AB1">
        <w:rPr>
          <w:rFonts w:ascii="Times New Roman" w:hAnsi="Times New Roman" w:cs="Times New Roman"/>
          <w:sz w:val="24"/>
          <w:szCs w:val="24"/>
        </w:rPr>
        <w:t>González</w:t>
      </w:r>
      <w:proofErr w:type="spellEnd"/>
      <w:r w:rsidRPr="00926AB1">
        <w:rPr>
          <w:rFonts w:ascii="Times New Roman" w:hAnsi="Times New Roman" w:cs="Times New Roman"/>
          <w:sz w:val="24"/>
          <w:szCs w:val="24"/>
        </w:rPr>
        <w:t xml:space="preserve"> </w:t>
      </w:r>
      <w:proofErr w:type="spellStart"/>
      <w:r w:rsidRPr="00926AB1">
        <w:rPr>
          <w:rFonts w:ascii="Times New Roman" w:hAnsi="Times New Roman" w:cs="Times New Roman"/>
          <w:sz w:val="24"/>
          <w:szCs w:val="24"/>
        </w:rPr>
        <w:t>Ladrón</w:t>
      </w:r>
      <w:proofErr w:type="spellEnd"/>
      <w:r w:rsidRPr="00926AB1">
        <w:rPr>
          <w:rFonts w:ascii="Times New Roman" w:hAnsi="Times New Roman" w:cs="Times New Roman"/>
          <w:sz w:val="24"/>
          <w:szCs w:val="24"/>
        </w:rPr>
        <w:t xml:space="preserve">-de- </w:t>
      </w:r>
      <w:proofErr w:type="spellStart"/>
      <w:r w:rsidRPr="00926AB1">
        <w:rPr>
          <w:rFonts w:ascii="Times New Roman" w:hAnsi="Times New Roman" w:cs="Times New Roman"/>
          <w:sz w:val="24"/>
          <w:szCs w:val="24"/>
        </w:rPr>
        <w:t>Guevara</w:t>
      </w:r>
      <w:proofErr w:type="spellEnd"/>
      <w:r w:rsidRPr="00926AB1">
        <w:rPr>
          <w:rFonts w:ascii="Times New Roman" w:hAnsi="Times New Roman" w:cs="Times New Roman"/>
          <w:sz w:val="24"/>
          <w:szCs w:val="24"/>
        </w:rPr>
        <w:t xml:space="preserve"> έδωσαν τον εξής ορισμό για τον </w:t>
      </w:r>
      <w:proofErr w:type="spellStart"/>
      <w:r w:rsidRPr="00926AB1">
        <w:rPr>
          <w:rFonts w:ascii="Times New Roman" w:hAnsi="Times New Roman" w:cs="Times New Roman"/>
          <w:sz w:val="24"/>
          <w:szCs w:val="24"/>
        </w:rPr>
        <w:t>πληθοπορισμό</w:t>
      </w:r>
      <w:proofErr w:type="spellEnd"/>
      <w:r w:rsidRPr="00926AB1">
        <w:rPr>
          <w:rFonts w:ascii="Times New Roman" w:hAnsi="Times New Roman" w:cs="Times New Roman"/>
          <w:sz w:val="24"/>
          <w:szCs w:val="24"/>
        </w:rPr>
        <w:t>:</w:t>
      </w:r>
    </w:p>
    <w:p w14:paraId="7BD37259" w14:textId="77777777" w:rsidR="00926AB1" w:rsidRPr="00926AB1" w:rsidRDefault="00926AB1" w:rsidP="00926AB1">
      <w:pPr>
        <w:spacing w:line="276" w:lineRule="auto"/>
        <w:jc w:val="both"/>
        <w:rPr>
          <w:rFonts w:ascii="Times New Roman" w:hAnsi="Times New Roman" w:cs="Times New Roman"/>
          <w:sz w:val="24"/>
          <w:szCs w:val="24"/>
        </w:rPr>
      </w:pPr>
      <w:r w:rsidRPr="00926AB1">
        <w:rPr>
          <w:rFonts w:ascii="Times New Roman" w:hAnsi="Times New Roman" w:cs="Times New Roman"/>
          <w:sz w:val="24"/>
          <w:szCs w:val="24"/>
        </w:rPr>
        <w:t>«</w:t>
      </w:r>
      <w:r w:rsidRPr="00926AB1">
        <w:rPr>
          <w:rFonts w:ascii="Times New Roman" w:hAnsi="Times New Roman" w:cs="Times New Roman"/>
          <w:i/>
          <w:sz w:val="24"/>
          <w:szCs w:val="24"/>
        </w:rPr>
        <w:t xml:space="preserve">Ο </w:t>
      </w:r>
      <w:proofErr w:type="spellStart"/>
      <w:r w:rsidRPr="00926AB1">
        <w:rPr>
          <w:rFonts w:ascii="Times New Roman" w:hAnsi="Times New Roman" w:cs="Times New Roman"/>
          <w:i/>
          <w:sz w:val="24"/>
          <w:szCs w:val="24"/>
        </w:rPr>
        <w:t>πληθοπορισμός</w:t>
      </w:r>
      <w:proofErr w:type="spellEnd"/>
      <w:r w:rsidRPr="00926AB1">
        <w:rPr>
          <w:rFonts w:ascii="Times New Roman" w:hAnsi="Times New Roman" w:cs="Times New Roman"/>
          <w:i/>
          <w:sz w:val="24"/>
          <w:szCs w:val="24"/>
        </w:rPr>
        <w:t xml:space="preserve"> είναι μία μορφή συλλογικής διαδικτυακής δραστηριότητας στην οποία ένα άτομο, ένα ίδρυμα, ένας μη κερδοσκοπικός οργανισμός ή μία εταιρεία προτείνει σε μία ομάδα ατόμων με ποίκιλες γνώσεις, ετερογένεια και αριθμό, μέσω μίας ανοιχτής πρόσκλησης, να αναλάβουν εθελοντικά μια εργασία. Η ανάληψη της εργασίας, η οποία ποικίλλει σε πολυπλοκότητα και στο βαθμό στον οποίο είναι χωρισμένη και στην οποία το πλήθος πρέπει να συμμετάσχει με προσωπική εργασία, χρήματα, γνώση, εμπειρία, περιλαμβάνει πάντοτε αμοιβαίο όφελος και για τις δύο πλευρές</w:t>
      </w:r>
      <w:r w:rsidRPr="00926AB1">
        <w:rPr>
          <w:rFonts w:ascii="Times New Roman" w:hAnsi="Times New Roman" w:cs="Times New Roman"/>
          <w:sz w:val="24"/>
          <w:szCs w:val="24"/>
        </w:rPr>
        <w:t xml:space="preserve">». </w:t>
      </w:r>
    </w:p>
    <w:p w14:paraId="79D6BBD0" w14:textId="77777777" w:rsidR="00926AB1" w:rsidRPr="00926AB1" w:rsidRDefault="00926AB1" w:rsidP="0082736D">
      <w:pPr>
        <w:spacing w:line="276" w:lineRule="auto"/>
        <w:jc w:val="both"/>
        <w:rPr>
          <w:rFonts w:ascii="Times New Roman" w:hAnsi="Times New Roman" w:cs="Times New Roman"/>
          <w:sz w:val="24"/>
          <w:szCs w:val="24"/>
        </w:rPr>
      </w:pPr>
      <w:r w:rsidRPr="00926AB1">
        <w:rPr>
          <w:rFonts w:ascii="Times New Roman" w:hAnsi="Times New Roman" w:cs="Times New Roman"/>
          <w:sz w:val="24"/>
          <w:szCs w:val="24"/>
        </w:rPr>
        <w:t xml:space="preserve">Ένα από τα πιο ιστορικά παραδείγματα </w:t>
      </w:r>
      <w:proofErr w:type="spellStart"/>
      <w:r w:rsidRPr="00926AB1">
        <w:rPr>
          <w:rFonts w:ascii="Times New Roman" w:hAnsi="Times New Roman" w:cs="Times New Roman"/>
          <w:sz w:val="24"/>
          <w:szCs w:val="24"/>
        </w:rPr>
        <w:t>πληθοπορισμού</w:t>
      </w:r>
      <w:proofErr w:type="spellEnd"/>
      <w:r w:rsidRPr="00926AB1">
        <w:rPr>
          <w:rFonts w:ascii="Times New Roman" w:hAnsi="Times New Roman" w:cs="Times New Roman"/>
          <w:sz w:val="24"/>
          <w:szCs w:val="24"/>
        </w:rPr>
        <w:t xml:space="preserve"> αποτελεί το </w:t>
      </w:r>
      <w:r w:rsidRPr="00926AB1">
        <w:rPr>
          <w:rFonts w:ascii="Times New Roman" w:hAnsi="Times New Roman" w:cs="Times New Roman"/>
          <w:b/>
          <w:bCs/>
          <w:sz w:val="24"/>
          <w:szCs w:val="24"/>
          <w:lang w:val="ca-ES-valencia"/>
        </w:rPr>
        <w:t>T</w:t>
      </w:r>
      <w:proofErr w:type="spellStart"/>
      <w:r w:rsidRPr="00926AB1">
        <w:rPr>
          <w:rFonts w:ascii="Times New Roman" w:hAnsi="Times New Roman" w:cs="Times New Roman"/>
          <w:b/>
          <w:bCs/>
          <w:sz w:val="24"/>
          <w:szCs w:val="24"/>
        </w:rPr>
        <w:t>he</w:t>
      </w:r>
      <w:proofErr w:type="spellEnd"/>
      <w:r w:rsidRPr="00926AB1">
        <w:rPr>
          <w:rFonts w:ascii="Times New Roman" w:hAnsi="Times New Roman" w:cs="Times New Roman"/>
          <w:b/>
          <w:bCs/>
          <w:sz w:val="24"/>
          <w:szCs w:val="24"/>
        </w:rPr>
        <w:t xml:space="preserve"> </w:t>
      </w:r>
      <w:proofErr w:type="spellStart"/>
      <w:r w:rsidRPr="00926AB1">
        <w:rPr>
          <w:rFonts w:ascii="Times New Roman" w:hAnsi="Times New Roman" w:cs="Times New Roman"/>
          <w:b/>
          <w:bCs/>
          <w:sz w:val="24"/>
          <w:szCs w:val="24"/>
        </w:rPr>
        <w:t>Oxford</w:t>
      </w:r>
      <w:proofErr w:type="spellEnd"/>
      <w:r w:rsidRPr="00926AB1">
        <w:rPr>
          <w:rFonts w:ascii="Times New Roman" w:hAnsi="Times New Roman" w:cs="Times New Roman"/>
          <w:b/>
          <w:bCs/>
          <w:sz w:val="24"/>
          <w:szCs w:val="24"/>
        </w:rPr>
        <w:t xml:space="preserve"> </w:t>
      </w:r>
      <w:proofErr w:type="spellStart"/>
      <w:r w:rsidRPr="00926AB1">
        <w:rPr>
          <w:rFonts w:ascii="Times New Roman" w:hAnsi="Times New Roman" w:cs="Times New Roman"/>
          <w:b/>
          <w:bCs/>
          <w:sz w:val="24"/>
          <w:szCs w:val="24"/>
        </w:rPr>
        <w:t>English</w:t>
      </w:r>
      <w:proofErr w:type="spellEnd"/>
      <w:r w:rsidRPr="00926AB1">
        <w:rPr>
          <w:rFonts w:ascii="Times New Roman" w:hAnsi="Times New Roman" w:cs="Times New Roman"/>
          <w:b/>
          <w:bCs/>
          <w:sz w:val="24"/>
          <w:szCs w:val="24"/>
        </w:rPr>
        <w:t xml:space="preserve"> </w:t>
      </w:r>
      <w:proofErr w:type="spellStart"/>
      <w:r w:rsidRPr="00926AB1">
        <w:rPr>
          <w:rFonts w:ascii="Times New Roman" w:hAnsi="Times New Roman" w:cs="Times New Roman"/>
          <w:b/>
          <w:bCs/>
          <w:sz w:val="24"/>
          <w:szCs w:val="24"/>
        </w:rPr>
        <w:t>Dictionary</w:t>
      </w:r>
      <w:proofErr w:type="spellEnd"/>
      <w:r w:rsidRPr="00926AB1">
        <w:rPr>
          <w:rFonts w:ascii="Times New Roman" w:hAnsi="Times New Roman" w:cs="Times New Roman"/>
          <w:sz w:val="24"/>
          <w:szCs w:val="24"/>
        </w:rPr>
        <w:t>(</w:t>
      </w:r>
      <w:r w:rsidRPr="00926AB1">
        <w:rPr>
          <w:rFonts w:ascii="Times New Roman" w:hAnsi="Times New Roman" w:cs="Times New Roman"/>
          <w:i/>
          <w:iCs/>
          <w:sz w:val="24"/>
          <w:szCs w:val="24"/>
        </w:rPr>
        <w:t>OED</w:t>
      </w:r>
      <w:r w:rsidRPr="00926AB1">
        <w:rPr>
          <w:rFonts w:ascii="Times New Roman" w:hAnsi="Times New Roman" w:cs="Times New Roman"/>
          <w:sz w:val="24"/>
          <w:szCs w:val="24"/>
        </w:rPr>
        <w:t>).Στα μέσα του 19</w:t>
      </w:r>
      <w:r w:rsidRPr="00926AB1">
        <w:rPr>
          <w:rFonts w:ascii="Times New Roman" w:hAnsi="Times New Roman" w:cs="Times New Roman"/>
          <w:sz w:val="24"/>
          <w:szCs w:val="24"/>
          <w:vertAlign w:val="superscript"/>
        </w:rPr>
        <w:t>ου</w:t>
      </w:r>
      <w:r w:rsidRPr="00926AB1">
        <w:rPr>
          <w:rFonts w:ascii="Times New Roman" w:hAnsi="Times New Roman" w:cs="Times New Roman"/>
          <w:sz w:val="24"/>
          <w:szCs w:val="24"/>
        </w:rPr>
        <w:t xml:space="preserve"> αιώνα, μια ανοικτή πρόσκληση προς εθελοντές δημοσιοποιήθηκε, με σκοπό τη συγκέντρωση όλων των λέξεων στην Αγγλική γλώσσα με συνοδεία παραδειγμάτων χρήσης. Συγκεντρώθηκαν πάνω από έξι εκατομμύρια στοιχεία σε μια περίοδο διάρκειας 70 ετών. </w:t>
      </w:r>
    </w:p>
    <w:p w14:paraId="3DF00197" w14:textId="77777777" w:rsidR="00926AB1" w:rsidRPr="00926AB1" w:rsidRDefault="00926AB1" w:rsidP="00926AB1">
      <w:pPr>
        <w:spacing w:line="276" w:lineRule="auto"/>
        <w:jc w:val="both"/>
        <w:rPr>
          <w:rFonts w:ascii="Times New Roman" w:hAnsi="Times New Roman" w:cs="Times New Roman"/>
          <w:sz w:val="24"/>
          <w:szCs w:val="24"/>
        </w:rPr>
      </w:pPr>
      <w:r w:rsidRPr="00926AB1">
        <w:rPr>
          <w:rFonts w:ascii="Times New Roman" w:hAnsi="Times New Roman" w:cs="Times New Roman"/>
          <w:bCs/>
          <w:sz w:val="24"/>
          <w:szCs w:val="24"/>
        </w:rPr>
        <w:t>Όσο αφορά στα</w:t>
      </w:r>
      <w:r w:rsidRPr="00926AB1">
        <w:rPr>
          <w:rFonts w:ascii="Times New Roman" w:hAnsi="Times New Roman" w:cs="Times New Roman"/>
          <w:b/>
          <w:bCs/>
          <w:sz w:val="24"/>
          <w:szCs w:val="24"/>
        </w:rPr>
        <w:t xml:space="preserve"> σύγχρονα παραδείγματα </w:t>
      </w:r>
      <w:proofErr w:type="spellStart"/>
      <w:r w:rsidRPr="00926AB1">
        <w:rPr>
          <w:rFonts w:ascii="Times New Roman" w:hAnsi="Times New Roman" w:cs="Times New Roman"/>
          <w:b/>
          <w:bCs/>
          <w:sz w:val="24"/>
          <w:szCs w:val="24"/>
        </w:rPr>
        <w:t>πληθοπορισμού</w:t>
      </w:r>
      <w:proofErr w:type="spellEnd"/>
      <w:r w:rsidRPr="00926AB1">
        <w:rPr>
          <w:rFonts w:ascii="Times New Roman" w:hAnsi="Times New Roman" w:cs="Times New Roman"/>
          <w:b/>
          <w:bCs/>
          <w:sz w:val="24"/>
          <w:szCs w:val="24"/>
        </w:rPr>
        <w:t xml:space="preserve"> </w:t>
      </w:r>
      <w:r w:rsidRPr="00926AB1">
        <w:rPr>
          <w:rFonts w:ascii="Times New Roman" w:hAnsi="Times New Roman" w:cs="Times New Roman"/>
          <w:bCs/>
          <w:sz w:val="24"/>
          <w:szCs w:val="24"/>
        </w:rPr>
        <w:t>κυριαρχεί η χρήση του διαδικτύου στην εφαρμογή τους ενώ υ</w:t>
      </w:r>
      <w:r w:rsidRPr="00926AB1">
        <w:rPr>
          <w:rFonts w:ascii="Times New Roman" w:hAnsi="Times New Roman" w:cs="Times New Roman"/>
          <w:sz w:val="24"/>
          <w:szCs w:val="24"/>
        </w:rPr>
        <w:t>πάρχουν ορισμένες κατηγορίες που έχουν κατά καιρούς χρησιμοποιηθεί αποτελεσματικά στον εμπορικό κόσμο (</w:t>
      </w:r>
      <w:proofErr w:type="spellStart"/>
      <w:r w:rsidRPr="00926AB1">
        <w:rPr>
          <w:rFonts w:ascii="Times New Roman" w:hAnsi="Times New Roman" w:cs="Times New Roman"/>
          <w:sz w:val="24"/>
          <w:szCs w:val="24"/>
        </w:rPr>
        <w:t>crowdvoting</w:t>
      </w:r>
      <w:proofErr w:type="spellEnd"/>
      <w:r w:rsidRPr="00926AB1">
        <w:rPr>
          <w:rFonts w:ascii="Times New Roman" w:hAnsi="Times New Roman" w:cs="Times New Roman"/>
          <w:sz w:val="24"/>
          <w:szCs w:val="24"/>
        </w:rPr>
        <w:t xml:space="preserve">, </w:t>
      </w:r>
      <w:proofErr w:type="spellStart"/>
      <w:r w:rsidRPr="00926AB1">
        <w:rPr>
          <w:rFonts w:ascii="Times New Roman" w:hAnsi="Times New Roman" w:cs="Times New Roman"/>
          <w:sz w:val="24"/>
          <w:szCs w:val="24"/>
        </w:rPr>
        <w:t>crowdfunding</w:t>
      </w:r>
      <w:proofErr w:type="spellEnd"/>
      <w:r w:rsidRPr="00926AB1">
        <w:rPr>
          <w:rFonts w:ascii="Times New Roman" w:hAnsi="Times New Roman" w:cs="Times New Roman"/>
          <w:sz w:val="24"/>
          <w:szCs w:val="24"/>
        </w:rPr>
        <w:t xml:space="preserve">, </w:t>
      </w:r>
      <w:proofErr w:type="spellStart"/>
      <w:r w:rsidRPr="00926AB1">
        <w:rPr>
          <w:rFonts w:ascii="Times New Roman" w:hAnsi="Times New Roman" w:cs="Times New Roman"/>
          <w:sz w:val="24"/>
          <w:szCs w:val="24"/>
        </w:rPr>
        <w:t>microwork</w:t>
      </w:r>
      <w:proofErr w:type="spellEnd"/>
      <w:r w:rsidRPr="00926AB1">
        <w:rPr>
          <w:rFonts w:ascii="Times New Roman" w:hAnsi="Times New Roman" w:cs="Times New Roman"/>
          <w:sz w:val="24"/>
          <w:szCs w:val="24"/>
        </w:rPr>
        <w:t xml:space="preserve">, </w:t>
      </w:r>
      <w:proofErr w:type="spellStart"/>
      <w:r w:rsidRPr="00926AB1">
        <w:rPr>
          <w:rFonts w:ascii="Times New Roman" w:hAnsi="Times New Roman" w:cs="Times New Roman"/>
          <w:sz w:val="24"/>
          <w:szCs w:val="24"/>
        </w:rPr>
        <w:t>creative</w:t>
      </w:r>
      <w:proofErr w:type="spellEnd"/>
      <w:r w:rsidRPr="00926AB1">
        <w:rPr>
          <w:rFonts w:ascii="Times New Roman" w:hAnsi="Times New Roman" w:cs="Times New Roman"/>
          <w:sz w:val="24"/>
          <w:szCs w:val="24"/>
        </w:rPr>
        <w:t xml:space="preserve"> </w:t>
      </w:r>
      <w:proofErr w:type="spellStart"/>
      <w:r w:rsidRPr="00926AB1">
        <w:rPr>
          <w:rFonts w:ascii="Times New Roman" w:hAnsi="Times New Roman" w:cs="Times New Roman"/>
          <w:sz w:val="24"/>
          <w:szCs w:val="24"/>
        </w:rPr>
        <w:t>crowdsourcing</w:t>
      </w:r>
      <w:proofErr w:type="spellEnd"/>
      <w:r w:rsidRPr="00926AB1">
        <w:rPr>
          <w:rFonts w:ascii="Times New Roman" w:hAnsi="Times New Roman" w:cs="Times New Roman"/>
          <w:sz w:val="24"/>
          <w:szCs w:val="24"/>
        </w:rPr>
        <w:t xml:space="preserve">, </w:t>
      </w:r>
      <w:proofErr w:type="spellStart"/>
      <w:r w:rsidRPr="00926AB1">
        <w:rPr>
          <w:rFonts w:ascii="Times New Roman" w:hAnsi="Times New Roman" w:cs="Times New Roman"/>
          <w:sz w:val="24"/>
          <w:szCs w:val="24"/>
        </w:rPr>
        <w:t>Crowdsource</w:t>
      </w:r>
      <w:proofErr w:type="spellEnd"/>
      <w:r w:rsidRPr="00926AB1">
        <w:rPr>
          <w:rFonts w:ascii="Times New Roman" w:hAnsi="Times New Roman" w:cs="Times New Roman"/>
          <w:sz w:val="24"/>
          <w:szCs w:val="24"/>
        </w:rPr>
        <w:t xml:space="preserve"> </w:t>
      </w:r>
      <w:proofErr w:type="spellStart"/>
      <w:r w:rsidRPr="00926AB1">
        <w:rPr>
          <w:rFonts w:ascii="Times New Roman" w:hAnsi="Times New Roman" w:cs="Times New Roman"/>
          <w:sz w:val="24"/>
          <w:szCs w:val="24"/>
        </w:rPr>
        <w:t>Workforce</w:t>
      </w:r>
      <w:proofErr w:type="spellEnd"/>
      <w:r w:rsidRPr="00926AB1">
        <w:rPr>
          <w:rFonts w:ascii="Times New Roman" w:hAnsi="Times New Roman" w:cs="Times New Roman"/>
          <w:sz w:val="24"/>
          <w:szCs w:val="24"/>
        </w:rPr>
        <w:t xml:space="preserve"> </w:t>
      </w:r>
      <w:proofErr w:type="spellStart"/>
      <w:r w:rsidRPr="00926AB1">
        <w:rPr>
          <w:rFonts w:ascii="Times New Roman" w:hAnsi="Times New Roman" w:cs="Times New Roman"/>
          <w:sz w:val="24"/>
          <w:szCs w:val="24"/>
        </w:rPr>
        <w:t>Management</w:t>
      </w:r>
      <w:proofErr w:type="spellEnd"/>
      <w:r w:rsidRPr="00926AB1">
        <w:rPr>
          <w:rFonts w:ascii="Times New Roman" w:hAnsi="Times New Roman" w:cs="Times New Roman"/>
          <w:sz w:val="24"/>
          <w:szCs w:val="24"/>
        </w:rPr>
        <w:t xml:space="preserve"> και </w:t>
      </w:r>
      <w:proofErr w:type="spellStart"/>
      <w:r w:rsidRPr="00926AB1">
        <w:rPr>
          <w:rFonts w:ascii="Times New Roman" w:hAnsi="Times New Roman" w:cs="Times New Roman"/>
          <w:sz w:val="24"/>
          <w:szCs w:val="24"/>
        </w:rPr>
        <w:t>inducement</w:t>
      </w:r>
      <w:proofErr w:type="spellEnd"/>
      <w:r w:rsidRPr="00926AB1">
        <w:rPr>
          <w:rFonts w:ascii="Times New Roman" w:hAnsi="Times New Roman" w:cs="Times New Roman"/>
          <w:sz w:val="24"/>
          <w:szCs w:val="24"/>
        </w:rPr>
        <w:t xml:space="preserve"> </w:t>
      </w:r>
      <w:proofErr w:type="spellStart"/>
      <w:r w:rsidRPr="00926AB1">
        <w:rPr>
          <w:rFonts w:ascii="Times New Roman" w:hAnsi="Times New Roman" w:cs="Times New Roman"/>
          <w:sz w:val="24"/>
          <w:szCs w:val="24"/>
        </w:rPr>
        <w:t>prize</w:t>
      </w:r>
      <w:proofErr w:type="spellEnd"/>
      <w:r w:rsidRPr="00926AB1">
        <w:rPr>
          <w:rFonts w:ascii="Times New Roman" w:hAnsi="Times New Roman" w:cs="Times New Roman"/>
          <w:sz w:val="24"/>
          <w:szCs w:val="24"/>
        </w:rPr>
        <w:t xml:space="preserve"> </w:t>
      </w:r>
      <w:proofErr w:type="spellStart"/>
      <w:r w:rsidRPr="00926AB1">
        <w:rPr>
          <w:rFonts w:ascii="Times New Roman" w:hAnsi="Times New Roman" w:cs="Times New Roman"/>
          <w:sz w:val="24"/>
          <w:szCs w:val="24"/>
        </w:rPr>
        <w:t>contests</w:t>
      </w:r>
      <w:proofErr w:type="spellEnd"/>
      <w:r w:rsidRPr="00926AB1">
        <w:rPr>
          <w:rFonts w:ascii="Times New Roman" w:hAnsi="Times New Roman" w:cs="Times New Roman"/>
          <w:sz w:val="24"/>
          <w:szCs w:val="24"/>
        </w:rPr>
        <w:t>).</w:t>
      </w:r>
    </w:p>
    <w:p w14:paraId="3B79CE67" w14:textId="77777777" w:rsidR="00926AB1" w:rsidRPr="00926AB1" w:rsidRDefault="00926AB1" w:rsidP="00926AB1">
      <w:pPr>
        <w:spacing w:line="276" w:lineRule="auto"/>
        <w:jc w:val="both"/>
        <w:rPr>
          <w:rFonts w:ascii="Times New Roman" w:hAnsi="Times New Roman" w:cs="Times New Roman"/>
          <w:sz w:val="24"/>
          <w:szCs w:val="24"/>
        </w:rPr>
      </w:pPr>
      <w:r w:rsidRPr="00926AB1">
        <w:rPr>
          <w:rFonts w:ascii="Times New Roman" w:hAnsi="Times New Roman" w:cs="Times New Roman"/>
          <w:sz w:val="24"/>
          <w:szCs w:val="24"/>
        </w:rPr>
        <w:t xml:space="preserve">Ανάμεσα σε πληθώρα παραδειγμάτων </w:t>
      </w:r>
      <w:proofErr w:type="spellStart"/>
      <w:r w:rsidRPr="00926AB1">
        <w:rPr>
          <w:rFonts w:ascii="Times New Roman" w:hAnsi="Times New Roman" w:cs="Times New Roman"/>
          <w:sz w:val="24"/>
          <w:szCs w:val="24"/>
        </w:rPr>
        <w:t>πληθοπορισμού</w:t>
      </w:r>
      <w:proofErr w:type="spellEnd"/>
      <w:r w:rsidRPr="00926AB1">
        <w:rPr>
          <w:rFonts w:ascii="Times New Roman" w:hAnsi="Times New Roman" w:cs="Times New Roman"/>
          <w:sz w:val="24"/>
          <w:szCs w:val="24"/>
        </w:rPr>
        <w:t xml:space="preserve"> με τη χρήση ή/και τη βοήθεια του διαδικτύου, αναφέρουμε ενδεικτικά τα παρακάτω:</w:t>
      </w:r>
    </w:p>
    <w:p w14:paraId="4AF0295F" w14:textId="77777777" w:rsidR="00926AB1" w:rsidRPr="00926AB1" w:rsidRDefault="00926AB1">
      <w:pPr>
        <w:numPr>
          <w:ilvl w:val="0"/>
          <w:numId w:val="16"/>
        </w:numPr>
        <w:spacing w:line="276" w:lineRule="auto"/>
        <w:jc w:val="both"/>
        <w:rPr>
          <w:rFonts w:ascii="Times New Roman" w:hAnsi="Times New Roman" w:cs="Times New Roman"/>
          <w:sz w:val="24"/>
          <w:szCs w:val="24"/>
        </w:rPr>
      </w:pPr>
      <w:proofErr w:type="spellStart"/>
      <w:r w:rsidRPr="00926AB1">
        <w:rPr>
          <w:rFonts w:ascii="Times New Roman" w:hAnsi="Times New Roman" w:cs="Times New Roman"/>
          <w:b/>
          <w:bCs/>
          <w:sz w:val="24"/>
          <w:szCs w:val="24"/>
        </w:rPr>
        <w:t>Amazon</w:t>
      </w:r>
      <w:proofErr w:type="spellEnd"/>
      <w:r w:rsidRPr="00926AB1">
        <w:rPr>
          <w:rFonts w:ascii="Times New Roman" w:hAnsi="Times New Roman" w:cs="Times New Roman"/>
          <w:b/>
          <w:bCs/>
          <w:sz w:val="24"/>
          <w:szCs w:val="24"/>
        </w:rPr>
        <w:t xml:space="preserve"> </w:t>
      </w:r>
      <w:proofErr w:type="spellStart"/>
      <w:r w:rsidRPr="00926AB1">
        <w:rPr>
          <w:rFonts w:ascii="Times New Roman" w:hAnsi="Times New Roman" w:cs="Times New Roman"/>
          <w:b/>
          <w:bCs/>
          <w:sz w:val="24"/>
          <w:szCs w:val="24"/>
        </w:rPr>
        <w:t>Mechanical</w:t>
      </w:r>
      <w:proofErr w:type="spellEnd"/>
      <w:r w:rsidRPr="00926AB1">
        <w:rPr>
          <w:rFonts w:ascii="Times New Roman" w:hAnsi="Times New Roman" w:cs="Times New Roman"/>
          <w:b/>
          <w:bCs/>
          <w:sz w:val="24"/>
          <w:szCs w:val="24"/>
        </w:rPr>
        <w:t xml:space="preserve"> </w:t>
      </w:r>
      <w:proofErr w:type="spellStart"/>
      <w:r w:rsidRPr="00926AB1">
        <w:rPr>
          <w:rFonts w:ascii="Times New Roman" w:hAnsi="Times New Roman" w:cs="Times New Roman"/>
          <w:b/>
          <w:bCs/>
          <w:sz w:val="24"/>
          <w:szCs w:val="24"/>
        </w:rPr>
        <w:t>Turk</w:t>
      </w:r>
      <w:proofErr w:type="spellEnd"/>
      <w:r w:rsidRPr="00926AB1">
        <w:rPr>
          <w:rFonts w:ascii="Times New Roman" w:hAnsi="Times New Roman" w:cs="Times New Roman"/>
          <w:b/>
          <w:bCs/>
          <w:sz w:val="24"/>
          <w:szCs w:val="24"/>
        </w:rPr>
        <w:t>:</w:t>
      </w:r>
      <w:r w:rsidRPr="00926AB1">
        <w:rPr>
          <w:rFonts w:ascii="Times New Roman" w:hAnsi="Times New Roman" w:cs="Times New Roman"/>
          <w:sz w:val="24"/>
          <w:szCs w:val="24"/>
        </w:rPr>
        <w:t xml:space="preserve"> διαδικτυακή αγορά που δίνει την ευκαιρία σε προγραμματιστές να λύσουν προβλήματα τα οποία δεν μπορούν να λυθούν από υπολογιστή.</w:t>
      </w:r>
      <w:r w:rsidRPr="00926AB1">
        <w:rPr>
          <w:rFonts w:ascii="Times New Roman" w:hAnsi="Times New Roman" w:cs="Times New Roman"/>
          <w:sz w:val="24"/>
          <w:szCs w:val="24"/>
          <w:vertAlign w:val="superscript"/>
        </w:rPr>
        <w:t xml:space="preserve"> </w:t>
      </w:r>
    </w:p>
    <w:p w14:paraId="7A700730" w14:textId="77777777" w:rsidR="00926AB1" w:rsidRPr="00926AB1" w:rsidRDefault="00926AB1">
      <w:pPr>
        <w:numPr>
          <w:ilvl w:val="0"/>
          <w:numId w:val="16"/>
        </w:numPr>
        <w:spacing w:line="276" w:lineRule="auto"/>
        <w:jc w:val="both"/>
        <w:rPr>
          <w:rFonts w:ascii="Times New Roman" w:hAnsi="Times New Roman" w:cs="Times New Roman"/>
          <w:sz w:val="24"/>
          <w:szCs w:val="24"/>
        </w:rPr>
      </w:pPr>
      <w:r w:rsidRPr="00926AB1">
        <w:rPr>
          <w:rFonts w:ascii="Times New Roman" w:hAnsi="Times New Roman" w:cs="Times New Roman"/>
          <w:b/>
          <w:bCs/>
          <w:sz w:val="24"/>
          <w:szCs w:val="24"/>
          <w:lang w:val="en-US"/>
        </w:rPr>
        <w:t xml:space="preserve">2009 DARPA Network challenge: </w:t>
      </w:r>
      <w:r w:rsidRPr="00926AB1">
        <w:rPr>
          <w:rFonts w:ascii="Times New Roman" w:hAnsi="Times New Roman" w:cs="Times New Roman"/>
          <w:sz w:val="24"/>
          <w:szCs w:val="24"/>
        </w:rPr>
        <w:t>Διαγωνισμός</w:t>
      </w:r>
      <w:r w:rsidRPr="00926AB1">
        <w:rPr>
          <w:rFonts w:ascii="Times New Roman" w:hAnsi="Times New Roman" w:cs="Times New Roman"/>
          <w:sz w:val="24"/>
          <w:szCs w:val="24"/>
          <w:lang w:val="en-US"/>
        </w:rPr>
        <w:t xml:space="preserve"> </w:t>
      </w:r>
      <w:r w:rsidRPr="00926AB1">
        <w:rPr>
          <w:rFonts w:ascii="Times New Roman" w:hAnsi="Times New Roman" w:cs="Times New Roman"/>
          <w:sz w:val="24"/>
          <w:szCs w:val="24"/>
        </w:rPr>
        <w:t>που</w:t>
      </w:r>
      <w:r w:rsidRPr="00926AB1">
        <w:rPr>
          <w:rFonts w:ascii="Times New Roman" w:hAnsi="Times New Roman" w:cs="Times New Roman"/>
          <w:sz w:val="24"/>
          <w:szCs w:val="24"/>
          <w:lang w:val="en-US"/>
        </w:rPr>
        <w:t xml:space="preserve"> </w:t>
      </w:r>
      <w:r w:rsidRPr="00926AB1">
        <w:rPr>
          <w:rFonts w:ascii="Times New Roman" w:hAnsi="Times New Roman" w:cs="Times New Roman"/>
          <w:sz w:val="24"/>
          <w:szCs w:val="24"/>
        </w:rPr>
        <w:t>χορηγήθηκε</w:t>
      </w:r>
      <w:r w:rsidRPr="00926AB1">
        <w:rPr>
          <w:rFonts w:ascii="Times New Roman" w:hAnsi="Times New Roman" w:cs="Times New Roman"/>
          <w:sz w:val="24"/>
          <w:szCs w:val="24"/>
          <w:lang w:val="en-US"/>
        </w:rPr>
        <w:t xml:space="preserve"> </w:t>
      </w:r>
      <w:r w:rsidRPr="00926AB1">
        <w:rPr>
          <w:rFonts w:ascii="Times New Roman" w:hAnsi="Times New Roman" w:cs="Times New Roman"/>
          <w:sz w:val="24"/>
          <w:szCs w:val="24"/>
        </w:rPr>
        <w:t>από</w:t>
      </w:r>
      <w:r w:rsidRPr="00926AB1">
        <w:rPr>
          <w:rFonts w:ascii="Times New Roman" w:hAnsi="Times New Roman" w:cs="Times New Roman"/>
          <w:sz w:val="24"/>
          <w:szCs w:val="24"/>
          <w:lang w:val="en-US"/>
        </w:rPr>
        <w:t xml:space="preserve"> </w:t>
      </w:r>
      <w:r w:rsidRPr="00926AB1">
        <w:rPr>
          <w:rFonts w:ascii="Times New Roman" w:hAnsi="Times New Roman" w:cs="Times New Roman"/>
          <w:sz w:val="24"/>
          <w:szCs w:val="24"/>
        </w:rPr>
        <w:t>το</w:t>
      </w:r>
      <w:r w:rsidRPr="00926AB1">
        <w:rPr>
          <w:rFonts w:ascii="Times New Roman" w:hAnsi="Times New Roman" w:cs="Times New Roman"/>
          <w:sz w:val="24"/>
          <w:szCs w:val="24"/>
          <w:lang w:val="en-US"/>
        </w:rPr>
        <w:t xml:space="preserve"> Defense Advanced Research Projects Agency (DARPA). </w:t>
      </w:r>
      <w:r w:rsidRPr="00926AB1">
        <w:rPr>
          <w:rFonts w:ascii="Times New Roman" w:hAnsi="Times New Roman" w:cs="Times New Roman"/>
          <w:sz w:val="24"/>
          <w:szCs w:val="24"/>
        </w:rPr>
        <w:t xml:space="preserve">Οι ομάδες που συμμετείχαν έπρεπε να εντοπίσουν 10 κόκκινα μετεωρολογικά μπαλόνια τα οποία τοποθετήθηκαν σε 10 σημεία </w:t>
      </w:r>
      <w:r w:rsidRPr="00926AB1">
        <w:rPr>
          <w:rFonts w:ascii="Times New Roman" w:hAnsi="Times New Roman" w:cs="Times New Roman"/>
          <w:sz w:val="24"/>
          <w:szCs w:val="24"/>
        </w:rPr>
        <w:lastRenderedPageBreak/>
        <w:t>στις ΗΠΑ. Οι ομάδες χρησιμοποίησαν τα κοινωνικά δίκτυα για να εντοπίσουν τα μπαλόνια.</w:t>
      </w:r>
    </w:p>
    <w:p w14:paraId="36D0A8EF" w14:textId="77777777" w:rsidR="00926AB1" w:rsidRPr="00926AB1" w:rsidRDefault="00926AB1">
      <w:pPr>
        <w:numPr>
          <w:ilvl w:val="0"/>
          <w:numId w:val="16"/>
        </w:numPr>
        <w:spacing w:line="276" w:lineRule="auto"/>
        <w:jc w:val="both"/>
        <w:rPr>
          <w:rFonts w:ascii="Times New Roman" w:hAnsi="Times New Roman" w:cs="Times New Roman"/>
          <w:sz w:val="24"/>
          <w:szCs w:val="24"/>
        </w:rPr>
      </w:pPr>
      <w:proofErr w:type="spellStart"/>
      <w:r w:rsidRPr="00926AB1">
        <w:rPr>
          <w:rFonts w:ascii="Times New Roman" w:hAnsi="Times New Roman" w:cs="Times New Roman"/>
          <w:b/>
          <w:bCs/>
          <w:sz w:val="24"/>
          <w:szCs w:val="24"/>
        </w:rPr>
        <w:t>Johnny</w:t>
      </w:r>
      <w:proofErr w:type="spellEnd"/>
      <w:r w:rsidRPr="00926AB1">
        <w:rPr>
          <w:rFonts w:ascii="Times New Roman" w:hAnsi="Times New Roman" w:cs="Times New Roman"/>
          <w:b/>
          <w:bCs/>
          <w:sz w:val="24"/>
          <w:szCs w:val="24"/>
        </w:rPr>
        <w:t xml:space="preserve"> Cash Project:</w:t>
      </w:r>
      <w:r w:rsidRPr="00926AB1">
        <w:rPr>
          <w:rFonts w:ascii="Times New Roman" w:hAnsi="Times New Roman" w:cs="Times New Roman"/>
          <w:sz w:val="24"/>
          <w:szCs w:val="24"/>
        </w:rPr>
        <w:t xml:space="preserve"> είναι ένα συλλογικό έργο τέχνης όπου οποιοσδήποτε μπορεί να λάβει μέρος σχεδιάζοντας ένα πλαίσιο από ένα </w:t>
      </w:r>
      <w:proofErr w:type="spellStart"/>
      <w:r w:rsidRPr="00926AB1">
        <w:rPr>
          <w:rFonts w:ascii="Times New Roman" w:hAnsi="Times New Roman" w:cs="Times New Roman"/>
          <w:sz w:val="24"/>
          <w:szCs w:val="24"/>
        </w:rPr>
        <w:t>video</w:t>
      </w:r>
      <w:proofErr w:type="spellEnd"/>
      <w:r w:rsidRPr="00926AB1">
        <w:rPr>
          <w:rFonts w:ascii="Times New Roman" w:hAnsi="Times New Roman" w:cs="Times New Roman"/>
          <w:sz w:val="24"/>
          <w:szCs w:val="24"/>
        </w:rPr>
        <w:t xml:space="preserve"> </w:t>
      </w:r>
      <w:proofErr w:type="spellStart"/>
      <w:r w:rsidRPr="00926AB1">
        <w:rPr>
          <w:rFonts w:ascii="Times New Roman" w:hAnsi="Times New Roman" w:cs="Times New Roman"/>
          <w:sz w:val="24"/>
          <w:szCs w:val="24"/>
        </w:rPr>
        <w:t>clip</w:t>
      </w:r>
      <w:proofErr w:type="spellEnd"/>
      <w:r w:rsidRPr="00926AB1">
        <w:rPr>
          <w:rFonts w:ascii="Times New Roman" w:hAnsi="Times New Roman" w:cs="Times New Roman"/>
          <w:sz w:val="24"/>
          <w:szCs w:val="24"/>
        </w:rPr>
        <w:t xml:space="preserve"> του </w:t>
      </w:r>
      <w:proofErr w:type="spellStart"/>
      <w:r w:rsidRPr="00926AB1">
        <w:rPr>
          <w:rFonts w:ascii="Times New Roman" w:hAnsi="Times New Roman" w:cs="Times New Roman"/>
          <w:sz w:val="24"/>
          <w:szCs w:val="24"/>
        </w:rPr>
        <w:t>Johnny</w:t>
      </w:r>
      <w:proofErr w:type="spellEnd"/>
      <w:r w:rsidRPr="00926AB1">
        <w:rPr>
          <w:rFonts w:ascii="Times New Roman" w:hAnsi="Times New Roman" w:cs="Times New Roman"/>
          <w:sz w:val="24"/>
          <w:szCs w:val="24"/>
        </w:rPr>
        <w:t xml:space="preserve"> Cash.</w:t>
      </w:r>
    </w:p>
    <w:p w14:paraId="7DEDB342" w14:textId="77777777" w:rsidR="00926AB1" w:rsidRPr="00926AB1" w:rsidRDefault="00926AB1">
      <w:pPr>
        <w:numPr>
          <w:ilvl w:val="0"/>
          <w:numId w:val="16"/>
        </w:numPr>
        <w:spacing w:line="276" w:lineRule="auto"/>
        <w:jc w:val="both"/>
        <w:rPr>
          <w:rFonts w:ascii="Times New Roman" w:hAnsi="Times New Roman" w:cs="Times New Roman"/>
          <w:sz w:val="24"/>
          <w:szCs w:val="24"/>
        </w:rPr>
      </w:pPr>
      <w:proofErr w:type="spellStart"/>
      <w:r w:rsidRPr="00926AB1">
        <w:rPr>
          <w:rFonts w:ascii="Times New Roman" w:hAnsi="Times New Roman" w:cs="Times New Roman"/>
          <w:b/>
          <w:bCs/>
          <w:sz w:val="24"/>
          <w:szCs w:val="24"/>
        </w:rPr>
        <w:t>Mapatón</w:t>
      </w:r>
      <w:proofErr w:type="spellEnd"/>
      <w:r w:rsidRPr="00926AB1">
        <w:rPr>
          <w:rFonts w:ascii="Times New Roman" w:hAnsi="Times New Roman" w:cs="Times New Roman"/>
          <w:b/>
          <w:bCs/>
          <w:sz w:val="24"/>
          <w:szCs w:val="24"/>
        </w:rPr>
        <w:t>:</w:t>
      </w:r>
      <w:r w:rsidRPr="00926AB1">
        <w:rPr>
          <w:rFonts w:ascii="Times New Roman" w:hAnsi="Times New Roman" w:cs="Times New Roman"/>
          <w:sz w:val="24"/>
          <w:szCs w:val="24"/>
        </w:rPr>
        <w:t xml:space="preserve"> καινοτόμο πείραμα </w:t>
      </w:r>
      <w:proofErr w:type="spellStart"/>
      <w:r w:rsidRPr="00926AB1">
        <w:rPr>
          <w:rFonts w:ascii="Times New Roman" w:hAnsi="Times New Roman" w:cs="Times New Roman"/>
          <w:sz w:val="24"/>
          <w:szCs w:val="24"/>
        </w:rPr>
        <w:t>πολιτοπορισμού</w:t>
      </w:r>
      <w:proofErr w:type="spellEnd"/>
      <w:r w:rsidRPr="00926AB1">
        <w:rPr>
          <w:rFonts w:ascii="Times New Roman" w:hAnsi="Times New Roman" w:cs="Times New Roman"/>
          <w:sz w:val="24"/>
          <w:szCs w:val="24"/>
        </w:rPr>
        <w:t xml:space="preserve"> και </w:t>
      </w:r>
      <w:proofErr w:type="spellStart"/>
      <w:r w:rsidRPr="00926AB1">
        <w:rPr>
          <w:rFonts w:ascii="Times New Roman" w:hAnsi="Times New Roman" w:cs="Times New Roman"/>
          <w:sz w:val="24"/>
          <w:szCs w:val="24"/>
        </w:rPr>
        <w:t>παιχνιδοποίησης</w:t>
      </w:r>
      <w:proofErr w:type="spellEnd"/>
      <w:r w:rsidRPr="00926AB1">
        <w:rPr>
          <w:rFonts w:ascii="Times New Roman" w:hAnsi="Times New Roman" w:cs="Times New Roman"/>
          <w:sz w:val="24"/>
          <w:szCs w:val="24"/>
        </w:rPr>
        <w:t xml:space="preserve"> που έλαβε χώρα στην πόλη του </w:t>
      </w:r>
      <w:proofErr w:type="spellStart"/>
      <w:r w:rsidRPr="00926AB1">
        <w:rPr>
          <w:rFonts w:ascii="Times New Roman" w:hAnsi="Times New Roman" w:cs="Times New Roman"/>
          <w:sz w:val="24"/>
          <w:szCs w:val="24"/>
        </w:rPr>
        <w:t>Μέξικο</w:t>
      </w:r>
      <w:proofErr w:type="spellEnd"/>
      <w:r w:rsidRPr="00926AB1">
        <w:rPr>
          <w:rFonts w:ascii="Times New Roman" w:hAnsi="Times New Roman" w:cs="Times New Roman"/>
          <w:sz w:val="24"/>
          <w:szCs w:val="24"/>
        </w:rPr>
        <w:t xml:space="preserve">, προκειμένου να χαρτογραφηθούν οι διαδρομές των λεωφορείων της πόλης, μέσω της συνεργασίας των πολιτών και της χρήσης της τεχνολογίας. </w:t>
      </w:r>
    </w:p>
    <w:p w14:paraId="2302F466" w14:textId="77777777" w:rsidR="00926AB1" w:rsidRPr="00926AB1" w:rsidRDefault="00926AB1">
      <w:pPr>
        <w:numPr>
          <w:ilvl w:val="0"/>
          <w:numId w:val="16"/>
        </w:numPr>
        <w:spacing w:line="276" w:lineRule="auto"/>
        <w:jc w:val="both"/>
        <w:rPr>
          <w:rFonts w:ascii="Times New Roman" w:hAnsi="Times New Roman" w:cs="Times New Roman"/>
          <w:sz w:val="24"/>
          <w:szCs w:val="24"/>
        </w:rPr>
      </w:pPr>
      <w:r w:rsidRPr="00926AB1">
        <w:rPr>
          <w:rFonts w:ascii="Times New Roman" w:hAnsi="Times New Roman" w:cs="Times New Roman"/>
          <w:b/>
          <w:bCs/>
          <w:sz w:val="24"/>
          <w:szCs w:val="24"/>
        </w:rPr>
        <w:t xml:space="preserve">NIGERIA OPEN CONTRACTING PORTAL, NOCOPO: </w:t>
      </w:r>
      <w:r w:rsidRPr="00926AB1">
        <w:rPr>
          <w:rFonts w:ascii="Times New Roman" w:hAnsi="Times New Roman" w:cs="Times New Roman"/>
          <w:sz w:val="24"/>
          <w:szCs w:val="24"/>
        </w:rPr>
        <w:t xml:space="preserve">Το Γραφείο Δημοσίων Συμβάσεων της Νιγηρίας, σχεδίασε τη δημιουργία μιας διαδικτυακής πύλης στην οποία, μεταξύ άλλων, οι πολίτες θα μπορούν να εισέλθουν και να ανατροφοδοτούν με κρίσιμα συμπεράσματα την κυβέρνηση, σχετικά με το στάδιο και τη διαδικασία των Δημοσίων Συμβάσεων στη χώρα. </w:t>
      </w:r>
    </w:p>
    <w:p w14:paraId="4366A5A0" w14:textId="77777777" w:rsidR="00926AB1" w:rsidRPr="00926AB1" w:rsidRDefault="00926AB1" w:rsidP="00926AB1">
      <w:pPr>
        <w:spacing w:line="276" w:lineRule="auto"/>
        <w:ind w:left="720"/>
        <w:jc w:val="both"/>
        <w:rPr>
          <w:rFonts w:ascii="Times New Roman" w:hAnsi="Times New Roman" w:cs="Times New Roman"/>
          <w:sz w:val="24"/>
          <w:szCs w:val="24"/>
        </w:rPr>
      </w:pPr>
    </w:p>
    <w:p w14:paraId="53ECCA48" w14:textId="0839605E" w:rsidR="00926AB1" w:rsidRPr="004C5A47" w:rsidRDefault="00B264C7" w:rsidP="00926AB1">
      <w:pPr>
        <w:pStyle w:val="1"/>
        <w:spacing w:line="276" w:lineRule="auto"/>
        <w:rPr>
          <w:rFonts w:ascii="Times New Roman" w:hAnsi="Times New Roman" w:cs="Times New Roman"/>
          <w:sz w:val="28"/>
          <w:szCs w:val="28"/>
        </w:rPr>
      </w:pPr>
      <w:r w:rsidRPr="004C5A47">
        <w:rPr>
          <w:rFonts w:ascii="Times New Roman" w:hAnsi="Times New Roman" w:cs="Times New Roman"/>
          <w:sz w:val="28"/>
          <w:szCs w:val="28"/>
        </w:rPr>
        <w:t>5.</w:t>
      </w:r>
      <w:r w:rsidR="004C5A47" w:rsidRPr="004C5A47">
        <w:rPr>
          <w:rFonts w:ascii="Times New Roman" w:hAnsi="Times New Roman" w:cs="Times New Roman"/>
          <w:sz w:val="28"/>
          <w:szCs w:val="28"/>
        </w:rPr>
        <w:t>1.</w:t>
      </w:r>
      <w:r w:rsidR="00926AB1" w:rsidRPr="004C5A47">
        <w:rPr>
          <w:rFonts w:ascii="Times New Roman" w:hAnsi="Times New Roman" w:cs="Times New Roman"/>
          <w:sz w:val="28"/>
          <w:szCs w:val="28"/>
        </w:rPr>
        <w:t xml:space="preserve">1  Πλεονεκτήματα </w:t>
      </w:r>
      <w:proofErr w:type="spellStart"/>
      <w:r w:rsidR="00926AB1" w:rsidRPr="004C5A47">
        <w:rPr>
          <w:rFonts w:ascii="Times New Roman" w:hAnsi="Times New Roman" w:cs="Times New Roman"/>
          <w:sz w:val="28"/>
          <w:szCs w:val="28"/>
        </w:rPr>
        <w:t>Πληθοπορισμού</w:t>
      </w:r>
      <w:proofErr w:type="spellEnd"/>
    </w:p>
    <w:p w14:paraId="3E192038" w14:textId="77777777" w:rsidR="00926AB1" w:rsidRPr="00926AB1" w:rsidRDefault="00926AB1" w:rsidP="00926AB1">
      <w:pPr>
        <w:spacing w:line="276" w:lineRule="auto"/>
        <w:rPr>
          <w:rFonts w:ascii="Times New Roman" w:hAnsi="Times New Roman" w:cs="Times New Roman"/>
          <w:sz w:val="24"/>
          <w:szCs w:val="24"/>
        </w:rPr>
      </w:pPr>
      <w:r w:rsidRPr="00926AB1">
        <w:rPr>
          <w:rFonts w:ascii="Times New Roman" w:hAnsi="Times New Roman" w:cs="Times New Roman"/>
          <w:sz w:val="24"/>
          <w:szCs w:val="24"/>
        </w:rPr>
        <w:t xml:space="preserve">Μερικά από τα σημαντικότερα πλεονεκτήματα του </w:t>
      </w:r>
      <w:proofErr w:type="spellStart"/>
      <w:r w:rsidRPr="00926AB1">
        <w:rPr>
          <w:rFonts w:ascii="Times New Roman" w:hAnsi="Times New Roman" w:cs="Times New Roman"/>
          <w:sz w:val="24"/>
          <w:szCs w:val="24"/>
        </w:rPr>
        <w:t>πληθοπορισμού</w:t>
      </w:r>
      <w:proofErr w:type="spellEnd"/>
      <w:r w:rsidRPr="00926AB1">
        <w:rPr>
          <w:rFonts w:ascii="Times New Roman" w:hAnsi="Times New Roman" w:cs="Times New Roman"/>
          <w:sz w:val="24"/>
          <w:szCs w:val="24"/>
        </w:rPr>
        <w:t xml:space="preserve"> είναι τα παρακάτω:</w:t>
      </w:r>
    </w:p>
    <w:p w14:paraId="64F5EC0B" w14:textId="77777777" w:rsidR="00926AB1" w:rsidRPr="00926AB1" w:rsidRDefault="00926AB1">
      <w:pPr>
        <w:numPr>
          <w:ilvl w:val="0"/>
          <w:numId w:val="19"/>
        </w:numPr>
        <w:spacing w:line="276" w:lineRule="auto"/>
        <w:rPr>
          <w:rFonts w:ascii="Times New Roman" w:hAnsi="Times New Roman" w:cs="Times New Roman"/>
          <w:sz w:val="24"/>
          <w:szCs w:val="24"/>
        </w:rPr>
      </w:pPr>
      <w:r w:rsidRPr="00926AB1">
        <w:rPr>
          <w:rFonts w:ascii="Times New Roman" w:hAnsi="Times New Roman" w:cs="Times New Roman"/>
          <w:sz w:val="24"/>
          <w:szCs w:val="24"/>
        </w:rPr>
        <w:t xml:space="preserve">Τα προβλήματα μπορούν να επιλυθούν με συγκριτικά μικρό κόστος και συχνά πολύ γρήγορα. </w:t>
      </w:r>
    </w:p>
    <w:p w14:paraId="496D4AD2" w14:textId="77777777" w:rsidR="00926AB1" w:rsidRPr="00926AB1" w:rsidRDefault="00926AB1">
      <w:pPr>
        <w:numPr>
          <w:ilvl w:val="0"/>
          <w:numId w:val="19"/>
        </w:numPr>
        <w:spacing w:line="276" w:lineRule="auto"/>
        <w:rPr>
          <w:rFonts w:ascii="Times New Roman" w:hAnsi="Times New Roman" w:cs="Times New Roman"/>
          <w:sz w:val="24"/>
          <w:szCs w:val="24"/>
        </w:rPr>
      </w:pPr>
      <w:r w:rsidRPr="00926AB1">
        <w:rPr>
          <w:rFonts w:ascii="Times New Roman" w:hAnsi="Times New Roman" w:cs="Times New Roman"/>
          <w:sz w:val="24"/>
          <w:szCs w:val="24"/>
        </w:rPr>
        <w:t xml:space="preserve">Η ανταμοιβή γίνεται με βάση τα αποτελέσματα </w:t>
      </w:r>
    </w:p>
    <w:p w14:paraId="00DC388E" w14:textId="77777777" w:rsidR="00926AB1" w:rsidRPr="00926AB1" w:rsidRDefault="00926AB1">
      <w:pPr>
        <w:numPr>
          <w:ilvl w:val="0"/>
          <w:numId w:val="19"/>
        </w:numPr>
        <w:spacing w:line="276" w:lineRule="auto"/>
        <w:rPr>
          <w:rFonts w:ascii="Times New Roman" w:hAnsi="Times New Roman" w:cs="Times New Roman"/>
          <w:sz w:val="24"/>
          <w:szCs w:val="24"/>
        </w:rPr>
      </w:pPr>
      <w:r w:rsidRPr="00926AB1">
        <w:rPr>
          <w:rFonts w:ascii="Times New Roman" w:hAnsi="Times New Roman" w:cs="Times New Roman"/>
          <w:sz w:val="24"/>
          <w:szCs w:val="24"/>
        </w:rPr>
        <w:t>Ο οργανισμός μπορεί να αξιοποιήσει ένα μεγαλύτερο εύρος δεξιοτήτων από αυτό που διαθέτει.</w:t>
      </w:r>
    </w:p>
    <w:p w14:paraId="1B724008" w14:textId="77777777" w:rsidR="00926AB1" w:rsidRPr="00926AB1" w:rsidRDefault="00926AB1">
      <w:pPr>
        <w:numPr>
          <w:ilvl w:val="0"/>
          <w:numId w:val="19"/>
        </w:numPr>
        <w:spacing w:line="276" w:lineRule="auto"/>
        <w:rPr>
          <w:rFonts w:ascii="Times New Roman" w:hAnsi="Times New Roman" w:cs="Times New Roman"/>
          <w:sz w:val="24"/>
          <w:szCs w:val="24"/>
        </w:rPr>
      </w:pPr>
      <w:r w:rsidRPr="00926AB1">
        <w:rPr>
          <w:rFonts w:ascii="Times New Roman" w:hAnsi="Times New Roman" w:cs="Times New Roman"/>
          <w:sz w:val="24"/>
          <w:szCs w:val="24"/>
        </w:rPr>
        <w:t>Ακούγοντας το πλήθος, οι οργανισμοί αποκτούν άμεση επίγνωση των επιθυμιών των πελατών τους.</w:t>
      </w:r>
    </w:p>
    <w:p w14:paraId="090F3F57" w14:textId="77777777" w:rsidR="00926AB1" w:rsidRPr="00926AB1" w:rsidRDefault="00926AB1">
      <w:pPr>
        <w:numPr>
          <w:ilvl w:val="0"/>
          <w:numId w:val="19"/>
        </w:numPr>
        <w:spacing w:line="276" w:lineRule="auto"/>
        <w:rPr>
          <w:rFonts w:ascii="Times New Roman" w:hAnsi="Times New Roman" w:cs="Times New Roman"/>
          <w:sz w:val="24"/>
          <w:szCs w:val="24"/>
        </w:rPr>
      </w:pPr>
      <w:r w:rsidRPr="00926AB1">
        <w:rPr>
          <w:rFonts w:ascii="Times New Roman" w:hAnsi="Times New Roman" w:cs="Times New Roman"/>
          <w:sz w:val="24"/>
          <w:szCs w:val="24"/>
        </w:rPr>
        <w:t>Μεγαλύτερη προσφορά λύσεων/απαντήσεων</w:t>
      </w:r>
    </w:p>
    <w:p w14:paraId="28FD8FB6" w14:textId="77777777" w:rsidR="00926AB1" w:rsidRPr="00926AB1" w:rsidRDefault="00926AB1">
      <w:pPr>
        <w:numPr>
          <w:ilvl w:val="0"/>
          <w:numId w:val="19"/>
        </w:numPr>
        <w:spacing w:line="276" w:lineRule="auto"/>
        <w:rPr>
          <w:rFonts w:ascii="Times New Roman" w:hAnsi="Times New Roman" w:cs="Times New Roman"/>
          <w:sz w:val="24"/>
          <w:szCs w:val="24"/>
        </w:rPr>
      </w:pPr>
      <w:r w:rsidRPr="00926AB1">
        <w:rPr>
          <w:rFonts w:ascii="Times New Roman" w:hAnsi="Times New Roman" w:cs="Times New Roman"/>
          <w:sz w:val="24"/>
          <w:szCs w:val="24"/>
        </w:rPr>
        <w:t xml:space="preserve">Άμεση πρόσβαση σε χρήστες (πραγματικούς και εν δυνάμει) αυξάνει την ταχύτητα μέτρησης αντιδράσεων και απόψεων </w:t>
      </w:r>
    </w:p>
    <w:p w14:paraId="227F0390" w14:textId="77777777" w:rsidR="00926AB1" w:rsidRPr="00926AB1" w:rsidRDefault="00926AB1">
      <w:pPr>
        <w:numPr>
          <w:ilvl w:val="0"/>
          <w:numId w:val="19"/>
        </w:numPr>
        <w:spacing w:line="276" w:lineRule="auto"/>
        <w:rPr>
          <w:rFonts w:ascii="Times New Roman" w:hAnsi="Times New Roman" w:cs="Times New Roman"/>
          <w:sz w:val="24"/>
          <w:szCs w:val="24"/>
        </w:rPr>
      </w:pPr>
      <w:r w:rsidRPr="00926AB1">
        <w:rPr>
          <w:rFonts w:ascii="Times New Roman" w:hAnsi="Times New Roman" w:cs="Times New Roman"/>
          <w:sz w:val="24"/>
          <w:szCs w:val="24"/>
        </w:rPr>
        <w:t>Συμμετοχή καταναλωτών με τις μάρκες με βιωματικό τρόπο, όχι μόνο στο διαδίκτυο ή μέσο του υλικού μάρκετινγκ</w:t>
      </w:r>
    </w:p>
    <w:p w14:paraId="7DB85D40" w14:textId="77777777" w:rsidR="00926AB1" w:rsidRPr="00926AB1" w:rsidRDefault="00926AB1" w:rsidP="00926AB1">
      <w:pPr>
        <w:spacing w:line="276" w:lineRule="auto"/>
        <w:rPr>
          <w:rFonts w:ascii="Times New Roman" w:hAnsi="Times New Roman" w:cs="Times New Roman"/>
          <w:sz w:val="24"/>
          <w:szCs w:val="24"/>
        </w:rPr>
      </w:pPr>
    </w:p>
    <w:p w14:paraId="24DE4FB5" w14:textId="13378DE3" w:rsidR="00926AB1" w:rsidRPr="004C5A47" w:rsidRDefault="00B264C7" w:rsidP="00926AB1">
      <w:pPr>
        <w:pStyle w:val="1"/>
        <w:spacing w:line="276" w:lineRule="auto"/>
        <w:rPr>
          <w:rFonts w:ascii="Times New Roman" w:hAnsi="Times New Roman" w:cs="Times New Roman"/>
          <w:sz w:val="28"/>
          <w:szCs w:val="28"/>
        </w:rPr>
      </w:pPr>
      <w:r w:rsidRPr="004C5A47">
        <w:rPr>
          <w:rFonts w:ascii="Times New Roman" w:hAnsi="Times New Roman" w:cs="Times New Roman"/>
          <w:sz w:val="28"/>
          <w:szCs w:val="28"/>
        </w:rPr>
        <w:t>5.</w:t>
      </w:r>
      <w:r w:rsidR="004C5A47" w:rsidRPr="004C5A47">
        <w:rPr>
          <w:rFonts w:ascii="Times New Roman" w:hAnsi="Times New Roman" w:cs="Times New Roman"/>
          <w:sz w:val="28"/>
          <w:szCs w:val="28"/>
        </w:rPr>
        <w:t>2.</w:t>
      </w:r>
      <w:r w:rsidR="00926AB1" w:rsidRPr="004C5A47">
        <w:rPr>
          <w:rFonts w:ascii="Times New Roman" w:hAnsi="Times New Roman" w:cs="Times New Roman"/>
          <w:sz w:val="28"/>
          <w:szCs w:val="28"/>
        </w:rPr>
        <w:t xml:space="preserve">2  Μειονεκτήματα </w:t>
      </w:r>
      <w:proofErr w:type="spellStart"/>
      <w:r w:rsidR="00926AB1" w:rsidRPr="004C5A47">
        <w:rPr>
          <w:rFonts w:ascii="Times New Roman" w:hAnsi="Times New Roman" w:cs="Times New Roman"/>
          <w:sz w:val="28"/>
          <w:szCs w:val="28"/>
        </w:rPr>
        <w:t>Πληθοπορισμού</w:t>
      </w:r>
      <w:proofErr w:type="spellEnd"/>
    </w:p>
    <w:p w14:paraId="7FA4A0C0" w14:textId="77777777" w:rsidR="00926AB1" w:rsidRPr="00926AB1" w:rsidRDefault="00926AB1" w:rsidP="00926AB1">
      <w:pPr>
        <w:spacing w:line="276" w:lineRule="auto"/>
        <w:ind w:firstLine="360"/>
        <w:rPr>
          <w:rFonts w:ascii="Times New Roman" w:hAnsi="Times New Roman" w:cs="Times New Roman"/>
          <w:sz w:val="24"/>
          <w:szCs w:val="24"/>
        </w:rPr>
      </w:pPr>
      <w:r w:rsidRPr="00926AB1">
        <w:rPr>
          <w:rFonts w:ascii="Times New Roman" w:hAnsi="Times New Roman" w:cs="Times New Roman"/>
          <w:sz w:val="24"/>
          <w:szCs w:val="24"/>
        </w:rPr>
        <w:t xml:space="preserve">Ωστόσο παρά τα αναγνωρισμένα πλεονεκτήματα, έχουν επίσης καταγραφεί και αρκετά μειονεκτήματα που αφορούν στον </w:t>
      </w:r>
      <w:proofErr w:type="spellStart"/>
      <w:r w:rsidRPr="00926AB1">
        <w:rPr>
          <w:rFonts w:ascii="Times New Roman" w:hAnsi="Times New Roman" w:cs="Times New Roman"/>
          <w:sz w:val="24"/>
          <w:szCs w:val="24"/>
        </w:rPr>
        <w:t>πληθοπορισμό</w:t>
      </w:r>
      <w:proofErr w:type="spellEnd"/>
      <w:r w:rsidRPr="00926AB1">
        <w:rPr>
          <w:rFonts w:ascii="Times New Roman" w:hAnsi="Times New Roman" w:cs="Times New Roman"/>
          <w:sz w:val="24"/>
          <w:szCs w:val="24"/>
        </w:rPr>
        <w:t xml:space="preserve"> όπως:</w:t>
      </w:r>
    </w:p>
    <w:p w14:paraId="69B7E952" w14:textId="77777777" w:rsidR="00926AB1" w:rsidRPr="00926AB1" w:rsidRDefault="00926AB1">
      <w:pPr>
        <w:numPr>
          <w:ilvl w:val="0"/>
          <w:numId w:val="20"/>
        </w:numPr>
        <w:spacing w:line="276" w:lineRule="auto"/>
        <w:rPr>
          <w:rFonts w:ascii="Times New Roman" w:hAnsi="Times New Roman" w:cs="Times New Roman"/>
          <w:sz w:val="24"/>
          <w:szCs w:val="24"/>
        </w:rPr>
      </w:pPr>
      <w:r w:rsidRPr="00926AB1">
        <w:rPr>
          <w:rFonts w:ascii="Times New Roman" w:hAnsi="Times New Roman" w:cs="Times New Roman"/>
          <w:sz w:val="24"/>
          <w:szCs w:val="24"/>
        </w:rPr>
        <w:t xml:space="preserve">Απαξιώνεται ο επαγγελματισμός, η αφοσίωση και η εξειδίκευση σε κάποιο αντικείμενο </w:t>
      </w:r>
    </w:p>
    <w:p w14:paraId="4F7EED7E" w14:textId="77777777" w:rsidR="00926AB1" w:rsidRPr="00926AB1" w:rsidRDefault="00926AB1">
      <w:pPr>
        <w:numPr>
          <w:ilvl w:val="0"/>
          <w:numId w:val="20"/>
        </w:numPr>
        <w:spacing w:line="276" w:lineRule="auto"/>
        <w:rPr>
          <w:rFonts w:ascii="Times New Roman" w:hAnsi="Times New Roman" w:cs="Times New Roman"/>
          <w:sz w:val="24"/>
          <w:szCs w:val="24"/>
        </w:rPr>
      </w:pPr>
      <w:r w:rsidRPr="00926AB1">
        <w:rPr>
          <w:rFonts w:ascii="Times New Roman" w:hAnsi="Times New Roman" w:cs="Times New Roman"/>
          <w:sz w:val="24"/>
          <w:szCs w:val="24"/>
        </w:rPr>
        <w:t>Οι συμμετέχοντες πολλές φορές χάνουν τα πνευματικά δικαιώματα επί των ιδεών/πόρων τους</w:t>
      </w:r>
    </w:p>
    <w:p w14:paraId="5369DA88" w14:textId="77777777" w:rsidR="00926AB1" w:rsidRPr="00926AB1" w:rsidRDefault="00926AB1">
      <w:pPr>
        <w:numPr>
          <w:ilvl w:val="0"/>
          <w:numId w:val="20"/>
        </w:numPr>
        <w:spacing w:line="276" w:lineRule="auto"/>
        <w:rPr>
          <w:rFonts w:ascii="Times New Roman" w:hAnsi="Times New Roman" w:cs="Times New Roman"/>
          <w:sz w:val="24"/>
          <w:szCs w:val="24"/>
        </w:rPr>
      </w:pPr>
      <w:r w:rsidRPr="00926AB1">
        <w:rPr>
          <w:rFonts w:ascii="Times New Roman" w:hAnsi="Times New Roman" w:cs="Times New Roman"/>
          <w:sz w:val="24"/>
          <w:szCs w:val="24"/>
        </w:rPr>
        <w:lastRenderedPageBreak/>
        <w:t>Υπερπροσφορά λύσεων/πληροφοριών μειώνει την ποιότητά τους</w:t>
      </w:r>
    </w:p>
    <w:p w14:paraId="1EF1727E" w14:textId="77777777" w:rsidR="00926AB1" w:rsidRPr="00926AB1" w:rsidRDefault="00926AB1">
      <w:pPr>
        <w:numPr>
          <w:ilvl w:val="0"/>
          <w:numId w:val="20"/>
        </w:numPr>
        <w:spacing w:line="276" w:lineRule="auto"/>
        <w:rPr>
          <w:rFonts w:ascii="Times New Roman" w:hAnsi="Times New Roman" w:cs="Times New Roman"/>
          <w:sz w:val="24"/>
          <w:szCs w:val="24"/>
        </w:rPr>
      </w:pPr>
      <w:r w:rsidRPr="00926AB1">
        <w:rPr>
          <w:rFonts w:ascii="Times New Roman" w:hAnsi="Times New Roman" w:cs="Times New Roman"/>
          <w:sz w:val="24"/>
          <w:szCs w:val="24"/>
        </w:rPr>
        <w:t>Η οργάνωση του όγκου πληροφορίας αυξάνει το διαχειριστικό κόστος Δεν παράγει πάντα ποιοτικά αποτελέσματα</w:t>
      </w:r>
    </w:p>
    <w:p w14:paraId="2FC21282" w14:textId="77777777" w:rsidR="00926AB1" w:rsidRPr="00926AB1" w:rsidRDefault="00926AB1">
      <w:pPr>
        <w:numPr>
          <w:ilvl w:val="0"/>
          <w:numId w:val="20"/>
        </w:numPr>
        <w:spacing w:line="276" w:lineRule="auto"/>
        <w:rPr>
          <w:rFonts w:ascii="Times New Roman" w:hAnsi="Times New Roman" w:cs="Times New Roman"/>
          <w:sz w:val="24"/>
          <w:szCs w:val="24"/>
        </w:rPr>
      </w:pPr>
      <w:proofErr w:type="spellStart"/>
      <w:r w:rsidRPr="00926AB1">
        <w:rPr>
          <w:rFonts w:ascii="Times New Roman" w:hAnsi="Times New Roman" w:cs="Times New Roman"/>
          <w:sz w:val="24"/>
          <w:szCs w:val="24"/>
        </w:rPr>
        <w:t>Prank</w:t>
      </w:r>
      <w:proofErr w:type="spellEnd"/>
      <w:r w:rsidRPr="00926AB1">
        <w:rPr>
          <w:rFonts w:ascii="Times New Roman" w:hAnsi="Times New Roman" w:cs="Times New Roman"/>
          <w:sz w:val="24"/>
          <w:szCs w:val="24"/>
        </w:rPr>
        <w:t>: δηλαδή οι κακοήθεις φάρσες που μπορεί κάποιος να κάνει.</w:t>
      </w:r>
    </w:p>
    <w:p w14:paraId="434CCAAF" w14:textId="77777777" w:rsidR="00926AB1" w:rsidRPr="00926AB1" w:rsidRDefault="00926AB1">
      <w:pPr>
        <w:numPr>
          <w:ilvl w:val="0"/>
          <w:numId w:val="20"/>
        </w:numPr>
        <w:spacing w:line="276" w:lineRule="auto"/>
        <w:rPr>
          <w:rFonts w:ascii="Times New Roman" w:hAnsi="Times New Roman" w:cs="Times New Roman"/>
          <w:sz w:val="24"/>
          <w:szCs w:val="24"/>
        </w:rPr>
      </w:pPr>
      <w:r w:rsidRPr="00926AB1">
        <w:rPr>
          <w:rFonts w:ascii="Times New Roman" w:hAnsi="Times New Roman" w:cs="Times New Roman"/>
          <w:sz w:val="24"/>
          <w:szCs w:val="24"/>
        </w:rPr>
        <w:t xml:space="preserve">Μη εγγυημένη ποιότητα αποτελεσμάτων </w:t>
      </w:r>
    </w:p>
    <w:p w14:paraId="74088405" w14:textId="77777777" w:rsidR="00926AB1" w:rsidRPr="00926AB1" w:rsidRDefault="00926AB1">
      <w:pPr>
        <w:numPr>
          <w:ilvl w:val="0"/>
          <w:numId w:val="20"/>
        </w:numPr>
        <w:spacing w:line="276" w:lineRule="auto"/>
        <w:rPr>
          <w:rFonts w:ascii="Times New Roman" w:hAnsi="Times New Roman" w:cs="Times New Roman"/>
          <w:sz w:val="24"/>
          <w:szCs w:val="24"/>
        </w:rPr>
      </w:pPr>
      <w:r w:rsidRPr="00926AB1">
        <w:rPr>
          <w:rFonts w:ascii="Times New Roman" w:hAnsi="Times New Roman" w:cs="Times New Roman"/>
          <w:sz w:val="24"/>
          <w:szCs w:val="24"/>
        </w:rPr>
        <w:t>Έλλειψη εχεμύθειας και εμπιστευτικότητας καθώς η δουλειά αποστέλνεται σε μεγάλο πλήθος ανθρώπων που είναι αδύνατο να τους εμπιστευτείς</w:t>
      </w:r>
    </w:p>
    <w:p w14:paraId="05BDBBF7" w14:textId="77777777" w:rsidR="00926AB1" w:rsidRPr="00926AB1" w:rsidRDefault="00926AB1">
      <w:pPr>
        <w:numPr>
          <w:ilvl w:val="0"/>
          <w:numId w:val="20"/>
        </w:numPr>
        <w:spacing w:line="276" w:lineRule="auto"/>
        <w:rPr>
          <w:rFonts w:ascii="Times New Roman" w:hAnsi="Times New Roman" w:cs="Times New Roman"/>
          <w:sz w:val="24"/>
          <w:szCs w:val="24"/>
        </w:rPr>
      </w:pPr>
      <w:r w:rsidRPr="00926AB1">
        <w:rPr>
          <w:rFonts w:ascii="Times New Roman" w:hAnsi="Times New Roman" w:cs="Times New Roman"/>
          <w:sz w:val="24"/>
          <w:szCs w:val="24"/>
        </w:rPr>
        <w:t xml:space="preserve">Άτομα με μεγάλη εξειδικευμένη εργασία δεν συναντώνται σε πλατφόρμες </w:t>
      </w:r>
      <w:proofErr w:type="spellStart"/>
      <w:r w:rsidRPr="00926AB1">
        <w:rPr>
          <w:rFonts w:ascii="Times New Roman" w:hAnsi="Times New Roman" w:cs="Times New Roman"/>
          <w:sz w:val="24"/>
          <w:szCs w:val="24"/>
        </w:rPr>
        <w:t>Crowdsourcing</w:t>
      </w:r>
      <w:proofErr w:type="spellEnd"/>
      <w:r w:rsidRPr="00926AB1">
        <w:rPr>
          <w:rFonts w:ascii="Times New Roman" w:hAnsi="Times New Roman" w:cs="Times New Roman"/>
          <w:sz w:val="24"/>
          <w:szCs w:val="24"/>
        </w:rPr>
        <w:t xml:space="preserve"> </w:t>
      </w:r>
    </w:p>
    <w:p w14:paraId="74EBE2CD" w14:textId="77777777" w:rsidR="00926AB1" w:rsidRPr="00926AB1" w:rsidRDefault="00926AB1" w:rsidP="00926AB1">
      <w:pPr>
        <w:spacing w:line="276" w:lineRule="auto"/>
        <w:rPr>
          <w:rFonts w:ascii="Times New Roman" w:hAnsi="Times New Roman" w:cs="Times New Roman"/>
          <w:sz w:val="24"/>
          <w:szCs w:val="24"/>
        </w:rPr>
      </w:pPr>
    </w:p>
    <w:p w14:paraId="77944E14" w14:textId="0915DCE0" w:rsidR="00926AB1" w:rsidRPr="00EB198B" w:rsidRDefault="00B264C7" w:rsidP="00926AB1">
      <w:pPr>
        <w:pStyle w:val="1"/>
        <w:spacing w:line="276" w:lineRule="auto"/>
        <w:rPr>
          <w:rFonts w:ascii="Times New Roman" w:hAnsi="Times New Roman" w:cs="Times New Roman"/>
          <w:lang w:val="ca-ES-valencia"/>
        </w:rPr>
      </w:pPr>
      <w:r w:rsidRPr="00EB198B">
        <w:rPr>
          <w:rFonts w:ascii="Times New Roman" w:hAnsi="Times New Roman" w:cs="Times New Roman"/>
        </w:rPr>
        <w:t>5.</w:t>
      </w:r>
      <w:r w:rsidR="00926AB1" w:rsidRPr="00EB198B">
        <w:rPr>
          <w:rFonts w:ascii="Times New Roman" w:hAnsi="Times New Roman" w:cs="Times New Roman"/>
        </w:rPr>
        <w:t xml:space="preserve">2  </w:t>
      </w:r>
      <w:r w:rsidR="00926AB1" w:rsidRPr="00EB198B">
        <w:rPr>
          <w:rFonts w:ascii="Times New Roman" w:hAnsi="Times New Roman" w:cs="Times New Roman"/>
          <w:lang w:val="ca-ES-valencia"/>
        </w:rPr>
        <w:t>Kikstarter</w:t>
      </w:r>
    </w:p>
    <w:p w14:paraId="0F844716" w14:textId="1868B5FB" w:rsidR="00926AB1" w:rsidRPr="00926AB1" w:rsidRDefault="00926AB1" w:rsidP="00926AB1">
      <w:pPr>
        <w:spacing w:line="276" w:lineRule="auto"/>
        <w:jc w:val="both"/>
        <w:rPr>
          <w:rFonts w:ascii="Times New Roman" w:hAnsi="Times New Roman" w:cs="Times New Roman"/>
          <w:sz w:val="24"/>
          <w:szCs w:val="24"/>
        </w:rPr>
      </w:pPr>
      <w:r w:rsidRPr="00926AB1">
        <w:rPr>
          <w:rFonts w:ascii="Times New Roman" w:hAnsi="Times New Roman" w:cs="Times New Roman"/>
          <w:sz w:val="24"/>
          <w:szCs w:val="24"/>
        </w:rPr>
        <w:t xml:space="preserve">Μια πολύ δημοφιλής πλατφόρμα δημιουργίας </w:t>
      </w:r>
      <w:r w:rsidRPr="00926AB1">
        <w:rPr>
          <w:rFonts w:ascii="Times New Roman" w:hAnsi="Times New Roman" w:cs="Times New Roman"/>
          <w:sz w:val="24"/>
          <w:szCs w:val="24"/>
          <w:lang w:val="en-US"/>
        </w:rPr>
        <w:t>project</w:t>
      </w:r>
      <w:r w:rsidRPr="00926AB1">
        <w:rPr>
          <w:rFonts w:ascii="Times New Roman" w:hAnsi="Times New Roman" w:cs="Times New Roman"/>
          <w:sz w:val="24"/>
          <w:szCs w:val="24"/>
        </w:rPr>
        <w:t xml:space="preserve"> </w:t>
      </w:r>
      <w:proofErr w:type="spellStart"/>
      <w:r w:rsidRPr="00926AB1">
        <w:rPr>
          <w:rFonts w:ascii="Times New Roman" w:hAnsi="Times New Roman" w:cs="Times New Roman"/>
          <w:sz w:val="24"/>
          <w:szCs w:val="24"/>
        </w:rPr>
        <w:t>πληθοπορισμού</w:t>
      </w:r>
      <w:proofErr w:type="spellEnd"/>
      <w:r w:rsidRPr="00926AB1">
        <w:rPr>
          <w:rFonts w:ascii="Times New Roman" w:hAnsi="Times New Roman" w:cs="Times New Roman"/>
          <w:sz w:val="24"/>
          <w:szCs w:val="24"/>
        </w:rPr>
        <w:t xml:space="preserve"> αποτελεί το </w:t>
      </w:r>
      <w:r w:rsidRPr="00926AB1">
        <w:rPr>
          <w:rFonts w:ascii="Times New Roman" w:hAnsi="Times New Roman" w:cs="Times New Roman"/>
          <w:sz w:val="24"/>
          <w:szCs w:val="24"/>
          <w:lang w:val="ca-ES-valencia"/>
        </w:rPr>
        <w:t>Kickstarter</w:t>
      </w:r>
      <w:r w:rsidRPr="00926AB1">
        <w:rPr>
          <w:rFonts w:ascii="Times New Roman" w:hAnsi="Times New Roman" w:cs="Times New Roman"/>
          <w:sz w:val="24"/>
          <w:szCs w:val="24"/>
        </w:rPr>
        <w:t>. Προκειμένου να ξεκινήσετε την καμπάνια σας θα πρέπει πρώτα να είστε σίγουροι ότι ως επιχειρηματίες πληροίτε τις παρακάτω προϋποθέσεις:</w:t>
      </w:r>
    </w:p>
    <w:p w14:paraId="60A7C72B" w14:textId="77777777" w:rsidR="00926AB1" w:rsidRPr="00926AB1" w:rsidRDefault="00926AB1">
      <w:pPr>
        <w:numPr>
          <w:ilvl w:val="1"/>
          <w:numId w:val="17"/>
        </w:numPr>
        <w:spacing w:line="276" w:lineRule="auto"/>
        <w:jc w:val="both"/>
        <w:rPr>
          <w:rFonts w:ascii="Times New Roman" w:hAnsi="Times New Roman" w:cs="Times New Roman"/>
          <w:sz w:val="24"/>
          <w:szCs w:val="24"/>
        </w:rPr>
      </w:pPr>
      <w:r w:rsidRPr="00926AB1">
        <w:rPr>
          <w:rFonts w:ascii="Times New Roman" w:hAnsi="Times New Roman" w:cs="Times New Roman"/>
          <w:sz w:val="24"/>
          <w:szCs w:val="24"/>
        </w:rPr>
        <w:t>Να έχετε δημιουργήσει μια λίστα email παραγόντων στους οποίους θα γνωστοποιήσετε το στόχο σας και οι οποίοι μπορούν με κάποιο τρόπο να συνδράμουν.</w:t>
      </w:r>
    </w:p>
    <w:p w14:paraId="1F90B4F5" w14:textId="77777777" w:rsidR="00926AB1" w:rsidRPr="00926AB1" w:rsidRDefault="00926AB1">
      <w:pPr>
        <w:numPr>
          <w:ilvl w:val="1"/>
          <w:numId w:val="17"/>
        </w:numPr>
        <w:spacing w:line="276" w:lineRule="auto"/>
        <w:jc w:val="both"/>
        <w:rPr>
          <w:rFonts w:ascii="Times New Roman" w:hAnsi="Times New Roman" w:cs="Times New Roman"/>
          <w:sz w:val="24"/>
          <w:szCs w:val="24"/>
        </w:rPr>
      </w:pPr>
      <w:r w:rsidRPr="00926AB1">
        <w:rPr>
          <w:rFonts w:ascii="Times New Roman" w:hAnsi="Times New Roman" w:cs="Times New Roman"/>
          <w:sz w:val="24"/>
          <w:szCs w:val="24"/>
        </w:rPr>
        <w:t xml:space="preserve">Να κάνετε επίδειξη του προϊόντος σας σε εκδηλώσεις και συναντήσεις. </w:t>
      </w:r>
    </w:p>
    <w:p w14:paraId="0D7AE9E8" w14:textId="77777777" w:rsidR="00926AB1" w:rsidRPr="00926AB1" w:rsidRDefault="00926AB1">
      <w:pPr>
        <w:numPr>
          <w:ilvl w:val="1"/>
          <w:numId w:val="17"/>
        </w:numPr>
        <w:spacing w:line="276" w:lineRule="auto"/>
        <w:jc w:val="both"/>
        <w:rPr>
          <w:rFonts w:ascii="Times New Roman" w:hAnsi="Times New Roman" w:cs="Times New Roman"/>
          <w:sz w:val="24"/>
          <w:szCs w:val="24"/>
        </w:rPr>
      </w:pPr>
      <w:r w:rsidRPr="00926AB1">
        <w:rPr>
          <w:rFonts w:ascii="Times New Roman" w:hAnsi="Times New Roman" w:cs="Times New Roman"/>
          <w:sz w:val="24"/>
          <w:szCs w:val="24"/>
        </w:rPr>
        <w:t>Να αλληλοεπιδράσετε με το κοινό μέσω συζήτησης.</w:t>
      </w:r>
    </w:p>
    <w:p w14:paraId="3F6C2706" w14:textId="77777777" w:rsidR="00926AB1" w:rsidRPr="00926AB1" w:rsidRDefault="00926AB1">
      <w:pPr>
        <w:numPr>
          <w:ilvl w:val="1"/>
          <w:numId w:val="17"/>
        </w:numPr>
        <w:spacing w:line="276" w:lineRule="auto"/>
        <w:jc w:val="both"/>
        <w:rPr>
          <w:rFonts w:ascii="Times New Roman" w:hAnsi="Times New Roman" w:cs="Times New Roman"/>
          <w:sz w:val="24"/>
          <w:szCs w:val="24"/>
        </w:rPr>
      </w:pPr>
      <w:r w:rsidRPr="00926AB1">
        <w:rPr>
          <w:rFonts w:ascii="Times New Roman" w:hAnsi="Times New Roman" w:cs="Times New Roman"/>
          <w:sz w:val="24"/>
          <w:szCs w:val="24"/>
        </w:rPr>
        <w:t>Να δημιουργήστε μια Διαφημιστική Σελίδα πριν από την κυκλοφορία.</w:t>
      </w:r>
    </w:p>
    <w:p w14:paraId="3321DE6F" w14:textId="77777777" w:rsidR="00926AB1" w:rsidRPr="00926AB1" w:rsidRDefault="00926AB1">
      <w:pPr>
        <w:numPr>
          <w:ilvl w:val="1"/>
          <w:numId w:val="17"/>
        </w:numPr>
        <w:spacing w:line="276" w:lineRule="auto"/>
        <w:jc w:val="both"/>
        <w:rPr>
          <w:rFonts w:ascii="Times New Roman" w:hAnsi="Times New Roman" w:cs="Times New Roman"/>
          <w:sz w:val="24"/>
          <w:szCs w:val="24"/>
        </w:rPr>
      </w:pPr>
      <w:r w:rsidRPr="00926AB1">
        <w:rPr>
          <w:rFonts w:ascii="Times New Roman" w:hAnsi="Times New Roman" w:cs="Times New Roman"/>
          <w:sz w:val="24"/>
          <w:szCs w:val="24"/>
        </w:rPr>
        <w:t>Στη συνέχεια εστιάστε στη δημιουργία μιας ενδιαφέρουσας σελίδας έργου.</w:t>
      </w:r>
    </w:p>
    <w:p w14:paraId="355F0637" w14:textId="77777777" w:rsidR="00926AB1" w:rsidRPr="00926AB1" w:rsidRDefault="00926AB1">
      <w:pPr>
        <w:numPr>
          <w:ilvl w:val="1"/>
          <w:numId w:val="17"/>
        </w:numPr>
        <w:spacing w:line="276" w:lineRule="auto"/>
        <w:jc w:val="both"/>
        <w:rPr>
          <w:rFonts w:ascii="Times New Roman" w:hAnsi="Times New Roman" w:cs="Times New Roman"/>
          <w:sz w:val="24"/>
          <w:szCs w:val="24"/>
        </w:rPr>
      </w:pPr>
      <w:r w:rsidRPr="00926AB1">
        <w:rPr>
          <w:rFonts w:ascii="Times New Roman" w:hAnsi="Times New Roman" w:cs="Times New Roman"/>
          <w:sz w:val="24"/>
          <w:szCs w:val="24"/>
        </w:rPr>
        <w:t xml:space="preserve">Να δημιουργήστε έτσι τη σελίδα του </w:t>
      </w:r>
      <w:r w:rsidRPr="00926AB1">
        <w:rPr>
          <w:rFonts w:ascii="Times New Roman" w:hAnsi="Times New Roman" w:cs="Times New Roman"/>
          <w:sz w:val="24"/>
          <w:szCs w:val="24"/>
          <w:lang w:val="ca-ES-valencia"/>
        </w:rPr>
        <w:t xml:space="preserve">Project </w:t>
      </w:r>
      <w:r w:rsidRPr="00926AB1">
        <w:rPr>
          <w:rFonts w:ascii="Times New Roman" w:hAnsi="Times New Roman" w:cs="Times New Roman"/>
          <w:sz w:val="24"/>
          <w:szCs w:val="24"/>
        </w:rPr>
        <w:t>ώστε να είναι ελκυστική κατά την αναζήτηση.</w:t>
      </w:r>
    </w:p>
    <w:p w14:paraId="197E472C" w14:textId="77777777" w:rsidR="00926AB1" w:rsidRPr="00926AB1" w:rsidRDefault="00926AB1">
      <w:pPr>
        <w:numPr>
          <w:ilvl w:val="1"/>
          <w:numId w:val="17"/>
        </w:numPr>
        <w:spacing w:line="276" w:lineRule="auto"/>
        <w:jc w:val="both"/>
        <w:rPr>
          <w:rFonts w:ascii="Times New Roman" w:hAnsi="Times New Roman" w:cs="Times New Roman"/>
          <w:sz w:val="24"/>
          <w:szCs w:val="24"/>
        </w:rPr>
      </w:pPr>
      <w:r w:rsidRPr="00926AB1">
        <w:rPr>
          <w:rFonts w:ascii="Times New Roman" w:hAnsi="Times New Roman" w:cs="Times New Roman"/>
          <w:sz w:val="24"/>
          <w:szCs w:val="24"/>
        </w:rPr>
        <w:t xml:space="preserve">Παρά το γεγονός ότι το </w:t>
      </w:r>
      <w:proofErr w:type="spellStart"/>
      <w:r w:rsidRPr="00926AB1">
        <w:rPr>
          <w:rFonts w:ascii="Times New Roman" w:hAnsi="Times New Roman" w:cs="Times New Roman"/>
          <w:sz w:val="24"/>
          <w:szCs w:val="24"/>
        </w:rPr>
        <w:t>Kickstarter</w:t>
      </w:r>
      <w:proofErr w:type="spellEnd"/>
      <w:r w:rsidRPr="00926AB1">
        <w:rPr>
          <w:rFonts w:ascii="Times New Roman" w:hAnsi="Times New Roman" w:cs="Times New Roman"/>
          <w:sz w:val="24"/>
          <w:szCs w:val="24"/>
        </w:rPr>
        <w:t xml:space="preserve"> έχει μια ισχυρή κοινότητα, βεβαιωθείτε ότι δεν είναι ο μόνος τρόπος προώθησης της εταιρίας σας.</w:t>
      </w:r>
    </w:p>
    <w:p w14:paraId="1C7D18A3" w14:textId="77777777" w:rsidR="00926AB1" w:rsidRPr="00926AB1" w:rsidRDefault="00926AB1" w:rsidP="00926AB1">
      <w:pPr>
        <w:spacing w:line="276" w:lineRule="auto"/>
        <w:jc w:val="both"/>
        <w:rPr>
          <w:rFonts w:ascii="Times New Roman" w:hAnsi="Times New Roman" w:cs="Times New Roman"/>
          <w:sz w:val="24"/>
          <w:szCs w:val="24"/>
        </w:rPr>
      </w:pPr>
      <w:r w:rsidRPr="00926AB1">
        <w:rPr>
          <w:rFonts w:ascii="Times New Roman" w:hAnsi="Times New Roman" w:cs="Times New Roman"/>
          <w:sz w:val="24"/>
          <w:szCs w:val="24"/>
        </w:rPr>
        <w:t xml:space="preserve">Αφού διασφαλίσετε τα παραπάνω σε έναν </w:t>
      </w:r>
      <w:proofErr w:type="spellStart"/>
      <w:r w:rsidRPr="00926AB1">
        <w:rPr>
          <w:rFonts w:ascii="Times New Roman" w:hAnsi="Times New Roman" w:cs="Times New Roman"/>
          <w:sz w:val="24"/>
          <w:szCs w:val="24"/>
        </w:rPr>
        <w:t>φυλλομετρητή</w:t>
      </w:r>
      <w:proofErr w:type="spellEnd"/>
      <w:r w:rsidRPr="00926AB1">
        <w:rPr>
          <w:rFonts w:ascii="Times New Roman" w:hAnsi="Times New Roman" w:cs="Times New Roman"/>
          <w:sz w:val="24"/>
          <w:szCs w:val="24"/>
        </w:rPr>
        <w:t xml:space="preserve"> πληκτρολογήστε την ηλεκτρονική διεύθυνση </w:t>
      </w:r>
      <w:hyperlink r:id="rId54" w:history="1">
        <w:r w:rsidRPr="00926AB1">
          <w:rPr>
            <w:rStyle w:val="-"/>
            <w:rFonts w:ascii="Times New Roman" w:hAnsi="Times New Roman" w:cs="Times New Roman"/>
            <w:sz w:val="24"/>
            <w:szCs w:val="24"/>
            <w:lang w:val="en-US"/>
          </w:rPr>
          <w:t>www</w:t>
        </w:r>
        <w:r w:rsidRPr="00926AB1">
          <w:rPr>
            <w:rStyle w:val="-"/>
            <w:rFonts w:ascii="Times New Roman" w:hAnsi="Times New Roman" w:cs="Times New Roman"/>
            <w:sz w:val="24"/>
            <w:szCs w:val="24"/>
          </w:rPr>
          <w:t>.</w:t>
        </w:r>
        <w:proofErr w:type="spellStart"/>
        <w:r w:rsidRPr="00926AB1">
          <w:rPr>
            <w:rStyle w:val="-"/>
            <w:rFonts w:ascii="Times New Roman" w:hAnsi="Times New Roman" w:cs="Times New Roman"/>
            <w:sz w:val="24"/>
            <w:szCs w:val="24"/>
            <w:lang w:val="en-US"/>
          </w:rPr>
          <w:t>kikstarter</w:t>
        </w:r>
        <w:proofErr w:type="spellEnd"/>
        <w:r w:rsidRPr="00926AB1">
          <w:rPr>
            <w:rStyle w:val="-"/>
            <w:rFonts w:ascii="Times New Roman" w:hAnsi="Times New Roman" w:cs="Times New Roman"/>
            <w:sz w:val="24"/>
            <w:szCs w:val="24"/>
          </w:rPr>
          <w:t>.</w:t>
        </w:r>
        <w:r w:rsidRPr="00926AB1">
          <w:rPr>
            <w:rStyle w:val="-"/>
            <w:rFonts w:ascii="Times New Roman" w:hAnsi="Times New Roman" w:cs="Times New Roman"/>
            <w:sz w:val="24"/>
            <w:szCs w:val="24"/>
            <w:lang w:val="en-US"/>
          </w:rPr>
          <w:t>com</w:t>
        </w:r>
      </w:hyperlink>
      <w:r w:rsidRPr="00926AB1">
        <w:rPr>
          <w:rFonts w:ascii="Times New Roman" w:hAnsi="Times New Roman" w:cs="Times New Roman"/>
          <w:sz w:val="24"/>
          <w:szCs w:val="24"/>
        </w:rPr>
        <w:t xml:space="preserve"> και στη συνέχεια δημιουργήστε λογαριασμό.</w:t>
      </w:r>
    </w:p>
    <w:p w14:paraId="0626DACB" w14:textId="77777777" w:rsidR="00926AB1" w:rsidRPr="00926AB1" w:rsidRDefault="00926AB1" w:rsidP="00926AB1">
      <w:pPr>
        <w:spacing w:line="276" w:lineRule="auto"/>
        <w:rPr>
          <w:rFonts w:ascii="Times New Roman" w:hAnsi="Times New Roman" w:cs="Times New Roman"/>
          <w:sz w:val="24"/>
          <w:szCs w:val="24"/>
        </w:rPr>
      </w:pPr>
      <w:r w:rsidRPr="00926AB1">
        <w:rPr>
          <w:rFonts w:ascii="Times New Roman" w:hAnsi="Times New Roman" w:cs="Times New Roman"/>
          <w:noProof/>
          <w:sz w:val="24"/>
          <w:szCs w:val="24"/>
        </w:rPr>
        <w:lastRenderedPageBreak/>
        <mc:AlternateContent>
          <mc:Choice Requires="wpg">
            <w:drawing>
              <wp:anchor distT="0" distB="0" distL="114300" distR="114300" simplePos="0" relativeHeight="251708416" behindDoc="0" locked="0" layoutInCell="1" allowOverlap="1" wp14:anchorId="6B32B329" wp14:editId="13102E6C">
                <wp:simplePos x="0" y="0"/>
                <wp:positionH relativeFrom="margin">
                  <wp:posOffset>965835</wp:posOffset>
                </wp:positionH>
                <wp:positionV relativeFrom="paragraph">
                  <wp:posOffset>28575</wp:posOffset>
                </wp:positionV>
                <wp:extent cx="3470910" cy="2419350"/>
                <wp:effectExtent l="0" t="19050" r="34290" b="0"/>
                <wp:wrapSquare wrapText="bothSides"/>
                <wp:docPr id="2014303021" name="Ομάδα 20"/>
                <wp:cNvGraphicFramePr/>
                <a:graphic xmlns:a="http://schemas.openxmlformats.org/drawingml/2006/main">
                  <a:graphicData uri="http://schemas.microsoft.com/office/word/2010/wordprocessingGroup">
                    <wpg:wgp>
                      <wpg:cNvGrpSpPr/>
                      <wpg:grpSpPr>
                        <a:xfrm>
                          <a:off x="0" y="0"/>
                          <a:ext cx="3470910" cy="2419350"/>
                          <a:chOff x="0" y="0"/>
                          <a:chExt cx="5940152" cy="4604270"/>
                        </a:xfrm>
                      </wpg:grpSpPr>
                      <pic:pic xmlns:pic="http://schemas.openxmlformats.org/drawingml/2006/picture">
                        <pic:nvPicPr>
                          <pic:cNvPr id="2014303022" name="Εικόνα 2014303022"/>
                          <pic:cNvPicPr>
                            <a:picLocks noChangeAspect="1"/>
                          </pic:cNvPicPr>
                        </pic:nvPicPr>
                        <pic:blipFill rotWithShape="1">
                          <a:blip r:embed="rId55"/>
                          <a:srcRect l="35038" t="9259" b="67067"/>
                          <a:stretch/>
                        </pic:blipFill>
                        <pic:spPr>
                          <a:xfrm>
                            <a:off x="0" y="1"/>
                            <a:ext cx="5940152" cy="1307854"/>
                          </a:xfrm>
                          <a:prstGeom prst="rect">
                            <a:avLst/>
                          </a:prstGeom>
                        </pic:spPr>
                      </pic:pic>
                      <wps:wsp>
                        <wps:cNvPr id="2014303023" name="Ορθογώνιο 2014303023"/>
                        <wps:cNvSpPr/>
                        <wps:spPr>
                          <a:xfrm>
                            <a:off x="5491874" y="0"/>
                            <a:ext cx="360040" cy="270617"/>
                          </a:xfrm>
                          <a:prstGeom prst="rect">
                            <a:avLst/>
                          </a:prstGeom>
                          <a:noFill/>
                          <a:ln w="38100" cap="flat" cmpd="sng" algn="ctr">
                            <a:solidFill>
                              <a:srgbClr val="1C2DD2"/>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3"/>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14303024" name="Εικόνα 2014303024"/>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rot="18292358">
                            <a:off x="3196399" y="1824650"/>
                            <a:ext cx="3259087" cy="776175"/>
                          </a:xfrm>
                          <a:prstGeom prst="rect">
                            <a:avLst/>
                          </a:prstGeom>
                        </pic:spPr>
                      </pic:pic>
                      <pic:pic xmlns:pic="http://schemas.openxmlformats.org/drawingml/2006/picture">
                        <pic:nvPicPr>
                          <pic:cNvPr id="2014303025" name="Εικόνα 2014303025"/>
                          <pic:cNvPicPr>
                            <a:picLocks noChangeAspect="1"/>
                          </pic:cNvPicPr>
                        </pic:nvPicPr>
                        <pic:blipFill rotWithShape="1">
                          <a:blip r:embed="rId57"/>
                          <a:srcRect l="38975" t="19658" r="40204" b="22628"/>
                          <a:stretch/>
                        </pic:blipFill>
                        <pic:spPr>
                          <a:xfrm>
                            <a:off x="1516839" y="1415856"/>
                            <a:ext cx="1903854" cy="3188414"/>
                          </a:xfrm>
                          <a:prstGeom prst="rect">
                            <a:avLst/>
                          </a:prstGeom>
                        </pic:spPr>
                      </pic:pic>
                      <wps:wsp>
                        <wps:cNvPr id="2014303026" name="Ορθογώνιο 2014303026"/>
                        <wps:cNvSpPr/>
                        <wps:spPr>
                          <a:xfrm>
                            <a:off x="2611554" y="4036588"/>
                            <a:ext cx="360040" cy="270617"/>
                          </a:xfrm>
                          <a:prstGeom prst="rect">
                            <a:avLst/>
                          </a:prstGeom>
                          <a:noFill/>
                          <a:ln w="38100" cap="flat" cmpd="sng" algn="ctr">
                            <a:solidFill>
                              <a:srgbClr val="1C2DD2"/>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3"/>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E32EE81" id="Ομάδα 20" o:spid="_x0000_s1026" style="position:absolute;margin-left:76.05pt;margin-top:2.25pt;width:273.3pt;height:190.5pt;z-index:251708416;mso-position-horizontal-relative:margin;mso-width-relative:margin;mso-height-relative:margin" coordsize="59401,460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Εικόνα 2014303022" o:spid="_x0000_s1027" type="#_x0000_t75" style="position:absolute;width:59401;height:13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">
                  <v:imagedata r:id="rId58" o:title="" croptop="6068f" cropbottom="43953f" cropleft="22963f"/>
                </v:shape>
                <v:rect id="Ορθογώνιο 2014303023" o:spid="_x0000_s1028" style="position:absolute;left:54918;width:3601;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" filled="f" strokecolor="#1c2dd2" strokeweight="3pt">
                  <v:stroke joinstyle="round"/>
                </v:rect>
                <v:shape id="Εικόνα 2014303024" o:spid="_x0000_s1029" type="#_x0000_t75" style="position:absolute;left:31963;top:18246;width:32591;height:7762;rotation:-361282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">
                  <v:imagedata r:id="rId59" o:title=""/>
                </v:shape>
                <v:shape id="Εικόνα 2014303025" o:spid="_x0000_s1030" type="#_x0000_t75" style="position:absolute;left:15168;top:14158;width:19038;height:31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">
                  <v:imagedata r:id="rId60" o:title="" croptop="12883f" cropbottom="14829f" cropleft="25543f" cropright="26348f"/>
                </v:shape>
                <v:rect id="Ορθογώνιο 2014303026" o:spid="_x0000_s1031" style="position:absolute;left:26115;top:40365;width:3600;height:27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" filled="f" strokecolor="#1c2dd2" strokeweight="3pt">
                  <v:stroke joinstyle="round"/>
                </v:rect>
                <w10:wrap type="square" anchorx="margin"/>
              </v:group>
            </w:pict>
          </mc:Fallback>
        </mc:AlternateContent>
      </w:r>
    </w:p>
    <w:p w14:paraId="1BA44C5B" w14:textId="77777777" w:rsidR="00926AB1" w:rsidRPr="00926AB1" w:rsidRDefault="00926AB1" w:rsidP="00926AB1">
      <w:pPr>
        <w:spacing w:line="276" w:lineRule="auto"/>
        <w:rPr>
          <w:rFonts w:ascii="Times New Roman" w:hAnsi="Times New Roman" w:cs="Times New Roman"/>
          <w:sz w:val="24"/>
          <w:szCs w:val="24"/>
        </w:rPr>
      </w:pPr>
    </w:p>
    <w:p w14:paraId="0911F1CA" w14:textId="77777777" w:rsidR="00926AB1" w:rsidRPr="00926AB1" w:rsidRDefault="00926AB1" w:rsidP="00926AB1">
      <w:pPr>
        <w:spacing w:line="276" w:lineRule="auto"/>
        <w:ind w:left="720"/>
        <w:jc w:val="both"/>
        <w:rPr>
          <w:rFonts w:ascii="Times New Roman" w:hAnsi="Times New Roman" w:cs="Times New Roman"/>
          <w:sz w:val="24"/>
          <w:szCs w:val="24"/>
        </w:rPr>
      </w:pPr>
    </w:p>
    <w:p w14:paraId="107584BD" w14:textId="77777777" w:rsidR="00926AB1" w:rsidRPr="00926AB1" w:rsidRDefault="00926AB1" w:rsidP="00926AB1">
      <w:pPr>
        <w:spacing w:line="276" w:lineRule="auto"/>
        <w:ind w:left="720"/>
        <w:rPr>
          <w:rFonts w:ascii="Times New Roman" w:hAnsi="Times New Roman" w:cs="Times New Roman"/>
          <w:sz w:val="24"/>
          <w:szCs w:val="24"/>
        </w:rPr>
      </w:pPr>
    </w:p>
    <w:p w14:paraId="0771FC8A" w14:textId="77777777" w:rsidR="00926AB1" w:rsidRPr="00926AB1" w:rsidRDefault="00926AB1" w:rsidP="00926AB1">
      <w:pPr>
        <w:spacing w:line="276" w:lineRule="auto"/>
        <w:rPr>
          <w:rFonts w:ascii="Times New Roman" w:hAnsi="Times New Roman" w:cs="Times New Roman"/>
          <w:sz w:val="24"/>
          <w:szCs w:val="24"/>
        </w:rPr>
      </w:pPr>
    </w:p>
    <w:p w14:paraId="3AF1DE40" w14:textId="77777777" w:rsidR="00926AB1" w:rsidRPr="00926AB1" w:rsidRDefault="00926AB1" w:rsidP="00926AB1">
      <w:pPr>
        <w:spacing w:line="276" w:lineRule="auto"/>
        <w:rPr>
          <w:rFonts w:ascii="Times New Roman" w:hAnsi="Times New Roman" w:cs="Times New Roman"/>
          <w:sz w:val="24"/>
          <w:szCs w:val="24"/>
        </w:rPr>
      </w:pPr>
    </w:p>
    <w:p w14:paraId="6BE805DA" w14:textId="77777777" w:rsidR="00926AB1" w:rsidRPr="00926AB1" w:rsidRDefault="00926AB1" w:rsidP="00926AB1">
      <w:pPr>
        <w:spacing w:line="276" w:lineRule="auto"/>
        <w:rPr>
          <w:rFonts w:ascii="Times New Roman" w:hAnsi="Times New Roman" w:cs="Times New Roman"/>
          <w:sz w:val="24"/>
          <w:szCs w:val="24"/>
        </w:rPr>
      </w:pPr>
    </w:p>
    <w:p w14:paraId="3F357CC6" w14:textId="77777777" w:rsidR="00926AB1" w:rsidRPr="00926AB1" w:rsidRDefault="00926AB1" w:rsidP="00926AB1">
      <w:pPr>
        <w:spacing w:line="276" w:lineRule="auto"/>
        <w:rPr>
          <w:rFonts w:ascii="Times New Roman" w:hAnsi="Times New Roman" w:cs="Times New Roman"/>
          <w:sz w:val="24"/>
          <w:szCs w:val="24"/>
        </w:rPr>
      </w:pPr>
    </w:p>
    <w:p w14:paraId="02008616" w14:textId="77777777" w:rsidR="00926AB1" w:rsidRPr="00926AB1" w:rsidRDefault="00926AB1" w:rsidP="00926AB1">
      <w:pPr>
        <w:spacing w:line="276" w:lineRule="auto"/>
        <w:rPr>
          <w:rFonts w:ascii="Times New Roman" w:hAnsi="Times New Roman" w:cs="Times New Roman"/>
          <w:sz w:val="24"/>
          <w:szCs w:val="24"/>
        </w:rPr>
      </w:pPr>
    </w:p>
    <w:p w14:paraId="69249869" w14:textId="77777777" w:rsidR="00926AB1" w:rsidRPr="00926AB1" w:rsidRDefault="00926AB1" w:rsidP="00926AB1">
      <w:pPr>
        <w:spacing w:line="276" w:lineRule="auto"/>
        <w:rPr>
          <w:rFonts w:ascii="Times New Roman" w:hAnsi="Times New Roman" w:cs="Times New Roman"/>
          <w:sz w:val="24"/>
          <w:szCs w:val="24"/>
        </w:rPr>
      </w:pPr>
    </w:p>
    <w:p w14:paraId="3BF7EA9C" w14:textId="77777777" w:rsidR="00926AB1" w:rsidRPr="00926AB1" w:rsidRDefault="00926AB1" w:rsidP="00926AB1">
      <w:pPr>
        <w:spacing w:line="276" w:lineRule="auto"/>
        <w:rPr>
          <w:rFonts w:ascii="Times New Roman" w:hAnsi="Times New Roman" w:cs="Times New Roman"/>
          <w:sz w:val="24"/>
          <w:szCs w:val="24"/>
        </w:rPr>
      </w:pPr>
      <w:r w:rsidRPr="00926AB1">
        <w:rPr>
          <w:rFonts w:ascii="Times New Roman" w:hAnsi="Times New Roman" w:cs="Times New Roman"/>
          <w:sz w:val="24"/>
          <w:szCs w:val="24"/>
        </w:rPr>
        <w:t xml:space="preserve">Για να συνεχίσετε στο </w:t>
      </w:r>
      <w:r w:rsidRPr="00926AB1">
        <w:rPr>
          <w:rFonts w:ascii="Times New Roman" w:hAnsi="Times New Roman" w:cs="Times New Roman"/>
          <w:sz w:val="24"/>
          <w:szCs w:val="24"/>
          <w:lang w:val="en-US"/>
        </w:rPr>
        <w:t>Kickstarter</w:t>
      </w:r>
      <w:r w:rsidRPr="00926AB1">
        <w:rPr>
          <w:rFonts w:ascii="Times New Roman" w:hAnsi="Times New Roman" w:cs="Times New Roman"/>
          <w:sz w:val="24"/>
          <w:szCs w:val="24"/>
        </w:rPr>
        <w:t xml:space="preserve"> πρέπει πρώτα να επιβεβαιώσετε ότι διαβάσατε και αποδεχτήκατε τους όρους χρήσης. </w:t>
      </w:r>
    </w:p>
    <w:p w14:paraId="30F033D2" w14:textId="77777777" w:rsidR="00926AB1" w:rsidRPr="00926AB1" w:rsidRDefault="00926AB1" w:rsidP="00926AB1">
      <w:pPr>
        <w:spacing w:line="276" w:lineRule="auto"/>
        <w:rPr>
          <w:rFonts w:ascii="Times New Roman" w:hAnsi="Times New Roman" w:cs="Times New Roman"/>
          <w:sz w:val="24"/>
          <w:szCs w:val="24"/>
        </w:rPr>
      </w:pPr>
      <w:r w:rsidRPr="00926AB1">
        <w:rPr>
          <w:rFonts w:ascii="Times New Roman" w:hAnsi="Times New Roman" w:cs="Times New Roman"/>
          <w:noProof/>
          <w:sz w:val="24"/>
          <w:szCs w:val="24"/>
        </w:rPr>
        <mc:AlternateContent>
          <mc:Choice Requires="wpg">
            <w:drawing>
              <wp:anchor distT="0" distB="0" distL="114300" distR="114300" simplePos="0" relativeHeight="251709440" behindDoc="0" locked="0" layoutInCell="1" allowOverlap="1" wp14:anchorId="6ED1A8E4" wp14:editId="7C4933DA">
                <wp:simplePos x="0" y="0"/>
                <wp:positionH relativeFrom="margin">
                  <wp:align>center</wp:align>
                </wp:positionH>
                <wp:positionV relativeFrom="paragraph">
                  <wp:posOffset>175260</wp:posOffset>
                </wp:positionV>
                <wp:extent cx="3759200" cy="2743200"/>
                <wp:effectExtent l="0" t="0" r="0" b="0"/>
                <wp:wrapSquare wrapText="bothSides"/>
                <wp:docPr id="2014303027" name="Ομάδα 5"/>
                <wp:cNvGraphicFramePr/>
                <a:graphic xmlns:a="http://schemas.openxmlformats.org/drawingml/2006/main">
                  <a:graphicData uri="http://schemas.microsoft.com/office/word/2010/wordprocessingGroup">
                    <wpg:wgp>
                      <wpg:cNvGrpSpPr/>
                      <wpg:grpSpPr>
                        <a:xfrm>
                          <a:off x="0" y="0"/>
                          <a:ext cx="3759200" cy="2743200"/>
                          <a:chOff x="-5080" y="15240"/>
                          <a:chExt cx="5929252" cy="4356000"/>
                        </a:xfrm>
                      </wpg:grpSpPr>
                      <pic:pic xmlns:pic="http://schemas.openxmlformats.org/drawingml/2006/picture">
                        <pic:nvPicPr>
                          <pic:cNvPr id="2014303028" name="Εικόνα 2014303028"/>
                          <pic:cNvPicPr>
                            <a:picLocks noChangeAspect="1"/>
                          </pic:cNvPicPr>
                        </pic:nvPicPr>
                        <pic:blipFill rotWithShape="1">
                          <a:blip r:embed="rId61"/>
                          <a:srcRect l="17072" t="9796" r="18461" b="11812"/>
                          <a:stretch/>
                        </pic:blipFill>
                        <pic:spPr>
                          <a:xfrm>
                            <a:off x="-5080" y="15240"/>
                            <a:ext cx="5929252" cy="4356000"/>
                          </a:xfrm>
                          <a:prstGeom prst="rect">
                            <a:avLst/>
                          </a:prstGeom>
                        </pic:spPr>
                      </pic:pic>
                      <wps:wsp>
                        <wps:cNvPr id="2014303030" name="Ορθογώνιο 2014303030"/>
                        <wps:cNvSpPr/>
                        <wps:spPr>
                          <a:xfrm>
                            <a:off x="2448272" y="3694179"/>
                            <a:ext cx="1080120" cy="360042"/>
                          </a:xfrm>
                          <a:prstGeom prst="rect">
                            <a:avLst/>
                          </a:prstGeom>
                          <a:noFill/>
                          <a:ln w="28575"/>
                        </wps:spPr>
                        <wps:style>
                          <a:lnRef idx="1">
                            <a:schemeClr val="accent1"/>
                          </a:lnRef>
                          <a:fillRef idx="3">
                            <a:schemeClr val="accent1"/>
                          </a:fillRef>
                          <a:effectRef idx="2">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14303031" name="Εικόνα 2014303031"/>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rot="5814834">
                            <a:off x="1472177" y="2355762"/>
                            <a:ext cx="1952190" cy="576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6D60109" id="Ομάδα 5" o:spid="_x0000_s1026" style="position:absolute;margin-left:0;margin-top:13.8pt;width:296pt;height:3in;z-index:251709440;mso-position-horizontal:center;mso-position-horizontal-relative:margin;mso-width-relative:margin;mso-height-relative:margin" coordorigin="-50,152" coordsize="59292,43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">
                <v:shape id="Εικόνα 2014303028" o:spid="_x0000_s1027" type="#_x0000_t75" style="position:absolute;left:-50;top:152;width:59291;height:43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">
                  <v:imagedata r:id="rId63" o:title="" croptop="6420f" cropbottom="7741f" cropleft="11188f" cropright="12099f"/>
                </v:shape>
                <v:rect id="Ορθογώνιο 2014303030" o:spid="_x0000_s1028" style="position:absolute;left:24482;top:36941;width:10801;height:36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" filled="f" strokecolor="#4472c4 [3204]" strokeweight="2.25pt"/>
                <v:shape id="Εικόνα 2014303031" o:spid="_x0000_s1029" type="#_x0000_t75" style="position:absolute;left:14721;top:23557;width:19522;height:5760;rotation:635134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">
                  <v:imagedata r:id="rId64" o:title=""/>
                </v:shape>
                <w10:wrap type="square" anchorx="margin"/>
              </v:group>
            </w:pict>
          </mc:Fallback>
        </mc:AlternateContent>
      </w:r>
    </w:p>
    <w:p w14:paraId="0A00CE44" w14:textId="77777777" w:rsidR="00926AB1" w:rsidRPr="00926AB1" w:rsidRDefault="00926AB1" w:rsidP="00926AB1">
      <w:pPr>
        <w:spacing w:line="276" w:lineRule="auto"/>
        <w:rPr>
          <w:rFonts w:ascii="Times New Roman" w:hAnsi="Times New Roman" w:cs="Times New Roman"/>
          <w:sz w:val="24"/>
          <w:szCs w:val="24"/>
        </w:rPr>
      </w:pPr>
    </w:p>
    <w:p w14:paraId="5BF5CB69" w14:textId="77777777" w:rsidR="00926AB1" w:rsidRPr="00926AB1" w:rsidRDefault="00926AB1" w:rsidP="00926AB1">
      <w:pPr>
        <w:spacing w:line="276" w:lineRule="auto"/>
        <w:rPr>
          <w:rFonts w:ascii="Times New Roman" w:hAnsi="Times New Roman" w:cs="Times New Roman"/>
          <w:sz w:val="24"/>
          <w:szCs w:val="24"/>
        </w:rPr>
      </w:pPr>
    </w:p>
    <w:p w14:paraId="7F896AA2" w14:textId="77777777" w:rsidR="00926AB1" w:rsidRPr="00926AB1" w:rsidRDefault="00926AB1" w:rsidP="00926AB1">
      <w:pPr>
        <w:spacing w:line="276" w:lineRule="auto"/>
        <w:rPr>
          <w:rFonts w:ascii="Times New Roman" w:hAnsi="Times New Roman" w:cs="Times New Roman"/>
          <w:sz w:val="24"/>
          <w:szCs w:val="24"/>
        </w:rPr>
      </w:pPr>
    </w:p>
    <w:p w14:paraId="55CCD3D8" w14:textId="77777777" w:rsidR="00926AB1" w:rsidRPr="00926AB1" w:rsidRDefault="00926AB1" w:rsidP="00926AB1">
      <w:pPr>
        <w:spacing w:line="276" w:lineRule="auto"/>
        <w:rPr>
          <w:rFonts w:ascii="Times New Roman" w:hAnsi="Times New Roman" w:cs="Times New Roman"/>
          <w:sz w:val="24"/>
          <w:szCs w:val="24"/>
        </w:rPr>
      </w:pPr>
    </w:p>
    <w:p w14:paraId="2DE7DD36" w14:textId="77777777" w:rsidR="00926AB1" w:rsidRPr="00926AB1" w:rsidRDefault="00926AB1" w:rsidP="00926AB1">
      <w:pPr>
        <w:spacing w:line="276" w:lineRule="auto"/>
        <w:rPr>
          <w:rFonts w:ascii="Times New Roman" w:hAnsi="Times New Roman" w:cs="Times New Roman"/>
          <w:sz w:val="24"/>
          <w:szCs w:val="24"/>
        </w:rPr>
      </w:pPr>
    </w:p>
    <w:p w14:paraId="331E2EFE" w14:textId="77777777" w:rsidR="00926AB1" w:rsidRPr="00926AB1" w:rsidRDefault="00926AB1" w:rsidP="00926AB1">
      <w:pPr>
        <w:spacing w:line="276" w:lineRule="auto"/>
        <w:rPr>
          <w:rFonts w:ascii="Times New Roman" w:hAnsi="Times New Roman" w:cs="Times New Roman"/>
          <w:sz w:val="24"/>
          <w:szCs w:val="24"/>
        </w:rPr>
      </w:pPr>
    </w:p>
    <w:p w14:paraId="27FD9FF7" w14:textId="77777777" w:rsidR="00926AB1" w:rsidRPr="00926AB1" w:rsidRDefault="00926AB1" w:rsidP="00926AB1">
      <w:pPr>
        <w:spacing w:line="276" w:lineRule="auto"/>
        <w:rPr>
          <w:rFonts w:ascii="Times New Roman" w:hAnsi="Times New Roman" w:cs="Times New Roman"/>
          <w:sz w:val="24"/>
          <w:szCs w:val="24"/>
        </w:rPr>
      </w:pPr>
    </w:p>
    <w:p w14:paraId="47EE8A77" w14:textId="77777777" w:rsidR="00926AB1" w:rsidRPr="00926AB1" w:rsidRDefault="00926AB1" w:rsidP="00926AB1">
      <w:pPr>
        <w:spacing w:line="276" w:lineRule="auto"/>
        <w:rPr>
          <w:rFonts w:ascii="Times New Roman" w:hAnsi="Times New Roman" w:cs="Times New Roman"/>
          <w:sz w:val="24"/>
          <w:szCs w:val="24"/>
        </w:rPr>
      </w:pPr>
    </w:p>
    <w:p w14:paraId="2542D8DD" w14:textId="77777777" w:rsidR="00926AB1" w:rsidRPr="00926AB1" w:rsidRDefault="00926AB1" w:rsidP="00926AB1">
      <w:pPr>
        <w:spacing w:line="276" w:lineRule="auto"/>
        <w:rPr>
          <w:rFonts w:ascii="Times New Roman" w:hAnsi="Times New Roman" w:cs="Times New Roman"/>
          <w:sz w:val="24"/>
          <w:szCs w:val="24"/>
        </w:rPr>
      </w:pPr>
    </w:p>
    <w:p w14:paraId="108663C4" w14:textId="77777777" w:rsidR="00926AB1" w:rsidRPr="00926AB1" w:rsidRDefault="00926AB1" w:rsidP="00926AB1">
      <w:pPr>
        <w:spacing w:line="276" w:lineRule="auto"/>
        <w:rPr>
          <w:rFonts w:ascii="Times New Roman" w:hAnsi="Times New Roman" w:cs="Times New Roman"/>
          <w:sz w:val="24"/>
          <w:szCs w:val="24"/>
        </w:rPr>
      </w:pPr>
    </w:p>
    <w:p w14:paraId="0EAE02A4" w14:textId="77777777" w:rsidR="00926AB1" w:rsidRPr="00926AB1" w:rsidRDefault="00926AB1" w:rsidP="00926AB1">
      <w:pPr>
        <w:spacing w:line="276" w:lineRule="auto"/>
        <w:jc w:val="both"/>
        <w:rPr>
          <w:rFonts w:ascii="Times New Roman" w:hAnsi="Times New Roman" w:cs="Times New Roman"/>
          <w:sz w:val="24"/>
          <w:szCs w:val="24"/>
        </w:rPr>
      </w:pPr>
    </w:p>
    <w:p w14:paraId="44A7F60A" w14:textId="77777777" w:rsidR="00926AB1" w:rsidRPr="00926AB1" w:rsidRDefault="00926AB1" w:rsidP="00926AB1">
      <w:pPr>
        <w:spacing w:line="276" w:lineRule="auto"/>
        <w:jc w:val="both"/>
        <w:rPr>
          <w:rFonts w:ascii="Times New Roman" w:hAnsi="Times New Roman" w:cs="Times New Roman"/>
          <w:sz w:val="24"/>
          <w:szCs w:val="24"/>
        </w:rPr>
      </w:pPr>
      <w:r w:rsidRPr="00926AB1">
        <w:rPr>
          <w:rFonts w:ascii="Times New Roman" w:hAnsi="Times New Roman" w:cs="Times New Roman"/>
          <w:sz w:val="24"/>
          <w:szCs w:val="24"/>
        </w:rPr>
        <w:t xml:space="preserve">Στο επόμενο βήμα εμφανίζονται οι καρτέλες όπου κάνετε τις απαραίτητες ρυθμίσεις πριν τη δημοσίευση της καμπάνιας σας και αφού πρώτα πάρετε έγκριση από τους διαχειριστές του </w:t>
      </w:r>
      <w:r w:rsidRPr="00926AB1">
        <w:rPr>
          <w:rFonts w:ascii="Times New Roman" w:hAnsi="Times New Roman" w:cs="Times New Roman"/>
          <w:sz w:val="24"/>
          <w:szCs w:val="24"/>
          <w:lang w:val="ca-ES-valencia"/>
        </w:rPr>
        <w:t>Kickstarter</w:t>
      </w:r>
      <w:r w:rsidRPr="00926AB1">
        <w:rPr>
          <w:rFonts w:ascii="Times New Roman" w:hAnsi="Times New Roman" w:cs="Times New Roman"/>
          <w:sz w:val="24"/>
          <w:szCs w:val="24"/>
        </w:rPr>
        <w:t xml:space="preserve">. Τέτοιες ρυθμίσεις αναλόγως της </w:t>
      </w:r>
      <w:r w:rsidRPr="00926AB1">
        <w:rPr>
          <w:rFonts w:ascii="Times New Roman" w:hAnsi="Times New Roman" w:cs="Times New Roman"/>
          <w:b/>
          <w:i/>
          <w:sz w:val="24"/>
          <w:szCs w:val="24"/>
        </w:rPr>
        <w:t>«καρτέλας»</w:t>
      </w:r>
      <w:r w:rsidRPr="00926AB1">
        <w:rPr>
          <w:rFonts w:ascii="Times New Roman" w:hAnsi="Times New Roman" w:cs="Times New Roman"/>
          <w:sz w:val="24"/>
          <w:szCs w:val="24"/>
        </w:rPr>
        <w:t xml:space="preserve"> που βρίσκεστε είναι:</w:t>
      </w:r>
    </w:p>
    <w:p w14:paraId="7A96BAC4" w14:textId="77777777" w:rsidR="00926AB1" w:rsidRPr="00926AB1" w:rsidRDefault="00926AB1">
      <w:pPr>
        <w:numPr>
          <w:ilvl w:val="0"/>
          <w:numId w:val="18"/>
        </w:numPr>
        <w:spacing w:line="276" w:lineRule="auto"/>
        <w:jc w:val="both"/>
        <w:rPr>
          <w:rFonts w:ascii="Times New Roman" w:hAnsi="Times New Roman" w:cs="Times New Roman"/>
          <w:sz w:val="24"/>
          <w:szCs w:val="24"/>
        </w:rPr>
      </w:pPr>
      <w:r w:rsidRPr="00926AB1">
        <w:rPr>
          <w:rFonts w:ascii="Times New Roman" w:hAnsi="Times New Roman" w:cs="Times New Roman"/>
          <w:sz w:val="24"/>
          <w:szCs w:val="24"/>
        </w:rPr>
        <w:t>Ένα παράδειγμα του τι ακριβώς κάνετε.</w:t>
      </w:r>
    </w:p>
    <w:p w14:paraId="0387E8F1" w14:textId="77777777" w:rsidR="00926AB1" w:rsidRPr="00926AB1" w:rsidRDefault="00926AB1">
      <w:pPr>
        <w:numPr>
          <w:ilvl w:val="0"/>
          <w:numId w:val="18"/>
        </w:numPr>
        <w:spacing w:line="276" w:lineRule="auto"/>
        <w:jc w:val="both"/>
        <w:rPr>
          <w:rFonts w:ascii="Times New Roman" w:hAnsi="Times New Roman" w:cs="Times New Roman"/>
          <w:sz w:val="24"/>
          <w:szCs w:val="24"/>
        </w:rPr>
      </w:pPr>
      <w:r w:rsidRPr="00926AB1">
        <w:rPr>
          <w:rFonts w:ascii="Times New Roman" w:hAnsi="Times New Roman" w:cs="Times New Roman"/>
          <w:sz w:val="24"/>
          <w:szCs w:val="24"/>
        </w:rPr>
        <w:t>Τα παρασκήνια των εργασιών σας.</w:t>
      </w:r>
    </w:p>
    <w:p w14:paraId="10002338" w14:textId="77777777" w:rsidR="00926AB1" w:rsidRPr="00926AB1" w:rsidRDefault="00926AB1">
      <w:pPr>
        <w:numPr>
          <w:ilvl w:val="0"/>
          <w:numId w:val="18"/>
        </w:numPr>
        <w:spacing w:line="276" w:lineRule="auto"/>
        <w:jc w:val="both"/>
        <w:rPr>
          <w:rFonts w:ascii="Times New Roman" w:hAnsi="Times New Roman" w:cs="Times New Roman"/>
          <w:sz w:val="24"/>
          <w:szCs w:val="24"/>
        </w:rPr>
      </w:pPr>
      <w:r w:rsidRPr="00926AB1">
        <w:rPr>
          <w:rFonts w:ascii="Times New Roman" w:hAnsi="Times New Roman" w:cs="Times New Roman"/>
          <w:sz w:val="24"/>
          <w:szCs w:val="24"/>
        </w:rPr>
        <w:t>Μια αποκλειστική εμπειρία του αντικειμένου με το οποίο ασχολείστε.</w:t>
      </w:r>
    </w:p>
    <w:p w14:paraId="7053E1A0" w14:textId="77777777" w:rsidR="00926AB1" w:rsidRPr="00926AB1" w:rsidRDefault="00926AB1">
      <w:pPr>
        <w:pStyle w:val="a4"/>
        <w:numPr>
          <w:ilvl w:val="0"/>
          <w:numId w:val="18"/>
        </w:numPr>
        <w:spacing w:line="276" w:lineRule="auto"/>
        <w:jc w:val="both"/>
        <w:rPr>
          <w:rFonts w:ascii="Times New Roman" w:hAnsi="Times New Roman" w:cs="Times New Roman"/>
          <w:sz w:val="24"/>
          <w:szCs w:val="24"/>
        </w:rPr>
      </w:pPr>
      <w:r w:rsidRPr="00926AB1">
        <w:rPr>
          <w:rFonts w:ascii="Times New Roman" w:hAnsi="Times New Roman" w:cs="Times New Roman"/>
          <w:sz w:val="24"/>
          <w:szCs w:val="24"/>
        </w:rPr>
        <w:lastRenderedPageBreak/>
        <w:t xml:space="preserve">Μπορείτε επίσης να ορίσετε μια </w:t>
      </w:r>
      <w:r w:rsidRPr="00926AB1">
        <w:rPr>
          <w:rFonts w:ascii="Times New Roman" w:hAnsi="Times New Roman" w:cs="Times New Roman"/>
          <w:b/>
          <w:bCs/>
          <w:i/>
          <w:iCs/>
          <w:sz w:val="24"/>
          <w:szCs w:val="24"/>
        </w:rPr>
        <w:t xml:space="preserve">υλική ή άυλη ανταμοιβή </w:t>
      </w:r>
      <w:r w:rsidRPr="00926AB1">
        <w:rPr>
          <w:rFonts w:ascii="Times New Roman" w:hAnsi="Times New Roman" w:cs="Times New Roman"/>
          <w:sz w:val="24"/>
          <w:szCs w:val="24"/>
        </w:rPr>
        <w:t>για όσους σας βοηθήσουν στην καμπάνια σας</w:t>
      </w:r>
    </w:p>
    <w:p w14:paraId="5D039F80" w14:textId="77777777" w:rsidR="00926AB1" w:rsidRPr="00926AB1" w:rsidRDefault="00926AB1">
      <w:pPr>
        <w:numPr>
          <w:ilvl w:val="0"/>
          <w:numId w:val="18"/>
        </w:numPr>
        <w:spacing w:line="276" w:lineRule="auto"/>
        <w:jc w:val="both"/>
        <w:rPr>
          <w:rFonts w:ascii="Times New Roman" w:hAnsi="Times New Roman" w:cs="Times New Roman"/>
          <w:sz w:val="24"/>
          <w:szCs w:val="24"/>
        </w:rPr>
      </w:pPr>
      <w:r w:rsidRPr="00926AB1">
        <w:rPr>
          <w:rFonts w:ascii="Times New Roman" w:hAnsi="Times New Roman" w:cs="Times New Roman"/>
          <w:sz w:val="24"/>
          <w:szCs w:val="24"/>
        </w:rPr>
        <w:t xml:space="preserve">Δώστε την πλήρη περιγραφή του </w:t>
      </w:r>
      <w:r w:rsidRPr="00926AB1">
        <w:rPr>
          <w:rFonts w:ascii="Times New Roman" w:hAnsi="Times New Roman" w:cs="Times New Roman"/>
          <w:sz w:val="24"/>
          <w:szCs w:val="24"/>
          <w:lang w:val="en-US"/>
        </w:rPr>
        <w:t>Project</w:t>
      </w:r>
      <w:r w:rsidRPr="00926AB1">
        <w:rPr>
          <w:rFonts w:ascii="Times New Roman" w:hAnsi="Times New Roman" w:cs="Times New Roman"/>
          <w:sz w:val="24"/>
          <w:szCs w:val="24"/>
        </w:rPr>
        <w:t xml:space="preserve"> σας και πλαισιώστε την με εικόνες και βίντεο ώστε να προκαλέσετε το ενδιαφέρον όσων πρόκειται πιθανόν να ασχοληθούν με αυτό είτε με προσωπική εργασία είτε με χρηματοδότηση.</w:t>
      </w:r>
    </w:p>
    <w:p w14:paraId="6F0ACC63" w14:textId="77777777" w:rsidR="00926AB1" w:rsidRPr="00926AB1" w:rsidRDefault="00926AB1">
      <w:pPr>
        <w:numPr>
          <w:ilvl w:val="0"/>
          <w:numId w:val="18"/>
        </w:numPr>
        <w:spacing w:line="276" w:lineRule="auto"/>
        <w:jc w:val="both"/>
        <w:rPr>
          <w:rFonts w:ascii="Times New Roman" w:hAnsi="Times New Roman" w:cs="Times New Roman"/>
          <w:sz w:val="24"/>
          <w:szCs w:val="24"/>
        </w:rPr>
      </w:pPr>
      <w:r w:rsidRPr="00926AB1">
        <w:rPr>
          <w:rFonts w:ascii="Times New Roman" w:hAnsi="Times New Roman" w:cs="Times New Roman"/>
          <w:sz w:val="24"/>
          <w:szCs w:val="24"/>
        </w:rPr>
        <w:t>Αναλύστε το πλήρες επιχειρηματικό σας σχέδιο και αναφέρετε με ειλικρίνεια το πιθανό ρίσκο και τις προκλήσεις.</w:t>
      </w:r>
    </w:p>
    <w:p w14:paraId="0C4FD878" w14:textId="77777777" w:rsidR="00926AB1" w:rsidRPr="00926AB1" w:rsidRDefault="00926AB1">
      <w:pPr>
        <w:numPr>
          <w:ilvl w:val="0"/>
          <w:numId w:val="18"/>
        </w:numPr>
        <w:spacing w:line="276" w:lineRule="auto"/>
        <w:jc w:val="both"/>
        <w:rPr>
          <w:rFonts w:ascii="Times New Roman" w:hAnsi="Times New Roman" w:cs="Times New Roman"/>
          <w:sz w:val="24"/>
          <w:szCs w:val="24"/>
        </w:rPr>
      </w:pPr>
      <w:r w:rsidRPr="00926AB1">
        <w:rPr>
          <w:rFonts w:ascii="Times New Roman" w:hAnsi="Times New Roman" w:cs="Times New Roman"/>
          <w:sz w:val="24"/>
          <w:szCs w:val="24"/>
        </w:rPr>
        <w:t xml:space="preserve">Βάλτε τη φωτογραφία σας και το βιογραφικό σας, τα οποία θα εμφανίζονται στη σελίδα του </w:t>
      </w:r>
      <w:r w:rsidRPr="00926AB1">
        <w:rPr>
          <w:rFonts w:ascii="Times New Roman" w:hAnsi="Times New Roman" w:cs="Times New Roman"/>
          <w:sz w:val="24"/>
          <w:szCs w:val="24"/>
          <w:lang w:val="en-US"/>
        </w:rPr>
        <w:t>project</w:t>
      </w:r>
      <w:r w:rsidRPr="00926AB1">
        <w:rPr>
          <w:rFonts w:ascii="Times New Roman" w:hAnsi="Times New Roman" w:cs="Times New Roman"/>
          <w:sz w:val="24"/>
          <w:szCs w:val="24"/>
        </w:rPr>
        <w:t xml:space="preserve"> σας.</w:t>
      </w:r>
    </w:p>
    <w:p w14:paraId="6E3039A6" w14:textId="77777777" w:rsidR="00926AB1" w:rsidRPr="00926AB1" w:rsidRDefault="00926AB1">
      <w:pPr>
        <w:numPr>
          <w:ilvl w:val="0"/>
          <w:numId w:val="18"/>
        </w:numPr>
        <w:spacing w:line="276" w:lineRule="auto"/>
        <w:jc w:val="both"/>
        <w:rPr>
          <w:rFonts w:ascii="Times New Roman" w:hAnsi="Times New Roman" w:cs="Times New Roman"/>
          <w:sz w:val="24"/>
          <w:szCs w:val="24"/>
        </w:rPr>
      </w:pPr>
      <w:r w:rsidRPr="00926AB1">
        <w:rPr>
          <w:rFonts w:ascii="Times New Roman" w:hAnsi="Times New Roman" w:cs="Times New Roman"/>
          <w:sz w:val="24"/>
          <w:szCs w:val="24"/>
        </w:rPr>
        <w:t xml:space="preserve">Επίσης δημιουργήστε μια ηλεκτρονική διεύθυνση η οποία θα αντιστοιχεί και αυτή στο </w:t>
      </w:r>
      <w:r w:rsidRPr="00926AB1">
        <w:rPr>
          <w:rFonts w:ascii="Times New Roman" w:hAnsi="Times New Roman" w:cs="Times New Roman"/>
          <w:sz w:val="24"/>
          <w:szCs w:val="24"/>
          <w:lang w:val="en-US"/>
        </w:rPr>
        <w:t>project</w:t>
      </w:r>
      <w:r w:rsidRPr="00926AB1">
        <w:rPr>
          <w:rFonts w:ascii="Times New Roman" w:hAnsi="Times New Roman" w:cs="Times New Roman"/>
          <w:sz w:val="24"/>
          <w:szCs w:val="24"/>
        </w:rPr>
        <w:t xml:space="preserve"> σας.</w:t>
      </w:r>
    </w:p>
    <w:p w14:paraId="4B208F23" w14:textId="77777777" w:rsidR="00926AB1" w:rsidRPr="00926AB1" w:rsidRDefault="00926AB1">
      <w:pPr>
        <w:pStyle w:val="a4"/>
        <w:numPr>
          <w:ilvl w:val="0"/>
          <w:numId w:val="18"/>
        </w:numPr>
        <w:spacing w:line="276" w:lineRule="auto"/>
        <w:jc w:val="both"/>
        <w:rPr>
          <w:rFonts w:ascii="Times New Roman" w:hAnsi="Times New Roman" w:cs="Times New Roman"/>
          <w:sz w:val="24"/>
          <w:szCs w:val="24"/>
        </w:rPr>
      </w:pPr>
      <w:r w:rsidRPr="00926AB1">
        <w:rPr>
          <w:rFonts w:ascii="Times New Roman" w:hAnsi="Times New Roman" w:cs="Times New Roman"/>
          <w:sz w:val="24"/>
          <w:szCs w:val="24"/>
        </w:rPr>
        <w:t xml:space="preserve">Ορίστε τον τύπο του </w:t>
      </w:r>
      <w:r w:rsidRPr="00926AB1">
        <w:rPr>
          <w:rFonts w:ascii="Times New Roman" w:hAnsi="Times New Roman" w:cs="Times New Roman"/>
          <w:sz w:val="24"/>
          <w:szCs w:val="24"/>
          <w:lang w:val="en-US"/>
        </w:rPr>
        <w:t>project</w:t>
      </w:r>
      <w:r w:rsidRPr="00926AB1">
        <w:rPr>
          <w:rFonts w:ascii="Times New Roman" w:hAnsi="Times New Roman" w:cs="Times New Roman"/>
          <w:sz w:val="24"/>
          <w:szCs w:val="24"/>
        </w:rPr>
        <w:t xml:space="preserve"> και το λογαριασμό όπου θα κατατίθεται κάθε χρηματοδότηση.</w:t>
      </w:r>
    </w:p>
    <w:p w14:paraId="3B20190B" w14:textId="77777777" w:rsidR="00926AB1" w:rsidRPr="00926AB1" w:rsidRDefault="00926AB1" w:rsidP="00926AB1">
      <w:pPr>
        <w:spacing w:line="276" w:lineRule="auto"/>
        <w:rPr>
          <w:rFonts w:ascii="Times New Roman" w:hAnsi="Times New Roman" w:cs="Times New Roman"/>
          <w:sz w:val="24"/>
          <w:szCs w:val="24"/>
        </w:rPr>
      </w:pPr>
    </w:p>
    <w:p w14:paraId="596D80FA" w14:textId="77777777" w:rsidR="00926AB1" w:rsidRPr="00926AB1" w:rsidRDefault="00926AB1" w:rsidP="00926AB1">
      <w:pPr>
        <w:spacing w:line="276" w:lineRule="auto"/>
        <w:rPr>
          <w:rFonts w:ascii="Times New Roman" w:hAnsi="Times New Roman" w:cs="Times New Roman"/>
          <w:sz w:val="24"/>
          <w:szCs w:val="24"/>
        </w:rPr>
      </w:pPr>
      <w:r w:rsidRPr="00926AB1">
        <w:rPr>
          <w:rFonts w:ascii="Times New Roman" w:hAnsi="Times New Roman" w:cs="Times New Roman"/>
          <w:noProof/>
          <w:sz w:val="24"/>
          <w:szCs w:val="24"/>
        </w:rPr>
        <w:drawing>
          <wp:anchor distT="0" distB="0" distL="114300" distR="114300" simplePos="0" relativeHeight="251710464" behindDoc="0" locked="0" layoutInCell="1" allowOverlap="1" wp14:anchorId="1F572A4F" wp14:editId="6DFED2C4">
            <wp:simplePos x="0" y="0"/>
            <wp:positionH relativeFrom="column">
              <wp:posOffset>17780</wp:posOffset>
            </wp:positionH>
            <wp:positionV relativeFrom="paragraph">
              <wp:posOffset>360045</wp:posOffset>
            </wp:positionV>
            <wp:extent cx="5357333" cy="4140000"/>
            <wp:effectExtent l="0" t="0" r="0" b="0"/>
            <wp:wrapSquare wrapText="bothSides"/>
            <wp:docPr id="2014303032" name="Εικόνα 2014303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357333" cy="4140000"/>
                    </a:xfrm>
                    <a:prstGeom prst="rect">
                      <a:avLst/>
                    </a:prstGeom>
                    <a:noFill/>
                  </pic:spPr>
                </pic:pic>
              </a:graphicData>
            </a:graphic>
            <wp14:sizeRelH relativeFrom="page">
              <wp14:pctWidth>0</wp14:pctWidth>
            </wp14:sizeRelH>
            <wp14:sizeRelV relativeFrom="page">
              <wp14:pctHeight>0</wp14:pctHeight>
            </wp14:sizeRelV>
          </wp:anchor>
        </w:drawing>
      </w:r>
    </w:p>
    <w:p w14:paraId="58F9E9AF" w14:textId="77777777" w:rsidR="00926AB1" w:rsidRPr="00926AB1" w:rsidRDefault="00926AB1" w:rsidP="00926AB1">
      <w:pPr>
        <w:spacing w:line="276" w:lineRule="auto"/>
        <w:rPr>
          <w:rFonts w:ascii="Times New Roman" w:hAnsi="Times New Roman" w:cs="Times New Roman"/>
          <w:sz w:val="24"/>
          <w:szCs w:val="24"/>
        </w:rPr>
      </w:pPr>
    </w:p>
    <w:p w14:paraId="0686C9E0" w14:textId="77777777" w:rsidR="00926AB1" w:rsidRPr="00926AB1" w:rsidRDefault="00926AB1" w:rsidP="00926AB1">
      <w:pPr>
        <w:spacing w:line="276" w:lineRule="auto"/>
        <w:rPr>
          <w:rFonts w:ascii="Times New Roman" w:hAnsi="Times New Roman" w:cs="Times New Roman"/>
          <w:sz w:val="24"/>
          <w:szCs w:val="24"/>
        </w:rPr>
      </w:pPr>
    </w:p>
    <w:p w14:paraId="7BFB4E0B" w14:textId="77777777" w:rsidR="00926AB1" w:rsidRPr="00926AB1" w:rsidRDefault="00926AB1" w:rsidP="00926AB1">
      <w:pPr>
        <w:spacing w:line="276" w:lineRule="auto"/>
        <w:rPr>
          <w:rFonts w:ascii="Times New Roman" w:hAnsi="Times New Roman" w:cs="Times New Roman"/>
          <w:sz w:val="24"/>
          <w:szCs w:val="24"/>
        </w:rPr>
      </w:pPr>
    </w:p>
    <w:p w14:paraId="72EDFA9F" w14:textId="77777777" w:rsidR="00926AB1" w:rsidRPr="00926AB1" w:rsidRDefault="00926AB1" w:rsidP="00926AB1">
      <w:pPr>
        <w:spacing w:line="276" w:lineRule="auto"/>
        <w:rPr>
          <w:rFonts w:ascii="Times New Roman" w:hAnsi="Times New Roman" w:cs="Times New Roman"/>
          <w:sz w:val="24"/>
          <w:szCs w:val="24"/>
        </w:rPr>
      </w:pPr>
    </w:p>
    <w:p w14:paraId="06B86621" w14:textId="77777777" w:rsidR="00926AB1" w:rsidRPr="00926AB1" w:rsidRDefault="00926AB1" w:rsidP="00926AB1">
      <w:pPr>
        <w:pStyle w:val="Web"/>
        <w:spacing w:line="276" w:lineRule="auto"/>
        <w:ind w:left="720" w:hanging="720"/>
      </w:pPr>
    </w:p>
    <w:p w14:paraId="1FE6B94E" w14:textId="77777777" w:rsidR="00154E5A" w:rsidRPr="00926AB1" w:rsidRDefault="00154E5A" w:rsidP="00926AB1">
      <w:pPr>
        <w:spacing w:line="276" w:lineRule="auto"/>
        <w:jc w:val="both"/>
        <w:rPr>
          <w:rFonts w:ascii="Times New Roman" w:hAnsi="Times New Roman" w:cs="Times New Roman"/>
          <w:sz w:val="24"/>
          <w:szCs w:val="24"/>
        </w:rPr>
      </w:pPr>
    </w:p>
    <w:p w14:paraId="715F9609" w14:textId="77777777" w:rsidR="00154E5A" w:rsidRPr="00926AB1" w:rsidRDefault="00154E5A" w:rsidP="00926AB1">
      <w:pPr>
        <w:spacing w:line="276" w:lineRule="auto"/>
        <w:jc w:val="both"/>
        <w:rPr>
          <w:rFonts w:ascii="Times New Roman" w:hAnsi="Times New Roman" w:cs="Times New Roman"/>
          <w:sz w:val="24"/>
          <w:szCs w:val="24"/>
        </w:rPr>
      </w:pPr>
    </w:p>
    <w:p w14:paraId="7B0BDA04" w14:textId="77777777" w:rsidR="00154E5A" w:rsidRPr="00926AB1" w:rsidRDefault="00154E5A" w:rsidP="00926AB1">
      <w:pPr>
        <w:spacing w:line="276" w:lineRule="auto"/>
        <w:jc w:val="both"/>
        <w:rPr>
          <w:rFonts w:ascii="Times New Roman" w:hAnsi="Times New Roman" w:cs="Times New Roman"/>
          <w:sz w:val="24"/>
          <w:szCs w:val="24"/>
        </w:rPr>
      </w:pPr>
    </w:p>
    <w:p w14:paraId="10B7CA4F" w14:textId="77777777" w:rsidR="00154E5A" w:rsidRPr="00926AB1" w:rsidRDefault="00154E5A" w:rsidP="00926AB1">
      <w:pPr>
        <w:spacing w:line="276" w:lineRule="auto"/>
        <w:rPr>
          <w:rFonts w:ascii="Times New Roman" w:hAnsi="Times New Roman" w:cs="Times New Roman"/>
          <w:sz w:val="24"/>
          <w:szCs w:val="24"/>
        </w:rPr>
      </w:pPr>
    </w:p>
    <w:p w14:paraId="75D9001A" w14:textId="77777777" w:rsidR="00154E5A" w:rsidRPr="00926AB1" w:rsidRDefault="00154E5A" w:rsidP="00926AB1">
      <w:pPr>
        <w:spacing w:line="276" w:lineRule="auto"/>
        <w:jc w:val="both"/>
        <w:rPr>
          <w:rFonts w:ascii="Times New Roman" w:hAnsi="Times New Roman" w:cs="Times New Roman"/>
          <w:sz w:val="24"/>
          <w:szCs w:val="24"/>
        </w:rPr>
      </w:pPr>
    </w:p>
    <w:p w14:paraId="20E5E99F" w14:textId="77777777" w:rsidR="00154E5A" w:rsidRPr="00926AB1" w:rsidRDefault="00154E5A" w:rsidP="00926AB1">
      <w:pPr>
        <w:spacing w:line="276" w:lineRule="auto"/>
        <w:jc w:val="both"/>
        <w:rPr>
          <w:rFonts w:ascii="Times New Roman" w:hAnsi="Times New Roman" w:cs="Times New Roman"/>
          <w:sz w:val="24"/>
          <w:szCs w:val="24"/>
        </w:rPr>
      </w:pPr>
    </w:p>
    <w:p w14:paraId="2F403C20" w14:textId="77777777" w:rsidR="00154E5A" w:rsidRPr="00926AB1" w:rsidRDefault="00154E5A" w:rsidP="00926AB1">
      <w:pPr>
        <w:spacing w:line="276" w:lineRule="auto"/>
        <w:jc w:val="both"/>
        <w:rPr>
          <w:rFonts w:ascii="Times New Roman" w:hAnsi="Times New Roman" w:cs="Times New Roman"/>
          <w:sz w:val="24"/>
          <w:szCs w:val="24"/>
        </w:rPr>
      </w:pPr>
    </w:p>
    <w:p w14:paraId="4E4F566A" w14:textId="77777777" w:rsidR="00154E5A" w:rsidRPr="00926AB1" w:rsidRDefault="00154E5A" w:rsidP="00926AB1">
      <w:pPr>
        <w:spacing w:line="276" w:lineRule="auto"/>
        <w:jc w:val="both"/>
        <w:rPr>
          <w:rFonts w:ascii="Times New Roman" w:hAnsi="Times New Roman" w:cs="Times New Roman"/>
          <w:sz w:val="24"/>
          <w:szCs w:val="24"/>
        </w:rPr>
      </w:pPr>
    </w:p>
    <w:p w14:paraId="54B30297" w14:textId="77777777" w:rsidR="00154E5A" w:rsidRPr="00926AB1" w:rsidRDefault="00154E5A" w:rsidP="00926AB1">
      <w:pPr>
        <w:spacing w:line="276" w:lineRule="auto"/>
        <w:jc w:val="both"/>
        <w:rPr>
          <w:rFonts w:ascii="Times New Roman" w:hAnsi="Times New Roman" w:cs="Times New Roman"/>
          <w:sz w:val="24"/>
          <w:szCs w:val="24"/>
        </w:rPr>
      </w:pPr>
    </w:p>
    <w:p w14:paraId="72772BC6" w14:textId="77777777" w:rsidR="00154E5A" w:rsidRPr="00926AB1" w:rsidRDefault="00154E5A" w:rsidP="00926AB1">
      <w:pPr>
        <w:spacing w:line="276" w:lineRule="auto"/>
        <w:jc w:val="both"/>
        <w:rPr>
          <w:rFonts w:ascii="Times New Roman" w:hAnsi="Times New Roman" w:cs="Times New Roman"/>
          <w:sz w:val="24"/>
          <w:szCs w:val="24"/>
        </w:rPr>
      </w:pPr>
    </w:p>
    <w:p w14:paraId="02F03D4E" w14:textId="1D339826" w:rsidR="007C19C0" w:rsidRPr="007C19C0" w:rsidRDefault="00C746E8" w:rsidP="00C746E8">
      <w:pPr>
        <w:pStyle w:val="1"/>
        <w:spacing w:line="276" w:lineRule="auto"/>
        <w:rPr>
          <w:rFonts w:ascii="Times New Roman" w:hAnsi="Times New Roman" w:cs="Times New Roman"/>
          <w:b/>
          <w:bCs/>
          <w:sz w:val="36"/>
          <w:szCs w:val="36"/>
        </w:rPr>
      </w:pPr>
      <w:r>
        <w:rPr>
          <w:rFonts w:ascii="Times New Roman" w:hAnsi="Times New Roman" w:cs="Times New Roman"/>
          <w:b/>
          <w:bCs/>
          <w:sz w:val="36"/>
          <w:szCs w:val="36"/>
        </w:rPr>
        <w:lastRenderedPageBreak/>
        <w:t xml:space="preserve">6.  </w:t>
      </w:r>
      <w:r w:rsidR="007C19C0" w:rsidRPr="007C19C0">
        <w:rPr>
          <w:rFonts w:ascii="Times New Roman" w:hAnsi="Times New Roman" w:cs="Times New Roman"/>
          <w:b/>
          <w:bCs/>
          <w:sz w:val="36"/>
          <w:szCs w:val="36"/>
        </w:rPr>
        <w:t>Καλές πρακτικές</w:t>
      </w:r>
    </w:p>
    <w:p w14:paraId="22D46263" w14:textId="45DEA9E0" w:rsidR="00EB198B" w:rsidRPr="00EB198B" w:rsidRDefault="00EB198B" w:rsidP="00EB198B">
      <w:pPr>
        <w:pStyle w:val="1"/>
        <w:spacing w:line="276" w:lineRule="auto"/>
        <w:rPr>
          <w:rFonts w:ascii="Times New Roman" w:hAnsi="Times New Roman" w:cs="Times New Roman"/>
        </w:rPr>
      </w:pPr>
      <w:r w:rsidRPr="00EB198B">
        <w:rPr>
          <w:rFonts w:ascii="Times New Roman" w:hAnsi="Times New Roman" w:cs="Times New Roman"/>
        </w:rPr>
        <w:t>6.1  Ορισμός</w:t>
      </w:r>
    </w:p>
    <w:p w14:paraId="429BFFA1" w14:textId="5F60AAB1" w:rsidR="007C19C0" w:rsidRPr="007C19C0" w:rsidRDefault="007C19C0" w:rsidP="007C19C0">
      <w:pPr>
        <w:spacing w:line="276" w:lineRule="auto"/>
        <w:jc w:val="both"/>
        <w:rPr>
          <w:rFonts w:ascii="Times New Roman" w:hAnsi="Times New Roman" w:cs="Times New Roman"/>
          <w:sz w:val="24"/>
          <w:szCs w:val="24"/>
        </w:rPr>
      </w:pPr>
      <w:r w:rsidRPr="007C19C0">
        <w:rPr>
          <w:rFonts w:ascii="Times New Roman" w:hAnsi="Times New Roman" w:cs="Times New Roman"/>
          <w:sz w:val="24"/>
          <w:szCs w:val="24"/>
        </w:rPr>
        <w:t xml:space="preserve">Ο όρος «καλές πρακτικές» ή «βέλτιστες πρακτικές» ή «αποτελεσματικές πρακτικές» χρησιμοποιείται για να υποδηλώσει μία δοκιμασμένη μέθοδο ή δράση που έχει αποδείξει στην πράξη ότι, όταν εφαρμόζεται σε συγκεκριμένες συνθήκες, είναι περισσότερο αποτελεσματική από άλλες. </w:t>
      </w:r>
    </w:p>
    <w:p w14:paraId="75AAA98A" w14:textId="77777777" w:rsidR="007C19C0" w:rsidRPr="007C19C0" w:rsidRDefault="007C19C0">
      <w:pPr>
        <w:numPr>
          <w:ilvl w:val="0"/>
          <w:numId w:val="21"/>
        </w:numPr>
        <w:spacing w:line="276" w:lineRule="auto"/>
        <w:jc w:val="both"/>
        <w:rPr>
          <w:rFonts w:ascii="Times New Roman" w:hAnsi="Times New Roman" w:cs="Times New Roman"/>
          <w:sz w:val="24"/>
          <w:szCs w:val="24"/>
        </w:rPr>
      </w:pPr>
      <w:r w:rsidRPr="007C19C0">
        <w:rPr>
          <w:rFonts w:ascii="Times New Roman" w:hAnsi="Times New Roman" w:cs="Times New Roman"/>
          <w:sz w:val="24"/>
          <w:szCs w:val="24"/>
          <w:lang w:val="ca-ES-valencia"/>
        </w:rPr>
        <w:t>H</w:t>
      </w:r>
      <w:r w:rsidRPr="007C19C0">
        <w:rPr>
          <w:rFonts w:ascii="Times New Roman" w:hAnsi="Times New Roman" w:cs="Times New Roman"/>
          <w:sz w:val="24"/>
          <w:szCs w:val="24"/>
        </w:rPr>
        <w:t xml:space="preserve"> πρακτική αυτή έχει δυνατότητα επανάληψης και μεταφοράς. </w:t>
      </w:r>
    </w:p>
    <w:p w14:paraId="2F36FC1C" w14:textId="77777777" w:rsidR="007C19C0" w:rsidRPr="007C19C0" w:rsidRDefault="007C19C0">
      <w:pPr>
        <w:numPr>
          <w:ilvl w:val="0"/>
          <w:numId w:val="21"/>
        </w:numPr>
        <w:spacing w:line="276" w:lineRule="auto"/>
        <w:jc w:val="both"/>
        <w:rPr>
          <w:rFonts w:ascii="Times New Roman" w:hAnsi="Times New Roman" w:cs="Times New Roman"/>
          <w:sz w:val="24"/>
          <w:szCs w:val="24"/>
        </w:rPr>
      </w:pPr>
      <w:r w:rsidRPr="007C19C0">
        <w:rPr>
          <w:rFonts w:ascii="Times New Roman" w:hAnsi="Times New Roman" w:cs="Times New Roman"/>
          <w:sz w:val="24"/>
          <w:szCs w:val="24"/>
        </w:rPr>
        <w:t xml:space="preserve">Η «καλή πρακτική» μπορεί να γίνει αντιληπτή είτε ως διαδικασία είτε ως παρέμβαση. </w:t>
      </w:r>
    </w:p>
    <w:p w14:paraId="6B728414" w14:textId="77777777" w:rsidR="007C19C0" w:rsidRPr="007C19C0" w:rsidRDefault="007C19C0" w:rsidP="007C19C0">
      <w:pPr>
        <w:spacing w:line="276" w:lineRule="auto"/>
        <w:jc w:val="both"/>
        <w:rPr>
          <w:rFonts w:ascii="Times New Roman" w:hAnsi="Times New Roman" w:cs="Times New Roman"/>
          <w:sz w:val="24"/>
          <w:szCs w:val="24"/>
        </w:rPr>
      </w:pPr>
      <w:r w:rsidRPr="007C19C0">
        <w:rPr>
          <w:rFonts w:ascii="Times New Roman" w:hAnsi="Times New Roman" w:cs="Times New Roman"/>
          <w:sz w:val="24"/>
          <w:szCs w:val="24"/>
        </w:rPr>
        <w:t xml:space="preserve">Οι καλές πρακτικές αφορούν αν μη τι άλλο και το επιχειρηματικό </w:t>
      </w:r>
      <w:r w:rsidRPr="007C19C0">
        <w:rPr>
          <w:rFonts w:ascii="Times New Roman" w:hAnsi="Times New Roman" w:cs="Times New Roman"/>
          <w:sz w:val="24"/>
          <w:szCs w:val="24"/>
          <w:lang w:val="en-US"/>
        </w:rPr>
        <w:t>marketing</w:t>
      </w:r>
      <w:r w:rsidRPr="007C19C0">
        <w:rPr>
          <w:rFonts w:ascii="Times New Roman" w:hAnsi="Times New Roman" w:cs="Times New Roman"/>
          <w:sz w:val="24"/>
          <w:szCs w:val="24"/>
        </w:rPr>
        <w:t xml:space="preserve"> και η εμπειρία έχει αποδείξει ότι τα Μέσα Κοινωνικής Δικτύωσης αποτελούν ένα τομέα στον οποίο η εφαρμογή καλών πρακτικών είναι αναγκαία για την αποτελεσματικότητά τους. Σε αυτό το πλαίσιο θα πρέπει να λάβουμε υπόψη ότι: </w:t>
      </w:r>
    </w:p>
    <w:p w14:paraId="2341DF2A" w14:textId="77777777" w:rsidR="007C19C0" w:rsidRPr="007C19C0" w:rsidRDefault="007C19C0">
      <w:pPr>
        <w:numPr>
          <w:ilvl w:val="0"/>
          <w:numId w:val="21"/>
        </w:numPr>
        <w:spacing w:line="276" w:lineRule="auto"/>
        <w:jc w:val="both"/>
        <w:rPr>
          <w:rFonts w:ascii="Times New Roman" w:hAnsi="Times New Roman" w:cs="Times New Roman"/>
          <w:sz w:val="24"/>
          <w:szCs w:val="24"/>
        </w:rPr>
      </w:pPr>
      <w:r w:rsidRPr="007C19C0">
        <w:rPr>
          <w:rFonts w:ascii="Times New Roman" w:hAnsi="Times New Roman" w:cs="Times New Roman"/>
          <w:sz w:val="24"/>
          <w:szCs w:val="24"/>
        </w:rPr>
        <w:t xml:space="preserve">Ένα επιτυχημένο επιχειρηματικό </w:t>
      </w:r>
      <w:r w:rsidRPr="007C19C0">
        <w:rPr>
          <w:rFonts w:ascii="Times New Roman" w:hAnsi="Times New Roman" w:cs="Times New Roman"/>
          <w:sz w:val="24"/>
          <w:szCs w:val="24"/>
          <w:lang w:val="en-US"/>
        </w:rPr>
        <w:t>marketing</w:t>
      </w:r>
      <w:r w:rsidRPr="007C19C0">
        <w:rPr>
          <w:rFonts w:ascii="Times New Roman" w:hAnsi="Times New Roman" w:cs="Times New Roman"/>
          <w:sz w:val="24"/>
          <w:szCs w:val="24"/>
        </w:rPr>
        <w:t xml:space="preserve"> απαιτεί καλή χρήση των σωστών Μέσων Κοινωνικής Δικτύωσης και του </w:t>
      </w:r>
      <w:r w:rsidRPr="007C19C0">
        <w:rPr>
          <w:rFonts w:ascii="Times New Roman" w:hAnsi="Times New Roman" w:cs="Times New Roman"/>
          <w:sz w:val="24"/>
          <w:szCs w:val="24"/>
          <w:lang w:val="en-US"/>
        </w:rPr>
        <w:t>WOM</w:t>
      </w:r>
      <w:r w:rsidRPr="007C19C0">
        <w:rPr>
          <w:rFonts w:ascii="Times New Roman" w:hAnsi="Times New Roman" w:cs="Times New Roman"/>
          <w:sz w:val="24"/>
          <w:szCs w:val="24"/>
        </w:rPr>
        <w:t xml:space="preserve"> (</w:t>
      </w:r>
      <w:r w:rsidRPr="007C19C0">
        <w:rPr>
          <w:rFonts w:ascii="Times New Roman" w:hAnsi="Times New Roman" w:cs="Times New Roman"/>
          <w:sz w:val="24"/>
          <w:szCs w:val="24"/>
          <w:lang w:val="en-US"/>
        </w:rPr>
        <w:t>Word</w:t>
      </w:r>
      <w:r w:rsidRPr="007C19C0">
        <w:rPr>
          <w:rFonts w:ascii="Times New Roman" w:hAnsi="Times New Roman" w:cs="Times New Roman"/>
          <w:sz w:val="24"/>
          <w:szCs w:val="24"/>
        </w:rPr>
        <w:t xml:space="preserve"> </w:t>
      </w:r>
      <w:r w:rsidRPr="007C19C0">
        <w:rPr>
          <w:rFonts w:ascii="Times New Roman" w:hAnsi="Times New Roman" w:cs="Times New Roman"/>
          <w:sz w:val="24"/>
          <w:szCs w:val="24"/>
          <w:lang w:val="en-US"/>
        </w:rPr>
        <w:t>Of</w:t>
      </w:r>
      <w:r w:rsidRPr="007C19C0">
        <w:rPr>
          <w:rFonts w:ascii="Times New Roman" w:hAnsi="Times New Roman" w:cs="Times New Roman"/>
          <w:sz w:val="24"/>
          <w:szCs w:val="24"/>
        </w:rPr>
        <w:t xml:space="preserve"> </w:t>
      </w:r>
      <w:r w:rsidRPr="007C19C0">
        <w:rPr>
          <w:rFonts w:ascii="Times New Roman" w:hAnsi="Times New Roman" w:cs="Times New Roman"/>
          <w:sz w:val="24"/>
          <w:szCs w:val="24"/>
          <w:lang w:val="en-US"/>
        </w:rPr>
        <w:t>Mouth</w:t>
      </w:r>
      <w:r w:rsidRPr="007C19C0">
        <w:rPr>
          <w:rFonts w:ascii="Times New Roman" w:hAnsi="Times New Roman" w:cs="Times New Roman"/>
          <w:sz w:val="24"/>
          <w:szCs w:val="24"/>
        </w:rPr>
        <w:t>).</w:t>
      </w:r>
    </w:p>
    <w:p w14:paraId="311B1750" w14:textId="77777777" w:rsidR="007C19C0" w:rsidRPr="007C19C0" w:rsidRDefault="007C19C0">
      <w:pPr>
        <w:numPr>
          <w:ilvl w:val="0"/>
          <w:numId w:val="21"/>
        </w:numPr>
        <w:spacing w:line="276" w:lineRule="auto"/>
        <w:jc w:val="both"/>
        <w:rPr>
          <w:rFonts w:ascii="Times New Roman" w:hAnsi="Times New Roman" w:cs="Times New Roman"/>
          <w:sz w:val="24"/>
          <w:szCs w:val="24"/>
        </w:rPr>
      </w:pPr>
      <w:r w:rsidRPr="007C19C0">
        <w:rPr>
          <w:rFonts w:ascii="Times New Roman" w:hAnsi="Times New Roman" w:cs="Times New Roman"/>
          <w:sz w:val="24"/>
          <w:szCs w:val="24"/>
        </w:rPr>
        <w:t xml:space="preserve">Σωστή Χρήση σημαίνει σωστή επιλογή κατά περίπτωση καθώς και αποτελεσματική και επαγγελματική χρήση αυτών. </w:t>
      </w:r>
    </w:p>
    <w:p w14:paraId="71D4B491" w14:textId="77777777" w:rsidR="00EB198B" w:rsidRDefault="00EB198B" w:rsidP="00EB198B">
      <w:pPr>
        <w:pStyle w:val="1"/>
        <w:spacing w:line="276" w:lineRule="auto"/>
        <w:rPr>
          <w:rFonts w:ascii="Times New Roman" w:hAnsi="Times New Roman" w:cs="Times New Roman"/>
          <w:b/>
          <w:bCs/>
        </w:rPr>
      </w:pPr>
    </w:p>
    <w:p w14:paraId="3F888753" w14:textId="31137875" w:rsidR="007C19C0" w:rsidRPr="00586186" w:rsidRDefault="00586186" w:rsidP="00586186">
      <w:pPr>
        <w:pStyle w:val="1"/>
        <w:spacing w:line="276" w:lineRule="auto"/>
        <w:rPr>
          <w:rFonts w:ascii="Times New Roman" w:hAnsi="Times New Roman" w:cs="Times New Roman"/>
        </w:rPr>
      </w:pPr>
      <w:r w:rsidRPr="00586186">
        <w:rPr>
          <w:rFonts w:ascii="Times New Roman" w:hAnsi="Times New Roman" w:cs="Times New Roman"/>
        </w:rPr>
        <w:t xml:space="preserve">6.2  </w:t>
      </w:r>
      <w:r w:rsidR="007C19C0" w:rsidRPr="00586186">
        <w:rPr>
          <w:rFonts w:ascii="Times New Roman" w:hAnsi="Times New Roman" w:cs="Times New Roman"/>
        </w:rPr>
        <w:t xml:space="preserve">Αποτελεσματική χρήση </w:t>
      </w:r>
      <w:r w:rsidR="007C19C0" w:rsidRPr="00586186">
        <w:rPr>
          <w:rFonts w:ascii="Times New Roman" w:hAnsi="Times New Roman" w:cs="Times New Roman"/>
          <w:lang w:val="ca-ES-valencia"/>
        </w:rPr>
        <w:t>LinkedIn</w:t>
      </w:r>
    </w:p>
    <w:p w14:paraId="1A2F704B" w14:textId="77777777" w:rsidR="007C19C0" w:rsidRPr="007C19C0" w:rsidRDefault="007C19C0" w:rsidP="007C19C0">
      <w:pPr>
        <w:spacing w:line="276" w:lineRule="auto"/>
        <w:jc w:val="both"/>
        <w:rPr>
          <w:rFonts w:ascii="Times New Roman" w:hAnsi="Times New Roman" w:cs="Times New Roman"/>
          <w:sz w:val="24"/>
          <w:szCs w:val="24"/>
        </w:rPr>
      </w:pPr>
      <w:r w:rsidRPr="007C19C0">
        <w:rPr>
          <w:rFonts w:ascii="Times New Roman" w:hAnsi="Times New Roman" w:cs="Times New Roman"/>
          <w:sz w:val="24"/>
          <w:szCs w:val="24"/>
        </w:rPr>
        <w:t xml:space="preserve">Το </w:t>
      </w:r>
      <w:r w:rsidRPr="007C19C0">
        <w:rPr>
          <w:rFonts w:ascii="Times New Roman" w:hAnsi="Times New Roman" w:cs="Times New Roman"/>
          <w:b/>
          <w:bCs/>
          <w:i/>
          <w:iCs/>
          <w:sz w:val="24"/>
          <w:szCs w:val="24"/>
        </w:rPr>
        <w:t>LinkedIn</w:t>
      </w:r>
      <w:r w:rsidRPr="007C19C0">
        <w:rPr>
          <w:rFonts w:ascii="Times New Roman" w:hAnsi="Times New Roman" w:cs="Times New Roman"/>
          <w:sz w:val="24"/>
          <w:szCs w:val="24"/>
        </w:rPr>
        <w:t xml:space="preserve"> αποτελεί το μεγαλύτερο δίκτυο εκπαιδευμένων επαγγελματιών και καλό θα ήταν να ακολουθούνται κάποιοι κανόνες σχετικά με τη δημιουργία επιχειρηματικού προφίλ.</w:t>
      </w:r>
    </w:p>
    <w:p w14:paraId="28F3B734" w14:textId="77777777" w:rsidR="007C19C0" w:rsidRPr="007C19C0" w:rsidRDefault="007C19C0">
      <w:pPr>
        <w:numPr>
          <w:ilvl w:val="0"/>
          <w:numId w:val="22"/>
        </w:numPr>
        <w:spacing w:line="276" w:lineRule="auto"/>
        <w:ind w:left="851" w:hanging="131"/>
        <w:jc w:val="both"/>
        <w:rPr>
          <w:rFonts w:ascii="Times New Roman" w:hAnsi="Times New Roman" w:cs="Times New Roman"/>
          <w:sz w:val="24"/>
          <w:szCs w:val="24"/>
        </w:rPr>
      </w:pPr>
      <w:r w:rsidRPr="007C19C0">
        <w:rPr>
          <w:rFonts w:ascii="Times New Roman" w:hAnsi="Times New Roman" w:cs="Times New Roman"/>
          <w:b/>
          <w:bCs/>
          <w:i/>
          <w:iCs/>
          <w:sz w:val="24"/>
          <w:szCs w:val="24"/>
        </w:rPr>
        <w:t xml:space="preserve">Ενότητα Επαγγελματική Εμπειρία: </w:t>
      </w:r>
      <w:r w:rsidRPr="007C19C0">
        <w:rPr>
          <w:rFonts w:ascii="Times New Roman" w:hAnsi="Times New Roman" w:cs="Times New Roman"/>
          <w:sz w:val="24"/>
          <w:szCs w:val="24"/>
        </w:rPr>
        <w:t>θα πρέπει να αναφέρεται η τρέχουσα επιχειρηματική εμπειρία και να αποφεύγεται η αναφορά σε οποιαδήποτε παλιά επιχείρηση ή εμπειρία που δεν σχετίζεται με την τρέχουσα επιχείρηση.</w:t>
      </w:r>
    </w:p>
    <w:p w14:paraId="28C80415" w14:textId="77777777" w:rsidR="007C19C0" w:rsidRPr="007C19C0" w:rsidRDefault="007C19C0">
      <w:pPr>
        <w:numPr>
          <w:ilvl w:val="0"/>
          <w:numId w:val="22"/>
        </w:numPr>
        <w:spacing w:line="276" w:lineRule="auto"/>
        <w:ind w:left="851" w:hanging="131"/>
        <w:jc w:val="both"/>
        <w:rPr>
          <w:rFonts w:ascii="Times New Roman" w:hAnsi="Times New Roman" w:cs="Times New Roman"/>
          <w:sz w:val="24"/>
          <w:szCs w:val="24"/>
        </w:rPr>
      </w:pPr>
      <w:r w:rsidRPr="007C19C0">
        <w:rPr>
          <w:rFonts w:ascii="Times New Roman" w:hAnsi="Times New Roman" w:cs="Times New Roman"/>
          <w:b/>
          <w:bCs/>
          <w:i/>
          <w:iCs/>
          <w:sz w:val="24"/>
          <w:szCs w:val="24"/>
        </w:rPr>
        <w:t xml:space="preserve">Καταγραφή δεξιοτήτων και τεχνογνωσίας: </w:t>
      </w:r>
      <w:r w:rsidRPr="007C19C0">
        <w:rPr>
          <w:rFonts w:ascii="Times New Roman" w:hAnsi="Times New Roman" w:cs="Times New Roman"/>
          <w:sz w:val="24"/>
          <w:szCs w:val="24"/>
        </w:rPr>
        <w:t xml:space="preserve">Οι δεξιότητες και η τεχνογνωσία θα πρέπει να είναι αυτές που σχετίζονται με την επιχείρηση. Παρά το γεγονός ότι ένας επιχειρηματίας μπορεί να διαθέτει αρκετές διαφορετικές δεξιότητες, όταν αυτές αναφέρονται μπορεί να μπερδέψουν τον πελάτη και χάσει το ενδιαφέρον του. </w:t>
      </w:r>
    </w:p>
    <w:p w14:paraId="1C516A54" w14:textId="77777777" w:rsidR="007C19C0" w:rsidRPr="007C19C0" w:rsidRDefault="007C19C0">
      <w:pPr>
        <w:numPr>
          <w:ilvl w:val="0"/>
          <w:numId w:val="22"/>
        </w:numPr>
        <w:spacing w:line="276" w:lineRule="auto"/>
        <w:jc w:val="both"/>
        <w:rPr>
          <w:rFonts w:ascii="Times New Roman" w:hAnsi="Times New Roman" w:cs="Times New Roman"/>
          <w:sz w:val="24"/>
          <w:szCs w:val="24"/>
        </w:rPr>
      </w:pPr>
      <w:r w:rsidRPr="007C19C0">
        <w:rPr>
          <w:rFonts w:ascii="Times New Roman" w:hAnsi="Times New Roman" w:cs="Times New Roman"/>
          <w:b/>
          <w:bCs/>
          <w:i/>
          <w:iCs/>
          <w:sz w:val="24"/>
          <w:szCs w:val="24"/>
        </w:rPr>
        <w:t xml:space="preserve">Δημόσιο </w:t>
      </w:r>
      <w:proofErr w:type="spellStart"/>
      <w:r w:rsidRPr="007C19C0">
        <w:rPr>
          <w:rFonts w:ascii="Times New Roman" w:hAnsi="Times New Roman" w:cs="Times New Roman"/>
          <w:b/>
          <w:bCs/>
          <w:i/>
          <w:iCs/>
          <w:sz w:val="24"/>
          <w:szCs w:val="24"/>
        </w:rPr>
        <w:t>Linkedin</w:t>
      </w:r>
      <w:proofErr w:type="spellEnd"/>
      <w:r w:rsidRPr="007C19C0">
        <w:rPr>
          <w:rFonts w:ascii="Times New Roman" w:hAnsi="Times New Roman" w:cs="Times New Roman"/>
          <w:b/>
          <w:bCs/>
          <w:i/>
          <w:iCs/>
          <w:sz w:val="24"/>
          <w:szCs w:val="24"/>
        </w:rPr>
        <w:t xml:space="preserve"> προφίλ: </w:t>
      </w:r>
      <w:r w:rsidRPr="007C19C0">
        <w:rPr>
          <w:rFonts w:ascii="Times New Roman" w:hAnsi="Times New Roman" w:cs="Times New Roman"/>
          <w:sz w:val="24"/>
          <w:szCs w:val="24"/>
        </w:rPr>
        <w:t xml:space="preserve">Το </w:t>
      </w:r>
      <w:proofErr w:type="spellStart"/>
      <w:r w:rsidRPr="007C19C0">
        <w:rPr>
          <w:rFonts w:ascii="Times New Roman" w:hAnsi="Times New Roman" w:cs="Times New Roman"/>
          <w:sz w:val="24"/>
          <w:szCs w:val="24"/>
        </w:rPr>
        <w:t>Linkedin</w:t>
      </w:r>
      <w:proofErr w:type="spellEnd"/>
      <w:r w:rsidRPr="007C19C0">
        <w:rPr>
          <w:rFonts w:ascii="Times New Roman" w:hAnsi="Times New Roman" w:cs="Times New Roman"/>
          <w:sz w:val="24"/>
          <w:szCs w:val="24"/>
        </w:rPr>
        <w:t xml:space="preserve"> σας δίνει την επιλογή να αποφασίσετε πόσες πληροφορίες θέλετε να κάνετε ορατές σε άτομα που δεν είστε συνδεδεμένοι. Το δημόσιο προφίλ στο </w:t>
      </w:r>
      <w:proofErr w:type="spellStart"/>
      <w:r w:rsidRPr="007C19C0">
        <w:rPr>
          <w:rFonts w:ascii="Times New Roman" w:hAnsi="Times New Roman" w:cs="Times New Roman"/>
          <w:sz w:val="24"/>
          <w:szCs w:val="24"/>
        </w:rPr>
        <w:t>Linkedin</w:t>
      </w:r>
      <w:proofErr w:type="spellEnd"/>
      <w:r w:rsidRPr="007C19C0">
        <w:rPr>
          <w:rFonts w:ascii="Times New Roman" w:hAnsi="Times New Roman" w:cs="Times New Roman"/>
          <w:sz w:val="24"/>
          <w:szCs w:val="24"/>
        </w:rPr>
        <w:t>  αποτελεί μια οδό</w:t>
      </w:r>
      <w:r w:rsidRPr="007C19C0">
        <w:rPr>
          <w:rFonts w:ascii="Times New Roman" w:hAnsi="Times New Roman" w:cs="Times New Roman"/>
          <w:b/>
          <w:bCs/>
          <w:sz w:val="24"/>
          <w:szCs w:val="24"/>
        </w:rPr>
        <w:t xml:space="preserve"> </w:t>
      </w:r>
      <w:r w:rsidRPr="007C19C0">
        <w:rPr>
          <w:rFonts w:ascii="Times New Roman" w:hAnsi="Times New Roman" w:cs="Times New Roman"/>
          <w:sz w:val="24"/>
          <w:szCs w:val="24"/>
        </w:rPr>
        <w:t>ώστε να μπορούν να σας προσεγγίζουν περισσότεροι πελάτες.</w:t>
      </w:r>
    </w:p>
    <w:p w14:paraId="7A68E40A" w14:textId="77777777" w:rsidR="007C19C0" w:rsidRPr="007C19C0" w:rsidRDefault="007C19C0">
      <w:pPr>
        <w:numPr>
          <w:ilvl w:val="0"/>
          <w:numId w:val="22"/>
        </w:numPr>
        <w:spacing w:line="276" w:lineRule="auto"/>
        <w:jc w:val="both"/>
        <w:rPr>
          <w:rFonts w:ascii="Times New Roman" w:hAnsi="Times New Roman" w:cs="Times New Roman"/>
          <w:sz w:val="24"/>
          <w:szCs w:val="24"/>
        </w:rPr>
      </w:pPr>
      <w:r w:rsidRPr="007C19C0">
        <w:rPr>
          <w:rFonts w:ascii="Times New Roman" w:hAnsi="Times New Roman" w:cs="Times New Roman"/>
          <w:b/>
          <w:bCs/>
          <w:i/>
          <w:iCs/>
          <w:sz w:val="24"/>
          <w:szCs w:val="24"/>
        </w:rPr>
        <w:t xml:space="preserve">Επαγγελματική παρουσία: </w:t>
      </w:r>
      <w:r w:rsidRPr="007C19C0">
        <w:rPr>
          <w:rFonts w:ascii="Times New Roman" w:hAnsi="Times New Roman" w:cs="Times New Roman"/>
          <w:sz w:val="24"/>
          <w:szCs w:val="24"/>
        </w:rPr>
        <w:t xml:space="preserve">το </w:t>
      </w:r>
      <w:proofErr w:type="spellStart"/>
      <w:r w:rsidRPr="007C19C0">
        <w:rPr>
          <w:rFonts w:ascii="Times New Roman" w:hAnsi="Times New Roman" w:cs="Times New Roman"/>
          <w:sz w:val="24"/>
          <w:szCs w:val="24"/>
        </w:rPr>
        <w:t>Linkedin</w:t>
      </w:r>
      <w:proofErr w:type="spellEnd"/>
      <w:r w:rsidRPr="007C19C0">
        <w:rPr>
          <w:rFonts w:ascii="Times New Roman" w:hAnsi="Times New Roman" w:cs="Times New Roman"/>
          <w:sz w:val="24"/>
          <w:szCs w:val="24"/>
        </w:rPr>
        <w:t xml:space="preserve"> είναι ένας </w:t>
      </w:r>
      <w:proofErr w:type="spellStart"/>
      <w:r w:rsidRPr="007C19C0">
        <w:rPr>
          <w:rFonts w:ascii="Times New Roman" w:hAnsi="Times New Roman" w:cs="Times New Roman"/>
          <w:sz w:val="24"/>
          <w:szCs w:val="24"/>
        </w:rPr>
        <w:t>ιστότοπος</w:t>
      </w:r>
      <w:proofErr w:type="spellEnd"/>
      <w:r w:rsidRPr="007C19C0">
        <w:rPr>
          <w:rFonts w:ascii="Times New Roman" w:hAnsi="Times New Roman" w:cs="Times New Roman"/>
          <w:sz w:val="24"/>
          <w:szCs w:val="24"/>
        </w:rPr>
        <w:t xml:space="preserve"> κοινωνικής δικτύωσης, αλλά διαφέρει από το Twitter και το Facebook, οπότε όταν το χρησιμοποιείτε ως ιδιοκτήτης επιχείρησης θα πρέπει να παρουσιάσετε το επιχειρηματικό σας πρόσωπο.</w:t>
      </w:r>
    </w:p>
    <w:p w14:paraId="2501576F" w14:textId="77777777" w:rsidR="007C19C0" w:rsidRPr="007C19C0" w:rsidRDefault="007C19C0">
      <w:pPr>
        <w:numPr>
          <w:ilvl w:val="0"/>
          <w:numId w:val="22"/>
        </w:numPr>
        <w:spacing w:line="276" w:lineRule="auto"/>
        <w:jc w:val="both"/>
        <w:rPr>
          <w:rFonts w:ascii="Times New Roman" w:hAnsi="Times New Roman" w:cs="Times New Roman"/>
          <w:sz w:val="24"/>
          <w:szCs w:val="24"/>
        </w:rPr>
      </w:pPr>
      <w:r w:rsidRPr="007C19C0">
        <w:rPr>
          <w:rFonts w:ascii="Times New Roman" w:hAnsi="Times New Roman" w:cs="Times New Roman"/>
          <w:b/>
          <w:bCs/>
          <w:i/>
          <w:iCs/>
          <w:sz w:val="24"/>
          <w:szCs w:val="24"/>
        </w:rPr>
        <w:lastRenderedPageBreak/>
        <w:t xml:space="preserve">Συστάσεις από εργαζόμενους: </w:t>
      </w:r>
      <w:r w:rsidRPr="007C19C0">
        <w:rPr>
          <w:rFonts w:ascii="Times New Roman" w:hAnsi="Times New Roman" w:cs="Times New Roman"/>
          <w:sz w:val="24"/>
          <w:szCs w:val="24"/>
        </w:rPr>
        <w:t>είναι σημαντικό για μια επιχείρηση να έχει ευχαριστημένους εργαζόμενους οι οποίοι το δημοσιοποιούν με σχετικές συστάσεις που απευθύνονται στην επιχείρηση που εργάζονται δημιουργώντας ευνοϊκό κλίμα προς το «Δημόσιο Πρόσωπό» της. Θα πρέπει λοιπόν να υπάρχουν σχετικές αναρτήσεις στο εταιρικό προφίλ που να υποδεικνύουν το παραπάνω.</w:t>
      </w:r>
    </w:p>
    <w:p w14:paraId="3F840448" w14:textId="77777777" w:rsidR="007C19C0" w:rsidRPr="007C19C0" w:rsidRDefault="007C19C0">
      <w:pPr>
        <w:numPr>
          <w:ilvl w:val="0"/>
          <w:numId w:val="22"/>
        </w:numPr>
        <w:spacing w:line="276" w:lineRule="auto"/>
        <w:jc w:val="both"/>
        <w:rPr>
          <w:rFonts w:ascii="Times New Roman" w:hAnsi="Times New Roman" w:cs="Times New Roman"/>
          <w:sz w:val="24"/>
          <w:szCs w:val="24"/>
        </w:rPr>
      </w:pPr>
      <w:r w:rsidRPr="007C19C0">
        <w:rPr>
          <w:rFonts w:ascii="Times New Roman" w:hAnsi="Times New Roman" w:cs="Times New Roman"/>
          <w:b/>
          <w:bCs/>
          <w:i/>
          <w:iCs/>
          <w:sz w:val="24"/>
          <w:szCs w:val="24"/>
        </w:rPr>
        <w:t xml:space="preserve">Τακτική ενημέρωση της κατάστασης της εταιρείας στο </w:t>
      </w:r>
      <w:proofErr w:type="spellStart"/>
      <w:r w:rsidRPr="007C19C0">
        <w:rPr>
          <w:rFonts w:ascii="Times New Roman" w:hAnsi="Times New Roman" w:cs="Times New Roman"/>
          <w:b/>
          <w:bCs/>
          <w:i/>
          <w:iCs/>
          <w:sz w:val="24"/>
          <w:szCs w:val="24"/>
        </w:rPr>
        <w:t>Linkedin</w:t>
      </w:r>
      <w:proofErr w:type="spellEnd"/>
      <w:r w:rsidRPr="007C19C0">
        <w:rPr>
          <w:rFonts w:ascii="Times New Roman" w:hAnsi="Times New Roman" w:cs="Times New Roman"/>
          <w:b/>
          <w:bCs/>
          <w:i/>
          <w:iCs/>
          <w:sz w:val="24"/>
          <w:szCs w:val="24"/>
        </w:rPr>
        <w:t xml:space="preserve"> προφίλ: </w:t>
      </w:r>
      <w:r w:rsidRPr="007C19C0">
        <w:rPr>
          <w:rFonts w:ascii="Times New Roman" w:hAnsi="Times New Roman" w:cs="Times New Roman"/>
          <w:sz w:val="24"/>
          <w:szCs w:val="24"/>
        </w:rPr>
        <w:t>Η κατάσταση της εταιρείας πρέπει να ενημερώνεται τακτικά</w:t>
      </w:r>
      <w:r w:rsidRPr="007C19C0">
        <w:rPr>
          <w:rFonts w:ascii="Times New Roman" w:hAnsi="Times New Roman" w:cs="Times New Roman"/>
          <w:sz w:val="24"/>
          <w:szCs w:val="24"/>
          <w:lang w:val="ca-ES-valencia"/>
        </w:rPr>
        <w:t>.</w:t>
      </w:r>
      <w:r w:rsidRPr="007C19C0">
        <w:rPr>
          <w:rFonts w:ascii="Times New Roman" w:hAnsi="Times New Roman" w:cs="Times New Roman"/>
          <w:sz w:val="24"/>
          <w:szCs w:val="24"/>
        </w:rPr>
        <w:t xml:space="preserve"> Οι επιχειρηματίες οφείλουν να ενημερώνουν τους πελάτες και τους ακόλουθους αναρτώντας ενδιαφέροντα άρθρα.</w:t>
      </w:r>
    </w:p>
    <w:p w14:paraId="46A51885" w14:textId="77777777" w:rsidR="007C19C0" w:rsidRPr="007C19C0" w:rsidRDefault="007C19C0">
      <w:pPr>
        <w:numPr>
          <w:ilvl w:val="0"/>
          <w:numId w:val="22"/>
        </w:numPr>
        <w:spacing w:line="276" w:lineRule="auto"/>
        <w:jc w:val="both"/>
        <w:rPr>
          <w:rFonts w:ascii="Times New Roman" w:hAnsi="Times New Roman" w:cs="Times New Roman"/>
          <w:sz w:val="24"/>
          <w:szCs w:val="24"/>
        </w:rPr>
      </w:pPr>
      <w:r w:rsidRPr="007C19C0">
        <w:rPr>
          <w:rFonts w:ascii="Times New Roman" w:hAnsi="Times New Roman" w:cs="Times New Roman"/>
          <w:b/>
          <w:bCs/>
          <w:i/>
          <w:iCs/>
          <w:sz w:val="24"/>
          <w:szCs w:val="24"/>
        </w:rPr>
        <w:t xml:space="preserve">Επαγγελματική εικόνα: </w:t>
      </w:r>
      <w:r w:rsidRPr="007C19C0">
        <w:rPr>
          <w:rFonts w:ascii="Times New Roman" w:hAnsi="Times New Roman" w:cs="Times New Roman"/>
          <w:sz w:val="24"/>
          <w:szCs w:val="24"/>
        </w:rPr>
        <w:t>Οι επαγγελματίες θα πρέπει να προσέχουν την εικόνα που θα βάλουν στο προφίλ τους να είναι τέτοια που να επιδεικνύει την επιχείρηση.</w:t>
      </w:r>
    </w:p>
    <w:p w14:paraId="46AA8267" w14:textId="77777777" w:rsidR="007C19C0" w:rsidRPr="007C19C0" w:rsidRDefault="007C19C0">
      <w:pPr>
        <w:numPr>
          <w:ilvl w:val="0"/>
          <w:numId w:val="22"/>
        </w:numPr>
        <w:spacing w:line="276" w:lineRule="auto"/>
        <w:jc w:val="both"/>
        <w:rPr>
          <w:rFonts w:ascii="Times New Roman" w:hAnsi="Times New Roman" w:cs="Times New Roman"/>
          <w:sz w:val="24"/>
          <w:szCs w:val="24"/>
        </w:rPr>
      </w:pPr>
      <w:r w:rsidRPr="007C19C0">
        <w:rPr>
          <w:rFonts w:ascii="Times New Roman" w:hAnsi="Times New Roman" w:cs="Times New Roman"/>
          <w:b/>
          <w:bCs/>
          <w:i/>
          <w:iCs/>
          <w:sz w:val="24"/>
          <w:szCs w:val="24"/>
        </w:rPr>
        <w:t xml:space="preserve">Εύκολη πρόσβαση: </w:t>
      </w:r>
      <w:r w:rsidRPr="007C19C0">
        <w:rPr>
          <w:rFonts w:ascii="Times New Roman" w:hAnsi="Times New Roman" w:cs="Times New Roman"/>
          <w:sz w:val="24"/>
          <w:szCs w:val="24"/>
        </w:rPr>
        <w:t>Η βελτιστοποίηση του προφίλ σας, βοηθά στο να βρίσκεστε στην κορυφή των αποτελεσμάτων αναζήτησης και να σας βρίσκουν εύκολα οι υποψήφιοι πελάτες.</w:t>
      </w:r>
    </w:p>
    <w:p w14:paraId="16598C54" w14:textId="77777777" w:rsidR="007C19C0" w:rsidRPr="007C19C0" w:rsidRDefault="007C19C0">
      <w:pPr>
        <w:numPr>
          <w:ilvl w:val="0"/>
          <w:numId w:val="22"/>
        </w:numPr>
        <w:spacing w:line="276" w:lineRule="auto"/>
        <w:jc w:val="both"/>
        <w:rPr>
          <w:rFonts w:ascii="Times New Roman" w:hAnsi="Times New Roman" w:cs="Times New Roman"/>
          <w:sz w:val="24"/>
          <w:szCs w:val="24"/>
        </w:rPr>
      </w:pPr>
      <w:r w:rsidRPr="007C19C0">
        <w:rPr>
          <w:rFonts w:ascii="Times New Roman" w:hAnsi="Times New Roman" w:cs="Times New Roman"/>
          <w:b/>
          <w:bCs/>
          <w:i/>
          <w:iCs/>
          <w:sz w:val="24"/>
          <w:szCs w:val="24"/>
        </w:rPr>
        <w:t xml:space="preserve">Εταιρική σελίδα σαν </w:t>
      </w:r>
      <w:proofErr w:type="spellStart"/>
      <w:r w:rsidRPr="007C19C0">
        <w:rPr>
          <w:rFonts w:ascii="Times New Roman" w:hAnsi="Times New Roman" w:cs="Times New Roman"/>
          <w:b/>
          <w:bCs/>
          <w:i/>
          <w:iCs/>
          <w:sz w:val="24"/>
          <w:szCs w:val="24"/>
        </w:rPr>
        <w:t>Linkedin</w:t>
      </w:r>
      <w:proofErr w:type="spellEnd"/>
      <w:r w:rsidRPr="007C19C0">
        <w:rPr>
          <w:rFonts w:ascii="Times New Roman" w:hAnsi="Times New Roman" w:cs="Times New Roman"/>
          <w:b/>
          <w:bCs/>
          <w:i/>
          <w:iCs/>
          <w:sz w:val="24"/>
          <w:szCs w:val="24"/>
        </w:rPr>
        <w:t xml:space="preserve"> προφίλ: </w:t>
      </w:r>
      <w:r w:rsidRPr="007C19C0">
        <w:rPr>
          <w:rFonts w:ascii="Times New Roman" w:hAnsi="Times New Roman" w:cs="Times New Roman"/>
          <w:sz w:val="24"/>
          <w:szCs w:val="24"/>
        </w:rPr>
        <w:t>Είναι εξαιρετικής σημασίας οι επιχειρηματίες να αναπτύσσουν και εταιρική σελίδα εκτός του προσωπικού τους προφίλ ανεξάρτητα από το μέγεθος της επιχείρησης.</w:t>
      </w:r>
    </w:p>
    <w:p w14:paraId="04691D01" w14:textId="77777777" w:rsidR="007C19C0" w:rsidRPr="007C19C0" w:rsidRDefault="007C19C0">
      <w:pPr>
        <w:numPr>
          <w:ilvl w:val="0"/>
          <w:numId w:val="22"/>
        </w:numPr>
        <w:spacing w:line="276" w:lineRule="auto"/>
        <w:jc w:val="both"/>
        <w:rPr>
          <w:rFonts w:ascii="Times New Roman" w:hAnsi="Times New Roman" w:cs="Times New Roman"/>
          <w:sz w:val="24"/>
          <w:szCs w:val="24"/>
        </w:rPr>
      </w:pPr>
      <w:r w:rsidRPr="007C19C0">
        <w:rPr>
          <w:rFonts w:ascii="Times New Roman" w:hAnsi="Times New Roman" w:cs="Times New Roman"/>
          <w:b/>
          <w:bCs/>
          <w:i/>
          <w:iCs/>
          <w:sz w:val="24"/>
          <w:szCs w:val="24"/>
        </w:rPr>
        <w:t xml:space="preserve">Δημιουργία Ομάδων: </w:t>
      </w:r>
      <w:r w:rsidRPr="007C19C0">
        <w:rPr>
          <w:rFonts w:ascii="Times New Roman" w:hAnsi="Times New Roman" w:cs="Times New Roman"/>
          <w:sz w:val="24"/>
          <w:szCs w:val="24"/>
        </w:rPr>
        <w:t>Εκτός από τη δημιουργία της δικής σας ομάδας, είναι σημαντικό να συμμετέχετε και σε άλλες ομάδες που σχετίζονται με τον κλάδο σας. Ως μέλος ομάδας, είναι υποχρεωτικό να μοιράζεστε περιεχόμενο από τη σελίδα της επιχείρησης σας και να αφήνετε ένα σχόλιο σε δημοφιλείς συζητήσεις ώστε η επιχείρηση σας να γίνεται αντιληπτή σε περισσότερο κόσμο.</w:t>
      </w:r>
    </w:p>
    <w:p w14:paraId="3BEC8373" w14:textId="77777777" w:rsidR="004C5A47" w:rsidRDefault="004C5A47" w:rsidP="007C19C0">
      <w:pPr>
        <w:spacing w:line="276" w:lineRule="auto"/>
        <w:ind w:left="720"/>
        <w:jc w:val="both"/>
        <w:rPr>
          <w:rFonts w:ascii="Times New Roman" w:hAnsi="Times New Roman" w:cs="Times New Roman"/>
          <w:sz w:val="24"/>
          <w:szCs w:val="24"/>
        </w:rPr>
      </w:pPr>
    </w:p>
    <w:p w14:paraId="3E7DD13B" w14:textId="39826A1D" w:rsidR="007C19C0" w:rsidRPr="00586186" w:rsidRDefault="00586186" w:rsidP="00586186">
      <w:pPr>
        <w:pStyle w:val="1"/>
        <w:spacing w:line="276" w:lineRule="auto"/>
        <w:rPr>
          <w:rFonts w:ascii="Times New Roman" w:hAnsi="Times New Roman" w:cs="Times New Roman"/>
        </w:rPr>
      </w:pPr>
      <w:r w:rsidRPr="00586186">
        <w:rPr>
          <w:rFonts w:ascii="Times New Roman" w:hAnsi="Times New Roman" w:cs="Times New Roman"/>
        </w:rPr>
        <w:t xml:space="preserve">6.3  </w:t>
      </w:r>
      <w:r w:rsidR="007C19C0" w:rsidRPr="00586186">
        <w:rPr>
          <w:rFonts w:ascii="Times New Roman" w:hAnsi="Times New Roman" w:cs="Times New Roman"/>
        </w:rPr>
        <w:t>Δημιουργία Διαφήμισης στο LinkedIn</w:t>
      </w:r>
    </w:p>
    <w:p w14:paraId="0B4F4C62" w14:textId="77777777" w:rsidR="007C19C0" w:rsidRPr="007C19C0" w:rsidRDefault="007C19C0" w:rsidP="007C19C0">
      <w:pPr>
        <w:spacing w:line="276" w:lineRule="auto"/>
        <w:jc w:val="both"/>
        <w:rPr>
          <w:rFonts w:ascii="Times New Roman" w:hAnsi="Times New Roman" w:cs="Times New Roman"/>
          <w:sz w:val="24"/>
          <w:szCs w:val="24"/>
        </w:rPr>
      </w:pPr>
      <w:r w:rsidRPr="007C19C0">
        <w:rPr>
          <w:rFonts w:ascii="Times New Roman" w:hAnsi="Times New Roman" w:cs="Times New Roman"/>
          <w:sz w:val="24"/>
          <w:szCs w:val="24"/>
        </w:rPr>
        <w:t xml:space="preserve">Για να δημιουργήσετε τη διαφήμισή σας στο </w:t>
      </w:r>
      <w:r w:rsidRPr="007C19C0">
        <w:rPr>
          <w:rFonts w:ascii="Times New Roman" w:hAnsi="Times New Roman" w:cs="Times New Roman"/>
          <w:sz w:val="24"/>
          <w:szCs w:val="24"/>
          <w:lang w:val="ca-ES-valencia"/>
        </w:rPr>
        <w:t xml:space="preserve">LinkedIn </w:t>
      </w:r>
      <w:r w:rsidRPr="007C19C0">
        <w:rPr>
          <w:rFonts w:ascii="Times New Roman" w:hAnsi="Times New Roman" w:cs="Times New Roman"/>
          <w:sz w:val="24"/>
          <w:szCs w:val="24"/>
        </w:rPr>
        <w:t xml:space="preserve">κάνετε είσοδο στο προφίλ σας και στο κάτω μέρος της σελίδας πατήστε στο σύνδεσμο </w:t>
      </w:r>
      <w:r w:rsidRPr="007C19C0">
        <w:rPr>
          <w:rFonts w:ascii="Times New Roman" w:hAnsi="Times New Roman" w:cs="Times New Roman"/>
          <w:sz w:val="24"/>
          <w:szCs w:val="24"/>
          <w:lang w:val="ca-ES-valencia"/>
        </w:rPr>
        <w:t>Marketing Solutions</w:t>
      </w:r>
      <w:r w:rsidRPr="007C19C0">
        <w:rPr>
          <w:rFonts w:ascii="Times New Roman" w:hAnsi="Times New Roman" w:cs="Times New Roman"/>
          <w:sz w:val="24"/>
          <w:szCs w:val="24"/>
        </w:rPr>
        <w:t xml:space="preserve"> και στην επόμενη σελίδα πατήστε το σύνδεσμο </w:t>
      </w:r>
      <w:r w:rsidRPr="007C19C0">
        <w:rPr>
          <w:rFonts w:ascii="Times New Roman" w:hAnsi="Times New Roman" w:cs="Times New Roman"/>
          <w:sz w:val="24"/>
          <w:szCs w:val="24"/>
          <w:lang w:val="en-US"/>
        </w:rPr>
        <w:t>Create</w:t>
      </w:r>
      <w:r w:rsidRPr="007C19C0">
        <w:rPr>
          <w:rFonts w:ascii="Times New Roman" w:hAnsi="Times New Roman" w:cs="Times New Roman"/>
          <w:sz w:val="24"/>
          <w:szCs w:val="24"/>
        </w:rPr>
        <w:t xml:space="preserve"> </w:t>
      </w:r>
      <w:r w:rsidRPr="007C19C0">
        <w:rPr>
          <w:rFonts w:ascii="Times New Roman" w:hAnsi="Times New Roman" w:cs="Times New Roman"/>
          <w:sz w:val="24"/>
          <w:szCs w:val="24"/>
          <w:lang w:val="en-US"/>
        </w:rPr>
        <w:t>Ad</w:t>
      </w:r>
      <w:r w:rsidRPr="007C19C0">
        <w:rPr>
          <w:rFonts w:ascii="Times New Roman" w:hAnsi="Times New Roman" w:cs="Times New Roman"/>
          <w:sz w:val="24"/>
          <w:szCs w:val="24"/>
        </w:rPr>
        <w:t>.</w:t>
      </w:r>
    </w:p>
    <w:p w14:paraId="7C320BA9" w14:textId="41B6C132" w:rsidR="007C19C0" w:rsidRPr="007C19C0" w:rsidRDefault="00D94F73" w:rsidP="007C19C0">
      <w:pPr>
        <w:spacing w:line="276" w:lineRule="auto"/>
        <w:jc w:val="both"/>
        <w:rPr>
          <w:rFonts w:ascii="Times New Roman" w:hAnsi="Times New Roman" w:cs="Times New Roman"/>
          <w:sz w:val="24"/>
          <w:szCs w:val="24"/>
        </w:rPr>
      </w:pPr>
      <w:r w:rsidRPr="007C19C0">
        <w:rPr>
          <w:rFonts w:ascii="Times New Roman" w:hAnsi="Times New Roman" w:cs="Times New Roman"/>
          <w:noProof/>
          <w:sz w:val="24"/>
          <w:szCs w:val="24"/>
        </w:rPr>
        <mc:AlternateContent>
          <mc:Choice Requires="wpg">
            <w:drawing>
              <wp:anchor distT="0" distB="0" distL="114300" distR="114300" simplePos="0" relativeHeight="251712512" behindDoc="0" locked="0" layoutInCell="1" allowOverlap="1" wp14:anchorId="00E0ADC2" wp14:editId="05C8B444">
                <wp:simplePos x="0" y="0"/>
                <wp:positionH relativeFrom="margin">
                  <wp:posOffset>1233170</wp:posOffset>
                </wp:positionH>
                <wp:positionV relativeFrom="paragraph">
                  <wp:posOffset>20955</wp:posOffset>
                </wp:positionV>
                <wp:extent cx="2924175" cy="3095625"/>
                <wp:effectExtent l="0" t="0" r="9525" b="9525"/>
                <wp:wrapNone/>
                <wp:docPr id="2014303033" name="Ομάδα 11"/>
                <wp:cNvGraphicFramePr/>
                <a:graphic xmlns:a="http://schemas.openxmlformats.org/drawingml/2006/main">
                  <a:graphicData uri="http://schemas.microsoft.com/office/word/2010/wordprocessingGroup">
                    <wpg:wgp>
                      <wpg:cNvGrpSpPr/>
                      <wpg:grpSpPr>
                        <a:xfrm>
                          <a:off x="0" y="0"/>
                          <a:ext cx="2924175" cy="3095625"/>
                          <a:chOff x="0" y="0"/>
                          <a:chExt cx="4843597" cy="5669005"/>
                        </a:xfrm>
                      </wpg:grpSpPr>
                      <wpg:grpSp>
                        <wpg:cNvPr id="2014303034" name="Ομάδα 2014303034"/>
                        <wpg:cNvGrpSpPr/>
                        <wpg:grpSpPr>
                          <a:xfrm>
                            <a:off x="0" y="0"/>
                            <a:ext cx="4843597" cy="5669005"/>
                            <a:chOff x="0" y="0"/>
                            <a:chExt cx="4843597" cy="5669005"/>
                          </a:xfrm>
                        </wpg:grpSpPr>
                        <wpg:grpSp>
                          <wpg:cNvPr id="2014303035" name="Ομάδα 2014303035"/>
                          <wpg:cNvGrpSpPr/>
                          <wpg:grpSpPr>
                            <a:xfrm>
                              <a:off x="523117" y="0"/>
                              <a:ext cx="4320480" cy="3258830"/>
                              <a:chOff x="523117" y="0"/>
                              <a:chExt cx="4320480" cy="3258830"/>
                            </a:xfrm>
                          </wpg:grpSpPr>
                          <pic:pic xmlns:pic="http://schemas.openxmlformats.org/drawingml/2006/picture">
                            <pic:nvPicPr>
                              <pic:cNvPr id="2014303036" name="Εικόνα 2014303036"/>
                              <pic:cNvPicPr>
                                <a:picLocks noChangeAspect="1"/>
                              </pic:cNvPicPr>
                            </pic:nvPicPr>
                            <pic:blipFill rotWithShape="1">
                              <a:blip r:embed="rId66"/>
                              <a:srcRect l="16137" t="9259" r="36613" b="31752"/>
                              <a:stretch/>
                            </pic:blipFill>
                            <pic:spPr>
                              <a:xfrm>
                                <a:off x="523117" y="0"/>
                                <a:ext cx="4320480" cy="3258830"/>
                              </a:xfrm>
                              <a:prstGeom prst="rect">
                                <a:avLst/>
                              </a:prstGeom>
                            </pic:spPr>
                          </pic:pic>
                          <wps:wsp>
                            <wps:cNvPr id="2014303037" name="Οβάλ 2014303037"/>
                            <wps:cNvSpPr/>
                            <wps:spPr>
                              <a:xfrm>
                                <a:off x="1901415" y="1885508"/>
                                <a:ext cx="792088" cy="144016"/>
                              </a:xfrm>
                              <a:prstGeom prst="ellipse">
                                <a:avLst/>
                              </a:prstGeom>
                              <a:noFill/>
                              <a:ln>
                                <a:solidFill>
                                  <a:srgbClr val="FBC1F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14303038" name="Εικόνα 2014303038"/>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rot="9065741">
                                <a:off x="1913522" y="1134559"/>
                                <a:ext cx="1342130" cy="396000"/>
                              </a:xfrm>
                              <a:prstGeom prst="rect">
                                <a:avLst/>
                              </a:prstGeom>
                            </pic:spPr>
                          </pic:pic>
                          <wps:wsp>
                            <wps:cNvPr id="2014303039" name="TextBox 5"/>
                            <wps:cNvSpPr txBox="1"/>
                            <wps:spPr>
                              <a:xfrm>
                                <a:off x="3041489" y="320211"/>
                                <a:ext cx="1656080" cy="1082429"/>
                              </a:xfrm>
                              <a:prstGeom prst="rect">
                                <a:avLst/>
                              </a:prstGeom>
                              <a:noFill/>
                            </wps:spPr>
                            <wps:txbx>
                              <w:txbxContent>
                                <w:p w14:paraId="273AFE5F" w14:textId="77777777" w:rsidR="007C19C0" w:rsidRPr="00CD5889" w:rsidRDefault="007C19C0" w:rsidP="007C19C0">
                                  <w:pPr>
                                    <w:pStyle w:val="Web"/>
                                    <w:spacing w:before="0" w:beforeAutospacing="0" w:after="0" w:afterAutospacing="0"/>
                                    <w:jc w:val="both"/>
                                    <w:rPr>
                                      <w:sz w:val="14"/>
                                    </w:rPr>
                                  </w:pPr>
                                  <w:r w:rsidRPr="00CD5889">
                                    <w:rPr>
                                      <w:rFonts w:asciiTheme="minorHAnsi" w:hAnsi="Calibri" w:cstheme="minorBidi"/>
                                      <w:color w:val="C90DB3"/>
                                      <w:kern w:val="24"/>
                                      <w:sz w:val="18"/>
                                      <w:szCs w:val="32"/>
                                    </w:rPr>
                                    <w:t>Πατήστε εδώ για να ξεκινήσετε τη δημιουργία της Διαφήμισής σας</w:t>
                                  </w:r>
                                </w:p>
                              </w:txbxContent>
                            </wps:txbx>
                            <wps:bodyPr wrap="square" rtlCol="0">
                              <a:noAutofit/>
                            </wps:bodyPr>
                          </wps:wsp>
                        </wpg:grpSp>
                        <pic:pic xmlns:pic="http://schemas.openxmlformats.org/drawingml/2006/picture">
                          <pic:nvPicPr>
                            <pic:cNvPr id="1808494720" name="Εικόνα 1808494720"/>
                            <pic:cNvPicPr>
                              <a:picLocks noChangeAspect="1"/>
                            </pic:cNvPicPr>
                          </pic:nvPicPr>
                          <pic:blipFill rotWithShape="1">
                            <a:blip r:embed="rId68"/>
                            <a:srcRect l="30313" t="11611" r="18501" b="18718"/>
                            <a:stretch/>
                          </pic:blipFill>
                          <pic:spPr>
                            <a:xfrm>
                              <a:off x="0" y="2471367"/>
                              <a:ext cx="3888432" cy="3197638"/>
                            </a:xfrm>
                            <a:prstGeom prst="rect">
                              <a:avLst/>
                            </a:prstGeom>
                          </pic:spPr>
                        </pic:pic>
                        <wps:wsp>
                          <wps:cNvPr id="1808494721" name="Οβάλ 1808494721"/>
                          <wps:cNvSpPr/>
                          <wps:spPr>
                            <a:xfrm>
                              <a:off x="3115405" y="2529413"/>
                              <a:ext cx="792088" cy="144016"/>
                            </a:xfrm>
                            <a:prstGeom prst="ellipse">
                              <a:avLst/>
                            </a:prstGeom>
                            <a:noFill/>
                            <a:ln>
                              <a:solidFill>
                                <a:srgbClr val="FBC1F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08494722" name="Εικόνα 1808494722"/>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rot="19930760">
                              <a:off x="2284060" y="3014370"/>
                              <a:ext cx="1342130" cy="396000"/>
                            </a:xfrm>
                            <a:prstGeom prst="rect">
                              <a:avLst/>
                            </a:prstGeom>
                          </pic:spPr>
                        </pic:pic>
                      </wpg:grpSp>
                      <wps:wsp>
                        <wps:cNvPr id="1808494724" name="TextBox 9"/>
                        <wps:cNvSpPr txBox="1"/>
                        <wps:spPr>
                          <a:xfrm>
                            <a:off x="1368152" y="3378596"/>
                            <a:ext cx="2520280" cy="369332"/>
                          </a:xfrm>
                          <a:prstGeom prst="rect">
                            <a:avLst/>
                          </a:prstGeom>
                          <a:noFill/>
                        </wps:spPr>
                        <wps:txbx>
                          <w:txbxContent>
                            <w:p w14:paraId="5252654D" w14:textId="77777777" w:rsidR="007C19C0" w:rsidRPr="00CD5889" w:rsidRDefault="007C19C0" w:rsidP="007C19C0">
                              <w:pPr>
                                <w:pStyle w:val="Web"/>
                                <w:spacing w:before="0" w:beforeAutospacing="0" w:after="0" w:afterAutospacing="0"/>
                                <w:rPr>
                                  <w:sz w:val="16"/>
                                </w:rPr>
                              </w:pPr>
                              <w:r w:rsidRPr="00CD5889">
                                <w:rPr>
                                  <w:rFonts w:asciiTheme="minorHAnsi" w:hAnsi="Calibri" w:cstheme="minorBidi"/>
                                  <w:color w:val="C90DB3"/>
                                  <w:kern w:val="24"/>
                                  <w:sz w:val="22"/>
                                  <w:szCs w:val="36"/>
                                </w:rPr>
                                <w:t>…και στη συνέχεια εδώ</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00E0ADC2" id="Ομάδα 11" o:spid="_x0000_s1033" style="position:absolute;left:0;text-align:left;margin-left:97.1pt;margin-top:1.65pt;width:230.25pt;height:243.75pt;z-index:251712512;mso-position-horizontal-relative:margin;mso-width-relative:margin;mso-height-relative:margin" coordsize="48435,566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">
                <v:group id="Ομάδα 2014303034" o:spid="_x0000_s1034" style="position:absolute;width:48435;height:56690" coordsize="48435,56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">
                  <v:group id="Ομάδα 2014303035" o:spid="_x0000_s1035" style="position:absolute;left:5231;width:43204;height:32588" coordorigin="5231" coordsize="43204,32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Εικόνα 2014303036" o:spid="_x0000_s1036" type="#_x0000_t75" style="position:absolute;left:5231;width:43204;height:32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">
                      <v:imagedata r:id="rId69" o:title="" croptop="6068f" cropbottom="20809f" cropleft="10576f" cropright="23995f"/>
                    </v:shape>
                    <v:oval id="Οβάλ 2014303037" o:spid="_x0000_s1037" style="position:absolute;left:19014;top:18855;width:7921;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" filled="f" strokecolor="#fbc1f4" strokeweight="1pt">
                      <v:stroke joinstyle="miter"/>
                    </v:oval>
                    <v:shape id="Εικόνα 2014303038" o:spid="_x0000_s1038" type="#_x0000_t75" style="position:absolute;left:19135;top:11345;width:13421;height:3960;rotation:990220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">
                      <v:imagedata r:id="rId70" o:title=""/>
                    </v:shape>
                    <v:shape id="TextBox 5" o:spid="_x0000_s1039" type="#_x0000_t202" style="position:absolute;left:30414;top:3202;width:16561;height:10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" filled="f" stroked="f">
                      <v:textbox>
                        <w:txbxContent>
                          <w:p w14:paraId="273AFE5F" w14:textId="77777777" w:rsidR="007C19C0" w:rsidRPr="00CD5889" w:rsidRDefault="007C19C0" w:rsidP="007C19C0">
                            <w:pPr>
                              <w:pStyle w:val="Web"/>
                              <w:spacing w:before="0" w:beforeAutospacing="0" w:after="0" w:afterAutospacing="0"/>
                              <w:jc w:val="both"/>
                              <w:rPr>
                                <w:sz w:val="14"/>
                              </w:rPr>
                            </w:pPr>
                            <w:r w:rsidRPr="00CD5889">
                              <w:rPr>
                                <w:rFonts w:asciiTheme="minorHAnsi" w:hAnsi="Calibri" w:cstheme="minorBidi"/>
                                <w:color w:val="C90DB3"/>
                                <w:kern w:val="24"/>
                                <w:sz w:val="18"/>
                                <w:szCs w:val="32"/>
                              </w:rPr>
                              <w:t>Πατήστε εδώ για να ξεκινήσετε τη δημιουργία της Διαφήμισής σας</w:t>
                            </w:r>
                          </w:p>
                        </w:txbxContent>
                      </v:textbox>
                    </v:shape>
                  </v:group>
                  <v:shape id="Εικόνα 1808494720" o:spid="_x0000_s1040" type="#_x0000_t75" style="position:absolute;top:24713;width:38884;height:31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">
                    <v:imagedata r:id="rId71" o:title="" croptop="7609f" cropbottom="12267f" cropleft="19866f" cropright="12125f"/>
                  </v:shape>
                  <v:oval id="Οβάλ 1808494721" o:spid="_x0000_s1041" style="position:absolute;left:31154;top:25294;width:792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" filled="f" strokecolor="#fbc1f4" strokeweight="1pt">
                    <v:stroke joinstyle="miter"/>
                  </v:oval>
                  <v:shape id="Εικόνα 1808494722" o:spid="_x0000_s1042" type="#_x0000_t75" style="position:absolute;left:22840;top:30143;width:13421;height:3960;rotation:-18232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">
                    <v:imagedata r:id="rId70" o:title=""/>
                  </v:shape>
                </v:group>
                <v:shape id="TextBox 9" o:spid="_x0000_s1043" type="#_x0000_t202" style="position:absolute;left:13681;top:33785;width:25203;height:3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" filled="f" stroked="f">
                  <v:textbox>
                    <w:txbxContent>
                      <w:p w14:paraId="5252654D" w14:textId="77777777" w:rsidR="007C19C0" w:rsidRPr="00CD5889" w:rsidRDefault="007C19C0" w:rsidP="007C19C0">
                        <w:pPr>
                          <w:pStyle w:val="Web"/>
                          <w:spacing w:before="0" w:beforeAutospacing="0" w:after="0" w:afterAutospacing="0"/>
                          <w:rPr>
                            <w:sz w:val="16"/>
                          </w:rPr>
                        </w:pPr>
                        <w:r w:rsidRPr="00CD5889">
                          <w:rPr>
                            <w:rFonts w:asciiTheme="minorHAnsi" w:hAnsi="Calibri" w:cstheme="minorBidi"/>
                            <w:color w:val="C90DB3"/>
                            <w:kern w:val="24"/>
                            <w:sz w:val="22"/>
                            <w:szCs w:val="36"/>
                          </w:rPr>
                          <w:t>…και στη συνέχεια εδώ</w:t>
                        </w:r>
                      </w:p>
                    </w:txbxContent>
                  </v:textbox>
                </v:shape>
                <w10:wrap anchorx="margin"/>
              </v:group>
            </w:pict>
          </mc:Fallback>
        </mc:AlternateContent>
      </w:r>
    </w:p>
    <w:p w14:paraId="26F65E36" w14:textId="4575AFFF" w:rsidR="007C19C0" w:rsidRPr="007C19C0" w:rsidRDefault="007C19C0" w:rsidP="007C19C0">
      <w:pPr>
        <w:spacing w:line="276" w:lineRule="auto"/>
        <w:rPr>
          <w:rFonts w:ascii="Times New Roman" w:hAnsi="Times New Roman" w:cs="Times New Roman"/>
          <w:sz w:val="24"/>
          <w:szCs w:val="24"/>
        </w:rPr>
      </w:pPr>
    </w:p>
    <w:p w14:paraId="5489155B" w14:textId="405616D5" w:rsidR="007C19C0" w:rsidRPr="007C19C0" w:rsidRDefault="007C19C0" w:rsidP="007C19C0">
      <w:pPr>
        <w:spacing w:line="276" w:lineRule="auto"/>
        <w:rPr>
          <w:rFonts w:ascii="Times New Roman" w:hAnsi="Times New Roman" w:cs="Times New Roman"/>
          <w:sz w:val="24"/>
          <w:szCs w:val="24"/>
        </w:rPr>
      </w:pPr>
    </w:p>
    <w:p w14:paraId="2A0538CC" w14:textId="77777777" w:rsidR="007C19C0" w:rsidRPr="007C19C0" w:rsidRDefault="007C19C0" w:rsidP="007C19C0">
      <w:pPr>
        <w:spacing w:line="276" w:lineRule="auto"/>
        <w:rPr>
          <w:rFonts w:ascii="Times New Roman" w:hAnsi="Times New Roman" w:cs="Times New Roman"/>
          <w:sz w:val="24"/>
          <w:szCs w:val="24"/>
        </w:rPr>
      </w:pPr>
    </w:p>
    <w:p w14:paraId="2560C3CD" w14:textId="77777777" w:rsidR="007C19C0" w:rsidRPr="007C19C0" w:rsidRDefault="007C19C0" w:rsidP="007C19C0">
      <w:pPr>
        <w:spacing w:line="276" w:lineRule="auto"/>
        <w:rPr>
          <w:rFonts w:ascii="Times New Roman" w:hAnsi="Times New Roman" w:cs="Times New Roman"/>
          <w:sz w:val="24"/>
          <w:szCs w:val="24"/>
        </w:rPr>
      </w:pPr>
    </w:p>
    <w:p w14:paraId="0C445336" w14:textId="77777777" w:rsidR="007C19C0" w:rsidRPr="007C19C0" w:rsidRDefault="007C19C0" w:rsidP="007C19C0">
      <w:pPr>
        <w:spacing w:line="276" w:lineRule="auto"/>
        <w:rPr>
          <w:rFonts w:ascii="Times New Roman" w:hAnsi="Times New Roman" w:cs="Times New Roman"/>
          <w:sz w:val="24"/>
          <w:szCs w:val="24"/>
        </w:rPr>
      </w:pPr>
    </w:p>
    <w:p w14:paraId="3438F9E3" w14:textId="77777777" w:rsidR="007C19C0" w:rsidRPr="007C19C0" w:rsidRDefault="007C19C0" w:rsidP="007C19C0">
      <w:pPr>
        <w:spacing w:line="276" w:lineRule="auto"/>
        <w:rPr>
          <w:rFonts w:ascii="Times New Roman" w:hAnsi="Times New Roman" w:cs="Times New Roman"/>
          <w:sz w:val="24"/>
          <w:szCs w:val="24"/>
        </w:rPr>
      </w:pPr>
    </w:p>
    <w:p w14:paraId="08D746F2" w14:textId="77777777" w:rsidR="007C19C0" w:rsidRPr="007C19C0" w:rsidRDefault="007C19C0" w:rsidP="007C19C0">
      <w:pPr>
        <w:spacing w:line="276" w:lineRule="auto"/>
        <w:rPr>
          <w:rFonts w:ascii="Times New Roman" w:hAnsi="Times New Roman" w:cs="Times New Roman"/>
          <w:sz w:val="24"/>
          <w:szCs w:val="24"/>
        </w:rPr>
      </w:pPr>
    </w:p>
    <w:p w14:paraId="45C95E59" w14:textId="77777777" w:rsidR="007C19C0" w:rsidRPr="007C19C0" w:rsidRDefault="007C19C0" w:rsidP="007C19C0">
      <w:pPr>
        <w:spacing w:line="276" w:lineRule="auto"/>
        <w:rPr>
          <w:rFonts w:ascii="Times New Roman" w:hAnsi="Times New Roman" w:cs="Times New Roman"/>
          <w:sz w:val="24"/>
          <w:szCs w:val="24"/>
        </w:rPr>
      </w:pPr>
    </w:p>
    <w:p w14:paraId="12B609D7" w14:textId="77777777" w:rsidR="007C19C0" w:rsidRPr="007C19C0" w:rsidRDefault="007C19C0">
      <w:pPr>
        <w:pStyle w:val="a4"/>
        <w:numPr>
          <w:ilvl w:val="0"/>
          <w:numId w:val="23"/>
        </w:numPr>
        <w:spacing w:line="276" w:lineRule="auto"/>
        <w:ind w:left="142"/>
        <w:jc w:val="both"/>
        <w:rPr>
          <w:rFonts w:ascii="Times New Roman" w:hAnsi="Times New Roman" w:cs="Times New Roman"/>
          <w:sz w:val="24"/>
          <w:szCs w:val="24"/>
        </w:rPr>
      </w:pPr>
      <w:r w:rsidRPr="007C19C0">
        <w:rPr>
          <w:rFonts w:ascii="Times New Roman" w:hAnsi="Times New Roman" w:cs="Times New Roman"/>
          <w:noProof/>
          <w:sz w:val="24"/>
          <w:szCs w:val="24"/>
        </w:rPr>
        <w:lastRenderedPageBreak/>
        <mc:AlternateContent>
          <mc:Choice Requires="wpg">
            <w:drawing>
              <wp:anchor distT="0" distB="0" distL="114300" distR="114300" simplePos="0" relativeHeight="251713536" behindDoc="0" locked="0" layoutInCell="1" allowOverlap="1" wp14:anchorId="4EFC30FA" wp14:editId="3BEFD33E">
                <wp:simplePos x="0" y="0"/>
                <wp:positionH relativeFrom="page">
                  <wp:posOffset>3320490</wp:posOffset>
                </wp:positionH>
                <wp:positionV relativeFrom="paragraph">
                  <wp:posOffset>-51825</wp:posOffset>
                </wp:positionV>
                <wp:extent cx="3944620" cy="2794635"/>
                <wp:effectExtent l="0" t="0" r="0" b="5715"/>
                <wp:wrapSquare wrapText="bothSides"/>
                <wp:docPr id="1808494725" name="Ομάδα 2"/>
                <wp:cNvGraphicFramePr/>
                <a:graphic xmlns:a="http://schemas.openxmlformats.org/drawingml/2006/main">
                  <a:graphicData uri="http://schemas.microsoft.com/office/word/2010/wordprocessingGroup">
                    <wpg:wgp>
                      <wpg:cNvGrpSpPr/>
                      <wpg:grpSpPr>
                        <a:xfrm>
                          <a:off x="0" y="0"/>
                          <a:ext cx="3944620" cy="2794635"/>
                          <a:chOff x="0" y="0"/>
                          <a:chExt cx="6467005" cy="4564123"/>
                        </a:xfrm>
                      </wpg:grpSpPr>
                      <pic:pic xmlns:pic="http://schemas.openxmlformats.org/drawingml/2006/picture">
                        <pic:nvPicPr>
                          <pic:cNvPr id="1808494726" name="Εικόνα 1808494726"/>
                          <pic:cNvPicPr>
                            <a:picLocks noChangeAspect="1"/>
                          </pic:cNvPicPr>
                        </pic:nvPicPr>
                        <pic:blipFill rotWithShape="1">
                          <a:blip r:embed="rId72"/>
                          <a:srcRect l="2344" t="9260" r="27163" b="8124"/>
                          <a:stretch/>
                        </pic:blipFill>
                        <pic:spPr>
                          <a:xfrm>
                            <a:off x="21056" y="0"/>
                            <a:ext cx="6445949" cy="4564123"/>
                          </a:xfrm>
                          <a:prstGeom prst="rect">
                            <a:avLst/>
                          </a:prstGeom>
                        </pic:spPr>
                      </pic:pic>
                      <pic:pic xmlns:pic="http://schemas.openxmlformats.org/drawingml/2006/picture">
                        <pic:nvPicPr>
                          <pic:cNvPr id="1808494727" name="Εικόνα 1808494727"/>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1111942" y="3248795"/>
                            <a:ext cx="1342130" cy="396000"/>
                          </a:xfrm>
                          <a:prstGeom prst="rect">
                            <a:avLst/>
                          </a:prstGeom>
                        </pic:spPr>
                      </pic:pic>
                      <pic:pic xmlns:pic="http://schemas.openxmlformats.org/drawingml/2006/picture">
                        <pic:nvPicPr>
                          <pic:cNvPr id="1808494728" name="Εικόνα 1808494728"/>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rot="3917196">
                            <a:off x="1322583" y="2067236"/>
                            <a:ext cx="1342130" cy="396000"/>
                          </a:xfrm>
                          <a:prstGeom prst="rect">
                            <a:avLst/>
                          </a:prstGeom>
                        </pic:spPr>
                      </pic:pic>
                      <wps:wsp>
                        <wps:cNvPr id="1808494729" name="TextBox 25"/>
                        <wps:cNvSpPr txBox="1"/>
                        <wps:spPr>
                          <a:xfrm>
                            <a:off x="0" y="1019722"/>
                            <a:ext cx="2520338" cy="852639"/>
                          </a:xfrm>
                          <a:prstGeom prst="rect">
                            <a:avLst/>
                          </a:prstGeom>
                          <a:noFill/>
                        </wps:spPr>
                        <wps:txbx>
                          <w:txbxContent>
                            <w:p w14:paraId="67BC560A" w14:textId="77777777" w:rsidR="007C19C0" w:rsidRPr="00CD5889" w:rsidRDefault="007C19C0" w:rsidP="007C19C0">
                              <w:pPr>
                                <w:pStyle w:val="Web"/>
                                <w:spacing w:before="0" w:beforeAutospacing="0" w:after="0" w:afterAutospacing="0"/>
                                <w:rPr>
                                  <w:sz w:val="14"/>
                                </w:rPr>
                              </w:pPr>
                              <w:r w:rsidRPr="00CD5889">
                                <w:rPr>
                                  <w:rFonts w:asciiTheme="minorHAnsi" w:hAnsi="Calibri" w:cstheme="minorBidi"/>
                                  <w:color w:val="C90DB3"/>
                                  <w:kern w:val="24"/>
                                  <w:sz w:val="18"/>
                                  <w:szCs w:val="32"/>
                                </w:rPr>
                                <w:t>Πληκτρολογήστε ένα όνομα για τον λογαριασμό σας.</w:t>
                              </w:r>
                            </w:p>
                          </w:txbxContent>
                        </wps:txbx>
                        <wps:bodyPr wrap="square" rtlCol="0">
                          <a:noAutofit/>
                        </wps:bodyPr>
                      </wps:wsp>
                      <wps:wsp>
                        <wps:cNvPr id="1808494730" name="TextBox 29"/>
                        <wps:cNvSpPr txBox="1"/>
                        <wps:spPr>
                          <a:xfrm>
                            <a:off x="14414" y="2570737"/>
                            <a:ext cx="2520338" cy="1105969"/>
                          </a:xfrm>
                          <a:prstGeom prst="rect">
                            <a:avLst/>
                          </a:prstGeom>
                          <a:noFill/>
                        </wps:spPr>
                        <wps:txbx>
                          <w:txbxContent>
                            <w:p w14:paraId="3989C763" w14:textId="77777777" w:rsidR="007C19C0" w:rsidRPr="00CD5889" w:rsidRDefault="007C19C0" w:rsidP="007C19C0">
                              <w:pPr>
                                <w:pStyle w:val="Web"/>
                                <w:spacing w:before="0" w:beforeAutospacing="0" w:after="0" w:afterAutospacing="0"/>
                                <w:rPr>
                                  <w:sz w:val="14"/>
                                </w:rPr>
                              </w:pPr>
                              <w:r w:rsidRPr="00CD5889">
                                <w:rPr>
                                  <w:rFonts w:asciiTheme="minorHAnsi" w:hAnsi="Calibri" w:cstheme="minorBidi"/>
                                  <w:color w:val="C90DB3"/>
                                  <w:kern w:val="24"/>
                                  <w:sz w:val="18"/>
                                  <w:szCs w:val="32"/>
                                </w:rPr>
                                <w:t>Επικολλήστε την ηλεκτρονική διεύθυνση της εταιρικής σελίδας σας.</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4EFC30FA" id="Ομάδα 2" o:spid="_x0000_s1044" style="position:absolute;left:0;text-align:left;margin-left:261.45pt;margin-top:-4.1pt;width:310.6pt;height:220.05pt;z-index:251713536;mso-position-horizontal-relative:page;mso-width-relative:margin;mso-height-relative:margin" coordsize="64670,456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">
                <v:shape id="Εικόνα 1808494726" o:spid="_x0000_s1045" type="#_x0000_t75" style="position:absolute;left:210;width:64460;height:456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">
                  <v:imagedata r:id="rId75" o:title="" croptop="6069f" cropbottom="5324f" cropleft="1536f" cropright="17802f"/>
                </v:shape>
                <v:shape id="Εικόνα 1808494727" o:spid="_x0000_s1046" type="#_x0000_t75" style="position:absolute;left:11119;top:32487;width:13421;height:3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">
                  <v:imagedata r:id="rId76" o:title=""/>
                </v:shape>
                <v:shape id="Εικόνα 1808494728" o:spid="_x0000_s1047" type="#_x0000_t75" style="position:absolute;left:13225;top:20672;width:13422;height:3960;rotation:427862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">
                  <v:imagedata r:id="rId77" o:title=""/>
                </v:shape>
                <v:shape id="TextBox 25" o:spid="_x0000_s1048" type="#_x0000_t202" style="position:absolute;top:10197;width:25203;height:8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" filled="f" stroked="f">
                  <v:textbox>
                    <w:txbxContent>
                      <w:p w14:paraId="67BC560A" w14:textId="77777777" w:rsidR="007C19C0" w:rsidRPr="00CD5889" w:rsidRDefault="007C19C0" w:rsidP="007C19C0">
                        <w:pPr>
                          <w:pStyle w:val="Web"/>
                          <w:spacing w:before="0" w:beforeAutospacing="0" w:after="0" w:afterAutospacing="0"/>
                          <w:rPr>
                            <w:sz w:val="14"/>
                          </w:rPr>
                        </w:pPr>
                        <w:r w:rsidRPr="00CD5889">
                          <w:rPr>
                            <w:rFonts w:asciiTheme="minorHAnsi" w:hAnsi="Calibri" w:cstheme="minorBidi"/>
                            <w:color w:val="C90DB3"/>
                            <w:kern w:val="24"/>
                            <w:sz w:val="18"/>
                            <w:szCs w:val="32"/>
                          </w:rPr>
                          <w:t>Πληκτρολογήστε ένα όνομα για τον λογαριασμό σας.</w:t>
                        </w:r>
                      </w:p>
                    </w:txbxContent>
                  </v:textbox>
                </v:shape>
                <v:shape id="TextBox 29" o:spid="_x0000_s1049" type="#_x0000_t202" style="position:absolute;left:144;top:25707;width:25203;height:11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" filled="f" stroked="f">
                  <v:textbox>
                    <w:txbxContent>
                      <w:p w14:paraId="3989C763" w14:textId="77777777" w:rsidR="007C19C0" w:rsidRPr="00CD5889" w:rsidRDefault="007C19C0" w:rsidP="007C19C0">
                        <w:pPr>
                          <w:pStyle w:val="Web"/>
                          <w:spacing w:before="0" w:beforeAutospacing="0" w:after="0" w:afterAutospacing="0"/>
                          <w:rPr>
                            <w:sz w:val="14"/>
                          </w:rPr>
                        </w:pPr>
                        <w:r w:rsidRPr="00CD5889">
                          <w:rPr>
                            <w:rFonts w:asciiTheme="minorHAnsi" w:hAnsi="Calibri" w:cstheme="minorBidi"/>
                            <w:color w:val="C90DB3"/>
                            <w:kern w:val="24"/>
                            <w:sz w:val="18"/>
                            <w:szCs w:val="32"/>
                          </w:rPr>
                          <w:t>Επικολλήστε την ηλεκτρονική διεύθυνση της εταιρικής σελίδας σας.</w:t>
                        </w:r>
                      </w:p>
                    </w:txbxContent>
                  </v:textbox>
                </v:shape>
                <w10:wrap type="square" anchorx="page"/>
              </v:group>
            </w:pict>
          </mc:Fallback>
        </mc:AlternateContent>
      </w:r>
      <w:r w:rsidRPr="007C19C0">
        <w:rPr>
          <w:rFonts w:ascii="Times New Roman" w:hAnsi="Times New Roman" w:cs="Times New Roman"/>
          <w:sz w:val="24"/>
          <w:szCs w:val="24"/>
        </w:rPr>
        <w:t xml:space="preserve">Στον </w:t>
      </w:r>
      <w:r w:rsidRPr="007C19C0">
        <w:rPr>
          <w:rFonts w:ascii="Times New Roman" w:hAnsi="Times New Roman" w:cs="Times New Roman"/>
          <w:b/>
          <w:bCs/>
          <w:sz w:val="24"/>
          <w:szCs w:val="24"/>
          <w:lang w:val="en-US"/>
        </w:rPr>
        <w:t>LinkedIn</w:t>
      </w:r>
      <w:r w:rsidRPr="007C19C0">
        <w:rPr>
          <w:rFonts w:ascii="Times New Roman" w:hAnsi="Times New Roman" w:cs="Times New Roman"/>
          <w:b/>
          <w:bCs/>
          <w:sz w:val="24"/>
          <w:szCs w:val="24"/>
        </w:rPr>
        <w:t xml:space="preserve"> </w:t>
      </w:r>
      <w:r w:rsidRPr="007C19C0">
        <w:rPr>
          <w:rFonts w:ascii="Times New Roman" w:hAnsi="Times New Roman" w:cs="Times New Roman"/>
          <w:b/>
          <w:bCs/>
          <w:sz w:val="24"/>
          <w:szCs w:val="24"/>
          <w:lang w:val="en-US"/>
        </w:rPr>
        <w:t>Campaign</w:t>
      </w:r>
      <w:r w:rsidRPr="007C19C0">
        <w:rPr>
          <w:rFonts w:ascii="Times New Roman" w:hAnsi="Times New Roman" w:cs="Times New Roman"/>
          <w:b/>
          <w:bCs/>
          <w:sz w:val="24"/>
          <w:szCs w:val="24"/>
        </w:rPr>
        <w:t xml:space="preserve"> </w:t>
      </w:r>
      <w:r w:rsidRPr="007C19C0">
        <w:rPr>
          <w:rFonts w:ascii="Times New Roman" w:hAnsi="Times New Roman" w:cs="Times New Roman"/>
          <w:b/>
          <w:bCs/>
          <w:sz w:val="24"/>
          <w:szCs w:val="24"/>
          <w:lang w:val="en-US"/>
        </w:rPr>
        <w:t>Manager</w:t>
      </w:r>
      <w:r w:rsidRPr="007C19C0">
        <w:rPr>
          <w:rFonts w:ascii="Times New Roman" w:hAnsi="Times New Roman" w:cs="Times New Roman"/>
          <w:b/>
          <w:bCs/>
          <w:sz w:val="24"/>
          <w:szCs w:val="24"/>
        </w:rPr>
        <w:t xml:space="preserve"> </w:t>
      </w:r>
      <w:r w:rsidRPr="007C19C0">
        <w:rPr>
          <w:rFonts w:ascii="Times New Roman" w:hAnsi="Times New Roman" w:cs="Times New Roman"/>
          <w:sz w:val="24"/>
          <w:szCs w:val="24"/>
        </w:rPr>
        <w:t>που ανοίγει στο βήμα αυτό θα σας ζητηθεί να δημιουργήσετε έναν λογαριασμό και να συνδέσετε την εταιρική σας σελίδα αν διαθέτετε.</w:t>
      </w:r>
    </w:p>
    <w:p w14:paraId="6CA44808" w14:textId="77777777" w:rsidR="007C19C0" w:rsidRPr="007C19C0" w:rsidRDefault="007C19C0" w:rsidP="007C19C0">
      <w:pPr>
        <w:spacing w:line="276" w:lineRule="auto"/>
        <w:jc w:val="both"/>
        <w:rPr>
          <w:rFonts w:ascii="Times New Roman" w:hAnsi="Times New Roman" w:cs="Times New Roman"/>
          <w:sz w:val="24"/>
          <w:szCs w:val="24"/>
        </w:rPr>
      </w:pPr>
    </w:p>
    <w:p w14:paraId="756C4D52" w14:textId="77777777" w:rsidR="007C19C0" w:rsidRPr="007C19C0" w:rsidRDefault="007C19C0" w:rsidP="007C19C0">
      <w:pPr>
        <w:spacing w:line="276" w:lineRule="auto"/>
        <w:rPr>
          <w:rFonts w:ascii="Times New Roman" w:hAnsi="Times New Roman" w:cs="Times New Roman"/>
          <w:sz w:val="24"/>
          <w:szCs w:val="24"/>
        </w:rPr>
      </w:pPr>
    </w:p>
    <w:p w14:paraId="56DF2AB7" w14:textId="77777777" w:rsidR="007C19C0" w:rsidRPr="007C19C0" w:rsidRDefault="007C19C0" w:rsidP="007C19C0">
      <w:pPr>
        <w:spacing w:line="276" w:lineRule="auto"/>
        <w:rPr>
          <w:rFonts w:ascii="Times New Roman" w:hAnsi="Times New Roman" w:cs="Times New Roman"/>
          <w:sz w:val="24"/>
          <w:szCs w:val="24"/>
        </w:rPr>
      </w:pPr>
    </w:p>
    <w:p w14:paraId="4A7685EC" w14:textId="77777777" w:rsidR="007C19C0" w:rsidRPr="007C19C0" w:rsidRDefault="007C19C0" w:rsidP="007C19C0">
      <w:pPr>
        <w:spacing w:line="276" w:lineRule="auto"/>
        <w:rPr>
          <w:rFonts w:ascii="Times New Roman" w:hAnsi="Times New Roman" w:cs="Times New Roman"/>
          <w:sz w:val="24"/>
          <w:szCs w:val="24"/>
        </w:rPr>
      </w:pPr>
    </w:p>
    <w:p w14:paraId="3FFC879A" w14:textId="77777777" w:rsidR="007C19C0" w:rsidRPr="007C19C0" w:rsidRDefault="007C19C0" w:rsidP="007C19C0">
      <w:pPr>
        <w:spacing w:line="276" w:lineRule="auto"/>
        <w:rPr>
          <w:rFonts w:ascii="Times New Roman" w:hAnsi="Times New Roman" w:cs="Times New Roman"/>
          <w:sz w:val="24"/>
          <w:szCs w:val="24"/>
        </w:rPr>
      </w:pPr>
    </w:p>
    <w:p w14:paraId="2F09EEB7" w14:textId="00CCA95D" w:rsidR="007C19C0" w:rsidRPr="007C19C0" w:rsidRDefault="007C19C0" w:rsidP="007C19C0">
      <w:pPr>
        <w:spacing w:line="276" w:lineRule="auto"/>
        <w:rPr>
          <w:rFonts w:ascii="Times New Roman" w:hAnsi="Times New Roman" w:cs="Times New Roman"/>
          <w:sz w:val="24"/>
          <w:szCs w:val="24"/>
        </w:rPr>
      </w:pPr>
      <w:r w:rsidRPr="007C19C0">
        <w:rPr>
          <w:rFonts w:ascii="Times New Roman" w:hAnsi="Times New Roman" w:cs="Times New Roman"/>
          <w:sz w:val="24"/>
          <w:szCs w:val="24"/>
        </w:rPr>
        <w:t>Στο επόμενο Βήμα κάντε όλες τις ρυθμίσεις που αφορούν στην καμπάνια σας και αποθηκεύστε τις πριν τις δημοσι</w:t>
      </w:r>
      <w:r>
        <w:rPr>
          <w:rFonts w:ascii="Times New Roman" w:hAnsi="Times New Roman" w:cs="Times New Roman"/>
          <w:sz w:val="24"/>
          <w:szCs w:val="24"/>
        </w:rPr>
        <w:t>εύ</w:t>
      </w:r>
      <w:r w:rsidRPr="007C19C0">
        <w:rPr>
          <w:rFonts w:ascii="Times New Roman" w:hAnsi="Times New Roman" w:cs="Times New Roman"/>
          <w:sz w:val="24"/>
          <w:szCs w:val="24"/>
        </w:rPr>
        <w:t>σετε.</w:t>
      </w:r>
    </w:p>
    <w:p w14:paraId="462803EA" w14:textId="77777777" w:rsidR="007C19C0" w:rsidRPr="007C19C0" w:rsidRDefault="007C19C0" w:rsidP="007C19C0">
      <w:pPr>
        <w:spacing w:line="276" w:lineRule="auto"/>
        <w:rPr>
          <w:rFonts w:ascii="Times New Roman" w:hAnsi="Times New Roman" w:cs="Times New Roman"/>
          <w:sz w:val="24"/>
          <w:szCs w:val="24"/>
        </w:rPr>
      </w:pPr>
      <w:r w:rsidRPr="007C19C0">
        <w:rPr>
          <w:rFonts w:ascii="Times New Roman" w:hAnsi="Times New Roman" w:cs="Times New Roman"/>
          <w:noProof/>
          <w:sz w:val="24"/>
          <w:szCs w:val="24"/>
        </w:rPr>
        <mc:AlternateContent>
          <mc:Choice Requires="wpg">
            <w:drawing>
              <wp:anchor distT="0" distB="0" distL="114300" distR="114300" simplePos="0" relativeHeight="251714560" behindDoc="0" locked="0" layoutInCell="1" allowOverlap="1" wp14:anchorId="7A87C4FE" wp14:editId="459D2B73">
                <wp:simplePos x="0" y="0"/>
                <wp:positionH relativeFrom="margin">
                  <wp:align>center</wp:align>
                </wp:positionH>
                <wp:positionV relativeFrom="paragraph">
                  <wp:posOffset>259457</wp:posOffset>
                </wp:positionV>
                <wp:extent cx="6155690" cy="4172585"/>
                <wp:effectExtent l="0" t="0" r="0" b="0"/>
                <wp:wrapSquare wrapText="bothSides"/>
                <wp:docPr id="1808494731" name="Ομάδα 3"/>
                <wp:cNvGraphicFramePr/>
                <a:graphic xmlns:a="http://schemas.openxmlformats.org/drawingml/2006/main">
                  <a:graphicData uri="http://schemas.microsoft.com/office/word/2010/wordprocessingGroup">
                    <wpg:wgp>
                      <wpg:cNvGrpSpPr/>
                      <wpg:grpSpPr>
                        <a:xfrm>
                          <a:off x="0" y="0"/>
                          <a:ext cx="6155690" cy="4172585"/>
                          <a:chOff x="0" y="0"/>
                          <a:chExt cx="7303431" cy="5130949"/>
                        </a:xfrm>
                      </wpg:grpSpPr>
                      <pic:pic xmlns:pic="http://schemas.openxmlformats.org/drawingml/2006/picture">
                        <pic:nvPicPr>
                          <pic:cNvPr id="1808494732" name="Εικόνα 1808494732"/>
                          <pic:cNvPicPr>
                            <a:picLocks noChangeAspect="1"/>
                          </pic:cNvPicPr>
                        </pic:nvPicPr>
                        <pic:blipFill rotWithShape="1">
                          <a:blip r:embed="rId78"/>
                          <a:srcRect t="9259" r="24207" b="-2135"/>
                          <a:stretch/>
                        </pic:blipFill>
                        <pic:spPr>
                          <a:xfrm>
                            <a:off x="0" y="0"/>
                            <a:ext cx="6930533" cy="5130949"/>
                          </a:xfrm>
                          <a:prstGeom prst="rect">
                            <a:avLst/>
                          </a:prstGeom>
                        </pic:spPr>
                      </pic:pic>
                      <wps:wsp>
                        <wps:cNvPr id="1808494733" name="TextBox 2"/>
                        <wps:cNvSpPr txBox="1"/>
                        <wps:spPr>
                          <a:xfrm>
                            <a:off x="4049691" y="2092978"/>
                            <a:ext cx="3253740" cy="2882265"/>
                          </a:xfrm>
                          <a:prstGeom prst="rect">
                            <a:avLst/>
                          </a:prstGeom>
                          <a:noFill/>
                        </wps:spPr>
                        <wps:txbx>
                          <w:txbxContent>
                            <w:p w14:paraId="6E244451" w14:textId="77777777" w:rsidR="007C19C0" w:rsidRPr="00CD5889" w:rsidRDefault="007C19C0" w:rsidP="007C19C0">
                              <w:pPr>
                                <w:pStyle w:val="Web"/>
                                <w:spacing w:before="0" w:beforeAutospacing="0" w:after="0" w:afterAutospacing="0"/>
                                <w:jc w:val="both"/>
                                <w:rPr>
                                  <w:sz w:val="20"/>
                                </w:rPr>
                              </w:pPr>
                              <w:r w:rsidRPr="00CD5889">
                                <w:rPr>
                                  <w:rFonts w:asciiTheme="minorHAnsi" w:hAnsi="Calibri" w:cstheme="minorBidi"/>
                                  <w:color w:val="C90DB3"/>
                                  <w:kern w:val="24"/>
                                  <w:sz w:val="28"/>
                                  <w:szCs w:val="36"/>
                                </w:rPr>
                                <w:t>Ξεκινήστε τη διαφημιστική σας καμπάνια ακολουθώντας τα βήματα όπως σας φαίνονται σε αυτό το κομμάτι της σελίδας.</w:t>
                              </w:r>
                            </w:p>
                            <w:p w14:paraId="005DC427" w14:textId="77777777" w:rsidR="007C19C0" w:rsidRPr="00CD5889" w:rsidRDefault="007C19C0" w:rsidP="007C19C0">
                              <w:pPr>
                                <w:pStyle w:val="Web"/>
                                <w:spacing w:before="0" w:beforeAutospacing="0" w:after="0" w:afterAutospacing="0"/>
                                <w:jc w:val="both"/>
                                <w:rPr>
                                  <w:sz w:val="20"/>
                                </w:rPr>
                              </w:pPr>
                              <w:r w:rsidRPr="00CD5889">
                                <w:rPr>
                                  <w:rFonts w:asciiTheme="minorHAnsi" w:hAnsi="Calibri" w:cstheme="minorBidi"/>
                                  <w:b/>
                                  <w:bCs/>
                                  <w:color w:val="C90DB3"/>
                                  <w:kern w:val="24"/>
                                  <w:sz w:val="28"/>
                                  <w:szCs w:val="36"/>
                                  <w:u w:val="single"/>
                                </w:rPr>
                                <w:t>ΣΗΜΑΝΤΙΚΟ</w:t>
                              </w:r>
                              <w:r w:rsidRPr="00CD5889">
                                <w:rPr>
                                  <w:rFonts w:asciiTheme="minorHAnsi" w:hAnsi="Calibri" w:cstheme="minorBidi"/>
                                  <w:color w:val="C90DB3"/>
                                  <w:kern w:val="24"/>
                                  <w:sz w:val="28"/>
                                  <w:szCs w:val="36"/>
                                </w:rPr>
                                <w:t xml:space="preserve">: στο τέλος πατήστε </w:t>
                              </w:r>
                              <w:r w:rsidRPr="00CD5889">
                                <w:rPr>
                                  <w:rFonts w:asciiTheme="minorHAnsi" w:hAnsi="Calibri" w:cstheme="minorBidi"/>
                                  <w:color w:val="C90DB3"/>
                                  <w:kern w:val="24"/>
                                  <w:sz w:val="28"/>
                                  <w:szCs w:val="36"/>
                                  <w:lang w:val="en-US"/>
                                </w:rPr>
                                <w:t>Save</w:t>
                              </w:r>
                              <w:r w:rsidRPr="00CD5889">
                                <w:rPr>
                                  <w:rFonts w:asciiTheme="minorHAnsi" w:hAnsi="Calibri" w:cstheme="minorBidi"/>
                                  <w:color w:val="C90DB3"/>
                                  <w:kern w:val="24"/>
                                  <w:sz w:val="28"/>
                                  <w:szCs w:val="36"/>
                                </w:rPr>
                                <w:t xml:space="preserve"> </w:t>
                              </w:r>
                              <w:r w:rsidRPr="00CD5889">
                                <w:rPr>
                                  <w:rFonts w:asciiTheme="minorHAnsi" w:hAnsi="Calibri" w:cstheme="minorBidi"/>
                                  <w:color w:val="C90DB3"/>
                                  <w:kern w:val="24"/>
                                  <w:sz w:val="28"/>
                                  <w:szCs w:val="36"/>
                                  <w:lang w:val="en-US"/>
                                </w:rPr>
                                <w:t>and</w:t>
                              </w:r>
                              <w:r w:rsidRPr="00CD5889">
                                <w:rPr>
                                  <w:rFonts w:asciiTheme="minorHAnsi" w:hAnsi="Calibri" w:cstheme="minorBidi"/>
                                  <w:color w:val="C90DB3"/>
                                  <w:kern w:val="24"/>
                                  <w:sz w:val="28"/>
                                  <w:szCs w:val="36"/>
                                </w:rPr>
                                <w:t xml:space="preserve"> </w:t>
                              </w:r>
                              <w:r w:rsidRPr="00CD5889">
                                <w:rPr>
                                  <w:rFonts w:asciiTheme="minorHAnsi" w:hAnsi="Calibri" w:cstheme="minorBidi"/>
                                  <w:color w:val="C90DB3"/>
                                  <w:kern w:val="24"/>
                                  <w:sz w:val="28"/>
                                  <w:szCs w:val="36"/>
                                  <w:lang w:val="en-US"/>
                                </w:rPr>
                                <w:t>Continue</w:t>
                              </w:r>
                              <w:r w:rsidRPr="00CD5889">
                                <w:rPr>
                                  <w:rFonts w:asciiTheme="minorHAnsi" w:hAnsi="Calibri" w:cstheme="minorBidi"/>
                                  <w:color w:val="C90DB3"/>
                                  <w:kern w:val="24"/>
                                  <w:sz w:val="28"/>
                                  <w:szCs w:val="36"/>
                                </w:rPr>
                                <w:t xml:space="preserve"> στο κάτω μέρος της σελίδας για να συνεχίσετε σε κάθε επόμενο βήμα ή </w:t>
                              </w:r>
                              <w:r w:rsidRPr="00CD5889">
                                <w:rPr>
                                  <w:rFonts w:asciiTheme="minorHAnsi" w:hAnsi="Calibri" w:cstheme="minorBidi"/>
                                  <w:color w:val="C90DB3"/>
                                  <w:kern w:val="24"/>
                                  <w:sz w:val="28"/>
                                  <w:szCs w:val="36"/>
                                  <w:lang w:val="ca-ES-valencia"/>
                                </w:rPr>
                                <w:t xml:space="preserve">Save and Exit </w:t>
                              </w:r>
                              <w:r w:rsidRPr="00CD5889">
                                <w:rPr>
                                  <w:rFonts w:asciiTheme="minorHAnsi" w:hAnsi="Calibri" w:cstheme="minorBidi"/>
                                  <w:color w:val="C90DB3"/>
                                  <w:kern w:val="24"/>
                                  <w:sz w:val="28"/>
                                  <w:szCs w:val="36"/>
                                </w:rPr>
                                <w:t>αν έχετε τελειώσει τις ρυθμίσεις σας.</w:t>
                              </w:r>
                            </w:p>
                          </w:txbxContent>
                        </wps:txbx>
                        <wps:bodyPr wrap="square" rtlCol="0">
                          <a:noAutofit/>
                        </wps:bodyPr>
                      </wps:wsp>
                      <pic:pic xmlns:pic="http://schemas.openxmlformats.org/drawingml/2006/picture">
                        <pic:nvPicPr>
                          <pic:cNvPr id="1808494734" name="Εικόνα 1808494734"/>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rot="10543189">
                            <a:off x="2559358" y="2647203"/>
                            <a:ext cx="1315403" cy="370854"/>
                          </a:xfrm>
                          <a:prstGeom prst="rect">
                            <a:avLst/>
                          </a:prstGeom>
                        </pic:spPr>
                      </pic:pic>
                      <pic:pic xmlns:pic="http://schemas.openxmlformats.org/drawingml/2006/picture">
                        <pic:nvPicPr>
                          <pic:cNvPr id="1808494735" name="Εικόνα 1808494735"/>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rot="11016754">
                            <a:off x="2724433" y="3363119"/>
                            <a:ext cx="1315403" cy="370854"/>
                          </a:xfrm>
                          <a:prstGeom prst="rect">
                            <a:avLst/>
                          </a:prstGeom>
                        </pic:spPr>
                      </pic:pic>
                      <pic:pic xmlns:pic="http://schemas.openxmlformats.org/drawingml/2006/picture">
                        <pic:nvPicPr>
                          <pic:cNvPr id="1808494736" name="Εικόνα 1808494736"/>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rot="12493687">
                            <a:off x="819337" y="658404"/>
                            <a:ext cx="1315403" cy="370854"/>
                          </a:xfrm>
                          <a:prstGeom prst="rect">
                            <a:avLst/>
                          </a:prstGeom>
                        </pic:spPr>
                      </pic:pic>
                      <pic:pic xmlns:pic="http://schemas.openxmlformats.org/drawingml/2006/picture">
                        <pic:nvPicPr>
                          <pic:cNvPr id="1808494737" name="Εικόνα 1808494737"/>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rot="11016754">
                            <a:off x="2764447" y="3961891"/>
                            <a:ext cx="1315403" cy="370854"/>
                          </a:xfrm>
                          <a:prstGeom prst="rect">
                            <a:avLst/>
                          </a:prstGeom>
                        </pic:spPr>
                      </pic:pic>
                      <pic:pic xmlns:pic="http://schemas.openxmlformats.org/drawingml/2006/picture">
                        <pic:nvPicPr>
                          <pic:cNvPr id="1808494738" name="Εικόνα 1808494738"/>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rot="11016754">
                            <a:off x="2796441" y="4457270"/>
                            <a:ext cx="1315403" cy="37085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A87C4FE" id="Ομάδα 3" o:spid="_x0000_s1050" style="position:absolute;margin-left:0;margin-top:20.45pt;width:484.7pt;height:328.55pt;z-index:251714560;mso-position-horizontal:center;mso-position-horizontal-relative:margin;mso-width-relative:margin;mso-height-relative:margin" coordsize="73034,51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">
                <v:shape id="Εικόνα 1808494732" o:spid="_x0000_s1051" type="#_x0000_t75" style="position:absolute;width:69305;height:51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">
                  <v:imagedata r:id="rId80" o:title="" croptop="6068f" cropbottom="-1399f" cropright="15864f"/>
                </v:shape>
                <v:shape id="TextBox 2" o:spid="_x0000_s1052" type="#_x0000_t202" style="position:absolute;left:40496;top:20929;width:32538;height:28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" filled="f" stroked="f">
                  <v:textbox>
                    <w:txbxContent>
                      <w:p w14:paraId="6E244451" w14:textId="77777777" w:rsidR="007C19C0" w:rsidRPr="00CD5889" w:rsidRDefault="007C19C0" w:rsidP="007C19C0">
                        <w:pPr>
                          <w:pStyle w:val="Web"/>
                          <w:spacing w:before="0" w:beforeAutospacing="0" w:after="0" w:afterAutospacing="0"/>
                          <w:jc w:val="both"/>
                          <w:rPr>
                            <w:sz w:val="20"/>
                          </w:rPr>
                        </w:pPr>
                        <w:r w:rsidRPr="00CD5889">
                          <w:rPr>
                            <w:rFonts w:asciiTheme="minorHAnsi" w:hAnsi="Calibri" w:cstheme="minorBidi"/>
                            <w:color w:val="C90DB3"/>
                            <w:kern w:val="24"/>
                            <w:sz w:val="28"/>
                            <w:szCs w:val="36"/>
                          </w:rPr>
                          <w:t>Ξεκινήστε τη διαφημιστική σας καμπάνια ακολουθώντας τα βήματα όπως σας φαίνονται σε αυτό το κομμάτι της σελίδας.</w:t>
                        </w:r>
                      </w:p>
                      <w:p w14:paraId="005DC427" w14:textId="77777777" w:rsidR="007C19C0" w:rsidRPr="00CD5889" w:rsidRDefault="007C19C0" w:rsidP="007C19C0">
                        <w:pPr>
                          <w:pStyle w:val="Web"/>
                          <w:spacing w:before="0" w:beforeAutospacing="0" w:after="0" w:afterAutospacing="0"/>
                          <w:jc w:val="both"/>
                          <w:rPr>
                            <w:sz w:val="20"/>
                          </w:rPr>
                        </w:pPr>
                        <w:r w:rsidRPr="00CD5889">
                          <w:rPr>
                            <w:rFonts w:asciiTheme="minorHAnsi" w:hAnsi="Calibri" w:cstheme="minorBidi"/>
                            <w:b/>
                            <w:bCs/>
                            <w:color w:val="C90DB3"/>
                            <w:kern w:val="24"/>
                            <w:sz w:val="28"/>
                            <w:szCs w:val="36"/>
                            <w:u w:val="single"/>
                          </w:rPr>
                          <w:t>ΣΗΜΑΝΤΙΚΟ</w:t>
                        </w:r>
                        <w:r w:rsidRPr="00CD5889">
                          <w:rPr>
                            <w:rFonts w:asciiTheme="minorHAnsi" w:hAnsi="Calibri" w:cstheme="minorBidi"/>
                            <w:color w:val="C90DB3"/>
                            <w:kern w:val="24"/>
                            <w:sz w:val="28"/>
                            <w:szCs w:val="36"/>
                          </w:rPr>
                          <w:t xml:space="preserve">: στο τέλος πατήστε </w:t>
                        </w:r>
                        <w:r w:rsidRPr="00CD5889">
                          <w:rPr>
                            <w:rFonts w:asciiTheme="minorHAnsi" w:hAnsi="Calibri" w:cstheme="minorBidi"/>
                            <w:color w:val="C90DB3"/>
                            <w:kern w:val="24"/>
                            <w:sz w:val="28"/>
                            <w:szCs w:val="36"/>
                            <w:lang w:val="en-US"/>
                          </w:rPr>
                          <w:t>Save</w:t>
                        </w:r>
                        <w:r w:rsidRPr="00CD5889">
                          <w:rPr>
                            <w:rFonts w:asciiTheme="minorHAnsi" w:hAnsi="Calibri" w:cstheme="minorBidi"/>
                            <w:color w:val="C90DB3"/>
                            <w:kern w:val="24"/>
                            <w:sz w:val="28"/>
                            <w:szCs w:val="36"/>
                          </w:rPr>
                          <w:t xml:space="preserve"> </w:t>
                        </w:r>
                        <w:r w:rsidRPr="00CD5889">
                          <w:rPr>
                            <w:rFonts w:asciiTheme="minorHAnsi" w:hAnsi="Calibri" w:cstheme="minorBidi"/>
                            <w:color w:val="C90DB3"/>
                            <w:kern w:val="24"/>
                            <w:sz w:val="28"/>
                            <w:szCs w:val="36"/>
                            <w:lang w:val="en-US"/>
                          </w:rPr>
                          <w:t>and</w:t>
                        </w:r>
                        <w:r w:rsidRPr="00CD5889">
                          <w:rPr>
                            <w:rFonts w:asciiTheme="minorHAnsi" w:hAnsi="Calibri" w:cstheme="minorBidi"/>
                            <w:color w:val="C90DB3"/>
                            <w:kern w:val="24"/>
                            <w:sz w:val="28"/>
                            <w:szCs w:val="36"/>
                          </w:rPr>
                          <w:t xml:space="preserve"> </w:t>
                        </w:r>
                        <w:r w:rsidRPr="00CD5889">
                          <w:rPr>
                            <w:rFonts w:asciiTheme="minorHAnsi" w:hAnsi="Calibri" w:cstheme="minorBidi"/>
                            <w:color w:val="C90DB3"/>
                            <w:kern w:val="24"/>
                            <w:sz w:val="28"/>
                            <w:szCs w:val="36"/>
                            <w:lang w:val="en-US"/>
                          </w:rPr>
                          <w:t>Continue</w:t>
                        </w:r>
                        <w:r w:rsidRPr="00CD5889">
                          <w:rPr>
                            <w:rFonts w:asciiTheme="minorHAnsi" w:hAnsi="Calibri" w:cstheme="minorBidi"/>
                            <w:color w:val="C90DB3"/>
                            <w:kern w:val="24"/>
                            <w:sz w:val="28"/>
                            <w:szCs w:val="36"/>
                          </w:rPr>
                          <w:t xml:space="preserve"> στο κάτω μέρος της σελίδας για να συνεχίσετε σε κάθε επόμενο βήμα ή </w:t>
                        </w:r>
                        <w:r w:rsidRPr="00CD5889">
                          <w:rPr>
                            <w:rFonts w:asciiTheme="minorHAnsi" w:hAnsi="Calibri" w:cstheme="minorBidi"/>
                            <w:color w:val="C90DB3"/>
                            <w:kern w:val="24"/>
                            <w:sz w:val="28"/>
                            <w:szCs w:val="36"/>
                            <w:lang w:val="ca-ES-valencia"/>
                          </w:rPr>
                          <w:t xml:space="preserve">Save and Exit </w:t>
                        </w:r>
                        <w:r w:rsidRPr="00CD5889">
                          <w:rPr>
                            <w:rFonts w:asciiTheme="minorHAnsi" w:hAnsi="Calibri" w:cstheme="minorBidi"/>
                            <w:color w:val="C90DB3"/>
                            <w:kern w:val="24"/>
                            <w:sz w:val="28"/>
                            <w:szCs w:val="36"/>
                          </w:rPr>
                          <w:t>αν έχετε τελειώσει τις ρυθμίσεις σας.</w:t>
                        </w:r>
                      </w:p>
                    </w:txbxContent>
                  </v:textbox>
                </v:shape>
                <v:shape id="Εικόνα 1808494734" o:spid="_x0000_s1053" type="#_x0000_t75" style="position:absolute;left:25593;top:26472;width:13154;height:3708;rotation:1151597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">
                  <v:imagedata r:id="rId81" o:title=""/>
                </v:shape>
                <v:shape id="Εικόνα 1808494735" o:spid="_x0000_s1054" type="#_x0000_t75" style="position:absolute;left:27244;top:33631;width:13154;height:3708;rotation:-1155972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">
                  <v:imagedata r:id="rId81" o:title=""/>
                </v:shape>
                <v:shape id="Εικόνα 1808494736" o:spid="_x0000_s1055" type="#_x0000_t75" style="position:absolute;left:8193;top:6584;width:13154;height:3708;rotation:-99465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">
                  <v:imagedata r:id="rId81" o:title=""/>
                </v:shape>
                <v:shape id="Εικόνα 1808494737" o:spid="_x0000_s1056" type="#_x0000_t75" style="position:absolute;left:27644;top:39618;width:13154;height:3709;rotation:-1155972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">
                  <v:imagedata r:id="rId81" o:title=""/>
                </v:shape>
                <v:shape id="Εικόνα 1808494738" o:spid="_x0000_s1057" type="#_x0000_t75" style="position:absolute;left:27964;top:44572;width:13154;height:3709;rotation:-1155972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">
                  <v:imagedata r:id="rId81" o:title=""/>
                </v:shape>
                <w10:wrap type="square" anchorx="margin"/>
              </v:group>
            </w:pict>
          </mc:Fallback>
        </mc:AlternateContent>
      </w:r>
    </w:p>
    <w:p w14:paraId="082AF351" w14:textId="77777777" w:rsidR="007C19C0" w:rsidRPr="007C19C0" w:rsidRDefault="007C19C0" w:rsidP="007C19C0">
      <w:pPr>
        <w:spacing w:line="276" w:lineRule="auto"/>
        <w:rPr>
          <w:rFonts w:ascii="Times New Roman" w:hAnsi="Times New Roman" w:cs="Times New Roman"/>
          <w:sz w:val="24"/>
          <w:szCs w:val="24"/>
        </w:rPr>
      </w:pPr>
    </w:p>
    <w:p w14:paraId="72C50C97" w14:textId="77777777" w:rsidR="007C19C0" w:rsidRPr="007C19C0" w:rsidRDefault="007C19C0" w:rsidP="007C19C0">
      <w:pPr>
        <w:spacing w:line="276" w:lineRule="auto"/>
        <w:rPr>
          <w:rFonts w:ascii="Times New Roman" w:hAnsi="Times New Roman" w:cs="Times New Roman"/>
          <w:sz w:val="24"/>
          <w:szCs w:val="24"/>
        </w:rPr>
      </w:pPr>
    </w:p>
    <w:p w14:paraId="0C80F678" w14:textId="77707FA7" w:rsidR="007C19C0" w:rsidRPr="00586186" w:rsidRDefault="00586186" w:rsidP="00586186">
      <w:pPr>
        <w:pStyle w:val="1"/>
        <w:spacing w:line="276" w:lineRule="auto"/>
        <w:rPr>
          <w:rFonts w:ascii="Times New Roman" w:hAnsi="Times New Roman" w:cs="Times New Roman"/>
        </w:rPr>
      </w:pPr>
      <w:r w:rsidRPr="00586186">
        <w:rPr>
          <w:rFonts w:ascii="Times New Roman" w:hAnsi="Times New Roman" w:cs="Times New Roman"/>
        </w:rPr>
        <w:lastRenderedPageBreak/>
        <w:t xml:space="preserve">6.4  </w:t>
      </w:r>
      <w:r w:rsidR="00D94F73" w:rsidRPr="00586186">
        <w:rPr>
          <w:rFonts w:ascii="Times New Roman" w:hAnsi="Times New Roman" w:cs="Times New Roman"/>
        </w:rPr>
        <w:t>Αύ</w:t>
      </w:r>
      <w:r w:rsidR="004C5A47" w:rsidRPr="00586186">
        <w:rPr>
          <w:rFonts w:ascii="Times New Roman" w:hAnsi="Times New Roman" w:cs="Times New Roman"/>
        </w:rPr>
        <w:t>ξηση</w:t>
      </w:r>
      <w:r w:rsidR="007C19C0" w:rsidRPr="00586186">
        <w:rPr>
          <w:rFonts w:ascii="Times New Roman" w:hAnsi="Times New Roman" w:cs="Times New Roman"/>
        </w:rPr>
        <w:t xml:space="preserve"> </w:t>
      </w:r>
      <w:r w:rsidR="004C5A47" w:rsidRPr="00586186">
        <w:rPr>
          <w:rFonts w:ascii="Times New Roman" w:hAnsi="Times New Roman" w:cs="Times New Roman"/>
        </w:rPr>
        <w:t>α</w:t>
      </w:r>
      <w:r w:rsidR="007C19C0" w:rsidRPr="00586186">
        <w:rPr>
          <w:rFonts w:ascii="Times New Roman" w:hAnsi="Times New Roman" w:cs="Times New Roman"/>
        </w:rPr>
        <w:t>ποτελεσματικότητα</w:t>
      </w:r>
      <w:r w:rsidR="00D94F73" w:rsidRPr="00586186">
        <w:rPr>
          <w:rFonts w:ascii="Times New Roman" w:hAnsi="Times New Roman" w:cs="Times New Roman"/>
        </w:rPr>
        <w:t>ς</w:t>
      </w:r>
      <w:r w:rsidR="007C19C0" w:rsidRPr="00586186">
        <w:rPr>
          <w:rFonts w:ascii="Times New Roman" w:hAnsi="Times New Roman" w:cs="Times New Roman"/>
        </w:rPr>
        <w:t xml:space="preserve"> </w:t>
      </w:r>
      <w:r w:rsidR="004C5A47" w:rsidRPr="00586186">
        <w:rPr>
          <w:rFonts w:ascii="Times New Roman" w:hAnsi="Times New Roman" w:cs="Times New Roman"/>
        </w:rPr>
        <w:t>δ</w:t>
      </w:r>
      <w:r w:rsidR="007C19C0" w:rsidRPr="00586186">
        <w:rPr>
          <w:rFonts w:ascii="Times New Roman" w:hAnsi="Times New Roman" w:cs="Times New Roman"/>
        </w:rPr>
        <w:t xml:space="preserve">ιαφημιστικής </w:t>
      </w:r>
      <w:r w:rsidR="004C5A47" w:rsidRPr="00586186">
        <w:rPr>
          <w:rFonts w:ascii="Times New Roman" w:hAnsi="Times New Roman" w:cs="Times New Roman"/>
        </w:rPr>
        <w:t>κ</w:t>
      </w:r>
      <w:r w:rsidR="007C19C0" w:rsidRPr="00586186">
        <w:rPr>
          <w:rFonts w:ascii="Times New Roman" w:hAnsi="Times New Roman" w:cs="Times New Roman"/>
        </w:rPr>
        <w:t>αμπάνιας στο LinkedIn</w:t>
      </w:r>
    </w:p>
    <w:p w14:paraId="12EECA26" w14:textId="77777777" w:rsidR="007C19C0" w:rsidRPr="007C19C0" w:rsidRDefault="007C19C0" w:rsidP="007C19C0">
      <w:pPr>
        <w:spacing w:line="276" w:lineRule="auto"/>
        <w:jc w:val="both"/>
        <w:rPr>
          <w:rFonts w:ascii="Times New Roman" w:hAnsi="Times New Roman" w:cs="Times New Roman"/>
          <w:sz w:val="24"/>
          <w:szCs w:val="24"/>
        </w:rPr>
      </w:pPr>
      <w:r w:rsidRPr="007C19C0">
        <w:rPr>
          <w:rFonts w:ascii="Times New Roman" w:hAnsi="Times New Roman" w:cs="Times New Roman"/>
          <w:sz w:val="24"/>
          <w:szCs w:val="24"/>
        </w:rPr>
        <w:t xml:space="preserve">Η επιλογή στόχου αποτελεί σημαντική παράμετρο για την επιτυχία της διαφήμισής σας. Ο στόχος αφορά στο τι θέλετε να κάνει ο χρήστης που παρακολουθεί τη διαφήμισή σας. </w:t>
      </w:r>
    </w:p>
    <w:p w14:paraId="6DCDBCF0" w14:textId="77777777" w:rsidR="007C19C0" w:rsidRPr="007C19C0" w:rsidRDefault="007C19C0" w:rsidP="007C19C0">
      <w:pPr>
        <w:spacing w:line="276" w:lineRule="auto"/>
        <w:jc w:val="both"/>
        <w:rPr>
          <w:rFonts w:ascii="Times New Roman" w:hAnsi="Times New Roman" w:cs="Times New Roman"/>
          <w:sz w:val="24"/>
          <w:szCs w:val="24"/>
        </w:rPr>
      </w:pPr>
      <w:r w:rsidRPr="007C19C0">
        <w:rPr>
          <w:rFonts w:ascii="Times New Roman" w:hAnsi="Times New Roman" w:cs="Times New Roman"/>
          <w:sz w:val="24"/>
          <w:szCs w:val="24"/>
        </w:rPr>
        <w:t>Κάθε καμπάνια επικεντρώνεται σε τρία κυρίως θέματα:</w:t>
      </w:r>
    </w:p>
    <w:p w14:paraId="08D638AE" w14:textId="77777777" w:rsidR="007C19C0" w:rsidRPr="007C19C0" w:rsidRDefault="007C19C0">
      <w:pPr>
        <w:numPr>
          <w:ilvl w:val="0"/>
          <w:numId w:val="24"/>
        </w:numPr>
        <w:spacing w:line="276" w:lineRule="auto"/>
        <w:jc w:val="both"/>
        <w:rPr>
          <w:rFonts w:ascii="Times New Roman" w:hAnsi="Times New Roman" w:cs="Times New Roman"/>
          <w:sz w:val="24"/>
          <w:szCs w:val="24"/>
        </w:rPr>
      </w:pPr>
      <w:r w:rsidRPr="007C19C0">
        <w:rPr>
          <w:rFonts w:ascii="Times New Roman" w:hAnsi="Times New Roman" w:cs="Times New Roman"/>
          <w:sz w:val="24"/>
          <w:szCs w:val="24"/>
        </w:rPr>
        <w:t>Την Ευαισθητοποίηση του κοινού</w:t>
      </w:r>
    </w:p>
    <w:p w14:paraId="1D49177F" w14:textId="77777777" w:rsidR="007C19C0" w:rsidRPr="007C19C0" w:rsidRDefault="007C19C0">
      <w:pPr>
        <w:numPr>
          <w:ilvl w:val="0"/>
          <w:numId w:val="24"/>
        </w:numPr>
        <w:spacing w:line="276" w:lineRule="auto"/>
        <w:jc w:val="both"/>
        <w:rPr>
          <w:rFonts w:ascii="Times New Roman" w:hAnsi="Times New Roman" w:cs="Times New Roman"/>
          <w:sz w:val="24"/>
          <w:szCs w:val="24"/>
        </w:rPr>
      </w:pPr>
      <w:r w:rsidRPr="007C19C0">
        <w:rPr>
          <w:rFonts w:ascii="Times New Roman" w:hAnsi="Times New Roman" w:cs="Times New Roman"/>
          <w:sz w:val="24"/>
          <w:szCs w:val="24"/>
        </w:rPr>
        <w:t xml:space="preserve">Την Αναγνώριση της Επιχείρησης </w:t>
      </w:r>
    </w:p>
    <w:p w14:paraId="18172407" w14:textId="77777777" w:rsidR="007C19C0" w:rsidRPr="007C19C0" w:rsidRDefault="007C19C0">
      <w:pPr>
        <w:numPr>
          <w:ilvl w:val="0"/>
          <w:numId w:val="24"/>
        </w:numPr>
        <w:spacing w:line="276" w:lineRule="auto"/>
        <w:jc w:val="both"/>
        <w:rPr>
          <w:rFonts w:ascii="Times New Roman" w:hAnsi="Times New Roman" w:cs="Times New Roman"/>
          <w:sz w:val="24"/>
          <w:szCs w:val="24"/>
        </w:rPr>
      </w:pPr>
      <w:r w:rsidRPr="007C19C0">
        <w:rPr>
          <w:rFonts w:ascii="Times New Roman" w:hAnsi="Times New Roman" w:cs="Times New Roman"/>
          <w:sz w:val="24"/>
          <w:szCs w:val="24"/>
        </w:rPr>
        <w:t>Τις Μετατροπές της Επιχείρησης</w:t>
      </w:r>
    </w:p>
    <w:p w14:paraId="260E68F7" w14:textId="77777777" w:rsidR="007C19C0" w:rsidRPr="007C19C0" w:rsidRDefault="007C19C0" w:rsidP="007C19C0">
      <w:pPr>
        <w:spacing w:line="276" w:lineRule="auto"/>
        <w:jc w:val="both"/>
        <w:rPr>
          <w:rFonts w:ascii="Times New Roman" w:hAnsi="Times New Roman" w:cs="Times New Roman"/>
          <w:sz w:val="24"/>
          <w:szCs w:val="24"/>
        </w:rPr>
      </w:pPr>
      <w:r w:rsidRPr="007C19C0">
        <w:rPr>
          <w:rFonts w:ascii="Times New Roman" w:hAnsi="Times New Roman" w:cs="Times New Roman"/>
          <w:sz w:val="24"/>
          <w:szCs w:val="24"/>
        </w:rPr>
        <w:t xml:space="preserve">Στα πλαίσια αυτά οι στόχοι της διαφήμισης στο </w:t>
      </w:r>
      <w:r w:rsidRPr="007C19C0">
        <w:rPr>
          <w:rFonts w:ascii="Times New Roman" w:hAnsi="Times New Roman" w:cs="Times New Roman"/>
          <w:sz w:val="24"/>
          <w:szCs w:val="24"/>
          <w:lang w:val="en-US"/>
        </w:rPr>
        <w:t>LinkedIn</w:t>
      </w:r>
      <w:r w:rsidRPr="007C19C0">
        <w:rPr>
          <w:rFonts w:ascii="Times New Roman" w:hAnsi="Times New Roman" w:cs="Times New Roman"/>
          <w:sz w:val="24"/>
          <w:szCs w:val="24"/>
        </w:rPr>
        <w:t xml:space="preserve"> είναι:</w:t>
      </w:r>
    </w:p>
    <w:p w14:paraId="11DD86ED" w14:textId="77777777" w:rsidR="007C19C0" w:rsidRPr="007C19C0" w:rsidRDefault="007C19C0">
      <w:pPr>
        <w:numPr>
          <w:ilvl w:val="0"/>
          <w:numId w:val="25"/>
        </w:numPr>
        <w:spacing w:line="276" w:lineRule="auto"/>
        <w:jc w:val="both"/>
        <w:rPr>
          <w:rFonts w:ascii="Times New Roman" w:hAnsi="Times New Roman" w:cs="Times New Roman"/>
          <w:sz w:val="24"/>
          <w:szCs w:val="24"/>
        </w:rPr>
      </w:pPr>
      <w:r w:rsidRPr="007C19C0">
        <w:rPr>
          <w:rFonts w:ascii="Times New Roman" w:hAnsi="Times New Roman" w:cs="Times New Roman"/>
          <w:b/>
          <w:bCs/>
          <w:sz w:val="24"/>
          <w:szCs w:val="24"/>
        </w:rPr>
        <w:t xml:space="preserve">Επισκέψεις στον </w:t>
      </w:r>
      <w:proofErr w:type="spellStart"/>
      <w:r w:rsidRPr="007C19C0">
        <w:rPr>
          <w:rFonts w:ascii="Times New Roman" w:hAnsi="Times New Roman" w:cs="Times New Roman"/>
          <w:b/>
          <w:bCs/>
          <w:sz w:val="24"/>
          <w:szCs w:val="24"/>
        </w:rPr>
        <w:t>ιστότοπο</w:t>
      </w:r>
      <w:proofErr w:type="spellEnd"/>
      <w:r w:rsidRPr="007C19C0">
        <w:rPr>
          <w:rFonts w:ascii="Times New Roman" w:hAnsi="Times New Roman" w:cs="Times New Roman"/>
          <w:b/>
          <w:bCs/>
          <w:sz w:val="24"/>
          <w:szCs w:val="24"/>
        </w:rPr>
        <w:t>: </w:t>
      </w:r>
      <w:r w:rsidRPr="007C19C0">
        <w:rPr>
          <w:rFonts w:ascii="Times New Roman" w:hAnsi="Times New Roman" w:cs="Times New Roman"/>
          <w:sz w:val="24"/>
          <w:szCs w:val="24"/>
        </w:rPr>
        <w:t xml:space="preserve">Η αύξηση της </w:t>
      </w:r>
      <w:proofErr w:type="spellStart"/>
      <w:r w:rsidRPr="007C19C0">
        <w:rPr>
          <w:rFonts w:ascii="Times New Roman" w:hAnsi="Times New Roman" w:cs="Times New Roman"/>
          <w:sz w:val="24"/>
          <w:szCs w:val="24"/>
        </w:rPr>
        <w:t>επισκεψιμότητας</w:t>
      </w:r>
      <w:proofErr w:type="spellEnd"/>
      <w:r w:rsidRPr="007C19C0">
        <w:rPr>
          <w:rFonts w:ascii="Times New Roman" w:hAnsi="Times New Roman" w:cs="Times New Roman"/>
          <w:sz w:val="24"/>
          <w:szCs w:val="24"/>
        </w:rPr>
        <w:t xml:space="preserve"> του </w:t>
      </w:r>
      <w:proofErr w:type="spellStart"/>
      <w:r w:rsidRPr="007C19C0">
        <w:rPr>
          <w:rFonts w:ascii="Times New Roman" w:hAnsi="Times New Roman" w:cs="Times New Roman"/>
          <w:sz w:val="24"/>
          <w:szCs w:val="24"/>
        </w:rPr>
        <w:t>ιστότόπου</w:t>
      </w:r>
      <w:proofErr w:type="spellEnd"/>
      <w:r w:rsidRPr="007C19C0">
        <w:rPr>
          <w:rFonts w:ascii="Times New Roman" w:hAnsi="Times New Roman" w:cs="Times New Roman"/>
          <w:sz w:val="24"/>
          <w:szCs w:val="24"/>
        </w:rPr>
        <w:t xml:space="preserve"> σας και των σελίδων προορισμού ενισχύει την </w:t>
      </w:r>
      <w:proofErr w:type="spellStart"/>
      <w:r w:rsidRPr="007C19C0">
        <w:rPr>
          <w:rFonts w:ascii="Times New Roman" w:hAnsi="Times New Roman" w:cs="Times New Roman"/>
          <w:sz w:val="24"/>
          <w:szCs w:val="24"/>
        </w:rPr>
        <w:t>αναγνωρισιμότητα</w:t>
      </w:r>
      <w:proofErr w:type="spellEnd"/>
      <w:r w:rsidRPr="007C19C0">
        <w:rPr>
          <w:rFonts w:ascii="Times New Roman" w:hAnsi="Times New Roman" w:cs="Times New Roman"/>
          <w:sz w:val="24"/>
          <w:szCs w:val="24"/>
        </w:rPr>
        <w:t xml:space="preserve"> της επιχείρησής σας.</w:t>
      </w:r>
    </w:p>
    <w:p w14:paraId="7A8DF89A" w14:textId="77777777" w:rsidR="007C19C0" w:rsidRPr="007C19C0" w:rsidRDefault="007C19C0">
      <w:pPr>
        <w:numPr>
          <w:ilvl w:val="0"/>
          <w:numId w:val="25"/>
        </w:numPr>
        <w:spacing w:line="276" w:lineRule="auto"/>
        <w:jc w:val="both"/>
        <w:rPr>
          <w:rFonts w:ascii="Times New Roman" w:hAnsi="Times New Roman" w:cs="Times New Roman"/>
          <w:sz w:val="24"/>
          <w:szCs w:val="24"/>
        </w:rPr>
      </w:pPr>
      <w:r w:rsidRPr="007C19C0">
        <w:rPr>
          <w:rFonts w:ascii="Times New Roman" w:hAnsi="Times New Roman" w:cs="Times New Roman"/>
          <w:b/>
          <w:bCs/>
          <w:sz w:val="24"/>
          <w:szCs w:val="24"/>
        </w:rPr>
        <w:t xml:space="preserve">Αλληλεπίδραση: </w:t>
      </w:r>
      <w:r w:rsidRPr="007C19C0">
        <w:rPr>
          <w:rFonts w:ascii="Times New Roman" w:hAnsi="Times New Roman" w:cs="Times New Roman"/>
          <w:sz w:val="24"/>
          <w:szCs w:val="24"/>
        </w:rPr>
        <w:t>η διαφήμιση</w:t>
      </w:r>
      <w:r w:rsidRPr="007C19C0">
        <w:rPr>
          <w:rFonts w:ascii="Times New Roman" w:hAnsi="Times New Roman" w:cs="Times New Roman"/>
          <w:b/>
          <w:bCs/>
          <w:sz w:val="24"/>
          <w:szCs w:val="24"/>
        </w:rPr>
        <w:t xml:space="preserve">  </w:t>
      </w:r>
      <w:r w:rsidRPr="007C19C0">
        <w:rPr>
          <w:rFonts w:ascii="Times New Roman" w:hAnsi="Times New Roman" w:cs="Times New Roman"/>
          <w:sz w:val="24"/>
          <w:szCs w:val="24"/>
        </w:rPr>
        <w:t>αυξάνει την αλληλεπίδραση των χρηστών με το περιεχόμενό σας καθώς και με τους ακόλουθους της εταιρικής σας σελίδας στο LinkedIn.</w:t>
      </w:r>
    </w:p>
    <w:p w14:paraId="3387293A" w14:textId="77777777" w:rsidR="007C19C0" w:rsidRPr="007C19C0" w:rsidRDefault="007C19C0">
      <w:pPr>
        <w:numPr>
          <w:ilvl w:val="0"/>
          <w:numId w:val="25"/>
        </w:numPr>
        <w:spacing w:line="276" w:lineRule="auto"/>
        <w:jc w:val="both"/>
        <w:rPr>
          <w:rFonts w:ascii="Times New Roman" w:hAnsi="Times New Roman" w:cs="Times New Roman"/>
          <w:sz w:val="24"/>
          <w:szCs w:val="24"/>
        </w:rPr>
      </w:pPr>
      <w:r w:rsidRPr="007C19C0">
        <w:rPr>
          <w:rFonts w:ascii="Times New Roman" w:hAnsi="Times New Roman" w:cs="Times New Roman"/>
          <w:b/>
          <w:bCs/>
          <w:sz w:val="24"/>
          <w:szCs w:val="24"/>
        </w:rPr>
        <w:t>Προβολές βίντεο: </w:t>
      </w:r>
      <w:r w:rsidRPr="007C19C0">
        <w:rPr>
          <w:rFonts w:ascii="Times New Roman" w:hAnsi="Times New Roman" w:cs="Times New Roman"/>
          <w:sz w:val="24"/>
          <w:szCs w:val="24"/>
        </w:rPr>
        <w:t xml:space="preserve">η διαφήμιση με χρήση βίντεο θα ενισχύσει την προβολή των </w:t>
      </w:r>
      <w:proofErr w:type="spellStart"/>
      <w:r w:rsidRPr="007C19C0">
        <w:rPr>
          <w:rFonts w:ascii="Times New Roman" w:hAnsi="Times New Roman" w:cs="Times New Roman"/>
          <w:sz w:val="24"/>
          <w:szCs w:val="24"/>
        </w:rPr>
        <w:t>βίντεό</w:t>
      </w:r>
      <w:proofErr w:type="spellEnd"/>
      <w:r w:rsidRPr="007C19C0">
        <w:rPr>
          <w:rFonts w:ascii="Times New Roman" w:hAnsi="Times New Roman" w:cs="Times New Roman"/>
          <w:sz w:val="24"/>
          <w:szCs w:val="24"/>
        </w:rPr>
        <w:t xml:space="preserve"> σας σε άτομα που είναι πιθανό να ασχοληθούν με αυτά.</w:t>
      </w:r>
    </w:p>
    <w:p w14:paraId="63456485" w14:textId="77777777" w:rsidR="007C19C0" w:rsidRPr="007C19C0" w:rsidRDefault="007C19C0">
      <w:pPr>
        <w:numPr>
          <w:ilvl w:val="0"/>
          <w:numId w:val="25"/>
        </w:numPr>
        <w:spacing w:line="276" w:lineRule="auto"/>
        <w:jc w:val="both"/>
        <w:rPr>
          <w:rFonts w:ascii="Times New Roman" w:hAnsi="Times New Roman" w:cs="Times New Roman"/>
          <w:sz w:val="24"/>
          <w:szCs w:val="24"/>
        </w:rPr>
      </w:pPr>
      <w:r w:rsidRPr="007C19C0">
        <w:rPr>
          <w:rFonts w:ascii="Times New Roman" w:hAnsi="Times New Roman" w:cs="Times New Roman"/>
          <w:b/>
          <w:bCs/>
          <w:sz w:val="24"/>
          <w:szCs w:val="24"/>
        </w:rPr>
        <w:t>Δημιουργία πελατολογίου: </w:t>
      </w:r>
      <w:r w:rsidRPr="007C19C0">
        <w:rPr>
          <w:rFonts w:ascii="Times New Roman" w:hAnsi="Times New Roman" w:cs="Times New Roman"/>
          <w:sz w:val="24"/>
          <w:szCs w:val="24"/>
        </w:rPr>
        <w:t xml:space="preserve">θα εμφανίσει μια φόρμα δημιουργίας πελατολογίου στο LinkedIn με </w:t>
      </w:r>
      <w:proofErr w:type="spellStart"/>
      <w:r w:rsidRPr="007C19C0">
        <w:rPr>
          <w:rFonts w:ascii="Times New Roman" w:hAnsi="Times New Roman" w:cs="Times New Roman"/>
          <w:sz w:val="24"/>
          <w:szCs w:val="24"/>
        </w:rPr>
        <w:t>προσυμπληρωμένα</w:t>
      </w:r>
      <w:proofErr w:type="spellEnd"/>
      <w:r w:rsidRPr="007C19C0">
        <w:rPr>
          <w:rFonts w:ascii="Times New Roman" w:hAnsi="Times New Roman" w:cs="Times New Roman"/>
          <w:sz w:val="24"/>
          <w:szCs w:val="24"/>
        </w:rPr>
        <w:t xml:space="preserve"> στοιχεία του προφίλ LinkedIn γεγονός που διευκολύνει τους χρήστες να συμμετάσχουν στη φόρμα και να κάνει πιθανότερη τη συμμετοχή τους.</w:t>
      </w:r>
    </w:p>
    <w:p w14:paraId="782E22F9" w14:textId="77777777" w:rsidR="007C19C0" w:rsidRPr="007C19C0" w:rsidRDefault="007C19C0" w:rsidP="007C19C0">
      <w:pPr>
        <w:spacing w:line="276" w:lineRule="auto"/>
        <w:jc w:val="both"/>
        <w:rPr>
          <w:rFonts w:ascii="Times New Roman" w:hAnsi="Times New Roman" w:cs="Times New Roman"/>
          <w:sz w:val="24"/>
          <w:szCs w:val="24"/>
        </w:rPr>
      </w:pPr>
    </w:p>
    <w:p w14:paraId="1D009070" w14:textId="77777777" w:rsidR="007C19C0" w:rsidRPr="007C19C0" w:rsidRDefault="007C19C0" w:rsidP="007C19C0">
      <w:pPr>
        <w:spacing w:line="276" w:lineRule="auto"/>
        <w:jc w:val="both"/>
        <w:rPr>
          <w:rFonts w:ascii="Times New Roman" w:hAnsi="Times New Roman" w:cs="Times New Roman"/>
          <w:sz w:val="24"/>
          <w:szCs w:val="24"/>
        </w:rPr>
      </w:pPr>
      <w:r w:rsidRPr="007C19C0">
        <w:rPr>
          <w:rFonts w:ascii="Times New Roman" w:hAnsi="Times New Roman" w:cs="Times New Roman"/>
          <w:sz w:val="24"/>
          <w:szCs w:val="24"/>
        </w:rPr>
        <w:t xml:space="preserve">Η επιλογή των επί μέρους παραμέτρων του </w:t>
      </w:r>
      <w:proofErr w:type="spellStart"/>
      <w:r w:rsidRPr="007C19C0">
        <w:rPr>
          <w:rFonts w:ascii="Times New Roman" w:hAnsi="Times New Roman" w:cs="Times New Roman"/>
          <w:sz w:val="24"/>
          <w:szCs w:val="24"/>
          <w:lang w:val="en-US"/>
        </w:rPr>
        <w:t>targetgroup</w:t>
      </w:r>
      <w:proofErr w:type="spellEnd"/>
      <w:r w:rsidRPr="007C19C0">
        <w:rPr>
          <w:rFonts w:ascii="Times New Roman" w:hAnsi="Times New Roman" w:cs="Times New Roman"/>
          <w:sz w:val="24"/>
          <w:szCs w:val="24"/>
        </w:rPr>
        <w:t xml:space="preserve"> σας είναι πολύ σημαντική για να πετύχετε τα καλύτερα αποτελέσματα. Τέτοιες παράμετροι είναι:</w:t>
      </w:r>
    </w:p>
    <w:p w14:paraId="39B1D468" w14:textId="77777777" w:rsidR="007C19C0" w:rsidRPr="007C19C0" w:rsidRDefault="007C19C0">
      <w:pPr>
        <w:numPr>
          <w:ilvl w:val="0"/>
          <w:numId w:val="26"/>
        </w:numPr>
        <w:spacing w:line="276" w:lineRule="auto"/>
        <w:jc w:val="both"/>
        <w:rPr>
          <w:rFonts w:ascii="Times New Roman" w:hAnsi="Times New Roman" w:cs="Times New Roman"/>
          <w:sz w:val="24"/>
          <w:szCs w:val="24"/>
        </w:rPr>
      </w:pPr>
      <w:r w:rsidRPr="007C19C0">
        <w:rPr>
          <w:rFonts w:ascii="Times New Roman" w:hAnsi="Times New Roman" w:cs="Times New Roman"/>
          <w:sz w:val="24"/>
          <w:szCs w:val="24"/>
        </w:rPr>
        <w:t xml:space="preserve">Η επιλογή της </w:t>
      </w:r>
      <w:r w:rsidRPr="007C19C0">
        <w:rPr>
          <w:rFonts w:ascii="Times New Roman" w:hAnsi="Times New Roman" w:cs="Times New Roman"/>
          <w:b/>
          <w:bCs/>
          <w:sz w:val="24"/>
          <w:szCs w:val="24"/>
        </w:rPr>
        <w:t>γλώσσας</w:t>
      </w:r>
      <w:r w:rsidRPr="007C19C0">
        <w:rPr>
          <w:rFonts w:ascii="Times New Roman" w:hAnsi="Times New Roman" w:cs="Times New Roman"/>
          <w:sz w:val="24"/>
          <w:szCs w:val="24"/>
        </w:rPr>
        <w:t xml:space="preserve"> της διαφήμισης (το LinkedIn υποστηρίζει 20 γλώσσες)</w:t>
      </w:r>
    </w:p>
    <w:p w14:paraId="762E6AB3" w14:textId="77777777" w:rsidR="007C19C0" w:rsidRPr="007C19C0" w:rsidRDefault="007C19C0">
      <w:pPr>
        <w:numPr>
          <w:ilvl w:val="0"/>
          <w:numId w:val="26"/>
        </w:numPr>
        <w:spacing w:line="276" w:lineRule="auto"/>
        <w:jc w:val="both"/>
        <w:rPr>
          <w:rFonts w:ascii="Times New Roman" w:hAnsi="Times New Roman" w:cs="Times New Roman"/>
          <w:sz w:val="24"/>
          <w:szCs w:val="24"/>
        </w:rPr>
      </w:pPr>
      <w:r w:rsidRPr="007C19C0">
        <w:rPr>
          <w:rFonts w:ascii="Times New Roman" w:hAnsi="Times New Roman" w:cs="Times New Roman"/>
          <w:sz w:val="24"/>
          <w:szCs w:val="24"/>
        </w:rPr>
        <w:t xml:space="preserve">Την </w:t>
      </w:r>
      <w:r w:rsidRPr="007C19C0">
        <w:rPr>
          <w:rFonts w:ascii="Times New Roman" w:hAnsi="Times New Roman" w:cs="Times New Roman"/>
          <w:b/>
          <w:bCs/>
          <w:sz w:val="24"/>
          <w:szCs w:val="24"/>
        </w:rPr>
        <w:t>τοποθεσία</w:t>
      </w:r>
      <w:r w:rsidRPr="007C19C0">
        <w:rPr>
          <w:rFonts w:ascii="Times New Roman" w:hAnsi="Times New Roman" w:cs="Times New Roman"/>
          <w:sz w:val="24"/>
          <w:szCs w:val="24"/>
        </w:rPr>
        <w:t xml:space="preserve"> προβολής της διαφήμισης σας. Ίσως θα ήταν καλό να αποφύγετε την προβολή της διαφήμισής σας σε περιοχές που μπορεί η επιχείρηση να είναι ήδη γνωστή και να επιλέξετε μια ευρύτερη περιοχή προβολής.</w:t>
      </w:r>
    </w:p>
    <w:p w14:paraId="6DC05BD2" w14:textId="77777777" w:rsidR="007C19C0" w:rsidRPr="007C19C0" w:rsidRDefault="007C19C0">
      <w:pPr>
        <w:numPr>
          <w:ilvl w:val="0"/>
          <w:numId w:val="26"/>
        </w:numPr>
        <w:spacing w:line="276" w:lineRule="auto"/>
        <w:jc w:val="both"/>
        <w:rPr>
          <w:rFonts w:ascii="Times New Roman" w:hAnsi="Times New Roman" w:cs="Times New Roman"/>
          <w:sz w:val="24"/>
          <w:szCs w:val="24"/>
        </w:rPr>
      </w:pPr>
      <w:r w:rsidRPr="007C19C0">
        <w:rPr>
          <w:rFonts w:ascii="Times New Roman" w:hAnsi="Times New Roman" w:cs="Times New Roman"/>
          <w:sz w:val="24"/>
          <w:szCs w:val="24"/>
        </w:rPr>
        <w:t xml:space="preserve">Επιλέξτε αν στοχεύετε σε επιχειρήσεις με βάση τον </w:t>
      </w:r>
      <w:r w:rsidRPr="007C19C0">
        <w:rPr>
          <w:rFonts w:ascii="Times New Roman" w:hAnsi="Times New Roman" w:cs="Times New Roman"/>
          <w:b/>
          <w:bCs/>
          <w:sz w:val="24"/>
          <w:szCs w:val="24"/>
        </w:rPr>
        <w:t>κλάδο</w:t>
      </w:r>
      <w:r w:rsidRPr="007C19C0">
        <w:rPr>
          <w:rFonts w:ascii="Times New Roman" w:hAnsi="Times New Roman" w:cs="Times New Roman"/>
          <w:sz w:val="24"/>
          <w:szCs w:val="24"/>
        </w:rPr>
        <w:t xml:space="preserve"> στον οποίο ανήκουν ή με βάση το μέγεθος της εταιρείας.</w:t>
      </w:r>
    </w:p>
    <w:p w14:paraId="078F7ECE" w14:textId="77777777" w:rsidR="007C19C0" w:rsidRPr="007C19C0" w:rsidRDefault="007C19C0">
      <w:pPr>
        <w:numPr>
          <w:ilvl w:val="0"/>
          <w:numId w:val="26"/>
        </w:numPr>
        <w:spacing w:line="276" w:lineRule="auto"/>
        <w:jc w:val="both"/>
        <w:rPr>
          <w:rFonts w:ascii="Times New Roman" w:hAnsi="Times New Roman" w:cs="Times New Roman"/>
          <w:sz w:val="24"/>
          <w:szCs w:val="24"/>
        </w:rPr>
      </w:pPr>
      <w:r w:rsidRPr="007C19C0">
        <w:rPr>
          <w:rFonts w:ascii="Times New Roman" w:hAnsi="Times New Roman" w:cs="Times New Roman"/>
          <w:sz w:val="24"/>
          <w:szCs w:val="24"/>
        </w:rPr>
        <w:t>Επιλέξτε αν το κοινό σας αποτελείται από ένα συγκεκριμένο φύλο και / ή ηλικιακή ομάδα, στοχεύστε τη διαφήμισή σας προς αυτούς (</w:t>
      </w:r>
      <w:r w:rsidRPr="007C19C0">
        <w:rPr>
          <w:rFonts w:ascii="Times New Roman" w:hAnsi="Times New Roman" w:cs="Times New Roman"/>
          <w:b/>
          <w:bCs/>
          <w:sz w:val="24"/>
          <w:szCs w:val="24"/>
        </w:rPr>
        <w:t>Δημογραφικά στοιχεία</w:t>
      </w:r>
      <w:r w:rsidRPr="007C19C0">
        <w:rPr>
          <w:rFonts w:ascii="Times New Roman" w:hAnsi="Times New Roman" w:cs="Times New Roman"/>
          <w:sz w:val="24"/>
          <w:szCs w:val="24"/>
        </w:rPr>
        <w:t>).</w:t>
      </w:r>
    </w:p>
    <w:p w14:paraId="27004D86" w14:textId="77777777" w:rsidR="007C19C0" w:rsidRPr="007C19C0" w:rsidRDefault="007C19C0">
      <w:pPr>
        <w:numPr>
          <w:ilvl w:val="0"/>
          <w:numId w:val="26"/>
        </w:numPr>
        <w:spacing w:line="276" w:lineRule="auto"/>
        <w:jc w:val="both"/>
        <w:rPr>
          <w:rFonts w:ascii="Times New Roman" w:hAnsi="Times New Roman" w:cs="Times New Roman"/>
          <w:sz w:val="24"/>
          <w:szCs w:val="24"/>
        </w:rPr>
      </w:pPr>
      <w:r w:rsidRPr="007C19C0">
        <w:rPr>
          <w:rFonts w:ascii="Times New Roman" w:hAnsi="Times New Roman" w:cs="Times New Roman"/>
          <w:sz w:val="24"/>
          <w:szCs w:val="24"/>
        </w:rPr>
        <w:t xml:space="preserve">Επιλέξτε αν απευθύνεστε σε ανθρώπους </w:t>
      </w:r>
      <w:r w:rsidRPr="007C19C0">
        <w:rPr>
          <w:rFonts w:ascii="Times New Roman" w:hAnsi="Times New Roman" w:cs="Times New Roman"/>
          <w:b/>
          <w:bCs/>
          <w:sz w:val="24"/>
          <w:szCs w:val="24"/>
        </w:rPr>
        <w:t xml:space="preserve">με συγκεκριμένο μορφωτικό επίπεδο </w:t>
      </w:r>
      <w:r w:rsidRPr="007C19C0">
        <w:rPr>
          <w:rFonts w:ascii="Times New Roman" w:hAnsi="Times New Roman" w:cs="Times New Roman"/>
          <w:sz w:val="24"/>
          <w:szCs w:val="24"/>
        </w:rPr>
        <w:t>ή σε εκπαιδευτικούς οργανισμούς ή υπηρεσίες και προσαρμόσετε τη στόχευσή σας ανάλογα με το πεδίο και τη βαθμίδα των σπουδών.</w:t>
      </w:r>
    </w:p>
    <w:p w14:paraId="51AAD95B" w14:textId="77777777" w:rsidR="007C19C0" w:rsidRPr="007C19C0" w:rsidRDefault="007C19C0">
      <w:pPr>
        <w:numPr>
          <w:ilvl w:val="0"/>
          <w:numId w:val="26"/>
        </w:numPr>
        <w:spacing w:line="276" w:lineRule="auto"/>
        <w:jc w:val="both"/>
        <w:rPr>
          <w:rFonts w:ascii="Times New Roman" w:hAnsi="Times New Roman" w:cs="Times New Roman"/>
          <w:sz w:val="24"/>
          <w:szCs w:val="24"/>
        </w:rPr>
      </w:pPr>
      <w:r w:rsidRPr="007C19C0">
        <w:rPr>
          <w:rFonts w:ascii="Times New Roman" w:hAnsi="Times New Roman" w:cs="Times New Roman"/>
          <w:sz w:val="24"/>
          <w:szCs w:val="24"/>
        </w:rPr>
        <w:lastRenderedPageBreak/>
        <w:t xml:space="preserve">Επιλέξτε αν στοχεύετε σε ανθρώπους με </w:t>
      </w:r>
      <w:r w:rsidRPr="007C19C0">
        <w:rPr>
          <w:rFonts w:ascii="Times New Roman" w:hAnsi="Times New Roman" w:cs="Times New Roman"/>
          <w:b/>
          <w:bCs/>
          <w:sz w:val="24"/>
          <w:szCs w:val="24"/>
        </w:rPr>
        <w:t xml:space="preserve">συγκεκριμένη εργασιακή εμπειρία </w:t>
      </w:r>
      <w:r w:rsidRPr="007C19C0">
        <w:rPr>
          <w:rFonts w:ascii="Times New Roman" w:hAnsi="Times New Roman" w:cs="Times New Roman"/>
          <w:sz w:val="24"/>
          <w:szCs w:val="24"/>
        </w:rPr>
        <w:t>(π.χ. διευθυντές ή ανώτατα στελέχη επιχειρήσεων)</w:t>
      </w:r>
    </w:p>
    <w:p w14:paraId="2261636F" w14:textId="77777777" w:rsidR="007C19C0" w:rsidRPr="007C19C0" w:rsidRDefault="007C19C0">
      <w:pPr>
        <w:numPr>
          <w:ilvl w:val="0"/>
          <w:numId w:val="26"/>
        </w:numPr>
        <w:spacing w:line="276" w:lineRule="auto"/>
        <w:jc w:val="both"/>
        <w:rPr>
          <w:rFonts w:ascii="Times New Roman" w:hAnsi="Times New Roman" w:cs="Times New Roman"/>
          <w:sz w:val="24"/>
          <w:szCs w:val="24"/>
        </w:rPr>
      </w:pPr>
      <w:r w:rsidRPr="007C19C0">
        <w:rPr>
          <w:rFonts w:ascii="Times New Roman" w:hAnsi="Times New Roman" w:cs="Times New Roman"/>
          <w:sz w:val="24"/>
          <w:szCs w:val="24"/>
        </w:rPr>
        <w:t xml:space="preserve">Τέλος επιλέξτε τα </w:t>
      </w:r>
      <w:r w:rsidRPr="007C19C0">
        <w:rPr>
          <w:rFonts w:ascii="Times New Roman" w:hAnsi="Times New Roman" w:cs="Times New Roman"/>
          <w:b/>
          <w:bCs/>
          <w:sz w:val="24"/>
          <w:szCs w:val="24"/>
        </w:rPr>
        <w:t>ενδιαφέροντα</w:t>
      </w:r>
      <w:r w:rsidRPr="007C19C0">
        <w:rPr>
          <w:rFonts w:ascii="Times New Roman" w:hAnsi="Times New Roman" w:cs="Times New Roman"/>
          <w:sz w:val="24"/>
          <w:szCs w:val="24"/>
        </w:rPr>
        <w:t xml:space="preserve"> του κοινού στο οποίο απευθύνεται η διαφήμιση (π.χ. επιχειρηματίες με κοινούς στόχους).</w:t>
      </w:r>
    </w:p>
    <w:p w14:paraId="0D3057F8" w14:textId="77777777" w:rsidR="007C19C0" w:rsidRPr="007C19C0" w:rsidRDefault="007C19C0" w:rsidP="007C19C0">
      <w:pPr>
        <w:spacing w:line="276" w:lineRule="auto"/>
        <w:jc w:val="both"/>
        <w:rPr>
          <w:rFonts w:ascii="Times New Roman" w:hAnsi="Times New Roman" w:cs="Times New Roman"/>
          <w:sz w:val="24"/>
          <w:szCs w:val="24"/>
        </w:rPr>
      </w:pPr>
      <w:r w:rsidRPr="007C19C0">
        <w:rPr>
          <w:rFonts w:ascii="Times New Roman" w:hAnsi="Times New Roman" w:cs="Times New Roman"/>
          <w:sz w:val="24"/>
          <w:szCs w:val="24"/>
        </w:rPr>
        <w:t>Τέλος δύο άλλες παράμετροι που συντελούν στην επιτυχία μιας διαφημιστικής καμπάνιας είναι:</w:t>
      </w:r>
    </w:p>
    <w:p w14:paraId="12AB72E1" w14:textId="77777777" w:rsidR="007C19C0" w:rsidRPr="007C19C0" w:rsidRDefault="007C19C0">
      <w:pPr>
        <w:numPr>
          <w:ilvl w:val="0"/>
          <w:numId w:val="27"/>
        </w:numPr>
        <w:spacing w:line="276" w:lineRule="auto"/>
        <w:jc w:val="both"/>
        <w:rPr>
          <w:rFonts w:ascii="Times New Roman" w:hAnsi="Times New Roman" w:cs="Times New Roman"/>
          <w:sz w:val="24"/>
          <w:szCs w:val="24"/>
        </w:rPr>
      </w:pPr>
      <w:r w:rsidRPr="007C19C0">
        <w:rPr>
          <w:rFonts w:ascii="Times New Roman" w:hAnsi="Times New Roman" w:cs="Times New Roman"/>
          <w:b/>
          <w:bCs/>
          <w:sz w:val="24"/>
          <w:szCs w:val="24"/>
        </w:rPr>
        <w:t>Η Τοποθέτηση/</w:t>
      </w:r>
      <w:proofErr w:type="spellStart"/>
      <w:r w:rsidRPr="007C19C0">
        <w:rPr>
          <w:rFonts w:ascii="Times New Roman" w:hAnsi="Times New Roman" w:cs="Times New Roman"/>
          <w:b/>
          <w:bCs/>
          <w:sz w:val="24"/>
          <w:szCs w:val="24"/>
        </w:rPr>
        <w:t>Placement</w:t>
      </w:r>
      <w:proofErr w:type="spellEnd"/>
      <w:r w:rsidRPr="007C19C0">
        <w:rPr>
          <w:rFonts w:ascii="Times New Roman" w:hAnsi="Times New Roman" w:cs="Times New Roman"/>
          <w:b/>
          <w:bCs/>
          <w:sz w:val="24"/>
          <w:szCs w:val="24"/>
        </w:rPr>
        <w:t xml:space="preserve">: αφορά στο </w:t>
      </w:r>
      <w:r w:rsidRPr="007C19C0">
        <w:rPr>
          <w:rFonts w:ascii="Times New Roman" w:hAnsi="Times New Roman" w:cs="Times New Roman"/>
          <w:sz w:val="24"/>
          <w:szCs w:val="24"/>
        </w:rPr>
        <w:t>αν θέλετε η διαφήμισή σας να εμφανίζεται  στο </w:t>
      </w:r>
      <w:r w:rsidRPr="007C19C0">
        <w:rPr>
          <w:rFonts w:ascii="Times New Roman" w:hAnsi="Times New Roman" w:cs="Times New Roman"/>
          <w:b/>
          <w:bCs/>
          <w:sz w:val="24"/>
          <w:szCs w:val="24"/>
        </w:rPr>
        <w:t>Δίκτυο του κοινού σας στο LinkedIn</w:t>
      </w:r>
      <w:r w:rsidRPr="007C19C0">
        <w:rPr>
          <w:rFonts w:ascii="Times New Roman" w:hAnsi="Times New Roman" w:cs="Times New Roman"/>
          <w:sz w:val="24"/>
          <w:szCs w:val="24"/>
        </w:rPr>
        <w:t xml:space="preserve">, κάτι το οποίο θα προσφέρει στην καμπάνια σας μεγαλύτερη προσβασιμότητα και προβολή στις πλατφόρμες και τους </w:t>
      </w:r>
      <w:proofErr w:type="spellStart"/>
      <w:r w:rsidRPr="007C19C0">
        <w:rPr>
          <w:rFonts w:ascii="Times New Roman" w:hAnsi="Times New Roman" w:cs="Times New Roman"/>
          <w:sz w:val="24"/>
          <w:szCs w:val="24"/>
        </w:rPr>
        <w:t>ιστότοπους</w:t>
      </w:r>
      <w:proofErr w:type="spellEnd"/>
      <w:r w:rsidRPr="007C19C0">
        <w:rPr>
          <w:rFonts w:ascii="Times New Roman" w:hAnsi="Times New Roman" w:cs="Times New Roman"/>
          <w:sz w:val="24"/>
          <w:szCs w:val="24"/>
        </w:rPr>
        <w:t xml:space="preserve"> τρίτων στο LinkedIn. Σας δίνεται επίσης η δυνατότητα να αφαιρέσετε ή να αποκλείσετε ορισμένες κατηγορίες, εφαρμογές και </w:t>
      </w:r>
      <w:proofErr w:type="spellStart"/>
      <w:r w:rsidRPr="007C19C0">
        <w:rPr>
          <w:rFonts w:ascii="Times New Roman" w:hAnsi="Times New Roman" w:cs="Times New Roman"/>
          <w:sz w:val="24"/>
          <w:szCs w:val="24"/>
        </w:rPr>
        <w:t>ιστότοπους</w:t>
      </w:r>
      <w:proofErr w:type="spellEnd"/>
      <w:r w:rsidRPr="007C19C0">
        <w:rPr>
          <w:rFonts w:ascii="Times New Roman" w:hAnsi="Times New Roman" w:cs="Times New Roman"/>
          <w:sz w:val="24"/>
          <w:szCs w:val="24"/>
        </w:rPr>
        <w:t xml:space="preserve"> στο Δίκτυο που θα δημιουργήσετε.</w:t>
      </w:r>
    </w:p>
    <w:p w14:paraId="5662D48A" w14:textId="55290059" w:rsidR="007C19C0" w:rsidRDefault="007C19C0">
      <w:pPr>
        <w:numPr>
          <w:ilvl w:val="0"/>
          <w:numId w:val="27"/>
        </w:numPr>
        <w:spacing w:line="276" w:lineRule="auto"/>
        <w:jc w:val="both"/>
        <w:rPr>
          <w:rFonts w:ascii="Times New Roman" w:hAnsi="Times New Roman" w:cs="Times New Roman"/>
          <w:sz w:val="24"/>
          <w:szCs w:val="24"/>
        </w:rPr>
      </w:pPr>
      <w:r w:rsidRPr="007C19C0">
        <w:rPr>
          <w:rFonts w:ascii="Times New Roman" w:hAnsi="Times New Roman" w:cs="Times New Roman"/>
          <w:b/>
          <w:bCs/>
          <w:sz w:val="24"/>
          <w:szCs w:val="24"/>
        </w:rPr>
        <w:t xml:space="preserve">Προϋπολογισμός: </w:t>
      </w:r>
      <w:r w:rsidRPr="007C19C0">
        <w:rPr>
          <w:rFonts w:ascii="Times New Roman" w:hAnsi="Times New Roman" w:cs="Times New Roman"/>
          <w:sz w:val="24"/>
          <w:szCs w:val="24"/>
        </w:rPr>
        <w:t xml:space="preserve">Ορίστε έναν ημερήσιο προϋπολογισμό, ιδανικό για τις δαπάνες μάρκετινγκ της εταιρείας σας και μετρήστε την επιτυχία της κάθε καμπάνιας και παραλλαγής διαφήμισης. </w:t>
      </w:r>
    </w:p>
    <w:p w14:paraId="20FF4527" w14:textId="7C0CB571" w:rsidR="00D94F73" w:rsidRDefault="00D94F73" w:rsidP="00D94F73">
      <w:pPr>
        <w:spacing w:line="276" w:lineRule="auto"/>
        <w:jc w:val="both"/>
        <w:rPr>
          <w:rFonts w:ascii="Times New Roman" w:hAnsi="Times New Roman" w:cs="Times New Roman"/>
          <w:sz w:val="24"/>
          <w:szCs w:val="24"/>
        </w:rPr>
      </w:pPr>
    </w:p>
    <w:p w14:paraId="0E99ACCF" w14:textId="77777777" w:rsidR="00D94F73" w:rsidRDefault="00D94F73" w:rsidP="00D94F73">
      <w:pPr>
        <w:spacing w:line="276" w:lineRule="auto"/>
        <w:jc w:val="both"/>
        <w:rPr>
          <w:rFonts w:ascii="Times New Roman" w:hAnsi="Times New Roman" w:cs="Times New Roman"/>
          <w:sz w:val="24"/>
          <w:szCs w:val="24"/>
        </w:rPr>
      </w:pPr>
    </w:p>
    <w:p w14:paraId="17C16647" w14:textId="3D8AF10B" w:rsidR="00A560F5" w:rsidRPr="00A560F5" w:rsidRDefault="004C5A47" w:rsidP="004C5A47">
      <w:pPr>
        <w:pStyle w:val="1"/>
        <w:spacing w:line="276" w:lineRule="auto"/>
        <w:rPr>
          <w:rFonts w:ascii="Times New Roman" w:hAnsi="Times New Roman" w:cs="Times New Roman"/>
          <w:b/>
          <w:bCs/>
          <w:sz w:val="36"/>
          <w:szCs w:val="36"/>
        </w:rPr>
      </w:pPr>
      <w:r>
        <w:rPr>
          <w:rFonts w:ascii="Times New Roman" w:hAnsi="Times New Roman" w:cs="Times New Roman"/>
          <w:b/>
          <w:bCs/>
          <w:sz w:val="36"/>
          <w:szCs w:val="36"/>
        </w:rPr>
        <w:t xml:space="preserve">7.  </w:t>
      </w:r>
      <w:r w:rsidR="00A560F5" w:rsidRPr="00A560F5">
        <w:rPr>
          <w:rFonts w:ascii="Times New Roman" w:hAnsi="Times New Roman" w:cs="Times New Roman"/>
          <w:b/>
          <w:bCs/>
          <w:sz w:val="36"/>
          <w:szCs w:val="36"/>
        </w:rPr>
        <w:t xml:space="preserve">Καλές πρακτικές </w:t>
      </w:r>
      <w:r w:rsidR="0030604E">
        <w:rPr>
          <w:rFonts w:ascii="Times New Roman" w:hAnsi="Times New Roman" w:cs="Times New Roman"/>
          <w:b/>
          <w:bCs/>
          <w:sz w:val="36"/>
          <w:szCs w:val="36"/>
        </w:rPr>
        <w:t>χ</w:t>
      </w:r>
      <w:r w:rsidR="00A560F5" w:rsidRPr="00A560F5">
        <w:rPr>
          <w:rFonts w:ascii="Times New Roman" w:hAnsi="Times New Roman" w:cs="Times New Roman"/>
          <w:b/>
          <w:bCs/>
          <w:sz w:val="36"/>
          <w:szCs w:val="36"/>
        </w:rPr>
        <w:t xml:space="preserve">ρήσης Μέσων Κοινωνικής Δικτύωσης στις </w:t>
      </w:r>
      <w:r w:rsidR="0030604E">
        <w:rPr>
          <w:rFonts w:ascii="Times New Roman" w:hAnsi="Times New Roman" w:cs="Times New Roman"/>
          <w:b/>
          <w:bCs/>
          <w:sz w:val="36"/>
          <w:szCs w:val="36"/>
        </w:rPr>
        <w:t>ε</w:t>
      </w:r>
      <w:r w:rsidR="00A560F5" w:rsidRPr="00A560F5">
        <w:rPr>
          <w:rFonts w:ascii="Times New Roman" w:hAnsi="Times New Roman" w:cs="Times New Roman"/>
          <w:b/>
          <w:bCs/>
          <w:sz w:val="36"/>
          <w:szCs w:val="36"/>
        </w:rPr>
        <w:t>πιχειρήσεις</w:t>
      </w:r>
    </w:p>
    <w:p w14:paraId="72B13917" w14:textId="77777777" w:rsidR="00A560F5" w:rsidRPr="00A560F5" w:rsidRDefault="00A560F5" w:rsidP="00A560F5">
      <w:pPr>
        <w:spacing w:line="276" w:lineRule="auto"/>
        <w:jc w:val="both"/>
        <w:rPr>
          <w:rFonts w:ascii="Times New Roman" w:hAnsi="Times New Roman" w:cs="Times New Roman"/>
          <w:sz w:val="24"/>
          <w:szCs w:val="24"/>
        </w:rPr>
      </w:pPr>
      <w:r w:rsidRPr="00A560F5">
        <w:rPr>
          <w:rFonts w:ascii="Times New Roman" w:hAnsi="Times New Roman" w:cs="Times New Roman"/>
          <w:sz w:val="24"/>
          <w:szCs w:val="24"/>
        </w:rPr>
        <w:t xml:space="preserve">Τα Μέσα Κοινωνικής Δικτύωσης προσφέρουν στους επιχειρηματίες τεράστιες ευκαιρίες να γνωστοποιήσουν την επιχείρησή τους, να προωθήσουν τα προϊόντα τους στο κατάλληλο αγοραστικό κοινό σε παγκόσμιο επίπεδο, να </w:t>
      </w:r>
      <w:proofErr w:type="spellStart"/>
      <w:r w:rsidRPr="00A560F5">
        <w:rPr>
          <w:rFonts w:ascii="Times New Roman" w:hAnsi="Times New Roman" w:cs="Times New Roman"/>
          <w:sz w:val="24"/>
          <w:szCs w:val="24"/>
        </w:rPr>
        <w:t>αλληλεπιδράσουν</w:t>
      </w:r>
      <w:proofErr w:type="spellEnd"/>
      <w:r w:rsidRPr="00A560F5">
        <w:rPr>
          <w:rFonts w:ascii="Times New Roman" w:hAnsi="Times New Roman" w:cs="Times New Roman"/>
          <w:sz w:val="24"/>
          <w:szCs w:val="24"/>
        </w:rPr>
        <w:t xml:space="preserve"> με τους πελάτες στα πλαίσια της </w:t>
      </w:r>
      <w:proofErr w:type="spellStart"/>
      <w:r w:rsidRPr="00A560F5">
        <w:rPr>
          <w:rFonts w:ascii="Times New Roman" w:hAnsi="Times New Roman" w:cs="Times New Roman"/>
          <w:sz w:val="24"/>
          <w:szCs w:val="24"/>
        </w:rPr>
        <w:t>αυτοβελτίωσης</w:t>
      </w:r>
      <w:proofErr w:type="spellEnd"/>
      <w:r w:rsidRPr="00A560F5">
        <w:rPr>
          <w:rFonts w:ascii="Times New Roman" w:hAnsi="Times New Roman" w:cs="Times New Roman"/>
          <w:sz w:val="24"/>
          <w:szCs w:val="24"/>
        </w:rPr>
        <w:t xml:space="preserve">, να διερευνήσουν νέες εμπορικές δυνατότητες, να παρατηρήσουν τον τρόπο λειτουργίας επιτυχημένων επιχειρήσεων, να συνεργαστούν με άλλες επιχειρήσεις. </w:t>
      </w:r>
    </w:p>
    <w:p w14:paraId="13E81295" w14:textId="77777777" w:rsidR="00A560F5" w:rsidRPr="00A560F5" w:rsidRDefault="00A560F5" w:rsidP="00A560F5">
      <w:pPr>
        <w:spacing w:line="276" w:lineRule="auto"/>
        <w:jc w:val="both"/>
        <w:rPr>
          <w:rFonts w:ascii="Times New Roman" w:hAnsi="Times New Roman" w:cs="Times New Roman"/>
          <w:sz w:val="24"/>
          <w:szCs w:val="24"/>
        </w:rPr>
      </w:pPr>
      <w:r w:rsidRPr="00A560F5">
        <w:rPr>
          <w:rFonts w:ascii="Times New Roman" w:hAnsi="Times New Roman" w:cs="Times New Roman"/>
          <w:sz w:val="24"/>
          <w:szCs w:val="24"/>
        </w:rPr>
        <w:t>Προκειμένου μια επιχείρηση να αποκτήσει θετικό έρεισμα από τη χρήση των Μέσων Κοινωνικής Δικτύωσης θα πρέπει να είναι σε θέση να διαχειρίζεται σωστά τη δημοσιότητα που αυτά προσφέρουν και να αποκομίσει τη μέγιστη θετική αντίδραση των χρηστών του διαδικτύου.</w:t>
      </w:r>
    </w:p>
    <w:p w14:paraId="491D8EE8" w14:textId="77777777" w:rsidR="00A560F5" w:rsidRPr="00A560F5" w:rsidRDefault="00A560F5" w:rsidP="00A560F5">
      <w:pPr>
        <w:spacing w:line="276" w:lineRule="auto"/>
        <w:jc w:val="both"/>
        <w:rPr>
          <w:rFonts w:ascii="Times New Roman" w:hAnsi="Times New Roman" w:cs="Times New Roman"/>
          <w:sz w:val="24"/>
          <w:szCs w:val="24"/>
        </w:rPr>
      </w:pPr>
      <w:r w:rsidRPr="00A560F5">
        <w:rPr>
          <w:rFonts w:ascii="Times New Roman" w:hAnsi="Times New Roman" w:cs="Times New Roman"/>
          <w:sz w:val="24"/>
          <w:szCs w:val="24"/>
        </w:rPr>
        <w:t xml:space="preserve">Προκειμένου να επιτευχθούν τα παραπάνω, υπάρχει μια σειρά καλών πρακτικών που ως επί το πλείστων προήλθαν από την εμπειρία ανθρώπων που η κύρια ενασχόληση τους είναι το </w:t>
      </w:r>
      <w:r w:rsidRPr="00A560F5">
        <w:rPr>
          <w:rFonts w:ascii="Times New Roman" w:hAnsi="Times New Roman" w:cs="Times New Roman"/>
          <w:sz w:val="24"/>
          <w:szCs w:val="24"/>
          <w:lang w:val="en-US"/>
        </w:rPr>
        <w:t>marketing</w:t>
      </w:r>
      <w:r w:rsidRPr="00A560F5">
        <w:rPr>
          <w:rFonts w:ascii="Times New Roman" w:hAnsi="Times New Roman" w:cs="Times New Roman"/>
          <w:sz w:val="24"/>
          <w:szCs w:val="24"/>
        </w:rPr>
        <w:t xml:space="preserve"> μέσω διαδικτύου αλλά και από τα σχόλια απλών χρηστών που μετατράπηκαν σε γόνιμο έδαφος διερεύνησης νέων πρακτικών και τις οποίες αναφέρουμε παρακάτω:</w:t>
      </w:r>
    </w:p>
    <w:p w14:paraId="0E003DA4" w14:textId="77777777" w:rsidR="00A560F5" w:rsidRPr="00A560F5" w:rsidRDefault="00A560F5">
      <w:pPr>
        <w:numPr>
          <w:ilvl w:val="0"/>
          <w:numId w:val="28"/>
        </w:numPr>
        <w:spacing w:line="276" w:lineRule="auto"/>
        <w:jc w:val="both"/>
        <w:rPr>
          <w:rFonts w:ascii="Times New Roman" w:hAnsi="Times New Roman" w:cs="Times New Roman"/>
          <w:sz w:val="24"/>
          <w:szCs w:val="24"/>
        </w:rPr>
      </w:pPr>
      <w:r w:rsidRPr="00A560F5">
        <w:rPr>
          <w:rFonts w:ascii="Times New Roman" w:hAnsi="Times New Roman" w:cs="Times New Roman"/>
          <w:noProof/>
          <w:sz w:val="24"/>
          <w:szCs w:val="24"/>
        </w:rPr>
        <w:lastRenderedPageBreak/>
        <mc:AlternateContent>
          <mc:Choice Requires="wpg">
            <w:drawing>
              <wp:anchor distT="0" distB="0" distL="114300" distR="114300" simplePos="0" relativeHeight="251716608" behindDoc="0" locked="0" layoutInCell="1" allowOverlap="1" wp14:anchorId="0796B3ED" wp14:editId="3B81410C">
                <wp:simplePos x="0" y="0"/>
                <wp:positionH relativeFrom="page">
                  <wp:posOffset>4370070</wp:posOffset>
                </wp:positionH>
                <wp:positionV relativeFrom="paragraph">
                  <wp:posOffset>59690</wp:posOffset>
                </wp:positionV>
                <wp:extent cx="2193290" cy="3664585"/>
                <wp:effectExtent l="0" t="0" r="35560" b="0"/>
                <wp:wrapSquare wrapText="bothSides"/>
                <wp:docPr id="1808494739" name="Ομάδα 8"/>
                <wp:cNvGraphicFramePr/>
                <a:graphic xmlns:a="http://schemas.openxmlformats.org/drawingml/2006/main">
                  <a:graphicData uri="http://schemas.microsoft.com/office/word/2010/wordprocessingGroup">
                    <wpg:wgp>
                      <wpg:cNvGrpSpPr/>
                      <wpg:grpSpPr>
                        <a:xfrm>
                          <a:off x="0" y="0"/>
                          <a:ext cx="2193290" cy="3664585"/>
                          <a:chOff x="0" y="0"/>
                          <a:chExt cx="3994560" cy="5342690"/>
                        </a:xfrm>
                      </wpg:grpSpPr>
                      <pic:pic xmlns:pic="http://schemas.openxmlformats.org/drawingml/2006/picture">
                        <pic:nvPicPr>
                          <pic:cNvPr id="1808494740" name="Εικόνα 1808494740"/>
                          <pic:cNvPicPr>
                            <a:picLocks noChangeAspect="1"/>
                          </pic:cNvPicPr>
                        </pic:nvPicPr>
                        <pic:blipFill rotWithShape="1">
                          <a:blip r:embed="rId82"/>
                          <a:srcRect l="32675" t="15598" r="41337" b="15359"/>
                          <a:stretch/>
                        </pic:blipFill>
                        <pic:spPr>
                          <a:xfrm>
                            <a:off x="666135" y="0"/>
                            <a:ext cx="3328425" cy="5342690"/>
                          </a:xfrm>
                          <a:prstGeom prst="rect">
                            <a:avLst/>
                          </a:prstGeom>
                        </pic:spPr>
                      </pic:pic>
                      <wps:wsp>
                        <wps:cNvPr id="1808494741" name="Οβάλ 1808494741"/>
                        <wps:cNvSpPr/>
                        <wps:spPr>
                          <a:xfrm>
                            <a:off x="905224" y="28440"/>
                            <a:ext cx="3089336" cy="445750"/>
                          </a:xfrm>
                          <a:prstGeom prst="ellipse">
                            <a:avLst/>
                          </a:prstGeom>
                          <a:noFill/>
                          <a:ln>
                            <a:solidFill>
                              <a:srgbClr val="66FF33"/>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808494742" name="Εικόνα 1808494742"/>
                          <pic:cNvPicPr>
                            <a:picLocks noChangeAspect="1"/>
                          </pic:cNvPicPr>
                        </pic:nvPicPr>
                        <pic:blipFill rotWithShape="1">
                          <a:blip r:embed="rId83"/>
                          <a:srcRect l="33463" t="20065" r="40794" b="38269"/>
                          <a:stretch/>
                        </pic:blipFill>
                        <pic:spPr>
                          <a:xfrm>
                            <a:off x="180903" y="2811154"/>
                            <a:ext cx="2512677" cy="2457089"/>
                          </a:xfrm>
                          <a:prstGeom prst="rect">
                            <a:avLst/>
                          </a:prstGeom>
                        </pic:spPr>
                      </pic:pic>
                      <wps:wsp>
                        <wps:cNvPr id="1808494743" name="Οβάλ 1808494743"/>
                        <wps:cNvSpPr/>
                        <wps:spPr>
                          <a:xfrm>
                            <a:off x="141131" y="2995307"/>
                            <a:ext cx="2512677" cy="580073"/>
                          </a:xfrm>
                          <a:prstGeom prst="ellipse">
                            <a:avLst/>
                          </a:prstGeom>
                          <a:noFill/>
                          <a:ln>
                            <a:solidFill>
                              <a:srgbClr val="66FF33"/>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808494744" name="Εικόνα 1808494744"/>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rot="8749620">
                            <a:off x="0" y="2046406"/>
                            <a:ext cx="2196214" cy="648000"/>
                          </a:xfrm>
                          <a:prstGeom prst="rect">
                            <a:avLst/>
                          </a:prstGeom>
                        </pic:spPr>
                      </pic:pic>
                      <pic:pic xmlns:pic="http://schemas.openxmlformats.org/drawingml/2006/picture">
                        <pic:nvPicPr>
                          <pic:cNvPr id="1808494745" name="Εικόνα 1808494745"/>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rot="18594403">
                            <a:off x="1932834" y="1128867"/>
                            <a:ext cx="2196214" cy="648000"/>
                          </a:xfrm>
                          <a:prstGeom prst="rect">
                            <a:avLst/>
                          </a:prstGeom>
                        </pic:spPr>
                      </pic:pic>
                      <wps:wsp>
                        <wps:cNvPr id="1808494746" name="TextBox 7"/>
                        <wps:cNvSpPr txBox="1"/>
                        <wps:spPr>
                          <a:xfrm>
                            <a:off x="956055" y="1808102"/>
                            <a:ext cx="2111460" cy="296569"/>
                          </a:xfrm>
                          <a:prstGeom prst="rect">
                            <a:avLst/>
                          </a:prstGeom>
                          <a:solidFill>
                            <a:srgbClr val="66FF33"/>
                          </a:solidFill>
                          <a:ln w="19050">
                            <a:solidFill>
                              <a:srgbClr val="66FF33"/>
                            </a:solidFill>
                          </a:ln>
                        </wps:spPr>
                        <wps:txbx>
                          <w:txbxContent>
                            <w:p w14:paraId="4E86BA8D" w14:textId="77777777" w:rsidR="00A560F5" w:rsidRPr="00DA23C7" w:rsidRDefault="00A560F5" w:rsidP="00A560F5">
                              <w:pPr>
                                <w:pStyle w:val="Web"/>
                                <w:spacing w:before="0" w:beforeAutospacing="0" w:after="0" w:afterAutospacing="0"/>
                                <w:rPr>
                                  <w:sz w:val="10"/>
                                </w:rPr>
                              </w:pPr>
                              <w:r w:rsidRPr="00DA23C7">
                                <w:rPr>
                                  <w:rFonts w:asciiTheme="minorHAnsi" w:hAnsi="Calibri" w:cstheme="minorBidi"/>
                                  <w:b/>
                                  <w:bCs/>
                                  <w:color w:val="008000"/>
                                  <w:kern w:val="24"/>
                                  <w:sz w:val="14"/>
                                  <w:szCs w:val="32"/>
                                </w:rPr>
                                <w:t>Τι προσφέρει η εταιρία</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0796B3ED" id="Ομάδα 8" o:spid="_x0000_s1058" style="position:absolute;left:0;text-align:left;margin-left:344.1pt;margin-top:4.7pt;width:172.7pt;height:288.55pt;z-index:251716608;mso-position-horizontal-relative:page;mso-width-relative:margin;mso-height-relative:margin" coordsize="39945,534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">
                <v:shape id="Εικόνα 1808494740" o:spid="_x0000_s1059" type="#_x0000_t75" style="position:absolute;left:6661;width:33284;height:53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">
                  <v:imagedata r:id="rId86" o:title="" croptop="10222f" cropbottom="10066f" cropleft="21414f" cropright="27091f"/>
                </v:shape>
                <v:oval id="Οβάλ 1808494741" o:spid="_x0000_s1060" style="position:absolute;left:9052;top:284;width:30893;height:4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" filled="f" strokecolor="#6f3" strokeweight="1pt">
                  <v:stroke joinstyle="miter"/>
                </v:oval>
                <v:shape id="Εικόνα 1808494742" o:spid="_x0000_s1061" type="#_x0000_t75" style="position:absolute;left:1809;top:28111;width:25126;height:24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">
                  <v:imagedata r:id="rId87" o:title="" croptop="13150f" cropbottom="25080f" cropleft="21930f" cropright="26735f"/>
                </v:shape>
                <v:oval id="Οβάλ 1808494743" o:spid="_x0000_s1062" style="position:absolute;left:1411;top:29953;width:25127;height:5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" filled="f" strokecolor="#6f3" strokeweight="1pt">
                  <v:stroke joinstyle="miter"/>
                </v:oval>
                <v:shape id="Εικόνα 1808494744" o:spid="_x0000_s1063" type="#_x0000_t75" style="position:absolute;top:20464;width:21962;height:6480;rotation:955691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">
                  <v:imagedata r:id="rId88" o:title=""/>
                </v:shape>
                <v:shape id="Εικόνα 1808494745" o:spid="_x0000_s1064" type="#_x0000_t75" style="position:absolute;left:19328;top:11288;width:21962;height:6480;rotation:-328291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">
                  <v:imagedata r:id="rId89" o:title=""/>
                </v:shape>
                <v:shape id="TextBox 7" o:spid="_x0000_s1065" type="#_x0000_t202" style="position:absolute;left:9560;top:18081;width:21115;height:2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" fillcolor="#6f3" strokecolor="#6f3" strokeweight="1.5pt">
                  <v:textbox>
                    <w:txbxContent>
                      <w:p w14:paraId="4E86BA8D" w14:textId="77777777" w:rsidR="00A560F5" w:rsidRPr="00DA23C7" w:rsidRDefault="00A560F5" w:rsidP="00A560F5">
                        <w:pPr>
                          <w:pStyle w:val="Web"/>
                          <w:spacing w:before="0" w:beforeAutospacing="0" w:after="0" w:afterAutospacing="0"/>
                          <w:rPr>
                            <w:sz w:val="10"/>
                          </w:rPr>
                        </w:pPr>
                        <w:r w:rsidRPr="00DA23C7">
                          <w:rPr>
                            <w:rFonts w:asciiTheme="minorHAnsi" w:hAnsi="Calibri" w:cstheme="minorBidi"/>
                            <w:b/>
                            <w:bCs/>
                            <w:color w:val="008000"/>
                            <w:kern w:val="24"/>
                            <w:sz w:val="14"/>
                            <w:szCs w:val="32"/>
                          </w:rPr>
                          <w:t>Τι προσφέρει η εταιρία</w:t>
                        </w:r>
                      </w:p>
                    </w:txbxContent>
                  </v:textbox>
                </v:shape>
                <w10:wrap type="square" anchorx="page"/>
              </v:group>
            </w:pict>
          </mc:Fallback>
        </mc:AlternateContent>
      </w:r>
      <w:r w:rsidRPr="00A560F5">
        <w:rPr>
          <w:rFonts w:ascii="Times New Roman" w:hAnsi="Times New Roman" w:cs="Times New Roman"/>
          <w:b/>
          <w:bCs/>
          <w:i/>
          <w:iCs/>
          <w:sz w:val="24"/>
          <w:szCs w:val="24"/>
        </w:rPr>
        <w:t xml:space="preserve">Προσδιορισμός </w:t>
      </w:r>
      <w:proofErr w:type="spellStart"/>
      <w:r w:rsidRPr="00A560F5">
        <w:rPr>
          <w:rFonts w:ascii="Times New Roman" w:hAnsi="Times New Roman" w:cs="Times New Roman"/>
          <w:b/>
          <w:bCs/>
          <w:i/>
          <w:iCs/>
          <w:sz w:val="24"/>
          <w:szCs w:val="24"/>
        </w:rPr>
        <w:t>targetgroup</w:t>
      </w:r>
      <w:proofErr w:type="spellEnd"/>
      <w:r w:rsidRPr="00A560F5">
        <w:rPr>
          <w:rFonts w:ascii="Times New Roman" w:hAnsi="Times New Roman" w:cs="Times New Roman"/>
          <w:b/>
          <w:bCs/>
          <w:i/>
          <w:iCs/>
          <w:sz w:val="24"/>
          <w:szCs w:val="24"/>
        </w:rPr>
        <w:t>:</w:t>
      </w:r>
      <w:r w:rsidRPr="00A560F5">
        <w:rPr>
          <w:rFonts w:ascii="Times New Roman" w:hAnsi="Times New Roman" w:cs="Times New Roman"/>
          <w:sz w:val="24"/>
          <w:szCs w:val="24"/>
        </w:rPr>
        <w:t xml:space="preserve"> μια επιχείρηση δεν πρέπει να έχει την ψευδαίσθηση ότι η αγορά στόχος του περιλαμβάνει όλους τους ανθρώπους. Κάθε επιχείρηση πρέπει να αναλογιστεί το προϊόν που εμπορεύεται, πού το εμπορεύεται (σε καταναλωτές ή επιχειρήσεις), την τιμή και τι είναι ξεχωριστό σε αυτό προκειμένου να προσδιορίσει το </w:t>
      </w:r>
      <w:proofErr w:type="spellStart"/>
      <w:r w:rsidRPr="00A560F5">
        <w:rPr>
          <w:rFonts w:ascii="Times New Roman" w:hAnsi="Times New Roman" w:cs="Times New Roman"/>
          <w:sz w:val="24"/>
          <w:szCs w:val="24"/>
          <w:lang w:val="en-US"/>
        </w:rPr>
        <w:t>tagetgroup</w:t>
      </w:r>
      <w:proofErr w:type="spellEnd"/>
      <w:r w:rsidRPr="00A560F5">
        <w:rPr>
          <w:rFonts w:ascii="Times New Roman" w:hAnsi="Times New Roman" w:cs="Times New Roman"/>
          <w:sz w:val="24"/>
          <w:szCs w:val="24"/>
        </w:rPr>
        <w:t xml:space="preserve"> στο οποίο απευθύνεται.</w:t>
      </w:r>
    </w:p>
    <w:p w14:paraId="3A496A83" w14:textId="77777777" w:rsidR="00A560F5" w:rsidRPr="00A560F5" w:rsidRDefault="00A560F5">
      <w:pPr>
        <w:numPr>
          <w:ilvl w:val="0"/>
          <w:numId w:val="28"/>
        </w:numPr>
        <w:spacing w:line="276" w:lineRule="auto"/>
        <w:jc w:val="both"/>
        <w:rPr>
          <w:rFonts w:ascii="Times New Roman" w:hAnsi="Times New Roman" w:cs="Times New Roman"/>
          <w:sz w:val="24"/>
          <w:szCs w:val="24"/>
        </w:rPr>
      </w:pPr>
      <w:r w:rsidRPr="00A560F5">
        <w:rPr>
          <w:rFonts w:ascii="Times New Roman" w:hAnsi="Times New Roman" w:cs="Times New Roman"/>
          <w:b/>
          <w:bCs/>
          <w:i/>
          <w:iCs/>
          <w:sz w:val="24"/>
          <w:szCs w:val="24"/>
        </w:rPr>
        <w:t>Τί μπορεί η επιχείρηση να προσφέρει:</w:t>
      </w:r>
      <w:r w:rsidRPr="00A560F5">
        <w:rPr>
          <w:rFonts w:ascii="Times New Roman" w:hAnsi="Times New Roman" w:cs="Times New Roman"/>
          <w:sz w:val="24"/>
          <w:szCs w:val="24"/>
        </w:rPr>
        <w:t xml:space="preserve"> Η επιχείρηση θα πρέπει να δημιουργεί την εκστρατεία marketing και </w:t>
      </w:r>
      <w:r w:rsidRPr="00A560F5">
        <w:rPr>
          <w:rFonts w:ascii="Times New Roman" w:hAnsi="Times New Roman" w:cs="Times New Roman"/>
          <w:sz w:val="24"/>
          <w:szCs w:val="24"/>
          <w:lang w:val="ca-ES-valencia"/>
        </w:rPr>
        <w:t>e</w:t>
      </w:r>
      <w:r w:rsidRPr="00A560F5">
        <w:rPr>
          <w:rFonts w:ascii="Times New Roman" w:hAnsi="Times New Roman" w:cs="Times New Roman"/>
          <w:sz w:val="24"/>
          <w:szCs w:val="24"/>
        </w:rPr>
        <w:t>-</w:t>
      </w:r>
      <w:r w:rsidRPr="00A560F5">
        <w:rPr>
          <w:rFonts w:ascii="Times New Roman" w:hAnsi="Times New Roman" w:cs="Times New Roman"/>
          <w:sz w:val="24"/>
          <w:szCs w:val="24"/>
          <w:lang w:val="ca-ES-valencia"/>
        </w:rPr>
        <w:t>marketing</w:t>
      </w:r>
      <w:r w:rsidRPr="00A560F5">
        <w:rPr>
          <w:rFonts w:ascii="Times New Roman" w:hAnsi="Times New Roman" w:cs="Times New Roman"/>
          <w:sz w:val="24"/>
          <w:szCs w:val="24"/>
        </w:rPr>
        <w:t xml:space="preserve"> μετά τη σκιαγράφηση του </w:t>
      </w:r>
      <w:proofErr w:type="spellStart"/>
      <w:r w:rsidRPr="00A560F5">
        <w:rPr>
          <w:rFonts w:ascii="Times New Roman" w:hAnsi="Times New Roman" w:cs="Times New Roman"/>
          <w:sz w:val="24"/>
          <w:szCs w:val="24"/>
          <w:lang w:val="en-US"/>
        </w:rPr>
        <w:t>targetgroup</w:t>
      </w:r>
      <w:proofErr w:type="spellEnd"/>
      <w:r w:rsidRPr="00A560F5">
        <w:rPr>
          <w:rFonts w:ascii="Times New Roman" w:hAnsi="Times New Roman" w:cs="Times New Roman"/>
          <w:sz w:val="24"/>
          <w:szCs w:val="24"/>
        </w:rPr>
        <w:t xml:space="preserve"> (π.χ. διαφήμιση προϊόντων φιλικών προς το περιβάλλον, φρέσκα προϊόντα χωρίς φυτοφάρμακα, με την αγορά ενός προϊόντος παίρνει κι ένα άλλο δωρεάν, εκπτωτικά κουπόνια, δημιουργία δικού της </w:t>
      </w:r>
      <w:proofErr w:type="spellStart"/>
      <w:r w:rsidRPr="00A560F5">
        <w:rPr>
          <w:rFonts w:ascii="Times New Roman" w:hAnsi="Times New Roman" w:cs="Times New Roman"/>
          <w:sz w:val="24"/>
          <w:szCs w:val="24"/>
        </w:rPr>
        <w:t>application</w:t>
      </w:r>
      <w:proofErr w:type="spellEnd"/>
      <w:r w:rsidRPr="00A560F5">
        <w:rPr>
          <w:rFonts w:ascii="Times New Roman" w:hAnsi="Times New Roman" w:cs="Times New Roman"/>
          <w:sz w:val="24"/>
          <w:szCs w:val="24"/>
        </w:rPr>
        <w:t xml:space="preserve"> </w:t>
      </w:r>
      <w:proofErr w:type="spellStart"/>
      <w:r w:rsidRPr="00A560F5">
        <w:rPr>
          <w:rFonts w:ascii="Times New Roman" w:hAnsi="Times New Roman" w:cs="Times New Roman"/>
          <w:sz w:val="24"/>
          <w:szCs w:val="24"/>
        </w:rPr>
        <w:t>κ.α</w:t>
      </w:r>
      <w:proofErr w:type="spellEnd"/>
      <w:r w:rsidRPr="00A560F5">
        <w:rPr>
          <w:rFonts w:ascii="Times New Roman" w:hAnsi="Times New Roman" w:cs="Times New Roman"/>
          <w:sz w:val="24"/>
          <w:szCs w:val="24"/>
        </w:rPr>
        <w:t xml:space="preserve">). </w:t>
      </w:r>
    </w:p>
    <w:p w14:paraId="2D87E454" w14:textId="77777777" w:rsidR="00A560F5" w:rsidRPr="00A560F5" w:rsidRDefault="00A560F5">
      <w:pPr>
        <w:numPr>
          <w:ilvl w:val="0"/>
          <w:numId w:val="28"/>
        </w:numPr>
        <w:spacing w:line="276" w:lineRule="auto"/>
        <w:jc w:val="both"/>
        <w:rPr>
          <w:rFonts w:ascii="Times New Roman" w:hAnsi="Times New Roman" w:cs="Times New Roman"/>
          <w:sz w:val="24"/>
          <w:szCs w:val="24"/>
        </w:rPr>
      </w:pPr>
      <w:r w:rsidRPr="00A560F5">
        <w:rPr>
          <w:rFonts w:ascii="Times New Roman" w:hAnsi="Times New Roman" w:cs="Times New Roman"/>
          <w:b/>
          <w:bCs/>
          <w:i/>
          <w:iCs/>
          <w:sz w:val="24"/>
          <w:szCs w:val="24"/>
        </w:rPr>
        <w:t xml:space="preserve">Δημιουργία </w:t>
      </w:r>
      <w:proofErr w:type="spellStart"/>
      <w:r w:rsidRPr="00A560F5">
        <w:rPr>
          <w:rFonts w:ascii="Times New Roman" w:hAnsi="Times New Roman" w:cs="Times New Roman"/>
          <w:b/>
          <w:bCs/>
          <w:i/>
          <w:iCs/>
          <w:sz w:val="24"/>
          <w:szCs w:val="24"/>
        </w:rPr>
        <w:t>event</w:t>
      </w:r>
      <w:proofErr w:type="spellEnd"/>
      <w:r w:rsidRPr="00A560F5">
        <w:rPr>
          <w:rFonts w:ascii="Times New Roman" w:hAnsi="Times New Roman" w:cs="Times New Roman"/>
          <w:sz w:val="24"/>
          <w:szCs w:val="24"/>
        </w:rPr>
        <w:t xml:space="preserve">. Το </w:t>
      </w:r>
      <w:r w:rsidRPr="00A560F5">
        <w:rPr>
          <w:rFonts w:ascii="Times New Roman" w:hAnsi="Times New Roman" w:cs="Times New Roman"/>
          <w:sz w:val="24"/>
          <w:szCs w:val="24"/>
          <w:lang w:val="ca-ES-valencia"/>
        </w:rPr>
        <w:t>eWOM</w:t>
      </w:r>
      <w:r w:rsidRPr="00A560F5">
        <w:rPr>
          <w:rFonts w:ascii="Times New Roman" w:hAnsi="Times New Roman" w:cs="Times New Roman"/>
          <w:sz w:val="24"/>
          <w:szCs w:val="24"/>
        </w:rPr>
        <w:t xml:space="preserve"> ενισχύεται με την δημιουργία ενός </w:t>
      </w:r>
      <w:proofErr w:type="spellStart"/>
      <w:r w:rsidRPr="00A560F5">
        <w:rPr>
          <w:rFonts w:ascii="Times New Roman" w:hAnsi="Times New Roman" w:cs="Times New Roman"/>
          <w:sz w:val="24"/>
          <w:szCs w:val="24"/>
        </w:rPr>
        <w:t>event</w:t>
      </w:r>
      <w:proofErr w:type="spellEnd"/>
      <w:r w:rsidRPr="00A560F5">
        <w:rPr>
          <w:rFonts w:ascii="Times New Roman" w:hAnsi="Times New Roman" w:cs="Times New Roman"/>
          <w:sz w:val="24"/>
          <w:szCs w:val="24"/>
        </w:rPr>
        <w:t xml:space="preserve"> που διαφημίζεται για αρκετό καιρό στα </w:t>
      </w:r>
      <w:r w:rsidRPr="00A560F5">
        <w:rPr>
          <w:rFonts w:ascii="Times New Roman" w:hAnsi="Times New Roman" w:cs="Times New Roman"/>
          <w:sz w:val="24"/>
          <w:szCs w:val="24"/>
          <w:lang w:val="en-US"/>
        </w:rPr>
        <w:t>Social</w:t>
      </w:r>
      <w:r w:rsidRPr="00A560F5">
        <w:rPr>
          <w:rFonts w:ascii="Times New Roman" w:hAnsi="Times New Roman" w:cs="Times New Roman"/>
          <w:sz w:val="24"/>
          <w:szCs w:val="24"/>
        </w:rPr>
        <w:t xml:space="preserve"> </w:t>
      </w:r>
      <w:r w:rsidRPr="00A560F5">
        <w:rPr>
          <w:rFonts w:ascii="Times New Roman" w:hAnsi="Times New Roman" w:cs="Times New Roman"/>
          <w:sz w:val="24"/>
          <w:szCs w:val="24"/>
          <w:lang w:val="en-US"/>
        </w:rPr>
        <w:t>Media</w:t>
      </w:r>
      <w:r w:rsidRPr="00A560F5">
        <w:rPr>
          <w:rFonts w:ascii="Times New Roman" w:hAnsi="Times New Roman" w:cs="Times New Roman"/>
          <w:sz w:val="24"/>
          <w:szCs w:val="24"/>
        </w:rPr>
        <w:t xml:space="preserve">. Τα </w:t>
      </w:r>
      <w:r w:rsidRPr="00A560F5">
        <w:rPr>
          <w:rFonts w:ascii="Times New Roman" w:hAnsi="Times New Roman" w:cs="Times New Roman"/>
          <w:sz w:val="24"/>
          <w:szCs w:val="24"/>
          <w:lang w:val="en-US"/>
        </w:rPr>
        <w:t>Social</w:t>
      </w:r>
      <w:r w:rsidRPr="00A560F5">
        <w:rPr>
          <w:rFonts w:ascii="Times New Roman" w:hAnsi="Times New Roman" w:cs="Times New Roman"/>
          <w:sz w:val="24"/>
          <w:szCs w:val="24"/>
        </w:rPr>
        <w:t xml:space="preserve"> </w:t>
      </w:r>
      <w:r w:rsidRPr="00A560F5">
        <w:rPr>
          <w:rFonts w:ascii="Times New Roman" w:hAnsi="Times New Roman" w:cs="Times New Roman"/>
          <w:sz w:val="24"/>
          <w:szCs w:val="24"/>
          <w:lang w:val="en-US"/>
        </w:rPr>
        <w:t>M</w:t>
      </w:r>
      <w:proofErr w:type="spellStart"/>
      <w:r w:rsidRPr="00A560F5">
        <w:rPr>
          <w:rFonts w:ascii="Times New Roman" w:hAnsi="Times New Roman" w:cs="Times New Roman"/>
          <w:sz w:val="24"/>
          <w:szCs w:val="24"/>
        </w:rPr>
        <w:t>edia</w:t>
      </w:r>
      <w:proofErr w:type="spellEnd"/>
      <w:r w:rsidRPr="00A560F5">
        <w:rPr>
          <w:rFonts w:ascii="Times New Roman" w:hAnsi="Times New Roman" w:cs="Times New Roman"/>
          <w:sz w:val="24"/>
          <w:szCs w:val="24"/>
        </w:rPr>
        <w:t xml:space="preserve"> δίνουν τη δυνατότητα στους χρήστες να δημοσιοποιήσουν και εκείνοι το </w:t>
      </w:r>
      <w:r w:rsidRPr="00A560F5">
        <w:rPr>
          <w:rFonts w:ascii="Times New Roman" w:hAnsi="Times New Roman" w:cs="Times New Roman"/>
          <w:sz w:val="24"/>
          <w:szCs w:val="24"/>
          <w:lang w:val="ca-ES-valencia"/>
        </w:rPr>
        <w:t>event</w:t>
      </w:r>
      <w:r w:rsidRPr="00A560F5">
        <w:rPr>
          <w:rFonts w:ascii="Times New Roman" w:hAnsi="Times New Roman" w:cs="Times New Roman"/>
          <w:sz w:val="24"/>
          <w:szCs w:val="24"/>
        </w:rPr>
        <w:t xml:space="preserve"> με την σειρά τους. Είναι πολύ σημαντικό να ενημερώνεται το κοινό για την εκδήλωση και μετά την πραγματοποίησή της με σχετικές φωτογραφίες και βίντεο που επιτρέπουν και την ανάρτηση σχολίων.</w:t>
      </w:r>
    </w:p>
    <w:p w14:paraId="514F41F5" w14:textId="77777777" w:rsidR="00A560F5" w:rsidRPr="00A560F5" w:rsidRDefault="00A560F5">
      <w:pPr>
        <w:numPr>
          <w:ilvl w:val="0"/>
          <w:numId w:val="28"/>
        </w:numPr>
        <w:spacing w:line="276" w:lineRule="auto"/>
        <w:jc w:val="both"/>
        <w:rPr>
          <w:rFonts w:ascii="Times New Roman" w:hAnsi="Times New Roman" w:cs="Times New Roman"/>
          <w:sz w:val="24"/>
          <w:szCs w:val="24"/>
        </w:rPr>
      </w:pPr>
      <w:r w:rsidRPr="00A560F5">
        <w:rPr>
          <w:rFonts w:ascii="Times New Roman" w:hAnsi="Times New Roman" w:cs="Times New Roman"/>
          <w:noProof/>
          <w:sz w:val="24"/>
          <w:szCs w:val="24"/>
        </w:rPr>
        <w:drawing>
          <wp:anchor distT="0" distB="0" distL="114300" distR="114300" simplePos="0" relativeHeight="251718656" behindDoc="0" locked="0" layoutInCell="1" allowOverlap="1" wp14:anchorId="68A93ACE" wp14:editId="3F41DBAF">
            <wp:simplePos x="0" y="0"/>
            <wp:positionH relativeFrom="margin">
              <wp:align>right</wp:align>
            </wp:positionH>
            <wp:positionV relativeFrom="paragraph">
              <wp:posOffset>2280285</wp:posOffset>
            </wp:positionV>
            <wp:extent cx="1612265" cy="2056765"/>
            <wp:effectExtent l="0" t="0" r="6985" b="635"/>
            <wp:wrapThrough wrapText="bothSides">
              <wp:wrapPolygon edited="0">
                <wp:start x="0" y="0"/>
                <wp:lineTo x="0" y="21407"/>
                <wp:lineTo x="21438" y="21407"/>
                <wp:lineTo x="21438" y="0"/>
                <wp:lineTo x="0" y="0"/>
              </wp:wrapPolygon>
            </wp:wrapThrough>
            <wp:docPr id="42" name="Εικόνα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612265" cy="2056765"/>
                    </a:xfrm>
                    <a:prstGeom prst="rect">
                      <a:avLst/>
                    </a:prstGeom>
                    <a:noFill/>
                  </pic:spPr>
                </pic:pic>
              </a:graphicData>
            </a:graphic>
            <wp14:sizeRelH relativeFrom="margin">
              <wp14:pctWidth>0</wp14:pctWidth>
            </wp14:sizeRelH>
            <wp14:sizeRelV relativeFrom="margin">
              <wp14:pctHeight>0</wp14:pctHeight>
            </wp14:sizeRelV>
          </wp:anchor>
        </w:drawing>
      </w:r>
      <w:r w:rsidRPr="00A560F5">
        <w:rPr>
          <w:rFonts w:ascii="Times New Roman" w:hAnsi="Times New Roman" w:cs="Times New Roman"/>
          <w:noProof/>
          <w:sz w:val="24"/>
          <w:szCs w:val="24"/>
        </w:rPr>
        <mc:AlternateContent>
          <mc:Choice Requires="wpg">
            <w:drawing>
              <wp:anchor distT="0" distB="0" distL="114300" distR="114300" simplePos="0" relativeHeight="251717632" behindDoc="0" locked="0" layoutInCell="1" allowOverlap="1" wp14:anchorId="5C95A329" wp14:editId="73A14CE2">
                <wp:simplePos x="0" y="0"/>
                <wp:positionH relativeFrom="margin">
                  <wp:posOffset>3126440</wp:posOffset>
                </wp:positionH>
                <wp:positionV relativeFrom="paragraph">
                  <wp:posOffset>407915</wp:posOffset>
                </wp:positionV>
                <wp:extent cx="2245995" cy="1758315"/>
                <wp:effectExtent l="0" t="0" r="1905" b="0"/>
                <wp:wrapThrough wrapText="bothSides">
                  <wp:wrapPolygon edited="0">
                    <wp:start x="0" y="0"/>
                    <wp:lineTo x="0" y="21296"/>
                    <wp:lineTo x="21435" y="21296"/>
                    <wp:lineTo x="21435" y="0"/>
                    <wp:lineTo x="0" y="0"/>
                  </wp:wrapPolygon>
                </wp:wrapThrough>
                <wp:docPr id="1808494747" name="Ομάδα 7"/>
                <wp:cNvGraphicFramePr/>
                <a:graphic xmlns:a="http://schemas.openxmlformats.org/drawingml/2006/main">
                  <a:graphicData uri="http://schemas.microsoft.com/office/word/2010/wordprocessingGroup">
                    <wpg:wgp>
                      <wpg:cNvGrpSpPr/>
                      <wpg:grpSpPr>
                        <a:xfrm>
                          <a:off x="0" y="0"/>
                          <a:ext cx="2245995" cy="1758315"/>
                          <a:chOff x="0" y="0"/>
                          <a:chExt cx="3384376" cy="3518462"/>
                        </a:xfrm>
                      </wpg:grpSpPr>
                      <pic:pic xmlns:pic="http://schemas.openxmlformats.org/drawingml/2006/picture">
                        <pic:nvPicPr>
                          <pic:cNvPr id="1808494748" name="Εικόνα 1808494748"/>
                          <pic:cNvPicPr>
                            <a:picLocks noChangeAspect="1"/>
                          </pic:cNvPicPr>
                        </pic:nvPicPr>
                        <pic:blipFill rotWithShape="1">
                          <a:blip r:embed="rId91"/>
                          <a:srcRect l="35825" t="40733" r="42125" b="21324"/>
                          <a:stretch/>
                        </pic:blipFill>
                        <pic:spPr>
                          <a:xfrm>
                            <a:off x="0" y="0"/>
                            <a:ext cx="3384376" cy="3518462"/>
                          </a:xfrm>
                          <a:prstGeom prst="rect">
                            <a:avLst/>
                          </a:prstGeom>
                        </pic:spPr>
                      </pic:pic>
                      <wps:wsp>
                        <wps:cNvPr id="1808494749" name="Οβάλ 1808494749"/>
                        <wps:cNvSpPr/>
                        <wps:spPr>
                          <a:xfrm>
                            <a:off x="34603" y="2751068"/>
                            <a:ext cx="3089336" cy="705316"/>
                          </a:xfrm>
                          <a:prstGeom prst="ellipse">
                            <a:avLst/>
                          </a:prstGeom>
                          <a:noFill/>
                          <a:ln>
                            <a:solidFill>
                              <a:srgbClr val="66FF33"/>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08494750" name="TextBox 4"/>
                        <wps:cNvSpPr txBox="1"/>
                        <wps:spPr>
                          <a:xfrm>
                            <a:off x="315627" y="221801"/>
                            <a:ext cx="2708788" cy="584775"/>
                          </a:xfrm>
                          <a:prstGeom prst="rect">
                            <a:avLst/>
                          </a:prstGeom>
                          <a:solidFill>
                            <a:srgbClr val="99FF33"/>
                          </a:solidFill>
                          <a:ln>
                            <a:solidFill>
                              <a:srgbClr val="66FF33"/>
                            </a:solidFill>
                          </a:ln>
                        </wps:spPr>
                        <wps:txbx>
                          <w:txbxContent>
                            <w:p w14:paraId="6966F217" w14:textId="77777777" w:rsidR="00A560F5" w:rsidRPr="002D0242" w:rsidRDefault="00A560F5" w:rsidP="00A560F5">
                              <w:pPr>
                                <w:pStyle w:val="Web"/>
                                <w:spacing w:before="0" w:beforeAutospacing="0" w:after="0" w:afterAutospacing="0"/>
                                <w:rPr>
                                  <w:sz w:val="10"/>
                                </w:rPr>
                              </w:pPr>
                              <w:r w:rsidRPr="002D0242">
                                <w:rPr>
                                  <w:rFonts w:asciiTheme="minorHAnsi" w:hAnsi="Calibri" w:cstheme="minorBidi"/>
                                  <w:color w:val="008000"/>
                                  <w:kern w:val="24"/>
                                  <w:sz w:val="14"/>
                                  <w:szCs w:val="32"/>
                                </w:rPr>
                                <w:t xml:space="preserve">Άμεση Απάντηση Διαχειριστή σελίδας στο </w:t>
                              </w:r>
                              <w:r w:rsidRPr="002D0242">
                                <w:rPr>
                                  <w:rFonts w:asciiTheme="minorHAnsi" w:hAnsi="Calibri" w:cstheme="minorBidi"/>
                                  <w:color w:val="008000"/>
                                  <w:kern w:val="24"/>
                                  <w:sz w:val="14"/>
                                  <w:szCs w:val="32"/>
                                  <w:lang w:val="ca-ES-valencia"/>
                                </w:rPr>
                                <w:t>FaceBook</w:t>
                              </w:r>
                            </w:p>
                          </w:txbxContent>
                        </wps:txbx>
                        <wps:bodyPr wrap="square" rtlCol="0">
                          <a:noAutofit/>
                        </wps:bodyPr>
                      </wps:wsp>
                      <pic:pic xmlns:pic="http://schemas.openxmlformats.org/drawingml/2006/picture">
                        <pic:nvPicPr>
                          <pic:cNvPr id="1808494751" name="Εικόνα 1808494751"/>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rot="8433643">
                            <a:off x="82996" y="1387545"/>
                            <a:ext cx="2196214" cy="648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C95A329" id="Ομάδα 7" o:spid="_x0000_s1066" style="position:absolute;left:0;text-align:left;margin-left:246.2pt;margin-top:32.1pt;width:176.85pt;height:138.45pt;z-index:251717632;mso-position-horizontal-relative:margin;mso-width-relative:margin;mso-height-relative:margin" coordsize="33843,351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">
                <v:shape id="Εικόνα 1808494748" o:spid="_x0000_s1067" type="#_x0000_t75" style="position:absolute;width:33843;height:35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">
                  <v:imagedata r:id="rId93" o:title="" croptop="26695f" cropbottom="13975f" cropleft="23478f" cropright="27607f"/>
                </v:shape>
                <v:oval id="Οβάλ 1808494749" o:spid="_x0000_s1068" style="position:absolute;left:346;top:27510;width:30893;height:70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" filled="f" strokecolor="#6f3" strokeweight="1pt">
                  <v:stroke joinstyle="miter"/>
                </v:oval>
                <v:shape id="TextBox 4" o:spid="_x0000_s1069" type="#_x0000_t202" style="position:absolute;left:3156;top:2218;width:27088;height:5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" fillcolor="#9f3" strokecolor="#6f3">
                  <v:textbox>
                    <w:txbxContent>
                      <w:p w14:paraId="6966F217" w14:textId="77777777" w:rsidR="00A560F5" w:rsidRPr="002D0242" w:rsidRDefault="00A560F5" w:rsidP="00A560F5">
                        <w:pPr>
                          <w:pStyle w:val="Web"/>
                          <w:spacing w:before="0" w:beforeAutospacing="0" w:after="0" w:afterAutospacing="0"/>
                          <w:rPr>
                            <w:sz w:val="10"/>
                          </w:rPr>
                        </w:pPr>
                        <w:r w:rsidRPr="002D0242">
                          <w:rPr>
                            <w:rFonts w:asciiTheme="minorHAnsi" w:hAnsi="Calibri" w:cstheme="minorBidi"/>
                            <w:color w:val="008000"/>
                            <w:kern w:val="24"/>
                            <w:sz w:val="14"/>
                            <w:szCs w:val="32"/>
                          </w:rPr>
                          <w:t xml:space="preserve">Άμεση Απάντηση Διαχειριστή σελίδας στο </w:t>
                        </w:r>
                        <w:r w:rsidRPr="002D0242">
                          <w:rPr>
                            <w:rFonts w:asciiTheme="minorHAnsi" w:hAnsi="Calibri" w:cstheme="minorBidi"/>
                            <w:color w:val="008000"/>
                            <w:kern w:val="24"/>
                            <w:sz w:val="14"/>
                            <w:szCs w:val="32"/>
                            <w:lang w:val="ca-ES-valencia"/>
                          </w:rPr>
                          <w:t>FaceBook</w:t>
                        </w:r>
                      </w:p>
                    </w:txbxContent>
                  </v:textbox>
                </v:shape>
                <v:shape id="Εικόνα 1808494751" o:spid="_x0000_s1070" type="#_x0000_t75" style="position:absolute;left:829;top:13875;width:21963;height:6480;rotation:921178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">
                  <v:imagedata r:id="rId94" o:title=""/>
                </v:shape>
                <w10:wrap type="through" anchorx="margin"/>
              </v:group>
            </w:pict>
          </mc:Fallback>
        </mc:AlternateContent>
      </w:r>
      <w:r w:rsidRPr="00A560F5">
        <w:rPr>
          <w:rFonts w:ascii="Times New Roman" w:hAnsi="Times New Roman" w:cs="Times New Roman"/>
          <w:sz w:val="24"/>
          <w:szCs w:val="24"/>
        </w:rPr>
        <w:t xml:space="preserve">Η παρουσία στα </w:t>
      </w:r>
      <w:r w:rsidRPr="00A560F5">
        <w:rPr>
          <w:rFonts w:ascii="Times New Roman" w:hAnsi="Times New Roman" w:cs="Times New Roman"/>
          <w:sz w:val="24"/>
          <w:szCs w:val="24"/>
          <w:lang w:val="en-US"/>
        </w:rPr>
        <w:t>Social</w:t>
      </w:r>
      <w:r w:rsidRPr="00A560F5">
        <w:rPr>
          <w:rFonts w:ascii="Times New Roman" w:hAnsi="Times New Roman" w:cs="Times New Roman"/>
          <w:sz w:val="24"/>
          <w:szCs w:val="24"/>
        </w:rPr>
        <w:t xml:space="preserve"> </w:t>
      </w:r>
      <w:r w:rsidRPr="00A560F5">
        <w:rPr>
          <w:rFonts w:ascii="Times New Roman" w:hAnsi="Times New Roman" w:cs="Times New Roman"/>
          <w:sz w:val="24"/>
          <w:szCs w:val="24"/>
          <w:lang w:val="en-US"/>
        </w:rPr>
        <w:t>M</w:t>
      </w:r>
      <w:proofErr w:type="spellStart"/>
      <w:r w:rsidRPr="00A560F5">
        <w:rPr>
          <w:rFonts w:ascii="Times New Roman" w:hAnsi="Times New Roman" w:cs="Times New Roman"/>
          <w:sz w:val="24"/>
          <w:szCs w:val="24"/>
        </w:rPr>
        <w:t>edia</w:t>
      </w:r>
      <w:proofErr w:type="spellEnd"/>
      <w:r w:rsidRPr="00A560F5">
        <w:rPr>
          <w:rFonts w:ascii="Times New Roman" w:hAnsi="Times New Roman" w:cs="Times New Roman"/>
          <w:sz w:val="24"/>
          <w:szCs w:val="24"/>
        </w:rPr>
        <w:t xml:space="preserve"> δεν αφορά μόνο στην ενημέρωση για τα νέα προϊόντα αλλά και στην προβολή της προσωπικότητας της επιχείρησης και της ανθρώπινης ύπαρξης πίσω από αυτή. Είναι σημαντικό λοιπόν ο διαχειριστής των </w:t>
      </w:r>
      <w:r w:rsidRPr="00A560F5">
        <w:rPr>
          <w:rFonts w:ascii="Times New Roman" w:hAnsi="Times New Roman" w:cs="Times New Roman"/>
          <w:sz w:val="24"/>
          <w:szCs w:val="24"/>
          <w:lang w:val="en-US"/>
        </w:rPr>
        <w:t>Social</w:t>
      </w:r>
      <w:r w:rsidRPr="00A560F5">
        <w:rPr>
          <w:rFonts w:ascii="Times New Roman" w:hAnsi="Times New Roman" w:cs="Times New Roman"/>
          <w:sz w:val="24"/>
          <w:szCs w:val="24"/>
        </w:rPr>
        <w:t xml:space="preserve"> </w:t>
      </w:r>
      <w:r w:rsidRPr="00A560F5">
        <w:rPr>
          <w:rFonts w:ascii="Times New Roman" w:hAnsi="Times New Roman" w:cs="Times New Roman"/>
          <w:sz w:val="24"/>
          <w:szCs w:val="24"/>
          <w:lang w:val="en-US"/>
        </w:rPr>
        <w:t>M</w:t>
      </w:r>
      <w:proofErr w:type="spellStart"/>
      <w:r w:rsidRPr="00A560F5">
        <w:rPr>
          <w:rFonts w:ascii="Times New Roman" w:hAnsi="Times New Roman" w:cs="Times New Roman"/>
          <w:sz w:val="24"/>
          <w:szCs w:val="24"/>
        </w:rPr>
        <w:t>edia</w:t>
      </w:r>
      <w:proofErr w:type="spellEnd"/>
      <w:r w:rsidRPr="00A560F5">
        <w:rPr>
          <w:rFonts w:ascii="Times New Roman" w:hAnsi="Times New Roman" w:cs="Times New Roman"/>
          <w:sz w:val="24"/>
          <w:szCs w:val="24"/>
        </w:rPr>
        <w:t xml:space="preserve"> να απαντά στα σχόλια των πελατών άμεσα όταν η εμπειρία είναι πρόσφατη ώστε να μπορεί να επαναληφθεί. Η ετοιμότητα ως προς τις απαντήσεις πρέπει να είναι ίδια ακόμη και στην περίπτωση ανάγκης διαχείρισης αρνητικών σχολίων.</w:t>
      </w:r>
    </w:p>
    <w:p w14:paraId="68A22CDE" w14:textId="77777777" w:rsidR="00A560F5" w:rsidRPr="00A560F5" w:rsidRDefault="00A560F5">
      <w:pPr>
        <w:pStyle w:val="a4"/>
        <w:numPr>
          <w:ilvl w:val="0"/>
          <w:numId w:val="28"/>
        </w:numPr>
        <w:spacing w:line="276" w:lineRule="auto"/>
        <w:jc w:val="both"/>
        <w:rPr>
          <w:rFonts w:ascii="Times New Roman" w:hAnsi="Times New Roman" w:cs="Times New Roman"/>
          <w:sz w:val="24"/>
          <w:szCs w:val="24"/>
        </w:rPr>
      </w:pPr>
      <w:r w:rsidRPr="00A560F5">
        <w:rPr>
          <w:rFonts w:ascii="Times New Roman" w:hAnsi="Times New Roman" w:cs="Times New Roman"/>
          <w:b/>
          <w:bCs/>
          <w:i/>
          <w:iCs/>
          <w:sz w:val="24"/>
          <w:szCs w:val="24"/>
        </w:rPr>
        <w:t>Κίνητρα:</w:t>
      </w:r>
      <w:r w:rsidRPr="00A560F5">
        <w:rPr>
          <w:rFonts w:ascii="Times New Roman" w:hAnsi="Times New Roman" w:cs="Times New Roman"/>
          <w:sz w:val="24"/>
          <w:szCs w:val="24"/>
        </w:rPr>
        <w:t xml:space="preserve"> Παρά το γεγονός ότι οι προσφορές είναι πάντοτε δελεαστικές θα πρέπει να στοχεύουν στη δημιουργία πιστών πελατών που έρχονται στην επιχείρηση χάρη στην φιλοσοφία της και όχι λόγω των προσφορών. </w:t>
      </w:r>
    </w:p>
    <w:p w14:paraId="30A02AD3" w14:textId="77777777" w:rsidR="00A560F5" w:rsidRPr="00A560F5" w:rsidRDefault="00A560F5">
      <w:pPr>
        <w:pStyle w:val="a4"/>
        <w:numPr>
          <w:ilvl w:val="0"/>
          <w:numId w:val="28"/>
        </w:numPr>
        <w:spacing w:line="276" w:lineRule="auto"/>
        <w:jc w:val="both"/>
        <w:rPr>
          <w:rFonts w:ascii="Times New Roman" w:hAnsi="Times New Roman" w:cs="Times New Roman"/>
          <w:sz w:val="24"/>
          <w:szCs w:val="24"/>
        </w:rPr>
      </w:pPr>
      <w:r w:rsidRPr="00A560F5">
        <w:rPr>
          <w:rFonts w:ascii="Times New Roman" w:hAnsi="Times New Roman" w:cs="Times New Roman"/>
          <w:b/>
          <w:bCs/>
          <w:i/>
          <w:iCs/>
          <w:sz w:val="24"/>
          <w:szCs w:val="24"/>
        </w:rPr>
        <w:t xml:space="preserve">Ωράριο λειτουργίας: </w:t>
      </w:r>
      <w:r w:rsidRPr="00A560F5">
        <w:rPr>
          <w:rFonts w:ascii="Times New Roman" w:hAnsi="Times New Roman" w:cs="Times New Roman"/>
          <w:sz w:val="24"/>
          <w:szCs w:val="24"/>
        </w:rPr>
        <w:t xml:space="preserve">Οι ώρες λειτουργίας της επιχείρησης θα πρέπει να αναφέρονται ώστε οι δυνητικοί πελάτες να </w:t>
      </w:r>
      <w:r w:rsidRPr="00A560F5">
        <w:rPr>
          <w:rFonts w:ascii="Times New Roman" w:hAnsi="Times New Roman" w:cs="Times New Roman"/>
          <w:sz w:val="24"/>
          <w:szCs w:val="24"/>
        </w:rPr>
        <w:lastRenderedPageBreak/>
        <w:t xml:space="preserve">μην χρειάζονται να επισκεφθούν την επίσημη ιστοσελίδα ή να επικοινωνήσουν με την επιχείρηση. </w:t>
      </w:r>
    </w:p>
    <w:p w14:paraId="0B97A2E4" w14:textId="77777777" w:rsidR="00A560F5" w:rsidRPr="00A560F5" w:rsidRDefault="00A560F5">
      <w:pPr>
        <w:pStyle w:val="a4"/>
        <w:numPr>
          <w:ilvl w:val="0"/>
          <w:numId w:val="28"/>
        </w:numPr>
        <w:spacing w:line="276" w:lineRule="auto"/>
        <w:jc w:val="both"/>
        <w:rPr>
          <w:rFonts w:ascii="Times New Roman" w:hAnsi="Times New Roman" w:cs="Times New Roman"/>
          <w:b/>
          <w:bCs/>
          <w:i/>
          <w:iCs/>
          <w:sz w:val="24"/>
          <w:szCs w:val="24"/>
        </w:rPr>
      </w:pPr>
      <w:r w:rsidRPr="00A560F5">
        <w:rPr>
          <w:rFonts w:ascii="Times New Roman" w:hAnsi="Times New Roman" w:cs="Times New Roman"/>
          <w:noProof/>
          <w:sz w:val="24"/>
          <w:szCs w:val="24"/>
        </w:rPr>
        <mc:AlternateContent>
          <mc:Choice Requires="wps">
            <w:drawing>
              <wp:anchor distT="0" distB="0" distL="114300" distR="114300" simplePos="0" relativeHeight="251719680" behindDoc="0" locked="0" layoutInCell="1" allowOverlap="1" wp14:anchorId="0E0F7703" wp14:editId="025559C7">
                <wp:simplePos x="0" y="0"/>
                <wp:positionH relativeFrom="column">
                  <wp:posOffset>3472180</wp:posOffset>
                </wp:positionH>
                <wp:positionV relativeFrom="paragraph">
                  <wp:posOffset>86360</wp:posOffset>
                </wp:positionV>
                <wp:extent cx="1958340" cy="635"/>
                <wp:effectExtent l="0" t="0" r="3810" b="0"/>
                <wp:wrapThrough wrapText="bothSides">
                  <wp:wrapPolygon edited="0">
                    <wp:start x="0" y="0"/>
                    <wp:lineTo x="0" y="20921"/>
                    <wp:lineTo x="21432" y="20921"/>
                    <wp:lineTo x="21432" y="0"/>
                    <wp:lineTo x="0" y="0"/>
                  </wp:wrapPolygon>
                </wp:wrapThrough>
                <wp:docPr id="36" name="Πλαίσιο κειμένου 36"/>
                <wp:cNvGraphicFramePr/>
                <a:graphic xmlns:a="http://schemas.openxmlformats.org/drawingml/2006/main">
                  <a:graphicData uri="http://schemas.microsoft.com/office/word/2010/wordprocessingShape">
                    <wps:wsp>
                      <wps:cNvSpPr txBox="1"/>
                      <wps:spPr>
                        <a:xfrm>
                          <a:off x="0" y="0"/>
                          <a:ext cx="1958340" cy="635"/>
                        </a:xfrm>
                        <a:prstGeom prst="rect">
                          <a:avLst/>
                        </a:prstGeom>
                        <a:solidFill>
                          <a:prstClr val="white"/>
                        </a:solidFill>
                        <a:ln>
                          <a:noFill/>
                        </a:ln>
                      </wps:spPr>
                      <wps:txbx>
                        <w:txbxContent>
                          <w:p w14:paraId="300D1C90" w14:textId="77777777" w:rsidR="00A560F5" w:rsidRPr="008663DC" w:rsidRDefault="00A560F5" w:rsidP="00A560F5">
                            <w:pPr>
                              <w:pStyle w:val="a9"/>
                              <w:jc w:val="both"/>
                              <w:rPr>
                                <w:noProof/>
                                <w:sz w:val="16"/>
                                <w:szCs w:val="24"/>
                              </w:rPr>
                            </w:pPr>
                            <w:r w:rsidRPr="002D0242">
                              <w:rPr>
                                <w:b/>
                                <w:bCs/>
                                <w:noProof/>
                                <w:sz w:val="16"/>
                                <w:szCs w:val="24"/>
                              </w:rPr>
                              <w:t xml:space="preserve">Η εταιρία </w:t>
                            </w:r>
                            <w:r w:rsidRPr="002D0242">
                              <w:rPr>
                                <w:b/>
                                <w:bCs/>
                                <w:noProof/>
                                <w:sz w:val="16"/>
                                <w:szCs w:val="24"/>
                                <w:lang w:val="en-US"/>
                              </w:rPr>
                              <w:t>Cap</w:t>
                            </w:r>
                            <w:r w:rsidRPr="002D0242">
                              <w:rPr>
                                <w:b/>
                                <w:bCs/>
                                <w:noProof/>
                                <w:sz w:val="16"/>
                                <w:szCs w:val="24"/>
                              </w:rPr>
                              <w:t>-</w:t>
                            </w:r>
                            <w:r w:rsidRPr="002D0242">
                              <w:rPr>
                                <w:b/>
                                <w:bCs/>
                                <w:noProof/>
                                <w:sz w:val="16"/>
                                <w:szCs w:val="24"/>
                                <w:lang w:val="en-US"/>
                              </w:rPr>
                              <w:t>Cap</w:t>
                            </w:r>
                            <w:r w:rsidRPr="002D0242">
                              <w:rPr>
                                <w:b/>
                                <w:bCs/>
                                <w:noProof/>
                                <w:sz w:val="16"/>
                                <w:szCs w:val="24"/>
                              </w:rPr>
                              <w:t xml:space="preserve"> προσελκύει τους πελάτες με γλυκά εμπνευσμένα από παραμύθια, βιβλία, ταινίες, τηλεοπτικές σειρές, ηλεκτρονικά παιχνίδια διοργανώνοντας σχετικά </w:t>
                            </w:r>
                            <w:r w:rsidRPr="002D0242">
                              <w:rPr>
                                <w:b/>
                                <w:bCs/>
                                <w:noProof/>
                                <w:sz w:val="16"/>
                                <w:szCs w:val="24"/>
                                <w:lang w:val="ca-ES-valencia"/>
                              </w:rPr>
                              <w:t>events</w:t>
                            </w:r>
                            <w:r>
                              <w:rPr>
                                <w:b/>
                                <w:bCs/>
                                <w:noProof/>
                                <w:sz w:val="16"/>
                                <w:szCs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0F7703" id="Πλαίσιο κειμένου 36" o:spid="_x0000_s1071" type="#_x0000_t202" style="position:absolute;left:0;text-align:left;margin-left:273.4pt;margin-top:6.8pt;width:154.2pt;height:.05pt;z-index:25171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" stroked="f">
                <v:textbox style="mso-fit-shape-to-text:t" inset="0,0,0,0">
                  <w:txbxContent>
                    <w:p w14:paraId="300D1C90" w14:textId="77777777" w:rsidR="00A560F5" w:rsidRPr="008663DC" w:rsidRDefault="00A560F5" w:rsidP="00A560F5">
                      <w:pPr>
                        <w:pStyle w:val="a9"/>
                        <w:jc w:val="both"/>
                        <w:rPr>
                          <w:noProof/>
                          <w:sz w:val="16"/>
                          <w:szCs w:val="24"/>
                        </w:rPr>
                      </w:pPr>
                      <w:r w:rsidRPr="002D0242">
                        <w:rPr>
                          <w:b/>
                          <w:bCs/>
                          <w:noProof/>
                          <w:sz w:val="16"/>
                          <w:szCs w:val="24"/>
                        </w:rPr>
                        <w:t xml:space="preserve">Η εταιρία </w:t>
                      </w:r>
                      <w:r w:rsidRPr="002D0242">
                        <w:rPr>
                          <w:b/>
                          <w:bCs/>
                          <w:noProof/>
                          <w:sz w:val="16"/>
                          <w:szCs w:val="24"/>
                          <w:lang w:val="en-US"/>
                        </w:rPr>
                        <w:t>Cap</w:t>
                      </w:r>
                      <w:r w:rsidRPr="002D0242">
                        <w:rPr>
                          <w:b/>
                          <w:bCs/>
                          <w:noProof/>
                          <w:sz w:val="16"/>
                          <w:szCs w:val="24"/>
                        </w:rPr>
                        <w:t>-</w:t>
                      </w:r>
                      <w:r w:rsidRPr="002D0242">
                        <w:rPr>
                          <w:b/>
                          <w:bCs/>
                          <w:noProof/>
                          <w:sz w:val="16"/>
                          <w:szCs w:val="24"/>
                          <w:lang w:val="en-US"/>
                        </w:rPr>
                        <w:t>Cap</w:t>
                      </w:r>
                      <w:r w:rsidRPr="002D0242">
                        <w:rPr>
                          <w:b/>
                          <w:bCs/>
                          <w:noProof/>
                          <w:sz w:val="16"/>
                          <w:szCs w:val="24"/>
                        </w:rPr>
                        <w:t xml:space="preserve"> προσελκύει τους πελάτες με γλυκά εμπνευσμένα από παραμύθια, βιβλία, ταινίες, τηλεοπτικές σειρές, ηλεκτρονικά παιχνίδια διοργανώνοντας σχετικά </w:t>
                      </w:r>
                      <w:r w:rsidRPr="002D0242">
                        <w:rPr>
                          <w:b/>
                          <w:bCs/>
                          <w:noProof/>
                          <w:sz w:val="16"/>
                          <w:szCs w:val="24"/>
                          <w:lang w:val="ca-ES-valencia"/>
                        </w:rPr>
                        <w:t>events</w:t>
                      </w:r>
                      <w:r>
                        <w:rPr>
                          <w:b/>
                          <w:bCs/>
                          <w:noProof/>
                          <w:sz w:val="16"/>
                          <w:szCs w:val="24"/>
                        </w:rPr>
                        <w:t>.</w:t>
                      </w:r>
                    </w:p>
                  </w:txbxContent>
                </v:textbox>
                <w10:wrap type="through"/>
              </v:shape>
            </w:pict>
          </mc:Fallback>
        </mc:AlternateContent>
      </w:r>
      <w:r w:rsidRPr="00A560F5">
        <w:rPr>
          <w:rFonts w:ascii="Times New Roman" w:hAnsi="Times New Roman" w:cs="Times New Roman"/>
          <w:b/>
          <w:bCs/>
          <w:i/>
          <w:iCs/>
          <w:sz w:val="24"/>
          <w:szCs w:val="24"/>
        </w:rPr>
        <w:t xml:space="preserve">Διαμοιρασμός του UGC και των κριτικών πελατών: </w:t>
      </w:r>
      <w:r w:rsidRPr="00A560F5">
        <w:rPr>
          <w:rFonts w:ascii="Times New Roman" w:hAnsi="Times New Roman" w:cs="Times New Roman"/>
          <w:sz w:val="24"/>
          <w:szCs w:val="24"/>
        </w:rPr>
        <w:t xml:space="preserve">Το περιεχόμενο που δημιουργείται από κάθε χρήστη (User </w:t>
      </w:r>
      <w:proofErr w:type="spellStart"/>
      <w:r w:rsidRPr="00A560F5">
        <w:rPr>
          <w:rFonts w:ascii="Times New Roman" w:hAnsi="Times New Roman" w:cs="Times New Roman"/>
          <w:sz w:val="24"/>
          <w:szCs w:val="24"/>
        </w:rPr>
        <w:t>Generated</w:t>
      </w:r>
      <w:proofErr w:type="spellEnd"/>
      <w:r w:rsidRPr="00A560F5">
        <w:rPr>
          <w:rFonts w:ascii="Times New Roman" w:hAnsi="Times New Roman" w:cs="Times New Roman"/>
          <w:sz w:val="24"/>
          <w:szCs w:val="24"/>
        </w:rPr>
        <w:t xml:space="preserve"> </w:t>
      </w:r>
      <w:proofErr w:type="spellStart"/>
      <w:r w:rsidRPr="00A560F5">
        <w:rPr>
          <w:rFonts w:ascii="Times New Roman" w:hAnsi="Times New Roman" w:cs="Times New Roman"/>
          <w:sz w:val="24"/>
          <w:szCs w:val="24"/>
        </w:rPr>
        <w:t>Content</w:t>
      </w:r>
      <w:proofErr w:type="spellEnd"/>
      <w:r w:rsidRPr="00A560F5">
        <w:rPr>
          <w:rFonts w:ascii="Times New Roman" w:hAnsi="Times New Roman" w:cs="Times New Roman"/>
          <w:sz w:val="24"/>
          <w:szCs w:val="24"/>
        </w:rPr>
        <w:t xml:space="preserve">) καθώς και κάθε άλλη μορφή περιεχομένου που δημιουργούν οι πελάτες για την επιχείρησή σας επηρεάζει το 79% των ανθρώπων ως προς τις αποφάσεις αγοράς τους και μπορείτε να το χρησιμοποιήσετε ως κοινωνική απόδειξη για να προσελκύσετε νέους πελάτες. Το </w:t>
      </w:r>
      <w:r w:rsidRPr="00A560F5">
        <w:rPr>
          <w:rFonts w:ascii="Times New Roman" w:hAnsi="Times New Roman" w:cs="Times New Roman"/>
          <w:b/>
          <w:bCs/>
          <w:i/>
          <w:iCs/>
          <w:sz w:val="24"/>
          <w:szCs w:val="24"/>
        </w:rPr>
        <w:t>User-</w:t>
      </w:r>
      <w:proofErr w:type="spellStart"/>
      <w:r w:rsidRPr="00A560F5">
        <w:rPr>
          <w:rFonts w:ascii="Times New Roman" w:hAnsi="Times New Roman" w:cs="Times New Roman"/>
          <w:b/>
          <w:bCs/>
          <w:i/>
          <w:iCs/>
          <w:sz w:val="24"/>
          <w:szCs w:val="24"/>
        </w:rPr>
        <w:t>generated</w:t>
      </w:r>
      <w:proofErr w:type="spellEnd"/>
      <w:r w:rsidRPr="00A560F5">
        <w:rPr>
          <w:rFonts w:ascii="Times New Roman" w:hAnsi="Times New Roman" w:cs="Times New Roman"/>
          <w:b/>
          <w:bCs/>
          <w:i/>
          <w:iCs/>
          <w:sz w:val="24"/>
          <w:szCs w:val="24"/>
        </w:rPr>
        <w:t xml:space="preserve"> </w:t>
      </w:r>
      <w:proofErr w:type="spellStart"/>
      <w:r w:rsidRPr="00A560F5">
        <w:rPr>
          <w:rFonts w:ascii="Times New Roman" w:hAnsi="Times New Roman" w:cs="Times New Roman"/>
          <w:b/>
          <w:bCs/>
          <w:i/>
          <w:iCs/>
          <w:sz w:val="24"/>
          <w:szCs w:val="24"/>
        </w:rPr>
        <w:t>content</w:t>
      </w:r>
      <w:proofErr w:type="spellEnd"/>
      <w:r w:rsidRPr="00A560F5">
        <w:rPr>
          <w:rFonts w:ascii="Times New Roman" w:hAnsi="Times New Roman" w:cs="Times New Roman"/>
          <w:b/>
          <w:bCs/>
          <w:i/>
          <w:iCs/>
          <w:sz w:val="24"/>
          <w:szCs w:val="24"/>
        </w:rPr>
        <w:t xml:space="preserve"> </w:t>
      </w:r>
      <w:r w:rsidRPr="00A560F5">
        <w:rPr>
          <w:rFonts w:ascii="Times New Roman" w:hAnsi="Times New Roman" w:cs="Times New Roman"/>
          <w:bCs/>
          <w:iCs/>
          <w:sz w:val="24"/>
          <w:szCs w:val="24"/>
        </w:rPr>
        <w:t>έχει διάφορες μορφές όπως:</w:t>
      </w:r>
    </w:p>
    <w:p w14:paraId="5350CE2F" w14:textId="77777777" w:rsidR="00A560F5" w:rsidRPr="00A560F5" w:rsidRDefault="00A560F5">
      <w:pPr>
        <w:pStyle w:val="a4"/>
        <w:numPr>
          <w:ilvl w:val="0"/>
          <w:numId w:val="29"/>
        </w:numPr>
        <w:spacing w:line="276" w:lineRule="auto"/>
        <w:jc w:val="both"/>
        <w:rPr>
          <w:rFonts w:ascii="Times New Roman" w:hAnsi="Times New Roman" w:cs="Times New Roman"/>
          <w:sz w:val="24"/>
          <w:szCs w:val="24"/>
        </w:rPr>
      </w:pPr>
      <w:r w:rsidRPr="00A560F5">
        <w:rPr>
          <w:rFonts w:ascii="Times New Roman" w:hAnsi="Times New Roman" w:cs="Times New Roman"/>
          <w:sz w:val="24"/>
          <w:szCs w:val="24"/>
        </w:rPr>
        <w:t>Εικόνες</w:t>
      </w:r>
    </w:p>
    <w:p w14:paraId="5E02B43E" w14:textId="77777777" w:rsidR="00A560F5" w:rsidRPr="00A560F5" w:rsidRDefault="00A560F5">
      <w:pPr>
        <w:pStyle w:val="a4"/>
        <w:numPr>
          <w:ilvl w:val="0"/>
          <w:numId w:val="29"/>
        </w:numPr>
        <w:spacing w:line="276" w:lineRule="auto"/>
        <w:jc w:val="both"/>
        <w:rPr>
          <w:rFonts w:ascii="Times New Roman" w:hAnsi="Times New Roman" w:cs="Times New Roman"/>
          <w:sz w:val="24"/>
          <w:szCs w:val="24"/>
        </w:rPr>
      </w:pPr>
      <w:r w:rsidRPr="00A560F5">
        <w:rPr>
          <w:rFonts w:ascii="Times New Roman" w:hAnsi="Times New Roman" w:cs="Times New Roman"/>
          <w:sz w:val="24"/>
          <w:szCs w:val="24"/>
        </w:rPr>
        <w:t>Βίντεο</w:t>
      </w:r>
    </w:p>
    <w:p w14:paraId="28C9A031" w14:textId="77777777" w:rsidR="00A560F5" w:rsidRPr="00A560F5" w:rsidRDefault="00A560F5">
      <w:pPr>
        <w:pStyle w:val="a4"/>
        <w:numPr>
          <w:ilvl w:val="0"/>
          <w:numId w:val="29"/>
        </w:numPr>
        <w:spacing w:line="276" w:lineRule="auto"/>
        <w:jc w:val="both"/>
        <w:rPr>
          <w:rFonts w:ascii="Times New Roman" w:hAnsi="Times New Roman" w:cs="Times New Roman"/>
          <w:sz w:val="24"/>
          <w:szCs w:val="24"/>
          <w:lang w:val="en-US"/>
        </w:rPr>
      </w:pPr>
      <w:r w:rsidRPr="00A560F5">
        <w:rPr>
          <w:rFonts w:ascii="Times New Roman" w:hAnsi="Times New Roman" w:cs="Times New Roman"/>
          <w:sz w:val="24"/>
          <w:szCs w:val="24"/>
          <w:lang w:val="en-US"/>
        </w:rPr>
        <w:t>Social Media content (</w:t>
      </w:r>
      <w:r w:rsidRPr="00A560F5">
        <w:rPr>
          <w:rFonts w:ascii="Times New Roman" w:hAnsi="Times New Roman" w:cs="Times New Roman"/>
          <w:sz w:val="24"/>
          <w:szCs w:val="24"/>
        </w:rPr>
        <w:t>π</w:t>
      </w:r>
      <w:r w:rsidRPr="00A560F5">
        <w:rPr>
          <w:rFonts w:ascii="Times New Roman" w:hAnsi="Times New Roman" w:cs="Times New Roman"/>
          <w:sz w:val="24"/>
          <w:szCs w:val="24"/>
          <w:lang w:val="en-US"/>
        </w:rPr>
        <w:t>.</w:t>
      </w:r>
      <w:r w:rsidRPr="00A560F5">
        <w:rPr>
          <w:rFonts w:ascii="Times New Roman" w:hAnsi="Times New Roman" w:cs="Times New Roman"/>
          <w:sz w:val="24"/>
          <w:szCs w:val="24"/>
        </w:rPr>
        <w:t>χ</w:t>
      </w:r>
      <w:r w:rsidRPr="00A560F5">
        <w:rPr>
          <w:rFonts w:ascii="Times New Roman" w:hAnsi="Times New Roman" w:cs="Times New Roman"/>
          <w:sz w:val="24"/>
          <w:szCs w:val="24"/>
          <w:lang w:val="en-US"/>
        </w:rPr>
        <w:t xml:space="preserve">. </w:t>
      </w:r>
      <w:r w:rsidRPr="00A560F5">
        <w:rPr>
          <w:rFonts w:ascii="Times New Roman" w:hAnsi="Times New Roman" w:cs="Times New Roman"/>
          <w:sz w:val="24"/>
          <w:szCs w:val="24"/>
        </w:rPr>
        <w:t>ένα</w:t>
      </w:r>
      <w:r w:rsidRPr="00A560F5">
        <w:rPr>
          <w:rFonts w:ascii="Times New Roman" w:hAnsi="Times New Roman" w:cs="Times New Roman"/>
          <w:sz w:val="24"/>
          <w:szCs w:val="24"/>
          <w:lang w:val="en-US"/>
        </w:rPr>
        <w:t xml:space="preserve"> tweet)</w:t>
      </w:r>
    </w:p>
    <w:p w14:paraId="5A134055" w14:textId="77777777" w:rsidR="00A560F5" w:rsidRPr="00A560F5" w:rsidRDefault="00A560F5">
      <w:pPr>
        <w:pStyle w:val="a4"/>
        <w:numPr>
          <w:ilvl w:val="0"/>
          <w:numId w:val="29"/>
        </w:numPr>
        <w:spacing w:line="276" w:lineRule="auto"/>
        <w:jc w:val="both"/>
        <w:rPr>
          <w:rFonts w:ascii="Times New Roman" w:hAnsi="Times New Roman" w:cs="Times New Roman"/>
          <w:sz w:val="24"/>
          <w:szCs w:val="24"/>
        </w:rPr>
      </w:pPr>
      <w:proofErr w:type="spellStart"/>
      <w:r w:rsidRPr="00A560F5">
        <w:rPr>
          <w:rFonts w:ascii="Times New Roman" w:hAnsi="Times New Roman" w:cs="Times New Roman"/>
          <w:sz w:val="24"/>
          <w:szCs w:val="24"/>
        </w:rPr>
        <w:t>Testimonials</w:t>
      </w:r>
      <w:proofErr w:type="spellEnd"/>
    </w:p>
    <w:p w14:paraId="2F97D020" w14:textId="77777777" w:rsidR="00A560F5" w:rsidRPr="00A560F5" w:rsidRDefault="00A560F5">
      <w:pPr>
        <w:pStyle w:val="a4"/>
        <w:numPr>
          <w:ilvl w:val="0"/>
          <w:numId w:val="29"/>
        </w:numPr>
        <w:spacing w:line="276" w:lineRule="auto"/>
        <w:jc w:val="both"/>
        <w:rPr>
          <w:rFonts w:ascii="Times New Roman" w:hAnsi="Times New Roman" w:cs="Times New Roman"/>
          <w:sz w:val="24"/>
          <w:szCs w:val="24"/>
        </w:rPr>
      </w:pPr>
      <w:r w:rsidRPr="00A560F5">
        <w:rPr>
          <w:rFonts w:ascii="Times New Roman" w:hAnsi="Times New Roman" w:cs="Times New Roman"/>
          <w:sz w:val="24"/>
          <w:szCs w:val="24"/>
        </w:rPr>
        <w:t>Κριτικές προϊόντων</w:t>
      </w:r>
    </w:p>
    <w:p w14:paraId="6E182DE5" w14:textId="77777777" w:rsidR="00A560F5" w:rsidRPr="00A560F5" w:rsidRDefault="00A560F5">
      <w:pPr>
        <w:pStyle w:val="a4"/>
        <w:numPr>
          <w:ilvl w:val="0"/>
          <w:numId w:val="29"/>
        </w:numPr>
        <w:spacing w:line="276" w:lineRule="auto"/>
        <w:jc w:val="both"/>
        <w:rPr>
          <w:rFonts w:ascii="Times New Roman" w:hAnsi="Times New Roman" w:cs="Times New Roman"/>
          <w:sz w:val="24"/>
          <w:szCs w:val="24"/>
        </w:rPr>
      </w:pPr>
      <w:r w:rsidRPr="00A560F5">
        <w:rPr>
          <w:rFonts w:ascii="Times New Roman" w:hAnsi="Times New Roman" w:cs="Times New Roman"/>
          <w:sz w:val="24"/>
          <w:szCs w:val="24"/>
        </w:rPr>
        <w:t xml:space="preserve">Live </w:t>
      </w:r>
      <w:proofErr w:type="spellStart"/>
      <w:r w:rsidRPr="00A560F5">
        <w:rPr>
          <w:rFonts w:ascii="Times New Roman" w:hAnsi="Times New Roman" w:cs="Times New Roman"/>
          <w:sz w:val="24"/>
          <w:szCs w:val="24"/>
        </w:rPr>
        <w:t>streams</w:t>
      </w:r>
      <w:proofErr w:type="spellEnd"/>
    </w:p>
    <w:p w14:paraId="30A594F7" w14:textId="77777777" w:rsidR="00A560F5" w:rsidRPr="00A560F5" w:rsidRDefault="00A560F5">
      <w:pPr>
        <w:pStyle w:val="a4"/>
        <w:numPr>
          <w:ilvl w:val="0"/>
          <w:numId w:val="29"/>
        </w:numPr>
        <w:spacing w:line="276" w:lineRule="auto"/>
        <w:jc w:val="both"/>
        <w:rPr>
          <w:rFonts w:ascii="Times New Roman" w:hAnsi="Times New Roman" w:cs="Times New Roman"/>
          <w:sz w:val="24"/>
          <w:szCs w:val="24"/>
        </w:rPr>
      </w:pPr>
      <w:proofErr w:type="spellStart"/>
      <w:r w:rsidRPr="00A560F5">
        <w:rPr>
          <w:rFonts w:ascii="Times New Roman" w:hAnsi="Times New Roman" w:cs="Times New Roman"/>
          <w:sz w:val="24"/>
          <w:szCs w:val="24"/>
        </w:rPr>
        <w:t>Blog</w:t>
      </w:r>
      <w:proofErr w:type="spellEnd"/>
      <w:r w:rsidRPr="00A560F5">
        <w:rPr>
          <w:rFonts w:ascii="Times New Roman" w:hAnsi="Times New Roman" w:cs="Times New Roman"/>
          <w:sz w:val="24"/>
          <w:szCs w:val="24"/>
        </w:rPr>
        <w:t xml:space="preserve"> </w:t>
      </w:r>
      <w:proofErr w:type="spellStart"/>
      <w:r w:rsidRPr="00A560F5">
        <w:rPr>
          <w:rFonts w:ascii="Times New Roman" w:hAnsi="Times New Roman" w:cs="Times New Roman"/>
          <w:sz w:val="24"/>
          <w:szCs w:val="24"/>
        </w:rPr>
        <w:t>posts</w:t>
      </w:r>
      <w:proofErr w:type="spellEnd"/>
    </w:p>
    <w:p w14:paraId="5B509B6D" w14:textId="77777777" w:rsidR="00A560F5" w:rsidRPr="00A560F5" w:rsidRDefault="00A560F5">
      <w:pPr>
        <w:pStyle w:val="a4"/>
        <w:numPr>
          <w:ilvl w:val="0"/>
          <w:numId w:val="29"/>
        </w:numPr>
        <w:spacing w:line="276" w:lineRule="auto"/>
        <w:jc w:val="both"/>
        <w:rPr>
          <w:rFonts w:ascii="Times New Roman" w:eastAsia="Times New Roman" w:hAnsi="Times New Roman" w:cs="Times New Roman"/>
          <w:sz w:val="24"/>
          <w:szCs w:val="24"/>
          <w:lang w:eastAsia="el-GR"/>
        </w:rPr>
      </w:pPr>
      <w:proofErr w:type="spellStart"/>
      <w:r w:rsidRPr="00A560F5">
        <w:rPr>
          <w:rFonts w:ascii="Times New Roman" w:hAnsi="Times New Roman" w:cs="Times New Roman"/>
          <w:sz w:val="24"/>
          <w:szCs w:val="24"/>
        </w:rPr>
        <w:t>Youtube</w:t>
      </w:r>
      <w:proofErr w:type="spellEnd"/>
      <w:r w:rsidRPr="00A560F5">
        <w:rPr>
          <w:rFonts w:ascii="Times New Roman" w:hAnsi="Times New Roman" w:cs="Times New Roman"/>
          <w:sz w:val="24"/>
          <w:szCs w:val="24"/>
        </w:rPr>
        <w:t xml:space="preserve"> </w:t>
      </w:r>
      <w:proofErr w:type="spellStart"/>
      <w:r w:rsidRPr="00A560F5">
        <w:rPr>
          <w:rFonts w:ascii="Times New Roman" w:hAnsi="Times New Roman" w:cs="Times New Roman"/>
          <w:sz w:val="24"/>
          <w:szCs w:val="24"/>
        </w:rPr>
        <w:t>content</w:t>
      </w:r>
      <w:proofErr w:type="spellEnd"/>
    </w:p>
    <w:p w14:paraId="3E677A51" w14:textId="77777777" w:rsidR="00A560F5" w:rsidRPr="00A560F5" w:rsidRDefault="00A560F5" w:rsidP="00A560F5">
      <w:pPr>
        <w:pStyle w:val="a4"/>
        <w:spacing w:line="276" w:lineRule="auto"/>
        <w:jc w:val="both"/>
        <w:rPr>
          <w:rFonts w:ascii="Times New Roman" w:hAnsi="Times New Roman" w:cs="Times New Roman"/>
          <w:sz w:val="24"/>
          <w:szCs w:val="24"/>
        </w:rPr>
      </w:pPr>
    </w:p>
    <w:p w14:paraId="22CC4779" w14:textId="77777777" w:rsidR="00A560F5" w:rsidRPr="00A560F5" w:rsidRDefault="00A560F5">
      <w:pPr>
        <w:numPr>
          <w:ilvl w:val="0"/>
          <w:numId w:val="30"/>
        </w:numPr>
        <w:spacing w:line="276" w:lineRule="auto"/>
        <w:jc w:val="both"/>
        <w:rPr>
          <w:rFonts w:ascii="Times New Roman" w:hAnsi="Times New Roman" w:cs="Times New Roman"/>
          <w:sz w:val="24"/>
          <w:szCs w:val="24"/>
        </w:rPr>
      </w:pPr>
      <w:r w:rsidRPr="00A560F5">
        <w:rPr>
          <w:rFonts w:ascii="Times New Roman" w:hAnsi="Times New Roman" w:cs="Times New Roman"/>
          <w:b/>
          <w:bCs/>
          <w:sz w:val="24"/>
          <w:szCs w:val="24"/>
        </w:rPr>
        <w:t xml:space="preserve">Δείξτε τους υπαλλήλους της επιχείρησης: </w:t>
      </w:r>
      <w:r w:rsidRPr="00A560F5">
        <w:rPr>
          <w:rFonts w:ascii="Times New Roman" w:hAnsi="Times New Roman" w:cs="Times New Roman"/>
          <w:sz w:val="24"/>
          <w:szCs w:val="24"/>
        </w:rPr>
        <w:t>επισημάνετε το προσωπικό σας σε αναρτήσεις στα μέσα κοινωνικής δικτύωσης και αναδείξτε τις δεξιότητές τους.</w:t>
      </w:r>
    </w:p>
    <w:p w14:paraId="11DEC2D4" w14:textId="7C6661AF" w:rsidR="00A560F5" w:rsidRPr="00A560F5" w:rsidRDefault="00A560F5">
      <w:pPr>
        <w:numPr>
          <w:ilvl w:val="0"/>
          <w:numId w:val="30"/>
        </w:numPr>
        <w:spacing w:line="276" w:lineRule="auto"/>
        <w:jc w:val="both"/>
        <w:rPr>
          <w:rFonts w:ascii="Times New Roman" w:hAnsi="Times New Roman" w:cs="Times New Roman"/>
          <w:sz w:val="24"/>
          <w:szCs w:val="24"/>
        </w:rPr>
      </w:pPr>
      <w:r w:rsidRPr="00A560F5">
        <w:rPr>
          <w:rFonts w:ascii="Times New Roman" w:hAnsi="Times New Roman" w:cs="Times New Roman"/>
          <w:b/>
          <w:bCs/>
          <w:sz w:val="24"/>
          <w:szCs w:val="24"/>
        </w:rPr>
        <w:t xml:space="preserve">Ετικέτες τοποθεσίας σε αναρτήσεις μέσων κοινωνικής δικτύωσης: </w:t>
      </w:r>
      <w:r w:rsidRPr="00A560F5">
        <w:rPr>
          <w:rFonts w:ascii="Times New Roman" w:hAnsi="Times New Roman" w:cs="Times New Roman"/>
          <w:sz w:val="24"/>
          <w:szCs w:val="24"/>
        </w:rPr>
        <w:t>Προσθέστε ετικέτες τοποθεσίας της επιχείρησης σε αναρτήσεις στα μέσα κοινωνικής δικτύωσης, ώστε να βελτιώσετε την προβολή της επιχείρησής σας και να βοηθήσετε τους υποψήφιους πελάτες να σας βρουν.</w:t>
      </w:r>
    </w:p>
    <w:p w14:paraId="29E4F8A3" w14:textId="739A2ABC" w:rsidR="00A560F5" w:rsidRPr="00A560F5" w:rsidRDefault="00A560F5">
      <w:pPr>
        <w:numPr>
          <w:ilvl w:val="0"/>
          <w:numId w:val="30"/>
        </w:numPr>
        <w:spacing w:line="276" w:lineRule="auto"/>
        <w:jc w:val="both"/>
        <w:rPr>
          <w:rFonts w:ascii="Times New Roman" w:hAnsi="Times New Roman" w:cs="Times New Roman"/>
          <w:sz w:val="24"/>
          <w:szCs w:val="24"/>
        </w:rPr>
      </w:pPr>
      <w:r w:rsidRPr="00A560F5">
        <w:rPr>
          <w:rFonts w:ascii="Times New Roman" w:hAnsi="Times New Roman" w:cs="Times New Roman"/>
          <w:noProof/>
          <w:sz w:val="24"/>
          <w:szCs w:val="24"/>
        </w:rPr>
        <mc:AlternateContent>
          <mc:Choice Requires="wpg">
            <w:drawing>
              <wp:anchor distT="0" distB="0" distL="114300" distR="114300" simplePos="0" relativeHeight="251720704" behindDoc="0" locked="0" layoutInCell="1" allowOverlap="1" wp14:anchorId="1F61D6CD" wp14:editId="6A4D1425">
                <wp:simplePos x="0" y="0"/>
                <wp:positionH relativeFrom="page">
                  <wp:posOffset>4658400</wp:posOffset>
                </wp:positionH>
                <wp:positionV relativeFrom="paragraph">
                  <wp:posOffset>13335</wp:posOffset>
                </wp:positionV>
                <wp:extent cx="2087880" cy="2526665"/>
                <wp:effectExtent l="0" t="0" r="7620" b="6985"/>
                <wp:wrapSquare wrapText="bothSides"/>
                <wp:docPr id="37" name="Ομάδα 8"/>
                <wp:cNvGraphicFramePr/>
                <a:graphic xmlns:a="http://schemas.openxmlformats.org/drawingml/2006/main">
                  <a:graphicData uri="http://schemas.microsoft.com/office/word/2010/wordprocessingGroup">
                    <wpg:wgp>
                      <wpg:cNvGrpSpPr/>
                      <wpg:grpSpPr>
                        <a:xfrm>
                          <a:off x="0" y="0"/>
                          <a:ext cx="2087880" cy="2526665"/>
                          <a:chOff x="0" y="0"/>
                          <a:chExt cx="3341240" cy="4200076"/>
                        </a:xfrm>
                      </wpg:grpSpPr>
                      <pic:pic xmlns:pic="http://schemas.openxmlformats.org/drawingml/2006/picture">
                        <pic:nvPicPr>
                          <pic:cNvPr id="38" name="Εικόνα 38"/>
                          <pic:cNvPicPr>
                            <a:picLocks noChangeAspect="1"/>
                          </pic:cNvPicPr>
                        </pic:nvPicPr>
                        <pic:blipFill rotWithShape="1">
                          <a:blip r:embed="rId95"/>
                          <a:srcRect l="45275" t="31752" r="27163" b="10902"/>
                          <a:stretch/>
                        </pic:blipFill>
                        <pic:spPr>
                          <a:xfrm>
                            <a:off x="0" y="0"/>
                            <a:ext cx="3341240" cy="4200076"/>
                          </a:xfrm>
                          <a:prstGeom prst="rect">
                            <a:avLst/>
                          </a:prstGeom>
                        </pic:spPr>
                      </pic:pic>
                      <pic:pic xmlns:pic="http://schemas.openxmlformats.org/drawingml/2006/picture">
                        <pic:nvPicPr>
                          <pic:cNvPr id="39" name="Εικόνα 39"/>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rot="18855832">
                            <a:off x="9969" y="1590879"/>
                            <a:ext cx="2318226" cy="684000"/>
                          </a:xfrm>
                          <a:prstGeom prst="rect">
                            <a:avLst/>
                          </a:prstGeom>
                        </pic:spPr>
                      </pic:pic>
                      <wps:wsp>
                        <wps:cNvPr id="40" name="Οβάλ 40"/>
                        <wps:cNvSpPr/>
                        <wps:spPr>
                          <a:xfrm>
                            <a:off x="43137" y="432048"/>
                            <a:ext cx="2591984" cy="384703"/>
                          </a:xfrm>
                          <a:prstGeom prst="ellipse">
                            <a:avLst/>
                          </a:prstGeom>
                          <a:noFill/>
                          <a:ln>
                            <a:solidFill>
                              <a:srgbClr val="66FF3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1" name="TextBox 7"/>
                        <wps:cNvSpPr txBox="1"/>
                        <wps:spPr>
                          <a:xfrm>
                            <a:off x="286787" y="2598984"/>
                            <a:ext cx="2348334" cy="369332"/>
                          </a:xfrm>
                          <a:prstGeom prst="rect">
                            <a:avLst/>
                          </a:prstGeom>
                          <a:noFill/>
                        </wps:spPr>
                        <wps:txbx>
                          <w:txbxContent>
                            <w:p w14:paraId="5F38B7D4" w14:textId="77777777" w:rsidR="00A560F5" w:rsidRPr="00974551" w:rsidRDefault="00A560F5" w:rsidP="00A560F5">
                              <w:pPr>
                                <w:pStyle w:val="Web"/>
                                <w:spacing w:before="0" w:beforeAutospacing="0" w:after="0" w:afterAutospacing="0"/>
                                <w:rPr>
                                  <w:sz w:val="14"/>
                                </w:rPr>
                              </w:pPr>
                              <w:r w:rsidRPr="00974551">
                                <w:rPr>
                                  <w:rFonts w:asciiTheme="minorHAnsi" w:hAnsi="Calibri" w:cstheme="minorBidi"/>
                                  <w:b/>
                                  <w:bCs/>
                                  <w:color w:val="66FF33"/>
                                  <w:kern w:val="24"/>
                                  <w:sz w:val="20"/>
                                  <w:szCs w:val="36"/>
                                  <w:lang w:val="en-US"/>
                                </w:rPr>
                                <w:t xml:space="preserve">Hashtags </w:t>
                              </w:r>
                              <w:r w:rsidRPr="00974551">
                                <w:rPr>
                                  <w:rFonts w:asciiTheme="minorHAnsi" w:hAnsi="Calibri" w:cstheme="minorBidi"/>
                                  <w:b/>
                                  <w:bCs/>
                                  <w:color w:val="66FF33"/>
                                  <w:kern w:val="24"/>
                                  <w:sz w:val="20"/>
                                  <w:szCs w:val="36"/>
                                </w:rPr>
                                <w:t>σε ανάρτηση</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1F61D6CD" id="_x0000_s1072" style="position:absolute;left:0;text-align:left;margin-left:366.8pt;margin-top:1.05pt;width:164.4pt;height:198.95pt;z-index:251720704;mso-position-horizontal-relative:page;mso-width-relative:margin;mso-height-relative:margin" coordsize="33412,42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">
                <v:shape id="Εικόνα 38" o:spid="_x0000_s1073" type="#_x0000_t75" style="position:absolute;width:33412;height:42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">
                  <v:imagedata r:id="rId97" o:title="" croptop="20809f" cropbottom="7145f" cropleft="29671f" cropright="17802f"/>
                </v:shape>
                <v:shape id="Εικόνα 39" o:spid="_x0000_s1074" type="#_x0000_t75" style="position:absolute;left:99;top:15908;width:23182;height:6840;rotation:-299736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">
                  <v:imagedata r:id="rId98" o:title=""/>
                </v:shape>
                <v:oval id="Οβάλ 40" o:spid="_x0000_s1075" style="position:absolute;left:431;top:4320;width:25920;height:38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" filled="f" strokecolor="#6f3" strokeweight="1pt">
                  <v:stroke joinstyle="miter"/>
                </v:oval>
                <v:shape id="TextBox 7" o:spid="_x0000_s1076" type="#_x0000_t202" style="position:absolute;left:2867;top:25989;width:23484;height:3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" filled="f" stroked="f">
                  <v:textbox>
                    <w:txbxContent>
                      <w:p w14:paraId="5F38B7D4" w14:textId="77777777" w:rsidR="00A560F5" w:rsidRPr="00974551" w:rsidRDefault="00A560F5" w:rsidP="00A560F5">
                        <w:pPr>
                          <w:pStyle w:val="Web"/>
                          <w:spacing w:before="0" w:beforeAutospacing="0" w:after="0" w:afterAutospacing="0"/>
                          <w:rPr>
                            <w:sz w:val="14"/>
                          </w:rPr>
                        </w:pPr>
                        <w:r w:rsidRPr="00974551">
                          <w:rPr>
                            <w:rFonts w:asciiTheme="minorHAnsi" w:hAnsi="Calibri" w:cstheme="minorBidi"/>
                            <w:b/>
                            <w:bCs/>
                            <w:color w:val="66FF33"/>
                            <w:kern w:val="24"/>
                            <w:sz w:val="20"/>
                            <w:szCs w:val="36"/>
                            <w:lang w:val="en-US"/>
                          </w:rPr>
                          <w:t xml:space="preserve">Hashtags </w:t>
                        </w:r>
                        <w:r w:rsidRPr="00974551">
                          <w:rPr>
                            <w:rFonts w:asciiTheme="minorHAnsi" w:hAnsi="Calibri" w:cstheme="minorBidi"/>
                            <w:b/>
                            <w:bCs/>
                            <w:color w:val="66FF33"/>
                            <w:kern w:val="24"/>
                            <w:sz w:val="20"/>
                            <w:szCs w:val="36"/>
                          </w:rPr>
                          <w:t>σε ανάρτηση</w:t>
                        </w:r>
                      </w:p>
                    </w:txbxContent>
                  </v:textbox>
                </v:shape>
                <w10:wrap type="square" anchorx="page"/>
              </v:group>
            </w:pict>
          </mc:Fallback>
        </mc:AlternateContent>
      </w:r>
      <w:r w:rsidRPr="00A560F5">
        <w:rPr>
          <w:rFonts w:ascii="Times New Roman" w:hAnsi="Times New Roman" w:cs="Times New Roman"/>
          <w:b/>
          <w:bCs/>
          <w:i/>
          <w:iCs/>
          <w:sz w:val="24"/>
          <w:szCs w:val="24"/>
          <w:lang w:val="en-US"/>
        </w:rPr>
        <w:t>H</w:t>
      </w:r>
      <w:proofErr w:type="spellStart"/>
      <w:r w:rsidRPr="00A560F5">
        <w:rPr>
          <w:rFonts w:ascii="Times New Roman" w:hAnsi="Times New Roman" w:cs="Times New Roman"/>
          <w:b/>
          <w:bCs/>
          <w:i/>
          <w:iCs/>
          <w:sz w:val="24"/>
          <w:szCs w:val="24"/>
        </w:rPr>
        <w:t>ashtags</w:t>
      </w:r>
      <w:proofErr w:type="spellEnd"/>
      <w:r w:rsidRPr="00A560F5">
        <w:rPr>
          <w:rFonts w:ascii="Times New Roman" w:hAnsi="Times New Roman" w:cs="Times New Roman"/>
          <w:b/>
          <w:bCs/>
          <w:i/>
          <w:iCs/>
          <w:sz w:val="24"/>
          <w:szCs w:val="24"/>
        </w:rPr>
        <w:t>:</w:t>
      </w:r>
      <w:r w:rsidRPr="00A560F5">
        <w:rPr>
          <w:rFonts w:ascii="Times New Roman" w:hAnsi="Times New Roman" w:cs="Times New Roman"/>
          <w:sz w:val="24"/>
          <w:szCs w:val="24"/>
        </w:rPr>
        <w:t xml:space="preserve"> Χρησιμοποιήστε ήδη «δημοφιλή </w:t>
      </w:r>
      <w:proofErr w:type="spellStart"/>
      <w:r w:rsidRPr="00A560F5">
        <w:rPr>
          <w:rFonts w:ascii="Times New Roman" w:hAnsi="Times New Roman" w:cs="Times New Roman"/>
          <w:sz w:val="24"/>
          <w:szCs w:val="24"/>
        </w:rPr>
        <w:t>hashtags</w:t>
      </w:r>
      <w:proofErr w:type="spellEnd"/>
      <w:r w:rsidRPr="00A560F5">
        <w:rPr>
          <w:rFonts w:ascii="Times New Roman" w:hAnsi="Times New Roman" w:cs="Times New Roman"/>
          <w:sz w:val="24"/>
          <w:szCs w:val="24"/>
        </w:rPr>
        <w:t>» (</w:t>
      </w:r>
      <w:r w:rsidRPr="00A560F5">
        <w:rPr>
          <w:rFonts w:ascii="Times New Roman" w:hAnsi="Times New Roman" w:cs="Times New Roman"/>
          <w:b/>
          <w:bCs/>
          <w:i/>
          <w:iCs/>
          <w:sz w:val="24"/>
          <w:szCs w:val="24"/>
        </w:rPr>
        <w:t>δηλαδή σχετικά με το δικό σας περιεχόμενο δημοφιλή θέματα</w:t>
      </w:r>
      <w:r w:rsidRPr="00A560F5">
        <w:rPr>
          <w:rFonts w:ascii="Times New Roman" w:hAnsi="Times New Roman" w:cs="Times New Roman"/>
          <w:sz w:val="24"/>
          <w:szCs w:val="24"/>
        </w:rPr>
        <w:t>) στις αναρτήσεις σας στα μέσα κοινωνικής δικτύωσης ώστε να αυξήσετε τις προβολές σας και να καλύψετε ένα ευρύτερο κοινό. </w:t>
      </w:r>
    </w:p>
    <w:p w14:paraId="502352D7" w14:textId="77777777" w:rsidR="00A560F5" w:rsidRPr="00A560F5" w:rsidRDefault="00A560F5">
      <w:pPr>
        <w:numPr>
          <w:ilvl w:val="0"/>
          <w:numId w:val="30"/>
        </w:numPr>
        <w:spacing w:line="276" w:lineRule="auto"/>
        <w:jc w:val="both"/>
        <w:rPr>
          <w:rFonts w:ascii="Times New Roman" w:hAnsi="Times New Roman" w:cs="Times New Roman"/>
          <w:sz w:val="24"/>
          <w:szCs w:val="24"/>
        </w:rPr>
      </w:pPr>
      <w:r w:rsidRPr="00A560F5">
        <w:rPr>
          <w:rFonts w:ascii="Times New Roman" w:hAnsi="Times New Roman" w:cs="Times New Roman"/>
          <w:b/>
          <w:bCs/>
          <w:sz w:val="24"/>
          <w:szCs w:val="24"/>
        </w:rPr>
        <w:t xml:space="preserve">Συνεργαστείτε με </w:t>
      </w:r>
      <w:proofErr w:type="spellStart"/>
      <w:r w:rsidRPr="00A560F5">
        <w:rPr>
          <w:rFonts w:ascii="Times New Roman" w:hAnsi="Times New Roman" w:cs="Times New Roman"/>
          <w:b/>
          <w:bCs/>
          <w:sz w:val="24"/>
          <w:szCs w:val="24"/>
        </w:rPr>
        <w:t>influencers</w:t>
      </w:r>
      <w:proofErr w:type="spellEnd"/>
      <w:r w:rsidRPr="00A560F5">
        <w:rPr>
          <w:rFonts w:ascii="Times New Roman" w:hAnsi="Times New Roman" w:cs="Times New Roman"/>
          <w:b/>
          <w:bCs/>
          <w:sz w:val="24"/>
          <w:szCs w:val="24"/>
        </w:rPr>
        <w:t xml:space="preserve"> του </w:t>
      </w:r>
      <w:proofErr w:type="spellStart"/>
      <w:r w:rsidRPr="00A560F5">
        <w:rPr>
          <w:rFonts w:ascii="Times New Roman" w:hAnsi="Times New Roman" w:cs="Times New Roman"/>
          <w:b/>
          <w:bCs/>
          <w:sz w:val="24"/>
          <w:szCs w:val="24"/>
        </w:rPr>
        <w:t>Instagram</w:t>
      </w:r>
      <w:proofErr w:type="spellEnd"/>
      <w:r w:rsidRPr="00A560F5">
        <w:rPr>
          <w:rFonts w:ascii="Times New Roman" w:hAnsi="Times New Roman" w:cs="Times New Roman"/>
          <w:b/>
          <w:bCs/>
          <w:sz w:val="24"/>
          <w:szCs w:val="24"/>
        </w:rPr>
        <w:t xml:space="preserve">: </w:t>
      </w:r>
      <w:r w:rsidRPr="00A560F5">
        <w:rPr>
          <w:rFonts w:ascii="Times New Roman" w:hAnsi="Times New Roman" w:cs="Times New Roman"/>
          <w:sz w:val="24"/>
          <w:szCs w:val="24"/>
        </w:rPr>
        <w:t xml:space="preserve">Η συνεργασία με </w:t>
      </w:r>
      <w:proofErr w:type="spellStart"/>
      <w:r w:rsidRPr="00A560F5">
        <w:rPr>
          <w:rFonts w:ascii="Times New Roman" w:hAnsi="Times New Roman" w:cs="Times New Roman"/>
          <w:sz w:val="24"/>
          <w:szCs w:val="24"/>
        </w:rPr>
        <w:t>bloggers</w:t>
      </w:r>
      <w:proofErr w:type="spellEnd"/>
      <w:r w:rsidRPr="00A560F5">
        <w:rPr>
          <w:rFonts w:ascii="Times New Roman" w:hAnsi="Times New Roman" w:cs="Times New Roman"/>
          <w:sz w:val="24"/>
          <w:szCs w:val="24"/>
        </w:rPr>
        <w:t xml:space="preserve"> και </w:t>
      </w:r>
      <w:proofErr w:type="spellStart"/>
      <w:r w:rsidRPr="00A560F5">
        <w:rPr>
          <w:rFonts w:ascii="Times New Roman" w:hAnsi="Times New Roman" w:cs="Times New Roman"/>
          <w:sz w:val="24"/>
          <w:szCs w:val="24"/>
        </w:rPr>
        <w:t>influencers</w:t>
      </w:r>
      <w:proofErr w:type="spellEnd"/>
      <w:r w:rsidRPr="00A560F5">
        <w:rPr>
          <w:rFonts w:ascii="Times New Roman" w:hAnsi="Times New Roman" w:cs="Times New Roman"/>
          <w:sz w:val="24"/>
          <w:szCs w:val="24"/>
        </w:rPr>
        <w:t xml:space="preserve"> στο </w:t>
      </w:r>
      <w:proofErr w:type="spellStart"/>
      <w:r w:rsidRPr="00A560F5">
        <w:rPr>
          <w:rFonts w:ascii="Times New Roman" w:hAnsi="Times New Roman" w:cs="Times New Roman"/>
          <w:sz w:val="24"/>
          <w:szCs w:val="24"/>
        </w:rPr>
        <w:t>Instagram</w:t>
      </w:r>
      <w:proofErr w:type="spellEnd"/>
      <w:r w:rsidRPr="00A560F5">
        <w:rPr>
          <w:rFonts w:ascii="Times New Roman" w:hAnsi="Times New Roman" w:cs="Times New Roman"/>
          <w:sz w:val="24"/>
          <w:szCs w:val="24"/>
        </w:rPr>
        <w:t xml:space="preserve"> είναι ένας σίγουρος τρόπος για να αυξήσετε την </w:t>
      </w:r>
      <w:proofErr w:type="spellStart"/>
      <w:r w:rsidRPr="00A560F5">
        <w:rPr>
          <w:rFonts w:ascii="Times New Roman" w:hAnsi="Times New Roman" w:cs="Times New Roman"/>
          <w:sz w:val="24"/>
          <w:szCs w:val="24"/>
        </w:rPr>
        <w:t>αναγνωρισιμότητα</w:t>
      </w:r>
      <w:proofErr w:type="spellEnd"/>
      <w:r w:rsidRPr="00A560F5">
        <w:rPr>
          <w:rFonts w:ascii="Times New Roman" w:hAnsi="Times New Roman" w:cs="Times New Roman"/>
          <w:sz w:val="24"/>
          <w:szCs w:val="24"/>
        </w:rPr>
        <w:t xml:space="preserve"> της επωνυμίας σας εξαιτίας των πολυάριθμων ακόλουθών τους που εμπιστεύονται τη γνώμη τους. </w:t>
      </w:r>
    </w:p>
    <w:p w14:paraId="762DE2D6" w14:textId="77777777" w:rsidR="00A560F5" w:rsidRPr="00A560F5" w:rsidRDefault="00A560F5">
      <w:pPr>
        <w:numPr>
          <w:ilvl w:val="0"/>
          <w:numId w:val="31"/>
        </w:numPr>
        <w:spacing w:line="276" w:lineRule="auto"/>
        <w:jc w:val="both"/>
        <w:rPr>
          <w:rFonts w:ascii="Times New Roman" w:hAnsi="Times New Roman" w:cs="Times New Roman"/>
          <w:sz w:val="24"/>
          <w:szCs w:val="24"/>
        </w:rPr>
      </w:pPr>
      <w:r w:rsidRPr="00A560F5">
        <w:rPr>
          <w:rFonts w:ascii="Times New Roman" w:hAnsi="Times New Roman" w:cs="Times New Roman"/>
          <w:sz w:val="24"/>
          <w:szCs w:val="24"/>
        </w:rPr>
        <w:t>Ένας καλός τρόπος είναι να αναζητήσετε τοπικούς παράγοντες επιρροής που ζουν στην πόλη σας ή κοντά σε αυτήν και να τους προσκαλέσετε να γνωρίσουν την επιχείρηση και τα προϊόντα της. </w:t>
      </w:r>
    </w:p>
    <w:p w14:paraId="596418B0" w14:textId="77777777" w:rsidR="00A560F5" w:rsidRPr="00A560F5" w:rsidRDefault="00A560F5">
      <w:pPr>
        <w:numPr>
          <w:ilvl w:val="0"/>
          <w:numId w:val="31"/>
        </w:numPr>
        <w:spacing w:line="276" w:lineRule="auto"/>
        <w:jc w:val="both"/>
        <w:rPr>
          <w:rFonts w:ascii="Times New Roman" w:hAnsi="Times New Roman" w:cs="Times New Roman"/>
          <w:sz w:val="24"/>
          <w:szCs w:val="24"/>
        </w:rPr>
      </w:pPr>
      <w:r w:rsidRPr="00A560F5">
        <w:rPr>
          <w:rFonts w:ascii="Times New Roman" w:hAnsi="Times New Roman" w:cs="Times New Roman"/>
          <w:sz w:val="24"/>
          <w:szCs w:val="24"/>
        </w:rPr>
        <w:lastRenderedPageBreak/>
        <w:t xml:space="preserve">Μπορείτε να παραγγείλετε χορηγούμενες αναρτήσεις από </w:t>
      </w:r>
      <w:proofErr w:type="spellStart"/>
      <w:r w:rsidRPr="00A560F5">
        <w:rPr>
          <w:rFonts w:ascii="Times New Roman" w:hAnsi="Times New Roman" w:cs="Times New Roman"/>
          <w:sz w:val="24"/>
          <w:szCs w:val="24"/>
        </w:rPr>
        <w:t>influencers</w:t>
      </w:r>
      <w:proofErr w:type="spellEnd"/>
      <w:r w:rsidRPr="00A560F5">
        <w:rPr>
          <w:rFonts w:ascii="Times New Roman" w:hAnsi="Times New Roman" w:cs="Times New Roman"/>
          <w:sz w:val="24"/>
          <w:szCs w:val="24"/>
        </w:rPr>
        <w:t>, να τους μετατρέψετε σε πρεσβευτές της επωνυμίας σας και να τους αφήσετε να διαχειριστούν τον λογαριασμό σας στα μέσα κοινωνικής δικτύωσης δίνοντας κάποιες προσφορές.</w:t>
      </w:r>
    </w:p>
    <w:p w14:paraId="7013F5F8" w14:textId="77777777" w:rsidR="00A560F5" w:rsidRPr="00A560F5" w:rsidRDefault="00A560F5" w:rsidP="00A560F5">
      <w:pPr>
        <w:spacing w:line="276" w:lineRule="auto"/>
        <w:jc w:val="both"/>
        <w:rPr>
          <w:rFonts w:ascii="Times New Roman" w:hAnsi="Times New Roman" w:cs="Times New Roman"/>
          <w:sz w:val="24"/>
          <w:szCs w:val="24"/>
        </w:rPr>
      </w:pPr>
      <w:r w:rsidRPr="00A560F5">
        <w:rPr>
          <w:rFonts w:ascii="Times New Roman" w:hAnsi="Times New Roman" w:cs="Times New Roman"/>
          <w:sz w:val="24"/>
          <w:szCs w:val="24"/>
        </w:rPr>
        <w:t xml:space="preserve">Σχετικά με τους </w:t>
      </w:r>
      <w:proofErr w:type="spellStart"/>
      <w:r w:rsidRPr="00A560F5">
        <w:rPr>
          <w:rFonts w:ascii="Times New Roman" w:hAnsi="Times New Roman" w:cs="Times New Roman"/>
          <w:sz w:val="24"/>
          <w:szCs w:val="24"/>
        </w:rPr>
        <w:t>influencers</w:t>
      </w:r>
      <w:proofErr w:type="spellEnd"/>
      <w:r w:rsidRPr="00A560F5">
        <w:rPr>
          <w:rFonts w:ascii="Times New Roman" w:hAnsi="Times New Roman" w:cs="Times New Roman"/>
          <w:sz w:val="24"/>
          <w:szCs w:val="24"/>
        </w:rPr>
        <w:t xml:space="preserve"> είναι σημαντικό να αναφερθεί ότι σύμφωνα με φετινή έκθεση του </w:t>
      </w:r>
      <w:proofErr w:type="spellStart"/>
      <w:r w:rsidRPr="00A560F5">
        <w:rPr>
          <w:rFonts w:ascii="Times New Roman" w:hAnsi="Times New Roman" w:cs="Times New Roman"/>
          <w:sz w:val="24"/>
          <w:szCs w:val="24"/>
        </w:rPr>
        <w:t>Influencer</w:t>
      </w:r>
      <w:proofErr w:type="spellEnd"/>
      <w:r w:rsidRPr="00A560F5">
        <w:rPr>
          <w:rFonts w:ascii="Times New Roman" w:hAnsi="Times New Roman" w:cs="Times New Roman"/>
          <w:sz w:val="24"/>
          <w:szCs w:val="24"/>
        </w:rPr>
        <w:t xml:space="preserve"> Marketing </w:t>
      </w:r>
      <w:proofErr w:type="spellStart"/>
      <w:r w:rsidRPr="00A560F5">
        <w:rPr>
          <w:rFonts w:ascii="Times New Roman" w:hAnsi="Times New Roman" w:cs="Times New Roman"/>
          <w:sz w:val="24"/>
          <w:szCs w:val="24"/>
        </w:rPr>
        <w:t>Hub</w:t>
      </w:r>
      <w:proofErr w:type="spellEnd"/>
      <w:r w:rsidRPr="00A560F5">
        <w:rPr>
          <w:rFonts w:ascii="Times New Roman" w:hAnsi="Times New Roman" w:cs="Times New Roman"/>
          <w:sz w:val="24"/>
          <w:szCs w:val="24"/>
        </w:rPr>
        <w:t xml:space="preserve"> σε δείγμα 3.500 εταιρειών και επαγγελματιών του χώρου από όλο τον κόσμο, το μέγεθος της αγοράς των </w:t>
      </w:r>
      <w:proofErr w:type="spellStart"/>
      <w:r w:rsidRPr="00A560F5">
        <w:rPr>
          <w:rFonts w:ascii="Times New Roman" w:hAnsi="Times New Roman" w:cs="Times New Roman"/>
          <w:sz w:val="24"/>
          <w:szCs w:val="24"/>
        </w:rPr>
        <w:t>influencers</w:t>
      </w:r>
      <w:proofErr w:type="spellEnd"/>
      <w:r w:rsidRPr="00A560F5">
        <w:rPr>
          <w:rFonts w:ascii="Times New Roman" w:hAnsi="Times New Roman" w:cs="Times New Roman"/>
          <w:sz w:val="24"/>
          <w:szCs w:val="24"/>
        </w:rPr>
        <w:t xml:space="preserve"> για το 2023 αναμένεται να αγγίξει τα 19,1 δισεκατομμύρια ευρώ, μια σημαντική αύξηση από τα 14,9 που κατέγραψε το 2022.</w:t>
      </w:r>
    </w:p>
    <w:p w14:paraId="48D029B9" w14:textId="77777777" w:rsidR="00A560F5" w:rsidRPr="00A560F5" w:rsidRDefault="00A560F5" w:rsidP="00A560F5">
      <w:pPr>
        <w:spacing w:line="276" w:lineRule="auto"/>
        <w:jc w:val="both"/>
        <w:rPr>
          <w:rFonts w:ascii="Times New Roman" w:hAnsi="Times New Roman" w:cs="Times New Roman"/>
          <w:sz w:val="24"/>
          <w:szCs w:val="24"/>
        </w:rPr>
      </w:pPr>
    </w:p>
    <w:p w14:paraId="74DD7725" w14:textId="77777777" w:rsidR="00A560F5" w:rsidRPr="00A560F5" w:rsidRDefault="00A560F5" w:rsidP="00A560F5">
      <w:pPr>
        <w:spacing w:line="276" w:lineRule="auto"/>
        <w:ind w:left="720"/>
        <w:jc w:val="both"/>
        <w:rPr>
          <w:rFonts w:ascii="Times New Roman" w:hAnsi="Times New Roman" w:cs="Times New Roman"/>
          <w:sz w:val="24"/>
          <w:szCs w:val="24"/>
        </w:rPr>
      </w:pPr>
    </w:p>
    <w:p w14:paraId="6F30B795" w14:textId="77777777" w:rsidR="00A560F5" w:rsidRPr="00A560F5" w:rsidRDefault="00A560F5" w:rsidP="00A560F5">
      <w:pPr>
        <w:spacing w:line="276" w:lineRule="auto"/>
        <w:ind w:left="720"/>
        <w:jc w:val="both"/>
        <w:rPr>
          <w:rFonts w:ascii="Times New Roman" w:hAnsi="Times New Roman" w:cs="Times New Roman"/>
          <w:sz w:val="24"/>
          <w:szCs w:val="24"/>
        </w:rPr>
      </w:pPr>
    </w:p>
    <w:p w14:paraId="3AFFB3C2" w14:textId="77777777" w:rsidR="00A560F5" w:rsidRPr="00A560F5" w:rsidRDefault="00A560F5" w:rsidP="00A560F5">
      <w:pPr>
        <w:spacing w:line="276" w:lineRule="auto"/>
        <w:ind w:left="720"/>
        <w:jc w:val="both"/>
        <w:rPr>
          <w:rFonts w:ascii="Times New Roman" w:hAnsi="Times New Roman" w:cs="Times New Roman"/>
          <w:sz w:val="24"/>
          <w:szCs w:val="24"/>
        </w:rPr>
      </w:pPr>
    </w:p>
    <w:p w14:paraId="7E9FF137" w14:textId="77777777" w:rsidR="00A560F5" w:rsidRPr="00A560F5" w:rsidRDefault="00A560F5" w:rsidP="00A560F5">
      <w:pPr>
        <w:spacing w:line="276" w:lineRule="auto"/>
        <w:ind w:left="720"/>
        <w:jc w:val="both"/>
        <w:rPr>
          <w:rFonts w:ascii="Times New Roman" w:hAnsi="Times New Roman" w:cs="Times New Roman"/>
          <w:sz w:val="24"/>
          <w:szCs w:val="24"/>
        </w:rPr>
      </w:pPr>
      <w:r w:rsidRPr="00A560F5">
        <w:rPr>
          <w:rFonts w:ascii="Times New Roman" w:hAnsi="Times New Roman" w:cs="Times New Roman"/>
          <w:noProof/>
          <w:sz w:val="24"/>
          <w:szCs w:val="24"/>
        </w:rPr>
        <w:drawing>
          <wp:anchor distT="0" distB="0" distL="114300" distR="114300" simplePos="0" relativeHeight="251721728" behindDoc="0" locked="0" layoutInCell="1" allowOverlap="1" wp14:anchorId="7593ED58" wp14:editId="470546FF">
            <wp:simplePos x="0" y="0"/>
            <wp:positionH relativeFrom="column">
              <wp:posOffset>455400</wp:posOffset>
            </wp:positionH>
            <wp:positionV relativeFrom="paragraph">
              <wp:posOffset>140</wp:posOffset>
            </wp:positionV>
            <wp:extent cx="4389755" cy="3554095"/>
            <wp:effectExtent l="0" t="0" r="0" b="8255"/>
            <wp:wrapSquare wrapText="bothSides"/>
            <wp:docPr id="43" name="Εικόνα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389755" cy="3554095"/>
                    </a:xfrm>
                    <a:prstGeom prst="rect">
                      <a:avLst/>
                    </a:prstGeom>
                    <a:noFill/>
                  </pic:spPr>
                </pic:pic>
              </a:graphicData>
            </a:graphic>
          </wp:anchor>
        </w:drawing>
      </w:r>
    </w:p>
    <w:p w14:paraId="58F5BFB8" w14:textId="77777777" w:rsidR="00A560F5" w:rsidRPr="00A560F5" w:rsidRDefault="00A560F5" w:rsidP="00A560F5">
      <w:pPr>
        <w:spacing w:line="276" w:lineRule="auto"/>
        <w:ind w:left="720"/>
        <w:jc w:val="both"/>
        <w:rPr>
          <w:rFonts w:ascii="Times New Roman" w:hAnsi="Times New Roman" w:cs="Times New Roman"/>
          <w:sz w:val="24"/>
          <w:szCs w:val="24"/>
        </w:rPr>
      </w:pPr>
    </w:p>
    <w:p w14:paraId="66C8CFAE" w14:textId="77777777" w:rsidR="00A560F5" w:rsidRPr="00A560F5" w:rsidRDefault="00A560F5" w:rsidP="00A560F5">
      <w:pPr>
        <w:spacing w:line="276" w:lineRule="auto"/>
        <w:ind w:left="720"/>
        <w:jc w:val="both"/>
        <w:rPr>
          <w:rFonts w:ascii="Times New Roman" w:hAnsi="Times New Roman" w:cs="Times New Roman"/>
          <w:sz w:val="24"/>
          <w:szCs w:val="24"/>
        </w:rPr>
      </w:pPr>
    </w:p>
    <w:p w14:paraId="40D43E3F" w14:textId="77777777" w:rsidR="00A560F5" w:rsidRPr="00A560F5" w:rsidRDefault="00A560F5" w:rsidP="00A560F5">
      <w:pPr>
        <w:spacing w:line="276" w:lineRule="auto"/>
        <w:ind w:left="720"/>
        <w:jc w:val="both"/>
        <w:rPr>
          <w:rFonts w:ascii="Times New Roman" w:hAnsi="Times New Roman" w:cs="Times New Roman"/>
          <w:sz w:val="24"/>
          <w:szCs w:val="24"/>
        </w:rPr>
      </w:pPr>
    </w:p>
    <w:p w14:paraId="2964D047" w14:textId="77777777" w:rsidR="00A560F5" w:rsidRPr="00A560F5" w:rsidRDefault="00A560F5" w:rsidP="00A560F5">
      <w:pPr>
        <w:spacing w:line="276" w:lineRule="auto"/>
        <w:ind w:left="720"/>
        <w:jc w:val="both"/>
        <w:rPr>
          <w:rFonts w:ascii="Times New Roman" w:hAnsi="Times New Roman" w:cs="Times New Roman"/>
          <w:sz w:val="24"/>
          <w:szCs w:val="24"/>
        </w:rPr>
      </w:pPr>
    </w:p>
    <w:p w14:paraId="1B970205" w14:textId="77777777" w:rsidR="00A560F5" w:rsidRPr="00A560F5" w:rsidRDefault="00A560F5" w:rsidP="00A560F5">
      <w:pPr>
        <w:spacing w:line="276" w:lineRule="auto"/>
        <w:jc w:val="both"/>
        <w:rPr>
          <w:rFonts w:ascii="Times New Roman" w:hAnsi="Times New Roman" w:cs="Times New Roman"/>
          <w:sz w:val="24"/>
          <w:szCs w:val="24"/>
        </w:rPr>
      </w:pPr>
    </w:p>
    <w:p w14:paraId="0B354593" w14:textId="77777777" w:rsidR="00A560F5" w:rsidRPr="00A560F5" w:rsidRDefault="00A560F5" w:rsidP="00A560F5">
      <w:pPr>
        <w:spacing w:line="276" w:lineRule="auto"/>
        <w:jc w:val="both"/>
        <w:rPr>
          <w:rFonts w:ascii="Times New Roman" w:hAnsi="Times New Roman" w:cs="Times New Roman"/>
          <w:sz w:val="24"/>
          <w:szCs w:val="24"/>
        </w:rPr>
      </w:pPr>
    </w:p>
    <w:p w14:paraId="15BABE05" w14:textId="77777777" w:rsidR="00A560F5" w:rsidRPr="00A560F5" w:rsidRDefault="00A560F5" w:rsidP="00A560F5">
      <w:pPr>
        <w:spacing w:line="276" w:lineRule="auto"/>
        <w:jc w:val="both"/>
        <w:rPr>
          <w:rFonts w:ascii="Times New Roman" w:hAnsi="Times New Roman" w:cs="Times New Roman"/>
          <w:sz w:val="24"/>
          <w:szCs w:val="24"/>
        </w:rPr>
      </w:pPr>
    </w:p>
    <w:p w14:paraId="38188056" w14:textId="77777777" w:rsidR="00A560F5" w:rsidRPr="00A560F5" w:rsidRDefault="00A560F5" w:rsidP="00A560F5">
      <w:pPr>
        <w:spacing w:line="276" w:lineRule="auto"/>
        <w:jc w:val="both"/>
        <w:rPr>
          <w:rFonts w:ascii="Times New Roman" w:hAnsi="Times New Roman" w:cs="Times New Roman"/>
          <w:sz w:val="24"/>
          <w:szCs w:val="24"/>
        </w:rPr>
      </w:pPr>
    </w:p>
    <w:p w14:paraId="1F0037C3" w14:textId="77777777" w:rsidR="00A560F5" w:rsidRPr="00A560F5" w:rsidRDefault="00A560F5" w:rsidP="00A560F5">
      <w:pPr>
        <w:spacing w:line="276" w:lineRule="auto"/>
        <w:jc w:val="both"/>
        <w:rPr>
          <w:rFonts w:ascii="Times New Roman" w:hAnsi="Times New Roman" w:cs="Times New Roman"/>
          <w:sz w:val="24"/>
          <w:szCs w:val="24"/>
        </w:rPr>
      </w:pPr>
    </w:p>
    <w:p w14:paraId="6668097B" w14:textId="77777777" w:rsidR="00A560F5" w:rsidRPr="00A560F5" w:rsidRDefault="00A560F5" w:rsidP="00A560F5">
      <w:pPr>
        <w:spacing w:line="276" w:lineRule="auto"/>
        <w:jc w:val="both"/>
        <w:rPr>
          <w:rFonts w:ascii="Times New Roman" w:hAnsi="Times New Roman" w:cs="Times New Roman"/>
          <w:sz w:val="24"/>
          <w:szCs w:val="24"/>
        </w:rPr>
      </w:pPr>
    </w:p>
    <w:p w14:paraId="4040A520" w14:textId="77777777" w:rsidR="00A560F5" w:rsidRPr="00A560F5" w:rsidRDefault="00A560F5" w:rsidP="00A560F5">
      <w:pPr>
        <w:spacing w:line="276" w:lineRule="auto"/>
        <w:jc w:val="both"/>
        <w:rPr>
          <w:rFonts w:ascii="Times New Roman" w:hAnsi="Times New Roman" w:cs="Times New Roman"/>
          <w:sz w:val="24"/>
          <w:szCs w:val="24"/>
        </w:rPr>
      </w:pPr>
    </w:p>
    <w:p w14:paraId="02595F18" w14:textId="77777777" w:rsidR="00A560F5" w:rsidRPr="00A560F5" w:rsidRDefault="00A560F5" w:rsidP="00A560F5">
      <w:pPr>
        <w:spacing w:line="276" w:lineRule="auto"/>
        <w:rPr>
          <w:rFonts w:ascii="Times New Roman" w:hAnsi="Times New Roman" w:cs="Times New Roman"/>
          <w:sz w:val="24"/>
          <w:szCs w:val="24"/>
        </w:rPr>
      </w:pPr>
    </w:p>
    <w:p w14:paraId="39A1C455" w14:textId="128FDE10" w:rsidR="00A560F5" w:rsidRPr="00D221A3" w:rsidRDefault="00586186" w:rsidP="00586186">
      <w:pPr>
        <w:pStyle w:val="1"/>
        <w:spacing w:line="276" w:lineRule="auto"/>
        <w:rPr>
          <w:rFonts w:ascii="Times New Roman" w:hAnsi="Times New Roman" w:cs="Times New Roman"/>
        </w:rPr>
      </w:pPr>
      <w:r>
        <w:rPr>
          <w:rFonts w:ascii="Times New Roman" w:hAnsi="Times New Roman" w:cs="Times New Roman"/>
        </w:rPr>
        <w:t xml:space="preserve">7.1  </w:t>
      </w:r>
      <w:r w:rsidR="00A560F5" w:rsidRPr="00D221A3">
        <w:rPr>
          <w:rFonts w:ascii="Times New Roman" w:hAnsi="Times New Roman" w:cs="Times New Roman"/>
        </w:rPr>
        <w:t xml:space="preserve">Η περίπτωση του </w:t>
      </w:r>
      <w:r w:rsidR="00A560F5" w:rsidRPr="00D221A3">
        <w:rPr>
          <w:rFonts w:ascii="Times New Roman" w:hAnsi="Times New Roman" w:cs="Times New Roman"/>
          <w:lang w:val="en-US"/>
        </w:rPr>
        <w:t>TikTok</w:t>
      </w:r>
    </w:p>
    <w:p w14:paraId="264441FE" w14:textId="77777777" w:rsidR="00A560F5" w:rsidRPr="00A560F5" w:rsidRDefault="00A560F5" w:rsidP="00A560F5">
      <w:pPr>
        <w:spacing w:line="276" w:lineRule="auto"/>
        <w:jc w:val="both"/>
        <w:rPr>
          <w:rFonts w:ascii="Times New Roman" w:hAnsi="Times New Roman" w:cs="Times New Roman"/>
          <w:sz w:val="24"/>
          <w:szCs w:val="24"/>
        </w:rPr>
      </w:pPr>
      <w:r w:rsidRPr="00A560F5">
        <w:rPr>
          <w:rFonts w:ascii="Times New Roman" w:hAnsi="Times New Roman" w:cs="Times New Roman"/>
          <w:sz w:val="24"/>
          <w:szCs w:val="24"/>
        </w:rPr>
        <w:t xml:space="preserve">Το </w:t>
      </w:r>
      <w:r w:rsidRPr="00A560F5">
        <w:rPr>
          <w:rFonts w:ascii="Times New Roman" w:hAnsi="Times New Roman" w:cs="Times New Roman"/>
          <w:sz w:val="24"/>
          <w:szCs w:val="24"/>
          <w:lang w:val="en-US"/>
        </w:rPr>
        <w:t>TikTok</w:t>
      </w:r>
      <w:r w:rsidRPr="00A560F5">
        <w:rPr>
          <w:rFonts w:ascii="Times New Roman" w:hAnsi="Times New Roman" w:cs="Times New Roman"/>
          <w:sz w:val="24"/>
          <w:szCs w:val="24"/>
        </w:rPr>
        <w:t xml:space="preserve"> διαφέρει από όλες τις άλλες πλατφόρμες Μέσων Κοινωνικής Δικτύωσης δεδομένου ότι δημιουργήθηκε ως πλατφόρμα ψυχαγωγίας και αποτελεί το ταχύτερα αναπτυσσόμενο κοινωνικό δίκτυο όλων των εποχών, απαριθμώντας 800 εκατομμύρια ενεργά μηνιαία προφίλ, καταφέρνοντας σε τρία χρόνια αυτό που το </w:t>
      </w:r>
      <w:proofErr w:type="spellStart"/>
      <w:r w:rsidRPr="00A560F5">
        <w:rPr>
          <w:rFonts w:ascii="Times New Roman" w:hAnsi="Times New Roman" w:cs="Times New Roman"/>
          <w:sz w:val="24"/>
          <w:szCs w:val="24"/>
          <w:lang w:val="en-US"/>
        </w:rPr>
        <w:t>FaceBook</w:t>
      </w:r>
      <w:proofErr w:type="spellEnd"/>
      <w:r w:rsidRPr="00A560F5">
        <w:rPr>
          <w:rFonts w:ascii="Times New Roman" w:hAnsi="Times New Roman" w:cs="Times New Roman"/>
          <w:sz w:val="24"/>
          <w:szCs w:val="24"/>
        </w:rPr>
        <w:t xml:space="preserve"> κατάφερε σε τέσσερα χρόνια και το </w:t>
      </w:r>
      <w:r w:rsidRPr="00A560F5">
        <w:rPr>
          <w:rFonts w:ascii="Times New Roman" w:hAnsi="Times New Roman" w:cs="Times New Roman"/>
          <w:sz w:val="24"/>
          <w:szCs w:val="24"/>
          <w:lang w:val="en-US"/>
        </w:rPr>
        <w:t>Instagram</w:t>
      </w:r>
      <w:r w:rsidRPr="00A560F5">
        <w:rPr>
          <w:rFonts w:ascii="Times New Roman" w:hAnsi="Times New Roman" w:cs="Times New Roman"/>
          <w:sz w:val="24"/>
          <w:szCs w:val="24"/>
        </w:rPr>
        <w:t xml:space="preserve"> σε έξι χρόνια .</w:t>
      </w:r>
    </w:p>
    <w:p w14:paraId="23A46279" w14:textId="77777777" w:rsidR="00A560F5" w:rsidRPr="00A560F5" w:rsidRDefault="00A560F5" w:rsidP="00A560F5">
      <w:pPr>
        <w:spacing w:line="276" w:lineRule="auto"/>
        <w:jc w:val="both"/>
        <w:rPr>
          <w:rFonts w:ascii="Times New Roman" w:hAnsi="Times New Roman" w:cs="Times New Roman"/>
          <w:sz w:val="24"/>
          <w:szCs w:val="24"/>
        </w:rPr>
      </w:pPr>
      <w:r w:rsidRPr="00A560F5">
        <w:rPr>
          <w:rFonts w:ascii="Times New Roman" w:hAnsi="Times New Roman" w:cs="Times New Roman"/>
          <w:sz w:val="24"/>
          <w:szCs w:val="24"/>
        </w:rPr>
        <w:t xml:space="preserve">Το </w:t>
      </w:r>
      <w:r w:rsidRPr="00A560F5">
        <w:rPr>
          <w:rFonts w:ascii="Times New Roman" w:hAnsi="Times New Roman" w:cs="Times New Roman"/>
          <w:sz w:val="24"/>
          <w:szCs w:val="24"/>
          <w:lang w:val="en-US"/>
        </w:rPr>
        <w:t>TikTok</w:t>
      </w:r>
      <w:r w:rsidRPr="00A560F5">
        <w:rPr>
          <w:rFonts w:ascii="Times New Roman" w:hAnsi="Times New Roman" w:cs="Times New Roman"/>
          <w:sz w:val="24"/>
          <w:szCs w:val="24"/>
        </w:rPr>
        <w:t xml:space="preserve"> χρησιμοποιεί συγκεκριμένους αλγόριθμους που προσαρμόζουν τη σειρά προβολής των βίντεο ανάλογα με τα σχόλια, τις απαντήσεις, τις κοινοποιήσεις κλπ., τη γεωγραφική θέση, </w:t>
      </w:r>
      <w:r w:rsidRPr="00A560F5">
        <w:rPr>
          <w:rFonts w:ascii="Times New Roman" w:hAnsi="Times New Roman" w:cs="Times New Roman"/>
          <w:sz w:val="24"/>
          <w:szCs w:val="24"/>
        </w:rPr>
        <w:lastRenderedPageBreak/>
        <w:t xml:space="preserve">τη μουσική και τα σχετικά </w:t>
      </w:r>
      <w:r w:rsidRPr="00A560F5">
        <w:rPr>
          <w:rFonts w:ascii="Times New Roman" w:hAnsi="Times New Roman" w:cs="Times New Roman"/>
          <w:sz w:val="24"/>
          <w:szCs w:val="24"/>
          <w:lang w:val="en-US"/>
        </w:rPr>
        <w:t>Hashtags</w:t>
      </w:r>
      <w:r w:rsidRPr="00A560F5">
        <w:rPr>
          <w:rFonts w:ascii="Times New Roman" w:hAnsi="Times New Roman" w:cs="Times New Roman"/>
          <w:sz w:val="24"/>
          <w:szCs w:val="24"/>
        </w:rPr>
        <w:t xml:space="preserve"> ενώ απευθύνεται κυρίως στο νεανικό (δυναμικό) αγοραστικό κοινό.  </w:t>
      </w:r>
    </w:p>
    <w:p w14:paraId="74629472" w14:textId="77777777" w:rsidR="00A560F5" w:rsidRPr="00A560F5" w:rsidRDefault="00A560F5" w:rsidP="00A560F5">
      <w:pPr>
        <w:spacing w:line="276" w:lineRule="auto"/>
        <w:rPr>
          <w:rFonts w:ascii="Times New Roman" w:hAnsi="Times New Roman" w:cs="Times New Roman"/>
          <w:sz w:val="24"/>
          <w:szCs w:val="24"/>
        </w:rPr>
      </w:pPr>
      <w:r w:rsidRPr="00A560F5">
        <w:rPr>
          <w:rFonts w:ascii="Times New Roman" w:hAnsi="Times New Roman" w:cs="Times New Roman"/>
          <w:sz w:val="24"/>
          <w:szCs w:val="24"/>
        </w:rPr>
        <w:t xml:space="preserve">Παρά το γεγονός ότι ο αρχικός στόχος του </w:t>
      </w:r>
      <w:r w:rsidRPr="00A560F5">
        <w:rPr>
          <w:rFonts w:ascii="Times New Roman" w:hAnsi="Times New Roman" w:cs="Times New Roman"/>
          <w:sz w:val="24"/>
          <w:szCs w:val="24"/>
          <w:lang w:val="en-US"/>
        </w:rPr>
        <w:t>TikTok</w:t>
      </w:r>
      <w:r w:rsidRPr="00A560F5">
        <w:rPr>
          <w:rFonts w:ascii="Times New Roman" w:hAnsi="Times New Roman" w:cs="Times New Roman"/>
          <w:sz w:val="24"/>
          <w:szCs w:val="24"/>
        </w:rPr>
        <w:t xml:space="preserve"> ήταν η ψυχαγωγία, η έρευνα “</w:t>
      </w:r>
      <w:r w:rsidRPr="00A560F5">
        <w:rPr>
          <w:rFonts w:ascii="Times New Roman" w:hAnsi="Times New Roman" w:cs="Times New Roman"/>
          <w:b/>
          <w:bCs/>
          <w:sz w:val="24"/>
          <w:szCs w:val="24"/>
          <w:lang w:val="en-US"/>
        </w:rPr>
        <w:t>Marketing</w:t>
      </w:r>
      <w:r w:rsidRPr="00A560F5">
        <w:rPr>
          <w:rFonts w:ascii="Times New Roman" w:hAnsi="Times New Roman" w:cs="Times New Roman"/>
          <w:b/>
          <w:bCs/>
          <w:sz w:val="24"/>
          <w:szCs w:val="24"/>
        </w:rPr>
        <w:t xml:space="preserve"> </w:t>
      </w:r>
      <w:r w:rsidRPr="00A560F5">
        <w:rPr>
          <w:rFonts w:ascii="Times New Roman" w:hAnsi="Times New Roman" w:cs="Times New Roman"/>
          <w:b/>
          <w:bCs/>
          <w:sz w:val="24"/>
          <w:szCs w:val="24"/>
          <w:lang w:val="en-US"/>
        </w:rPr>
        <w:t>Science</w:t>
      </w:r>
      <w:r w:rsidRPr="00A560F5">
        <w:rPr>
          <w:rFonts w:ascii="Times New Roman" w:hAnsi="Times New Roman" w:cs="Times New Roman"/>
          <w:b/>
          <w:bCs/>
          <w:sz w:val="24"/>
          <w:szCs w:val="24"/>
        </w:rPr>
        <w:t xml:space="preserve"> </w:t>
      </w:r>
      <w:r w:rsidRPr="00A560F5">
        <w:rPr>
          <w:rFonts w:ascii="Times New Roman" w:hAnsi="Times New Roman" w:cs="Times New Roman"/>
          <w:b/>
          <w:bCs/>
          <w:sz w:val="24"/>
          <w:szCs w:val="24"/>
          <w:lang w:val="en-US"/>
        </w:rPr>
        <w:t>Global</w:t>
      </w:r>
      <w:r w:rsidRPr="00A560F5">
        <w:rPr>
          <w:rFonts w:ascii="Times New Roman" w:hAnsi="Times New Roman" w:cs="Times New Roman"/>
          <w:b/>
          <w:bCs/>
          <w:sz w:val="24"/>
          <w:szCs w:val="24"/>
        </w:rPr>
        <w:t xml:space="preserve"> </w:t>
      </w:r>
      <w:r w:rsidRPr="00A560F5">
        <w:rPr>
          <w:rFonts w:ascii="Times New Roman" w:hAnsi="Times New Roman" w:cs="Times New Roman"/>
          <w:b/>
          <w:bCs/>
          <w:sz w:val="24"/>
          <w:szCs w:val="24"/>
          <w:lang w:val="en-US"/>
        </w:rPr>
        <w:t>Retail</w:t>
      </w:r>
      <w:r w:rsidRPr="00A560F5">
        <w:rPr>
          <w:rFonts w:ascii="Times New Roman" w:hAnsi="Times New Roman" w:cs="Times New Roman"/>
          <w:b/>
          <w:bCs/>
          <w:sz w:val="24"/>
          <w:szCs w:val="24"/>
        </w:rPr>
        <w:t xml:space="preserve"> </w:t>
      </w:r>
      <w:r w:rsidRPr="00A560F5">
        <w:rPr>
          <w:rFonts w:ascii="Times New Roman" w:hAnsi="Times New Roman" w:cs="Times New Roman"/>
          <w:b/>
          <w:bCs/>
          <w:sz w:val="24"/>
          <w:szCs w:val="24"/>
          <w:lang w:val="en-US"/>
        </w:rPr>
        <w:t>Path</w:t>
      </w:r>
      <w:r w:rsidRPr="00A560F5">
        <w:rPr>
          <w:rFonts w:ascii="Times New Roman" w:hAnsi="Times New Roman" w:cs="Times New Roman"/>
          <w:b/>
          <w:bCs/>
          <w:sz w:val="24"/>
          <w:szCs w:val="24"/>
        </w:rPr>
        <w:t xml:space="preserve"> </w:t>
      </w:r>
      <w:r w:rsidRPr="00A560F5">
        <w:rPr>
          <w:rFonts w:ascii="Times New Roman" w:hAnsi="Times New Roman" w:cs="Times New Roman"/>
          <w:b/>
          <w:bCs/>
          <w:sz w:val="24"/>
          <w:szCs w:val="24"/>
          <w:lang w:val="en-US"/>
        </w:rPr>
        <w:t>to</w:t>
      </w:r>
      <w:r w:rsidRPr="00A560F5">
        <w:rPr>
          <w:rFonts w:ascii="Times New Roman" w:hAnsi="Times New Roman" w:cs="Times New Roman"/>
          <w:b/>
          <w:bCs/>
          <w:sz w:val="24"/>
          <w:szCs w:val="24"/>
        </w:rPr>
        <w:t xml:space="preserve"> </w:t>
      </w:r>
      <w:r w:rsidRPr="00A560F5">
        <w:rPr>
          <w:rFonts w:ascii="Times New Roman" w:hAnsi="Times New Roman" w:cs="Times New Roman"/>
          <w:b/>
          <w:bCs/>
          <w:sz w:val="24"/>
          <w:szCs w:val="24"/>
          <w:lang w:val="en-US"/>
        </w:rPr>
        <w:t>Purchase</w:t>
      </w:r>
      <w:r w:rsidRPr="00A560F5">
        <w:rPr>
          <w:rFonts w:ascii="Times New Roman" w:hAnsi="Times New Roman" w:cs="Times New Roman"/>
          <w:b/>
          <w:bCs/>
          <w:sz w:val="24"/>
          <w:szCs w:val="24"/>
        </w:rPr>
        <w:t xml:space="preserve">” </w:t>
      </w:r>
      <w:r w:rsidRPr="00A560F5">
        <w:rPr>
          <w:rFonts w:ascii="Times New Roman" w:hAnsi="Times New Roman" w:cs="Times New Roman"/>
          <w:sz w:val="24"/>
          <w:szCs w:val="24"/>
        </w:rPr>
        <w:t xml:space="preserve">που διεξήχθη το 2021 από το </w:t>
      </w:r>
      <w:r w:rsidRPr="00A560F5">
        <w:rPr>
          <w:rFonts w:ascii="Times New Roman" w:hAnsi="Times New Roman" w:cs="Times New Roman"/>
          <w:b/>
          <w:bCs/>
          <w:sz w:val="24"/>
          <w:szCs w:val="24"/>
          <w:lang w:val="en-US"/>
        </w:rPr>
        <w:t>Material</w:t>
      </w:r>
      <w:r w:rsidRPr="00A560F5">
        <w:rPr>
          <w:rFonts w:ascii="Times New Roman" w:hAnsi="Times New Roman" w:cs="Times New Roman"/>
          <w:b/>
          <w:bCs/>
          <w:sz w:val="24"/>
          <w:szCs w:val="24"/>
        </w:rPr>
        <w:t xml:space="preserve"> </w:t>
      </w:r>
      <w:r w:rsidRPr="00A560F5">
        <w:rPr>
          <w:rFonts w:ascii="Times New Roman" w:hAnsi="Times New Roman" w:cs="Times New Roman"/>
          <w:sz w:val="24"/>
          <w:szCs w:val="24"/>
        </w:rPr>
        <w:t>αποκάλυψε τα εξής:</w:t>
      </w:r>
    </w:p>
    <w:p w14:paraId="04E5C71D" w14:textId="77777777" w:rsidR="00A560F5" w:rsidRPr="00A560F5" w:rsidRDefault="00A560F5">
      <w:pPr>
        <w:numPr>
          <w:ilvl w:val="1"/>
          <w:numId w:val="32"/>
        </w:numPr>
        <w:spacing w:line="276" w:lineRule="auto"/>
        <w:rPr>
          <w:rFonts w:ascii="Times New Roman" w:hAnsi="Times New Roman" w:cs="Times New Roman"/>
          <w:sz w:val="24"/>
          <w:szCs w:val="24"/>
        </w:rPr>
      </w:pPr>
      <w:r w:rsidRPr="00A560F5">
        <w:rPr>
          <w:rFonts w:ascii="Times New Roman" w:hAnsi="Times New Roman" w:cs="Times New Roman"/>
          <w:sz w:val="24"/>
          <w:szCs w:val="24"/>
        </w:rPr>
        <w:t xml:space="preserve">Το </w:t>
      </w:r>
      <w:r w:rsidRPr="00A560F5">
        <w:rPr>
          <w:rFonts w:ascii="Times New Roman" w:hAnsi="Times New Roman" w:cs="Times New Roman"/>
          <w:b/>
          <w:bCs/>
          <w:sz w:val="24"/>
          <w:szCs w:val="24"/>
        </w:rPr>
        <w:t xml:space="preserve">40% των χρηστών </w:t>
      </w:r>
      <w:r w:rsidRPr="00A560F5">
        <w:rPr>
          <w:rFonts w:ascii="Times New Roman" w:hAnsi="Times New Roman" w:cs="Times New Roman"/>
          <w:sz w:val="24"/>
          <w:szCs w:val="24"/>
        </w:rPr>
        <w:t xml:space="preserve">είναι πιθανότερο να αγοράσουν προϊόν που είδαν στο </w:t>
      </w:r>
      <w:r w:rsidRPr="00A560F5">
        <w:rPr>
          <w:rFonts w:ascii="Times New Roman" w:hAnsi="Times New Roman" w:cs="Times New Roman"/>
          <w:sz w:val="24"/>
          <w:szCs w:val="24"/>
          <w:lang w:val="en-US"/>
        </w:rPr>
        <w:t>TikTok</w:t>
      </w:r>
      <w:r w:rsidRPr="00A560F5">
        <w:rPr>
          <w:rFonts w:ascii="Times New Roman" w:hAnsi="Times New Roman" w:cs="Times New Roman"/>
          <w:sz w:val="24"/>
          <w:szCs w:val="24"/>
        </w:rPr>
        <w:t xml:space="preserve"> παρά σε οποιαδήποτε άλλη πλατφόρμα.</w:t>
      </w:r>
    </w:p>
    <w:p w14:paraId="7E145403" w14:textId="77777777" w:rsidR="00A560F5" w:rsidRPr="00A560F5" w:rsidRDefault="00A560F5">
      <w:pPr>
        <w:numPr>
          <w:ilvl w:val="1"/>
          <w:numId w:val="32"/>
        </w:numPr>
        <w:spacing w:line="276" w:lineRule="auto"/>
        <w:rPr>
          <w:rFonts w:ascii="Times New Roman" w:hAnsi="Times New Roman" w:cs="Times New Roman"/>
          <w:sz w:val="24"/>
          <w:szCs w:val="24"/>
        </w:rPr>
      </w:pPr>
      <w:r w:rsidRPr="00A560F5">
        <w:rPr>
          <w:rFonts w:ascii="Times New Roman" w:hAnsi="Times New Roman" w:cs="Times New Roman"/>
          <w:sz w:val="24"/>
          <w:szCs w:val="24"/>
        </w:rPr>
        <w:t xml:space="preserve">Το </w:t>
      </w:r>
      <w:r w:rsidRPr="00A560F5">
        <w:rPr>
          <w:rFonts w:ascii="Times New Roman" w:hAnsi="Times New Roman" w:cs="Times New Roman"/>
          <w:b/>
          <w:bCs/>
          <w:sz w:val="24"/>
          <w:szCs w:val="24"/>
        </w:rPr>
        <w:t xml:space="preserve">70% είναι πιθανότερο </w:t>
      </w:r>
      <w:r w:rsidRPr="00A560F5">
        <w:rPr>
          <w:rFonts w:ascii="Times New Roman" w:hAnsi="Times New Roman" w:cs="Times New Roman"/>
          <w:sz w:val="24"/>
          <w:szCs w:val="24"/>
        </w:rPr>
        <w:t xml:space="preserve">να ανακαλύψουν ένα νέο προϊόν στο </w:t>
      </w:r>
      <w:r w:rsidRPr="00A560F5">
        <w:rPr>
          <w:rFonts w:ascii="Times New Roman" w:hAnsi="Times New Roman" w:cs="Times New Roman"/>
          <w:sz w:val="24"/>
          <w:szCs w:val="24"/>
          <w:lang w:val="en-US"/>
        </w:rPr>
        <w:t>TikTok</w:t>
      </w:r>
      <w:r w:rsidRPr="00A560F5">
        <w:rPr>
          <w:rFonts w:ascii="Times New Roman" w:hAnsi="Times New Roman" w:cs="Times New Roman"/>
          <w:sz w:val="24"/>
          <w:szCs w:val="24"/>
        </w:rPr>
        <w:t>.</w:t>
      </w:r>
    </w:p>
    <w:p w14:paraId="6CE7E4EF" w14:textId="77777777" w:rsidR="00A560F5" w:rsidRPr="00A560F5" w:rsidRDefault="00A560F5">
      <w:pPr>
        <w:numPr>
          <w:ilvl w:val="1"/>
          <w:numId w:val="32"/>
        </w:numPr>
        <w:spacing w:line="276" w:lineRule="auto"/>
        <w:rPr>
          <w:rFonts w:ascii="Times New Roman" w:hAnsi="Times New Roman" w:cs="Times New Roman"/>
          <w:sz w:val="24"/>
          <w:szCs w:val="24"/>
        </w:rPr>
      </w:pPr>
      <w:r w:rsidRPr="00A560F5">
        <w:rPr>
          <w:rFonts w:ascii="Times New Roman" w:hAnsi="Times New Roman" w:cs="Times New Roman"/>
          <w:sz w:val="24"/>
          <w:szCs w:val="24"/>
        </w:rPr>
        <w:t xml:space="preserve">Το </w:t>
      </w:r>
      <w:r w:rsidRPr="00A560F5">
        <w:rPr>
          <w:rFonts w:ascii="Times New Roman" w:hAnsi="Times New Roman" w:cs="Times New Roman"/>
          <w:b/>
          <w:bCs/>
          <w:sz w:val="24"/>
          <w:szCs w:val="24"/>
        </w:rPr>
        <w:t xml:space="preserve">140% είναι πιθανότερο </w:t>
      </w:r>
      <w:r w:rsidRPr="00A560F5">
        <w:rPr>
          <w:rFonts w:ascii="Times New Roman" w:hAnsi="Times New Roman" w:cs="Times New Roman"/>
          <w:sz w:val="24"/>
          <w:szCs w:val="24"/>
        </w:rPr>
        <w:t xml:space="preserve">να αναφέρουν ένα προϊόν που τους άρεσε σε δημοσίευσή τους στο </w:t>
      </w:r>
      <w:r w:rsidRPr="00A560F5">
        <w:rPr>
          <w:rFonts w:ascii="Times New Roman" w:hAnsi="Times New Roman" w:cs="Times New Roman"/>
          <w:sz w:val="24"/>
          <w:szCs w:val="24"/>
          <w:lang w:val="en-US"/>
        </w:rPr>
        <w:t>TikTok</w:t>
      </w:r>
      <w:r w:rsidRPr="00A560F5">
        <w:rPr>
          <w:rFonts w:ascii="Times New Roman" w:hAnsi="Times New Roman" w:cs="Times New Roman"/>
          <w:sz w:val="24"/>
          <w:szCs w:val="24"/>
        </w:rPr>
        <w:t xml:space="preserve">.  </w:t>
      </w:r>
    </w:p>
    <w:p w14:paraId="174689C1" w14:textId="77777777" w:rsidR="00A560F5" w:rsidRPr="00A560F5" w:rsidRDefault="00A560F5">
      <w:pPr>
        <w:numPr>
          <w:ilvl w:val="1"/>
          <w:numId w:val="32"/>
        </w:numPr>
        <w:spacing w:line="276" w:lineRule="auto"/>
        <w:rPr>
          <w:rFonts w:ascii="Times New Roman" w:hAnsi="Times New Roman" w:cs="Times New Roman"/>
          <w:sz w:val="24"/>
          <w:szCs w:val="24"/>
        </w:rPr>
      </w:pPr>
      <w:r w:rsidRPr="00A560F5">
        <w:rPr>
          <w:rFonts w:ascii="Times New Roman" w:hAnsi="Times New Roman" w:cs="Times New Roman"/>
          <w:sz w:val="24"/>
          <w:szCs w:val="24"/>
        </w:rPr>
        <w:t xml:space="preserve">Το </w:t>
      </w:r>
      <w:r w:rsidRPr="00A560F5">
        <w:rPr>
          <w:rFonts w:ascii="Times New Roman" w:hAnsi="Times New Roman" w:cs="Times New Roman"/>
          <w:b/>
          <w:bCs/>
          <w:sz w:val="24"/>
          <w:szCs w:val="24"/>
        </w:rPr>
        <w:t xml:space="preserve">38% θα σύστηναν </w:t>
      </w:r>
      <w:r w:rsidRPr="00A560F5">
        <w:rPr>
          <w:rFonts w:ascii="Times New Roman" w:hAnsi="Times New Roman" w:cs="Times New Roman"/>
          <w:sz w:val="24"/>
          <w:szCs w:val="24"/>
        </w:rPr>
        <w:t xml:space="preserve">ένα προϊόν που ανακάλυψαν στο </w:t>
      </w:r>
      <w:r w:rsidRPr="00A560F5">
        <w:rPr>
          <w:rFonts w:ascii="Times New Roman" w:hAnsi="Times New Roman" w:cs="Times New Roman"/>
          <w:sz w:val="24"/>
          <w:szCs w:val="24"/>
          <w:lang w:val="en-US"/>
        </w:rPr>
        <w:t>TikTok</w:t>
      </w:r>
      <w:r w:rsidRPr="00A560F5">
        <w:rPr>
          <w:rFonts w:ascii="Times New Roman" w:hAnsi="Times New Roman" w:cs="Times New Roman"/>
          <w:sz w:val="24"/>
          <w:szCs w:val="24"/>
        </w:rPr>
        <w:t>.</w:t>
      </w:r>
    </w:p>
    <w:p w14:paraId="081F7E5E" w14:textId="77777777" w:rsidR="00A560F5" w:rsidRPr="00A560F5" w:rsidRDefault="00A560F5">
      <w:pPr>
        <w:numPr>
          <w:ilvl w:val="1"/>
          <w:numId w:val="32"/>
        </w:numPr>
        <w:spacing w:line="276" w:lineRule="auto"/>
        <w:rPr>
          <w:rFonts w:ascii="Times New Roman" w:hAnsi="Times New Roman" w:cs="Times New Roman"/>
          <w:sz w:val="24"/>
          <w:szCs w:val="24"/>
        </w:rPr>
      </w:pPr>
      <w:r w:rsidRPr="00A560F5">
        <w:rPr>
          <w:rFonts w:ascii="Times New Roman" w:hAnsi="Times New Roman" w:cs="Times New Roman"/>
          <w:sz w:val="24"/>
          <w:szCs w:val="24"/>
        </w:rPr>
        <w:t xml:space="preserve">Το </w:t>
      </w:r>
      <w:r w:rsidRPr="00A560F5">
        <w:rPr>
          <w:rFonts w:ascii="Times New Roman" w:hAnsi="Times New Roman" w:cs="Times New Roman"/>
          <w:b/>
          <w:bCs/>
          <w:sz w:val="24"/>
          <w:szCs w:val="24"/>
        </w:rPr>
        <w:t xml:space="preserve">14% δαπανούν περισσότερα χρήματα </w:t>
      </w:r>
      <w:r w:rsidRPr="00A560F5">
        <w:rPr>
          <w:rFonts w:ascii="Times New Roman" w:hAnsi="Times New Roman" w:cs="Times New Roman"/>
          <w:sz w:val="24"/>
          <w:szCs w:val="24"/>
        </w:rPr>
        <w:t xml:space="preserve">όταν ένα προϊόν προβάλλεται και στο </w:t>
      </w:r>
      <w:r w:rsidRPr="00A560F5">
        <w:rPr>
          <w:rFonts w:ascii="Times New Roman" w:hAnsi="Times New Roman" w:cs="Times New Roman"/>
          <w:sz w:val="24"/>
          <w:szCs w:val="24"/>
          <w:lang w:val="en-US"/>
        </w:rPr>
        <w:t>TikTok</w:t>
      </w:r>
      <w:r w:rsidRPr="00A560F5">
        <w:rPr>
          <w:rFonts w:ascii="Times New Roman" w:hAnsi="Times New Roman" w:cs="Times New Roman"/>
          <w:sz w:val="24"/>
          <w:szCs w:val="24"/>
        </w:rPr>
        <w:t>.</w:t>
      </w:r>
    </w:p>
    <w:p w14:paraId="3B3F9A0A" w14:textId="77777777" w:rsidR="00A560F5" w:rsidRPr="00A560F5" w:rsidRDefault="00A560F5" w:rsidP="00A560F5">
      <w:pPr>
        <w:spacing w:line="276" w:lineRule="auto"/>
        <w:ind w:left="720"/>
        <w:rPr>
          <w:rFonts w:ascii="Times New Roman" w:hAnsi="Times New Roman" w:cs="Times New Roman"/>
          <w:sz w:val="24"/>
          <w:szCs w:val="24"/>
        </w:rPr>
      </w:pPr>
    </w:p>
    <w:p w14:paraId="7060F04C" w14:textId="1A2E6C7D" w:rsidR="00A560F5" w:rsidRPr="00D221A3" w:rsidRDefault="00586186" w:rsidP="00586186">
      <w:pPr>
        <w:pStyle w:val="1"/>
        <w:spacing w:line="276" w:lineRule="auto"/>
        <w:rPr>
          <w:rFonts w:ascii="Times New Roman" w:hAnsi="Times New Roman" w:cs="Times New Roman"/>
        </w:rPr>
      </w:pPr>
      <w:r>
        <w:rPr>
          <w:rFonts w:ascii="Times New Roman" w:hAnsi="Times New Roman" w:cs="Times New Roman"/>
        </w:rPr>
        <w:t xml:space="preserve">7.2  </w:t>
      </w:r>
      <w:r w:rsidR="00A560F5" w:rsidRPr="00D221A3">
        <w:rPr>
          <w:rFonts w:ascii="Times New Roman" w:hAnsi="Times New Roman" w:cs="Times New Roman"/>
        </w:rPr>
        <w:t xml:space="preserve">Διαφήμιση στο </w:t>
      </w:r>
      <w:proofErr w:type="spellStart"/>
      <w:r w:rsidR="00A560F5" w:rsidRPr="00D221A3">
        <w:rPr>
          <w:rFonts w:ascii="Times New Roman" w:hAnsi="Times New Roman" w:cs="Times New Roman"/>
        </w:rPr>
        <w:t>TikTok</w:t>
      </w:r>
      <w:proofErr w:type="spellEnd"/>
    </w:p>
    <w:p w14:paraId="6F56E0B0" w14:textId="77777777" w:rsidR="00A560F5" w:rsidRPr="00A560F5" w:rsidRDefault="00A560F5" w:rsidP="00A560F5">
      <w:pPr>
        <w:spacing w:line="276" w:lineRule="auto"/>
        <w:jc w:val="both"/>
        <w:rPr>
          <w:rFonts w:ascii="Times New Roman" w:hAnsi="Times New Roman" w:cs="Times New Roman"/>
          <w:sz w:val="24"/>
          <w:szCs w:val="24"/>
        </w:rPr>
      </w:pPr>
      <w:r w:rsidRPr="00A560F5">
        <w:rPr>
          <w:rFonts w:ascii="Times New Roman" w:hAnsi="Times New Roman" w:cs="Times New Roman"/>
          <w:sz w:val="24"/>
          <w:szCs w:val="24"/>
        </w:rPr>
        <w:t xml:space="preserve">Το </w:t>
      </w:r>
      <w:r w:rsidRPr="00A560F5">
        <w:rPr>
          <w:rFonts w:ascii="Times New Roman" w:hAnsi="Times New Roman" w:cs="Times New Roman"/>
          <w:sz w:val="24"/>
          <w:szCs w:val="24"/>
          <w:lang w:val="en-US"/>
        </w:rPr>
        <w:t>TikTok</w:t>
      </w:r>
      <w:r w:rsidRPr="00A560F5">
        <w:rPr>
          <w:rFonts w:ascii="Times New Roman" w:hAnsi="Times New Roman" w:cs="Times New Roman"/>
          <w:sz w:val="24"/>
          <w:szCs w:val="24"/>
        </w:rPr>
        <w:t xml:space="preserve"> μπορεί να αξιοποιηθεί σε μια επιχείρηση κυρίως αξιοποιώντας τη διαφήμιση η οποία μπορεί να λάβει τις εξής μορφές:</w:t>
      </w:r>
    </w:p>
    <w:p w14:paraId="72F69FFE" w14:textId="77777777" w:rsidR="00A560F5" w:rsidRPr="00A560F5" w:rsidRDefault="00A560F5">
      <w:pPr>
        <w:numPr>
          <w:ilvl w:val="0"/>
          <w:numId w:val="33"/>
        </w:numPr>
        <w:spacing w:line="276" w:lineRule="auto"/>
        <w:jc w:val="both"/>
        <w:rPr>
          <w:rFonts w:ascii="Times New Roman" w:hAnsi="Times New Roman" w:cs="Times New Roman"/>
          <w:sz w:val="24"/>
          <w:szCs w:val="24"/>
        </w:rPr>
      </w:pPr>
      <w:r w:rsidRPr="00A560F5">
        <w:rPr>
          <w:rFonts w:ascii="Times New Roman" w:hAnsi="Times New Roman" w:cs="Times New Roman"/>
          <w:b/>
          <w:bCs/>
          <w:sz w:val="24"/>
          <w:szCs w:val="24"/>
        </w:rPr>
        <w:t>In-</w:t>
      </w:r>
      <w:proofErr w:type="spellStart"/>
      <w:r w:rsidRPr="00A560F5">
        <w:rPr>
          <w:rFonts w:ascii="Times New Roman" w:hAnsi="Times New Roman" w:cs="Times New Roman"/>
          <w:b/>
          <w:bCs/>
          <w:sz w:val="24"/>
          <w:szCs w:val="24"/>
        </w:rPr>
        <w:t>Feed</w:t>
      </w:r>
      <w:proofErr w:type="spellEnd"/>
      <w:r w:rsidRPr="00A560F5">
        <w:rPr>
          <w:rFonts w:ascii="Times New Roman" w:hAnsi="Times New Roman" w:cs="Times New Roman"/>
          <w:b/>
          <w:bCs/>
          <w:sz w:val="24"/>
          <w:szCs w:val="24"/>
        </w:rPr>
        <w:t> </w:t>
      </w:r>
      <w:proofErr w:type="spellStart"/>
      <w:r w:rsidRPr="00A560F5">
        <w:rPr>
          <w:rFonts w:ascii="Times New Roman" w:hAnsi="Times New Roman" w:cs="Times New Roman"/>
          <w:b/>
          <w:bCs/>
          <w:sz w:val="24"/>
          <w:szCs w:val="24"/>
        </w:rPr>
        <w:t>Ads</w:t>
      </w:r>
      <w:proofErr w:type="spellEnd"/>
      <w:r w:rsidRPr="00A560F5">
        <w:rPr>
          <w:rFonts w:ascii="Times New Roman" w:hAnsi="Times New Roman" w:cs="Times New Roman"/>
          <w:sz w:val="24"/>
          <w:szCs w:val="24"/>
        </w:rPr>
        <w:t xml:space="preserve">: Είναι </w:t>
      </w:r>
      <w:proofErr w:type="spellStart"/>
      <w:r w:rsidRPr="00A560F5">
        <w:rPr>
          <w:rFonts w:ascii="Times New Roman" w:hAnsi="Times New Roman" w:cs="Times New Roman"/>
          <w:sz w:val="24"/>
          <w:szCs w:val="24"/>
        </w:rPr>
        <w:t>videos</w:t>
      </w:r>
      <w:proofErr w:type="spellEnd"/>
      <w:r w:rsidRPr="00A560F5">
        <w:rPr>
          <w:rFonts w:ascii="Times New Roman" w:hAnsi="Times New Roman" w:cs="Times New Roman"/>
          <w:sz w:val="24"/>
          <w:szCs w:val="24"/>
        </w:rPr>
        <w:t xml:space="preserve"> που εμφανίζονται στη ροή του </w:t>
      </w:r>
      <w:proofErr w:type="spellStart"/>
      <w:r w:rsidRPr="00A560F5">
        <w:rPr>
          <w:rFonts w:ascii="Times New Roman" w:hAnsi="Times New Roman" w:cs="Times New Roman"/>
          <w:sz w:val="24"/>
          <w:szCs w:val="24"/>
        </w:rPr>
        <w:t>TikTok</w:t>
      </w:r>
      <w:proofErr w:type="spellEnd"/>
      <w:r w:rsidRPr="00A560F5">
        <w:rPr>
          <w:rFonts w:ascii="Times New Roman" w:hAnsi="Times New Roman" w:cs="Times New Roman"/>
          <w:sz w:val="24"/>
          <w:szCs w:val="24"/>
        </w:rPr>
        <w:t xml:space="preserve">, διαρκούν έως και 60 δευτερόλεπτα, έχουν αυτόματη αναπαραγωγή εικόνας και ήχου και το κοινό μπορεί να </w:t>
      </w:r>
      <w:proofErr w:type="spellStart"/>
      <w:r w:rsidRPr="00A560F5">
        <w:rPr>
          <w:rFonts w:ascii="Times New Roman" w:hAnsi="Times New Roman" w:cs="Times New Roman"/>
          <w:sz w:val="24"/>
          <w:szCs w:val="24"/>
        </w:rPr>
        <w:t>αλληλεπιδράσει</w:t>
      </w:r>
      <w:proofErr w:type="spellEnd"/>
      <w:r w:rsidRPr="00A560F5">
        <w:rPr>
          <w:rFonts w:ascii="Times New Roman" w:hAnsi="Times New Roman" w:cs="Times New Roman"/>
          <w:sz w:val="24"/>
          <w:szCs w:val="24"/>
        </w:rPr>
        <w:t xml:space="preserve"> με αυτά.</w:t>
      </w:r>
    </w:p>
    <w:p w14:paraId="7A64CE61" w14:textId="77777777" w:rsidR="00A560F5" w:rsidRPr="00A560F5" w:rsidRDefault="00A560F5">
      <w:pPr>
        <w:numPr>
          <w:ilvl w:val="0"/>
          <w:numId w:val="33"/>
        </w:numPr>
        <w:spacing w:line="276" w:lineRule="auto"/>
        <w:jc w:val="both"/>
        <w:rPr>
          <w:rFonts w:ascii="Times New Roman" w:hAnsi="Times New Roman" w:cs="Times New Roman"/>
          <w:sz w:val="24"/>
          <w:szCs w:val="24"/>
        </w:rPr>
      </w:pPr>
      <w:r w:rsidRPr="00A560F5">
        <w:rPr>
          <w:rFonts w:ascii="Times New Roman" w:hAnsi="Times New Roman" w:cs="Times New Roman"/>
          <w:b/>
          <w:bCs/>
          <w:sz w:val="24"/>
          <w:szCs w:val="24"/>
        </w:rPr>
        <w:t>Top </w:t>
      </w:r>
      <w:proofErr w:type="spellStart"/>
      <w:r w:rsidRPr="00A560F5">
        <w:rPr>
          <w:rFonts w:ascii="Times New Roman" w:hAnsi="Times New Roman" w:cs="Times New Roman"/>
          <w:b/>
          <w:bCs/>
          <w:sz w:val="24"/>
          <w:szCs w:val="24"/>
        </w:rPr>
        <w:t>View</w:t>
      </w:r>
      <w:proofErr w:type="spellEnd"/>
      <w:r w:rsidRPr="00A560F5">
        <w:rPr>
          <w:rFonts w:ascii="Times New Roman" w:hAnsi="Times New Roman" w:cs="Times New Roman"/>
          <w:b/>
          <w:bCs/>
          <w:sz w:val="24"/>
          <w:szCs w:val="24"/>
        </w:rPr>
        <w:t> </w:t>
      </w:r>
      <w:proofErr w:type="spellStart"/>
      <w:r w:rsidRPr="00A560F5">
        <w:rPr>
          <w:rFonts w:ascii="Times New Roman" w:hAnsi="Times New Roman" w:cs="Times New Roman"/>
          <w:b/>
          <w:bCs/>
          <w:sz w:val="24"/>
          <w:szCs w:val="24"/>
        </w:rPr>
        <w:t>Ads</w:t>
      </w:r>
      <w:proofErr w:type="spellEnd"/>
      <w:r w:rsidRPr="00A560F5">
        <w:rPr>
          <w:rFonts w:ascii="Times New Roman" w:hAnsi="Times New Roman" w:cs="Times New Roman"/>
          <w:sz w:val="24"/>
          <w:szCs w:val="24"/>
        </w:rPr>
        <w:t xml:space="preserve">: Πρόκειται για </w:t>
      </w:r>
      <w:proofErr w:type="spellStart"/>
      <w:r w:rsidRPr="00A560F5">
        <w:rPr>
          <w:rFonts w:ascii="Times New Roman" w:hAnsi="Times New Roman" w:cs="Times New Roman"/>
          <w:sz w:val="24"/>
          <w:szCs w:val="24"/>
        </w:rPr>
        <w:t>videos</w:t>
      </w:r>
      <w:proofErr w:type="spellEnd"/>
      <w:r w:rsidRPr="00A560F5">
        <w:rPr>
          <w:rFonts w:ascii="Times New Roman" w:hAnsi="Times New Roman" w:cs="Times New Roman"/>
          <w:sz w:val="24"/>
          <w:szCs w:val="24"/>
        </w:rPr>
        <w:t xml:space="preserve"> πλήρους οθόνης, που παρουσιάζουν την εμπορική φίρμα με την καλύτερη δυνατή τοποθέτηση, προσελκύοντας απόλυτα την προσοχή των χρηστών με τη δυναμική της εικόνας, του ήχου και του </w:t>
      </w:r>
      <w:proofErr w:type="spellStart"/>
      <w:r w:rsidRPr="00A560F5">
        <w:rPr>
          <w:rFonts w:ascii="Times New Roman" w:hAnsi="Times New Roman" w:cs="Times New Roman"/>
          <w:sz w:val="24"/>
          <w:szCs w:val="24"/>
        </w:rPr>
        <w:t>storytelling</w:t>
      </w:r>
      <w:proofErr w:type="spellEnd"/>
      <w:r w:rsidRPr="00A560F5">
        <w:rPr>
          <w:rFonts w:ascii="Times New Roman" w:hAnsi="Times New Roman" w:cs="Times New Roman"/>
          <w:sz w:val="24"/>
          <w:szCs w:val="24"/>
        </w:rPr>
        <w:t>, διαρκούν έως 60 δευτερόλεπτα και έχουν αυτόματη οπτικοακουστική αναπαραγωγή.</w:t>
      </w:r>
    </w:p>
    <w:p w14:paraId="084E49DD" w14:textId="77777777" w:rsidR="00A560F5" w:rsidRPr="00A560F5" w:rsidRDefault="00A560F5">
      <w:pPr>
        <w:numPr>
          <w:ilvl w:val="0"/>
          <w:numId w:val="33"/>
        </w:numPr>
        <w:spacing w:line="276" w:lineRule="auto"/>
        <w:jc w:val="both"/>
        <w:rPr>
          <w:rFonts w:ascii="Times New Roman" w:hAnsi="Times New Roman" w:cs="Times New Roman"/>
          <w:sz w:val="24"/>
          <w:szCs w:val="24"/>
        </w:rPr>
      </w:pPr>
      <w:proofErr w:type="spellStart"/>
      <w:r w:rsidRPr="00A560F5">
        <w:rPr>
          <w:rFonts w:ascii="Times New Roman" w:hAnsi="Times New Roman" w:cs="Times New Roman"/>
          <w:b/>
          <w:bCs/>
          <w:sz w:val="24"/>
          <w:szCs w:val="24"/>
        </w:rPr>
        <w:t>Brand</w:t>
      </w:r>
      <w:proofErr w:type="spellEnd"/>
      <w:r w:rsidRPr="00A560F5">
        <w:rPr>
          <w:rFonts w:ascii="Times New Roman" w:hAnsi="Times New Roman" w:cs="Times New Roman"/>
          <w:b/>
          <w:bCs/>
          <w:sz w:val="24"/>
          <w:szCs w:val="24"/>
        </w:rPr>
        <w:t> </w:t>
      </w:r>
      <w:proofErr w:type="spellStart"/>
      <w:r w:rsidRPr="00A560F5">
        <w:rPr>
          <w:rFonts w:ascii="Times New Roman" w:hAnsi="Times New Roman" w:cs="Times New Roman"/>
          <w:b/>
          <w:bCs/>
          <w:sz w:val="24"/>
          <w:szCs w:val="24"/>
        </w:rPr>
        <w:t>Takeover</w:t>
      </w:r>
      <w:proofErr w:type="spellEnd"/>
      <w:r w:rsidRPr="00A560F5">
        <w:rPr>
          <w:rFonts w:ascii="Times New Roman" w:hAnsi="Times New Roman" w:cs="Times New Roman"/>
          <w:b/>
          <w:bCs/>
          <w:sz w:val="24"/>
          <w:szCs w:val="24"/>
        </w:rPr>
        <w:t> </w:t>
      </w:r>
      <w:proofErr w:type="spellStart"/>
      <w:r w:rsidRPr="00A560F5">
        <w:rPr>
          <w:rFonts w:ascii="Times New Roman" w:hAnsi="Times New Roman" w:cs="Times New Roman"/>
          <w:b/>
          <w:bCs/>
          <w:sz w:val="24"/>
          <w:szCs w:val="24"/>
        </w:rPr>
        <w:t>Ads</w:t>
      </w:r>
      <w:proofErr w:type="spellEnd"/>
      <w:r w:rsidRPr="00A560F5">
        <w:rPr>
          <w:rFonts w:ascii="Times New Roman" w:hAnsi="Times New Roman" w:cs="Times New Roman"/>
          <w:sz w:val="24"/>
          <w:szCs w:val="24"/>
        </w:rPr>
        <w:t>: Προσφέρουν πολλαπλές επιλογές περιεχομένου (αρχεία JPG και βίντεο 3-5 δευτερολέπτων) με στατική ή δυναμική εικόνα πλήρους οθόνης που διεγείρουν το ενδιαφέρον του κοινού σας μέσα από ελκυστικό περιεχόμενο.</w:t>
      </w:r>
    </w:p>
    <w:p w14:paraId="3E74690B" w14:textId="77777777" w:rsidR="00A560F5" w:rsidRPr="00A560F5" w:rsidRDefault="00A560F5">
      <w:pPr>
        <w:numPr>
          <w:ilvl w:val="0"/>
          <w:numId w:val="33"/>
        </w:numPr>
        <w:spacing w:line="276" w:lineRule="auto"/>
        <w:jc w:val="both"/>
        <w:rPr>
          <w:rFonts w:ascii="Times New Roman" w:hAnsi="Times New Roman" w:cs="Times New Roman"/>
          <w:sz w:val="24"/>
          <w:szCs w:val="24"/>
        </w:rPr>
      </w:pPr>
      <w:proofErr w:type="spellStart"/>
      <w:r w:rsidRPr="00A560F5">
        <w:rPr>
          <w:rFonts w:ascii="Times New Roman" w:hAnsi="Times New Roman" w:cs="Times New Roman"/>
          <w:b/>
          <w:bCs/>
          <w:sz w:val="24"/>
          <w:szCs w:val="24"/>
        </w:rPr>
        <w:t>Branded</w:t>
      </w:r>
      <w:proofErr w:type="spellEnd"/>
      <w:r w:rsidRPr="00A560F5">
        <w:rPr>
          <w:rFonts w:ascii="Times New Roman" w:hAnsi="Times New Roman" w:cs="Times New Roman"/>
          <w:b/>
          <w:bCs/>
          <w:sz w:val="24"/>
          <w:szCs w:val="24"/>
        </w:rPr>
        <w:t xml:space="preserve"> </w:t>
      </w:r>
      <w:proofErr w:type="spellStart"/>
      <w:r w:rsidRPr="00A560F5">
        <w:rPr>
          <w:rFonts w:ascii="Times New Roman" w:hAnsi="Times New Roman" w:cs="Times New Roman"/>
          <w:b/>
          <w:bCs/>
          <w:sz w:val="24"/>
          <w:szCs w:val="24"/>
        </w:rPr>
        <w:t>Effects</w:t>
      </w:r>
      <w:proofErr w:type="spellEnd"/>
      <w:r w:rsidRPr="00A560F5">
        <w:rPr>
          <w:rFonts w:ascii="Times New Roman" w:hAnsi="Times New Roman" w:cs="Times New Roman"/>
          <w:b/>
          <w:bCs/>
          <w:sz w:val="24"/>
          <w:szCs w:val="24"/>
        </w:rPr>
        <w:t xml:space="preserve"> </w:t>
      </w:r>
      <w:proofErr w:type="spellStart"/>
      <w:r w:rsidRPr="00A560F5">
        <w:rPr>
          <w:rFonts w:ascii="Times New Roman" w:hAnsi="Times New Roman" w:cs="Times New Roman"/>
          <w:b/>
          <w:bCs/>
          <w:sz w:val="24"/>
          <w:szCs w:val="24"/>
        </w:rPr>
        <w:t>Ads</w:t>
      </w:r>
      <w:proofErr w:type="spellEnd"/>
      <w:r w:rsidRPr="00A560F5">
        <w:rPr>
          <w:rFonts w:ascii="Times New Roman" w:hAnsi="Times New Roman" w:cs="Times New Roman"/>
          <w:sz w:val="24"/>
          <w:szCs w:val="24"/>
        </w:rPr>
        <w:t xml:space="preserve">: προσαρμοσμένα </w:t>
      </w:r>
      <w:proofErr w:type="spellStart"/>
      <w:r w:rsidRPr="00A560F5">
        <w:rPr>
          <w:rFonts w:ascii="Times New Roman" w:hAnsi="Times New Roman" w:cs="Times New Roman"/>
          <w:sz w:val="24"/>
          <w:szCs w:val="24"/>
        </w:rPr>
        <w:t>stickers</w:t>
      </w:r>
      <w:proofErr w:type="spellEnd"/>
      <w:r w:rsidRPr="00A560F5">
        <w:rPr>
          <w:rFonts w:ascii="Times New Roman" w:hAnsi="Times New Roman" w:cs="Times New Roman"/>
          <w:sz w:val="24"/>
          <w:szCs w:val="24"/>
        </w:rPr>
        <w:t xml:space="preserve">, φίλτρα και ειδικά εφέ. </w:t>
      </w:r>
    </w:p>
    <w:p w14:paraId="12EEA8F6" w14:textId="77777777" w:rsidR="00A560F5" w:rsidRPr="00A560F5" w:rsidRDefault="00A560F5">
      <w:pPr>
        <w:numPr>
          <w:ilvl w:val="0"/>
          <w:numId w:val="33"/>
        </w:numPr>
        <w:spacing w:line="276" w:lineRule="auto"/>
        <w:jc w:val="both"/>
        <w:rPr>
          <w:rFonts w:ascii="Times New Roman" w:hAnsi="Times New Roman" w:cs="Times New Roman"/>
          <w:sz w:val="24"/>
          <w:szCs w:val="24"/>
        </w:rPr>
      </w:pPr>
      <w:proofErr w:type="spellStart"/>
      <w:r w:rsidRPr="00A560F5">
        <w:rPr>
          <w:rFonts w:ascii="Times New Roman" w:hAnsi="Times New Roman" w:cs="Times New Roman"/>
          <w:b/>
          <w:bCs/>
          <w:sz w:val="24"/>
          <w:szCs w:val="24"/>
        </w:rPr>
        <w:t>Branded</w:t>
      </w:r>
      <w:proofErr w:type="spellEnd"/>
      <w:r w:rsidRPr="00A560F5">
        <w:rPr>
          <w:rFonts w:ascii="Times New Roman" w:hAnsi="Times New Roman" w:cs="Times New Roman"/>
          <w:b/>
          <w:bCs/>
          <w:sz w:val="24"/>
          <w:szCs w:val="24"/>
        </w:rPr>
        <w:t xml:space="preserve"> </w:t>
      </w:r>
      <w:proofErr w:type="spellStart"/>
      <w:r w:rsidRPr="00A560F5">
        <w:rPr>
          <w:rFonts w:ascii="Times New Roman" w:hAnsi="Times New Roman" w:cs="Times New Roman"/>
          <w:b/>
          <w:bCs/>
          <w:sz w:val="24"/>
          <w:szCs w:val="24"/>
        </w:rPr>
        <w:t>Hashtag</w:t>
      </w:r>
      <w:proofErr w:type="spellEnd"/>
      <w:r w:rsidRPr="00A560F5">
        <w:rPr>
          <w:rFonts w:ascii="Times New Roman" w:hAnsi="Times New Roman" w:cs="Times New Roman"/>
          <w:b/>
          <w:bCs/>
          <w:sz w:val="24"/>
          <w:szCs w:val="24"/>
        </w:rPr>
        <w:t> </w:t>
      </w:r>
      <w:proofErr w:type="spellStart"/>
      <w:r w:rsidRPr="00A560F5">
        <w:rPr>
          <w:rFonts w:ascii="Times New Roman" w:hAnsi="Times New Roman" w:cs="Times New Roman"/>
          <w:b/>
          <w:bCs/>
          <w:sz w:val="24"/>
          <w:szCs w:val="24"/>
        </w:rPr>
        <w:t>Ads</w:t>
      </w:r>
      <w:proofErr w:type="spellEnd"/>
      <w:r w:rsidRPr="00A560F5">
        <w:rPr>
          <w:rFonts w:ascii="Times New Roman" w:hAnsi="Times New Roman" w:cs="Times New Roman"/>
          <w:sz w:val="24"/>
          <w:szCs w:val="24"/>
        </w:rPr>
        <w:t xml:space="preserve">: Στην ουσία, πρόκειται για </w:t>
      </w:r>
      <w:proofErr w:type="spellStart"/>
      <w:r w:rsidRPr="00A560F5">
        <w:rPr>
          <w:rFonts w:ascii="Times New Roman" w:hAnsi="Times New Roman" w:cs="Times New Roman"/>
          <w:sz w:val="24"/>
          <w:szCs w:val="24"/>
        </w:rPr>
        <w:t>Challenges</w:t>
      </w:r>
      <w:proofErr w:type="spellEnd"/>
      <w:r w:rsidRPr="00A560F5">
        <w:rPr>
          <w:rFonts w:ascii="Times New Roman" w:hAnsi="Times New Roman" w:cs="Times New Roman"/>
          <w:sz w:val="24"/>
          <w:szCs w:val="24"/>
        </w:rPr>
        <w:t xml:space="preserve">, τα οποία εμφανίζονται στην αρχική σελίδα και είναι ικανά να προσφέρουν στην εταιρεία σας αφοσίωση των πελατών οι οποίοι προσμένουν το επόμενο </w:t>
      </w:r>
      <w:proofErr w:type="spellStart"/>
      <w:r w:rsidRPr="00A560F5">
        <w:rPr>
          <w:rFonts w:ascii="Times New Roman" w:hAnsi="Times New Roman" w:cs="Times New Roman"/>
          <w:sz w:val="24"/>
          <w:szCs w:val="24"/>
        </w:rPr>
        <w:t>Challenge</w:t>
      </w:r>
      <w:proofErr w:type="spellEnd"/>
      <w:r w:rsidRPr="00A560F5">
        <w:rPr>
          <w:rFonts w:ascii="Times New Roman" w:hAnsi="Times New Roman" w:cs="Times New Roman"/>
          <w:sz w:val="24"/>
          <w:szCs w:val="24"/>
        </w:rPr>
        <w:t>.</w:t>
      </w:r>
    </w:p>
    <w:p w14:paraId="68D4904D" w14:textId="77777777" w:rsidR="00A560F5" w:rsidRPr="00A560F5" w:rsidRDefault="00A560F5" w:rsidP="00A560F5">
      <w:pPr>
        <w:spacing w:line="276" w:lineRule="auto"/>
        <w:jc w:val="both"/>
        <w:rPr>
          <w:rFonts w:ascii="Times New Roman" w:hAnsi="Times New Roman" w:cs="Times New Roman"/>
          <w:sz w:val="24"/>
          <w:szCs w:val="24"/>
        </w:rPr>
      </w:pPr>
      <w:r w:rsidRPr="00A560F5">
        <w:rPr>
          <w:rFonts w:ascii="Times New Roman" w:hAnsi="Times New Roman" w:cs="Times New Roman"/>
          <w:sz w:val="24"/>
          <w:szCs w:val="24"/>
        </w:rPr>
        <w:t xml:space="preserve">Αναφορικά με το στόχο της διαφήμισης που θα δημιουργήσει μια επιχείρηση στο </w:t>
      </w:r>
      <w:r w:rsidRPr="00A560F5">
        <w:rPr>
          <w:rFonts w:ascii="Times New Roman" w:hAnsi="Times New Roman" w:cs="Times New Roman"/>
          <w:sz w:val="24"/>
          <w:szCs w:val="24"/>
          <w:lang w:val="en-US"/>
        </w:rPr>
        <w:t>TikTok</w:t>
      </w:r>
      <w:r w:rsidRPr="00A560F5">
        <w:rPr>
          <w:rFonts w:ascii="Times New Roman" w:hAnsi="Times New Roman" w:cs="Times New Roman"/>
          <w:sz w:val="24"/>
          <w:szCs w:val="24"/>
        </w:rPr>
        <w:t>, συνήθως υπάρχουν  οι επιλογές:</w:t>
      </w:r>
    </w:p>
    <w:p w14:paraId="3DB0B6E2" w14:textId="77777777" w:rsidR="00A560F5" w:rsidRPr="00A560F5" w:rsidRDefault="00A560F5">
      <w:pPr>
        <w:numPr>
          <w:ilvl w:val="0"/>
          <w:numId w:val="34"/>
        </w:numPr>
        <w:spacing w:line="276" w:lineRule="auto"/>
        <w:jc w:val="both"/>
        <w:rPr>
          <w:rFonts w:ascii="Times New Roman" w:hAnsi="Times New Roman" w:cs="Times New Roman"/>
          <w:sz w:val="24"/>
          <w:szCs w:val="24"/>
        </w:rPr>
      </w:pPr>
      <w:r w:rsidRPr="00A560F5">
        <w:rPr>
          <w:rFonts w:ascii="Times New Roman" w:hAnsi="Times New Roman" w:cs="Times New Roman"/>
          <w:b/>
          <w:bCs/>
          <w:sz w:val="24"/>
          <w:szCs w:val="24"/>
        </w:rPr>
        <w:t>Στόχευση ενδιαφέροντος:</w:t>
      </w:r>
      <w:r w:rsidRPr="00A560F5">
        <w:rPr>
          <w:rFonts w:ascii="Times New Roman" w:hAnsi="Times New Roman" w:cs="Times New Roman"/>
          <w:sz w:val="24"/>
          <w:szCs w:val="24"/>
        </w:rPr>
        <w:t xml:space="preserve"> Όπως και στο Facebook, αυτή η μέθοδος σχετίζεται με συγκεκριμένα δημογραφικά χαρακτηριστικά και ενδιαφέροντα του κοινού-στόχου.</w:t>
      </w:r>
    </w:p>
    <w:p w14:paraId="3F64DEEF" w14:textId="77777777" w:rsidR="00A560F5" w:rsidRPr="00A560F5" w:rsidRDefault="00A560F5">
      <w:pPr>
        <w:numPr>
          <w:ilvl w:val="0"/>
          <w:numId w:val="34"/>
        </w:numPr>
        <w:spacing w:line="276" w:lineRule="auto"/>
        <w:jc w:val="both"/>
        <w:rPr>
          <w:rFonts w:ascii="Times New Roman" w:hAnsi="Times New Roman" w:cs="Times New Roman"/>
          <w:sz w:val="24"/>
          <w:szCs w:val="24"/>
        </w:rPr>
      </w:pPr>
      <w:proofErr w:type="spellStart"/>
      <w:r w:rsidRPr="00A560F5">
        <w:rPr>
          <w:rFonts w:ascii="Times New Roman" w:hAnsi="Times New Roman" w:cs="Times New Roman"/>
          <w:b/>
          <w:bCs/>
          <w:sz w:val="24"/>
          <w:szCs w:val="24"/>
        </w:rPr>
        <w:lastRenderedPageBreak/>
        <w:t>Συμπεριφορική</w:t>
      </w:r>
      <w:proofErr w:type="spellEnd"/>
      <w:r w:rsidRPr="00A560F5">
        <w:rPr>
          <w:rFonts w:ascii="Times New Roman" w:hAnsi="Times New Roman" w:cs="Times New Roman"/>
          <w:b/>
          <w:bCs/>
          <w:sz w:val="24"/>
          <w:szCs w:val="24"/>
        </w:rPr>
        <w:t xml:space="preserve"> στόχευση</w:t>
      </w:r>
      <w:r w:rsidRPr="00A560F5">
        <w:rPr>
          <w:rFonts w:ascii="Times New Roman" w:hAnsi="Times New Roman" w:cs="Times New Roman"/>
          <w:sz w:val="24"/>
          <w:szCs w:val="24"/>
        </w:rPr>
        <w:t xml:space="preserve">: Η στόχευση κοινού γίνεται με βάση τα ενδιαφέροντά του στο </w:t>
      </w:r>
      <w:proofErr w:type="spellStart"/>
      <w:r w:rsidRPr="00A560F5">
        <w:rPr>
          <w:rFonts w:ascii="Times New Roman" w:hAnsi="Times New Roman" w:cs="Times New Roman"/>
          <w:sz w:val="24"/>
          <w:szCs w:val="24"/>
        </w:rPr>
        <w:t>TikTok</w:t>
      </w:r>
      <w:proofErr w:type="spellEnd"/>
      <w:r w:rsidRPr="00A560F5">
        <w:rPr>
          <w:rFonts w:ascii="Times New Roman" w:hAnsi="Times New Roman" w:cs="Times New Roman"/>
          <w:sz w:val="24"/>
          <w:szCs w:val="24"/>
        </w:rPr>
        <w:t>.</w:t>
      </w:r>
    </w:p>
    <w:p w14:paraId="1BC940B5" w14:textId="77777777" w:rsidR="00A560F5" w:rsidRPr="00A560F5" w:rsidRDefault="00A560F5" w:rsidP="00A560F5">
      <w:pPr>
        <w:spacing w:line="276" w:lineRule="auto"/>
        <w:ind w:left="360"/>
        <w:jc w:val="both"/>
        <w:rPr>
          <w:rFonts w:ascii="Times New Roman" w:hAnsi="Times New Roman" w:cs="Times New Roman"/>
          <w:sz w:val="24"/>
          <w:szCs w:val="24"/>
        </w:rPr>
      </w:pPr>
      <w:r w:rsidRPr="00A560F5">
        <w:rPr>
          <w:rFonts w:ascii="Times New Roman" w:hAnsi="Times New Roman" w:cs="Times New Roman"/>
          <w:bCs/>
          <w:sz w:val="24"/>
          <w:szCs w:val="24"/>
        </w:rPr>
        <w:t xml:space="preserve">Ένα πετυχημένο παράδειγμα </w:t>
      </w:r>
      <w:proofErr w:type="spellStart"/>
      <w:r w:rsidRPr="00A560F5">
        <w:rPr>
          <w:rFonts w:ascii="Times New Roman" w:hAnsi="Times New Roman" w:cs="Times New Roman"/>
          <w:bCs/>
          <w:sz w:val="24"/>
          <w:szCs w:val="24"/>
        </w:rPr>
        <w:t>TikTok</w:t>
      </w:r>
      <w:proofErr w:type="spellEnd"/>
      <w:r w:rsidRPr="00A560F5">
        <w:rPr>
          <w:rFonts w:ascii="Times New Roman" w:hAnsi="Times New Roman" w:cs="Times New Roman"/>
          <w:bCs/>
          <w:sz w:val="24"/>
          <w:szCs w:val="24"/>
        </w:rPr>
        <w:t xml:space="preserve"> Marketing</w:t>
      </w:r>
      <w:r w:rsidRPr="00A560F5">
        <w:rPr>
          <w:rFonts w:ascii="Times New Roman" w:hAnsi="Times New Roman" w:cs="Times New Roman"/>
          <w:sz w:val="24"/>
          <w:szCs w:val="24"/>
        </w:rPr>
        <w:t xml:space="preserve"> αποτελεί το </w:t>
      </w:r>
      <w:proofErr w:type="spellStart"/>
      <w:r w:rsidRPr="00A560F5">
        <w:rPr>
          <w:rFonts w:ascii="Times New Roman" w:hAnsi="Times New Roman" w:cs="Times New Roman"/>
          <w:sz w:val="24"/>
          <w:szCs w:val="24"/>
        </w:rPr>
        <w:t>Chipotle</w:t>
      </w:r>
      <w:proofErr w:type="spellEnd"/>
      <w:r w:rsidRPr="00A560F5">
        <w:rPr>
          <w:rFonts w:ascii="Times New Roman" w:hAnsi="Times New Roman" w:cs="Times New Roman"/>
          <w:sz w:val="24"/>
          <w:szCs w:val="24"/>
        </w:rPr>
        <w:t xml:space="preserve">, μία αλυσίδα εστιατορίων που ειδικεύεται στο </w:t>
      </w:r>
      <w:proofErr w:type="spellStart"/>
      <w:r w:rsidRPr="00A560F5">
        <w:rPr>
          <w:rFonts w:ascii="Times New Roman" w:hAnsi="Times New Roman" w:cs="Times New Roman"/>
          <w:sz w:val="24"/>
          <w:szCs w:val="24"/>
        </w:rPr>
        <w:t>mexican</w:t>
      </w:r>
      <w:proofErr w:type="spellEnd"/>
      <w:r w:rsidRPr="00A560F5">
        <w:rPr>
          <w:rFonts w:ascii="Times New Roman" w:hAnsi="Times New Roman" w:cs="Times New Roman"/>
          <w:sz w:val="24"/>
          <w:szCs w:val="24"/>
        </w:rPr>
        <w:t xml:space="preserve"> </w:t>
      </w:r>
      <w:proofErr w:type="spellStart"/>
      <w:r w:rsidRPr="00A560F5">
        <w:rPr>
          <w:rFonts w:ascii="Times New Roman" w:hAnsi="Times New Roman" w:cs="Times New Roman"/>
          <w:sz w:val="24"/>
          <w:szCs w:val="24"/>
        </w:rPr>
        <w:t>grill</w:t>
      </w:r>
      <w:proofErr w:type="spellEnd"/>
      <w:r w:rsidRPr="00A560F5">
        <w:rPr>
          <w:rFonts w:ascii="Times New Roman" w:hAnsi="Times New Roman" w:cs="Times New Roman"/>
          <w:sz w:val="24"/>
          <w:szCs w:val="24"/>
        </w:rPr>
        <w:t xml:space="preserve"> με </w:t>
      </w:r>
      <w:proofErr w:type="spellStart"/>
      <w:r w:rsidRPr="00A560F5">
        <w:rPr>
          <w:rFonts w:ascii="Times New Roman" w:hAnsi="Times New Roman" w:cs="Times New Roman"/>
          <w:sz w:val="24"/>
          <w:szCs w:val="24"/>
        </w:rPr>
        <w:t>burritos</w:t>
      </w:r>
      <w:proofErr w:type="spellEnd"/>
      <w:r w:rsidRPr="00A560F5">
        <w:rPr>
          <w:rFonts w:ascii="Times New Roman" w:hAnsi="Times New Roman" w:cs="Times New Roman"/>
          <w:sz w:val="24"/>
          <w:szCs w:val="24"/>
        </w:rPr>
        <w:t xml:space="preserve"> και </w:t>
      </w:r>
      <w:proofErr w:type="spellStart"/>
      <w:r w:rsidRPr="00A560F5">
        <w:rPr>
          <w:rFonts w:ascii="Times New Roman" w:hAnsi="Times New Roman" w:cs="Times New Roman"/>
          <w:sz w:val="24"/>
          <w:szCs w:val="24"/>
        </w:rPr>
        <w:t>tacos</w:t>
      </w:r>
      <w:proofErr w:type="spellEnd"/>
      <w:r w:rsidRPr="00A560F5">
        <w:rPr>
          <w:rFonts w:ascii="Times New Roman" w:hAnsi="Times New Roman" w:cs="Times New Roman"/>
          <w:sz w:val="24"/>
          <w:szCs w:val="24"/>
        </w:rPr>
        <w:t xml:space="preserve">. Όμως, ένα από τα βασικά συστατικά του μεξικάνικου </w:t>
      </w:r>
      <w:proofErr w:type="spellStart"/>
      <w:r w:rsidRPr="00A560F5">
        <w:rPr>
          <w:rFonts w:ascii="Times New Roman" w:hAnsi="Times New Roman" w:cs="Times New Roman"/>
          <w:sz w:val="24"/>
          <w:szCs w:val="24"/>
        </w:rPr>
        <w:t>fast</w:t>
      </w:r>
      <w:proofErr w:type="spellEnd"/>
      <w:r w:rsidRPr="00A560F5">
        <w:rPr>
          <w:rFonts w:ascii="Times New Roman" w:hAnsi="Times New Roman" w:cs="Times New Roman"/>
          <w:sz w:val="24"/>
          <w:szCs w:val="24"/>
        </w:rPr>
        <w:t xml:space="preserve"> </w:t>
      </w:r>
      <w:proofErr w:type="spellStart"/>
      <w:r w:rsidRPr="00A560F5">
        <w:rPr>
          <w:rFonts w:ascii="Times New Roman" w:hAnsi="Times New Roman" w:cs="Times New Roman"/>
          <w:sz w:val="24"/>
          <w:szCs w:val="24"/>
        </w:rPr>
        <w:t>food</w:t>
      </w:r>
      <w:proofErr w:type="spellEnd"/>
      <w:r w:rsidRPr="00A560F5">
        <w:rPr>
          <w:rFonts w:ascii="Times New Roman" w:hAnsi="Times New Roman" w:cs="Times New Roman"/>
          <w:sz w:val="24"/>
          <w:szCs w:val="24"/>
        </w:rPr>
        <w:t xml:space="preserve"> είναι το </w:t>
      </w:r>
      <w:proofErr w:type="spellStart"/>
      <w:r w:rsidRPr="00A560F5">
        <w:rPr>
          <w:rFonts w:ascii="Times New Roman" w:hAnsi="Times New Roman" w:cs="Times New Roman"/>
          <w:sz w:val="24"/>
          <w:szCs w:val="24"/>
        </w:rPr>
        <w:t>guacamole</w:t>
      </w:r>
      <w:proofErr w:type="spellEnd"/>
      <w:r w:rsidRPr="00A560F5">
        <w:rPr>
          <w:rFonts w:ascii="Times New Roman" w:hAnsi="Times New Roman" w:cs="Times New Roman"/>
          <w:sz w:val="24"/>
          <w:szCs w:val="24"/>
        </w:rPr>
        <w:t xml:space="preserve"> – μία σάλτσα με βάση το αβοκάντο.</w:t>
      </w:r>
    </w:p>
    <w:p w14:paraId="12C416FB" w14:textId="067426EE" w:rsidR="00A560F5" w:rsidRDefault="00A560F5" w:rsidP="00A560F5">
      <w:pPr>
        <w:spacing w:line="276" w:lineRule="auto"/>
        <w:ind w:left="360"/>
        <w:jc w:val="both"/>
        <w:rPr>
          <w:rFonts w:ascii="Times New Roman" w:hAnsi="Times New Roman" w:cs="Times New Roman"/>
          <w:sz w:val="24"/>
          <w:szCs w:val="24"/>
        </w:rPr>
      </w:pPr>
      <w:r w:rsidRPr="00A560F5">
        <w:rPr>
          <w:rFonts w:ascii="Times New Roman" w:hAnsi="Times New Roman" w:cs="Times New Roman"/>
          <w:sz w:val="24"/>
          <w:szCs w:val="24"/>
        </w:rPr>
        <w:t xml:space="preserve">Σε αυτό, λοιπόν, επικεντρώθηκε το 2019 η εταιρεία και σχεδίασε ένα ξεχωριστό </w:t>
      </w:r>
      <w:proofErr w:type="spellStart"/>
      <w:r w:rsidRPr="00A560F5">
        <w:rPr>
          <w:rFonts w:ascii="Times New Roman" w:hAnsi="Times New Roman" w:cs="Times New Roman"/>
          <w:sz w:val="24"/>
          <w:szCs w:val="24"/>
        </w:rPr>
        <w:t>challenge</w:t>
      </w:r>
      <w:proofErr w:type="spellEnd"/>
      <w:r w:rsidRPr="00A560F5">
        <w:rPr>
          <w:rFonts w:ascii="Times New Roman" w:hAnsi="Times New Roman" w:cs="Times New Roman"/>
          <w:sz w:val="24"/>
          <w:szCs w:val="24"/>
        </w:rPr>
        <w:t xml:space="preserve"> στον </w:t>
      </w:r>
      <w:proofErr w:type="spellStart"/>
      <w:r w:rsidRPr="00A560F5">
        <w:rPr>
          <w:rFonts w:ascii="Times New Roman" w:hAnsi="Times New Roman" w:cs="Times New Roman"/>
          <w:sz w:val="24"/>
          <w:szCs w:val="24"/>
        </w:rPr>
        <w:t>TikTok</w:t>
      </w:r>
      <w:proofErr w:type="spellEnd"/>
      <w:r w:rsidRPr="00A560F5">
        <w:rPr>
          <w:rFonts w:ascii="Times New Roman" w:hAnsi="Times New Roman" w:cs="Times New Roman"/>
          <w:sz w:val="24"/>
          <w:szCs w:val="24"/>
        </w:rPr>
        <w:t xml:space="preserve"> λογαριασμό της, παροτρύνοντας τους </w:t>
      </w:r>
      <w:proofErr w:type="spellStart"/>
      <w:r w:rsidRPr="00A560F5">
        <w:rPr>
          <w:rFonts w:ascii="Times New Roman" w:hAnsi="Times New Roman" w:cs="Times New Roman"/>
          <w:sz w:val="24"/>
          <w:szCs w:val="24"/>
        </w:rPr>
        <w:t>fans</w:t>
      </w:r>
      <w:proofErr w:type="spellEnd"/>
      <w:r w:rsidRPr="00A560F5">
        <w:rPr>
          <w:rFonts w:ascii="Times New Roman" w:hAnsi="Times New Roman" w:cs="Times New Roman"/>
          <w:sz w:val="24"/>
          <w:szCs w:val="24"/>
        </w:rPr>
        <w:t xml:space="preserve"> να συμμετέχουν με τα δικά τους </w:t>
      </w:r>
      <w:proofErr w:type="spellStart"/>
      <w:r w:rsidRPr="00A560F5">
        <w:rPr>
          <w:rFonts w:ascii="Times New Roman" w:hAnsi="Times New Roman" w:cs="Times New Roman"/>
          <w:sz w:val="24"/>
          <w:szCs w:val="24"/>
        </w:rPr>
        <w:t>videos</w:t>
      </w:r>
      <w:proofErr w:type="spellEnd"/>
      <w:r w:rsidRPr="00A560F5">
        <w:rPr>
          <w:rFonts w:ascii="Times New Roman" w:hAnsi="Times New Roman" w:cs="Times New Roman"/>
          <w:sz w:val="24"/>
          <w:szCs w:val="24"/>
        </w:rPr>
        <w:t xml:space="preserve"> σε κινήσεις χορού αφιερωμένες στο αβοκάντο. Μόλις μέσα σε διάστημα 6 μηνών έλαβε 250.000 βίντεο. </w:t>
      </w:r>
    </w:p>
    <w:p w14:paraId="310637ED" w14:textId="3887454F" w:rsidR="0030604E" w:rsidRDefault="0030604E" w:rsidP="00A560F5">
      <w:pPr>
        <w:spacing w:line="276" w:lineRule="auto"/>
        <w:ind w:left="360"/>
        <w:jc w:val="both"/>
        <w:rPr>
          <w:rFonts w:ascii="Times New Roman" w:hAnsi="Times New Roman" w:cs="Times New Roman"/>
          <w:sz w:val="24"/>
          <w:szCs w:val="24"/>
        </w:rPr>
      </w:pPr>
    </w:p>
    <w:p w14:paraId="387AC5CF" w14:textId="77777777" w:rsidR="00D94F73" w:rsidRPr="00A560F5" w:rsidRDefault="00D94F73" w:rsidP="00A560F5">
      <w:pPr>
        <w:spacing w:line="276" w:lineRule="auto"/>
        <w:ind w:left="360"/>
        <w:jc w:val="both"/>
        <w:rPr>
          <w:rFonts w:ascii="Times New Roman" w:hAnsi="Times New Roman" w:cs="Times New Roman"/>
          <w:sz w:val="24"/>
          <w:szCs w:val="24"/>
        </w:rPr>
      </w:pPr>
    </w:p>
    <w:p w14:paraId="359570EE" w14:textId="4E5B810A" w:rsidR="00A43C6A" w:rsidRPr="00CD226C" w:rsidRDefault="0030604E" w:rsidP="0030604E">
      <w:pPr>
        <w:pStyle w:val="1"/>
        <w:spacing w:line="276" w:lineRule="auto"/>
        <w:rPr>
          <w:rFonts w:ascii="Times New Roman" w:hAnsi="Times New Roman" w:cs="Times New Roman"/>
          <w:b/>
          <w:bCs/>
          <w:sz w:val="36"/>
          <w:szCs w:val="36"/>
        </w:rPr>
      </w:pPr>
      <w:r>
        <w:rPr>
          <w:rFonts w:ascii="Times New Roman" w:hAnsi="Times New Roman" w:cs="Times New Roman"/>
          <w:b/>
          <w:bCs/>
          <w:sz w:val="36"/>
          <w:szCs w:val="36"/>
        </w:rPr>
        <w:t xml:space="preserve">8.  </w:t>
      </w:r>
      <w:r w:rsidR="00A43C6A" w:rsidRPr="00CD226C">
        <w:rPr>
          <w:rFonts w:ascii="Times New Roman" w:hAnsi="Times New Roman" w:cs="Times New Roman"/>
          <w:b/>
          <w:bCs/>
          <w:sz w:val="36"/>
          <w:szCs w:val="36"/>
          <w:lang w:val="en-US"/>
        </w:rPr>
        <w:t>Online</w:t>
      </w:r>
      <w:r w:rsidR="00A43C6A" w:rsidRPr="00CD226C">
        <w:rPr>
          <w:rFonts w:ascii="Times New Roman" w:hAnsi="Times New Roman" w:cs="Times New Roman"/>
          <w:b/>
          <w:bCs/>
          <w:sz w:val="36"/>
          <w:szCs w:val="36"/>
        </w:rPr>
        <w:t xml:space="preserve"> </w:t>
      </w:r>
      <w:r w:rsidR="00A43C6A" w:rsidRPr="00CD226C">
        <w:rPr>
          <w:rFonts w:ascii="Times New Roman" w:hAnsi="Times New Roman" w:cs="Times New Roman"/>
          <w:b/>
          <w:bCs/>
          <w:sz w:val="36"/>
          <w:szCs w:val="36"/>
          <w:lang w:val="en-US"/>
        </w:rPr>
        <w:t>Marketplace</w:t>
      </w:r>
    </w:p>
    <w:p w14:paraId="411A259D" w14:textId="1D47EB93" w:rsidR="00A43C6A" w:rsidRPr="00A43C6A" w:rsidRDefault="00A43C6A" w:rsidP="00A43C6A">
      <w:pPr>
        <w:spacing w:after="0" w:line="276" w:lineRule="auto"/>
        <w:jc w:val="both"/>
        <w:rPr>
          <w:rFonts w:ascii="Times New Roman" w:hAnsi="Times New Roman" w:cs="Times New Roman"/>
          <w:sz w:val="24"/>
          <w:szCs w:val="24"/>
        </w:rPr>
      </w:pPr>
      <w:r w:rsidRPr="00A43C6A">
        <w:rPr>
          <w:rFonts w:ascii="Times New Roman" w:hAnsi="Times New Roman" w:cs="Times New Roman"/>
          <w:sz w:val="24"/>
          <w:szCs w:val="24"/>
        </w:rPr>
        <w:t>Μια ηλεκτρονική αγορά (</w:t>
      </w:r>
      <w:r w:rsidRPr="00A43C6A">
        <w:rPr>
          <w:rFonts w:ascii="Times New Roman" w:hAnsi="Times New Roman" w:cs="Times New Roman"/>
          <w:sz w:val="24"/>
          <w:szCs w:val="24"/>
          <w:lang w:val="en-US"/>
        </w:rPr>
        <w:t>Marketplace</w:t>
      </w:r>
      <w:r w:rsidRPr="00A43C6A">
        <w:rPr>
          <w:rFonts w:ascii="Times New Roman" w:hAnsi="Times New Roman" w:cs="Times New Roman"/>
          <w:sz w:val="24"/>
          <w:szCs w:val="24"/>
        </w:rPr>
        <w:t xml:space="preserve">) είναι ένας τύπος </w:t>
      </w:r>
      <w:proofErr w:type="spellStart"/>
      <w:r w:rsidRPr="00A43C6A">
        <w:rPr>
          <w:rFonts w:ascii="Times New Roman" w:hAnsi="Times New Roman" w:cs="Times New Roman"/>
          <w:sz w:val="24"/>
          <w:szCs w:val="24"/>
        </w:rPr>
        <w:t>ιστότοπου</w:t>
      </w:r>
      <w:proofErr w:type="spellEnd"/>
      <w:r w:rsidRPr="00A43C6A">
        <w:rPr>
          <w:rFonts w:ascii="Times New Roman" w:hAnsi="Times New Roman" w:cs="Times New Roman"/>
          <w:sz w:val="24"/>
          <w:szCs w:val="24"/>
        </w:rPr>
        <w:t xml:space="preserve"> ηλεκτρονικού εμπορίου όπου παρέχονται πληροφορίες προϊόντων ή υπηρεσιών από πολλά τρίτα μέρη. </w:t>
      </w:r>
    </w:p>
    <w:p w14:paraId="2321D8FF" w14:textId="77777777" w:rsidR="00A43C6A" w:rsidRPr="00A43C6A" w:rsidRDefault="00A43C6A" w:rsidP="00A43C6A">
      <w:pPr>
        <w:spacing w:after="0" w:line="276" w:lineRule="auto"/>
        <w:jc w:val="both"/>
        <w:rPr>
          <w:rFonts w:ascii="Times New Roman" w:hAnsi="Times New Roman" w:cs="Times New Roman"/>
          <w:sz w:val="24"/>
          <w:szCs w:val="24"/>
        </w:rPr>
      </w:pPr>
      <w:r w:rsidRPr="00A43C6A">
        <w:rPr>
          <w:rFonts w:ascii="Times New Roman" w:hAnsi="Times New Roman" w:cs="Times New Roman"/>
          <w:sz w:val="24"/>
          <w:szCs w:val="24"/>
        </w:rPr>
        <w:t xml:space="preserve">Οι διαδικτυακές αγορές είναι ο κύριος τύπος </w:t>
      </w:r>
      <w:proofErr w:type="spellStart"/>
      <w:r w:rsidRPr="00A43C6A">
        <w:rPr>
          <w:rFonts w:ascii="Times New Roman" w:hAnsi="Times New Roman" w:cs="Times New Roman"/>
          <w:sz w:val="24"/>
          <w:szCs w:val="24"/>
        </w:rPr>
        <w:t>πολυκαναλικού</w:t>
      </w:r>
      <w:proofErr w:type="spellEnd"/>
      <w:r w:rsidRPr="00A43C6A">
        <w:rPr>
          <w:rFonts w:ascii="Times New Roman" w:hAnsi="Times New Roman" w:cs="Times New Roman"/>
          <w:sz w:val="24"/>
          <w:szCs w:val="24"/>
        </w:rPr>
        <w:t xml:space="preserve"> ηλεκτρονικού εμπορίου και μπορούν να είναι ένας τρόπος για τον </w:t>
      </w:r>
      <w:proofErr w:type="spellStart"/>
      <w:r w:rsidRPr="00A43C6A">
        <w:rPr>
          <w:rFonts w:ascii="Times New Roman" w:hAnsi="Times New Roman" w:cs="Times New Roman"/>
          <w:sz w:val="24"/>
          <w:szCs w:val="24"/>
        </w:rPr>
        <w:t>εξορθολογισμό</w:t>
      </w:r>
      <w:proofErr w:type="spellEnd"/>
      <w:r w:rsidRPr="00A43C6A">
        <w:rPr>
          <w:rFonts w:ascii="Times New Roman" w:hAnsi="Times New Roman" w:cs="Times New Roman"/>
          <w:sz w:val="24"/>
          <w:szCs w:val="24"/>
        </w:rPr>
        <w:t xml:space="preserve"> της διαδικασίας παραγωγής</w:t>
      </w:r>
    </w:p>
    <w:p w14:paraId="648E63C2" w14:textId="77777777" w:rsidR="00A43C6A" w:rsidRPr="00A43C6A" w:rsidRDefault="00A43C6A" w:rsidP="00A43C6A">
      <w:pPr>
        <w:spacing w:after="0" w:line="276" w:lineRule="auto"/>
        <w:jc w:val="both"/>
        <w:rPr>
          <w:rFonts w:ascii="Times New Roman" w:hAnsi="Times New Roman" w:cs="Times New Roman"/>
          <w:sz w:val="24"/>
          <w:szCs w:val="24"/>
        </w:rPr>
      </w:pPr>
      <w:r w:rsidRPr="00A43C6A">
        <w:rPr>
          <w:rFonts w:ascii="Times New Roman" w:hAnsi="Times New Roman" w:cs="Times New Roman"/>
          <w:sz w:val="24"/>
          <w:szCs w:val="24"/>
        </w:rPr>
        <w:t xml:space="preserve">Ένας διαφορετικός ορισμός του </w:t>
      </w:r>
      <w:r w:rsidRPr="00A43C6A">
        <w:rPr>
          <w:rFonts w:ascii="Times New Roman" w:hAnsi="Times New Roman" w:cs="Times New Roman"/>
          <w:sz w:val="24"/>
          <w:szCs w:val="24"/>
          <w:lang w:val="en-US"/>
        </w:rPr>
        <w:t>marketplace</w:t>
      </w:r>
      <w:r w:rsidRPr="00A43C6A">
        <w:rPr>
          <w:rFonts w:ascii="Times New Roman" w:hAnsi="Times New Roman" w:cs="Times New Roman"/>
          <w:sz w:val="24"/>
          <w:szCs w:val="24"/>
        </w:rPr>
        <w:t xml:space="preserve"> (ή </w:t>
      </w:r>
      <w:proofErr w:type="spellStart"/>
      <w:r w:rsidRPr="00A43C6A">
        <w:rPr>
          <w:rFonts w:ascii="Times New Roman" w:hAnsi="Times New Roman" w:cs="Times New Roman"/>
          <w:b/>
          <w:bCs/>
          <w:sz w:val="24"/>
          <w:szCs w:val="24"/>
        </w:rPr>
        <w:t>multi-vendor</w:t>
      </w:r>
      <w:proofErr w:type="spellEnd"/>
      <w:r w:rsidRPr="00A43C6A">
        <w:rPr>
          <w:rFonts w:ascii="Times New Roman" w:hAnsi="Times New Roman" w:cs="Times New Roman"/>
          <w:b/>
          <w:bCs/>
          <w:sz w:val="24"/>
          <w:szCs w:val="24"/>
        </w:rPr>
        <w:t xml:space="preserve"> </w:t>
      </w:r>
      <w:proofErr w:type="spellStart"/>
      <w:r w:rsidRPr="00A43C6A">
        <w:rPr>
          <w:rFonts w:ascii="Times New Roman" w:hAnsi="Times New Roman" w:cs="Times New Roman"/>
          <w:b/>
          <w:bCs/>
          <w:sz w:val="24"/>
          <w:szCs w:val="24"/>
        </w:rPr>
        <w:t>marketplace</w:t>
      </w:r>
      <w:proofErr w:type="spellEnd"/>
      <w:r w:rsidRPr="00A43C6A">
        <w:rPr>
          <w:rFonts w:ascii="Times New Roman" w:hAnsi="Times New Roman" w:cs="Times New Roman"/>
          <w:sz w:val="24"/>
          <w:szCs w:val="24"/>
        </w:rPr>
        <w:t xml:space="preserve">) είναι ένα </w:t>
      </w:r>
      <w:proofErr w:type="spellStart"/>
      <w:r w:rsidRPr="00A43C6A">
        <w:rPr>
          <w:rFonts w:ascii="Times New Roman" w:hAnsi="Times New Roman" w:cs="Times New Roman"/>
          <w:sz w:val="24"/>
          <w:szCs w:val="24"/>
        </w:rPr>
        <w:t>online</w:t>
      </w:r>
      <w:proofErr w:type="spellEnd"/>
      <w:r w:rsidRPr="00A43C6A">
        <w:rPr>
          <w:rFonts w:ascii="Times New Roman" w:hAnsi="Times New Roman" w:cs="Times New Roman"/>
          <w:sz w:val="24"/>
          <w:szCs w:val="24"/>
        </w:rPr>
        <w:t xml:space="preserve"> κατάστημα με προϊόντα από πολλές εταιρίες, </w:t>
      </w:r>
      <w:r w:rsidRPr="00A43C6A">
        <w:rPr>
          <w:rFonts w:ascii="Times New Roman" w:hAnsi="Times New Roman" w:cs="Times New Roman"/>
          <w:i/>
          <w:iCs/>
          <w:sz w:val="24"/>
          <w:szCs w:val="24"/>
        </w:rPr>
        <w:t xml:space="preserve">οι οποίες τοποθετούν οι ίδιες τα προϊόντα τους </w:t>
      </w:r>
      <w:r w:rsidRPr="00A43C6A">
        <w:rPr>
          <w:rFonts w:ascii="Times New Roman" w:hAnsi="Times New Roman" w:cs="Times New Roman"/>
          <w:iCs/>
          <w:sz w:val="24"/>
          <w:szCs w:val="24"/>
        </w:rPr>
        <w:t>και</w:t>
      </w:r>
      <w:r w:rsidRPr="00A43C6A">
        <w:rPr>
          <w:rFonts w:ascii="Times New Roman" w:hAnsi="Times New Roman" w:cs="Times New Roman"/>
          <w:sz w:val="24"/>
          <w:szCs w:val="24"/>
        </w:rPr>
        <w:t xml:space="preserve"> οι πελάτες μπορούν να αγοράσουν προϊόντα από πολλαπλούς προμηθευτές. Το καλάθι του πελάτη, αποτελείται από προϊόντα που θα παραλάβει από διαφορετικούς εμπόρους / εταιρίες.</w:t>
      </w:r>
    </w:p>
    <w:p w14:paraId="4596015D" w14:textId="77777777" w:rsidR="00A43C6A" w:rsidRPr="00A43C6A" w:rsidRDefault="00A43C6A" w:rsidP="00A43C6A">
      <w:pPr>
        <w:spacing w:after="0" w:line="276" w:lineRule="auto"/>
        <w:jc w:val="both"/>
        <w:rPr>
          <w:rFonts w:ascii="Times New Roman" w:hAnsi="Times New Roman" w:cs="Times New Roman"/>
          <w:sz w:val="24"/>
          <w:szCs w:val="24"/>
        </w:rPr>
      </w:pPr>
      <w:r w:rsidRPr="00A43C6A">
        <w:rPr>
          <w:rFonts w:ascii="Times New Roman" w:hAnsi="Times New Roman" w:cs="Times New Roman"/>
          <w:sz w:val="24"/>
          <w:szCs w:val="24"/>
        </w:rPr>
        <w:t xml:space="preserve">Η δομή ενός </w:t>
      </w:r>
      <w:r w:rsidRPr="00A43C6A">
        <w:rPr>
          <w:rFonts w:ascii="Times New Roman" w:hAnsi="Times New Roman" w:cs="Times New Roman"/>
          <w:sz w:val="24"/>
          <w:szCs w:val="24"/>
          <w:lang w:val="ca-ES-valencia"/>
        </w:rPr>
        <w:t xml:space="preserve">marketplace </w:t>
      </w:r>
      <w:r w:rsidRPr="00A43C6A">
        <w:rPr>
          <w:rFonts w:ascii="Times New Roman" w:hAnsi="Times New Roman" w:cs="Times New Roman"/>
          <w:sz w:val="24"/>
          <w:szCs w:val="24"/>
        </w:rPr>
        <w:t>θα μπορούσε να απεικονιστεί ως εξής:</w:t>
      </w:r>
    </w:p>
    <w:p w14:paraId="26BF183D" w14:textId="77777777" w:rsidR="00A43C6A" w:rsidRPr="00A43C6A" w:rsidRDefault="00A43C6A" w:rsidP="00A43C6A">
      <w:pPr>
        <w:keepNext/>
        <w:spacing w:line="276" w:lineRule="auto"/>
        <w:jc w:val="both"/>
        <w:rPr>
          <w:rFonts w:ascii="Times New Roman" w:hAnsi="Times New Roman" w:cs="Times New Roman"/>
          <w:sz w:val="24"/>
          <w:szCs w:val="24"/>
        </w:rPr>
      </w:pPr>
      <w:r w:rsidRPr="00A43C6A">
        <w:rPr>
          <w:rFonts w:ascii="Times New Roman" w:hAnsi="Times New Roman" w:cs="Times New Roman"/>
          <w:noProof/>
          <w:sz w:val="24"/>
          <w:szCs w:val="24"/>
        </w:rPr>
        <w:drawing>
          <wp:inline distT="0" distB="0" distL="0" distR="0" wp14:anchorId="4206F4DD" wp14:editId="1FEC9130">
            <wp:extent cx="5274310" cy="2315210"/>
            <wp:effectExtent l="0" t="0" r="2540" b="8890"/>
            <wp:docPr id="55" name="Εικόνα 55">
              <a:extLst xmlns:a="http://schemas.openxmlformats.org/drawingml/2006/main">
                <a:ext uri="{FF2B5EF4-FFF2-40B4-BE49-F238E27FC236}">
                  <a16:creationId xmlns:a16="http://schemas.microsoft.com/office/drawing/2014/main" id="{0E196517-32DD-40D9-A763-8964637926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Εικόνα 1">
                      <a:extLst>
                        <a:ext uri="{FF2B5EF4-FFF2-40B4-BE49-F238E27FC236}">
                          <a16:creationId xmlns:a16="http://schemas.microsoft.com/office/drawing/2014/main" id="{0E196517-32DD-40D9-A763-896463792692}"/>
                        </a:ext>
                      </a:extLst>
                    </pic:cNvPr>
                    <pic:cNvPicPr>
                      <a:picLocks noChangeAspect="1"/>
                    </pic:cNvPicPr>
                  </pic:nvPicPr>
                  <pic:blipFill>
                    <a:blip r:embed="rId100"/>
                    <a:stretch>
                      <a:fillRect/>
                    </a:stretch>
                  </pic:blipFill>
                  <pic:spPr>
                    <a:xfrm>
                      <a:off x="0" y="0"/>
                      <a:ext cx="5274310" cy="2315210"/>
                    </a:xfrm>
                    <a:prstGeom prst="rect">
                      <a:avLst/>
                    </a:prstGeom>
                  </pic:spPr>
                </pic:pic>
              </a:graphicData>
            </a:graphic>
          </wp:inline>
        </w:drawing>
      </w:r>
    </w:p>
    <w:p w14:paraId="0C11B2A2" w14:textId="0AE68ACA" w:rsidR="00A43C6A" w:rsidRPr="00385F62" w:rsidRDefault="00A43C6A" w:rsidP="00A43C6A">
      <w:pPr>
        <w:pStyle w:val="a9"/>
        <w:spacing w:line="276" w:lineRule="auto"/>
        <w:jc w:val="both"/>
        <w:rPr>
          <w:rFonts w:ascii="Times New Roman" w:hAnsi="Times New Roman" w:cs="Times New Roman"/>
          <w:i w:val="0"/>
          <w:iCs w:val="0"/>
          <w:color w:val="auto"/>
          <w:sz w:val="20"/>
          <w:szCs w:val="20"/>
        </w:rPr>
      </w:pPr>
      <w:r w:rsidRPr="00385F62">
        <w:rPr>
          <w:rFonts w:ascii="Times New Roman" w:hAnsi="Times New Roman" w:cs="Times New Roman"/>
          <w:b/>
          <w:bCs/>
          <w:i w:val="0"/>
          <w:iCs w:val="0"/>
          <w:color w:val="auto"/>
          <w:sz w:val="20"/>
          <w:szCs w:val="20"/>
        </w:rPr>
        <w:t xml:space="preserve">Εικόνα </w:t>
      </w:r>
      <w:r w:rsidRPr="00385F62">
        <w:rPr>
          <w:rFonts w:ascii="Times New Roman" w:hAnsi="Times New Roman" w:cs="Times New Roman"/>
          <w:b/>
          <w:bCs/>
          <w:i w:val="0"/>
          <w:iCs w:val="0"/>
          <w:color w:val="auto"/>
          <w:sz w:val="20"/>
          <w:szCs w:val="20"/>
        </w:rPr>
        <w:fldChar w:fldCharType="begin"/>
      </w:r>
      <w:r w:rsidRPr="00385F62">
        <w:rPr>
          <w:rFonts w:ascii="Times New Roman" w:hAnsi="Times New Roman" w:cs="Times New Roman"/>
          <w:b/>
          <w:bCs/>
          <w:i w:val="0"/>
          <w:iCs w:val="0"/>
          <w:color w:val="auto"/>
          <w:sz w:val="20"/>
          <w:szCs w:val="20"/>
        </w:rPr>
        <w:instrText xml:space="preserve"> SEQ Εικόνα \* ARABIC </w:instrText>
      </w:r>
      <w:r w:rsidRPr="00385F62">
        <w:rPr>
          <w:rFonts w:ascii="Times New Roman" w:hAnsi="Times New Roman" w:cs="Times New Roman"/>
          <w:b/>
          <w:bCs/>
          <w:i w:val="0"/>
          <w:iCs w:val="0"/>
          <w:color w:val="auto"/>
          <w:sz w:val="20"/>
          <w:szCs w:val="20"/>
        </w:rPr>
        <w:fldChar w:fldCharType="separate"/>
      </w:r>
      <w:r w:rsidR="005D3A2D">
        <w:rPr>
          <w:rFonts w:ascii="Times New Roman" w:hAnsi="Times New Roman" w:cs="Times New Roman"/>
          <w:b/>
          <w:bCs/>
          <w:i w:val="0"/>
          <w:iCs w:val="0"/>
          <w:noProof/>
          <w:color w:val="auto"/>
          <w:sz w:val="20"/>
          <w:szCs w:val="20"/>
        </w:rPr>
        <w:t>1</w:t>
      </w:r>
      <w:r w:rsidRPr="00385F62">
        <w:rPr>
          <w:rFonts w:ascii="Times New Roman" w:hAnsi="Times New Roman" w:cs="Times New Roman"/>
          <w:b/>
          <w:bCs/>
          <w:i w:val="0"/>
          <w:iCs w:val="0"/>
          <w:color w:val="auto"/>
          <w:sz w:val="20"/>
          <w:szCs w:val="20"/>
        </w:rPr>
        <w:fldChar w:fldCharType="end"/>
      </w:r>
      <w:r w:rsidR="00D94F73" w:rsidRPr="00385F62">
        <w:rPr>
          <w:rFonts w:ascii="Times New Roman" w:hAnsi="Times New Roman" w:cs="Times New Roman"/>
          <w:b/>
          <w:bCs/>
          <w:i w:val="0"/>
          <w:iCs w:val="0"/>
          <w:color w:val="auto"/>
          <w:sz w:val="20"/>
          <w:szCs w:val="20"/>
        </w:rPr>
        <w:t>.</w:t>
      </w:r>
      <w:r w:rsidR="00D94F73" w:rsidRPr="00385F62">
        <w:rPr>
          <w:rFonts w:ascii="Times New Roman" w:hAnsi="Times New Roman" w:cs="Times New Roman"/>
          <w:i w:val="0"/>
          <w:iCs w:val="0"/>
          <w:color w:val="auto"/>
          <w:sz w:val="20"/>
          <w:szCs w:val="20"/>
        </w:rPr>
        <w:t xml:space="preserve"> </w:t>
      </w:r>
      <w:r w:rsidRPr="00385F62">
        <w:rPr>
          <w:rFonts w:ascii="Times New Roman" w:hAnsi="Times New Roman" w:cs="Times New Roman"/>
          <w:i w:val="0"/>
          <w:iCs w:val="0"/>
          <w:color w:val="auto"/>
          <w:sz w:val="20"/>
          <w:szCs w:val="20"/>
        </w:rPr>
        <w:t>Πηγή εικόνας: https://blog.interten.gr/multi-vendor-marketplaces/</w:t>
      </w:r>
    </w:p>
    <w:p w14:paraId="1DFE957E" w14:textId="77777777" w:rsidR="00A43C6A" w:rsidRPr="00A43C6A" w:rsidRDefault="00A43C6A" w:rsidP="00A43C6A">
      <w:pPr>
        <w:spacing w:line="276" w:lineRule="auto"/>
        <w:ind w:left="720"/>
        <w:jc w:val="both"/>
        <w:rPr>
          <w:rFonts w:ascii="Times New Roman" w:hAnsi="Times New Roman" w:cs="Times New Roman"/>
          <w:sz w:val="24"/>
          <w:szCs w:val="24"/>
        </w:rPr>
      </w:pPr>
    </w:p>
    <w:p w14:paraId="4AB9D5CB" w14:textId="77777777" w:rsidR="00A43C6A" w:rsidRPr="00A43C6A" w:rsidRDefault="00A43C6A" w:rsidP="001D5E3A">
      <w:pPr>
        <w:spacing w:line="276" w:lineRule="auto"/>
        <w:jc w:val="both"/>
        <w:rPr>
          <w:rFonts w:ascii="Times New Roman" w:hAnsi="Times New Roman" w:cs="Times New Roman"/>
          <w:sz w:val="24"/>
          <w:szCs w:val="24"/>
        </w:rPr>
      </w:pPr>
      <w:r w:rsidRPr="00A43C6A">
        <w:rPr>
          <w:rFonts w:ascii="Times New Roman" w:hAnsi="Times New Roman" w:cs="Times New Roman"/>
          <w:sz w:val="24"/>
          <w:szCs w:val="24"/>
        </w:rPr>
        <w:t>Οι ηλεκτρονικές αγορές (</w:t>
      </w:r>
      <w:r w:rsidRPr="00A43C6A">
        <w:rPr>
          <w:rFonts w:ascii="Times New Roman" w:hAnsi="Times New Roman" w:cs="Times New Roman"/>
          <w:sz w:val="24"/>
          <w:szCs w:val="24"/>
          <w:lang w:val="en-US"/>
        </w:rPr>
        <w:t>online</w:t>
      </w:r>
      <w:r w:rsidRPr="00A43C6A">
        <w:rPr>
          <w:rFonts w:ascii="Times New Roman" w:hAnsi="Times New Roman" w:cs="Times New Roman"/>
          <w:sz w:val="24"/>
          <w:szCs w:val="24"/>
        </w:rPr>
        <w:t xml:space="preserve"> </w:t>
      </w:r>
      <w:r w:rsidRPr="00A43C6A">
        <w:rPr>
          <w:rFonts w:ascii="Times New Roman" w:hAnsi="Times New Roman" w:cs="Times New Roman"/>
          <w:sz w:val="24"/>
          <w:szCs w:val="24"/>
          <w:lang w:val="en-US"/>
        </w:rPr>
        <w:t>marketplaces</w:t>
      </w:r>
      <w:r w:rsidRPr="00A43C6A">
        <w:rPr>
          <w:rFonts w:ascii="Times New Roman" w:hAnsi="Times New Roman" w:cs="Times New Roman"/>
          <w:sz w:val="24"/>
          <w:szCs w:val="24"/>
        </w:rPr>
        <w:t>) μπορούν να κατηγοριοποιηθούν ως εξής:</w:t>
      </w:r>
    </w:p>
    <w:p w14:paraId="564BB07A" w14:textId="77777777" w:rsidR="00A43C6A" w:rsidRPr="00A43C6A" w:rsidRDefault="00A43C6A" w:rsidP="00A43C6A">
      <w:pPr>
        <w:spacing w:after="0" w:line="276" w:lineRule="auto"/>
        <w:ind w:left="720"/>
        <w:jc w:val="both"/>
        <w:rPr>
          <w:rFonts w:ascii="Times New Roman" w:hAnsi="Times New Roman" w:cs="Times New Roman"/>
          <w:sz w:val="24"/>
          <w:szCs w:val="24"/>
        </w:rPr>
      </w:pPr>
      <w:r w:rsidRPr="00A43C6A">
        <w:rPr>
          <w:rFonts w:ascii="Times New Roman" w:hAnsi="Times New Roman" w:cs="Times New Roman"/>
          <w:sz w:val="24"/>
          <w:szCs w:val="24"/>
        </w:rPr>
        <w:t xml:space="preserve">• </w:t>
      </w:r>
      <w:r w:rsidRPr="00A43C6A">
        <w:rPr>
          <w:rFonts w:ascii="Times New Roman" w:hAnsi="Times New Roman" w:cs="Times New Roman"/>
          <w:b/>
          <w:bCs/>
          <w:sz w:val="24"/>
          <w:szCs w:val="24"/>
        </w:rPr>
        <w:t xml:space="preserve">Μεταξύ φυσικών προσώπων: </w:t>
      </w:r>
      <w:r w:rsidRPr="00A43C6A">
        <w:rPr>
          <w:rFonts w:ascii="Times New Roman" w:hAnsi="Times New Roman" w:cs="Times New Roman"/>
          <w:sz w:val="24"/>
          <w:szCs w:val="24"/>
        </w:rPr>
        <w:t>τόσο ο πωλητής όσο και ο αγοραστής είναι φυσικά πρόσωπα.</w:t>
      </w:r>
    </w:p>
    <w:p w14:paraId="30BE0918" w14:textId="77777777" w:rsidR="00A43C6A" w:rsidRPr="00A43C6A" w:rsidRDefault="00A43C6A" w:rsidP="00A43C6A">
      <w:pPr>
        <w:spacing w:after="0" w:line="276" w:lineRule="auto"/>
        <w:ind w:left="720"/>
        <w:jc w:val="both"/>
        <w:rPr>
          <w:rFonts w:ascii="Times New Roman" w:hAnsi="Times New Roman" w:cs="Times New Roman"/>
          <w:sz w:val="24"/>
          <w:szCs w:val="24"/>
        </w:rPr>
      </w:pPr>
      <w:r w:rsidRPr="00A43C6A">
        <w:rPr>
          <w:rFonts w:ascii="Times New Roman" w:hAnsi="Times New Roman" w:cs="Times New Roman"/>
          <w:sz w:val="24"/>
          <w:szCs w:val="24"/>
        </w:rPr>
        <w:lastRenderedPageBreak/>
        <w:t xml:space="preserve">• </w:t>
      </w:r>
      <w:r w:rsidRPr="00A43C6A">
        <w:rPr>
          <w:rFonts w:ascii="Times New Roman" w:hAnsi="Times New Roman" w:cs="Times New Roman"/>
          <w:b/>
          <w:bCs/>
          <w:sz w:val="24"/>
          <w:szCs w:val="24"/>
        </w:rPr>
        <w:t>B2C:</w:t>
      </w:r>
      <w:r w:rsidRPr="00A43C6A">
        <w:rPr>
          <w:rFonts w:ascii="Times New Roman" w:hAnsi="Times New Roman" w:cs="Times New Roman"/>
          <w:sz w:val="24"/>
          <w:szCs w:val="24"/>
        </w:rPr>
        <w:t xml:space="preserve"> ο πωλητής είναι συνήθως μια επιχείρηση, ενώ οι αγοραστές είναι φυσικά πρόσωπα, όπως συμβαίνει στην </w:t>
      </w:r>
      <w:proofErr w:type="spellStart"/>
      <w:r w:rsidRPr="00A43C6A">
        <w:rPr>
          <w:rFonts w:ascii="Times New Roman" w:hAnsi="Times New Roman" w:cs="Times New Roman"/>
          <w:sz w:val="24"/>
          <w:szCs w:val="24"/>
        </w:rPr>
        <w:t>Amazon</w:t>
      </w:r>
      <w:proofErr w:type="spellEnd"/>
      <w:r w:rsidRPr="00A43C6A">
        <w:rPr>
          <w:rFonts w:ascii="Times New Roman" w:hAnsi="Times New Roman" w:cs="Times New Roman"/>
          <w:sz w:val="24"/>
          <w:szCs w:val="24"/>
        </w:rPr>
        <w:t>.</w:t>
      </w:r>
    </w:p>
    <w:p w14:paraId="056FB038" w14:textId="77777777" w:rsidR="00A43C6A" w:rsidRPr="00A43C6A" w:rsidRDefault="00A43C6A" w:rsidP="00A43C6A">
      <w:pPr>
        <w:spacing w:after="0" w:line="276" w:lineRule="auto"/>
        <w:ind w:left="720"/>
        <w:jc w:val="both"/>
        <w:rPr>
          <w:rFonts w:ascii="Times New Roman" w:hAnsi="Times New Roman" w:cs="Times New Roman"/>
          <w:sz w:val="24"/>
          <w:szCs w:val="24"/>
        </w:rPr>
      </w:pPr>
      <w:r w:rsidRPr="00A43C6A">
        <w:rPr>
          <w:rFonts w:ascii="Times New Roman" w:hAnsi="Times New Roman" w:cs="Times New Roman"/>
          <w:sz w:val="24"/>
          <w:szCs w:val="24"/>
        </w:rPr>
        <w:t xml:space="preserve">• </w:t>
      </w:r>
      <w:r w:rsidRPr="00A43C6A">
        <w:rPr>
          <w:rFonts w:ascii="Times New Roman" w:hAnsi="Times New Roman" w:cs="Times New Roman"/>
          <w:b/>
          <w:bCs/>
          <w:sz w:val="24"/>
          <w:szCs w:val="24"/>
        </w:rPr>
        <w:t>B2B:</w:t>
      </w:r>
      <w:r w:rsidRPr="00A43C6A">
        <w:rPr>
          <w:rFonts w:ascii="Times New Roman" w:hAnsi="Times New Roman" w:cs="Times New Roman"/>
          <w:sz w:val="24"/>
          <w:szCs w:val="24"/>
        </w:rPr>
        <w:t xml:space="preserve"> Σε αυτήν την περίπτωση και τα δύο μέρη στις συναλλαγές είναι επιχειρήσεις (π.χ. </w:t>
      </w:r>
      <w:proofErr w:type="spellStart"/>
      <w:r w:rsidRPr="00A43C6A">
        <w:rPr>
          <w:rFonts w:ascii="Times New Roman" w:hAnsi="Times New Roman" w:cs="Times New Roman"/>
          <w:sz w:val="24"/>
          <w:szCs w:val="24"/>
        </w:rPr>
        <w:t>Alibaba</w:t>
      </w:r>
      <w:proofErr w:type="spellEnd"/>
      <w:r w:rsidRPr="00A43C6A">
        <w:rPr>
          <w:rFonts w:ascii="Times New Roman" w:hAnsi="Times New Roman" w:cs="Times New Roman"/>
          <w:sz w:val="24"/>
          <w:szCs w:val="24"/>
        </w:rPr>
        <w:t>).</w:t>
      </w:r>
    </w:p>
    <w:p w14:paraId="28C8074C" w14:textId="77777777" w:rsidR="00A43C6A" w:rsidRPr="00A43C6A" w:rsidRDefault="00A43C6A" w:rsidP="00A43C6A">
      <w:pPr>
        <w:spacing w:line="276" w:lineRule="auto"/>
        <w:ind w:left="720"/>
        <w:jc w:val="both"/>
        <w:rPr>
          <w:rFonts w:ascii="Times New Roman" w:hAnsi="Times New Roman" w:cs="Times New Roman"/>
          <w:sz w:val="24"/>
          <w:szCs w:val="24"/>
        </w:rPr>
      </w:pPr>
    </w:p>
    <w:p w14:paraId="1CCCB5DE" w14:textId="77777777" w:rsidR="00A43C6A" w:rsidRPr="00A43C6A" w:rsidRDefault="00A43C6A" w:rsidP="00385F62">
      <w:pPr>
        <w:spacing w:line="276" w:lineRule="auto"/>
        <w:jc w:val="both"/>
        <w:rPr>
          <w:rFonts w:ascii="Times New Roman" w:hAnsi="Times New Roman" w:cs="Times New Roman"/>
          <w:sz w:val="24"/>
          <w:szCs w:val="24"/>
        </w:rPr>
      </w:pPr>
      <w:r w:rsidRPr="00A43C6A">
        <w:rPr>
          <w:rFonts w:ascii="Times New Roman" w:hAnsi="Times New Roman" w:cs="Times New Roman"/>
          <w:sz w:val="24"/>
          <w:szCs w:val="24"/>
        </w:rPr>
        <w:t xml:space="preserve">Το εισόδημα των </w:t>
      </w:r>
      <w:r w:rsidRPr="00A43C6A">
        <w:rPr>
          <w:rFonts w:ascii="Times New Roman" w:hAnsi="Times New Roman" w:cs="Times New Roman"/>
          <w:sz w:val="24"/>
          <w:szCs w:val="24"/>
          <w:lang w:val="en-US"/>
        </w:rPr>
        <w:t>online</w:t>
      </w:r>
      <w:r w:rsidRPr="00A43C6A">
        <w:rPr>
          <w:rFonts w:ascii="Times New Roman" w:hAnsi="Times New Roman" w:cs="Times New Roman"/>
          <w:sz w:val="24"/>
          <w:szCs w:val="24"/>
        </w:rPr>
        <w:t xml:space="preserve"> </w:t>
      </w:r>
      <w:r w:rsidRPr="00A43C6A">
        <w:rPr>
          <w:rFonts w:ascii="Times New Roman" w:hAnsi="Times New Roman" w:cs="Times New Roman"/>
          <w:sz w:val="24"/>
          <w:szCs w:val="24"/>
          <w:lang w:val="en-US"/>
        </w:rPr>
        <w:t>marketplaces</w:t>
      </w:r>
      <w:r w:rsidRPr="00A43C6A">
        <w:rPr>
          <w:rFonts w:ascii="Times New Roman" w:hAnsi="Times New Roman" w:cs="Times New Roman"/>
          <w:sz w:val="24"/>
          <w:szCs w:val="24"/>
        </w:rPr>
        <w:t xml:space="preserve"> προκύπτει με τους παρακάτω τρόπους:</w:t>
      </w:r>
    </w:p>
    <w:p w14:paraId="7469D585" w14:textId="77777777" w:rsidR="00A43C6A" w:rsidRPr="00A43C6A" w:rsidRDefault="00A43C6A">
      <w:pPr>
        <w:pStyle w:val="a4"/>
        <w:numPr>
          <w:ilvl w:val="0"/>
          <w:numId w:val="36"/>
        </w:numPr>
        <w:spacing w:line="276" w:lineRule="auto"/>
        <w:ind w:left="1134" w:hanging="425"/>
        <w:jc w:val="both"/>
        <w:rPr>
          <w:rFonts w:ascii="Times New Roman" w:hAnsi="Times New Roman" w:cs="Times New Roman"/>
          <w:sz w:val="24"/>
          <w:szCs w:val="24"/>
        </w:rPr>
      </w:pPr>
      <w:r w:rsidRPr="00A43C6A">
        <w:rPr>
          <w:rFonts w:ascii="Times New Roman" w:hAnsi="Times New Roman" w:cs="Times New Roman"/>
          <w:b/>
          <w:bCs/>
          <w:sz w:val="24"/>
          <w:szCs w:val="24"/>
        </w:rPr>
        <w:t>Προμήθεια:</w:t>
      </w:r>
      <w:r w:rsidRPr="00A43C6A">
        <w:rPr>
          <w:rFonts w:ascii="Times New Roman" w:hAnsi="Times New Roman" w:cs="Times New Roman"/>
          <w:sz w:val="24"/>
          <w:szCs w:val="24"/>
        </w:rPr>
        <w:t xml:space="preserve"> Σε κάθε συναλλαγή μεταξύ του πωλητή και του αγοραστή υπάρχει μια τιμή και η πλατφόρμα χρεώνει ένα ποσοστό ως προμήθεια.</w:t>
      </w:r>
    </w:p>
    <w:p w14:paraId="1B314149" w14:textId="77777777" w:rsidR="00A43C6A" w:rsidRPr="00A43C6A" w:rsidRDefault="00A43C6A">
      <w:pPr>
        <w:pStyle w:val="a4"/>
        <w:numPr>
          <w:ilvl w:val="0"/>
          <w:numId w:val="36"/>
        </w:numPr>
        <w:spacing w:line="276" w:lineRule="auto"/>
        <w:ind w:left="1134" w:hanging="425"/>
        <w:jc w:val="both"/>
        <w:rPr>
          <w:rFonts w:ascii="Times New Roman" w:hAnsi="Times New Roman" w:cs="Times New Roman"/>
          <w:sz w:val="24"/>
          <w:szCs w:val="24"/>
        </w:rPr>
      </w:pPr>
      <w:r w:rsidRPr="00A43C6A">
        <w:rPr>
          <w:rFonts w:ascii="Times New Roman" w:hAnsi="Times New Roman" w:cs="Times New Roman"/>
          <w:b/>
          <w:bCs/>
          <w:sz w:val="24"/>
          <w:szCs w:val="24"/>
        </w:rPr>
        <w:t>Συνδρομή:</w:t>
      </w:r>
      <w:r w:rsidRPr="00A43C6A">
        <w:rPr>
          <w:rFonts w:ascii="Times New Roman" w:hAnsi="Times New Roman" w:cs="Times New Roman"/>
          <w:sz w:val="24"/>
          <w:szCs w:val="24"/>
        </w:rPr>
        <w:t xml:space="preserve"> Το κόστος συνήθως πληρώνεται από τον πωλητή. Το πρόβλημα είναι ότι η πλατφόρμα δεν μπορεί να εγγυηθεί «αξία» για τον πωλητή, ειδικά στα πρώτα βήματα του </w:t>
      </w:r>
      <w:proofErr w:type="spellStart"/>
      <w:r w:rsidRPr="00A43C6A">
        <w:rPr>
          <w:rFonts w:ascii="Times New Roman" w:hAnsi="Times New Roman" w:cs="Times New Roman"/>
          <w:sz w:val="24"/>
          <w:szCs w:val="24"/>
        </w:rPr>
        <w:t>marketplace</w:t>
      </w:r>
      <w:proofErr w:type="spellEnd"/>
      <w:r w:rsidRPr="00A43C6A">
        <w:rPr>
          <w:rFonts w:ascii="Times New Roman" w:hAnsi="Times New Roman" w:cs="Times New Roman"/>
          <w:sz w:val="24"/>
          <w:szCs w:val="24"/>
        </w:rPr>
        <w:t xml:space="preserve">.  </w:t>
      </w:r>
    </w:p>
    <w:p w14:paraId="4BA24BA2" w14:textId="77777777" w:rsidR="00A43C6A" w:rsidRPr="00A43C6A" w:rsidRDefault="00A43C6A">
      <w:pPr>
        <w:pStyle w:val="a4"/>
        <w:numPr>
          <w:ilvl w:val="0"/>
          <w:numId w:val="36"/>
        </w:numPr>
        <w:spacing w:line="276" w:lineRule="auto"/>
        <w:ind w:left="1134" w:hanging="425"/>
        <w:jc w:val="both"/>
        <w:rPr>
          <w:rFonts w:ascii="Times New Roman" w:hAnsi="Times New Roman" w:cs="Times New Roman"/>
          <w:sz w:val="24"/>
          <w:szCs w:val="24"/>
        </w:rPr>
      </w:pPr>
      <w:r w:rsidRPr="00A43C6A">
        <w:rPr>
          <w:rFonts w:ascii="Times New Roman" w:hAnsi="Times New Roman" w:cs="Times New Roman"/>
          <w:b/>
          <w:bCs/>
          <w:sz w:val="24"/>
          <w:szCs w:val="24"/>
        </w:rPr>
        <w:t xml:space="preserve">Χρέωση καταχώρισης: </w:t>
      </w:r>
      <w:r w:rsidRPr="00A43C6A">
        <w:rPr>
          <w:rFonts w:ascii="Times New Roman" w:hAnsi="Times New Roman" w:cs="Times New Roman"/>
          <w:sz w:val="24"/>
          <w:szCs w:val="24"/>
        </w:rPr>
        <w:t>Η πλατφόρμα βοηθά να βρείτε μια επιχείρηση και ένα προϊόν που σας ενδιαφέρει. Το πρόβλημα με το μοντέλο συνδρομής, είναι ότι δεν υπάρχει εγγύηση για τον πωλητή ότι αυτή η καταχώριση θα οδηγήσει σε έσοδα.</w:t>
      </w:r>
    </w:p>
    <w:p w14:paraId="2C3C75F2" w14:textId="77777777" w:rsidR="00A43C6A" w:rsidRPr="00A43C6A" w:rsidRDefault="00A43C6A" w:rsidP="00A43C6A">
      <w:pPr>
        <w:spacing w:line="276" w:lineRule="auto"/>
        <w:jc w:val="both"/>
        <w:rPr>
          <w:rFonts w:ascii="Times New Roman" w:hAnsi="Times New Roman" w:cs="Times New Roman"/>
          <w:sz w:val="24"/>
          <w:szCs w:val="24"/>
        </w:rPr>
      </w:pPr>
      <w:r w:rsidRPr="00A43C6A">
        <w:rPr>
          <w:rFonts w:ascii="Times New Roman" w:hAnsi="Times New Roman" w:cs="Times New Roman"/>
          <w:sz w:val="24"/>
          <w:szCs w:val="24"/>
        </w:rPr>
        <w:t>Οι ηλεκτρονικές αγορές συγκεντρώνουν πολλά πλεονεκτήματα για τους εμπόρους και τις επιχειρήσεις, τα σημαντικότερα εκ των οποίων είναι:</w:t>
      </w:r>
    </w:p>
    <w:p w14:paraId="26859491" w14:textId="77777777" w:rsidR="00A43C6A" w:rsidRPr="00A43C6A" w:rsidRDefault="00A43C6A">
      <w:pPr>
        <w:pStyle w:val="a4"/>
        <w:numPr>
          <w:ilvl w:val="0"/>
          <w:numId w:val="37"/>
        </w:numPr>
        <w:spacing w:after="0" w:line="276" w:lineRule="auto"/>
        <w:jc w:val="both"/>
        <w:rPr>
          <w:rFonts w:ascii="Times New Roman" w:hAnsi="Times New Roman" w:cs="Times New Roman"/>
          <w:sz w:val="24"/>
          <w:szCs w:val="24"/>
        </w:rPr>
      </w:pPr>
      <w:r w:rsidRPr="00A43C6A">
        <w:rPr>
          <w:rFonts w:ascii="Times New Roman" w:hAnsi="Times New Roman" w:cs="Times New Roman"/>
          <w:b/>
          <w:bCs/>
          <w:sz w:val="24"/>
          <w:szCs w:val="24"/>
        </w:rPr>
        <w:t>Λειτουργία Επιχείρησης ανεξαρτήτως συνθηκών</w:t>
      </w:r>
      <w:r w:rsidRPr="00A43C6A">
        <w:rPr>
          <w:rFonts w:ascii="Times New Roman" w:hAnsi="Times New Roman" w:cs="Times New Roman"/>
          <w:sz w:val="24"/>
          <w:szCs w:val="24"/>
        </w:rPr>
        <w:t xml:space="preserve">: Το πρόσφατο παράδειγμα της κρίσης που προήλθε από τον COVID-19, έδειξε ότι η παρουσία μιας επιχείρησης σε </w:t>
      </w:r>
      <w:proofErr w:type="spellStart"/>
      <w:r w:rsidRPr="00A43C6A">
        <w:rPr>
          <w:rFonts w:ascii="Times New Roman" w:hAnsi="Times New Roman" w:cs="Times New Roman"/>
          <w:sz w:val="24"/>
          <w:szCs w:val="24"/>
        </w:rPr>
        <w:t>online</w:t>
      </w:r>
      <w:proofErr w:type="spellEnd"/>
      <w:r w:rsidRPr="00A43C6A">
        <w:rPr>
          <w:rFonts w:ascii="Times New Roman" w:hAnsi="Times New Roman" w:cs="Times New Roman"/>
          <w:sz w:val="24"/>
          <w:szCs w:val="24"/>
        </w:rPr>
        <w:t xml:space="preserve"> </w:t>
      </w:r>
      <w:proofErr w:type="spellStart"/>
      <w:r w:rsidRPr="00A43C6A">
        <w:rPr>
          <w:rFonts w:ascii="Times New Roman" w:hAnsi="Times New Roman" w:cs="Times New Roman"/>
          <w:sz w:val="24"/>
          <w:szCs w:val="24"/>
        </w:rPr>
        <w:t>marketplace</w:t>
      </w:r>
      <w:proofErr w:type="spellEnd"/>
      <w:r w:rsidRPr="00A43C6A">
        <w:rPr>
          <w:rFonts w:ascii="Times New Roman" w:hAnsi="Times New Roman" w:cs="Times New Roman"/>
          <w:sz w:val="24"/>
          <w:szCs w:val="24"/>
        </w:rPr>
        <w:t>, εξασφαλίζει τη συνεχή λειτουργία της και ενδεχομένως και την επιβίωσή της, ανεξαρτήτως συνθηκών.</w:t>
      </w:r>
    </w:p>
    <w:p w14:paraId="6DA1355F" w14:textId="77777777" w:rsidR="00A43C6A" w:rsidRPr="00A43C6A" w:rsidRDefault="00A43C6A">
      <w:pPr>
        <w:pStyle w:val="a4"/>
        <w:numPr>
          <w:ilvl w:val="0"/>
          <w:numId w:val="37"/>
        </w:numPr>
        <w:spacing w:after="0" w:line="276" w:lineRule="auto"/>
        <w:jc w:val="both"/>
        <w:rPr>
          <w:rFonts w:ascii="Times New Roman" w:hAnsi="Times New Roman" w:cs="Times New Roman"/>
          <w:sz w:val="24"/>
          <w:szCs w:val="24"/>
        </w:rPr>
      </w:pPr>
      <w:r w:rsidRPr="00A43C6A">
        <w:rPr>
          <w:rFonts w:ascii="Times New Roman" w:hAnsi="Times New Roman" w:cs="Times New Roman"/>
          <w:b/>
          <w:bCs/>
          <w:sz w:val="24"/>
          <w:szCs w:val="24"/>
        </w:rPr>
        <w:t>Άμεση προβολή:</w:t>
      </w:r>
      <w:r w:rsidRPr="00A43C6A">
        <w:rPr>
          <w:rFonts w:ascii="Times New Roman" w:hAnsi="Times New Roman" w:cs="Times New Roman"/>
          <w:sz w:val="24"/>
          <w:szCs w:val="24"/>
        </w:rPr>
        <w:t xml:space="preserve"> Τα </w:t>
      </w:r>
      <w:proofErr w:type="spellStart"/>
      <w:r w:rsidRPr="00A43C6A">
        <w:rPr>
          <w:rFonts w:ascii="Times New Roman" w:hAnsi="Times New Roman" w:cs="Times New Roman"/>
          <w:sz w:val="24"/>
          <w:szCs w:val="24"/>
        </w:rPr>
        <w:t>online</w:t>
      </w:r>
      <w:proofErr w:type="spellEnd"/>
      <w:r w:rsidRPr="00A43C6A">
        <w:rPr>
          <w:rFonts w:ascii="Times New Roman" w:hAnsi="Times New Roman" w:cs="Times New Roman"/>
          <w:sz w:val="24"/>
          <w:szCs w:val="24"/>
        </w:rPr>
        <w:t xml:space="preserve"> </w:t>
      </w:r>
      <w:proofErr w:type="spellStart"/>
      <w:r w:rsidRPr="00A43C6A">
        <w:rPr>
          <w:rFonts w:ascii="Times New Roman" w:hAnsi="Times New Roman" w:cs="Times New Roman"/>
          <w:sz w:val="24"/>
          <w:szCs w:val="24"/>
        </w:rPr>
        <w:t>marketplaces</w:t>
      </w:r>
      <w:proofErr w:type="spellEnd"/>
      <w:r w:rsidRPr="00A43C6A">
        <w:rPr>
          <w:rFonts w:ascii="Times New Roman" w:hAnsi="Times New Roman" w:cs="Times New Roman"/>
          <w:sz w:val="24"/>
          <w:szCs w:val="24"/>
        </w:rPr>
        <w:t xml:space="preserve"> αποτελούν τα τελευταία χρόνια την κύρια πηγή αναζήτησης προϊόντων και σύγκρισης ποιότητας και τιμών. Η παρουσία μιας επιχείρησης σε ένα </w:t>
      </w:r>
      <w:proofErr w:type="spellStart"/>
      <w:r w:rsidRPr="00A43C6A">
        <w:rPr>
          <w:rFonts w:ascii="Times New Roman" w:hAnsi="Times New Roman" w:cs="Times New Roman"/>
          <w:sz w:val="24"/>
          <w:szCs w:val="24"/>
        </w:rPr>
        <w:t>online</w:t>
      </w:r>
      <w:proofErr w:type="spellEnd"/>
      <w:r w:rsidRPr="00A43C6A">
        <w:rPr>
          <w:rFonts w:ascii="Times New Roman" w:hAnsi="Times New Roman" w:cs="Times New Roman"/>
          <w:sz w:val="24"/>
          <w:szCs w:val="24"/>
        </w:rPr>
        <w:t xml:space="preserve"> </w:t>
      </w:r>
      <w:proofErr w:type="spellStart"/>
      <w:r w:rsidRPr="00A43C6A">
        <w:rPr>
          <w:rFonts w:ascii="Times New Roman" w:hAnsi="Times New Roman" w:cs="Times New Roman"/>
          <w:sz w:val="24"/>
          <w:szCs w:val="24"/>
        </w:rPr>
        <w:t>marketplace</w:t>
      </w:r>
      <w:proofErr w:type="spellEnd"/>
      <w:r w:rsidRPr="00A43C6A">
        <w:rPr>
          <w:rFonts w:ascii="Times New Roman" w:hAnsi="Times New Roman" w:cs="Times New Roman"/>
          <w:sz w:val="24"/>
          <w:szCs w:val="24"/>
        </w:rPr>
        <w:t xml:space="preserve"> σημαίνει </w:t>
      </w:r>
      <w:r w:rsidRPr="00A43C6A">
        <w:rPr>
          <w:rFonts w:ascii="Times New Roman" w:hAnsi="Times New Roman" w:cs="Times New Roman"/>
          <w:b/>
          <w:bCs/>
          <w:sz w:val="24"/>
          <w:szCs w:val="24"/>
        </w:rPr>
        <w:t>επιπλέον διαφήμιση χωρίς κόστος</w:t>
      </w:r>
      <w:r w:rsidRPr="00A43C6A">
        <w:rPr>
          <w:rFonts w:ascii="Times New Roman" w:hAnsi="Times New Roman" w:cs="Times New Roman"/>
          <w:sz w:val="24"/>
          <w:szCs w:val="24"/>
        </w:rPr>
        <w:t>.</w:t>
      </w:r>
    </w:p>
    <w:p w14:paraId="5C896E47" w14:textId="77777777" w:rsidR="00A43C6A" w:rsidRPr="00A43C6A" w:rsidRDefault="00A43C6A">
      <w:pPr>
        <w:pStyle w:val="a4"/>
        <w:numPr>
          <w:ilvl w:val="0"/>
          <w:numId w:val="37"/>
        </w:numPr>
        <w:spacing w:after="0" w:line="276" w:lineRule="auto"/>
        <w:jc w:val="both"/>
        <w:rPr>
          <w:rFonts w:ascii="Times New Roman" w:hAnsi="Times New Roman" w:cs="Times New Roman"/>
          <w:sz w:val="24"/>
          <w:szCs w:val="24"/>
        </w:rPr>
      </w:pPr>
      <w:r w:rsidRPr="00A43C6A">
        <w:rPr>
          <w:rFonts w:ascii="Times New Roman" w:hAnsi="Times New Roman" w:cs="Times New Roman"/>
          <w:b/>
          <w:bCs/>
          <w:sz w:val="24"/>
          <w:szCs w:val="24"/>
        </w:rPr>
        <w:t>Αίσθηση ασφάλειας</w:t>
      </w:r>
      <w:r w:rsidRPr="00A43C6A">
        <w:rPr>
          <w:rFonts w:ascii="Times New Roman" w:hAnsi="Times New Roman" w:cs="Times New Roman"/>
          <w:sz w:val="24"/>
          <w:szCs w:val="24"/>
        </w:rPr>
        <w:t xml:space="preserve">: Οι καταναλωτές νιώθουν μεγαλύτερη εμπιστοσύνη και ασφάλεια να αγοράζουν από </w:t>
      </w:r>
      <w:proofErr w:type="spellStart"/>
      <w:r w:rsidRPr="00A43C6A">
        <w:rPr>
          <w:rFonts w:ascii="Times New Roman" w:hAnsi="Times New Roman" w:cs="Times New Roman"/>
          <w:sz w:val="24"/>
          <w:szCs w:val="24"/>
        </w:rPr>
        <w:t>online</w:t>
      </w:r>
      <w:proofErr w:type="spellEnd"/>
      <w:r w:rsidRPr="00A43C6A">
        <w:rPr>
          <w:rFonts w:ascii="Times New Roman" w:hAnsi="Times New Roman" w:cs="Times New Roman"/>
          <w:sz w:val="24"/>
          <w:szCs w:val="24"/>
        </w:rPr>
        <w:t xml:space="preserve"> </w:t>
      </w:r>
      <w:proofErr w:type="spellStart"/>
      <w:r w:rsidRPr="00A43C6A">
        <w:rPr>
          <w:rFonts w:ascii="Times New Roman" w:hAnsi="Times New Roman" w:cs="Times New Roman"/>
          <w:sz w:val="24"/>
          <w:szCs w:val="24"/>
        </w:rPr>
        <w:t>marketplaces</w:t>
      </w:r>
      <w:proofErr w:type="spellEnd"/>
      <w:r w:rsidRPr="00A43C6A">
        <w:rPr>
          <w:rFonts w:ascii="Times New Roman" w:hAnsi="Times New Roman" w:cs="Times New Roman"/>
          <w:sz w:val="24"/>
          <w:szCs w:val="24"/>
        </w:rPr>
        <w:t>, παρά από μεμονωμένα e-</w:t>
      </w:r>
      <w:proofErr w:type="spellStart"/>
      <w:r w:rsidRPr="00A43C6A">
        <w:rPr>
          <w:rFonts w:ascii="Times New Roman" w:hAnsi="Times New Roman" w:cs="Times New Roman"/>
          <w:sz w:val="24"/>
          <w:szCs w:val="24"/>
        </w:rPr>
        <w:t>shops</w:t>
      </w:r>
      <w:proofErr w:type="spellEnd"/>
      <w:r w:rsidRPr="00A43C6A">
        <w:rPr>
          <w:rFonts w:ascii="Times New Roman" w:hAnsi="Times New Roman" w:cs="Times New Roman"/>
          <w:sz w:val="24"/>
          <w:szCs w:val="24"/>
        </w:rPr>
        <w:t>.</w:t>
      </w:r>
    </w:p>
    <w:p w14:paraId="1F5881DF" w14:textId="77777777" w:rsidR="00A43C6A" w:rsidRPr="00A43C6A" w:rsidRDefault="00A43C6A">
      <w:pPr>
        <w:pStyle w:val="a4"/>
        <w:numPr>
          <w:ilvl w:val="0"/>
          <w:numId w:val="37"/>
        </w:numPr>
        <w:spacing w:after="0" w:line="276" w:lineRule="auto"/>
        <w:jc w:val="both"/>
        <w:rPr>
          <w:rFonts w:ascii="Times New Roman" w:hAnsi="Times New Roman" w:cs="Times New Roman"/>
          <w:sz w:val="24"/>
          <w:szCs w:val="24"/>
        </w:rPr>
      </w:pPr>
      <w:r w:rsidRPr="00A43C6A">
        <w:rPr>
          <w:rFonts w:ascii="Times New Roman" w:hAnsi="Times New Roman" w:cs="Times New Roman"/>
          <w:b/>
          <w:bCs/>
          <w:sz w:val="24"/>
          <w:szCs w:val="24"/>
        </w:rPr>
        <w:t>Προσέγγιση νέων πελατών:</w:t>
      </w:r>
      <w:r w:rsidRPr="00A43C6A">
        <w:rPr>
          <w:rFonts w:ascii="Times New Roman" w:hAnsi="Times New Roman" w:cs="Times New Roman"/>
          <w:sz w:val="24"/>
          <w:szCs w:val="24"/>
        </w:rPr>
        <w:t xml:space="preserve">  Με τη συμμετοχή σε ένα </w:t>
      </w:r>
      <w:proofErr w:type="spellStart"/>
      <w:r w:rsidRPr="00A43C6A">
        <w:rPr>
          <w:rFonts w:ascii="Times New Roman" w:hAnsi="Times New Roman" w:cs="Times New Roman"/>
          <w:sz w:val="24"/>
          <w:szCs w:val="24"/>
        </w:rPr>
        <w:t>online</w:t>
      </w:r>
      <w:proofErr w:type="spellEnd"/>
      <w:r w:rsidRPr="00A43C6A">
        <w:rPr>
          <w:rFonts w:ascii="Times New Roman" w:hAnsi="Times New Roman" w:cs="Times New Roman"/>
          <w:sz w:val="24"/>
          <w:szCs w:val="24"/>
        </w:rPr>
        <w:t xml:space="preserve"> </w:t>
      </w:r>
      <w:proofErr w:type="spellStart"/>
      <w:r w:rsidRPr="00A43C6A">
        <w:rPr>
          <w:rFonts w:ascii="Times New Roman" w:hAnsi="Times New Roman" w:cs="Times New Roman"/>
          <w:sz w:val="24"/>
          <w:szCs w:val="24"/>
        </w:rPr>
        <w:t>marketplace</w:t>
      </w:r>
      <w:proofErr w:type="spellEnd"/>
      <w:r w:rsidRPr="00A43C6A">
        <w:rPr>
          <w:rFonts w:ascii="Times New Roman" w:hAnsi="Times New Roman" w:cs="Times New Roman"/>
          <w:sz w:val="24"/>
          <w:szCs w:val="24"/>
        </w:rPr>
        <w:t>, μια επιχείρηση προσεγγίζει κοινό που είτε βρίσκεται γεωγραφικά μακριά είτε ακόμη κι αν είναι γεωγραφικά κοντά δεν έτυχε να την επισκεφθεί, αποκτώντας έτσι νέες δυνατότητες στον τομέα των πωλήσεων.</w:t>
      </w:r>
    </w:p>
    <w:p w14:paraId="217B06F4" w14:textId="0236AAA6" w:rsidR="00A43C6A" w:rsidRDefault="00A43C6A" w:rsidP="00A43C6A">
      <w:pPr>
        <w:spacing w:line="276" w:lineRule="auto"/>
        <w:jc w:val="both"/>
        <w:rPr>
          <w:rFonts w:ascii="Times New Roman" w:hAnsi="Times New Roman" w:cs="Times New Roman"/>
          <w:sz w:val="24"/>
          <w:szCs w:val="24"/>
        </w:rPr>
      </w:pPr>
    </w:p>
    <w:p w14:paraId="07C6884D" w14:textId="426DF052" w:rsidR="00A43C6A" w:rsidRPr="00586186" w:rsidRDefault="00586186" w:rsidP="00586186">
      <w:pPr>
        <w:pStyle w:val="1"/>
        <w:spacing w:line="276" w:lineRule="auto"/>
        <w:rPr>
          <w:rFonts w:ascii="Times New Roman" w:hAnsi="Times New Roman" w:cs="Times New Roman"/>
        </w:rPr>
      </w:pPr>
      <w:r>
        <w:rPr>
          <w:rFonts w:ascii="Times New Roman" w:hAnsi="Times New Roman" w:cs="Times New Roman"/>
        </w:rPr>
        <w:t xml:space="preserve">8.1  </w:t>
      </w:r>
      <w:r w:rsidR="00A43C6A" w:rsidRPr="002978E4">
        <w:rPr>
          <w:rFonts w:ascii="Times New Roman" w:hAnsi="Times New Roman" w:cs="Times New Roman"/>
        </w:rPr>
        <w:t xml:space="preserve">Χαρακτηριστικά </w:t>
      </w:r>
      <w:r w:rsidR="00A43C6A" w:rsidRPr="00385F62">
        <w:rPr>
          <w:rFonts w:ascii="Times New Roman" w:hAnsi="Times New Roman" w:cs="Times New Roman"/>
          <w:lang w:val="en-US"/>
        </w:rPr>
        <w:t>Online</w:t>
      </w:r>
      <w:r w:rsidR="00A43C6A" w:rsidRPr="002978E4">
        <w:rPr>
          <w:rFonts w:ascii="Times New Roman" w:hAnsi="Times New Roman" w:cs="Times New Roman"/>
        </w:rPr>
        <w:t xml:space="preserve"> </w:t>
      </w:r>
      <w:r w:rsidR="00A43C6A" w:rsidRPr="00385F62">
        <w:rPr>
          <w:rFonts w:ascii="Times New Roman" w:hAnsi="Times New Roman" w:cs="Times New Roman"/>
          <w:lang w:val="en-US"/>
        </w:rPr>
        <w:t>Marketplace</w:t>
      </w:r>
    </w:p>
    <w:p w14:paraId="2EB0BC11" w14:textId="27722AB6" w:rsidR="00A43C6A" w:rsidRPr="00A43C6A" w:rsidRDefault="00A43C6A" w:rsidP="0030604E">
      <w:pPr>
        <w:spacing w:line="276" w:lineRule="auto"/>
        <w:rPr>
          <w:rFonts w:ascii="Times New Roman" w:hAnsi="Times New Roman" w:cs="Times New Roman"/>
          <w:sz w:val="24"/>
          <w:szCs w:val="24"/>
        </w:rPr>
      </w:pPr>
      <w:r w:rsidRPr="00A43C6A">
        <w:rPr>
          <w:rFonts w:ascii="Times New Roman" w:hAnsi="Times New Roman" w:cs="Times New Roman"/>
          <w:sz w:val="24"/>
          <w:szCs w:val="24"/>
        </w:rPr>
        <w:t xml:space="preserve"> Οι Διαδικτυακές αγορές έχουν συγκεκριμένα χαρακτηριστικά που τις διαφοροποιούν από τις συμβατικές αγορές και τις κάνουν πιο εύχρηστες και προσιτές τόσο στον έμπορο όσο και στον καταναλωτή. Τα σημαντικότερα από αυτά είναι τα παρακάτω: </w:t>
      </w:r>
    </w:p>
    <w:p w14:paraId="4D2BA234" w14:textId="77777777" w:rsidR="00A43C6A" w:rsidRPr="00A43C6A" w:rsidRDefault="00A43C6A">
      <w:pPr>
        <w:numPr>
          <w:ilvl w:val="0"/>
          <w:numId w:val="38"/>
        </w:numPr>
        <w:spacing w:line="276" w:lineRule="auto"/>
        <w:jc w:val="both"/>
        <w:rPr>
          <w:rFonts w:ascii="Times New Roman" w:hAnsi="Times New Roman" w:cs="Times New Roman"/>
          <w:sz w:val="24"/>
          <w:szCs w:val="24"/>
        </w:rPr>
      </w:pPr>
      <w:r w:rsidRPr="00A43C6A">
        <w:rPr>
          <w:rFonts w:ascii="Times New Roman" w:hAnsi="Times New Roman" w:cs="Times New Roman"/>
          <w:b/>
          <w:bCs/>
          <w:sz w:val="24"/>
          <w:szCs w:val="24"/>
        </w:rPr>
        <w:t>Πολλαπλές επιχειρήσεις σε</w:t>
      </w:r>
      <w:r w:rsidRPr="00A43C6A">
        <w:rPr>
          <w:rFonts w:ascii="Times New Roman" w:hAnsi="Times New Roman" w:cs="Times New Roman"/>
          <w:sz w:val="24"/>
          <w:szCs w:val="24"/>
        </w:rPr>
        <w:t> </w:t>
      </w:r>
      <w:r w:rsidRPr="00A43C6A">
        <w:rPr>
          <w:rFonts w:ascii="Times New Roman" w:hAnsi="Times New Roman" w:cs="Times New Roman"/>
          <w:b/>
          <w:bCs/>
          <w:sz w:val="24"/>
          <w:szCs w:val="24"/>
        </w:rPr>
        <w:t>ένα Κατάστημα</w:t>
      </w:r>
      <w:r w:rsidRPr="00A43C6A">
        <w:rPr>
          <w:rFonts w:ascii="Times New Roman" w:hAnsi="Times New Roman" w:cs="Times New Roman"/>
          <w:sz w:val="24"/>
          <w:szCs w:val="24"/>
        </w:rPr>
        <w:t xml:space="preserve">: Στη σελίδα του </w:t>
      </w:r>
      <w:proofErr w:type="spellStart"/>
      <w:r w:rsidRPr="00A43C6A">
        <w:rPr>
          <w:rFonts w:ascii="Times New Roman" w:hAnsi="Times New Roman" w:cs="Times New Roman"/>
          <w:sz w:val="24"/>
          <w:szCs w:val="24"/>
        </w:rPr>
        <w:t>online</w:t>
      </w:r>
      <w:proofErr w:type="spellEnd"/>
      <w:r w:rsidRPr="00A43C6A">
        <w:rPr>
          <w:rFonts w:ascii="Times New Roman" w:hAnsi="Times New Roman" w:cs="Times New Roman"/>
          <w:sz w:val="24"/>
          <w:szCs w:val="24"/>
        </w:rPr>
        <w:t xml:space="preserve"> </w:t>
      </w:r>
      <w:proofErr w:type="spellStart"/>
      <w:r w:rsidRPr="00A43C6A">
        <w:rPr>
          <w:rFonts w:ascii="Times New Roman" w:hAnsi="Times New Roman" w:cs="Times New Roman"/>
          <w:sz w:val="24"/>
          <w:szCs w:val="24"/>
        </w:rPr>
        <w:t>marketplace</w:t>
      </w:r>
      <w:proofErr w:type="spellEnd"/>
      <w:r w:rsidRPr="00A43C6A">
        <w:rPr>
          <w:rFonts w:ascii="Times New Roman" w:hAnsi="Times New Roman" w:cs="Times New Roman"/>
          <w:sz w:val="24"/>
          <w:szCs w:val="24"/>
        </w:rPr>
        <w:t xml:space="preserve"> εμφανίζονται προϊόντα από πολλούς ανεξάρτητους εμπόρους ενώ ο τελικός πελάτης μπορεί να προσθέσει στο καλάθι του διαφορετικά προϊόντα από πολλαπλούς εμπόρους και να ολοκληρώσει την αγορά του.</w:t>
      </w:r>
    </w:p>
    <w:p w14:paraId="1DFA906A" w14:textId="77777777" w:rsidR="00A43C6A" w:rsidRPr="00A43C6A" w:rsidRDefault="00A43C6A">
      <w:pPr>
        <w:numPr>
          <w:ilvl w:val="0"/>
          <w:numId w:val="38"/>
        </w:numPr>
        <w:spacing w:line="276" w:lineRule="auto"/>
        <w:jc w:val="both"/>
        <w:rPr>
          <w:rFonts w:ascii="Times New Roman" w:hAnsi="Times New Roman" w:cs="Times New Roman"/>
          <w:sz w:val="24"/>
          <w:szCs w:val="24"/>
        </w:rPr>
      </w:pPr>
      <w:r w:rsidRPr="00A43C6A">
        <w:rPr>
          <w:rFonts w:ascii="Times New Roman" w:hAnsi="Times New Roman" w:cs="Times New Roman"/>
          <w:b/>
          <w:bCs/>
          <w:sz w:val="24"/>
          <w:szCs w:val="24"/>
        </w:rPr>
        <w:lastRenderedPageBreak/>
        <w:t>Απεριόριστος αριθμός επιχειρήσεων</w:t>
      </w:r>
      <w:r w:rsidRPr="00A43C6A">
        <w:rPr>
          <w:rFonts w:ascii="Times New Roman" w:hAnsi="Times New Roman" w:cs="Times New Roman"/>
          <w:sz w:val="24"/>
          <w:szCs w:val="24"/>
        </w:rPr>
        <w:t xml:space="preserve">: Δεν υπάρχει περιορισμός στον αριθμό των επιχειρήσεων που μπορούν να είναι μέλη του </w:t>
      </w:r>
      <w:proofErr w:type="spellStart"/>
      <w:r w:rsidRPr="00A43C6A">
        <w:rPr>
          <w:rFonts w:ascii="Times New Roman" w:hAnsi="Times New Roman" w:cs="Times New Roman"/>
          <w:sz w:val="24"/>
          <w:szCs w:val="24"/>
        </w:rPr>
        <w:t>online</w:t>
      </w:r>
      <w:proofErr w:type="spellEnd"/>
      <w:r w:rsidRPr="00A43C6A">
        <w:rPr>
          <w:rFonts w:ascii="Times New Roman" w:hAnsi="Times New Roman" w:cs="Times New Roman"/>
          <w:sz w:val="24"/>
          <w:szCs w:val="24"/>
        </w:rPr>
        <w:t xml:space="preserve"> </w:t>
      </w:r>
      <w:proofErr w:type="spellStart"/>
      <w:r w:rsidRPr="00A43C6A">
        <w:rPr>
          <w:rFonts w:ascii="Times New Roman" w:hAnsi="Times New Roman" w:cs="Times New Roman"/>
          <w:sz w:val="24"/>
          <w:szCs w:val="24"/>
        </w:rPr>
        <w:t>marketplace</w:t>
      </w:r>
      <w:proofErr w:type="spellEnd"/>
      <w:r w:rsidRPr="00A43C6A">
        <w:rPr>
          <w:rFonts w:ascii="Times New Roman" w:hAnsi="Times New Roman" w:cs="Times New Roman"/>
          <w:sz w:val="24"/>
          <w:szCs w:val="24"/>
        </w:rPr>
        <w:t>.</w:t>
      </w:r>
    </w:p>
    <w:p w14:paraId="3082FF16" w14:textId="77777777" w:rsidR="00A43C6A" w:rsidRPr="00A43C6A" w:rsidRDefault="00A43C6A">
      <w:pPr>
        <w:numPr>
          <w:ilvl w:val="0"/>
          <w:numId w:val="38"/>
        </w:numPr>
        <w:spacing w:line="276" w:lineRule="auto"/>
        <w:jc w:val="both"/>
        <w:rPr>
          <w:rFonts w:ascii="Times New Roman" w:hAnsi="Times New Roman" w:cs="Times New Roman"/>
          <w:sz w:val="24"/>
          <w:szCs w:val="24"/>
        </w:rPr>
      </w:pPr>
      <w:r w:rsidRPr="00A43C6A">
        <w:rPr>
          <w:rFonts w:ascii="Times New Roman" w:hAnsi="Times New Roman" w:cs="Times New Roman"/>
          <w:b/>
          <w:bCs/>
          <w:sz w:val="24"/>
          <w:szCs w:val="24"/>
        </w:rPr>
        <w:t>Προϊόντα διαφορετικών εμπόρων, στην ίδια παραγγελία</w:t>
      </w:r>
      <w:r w:rsidRPr="00A43C6A">
        <w:rPr>
          <w:rFonts w:ascii="Times New Roman" w:hAnsi="Times New Roman" w:cs="Times New Roman"/>
          <w:sz w:val="24"/>
          <w:szCs w:val="24"/>
        </w:rPr>
        <w:t>: Με μία παραγγελία και πληρώνοντας μόνο μια φορά, ο πελάτης μπορεί να παραγγείλει προϊόντα διαφορετικών εμπόρων, ενώ θα ενημερωθούν ξεχωριστά οι εμπλεκόμενες στην αγορά επιχειρήσεις.</w:t>
      </w:r>
    </w:p>
    <w:p w14:paraId="2C80BAE5" w14:textId="77777777" w:rsidR="00A43C6A" w:rsidRPr="00A43C6A" w:rsidRDefault="00A43C6A">
      <w:pPr>
        <w:numPr>
          <w:ilvl w:val="0"/>
          <w:numId w:val="38"/>
        </w:numPr>
        <w:spacing w:line="276" w:lineRule="auto"/>
        <w:jc w:val="both"/>
        <w:rPr>
          <w:rFonts w:ascii="Times New Roman" w:hAnsi="Times New Roman" w:cs="Times New Roman"/>
          <w:sz w:val="24"/>
          <w:szCs w:val="24"/>
        </w:rPr>
      </w:pPr>
      <w:r w:rsidRPr="00A43C6A">
        <w:rPr>
          <w:rFonts w:ascii="Times New Roman" w:hAnsi="Times New Roman" w:cs="Times New Roman"/>
          <w:b/>
          <w:bCs/>
          <w:sz w:val="24"/>
          <w:szCs w:val="24"/>
        </w:rPr>
        <w:t>Ξεχωριστή</w:t>
      </w:r>
      <w:r w:rsidRPr="00A43C6A">
        <w:rPr>
          <w:rFonts w:ascii="Times New Roman" w:hAnsi="Times New Roman" w:cs="Times New Roman"/>
          <w:sz w:val="24"/>
          <w:szCs w:val="24"/>
        </w:rPr>
        <w:t> </w:t>
      </w:r>
      <w:r w:rsidRPr="00A43C6A">
        <w:rPr>
          <w:rFonts w:ascii="Times New Roman" w:hAnsi="Times New Roman" w:cs="Times New Roman"/>
          <w:b/>
          <w:bCs/>
          <w:sz w:val="24"/>
          <w:szCs w:val="24"/>
        </w:rPr>
        <w:t>σελίδα διαχείρισης για κάθε έμπορο</w:t>
      </w:r>
      <w:r w:rsidRPr="00A43C6A">
        <w:rPr>
          <w:rFonts w:ascii="Times New Roman" w:hAnsi="Times New Roman" w:cs="Times New Roman"/>
          <w:sz w:val="24"/>
          <w:szCs w:val="24"/>
        </w:rPr>
        <w:t>: Κάθε έμπορος μπορεί να διαχειρίζεται τα προϊόντα, τις διαθεσιμότητες και τις παραγγελίες του ο ίδιος, καθώς και να ορίσει επιπλέον διαχειριστές, να δημιουργήσει σελίδες πληροφοριών, φόρμες, να βλέπει στατιστικά και αναφορές, να ορίζει τους τρόπους και τα κόστη αποστολής, όπως και τα φίλτρα αναζήτησης.</w:t>
      </w:r>
    </w:p>
    <w:p w14:paraId="618EBD1B" w14:textId="77777777" w:rsidR="00A43C6A" w:rsidRPr="00A43C6A" w:rsidRDefault="00A43C6A">
      <w:pPr>
        <w:numPr>
          <w:ilvl w:val="0"/>
          <w:numId w:val="38"/>
        </w:numPr>
        <w:spacing w:line="276" w:lineRule="auto"/>
        <w:jc w:val="both"/>
        <w:rPr>
          <w:rFonts w:ascii="Times New Roman" w:hAnsi="Times New Roman" w:cs="Times New Roman"/>
          <w:sz w:val="24"/>
          <w:szCs w:val="24"/>
        </w:rPr>
      </w:pPr>
      <w:r w:rsidRPr="00A43C6A">
        <w:rPr>
          <w:rFonts w:ascii="Times New Roman" w:hAnsi="Times New Roman" w:cs="Times New Roman"/>
          <w:b/>
          <w:bCs/>
          <w:sz w:val="24"/>
          <w:szCs w:val="24"/>
        </w:rPr>
        <w:t>Ο Γενικός Διαχειριστής ελέγχει κάθε κατάστημα και όλη την πλατφόρμα</w:t>
      </w:r>
      <w:r w:rsidRPr="00A43C6A">
        <w:rPr>
          <w:rFonts w:ascii="Times New Roman" w:hAnsi="Times New Roman" w:cs="Times New Roman"/>
          <w:sz w:val="24"/>
          <w:szCs w:val="24"/>
        </w:rPr>
        <w:t>: έχει πρόσβαση σε κάθε κατάστημα και μπορεί επίσης να εγκρίνει ή να απενεργοποιεί προϊόντα.</w:t>
      </w:r>
    </w:p>
    <w:p w14:paraId="3BF98D73" w14:textId="77777777" w:rsidR="00A43C6A" w:rsidRPr="00A43C6A" w:rsidRDefault="00A43C6A">
      <w:pPr>
        <w:numPr>
          <w:ilvl w:val="0"/>
          <w:numId w:val="38"/>
        </w:numPr>
        <w:spacing w:line="276" w:lineRule="auto"/>
        <w:jc w:val="both"/>
        <w:rPr>
          <w:rFonts w:ascii="Times New Roman" w:hAnsi="Times New Roman" w:cs="Times New Roman"/>
          <w:sz w:val="24"/>
          <w:szCs w:val="24"/>
        </w:rPr>
      </w:pPr>
      <w:r w:rsidRPr="00A43C6A">
        <w:rPr>
          <w:rFonts w:ascii="Times New Roman" w:hAnsi="Times New Roman" w:cs="Times New Roman"/>
          <w:b/>
          <w:bCs/>
          <w:sz w:val="24"/>
          <w:szCs w:val="24"/>
        </w:rPr>
        <w:t xml:space="preserve">Ξεχωριστή σελίδα εμπόρου </w:t>
      </w:r>
      <w:r w:rsidRPr="00A43C6A">
        <w:rPr>
          <w:rFonts w:ascii="Times New Roman" w:hAnsi="Times New Roman" w:cs="Times New Roman"/>
          <w:sz w:val="24"/>
          <w:szCs w:val="24"/>
        </w:rPr>
        <w:t>(</w:t>
      </w:r>
      <w:proofErr w:type="spellStart"/>
      <w:r w:rsidRPr="00A43C6A">
        <w:rPr>
          <w:rFonts w:ascii="Times New Roman" w:hAnsi="Times New Roman" w:cs="Times New Roman"/>
          <w:b/>
          <w:bCs/>
          <w:sz w:val="24"/>
          <w:szCs w:val="24"/>
        </w:rPr>
        <w:t>mini</w:t>
      </w:r>
      <w:proofErr w:type="spellEnd"/>
      <w:r w:rsidRPr="00A43C6A">
        <w:rPr>
          <w:rFonts w:ascii="Times New Roman" w:hAnsi="Times New Roman" w:cs="Times New Roman"/>
          <w:b/>
          <w:bCs/>
          <w:sz w:val="24"/>
          <w:szCs w:val="24"/>
        </w:rPr>
        <w:t xml:space="preserve"> </w:t>
      </w:r>
      <w:proofErr w:type="spellStart"/>
      <w:r w:rsidRPr="00A43C6A">
        <w:rPr>
          <w:rFonts w:ascii="Times New Roman" w:hAnsi="Times New Roman" w:cs="Times New Roman"/>
          <w:b/>
          <w:bCs/>
          <w:sz w:val="24"/>
          <w:szCs w:val="24"/>
        </w:rPr>
        <w:t>store</w:t>
      </w:r>
      <w:proofErr w:type="spellEnd"/>
      <w:r w:rsidRPr="00A43C6A">
        <w:rPr>
          <w:rFonts w:ascii="Times New Roman" w:hAnsi="Times New Roman" w:cs="Times New Roman"/>
          <w:sz w:val="24"/>
          <w:szCs w:val="24"/>
        </w:rPr>
        <w:t xml:space="preserve">): Κάθε έμπορος διαθέτει δική του σελίδα μέσα στο </w:t>
      </w:r>
      <w:proofErr w:type="spellStart"/>
      <w:r w:rsidRPr="00A43C6A">
        <w:rPr>
          <w:rFonts w:ascii="Times New Roman" w:hAnsi="Times New Roman" w:cs="Times New Roman"/>
          <w:sz w:val="24"/>
          <w:szCs w:val="24"/>
        </w:rPr>
        <w:t>online</w:t>
      </w:r>
      <w:proofErr w:type="spellEnd"/>
      <w:r w:rsidRPr="00A43C6A">
        <w:rPr>
          <w:rFonts w:ascii="Times New Roman" w:hAnsi="Times New Roman" w:cs="Times New Roman"/>
          <w:sz w:val="24"/>
          <w:szCs w:val="24"/>
        </w:rPr>
        <w:t xml:space="preserve"> </w:t>
      </w:r>
      <w:proofErr w:type="spellStart"/>
      <w:r w:rsidRPr="00A43C6A">
        <w:rPr>
          <w:rFonts w:ascii="Times New Roman" w:hAnsi="Times New Roman" w:cs="Times New Roman"/>
          <w:sz w:val="24"/>
          <w:szCs w:val="24"/>
        </w:rPr>
        <w:t>marketplace</w:t>
      </w:r>
      <w:proofErr w:type="spellEnd"/>
      <w:r w:rsidRPr="00A43C6A">
        <w:rPr>
          <w:rFonts w:ascii="Times New Roman" w:hAnsi="Times New Roman" w:cs="Times New Roman"/>
          <w:sz w:val="24"/>
          <w:szCs w:val="24"/>
        </w:rPr>
        <w:t>, όπου ο πελάτης βλέπει μόνο τα προϊόντα του συγκεκριμένου εμπόρου, με φίλτρα και κατηγορίες.</w:t>
      </w:r>
    </w:p>
    <w:p w14:paraId="6FB44A0B" w14:textId="77777777" w:rsidR="00A43C6A" w:rsidRPr="00A43C6A" w:rsidRDefault="00A43C6A">
      <w:pPr>
        <w:numPr>
          <w:ilvl w:val="0"/>
          <w:numId w:val="38"/>
        </w:numPr>
        <w:spacing w:line="276" w:lineRule="auto"/>
        <w:jc w:val="both"/>
        <w:rPr>
          <w:rFonts w:ascii="Times New Roman" w:hAnsi="Times New Roman" w:cs="Times New Roman"/>
          <w:sz w:val="24"/>
          <w:szCs w:val="24"/>
        </w:rPr>
      </w:pPr>
      <w:r w:rsidRPr="00A43C6A">
        <w:rPr>
          <w:rFonts w:ascii="Times New Roman" w:hAnsi="Times New Roman" w:cs="Times New Roman"/>
          <w:b/>
          <w:bCs/>
          <w:sz w:val="24"/>
          <w:szCs w:val="24"/>
        </w:rPr>
        <w:t>Προσφορές:</w:t>
      </w:r>
      <w:r w:rsidRPr="00A43C6A">
        <w:rPr>
          <w:rFonts w:ascii="Times New Roman" w:hAnsi="Times New Roman" w:cs="Times New Roman"/>
          <w:sz w:val="24"/>
          <w:szCs w:val="24"/>
        </w:rPr>
        <w:t> Κάθε κατάστημα μπορεί να δημιουργεί τις δικές του προσφορές και εκπτώσεις.</w:t>
      </w:r>
    </w:p>
    <w:p w14:paraId="72897CF5" w14:textId="77777777" w:rsidR="00A43C6A" w:rsidRPr="00A43C6A" w:rsidRDefault="00A43C6A">
      <w:pPr>
        <w:numPr>
          <w:ilvl w:val="0"/>
          <w:numId w:val="38"/>
        </w:numPr>
        <w:spacing w:line="276" w:lineRule="auto"/>
        <w:jc w:val="both"/>
        <w:rPr>
          <w:rFonts w:ascii="Times New Roman" w:hAnsi="Times New Roman" w:cs="Times New Roman"/>
          <w:sz w:val="24"/>
          <w:szCs w:val="24"/>
        </w:rPr>
      </w:pPr>
      <w:r w:rsidRPr="00A43C6A">
        <w:rPr>
          <w:rFonts w:ascii="Times New Roman" w:hAnsi="Times New Roman" w:cs="Times New Roman"/>
          <w:b/>
          <w:bCs/>
          <w:sz w:val="24"/>
          <w:szCs w:val="24"/>
        </w:rPr>
        <w:t xml:space="preserve">Μηνύματα: </w:t>
      </w:r>
      <w:r w:rsidRPr="00A43C6A">
        <w:rPr>
          <w:rFonts w:ascii="Times New Roman" w:hAnsi="Times New Roman" w:cs="Times New Roman"/>
          <w:sz w:val="24"/>
          <w:szCs w:val="24"/>
        </w:rPr>
        <w:t>Ύπαρξη</w:t>
      </w:r>
      <w:r w:rsidRPr="00A43C6A">
        <w:rPr>
          <w:rFonts w:ascii="Times New Roman" w:hAnsi="Times New Roman" w:cs="Times New Roman"/>
          <w:b/>
          <w:bCs/>
          <w:sz w:val="24"/>
          <w:szCs w:val="24"/>
        </w:rPr>
        <w:t xml:space="preserve"> </w:t>
      </w:r>
      <w:r w:rsidRPr="00A43C6A">
        <w:rPr>
          <w:rFonts w:ascii="Times New Roman" w:hAnsi="Times New Roman" w:cs="Times New Roman"/>
          <w:sz w:val="24"/>
          <w:szCs w:val="24"/>
        </w:rPr>
        <w:t>Συστήματος μηνυμάτων ανάμεσα σε εμπόρους και πελάτες, για απάντηση σε ερωτήσεις.</w:t>
      </w:r>
    </w:p>
    <w:p w14:paraId="1F8BB1AD" w14:textId="77777777" w:rsidR="00A43C6A" w:rsidRPr="00A43C6A" w:rsidRDefault="00A43C6A">
      <w:pPr>
        <w:numPr>
          <w:ilvl w:val="0"/>
          <w:numId w:val="38"/>
        </w:numPr>
        <w:spacing w:line="276" w:lineRule="auto"/>
        <w:jc w:val="both"/>
        <w:rPr>
          <w:rFonts w:ascii="Times New Roman" w:hAnsi="Times New Roman" w:cs="Times New Roman"/>
          <w:sz w:val="24"/>
          <w:szCs w:val="24"/>
        </w:rPr>
      </w:pPr>
      <w:r w:rsidRPr="00A43C6A">
        <w:rPr>
          <w:rFonts w:ascii="Times New Roman" w:hAnsi="Times New Roman" w:cs="Times New Roman"/>
          <w:b/>
          <w:bCs/>
          <w:sz w:val="24"/>
          <w:szCs w:val="24"/>
        </w:rPr>
        <w:t>Σχόλια και βαθμολογήσεις</w:t>
      </w:r>
      <w:r w:rsidRPr="00A43C6A">
        <w:rPr>
          <w:rFonts w:ascii="Times New Roman" w:hAnsi="Times New Roman" w:cs="Times New Roman"/>
          <w:sz w:val="24"/>
          <w:szCs w:val="24"/>
        </w:rPr>
        <w:t> προϊόντων και εταιριών</w:t>
      </w:r>
    </w:p>
    <w:p w14:paraId="4D2BF843" w14:textId="77777777" w:rsidR="00A43C6A" w:rsidRPr="00A43C6A" w:rsidRDefault="00A43C6A">
      <w:pPr>
        <w:numPr>
          <w:ilvl w:val="0"/>
          <w:numId w:val="38"/>
        </w:numPr>
        <w:spacing w:line="276" w:lineRule="auto"/>
        <w:jc w:val="both"/>
        <w:rPr>
          <w:rFonts w:ascii="Times New Roman" w:hAnsi="Times New Roman" w:cs="Times New Roman"/>
          <w:sz w:val="24"/>
          <w:szCs w:val="24"/>
        </w:rPr>
      </w:pPr>
      <w:r w:rsidRPr="00A43C6A">
        <w:rPr>
          <w:rFonts w:ascii="Times New Roman" w:hAnsi="Times New Roman" w:cs="Times New Roman"/>
          <w:b/>
          <w:bCs/>
          <w:sz w:val="24"/>
          <w:szCs w:val="24"/>
        </w:rPr>
        <w:t>Αναφορές</w:t>
      </w:r>
      <w:r w:rsidRPr="00A43C6A">
        <w:rPr>
          <w:rFonts w:ascii="Times New Roman" w:hAnsi="Times New Roman" w:cs="Times New Roman"/>
          <w:sz w:val="24"/>
          <w:szCs w:val="24"/>
        </w:rPr>
        <w:t> πωλήσεων, στατιστικά και υπόλοιπο</w:t>
      </w:r>
    </w:p>
    <w:p w14:paraId="2AE007F2" w14:textId="77777777" w:rsidR="00A43C6A" w:rsidRPr="00A43C6A" w:rsidRDefault="00A43C6A">
      <w:pPr>
        <w:numPr>
          <w:ilvl w:val="0"/>
          <w:numId w:val="38"/>
        </w:numPr>
        <w:spacing w:line="276" w:lineRule="auto"/>
        <w:jc w:val="both"/>
        <w:rPr>
          <w:rFonts w:ascii="Times New Roman" w:hAnsi="Times New Roman" w:cs="Times New Roman"/>
          <w:sz w:val="24"/>
          <w:szCs w:val="24"/>
        </w:rPr>
      </w:pPr>
      <w:r w:rsidRPr="00A43C6A">
        <w:rPr>
          <w:rFonts w:ascii="Times New Roman" w:hAnsi="Times New Roman" w:cs="Times New Roman"/>
          <w:b/>
          <w:bCs/>
          <w:sz w:val="24"/>
          <w:szCs w:val="24"/>
        </w:rPr>
        <w:t>Διαφοροποίηση</w:t>
      </w:r>
      <w:r w:rsidRPr="00A43C6A">
        <w:rPr>
          <w:rFonts w:ascii="Times New Roman" w:hAnsi="Times New Roman" w:cs="Times New Roman"/>
          <w:sz w:val="24"/>
          <w:szCs w:val="24"/>
        </w:rPr>
        <w:t> εμφάνισης για κάθε κατάστημα</w:t>
      </w:r>
    </w:p>
    <w:p w14:paraId="6F9D8E13" w14:textId="77777777" w:rsidR="00A43C6A" w:rsidRPr="00A43C6A" w:rsidRDefault="00A43C6A">
      <w:pPr>
        <w:numPr>
          <w:ilvl w:val="0"/>
          <w:numId w:val="38"/>
        </w:numPr>
        <w:spacing w:line="276" w:lineRule="auto"/>
        <w:jc w:val="both"/>
        <w:rPr>
          <w:rFonts w:ascii="Times New Roman" w:hAnsi="Times New Roman" w:cs="Times New Roman"/>
          <w:sz w:val="24"/>
          <w:szCs w:val="24"/>
        </w:rPr>
      </w:pPr>
      <w:r w:rsidRPr="00A43C6A">
        <w:rPr>
          <w:rFonts w:ascii="Times New Roman" w:hAnsi="Times New Roman" w:cs="Times New Roman"/>
          <w:b/>
          <w:bCs/>
          <w:sz w:val="24"/>
          <w:szCs w:val="24"/>
        </w:rPr>
        <w:t>Έλεγχος αποθέματος</w:t>
      </w:r>
      <w:r w:rsidRPr="00A43C6A">
        <w:rPr>
          <w:rFonts w:ascii="Times New Roman" w:hAnsi="Times New Roman" w:cs="Times New Roman"/>
          <w:sz w:val="24"/>
          <w:szCs w:val="24"/>
        </w:rPr>
        <w:t> κάθε προμηθευτή καθώς και ειδοποιήσεις χαμηλού αποθέματος</w:t>
      </w:r>
    </w:p>
    <w:p w14:paraId="0A6073D4" w14:textId="77777777" w:rsidR="00A43C6A" w:rsidRPr="00A43C6A" w:rsidRDefault="00A43C6A">
      <w:pPr>
        <w:numPr>
          <w:ilvl w:val="0"/>
          <w:numId w:val="38"/>
        </w:numPr>
        <w:spacing w:line="276" w:lineRule="auto"/>
        <w:jc w:val="both"/>
        <w:rPr>
          <w:rFonts w:ascii="Times New Roman" w:hAnsi="Times New Roman" w:cs="Times New Roman"/>
          <w:sz w:val="24"/>
          <w:szCs w:val="24"/>
        </w:rPr>
      </w:pPr>
      <w:r w:rsidRPr="00A43C6A">
        <w:rPr>
          <w:rFonts w:ascii="Times New Roman" w:hAnsi="Times New Roman" w:cs="Times New Roman"/>
          <w:b/>
          <w:bCs/>
          <w:sz w:val="24"/>
          <w:szCs w:val="24"/>
        </w:rPr>
        <w:t>Εισαγωγή / Εξαγωγή προϊόντων</w:t>
      </w:r>
      <w:r w:rsidRPr="00A43C6A">
        <w:rPr>
          <w:rFonts w:ascii="Times New Roman" w:hAnsi="Times New Roman" w:cs="Times New Roman"/>
          <w:sz w:val="24"/>
          <w:szCs w:val="24"/>
        </w:rPr>
        <w:t> από άλλα/σε άλλα συστήματα</w:t>
      </w:r>
    </w:p>
    <w:p w14:paraId="3D1186ED" w14:textId="362A214F" w:rsidR="00A43C6A" w:rsidRDefault="00A43C6A">
      <w:pPr>
        <w:numPr>
          <w:ilvl w:val="0"/>
          <w:numId w:val="38"/>
        </w:numPr>
        <w:spacing w:line="276" w:lineRule="auto"/>
        <w:jc w:val="both"/>
        <w:rPr>
          <w:rFonts w:ascii="Times New Roman" w:hAnsi="Times New Roman" w:cs="Times New Roman"/>
          <w:sz w:val="24"/>
          <w:szCs w:val="24"/>
        </w:rPr>
      </w:pPr>
      <w:r w:rsidRPr="00385F62">
        <w:rPr>
          <w:rFonts w:ascii="Times New Roman" w:hAnsi="Times New Roman" w:cs="Times New Roman"/>
          <w:sz w:val="24"/>
          <w:szCs w:val="24"/>
        </w:rPr>
        <w:t>Δυνατότητα αγορών σε πελάτες που διαθέτουν</w:t>
      </w:r>
      <w:r w:rsidRPr="00385F62">
        <w:rPr>
          <w:rFonts w:ascii="Times New Roman" w:hAnsi="Times New Roman" w:cs="Times New Roman"/>
          <w:b/>
          <w:bCs/>
          <w:sz w:val="24"/>
          <w:szCs w:val="24"/>
        </w:rPr>
        <w:t> μόνο τηλέφωνο</w:t>
      </w:r>
      <w:r w:rsidRPr="00385F62">
        <w:rPr>
          <w:rFonts w:ascii="Times New Roman" w:hAnsi="Times New Roman" w:cs="Times New Roman"/>
          <w:sz w:val="24"/>
          <w:szCs w:val="24"/>
        </w:rPr>
        <w:t>.</w:t>
      </w:r>
    </w:p>
    <w:p w14:paraId="094C98DD" w14:textId="77777777" w:rsidR="00385F62" w:rsidRDefault="00385F62" w:rsidP="00385F62">
      <w:pPr>
        <w:spacing w:line="276" w:lineRule="auto"/>
        <w:ind w:left="720"/>
        <w:jc w:val="both"/>
        <w:rPr>
          <w:rFonts w:ascii="Times New Roman" w:hAnsi="Times New Roman" w:cs="Times New Roman"/>
          <w:sz w:val="24"/>
          <w:szCs w:val="24"/>
        </w:rPr>
      </w:pPr>
    </w:p>
    <w:p w14:paraId="64720FAE" w14:textId="2C3F55DF" w:rsidR="00A43C6A" w:rsidRPr="00586186" w:rsidRDefault="00586186" w:rsidP="00586186">
      <w:pPr>
        <w:pStyle w:val="1"/>
        <w:spacing w:line="276" w:lineRule="auto"/>
        <w:rPr>
          <w:rFonts w:ascii="Times New Roman" w:hAnsi="Times New Roman" w:cs="Times New Roman"/>
        </w:rPr>
      </w:pPr>
      <w:r w:rsidRPr="00586186">
        <w:rPr>
          <w:rFonts w:ascii="Times New Roman" w:hAnsi="Times New Roman" w:cs="Times New Roman"/>
        </w:rPr>
        <w:t xml:space="preserve">8.2  </w:t>
      </w:r>
      <w:r w:rsidR="00A43C6A" w:rsidRPr="00586186">
        <w:rPr>
          <w:rFonts w:ascii="Times New Roman" w:hAnsi="Times New Roman" w:cs="Times New Roman"/>
        </w:rPr>
        <w:t xml:space="preserve">Πλατφόρμες </w:t>
      </w:r>
      <w:r w:rsidR="0030604E" w:rsidRPr="00586186">
        <w:rPr>
          <w:rFonts w:ascii="Times New Roman" w:hAnsi="Times New Roman" w:cs="Times New Roman"/>
        </w:rPr>
        <w:t>δ</w:t>
      </w:r>
      <w:r w:rsidR="00A43C6A" w:rsidRPr="00586186">
        <w:rPr>
          <w:rFonts w:ascii="Times New Roman" w:hAnsi="Times New Roman" w:cs="Times New Roman"/>
        </w:rPr>
        <w:t xml:space="preserve">ημιουργίας </w:t>
      </w:r>
      <w:r w:rsidR="00A43C6A" w:rsidRPr="00586186">
        <w:rPr>
          <w:rFonts w:ascii="Times New Roman" w:hAnsi="Times New Roman" w:cs="Times New Roman"/>
          <w:lang w:val="en-US"/>
        </w:rPr>
        <w:t>Online</w:t>
      </w:r>
      <w:r w:rsidR="00A43C6A" w:rsidRPr="00586186">
        <w:rPr>
          <w:rFonts w:ascii="Times New Roman" w:hAnsi="Times New Roman" w:cs="Times New Roman"/>
        </w:rPr>
        <w:t xml:space="preserve"> </w:t>
      </w:r>
      <w:r w:rsidR="00A43C6A" w:rsidRPr="00586186">
        <w:rPr>
          <w:rFonts w:ascii="Times New Roman" w:hAnsi="Times New Roman" w:cs="Times New Roman"/>
          <w:lang w:val="en-US"/>
        </w:rPr>
        <w:t>Marketplace</w:t>
      </w:r>
    </w:p>
    <w:p w14:paraId="06D08166" w14:textId="6A29BDA6" w:rsidR="00A43C6A" w:rsidRPr="00A43C6A" w:rsidRDefault="00A43C6A" w:rsidP="00A43C6A">
      <w:pPr>
        <w:spacing w:line="276" w:lineRule="auto"/>
        <w:jc w:val="both"/>
        <w:rPr>
          <w:rFonts w:ascii="Times New Roman" w:hAnsi="Times New Roman" w:cs="Times New Roman"/>
          <w:sz w:val="24"/>
          <w:szCs w:val="24"/>
        </w:rPr>
      </w:pPr>
      <w:r w:rsidRPr="00A43C6A">
        <w:rPr>
          <w:rFonts w:ascii="Times New Roman" w:hAnsi="Times New Roman" w:cs="Times New Roman"/>
          <w:sz w:val="24"/>
          <w:szCs w:val="24"/>
        </w:rPr>
        <w:t xml:space="preserve">Ένα </w:t>
      </w:r>
      <w:r w:rsidRPr="00A43C6A">
        <w:rPr>
          <w:rFonts w:ascii="Times New Roman" w:hAnsi="Times New Roman" w:cs="Times New Roman"/>
          <w:sz w:val="24"/>
          <w:szCs w:val="24"/>
          <w:lang w:val="ca-ES-valencia"/>
        </w:rPr>
        <w:t xml:space="preserve">marketplace </w:t>
      </w:r>
      <w:r w:rsidRPr="00A43C6A">
        <w:rPr>
          <w:rFonts w:ascii="Times New Roman" w:hAnsi="Times New Roman" w:cs="Times New Roman"/>
          <w:sz w:val="24"/>
          <w:szCs w:val="24"/>
        </w:rPr>
        <w:t xml:space="preserve">μπορεί να δημιουργηθεί μέσα από διάφορες πλατφόρμες από τις οποίες ενδεικτικά αναφέρουμε τις παρακάτω οι οποίες είναι </w:t>
      </w:r>
      <w:r w:rsidRPr="00A43C6A">
        <w:rPr>
          <w:rFonts w:ascii="Times New Roman" w:hAnsi="Times New Roman" w:cs="Times New Roman"/>
          <w:sz w:val="24"/>
          <w:szCs w:val="24"/>
          <w:lang w:val="ca-ES-valencia"/>
        </w:rPr>
        <w:t>opensource</w:t>
      </w:r>
      <w:r w:rsidR="00385F62">
        <w:rPr>
          <w:rFonts w:ascii="Times New Roman" w:hAnsi="Times New Roman" w:cs="Times New Roman"/>
          <w:sz w:val="24"/>
          <w:szCs w:val="24"/>
        </w:rPr>
        <w:t xml:space="preserve">. </w:t>
      </w:r>
      <w:proofErr w:type="spellStart"/>
      <w:r w:rsidR="00385F62" w:rsidRPr="00385F62">
        <w:rPr>
          <w:rFonts w:ascii="Times New Roman" w:hAnsi="Times New Roman" w:cs="Times New Roman"/>
          <w:sz w:val="24"/>
          <w:szCs w:val="24"/>
        </w:rPr>
        <w:t>Opensource</w:t>
      </w:r>
      <w:proofErr w:type="spellEnd"/>
      <w:r w:rsidR="00385F62" w:rsidRPr="00385F62">
        <w:rPr>
          <w:rFonts w:ascii="Times New Roman" w:hAnsi="Times New Roman" w:cs="Times New Roman"/>
          <w:sz w:val="24"/>
          <w:szCs w:val="24"/>
        </w:rPr>
        <w:t xml:space="preserve"> είναι μία έννοια που υποδηλώνει πως κάποιο πρόγραμμα είναι ανοιχτού κώδικα και μπορεί κάποιος να επέμβει στον τρόπο λειτουργίας του δηλαδή στον κώδικα που τρέχει και να </w:t>
      </w:r>
      <w:proofErr w:type="spellStart"/>
      <w:r w:rsidR="00385F62" w:rsidRPr="00385F62">
        <w:rPr>
          <w:rFonts w:ascii="Times New Roman" w:hAnsi="Times New Roman" w:cs="Times New Roman"/>
          <w:sz w:val="24"/>
          <w:szCs w:val="24"/>
        </w:rPr>
        <w:t>προσθαφαιρέσει</w:t>
      </w:r>
      <w:proofErr w:type="spellEnd"/>
      <w:r w:rsidR="00385F62" w:rsidRPr="00385F62">
        <w:rPr>
          <w:rFonts w:ascii="Times New Roman" w:hAnsi="Times New Roman" w:cs="Times New Roman"/>
          <w:sz w:val="24"/>
          <w:szCs w:val="24"/>
        </w:rPr>
        <w:t xml:space="preserve"> διάφορες λειτουργίες ώστε να το φέρει στα μέτρα του</w:t>
      </w:r>
      <w:r w:rsidR="00385F62">
        <w:rPr>
          <w:rFonts w:ascii="Times New Roman" w:hAnsi="Times New Roman" w:cs="Times New Roman"/>
          <w:sz w:val="24"/>
          <w:szCs w:val="24"/>
        </w:rPr>
        <w:t>.</w:t>
      </w:r>
    </w:p>
    <w:p w14:paraId="0800CAD9" w14:textId="77777777" w:rsidR="00A43C6A" w:rsidRPr="00A43C6A" w:rsidRDefault="00A43C6A">
      <w:pPr>
        <w:numPr>
          <w:ilvl w:val="0"/>
          <w:numId w:val="35"/>
        </w:numPr>
        <w:spacing w:line="276" w:lineRule="auto"/>
        <w:jc w:val="both"/>
        <w:rPr>
          <w:rFonts w:ascii="Times New Roman" w:hAnsi="Times New Roman" w:cs="Times New Roman"/>
          <w:sz w:val="24"/>
          <w:szCs w:val="24"/>
        </w:rPr>
      </w:pPr>
      <w:r w:rsidRPr="00A43C6A">
        <w:rPr>
          <w:rFonts w:ascii="Times New Roman" w:hAnsi="Times New Roman" w:cs="Times New Roman"/>
          <w:b/>
          <w:bCs/>
          <w:sz w:val="24"/>
          <w:szCs w:val="24"/>
        </w:rPr>
        <w:t>Πλατφόρμα “</w:t>
      </w:r>
      <w:r w:rsidRPr="00A43C6A">
        <w:rPr>
          <w:rFonts w:ascii="Times New Roman" w:hAnsi="Times New Roman" w:cs="Times New Roman"/>
          <w:b/>
          <w:bCs/>
          <w:sz w:val="24"/>
          <w:szCs w:val="24"/>
          <w:lang w:val="en-US"/>
        </w:rPr>
        <w:t>OpenCart</w:t>
      </w:r>
      <w:r w:rsidRPr="00A43C6A">
        <w:rPr>
          <w:rFonts w:ascii="Times New Roman" w:hAnsi="Times New Roman" w:cs="Times New Roman"/>
          <w:b/>
          <w:bCs/>
          <w:sz w:val="24"/>
          <w:szCs w:val="24"/>
        </w:rPr>
        <w:t xml:space="preserve">”: </w:t>
      </w:r>
      <w:r w:rsidRPr="00A43C6A">
        <w:rPr>
          <w:rFonts w:ascii="Times New Roman" w:hAnsi="Times New Roman" w:cs="Times New Roman"/>
          <w:sz w:val="24"/>
          <w:szCs w:val="24"/>
        </w:rPr>
        <w:t xml:space="preserve">Διαθέτει μια ενεργή κοινότητα η οποία παρέχει τεχνική υποστήριξη στους χρήστες της πλατφόρμας, αλλά και πολλές συνεργασίες με εταιρείες που παρέχουν επιπλέον εργαλεία. Υποστηρίζει πάνω από 20 εκδοχές για πύλες </w:t>
      </w:r>
      <w:r w:rsidRPr="00A43C6A">
        <w:rPr>
          <w:rFonts w:ascii="Times New Roman" w:hAnsi="Times New Roman" w:cs="Times New Roman"/>
          <w:sz w:val="24"/>
          <w:szCs w:val="24"/>
        </w:rPr>
        <w:lastRenderedPageBreak/>
        <w:t xml:space="preserve">πληρωμής και περισσότερες από 8 μεθόδους αποστολής. Περιέχει πάνω από 2,700 «Θέματα» για να προσαρμόσετε την όψη του </w:t>
      </w:r>
      <w:r w:rsidRPr="00A43C6A">
        <w:rPr>
          <w:rFonts w:ascii="Times New Roman" w:hAnsi="Times New Roman" w:cs="Times New Roman"/>
          <w:sz w:val="24"/>
          <w:szCs w:val="24"/>
          <w:lang w:val="en-US"/>
        </w:rPr>
        <w:t>Marketplace</w:t>
      </w:r>
      <w:r w:rsidRPr="00A43C6A">
        <w:rPr>
          <w:rFonts w:ascii="Times New Roman" w:hAnsi="Times New Roman" w:cs="Times New Roman"/>
          <w:sz w:val="24"/>
          <w:szCs w:val="24"/>
        </w:rPr>
        <w:t xml:space="preserve">. Επίσης δίνεται η δυνατότητα να ελέγχου παραπάνω από ενός καταστήματα μέσω ενός </w:t>
      </w:r>
      <w:proofErr w:type="spellStart"/>
      <w:r w:rsidRPr="00A43C6A">
        <w:rPr>
          <w:rFonts w:ascii="Times New Roman" w:hAnsi="Times New Roman" w:cs="Times New Roman"/>
          <w:sz w:val="24"/>
          <w:szCs w:val="24"/>
        </w:rPr>
        <w:t>interface</w:t>
      </w:r>
      <w:proofErr w:type="spellEnd"/>
      <w:r w:rsidRPr="00A43C6A">
        <w:rPr>
          <w:rFonts w:ascii="Times New Roman" w:hAnsi="Times New Roman" w:cs="Times New Roman"/>
          <w:sz w:val="24"/>
          <w:szCs w:val="24"/>
        </w:rPr>
        <w:t>.</w:t>
      </w:r>
    </w:p>
    <w:p w14:paraId="2172A16E" w14:textId="77777777" w:rsidR="00A43C6A" w:rsidRPr="00A43C6A" w:rsidRDefault="00A43C6A">
      <w:pPr>
        <w:numPr>
          <w:ilvl w:val="0"/>
          <w:numId w:val="35"/>
        </w:numPr>
        <w:spacing w:line="276" w:lineRule="auto"/>
        <w:jc w:val="both"/>
        <w:rPr>
          <w:rFonts w:ascii="Times New Roman" w:hAnsi="Times New Roman" w:cs="Times New Roman"/>
          <w:sz w:val="24"/>
          <w:szCs w:val="24"/>
        </w:rPr>
      </w:pPr>
      <w:r w:rsidRPr="00A43C6A">
        <w:rPr>
          <w:rFonts w:ascii="Times New Roman" w:hAnsi="Times New Roman" w:cs="Times New Roman"/>
          <w:b/>
          <w:bCs/>
          <w:sz w:val="24"/>
          <w:szCs w:val="24"/>
        </w:rPr>
        <w:t>Πλατφόρμα “</w:t>
      </w:r>
      <w:proofErr w:type="spellStart"/>
      <w:r w:rsidRPr="00A43C6A">
        <w:rPr>
          <w:rFonts w:ascii="Times New Roman" w:hAnsi="Times New Roman" w:cs="Times New Roman"/>
          <w:b/>
          <w:bCs/>
          <w:sz w:val="24"/>
          <w:szCs w:val="24"/>
        </w:rPr>
        <w:t>Magento</w:t>
      </w:r>
      <w:proofErr w:type="spellEnd"/>
      <w:r w:rsidRPr="00A43C6A">
        <w:rPr>
          <w:rFonts w:ascii="Times New Roman" w:hAnsi="Times New Roman" w:cs="Times New Roman"/>
          <w:b/>
          <w:bCs/>
          <w:sz w:val="24"/>
          <w:szCs w:val="24"/>
        </w:rPr>
        <w:t xml:space="preserve"> Community </w:t>
      </w:r>
      <w:proofErr w:type="spellStart"/>
      <w:r w:rsidRPr="00A43C6A">
        <w:rPr>
          <w:rFonts w:ascii="Times New Roman" w:hAnsi="Times New Roman" w:cs="Times New Roman"/>
          <w:b/>
          <w:bCs/>
          <w:sz w:val="24"/>
          <w:szCs w:val="24"/>
        </w:rPr>
        <w:t>Edition</w:t>
      </w:r>
      <w:proofErr w:type="spellEnd"/>
      <w:r w:rsidRPr="00A43C6A">
        <w:rPr>
          <w:rFonts w:ascii="Times New Roman" w:hAnsi="Times New Roman" w:cs="Times New Roman"/>
          <w:b/>
          <w:bCs/>
          <w:sz w:val="24"/>
          <w:szCs w:val="24"/>
        </w:rPr>
        <w:t xml:space="preserve">”: </w:t>
      </w:r>
      <w:r w:rsidRPr="00A43C6A">
        <w:rPr>
          <w:rFonts w:ascii="Times New Roman" w:hAnsi="Times New Roman" w:cs="Times New Roman"/>
          <w:sz w:val="24"/>
          <w:szCs w:val="24"/>
        </w:rPr>
        <w:t xml:space="preserve">είναι μία από τις μεγαλύτερες πλατφόρμες αφού υποστηρίζει πάνω από το 30% των </w:t>
      </w:r>
      <w:r w:rsidRPr="00A43C6A">
        <w:rPr>
          <w:rFonts w:ascii="Times New Roman" w:hAnsi="Times New Roman" w:cs="Times New Roman"/>
          <w:sz w:val="24"/>
          <w:szCs w:val="24"/>
          <w:lang w:val="ca-ES-valencia"/>
        </w:rPr>
        <w:t>marketplaces</w:t>
      </w:r>
      <w:r w:rsidRPr="00A43C6A">
        <w:rPr>
          <w:rFonts w:ascii="Times New Roman" w:hAnsi="Times New Roman" w:cs="Times New Roman"/>
          <w:sz w:val="24"/>
          <w:szCs w:val="24"/>
        </w:rPr>
        <w:t xml:space="preserve"> παγκοσμίως. Η </w:t>
      </w:r>
      <w:proofErr w:type="spellStart"/>
      <w:r w:rsidRPr="00A43C6A">
        <w:rPr>
          <w:rFonts w:ascii="Times New Roman" w:hAnsi="Times New Roman" w:cs="Times New Roman"/>
          <w:sz w:val="24"/>
          <w:szCs w:val="24"/>
        </w:rPr>
        <w:t>open-source</w:t>
      </w:r>
      <w:proofErr w:type="spellEnd"/>
      <w:r w:rsidRPr="00A43C6A">
        <w:rPr>
          <w:rFonts w:ascii="Times New Roman" w:hAnsi="Times New Roman" w:cs="Times New Roman"/>
          <w:sz w:val="24"/>
          <w:szCs w:val="24"/>
        </w:rPr>
        <w:t xml:space="preserve"> εκδοχή του υποστηρίζει πάνω από 200,000 </w:t>
      </w:r>
      <w:proofErr w:type="spellStart"/>
      <w:r w:rsidRPr="00A43C6A">
        <w:rPr>
          <w:rFonts w:ascii="Times New Roman" w:hAnsi="Times New Roman" w:cs="Times New Roman"/>
          <w:sz w:val="24"/>
          <w:szCs w:val="24"/>
        </w:rPr>
        <w:t>sites</w:t>
      </w:r>
      <w:proofErr w:type="spellEnd"/>
      <w:r w:rsidRPr="00A43C6A">
        <w:rPr>
          <w:rFonts w:ascii="Times New Roman" w:hAnsi="Times New Roman" w:cs="Times New Roman"/>
          <w:sz w:val="24"/>
          <w:szCs w:val="24"/>
          <w:lang w:val="ca-ES-valencia"/>
        </w:rPr>
        <w:t xml:space="preserve"> </w:t>
      </w:r>
      <w:r w:rsidRPr="00A43C6A">
        <w:rPr>
          <w:rFonts w:ascii="Times New Roman" w:hAnsi="Times New Roman" w:cs="Times New Roman"/>
          <w:sz w:val="24"/>
          <w:szCs w:val="24"/>
        </w:rPr>
        <w:t xml:space="preserve">πελατών αλλά δυστυχώς, δεν παρέχει τεχνική υποστήριξη για τη συγκεκριμένη εκδοχή παρά μόνο μέσω του user </w:t>
      </w:r>
      <w:proofErr w:type="spellStart"/>
      <w:r w:rsidRPr="00A43C6A">
        <w:rPr>
          <w:rFonts w:ascii="Times New Roman" w:hAnsi="Times New Roman" w:cs="Times New Roman"/>
          <w:sz w:val="24"/>
          <w:szCs w:val="24"/>
        </w:rPr>
        <w:t>forum</w:t>
      </w:r>
      <w:proofErr w:type="spellEnd"/>
      <w:r w:rsidRPr="00A43C6A">
        <w:rPr>
          <w:rFonts w:ascii="Times New Roman" w:hAnsi="Times New Roman" w:cs="Times New Roman"/>
          <w:sz w:val="24"/>
          <w:szCs w:val="24"/>
        </w:rPr>
        <w:t>.</w:t>
      </w:r>
    </w:p>
    <w:p w14:paraId="45A7AE16" w14:textId="77777777" w:rsidR="00A43C6A" w:rsidRPr="00A43C6A" w:rsidRDefault="00A43C6A">
      <w:pPr>
        <w:numPr>
          <w:ilvl w:val="0"/>
          <w:numId w:val="35"/>
        </w:numPr>
        <w:spacing w:line="276" w:lineRule="auto"/>
        <w:jc w:val="both"/>
        <w:rPr>
          <w:rFonts w:ascii="Times New Roman" w:hAnsi="Times New Roman" w:cs="Times New Roman"/>
          <w:sz w:val="24"/>
          <w:szCs w:val="24"/>
        </w:rPr>
      </w:pPr>
      <w:r w:rsidRPr="00A43C6A">
        <w:rPr>
          <w:rFonts w:ascii="Times New Roman" w:hAnsi="Times New Roman" w:cs="Times New Roman"/>
          <w:b/>
          <w:bCs/>
          <w:sz w:val="24"/>
          <w:szCs w:val="24"/>
        </w:rPr>
        <w:t>Πλατφόρμα “</w:t>
      </w:r>
      <w:proofErr w:type="spellStart"/>
      <w:r w:rsidRPr="00A43C6A">
        <w:rPr>
          <w:rFonts w:ascii="Times New Roman" w:hAnsi="Times New Roman" w:cs="Times New Roman"/>
          <w:b/>
          <w:bCs/>
          <w:sz w:val="24"/>
          <w:szCs w:val="24"/>
        </w:rPr>
        <w:t>Drupal</w:t>
      </w:r>
      <w:proofErr w:type="spellEnd"/>
      <w:r w:rsidRPr="00A43C6A">
        <w:rPr>
          <w:rFonts w:ascii="Times New Roman" w:hAnsi="Times New Roman" w:cs="Times New Roman"/>
          <w:b/>
          <w:bCs/>
          <w:sz w:val="24"/>
          <w:szCs w:val="24"/>
        </w:rPr>
        <w:t xml:space="preserve"> </w:t>
      </w:r>
      <w:proofErr w:type="spellStart"/>
      <w:r w:rsidRPr="00A43C6A">
        <w:rPr>
          <w:rFonts w:ascii="Times New Roman" w:hAnsi="Times New Roman" w:cs="Times New Roman"/>
          <w:b/>
          <w:bCs/>
          <w:sz w:val="24"/>
          <w:szCs w:val="24"/>
        </w:rPr>
        <w:t>Commerce</w:t>
      </w:r>
      <w:proofErr w:type="spellEnd"/>
      <w:r w:rsidRPr="00A43C6A">
        <w:rPr>
          <w:rFonts w:ascii="Times New Roman" w:hAnsi="Times New Roman" w:cs="Times New Roman"/>
          <w:b/>
          <w:bCs/>
          <w:sz w:val="24"/>
          <w:szCs w:val="24"/>
        </w:rPr>
        <w:t xml:space="preserve">”: </w:t>
      </w:r>
      <w:r w:rsidRPr="00A43C6A">
        <w:rPr>
          <w:rFonts w:ascii="Times New Roman" w:hAnsi="Times New Roman" w:cs="Times New Roman"/>
          <w:sz w:val="24"/>
          <w:szCs w:val="24"/>
        </w:rPr>
        <w:t xml:space="preserve">Προσφέρει ένα ολοκληρωμένο σύστημα διαχείρισης προϊόντων, καλάθι αγορών, υποστήριξη διάφορων γλωσσών και νομισμάτων και φόρμες </w:t>
      </w:r>
      <w:proofErr w:type="spellStart"/>
      <w:r w:rsidRPr="00A43C6A">
        <w:rPr>
          <w:rFonts w:ascii="Times New Roman" w:hAnsi="Times New Roman" w:cs="Times New Roman"/>
          <w:sz w:val="24"/>
          <w:szCs w:val="24"/>
        </w:rPr>
        <w:t>checkout</w:t>
      </w:r>
      <w:proofErr w:type="spellEnd"/>
      <w:r w:rsidRPr="00A43C6A">
        <w:rPr>
          <w:rFonts w:ascii="Times New Roman" w:hAnsi="Times New Roman" w:cs="Times New Roman"/>
          <w:sz w:val="24"/>
          <w:szCs w:val="24"/>
        </w:rPr>
        <w:t xml:space="preserve">. Επίσης προσφέρει διάφορες πύλες πληρωμής, υπηρεσίες φύλαξης και αποστολής, λογιστικές εφαρμογές, κοινωνικά δίκτυα κλπ. τα οποία προσφέρονται από συνεργαζόμενα </w:t>
      </w:r>
      <w:proofErr w:type="spellStart"/>
      <w:r w:rsidRPr="00A43C6A">
        <w:rPr>
          <w:rFonts w:ascii="Times New Roman" w:hAnsi="Times New Roman" w:cs="Times New Roman"/>
          <w:sz w:val="24"/>
          <w:szCs w:val="24"/>
        </w:rPr>
        <w:t>sites</w:t>
      </w:r>
      <w:proofErr w:type="spellEnd"/>
      <w:r w:rsidRPr="00A43C6A">
        <w:rPr>
          <w:rFonts w:ascii="Times New Roman" w:hAnsi="Times New Roman" w:cs="Times New Roman"/>
          <w:sz w:val="24"/>
          <w:szCs w:val="24"/>
        </w:rPr>
        <w:t xml:space="preserve">. Η τεχνική υποστήριξη παρέχεται από την </w:t>
      </w:r>
      <w:proofErr w:type="spellStart"/>
      <w:r w:rsidRPr="00A43C6A">
        <w:rPr>
          <w:rFonts w:ascii="Times New Roman" w:hAnsi="Times New Roman" w:cs="Times New Roman"/>
          <w:sz w:val="24"/>
          <w:szCs w:val="24"/>
        </w:rPr>
        <w:t>Commerce</w:t>
      </w:r>
      <w:proofErr w:type="spellEnd"/>
      <w:r w:rsidRPr="00A43C6A">
        <w:rPr>
          <w:rFonts w:ascii="Times New Roman" w:hAnsi="Times New Roman" w:cs="Times New Roman"/>
          <w:sz w:val="24"/>
          <w:szCs w:val="24"/>
        </w:rPr>
        <w:t xml:space="preserve"> </w:t>
      </w:r>
      <w:proofErr w:type="spellStart"/>
      <w:r w:rsidRPr="00A43C6A">
        <w:rPr>
          <w:rFonts w:ascii="Times New Roman" w:hAnsi="Times New Roman" w:cs="Times New Roman"/>
          <w:sz w:val="24"/>
          <w:szCs w:val="24"/>
        </w:rPr>
        <w:t>Guys</w:t>
      </w:r>
      <w:proofErr w:type="spellEnd"/>
      <w:r w:rsidRPr="00A43C6A">
        <w:rPr>
          <w:rFonts w:ascii="Times New Roman" w:hAnsi="Times New Roman" w:cs="Times New Roman"/>
          <w:sz w:val="24"/>
          <w:szCs w:val="24"/>
        </w:rPr>
        <w:t>.</w:t>
      </w:r>
    </w:p>
    <w:p w14:paraId="4CCE5384" w14:textId="77777777" w:rsidR="00A43C6A" w:rsidRPr="00A43C6A" w:rsidRDefault="00A43C6A">
      <w:pPr>
        <w:numPr>
          <w:ilvl w:val="0"/>
          <w:numId w:val="35"/>
        </w:numPr>
        <w:spacing w:line="276" w:lineRule="auto"/>
        <w:jc w:val="both"/>
        <w:rPr>
          <w:rFonts w:ascii="Times New Roman" w:hAnsi="Times New Roman" w:cs="Times New Roman"/>
          <w:sz w:val="24"/>
          <w:szCs w:val="24"/>
        </w:rPr>
      </w:pPr>
      <w:r w:rsidRPr="00A43C6A">
        <w:rPr>
          <w:rFonts w:ascii="Times New Roman" w:hAnsi="Times New Roman" w:cs="Times New Roman"/>
          <w:b/>
          <w:bCs/>
          <w:sz w:val="24"/>
          <w:szCs w:val="24"/>
        </w:rPr>
        <w:t>Πλατφόρμα “</w:t>
      </w:r>
      <w:proofErr w:type="spellStart"/>
      <w:r w:rsidRPr="00A43C6A">
        <w:rPr>
          <w:rFonts w:ascii="Times New Roman" w:hAnsi="Times New Roman" w:cs="Times New Roman"/>
          <w:b/>
          <w:bCs/>
          <w:sz w:val="24"/>
          <w:szCs w:val="24"/>
        </w:rPr>
        <w:t>WooCommerce</w:t>
      </w:r>
      <w:proofErr w:type="spellEnd"/>
      <w:r w:rsidRPr="00A43C6A">
        <w:rPr>
          <w:rFonts w:ascii="Times New Roman" w:hAnsi="Times New Roman" w:cs="Times New Roman"/>
          <w:b/>
          <w:bCs/>
          <w:sz w:val="24"/>
          <w:szCs w:val="24"/>
        </w:rPr>
        <w:t xml:space="preserve">”: </w:t>
      </w:r>
      <w:r w:rsidRPr="00A43C6A">
        <w:rPr>
          <w:rFonts w:ascii="Times New Roman" w:hAnsi="Times New Roman" w:cs="Times New Roman"/>
          <w:sz w:val="24"/>
          <w:szCs w:val="24"/>
        </w:rPr>
        <w:t xml:space="preserve">Η συγκεκριμένη πλατφόρμα επιτρέπει τη μετατροπή ενός </w:t>
      </w:r>
      <w:proofErr w:type="spellStart"/>
      <w:r w:rsidRPr="00A43C6A">
        <w:rPr>
          <w:rFonts w:ascii="Times New Roman" w:hAnsi="Times New Roman" w:cs="Times New Roman"/>
          <w:sz w:val="24"/>
          <w:szCs w:val="24"/>
        </w:rPr>
        <w:t>WordPress</w:t>
      </w:r>
      <w:proofErr w:type="spellEnd"/>
      <w:r w:rsidRPr="00A43C6A">
        <w:rPr>
          <w:rFonts w:ascii="Times New Roman" w:hAnsi="Times New Roman" w:cs="Times New Roman"/>
          <w:sz w:val="24"/>
          <w:szCs w:val="24"/>
        </w:rPr>
        <w:t xml:space="preserve"> </w:t>
      </w:r>
      <w:proofErr w:type="spellStart"/>
      <w:r w:rsidRPr="00A43C6A">
        <w:rPr>
          <w:rFonts w:ascii="Times New Roman" w:hAnsi="Times New Roman" w:cs="Times New Roman"/>
          <w:sz w:val="24"/>
          <w:szCs w:val="24"/>
        </w:rPr>
        <w:t>site</w:t>
      </w:r>
      <w:proofErr w:type="spellEnd"/>
      <w:r w:rsidRPr="00A43C6A">
        <w:rPr>
          <w:rFonts w:ascii="Times New Roman" w:hAnsi="Times New Roman" w:cs="Times New Roman"/>
          <w:sz w:val="24"/>
          <w:szCs w:val="24"/>
        </w:rPr>
        <w:t xml:space="preserve"> σε </w:t>
      </w:r>
      <w:proofErr w:type="spellStart"/>
      <w:r w:rsidRPr="00A43C6A">
        <w:rPr>
          <w:rFonts w:ascii="Times New Roman" w:hAnsi="Times New Roman" w:cs="Times New Roman"/>
          <w:sz w:val="24"/>
          <w:szCs w:val="24"/>
        </w:rPr>
        <w:t>online</w:t>
      </w:r>
      <w:proofErr w:type="spellEnd"/>
      <w:r w:rsidRPr="00A43C6A">
        <w:rPr>
          <w:rFonts w:ascii="Times New Roman" w:hAnsi="Times New Roman" w:cs="Times New Roman"/>
          <w:sz w:val="24"/>
          <w:szCs w:val="24"/>
        </w:rPr>
        <w:t xml:space="preserve"> κατάστημα. Η συγκεκριμένη πλατφόρμα είναι αρκετά δημοφιλής για </w:t>
      </w:r>
      <w:proofErr w:type="spellStart"/>
      <w:r w:rsidRPr="00A43C6A">
        <w:rPr>
          <w:rFonts w:ascii="Times New Roman" w:hAnsi="Times New Roman" w:cs="Times New Roman"/>
          <w:sz w:val="24"/>
          <w:szCs w:val="24"/>
        </w:rPr>
        <w:t>WordPress</w:t>
      </w:r>
      <w:proofErr w:type="spellEnd"/>
      <w:r w:rsidRPr="00A43C6A">
        <w:rPr>
          <w:rFonts w:ascii="Times New Roman" w:hAnsi="Times New Roman" w:cs="Times New Roman"/>
          <w:sz w:val="24"/>
          <w:szCs w:val="24"/>
        </w:rPr>
        <w:t xml:space="preserve"> </w:t>
      </w:r>
      <w:proofErr w:type="spellStart"/>
      <w:r w:rsidRPr="00A43C6A">
        <w:rPr>
          <w:rFonts w:ascii="Times New Roman" w:hAnsi="Times New Roman" w:cs="Times New Roman"/>
          <w:sz w:val="24"/>
          <w:szCs w:val="24"/>
        </w:rPr>
        <w:t>sites</w:t>
      </w:r>
      <w:proofErr w:type="spellEnd"/>
      <w:r w:rsidRPr="00A43C6A">
        <w:rPr>
          <w:rFonts w:ascii="Times New Roman" w:hAnsi="Times New Roman" w:cs="Times New Roman"/>
          <w:sz w:val="24"/>
          <w:szCs w:val="24"/>
        </w:rPr>
        <w:t xml:space="preserve">, με πάνω από 4,5 εκατομμύρια </w:t>
      </w:r>
      <w:proofErr w:type="spellStart"/>
      <w:r w:rsidRPr="00A43C6A">
        <w:rPr>
          <w:rFonts w:ascii="Times New Roman" w:hAnsi="Times New Roman" w:cs="Times New Roman"/>
          <w:sz w:val="24"/>
          <w:szCs w:val="24"/>
        </w:rPr>
        <w:t>downloads</w:t>
      </w:r>
      <w:proofErr w:type="spellEnd"/>
      <w:r w:rsidRPr="00A43C6A">
        <w:rPr>
          <w:rFonts w:ascii="Times New Roman" w:hAnsi="Times New Roman" w:cs="Times New Roman"/>
          <w:sz w:val="24"/>
          <w:szCs w:val="24"/>
        </w:rPr>
        <w:t xml:space="preserve"> μέσω </w:t>
      </w:r>
      <w:proofErr w:type="spellStart"/>
      <w:r w:rsidRPr="00A43C6A">
        <w:rPr>
          <w:rFonts w:ascii="Times New Roman" w:hAnsi="Times New Roman" w:cs="Times New Roman"/>
          <w:sz w:val="24"/>
          <w:szCs w:val="24"/>
        </w:rPr>
        <w:t>WordPress</w:t>
      </w:r>
      <w:proofErr w:type="spellEnd"/>
      <w:r w:rsidRPr="00A43C6A">
        <w:rPr>
          <w:rFonts w:ascii="Times New Roman" w:hAnsi="Times New Roman" w:cs="Times New Roman"/>
          <w:sz w:val="24"/>
          <w:szCs w:val="24"/>
        </w:rPr>
        <w:t xml:space="preserve">. Για  τεχνική υποστήριξη, μπορεί κανείς να απευθυνθεί στο </w:t>
      </w:r>
      <w:proofErr w:type="spellStart"/>
      <w:r w:rsidRPr="00A43C6A">
        <w:rPr>
          <w:rFonts w:ascii="Times New Roman" w:hAnsi="Times New Roman" w:cs="Times New Roman"/>
          <w:sz w:val="24"/>
          <w:szCs w:val="24"/>
        </w:rPr>
        <w:t>community</w:t>
      </w:r>
      <w:proofErr w:type="spellEnd"/>
      <w:r w:rsidRPr="00A43C6A">
        <w:rPr>
          <w:rFonts w:ascii="Times New Roman" w:hAnsi="Times New Roman" w:cs="Times New Roman"/>
          <w:sz w:val="24"/>
          <w:szCs w:val="24"/>
        </w:rPr>
        <w:t xml:space="preserve"> </w:t>
      </w:r>
      <w:proofErr w:type="spellStart"/>
      <w:r w:rsidRPr="00A43C6A">
        <w:rPr>
          <w:rFonts w:ascii="Times New Roman" w:hAnsi="Times New Roman" w:cs="Times New Roman"/>
          <w:sz w:val="24"/>
          <w:szCs w:val="24"/>
        </w:rPr>
        <w:t>forum</w:t>
      </w:r>
      <w:proofErr w:type="spellEnd"/>
      <w:r w:rsidRPr="00A43C6A">
        <w:rPr>
          <w:rFonts w:ascii="Times New Roman" w:hAnsi="Times New Roman" w:cs="Times New Roman"/>
          <w:sz w:val="24"/>
          <w:szCs w:val="24"/>
        </w:rPr>
        <w:t>.</w:t>
      </w:r>
    </w:p>
    <w:p w14:paraId="2266BA68" w14:textId="77777777" w:rsidR="00A43C6A" w:rsidRPr="00A43C6A" w:rsidRDefault="00A43C6A">
      <w:pPr>
        <w:numPr>
          <w:ilvl w:val="0"/>
          <w:numId w:val="35"/>
        </w:numPr>
        <w:spacing w:line="276" w:lineRule="auto"/>
        <w:jc w:val="both"/>
        <w:rPr>
          <w:rFonts w:ascii="Times New Roman" w:hAnsi="Times New Roman" w:cs="Times New Roman"/>
          <w:sz w:val="24"/>
          <w:szCs w:val="24"/>
        </w:rPr>
      </w:pPr>
      <w:r w:rsidRPr="00A43C6A">
        <w:rPr>
          <w:rFonts w:ascii="Times New Roman" w:hAnsi="Times New Roman" w:cs="Times New Roman"/>
          <w:b/>
          <w:bCs/>
          <w:sz w:val="24"/>
          <w:szCs w:val="24"/>
        </w:rPr>
        <w:t xml:space="preserve">Πλατφόρμα “WP </w:t>
      </w:r>
      <w:proofErr w:type="spellStart"/>
      <w:r w:rsidRPr="00A43C6A">
        <w:rPr>
          <w:rFonts w:ascii="Times New Roman" w:hAnsi="Times New Roman" w:cs="Times New Roman"/>
          <w:b/>
          <w:bCs/>
          <w:sz w:val="24"/>
          <w:szCs w:val="24"/>
        </w:rPr>
        <w:t>eCommerce</w:t>
      </w:r>
      <w:proofErr w:type="spellEnd"/>
      <w:r w:rsidRPr="00A43C6A">
        <w:rPr>
          <w:rFonts w:ascii="Times New Roman" w:hAnsi="Times New Roman" w:cs="Times New Roman"/>
          <w:b/>
          <w:bCs/>
          <w:sz w:val="24"/>
          <w:szCs w:val="24"/>
        </w:rPr>
        <w:t xml:space="preserve">”: </w:t>
      </w:r>
      <w:r w:rsidRPr="00A43C6A">
        <w:rPr>
          <w:rFonts w:ascii="Times New Roman" w:hAnsi="Times New Roman" w:cs="Times New Roman"/>
          <w:sz w:val="24"/>
          <w:szCs w:val="24"/>
        </w:rPr>
        <w:t xml:space="preserve">Είναι επίσης μια πλατφόρμα για τη μετατροπή </w:t>
      </w:r>
      <w:proofErr w:type="spellStart"/>
      <w:r w:rsidRPr="00A43C6A">
        <w:rPr>
          <w:rFonts w:ascii="Times New Roman" w:hAnsi="Times New Roman" w:cs="Times New Roman"/>
          <w:sz w:val="24"/>
          <w:szCs w:val="24"/>
        </w:rPr>
        <w:t>WordPress</w:t>
      </w:r>
      <w:proofErr w:type="spellEnd"/>
      <w:r w:rsidRPr="00A43C6A">
        <w:rPr>
          <w:rFonts w:ascii="Times New Roman" w:hAnsi="Times New Roman" w:cs="Times New Roman"/>
          <w:sz w:val="24"/>
          <w:szCs w:val="24"/>
        </w:rPr>
        <w:t xml:space="preserve"> </w:t>
      </w:r>
      <w:proofErr w:type="spellStart"/>
      <w:r w:rsidRPr="00A43C6A">
        <w:rPr>
          <w:rFonts w:ascii="Times New Roman" w:hAnsi="Times New Roman" w:cs="Times New Roman"/>
          <w:sz w:val="24"/>
          <w:szCs w:val="24"/>
        </w:rPr>
        <w:t>sites</w:t>
      </w:r>
      <w:proofErr w:type="spellEnd"/>
      <w:r w:rsidRPr="00A43C6A">
        <w:rPr>
          <w:rFonts w:ascii="Times New Roman" w:hAnsi="Times New Roman" w:cs="Times New Roman"/>
          <w:sz w:val="24"/>
          <w:szCs w:val="24"/>
        </w:rPr>
        <w:t xml:space="preserve"> σε e-</w:t>
      </w:r>
      <w:proofErr w:type="spellStart"/>
      <w:r w:rsidRPr="00A43C6A">
        <w:rPr>
          <w:rFonts w:ascii="Times New Roman" w:hAnsi="Times New Roman" w:cs="Times New Roman"/>
          <w:sz w:val="24"/>
          <w:szCs w:val="24"/>
        </w:rPr>
        <w:t>shops</w:t>
      </w:r>
      <w:proofErr w:type="spellEnd"/>
      <w:r w:rsidRPr="00A43C6A">
        <w:rPr>
          <w:rFonts w:ascii="Times New Roman" w:hAnsi="Times New Roman" w:cs="Times New Roman"/>
          <w:sz w:val="24"/>
          <w:szCs w:val="24"/>
        </w:rPr>
        <w:t xml:space="preserve">, με περίπου 3 εκατομμύρια </w:t>
      </w:r>
      <w:proofErr w:type="spellStart"/>
      <w:r w:rsidRPr="00A43C6A">
        <w:rPr>
          <w:rFonts w:ascii="Times New Roman" w:hAnsi="Times New Roman" w:cs="Times New Roman"/>
          <w:sz w:val="24"/>
          <w:szCs w:val="24"/>
        </w:rPr>
        <w:t>downloads</w:t>
      </w:r>
      <w:proofErr w:type="spellEnd"/>
      <w:r w:rsidRPr="00A43C6A">
        <w:rPr>
          <w:rFonts w:ascii="Times New Roman" w:hAnsi="Times New Roman" w:cs="Times New Roman"/>
          <w:sz w:val="24"/>
          <w:szCs w:val="24"/>
        </w:rPr>
        <w:t xml:space="preserve"> μέσω </w:t>
      </w:r>
      <w:proofErr w:type="spellStart"/>
      <w:r w:rsidRPr="00A43C6A">
        <w:rPr>
          <w:rFonts w:ascii="Times New Roman" w:hAnsi="Times New Roman" w:cs="Times New Roman"/>
          <w:sz w:val="24"/>
          <w:szCs w:val="24"/>
        </w:rPr>
        <w:t>WordPress</w:t>
      </w:r>
      <w:proofErr w:type="spellEnd"/>
      <w:r w:rsidRPr="00A43C6A">
        <w:rPr>
          <w:rFonts w:ascii="Times New Roman" w:hAnsi="Times New Roman" w:cs="Times New Roman"/>
          <w:sz w:val="24"/>
          <w:szCs w:val="24"/>
        </w:rPr>
        <w:t xml:space="preserve">. Δίνει τη δυνατότητα στις επιχειρήσεις να έχουν τον απόλυτο έλεγχο στο σχεδιασμό και υλοποίηση του </w:t>
      </w:r>
      <w:r w:rsidRPr="00A43C6A">
        <w:rPr>
          <w:rFonts w:ascii="Times New Roman" w:hAnsi="Times New Roman" w:cs="Times New Roman"/>
          <w:sz w:val="24"/>
          <w:szCs w:val="24"/>
          <w:lang w:val="ca-ES-valencia"/>
        </w:rPr>
        <w:t>marketplace</w:t>
      </w:r>
      <w:r w:rsidRPr="00A43C6A">
        <w:rPr>
          <w:rFonts w:ascii="Times New Roman" w:hAnsi="Times New Roman" w:cs="Times New Roman"/>
          <w:sz w:val="24"/>
          <w:szCs w:val="24"/>
        </w:rPr>
        <w:t xml:space="preserve"> τους. Για τα τεχνικά ζητήματα υπάρχουν διάφορα </w:t>
      </w:r>
      <w:proofErr w:type="spellStart"/>
      <w:r w:rsidRPr="00A43C6A">
        <w:rPr>
          <w:rFonts w:ascii="Times New Roman" w:hAnsi="Times New Roman" w:cs="Times New Roman"/>
          <w:sz w:val="24"/>
          <w:szCs w:val="24"/>
        </w:rPr>
        <w:t>forums</w:t>
      </w:r>
      <w:proofErr w:type="spellEnd"/>
      <w:r w:rsidRPr="00A43C6A">
        <w:rPr>
          <w:rFonts w:ascii="Times New Roman" w:hAnsi="Times New Roman" w:cs="Times New Roman"/>
          <w:sz w:val="24"/>
          <w:szCs w:val="24"/>
        </w:rPr>
        <w:t xml:space="preserve"> στο </w:t>
      </w:r>
      <w:proofErr w:type="spellStart"/>
      <w:r w:rsidRPr="00A43C6A">
        <w:rPr>
          <w:rFonts w:ascii="Times New Roman" w:hAnsi="Times New Roman" w:cs="Times New Roman"/>
          <w:sz w:val="24"/>
          <w:szCs w:val="24"/>
        </w:rPr>
        <w:t>WordPress</w:t>
      </w:r>
      <w:proofErr w:type="spellEnd"/>
      <w:r w:rsidRPr="00A43C6A">
        <w:rPr>
          <w:rFonts w:ascii="Times New Roman" w:hAnsi="Times New Roman" w:cs="Times New Roman"/>
          <w:sz w:val="24"/>
          <w:szCs w:val="24"/>
        </w:rPr>
        <w:t>, αλλά και ειδικοί σύμβουλοι</w:t>
      </w:r>
      <w:r w:rsidRPr="00A43C6A">
        <w:rPr>
          <w:rFonts w:ascii="Times New Roman" w:hAnsi="Times New Roman" w:cs="Times New Roman"/>
          <w:sz w:val="24"/>
          <w:szCs w:val="24"/>
          <w:lang w:val="ca-ES-valencia"/>
        </w:rPr>
        <w:t>.</w:t>
      </w:r>
    </w:p>
    <w:p w14:paraId="4C6BA841" w14:textId="77777777" w:rsidR="00A43C6A" w:rsidRPr="00A43C6A" w:rsidRDefault="00A43C6A" w:rsidP="00A43C6A">
      <w:pPr>
        <w:spacing w:line="276" w:lineRule="auto"/>
        <w:ind w:left="720"/>
        <w:jc w:val="both"/>
        <w:rPr>
          <w:rFonts w:ascii="Times New Roman" w:hAnsi="Times New Roman" w:cs="Times New Roman"/>
          <w:sz w:val="24"/>
          <w:szCs w:val="24"/>
        </w:rPr>
      </w:pPr>
    </w:p>
    <w:p w14:paraId="592298A2" w14:textId="01DEB033" w:rsidR="00A43C6A" w:rsidRPr="00586186" w:rsidRDefault="00586186" w:rsidP="00586186">
      <w:pPr>
        <w:pStyle w:val="1"/>
        <w:spacing w:line="276" w:lineRule="auto"/>
        <w:rPr>
          <w:rFonts w:ascii="Times New Roman" w:hAnsi="Times New Roman" w:cs="Times New Roman"/>
        </w:rPr>
      </w:pPr>
      <w:r>
        <w:rPr>
          <w:rFonts w:ascii="Times New Roman" w:hAnsi="Times New Roman" w:cs="Times New Roman"/>
        </w:rPr>
        <w:t xml:space="preserve">8.3  </w:t>
      </w:r>
      <w:proofErr w:type="spellStart"/>
      <w:r w:rsidR="00A43C6A" w:rsidRPr="00385F62">
        <w:rPr>
          <w:rFonts w:ascii="Times New Roman" w:hAnsi="Times New Roman" w:cs="Times New Roman"/>
          <w:lang w:val="en-US"/>
        </w:rPr>
        <w:t>Skroutz</w:t>
      </w:r>
      <w:proofErr w:type="spellEnd"/>
      <w:r w:rsidR="00A43C6A" w:rsidRPr="002978E4">
        <w:rPr>
          <w:rFonts w:ascii="Times New Roman" w:hAnsi="Times New Roman" w:cs="Times New Roman"/>
        </w:rPr>
        <w:t xml:space="preserve"> </w:t>
      </w:r>
      <w:r w:rsidR="00A43C6A" w:rsidRPr="00385F62">
        <w:rPr>
          <w:rFonts w:ascii="Times New Roman" w:hAnsi="Times New Roman" w:cs="Times New Roman"/>
          <w:lang w:val="en-US"/>
        </w:rPr>
        <w:t>Marketplace</w:t>
      </w:r>
    </w:p>
    <w:p w14:paraId="1F466295" w14:textId="3C6214F6" w:rsidR="00A43C6A" w:rsidRPr="00A43C6A" w:rsidRDefault="00A43C6A" w:rsidP="0082736D">
      <w:pPr>
        <w:spacing w:after="0" w:line="276" w:lineRule="auto"/>
        <w:jc w:val="both"/>
        <w:rPr>
          <w:rFonts w:ascii="Times New Roman" w:hAnsi="Times New Roman" w:cs="Times New Roman"/>
          <w:sz w:val="24"/>
          <w:szCs w:val="24"/>
        </w:rPr>
      </w:pPr>
      <w:r w:rsidRPr="00A43C6A">
        <w:rPr>
          <w:rFonts w:ascii="Times New Roman" w:hAnsi="Times New Roman" w:cs="Times New Roman"/>
          <w:sz w:val="24"/>
          <w:szCs w:val="24"/>
        </w:rPr>
        <w:t xml:space="preserve">Ένα από το γνωστότερα και μεγαλύτερα </w:t>
      </w:r>
      <w:r w:rsidRPr="00A43C6A">
        <w:rPr>
          <w:rFonts w:ascii="Times New Roman" w:hAnsi="Times New Roman" w:cs="Times New Roman"/>
          <w:sz w:val="24"/>
          <w:szCs w:val="24"/>
          <w:lang w:val="ca-ES-valencia"/>
        </w:rPr>
        <w:t>Online Marketplace</w:t>
      </w:r>
      <w:r w:rsidRPr="00A43C6A">
        <w:rPr>
          <w:rFonts w:ascii="Times New Roman" w:hAnsi="Times New Roman" w:cs="Times New Roman"/>
          <w:sz w:val="24"/>
          <w:szCs w:val="24"/>
          <w:lang w:val="en-US"/>
        </w:rPr>
        <w:t>s</w:t>
      </w:r>
      <w:r w:rsidRPr="00A43C6A">
        <w:rPr>
          <w:rFonts w:ascii="Times New Roman" w:hAnsi="Times New Roman" w:cs="Times New Roman"/>
          <w:sz w:val="24"/>
          <w:szCs w:val="24"/>
          <w:lang w:val="ca-ES-valencia"/>
        </w:rPr>
        <w:t xml:space="preserve"> </w:t>
      </w:r>
      <w:r w:rsidRPr="00A43C6A">
        <w:rPr>
          <w:rFonts w:ascii="Times New Roman" w:hAnsi="Times New Roman" w:cs="Times New Roman"/>
          <w:sz w:val="24"/>
          <w:szCs w:val="24"/>
        </w:rPr>
        <w:t xml:space="preserve">αποτελεί το </w:t>
      </w:r>
      <w:proofErr w:type="spellStart"/>
      <w:r w:rsidRPr="00A43C6A">
        <w:rPr>
          <w:rFonts w:ascii="Times New Roman" w:hAnsi="Times New Roman" w:cs="Times New Roman"/>
          <w:sz w:val="24"/>
          <w:szCs w:val="24"/>
          <w:lang w:val="en-US"/>
        </w:rPr>
        <w:t>Skroutz</w:t>
      </w:r>
      <w:proofErr w:type="spellEnd"/>
      <w:r w:rsidRPr="00A43C6A">
        <w:rPr>
          <w:rFonts w:ascii="Times New Roman" w:hAnsi="Times New Roman" w:cs="Times New Roman"/>
          <w:sz w:val="24"/>
          <w:szCs w:val="24"/>
        </w:rPr>
        <w:t xml:space="preserve"> το οποίο παρέχει την επιλογή ανάμεσα σε </w:t>
      </w:r>
      <w:r w:rsidRPr="00A43C6A">
        <w:rPr>
          <w:rFonts w:ascii="Times New Roman" w:hAnsi="Times New Roman" w:cs="Times New Roman"/>
          <w:b/>
          <w:bCs/>
          <w:sz w:val="24"/>
          <w:szCs w:val="24"/>
        </w:rPr>
        <w:t xml:space="preserve">5.563.571 προϊόντα </w:t>
      </w:r>
      <w:r w:rsidRPr="00A43C6A">
        <w:rPr>
          <w:rFonts w:ascii="Times New Roman" w:hAnsi="Times New Roman" w:cs="Times New Roman"/>
          <w:sz w:val="24"/>
          <w:szCs w:val="24"/>
        </w:rPr>
        <w:t xml:space="preserve">από </w:t>
      </w:r>
      <w:r w:rsidRPr="00A43C6A">
        <w:rPr>
          <w:rFonts w:ascii="Times New Roman" w:hAnsi="Times New Roman" w:cs="Times New Roman"/>
          <w:b/>
          <w:bCs/>
          <w:sz w:val="24"/>
          <w:szCs w:val="24"/>
        </w:rPr>
        <w:t>6.175 καταστήματα.</w:t>
      </w:r>
      <w:r w:rsidRPr="00A43C6A">
        <w:rPr>
          <w:rFonts w:ascii="Times New Roman" w:hAnsi="Times New Roman" w:cs="Times New Roman"/>
          <w:sz w:val="24"/>
          <w:szCs w:val="24"/>
        </w:rPr>
        <w:t xml:space="preserve"> Για να ξεκινήσει κάποιος έμπορος ή επιχείρηση τη συνεργασία με το </w:t>
      </w:r>
      <w:proofErr w:type="spellStart"/>
      <w:r w:rsidRPr="00A43C6A">
        <w:rPr>
          <w:rFonts w:ascii="Times New Roman" w:hAnsi="Times New Roman" w:cs="Times New Roman"/>
          <w:sz w:val="24"/>
          <w:szCs w:val="24"/>
          <w:lang w:val="en-US"/>
        </w:rPr>
        <w:t>Skroutz</w:t>
      </w:r>
      <w:proofErr w:type="spellEnd"/>
      <w:r w:rsidRPr="00A43C6A">
        <w:rPr>
          <w:rFonts w:ascii="Times New Roman" w:hAnsi="Times New Roman" w:cs="Times New Roman"/>
          <w:sz w:val="24"/>
          <w:szCs w:val="24"/>
        </w:rPr>
        <w:t xml:space="preserve"> αρκεί να πληκτρολογήσει τη διεύθυνση </w:t>
      </w:r>
      <w:hyperlink r:id="rId101" w:history="1">
        <w:r w:rsidRPr="00A43C6A">
          <w:rPr>
            <w:rStyle w:val="-"/>
            <w:rFonts w:ascii="Times New Roman" w:hAnsi="Times New Roman" w:cs="Times New Roman"/>
            <w:sz w:val="24"/>
            <w:szCs w:val="24"/>
            <w:lang w:val="en-US"/>
          </w:rPr>
          <w:t>https</w:t>
        </w:r>
        <w:r w:rsidRPr="00A43C6A">
          <w:rPr>
            <w:rStyle w:val="-"/>
            <w:rFonts w:ascii="Times New Roman" w:hAnsi="Times New Roman" w:cs="Times New Roman"/>
            <w:sz w:val="24"/>
            <w:szCs w:val="24"/>
          </w:rPr>
          <w:t>://</w:t>
        </w:r>
        <w:r w:rsidRPr="00A43C6A">
          <w:rPr>
            <w:rStyle w:val="-"/>
            <w:rFonts w:ascii="Times New Roman" w:hAnsi="Times New Roman" w:cs="Times New Roman"/>
            <w:sz w:val="24"/>
            <w:szCs w:val="24"/>
            <w:lang w:val="en-US"/>
          </w:rPr>
          <w:t>merchants</w:t>
        </w:r>
        <w:r w:rsidRPr="00A43C6A">
          <w:rPr>
            <w:rStyle w:val="-"/>
            <w:rFonts w:ascii="Times New Roman" w:hAnsi="Times New Roman" w:cs="Times New Roman"/>
            <w:sz w:val="24"/>
            <w:szCs w:val="24"/>
          </w:rPr>
          <w:t>.</w:t>
        </w:r>
        <w:proofErr w:type="spellStart"/>
        <w:r w:rsidRPr="00A43C6A">
          <w:rPr>
            <w:rStyle w:val="-"/>
            <w:rFonts w:ascii="Times New Roman" w:hAnsi="Times New Roman" w:cs="Times New Roman"/>
            <w:sz w:val="24"/>
            <w:szCs w:val="24"/>
            <w:lang w:val="en-US"/>
          </w:rPr>
          <w:t>skroutz</w:t>
        </w:r>
        <w:proofErr w:type="spellEnd"/>
        <w:r w:rsidRPr="00A43C6A">
          <w:rPr>
            <w:rStyle w:val="-"/>
            <w:rFonts w:ascii="Times New Roman" w:hAnsi="Times New Roman" w:cs="Times New Roman"/>
            <w:sz w:val="24"/>
            <w:szCs w:val="24"/>
          </w:rPr>
          <w:t>.</w:t>
        </w:r>
        <w:r w:rsidRPr="00A43C6A">
          <w:rPr>
            <w:rStyle w:val="-"/>
            <w:rFonts w:ascii="Times New Roman" w:hAnsi="Times New Roman" w:cs="Times New Roman"/>
            <w:sz w:val="24"/>
            <w:szCs w:val="24"/>
            <w:lang w:val="en-US"/>
          </w:rPr>
          <w:t>gr</w:t>
        </w:r>
        <w:r w:rsidRPr="00A43C6A">
          <w:rPr>
            <w:rStyle w:val="-"/>
            <w:rFonts w:ascii="Times New Roman" w:hAnsi="Times New Roman" w:cs="Times New Roman"/>
            <w:sz w:val="24"/>
            <w:szCs w:val="24"/>
          </w:rPr>
          <w:t>/</w:t>
        </w:r>
      </w:hyperlink>
      <w:hyperlink r:id="rId102" w:history="1">
        <w:r w:rsidRPr="00A43C6A">
          <w:rPr>
            <w:rStyle w:val="-"/>
            <w:rFonts w:ascii="Times New Roman" w:hAnsi="Times New Roman" w:cs="Times New Roman"/>
            <w:sz w:val="24"/>
            <w:szCs w:val="24"/>
            <w:lang w:val="en-US"/>
          </w:rPr>
          <w:t>merchants</w:t>
        </w:r>
      </w:hyperlink>
      <w:r w:rsidRPr="00A43C6A">
        <w:rPr>
          <w:rFonts w:ascii="Times New Roman" w:hAnsi="Times New Roman" w:cs="Times New Roman"/>
          <w:sz w:val="24"/>
          <w:szCs w:val="24"/>
        </w:rPr>
        <w:t xml:space="preserve"> και να </w:t>
      </w:r>
      <w:r w:rsidRPr="00A43C6A">
        <w:rPr>
          <w:rFonts w:ascii="Times New Roman" w:hAnsi="Times New Roman" w:cs="Times New Roman"/>
          <w:b/>
          <w:bCs/>
          <w:sz w:val="24"/>
          <w:szCs w:val="24"/>
        </w:rPr>
        <w:t>εγγραφεί</w:t>
      </w:r>
      <w:r w:rsidRPr="00A43C6A">
        <w:rPr>
          <w:rFonts w:ascii="Times New Roman" w:hAnsi="Times New Roman" w:cs="Times New Roman"/>
          <w:sz w:val="24"/>
          <w:szCs w:val="24"/>
        </w:rPr>
        <w:t>.</w:t>
      </w:r>
    </w:p>
    <w:p w14:paraId="6A40BEE6" w14:textId="77777777" w:rsidR="00A43C6A" w:rsidRPr="00A43C6A" w:rsidRDefault="00A43C6A" w:rsidP="0082736D">
      <w:pPr>
        <w:spacing w:line="276" w:lineRule="auto"/>
        <w:jc w:val="both"/>
        <w:rPr>
          <w:rFonts w:ascii="Times New Roman" w:hAnsi="Times New Roman" w:cs="Times New Roman"/>
          <w:sz w:val="24"/>
          <w:szCs w:val="24"/>
        </w:rPr>
      </w:pPr>
      <w:r w:rsidRPr="00A43C6A">
        <w:rPr>
          <w:rFonts w:ascii="Times New Roman" w:hAnsi="Times New Roman" w:cs="Times New Roman"/>
          <w:sz w:val="24"/>
          <w:szCs w:val="24"/>
        </w:rPr>
        <w:t xml:space="preserve">Για τη σωστή προβολή ενός καταστήματος στο </w:t>
      </w:r>
      <w:proofErr w:type="spellStart"/>
      <w:r w:rsidRPr="00A43C6A">
        <w:rPr>
          <w:rFonts w:ascii="Times New Roman" w:hAnsi="Times New Roman" w:cs="Times New Roman"/>
          <w:sz w:val="24"/>
          <w:szCs w:val="24"/>
          <w:lang w:val="en-US"/>
        </w:rPr>
        <w:t>Skroutz</w:t>
      </w:r>
      <w:proofErr w:type="spellEnd"/>
      <w:r w:rsidRPr="00A43C6A">
        <w:rPr>
          <w:rFonts w:ascii="Times New Roman" w:hAnsi="Times New Roman" w:cs="Times New Roman"/>
          <w:sz w:val="24"/>
          <w:szCs w:val="24"/>
        </w:rPr>
        <w:t xml:space="preserve"> θα πρέπει να τηρούνται κάποιοι βασικοί κανόνες οι οποίοι αφορούν στα παρακάτω:</w:t>
      </w:r>
    </w:p>
    <w:p w14:paraId="50E8766A" w14:textId="77777777" w:rsidR="00A43C6A" w:rsidRPr="00A43C6A" w:rsidRDefault="00A43C6A">
      <w:pPr>
        <w:numPr>
          <w:ilvl w:val="0"/>
          <w:numId w:val="39"/>
        </w:numPr>
        <w:spacing w:line="276" w:lineRule="auto"/>
        <w:jc w:val="both"/>
        <w:rPr>
          <w:rFonts w:ascii="Times New Roman" w:hAnsi="Times New Roman" w:cs="Times New Roman"/>
          <w:sz w:val="24"/>
          <w:szCs w:val="24"/>
        </w:rPr>
      </w:pPr>
      <w:r w:rsidRPr="00A43C6A">
        <w:rPr>
          <w:rFonts w:ascii="Times New Roman" w:hAnsi="Times New Roman" w:cs="Times New Roman"/>
          <w:b/>
          <w:bCs/>
          <w:sz w:val="24"/>
          <w:szCs w:val="24"/>
        </w:rPr>
        <w:t xml:space="preserve">Σελίδα προϊόντος: </w:t>
      </w:r>
      <w:r w:rsidRPr="00A43C6A">
        <w:rPr>
          <w:rFonts w:ascii="Times New Roman" w:hAnsi="Times New Roman" w:cs="Times New Roman"/>
          <w:sz w:val="24"/>
          <w:szCs w:val="24"/>
        </w:rPr>
        <w:t> Ο στόχος της είναι να ενημερώνει εύκολα και με σαφήνεια τον επισκέπτη σχετικά με τα χαρακτηριστικά του προϊόντος και να του δίνει τη δυνατότητα να ξεκινήσει την αγορά του. Πρέπει οπωσδήποτε λοιπόν να υπάρχουν στη σελίδα αυτή:</w:t>
      </w:r>
    </w:p>
    <w:p w14:paraId="011399D4" w14:textId="77777777" w:rsidR="00A43C6A" w:rsidRPr="00A43C6A" w:rsidRDefault="00A43C6A">
      <w:pPr>
        <w:numPr>
          <w:ilvl w:val="1"/>
          <w:numId w:val="39"/>
        </w:numPr>
        <w:spacing w:line="276" w:lineRule="auto"/>
        <w:jc w:val="both"/>
        <w:rPr>
          <w:rFonts w:ascii="Times New Roman" w:hAnsi="Times New Roman" w:cs="Times New Roman"/>
          <w:sz w:val="24"/>
          <w:szCs w:val="24"/>
        </w:rPr>
      </w:pPr>
      <w:r w:rsidRPr="00A43C6A">
        <w:rPr>
          <w:rFonts w:ascii="Times New Roman" w:hAnsi="Times New Roman" w:cs="Times New Roman"/>
          <w:sz w:val="24"/>
          <w:szCs w:val="24"/>
        </w:rPr>
        <w:t>τίτλος / όνομα</w:t>
      </w:r>
    </w:p>
    <w:p w14:paraId="6800FAE8" w14:textId="77777777" w:rsidR="00A43C6A" w:rsidRPr="00A43C6A" w:rsidRDefault="00A43C6A">
      <w:pPr>
        <w:numPr>
          <w:ilvl w:val="1"/>
          <w:numId w:val="39"/>
        </w:numPr>
        <w:spacing w:line="276" w:lineRule="auto"/>
        <w:jc w:val="both"/>
        <w:rPr>
          <w:rFonts w:ascii="Times New Roman" w:hAnsi="Times New Roman" w:cs="Times New Roman"/>
          <w:sz w:val="24"/>
          <w:szCs w:val="24"/>
        </w:rPr>
      </w:pPr>
      <w:r w:rsidRPr="00A43C6A">
        <w:rPr>
          <w:rFonts w:ascii="Times New Roman" w:hAnsi="Times New Roman" w:cs="Times New Roman"/>
          <w:sz w:val="24"/>
          <w:szCs w:val="24"/>
        </w:rPr>
        <w:t>τιμή (με Φ.Π.Α.)</w:t>
      </w:r>
    </w:p>
    <w:p w14:paraId="08A68C86" w14:textId="77777777" w:rsidR="00A43C6A" w:rsidRPr="00A43C6A" w:rsidRDefault="00A43C6A">
      <w:pPr>
        <w:numPr>
          <w:ilvl w:val="1"/>
          <w:numId w:val="39"/>
        </w:numPr>
        <w:spacing w:line="276" w:lineRule="auto"/>
        <w:jc w:val="both"/>
        <w:rPr>
          <w:rFonts w:ascii="Times New Roman" w:hAnsi="Times New Roman" w:cs="Times New Roman"/>
          <w:sz w:val="24"/>
          <w:szCs w:val="24"/>
        </w:rPr>
      </w:pPr>
      <w:r w:rsidRPr="00A43C6A">
        <w:rPr>
          <w:rFonts w:ascii="Times New Roman" w:hAnsi="Times New Roman" w:cs="Times New Roman"/>
          <w:sz w:val="24"/>
          <w:szCs w:val="24"/>
        </w:rPr>
        <w:t>διαθεσιμότητα</w:t>
      </w:r>
    </w:p>
    <w:p w14:paraId="7869A161" w14:textId="77777777" w:rsidR="00A43C6A" w:rsidRPr="00A43C6A" w:rsidRDefault="00A43C6A">
      <w:pPr>
        <w:numPr>
          <w:ilvl w:val="1"/>
          <w:numId w:val="39"/>
        </w:numPr>
        <w:spacing w:line="276" w:lineRule="auto"/>
        <w:jc w:val="both"/>
        <w:rPr>
          <w:rFonts w:ascii="Times New Roman" w:hAnsi="Times New Roman" w:cs="Times New Roman"/>
          <w:sz w:val="24"/>
          <w:szCs w:val="24"/>
        </w:rPr>
      </w:pPr>
      <w:r w:rsidRPr="00A43C6A">
        <w:rPr>
          <w:rFonts w:ascii="Times New Roman" w:hAnsi="Times New Roman" w:cs="Times New Roman"/>
          <w:sz w:val="24"/>
          <w:szCs w:val="24"/>
        </w:rPr>
        <w:lastRenderedPageBreak/>
        <w:t>εικόνα</w:t>
      </w:r>
    </w:p>
    <w:p w14:paraId="076108FE" w14:textId="77777777" w:rsidR="00A43C6A" w:rsidRPr="00A43C6A" w:rsidRDefault="00A43C6A">
      <w:pPr>
        <w:numPr>
          <w:ilvl w:val="1"/>
          <w:numId w:val="39"/>
        </w:numPr>
        <w:spacing w:line="276" w:lineRule="auto"/>
        <w:jc w:val="both"/>
        <w:rPr>
          <w:rFonts w:ascii="Times New Roman" w:hAnsi="Times New Roman" w:cs="Times New Roman"/>
          <w:sz w:val="24"/>
          <w:szCs w:val="24"/>
        </w:rPr>
      </w:pPr>
      <w:r w:rsidRPr="00A43C6A">
        <w:rPr>
          <w:rFonts w:ascii="Times New Roman" w:hAnsi="Times New Roman" w:cs="Times New Roman"/>
          <w:sz w:val="24"/>
          <w:szCs w:val="24"/>
        </w:rPr>
        <w:t>τεχνικά χαρακτηριστικά</w:t>
      </w:r>
    </w:p>
    <w:p w14:paraId="30A2AA67" w14:textId="77777777" w:rsidR="00A43C6A" w:rsidRPr="00A43C6A" w:rsidRDefault="00A43C6A">
      <w:pPr>
        <w:numPr>
          <w:ilvl w:val="1"/>
          <w:numId w:val="39"/>
        </w:numPr>
        <w:spacing w:line="276" w:lineRule="auto"/>
        <w:jc w:val="both"/>
        <w:rPr>
          <w:rFonts w:ascii="Times New Roman" w:hAnsi="Times New Roman" w:cs="Times New Roman"/>
          <w:sz w:val="24"/>
          <w:szCs w:val="24"/>
        </w:rPr>
      </w:pPr>
      <w:r w:rsidRPr="00A43C6A">
        <w:rPr>
          <w:rFonts w:ascii="Times New Roman" w:hAnsi="Times New Roman" w:cs="Times New Roman"/>
          <w:sz w:val="24"/>
          <w:szCs w:val="24"/>
        </w:rPr>
        <w:t>περιγραφή</w:t>
      </w:r>
    </w:p>
    <w:p w14:paraId="6B6FF8BF" w14:textId="77777777" w:rsidR="00A43C6A" w:rsidRPr="00A43C6A" w:rsidRDefault="00A43C6A">
      <w:pPr>
        <w:numPr>
          <w:ilvl w:val="1"/>
          <w:numId w:val="39"/>
        </w:numPr>
        <w:spacing w:line="276" w:lineRule="auto"/>
        <w:jc w:val="both"/>
        <w:rPr>
          <w:rFonts w:ascii="Times New Roman" w:hAnsi="Times New Roman" w:cs="Times New Roman"/>
          <w:sz w:val="24"/>
          <w:szCs w:val="24"/>
        </w:rPr>
      </w:pPr>
      <w:r w:rsidRPr="00A43C6A">
        <w:rPr>
          <w:rFonts w:ascii="Times New Roman" w:hAnsi="Times New Roman" w:cs="Times New Roman"/>
          <w:sz w:val="24"/>
          <w:szCs w:val="24"/>
        </w:rPr>
        <w:t>κουμπί αγοράς</w:t>
      </w:r>
    </w:p>
    <w:p w14:paraId="41A6B498" w14:textId="77777777" w:rsidR="00A43C6A" w:rsidRPr="00A43C6A" w:rsidRDefault="00A43C6A">
      <w:pPr>
        <w:numPr>
          <w:ilvl w:val="0"/>
          <w:numId w:val="40"/>
        </w:numPr>
        <w:spacing w:line="276" w:lineRule="auto"/>
        <w:jc w:val="both"/>
        <w:rPr>
          <w:rFonts w:ascii="Times New Roman" w:hAnsi="Times New Roman" w:cs="Times New Roman"/>
          <w:sz w:val="24"/>
          <w:szCs w:val="24"/>
        </w:rPr>
      </w:pPr>
      <w:r w:rsidRPr="00A43C6A">
        <w:rPr>
          <w:rFonts w:ascii="Times New Roman" w:hAnsi="Times New Roman" w:cs="Times New Roman"/>
          <w:b/>
          <w:bCs/>
          <w:sz w:val="24"/>
          <w:szCs w:val="24"/>
        </w:rPr>
        <w:t xml:space="preserve">Πρόσθετες υπηρεσίες και παροχές: </w:t>
      </w:r>
      <w:r w:rsidRPr="00A43C6A">
        <w:rPr>
          <w:rFonts w:ascii="Times New Roman" w:hAnsi="Times New Roman" w:cs="Times New Roman"/>
          <w:sz w:val="24"/>
          <w:szCs w:val="24"/>
        </w:rPr>
        <w:t>Στη σελίδα προϊόντος μπορούν να αναφέρονται οι πρόσθετες υπηρεσίες και παροχές που προσφέρει το κατάστημα.</w:t>
      </w:r>
    </w:p>
    <w:p w14:paraId="336AF2C7" w14:textId="77777777" w:rsidR="00A43C6A" w:rsidRPr="00A43C6A" w:rsidRDefault="00A43C6A" w:rsidP="00A43C6A">
      <w:pPr>
        <w:spacing w:line="276" w:lineRule="auto"/>
        <w:ind w:left="720"/>
        <w:jc w:val="both"/>
        <w:rPr>
          <w:rFonts w:ascii="Times New Roman" w:hAnsi="Times New Roman" w:cs="Times New Roman"/>
          <w:sz w:val="24"/>
          <w:szCs w:val="24"/>
        </w:rPr>
      </w:pPr>
      <w:r w:rsidRPr="00A43C6A">
        <w:rPr>
          <w:rFonts w:ascii="Times New Roman" w:hAnsi="Times New Roman" w:cs="Times New Roman"/>
          <w:sz w:val="24"/>
          <w:szCs w:val="24"/>
        </w:rPr>
        <w:t>Παραδείγματα τέτοιων υπηρεσιών είναι:</w:t>
      </w:r>
    </w:p>
    <w:p w14:paraId="28F081AE" w14:textId="77777777" w:rsidR="00A43C6A" w:rsidRPr="00A43C6A" w:rsidRDefault="00A43C6A">
      <w:pPr>
        <w:numPr>
          <w:ilvl w:val="1"/>
          <w:numId w:val="41"/>
        </w:numPr>
        <w:spacing w:line="276" w:lineRule="auto"/>
        <w:jc w:val="both"/>
        <w:rPr>
          <w:rFonts w:ascii="Times New Roman" w:hAnsi="Times New Roman" w:cs="Times New Roman"/>
          <w:sz w:val="24"/>
          <w:szCs w:val="24"/>
        </w:rPr>
      </w:pPr>
      <w:r w:rsidRPr="00A43C6A">
        <w:rPr>
          <w:rFonts w:ascii="Times New Roman" w:hAnsi="Times New Roman" w:cs="Times New Roman"/>
          <w:sz w:val="24"/>
          <w:szCs w:val="24"/>
        </w:rPr>
        <w:t>Εγκατάσταση προϊόντων</w:t>
      </w:r>
    </w:p>
    <w:p w14:paraId="2DABAB55" w14:textId="77777777" w:rsidR="00A43C6A" w:rsidRPr="00A43C6A" w:rsidRDefault="00A43C6A">
      <w:pPr>
        <w:numPr>
          <w:ilvl w:val="1"/>
          <w:numId w:val="41"/>
        </w:numPr>
        <w:spacing w:line="276" w:lineRule="auto"/>
        <w:jc w:val="both"/>
        <w:rPr>
          <w:rFonts w:ascii="Times New Roman" w:hAnsi="Times New Roman" w:cs="Times New Roman"/>
          <w:sz w:val="24"/>
          <w:szCs w:val="24"/>
        </w:rPr>
      </w:pPr>
      <w:r w:rsidRPr="00A43C6A">
        <w:rPr>
          <w:rFonts w:ascii="Times New Roman" w:hAnsi="Times New Roman" w:cs="Times New Roman"/>
          <w:sz w:val="24"/>
          <w:szCs w:val="24"/>
        </w:rPr>
        <w:t>Ανακύκλωση συσκευών</w:t>
      </w:r>
    </w:p>
    <w:p w14:paraId="2DD89B6B" w14:textId="77777777" w:rsidR="00A43C6A" w:rsidRPr="00A43C6A" w:rsidRDefault="00A43C6A">
      <w:pPr>
        <w:numPr>
          <w:ilvl w:val="1"/>
          <w:numId w:val="41"/>
        </w:numPr>
        <w:spacing w:line="276" w:lineRule="auto"/>
        <w:jc w:val="both"/>
        <w:rPr>
          <w:rFonts w:ascii="Times New Roman" w:hAnsi="Times New Roman" w:cs="Times New Roman"/>
          <w:sz w:val="24"/>
          <w:szCs w:val="24"/>
        </w:rPr>
      </w:pPr>
      <w:proofErr w:type="spellStart"/>
      <w:r w:rsidRPr="00A43C6A">
        <w:rPr>
          <w:rFonts w:ascii="Times New Roman" w:hAnsi="Times New Roman" w:cs="Times New Roman"/>
          <w:sz w:val="24"/>
          <w:szCs w:val="24"/>
        </w:rPr>
        <w:t>Service</w:t>
      </w:r>
      <w:proofErr w:type="spellEnd"/>
    </w:p>
    <w:p w14:paraId="69CF32E8" w14:textId="77777777" w:rsidR="00A43C6A" w:rsidRPr="00A43C6A" w:rsidRDefault="00A43C6A">
      <w:pPr>
        <w:numPr>
          <w:ilvl w:val="1"/>
          <w:numId w:val="41"/>
        </w:numPr>
        <w:spacing w:line="276" w:lineRule="auto"/>
        <w:jc w:val="both"/>
        <w:rPr>
          <w:rFonts w:ascii="Times New Roman" w:hAnsi="Times New Roman" w:cs="Times New Roman"/>
          <w:sz w:val="24"/>
          <w:szCs w:val="24"/>
        </w:rPr>
      </w:pPr>
      <w:r w:rsidRPr="00A43C6A">
        <w:rPr>
          <w:rFonts w:ascii="Times New Roman" w:hAnsi="Times New Roman" w:cs="Times New Roman"/>
          <w:sz w:val="24"/>
          <w:szCs w:val="24"/>
        </w:rPr>
        <w:t>Δωρεάν επιστροφές</w:t>
      </w:r>
    </w:p>
    <w:p w14:paraId="4CE0E2B8" w14:textId="77777777" w:rsidR="00A43C6A" w:rsidRPr="00A43C6A" w:rsidRDefault="00A43C6A">
      <w:pPr>
        <w:numPr>
          <w:ilvl w:val="1"/>
          <w:numId w:val="41"/>
        </w:numPr>
        <w:spacing w:line="276" w:lineRule="auto"/>
        <w:jc w:val="both"/>
        <w:rPr>
          <w:rFonts w:ascii="Times New Roman" w:hAnsi="Times New Roman" w:cs="Times New Roman"/>
          <w:sz w:val="24"/>
          <w:szCs w:val="24"/>
        </w:rPr>
      </w:pPr>
      <w:r w:rsidRPr="00A43C6A">
        <w:rPr>
          <w:rFonts w:ascii="Times New Roman" w:hAnsi="Times New Roman" w:cs="Times New Roman"/>
          <w:sz w:val="24"/>
          <w:szCs w:val="24"/>
        </w:rPr>
        <w:t>Επιπλέον εγγυήσεις</w:t>
      </w:r>
    </w:p>
    <w:p w14:paraId="6A669105" w14:textId="77777777" w:rsidR="00A43C6A" w:rsidRPr="00A43C6A" w:rsidRDefault="00A43C6A">
      <w:pPr>
        <w:numPr>
          <w:ilvl w:val="0"/>
          <w:numId w:val="42"/>
        </w:numPr>
        <w:spacing w:line="276" w:lineRule="auto"/>
        <w:jc w:val="both"/>
        <w:rPr>
          <w:rFonts w:ascii="Times New Roman" w:hAnsi="Times New Roman" w:cs="Times New Roman"/>
          <w:sz w:val="24"/>
          <w:szCs w:val="24"/>
        </w:rPr>
      </w:pPr>
      <w:r w:rsidRPr="00A43C6A">
        <w:rPr>
          <w:rFonts w:ascii="Times New Roman" w:hAnsi="Times New Roman" w:cs="Times New Roman"/>
          <w:b/>
          <w:bCs/>
          <w:sz w:val="24"/>
          <w:szCs w:val="24"/>
        </w:rPr>
        <w:t xml:space="preserve">Καλάθι αγορών: </w:t>
      </w:r>
      <w:r w:rsidRPr="00A43C6A">
        <w:rPr>
          <w:rFonts w:ascii="Times New Roman" w:hAnsi="Times New Roman" w:cs="Times New Roman"/>
          <w:sz w:val="24"/>
          <w:szCs w:val="24"/>
        </w:rPr>
        <w:t>Το καλάθι αγοράς είναι η σελίδα του e-</w:t>
      </w:r>
      <w:proofErr w:type="spellStart"/>
      <w:r w:rsidRPr="00A43C6A">
        <w:rPr>
          <w:rFonts w:ascii="Times New Roman" w:hAnsi="Times New Roman" w:cs="Times New Roman"/>
          <w:sz w:val="24"/>
          <w:szCs w:val="24"/>
        </w:rPr>
        <w:t>shop</w:t>
      </w:r>
      <w:proofErr w:type="spellEnd"/>
      <w:r w:rsidRPr="00A43C6A">
        <w:rPr>
          <w:rFonts w:ascii="Times New Roman" w:hAnsi="Times New Roman" w:cs="Times New Roman"/>
          <w:sz w:val="24"/>
          <w:szCs w:val="24"/>
        </w:rPr>
        <w:t xml:space="preserve"> που μεταφέρεται ο επισκέπτης, αφού επιλέξει τα προϊόντα που επιθυμεί να αγοράσει </w:t>
      </w:r>
      <w:proofErr w:type="spellStart"/>
      <w:r w:rsidRPr="00A43C6A">
        <w:rPr>
          <w:rFonts w:ascii="Times New Roman" w:hAnsi="Times New Roman" w:cs="Times New Roman"/>
          <w:sz w:val="24"/>
          <w:szCs w:val="24"/>
        </w:rPr>
        <w:t>όπυ</w:t>
      </w:r>
      <w:proofErr w:type="spellEnd"/>
      <w:r w:rsidRPr="00A43C6A">
        <w:rPr>
          <w:rFonts w:ascii="Times New Roman" w:hAnsi="Times New Roman" w:cs="Times New Roman"/>
          <w:sz w:val="24"/>
          <w:szCs w:val="24"/>
        </w:rPr>
        <w:t xml:space="preserve"> καταχωρεί τα προσωπικά του στοιχεία και επιλέγει τον τρόπο πληρωμής και αποστολής. Η λειτουργία αυτή πρέπει να είναι προσεκτικά σχεδιασμένη και υλοποιημένη, ώστε να είναι δυνατή η εύκολη και γρήγορη διεκπεραίωση των αγορών ενώ το καλάθι θα πρέπει να είναι σε εμφανές σημείο (συνήθως πάνω δεξιά στην ιστοσελίδα).</w:t>
      </w:r>
    </w:p>
    <w:p w14:paraId="7BD66765" w14:textId="77777777" w:rsidR="00A43C6A" w:rsidRPr="00A43C6A" w:rsidRDefault="00A43C6A">
      <w:pPr>
        <w:numPr>
          <w:ilvl w:val="0"/>
          <w:numId w:val="42"/>
        </w:numPr>
        <w:spacing w:line="276" w:lineRule="auto"/>
        <w:jc w:val="both"/>
        <w:rPr>
          <w:rFonts w:ascii="Times New Roman" w:hAnsi="Times New Roman" w:cs="Times New Roman"/>
          <w:sz w:val="24"/>
          <w:szCs w:val="24"/>
        </w:rPr>
      </w:pPr>
      <w:r w:rsidRPr="00A43C6A">
        <w:rPr>
          <w:rFonts w:ascii="Times New Roman" w:hAnsi="Times New Roman" w:cs="Times New Roman"/>
          <w:b/>
          <w:bCs/>
          <w:sz w:val="24"/>
          <w:szCs w:val="24"/>
        </w:rPr>
        <w:t xml:space="preserve">Τρόποι πληρωμής: </w:t>
      </w:r>
      <w:r w:rsidRPr="00A43C6A">
        <w:rPr>
          <w:rFonts w:ascii="Times New Roman" w:hAnsi="Times New Roman" w:cs="Times New Roman"/>
          <w:sz w:val="24"/>
          <w:szCs w:val="24"/>
        </w:rPr>
        <w:t xml:space="preserve">Οι πιο διαδεδομένοι τρόποι πληρωμής στην Ελλάδα είναι η πιστωτική κάρτα, η αντικαταβολή, το </w:t>
      </w:r>
      <w:proofErr w:type="spellStart"/>
      <w:r w:rsidRPr="00A43C6A">
        <w:rPr>
          <w:rFonts w:ascii="Times New Roman" w:hAnsi="Times New Roman" w:cs="Times New Roman"/>
          <w:sz w:val="24"/>
          <w:szCs w:val="24"/>
        </w:rPr>
        <w:t>Paypal</w:t>
      </w:r>
      <w:proofErr w:type="spellEnd"/>
      <w:r w:rsidRPr="00A43C6A">
        <w:rPr>
          <w:rFonts w:ascii="Times New Roman" w:hAnsi="Times New Roman" w:cs="Times New Roman"/>
          <w:sz w:val="24"/>
          <w:szCs w:val="24"/>
        </w:rPr>
        <w:t xml:space="preserve"> και η τραπεζική κατάθεση. Για να ενταχθεί ένα κατάστημα στο </w:t>
      </w:r>
      <w:proofErr w:type="spellStart"/>
      <w:r w:rsidRPr="00A43C6A">
        <w:rPr>
          <w:rFonts w:ascii="Times New Roman" w:hAnsi="Times New Roman" w:cs="Times New Roman"/>
          <w:sz w:val="24"/>
          <w:szCs w:val="24"/>
        </w:rPr>
        <w:t>Skroutz</w:t>
      </w:r>
      <w:proofErr w:type="spellEnd"/>
      <w:r w:rsidRPr="00A43C6A">
        <w:rPr>
          <w:rFonts w:ascii="Times New Roman" w:hAnsi="Times New Roman" w:cs="Times New Roman"/>
          <w:sz w:val="24"/>
          <w:szCs w:val="24"/>
        </w:rPr>
        <w:t xml:space="preserve"> θα χρειαστεί απαραίτητα να υποστηρίζει και πιστωτική κάρτα σε συνεργασία με Ελληνικό πιστωτικό ίδρυμα. Επίσης θα πρέπει εμφανώς να αναφέρονται οι όροι και προϋποθέσεις κάθε τρόπου πληρωμής.</w:t>
      </w:r>
    </w:p>
    <w:p w14:paraId="6B49942F" w14:textId="77777777" w:rsidR="00A43C6A" w:rsidRPr="00A43C6A" w:rsidRDefault="00A43C6A">
      <w:pPr>
        <w:numPr>
          <w:ilvl w:val="0"/>
          <w:numId w:val="42"/>
        </w:numPr>
        <w:spacing w:line="276" w:lineRule="auto"/>
        <w:jc w:val="both"/>
        <w:rPr>
          <w:rFonts w:ascii="Times New Roman" w:hAnsi="Times New Roman" w:cs="Times New Roman"/>
          <w:sz w:val="24"/>
          <w:szCs w:val="24"/>
        </w:rPr>
      </w:pPr>
      <w:r w:rsidRPr="00A43C6A">
        <w:rPr>
          <w:rFonts w:ascii="Times New Roman" w:hAnsi="Times New Roman" w:cs="Times New Roman"/>
          <w:b/>
          <w:bCs/>
          <w:sz w:val="24"/>
          <w:szCs w:val="24"/>
        </w:rPr>
        <w:t xml:space="preserve">Τρόποι αποστολής: </w:t>
      </w:r>
      <w:r w:rsidRPr="00A43C6A">
        <w:rPr>
          <w:rFonts w:ascii="Times New Roman" w:hAnsi="Times New Roman" w:cs="Times New Roman"/>
          <w:sz w:val="24"/>
          <w:szCs w:val="24"/>
        </w:rPr>
        <w:t>Εξαιτίας του γεγονότος ότι το κόστος μεταφοράς παίζει σημαντικό ρόλο στη λήψη αγοραστικής απόφασης θα πρέπει σε ξεχωριστή σελίδα να αναγράφονται πληροφορίες όπως:</w:t>
      </w:r>
    </w:p>
    <w:p w14:paraId="00C6D114" w14:textId="77777777" w:rsidR="00A43C6A" w:rsidRPr="00A43C6A" w:rsidRDefault="00A43C6A">
      <w:pPr>
        <w:numPr>
          <w:ilvl w:val="1"/>
          <w:numId w:val="42"/>
        </w:numPr>
        <w:spacing w:line="276" w:lineRule="auto"/>
        <w:jc w:val="both"/>
        <w:rPr>
          <w:rFonts w:ascii="Times New Roman" w:hAnsi="Times New Roman" w:cs="Times New Roman"/>
          <w:sz w:val="24"/>
          <w:szCs w:val="24"/>
        </w:rPr>
      </w:pPr>
      <w:r w:rsidRPr="00A43C6A">
        <w:rPr>
          <w:rFonts w:ascii="Times New Roman" w:hAnsi="Times New Roman" w:cs="Times New Roman"/>
          <w:sz w:val="24"/>
          <w:szCs w:val="24"/>
        </w:rPr>
        <w:t xml:space="preserve">Οι συνεργαζόμενες μεταφορικές εταιρείες ή εταιρείες </w:t>
      </w:r>
      <w:proofErr w:type="spellStart"/>
      <w:r w:rsidRPr="00A43C6A">
        <w:rPr>
          <w:rFonts w:ascii="Times New Roman" w:hAnsi="Times New Roman" w:cs="Times New Roman"/>
          <w:sz w:val="24"/>
          <w:szCs w:val="24"/>
        </w:rPr>
        <w:t>courier</w:t>
      </w:r>
      <w:proofErr w:type="spellEnd"/>
    </w:p>
    <w:p w14:paraId="664FA56F" w14:textId="77777777" w:rsidR="00A43C6A" w:rsidRPr="00A43C6A" w:rsidRDefault="00A43C6A">
      <w:pPr>
        <w:numPr>
          <w:ilvl w:val="1"/>
          <w:numId w:val="42"/>
        </w:numPr>
        <w:spacing w:line="276" w:lineRule="auto"/>
        <w:jc w:val="both"/>
        <w:rPr>
          <w:rFonts w:ascii="Times New Roman" w:hAnsi="Times New Roman" w:cs="Times New Roman"/>
          <w:sz w:val="24"/>
          <w:szCs w:val="24"/>
        </w:rPr>
      </w:pPr>
      <w:r w:rsidRPr="00A43C6A">
        <w:rPr>
          <w:rFonts w:ascii="Times New Roman" w:hAnsi="Times New Roman" w:cs="Times New Roman"/>
          <w:sz w:val="24"/>
          <w:szCs w:val="24"/>
        </w:rPr>
        <w:t xml:space="preserve">Το </w:t>
      </w:r>
      <w:proofErr w:type="spellStart"/>
      <w:r w:rsidRPr="00A43C6A">
        <w:rPr>
          <w:rFonts w:ascii="Times New Roman" w:hAnsi="Times New Roman" w:cs="Times New Roman"/>
          <w:sz w:val="24"/>
          <w:szCs w:val="24"/>
        </w:rPr>
        <w:t>ακιβές</w:t>
      </w:r>
      <w:proofErr w:type="spellEnd"/>
      <w:r w:rsidRPr="00A43C6A">
        <w:rPr>
          <w:rFonts w:ascii="Times New Roman" w:hAnsi="Times New Roman" w:cs="Times New Roman"/>
          <w:sz w:val="24"/>
          <w:szCs w:val="24"/>
        </w:rPr>
        <w:t xml:space="preserve"> κόστος ανάλογα με την περιοχή ή άλλους περιορισμούς</w:t>
      </w:r>
    </w:p>
    <w:p w14:paraId="188A83DF" w14:textId="77777777" w:rsidR="00A43C6A" w:rsidRPr="00A43C6A" w:rsidRDefault="00A43C6A">
      <w:pPr>
        <w:numPr>
          <w:ilvl w:val="1"/>
          <w:numId w:val="42"/>
        </w:numPr>
        <w:spacing w:line="276" w:lineRule="auto"/>
        <w:jc w:val="both"/>
        <w:rPr>
          <w:rFonts w:ascii="Times New Roman" w:hAnsi="Times New Roman" w:cs="Times New Roman"/>
          <w:sz w:val="24"/>
          <w:szCs w:val="24"/>
        </w:rPr>
      </w:pPr>
      <w:r w:rsidRPr="00A43C6A">
        <w:rPr>
          <w:rFonts w:ascii="Times New Roman" w:hAnsi="Times New Roman" w:cs="Times New Roman"/>
          <w:sz w:val="24"/>
          <w:szCs w:val="24"/>
        </w:rPr>
        <w:t>Ο εκτιμώμενος χρόνος παράδοσης</w:t>
      </w:r>
    </w:p>
    <w:p w14:paraId="14F1BA36" w14:textId="77777777" w:rsidR="00A43C6A" w:rsidRPr="00A43C6A" w:rsidRDefault="00A43C6A">
      <w:pPr>
        <w:numPr>
          <w:ilvl w:val="1"/>
          <w:numId w:val="42"/>
        </w:numPr>
        <w:spacing w:line="276" w:lineRule="auto"/>
        <w:jc w:val="both"/>
        <w:rPr>
          <w:rFonts w:ascii="Times New Roman" w:hAnsi="Times New Roman" w:cs="Times New Roman"/>
          <w:sz w:val="24"/>
          <w:szCs w:val="24"/>
        </w:rPr>
      </w:pPr>
      <w:r w:rsidRPr="00A43C6A">
        <w:rPr>
          <w:rFonts w:ascii="Times New Roman" w:hAnsi="Times New Roman" w:cs="Times New Roman"/>
          <w:sz w:val="24"/>
          <w:szCs w:val="24"/>
        </w:rPr>
        <w:t>Επιλογή ημέρας και ώρας παράδοσης</w:t>
      </w:r>
    </w:p>
    <w:p w14:paraId="188165F0" w14:textId="77777777" w:rsidR="00A43C6A" w:rsidRPr="00A43C6A" w:rsidRDefault="00A43C6A">
      <w:pPr>
        <w:numPr>
          <w:ilvl w:val="1"/>
          <w:numId w:val="42"/>
        </w:numPr>
        <w:spacing w:line="276" w:lineRule="auto"/>
        <w:jc w:val="both"/>
        <w:rPr>
          <w:rFonts w:ascii="Times New Roman" w:hAnsi="Times New Roman" w:cs="Times New Roman"/>
          <w:sz w:val="24"/>
          <w:szCs w:val="24"/>
        </w:rPr>
      </w:pPr>
      <w:r w:rsidRPr="00A43C6A">
        <w:rPr>
          <w:rFonts w:ascii="Times New Roman" w:hAnsi="Times New Roman" w:cs="Times New Roman"/>
          <w:sz w:val="24"/>
          <w:szCs w:val="24"/>
        </w:rPr>
        <w:t>Τα σημεία παραλαβής του καταστήματος</w:t>
      </w:r>
    </w:p>
    <w:p w14:paraId="37306422" w14:textId="77777777" w:rsidR="00A43C6A" w:rsidRPr="00A43C6A" w:rsidRDefault="00A43C6A">
      <w:pPr>
        <w:numPr>
          <w:ilvl w:val="0"/>
          <w:numId w:val="42"/>
        </w:numPr>
        <w:spacing w:line="276" w:lineRule="auto"/>
        <w:jc w:val="both"/>
        <w:rPr>
          <w:rFonts w:ascii="Times New Roman" w:hAnsi="Times New Roman" w:cs="Times New Roman"/>
          <w:sz w:val="24"/>
          <w:szCs w:val="24"/>
        </w:rPr>
      </w:pPr>
      <w:r w:rsidRPr="00A43C6A">
        <w:rPr>
          <w:rFonts w:ascii="Times New Roman" w:hAnsi="Times New Roman" w:cs="Times New Roman"/>
          <w:b/>
          <w:bCs/>
          <w:sz w:val="24"/>
          <w:szCs w:val="24"/>
        </w:rPr>
        <w:t>Επικοινωνία:</w:t>
      </w:r>
      <w:r w:rsidRPr="00A43C6A">
        <w:rPr>
          <w:rFonts w:ascii="Times New Roman" w:hAnsi="Times New Roman" w:cs="Times New Roman"/>
          <w:sz w:val="24"/>
          <w:szCs w:val="24"/>
        </w:rPr>
        <w:t xml:space="preserve"> Στη σελίδα αυτή πρέπει να αναγράφεται το σταθερό τηλέφωνο επικοινωνίας, οι ώρες λειτουργίας του καταστήματος και του τηλεφωνικού κέντρου, το e-</w:t>
      </w:r>
      <w:proofErr w:type="spellStart"/>
      <w:r w:rsidRPr="00A43C6A">
        <w:rPr>
          <w:rFonts w:ascii="Times New Roman" w:hAnsi="Times New Roman" w:cs="Times New Roman"/>
          <w:sz w:val="24"/>
          <w:szCs w:val="24"/>
        </w:rPr>
        <w:t>mail</w:t>
      </w:r>
      <w:proofErr w:type="spellEnd"/>
      <w:r w:rsidRPr="00A43C6A">
        <w:rPr>
          <w:rFonts w:ascii="Times New Roman" w:hAnsi="Times New Roman" w:cs="Times New Roman"/>
          <w:sz w:val="24"/>
          <w:szCs w:val="24"/>
        </w:rPr>
        <w:t xml:space="preserve"> υποστήριξης, καθώς και η διεύθυνση του καταστήματος (εάν υπάρχει). </w:t>
      </w:r>
    </w:p>
    <w:p w14:paraId="567E2BD1" w14:textId="77777777" w:rsidR="00A43C6A" w:rsidRPr="00A43C6A" w:rsidRDefault="00A43C6A">
      <w:pPr>
        <w:numPr>
          <w:ilvl w:val="0"/>
          <w:numId w:val="42"/>
        </w:numPr>
        <w:spacing w:line="276" w:lineRule="auto"/>
        <w:jc w:val="both"/>
        <w:rPr>
          <w:rFonts w:ascii="Times New Roman" w:hAnsi="Times New Roman" w:cs="Times New Roman"/>
          <w:sz w:val="24"/>
          <w:szCs w:val="24"/>
        </w:rPr>
      </w:pPr>
      <w:r w:rsidRPr="00A43C6A">
        <w:rPr>
          <w:rFonts w:ascii="Times New Roman" w:hAnsi="Times New Roman" w:cs="Times New Roman"/>
          <w:b/>
          <w:bCs/>
          <w:sz w:val="24"/>
          <w:szCs w:val="24"/>
        </w:rPr>
        <w:lastRenderedPageBreak/>
        <w:t xml:space="preserve">Όροι χρήσης: </w:t>
      </w:r>
      <w:r w:rsidRPr="00A43C6A">
        <w:rPr>
          <w:rFonts w:ascii="Times New Roman" w:hAnsi="Times New Roman" w:cs="Times New Roman"/>
          <w:sz w:val="24"/>
          <w:szCs w:val="24"/>
        </w:rPr>
        <w:t>Πρέπει να αναφέρονται τα δικαιώματα του αγοραστή, οι υποχρεώσεις του καταστήματος, τα πνευματικά δικαιώματα, η ασφάλεια συναλλαγών, η ασφάλεια πλοήγησης, τα προσωπικά δεδομένα, η πολιτική αντιμετώπισης παραπόνων, οι υποχρεώσεις του προμηθευτή για ελαττωματικά προϊόντα, το διάστημα υπαναχώρησης, και η εξυπηρέτηση του πελάτη μετά την πώληση.</w:t>
      </w:r>
    </w:p>
    <w:p w14:paraId="4163C4FF" w14:textId="77777777" w:rsidR="00A43C6A" w:rsidRPr="00A43C6A" w:rsidRDefault="00A43C6A">
      <w:pPr>
        <w:numPr>
          <w:ilvl w:val="0"/>
          <w:numId w:val="42"/>
        </w:numPr>
        <w:spacing w:line="276" w:lineRule="auto"/>
        <w:jc w:val="both"/>
        <w:rPr>
          <w:rFonts w:ascii="Times New Roman" w:hAnsi="Times New Roman" w:cs="Times New Roman"/>
          <w:sz w:val="24"/>
          <w:szCs w:val="24"/>
        </w:rPr>
      </w:pPr>
      <w:r w:rsidRPr="00A43C6A">
        <w:rPr>
          <w:rFonts w:ascii="Times New Roman" w:hAnsi="Times New Roman" w:cs="Times New Roman"/>
          <w:b/>
          <w:bCs/>
          <w:sz w:val="24"/>
          <w:szCs w:val="24"/>
        </w:rPr>
        <w:t xml:space="preserve">Υπαναχώρηση: </w:t>
      </w:r>
      <w:r w:rsidRPr="00A43C6A">
        <w:rPr>
          <w:rFonts w:ascii="Times New Roman" w:hAnsi="Times New Roman" w:cs="Times New Roman"/>
          <w:sz w:val="24"/>
          <w:szCs w:val="24"/>
        </w:rPr>
        <w:t>Είναι το δικαίωμα σύμφωνα με το οποίο ο καταναλωτής έχει στη διάθεσή του προθεσμία 14 ημερολογιακών ημερών για να επιστρέψει το προϊόν που αγόρασε, για οποιονδήποτε λόγο. Η προθεσμία αυτή ισχύει σε όλα τα κράτη μέλη της Ευρωπαϊκής Ένωσης ενώ σε περίπτωση που ο καταναλωτής δεν έχει ενημερωθεί προηγουμένως για το δικαίωμά του αυτό, τότε η προθεσμία αυτή επεκτείνεται στους 12 μήνες.</w:t>
      </w:r>
    </w:p>
    <w:p w14:paraId="2B893CD6" w14:textId="77777777" w:rsidR="00A43C6A" w:rsidRPr="00A43C6A" w:rsidRDefault="00A43C6A">
      <w:pPr>
        <w:numPr>
          <w:ilvl w:val="0"/>
          <w:numId w:val="42"/>
        </w:numPr>
        <w:spacing w:line="276" w:lineRule="auto"/>
        <w:jc w:val="both"/>
        <w:rPr>
          <w:rFonts w:ascii="Times New Roman" w:hAnsi="Times New Roman" w:cs="Times New Roman"/>
          <w:sz w:val="24"/>
          <w:szCs w:val="24"/>
        </w:rPr>
      </w:pPr>
      <w:r w:rsidRPr="00A43C6A">
        <w:rPr>
          <w:rFonts w:ascii="Times New Roman" w:hAnsi="Times New Roman" w:cs="Times New Roman"/>
          <w:b/>
          <w:bCs/>
          <w:sz w:val="24"/>
          <w:szCs w:val="24"/>
        </w:rPr>
        <w:t xml:space="preserve">Ταυτότητα επιχείρησης: </w:t>
      </w:r>
      <w:r w:rsidRPr="00A43C6A">
        <w:rPr>
          <w:rFonts w:ascii="Times New Roman" w:hAnsi="Times New Roman" w:cs="Times New Roman"/>
          <w:sz w:val="24"/>
          <w:szCs w:val="24"/>
        </w:rPr>
        <w:t>Κάθε e-</w:t>
      </w:r>
      <w:proofErr w:type="spellStart"/>
      <w:r w:rsidRPr="00A43C6A">
        <w:rPr>
          <w:rFonts w:ascii="Times New Roman" w:hAnsi="Times New Roman" w:cs="Times New Roman"/>
          <w:sz w:val="24"/>
          <w:szCs w:val="24"/>
        </w:rPr>
        <w:t>shop</w:t>
      </w:r>
      <w:proofErr w:type="spellEnd"/>
      <w:r w:rsidRPr="00A43C6A">
        <w:rPr>
          <w:rFonts w:ascii="Times New Roman" w:hAnsi="Times New Roman" w:cs="Times New Roman"/>
          <w:sz w:val="24"/>
          <w:szCs w:val="24"/>
        </w:rPr>
        <w:t xml:space="preserve"> που εντάσσεται στην πλατφόρμα, είναι απαραίτητο να περιλαμβάνει στις δραστηριότητές του το λιανικό εμπόριο και να παρέχει σε εμφανές σημείο της ιστοσελίδας τα φορολογικά στοιχεία της επιχείρησης.</w:t>
      </w:r>
    </w:p>
    <w:p w14:paraId="4AEF9B2F" w14:textId="77777777" w:rsidR="00A43C6A" w:rsidRPr="00A43C6A" w:rsidRDefault="00A43C6A">
      <w:pPr>
        <w:numPr>
          <w:ilvl w:val="0"/>
          <w:numId w:val="42"/>
        </w:numPr>
        <w:spacing w:line="276" w:lineRule="auto"/>
        <w:jc w:val="both"/>
        <w:rPr>
          <w:rFonts w:ascii="Times New Roman" w:hAnsi="Times New Roman" w:cs="Times New Roman"/>
          <w:sz w:val="24"/>
          <w:szCs w:val="24"/>
        </w:rPr>
      </w:pPr>
      <w:r w:rsidRPr="00A43C6A">
        <w:rPr>
          <w:rFonts w:ascii="Times New Roman" w:hAnsi="Times New Roman" w:cs="Times New Roman"/>
          <w:b/>
          <w:bCs/>
          <w:sz w:val="24"/>
          <w:szCs w:val="24"/>
        </w:rPr>
        <w:t xml:space="preserve">Όνομα καταστήματος: </w:t>
      </w:r>
      <w:r w:rsidRPr="00A43C6A">
        <w:rPr>
          <w:rFonts w:ascii="Times New Roman" w:hAnsi="Times New Roman" w:cs="Times New Roman"/>
          <w:sz w:val="24"/>
          <w:szCs w:val="24"/>
        </w:rPr>
        <w:t>Επιλέξτε ένα όνομα για το κατάστημά σας που θα είναι μοναδικό και δε θα θυμίζει κάποιο από τα ήδη συνεργαζόμενα καταστήματα.</w:t>
      </w:r>
    </w:p>
    <w:p w14:paraId="1ADA318C" w14:textId="77777777" w:rsidR="00CD226C" w:rsidRPr="00A43C6A" w:rsidRDefault="00CD226C" w:rsidP="00A43C6A">
      <w:pPr>
        <w:spacing w:line="276" w:lineRule="auto"/>
        <w:ind w:left="720"/>
        <w:jc w:val="both"/>
        <w:rPr>
          <w:rFonts w:ascii="Times New Roman" w:hAnsi="Times New Roman" w:cs="Times New Roman"/>
          <w:sz w:val="24"/>
          <w:szCs w:val="24"/>
        </w:rPr>
      </w:pPr>
    </w:p>
    <w:p w14:paraId="4580ED4D" w14:textId="2EDAF734" w:rsidR="00A43C6A" w:rsidRPr="00586186" w:rsidRDefault="00586186" w:rsidP="00586186">
      <w:pPr>
        <w:pStyle w:val="1"/>
        <w:spacing w:line="276" w:lineRule="auto"/>
        <w:rPr>
          <w:rFonts w:ascii="Times New Roman" w:hAnsi="Times New Roman" w:cs="Times New Roman"/>
        </w:rPr>
      </w:pPr>
      <w:r>
        <w:rPr>
          <w:rFonts w:ascii="Times New Roman" w:hAnsi="Times New Roman" w:cs="Times New Roman"/>
        </w:rPr>
        <w:t xml:space="preserve">8.4  </w:t>
      </w:r>
      <w:r w:rsidR="00A43C6A" w:rsidRPr="00385F62">
        <w:rPr>
          <w:rFonts w:ascii="Times New Roman" w:hAnsi="Times New Roman" w:cs="Times New Roman"/>
          <w:lang w:val="en-US"/>
        </w:rPr>
        <w:t>Facebook</w:t>
      </w:r>
      <w:r w:rsidR="00A43C6A" w:rsidRPr="002978E4">
        <w:rPr>
          <w:rFonts w:ascii="Times New Roman" w:hAnsi="Times New Roman" w:cs="Times New Roman"/>
        </w:rPr>
        <w:t xml:space="preserve"> </w:t>
      </w:r>
      <w:r w:rsidR="00A43C6A" w:rsidRPr="00385F62">
        <w:rPr>
          <w:rFonts w:ascii="Times New Roman" w:hAnsi="Times New Roman" w:cs="Times New Roman"/>
          <w:lang w:val="en-US"/>
        </w:rPr>
        <w:t>Marketplace</w:t>
      </w:r>
    </w:p>
    <w:p w14:paraId="7E1C7CA9" w14:textId="06991C66" w:rsidR="00A43C6A" w:rsidRPr="00A43C6A" w:rsidRDefault="00A43C6A" w:rsidP="0082736D">
      <w:pPr>
        <w:spacing w:after="0" w:line="276" w:lineRule="auto"/>
        <w:jc w:val="both"/>
        <w:rPr>
          <w:rFonts w:ascii="Times New Roman" w:hAnsi="Times New Roman" w:cs="Times New Roman"/>
          <w:sz w:val="24"/>
          <w:szCs w:val="24"/>
        </w:rPr>
      </w:pPr>
      <w:r w:rsidRPr="00A43C6A">
        <w:rPr>
          <w:rFonts w:ascii="Times New Roman" w:hAnsi="Times New Roman" w:cs="Times New Roman"/>
          <w:sz w:val="24"/>
          <w:szCs w:val="24"/>
        </w:rPr>
        <w:t xml:space="preserve">Το Facebook Marketplace είναι μια πλατφόρμα διαφήμισης αγγελιών εντός του Δικτύου Facebook όπου μπορεί κανείς να δημοσιεύσει διαφημίσεις που πωλούν τα πάντα και να αναζητήσει αντικείμενα που θέλει να αγοράσει. Μετά από τη δήλωση του αιτήματος αγοράς ή πώλησης ο χρήστης που το έθεσε λαμβάνει ειδοποιήσεις από τον πωλητή ή αγοραστή. </w:t>
      </w:r>
    </w:p>
    <w:p w14:paraId="25E7497F" w14:textId="77777777" w:rsidR="00A43C6A" w:rsidRPr="00A43C6A" w:rsidRDefault="00A43C6A" w:rsidP="0082736D">
      <w:pPr>
        <w:spacing w:after="0" w:line="276" w:lineRule="auto"/>
        <w:jc w:val="both"/>
        <w:rPr>
          <w:rFonts w:ascii="Times New Roman" w:hAnsi="Times New Roman" w:cs="Times New Roman"/>
          <w:sz w:val="24"/>
          <w:szCs w:val="24"/>
        </w:rPr>
      </w:pPr>
      <w:r w:rsidRPr="00A43C6A">
        <w:rPr>
          <w:rFonts w:ascii="Times New Roman" w:hAnsi="Times New Roman" w:cs="Times New Roman"/>
          <w:sz w:val="24"/>
          <w:szCs w:val="24"/>
        </w:rPr>
        <w:t>Το Facebook Marketplace είναι εύχρηστο καθώς δεν χρειάζεται να δημιουργήσει  και να παρακολουθήσει κανείς έναν επιπλέον λογαριασμό ενώ αποτελεί έναν εύκολο τρόπο αγοράς και πώλησης σε κοντινή γεωγραφική περιοχή.</w:t>
      </w:r>
    </w:p>
    <w:p w14:paraId="34FB4868" w14:textId="77777777" w:rsidR="00A43C6A" w:rsidRPr="00A43C6A" w:rsidRDefault="00A43C6A" w:rsidP="00A43C6A">
      <w:pPr>
        <w:spacing w:after="0" w:line="276" w:lineRule="auto"/>
        <w:rPr>
          <w:rFonts w:ascii="Times New Roman" w:hAnsi="Times New Roman" w:cs="Times New Roman"/>
          <w:sz w:val="24"/>
          <w:szCs w:val="24"/>
        </w:rPr>
      </w:pPr>
      <w:r w:rsidRPr="00A43C6A">
        <w:rPr>
          <w:rFonts w:ascii="Times New Roman" w:hAnsi="Times New Roman" w:cs="Times New Roman"/>
          <w:sz w:val="24"/>
          <w:szCs w:val="24"/>
        </w:rPr>
        <w:t>Παρά το γεγονός ότι το Facebook Marketplace εμφανίζει αποτελέσματα αναζήτησης από την κοντινή γεωγραφική περιοχή του χρήστη, δίνει και τη δυνατότητα σε κάποιον αν θέλει να ταξιδέψει για να αγοράσει εμπορεύματα προσαρμόζοντας τα φίλτρα αναζήτησης στην εγγύτητα των πωλητών ή των αγοραστών στην τρέχουσα τοποθεσία.</w:t>
      </w:r>
    </w:p>
    <w:p w14:paraId="27158B42" w14:textId="77777777" w:rsidR="00A43C6A" w:rsidRPr="00A43C6A" w:rsidRDefault="00A43C6A" w:rsidP="0082736D">
      <w:pPr>
        <w:spacing w:after="0" w:line="276" w:lineRule="auto"/>
        <w:jc w:val="both"/>
        <w:rPr>
          <w:rFonts w:ascii="Times New Roman" w:hAnsi="Times New Roman" w:cs="Times New Roman"/>
          <w:sz w:val="24"/>
          <w:szCs w:val="24"/>
        </w:rPr>
      </w:pPr>
      <w:r w:rsidRPr="00A43C6A">
        <w:rPr>
          <w:rFonts w:ascii="Times New Roman" w:hAnsi="Times New Roman" w:cs="Times New Roman"/>
          <w:sz w:val="24"/>
          <w:szCs w:val="24"/>
        </w:rPr>
        <w:t xml:space="preserve">Για να αναζητήσετε ένα αντικείμενο στο Facebook Marketplace στον υπολογιστή σας, απλώς πληκτρολογήστε το όνομα του στοιχείου που αναζητάτε στη γραμμή αναζήτησης ενώ στη σελίδα του προϊόντος, μπορείτε να χρησιμοποιήσετε το Messenger για να επικοινωνήσετε με τον πωλητή. </w:t>
      </w:r>
    </w:p>
    <w:p w14:paraId="008C35C7" w14:textId="77777777" w:rsidR="00A43C6A" w:rsidRPr="00A43C6A" w:rsidRDefault="00A43C6A" w:rsidP="0082736D">
      <w:pPr>
        <w:spacing w:after="0" w:line="276" w:lineRule="auto"/>
        <w:jc w:val="both"/>
        <w:rPr>
          <w:rFonts w:ascii="Times New Roman" w:hAnsi="Times New Roman" w:cs="Times New Roman"/>
          <w:sz w:val="24"/>
          <w:szCs w:val="24"/>
        </w:rPr>
      </w:pPr>
      <w:r w:rsidRPr="00A43C6A">
        <w:rPr>
          <w:rFonts w:ascii="Times New Roman" w:hAnsi="Times New Roman" w:cs="Times New Roman"/>
          <w:sz w:val="24"/>
          <w:szCs w:val="24"/>
        </w:rPr>
        <w:t>Στη σελίδα του Facebook Marketplace μπορείτε να μεταβείτε εύκολα είτε από το κινητό σας τηλέφωνο είτε από την υπολογιστή σας σύμφωνα με τις παρακάτω εικόνες:</w:t>
      </w:r>
    </w:p>
    <w:p w14:paraId="1DF7BBC2" w14:textId="21FFC3CC" w:rsidR="00A43C6A" w:rsidRPr="00A43C6A" w:rsidRDefault="001D5E3A" w:rsidP="00A43C6A">
      <w:pPr>
        <w:spacing w:after="0" w:line="276" w:lineRule="auto"/>
        <w:ind w:firstLine="720"/>
        <w:jc w:val="both"/>
        <w:rPr>
          <w:rFonts w:ascii="Times New Roman" w:hAnsi="Times New Roman" w:cs="Times New Roman"/>
          <w:sz w:val="24"/>
          <w:szCs w:val="24"/>
        </w:rPr>
      </w:pPr>
      <w:r w:rsidRPr="00A43C6A">
        <w:rPr>
          <w:rFonts w:ascii="Times New Roman" w:hAnsi="Times New Roman" w:cs="Times New Roman"/>
          <w:noProof/>
          <w:sz w:val="24"/>
          <w:szCs w:val="24"/>
        </w:rPr>
        <w:lastRenderedPageBreak/>
        <mc:AlternateContent>
          <mc:Choice Requires="wpg">
            <w:drawing>
              <wp:anchor distT="0" distB="0" distL="114300" distR="114300" simplePos="0" relativeHeight="251723776" behindDoc="0" locked="0" layoutInCell="1" allowOverlap="1" wp14:anchorId="518A9C2D" wp14:editId="4B4FF2F8">
                <wp:simplePos x="0" y="0"/>
                <wp:positionH relativeFrom="column">
                  <wp:posOffset>226060</wp:posOffset>
                </wp:positionH>
                <wp:positionV relativeFrom="paragraph">
                  <wp:posOffset>1000125</wp:posOffset>
                </wp:positionV>
                <wp:extent cx="3239135" cy="1883410"/>
                <wp:effectExtent l="0" t="0" r="0" b="2540"/>
                <wp:wrapNone/>
                <wp:docPr id="44" name="Ομάδα 18"/>
                <wp:cNvGraphicFramePr/>
                <a:graphic xmlns:a="http://schemas.openxmlformats.org/drawingml/2006/main">
                  <a:graphicData uri="http://schemas.microsoft.com/office/word/2010/wordprocessingGroup">
                    <wpg:wgp>
                      <wpg:cNvGrpSpPr/>
                      <wpg:grpSpPr>
                        <a:xfrm>
                          <a:off x="0" y="0"/>
                          <a:ext cx="3239135" cy="1883410"/>
                          <a:chOff x="1554763" y="4872805"/>
                          <a:chExt cx="3240360" cy="1884469"/>
                        </a:xfrm>
                      </wpg:grpSpPr>
                      <pic:pic xmlns:pic="http://schemas.openxmlformats.org/drawingml/2006/picture">
                        <pic:nvPicPr>
                          <pic:cNvPr id="45" name="Εικόνα 45"/>
                          <pic:cNvPicPr>
                            <a:picLocks noChangeAspect="1"/>
                          </pic:cNvPicPr>
                        </pic:nvPicPr>
                        <pic:blipFill rotWithShape="1">
                          <a:blip r:embed="rId103"/>
                          <a:srcRect l="57279" t="19658" r="7284" b="46231"/>
                          <a:stretch/>
                        </pic:blipFill>
                        <pic:spPr>
                          <a:xfrm>
                            <a:off x="1554763" y="4872805"/>
                            <a:ext cx="3240360" cy="1884469"/>
                          </a:xfrm>
                          <a:prstGeom prst="rect">
                            <a:avLst/>
                          </a:prstGeom>
                        </pic:spPr>
                      </pic:pic>
                      <wps:wsp>
                        <wps:cNvPr id="46" name="Ορθογώνιο 46"/>
                        <wps:cNvSpPr/>
                        <wps:spPr>
                          <a:xfrm>
                            <a:off x="2397547" y="5397752"/>
                            <a:ext cx="1957355" cy="1116816"/>
                          </a:xfrm>
                          <a:prstGeom prst="rect">
                            <a:avLst/>
                          </a:prstGeom>
                        </wps:spPr>
                        <wps:style>
                          <a:lnRef idx="1">
                            <a:schemeClr val="accent6"/>
                          </a:lnRef>
                          <a:fillRef idx="3">
                            <a:schemeClr val="accent6"/>
                          </a:fillRef>
                          <a:effectRef idx="2">
                            <a:schemeClr val="accent6"/>
                          </a:effectRef>
                          <a:fontRef idx="minor">
                            <a:schemeClr val="lt1"/>
                          </a:fontRef>
                        </wps:style>
                        <wps:txbx>
                          <w:txbxContent>
                            <w:p w14:paraId="438E0956" w14:textId="77777777" w:rsidR="00A43C6A" w:rsidRPr="00DC3BDB" w:rsidRDefault="00A43C6A" w:rsidP="00A43C6A">
                              <w:pPr>
                                <w:pStyle w:val="Web"/>
                                <w:spacing w:before="0" w:beforeAutospacing="0" w:after="0" w:afterAutospacing="0"/>
                                <w:rPr>
                                  <w:sz w:val="20"/>
                                </w:rPr>
                              </w:pPr>
                              <w:r w:rsidRPr="00DC3BDB">
                                <w:rPr>
                                  <w:rFonts w:asciiTheme="minorHAnsi" w:hAnsi="Calibri" w:cstheme="minorBidi"/>
                                  <w:color w:val="FFFFFF" w:themeColor="light1"/>
                                  <w:kern w:val="24"/>
                                  <w:szCs w:val="32"/>
                                </w:rPr>
                                <w:t xml:space="preserve">Για να ανοίξετε το </w:t>
                              </w:r>
                              <w:r w:rsidRPr="00DC3BDB">
                                <w:rPr>
                                  <w:rFonts w:asciiTheme="minorHAnsi" w:hAnsi="Calibri" w:cstheme="minorBidi"/>
                                  <w:color w:val="FFFFFF" w:themeColor="light1"/>
                                  <w:kern w:val="24"/>
                                  <w:szCs w:val="32"/>
                                  <w:lang w:val="ca-ES-valencia"/>
                                </w:rPr>
                                <w:t>Facebook</w:t>
                              </w:r>
                              <w:r w:rsidRPr="00DC3BDB">
                                <w:rPr>
                                  <w:rFonts w:asciiTheme="minorHAnsi" w:hAnsi="Calibri" w:cstheme="minorBidi"/>
                                  <w:color w:val="FFFFFF" w:themeColor="light1"/>
                                  <w:kern w:val="24"/>
                                  <w:szCs w:val="32"/>
                                </w:rPr>
                                <w:t xml:space="preserve"> </w:t>
                              </w:r>
                              <w:r w:rsidRPr="00DC3BDB">
                                <w:rPr>
                                  <w:rFonts w:asciiTheme="minorHAnsi" w:hAnsi="Calibri" w:cstheme="minorBidi"/>
                                  <w:color w:val="FFFFFF" w:themeColor="light1"/>
                                  <w:kern w:val="24"/>
                                  <w:szCs w:val="32"/>
                                  <w:lang w:val="ca-ES-valencia"/>
                                </w:rPr>
                                <w:t>Marketplace</w:t>
                              </w:r>
                              <w:r w:rsidRPr="00DC3BDB">
                                <w:rPr>
                                  <w:rFonts w:asciiTheme="minorHAnsi" w:hAnsi="Calibri" w:cstheme="minorBidi"/>
                                  <w:color w:val="FFFFFF" w:themeColor="light1"/>
                                  <w:kern w:val="24"/>
                                  <w:szCs w:val="32"/>
                                </w:rPr>
                                <w:t xml:space="preserve"> στον Υπολογιστή σας</w:t>
                              </w:r>
                              <w:r w:rsidRPr="00DC3BDB">
                                <w:rPr>
                                  <w:rFonts w:asciiTheme="minorHAnsi" w:hAnsi="Calibri" w:cstheme="minorBidi"/>
                                  <w:color w:val="FFFFFF" w:themeColor="light1"/>
                                  <w:kern w:val="24"/>
                                  <w:szCs w:val="32"/>
                                  <w:lang w:val="ca-ES-valencia"/>
                                </w:rPr>
                                <w:t xml:space="preserve"> </w:t>
                              </w:r>
                              <w:r w:rsidRPr="00DC3BDB">
                                <w:rPr>
                                  <w:rFonts w:asciiTheme="minorHAnsi" w:hAnsi="Calibri" w:cstheme="minorBidi"/>
                                  <w:color w:val="FFFFFF" w:themeColor="light1"/>
                                  <w:kern w:val="24"/>
                                  <w:szCs w:val="32"/>
                                </w:rPr>
                                <w:t>πατήστε εδώ.</w:t>
                              </w:r>
                            </w:p>
                          </w:txbxContent>
                        </wps:txbx>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7" name="Εικόνα 47"/>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rot="9141290">
                            <a:off x="1942816" y="5433584"/>
                            <a:ext cx="824880" cy="432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18A9C2D" id="Ομάδα 18" o:spid="_x0000_s1077" style="position:absolute;left:0;text-align:left;margin-left:17.8pt;margin-top:78.75pt;width:255.05pt;height:148.3pt;z-index:251723776;mso-width-relative:margin;mso-height-relative:margin" coordorigin="15547,48728" coordsize="32403,188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">
                <v:shape id="Εικόνα 45" o:spid="_x0000_s1078" type="#_x0000_t75" style="position:absolute;left:15547;top:48728;width:32404;height:18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">
                  <v:imagedata r:id="rId105" o:title="" croptop="12883f" cropbottom="30298f" cropleft="37538f" cropright="4774f"/>
                </v:shape>
                <v:rect id="Ορθογώνιο 46" o:spid="_x0000_s1079" style="position:absolute;left:23975;top:53977;width:19574;height:111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" fillcolor="#77b64e [3033]" strokecolor="#70ad47 [3209]" strokeweight=".5pt">
                  <v:fill color2="#6eaa46 [3177]" rotate="t" colors="0 #81b861;.5 #6fb242;1 #61a235" focus="100%" type="gradient">
                    <o:fill v:ext="view" type="gradientUnscaled"/>
                  </v:fill>
                  <v:textbox>
                    <w:txbxContent>
                      <w:p w14:paraId="438E0956" w14:textId="77777777" w:rsidR="00A43C6A" w:rsidRPr="00DC3BDB" w:rsidRDefault="00A43C6A" w:rsidP="00A43C6A">
                        <w:pPr>
                          <w:pStyle w:val="Web"/>
                          <w:spacing w:before="0" w:beforeAutospacing="0" w:after="0" w:afterAutospacing="0"/>
                          <w:rPr>
                            <w:sz w:val="20"/>
                          </w:rPr>
                        </w:pPr>
                        <w:r w:rsidRPr="00DC3BDB">
                          <w:rPr>
                            <w:rFonts w:asciiTheme="minorHAnsi" w:hAnsi="Calibri" w:cstheme="minorBidi"/>
                            <w:color w:val="FFFFFF" w:themeColor="light1"/>
                            <w:kern w:val="24"/>
                            <w:szCs w:val="32"/>
                          </w:rPr>
                          <w:t xml:space="preserve">Για να ανοίξετε το </w:t>
                        </w:r>
                        <w:r w:rsidRPr="00DC3BDB">
                          <w:rPr>
                            <w:rFonts w:asciiTheme="minorHAnsi" w:hAnsi="Calibri" w:cstheme="minorBidi"/>
                            <w:color w:val="FFFFFF" w:themeColor="light1"/>
                            <w:kern w:val="24"/>
                            <w:szCs w:val="32"/>
                            <w:lang w:val="ca-ES-valencia"/>
                          </w:rPr>
                          <w:t>Facebook</w:t>
                        </w:r>
                        <w:r w:rsidRPr="00DC3BDB">
                          <w:rPr>
                            <w:rFonts w:asciiTheme="minorHAnsi" w:hAnsi="Calibri" w:cstheme="minorBidi"/>
                            <w:color w:val="FFFFFF" w:themeColor="light1"/>
                            <w:kern w:val="24"/>
                            <w:szCs w:val="32"/>
                          </w:rPr>
                          <w:t xml:space="preserve"> </w:t>
                        </w:r>
                        <w:r w:rsidRPr="00DC3BDB">
                          <w:rPr>
                            <w:rFonts w:asciiTheme="minorHAnsi" w:hAnsi="Calibri" w:cstheme="minorBidi"/>
                            <w:color w:val="FFFFFF" w:themeColor="light1"/>
                            <w:kern w:val="24"/>
                            <w:szCs w:val="32"/>
                            <w:lang w:val="ca-ES-valencia"/>
                          </w:rPr>
                          <w:t>Marketplace</w:t>
                        </w:r>
                        <w:r w:rsidRPr="00DC3BDB">
                          <w:rPr>
                            <w:rFonts w:asciiTheme="minorHAnsi" w:hAnsi="Calibri" w:cstheme="minorBidi"/>
                            <w:color w:val="FFFFFF" w:themeColor="light1"/>
                            <w:kern w:val="24"/>
                            <w:szCs w:val="32"/>
                          </w:rPr>
                          <w:t xml:space="preserve"> στον Υπολογιστή σας</w:t>
                        </w:r>
                        <w:r w:rsidRPr="00DC3BDB">
                          <w:rPr>
                            <w:rFonts w:asciiTheme="minorHAnsi" w:hAnsi="Calibri" w:cstheme="minorBidi"/>
                            <w:color w:val="FFFFFF" w:themeColor="light1"/>
                            <w:kern w:val="24"/>
                            <w:szCs w:val="32"/>
                            <w:lang w:val="ca-ES-valencia"/>
                          </w:rPr>
                          <w:t xml:space="preserve"> </w:t>
                        </w:r>
                        <w:r w:rsidRPr="00DC3BDB">
                          <w:rPr>
                            <w:rFonts w:asciiTheme="minorHAnsi" w:hAnsi="Calibri" w:cstheme="minorBidi"/>
                            <w:color w:val="FFFFFF" w:themeColor="light1"/>
                            <w:kern w:val="24"/>
                            <w:szCs w:val="32"/>
                          </w:rPr>
                          <w:t>πατήστε εδώ.</w:t>
                        </w:r>
                      </w:p>
                    </w:txbxContent>
                  </v:textbox>
                </v:rect>
                <v:shape id="Εικόνα 47" o:spid="_x0000_s1080" type="#_x0000_t75" style="position:absolute;left:19428;top:54335;width:8248;height:4320;rotation:998472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">
                  <v:imagedata r:id="rId106" o:title=""/>
                </v:shape>
              </v:group>
            </w:pict>
          </mc:Fallback>
        </mc:AlternateContent>
      </w:r>
      <w:r w:rsidRPr="00A43C6A">
        <w:rPr>
          <w:rFonts w:ascii="Times New Roman" w:hAnsi="Times New Roman" w:cs="Times New Roman"/>
          <w:noProof/>
          <w:sz w:val="24"/>
          <w:szCs w:val="24"/>
        </w:rPr>
        <mc:AlternateContent>
          <mc:Choice Requires="wpg">
            <w:drawing>
              <wp:anchor distT="0" distB="0" distL="114300" distR="114300" simplePos="0" relativeHeight="251724800" behindDoc="0" locked="0" layoutInCell="1" allowOverlap="1" wp14:anchorId="1C9F8AA0" wp14:editId="782BD2F8">
                <wp:simplePos x="0" y="0"/>
                <wp:positionH relativeFrom="column">
                  <wp:posOffset>3592195</wp:posOffset>
                </wp:positionH>
                <wp:positionV relativeFrom="paragraph">
                  <wp:posOffset>66040</wp:posOffset>
                </wp:positionV>
                <wp:extent cx="2068195" cy="4095115"/>
                <wp:effectExtent l="0" t="19050" r="27305" b="635"/>
                <wp:wrapSquare wrapText="bothSides"/>
                <wp:docPr id="48" name="Ομάδα 8"/>
                <wp:cNvGraphicFramePr/>
                <a:graphic xmlns:a="http://schemas.openxmlformats.org/drawingml/2006/main">
                  <a:graphicData uri="http://schemas.microsoft.com/office/word/2010/wordprocessingGroup">
                    <wpg:wgp>
                      <wpg:cNvGrpSpPr/>
                      <wpg:grpSpPr>
                        <a:xfrm>
                          <a:off x="0" y="0"/>
                          <a:ext cx="2068195" cy="4095115"/>
                          <a:chOff x="0" y="0"/>
                          <a:chExt cx="2592000" cy="5192868"/>
                        </a:xfrm>
                      </wpg:grpSpPr>
                      <pic:pic xmlns:pic="http://schemas.openxmlformats.org/drawingml/2006/picture">
                        <pic:nvPicPr>
                          <pic:cNvPr id="49" name="Εικόνα 49"/>
                          <pic:cNvPicPr>
                            <a:picLocks noChangeAspect="1"/>
                          </pic:cNvPicPr>
                        </pic:nvPicPr>
                        <pic:blipFill rotWithShape="1">
                          <a:blip r:embed="rId107" cstate="print">
                            <a:extLst>
                              <a:ext uri="{28A0092B-C50C-407E-A947-70E740481C1C}">
                                <a14:useLocalDpi xmlns:a14="http://schemas.microsoft.com/office/drawing/2010/main" val="0"/>
                              </a:ext>
                            </a:extLst>
                          </a:blip>
                          <a:srcRect t="3187" b="6665"/>
                          <a:stretch/>
                        </pic:blipFill>
                        <pic:spPr>
                          <a:xfrm>
                            <a:off x="0" y="354"/>
                            <a:ext cx="2592000" cy="5192514"/>
                          </a:xfrm>
                          <a:prstGeom prst="rect">
                            <a:avLst/>
                          </a:prstGeom>
                        </pic:spPr>
                      </pic:pic>
                      <wps:wsp>
                        <wps:cNvPr id="50" name="Ορθογώνιο 50"/>
                        <wps:cNvSpPr/>
                        <wps:spPr>
                          <a:xfrm>
                            <a:off x="13955" y="708320"/>
                            <a:ext cx="2083733" cy="1285227"/>
                          </a:xfrm>
                          <a:prstGeom prst="rect">
                            <a:avLst/>
                          </a:prstGeom>
                        </wps:spPr>
                        <wps:style>
                          <a:lnRef idx="1">
                            <a:schemeClr val="accent6"/>
                          </a:lnRef>
                          <a:fillRef idx="3">
                            <a:schemeClr val="accent6"/>
                          </a:fillRef>
                          <a:effectRef idx="2">
                            <a:schemeClr val="accent6"/>
                          </a:effectRef>
                          <a:fontRef idx="minor">
                            <a:schemeClr val="lt1"/>
                          </a:fontRef>
                        </wps:style>
                        <wps:txbx>
                          <w:txbxContent>
                            <w:p w14:paraId="63D84ED7" w14:textId="77777777" w:rsidR="00A43C6A" w:rsidRPr="00DC3BDB" w:rsidRDefault="00A43C6A" w:rsidP="00A43C6A">
                              <w:pPr>
                                <w:pStyle w:val="Web"/>
                                <w:spacing w:before="0" w:beforeAutospacing="0" w:after="0" w:afterAutospacing="0"/>
                                <w:jc w:val="both"/>
                                <w:rPr>
                                  <w:sz w:val="20"/>
                                </w:rPr>
                              </w:pPr>
                              <w:r w:rsidRPr="00DC3BDB">
                                <w:rPr>
                                  <w:rFonts w:asciiTheme="minorHAnsi" w:hAnsi="Calibri" w:cstheme="minorBidi"/>
                                  <w:color w:val="FFFFFF" w:themeColor="light1"/>
                                  <w:kern w:val="24"/>
                                  <w:szCs w:val="32"/>
                                </w:rPr>
                                <w:t xml:space="preserve">Για να ανοίξετε το </w:t>
                              </w:r>
                              <w:r w:rsidRPr="00DC3BDB">
                                <w:rPr>
                                  <w:rFonts w:asciiTheme="minorHAnsi" w:hAnsi="Calibri" w:cstheme="minorBidi"/>
                                  <w:color w:val="FFFFFF" w:themeColor="light1"/>
                                  <w:kern w:val="24"/>
                                  <w:szCs w:val="32"/>
                                  <w:lang w:val="ca-ES-valencia"/>
                                </w:rPr>
                                <w:t>Facebook</w:t>
                              </w:r>
                              <w:r w:rsidRPr="00DC3BDB">
                                <w:rPr>
                                  <w:rFonts w:asciiTheme="minorHAnsi" w:hAnsi="Calibri" w:cstheme="minorBidi"/>
                                  <w:color w:val="FFFFFF" w:themeColor="light1"/>
                                  <w:kern w:val="24"/>
                                  <w:szCs w:val="32"/>
                                </w:rPr>
                                <w:t xml:space="preserve"> </w:t>
                              </w:r>
                              <w:r w:rsidRPr="00DC3BDB">
                                <w:rPr>
                                  <w:rFonts w:asciiTheme="minorHAnsi" w:hAnsi="Calibri" w:cstheme="minorBidi"/>
                                  <w:color w:val="FFFFFF" w:themeColor="light1"/>
                                  <w:kern w:val="24"/>
                                  <w:szCs w:val="32"/>
                                  <w:lang w:val="ca-ES-valencia"/>
                                </w:rPr>
                                <w:t>Marketplace</w:t>
                              </w:r>
                              <w:r w:rsidRPr="00DC3BDB">
                                <w:rPr>
                                  <w:rFonts w:asciiTheme="minorHAnsi" w:hAnsi="Calibri" w:cstheme="minorBidi"/>
                                  <w:color w:val="FFFFFF" w:themeColor="light1"/>
                                  <w:kern w:val="24"/>
                                  <w:szCs w:val="32"/>
                                </w:rPr>
                                <w:t xml:space="preserve"> στο κινητό σας</w:t>
                              </w:r>
                              <w:r w:rsidRPr="00DC3BDB">
                                <w:rPr>
                                  <w:rFonts w:asciiTheme="minorHAnsi" w:hAnsi="Calibri" w:cstheme="minorBidi"/>
                                  <w:color w:val="FFFFFF" w:themeColor="light1"/>
                                  <w:kern w:val="24"/>
                                  <w:szCs w:val="32"/>
                                  <w:lang w:val="ca-ES-valencia"/>
                                </w:rPr>
                                <w:t xml:space="preserve"> </w:t>
                              </w:r>
                              <w:r w:rsidRPr="00DC3BDB">
                                <w:rPr>
                                  <w:rFonts w:asciiTheme="minorHAnsi" w:hAnsi="Calibri" w:cstheme="minorBidi"/>
                                  <w:color w:val="FFFFFF" w:themeColor="light1"/>
                                  <w:kern w:val="24"/>
                                  <w:szCs w:val="32"/>
                                </w:rPr>
                                <w:t>πατήστε εδώ.</w:t>
                              </w:r>
                            </w:p>
                          </w:txbxContent>
                        </wps:txbx>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1" name="Εικόνα 51"/>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rot="18342594">
                            <a:off x="1587089" y="666520"/>
                            <a:ext cx="1059257" cy="432000"/>
                          </a:xfrm>
                          <a:prstGeom prst="rect">
                            <a:avLst/>
                          </a:prstGeom>
                        </pic:spPr>
                      </pic:pic>
                      <wps:wsp>
                        <wps:cNvPr id="52" name="Οβάλ 52"/>
                        <wps:cNvSpPr/>
                        <wps:spPr>
                          <a:xfrm>
                            <a:off x="2115874" y="0"/>
                            <a:ext cx="476126" cy="390894"/>
                          </a:xfrm>
                          <a:prstGeom prst="ellipse">
                            <a:avLst/>
                          </a:prstGeom>
                          <a:noFill/>
                          <a:ln w="28575" cap="flat" cmpd="sng" algn="ctr">
                            <a:solidFill>
                              <a:schemeClr val="accent6"/>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6"/>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3" name="Εικόνα 53"/>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rot="7003099">
                            <a:off x="808258" y="2155431"/>
                            <a:ext cx="1223962" cy="432000"/>
                          </a:xfrm>
                          <a:prstGeom prst="rect">
                            <a:avLst/>
                          </a:prstGeom>
                        </pic:spPr>
                      </pic:pic>
                      <wps:wsp>
                        <wps:cNvPr id="54" name="Ορθογώνιο 54"/>
                        <wps:cNvSpPr/>
                        <wps:spPr>
                          <a:xfrm>
                            <a:off x="1328285" y="2825995"/>
                            <a:ext cx="1152128" cy="536213"/>
                          </a:xfrm>
                          <a:prstGeom prst="rect">
                            <a:avLst/>
                          </a:prstGeom>
                          <a:noFill/>
                          <a:ln w="28575" cap="flat" cmpd="sng" algn="ctr">
                            <a:solidFill>
                              <a:schemeClr val="accent6"/>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6"/>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C9F8AA0" id="_x0000_s1081" style="position:absolute;left:0;text-align:left;margin-left:282.85pt;margin-top:5.2pt;width:162.85pt;height:322.45pt;z-index:251724800;mso-width-relative:margin;mso-height-relative:margin" coordsize="25920,5192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">
                <v:shape id="Εικόνα 49" o:spid="_x0000_s1082" type="#_x0000_t75" style="position:absolute;top:3;width:25920;height:51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">
                  <v:imagedata r:id="rId110" o:title="" croptop="2089f" cropbottom="4368f"/>
                </v:shape>
                <v:rect id="Ορθογώνιο 50" o:spid="_x0000_s1083" style="position:absolute;left:139;top:7083;width:20837;height:128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" fillcolor="#77b64e [3033]" strokecolor="#70ad47 [3209]" strokeweight=".5pt">
                  <v:fill color2="#6eaa46 [3177]" rotate="t" colors="0 #81b861;.5 #6fb242;1 #61a235" focus="100%" type="gradient">
                    <o:fill v:ext="view" type="gradientUnscaled"/>
                  </v:fill>
                  <v:textbox>
                    <w:txbxContent>
                      <w:p w14:paraId="63D84ED7" w14:textId="77777777" w:rsidR="00A43C6A" w:rsidRPr="00DC3BDB" w:rsidRDefault="00A43C6A" w:rsidP="00A43C6A">
                        <w:pPr>
                          <w:pStyle w:val="Web"/>
                          <w:spacing w:before="0" w:beforeAutospacing="0" w:after="0" w:afterAutospacing="0"/>
                          <w:jc w:val="both"/>
                          <w:rPr>
                            <w:sz w:val="20"/>
                          </w:rPr>
                        </w:pPr>
                        <w:r w:rsidRPr="00DC3BDB">
                          <w:rPr>
                            <w:rFonts w:asciiTheme="minorHAnsi" w:hAnsi="Calibri" w:cstheme="minorBidi"/>
                            <w:color w:val="FFFFFF" w:themeColor="light1"/>
                            <w:kern w:val="24"/>
                            <w:szCs w:val="32"/>
                          </w:rPr>
                          <w:t xml:space="preserve">Για να ανοίξετε το </w:t>
                        </w:r>
                        <w:r w:rsidRPr="00DC3BDB">
                          <w:rPr>
                            <w:rFonts w:asciiTheme="minorHAnsi" w:hAnsi="Calibri" w:cstheme="minorBidi"/>
                            <w:color w:val="FFFFFF" w:themeColor="light1"/>
                            <w:kern w:val="24"/>
                            <w:szCs w:val="32"/>
                            <w:lang w:val="ca-ES-valencia"/>
                          </w:rPr>
                          <w:t>Facebook</w:t>
                        </w:r>
                        <w:r w:rsidRPr="00DC3BDB">
                          <w:rPr>
                            <w:rFonts w:asciiTheme="minorHAnsi" w:hAnsi="Calibri" w:cstheme="minorBidi"/>
                            <w:color w:val="FFFFFF" w:themeColor="light1"/>
                            <w:kern w:val="24"/>
                            <w:szCs w:val="32"/>
                          </w:rPr>
                          <w:t xml:space="preserve"> </w:t>
                        </w:r>
                        <w:r w:rsidRPr="00DC3BDB">
                          <w:rPr>
                            <w:rFonts w:asciiTheme="minorHAnsi" w:hAnsi="Calibri" w:cstheme="minorBidi"/>
                            <w:color w:val="FFFFFF" w:themeColor="light1"/>
                            <w:kern w:val="24"/>
                            <w:szCs w:val="32"/>
                            <w:lang w:val="ca-ES-valencia"/>
                          </w:rPr>
                          <w:t>Marketplace</w:t>
                        </w:r>
                        <w:r w:rsidRPr="00DC3BDB">
                          <w:rPr>
                            <w:rFonts w:asciiTheme="minorHAnsi" w:hAnsi="Calibri" w:cstheme="minorBidi"/>
                            <w:color w:val="FFFFFF" w:themeColor="light1"/>
                            <w:kern w:val="24"/>
                            <w:szCs w:val="32"/>
                          </w:rPr>
                          <w:t xml:space="preserve"> στο κινητό σας</w:t>
                        </w:r>
                        <w:r w:rsidRPr="00DC3BDB">
                          <w:rPr>
                            <w:rFonts w:asciiTheme="minorHAnsi" w:hAnsi="Calibri" w:cstheme="minorBidi"/>
                            <w:color w:val="FFFFFF" w:themeColor="light1"/>
                            <w:kern w:val="24"/>
                            <w:szCs w:val="32"/>
                            <w:lang w:val="ca-ES-valencia"/>
                          </w:rPr>
                          <w:t xml:space="preserve"> </w:t>
                        </w:r>
                        <w:r w:rsidRPr="00DC3BDB">
                          <w:rPr>
                            <w:rFonts w:asciiTheme="minorHAnsi" w:hAnsi="Calibri" w:cstheme="minorBidi"/>
                            <w:color w:val="FFFFFF" w:themeColor="light1"/>
                            <w:kern w:val="24"/>
                            <w:szCs w:val="32"/>
                          </w:rPr>
                          <w:t>πατήστε εδώ.</w:t>
                        </w:r>
                      </w:p>
                    </w:txbxContent>
                  </v:textbox>
                </v:rect>
                <v:shape id="Εικόνα 51" o:spid="_x0000_s1084" type="#_x0000_t75" style="position:absolute;left:15870;top:6665;width:10593;height:4320;rotation:-355795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">
                  <v:imagedata r:id="rId111" o:title=""/>
                </v:shape>
                <v:oval id="Οβάλ 52" o:spid="_x0000_s1085" style="position:absolute;left:21158;width:4762;height:39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" filled="f" strokecolor="#70ad47 [3209]" strokeweight="2.25pt"/>
                <v:shape id="Εικόνα 53" o:spid="_x0000_s1086" type="#_x0000_t75" style="position:absolute;left:8082;top:21554;width:12240;height:4320;rotation:764925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">
                  <v:imagedata r:id="rId112" o:title=""/>
                </v:shape>
                <v:rect id="Ορθογώνιο 54" o:spid="_x0000_s1087" style="position:absolute;left:13282;top:28259;width:11522;height:53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" filled="f" strokecolor="#70ad47 [3209]" strokeweight="2.25pt">
                  <v:stroke joinstyle="round"/>
                </v:rect>
                <w10:wrap type="square"/>
              </v:group>
            </w:pict>
          </mc:Fallback>
        </mc:AlternateContent>
      </w:r>
    </w:p>
    <w:p w14:paraId="43EAB840" w14:textId="77777777" w:rsidR="00A43C6A" w:rsidRPr="00A43C6A" w:rsidRDefault="00A43C6A" w:rsidP="00A43C6A">
      <w:pPr>
        <w:tabs>
          <w:tab w:val="left" w:pos="5768"/>
        </w:tabs>
        <w:spacing w:after="0" w:line="276" w:lineRule="auto"/>
        <w:ind w:firstLine="720"/>
        <w:jc w:val="both"/>
        <w:rPr>
          <w:rFonts w:ascii="Times New Roman" w:hAnsi="Times New Roman" w:cs="Times New Roman"/>
          <w:sz w:val="24"/>
          <w:szCs w:val="24"/>
        </w:rPr>
      </w:pPr>
      <w:r w:rsidRPr="00A43C6A">
        <w:rPr>
          <w:rFonts w:ascii="Times New Roman" w:hAnsi="Times New Roman" w:cs="Times New Roman"/>
          <w:sz w:val="24"/>
          <w:szCs w:val="24"/>
        </w:rPr>
        <w:tab/>
      </w:r>
    </w:p>
    <w:p w14:paraId="1EAB4C20" w14:textId="77777777" w:rsidR="00A43C6A" w:rsidRPr="00A43C6A" w:rsidRDefault="00A43C6A" w:rsidP="00A43C6A">
      <w:pPr>
        <w:spacing w:line="276" w:lineRule="auto"/>
        <w:rPr>
          <w:rFonts w:ascii="Times New Roman" w:hAnsi="Times New Roman" w:cs="Times New Roman"/>
          <w:sz w:val="24"/>
          <w:szCs w:val="24"/>
        </w:rPr>
      </w:pPr>
    </w:p>
    <w:p w14:paraId="2C9433C1" w14:textId="77777777" w:rsidR="00A43C6A" w:rsidRPr="00A43C6A" w:rsidRDefault="00A43C6A" w:rsidP="00A43C6A">
      <w:pPr>
        <w:spacing w:line="276" w:lineRule="auto"/>
        <w:jc w:val="both"/>
        <w:rPr>
          <w:rFonts w:ascii="Times New Roman" w:hAnsi="Times New Roman" w:cs="Times New Roman"/>
          <w:sz w:val="24"/>
          <w:szCs w:val="24"/>
        </w:rPr>
      </w:pPr>
    </w:p>
    <w:p w14:paraId="4C923B92" w14:textId="77777777" w:rsidR="00A43C6A" w:rsidRPr="00A43C6A" w:rsidRDefault="00A43C6A" w:rsidP="00A43C6A">
      <w:pPr>
        <w:spacing w:line="276" w:lineRule="auto"/>
        <w:jc w:val="both"/>
        <w:rPr>
          <w:rFonts w:ascii="Times New Roman" w:hAnsi="Times New Roman" w:cs="Times New Roman"/>
          <w:sz w:val="24"/>
          <w:szCs w:val="24"/>
        </w:rPr>
      </w:pPr>
    </w:p>
    <w:p w14:paraId="21041C51" w14:textId="77777777" w:rsidR="00A43C6A" w:rsidRPr="00A43C6A" w:rsidRDefault="00A43C6A" w:rsidP="00A43C6A">
      <w:pPr>
        <w:spacing w:line="276" w:lineRule="auto"/>
        <w:jc w:val="both"/>
        <w:rPr>
          <w:rFonts w:ascii="Times New Roman" w:hAnsi="Times New Roman" w:cs="Times New Roman"/>
          <w:sz w:val="24"/>
          <w:szCs w:val="24"/>
        </w:rPr>
      </w:pPr>
      <w:r w:rsidRPr="00A43C6A">
        <w:rPr>
          <w:rFonts w:ascii="Times New Roman" w:hAnsi="Times New Roman" w:cs="Times New Roman"/>
          <w:sz w:val="24"/>
          <w:szCs w:val="24"/>
        </w:rPr>
        <w:t xml:space="preserve">Ωστόσο υπάρχουν και πράγματα τα οποία απαγορεύεται κάποιος να πουλήσει στο </w:t>
      </w:r>
      <w:r w:rsidRPr="00A43C6A">
        <w:rPr>
          <w:rFonts w:ascii="Times New Roman" w:hAnsi="Times New Roman" w:cs="Times New Roman"/>
          <w:sz w:val="24"/>
          <w:szCs w:val="24"/>
          <w:lang w:val="ca-ES-valencia"/>
        </w:rPr>
        <w:t>Facebook Marketplace</w:t>
      </w:r>
      <w:r w:rsidRPr="00A43C6A">
        <w:rPr>
          <w:rFonts w:ascii="Times New Roman" w:hAnsi="Times New Roman" w:cs="Times New Roman"/>
          <w:sz w:val="24"/>
          <w:szCs w:val="24"/>
        </w:rPr>
        <w:t xml:space="preserve"> τα οποία είναι:</w:t>
      </w:r>
    </w:p>
    <w:p w14:paraId="35BF25D2" w14:textId="77777777" w:rsidR="00A43C6A" w:rsidRPr="00A43C6A" w:rsidRDefault="00A43C6A">
      <w:pPr>
        <w:pStyle w:val="a4"/>
        <w:numPr>
          <w:ilvl w:val="0"/>
          <w:numId w:val="43"/>
        </w:numPr>
        <w:spacing w:line="276" w:lineRule="auto"/>
        <w:jc w:val="both"/>
        <w:rPr>
          <w:rFonts w:ascii="Times New Roman" w:hAnsi="Times New Roman" w:cs="Times New Roman"/>
          <w:sz w:val="24"/>
          <w:szCs w:val="24"/>
        </w:rPr>
      </w:pPr>
      <w:r w:rsidRPr="00A43C6A">
        <w:rPr>
          <w:rFonts w:ascii="Times New Roman" w:hAnsi="Times New Roman" w:cs="Times New Roman"/>
          <w:b/>
          <w:bCs/>
          <w:sz w:val="24"/>
          <w:szCs w:val="24"/>
        </w:rPr>
        <w:t>Δεν υπάρχει προϊόν προς πώληση:</w:t>
      </w:r>
      <w:r w:rsidRPr="00A43C6A">
        <w:rPr>
          <w:rFonts w:ascii="Times New Roman" w:hAnsi="Times New Roman" w:cs="Times New Roman"/>
          <w:sz w:val="24"/>
          <w:szCs w:val="24"/>
        </w:rPr>
        <w:t> Δεν επιτρέπεται να διατίθεται προς πώληση στο Marketplace οτιδήποτε αποτελεί άυλο προϊόν (</w:t>
      </w:r>
      <w:proofErr w:type="spellStart"/>
      <w:r w:rsidRPr="00A43C6A">
        <w:rPr>
          <w:rFonts w:ascii="Times New Roman" w:hAnsi="Times New Roman" w:cs="Times New Roman"/>
          <w:sz w:val="24"/>
          <w:szCs w:val="24"/>
        </w:rPr>
        <w:t>π.χ.δημοσιεύσεις</w:t>
      </w:r>
      <w:proofErr w:type="spellEnd"/>
      <w:r w:rsidRPr="00A43C6A">
        <w:rPr>
          <w:rFonts w:ascii="Times New Roman" w:hAnsi="Times New Roman" w:cs="Times New Roman"/>
          <w:sz w:val="24"/>
          <w:szCs w:val="24"/>
        </w:rPr>
        <w:t xml:space="preserve"> για αναζήτηση προϊόντων ή υπηρεσιών, δημοσιεύσεις για απολεσθέντα, ειδήσεις.</w:t>
      </w:r>
    </w:p>
    <w:p w14:paraId="011AAD54" w14:textId="77777777" w:rsidR="00A43C6A" w:rsidRPr="00A43C6A" w:rsidRDefault="00A43C6A">
      <w:pPr>
        <w:pStyle w:val="a4"/>
        <w:numPr>
          <w:ilvl w:val="0"/>
          <w:numId w:val="43"/>
        </w:numPr>
        <w:spacing w:line="276" w:lineRule="auto"/>
        <w:jc w:val="both"/>
        <w:rPr>
          <w:rFonts w:ascii="Times New Roman" w:hAnsi="Times New Roman" w:cs="Times New Roman"/>
          <w:sz w:val="24"/>
          <w:szCs w:val="24"/>
        </w:rPr>
      </w:pPr>
      <w:r w:rsidRPr="00A43C6A">
        <w:rPr>
          <w:rFonts w:ascii="Times New Roman" w:hAnsi="Times New Roman" w:cs="Times New Roman"/>
          <w:b/>
          <w:bCs/>
          <w:sz w:val="24"/>
          <w:szCs w:val="24"/>
        </w:rPr>
        <w:t>Υπηρεσίες:</w:t>
      </w:r>
      <w:r w:rsidRPr="00A43C6A">
        <w:rPr>
          <w:rFonts w:ascii="Times New Roman" w:hAnsi="Times New Roman" w:cs="Times New Roman"/>
          <w:sz w:val="24"/>
          <w:szCs w:val="24"/>
        </w:rPr>
        <w:t> Η πώληση υπηρεσιών (π.χ. υπηρεσίες καθαρισμού κατοικιών).</w:t>
      </w:r>
    </w:p>
    <w:p w14:paraId="7778204A" w14:textId="77777777" w:rsidR="00A43C6A" w:rsidRPr="00A43C6A" w:rsidRDefault="00A43C6A">
      <w:pPr>
        <w:pStyle w:val="a4"/>
        <w:numPr>
          <w:ilvl w:val="0"/>
          <w:numId w:val="43"/>
        </w:numPr>
        <w:spacing w:line="276" w:lineRule="auto"/>
        <w:jc w:val="both"/>
        <w:rPr>
          <w:rFonts w:ascii="Times New Roman" w:hAnsi="Times New Roman" w:cs="Times New Roman"/>
          <w:sz w:val="24"/>
          <w:szCs w:val="24"/>
        </w:rPr>
      </w:pPr>
      <w:r w:rsidRPr="00A43C6A">
        <w:rPr>
          <w:rFonts w:ascii="Times New Roman" w:hAnsi="Times New Roman" w:cs="Times New Roman"/>
          <w:b/>
          <w:bCs/>
          <w:sz w:val="24"/>
          <w:szCs w:val="24"/>
        </w:rPr>
        <w:t>Ζώα:</w:t>
      </w:r>
      <w:r w:rsidRPr="00A43C6A">
        <w:rPr>
          <w:rFonts w:ascii="Times New Roman" w:hAnsi="Times New Roman" w:cs="Times New Roman"/>
          <w:sz w:val="24"/>
          <w:szCs w:val="24"/>
        </w:rPr>
        <w:t> Η πώληση ζώων ή ζωικών προϊόντων.</w:t>
      </w:r>
    </w:p>
    <w:p w14:paraId="567BC09A" w14:textId="77777777" w:rsidR="00A43C6A" w:rsidRPr="00A43C6A" w:rsidRDefault="00A43C6A">
      <w:pPr>
        <w:pStyle w:val="a4"/>
        <w:numPr>
          <w:ilvl w:val="0"/>
          <w:numId w:val="43"/>
        </w:numPr>
        <w:spacing w:line="276" w:lineRule="auto"/>
        <w:jc w:val="both"/>
        <w:rPr>
          <w:rFonts w:ascii="Times New Roman" w:hAnsi="Times New Roman" w:cs="Times New Roman"/>
          <w:sz w:val="24"/>
          <w:szCs w:val="24"/>
        </w:rPr>
      </w:pPr>
      <w:r w:rsidRPr="00A43C6A">
        <w:rPr>
          <w:rFonts w:ascii="Times New Roman" w:hAnsi="Times New Roman" w:cs="Times New Roman"/>
          <w:b/>
          <w:bCs/>
          <w:sz w:val="24"/>
          <w:szCs w:val="24"/>
        </w:rPr>
        <w:t>Προϊόντα υγείας:</w:t>
      </w:r>
      <w:r w:rsidRPr="00A43C6A">
        <w:rPr>
          <w:rFonts w:ascii="Times New Roman" w:hAnsi="Times New Roman" w:cs="Times New Roman"/>
          <w:sz w:val="24"/>
          <w:szCs w:val="24"/>
        </w:rPr>
        <w:t> Πώληση ιατρικών προϊόντων και προϊόντων υγείας.</w:t>
      </w:r>
    </w:p>
    <w:p w14:paraId="6498B3C7" w14:textId="2E56F796" w:rsidR="00A43C6A" w:rsidRDefault="00A43C6A">
      <w:pPr>
        <w:pStyle w:val="a4"/>
        <w:numPr>
          <w:ilvl w:val="0"/>
          <w:numId w:val="43"/>
        </w:numPr>
        <w:spacing w:line="276" w:lineRule="auto"/>
        <w:jc w:val="both"/>
        <w:rPr>
          <w:rFonts w:ascii="Times New Roman" w:hAnsi="Times New Roman" w:cs="Times New Roman"/>
          <w:sz w:val="24"/>
          <w:szCs w:val="24"/>
        </w:rPr>
      </w:pPr>
      <w:r w:rsidRPr="00A43C6A">
        <w:rPr>
          <w:rFonts w:ascii="Times New Roman" w:hAnsi="Times New Roman" w:cs="Times New Roman"/>
          <w:b/>
          <w:bCs/>
          <w:sz w:val="24"/>
          <w:szCs w:val="24"/>
        </w:rPr>
        <w:t>Προϊόντα που έχουν ανακληθεί:</w:t>
      </w:r>
      <w:r w:rsidRPr="00A43C6A">
        <w:rPr>
          <w:rFonts w:ascii="Times New Roman" w:hAnsi="Times New Roman" w:cs="Times New Roman"/>
          <w:sz w:val="24"/>
          <w:szCs w:val="24"/>
        </w:rPr>
        <w:t xml:space="preserve"> Αν δεν γνωρίζετε με βεβαιότητα αν το προϊόν που θέλετε να αγοράσετε ή να πουλήσετε έχει ανακληθεί, ανατρέξτε στον </w:t>
      </w:r>
      <w:proofErr w:type="spellStart"/>
      <w:r w:rsidRPr="00A43C6A">
        <w:rPr>
          <w:rFonts w:ascii="Times New Roman" w:hAnsi="Times New Roman" w:cs="Times New Roman"/>
          <w:sz w:val="24"/>
          <w:szCs w:val="24"/>
        </w:rPr>
        <w:t>ιστότοπο</w:t>
      </w:r>
      <w:proofErr w:type="spellEnd"/>
      <w:r w:rsidRPr="00A43C6A">
        <w:rPr>
          <w:rFonts w:ascii="Times New Roman" w:hAnsi="Times New Roman" w:cs="Times New Roman"/>
          <w:sz w:val="24"/>
          <w:szCs w:val="24"/>
        </w:rPr>
        <w:t xml:space="preserve"> του κατασκευαστή ή του αρμόδιου κρατικού φορέα. </w:t>
      </w:r>
    </w:p>
    <w:p w14:paraId="4B802EB9" w14:textId="77777777" w:rsidR="0030604E" w:rsidRPr="00A43C6A" w:rsidRDefault="0030604E" w:rsidP="0030604E">
      <w:pPr>
        <w:pStyle w:val="a4"/>
        <w:spacing w:line="276" w:lineRule="auto"/>
        <w:jc w:val="both"/>
        <w:rPr>
          <w:rFonts w:ascii="Times New Roman" w:hAnsi="Times New Roman" w:cs="Times New Roman"/>
          <w:sz w:val="24"/>
          <w:szCs w:val="24"/>
        </w:rPr>
      </w:pPr>
    </w:p>
    <w:p w14:paraId="4571B8BF" w14:textId="22DC8BE6" w:rsidR="00A43C6A" w:rsidRPr="00586186" w:rsidRDefault="00586186" w:rsidP="00586186">
      <w:pPr>
        <w:pStyle w:val="1"/>
        <w:spacing w:line="276" w:lineRule="auto"/>
        <w:rPr>
          <w:rFonts w:ascii="Times New Roman" w:hAnsi="Times New Roman" w:cs="Times New Roman"/>
        </w:rPr>
      </w:pPr>
      <w:r>
        <w:rPr>
          <w:rFonts w:ascii="Times New Roman" w:hAnsi="Times New Roman" w:cs="Times New Roman"/>
        </w:rPr>
        <w:t xml:space="preserve">8.5  </w:t>
      </w:r>
      <w:r w:rsidR="00A43C6A" w:rsidRPr="00385F62">
        <w:rPr>
          <w:rFonts w:ascii="Times New Roman" w:hAnsi="Times New Roman" w:cs="Times New Roman"/>
          <w:lang w:val="en-US"/>
        </w:rPr>
        <w:t>Public</w:t>
      </w:r>
      <w:r w:rsidR="00A43C6A" w:rsidRPr="002978E4">
        <w:rPr>
          <w:rFonts w:ascii="Times New Roman" w:hAnsi="Times New Roman" w:cs="Times New Roman"/>
        </w:rPr>
        <w:t xml:space="preserve"> </w:t>
      </w:r>
      <w:r w:rsidR="00A43C6A" w:rsidRPr="00385F62">
        <w:rPr>
          <w:rFonts w:ascii="Times New Roman" w:hAnsi="Times New Roman" w:cs="Times New Roman"/>
          <w:lang w:val="en-US"/>
        </w:rPr>
        <w:t>Marketplace</w:t>
      </w:r>
    </w:p>
    <w:p w14:paraId="36C95C51" w14:textId="6C883A30" w:rsidR="00A43C6A" w:rsidRPr="00A43C6A" w:rsidRDefault="00A43C6A" w:rsidP="00A43C6A">
      <w:pPr>
        <w:spacing w:after="0" w:line="276" w:lineRule="auto"/>
        <w:ind w:firstLine="720"/>
        <w:jc w:val="both"/>
        <w:rPr>
          <w:rFonts w:ascii="Times New Roman" w:hAnsi="Times New Roman" w:cs="Times New Roman"/>
          <w:sz w:val="24"/>
          <w:szCs w:val="24"/>
        </w:rPr>
      </w:pPr>
      <w:r w:rsidRPr="00A43C6A">
        <w:rPr>
          <w:rFonts w:ascii="Times New Roman" w:hAnsi="Times New Roman" w:cs="Times New Roman"/>
          <w:sz w:val="24"/>
          <w:szCs w:val="24"/>
        </w:rPr>
        <w:t xml:space="preserve">Τα </w:t>
      </w:r>
      <w:proofErr w:type="spellStart"/>
      <w:r w:rsidRPr="00A43C6A">
        <w:rPr>
          <w:rFonts w:ascii="Times New Roman" w:hAnsi="Times New Roman" w:cs="Times New Roman"/>
          <w:sz w:val="24"/>
          <w:szCs w:val="24"/>
        </w:rPr>
        <w:t>Public</w:t>
      </w:r>
      <w:proofErr w:type="spellEnd"/>
      <w:r w:rsidRPr="00A43C6A">
        <w:rPr>
          <w:rFonts w:ascii="Times New Roman" w:hAnsi="Times New Roman" w:cs="Times New Roman"/>
          <w:sz w:val="24"/>
          <w:szCs w:val="24"/>
        </w:rPr>
        <w:t xml:space="preserve"> είναι η μεγαλύτερη αλυσίδα πολυκαταστημάτων λιανικής πώλησης προϊόντων τεχνολογίας, επικοινωνίας, πολιτισμού και ειδών γραφείου, με 51 φυσικά καταστήματα σε όλη την Ελλάδα, όπου εργάζονται 1.700 εργαζόμενοι.</w:t>
      </w:r>
    </w:p>
    <w:p w14:paraId="65E75C9A" w14:textId="77777777" w:rsidR="00A43C6A" w:rsidRPr="00A43C6A" w:rsidRDefault="00A43C6A" w:rsidP="00A43C6A">
      <w:pPr>
        <w:spacing w:after="0" w:line="276" w:lineRule="auto"/>
        <w:ind w:firstLine="720"/>
        <w:jc w:val="both"/>
        <w:rPr>
          <w:rFonts w:ascii="Times New Roman" w:hAnsi="Times New Roman" w:cs="Times New Roman"/>
          <w:sz w:val="24"/>
          <w:szCs w:val="24"/>
        </w:rPr>
      </w:pPr>
      <w:r w:rsidRPr="00A43C6A">
        <w:rPr>
          <w:rFonts w:ascii="Times New Roman" w:hAnsi="Times New Roman" w:cs="Times New Roman"/>
          <w:sz w:val="24"/>
          <w:szCs w:val="24"/>
        </w:rPr>
        <w:lastRenderedPageBreak/>
        <w:t xml:space="preserve">Πρόκειται για μια αμιγώς ελληνική επιχείρηση που ξεκίνησε τη λειτουργία της το 2005 η οποία διαθέτει ένα από τα πιο σύγχρονα ηλεκτρονικά καταστήματα (Public.gr) της ελληνικής αγοράς και το οποίο υποστηρίζει το μεγαλύτερο </w:t>
      </w:r>
      <w:proofErr w:type="spellStart"/>
      <w:r w:rsidRPr="00A43C6A">
        <w:rPr>
          <w:rFonts w:ascii="Times New Roman" w:hAnsi="Times New Roman" w:cs="Times New Roman"/>
          <w:b/>
          <w:bCs/>
          <w:sz w:val="24"/>
          <w:szCs w:val="24"/>
        </w:rPr>
        <w:t>marketplace</w:t>
      </w:r>
      <w:proofErr w:type="spellEnd"/>
      <w:r w:rsidRPr="00A43C6A">
        <w:rPr>
          <w:rFonts w:ascii="Times New Roman" w:hAnsi="Times New Roman" w:cs="Times New Roman"/>
          <w:sz w:val="24"/>
          <w:szCs w:val="24"/>
        </w:rPr>
        <w:t xml:space="preserve"> ηλεκτρονικών πωλήσεων στην Ελλάδα.</w:t>
      </w:r>
    </w:p>
    <w:p w14:paraId="77D85D3A" w14:textId="77777777" w:rsidR="00A43C6A" w:rsidRPr="00A43C6A" w:rsidRDefault="00A43C6A" w:rsidP="00A43C6A">
      <w:pPr>
        <w:spacing w:after="0" w:line="276" w:lineRule="auto"/>
        <w:ind w:firstLine="720"/>
        <w:jc w:val="both"/>
        <w:rPr>
          <w:rFonts w:ascii="Times New Roman" w:hAnsi="Times New Roman" w:cs="Times New Roman"/>
          <w:sz w:val="24"/>
          <w:szCs w:val="24"/>
        </w:rPr>
      </w:pPr>
      <w:r w:rsidRPr="00A43C6A">
        <w:rPr>
          <w:rFonts w:ascii="Times New Roman" w:hAnsi="Times New Roman" w:cs="Times New Roman"/>
          <w:sz w:val="24"/>
          <w:szCs w:val="24"/>
        </w:rPr>
        <w:t xml:space="preserve">Η δυναμική </w:t>
      </w:r>
      <w:proofErr w:type="spellStart"/>
      <w:r w:rsidRPr="00A43C6A">
        <w:rPr>
          <w:rFonts w:ascii="Times New Roman" w:hAnsi="Times New Roman" w:cs="Times New Roman"/>
          <w:sz w:val="24"/>
          <w:szCs w:val="24"/>
        </w:rPr>
        <w:t>online</w:t>
      </w:r>
      <w:proofErr w:type="spellEnd"/>
      <w:r w:rsidRPr="00A43C6A">
        <w:rPr>
          <w:rFonts w:ascii="Times New Roman" w:hAnsi="Times New Roman" w:cs="Times New Roman"/>
          <w:sz w:val="24"/>
          <w:szCs w:val="24"/>
        </w:rPr>
        <w:t xml:space="preserve"> πλατφόρμα των </w:t>
      </w:r>
      <w:proofErr w:type="spellStart"/>
      <w:r w:rsidRPr="00A43C6A">
        <w:rPr>
          <w:rFonts w:ascii="Times New Roman" w:hAnsi="Times New Roman" w:cs="Times New Roman"/>
          <w:sz w:val="24"/>
          <w:szCs w:val="24"/>
        </w:rPr>
        <w:t>Public</w:t>
      </w:r>
      <w:proofErr w:type="spellEnd"/>
      <w:r w:rsidRPr="00A43C6A">
        <w:rPr>
          <w:rFonts w:ascii="Times New Roman" w:hAnsi="Times New Roman" w:cs="Times New Roman"/>
          <w:sz w:val="24"/>
          <w:szCs w:val="24"/>
        </w:rPr>
        <w:t xml:space="preserve"> παρέχει τη δυνατότητα  ασφαλών συναλλαγών δίνοντας την ευκαιρία στα συνεργαζόμενα καταστήματα να αυξήσουν την εξωστρέφεια και τα κέρδη τους, ακόμη και αν δεν διαθέτουν δικό τους </w:t>
      </w:r>
      <w:proofErr w:type="spellStart"/>
      <w:r w:rsidRPr="00A43C6A">
        <w:rPr>
          <w:rFonts w:ascii="Times New Roman" w:hAnsi="Times New Roman" w:cs="Times New Roman"/>
          <w:sz w:val="24"/>
          <w:szCs w:val="24"/>
        </w:rPr>
        <w:t>eshop</w:t>
      </w:r>
      <w:proofErr w:type="spellEnd"/>
      <w:r w:rsidRPr="00A43C6A">
        <w:rPr>
          <w:rFonts w:ascii="Times New Roman" w:hAnsi="Times New Roman" w:cs="Times New Roman"/>
          <w:sz w:val="24"/>
          <w:szCs w:val="24"/>
        </w:rPr>
        <w:t>.</w:t>
      </w:r>
    </w:p>
    <w:p w14:paraId="427D7FBE" w14:textId="77777777" w:rsidR="00A43C6A" w:rsidRPr="00A43C6A" w:rsidRDefault="00A43C6A" w:rsidP="00A43C6A">
      <w:pPr>
        <w:spacing w:after="0" w:line="276" w:lineRule="auto"/>
        <w:ind w:firstLine="720"/>
        <w:jc w:val="both"/>
        <w:rPr>
          <w:rFonts w:ascii="Times New Roman" w:hAnsi="Times New Roman" w:cs="Times New Roman"/>
          <w:sz w:val="24"/>
          <w:szCs w:val="24"/>
        </w:rPr>
      </w:pPr>
      <w:r w:rsidRPr="00A43C6A">
        <w:rPr>
          <w:rFonts w:ascii="Times New Roman" w:hAnsi="Times New Roman" w:cs="Times New Roman"/>
          <w:sz w:val="24"/>
          <w:szCs w:val="24"/>
        </w:rPr>
        <w:t xml:space="preserve">Παρέχει συνεχή υποστήριξη και τεράστια προβολή, καθώς έχει σχεδόν 41 εκατομμύρια </w:t>
      </w:r>
      <w:proofErr w:type="spellStart"/>
      <w:r w:rsidRPr="00A43C6A">
        <w:rPr>
          <w:rFonts w:ascii="Times New Roman" w:hAnsi="Times New Roman" w:cs="Times New Roman"/>
          <w:sz w:val="24"/>
          <w:szCs w:val="24"/>
        </w:rPr>
        <w:t>online</w:t>
      </w:r>
      <w:proofErr w:type="spellEnd"/>
      <w:r w:rsidRPr="00A43C6A">
        <w:rPr>
          <w:rFonts w:ascii="Times New Roman" w:hAnsi="Times New Roman" w:cs="Times New Roman"/>
          <w:sz w:val="24"/>
          <w:szCs w:val="24"/>
        </w:rPr>
        <w:t xml:space="preserve"> επισκέπτες –και υποψήφιους πελάτες– ετησίως, σύμφωνα με τα στοιχεία του 2020.</w:t>
      </w:r>
    </w:p>
    <w:p w14:paraId="37ED6DDB" w14:textId="77777777" w:rsidR="00A43C6A" w:rsidRPr="00A43C6A" w:rsidRDefault="00A43C6A" w:rsidP="00A43C6A">
      <w:pPr>
        <w:spacing w:line="276" w:lineRule="auto"/>
        <w:jc w:val="both"/>
        <w:rPr>
          <w:rFonts w:ascii="Times New Roman" w:hAnsi="Times New Roman" w:cs="Times New Roman"/>
          <w:sz w:val="24"/>
          <w:szCs w:val="24"/>
        </w:rPr>
      </w:pPr>
    </w:p>
    <w:p w14:paraId="2A9C2DC5" w14:textId="066351C8" w:rsidR="00A43C6A" w:rsidRPr="00586186" w:rsidRDefault="00586186" w:rsidP="00586186">
      <w:pPr>
        <w:pStyle w:val="1"/>
        <w:spacing w:line="276" w:lineRule="auto"/>
        <w:rPr>
          <w:rFonts w:ascii="Times New Roman" w:hAnsi="Times New Roman" w:cs="Times New Roman"/>
        </w:rPr>
      </w:pPr>
      <w:r>
        <w:rPr>
          <w:rFonts w:ascii="Times New Roman" w:hAnsi="Times New Roman" w:cs="Times New Roman"/>
        </w:rPr>
        <w:t xml:space="preserve">8.6  </w:t>
      </w:r>
      <w:r w:rsidR="00A43C6A" w:rsidRPr="00385F62">
        <w:rPr>
          <w:rFonts w:ascii="Times New Roman" w:hAnsi="Times New Roman" w:cs="Times New Roman"/>
          <w:lang w:val="en-US"/>
        </w:rPr>
        <w:t>Amazon</w:t>
      </w:r>
      <w:r w:rsidR="00A43C6A" w:rsidRPr="002978E4">
        <w:rPr>
          <w:rFonts w:ascii="Times New Roman" w:hAnsi="Times New Roman" w:cs="Times New Roman"/>
        </w:rPr>
        <w:t xml:space="preserve"> </w:t>
      </w:r>
      <w:r w:rsidR="00A43C6A" w:rsidRPr="00385F62">
        <w:rPr>
          <w:rFonts w:ascii="Times New Roman" w:hAnsi="Times New Roman" w:cs="Times New Roman"/>
          <w:lang w:val="en-US"/>
        </w:rPr>
        <w:t>Marketplace</w:t>
      </w:r>
    </w:p>
    <w:p w14:paraId="180EA3FB" w14:textId="77777777" w:rsidR="00A43C6A" w:rsidRPr="00A43C6A" w:rsidRDefault="00A43C6A" w:rsidP="00A43C6A">
      <w:pPr>
        <w:spacing w:line="276" w:lineRule="auto"/>
        <w:ind w:firstLine="720"/>
        <w:jc w:val="both"/>
        <w:rPr>
          <w:rFonts w:ascii="Times New Roman" w:hAnsi="Times New Roman" w:cs="Times New Roman"/>
          <w:sz w:val="24"/>
          <w:szCs w:val="24"/>
        </w:rPr>
      </w:pPr>
      <w:r w:rsidRPr="00A43C6A">
        <w:rPr>
          <w:rFonts w:ascii="Times New Roman" w:hAnsi="Times New Roman" w:cs="Times New Roman"/>
          <w:sz w:val="24"/>
          <w:szCs w:val="24"/>
        </w:rPr>
        <w:t xml:space="preserve">Η </w:t>
      </w:r>
      <w:proofErr w:type="spellStart"/>
      <w:r w:rsidRPr="00A43C6A">
        <w:rPr>
          <w:rFonts w:ascii="Times New Roman" w:hAnsi="Times New Roman" w:cs="Times New Roman"/>
          <w:sz w:val="24"/>
          <w:szCs w:val="24"/>
        </w:rPr>
        <w:t>Amazon</w:t>
      </w:r>
      <w:proofErr w:type="spellEnd"/>
      <w:r w:rsidRPr="00A43C6A">
        <w:rPr>
          <w:rFonts w:ascii="Times New Roman" w:hAnsi="Times New Roman" w:cs="Times New Roman"/>
          <w:sz w:val="24"/>
          <w:szCs w:val="24"/>
        </w:rPr>
        <w:t xml:space="preserve"> είναι μία από τις πέντε «μεγάλες» εταιρείες στον κλάδο της τεχνολογίας των Ηνωμένων Πολιτειών, που κατατάσσεται μαζί με το Facebook, τη Microsoft, την </w:t>
      </w:r>
      <w:proofErr w:type="spellStart"/>
      <w:r w:rsidRPr="00A43C6A">
        <w:rPr>
          <w:rFonts w:ascii="Times New Roman" w:hAnsi="Times New Roman" w:cs="Times New Roman"/>
          <w:sz w:val="24"/>
          <w:szCs w:val="24"/>
        </w:rPr>
        <w:t>Apple</w:t>
      </w:r>
      <w:proofErr w:type="spellEnd"/>
      <w:r w:rsidRPr="00A43C6A">
        <w:rPr>
          <w:rFonts w:ascii="Times New Roman" w:hAnsi="Times New Roman" w:cs="Times New Roman"/>
          <w:sz w:val="24"/>
          <w:szCs w:val="24"/>
        </w:rPr>
        <w:t xml:space="preserve"> και την </w:t>
      </w:r>
      <w:proofErr w:type="spellStart"/>
      <w:r w:rsidRPr="00A43C6A">
        <w:rPr>
          <w:rFonts w:ascii="Times New Roman" w:hAnsi="Times New Roman" w:cs="Times New Roman"/>
          <w:sz w:val="24"/>
          <w:szCs w:val="24"/>
        </w:rPr>
        <w:t>Google</w:t>
      </w:r>
      <w:proofErr w:type="spellEnd"/>
      <w:r w:rsidRPr="00A43C6A">
        <w:rPr>
          <w:rFonts w:ascii="Times New Roman" w:hAnsi="Times New Roman" w:cs="Times New Roman"/>
          <w:sz w:val="24"/>
          <w:szCs w:val="24"/>
        </w:rPr>
        <w:t xml:space="preserve">. Οι πωλήσεις τρίτων στο </w:t>
      </w:r>
      <w:proofErr w:type="spellStart"/>
      <w:r w:rsidRPr="00A43C6A">
        <w:rPr>
          <w:rFonts w:ascii="Times New Roman" w:hAnsi="Times New Roman" w:cs="Times New Roman"/>
          <w:sz w:val="24"/>
          <w:szCs w:val="24"/>
        </w:rPr>
        <w:t>Amazon</w:t>
      </w:r>
      <w:proofErr w:type="spellEnd"/>
      <w:r w:rsidRPr="00A43C6A">
        <w:rPr>
          <w:rFonts w:ascii="Times New Roman" w:hAnsi="Times New Roman" w:cs="Times New Roman"/>
          <w:sz w:val="24"/>
          <w:szCs w:val="24"/>
        </w:rPr>
        <w:t xml:space="preserve"> αυξάνονται με ρυθμό περίπου 52% ετησίως, σε σύγκριση με μόνο 25% ετησίως για τις πωλήσεις που πραγματοποιεί η </w:t>
      </w:r>
      <w:proofErr w:type="spellStart"/>
      <w:r w:rsidRPr="00A43C6A">
        <w:rPr>
          <w:rFonts w:ascii="Times New Roman" w:hAnsi="Times New Roman" w:cs="Times New Roman"/>
          <w:sz w:val="24"/>
          <w:szCs w:val="24"/>
        </w:rPr>
        <w:t>Amazon</w:t>
      </w:r>
      <w:proofErr w:type="spellEnd"/>
      <w:r w:rsidRPr="00A43C6A">
        <w:rPr>
          <w:rFonts w:ascii="Times New Roman" w:hAnsi="Times New Roman" w:cs="Times New Roman"/>
          <w:sz w:val="24"/>
          <w:szCs w:val="24"/>
        </w:rPr>
        <w:t>.</w:t>
      </w:r>
    </w:p>
    <w:p w14:paraId="04B5A45C" w14:textId="77777777" w:rsidR="00A43C6A" w:rsidRPr="00A43C6A" w:rsidRDefault="00A43C6A" w:rsidP="00A43C6A">
      <w:pPr>
        <w:spacing w:line="276" w:lineRule="auto"/>
        <w:ind w:left="360" w:firstLine="720"/>
        <w:jc w:val="both"/>
        <w:rPr>
          <w:rFonts w:ascii="Times New Roman" w:hAnsi="Times New Roman" w:cs="Times New Roman"/>
          <w:sz w:val="24"/>
          <w:szCs w:val="24"/>
        </w:rPr>
      </w:pPr>
      <w:r w:rsidRPr="00A43C6A">
        <w:rPr>
          <w:rFonts w:ascii="Times New Roman" w:hAnsi="Times New Roman" w:cs="Times New Roman"/>
          <w:sz w:val="24"/>
          <w:szCs w:val="24"/>
        </w:rPr>
        <w:t xml:space="preserve">Μπορεί μια επιχείρηση ή ένας έμπορος να εμπλακεί με την </w:t>
      </w:r>
      <w:proofErr w:type="spellStart"/>
      <w:r w:rsidRPr="00A43C6A">
        <w:rPr>
          <w:rFonts w:ascii="Times New Roman" w:hAnsi="Times New Roman" w:cs="Times New Roman"/>
          <w:sz w:val="24"/>
          <w:szCs w:val="24"/>
        </w:rPr>
        <w:t>Amazon</w:t>
      </w:r>
      <w:proofErr w:type="spellEnd"/>
      <w:r w:rsidRPr="00A43C6A">
        <w:rPr>
          <w:rFonts w:ascii="Times New Roman" w:hAnsi="Times New Roman" w:cs="Times New Roman"/>
          <w:sz w:val="24"/>
          <w:szCs w:val="24"/>
        </w:rPr>
        <w:t xml:space="preserve"> με δύο τρόπους:</w:t>
      </w:r>
    </w:p>
    <w:p w14:paraId="476F1E89" w14:textId="77777777" w:rsidR="00A43C6A" w:rsidRPr="00A43C6A" w:rsidRDefault="00A43C6A">
      <w:pPr>
        <w:numPr>
          <w:ilvl w:val="1"/>
          <w:numId w:val="44"/>
        </w:numPr>
        <w:spacing w:line="276" w:lineRule="auto"/>
        <w:jc w:val="both"/>
        <w:rPr>
          <w:rFonts w:ascii="Times New Roman" w:hAnsi="Times New Roman" w:cs="Times New Roman"/>
          <w:sz w:val="24"/>
          <w:szCs w:val="24"/>
        </w:rPr>
      </w:pPr>
      <w:r w:rsidRPr="00A43C6A">
        <w:rPr>
          <w:rFonts w:ascii="Times New Roman" w:hAnsi="Times New Roman" w:cs="Times New Roman"/>
          <w:b/>
          <w:bCs/>
          <w:i/>
          <w:iCs/>
          <w:sz w:val="24"/>
          <w:szCs w:val="24"/>
          <w:lang w:val="en-US"/>
        </w:rPr>
        <w:t>Individual</w:t>
      </w:r>
      <w:r w:rsidRPr="00A43C6A">
        <w:rPr>
          <w:rFonts w:ascii="Times New Roman" w:hAnsi="Times New Roman" w:cs="Times New Roman"/>
          <w:b/>
          <w:bCs/>
          <w:i/>
          <w:iCs/>
          <w:sz w:val="24"/>
          <w:szCs w:val="24"/>
        </w:rPr>
        <w:t xml:space="preserve"> Πωλητής</w:t>
      </w:r>
      <w:r w:rsidRPr="00A43C6A">
        <w:rPr>
          <w:rFonts w:ascii="Times New Roman" w:hAnsi="Times New Roman" w:cs="Times New Roman"/>
          <w:b/>
          <w:bCs/>
          <w:sz w:val="24"/>
          <w:szCs w:val="24"/>
        </w:rPr>
        <w:t xml:space="preserve">: </w:t>
      </w:r>
      <w:r w:rsidRPr="00A43C6A">
        <w:rPr>
          <w:rFonts w:ascii="Times New Roman" w:hAnsi="Times New Roman" w:cs="Times New Roman"/>
          <w:sz w:val="24"/>
          <w:szCs w:val="24"/>
        </w:rPr>
        <w:t>προτείνεται για πωλητές που πωλούν λιγότερα από 40 προϊόντα το μήνα, δεν έχουν πρόσβαση σε προηγμένα εργαλεία πώλησης και το κόστος είναι μόνο 0.99 $ ανά πώληση.</w:t>
      </w:r>
    </w:p>
    <w:p w14:paraId="0CF341B1" w14:textId="77777777" w:rsidR="00A43C6A" w:rsidRPr="00A43C6A" w:rsidRDefault="00A43C6A">
      <w:pPr>
        <w:numPr>
          <w:ilvl w:val="1"/>
          <w:numId w:val="44"/>
        </w:numPr>
        <w:spacing w:line="276" w:lineRule="auto"/>
        <w:jc w:val="both"/>
        <w:rPr>
          <w:rFonts w:ascii="Times New Roman" w:hAnsi="Times New Roman" w:cs="Times New Roman"/>
          <w:sz w:val="24"/>
          <w:szCs w:val="24"/>
        </w:rPr>
      </w:pPr>
      <w:r w:rsidRPr="00A43C6A">
        <w:rPr>
          <w:rFonts w:ascii="Times New Roman" w:hAnsi="Times New Roman" w:cs="Times New Roman"/>
          <w:b/>
          <w:bCs/>
          <w:i/>
          <w:iCs/>
          <w:sz w:val="24"/>
          <w:szCs w:val="24"/>
        </w:rPr>
        <w:t xml:space="preserve">Professional Πωλητής: </w:t>
      </w:r>
      <w:r w:rsidRPr="00A43C6A">
        <w:rPr>
          <w:rFonts w:ascii="Times New Roman" w:hAnsi="Times New Roman" w:cs="Times New Roman"/>
          <w:sz w:val="24"/>
          <w:szCs w:val="24"/>
        </w:rPr>
        <w:t xml:space="preserve">κοστίζει 39.99 $ το μήνα, σας επιτρέπει να πουλάτε όσα αντικείμενα θέλετε και έχετε πρόσβαση σε πράγματα όπως η πώληση αναφορών και τα API. Επιπλέον, η </w:t>
      </w:r>
      <w:proofErr w:type="spellStart"/>
      <w:r w:rsidRPr="00A43C6A">
        <w:rPr>
          <w:rFonts w:ascii="Times New Roman" w:hAnsi="Times New Roman" w:cs="Times New Roman"/>
          <w:sz w:val="24"/>
          <w:szCs w:val="24"/>
        </w:rPr>
        <w:t>Amazon</w:t>
      </w:r>
      <w:proofErr w:type="spellEnd"/>
      <w:r w:rsidRPr="00A43C6A">
        <w:rPr>
          <w:rFonts w:ascii="Times New Roman" w:hAnsi="Times New Roman" w:cs="Times New Roman"/>
          <w:sz w:val="24"/>
          <w:szCs w:val="24"/>
        </w:rPr>
        <w:t xml:space="preserve"> προσφέρει πρόσβαση σε σειρά πρόσθετων εργαλείων πώλησης, όπως το </w:t>
      </w:r>
      <w:proofErr w:type="spellStart"/>
      <w:r w:rsidRPr="00A43C6A">
        <w:rPr>
          <w:rFonts w:ascii="Times New Roman" w:hAnsi="Times New Roman" w:cs="Times New Roman"/>
          <w:sz w:val="24"/>
          <w:szCs w:val="24"/>
        </w:rPr>
        <w:t>Launchpad</w:t>
      </w:r>
      <w:proofErr w:type="spellEnd"/>
      <w:r w:rsidRPr="00A43C6A">
        <w:rPr>
          <w:rFonts w:ascii="Times New Roman" w:hAnsi="Times New Roman" w:cs="Times New Roman"/>
          <w:sz w:val="24"/>
          <w:szCs w:val="24"/>
        </w:rPr>
        <w:t xml:space="preserve"> και το </w:t>
      </w:r>
      <w:proofErr w:type="spellStart"/>
      <w:r w:rsidRPr="00A43C6A">
        <w:rPr>
          <w:rFonts w:ascii="Times New Roman" w:hAnsi="Times New Roman" w:cs="Times New Roman"/>
          <w:sz w:val="24"/>
          <w:szCs w:val="24"/>
        </w:rPr>
        <w:t>Handmade</w:t>
      </w:r>
      <w:proofErr w:type="spellEnd"/>
      <w:r w:rsidRPr="00A43C6A">
        <w:rPr>
          <w:rFonts w:ascii="Times New Roman" w:hAnsi="Times New Roman" w:cs="Times New Roman"/>
          <w:sz w:val="24"/>
          <w:szCs w:val="24"/>
        </w:rPr>
        <w:t>, για την προσέλκυση περισσότερων πελατών.</w:t>
      </w:r>
    </w:p>
    <w:p w14:paraId="6B2BE78F" w14:textId="77777777" w:rsidR="00A43C6A" w:rsidRPr="00A43C6A" w:rsidRDefault="00A43C6A" w:rsidP="00A43C6A">
      <w:pPr>
        <w:spacing w:line="276" w:lineRule="auto"/>
        <w:ind w:left="360"/>
        <w:jc w:val="both"/>
        <w:rPr>
          <w:rFonts w:ascii="Times New Roman" w:hAnsi="Times New Roman" w:cs="Times New Roman"/>
          <w:sz w:val="24"/>
          <w:szCs w:val="24"/>
        </w:rPr>
      </w:pPr>
      <w:r w:rsidRPr="00A43C6A">
        <w:rPr>
          <w:rFonts w:ascii="Times New Roman" w:hAnsi="Times New Roman" w:cs="Times New Roman"/>
          <w:sz w:val="24"/>
          <w:szCs w:val="24"/>
        </w:rPr>
        <w:t xml:space="preserve">Για να </w:t>
      </w:r>
      <w:r w:rsidRPr="00A43C6A">
        <w:rPr>
          <w:rFonts w:ascii="Times New Roman" w:hAnsi="Times New Roman" w:cs="Times New Roman"/>
          <w:b/>
          <w:bCs/>
          <w:i/>
          <w:iCs/>
          <w:sz w:val="24"/>
          <w:szCs w:val="24"/>
        </w:rPr>
        <w:t xml:space="preserve">ξεκινήσει κάποιος τις πωλήσεις </w:t>
      </w:r>
      <w:r w:rsidRPr="00A43C6A">
        <w:rPr>
          <w:rFonts w:ascii="Times New Roman" w:hAnsi="Times New Roman" w:cs="Times New Roman"/>
          <w:sz w:val="24"/>
          <w:szCs w:val="24"/>
        </w:rPr>
        <w:t xml:space="preserve">στο </w:t>
      </w:r>
      <w:proofErr w:type="spellStart"/>
      <w:r w:rsidRPr="00A43C6A">
        <w:rPr>
          <w:rFonts w:ascii="Times New Roman" w:hAnsi="Times New Roman" w:cs="Times New Roman"/>
          <w:sz w:val="24"/>
          <w:szCs w:val="24"/>
        </w:rPr>
        <w:t>Amazon</w:t>
      </w:r>
      <w:proofErr w:type="spellEnd"/>
      <w:r w:rsidRPr="00A43C6A">
        <w:rPr>
          <w:rFonts w:ascii="Times New Roman" w:hAnsi="Times New Roman" w:cs="Times New Roman"/>
          <w:sz w:val="24"/>
          <w:szCs w:val="24"/>
        </w:rPr>
        <w:t xml:space="preserve">  πρέπει να δημιουργήσει έναν λογαριασμό πωλητή μεταβαίνοντας στη σελίδα </w:t>
      </w:r>
      <w:r w:rsidRPr="00A43C6A">
        <w:rPr>
          <w:rFonts w:ascii="Times New Roman" w:hAnsi="Times New Roman" w:cs="Times New Roman"/>
          <w:b/>
          <w:bCs/>
          <w:i/>
          <w:iCs/>
          <w:sz w:val="24"/>
          <w:szCs w:val="24"/>
        </w:rPr>
        <w:t>"</w:t>
      </w:r>
      <w:proofErr w:type="spellStart"/>
      <w:r w:rsidRPr="00A43C6A">
        <w:rPr>
          <w:rFonts w:ascii="Times New Roman" w:hAnsi="Times New Roman" w:cs="Times New Roman"/>
          <w:b/>
          <w:bCs/>
          <w:i/>
          <w:iCs/>
          <w:sz w:val="24"/>
          <w:szCs w:val="24"/>
        </w:rPr>
        <w:t>Seller</w:t>
      </w:r>
      <w:proofErr w:type="spellEnd"/>
      <w:r w:rsidRPr="00A43C6A">
        <w:rPr>
          <w:rFonts w:ascii="Times New Roman" w:hAnsi="Times New Roman" w:cs="Times New Roman"/>
          <w:b/>
          <w:bCs/>
          <w:i/>
          <w:iCs/>
          <w:sz w:val="24"/>
          <w:szCs w:val="24"/>
        </w:rPr>
        <w:t xml:space="preserve"> </w:t>
      </w:r>
      <w:proofErr w:type="spellStart"/>
      <w:r w:rsidRPr="00A43C6A">
        <w:rPr>
          <w:rFonts w:ascii="Times New Roman" w:hAnsi="Times New Roman" w:cs="Times New Roman"/>
          <w:b/>
          <w:bCs/>
          <w:i/>
          <w:iCs/>
          <w:sz w:val="24"/>
          <w:szCs w:val="24"/>
        </w:rPr>
        <w:t>Central</w:t>
      </w:r>
      <w:proofErr w:type="spellEnd"/>
      <w:r w:rsidRPr="00A43C6A">
        <w:rPr>
          <w:rFonts w:ascii="Times New Roman" w:hAnsi="Times New Roman" w:cs="Times New Roman"/>
          <w:b/>
          <w:bCs/>
          <w:i/>
          <w:iCs/>
          <w:sz w:val="24"/>
          <w:szCs w:val="24"/>
        </w:rPr>
        <w:t xml:space="preserve">" </w:t>
      </w:r>
      <w:r w:rsidRPr="00A43C6A">
        <w:rPr>
          <w:rFonts w:ascii="Times New Roman" w:hAnsi="Times New Roman" w:cs="Times New Roman"/>
          <w:sz w:val="24"/>
          <w:szCs w:val="24"/>
        </w:rPr>
        <w:t xml:space="preserve">στο </w:t>
      </w:r>
      <w:proofErr w:type="spellStart"/>
      <w:r w:rsidRPr="00A43C6A">
        <w:rPr>
          <w:rFonts w:ascii="Times New Roman" w:hAnsi="Times New Roman" w:cs="Times New Roman"/>
          <w:sz w:val="24"/>
          <w:szCs w:val="24"/>
        </w:rPr>
        <w:t>Amazon</w:t>
      </w:r>
      <w:proofErr w:type="spellEnd"/>
      <w:r w:rsidRPr="00A43C6A">
        <w:rPr>
          <w:rFonts w:ascii="Times New Roman" w:hAnsi="Times New Roman" w:cs="Times New Roman"/>
          <w:sz w:val="24"/>
          <w:szCs w:val="24"/>
        </w:rPr>
        <w:t xml:space="preserve"> και κάνοντας κλικ στο κουμπί </w:t>
      </w:r>
      <w:r w:rsidRPr="00A43C6A">
        <w:rPr>
          <w:rFonts w:ascii="Times New Roman" w:hAnsi="Times New Roman" w:cs="Times New Roman"/>
          <w:b/>
          <w:bCs/>
          <w:i/>
          <w:iCs/>
          <w:sz w:val="24"/>
          <w:szCs w:val="24"/>
        </w:rPr>
        <w:t>"Έναρξη πώλησης“</w:t>
      </w:r>
    </w:p>
    <w:p w14:paraId="0E5F4500" w14:textId="77777777" w:rsidR="00A43C6A" w:rsidRPr="00A43C6A" w:rsidRDefault="00A43C6A" w:rsidP="00A43C6A">
      <w:pPr>
        <w:spacing w:line="276" w:lineRule="auto"/>
        <w:ind w:left="360"/>
        <w:jc w:val="both"/>
        <w:rPr>
          <w:rFonts w:ascii="Times New Roman" w:hAnsi="Times New Roman" w:cs="Times New Roman"/>
          <w:sz w:val="24"/>
          <w:szCs w:val="24"/>
        </w:rPr>
      </w:pPr>
      <w:r w:rsidRPr="00A43C6A">
        <w:rPr>
          <w:rFonts w:ascii="Times New Roman" w:hAnsi="Times New Roman" w:cs="Times New Roman"/>
          <w:sz w:val="24"/>
          <w:szCs w:val="24"/>
        </w:rPr>
        <w:t>(</w:t>
      </w:r>
      <w:hyperlink r:id="rId113" w:history="1">
        <w:r w:rsidRPr="00A43C6A">
          <w:rPr>
            <w:rStyle w:val="-"/>
            <w:rFonts w:ascii="Times New Roman" w:hAnsi="Times New Roman" w:cs="Times New Roman"/>
            <w:sz w:val="24"/>
            <w:szCs w:val="24"/>
            <w:lang w:val="en-US"/>
          </w:rPr>
          <w:t>https</w:t>
        </w:r>
        <w:r w:rsidRPr="00A43C6A">
          <w:rPr>
            <w:rStyle w:val="-"/>
            <w:rFonts w:ascii="Times New Roman" w:hAnsi="Times New Roman" w:cs="Times New Roman"/>
            <w:sz w:val="24"/>
            <w:szCs w:val="24"/>
          </w:rPr>
          <w:t>://</w:t>
        </w:r>
        <w:proofErr w:type="spellStart"/>
        <w:r w:rsidRPr="00A43C6A">
          <w:rPr>
            <w:rStyle w:val="-"/>
            <w:rFonts w:ascii="Times New Roman" w:hAnsi="Times New Roman" w:cs="Times New Roman"/>
            <w:sz w:val="24"/>
            <w:szCs w:val="24"/>
            <w:lang w:val="en-US"/>
          </w:rPr>
          <w:t>sellercentral</w:t>
        </w:r>
        <w:proofErr w:type="spellEnd"/>
        <w:r w:rsidRPr="00A43C6A">
          <w:rPr>
            <w:rStyle w:val="-"/>
            <w:rFonts w:ascii="Times New Roman" w:hAnsi="Times New Roman" w:cs="Times New Roman"/>
            <w:sz w:val="24"/>
            <w:szCs w:val="24"/>
          </w:rPr>
          <w:t>.</w:t>
        </w:r>
        <w:r w:rsidRPr="00A43C6A">
          <w:rPr>
            <w:rStyle w:val="-"/>
            <w:rFonts w:ascii="Times New Roman" w:hAnsi="Times New Roman" w:cs="Times New Roman"/>
            <w:sz w:val="24"/>
            <w:szCs w:val="24"/>
            <w:lang w:val="en-US"/>
          </w:rPr>
          <w:t>amazon</w:t>
        </w:r>
        <w:r w:rsidRPr="00A43C6A">
          <w:rPr>
            <w:rStyle w:val="-"/>
            <w:rFonts w:ascii="Times New Roman" w:hAnsi="Times New Roman" w:cs="Times New Roman"/>
            <w:sz w:val="24"/>
            <w:szCs w:val="24"/>
          </w:rPr>
          <w:t>.</w:t>
        </w:r>
        <w:r w:rsidRPr="00A43C6A">
          <w:rPr>
            <w:rStyle w:val="-"/>
            <w:rFonts w:ascii="Times New Roman" w:hAnsi="Times New Roman" w:cs="Times New Roman"/>
            <w:sz w:val="24"/>
            <w:szCs w:val="24"/>
            <w:lang w:val="en-US"/>
          </w:rPr>
          <w:t>com</w:t>
        </w:r>
        <w:r w:rsidRPr="00A43C6A">
          <w:rPr>
            <w:rStyle w:val="-"/>
            <w:rFonts w:ascii="Times New Roman" w:hAnsi="Times New Roman" w:cs="Times New Roman"/>
            <w:sz w:val="24"/>
            <w:szCs w:val="24"/>
          </w:rPr>
          <w:t>/</w:t>
        </w:r>
        <w:proofErr w:type="spellStart"/>
        <w:r w:rsidRPr="00A43C6A">
          <w:rPr>
            <w:rStyle w:val="-"/>
            <w:rFonts w:ascii="Times New Roman" w:hAnsi="Times New Roman" w:cs="Times New Roman"/>
            <w:sz w:val="24"/>
            <w:szCs w:val="24"/>
            <w:lang w:val="en-US"/>
          </w:rPr>
          <w:t>gp</w:t>
        </w:r>
        <w:proofErr w:type="spellEnd"/>
        <w:r w:rsidRPr="00A43C6A">
          <w:rPr>
            <w:rStyle w:val="-"/>
            <w:rFonts w:ascii="Times New Roman" w:hAnsi="Times New Roman" w:cs="Times New Roman"/>
            <w:sz w:val="24"/>
            <w:szCs w:val="24"/>
          </w:rPr>
          <w:t>/</w:t>
        </w:r>
        <w:r w:rsidRPr="00A43C6A">
          <w:rPr>
            <w:rStyle w:val="-"/>
            <w:rFonts w:ascii="Times New Roman" w:hAnsi="Times New Roman" w:cs="Times New Roman"/>
            <w:sz w:val="24"/>
            <w:szCs w:val="24"/>
            <w:lang w:val="en-US"/>
          </w:rPr>
          <w:t>homepage</w:t>
        </w:r>
        <w:r w:rsidRPr="00A43C6A">
          <w:rPr>
            <w:rStyle w:val="-"/>
            <w:rFonts w:ascii="Times New Roman" w:hAnsi="Times New Roman" w:cs="Times New Roman"/>
            <w:sz w:val="24"/>
            <w:szCs w:val="24"/>
          </w:rPr>
          <w:t>.</w:t>
        </w:r>
      </w:hyperlink>
      <w:hyperlink r:id="rId114" w:history="1">
        <w:r w:rsidRPr="00A43C6A">
          <w:rPr>
            <w:rStyle w:val="-"/>
            <w:rFonts w:ascii="Times New Roman" w:hAnsi="Times New Roman" w:cs="Times New Roman"/>
            <w:sz w:val="24"/>
            <w:szCs w:val="24"/>
            <w:lang w:val="en-US"/>
          </w:rPr>
          <w:t>html</w:t>
        </w:r>
      </w:hyperlink>
      <w:r w:rsidRPr="00A43C6A">
        <w:rPr>
          <w:rFonts w:ascii="Times New Roman" w:hAnsi="Times New Roman" w:cs="Times New Roman"/>
          <w:sz w:val="24"/>
          <w:szCs w:val="24"/>
        </w:rPr>
        <w:t>)</w:t>
      </w:r>
    </w:p>
    <w:p w14:paraId="77E6C1C6" w14:textId="77777777" w:rsidR="00A43C6A" w:rsidRPr="00A43C6A" w:rsidRDefault="00A43C6A" w:rsidP="00A43C6A">
      <w:pPr>
        <w:spacing w:line="276" w:lineRule="auto"/>
        <w:ind w:left="360"/>
        <w:jc w:val="both"/>
        <w:rPr>
          <w:rFonts w:ascii="Times New Roman" w:hAnsi="Times New Roman" w:cs="Times New Roman"/>
          <w:sz w:val="24"/>
          <w:szCs w:val="24"/>
        </w:rPr>
      </w:pPr>
      <w:r w:rsidRPr="00A43C6A">
        <w:rPr>
          <w:rFonts w:ascii="Times New Roman" w:hAnsi="Times New Roman" w:cs="Times New Roman"/>
          <w:sz w:val="24"/>
          <w:szCs w:val="24"/>
        </w:rPr>
        <w:t xml:space="preserve">Αυτό είναι το περιβάλλον που θα χρησιμοποιήσει αργότερα για να διαχειριστεί τον λογαριασμό πωλητή. Αφού δημιουργήσει κάποιος τον λογαριασμό, μπορεί να αρχίσει να καταχωρεί τα προϊόντα του στο </w:t>
      </w:r>
      <w:proofErr w:type="spellStart"/>
      <w:r w:rsidRPr="00A43C6A">
        <w:rPr>
          <w:rFonts w:ascii="Times New Roman" w:hAnsi="Times New Roman" w:cs="Times New Roman"/>
          <w:sz w:val="24"/>
          <w:szCs w:val="24"/>
        </w:rPr>
        <w:t>Amazon</w:t>
      </w:r>
      <w:proofErr w:type="spellEnd"/>
      <w:r w:rsidRPr="00A43C6A">
        <w:rPr>
          <w:rFonts w:ascii="Times New Roman" w:hAnsi="Times New Roman" w:cs="Times New Roman"/>
          <w:sz w:val="24"/>
          <w:szCs w:val="24"/>
        </w:rPr>
        <w:t>.</w:t>
      </w:r>
    </w:p>
    <w:p w14:paraId="6AA4D2A5" w14:textId="77777777" w:rsidR="00A43C6A" w:rsidRPr="00A43C6A" w:rsidRDefault="00A43C6A">
      <w:pPr>
        <w:numPr>
          <w:ilvl w:val="0"/>
          <w:numId w:val="45"/>
        </w:numPr>
        <w:spacing w:line="276" w:lineRule="auto"/>
        <w:jc w:val="both"/>
        <w:rPr>
          <w:rFonts w:ascii="Times New Roman" w:hAnsi="Times New Roman" w:cs="Times New Roman"/>
          <w:sz w:val="24"/>
          <w:szCs w:val="24"/>
        </w:rPr>
      </w:pPr>
      <w:r w:rsidRPr="00A43C6A">
        <w:rPr>
          <w:rFonts w:ascii="Times New Roman" w:hAnsi="Times New Roman" w:cs="Times New Roman"/>
          <w:sz w:val="24"/>
          <w:szCs w:val="24"/>
        </w:rPr>
        <w:t xml:space="preserve">Εάν έχει </w:t>
      </w:r>
      <w:r w:rsidRPr="00A43C6A">
        <w:rPr>
          <w:rFonts w:ascii="Times New Roman" w:hAnsi="Times New Roman" w:cs="Times New Roman"/>
          <w:b/>
          <w:bCs/>
          <w:i/>
          <w:iCs/>
          <w:sz w:val="24"/>
          <w:szCs w:val="24"/>
          <w:lang w:val="en-US"/>
        </w:rPr>
        <w:t>individual</w:t>
      </w:r>
      <w:r w:rsidRPr="00A43C6A">
        <w:rPr>
          <w:rFonts w:ascii="Times New Roman" w:hAnsi="Times New Roman" w:cs="Times New Roman"/>
          <w:b/>
          <w:bCs/>
          <w:i/>
          <w:iCs/>
          <w:sz w:val="24"/>
          <w:szCs w:val="24"/>
        </w:rPr>
        <w:t xml:space="preserve"> λογαριασμό </w:t>
      </w:r>
      <w:r w:rsidRPr="00A43C6A">
        <w:rPr>
          <w:rFonts w:ascii="Times New Roman" w:hAnsi="Times New Roman" w:cs="Times New Roman"/>
          <w:sz w:val="24"/>
          <w:szCs w:val="24"/>
        </w:rPr>
        <w:t xml:space="preserve">πώλησης θα μπορεί να προσθέσει ένα από τα προϊόντα που θέλει να πουλήσει στον κατάλογό του στο </w:t>
      </w:r>
      <w:proofErr w:type="spellStart"/>
      <w:r w:rsidRPr="00A43C6A">
        <w:rPr>
          <w:rFonts w:ascii="Times New Roman" w:hAnsi="Times New Roman" w:cs="Times New Roman"/>
          <w:sz w:val="24"/>
          <w:szCs w:val="24"/>
        </w:rPr>
        <w:t>Amazon</w:t>
      </w:r>
      <w:proofErr w:type="spellEnd"/>
      <w:r w:rsidRPr="00A43C6A">
        <w:rPr>
          <w:rFonts w:ascii="Times New Roman" w:hAnsi="Times New Roman" w:cs="Times New Roman"/>
          <w:sz w:val="24"/>
          <w:szCs w:val="24"/>
        </w:rPr>
        <w:t xml:space="preserve"> Marketplace κάθε φορά. </w:t>
      </w:r>
    </w:p>
    <w:p w14:paraId="5031FEC0" w14:textId="77777777" w:rsidR="00A43C6A" w:rsidRPr="00A43C6A" w:rsidRDefault="00A43C6A">
      <w:pPr>
        <w:pStyle w:val="a4"/>
        <w:numPr>
          <w:ilvl w:val="0"/>
          <w:numId w:val="45"/>
        </w:numPr>
        <w:spacing w:line="276" w:lineRule="auto"/>
        <w:jc w:val="both"/>
        <w:rPr>
          <w:rFonts w:ascii="Times New Roman" w:hAnsi="Times New Roman" w:cs="Times New Roman"/>
          <w:sz w:val="24"/>
          <w:szCs w:val="24"/>
        </w:rPr>
      </w:pPr>
      <w:r w:rsidRPr="00A43C6A">
        <w:rPr>
          <w:rFonts w:ascii="Times New Roman" w:hAnsi="Times New Roman" w:cs="Times New Roman"/>
          <w:sz w:val="24"/>
          <w:szCs w:val="24"/>
        </w:rPr>
        <w:t xml:space="preserve">Εάν έχει </w:t>
      </w:r>
      <w:r w:rsidRPr="00A43C6A">
        <w:rPr>
          <w:rFonts w:ascii="Times New Roman" w:hAnsi="Times New Roman" w:cs="Times New Roman"/>
          <w:b/>
          <w:bCs/>
          <w:i/>
          <w:iCs/>
          <w:sz w:val="24"/>
          <w:szCs w:val="24"/>
          <w:lang w:val="en-US"/>
        </w:rPr>
        <w:t>Professional</w:t>
      </w:r>
      <w:r w:rsidRPr="00A43C6A">
        <w:rPr>
          <w:rFonts w:ascii="Times New Roman" w:hAnsi="Times New Roman" w:cs="Times New Roman"/>
          <w:b/>
          <w:bCs/>
          <w:i/>
          <w:iCs/>
          <w:sz w:val="24"/>
          <w:szCs w:val="24"/>
        </w:rPr>
        <w:t xml:space="preserve"> λογαριασμό</w:t>
      </w:r>
      <w:r w:rsidRPr="00A43C6A">
        <w:rPr>
          <w:rFonts w:ascii="Times New Roman" w:hAnsi="Times New Roman" w:cs="Times New Roman"/>
          <w:sz w:val="24"/>
          <w:szCs w:val="24"/>
        </w:rPr>
        <w:t>, μπορεί να προσθέσει παρτίδες του προϊόντος.</w:t>
      </w:r>
    </w:p>
    <w:p w14:paraId="2906DA6D" w14:textId="77777777" w:rsidR="00A43C6A" w:rsidRPr="00A43C6A" w:rsidRDefault="00A43C6A" w:rsidP="00A43C6A">
      <w:pPr>
        <w:spacing w:line="276" w:lineRule="auto"/>
        <w:jc w:val="both"/>
        <w:rPr>
          <w:rFonts w:ascii="Times New Roman" w:hAnsi="Times New Roman" w:cs="Times New Roman"/>
          <w:sz w:val="24"/>
          <w:szCs w:val="24"/>
        </w:rPr>
      </w:pPr>
      <w:r w:rsidRPr="00A43C6A">
        <w:rPr>
          <w:rFonts w:ascii="Times New Roman" w:hAnsi="Times New Roman" w:cs="Times New Roman"/>
          <w:sz w:val="24"/>
          <w:szCs w:val="24"/>
        </w:rPr>
        <w:t xml:space="preserve">Για την αύξηση των πωλήσεων στην </w:t>
      </w:r>
      <w:r w:rsidRPr="00A43C6A">
        <w:rPr>
          <w:rFonts w:ascii="Times New Roman" w:hAnsi="Times New Roman" w:cs="Times New Roman"/>
          <w:sz w:val="24"/>
          <w:szCs w:val="24"/>
          <w:lang w:val="en-US"/>
        </w:rPr>
        <w:t>Amazon</w:t>
      </w:r>
      <w:r w:rsidRPr="00A43C6A">
        <w:rPr>
          <w:rFonts w:ascii="Times New Roman" w:hAnsi="Times New Roman" w:cs="Times New Roman"/>
          <w:sz w:val="24"/>
          <w:szCs w:val="24"/>
        </w:rPr>
        <w:t xml:space="preserve"> υπάρχουν κάποια εργαλεία που βοηθούν τους πωλητές και τις επιχειρήσεις όπως:</w:t>
      </w:r>
    </w:p>
    <w:p w14:paraId="06F656CD" w14:textId="77777777" w:rsidR="00A43C6A" w:rsidRPr="00A43C6A" w:rsidRDefault="00A43C6A">
      <w:pPr>
        <w:numPr>
          <w:ilvl w:val="0"/>
          <w:numId w:val="46"/>
        </w:numPr>
        <w:spacing w:line="276" w:lineRule="auto"/>
        <w:jc w:val="both"/>
        <w:rPr>
          <w:rFonts w:ascii="Times New Roman" w:hAnsi="Times New Roman" w:cs="Times New Roman"/>
          <w:sz w:val="24"/>
          <w:szCs w:val="24"/>
        </w:rPr>
      </w:pPr>
      <w:proofErr w:type="spellStart"/>
      <w:r w:rsidRPr="00A43C6A">
        <w:rPr>
          <w:rFonts w:ascii="Times New Roman" w:hAnsi="Times New Roman" w:cs="Times New Roman"/>
          <w:b/>
          <w:bCs/>
          <w:sz w:val="24"/>
          <w:szCs w:val="24"/>
          <w:lang w:val="en-US"/>
        </w:rPr>
        <w:lastRenderedPageBreak/>
        <w:t>SellZone</w:t>
      </w:r>
      <w:proofErr w:type="spellEnd"/>
      <w:r w:rsidRPr="00A43C6A">
        <w:rPr>
          <w:rFonts w:ascii="Times New Roman" w:hAnsi="Times New Roman" w:cs="Times New Roman"/>
          <w:b/>
          <w:bCs/>
          <w:sz w:val="24"/>
          <w:szCs w:val="24"/>
        </w:rPr>
        <w:t>: Π</w:t>
      </w:r>
      <w:r w:rsidRPr="00A43C6A">
        <w:rPr>
          <w:rFonts w:ascii="Times New Roman" w:hAnsi="Times New Roman" w:cs="Times New Roman"/>
          <w:sz w:val="24"/>
          <w:szCs w:val="24"/>
        </w:rPr>
        <w:t xml:space="preserve">ρόκειται για εργαλειοθήκη που έχει σχεδιαστεί για να σας παρέχει χρήσιμες πληροφορίες </w:t>
      </w:r>
      <w:proofErr w:type="spellStart"/>
      <w:r w:rsidRPr="00A43C6A">
        <w:rPr>
          <w:rFonts w:ascii="Times New Roman" w:hAnsi="Times New Roman" w:cs="Times New Roman"/>
          <w:sz w:val="24"/>
          <w:szCs w:val="24"/>
        </w:rPr>
        <w:t>επισκεψιμότητας</w:t>
      </w:r>
      <w:proofErr w:type="spellEnd"/>
      <w:r w:rsidRPr="00A43C6A">
        <w:rPr>
          <w:rFonts w:ascii="Times New Roman" w:hAnsi="Times New Roman" w:cs="Times New Roman"/>
          <w:sz w:val="24"/>
          <w:szCs w:val="24"/>
        </w:rPr>
        <w:t xml:space="preserve"> για οποιοδήποτε προϊόν που αναφέρεται στο </w:t>
      </w:r>
      <w:proofErr w:type="spellStart"/>
      <w:r w:rsidRPr="00A43C6A">
        <w:rPr>
          <w:rFonts w:ascii="Times New Roman" w:hAnsi="Times New Roman" w:cs="Times New Roman"/>
          <w:sz w:val="24"/>
          <w:szCs w:val="24"/>
        </w:rPr>
        <w:t>Amazon</w:t>
      </w:r>
      <w:proofErr w:type="spellEnd"/>
      <w:r w:rsidRPr="00A43C6A">
        <w:rPr>
          <w:rFonts w:ascii="Times New Roman" w:hAnsi="Times New Roman" w:cs="Times New Roman"/>
          <w:sz w:val="24"/>
          <w:szCs w:val="24"/>
        </w:rPr>
        <w:t>, προστασία καταχώρισης, έρευνα λέξεων-κλειδιών και πολλά άλλα.</w:t>
      </w:r>
    </w:p>
    <w:p w14:paraId="336CA9BA" w14:textId="77777777" w:rsidR="00A43C6A" w:rsidRPr="00A43C6A" w:rsidRDefault="00A43C6A">
      <w:pPr>
        <w:numPr>
          <w:ilvl w:val="0"/>
          <w:numId w:val="46"/>
        </w:numPr>
        <w:spacing w:line="276" w:lineRule="auto"/>
        <w:jc w:val="both"/>
        <w:rPr>
          <w:rFonts w:ascii="Times New Roman" w:hAnsi="Times New Roman" w:cs="Times New Roman"/>
          <w:sz w:val="24"/>
          <w:szCs w:val="24"/>
        </w:rPr>
      </w:pPr>
      <w:r w:rsidRPr="00A43C6A">
        <w:rPr>
          <w:rFonts w:ascii="Times New Roman" w:hAnsi="Times New Roman" w:cs="Times New Roman"/>
          <w:b/>
          <w:bCs/>
          <w:sz w:val="24"/>
          <w:szCs w:val="24"/>
        </w:rPr>
        <w:t xml:space="preserve">Εφαρμογή πωλητή </w:t>
      </w:r>
      <w:proofErr w:type="spellStart"/>
      <w:r w:rsidRPr="00A43C6A">
        <w:rPr>
          <w:rFonts w:ascii="Times New Roman" w:hAnsi="Times New Roman" w:cs="Times New Roman"/>
          <w:b/>
          <w:bCs/>
          <w:sz w:val="24"/>
          <w:szCs w:val="24"/>
        </w:rPr>
        <w:t>Amazon</w:t>
      </w:r>
      <w:proofErr w:type="spellEnd"/>
      <w:r w:rsidRPr="00A43C6A">
        <w:rPr>
          <w:rFonts w:ascii="Times New Roman" w:hAnsi="Times New Roman" w:cs="Times New Roman"/>
          <w:b/>
          <w:bCs/>
          <w:sz w:val="24"/>
          <w:szCs w:val="24"/>
        </w:rPr>
        <w:t>:</w:t>
      </w:r>
      <w:r w:rsidRPr="00A43C6A">
        <w:rPr>
          <w:rFonts w:ascii="Times New Roman" w:hAnsi="Times New Roman" w:cs="Times New Roman"/>
          <w:sz w:val="24"/>
          <w:szCs w:val="24"/>
        </w:rPr>
        <w:t> Είναι δωρεάν εργαλείο για αρχάριους που παρέχει πρόσβαση σε πληροφορίες σχετικά με το πόσο θα πρέπει να χρεώνονται τα προϊόντα, με βάση τις τιμές που αναφέρονται για παρόμοια είδη.</w:t>
      </w:r>
    </w:p>
    <w:p w14:paraId="6AB80156" w14:textId="77777777" w:rsidR="00A43C6A" w:rsidRPr="00A43C6A" w:rsidRDefault="00A43C6A">
      <w:pPr>
        <w:numPr>
          <w:ilvl w:val="0"/>
          <w:numId w:val="46"/>
        </w:numPr>
        <w:spacing w:line="276" w:lineRule="auto"/>
        <w:jc w:val="both"/>
        <w:rPr>
          <w:rFonts w:ascii="Times New Roman" w:hAnsi="Times New Roman" w:cs="Times New Roman"/>
          <w:sz w:val="24"/>
          <w:szCs w:val="24"/>
        </w:rPr>
      </w:pPr>
      <w:proofErr w:type="spellStart"/>
      <w:r w:rsidRPr="00A43C6A">
        <w:rPr>
          <w:rFonts w:ascii="Times New Roman" w:hAnsi="Times New Roman" w:cs="Times New Roman"/>
          <w:b/>
          <w:bCs/>
          <w:sz w:val="24"/>
          <w:szCs w:val="24"/>
        </w:rPr>
        <w:t>Keyworx</w:t>
      </w:r>
      <w:proofErr w:type="spellEnd"/>
      <w:r w:rsidRPr="00A43C6A">
        <w:rPr>
          <w:rFonts w:ascii="Times New Roman" w:hAnsi="Times New Roman" w:cs="Times New Roman"/>
          <w:b/>
          <w:bCs/>
          <w:sz w:val="24"/>
          <w:szCs w:val="24"/>
        </w:rPr>
        <w:t>:</w:t>
      </w:r>
      <w:r w:rsidRPr="00A43C6A">
        <w:rPr>
          <w:rFonts w:ascii="Times New Roman" w:hAnsi="Times New Roman" w:cs="Times New Roman"/>
          <w:sz w:val="24"/>
          <w:szCs w:val="24"/>
        </w:rPr>
        <w:t xml:space="preserve"> Πρόκειται για </w:t>
      </w:r>
      <w:proofErr w:type="spellStart"/>
      <w:r w:rsidRPr="00A43C6A">
        <w:rPr>
          <w:rFonts w:ascii="Times New Roman" w:hAnsi="Times New Roman" w:cs="Times New Roman"/>
          <w:sz w:val="24"/>
          <w:szCs w:val="24"/>
        </w:rPr>
        <w:t>premium</w:t>
      </w:r>
      <w:proofErr w:type="spellEnd"/>
      <w:r w:rsidRPr="00A43C6A">
        <w:rPr>
          <w:rFonts w:ascii="Times New Roman" w:hAnsi="Times New Roman" w:cs="Times New Roman"/>
          <w:sz w:val="24"/>
          <w:szCs w:val="24"/>
        </w:rPr>
        <w:t xml:space="preserve"> διαδικτυακό λογισμικό που παρέχει δυνατότητες παρακολούθησης και ανάλυσης λέξεων-κλειδιών για εστίαση στα αποτελέσματα αναζήτησης του </w:t>
      </w:r>
      <w:proofErr w:type="spellStart"/>
      <w:r w:rsidRPr="00A43C6A">
        <w:rPr>
          <w:rFonts w:ascii="Times New Roman" w:hAnsi="Times New Roman" w:cs="Times New Roman"/>
          <w:sz w:val="24"/>
          <w:szCs w:val="24"/>
        </w:rPr>
        <w:t>Amazon</w:t>
      </w:r>
      <w:proofErr w:type="spellEnd"/>
      <w:r w:rsidRPr="00A43C6A">
        <w:rPr>
          <w:rFonts w:ascii="Times New Roman" w:hAnsi="Times New Roman" w:cs="Times New Roman"/>
          <w:sz w:val="24"/>
          <w:szCs w:val="24"/>
        </w:rPr>
        <w:t xml:space="preserve">. </w:t>
      </w:r>
    </w:p>
    <w:p w14:paraId="301825FF" w14:textId="77777777" w:rsidR="00A43C6A" w:rsidRPr="00A43C6A" w:rsidRDefault="00A43C6A" w:rsidP="00A43C6A">
      <w:pPr>
        <w:spacing w:line="276" w:lineRule="auto"/>
        <w:rPr>
          <w:rFonts w:ascii="Times New Roman" w:hAnsi="Times New Roman" w:cs="Times New Roman"/>
          <w:sz w:val="24"/>
          <w:szCs w:val="24"/>
        </w:rPr>
      </w:pPr>
    </w:p>
    <w:p w14:paraId="25905DE5" w14:textId="77777777" w:rsidR="00A560F5" w:rsidRPr="00A43C6A" w:rsidRDefault="00A560F5" w:rsidP="00A43C6A">
      <w:pPr>
        <w:spacing w:line="276" w:lineRule="auto"/>
        <w:rPr>
          <w:rFonts w:ascii="Times New Roman" w:hAnsi="Times New Roman" w:cs="Times New Roman"/>
          <w:sz w:val="24"/>
          <w:szCs w:val="24"/>
        </w:rPr>
      </w:pPr>
    </w:p>
    <w:p w14:paraId="2E6ECF51" w14:textId="77777777" w:rsidR="00A560F5" w:rsidRPr="00A43C6A" w:rsidRDefault="00A560F5" w:rsidP="00A43C6A">
      <w:pPr>
        <w:spacing w:line="276" w:lineRule="auto"/>
        <w:rPr>
          <w:rFonts w:ascii="Times New Roman" w:hAnsi="Times New Roman" w:cs="Times New Roman"/>
          <w:sz w:val="24"/>
          <w:szCs w:val="24"/>
        </w:rPr>
      </w:pPr>
    </w:p>
    <w:p w14:paraId="6C1427F2" w14:textId="77777777" w:rsidR="00A560F5" w:rsidRPr="00A43C6A" w:rsidRDefault="00A560F5" w:rsidP="00A43C6A">
      <w:pPr>
        <w:spacing w:line="276" w:lineRule="auto"/>
        <w:rPr>
          <w:rFonts w:ascii="Times New Roman" w:hAnsi="Times New Roman" w:cs="Times New Roman"/>
          <w:sz w:val="24"/>
          <w:szCs w:val="24"/>
        </w:rPr>
      </w:pPr>
    </w:p>
    <w:p w14:paraId="288091D1" w14:textId="77777777" w:rsidR="007C19C0" w:rsidRPr="00A059C1" w:rsidRDefault="007C19C0" w:rsidP="007C19C0">
      <w:pPr>
        <w:jc w:val="both"/>
        <w:rPr>
          <w:sz w:val="24"/>
        </w:rPr>
      </w:pPr>
    </w:p>
    <w:p w14:paraId="6766D70A" w14:textId="77777777" w:rsidR="007C19C0" w:rsidRDefault="007C19C0" w:rsidP="007C19C0"/>
    <w:p w14:paraId="6F548BD9" w14:textId="77777777" w:rsidR="007C19C0" w:rsidRDefault="007C19C0" w:rsidP="007C19C0"/>
    <w:p w14:paraId="1985EF48" w14:textId="77777777" w:rsidR="007C19C0" w:rsidRPr="002D19C8" w:rsidRDefault="007C19C0" w:rsidP="007C19C0"/>
    <w:p w14:paraId="3F671DB8" w14:textId="77777777" w:rsidR="00154E5A" w:rsidRPr="00926AB1" w:rsidRDefault="00154E5A" w:rsidP="00926AB1">
      <w:pPr>
        <w:spacing w:line="276" w:lineRule="auto"/>
        <w:jc w:val="both"/>
        <w:rPr>
          <w:rFonts w:ascii="Times New Roman" w:hAnsi="Times New Roman" w:cs="Times New Roman"/>
          <w:sz w:val="24"/>
          <w:szCs w:val="24"/>
        </w:rPr>
      </w:pPr>
    </w:p>
    <w:p w14:paraId="71EBEAD1" w14:textId="77777777" w:rsidR="00154E5A" w:rsidRPr="00926AB1" w:rsidRDefault="00154E5A" w:rsidP="00926AB1">
      <w:pPr>
        <w:spacing w:line="276" w:lineRule="auto"/>
        <w:jc w:val="both"/>
        <w:rPr>
          <w:rFonts w:ascii="Times New Roman" w:hAnsi="Times New Roman" w:cs="Times New Roman"/>
          <w:sz w:val="24"/>
          <w:szCs w:val="24"/>
        </w:rPr>
      </w:pPr>
    </w:p>
    <w:p w14:paraId="1AA5D512" w14:textId="5E5D83A9" w:rsidR="00154E5A" w:rsidRDefault="00154E5A" w:rsidP="00926AB1">
      <w:pPr>
        <w:spacing w:line="276" w:lineRule="auto"/>
        <w:rPr>
          <w:rFonts w:ascii="Times New Roman" w:hAnsi="Times New Roman" w:cs="Times New Roman"/>
          <w:sz w:val="24"/>
          <w:szCs w:val="24"/>
        </w:rPr>
      </w:pPr>
    </w:p>
    <w:p w14:paraId="4490DBFC" w14:textId="04543A7A" w:rsidR="00385F62" w:rsidRDefault="00385F62" w:rsidP="00926AB1">
      <w:pPr>
        <w:spacing w:line="276" w:lineRule="auto"/>
        <w:rPr>
          <w:rFonts w:ascii="Times New Roman" w:hAnsi="Times New Roman" w:cs="Times New Roman"/>
          <w:sz w:val="24"/>
          <w:szCs w:val="24"/>
        </w:rPr>
      </w:pPr>
    </w:p>
    <w:p w14:paraId="2E540B53" w14:textId="6943410C" w:rsidR="00385F62" w:rsidRDefault="00385F62" w:rsidP="00926AB1">
      <w:pPr>
        <w:spacing w:line="276" w:lineRule="auto"/>
        <w:rPr>
          <w:rFonts w:ascii="Times New Roman" w:hAnsi="Times New Roman" w:cs="Times New Roman"/>
          <w:sz w:val="24"/>
          <w:szCs w:val="24"/>
        </w:rPr>
      </w:pPr>
    </w:p>
    <w:p w14:paraId="542357A7" w14:textId="6AE689E4" w:rsidR="00385F62" w:rsidRDefault="00385F62" w:rsidP="00926AB1">
      <w:pPr>
        <w:spacing w:line="276" w:lineRule="auto"/>
        <w:rPr>
          <w:rFonts w:ascii="Times New Roman" w:hAnsi="Times New Roman" w:cs="Times New Roman"/>
          <w:sz w:val="24"/>
          <w:szCs w:val="24"/>
        </w:rPr>
      </w:pPr>
    </w:p>
    <w:p w14:paraId="2944E312" w14:textId="52C7EB1A" w:rsidR="00385F62" w:rsidRDefault="00385F62" w:rsidP="00926AB1">
      <w:pPr>
        <w:spacing w:line="276" w:lineRule="auto"/>
        <w:rPr>
          <w:rFonts w:ascii="Times New Roman" w:hAnsi="Times New Roman" w:cs="Times New Roman"/>
          <w:sz w:val="24"/>
          <w:szCs w:val="24"/>
        </w:rPr>
      </w:pPr>
    </w:p>
    <w:p w14:paraId="5A931BCF" w14:textId="589ECC75" w:rsidR="00385F62" w:rsidRDefault="00385F62" w:rsidP="00926AB1">
      <w:pPr>
        <w:spacing w:line="276" w:lineRule="auto"/>
        <w:rPr>
          <w:rFonts w:ascii="Times New Roman" w:hAnsi="Times New Roman" w:cs="Times New Roman"/>
          <w:sz w:val="24"/>
          <w:szCs w:val="24"/>
        </w:rPr>
      </w:pPr>
    </w:p>
    <w:p w14:paraId="5F1692CC" w14:textId="000A8457" w:rsidR="00385F62" w:rsidRDefault="00385F62" w:rsidP="00926AB1">
      <w:pPr>
        <w:spacing w:line="276" w:lineRule="auto"/>
        <w:rPr>
          <w:rFonts w:ascii="Times New Roman" w:hAnsi="Times New Roman" w:cs="Times New Roman"/>
          <w:sz w:val="24"/>
          <w:szCs w:val="24"/>
        </w:rPr>
      </w:pPr>
    </w:p>
    <w:p w14:paraId="2E83A41F" w14:textId="0B3BFAAE" w:rsidR="00385F62" w:rsidRDefault="00385F62" w:rsidP="00926AB1">
      <w:pPr>
        <w:spacing w:line="276" w:lineRule="auto"/>
        <w:rPr>
          <w:rFonts w:ascii="Times New Roman" w:hAnsi="Times New Roman" w:cs="Times New Roman"/>
          <w:sz w:val="24"/>
          <w:szCs w:val="24"/>
        </w:rPr>
      </w:pPr>
    </w:p>
    <w:p w14:paraId="170C95EB" w14:textId="58E00E65" w:rsidR="00385F62" w:rsidRDefault="00385F62" w:rsidP="00926AB1">
      <w:pPr>
        <w:spacing w:line="276" w:lineRule="auto"/>
        <w:rPr>
          <w:rFonts w:ascii="Times New Roman" w:hAnsi="Times New Roman" w:cs="Times New Roman"/>
          <w:sz w:val="24"/>
          <w:szCs w:val="24"/>
        </w:rPr>
      </w:pPr>
    </w:p>
    <w:p w14:paraId="2695111C" w14:textId="3FBE1F89" w:rsidR="00385F62" w:rsidRDefault="00385F62" w:rsidP="00926AB1">
      <w:pPr>
        <w:spacing w:line="276" w:lineRule="auto"/>
        <w:rPr>
          <w:rFonts w:ascii="Times New Roman" w:hAnsi="Times New Roman" w:cs="Times New Roman"/>
          <w:sz w:val="24"/>
          <w:szCs w:val="24"/>
        </w:rPr>
      </w:pPr>
    </w:p>
    <w:p w14:paraId="7BCCA5BB" w14:textId="77777777" w:rsidR="00385F62" w:rsidRPr="00926AB1" w:rsidRDefault="00385F62" w:rsidP="00926AB1">
      <w:pPr>
        <w:spacing w:line="276" w:lineRule="auto"/>
        <w:rPr>
          <w:rFonts w:ascii="Times New Roman" w:hAnsi="Times New Roman" w:cs="Times New Roman"/>
          <w:sz w:val="24"/>
          <w:szCs w:val="24"/>
        </w:rPr>
      </w:pPr>
    </w:p>
    <w:p w14:paraId="1C63C1B0" w14:textId="77777777" w:rsidR="004F6CDD" w:rsidRPr="00926AB1" w:rsidRDefault="004F6CDD" w:rsidP="00926AB1">
      <w:pPr>
        <w:spacing w:line="276" w:lineRule="auto"/>
        <w:rPr>
          <w:rFonts w:ascii="Times New Roman" w:hAnsi="Times New Roman" w:cs="Times New Roman"/>
          <w:sz w:val="24"/>
          <w:szCs w:val="24"/>
        </w:rPr>
      </w:pPr>
    </w:p>
    <w:p w14:paraId="1D5ECD8C" w14:textId="69B72964" w:rsidR="00FE7BBE" w:rsidRPr="00D94F73" w:rsidRDefault="00FE7BBE" w:rsidP="00FE7BBE">
      <w:pPr>
        <w:spacing w:line="276" w:lineRule="auto"/>
        <w:rPr>
          <w:rFonts w:ascii="Times New Roman" w:hAnsi="Times New Roman" w:cs="Times New Roman"/>
          <w:b/>
          <w:bCs/>
          <w:color w:val="2E74B5"/>
          <w:sz w:val="36"/>
          <w:szCs w:val="36"/>
        </w:rPr>
      </w:pPr>
      <w:r w:rsidRPr="00D94F73">
        <w:rPr>
          <w:rFonts w:ascii="Times New Roman" w:hAnsi="Times New Roman" w:cs="Times New Roman"/>
          <w:b/>
          <w:bCs/>
          <w:color w:val="2E74B5"/>
          <w:sz w:val="36"/>
          <w:szCs w:val="36"/>
        </w:rPr>
        <w:lastRenderedPageBreak/>
        <w:t>ΒΙΒΛΙΟΓΡΑΦΙΑ</w:t>
      </w:r>
    </w:p>
    <w:p w14:paraId="3C74B96E" w14:textId="77777777" w:rsidR="0054775D" w:rsidRPr="00564BE7" w:rsidRDefault="0054775D" w:rsidP="0054775D">
      <w:pPr>
        <w:spacing w:line="276" w:lineRule="auto"/>
        <w:jc w:val="both"/>
        <w:rPr>
          <w:rFonts w:ascii="Times New Roman" w:hAnsi="Times New Roman" w:cs="Times New Roman"/>
          <w:sz w:val="24"/>
          <w:szCs w:val="24"/>
        </w:rPr>
      </w:pPr>
    </w:p>
    <w:p w14:paraId="1FEDCD4B" w14:textId="5A7DAB4D" w:rsidR="00091AFC" w:rsidRPr="005F5F13" w:rsidRDefault="008E62AF" w:rsidP="00091AFC">
      <w:pPr>
        <w:ind w:left="426" w:hanging="426"/>
        <w:rPr>
          <w:rFonts w:ascii="Times New Roman" w:hAnsi="Times New Roman" w:cs="Times New Roman"/>
          <w:sz w:val="24"/>
          <w:szCs w:val="24"/>
          <w:lang w:val="en-US"/>
        </w:rPr>
      </w:pPr>
      <w:proofErr w:type="spellStart"/>
      <w:r w:rsidRPr="008E62AF">
        <w:rPr>
          <w:rFonts w:ascii="Times New Roman" w:hAnsi="Times New Roman" w:cs="Times New Roman"/>
          <w:sz w:val="24"/>
          <w:szCs w:val="24"/>
          <w:lang w:val="en-US"/>
        </w:rPr>
        <w:t>Auschaitrakul</w:t>
      </w:r>
      <w:proofErr w:type="spellEnd"/>
      <w:r w:rsidRPr="005F5F13">
        <w:rPr>
          <w:rFonts w:ascii="Times New Roman" w:hAnsi="Times New Roman" w:cs="Times New Roman"/>
          <w:sz w:val="24"/>
          <w:szCs w:val="24"/>
        </w:rPr>
        <w:t xml:space="preserve">, </w:t>
      </w:r>
      <w:r w:rsidRPr="008E62AF">
        <w:rPr>
          <w:rFonts w:ascii="Times New Roman" w:hAnsi="Times New Roman" w:cs="Times New Roman"/>
          <w:sz w:val="24"/>
          <w:szCs w:val="24"/>
          <w:lang w:val="en-US"/>
        </w:rPr>
        <w:t>S</w:t>
      </w:r>
      <w:r w:rsidRPr="005F5F13">
        <w:rPr>
          <w:rFonts w:ascii="Times New Roman" w:hAnsi="Times New Roman" w:cs="Times New Roman"/>
          <w:sz w:val="24"/>
          <w:szCs w:val="24"/>
        </w:rPr>
        <w:t xml:space="preserve">., &amp; </w:t>
      </w:r>
      <w:r w:rsidRPr="008E62AF">
        <w:rPr>
          <w:rFonts w:ascii="Times New Roman" w:hAnsi="Times New Roman" w:cs="Times New Roman"/>
          <w:sz w:val="24"/>
          <w:szCs w:val="24"/>
          <w:lang w:val="en-US"/>
        </w:rPr>
        <w:t>Mukherjee</w:t>
      </w:r>
      <w:r w:rsidRPr="005F5F13">
        <w:rPr>
          <w:rFonts w:ascii="Times New Roman" w:hAnsi="Times New Roman" w:cs="Times New Roman"/>
          <w:sz w:val="24"/>
          <w:szCs w:val="24"/>
        </w:rPr>
        <w:t xml:space="preserve">, </w:t>
      </w:r>
      <w:r w:rsidRPr="008E62AF">
        <w:rPr>
          <w:rFonts w:ascii="Times New Roman" w:hAnsi="Times New Roman" w:cs="Times New Roman"/>
          <w:sz w:val="24"/>
          <w:szCs w:val="24"/>
          <w:lang w:val="en-US"/>
        </w:rPr>
        <w:t>A</w:t>
      </w:r>
      <w:r w:rsidRPr="005F5F13">
        <w:rPr>
          <w:rFonts w:ascii="Times New Roman" w:hAnsi="Times New Roman" w:cs="Times New Roman"/>
          <w:sz w:val="24"/>
          <w:szCs w:val="24"/>
        </w:rPr>
        <w:t xml:space="preserve">. (2017). </w:t>
      </w:r>
      <w:r w:rsidRPr="008E62AF">
        <w:rPr>
          <w:rFonts w:ascii="Times New Roman" w:hAnsi="Times New Roman" w:cs="Times New Roman"/>
          <w:sz w:val="24"/>
          <w:szCs w:val="24"/>
          <w:lang w:val="en-US"/>
        </w:rPr>
        <w:t xml:space="preserve">Online Display Advertising: The Influence of Web Site Type on Advertising Effectiveness. Psychology &amp; Marketing, 34(4), 463–480. </w:t>
      </w:r>
      <w:hyperlink r:id="rId115" w:history="1">
        <w:r w:rsidR="00091AFC" w:rsidRPr="001D4B34">
          <w:rPr>
            <w:rStyle w:val="-"/>
            <w:rFonts w:ascii="Times New Roman" w:hAnsi="Times New Roman" w:cs="Times New Roman"/>
            <w:sz w:val="24"/>
            <w:szCs w:val="24"/>
            <w:lang w:val="en-US"/>
          </w:rPr>
          <w:t>https</w:t>
        </w:r>
        <w:r w:rsidR="00091AFC" w:rsidRPr="005F5F13">
          <w:rPr>
            <w:rStyle w:val="-"/>
            <w:rFonts w:ascii="Times New Roman" w:hAnsi="Times New Roman" w:cs="Times New Roman"/>
            <w:sz w:val="24"/>
            <w:szCs w:val="24"/>
            <w:lang w:val="en-US"/>
          </w:rPr>
          <w:t>://</w:t>
        </w:r>
        <w:r w:rsidR="00091AFC" w:rsidRPr="001D4B34">
          <w:rPr>
            <w:rStyle w:val="-"/>
            <w:rFonts w:ascii="Times New Roman" w:hAnsi="Times New Roman" w:cs="Times New Roman"/>
            <w:sz w:val="24"/>
            <w:szCs w:val="24"/>
            <w:lang w:val="en-US"/>
          </w:rPr>
          <w:t>doi</w:t>
        </w:r>
        <w:r w:rsidR="00091AFC" w:rsidRPr="005F5F13">
          <w:rPr>
            <w:rStyle w:val="-"/>
            <w:rFonts w:ascii="Times New Roman" w:hAnsi="Times New Roman" w:cs="Times New Roman"/>
            <w:sz w:val="24"/>
            <w:szCs w:val="24"/>
            <w:lang w:val="en-US"/>
          </w:rPr>
          <w:t>.</w:t>
        </w:r>
        <w:r w:rsidR="00091AFC" w:rsidRPr="001D4B34">
          <w:rPr>
            <w:rStyle w:val="-"/>
            <w:rFonts w:ascii="Times New Roman" w:hAnsi="Times New Roman" w:cs="Times New Roman"/>
            <w:sz w:val="24"/>
            <w:szCs w:val="24"/>
            <w:lang w:val="en-US"/>
          </w:rPr>
          <w:t>org</w:t>
        </w:r>
        <w:r w:rsidR="00091AFC" w:rsidRPr="005F5F13">
          <w:rPr>
            <w:rStyle w:val="-"/>
            <w:rFonts w:ascii="Times New Roman" w:hAnsi="Times New Roman" w:cs="Times New Roman"/>
            <w:sz w:val="24"/>
            <w:szCs w:val="24"/>
            <w:lang w:val="en-US"/>
          </w:rPr>
          <w:t>/10.1002/</w:t>
        </w:r>
        <w:r w:rsidR="00091AFC" w:rsidRPr="001D4B34">
          <w:rPr>
            <w:rStyle w:val="-"/>
            <w:rFonts w:ascii="Times New Roman" w:hAnsi="Times New Roman" w:cs="Times New Roman"/>
            <w:sz w:val="24"/>
            <w:szCs w:val="24"/>
            <w:lang w:val="en-US"/>
          </w:rPr>
          <w:t>mar</w:t>
        </w:r>
        <w:r w:rsidR="00091AFC" w:rsidRPr="005F5F13">
          <w:rPr>
            <w:rStyle w:val="-"/>
            <w:rFonts w:ascii="Times New Roman" w:hAnsi="Times New Roman" w:cs="Times New Roman"/>
            <w:sz w:val="24"/>
            <w:szCs w:val="24"/>
            <w:lang w:val="en-US"/>
          </w:rPr>
          <w:t>.21000</w:t>
        </w:r>
      </w:hyperlink>
      <w:r w:rsidR="00091AFC" w:rsidRPr="005F5F13">
        <w:rPr>
          <w:rFonts w:ascii="Times New Roman" w:hAnsi="Times New Roman" w:cs="Times New Roman"/>
          <w:sz w:val="24"/>
          <w:szCs w:val="24"/>
          <w:lang w:val="en-US"/>
        </w:rPr>
        <w:t>.</w:t>
      </w:r>
    </w:p>
    <w:p w14:paraId="7BF13EBA" w14:textId="77777777" w:rsidR="00091AFC" w:rsidRDefault="008E62AF" w:rsidP="00091AFC">
      <w:pPr>
        <w:ind w:left="426" w:hanging="426"/>
        <w:rPr>
          <w:rFonts w:ascii="Times New Roman" w:hAnsi="Times New Roman" w:cs="Times New Roman"/>
          <w:sz w:val="24"/>
          <w:szCs w:val="24"/>
          <w:lang w:val="en-US"/>
        </w:rPr>
      </w:pPr>
      <w:r w:rsidRPr="00091AFC">
        <w:rPr>
          <w:rFonts w:ascii="Times New Roman" w:hAnsi="Times New Roman" w:cs="Times New Roman"/>
          <w:sz w:val="24"/>
          <w:szCs w:val="24"/>
        </w:rPr>
        <w:t>Γεωργόπουλος</w:t>
      </w:r>
      <w:r w:rsidRPr="005F5F13">
        <w:rPr>
          <w:rFonts w:ascii="Times New Roman" w:hAnsi="Times New Roman" w:cs="Times New Roman"/>
          <w:sz w:val="24"/>
          <w:szCs w:val="24"/>
          <w:lang w:val="en-US"/>
        </w:rPr>
        <w:t xml:space="preserve">, </w:t>
      </w:r>
      <w:r w:rsidRPr="00091AFC">
        <w:rPr>
          <w:rFonts w:ascii="Times New Roman" w:hAnsi="Times New Roman" w:cs="Times New Roman"/>
          <w:sz w:val="24"/>
          <w:szCs w:val="24"/>
        </w:rPr>
        <w:t>Ν</w:t>
      </w:r>
      <w:r w:rsidRPr="005F5F13">
        <w:rPr>
          <w:rFonts w:ascii="Times New Roman" w:hAnsi="Times New Roman" w:cs="Times New Roman"/>
          <w:sz w:val="24"/>
          <w:szCs w:val="24"/>
          <w:lang w:val="en-US"/>
        </w:rPr>
        <w:t xml:space="preserve">., </w:t>
      </w:r>
      <w:r w:rsidRPr="00091AFC">
        <w:rPr>
          <w:rFonts w:ascii="Times New Roman" w:hAnsi="Times New Roman" w:cs="Times New Roman"/>
          <w:sz w:val="24"/>
          <w:szCs w:val="24"/>
        </w:rPr>
        <w:t>Α</w:t>
      </w:r>
      <w:r w:rsidRPr="005F5F13">
        <w:rPr>
          <w:rFonts w:ascii="Times New Roman" w:hAnsi="Times New Roman" w:cs="Times New Roman"/>
          <w:sz w:val="24"/>
          <w:szCs w:val="24"/>
          <w:lang w:val="en-US"/>
        </w:rPr>
        <w:t xml:space="preserve">. </w:t>
      </w:r>
      <w:proofErr w:type="spellStart"/>
      <w:r w:rsidRPr="00091AFC">
        <w:rPr>
          <w:rFonts w:ascii="Times New Roman" w:hAnsi="Times New Roman" w:cs="Times New Roman"/>
          <w:sz w:val="24"/>
          <w:szCs w:val="24"/>
        </w:rPr>
        <w:t>Πολλάλης</w:t>
      </w:r>
      <w:proofErr w:type="spellEnd"/>
      <w:r w:rsidRPr="005F5F13">
        <w:rPr>
          <w:rFonts w:ascii="Times New Roman" w:hAnsi="Times New Roman" w:cs="Times New Roman"/>
          <w:sz w:val="24"/>
          <w:szCs w:val="24"/>
          <w:lang w:val="en-US"/>
        </w:rPr>
        <w:t xml:space="preserve">, </w:t>
      </w:r>
      <w:r w:rsidRPr="00091AFC">
        <w:rPr>
          <w:rFonts w:ascii="Times New Roman" w:hAnsi="Times New Roman" w:cs="Times New Roman"/>
          <w:sz w:val="24"/>
          <w:szCs w:val="24"/>
        </w:rPr>
        <w:t>Γ</w:t>
      </w:r>
      <w:r w:rsidRPr="005F5F13">
        <w:rPr>
          <w:rFonts w:ascii="Times New Roman" w:hAnsi="Times New Roman" w:cs="Times New Roman"/>
          <w:sz w:val="24"/>
          <w:szCs w:val="24"/>
          <w:lang w:val="en-US"/>
        </w:rPr>
        <w:t xml:space="preserve">., &amp; </w:t>
      </w:r>
      <w:proofErr w:type="spellStart"/>
      <w:r w:rsidRPr="00091AFC">
        <w:rPr>
          <w:rFonts w:ascii="Times New Roman" w:hAnsi="Times New Roman" w:cs="Times New Roman"/>
          <w:sz w:val="24"/>
          <w:szCs w:val="24"/>
        </w:rPr>
        <w:t>Αγιακλόγλου</w:t>
      </w:r>
      <w:proofErr w:type="spellEnd"/>
      <w:r w:rsidRPr="005F5F13">
        <w:rPr>
          <w:rFonts w:ascii="Times New Roman" w:hAnsi="Times New Roman" w:cs="Times New Roman"/>
          <w:sz w:val="24"/>
          <w:szCs w:val="24"/>
          <w:lang w:val="en-US"/>
        </w:rPr>
        <w:t xml:space="preserve">, </w:t>
      </w:r>
      <w:r w:rsidRPr="00091AFC">
        <w:rPr>
          <w:rFonts w:ascii="Times New Roman" w:hAnsi="Times New Roman" w:cs="Times New Roman"/>
          <w:sz w:val="24"/>
          <w:szCs w:val="24"/>
        </w:rPr>
        <w:t>Χ</w:t>
      </w:r>
      <w:r w:rsidRPr="005F5F13">
        <w:rPr>
          <w:rFonts w:ascii="Times New Roman" w:hAnsi="Times New Roman" w:cs="Times New Roman"/>
          <w:sz w:val="24"/>
          <w:szCs w:val="24"/>
          <w:lang w:val="en-US"/>
        </w:rPr>
        <w:t>. (</w:t>
      </w:r>
      <w:r w:rsidR="00091AFC" w:rsidRPr="005F5F13">
        <w:rPr>
          <w:rFonts w:ascii="Times New Roman" w:hAnsi="Times New Roman" w:cs="Times New Roman"/>
          <w:sz w:val="24"/>
          <w:szCs w:val="24"/>
          <w:lang w:val="en-US"/>
        </w:rPr>
        <w:t>2000</w:t>
      </w:r>
      <w:r w:rsidRPr="005F5F13">
        <w:rPr>
          <w:rFonts w:ascii="Times New Roman" w:hAnsi="Times New Roman" w:cs="Times New Roman"/>
          <w:sz w:val="24"/>
          <w:szCs w:val="24"/>
          <w:lang w:val="en-US"/>
        </w:rPr>
        <w:t xml:space="preserve">). </w:t>
      </w:r>
      <w:r w:rsidRPr="008E62AF">
        <w:rPr>
          <w:rFonts w:ascii="Times New Roman" w:hAnsi="Times New Roman" w:cs="Times New Roman"/>
          <w:sz w:val="24"/>
          <w:szCs w:val="24"/>
          <w:lang w:val="en-US"/>
        </w:rPr>
        <w:t>TO</w:t>
      </w:r>
      <w:r w:rsidRPr="008E62AF">
        <w:rPr>
          <w:rFonts w:ascii="Times New Roman" w:hAnsi="Times New Roman" w:cs="Times New Roman"/>
          <w:sz w:val="24"/>
          <w:szCs w:val="24"/>
        </w:rPr>
        <w:t xml:space="preserve"> ΔΙΑΔΙΚΤΥΟ ΩΣ ΜΕΣΟ ΑΝΑΠΤΥΞΗΣ ΤΟΥ ΗΛΕΚΤΡΟΝΙΚΟΥ ΕΜΠΟΡΙΟΥ ΣΤΗΝ ΕΛΛΑΔΑ [</w:t>
      </w:r>
      <w:r w:rsidRPr="008E62AF">
        <w:rPr>
          <w:rFonts w:ascii="Times New Roman" w:hAnsi="Times New Roman" w:cs="Times New Roman"/>
          <w:sz w:val="24"/>
          <w:szCs w:val="24"/>
          <w:lang w:val="en-US"/>
        </w:rPr>
        <w:t>Review</w:t>
      </w:r>
      <w:r w:rsidRPr="008E62AF">
        <w:rPr>
          <w:rFonts w:ascii="Times New Roman" w:hAnsi="Times New Roman" w:cs="Times New Roman"/>
          <w:sz w:val="24"/>
          <w:szCs w:val="24"/>
        </w:rPr>
        <w:t xml:space="preserve"> </w:t>
      </w:r>
      <w:r w:rsidRPr="008E62AF">
        <w:rPr>
          <w:rFonts w:ascii="Times New Roman" w:hAnsi="Times New Roman" w:cs="Times New Roman"/>
          <w:sz w:val="24"/>
          <w:szCs w:val="24"/>
          <w:lang w:val="en-US"/>
        </w:rPr>
        <w:t>of</w:t>
      </w:r>
      <w:r w:rsidRPr="008E62AF">
        <w:rPr>
          <w:rFonts w:ascii="Times New Roman" w:hAnsi="Times New Roman" w:cs="Times New Roman"/>
          <w:sz w:val="24"/>
          <w:szCs w:val="24"/>
        </w:rPr>
        <w:t xml:space="preserve"> </w:t>
      </w:r>
      <w:r w:rsidRPr="008E62AF">
        <w:rPr>
          <w:rFonts w:ascii="Times New Roman" w:hAnsi="Times New Roman" w:cs="Times New Roman"/>
          <w:sz w:val="24"/>
          <w:szCs w:val="24"/>
          <w:lang w:val="en-US"/>
        </w:rPr>
        <w:t>TO</w:t>
      </w:r>
      <w:r w:rsidRPr="008E62AF">
        <w:rPr>
          <w:rFonts w:ascii="Times New Roman" w:hAnsi="Times New Roman" w:cs="Times New Roman"/>
          <w:sz w:val="24"/>
          <w:szCs w:val="24"/>
        </w:rPr>
        <w:t xml:space="preserve"> ΔΙΑΔΙΚΤΥΟ ΩΣ ΜΕΣΟ ΑΝΑΠΤΥΞΗΣ ΤΟΥ ΗΛΕΚΤΡΟΝΙΚΟΥ ΕΜΠΟΡΙΟΥ ΣΤΗΝ ΕΛΛΑΔΑ]. </w:t>
      </w:r>
      <w:r w:rsidRPr="008E62AF">
        <w:rPr>
          <w:rFonts w:ascii="Times New Roman" w:hAnsi="Times New Roman" w:cs="Times New Roman"/>
          <w:sz w:val="24"/>
          <w:szCs w:val="24"/>
          <w:lang w:val="en-US"/>
        </w:rPr>
        <w:t>SPOUDAI, 50(3-4). University of Piraeus.</w:t>
      </w:r>
    </w:p>
    <w:p w14:paraId="51A06160" w14:textId="77777777" w:rsidR="00064376" w:rsidRPr="00E97166" w:rsidRDefault="00064376" w:rsidP="00064376">
      <w:pPr>
        <w:spacing w:line="276" w:lineRule="auto"/>
        <w:jc w:val="both"/>
        <w:rPr>
          <w:rFonts w:ascii="Times New Roman" w:hAnsi="Times New Roman" w:cs="Times New Roman"/>
          <w:sz w:val="24"/>
          <w:szCs w:val="24"/>
          <w:lang w:val="en-US"/>
        </w:rPr>
      </w:pPr>
      <w:r w:rsidRPr="00E97166">
        <w:rPr>
          <w:rFonts w:ascii="Times New Roman" w:hAnsi="Times New Roman" w:cs="Times New Roman"/>
          <w:sz w:val="24"/>
          <w:szCs w:val="24"/>
          <w:lang w:val="en-US"/>
        </w:rPr>
        <w:t>CEIR - The Power of Exhibitions II, 1996</w:t>
      </w:r>
    </w:p>
    <w:p w14:paraId="43C70C35" w14:textId="099463C8" w:rsidR="00091AFC" w:rsidRPr="005F5F13" w:rsidRDefault="008E62AF" w:rsidP="00091AFC">
      <w:pPr>
        <w:ind w:left="426" w:hanging="426"/>
        <w:rPr>
          <w:rFonts w:ascii="Times New Roman" w:hAnsi="Times New Roman" w:cs="Times New Roman"/>
          <w:sz w:val="24"/>
          <w:szCs w:val="24"/>
          <w:lang w:val="en-US"/>
        </w:rPr>
      </w:pPr>
      <w:r w:rsidRPr="008E62AF">
        <w:rPr>
          <w:rFonts w:ascii="Times New Roman" w:hAnsi="Times New Roman" w:cs="Times New Roman"/>
          <w:sz w:val="24"/>
          <w:szCs w:val="24"/>
          <w:lang w:val="en-US"/>
        </w:rPr>
        <w:t>D</w:t>
      </w:r>
      <w:r w:rsidR="00091AFC" w:rsidRPr="008E62AF">
        <w:rPr>
          <w:rFonts w:ascii="Times New Roman" w:hAnsi="Times New Roman" w:cs="Times New Roman"/>
          <w:sz w:val="24"/>
          <w:szCs w:val="24"/>
          <w:lang w:val="en-US"/>
        </w:rPr>
        <w:t>uan</w:t>
      </w:r>
      <w:r w:rsidRPr="008E62AF">
        <w:rPr>
          <w:rFonts w:ascii="Times New Roman" w:hAnsi="Times New Roman" w:cs="Times New Roman"/>
          <w:sz w:val="24"/>
          <w:szCs w:val="24"/>
          <w:lang w:val="en-US"/>
        </w:rPr>
        <w:t>, W., G</w:t>
      </w:r>
      <w:r w:rsidR="00091AFC" w:rsidRPr="008E62AF">
        <w:rPr>
          <w:rFonts w:ascii="Times New Roman" w:hAnsi="Times New Roman" w:cs="Times New Roman"/>
          <w:sz w:val="24"/>
          <w:szCs w:val="24"/>
          <w:lang w:val="en-US"/>
        </w:rPr>
        <w:t>u</w:t>
      </w:r>
      <w:r w:rsidRPr="008E62AF">
        <w:rPr>
          <w:rFonts w:ascii="Times New Roman" w:hAnsi="Times New Roman" w:cs="Times New Roman"/>
          <w:sz w:val="24"/>
          <w:szCs w:val="24"/>
          <w:lang w:val="en-US"/>
        </w:rPr>
        <w:t xml:space="preserve">, B., &amp; </w:t>
      </w:r>
      <w:proofErr w:type="spellStart"/>
      <w:r w:rsidRPr="008E62AF">
        <w:rPr>
          <w:rFonts w:ascii="Times New Roman" w:hAnsi="Times New Roman" w:cs="Times New Roman"/>
          <w:sz w:val="24"/>
          <w:szCs w:val="24"/>
          <w:lang w:val="en-US"/>
        </w:rPr>
        <w:t>W</w:t>
      </w:r>
      <w:r w:rsidR="00091AFC" w:rsidRPr="008E62AF">
        <w:rPr>
          <w:rFonts w:ascii="Times New Roman" w:hAnsi="Times New Roman" w:cs="Times New Roman"/>
          <w:sz w:val="24"/>
          <w:szCs w:val="24"/>
          <w:lang w:val="en-US"/>
        </w:rPr>
        <w:t>hinston</w:t>
      </w:r>
      <w:proofErr w:type="spellEnd"/>
      <w:r w:rsidRPr="008E62AF">
        <w:rPr>
          <w:rFonts w:ascii="Times New Roman" w:hAnsi="Times New Roman" w:cs="Times New Roman"/>
          <w:sz w:val="24"/>
          <w:szCs w:val="24"/>
          <w:lang w:val="en-US"/>
        </w:rPr>
        <w:t xml:space="preserve">, A. (2008). The dynamics of online word-of-mouth and product sales—An empirical investigation of the movie industry. Journal of Retailing, 84(2), 233–242. </w:t>
      </w:r>
      <w:hyperlink r:id="rId116" w:history="1">
        <w:r w:rsidR="00091AFC" w:rsidRPr="001D4B34">
          <w:rPr>
            <w:rStyle w:val="-"/>
            <w:rFonts w:ascii="Times New Roman" w:hAnsi="Times New Roman" w:cs="Times New Roman"/>
            <w:sz w:val="24"/>
            <w:szCs w:val="24"/>
            <w:lang w:val="en-US"/>
          </w:rPr>
          <w:t>https://doi.org/10.1016/j.jretai.2008.04.005</w:t>
        </w:r>
      </w:hyperlink>
      <w:r w:rsidR="00091AFC" w:rsidRPr="005F5F13">
        <w:rPr>
          <w:rFonts w:ascii="Times New Roman" w:hAnsi="Times New Roman" w:cs="Times New Roman"/>
          <w:sz w:val="24"/>
          <w:szCs w:val="24"/>
          <w:lang w:val="en-US"/>
        </w:rPr>
        <w:t>.</w:t>
      </w:r>
    </w:p>
    <w:p w14:paraId="53387D89" w14:textId="3B31614F" w:rsidR="00091AFC" w:rsidRPr="005F5F13" w:rsidRDefault="008E62AF" w:rsidP="00091AFC">
      <w:pPr>
        <w:ind w:left="426" w:hanging="426"/>
        <w:rPr>
          <w:rFonts w:ascii="Times New Roman" w:hAnsi="Times New Roman" w:cs="Times New Roman"/>
          <w:sz w:val="24"/>
          <w:szCs w:val="24"/>
        </w:rPr>
      </w:pPr>
      <w:proofErr w:type="spellStart"/>
      <w:r w:rsidRPr="008E62AF">
        <w:rPr>
          <w:rFonts w:ascii="Times New Roman" w:hAnsi="Times New Roman" w:cs="Times New Roman"/>
          <w:sz w:val="24"/>
          <w:szCs w:val="24"/>
          <w:lang w:val="en-US"/>
        </w:rPr>
        <w:t>Διεθνής</w:t>
      </w:r>
      <w:proofErr w:type="spellEnd"/>
      <w:r w:rsidRPr="008E62AF">
        <w:rPr>
          <w:rFonts w:ascii="Times New Roman" w:hAnsi="Times New Roman" w:cs="Times New Roman"/>
          <w:sz w:val="24"/>
          <w:szCs w:val="24"/>
          <w:lang w:val="en-US"/>
        </w:rPr>
        <w:t xml:space="preserve"> </w:t>
      </w:r>
      <w:proofErr w:type="spellStart"/>
      <w:r w:rsidRPr="008E62AF">
        <w:rPr>
          <w:rFonts w:ascii="Times New Roman" w:hAnsi="Times New Roman" w:cs="Times New Roman"/>
          <w:sz w:val="24"/>
          <w:szCs w:val="24"/>
          <w:lang w:val="en-US"/>
        </w:rPr>
        <w:t>Δικτύωση</w:t>
      </w:r>
      <w:proofErr w:type="spellEnd"/>
      <w:r w:rsidRPr="008E62AF">
        <w:rPr>
          <w:rFonts w:ascii="Times New Roman" w:hAnsi="Times New Roman" w:cs="Times New Roman"/>
          <w:sz w:val="24"/>
          <w:szCs w:val="24"/>
          <w:lang w:val="en-US"/>
        </w:rPr>
        <w:t xml:space="preserve">. </w:t>
      </w:r>
      <w:r w:rsidRPr="008E62AF">
        <w:rPr>
          <w:rFonts w:ascii="Times New Roman" w:hAnsi="Times New Roman" w:cs="Times New Roman"/>
          <w:sz w:val="24"/>
          <w:szCs w:val="24"/>
        </w:rPr>
        <w:t>(</w:t>
      </w:r>
      <w:r w:rsidR="00091AFC">
        <w:rPr>
          <w:rFonts w:ascii="Times New Roman" w:hAnsi="Times New Roman" w:cs="Times New Roman"/>
          <w:sz w:val="24"/>
          <w:szCs w:val="24"/>
        </w:rPr>
        <w:t>2023</w:t>
      </w:r>
      <w:r w:rsidRPr="008E62AF">
        <w:rPr>
          <w:rFonts w:ascii="Times New Roman" w:hAnsi="Times New Roman" w:cs="Times New Roman"/>
          <w:sz w:val="24"/>
          <w:szCs w:val="24"/>
        </w:rPr>
        <w:t xml:space="preserve">). Σύνδεσμος Βιομηχανιών Ελλάδος. </w:t>
      </w:r>
      <w:r w:rsidRPr="008E62AF">
        <w:rPr>
          <w:rFonts w:ascii="Times New Roman" w:hAnsi="Times New Roman" w:cs="Times New Roman"/>
          <w:sz w:val="24"/>
          <w:szCs w:val="24"/>
          <w:lang w:val="en-US"/>
        </w:rPr>
        <w:t>Retrieved</w:t>
      </w:r>
      <w:r w:rsidRPr="005F5F13">
        <w:rPr>
          <w:rFonts w:ascii="Times New Roman" w:hAnsi="Times New Roman" w:cs="Times New Roman"/>
          <w:sz w:val="24"/>
          <w:szCs w:val="24"/>
        </w:rPr>
        <w:t xml:space="preserve"> </w:t>
      </w:r>
      <w:r w:rsidRPr="008E62AF">
        <w:rPr>
          <w:rFonts w:ascii="Times New Roman" w:hAnsi="Times New Roman" w:cs="Times New Roman"/>
          <w:sz w:val="24"/>
          <w:szCs w:val="24"/>
          <w:lang w:val="en-US"/>
        </w:rPr>
        <w:t>June</w:t>
      </w:r>
      <w:r w:rsidRPr="005F5F13">
        <w:rPr>
          <w:rFonts w:ascii="Times New Roman" w:hAnsi="Times New Roman" w:cs="Times New Roman"/>
          <w:sz w:val="24"/>
          <w:szCs w:val="24"/>
        </w:rPr>
        <w:t xml:space="preserve"> 19, 2023, </w:t>
      </w:r>
      <w:r w:rsidRPr="008E62AF">
        <w:rPr>
          <w:rFonts w:ascii="Times New Roman" w:hAnsi="Times New Roman" w:cs="Times New Roman"/>
          <w:sz w:val="24"/>
          <w:szCs w:val="24"/>
          <w:lang w:val="en-US"/>
        </w:rPr>
        <w:t>from</w:t>
      </w:r>
      <w:r w:rsidRPr="005F5F13">
        <w:rPr>
          <w:rFonts w:ascii="Times New Roman" w:hAnsi="Times New Roman" w:cs="Times New Roman"/>
          <w:sz w:val="24"/>
          <w:szCs w:val="24"/>
        </w:rPr>
        <w:t xml:space="preserve"> </w:t>
      </w:r>
      <w:hyperlink r:id="rId117" w:history="1">
        <w:r w:rsidR="00091AFC" w:rsidRPr="001D4B34">
          <w:rPr>
            <w:rStyle w:val="-"/>
            <w:rFonts w:ascii="Times New Roman" w:hAnsi="Times New Roman" w:cs="Times New Roman"/>
            <w:sz w:val="24"/>
            <w:szCs w:val="24"/>
            <w:lang w:val="en-US"/>
          </w:rPr>
          <w:t>https</w:t>
        </w:r>
        <w:r w:rsidR="00091AFC" w:rsidRPr="005F5F13">
          <w:rPr>
            <w:rStyle w:val="-"/>
            <w:rFonts w:ascii="Times New Roman" w:hAnsi="Times New Roman" w:cs="Times New Roman"/>
            <w:sz w:val="24"/>
            <w:szCs w:val="24"/>
          </w:rPr>
          <w:t>://</w:t>
        </w:r>
        <w:proofErr w:type="spellStart"/>
        <w:r w:rsidR="00091AFC" w:rsidRPr="001D4B34">
          <w:rPr>
            <w:rStyle w:val="-"/>
            <w:rFonts w:ascii="Times New Roman" w:hAnsi="Times New Roman" w:cs="Times New Roman"/>
            <w:sz w:val="24"/>
            <w:szCs w:val="24"/>
            <w:lang w:val="en-US"/>
          </w:rPr>
          <w:t>sbe</w:t>
        </w:r>
        <w:proofErr w:type="spellEnd"/>
        <w:r w:rsidR="00091AFC" w:rsidRPr="005F5F13">
          <w:rPr>
            <w:rStyle w:val="-"/>
            <w:rFonts w:ascii="Times New Roman" w:hAnsi="Times New Roman" w:cs="Times New Roman"/>
            <w:sz w:val="24"/>
            <w:szCs w:val="24"/>
          </w:rPr>
          <w:t>.</w:t>
        </w:r>
        <w:r w:rsidR="00091AFC" w:rsidRPr="001D4B34">
          <w:rPr>
            <w:rStyle w:val="-"/>
            <w:rFonts w:ascii="Times New Roman" w:hAnsi="Times New Roman" w:cs="Times New Roman"/>
            <w:sz w:val="24"/>
            <w:szCs w:val="24"/>
            <w:lang w:val="en-US"/>
          </w:rPr>
          <w:t>org</w:t>
        </w:r>
        <w:r w:rsidR="00091AFC" w:rsidRPr="005F5F13">
          <w:rPr>
            <w:rStyle w:val="-"/>
            <w:rFonts w:ascii="Times New Roman" w:hAnsi="Times New Roman" w:cs="Times New Roman"/>
            <w:sz w:val="24"/>
            <w:szCs w:val="24"/>
          </w:rPr>
          <w:t>.</w:t>
        </w:r>
        <w:r w:rsidR="00091AFC" w:rsidRPr="001D4B34">
          <w:rPr>
            <w:rStyle w:val="-"/>
            <w:rFonts w:ascii="Times New Roman" w:hAnsi="Times New Roman" w:cs="Times New Roman"/>
            <w:sz w:val="24"/>
            <w:szCs w:val="24"/>
            <w:lang w:val="en-US"/>
          </w:rPr>
          <w:t>gr</w:t>
        </w:r>
        <w:r w:rsidR="00091AFC" w:rsidRPr="005F5F13">
          <w:rPr>
            <w:rStyle w:val="-"/>
            <w:rFonts w:ascii="Times New Roman" w:hAnsi="Times New Roman" w:cs="Times New Roman"/>
            <w:sz w:val="24"/>
            <w:szCs w:val="24"/>
          </w:rPr>
          <w:t>/</w:t>
        </w:r>
        <w:proofErr w:type="spellStart"/>
        <w:r w:rsidR="00091AFC" w:rsidRPr="001D4B34">
          <w:rPr>
            <w:rStyle w:val="-"/>
            <w:rFonts w:ascii="Times New Roman" w:hAnsi="Times New Roman" w:cs="Times New Roman"/>
            <w:sz w:val="24"/>
            <w:szCs w:val="24"/>
            <w:lang w:val="en-US"/>
          </w:rPr>
          <w:t>diethnis</w:t>
        </w:r>
        <w:proofErr w:type="spellEnd"/>
        <w:r w:rsidR="00091AFC" w:rsidRPr="005F5F13">
          <w:rPr>
            <w:rStyle w:val="-"/>
            <w:rFonts w:ascii="Times New Roman" w:hAnsi="Times New Roman" w:cs="Times New Roman"/>
            <w:sz w:val="24"/>
            <w:szCs w:val="24"/>
          </w:rPr>
          <w:t>-</w:t>
        </w:r>
        <w:proofErr w:type="spellStart"/>
        <w:r w:rsidR="00091AFC" w:rsidRPr="001D4B34">
          <w:rPr>
            <w:rStyle w:val="-"/>
            <w:rFonts w:ascii="Times New Roman" w:hAnsi="Times New Roman" w:cs="Times New Roman"/>
            <w:sz w:val="24"/>
            <w:szCs w:val="24"/>
            <w:lang w:val="en-US"/>
          </w:rPr>
          <w:t>diktiosi</w:t>
        </w:r>
        <w:proofErr w:type="spellEnd"/>
        <w:r w:rsidR="00091AFC" w:rsidRPr="005F5F13">
          <w:rPr>
            <w:rStyle w:val="-"/>
            <w:rFonts w:ascii="Times New Roman" w:hAnsi="Times New Roman" w:cs="Times New Roman"/>
            <w:sz w:val="24"/>
            <w:szCs w:val="24"/>
          </w:rPr>
          <w:t>/</w:t>
        </w:r>
      </w:hyperlink>
    </w:p>
    <w:p w14:paraId="3E2293CE" w14:textId="2A94CC7F" w:rsidR="00091AFC" w:rsidRPr="00091AFC" w:rsidRDefault="008E62AF" w:rsidP="00091AFC">
      <w:pPr>
        <w:ind w:left="426" w:hanging="426"/>
        <w:rPr>
          <w:rFonts w:ascii="Times New Roman" w:hAnsi="Times New Roman" w:cs="Times New Roman"/>
          <w:sz w:val="24"/>
          <w:szCs w:val="24"/>
          <w:lang w:val="en-US"/>
        </w:rPr>
      </w:pPr>
      <w:proofErr w:type="spellStart"/>
      <w:r w:rsidRPr="008E62AF">
        <w:rPr>
          <w:rFonts w:ascii="Times New Roman" w:hAnsi="Times New Roman" w:cs="Times New Roman"/>
          <w:sz w:val="24"/>
          <w:szCs w:val="24"/>
          <w:lang w:val="en-US"/>
        </w:rPr>
        <w:t>Frankenfield</w:t>
      </w:r>
      <w:proofErr w:type="spellEnd"/>
      <w:r w:rsidRPr="008E62AF">
        <w:rPr>
          <w:rFonts w:ascii="Times New Roman" w:hAnsi="Times New Roman" w:cs="Times New Roman"/>
          <w:sz w:val="24"/>
          <w:szCs w:val="24"/>
          <w:lang w:val="en-US"/>
        </w:rPr>
        <w:t xml:space="preserve">, J. (2021, August 26). How Affiliate Marketing Works. Investopedia. </w:t>
      </w:r>
      <w:hyperlink r:id="rId118" w:history="1">
        <w:r w:rsidR="00091AFC" w:rsidRPr="001D4B34">
          <w:rPr>
            <w:rStyle w:val="-"/>
            <w:rFonts w:ascii="Times New Roman" w:hAnsi="Times New Roman" w:cs="Times New Roman"/>
            <w:sz w:val="24"/>
            <w:szCs w:val="24"/>
            <w:lang w:val="en-US"/>
          </w:rPr>
          <w:t>https://www.investopedia.com/terms/a/affiliate-marketing.asp</w:t>
        </w:r>
      </w:hyperlink>
      <w:r w:rsidR="00091AFC" w:rsidRPr="00091AFC">
        <w:rPr>
          <w:rFonts w:ascii="Times New Roman" w:hAnsi="Times New Roman" w:cs="Times New Roman"/>
          <w:sz w:val="24"/>
          <w:szCs w:val="24"/>
          <w:lang w:val="en-US"/>
        </w:rPr>
        <w:t>.</w:t>
      </w:r>
    </w:p>
    <w:p w14:paraId="11BA1517" w14:textId="1E8BA5C2" w:rsidR="00091AFC" w:rsidRPr="00091AFC" w:rsidRDefault="008E62AF" w:rsidP="00091AFC">
      <w:pPr>
        <w:ind w:left="426" w:hanging="426"/>
        <w:rPr>
          <w:rFonts w:ascii="Times New Roman" w:hAnsi="Times New Roman" w:cs="Times New Roman"/>
          <w:sz w:val="24"/>
          <w:szCs w:val="24"/>
          <w:lang w:val="en-US"/>
        </w:rPr>
      </w:pPr>
      <w:proofErr w:type="spellStart"/>
      <w:r w:rsidRPr="008E62AF">
        <w:rPr>
          <w:rFonts w:ascii="Times New Roman" w:hAnsi="Times New Roman" w:cs="Times New Roman"/>
          <w:sz w:val="24"/>
          <w:szCs w:val="24"/>
          <w:lang w:val="en-US"/>
        </w:rPr>
        <w:t>Hudák</w:t>
      </w:r>
      <w:proofErr w:type="spellEnd"/>
      <w:r w:rsidRPr="008E62AF">
        <w:rPr>
          <w:rFonts w:ascii="Times New Roman" w:hAnsi="Times New Roman" w:cs="Times New Roman"/>
          <w:sz w:val="24"/>
          <w:szCs w:val="24"/>
          <w:lang w:val="en-US"/>
        </w:rPr>
        <w:t xml:space="preserve">, M., </w:t>
      </w:r>
      <w:proofErr w:type="spellStart"/>
      <w:r w:rsidRPr="008E62AF">
        <w:rPr>
          <w:rFonts w:ascii="Times New Roman" w:hAnsi="Times New Roman" w:cs="Times New Roman"/>
          <w:sz w:val="24"/>
          <w:szCs w:val="24"/>
          <w:lang w:val="en-US"/>
        </w:rPr>
        <w:t>Kianičková</w:t>
      </w:r>
      <w:proofErr w:type="spellEnd"/>
      <w:r w:rsidRPr="008E62AF">
        <w:rPr>
          <w:rFonts w:ascii="Times New Roman" w:hAnsi="Times New Roman" w:cs="Times New Roman"/>
          <w:sz w:val="24"/>
          <w:szCs w:val="24"/>
          <w:lang w:val="en-US"/>
        </w:rPr>
        <w:t xml:space="preserve">, E., &amp; </w:t>
      </w:r>
      <w:proofErr w:type="spellStart"/>
      <w:r w:rsidRPr="008E62AF">
        <w:rPr>
          <w:rFonts w:ascii="Times New Roman" w:hAnsi="Times New Roman" w:cs="Times New Roman"/>
          <w:sz w:val="24"/>
          <w:szCs w:val="24"/>
          <w:lang w:val="en-US"/>
        </w:rPr>
        <w:t>Madleňák</w:t>
      </w:r>
      <w:proofErr w:type="spellEnd"/>
      <w:r w:rsidRPr="008E62AF">
        <w:rPr>
          <w:rFonts w:ascii="Times New Roman" w:hAnsi="Times New Roman" w:cs="Times New Roman"/>
          <w:sz w:val="24"/>
          <w:szCs w:val="24"/>
          <w:lang w:val="en-US"/>
        </w:rPr>
        <w:t xml:space="preserve">, R. (2017). The Importance of E-mail Marketing in E-commerce. Procedia Engineering, 192, 342–347. </w:t>
      </w:r>
      <w:proofErr w:type="spellStart"/>
      <w:r w:rsidRPr="008E62AF">
        <w:rPr>
          <w:rFonts w:ascii="Times New Roman" w:hAnsi="Times New Roman" w:cs="Times New Roman"/>
          <w:sz w:val="24"/>
          <w:szCs w:val="24"/>
          <w:lang w:val="en-US"/>
        </w:rPr>
        <w:t>Sciencedirect</w:t>
      </w:r>
      <w:proofErr w:type="spellEnd"/>
      <w:r w:rsidRPr="008E62AF">
        <w:rPr>
          <w:rFonts w:ascii="Times New Roman" w:hAnsi="Times New Roman" w:cs="Times New Roman"/>
          <w:sz w:val="24"/>
          <w:szCs w:val="24"/>
          <w:lang w:val="en-US"/>
        </w:rPr>
        <w:t xml:space="preserve">. </w:t>
      </w:r>
      <w:hyperlink r:id="rId119" w:history="1">
        <w:r w:rsidR="00091AFC" w:rsidRPr="001D4B34">
          <w:rPr>
            <w:rStyle w:val="-"/>
            <w:rFonts w:ascii="Times New Roman" w:hAnsi="Times New Roman" w:cs="Times New Roman"/>
            <w:sz w:val="24"/>
            <w:szCs w:val="24"/>
            <w:lang w:val="en-US"/>
          </w:rPr>
          <w:t>https://doi.org/10.1016/j.proeng.2017.06.059</w:t>
        </w:r>
      </w:hyperlink>
      <w:r w:rsidR="00091AFC" w:rsidRPr="00091AFC">
        <w:rPr>
          <w:rFonts w:ascii="Times New Roman" w:hAnsi="Times New Roman" w:cs="Times New Roman"/>
          <w:sz w:val="24"/>
          <w:szCs w:val="24"/>
          <w:lang w:val="en-US"/>
        </w:rPr>
        <w:t>.</w:t>
      </w:r>
    </w:p>
    <w:p w14:paraId="62A371B6" w14:textId="77777777" w:rsidR="00091AFC" w:rsidRDefault="008E62AF" w:rsidP="00091AFC">
      <w:pPr>
        <w:ind w:left="426" w:hanging="426"/>
        <w:rPr>
          <w:rFonts w:ascii="Times New Roman" w:hAnsi="Times New Roman" w:cs="Times New Roman"/>
          <w:sz w:val="24"/>
          <w:szCs w:val="24"/>
          <w:lang w:val="en-US"/>
        </w:rPr>
      </w:pPr>
      <w:r w:rsidRPr="008E62AF">
        <w:rPr>
          <w:rFonts w:ascii="Times New Roman" w:hAnsi="Times New Roman" w:cs="Times New Roman"/>
          <w:sz w:val="24"/>
          <w:szCs w:val="24"/>
          <w:lang w:val="en-US"/>
        </w:rPr>
        <w:t>Kotler, P.; Keller, K. L., Koshy, A.; Jha, M., (2008) Marketing Management, 13th ed., United States: Prentice Hall.</w:t>
      </w:r>
    </w:p>
    <w:p w14:paraId="1CDFD45B" w14:textId="77777777" w:rsidR="0054775D" w:rsidRPr="0054775D" w:rsidRDefault="0054775D" w:rsidP="0054775D">
      <w:pPr>
        <w:tabs>
          <w:tab w:val="left" w:pos="479"/>
        </w:tabs>
        <w:spacing w:before="13" w:line="276" w:lineRule="auto"/>
        <w:jc w:val="both"/>
        <w:rPr>
          <w:rFonts w:ascii="Times New Roman" w:hAnsi="Times New Roman" w:cs="Times New Roman"/>
          <w:sz w:val="24"/>
          <w:szCs w:val="24"/>
          <w:lang w:val="en-US"/>
        </w:rPr>
      </w:pPr>
      <w:r w:rsidRPr="0054775D">
        <w:rPr>
          <w:rFonts w:ascii="Times New Roman" w:hAnsi="Times New Roman" w:cs="Times New Roman"/>
          <w:sz w:val="24"/>
          <w:szCs w:val="24"/>
          <w:lang w:val="en-US"/>
        </w:rPr>
        <w:t>Megginson,</w:t>
      </w:r>
      <w:r w:rsidRPr="0054775D">
        <w:rPr>
          <w:rFonts w:ascii="Times New Roman" w:hAnsi="Times New Roman" w:cs="Times New Roman"/>
          <w:spacing w:val="-2"/>
          <w:sz w:val="24"/>
          <w:szCs w:val="24"/>
          <w:lang w:val="en-US"/>
        </w:rPr>
        <w:t xml:space="preserve"> </w:t>
      </w:r>
      <w:r w:rsidRPr="0054775D">
        <w:rPr>
          <w:rFonts w:ascii="Times New Roman" w:hAnsi="Times New Roman" w:cs="Times New Roman"/>
          <w:sz w:val="24"/>
          <w:szCs w:val="24"/>
          <w:lang w:val="en-US"/>
        </w:rPr>
        <w:t>W.,</w:t>
      </w:r>
      <w:r w:rsidRPr="0054775D">
        <w:rPr>
          <w:rFonts w:ascii="Times New Roman" w:hAnsi="Times New Roman" w:cs="Times New Roman"/>
          <w:spacing w:val="-1"/>
          <w:sz w:val="24"/>
          <w:szCs w:val="24"/>
          <w:lang w:val="en-US"/>
        </w:rPr>
        <w:t xml:space="preserve"> </w:t>
      </w:r>
      <w:r w:rsidRPr="0054775D">
        <w:rPr>
          <w:rFonts w:ascii="Times New Roman" w:hAnsi="Times New Roman" w:cs="Times New Roman"/>
          <w:sz w:val="24"/>
          <w:szCs w:val="24"/>
          <w:lang w:val="en-US"/>
        </w:rPr>
        <w:t>Scott,</w:t>
      </w:r>
      <w:r w:rsidRPr="0054775D">
        <w:rPr>
          <w:rFonts w:ascii="Times New Roman" w:hAnsi="Times New Roman" w:cs="Times New Roman"/>
          <w:spacing w:val="-1"/>
          <w:sz w:val="24"/>
          <w:szCs w:val="24"/>
          <w:lang w:val="en-US"/>
        </w:rPr>
        <w:t xml:space="preserve"> </w:t>
      </w:r>
      <w:r w:rsidRPr="0054775D">
        <w:rPr>
          <w:rFonts w:ascii="Times New Roman" w:hAnsi="Times New Roman" w:cs="Times New Roman"/>
          <w:sz w:val="24"/>
          <w:szCs w:val="24"/>
          <w:lang w:val="en-US"/>
        </w:rPr>
        <w:t>C. 2004.</w:t>
      </w:r>
      <w:r w:rsidRPr="0054775D">
        <w:rPr>
          <w:rFonts w:ascii="Times New Roman" w:hAnsi="Times New Roman" w:cs="Times New Roman"/>
          <w:spacing w:val="-1"/>
          <w:sz w:val="24"/>
          <w:szCs w:val="24"/>
          <w:lang w:val="en-US"/>
        </w:rPr>
        <w:t xml:space="preserve"> </w:t>
      </w:r>
      <w:r w:rsidRPr="0054775D">
        <w:rPr>
          <w:rFonts w:ascii="Times New Roman" w:hAnsi="Times New Roman" w:cs="Times New Roman"/>
          <w:sz w:val="24"/>
          <w:szCs w:val="24"/>
          <w:lang w:val="en-US"/>
        </w:rPr>
        <w:t>Introduction</w:t>
      </w:r>
      <w:r w:rsidRPr="0054775D">
        <w:rPr>
          <w:rFonts w:ascii="Times New Roman" w:hAnsi="Times New Roman" w:cs="Times New Roman"/>
          <w:spacing w:val="-2"/>
          <w:sz w:val="24"/>
          <w:szCs w:val="24"/>
          <w:lang w:val="en-US"/>
        </w:rPr>
        <w:t xml:space="preserve"> </w:t>
      </w:r>
      <w:r w:rsidRPr="0054775D">
        <w:rPr>
          <w:rFonts w:ascii="Times New Roman" w:hAnsi="Times New Roman" w:cs="Times New Roman"/>
          <w:sz w:val="24"/>
          <w:szCs w:val="24"/>
          <w:lang w:val="en-US"/>
        </w:rPr>
        <w:t>to</w:t>
      </w:r>
      <w:r w:rsidRPr="0054775D">
        <w:rPr>
          <w:rFonts w:ascii="Times New Roman" w:hAnsi="Times New Roman" w:cs="Times New Roman"/>
          <w:spacing w:val="-1"/>
          <w:sz w:val="24"/>
          <w:szCs w:val="24"/>
          <w:lang w:val="en-US"/>
        </w:rPr>
        <w:t xml:space="preserve"> </w:t>
      </w:r>
      <w:r w:rsidRPr="0054775D">
        <w:rPr>
          <w:rFonts w:ascii="Times New Roman" w:hAnsi="Times New Roman" w:cs="Times New Roman"/>
          <w:sz w:val="24"/>
          <w:szCs w:val="24"/>
          <w:lang w:val="en-US"/>
        </w:rPr>
        <w:t>Corporate</w:t>
      </w:r>
      <w:r w:rsidRPr="0054775D">
        <w:rPr>
          <w:rFonts w:ascii="Times New Roman" w:hAnsi="Times New Roman" w:cs="Times New Roman"/>
          <w:spacing w:val="-2"/>
          <w:sz w:val="24"/>
          <w:szCs w:val="24"/>
          <w:lang w:val="en-US"/>
        </w:rPr>
        <w:t xml:space="preserve"> </w:t>
      </w:r>
      <w:r w:rsidRPr="0054775D">
        <w:rPr>
          <w:rFonts w:ascii="Times New Roman" w:hAnsi="Times New Roman" w:cs="Times New Roman"/>
          <w:sz w:val="24"/>
          <w:szCs w:val="24"/>
          <w:lang w:val="en-US"/>
        </w:rPr>
        <w:t>Finance,</w:t>
      </w:r>
      <w:r w:rsidRPr="0054775D">
        <w:rPr>
          <w:rFonts w:ascii="Times New Roman" w:hAnsi="Times New Roman" w:cs="Times New Roman"/>
          <w:spacing w:val="-1"/>
          <w:sz w:val="24"/>
          <w:szCs w:val="24"/>
          <w:lang w:val="en-US"/>
        </w:rPr>
        <w:t xml:space="preserve"> </w:t>
      </w:r>
      <w:r w:rsidRPr="0054775D">
        <w:rPr>
          <w:rFonts w:ascii="Times New Roman" w:hAnsi="Times New Roman" w:cs="Times New Roman"/>
          <w:sz w:val="24"/>
          <w:szCs w:val="24"/>
          <w:lang w:val="en-US"/>
        </w:rPr>
        <w:t>Thompson Learning.</w:t>
      </w:r>
    </w:p>
    <w:p w14:paraId="1B35A3A9" w14:textId="3E9BD1F5" w:rsidR="00091AFC" w:rsidRDefault="008E62AF" w:rsidP="00091AFC">
      <w:pPr>
        <w:ind w:left="426" w:hanging="426"/>
        <w:rPr>
          <w:rFonts w:ascii="Times New Roman" w:hAnsi="Times New Roman" w:cs="Times New Roman"/>
          <w:sz w:val="24"/>
          <w:szCs w:val="24"/>
          <w:lang w:val="en-US"/>
        </w:rPr>
      </w:pPr>
      <w:r w:rsidRPr="008E62AF">
        <w:rPr>
          <w:rFonts w:ascii="Times New Roman" w:hAnsi="Times New Roman" w:cs="Times New Roman"/>
          <w:sz w:val="24"/>
          <w:szCs w:val="24"/>
          <w:lang w:val="en-US"/>
        </w:rPr>
        <w:t xml:space="preserve">Miller, M. (2011). YouTube for Business: Online Video Marketing for Any Business. In Google Books. Pearson Education. </w:t>
      </w:r>
      <w:hyperlink r:id="rId120" w:anchor="v=onepage&amp;q&amp;f=false" w:history="1">
        <w:r w:rsidR="00091AFC" w:rsidRPr="001D4B34">
          <w:rPr>
            <w:rStyle w:val="-"/>
            <w:rFonts w:ascii="Times New Roman" w:hAnsi="Times New Roman" w:cs="Times New Roman"/>
            <w:sz w:val="24"/>
            <w:szCs w:val="24"/>
            <w:lang w:val="en-US"/>
          </w:rPr>
          <w:t>https://books.google.gr/books?hl=el&amp;lr=&amp;id=xPxfCcAZrigC&amp;oi=fnd&amp;pg=PT38&amp;dq=video+marketing&amp;ots=bvonnybg_8&amp;sig=uLqDHx5_Zh8cQyRWL0GKPhreXr4&amp;redir_esc=y#v=onepage&amp;q&amp;f=false</w:t>
        </w:r>
      </w:hyperlink>
      <w:r w:rsidRPr="008E62AF">
        <w:rPr>
          <w:rFonts w:ascii="Times New Roman" w:hAnsi="Times New Roman" w:cs="Times New Roman"/>
          <w:sz w:val="24"/>
          <w:szCs w:val="24"/>
          <w:lang w:val="en-US"/>
        </w:rPr>
        <w:t>)</w:t>
      </w:r>
    </w:p>
    <w:p w14:paraId="4972F597" w14:textId="0C70CE0E" w:rsidR="00091AFC" w:rsidRDefault="008E62AF" w:rsidP="00091AFC">
      <w:pPr>
        <w:ind w:left="426" w:hanging="426"/>
        <w:rPr>
          <w:rFonts w:ascii="Times New Roman" w:hAnsi="Times New Roman" w:cs="Times New Roman"/>
          <w:sz w:val="24"/>
          <w:szCs w:val="24"/>
          <w:lang w:val="en-US"/>
        </w:rPr>
      </w:pPr>
      <w:r w:rsidRPr="008E62AF">
        <w:rPr>
          <w:rFonts w:ascii="Times New Roman" w:hAnsi="Times New Roman" w:cs="Times New Roman"/>
          <w:sz w:val="24"/>
          <w:szCs w:val="24"/>
          <w:lang w:val="en-US"/>
        </w:rPr>
        <w:t xml:space="preserve">NASDAQ. (2017, March 14). UK Online Shopping and E-Commerce Statistics for 2017. Nasdaq.com. </w:t>
      </w:r>
      <w:hyperlink r:id="rId121" w:history="1">
        <w:r w:rsidR="00091AFC" w:rsidRPr="001D4B34">
          <w:rPr>
            <w:rStyle w:val="-"/>
            <w:rFonts w:ascii="Times New Roman" w:hAnsi="Times New Roman" w:cs="Times New Roman"/>
            <w:sz w:val="24"/>
            <w:szCs w:val="24"/>
            <w:lang w:val="en-US"/>
          </w:rPr>
          <w:t>https://www.nasdaq.com/articles/uk-online-shopping-and-e-commerce-statistics-2017-2017-03-14</w:t>
        </w:r>
      </w:hyperlink>
      <w:r w:rsidR="00091AFC" w:rsidRPr="00091AFC">
        <w:rPr>
          <w:rFonts w:ascii="Times New Roman" w:hAnsi="Times New Roman" w:cs="Times New Roman"/>
          <w:sz w:val="24"/>
          <w:szCs w:val="24"/>
          <w:lang w:val="en-US"/>
        </w:rPr>
        <w:t>.</w:t>
      </w:r>
    </w:p>
    <w:p w14:paraId="426A5D47" w14:textId="126A2D6F" w:rsidR="00091AFC" w:rsidRDefault="008E62AF" w:rsidP="00091AFC">
      <w:pPr>
        <w:ind w:left="426" w:hanging="426"/>
        <w:rPr>
          <w:rFonts w:ascii="Times New Roman" w:hAnsi="Times New Roman" w:cs="Times New Roman"/>
          <w:sz w:val="24"/>
          <w:szCs w:val="24"/>
          <w:lang w:val="en-US"/>
        </w:rPr>
      </w:pPr>
      <w:r w:rsidRPr="008E62AF">
        <w:rPr>
          <w:rFonts w:ascii="Times New Roman" w:hAnsi="Times New Roman" w:cs="Times New Roman"/>
          <w:sz w:val="24"/>
          <w:szCs w:val="24"/>
          <w:lang w:val="en-US"/>
        </w:rPr>
        <w:t xml:space="preserve">Rowley, J. (2018). Understanding Digital Content Marketing. Journal of Marketing Management, 24(5-6), 517–540. </w:t>
      </w:r>
      <w:hyperlink r:id="rId122" w:history="1">
        <w:r w:rsidR="00091AFC" w:rsidRPr="001D4B34">
          <w:rPr>
            <w:rStyle w:val="-"/>
            <w:rFonts w:ascii="Times New Roman" w:hAnsi="Times New Roman" w:cs="Times New Roman"/>
            <w:sz w:val="24"/>
            <w:szCs w:val="24"/>
            <w:lang w:val="en-US"/>
          </w:rPr>
          <w:t>https://doi.org/10.1362/026725708x325977</w:t>
        </w:r>
      </w:hyperlink>
      <w:r w:rsidR="00091AFC" w:rsidRPr="00091AFC">
        <w:rPr>
          <w:rFonts w:ascii="Times New Roman" w:hAnsi="Times New Roman" w:cs="Times New Roman"/>
          <w:sz w:val="24"/>
          <w:szCs w:val="24"/>
          <w:lang w:val="en-US"/>
        </w:rPr>
        <w:t>.</w:t>
      </w:r>
    </w:p>
    <w:p w14:paraId="05F76B3C" w14:textId="31A65FCA" w:rsidR="00091AFC" w:rsidRDefault="008E62AF" w:rsidP="00091AFC">
      <w:pPr>
        <w:ind w:left="426" w:hanging="426"/>
        <w:rPr>
          <w:rFonts w:ascii="Times New Roman" w:hAnsi="Times New Roman" w:cs="Times New Roman"/>
          <w:sz w:val="24"/>
          <w:szCs w:val="24"/>
          <w:lang w:val="en-US"/>
        </w:rPr>
      </w:pPr>
      <w:r w:rsidRPr="008E62AF">
        <w:rPr>
          <w:rFonts w:ascii="Times New Roman" w:hAnsi="Times New Roman" w:cs="Times New Roman"/>
          <w:sz w:val="24"/>
          <w:szCs w:val="24"/>
          <w:lang w:val="en-US"/>
        </w:rPr>
        <w:t xml:space="preserve">Sharma, K. (n.d.). Council Post: How SEO And Content Marketing Work Together </w:t>
      </w:r>
      <w:proofErr w:type="gramStart"/>
      <w:r w:rsidRPr="008E62AF">
        <w:rPr>
          <w:rFonts w:ascii="Times New Roman" w:hAnsi="Times New Roman" w:cs="Times New Roman"/>
          <w:sz w:val="24"/>
          <w:szCs w:val="24"/>
          <w:lang w:val="en-US"/>
        </w:rPr>
        <w:t>To</w:t>
      </w:r>
      <w:proofErr w:type="gramEnd"/>
      <w:r w:rsidRPr="008E62AF">
        <w:rPr>
          <w:rFonts w:ascii="Times New Roman" w:hAnsi="Times New Roman" w:cs="Times New Roman"/>
          <w:sz w:val="24"/>
          <w:szCs w:val="24"/>
          <w:lang w:val="en-US"/>
        </w:rPr>
        <w:t xml:space="preserve"> Fuel Your Online Success. Forbes. Retrieved June 19, 2023, from </w:t>
      </w:r>
      <w:hyperlink r:id="rId123" w:history="1">
        <w:r w:rsidR="00091AFC" w:rsidRPr="001D4B34">
          <w:rPr>
            <w:rStyle w:val="-"/>
            <w:rFonts w:ascii="Times New Roman" w:hAnsi="Times New Roman" w:cs="Times New Roman"/>
            <w:sz w:val="24"/>
            <w:szCs w:val="24"/>
            <w:lang w:val="en-US"/>
          </w:rPr>
          <w:t>https://www.forbes.com/sites/forbesagencycouncil/2018/07/03/how-seo-and-content-marketing-work-together-to-fuel-your-online-success/?sh=ba5be9f16bfe</w:t>
        </w:r>
      </w:hyperlink>
      <w:r w:rsidRPr="008E62AF">
        <w:rPr>
          <w:rFonts w:ascii="Times New Roman" w:hAnsi="Times New Roman" w:cs="Times New Roman"/>
          <w:sz w:val="24"/>
          <w:szCs w:val="24"/>
          <w:lang w:val="en-US"/>
        </w:rPr>
        <w:t>)</w:t>
      </w:r>
    </w:p>
    <w:p w14:paraId="7F698329" w14:textId="4B04CB2A" w:rsidR="008E62AF" w:rsidRPr="005F5F13" w:rsidRDefault="008E62AF" w:rsidP="00091AFC">
      <w:pPr>
        <w:ind w:left="426" w:hanging="426"/>
        <w:rPr>
          <w:rFonts w:ascii="Times New Roman" w:hAnsi="Times New Roman" w:cs="Times New Roman"/>
          <w:sz w:val="24"/>
          <w:szCs w:val="24"/>
          <w:lang w:val="en-US"/>
        </w:rPr>
      </w:pPr>
      <w:r w:rsidRPr="008E62AF">
        <w:rPr>
          <w:rFonts w:ascii="Times New Roman" w:hAnsi="Times New Roman" w:cs="Times New Roman"/>
          <w:sz w:val="24"/>
          <w:szCs w:val="24"/>
          <w:lang w:val="en-US"/>
        </w:rPr>
        <w:lastRenderedPageBreak/>
        <w:t xml:space="preserve">van Ewijk, B. J., </w:t>
      </w:r>
      <w:proofErr w:type="spellStart"/>
      <w:r w:rsidRPr="008E62AF">
        <w:rPr>
          <w:rFonts w:ascii="Times New Roman" w:hAnsi="Times New Roman" w:cs="Times New Roman"/>
          <w:sz w:val="24"/>
          <w:szCs w:val="24"/>
          <w:lang w:val="en-US"/>
        </w:rPr>
        <w:t>Stubbe</w:t>
      </w:r>
      <w:proofErr w:type="spellEnd"/>
      <w:r w:rsidRPr="008E62AF">
        <w:rPr>
          <w:rFonts w:ascii="Times New Roman" w:hAnsi="Times New Roman" w:cs="Times New Roman"/>
          <w:sz w:val="24"/>
          <w:szCs w:val="24"/>
          <w:lang w:val="en-US"/>
        </w:rPr>
        <w:t xml:space="preserve">, A., </w:t>
      </w:r>
      <w:proofErr w:type="spellStart"/>
      <w:r w:rsidRPr="008E62AF">
        <w:rPr>
          <w:rFonts w:ascii="Times New Roman" w:hAnsi="Times New Roman" w:cs="Times New Roman"/>
          <w:sz w:val="24"/>
          <w:szCs w:val="24"/>
          <w:lang w:val="en-US"/>
        </w:rPr>
        <w:t>Gijsbrechts</w:t>
      </w:r>
      <w:proofErr w:type="spellEnd"/>
      <w:r w:rsidRPr="008E62AF">
        <w:rPr>
          <w:rFonts w:ascii="Times New Roman" w:hAnsi="Times New Roman" w:cs="Times New Roman"/>
          <w:sz w:val="24"/>
          <w:szCs w:val="24"/>
          <w:lang w:val="en-US"/>
        </w:rPr>
        <w:t xml:space="preserve">, E., &amp; </w:t>
      </w:r>
      <w:proofErr w:type="spellStart"/>
      <w:r w:rsidRPr="008E62AF">
        <w:rPr>
          <w:rFonts w:ascii="Times New Roman" w:hAnsi="Times New Roman" w:cs="Times New Roman"/>
          <w:sz w:val="24"/>
          <w:szCs w:val="24"/>
          <w:lang w:val="en-US"/>
        </w:rPr>
        <w:t>Dekimpe</w:t>
      </w:r>
      <w:proofErr w:type="spellEnd"/>
      <w:r w:rsidRPr="008E62AF">
        <w:rPr>
          <w:rFonts w:ascii="Times New Roman" w:hAnsi="Times New Roman" w:cs="Times New Roman"/>
          <w:sz w:val="24"/>
          <w:szCs w:val="24"/>
          <w:lang w:val="en-US"/>
        </w:rPr>
        <w:t xml:space="preserve">, M. G. (2020). Online display advertising for CPG brands: (When) does it work? International Journal of Research in Marketing. </w:t>
      </w:r>
      <w:hyperlink r:id="rId124" w:history="1">
        <w:r w:rsidR="00B264C7" w:rsidRPr="001D4B34">
          <w:rPr>
            <w:rStyle w:val="-"/>
            <w:rFonts w:ascii="Times New Roman" w:hAnsi="Times New Roman" w:cs="Times New Roman"/>
            <w:sz w:val="24"/>
            <w:szCs w:val="24"/>
            <w:lang w:val="en-US"/>
          </w:rPr>
          <w:t>https</w:t>
        </w:r>
        <w:r w:rsidR="00B264C7" w:rsidRPr="005F5F13">
          <w:rPr>
            <w:rStyle w:val="-"/>
            <w:rFonts w:ascii="Times New Roman" w:hAnsi="Times New Roman" w:cs="Times New Roman"/>
            <w:sz w:val="24"/>
            <w:szCs w:val="24"/>
            <w:lang w:val="en-US"/>
          </w:rPr>
          <w:t>://</w:t>
        </w:r>
        <w:r w:rsidR="00B264C7" w:rsidRPr="001D4B34">
          <w:rPr>
            <w:rStyle w:val="-"/>
            <w:rFonts w:ascii="Times New Roman" w:hAnsi="Times New Roman" w:cs="Times New Roman"/>
            <w:sz w:val="24"/>
            <w:szCs w:val="24"/>
            <w:lang w:val="en-US"/>
          </w:rPr>
          <w:t>doi</w:t>
        </w:r>
        <w:r w:rsidR="00B264C7" w:rsidRPr="005F5F13">
          <w:rPr>
            <w:rStyle w:val="-"/>
            <w:rFonts w:ascii="Times New Roman" w:hAnsi="Times New Roman" w:cs="Times New Roman"/>
            <w:sz w:val="24"/>
            <w:szCs w:val="24"/>
            <w:lang w:val="en-US"/>
          </w:rPr>
          <w:t>.</w:t>
        </w:r>
        <w:r w:rsidR="00B264C7" w:rsidRPr="001D4B34">
          <w:rPr>
            <w:rStyle w:val="-"/>
            <w:rFonts w:ascii="Times New Roman" w:hAnsi="Times New Roman" w:cs="Times New Roman"/>
            <w:sz w:val="24"/>
            <w:szCs w:val="24"/>
            <w:lang w:val="en-US"/>
          </w:rPr>
          <w:t>org</w:t>
        </w:r>
        <w:r w:rsidR="00B264C7" w:rsidRPr="005F5F13">
          <w:rPr>
            <w:rStyle w:val="-"/>
            <w:rFonts w:ascii="Times New Roman" w:hAnsi="Times New Roman" w:cs="Times New Roman"/>
            <w:sz w:val="24"/>
            <w:szCs w:val="24"/>
            <w:lang w:val="en-US"/>
          </w:rPr>
          <w:t>/10.1016/</w:t>
        </w:r>
        <w:r w:rsidR="00B264C7" w:rsidRPr="001D4B34">
          <w:rPr>
            <w:rStyle w:val="-"/>
            <w:rFonts w:ascii="Times New Roman" w:hAnsi="Times New Roman" w:cs="Times New Roman"/>
            <w:sz w:val="24"/>
            <w:szCs w:val="24"/>
            <w:lang w:val="en-US"/>
          </w:rPr>
          <w:t>j</w:t>
        </w:r>
        <w:r w:rsidR="00B264C7" w:rsidRPr="005F5F13">
          <w:rPr>
            <w:rStyle w:val="-"/>
            <w:rFonts w:ascii="Times New Roman" w:hAnsi="Times New Roman" w:cs="Times New Roman"/>
            <w:sz w:val="24"/>
            <w:szCs w:val="24"/>
            <w:lang w:val="en-US"/>
          </w:rPr>
          <w:t>.</w:t>
        </w:r>
        <w:r w:rsidR="00B264C7" w:rsidRPr="001D4B34">
          <w:rPr>
            <w:rStyle w:val="-"/>
            <w:rFonts w:ascii="Times New Roman" w:hAnsi="Times New Roman" w:cs="Times New Roman"/>
            <w:sz w:val="24"/>
            <w:szCs w:val="24"/>
            <w:lang w:val="en-US"/>
          </w:rPr>
          <w:t>ijresmar</w:t>
        </w:r>
        <w:r w:rsidR="00B264C7" w:rsidRPr="005F5F13">
          <w:rPr>
            <w:rStyle w:val="-"/>
            <w:rFonts w:ascii="Times New Roman" w:hAnsi="Times New Roman" w:cs="Times New Roman"/>
            <w:sz w:val="24"/>
            <w:szCs w:val="24"/>
            <w:lang w:val="en-US"/>
          </w:rPr>
          <w:t>.2020.08.004</w:t>
        </w:r>
      </w:hyperlink>
      <w:r w:rsidR="00091AFC" w:rsidRPr="005F5F13">
        <w:rPr>
          <w:rFonts w:ascii="Times New Roman" w:hAnsi="Times New Roman" w:cs="Times New Roman"/>
          <w:sz w:val="24"/>
          <w:szCs w:val="24"/>
          <w:lang w:val="en-US"/>
        </w:rPr>
        <w:t>.</w:t>
      </w:r>
    </w:p>
    <w:p w14:paraId="6B0F78AB" w14:textId="4B952E95" w:rsidR="00064376" w:rsidRPr="00113373" w:rsidRDefault="00064376" w:rsidP="00064376">
      <w:pPr>
        <w:rPr>
          <w:lang w:val="en-US"/>
        </w:rPr>
      </w:pPr>
    </w:p>
    <w:p w14:paraId="47032793" w14:textId="77777777" w:rsidR="00064376" w:rsidRPr="00064376" w:rsidRDefault="00064376" w:rsidP="00064376">
      <w:pPr>
        <w:spacing w:line="276" w:lineRule="auto"/>
        <w:ind w:left="426" w:hanging="426"/>
        <w:jc w:val="both"/>
        <w:rPr>
          <w:rFonts w:ascii="Times New Roman" w:hAnsi="Times New Roman" w:cs="Times New Roman"/>
          <w:b/>
          <w:bCs/>
          <w:i/>
          <w:iCs/>
          <w:sz w:val="28"/>
          <w:szCs w:val="28"/>
          <w:u w:val="single"/>
        </w:rPr>
      </w:pPr>
      <w:r w:rsidRPr="00064376">
        <w:rPr>
          <w:rFonts w:ascii="Times New Roman" w:hAnsi="Times New Roman" w:cs="Times New Roman"/>
          <w:b/>
          <w:bCs/>
          <w:i/>
          <w:iCs/>
          <w:sz w:val="28"/>
          <w:szCs w:val="28"/>
          <w:u w:val="single"/>
        </w:rPr>
        <w:t>Ελληνική βιβλιογραφία</w:t>
      </w:r>
    </w:p>
    <w:p w14:paraId="47866EA1" w14:textId="77777777" w:rsidR="0054775D" w:rsidRDefault="0054775D" w:rsidP="0054775D">
      <w:pPr>
        <w:spacing w:line="276" w:lineRule="auto"/>
        <w:ind w:left="426" w:hanging="426"/>
        <w:jc w:val="both"/>
        <w:rPr>
          <w:rFonts w:ascii="Times New Roman" w:hAnsi="Times New Roman" w:cs="Times New Roman"/>
          <w:sz w:val="24"/>
          <w:szCs w:val="24"/>
        </w:rPr>
      </w:pPr>
      <w:proofErr w:type="spellStart"/>
      <w:r w:rsidRPr="0054775D">
        <w:rPr>
          <w:rFonts w:ascii="Times New Roman" w:hAnsi="Times New Roman" w:cs="Times New Roman"/>
          <w:sz w:val="24"/>
          <w:szCs w:val="24"/>
        </w:rPr>
        <w:t>Αποστολόπουλος</w:t>
      </w:r>
      <w:proofErr w:type="spellEnd"/>
      <w:r w:rsidRPr="0054775D">
        <w:rPr>
          <w:rFonts w:ascii="Times New Roman" w:hAnsi="Times New Roman" w:cs="Times New Roman"/>
          <w:sz w:val="24"/>
          <w:szCs w:val="24"/>
        </w:rPr>
        <w:t>,</w:t>
      </w:r>
      <w:r w:rsidRPr="0054775D">
        <w:rPr>
          <w:rFonts w:ascii="Times New Roman" w:hAnsi="Times New Roman" w:cs="Times New Roman"/>
          <w:spacing w:val="-2"/>
          <w:sz w:val="24"/>
          <w:szCs w:val="24"/>
        </w:rPr>
        <w:t xml:space="preserve"> </w:t>
      </w:r>
      <w:r w:rsidRPr="0054775D">
        <w:rPr>
          <w:rFonts w:ascii="Times New Roman" w:hAnsi="Times New Roman" w:cs="Times New Roman"/>
          <w:sz w:val="24"/>
          <w:szCs w:val="24"/>
        </w:rPr>
        <w:t>Ι.</w:t>
      </w:r>
      <w:r w:rsidRPr="0054775D">
        <w:rPr>
          <w:rFonts w:ascii="Times New Roman" w:hAnsi="Times New Roman" w:cs="Times New Roman"/>
          <w:spacing w:val="-4"/>
          <w:sz w:val="24"/>
          <w:szCs w:val="24"/>
        </w:rPr>
        <w:t xml:space="preserve"> </w:t>
      </w:r>
      <w:r w:rsidRPr="0054775D">
        <w:rPr>
          <w:rFonts w:ascii="Times New Roman" w:hAnsi="Times New Roman" w:cs="Times New Roman"/>
          <w:sz w:val="24"/>
          <w:szCs w:val="24"/>
        </w:rPr>
        <w:t>2012.</w:t>
      </w:r>
      <w:r w:rsidRPr="0054775D">
        <w:rPr>
          <w:rFonts w:ascii="Times New Roman" w:hAnsi="Times New Roman" w:cs="Times New Roman"/>
          <w:spacing w:val="-4"/>
          <w:sz w:val="24"/>
          <w:szCs w:val="24"/>
        </w:rPr>
        <w:t xml:space="preserve"> </w:t>
      </w:r>
      <w:r w:rsidRPr="0054775D">
        <w:rPr>
          <w:rFonts w:ascii="Times New Roman" w:hAnsi="Times New Roman" w:cs="Times New Roman"/>
          <w:sz w:val="24"/>
          <w:szCs w:val="24"/>
        </w:rPr>
        <w:t>Ειδικά</w:t>
      </w:r>
      <w:r w:rsidRPr="0054775D">
        <w:rPr>
          <w:rFonts w:ascii="Times New Roman" w:hAnsi="Times New Roman" w:cs="Times New Roman"/>
          <w:spacing w:val="-6"/>
          <w:sz w:val="24"/>
          <w:szCs w:val="24"/>
        </w:rPr>
        <w:t xml:space="preserve"> </w:t>
      </w:r>
      <w:r w:rsidRPr="0054775D">
        <w:rPr>
          <w:rFonts w:ascii="Times New Roman" w:hAnsi="Times New Roman" w:cs="Times New Roman"/>
          <w:sz w:val="24"/>
          <w:szCs w:val="24"/>
        </w:rPr>
        <w:t>θέματα</w:t>
      </w:r>
      <w:r w:rsidRPr="0054775D">
        <w:rPr>
          <w:rFonts w:ascii="Times New Roman" w:hAnsi="Times New Roman" w:cs="Times New Roman"/>
          <w:spacing w:val="-4"/>
          <w:sz w:val="24"/>
          <w:szCs w:val="24"/>
        </w:rPr>
        <w:t xml:space="preserve"> </w:t>
      </w:r>
      <w:r w:rsidRPr="0054775D">
        <w:rPr>
          <w:rFonts w:ascii="Times New Roman" w:hAnsi="Times New Roman" w:cs="Times New Roman"/>
          <w:sz w:val="24"/>
          <w:szCs w:val="24"/>
        </w:rPr>
        <w:t>Χρηματοδοτικής</w:t>
      </w:r>
      <w:r w:rsidRPr="0054775D">
        <w:rPr>
          <w:rFonts w:ascii="Times New Roman" w:hAnsi="Times New Roman" w:cs="Times New Roman"/>
          <w:spacing w:val="-4"/>
          <w:sz w:val="24"/>
          <w:szCs w:val="24"/>
        </w:rPr>
        <w:t xml:space="preserve"> </w:t>
      </w:r>
      <w:r w:rsidRPr="0054775D">
        <w:rPr>
          <w:rFonts w:ascii="Times New Roman" w:hAnsi="Times New Roman" w:cs="Times New Roman"/>
          <w:sz w:val="24"/>
          <w:szCs w:val="24"/>
        </w:rPr>
        <w:t>Διοικήσεως,</w:t>
      </w:r>
      <w:r w:rsidRPr="0054775D">
        <w:rPr>
          <w:rFonts w:ascii="Times New Roman" w:hAnsi="Times New Roman" w:cs="Times New Roman"/>
          <w:spacing w:val="-6"/>
          <w:sz w:val="24"/>
          <w:szCs w:val="24"/>
        </w:rPr>
        <w:t xml:space="preserve"> </w:t>
      </w:r>
      <w:r w:rsidRPr="0054775D">
        <w:rPr>
          <w:rFonts w:ascii="Times New Roman" w:hAnsi="Times New Roman" w:cs="Times New Roman"/>
          <w:sz w:val="24"/>
          <w:szCs w:val="24"/>
        </w:rPr>
        <w:t>Αθήνα, Εκδόσεις Σταμούλης.</w:t>
      </w:r>
    </w:p>
    <w:p w14:paraId="0BAF9AF5" w14:textId="77777777" w:rsidR="00064376" w:rsidRPr="00113373" w:rsidRDefault="00064376" w:rsidP="00064376">
      <w:pPr>
        <w:spacing w:line="276" w:lineRule="auto"/>
        <w:jc w:val="both"/>
        <w:rPr>
          <w:rFonts w:ascii="Times New Roman" w:hAnsi="Times New Roman" w:cs="Times New Roman"/>
          <w:sz w:val="24"/>
          <w:szCs w:val="24"/>
          <w:lang w:val="en-US"/>
        </w:rPr>
      </w:pPr>
      <w:r w:rsidRPr="00064376">
        <w:rPr>
          <w:rFonts w:ascii="Times New Roman" w:hAnsi="Times New Roman" w:cs="Times New Roman"/>
          <w:sz w:val="24"/>
          <w:szCs w:val="24"/>
          <w:lang w:val="en-US"/>
        </w:rPr>
        <w:t>Armstrong</w:t>
      </w:r>
      <w:r w:rsidRPr="00064376">
        <w:rPr>
          <w:rFonts w:ascii="Times New Roman" w:hAnsi="Times New Roman" w:cs="Times New Roman"/>
          <w:sz w:val="24"/>
          <w:szCs w:val="24"/>
        </w:rPr>
        <w:t xml:space="preserve">, </w:t>
      </w:r>
      <w:r w:rsidRPr="00064376">
        <w:rPr>
          <w:rFonts w:ascii="Times New Roman" w:hAnsi="Times New Roman" w:cs="Times New Roman"/>
          <w:sz w:val="24"/>
          <w:szCs w:val="24"/>
          <w:lang w:val="en-US"/>
        </w:rPr>
        <w:t>G</w:t>
      </w:r>
      <w:r w:rsidRPr="00064376">
        <w:rPr>
          <w:rFonts w:ascii="Times New Roman" w:hAnsi="Times New Roman" w:cs="Times New Roman"/>
          <w:sz w:val="24"/>
          <w:szCs w:val="24"/>
        </w:rPr>
        <w:t xml:space="preserve">., </w:t>
      </w:r>
      <w:r w:rsidRPr="00064376">
        <w:rPr>
          <w:rFonts w:ascii="Times New Roman" w:hAnsi="Times New Roman" w:cs="Times New Roman"/>
          <w:sz w:val="24"/>
          <w:szCs w:val="24"/>
          <w:lang w:val="en-US"/>
        </w:rPr>
        <w:t>Kotler</w:t>
      </w:r>
      <w:r w:rsidRPr="00064376">
        <w:rPr>
          <w:rFonts w:ascii="Times New Roman" w:hAnsi="Times New Roman" w:cs="Times New Roman"/>
          <w:sz w:val="24"/>
          <w:szCs w:val="24"/>
        </w:rPr>
        <w:t xml:space="preserve">, </w:t>
      </w:r>
      <w:r w:rsidRPr="00064376">
        <w:rPr>
          <w:rFonts w:ascii="Times New Roman" w:hAnsi="Times New Roman" w:cs="Times New Roman"/>
          <w:sz w:val="24"/>
          <w:szCs w:val="24"/>
          <w:lang w:val="en-US"/>
        </w:rPr>
        <w:t>P</w:t>
      </w:r>
      <w:r w:rsidRPr="00064376">
        <w:rPr>
          <w:rFonts w:ascii="Times New Roman" w:hAnsi="Times New Roman" w:cs="Times New Roman"/>
          <w:sz w:val="24"/>
          <w:szCs w:val="24"/>
        </w:rPr>
        <w:t>. 2009. Εισαγωγή στο Μάρκετινγκ – 9</w:t>
      </w:r>
      <w:r w:rsidRPr="00064376">
        <w:rPr>
          <w:rFonts w:ascii="Times New Roman" w:hAnsi="Times New Roman" w:cs="Times New Roman"/>
          <w:sz w:val="24"/>
          <w:szCs w:val="24"/>
          <w:vertAlign w:val="superscript"/>
        </w:rPr>
        <w:t>η</w:t>
      </w:r>
      <w:r w:rsidRPr="00064376">
        <w:rPr>
          <w:rFonts w:ascii="Times New Roman" w:hAnsi="Times New Roman" w:cs="Times New Roman"/>
          <w:sz w:val="24"/>
          <w:szCs w:val="24"/>
        </w:rPr>
        <w:t xml:space="preserve"> Έκδοση. Εκδόσεις</w:t>
      </w:r>
      <w:r w:rsidRPr="00113373">
        <w:rPr>
          <w:rFonts w:ascii="Times New Roman" w:hAnsi="Times New Roman" w:cs="Times New Roman"/>
          <w:sz w:val="24"/>
          <w:szCs w:val="24"/>
          <w:lang w:val="en-US"/>
        </w:rPr>
        <w:t xml:space="preserve"> </w:t>
      </w:r>
      <w:r w:rsidRPr="00064376">
        <w:rPr>
          <w:rFonts w:ascii="Times New Roman" w:hAnsi="Times New Roman" w:cs="Times New Roman"/>
          <w:sz w:val="24"/>
          <w:szCs w:val="24"/>
        </w:rPr>
        <w:t>Επίκεντρο</w:t>
      </w:r>
      <w:r w:rsidRPr="00113373">
        <w:rPr>
          <w:rFonts w:ascii="Times New Roman" w:hAnsi="Times New Roman" w:cs="Times New Roman"/>
          <w:sz w:val="24"/>
          <w:szCs w:val="24"/>
          <w:lang w:val="en-US"/>
        </w:rPr>
        <w:t>.</w:t>
      </w:r>
    </w:p>
    <w:p w14:paraId="7606DCC0" w14:textId="77777777" w:rsidR="00064376" w:rsidRDefault="00064376" w:rsidP="00064376">
      <w:pPr>
        <w:spacing w:line="276" w:lineRule="auto"/>
        <w:ind w:left="426" w:hanging="426"/>
        <w:jc w:val="both"/>
        <w:rPr>
          <w:rFonts w:ascii="Times New Roman" w:hAnsi="Times New Roman" w:cs="Times New Roman"/>
          <w:sz w:val="24"/>
          <w:szCs w:val="24"/>
          <w:lang w:val="en-US"/>
        </w:rPr>
      </w:pPr>
      <w:proofErr w:type="spellStart"/>
      <w:r w:rsidRPr="00E97166">
        <w:rPr>
          <w:rFonts w:ascii="Times New Roman" w:hAnsi="Times New Roman" w:cs="Times New Roman"/>
          <w:sz w:val="24"/>
          <w:szCs w:val="24"/>
          <w:lang w:val="en-US"/>
        </w:rPr>
        <w:t>Cotterell</w:t>
      </w:r>
      <w:proofErr w:type="spellEnd"/>
      <w:r w:rsidRPr="00316ACF">
        <w:rPr>
          <w:rFonts w:ascii="Times New Roman" w:hAnsi="Times New Roman" w:cs="Times New Roman"/>
          <w:sz w:val="24"/>
          <w:szCs w:val="24"/>
          <w:lang w:val="en-US"/>
        </w:rPr>
        <w:t>,</w:t>
      </w:r>
      <w:r w:rsidRPr="00E97166">
        <w:rPr>
          <w:rFonts w:ascii="Times New Roman" w:hAnsi="Times New Roman" w:cs="Times New Roman"/>
          <w:sz w:val="24"/>
          <w:szCs w:val="24"/>
          <w:lang w:val="en-US"/>
        </w:rPr>
        <w:t xml:space="preserve"> P. </w:t>
      </w:r>
      <w:r w:rsidRPr="00316ACF">
        <w:rPr>
          <w:rFonts w:ascii="Times New Roman" w:hAnsi="Times New Roman" w:cs="Times New Roman"/>
          <w:sz w:val="24"/>
          <w:szCs w:val="24"/>
          <w:lang w:val="en-US"/>
        </w:rPr>
        <w:t xml:space="preserve">1992. </w:t>
      </w:r>
      <w:r w:rsidRPr="00E97166">
        <w:rPr>
          <w:rFonts w:ascii="Times New Roman" w:hAnsi="Times New Roman" w:cs="Times New Roman"/>
          <w:sz w:val="24"/>
          <w:szCs w:val="24"/>
          <w:lang w:val="en-US"/>
        </w:rPr>
        <w:t>Exhibitions: An Exhibitor's Guide. Hodder &amp; Stoughton Educational Division</w:t>
      </w:r>
      <w:r w:rsidRPr="00316ACF">
        <w:rPr>
          <w:rFonts w:ascii="Times New Roman" w:hAnsi="Times New Roman" w:cs="Times New Roman"/>
          <w:sz w:val="24"/>
          <w:szCs w:val="24"/>
          <w:lang w:val="en-US"/>
        </w:rPr>
        <w:t>.</w:t>
      </w:r>
    </w:p>
    <w:p w14:paraId="0B7FF3EB" w14:textId="1806A1DE" w:rsidR="00064376" w:rsidRDefault="00064376" w:rsidP="00064376">
      <w:pPr>
        <w:spacing w:line="276" w:lineRule="auto"/>
        <w:jc w:val="both"/>
        <w:rPr>
          <w:rFonts w:ascii="Times New Roman" w:hAnsi="Times New Roman" w:cs="Times New Roman"/>
          <w:sz w:val="24"/>
          <w:szCs w:val="24"/>
          <w:lang w:val="en-US"/>
        </w:rPr>
      </w:pPr>
      <w:r w:rsidRPr="00064376">
        <w:rPr>
          <w:rFonts w:ascii="Times New Roman" w:hAnsi="Times New Roman" w:cs="Times New Roman"/>
          <w:sz w:val="24"/>
          <w:szCs w:val="24"/>
          <w:lang w:val="en-US"/>
        </w:rPr>
        <w:t xml:space="preserve">Kotler, P. 2000. </w:t>
      </w:r>
      <w:r w:rsidRPr="00064376">
        <w:rPr>
          <w:rFonts w:ascii="Times New Roman" w:hAnsi="Times New Roman" w:cs="Times New Roman"/>
          <w:sz w:val="24"/>
          <w:szCs w:val="24"/>
        </w:rPr>
        <w:t>Μάρκετινγκ</w:t>
      </w:r>
      <w:r w:rsidRPr="00064376">
        <w:rPr>
          <w:rFonts w:ascii="Times New Roman" w:hAnsi="Times New Roman" w:cs="Times New Roman"/>
          <w:sz w:val="24"/>
          <w:szCs w:val="24"/>
          <w:lang w:val="en-US"/>
        </w:rPr>
        <w:t>-</w:t>
      </w:r>
      <w:r w:rsidRPr="00064376">
        <w:rPr>
          <w:rFonts w:ascii="Times New Roman" w:hAnsi="Times New Roman" w:cs="Times New Roman"/>
          <w:sz w:val="24"/>
          <w:szCs w:val="24"/>
        </w:rPr>
        <w:t>Μάνατζμεντ</w:t>
      </w:r>
      <w:r w:rsidRPr="00064376">
        <w:rPr>
          <w:rFonts w:ascii="Times New Roman" w:hAnsi="Times New Roman" w:cs="Times New Roman"/>
          <w:sz w:val="24"/>
          <w:szCs w:val="24"/>
          <w:lang w:val="en-US"/>
        </w:rPr>
        <w:t xml:space="preserve">. </w:t>
      </w:r>
      <w:r w:rsidRPr="00064376">
        <w:rPr>
          <w:rFonts w:ascii="Times New Roman" w:hAnsi="Times New Roman" w:cs="Times New Roman"/>
          <w:sz w:val="24"/>
          <w:szCs w:val="24"/>
        </w:rPr>
        <w:t>Εκδόσεις</w:t>
      </w:r>
      <w:r w:rsidRPr="00064376">
        <w:rPr>
          <w:rFonts w:ascii="Times New Roman" w:hAnsi="Times New Roman" w:cs="Times New Roman"/>
          <w:sz w:val="24"/>
          <w:szCs w:val="24"/>
          <w:lang w:val="en-US"/>
        </w:rPr>
        <w:t xml:space="preserve"> </w:t>
      </w:r>
      <w:proofErr w:type="spellStart"/>
      <w:r w:rsidRPr="00064376">
        <w:rPr>
          <w:rFonts w:ascii="Times New Roman" w:hAnsi="Times New Roman" w:cs="Times New Roman"/>
          <w:sz w:val="24"/>
          <w:szCs w:val="24"/>
          <w:lang w:val="en-US"/>
        </w:rPr>
        <w:t>Interbooks</w:t>
      </w:r>
      <w:proofErr w:type="spellEnd"/>
      <w:r w:rsidRPr="00064376">
        <w:rPr>
          <w:rFonts w:ascii="Times New Roman" w:hAnsi="Times New Roman" w:cs="Times New Roman"/>
          <w:sz w:val="24"/>
          <w:szCs w:val="24"/>
          <w:lang w:val="en-US"/>
        </w:rPr>
        <w:t>.</w:t>
      </w:r>
    </w:p>
    <w:p w14:paraId="12868E08" w14:textId="77777777" w:rsidR="0054775D" w:rsidRDefault="0054775D" w:rsidP="0054775D">
      <w:pPr>
        <w:spacing w:line="276" w:lineRule="auto"/>
        <w:ind w:left="426" w:hanging="426"/>
        <w:jc w:val="both"/>
        <w:rPr>
          <w:rFonts w:ascii="Times New Roman" w:hAnsi="Times New Roman" w:cs="Times New Roman"/>
          <w:sz w:val="24"/>
          <w:szCs w:val="24"/>
        </w:rPr>
      </w:pPr>
      <w:r w:rsidRPr="0054775D">
        <w:rPr>
          <w:rFonts w:ascii="Times New Roman" w:hAnsi="Times New Roman" w:cs="Times New Roman"/>
          <w:sz w:val="24"/>
          <w:szCs w:val="24"/>
        </w:rPr>
        <w:t>Θεοδωρόπουλος, Θ. 2000. Επενδυτική Στρατηγική και Χρηματιστήριο, Αθήνα, Εκδόσεις Σταμούλης.</w:t>
      </w:r>
    </w:p>
    <w:p w14:paraId="004FA1C6" w14:textId="46BD25DC" w:rsidR="00064376" w:rsidRDefault="00064376" w:rsidP="00064376">
      <w:pPr>
        <w:spacing w:line="276" w:lineRule="auto"/>
        <w:ind w:left="426" w:hanging="426"/>
        <w:jc w:val="both"/>
        <w:rPr>
          <w:rFonts w:ascii="Times New Roman" w:hAnsi="Times New Roman" w:cs="Times New Roman"/>
          <w:sz w:val="24"/>
          <w:szCs w:val="24"/>
        </w:rPr>
      </w:pPr>
      <w:proofErr w:type="spellStart"/>
      <w:r w:rsidRPr="004E6E15">
        <w:rPr>
          <w:rFonts w:ascii="Times New Roman" w:hAnsi="Times New Roman" w:cs="Times New Roman"/>
          <w:sz w:val="24"/>
          <w:szCs w:val="24"/>
        </w:rPr>
        <w:t>Θέριου</w:t>
      </w:r>
      <w:proofErr w:type="spellEnd"/>
      <w:r w:rsidRPr="00113373">
        <w:rPr>
          <w:rFonts w:ascii="Times New Roman" w:hAnsi="Times New Roman" w:cs="Times New Roman"/>
          <w:sz w:val="24"/>
          <w:szCs w:val="24"/>
        </w:rPr>
        <w:t xml:space="preserve">, </w:t>
      </w:r>
      <w:r w:rsidRPr="004E6E15">
        <w:rPr>
          <w:rFonts w:ascii="Times New Roman" w:hAnsi="Times New Roman" w:cs="Times New Roman"/>
          <w:sz w:val="24"/>
          <w:szCs w:val="24"/>
        </w:rPr>
        <w:t>Ν</w:t>
      </w:r>
      <w:r w:rsidRPr="00113373">
        <w:rPr>
          <w:rFonts w:ascii="Times New Roman" w:hAnsi="Times New Roman" w:cs="Times New Roman"/>
          <w:sz w:val="24"/>
          <w:szCs w:val="24"/>
        </w:rPr>
        <w:t xml:space="preserve">. 2014. </w:t>
      </w:r>
      <w:r w:rsidRPr="004E6E15">
        <w:rPr>
          <w:rFonts w:ascii="Times New Roman" w:hAnsi="Times New Roman" w:cs="Times New Roman"/>
          <w:sz w:val="24"/>
          <w:szCs w:val="24"/>
        </w:rPr>
        <w:t>Στρατηγική Διοίκηση επιχειρήσεων, Εκδόσεις Κριτική</w:t>
      </w:r>
      <w:r>
        <w:rPr>
          <w:rFonts w:ascii="Times New Roman" w:hAnsi="Times New Roman" w:cs="Times New Roman"/>
          <w:sz w:val="24"/>
          <w:szCs w:val="24"/>
        </w:rPr>
        <w:t>.</w:t>
      </w:r>
    </w:p>
    <w:p w14:paraId="09FDCB53" w14:textId="77777777" w:rsidR="00064376" w:rsidRPr="004E6E15" w:rsidRDefault="00064376" w:rsidP="00064376">
      <w:pPr>
        <w:spacing w:line="276" w:lineRule="auto"/>
        <w:ind w:left="426" w:hanging="426"/>
        <w:jc w:val="both"/>
        <w:rPr>
          <w:rFonts w:ascii="Times New Roman" w:hAnsi="Times New Roman" w:cs="Times New Roman"/>
          <w:sz w:val="24"/>
          <w:szCs w:val="24"/>
        </w:rPr>
      </w:pPr>
      <w:proofErr w:type="spellStart"/>
      <w:r w:rsidRPr="004E6E15">
        <w:rPr>
          <w:rFonts w:ascii="Times New Roman" w:hAnsi="Times New Roman" w:cs="Times New Roman"/>
          <w:sz w:val="24"/>
          <w:szCs w:val="24"/>
        </w:rPr>
        <w:t>Καζάζης</w:t>
      </w:r>
      <w:proofErr w:type="spellEnd"/>
      <w:r>
        <w:rPr>
          <w:rFonts w:ascii="Times New Roman" w:hAnsi="Times New Roman" w:cs="Times New Roman"/>
          <w:sz w:val="24"/>
          <w:szCs w:val="24"/>
        </w:rPr>
        <w:t>,</w:t>
      </w:r>
      <w:r w:rsidRPr="004E6E15">
        <w:rPr>
          <w:rFonts w:ascii="Times New Roman" w:hAnsi="Times New Roman" w:cs="Times New Roman"/>
          <w:sz w:val="24"/>
          <w:szCs w:val="24"/>
        </w:rPr>
        <w:t xml:space="preserve"> Ν. 2006</w:t>
      </w:r>
      <w:r>
        <w:rPr>
          <w:rFonts w:ascii="Times New Roman" w:hAnsi="Times New Roman" w:cs="Times New Roman"/>
          <w:sz w:val="24"/>
          <w:szCs w:val="24"/>
        </w:rPr>
        <w:t>.</w:t>
      </w:r>
      <w:r w:rsidRPr="004E6E15">
        <w:rPr>
          <w:rFonts w:ascii="Times New Roman" w:hAnsi="Times New Roman" w:cs="Times New Roman"/>
          <w:sz w:val="24"/>
          <w:szCs w:val="24"/>
        </w:rPr>
        <w:t xml:space="preserve"> Αποτελεσματικό Marketing για κερδοφόρες πωλήσεις, Εκδόσεις Σταμούλη</w:t>
      </w:r>
      <w:r>
        <w:rPr>
          <w:rFonts w:ascii="Times New Roman" w:hAnsi="Times New Roman" w:cs="Times New Roman"/>
          <w:sz w:val="24"/>
          <w:szCs w:val="24"/>
        </w:rPr>
        <w:t>.</w:t>
      </w:r>
    </w:p>
    <w:p w14:paraId="686DF0F0" w14:textId="77777777" w:rsidR="00064376" w:rsidRPr="004E6E15" w:rsidRDefault="00064376" w:rsidP="00064376">
      <w:pPr>
        <w:spacing w:line="276" w:lineRule="auto"/>
        <w:ind w:left="426" w:hanging="426"/>
        <w:jc w:val="both"/>
        <w:rPr>
          <w:rFonts w:ascii="Times New Roman" w:hAnsi="Times New Roman" w:cs="Times New Roman"/>
          <w:sz w:val="24"/>
          <w:szCs w:val="24"/>
        </w:rPr>
      </w:pPr>
      <w:proofErr w:type="spellStart"/>
      <w:r w:rsidRPr="004E6E15">
        <w:rPr>
          <w:rFonts w:ascii="Times New Roman" w:hAnsi="Times New Roman" w:cs="Times New Roman"/>
          <w:sz w:val="24"/>
          <w:szCs w:val="24"/>
        </w:rPr>
        <w:t>Κριτσωτάκης</w:t>
      </w:r>
      <w:proofErr w:type="spellEnd"/>
      <w:r>
        <w:rPr>
          <w:rFonts w:ascii="Times New Roman" w:hAnsi="Times New Roman" w:cs="Times New Roman"/>
          <w:sz w:val="24"/>
          <w:szCs w:val="24"/>
        </w:rPr>
        <w:t>,</w:t>
      </w:r>
      <w:r w:rsidRPr="004E6E15">
        <w:rPr>
          <w:rFonts w:ascii="Times New Roman" w:hAnsi="Times New Roman" w:cs="Times New Roman"/>
          <w:sz w:val="24"/>
          <w:szCs w:val="24"/>
        </w:rPr>
        <w:t xml:space="preserve"> Γ. </w:t>
      </w:r>
      <w:r>
        <w:rPr>
          <w:rFonts w:ascii="Times New Roman" w:hAnsi="Times New Roman" w:cs="Times New Roman"/>
          <w:sz w:val="24"/>
          <w:szCs w:val="24"/>
        </w:rPr>
        <w:t xml:space="preserve">2004. </w:t>
      </w:r>
      <w:r w:rsidRPr="004E6E15">
        <w:rPr>
          <w:rFonts w:ascii="Times New Roman" w:hAnsi="Times New Roman" w:cs="Times New Roman"/>
          <w:sz w:val="24"/>
          <w:szCs w:val="24"/>
        </w:rPr>
        <w:t xml:space="preserve">Εμπορικές εκθέσεις, Ο δρόμος για την επιτυχία. Εκδόσεις Σχήμα και Χρώμα. </w:t>
      </w:r>
    </w:p>
    <w:p w14:paraId="783BE68E" w14:textId="77777777" w:rsidR="00064376" w:rsidRPr="004E6E15" w:rsidRDefault="00064376" w:rsidP="00064376">
      <w:pPr>
        <w:spacing w:line="276" w:lineRule="auto"/>
        <w:jc w:val="both"/>
        <w:rPr>
          <w:rFonts w:ascii="Times New Roman" w:hAnsi="Times New Roman" w:cs="Times New Roman"/>
          <w:sz w:val="24"/>
          <w:szCs w:val="24"/>
        </w:rPr>
      </w:pPr>
      <w:proofErr w:type="spellStart"/>
      <w:r w:rsidRPr="004E6E15">
        <w:rPr>
          <w:rFonts w:ascii="Times New Roman" w:hAnsi="Times New Roman" w:cs="Times New Roman"/>
          <w:sz w:val="24"/>
          <w:szCs w:val="24"/>
        </w:rPr>
        <w:t>Μαγνησάλης</w:t>
      </w:r>
      <w:proofErr w:type="spellEnd"/>
      <w:r>
        <w:rPr>
          <w:rFonts w:ascii="Times New Roman" w:hAnsi="Times New Roman" w:cs="Times New Roman"/>
          <w:sz w:val="24"/>
          <w:szCs w:val="24"/>
        </w:rPr>
        <w:t>,</w:t>
      </w:r>
      <w:r w:rsidRPr="004E6E15">
        <w:rPr>
          <w:rFonts w:ascii="Times New Roman" w:hAnsi="Times New Roman" w:cs="Times New Roman"/>
          <w:sz w:val="24"/>
          <w:szCs w:val="24"/>
        </w:rPr>
        <w:t xml:space="preserve"> Κ. 2002</w:t>
      </w:r>
      <w:r>
        <w:rPr>
          <w:rFonts w:ascii="Times New Roman" w:hAnsi="Times New Roman" w:cs="Times New Roman"/>
          <w:sz w:val="24"/>
          <w:szCs w:val="24"/>
        </w:rPr>
        <w:t>.</w:t>
      </w:r>
      <w:r w:rsidRPr="004E6E15">
        <w:rPr>
          <w:rFonts w:ascii="Times New Roman" w:hAnsi="Times New Roman" w:cs="Times New Roman"/>
          <w:sz w:val="24"/>
          <w:szCs w:val="24"/>
        </w:rPr>
        <w:t xml:space="preserve"> Δημόσιες Σχέσεις, Εκδόσεις </w:t>
      </w:r>
      <w:proofErr w:type="spellStart"/>
      <w:r w:rsidRPr="004E6E15">
        <w:rPr>
          <w:rFonts w:ascii="Times New Roman" w:hAnsi="Times New Roman" w:cs="Times New Roman"/>
          <w:sz w:val="24"/>
          <w:szCs w:val="24"/>
        </w:rPr>
        <w:t>Interbooks</w:t>
      </w:r>
      <w:proofErr w:type="spellEnd"/>
      <w:r>
        <w:rPr>
          <w:rFonts w:ascii="Times New Roman" w:hAnsi="Times New Roman" w:cs="Times New Roman"/>
          <w:sz w:val="24"/>
          <w:szCs w:val="24"/>
        </w:rPr>
        <w:t>.</w:t>
      </w:r>
    </w:p>
    <w:p w14:paraId="56A6B03D" w14:textId="77777777" w:rsidR="00064376" w:rsidRPr="00064376" w:rsidRDefault="00064376" w:rsidP="00064376">
      <w:pPr>
        <w:spacing w:line="276" w:lineRule="auto"/>
        <w:jc w:val="both"/>
        <w:rPr>
          <w:rFonts w:ascii="Times New Roman" w:hAnsi="Times New Roman" w:cs="Times New Roman"/>
          <w:sz w:val="24"/>
          <w:szCs w:val="24"/>
        </w:rPr>
      </w:pPr>
      <w:r w:rsidRPr="00064376">
        <w:rPr>
          <w:rFonts w:ascii="Times New Roman" w:hAnsi="Times New Roman" w:cs="Times New Roman"/>
          <w:sz w:val="24"/>
          <w:szCs w:val="24"/>
        </w:rPr>
        <w:t>Μάλλιαρης, Π. 2000. Εισαγωγή στο Μάρκετινγκ. Εκδόσεις Σταμούλης.</w:t>
      </w:r>
    </w:p>
    <w:p w14:paraId="22D53093" w14:textId="77777777" w:rsidR="00822E83" w:rsidRDefault="00822E83" w:rsidP="00822E83">
      <w:pPr>
        <w:spacing w:line="276" w:lineRule="auto"/>
        <w:ind w:left="426" w:hanging="426"/>
        <w:jc w:val="both"/>
        <w:rPr>
          <w:rFonts w:ascii="Times New Roman" w:hAnsi="Times New Roman" w:cs="Times New Roman"/>
          <w:sz w:val="24"/>
          <w:szCs w:val="24"/>
        </w:rPr>
      </w:pPr>
      <w:proofErr w:type="spellStart"/>
      <w:r w:rsidRPr="0054775D">
        <w:rPr>
          <w:rFonts w:ascii="Times New Roman" w:hAnsi="Times New Roman" w:cs="Times New Roman"/>
          <w:sz w:val="24"/>
          <w:szCs w:val="24"/>
        </w:rPr>
        <w:t>Μπελεγρή</w:t>
      </w:r>
      <w:proofErr w:type="spellEnd"/>
      <w:r w:rsidRPr="0054775D">
        <w:rPr>
          <w:rFonts w:ascii="Times New Roman" w:hAnsi="Times New Roman" w:cs="Times New Roman"/>
          <w:sz w:val="24"/>
          <w:szCs w:val="24"/>
        </w:rPr>
        <w:t xml:space="preserve"> </w:t>
      </w:r>
      <w:proofErr w:type="spellStart"/>
      <w:r w:rsidRPr="0054775D">
        <w:rPr>
          <w:rFonts w:ascii="Times New Roman" w:hAnsi="Times New Roman" w:cs="Times New Roman"/>
          <w:sz w:val="24"/>
          <w:szCs w:val="24"/>
        </w:rPr>
        <w:t>Ρομπόλη</w:t>
      </w:r>
      <w:proofErr w:type="spellEnd"/>
      <w:r w:rsidRPr="0054775D">
        <w:rPr>
          <w:rFonts w:ascii="Times New Roman" w:hAnsi="Times New Roman" w:cs="Times New Roman"/>
          <w:sz w:val="24"/>
          <w:szCs w:val="24"/>
        </w:rPr>
        <w:t xml:space="preserve"> Α. </w:t>
      </w:r>
      <w:proofErr w:type="spellStart"/>
      <w:r w:rsidRPr="0054775D">
        <w:rPr>
          <w:rFonts w:ascii="Times New Roman" w:hAnsi="Times New Roman" w:cs="Times New Roman"/>
          <w:sz w:val="24"/>
          <w:szCs w:val="24"/>
        </w:rPr>
        <w:t>Πορφύρης</w:t>
      </w:r>
      <w:proofErr w:type="spellEnd"/>
      <w:r w:rsidRPr="0054775D">
        <w:rPr>
          <w:rFonts w:ascii="Times New Roman" w:hAnsi="Times New Roman" w:cs="Times New Roman"/>
          <w:sz w:val="24"/>
          <w:szCs w:val="24"/>
        </w:rPr>
        <w:t xml:space="preserve"> Ν. 2015</w:t>
      </w:r>
      <w:r w:rsidRPr="0054775D">
        <w:rPr>
          <w:sz w:val="24"/>
          <w:szCs w:val="24"/>
        </w:rPr>
        <w:t>.</w:t>
      </w:r>
      <w:r w:rsidRPr="0054775D">
        <w:rPr>
          <w:rFonts w:ascii="Times New Roman" w:hAnsi="Times New Roman" w:cs="Times New Roman"/>
          <w:sz w:val="24"/>
          <w:szCs w:val="24"/>
        </w:rPr>
        <w:t xml:space="preserve"> Χρηματοδοτικά Εργαλεία Επιχειρήσεων και Ενίσχυσης της Επιχειρηματικότητας: Μονάδα Καινοτομίας &amp; Επιχειρηματικότητας, Εθνικό Μετσόβιο Πολυτεχνείο.</w:t>
      </w:r>
    </w:p>
    <w:p w14:paraId="2D08D14B" w14:textId="77777777" w:rsidR="00064376" w:rsidRPr="004E6E15" w:rsidRDefault="00064376" w:rsidP="00064376">
      <w:pPr>
        <w:spacing w:line="276" w:lineRule="auto"/>
        <w:jc w:val="both"/>
        <w:rPr>
          <w:rFonts w:ascii="Times New Roman" w:hAnsi="Times New Roman" w:cs="Times New Roman"/>
          <w:sz w:val="24"/>
          <w:szCs w:val="24"/>
        </w:rPr>
      </w:pPr>
      <w:r w:rsidRPr="00064376">
        <w:rPr>
          <w:rFonts w:ascii="Times New Roman" w:hAnsi="Times New Roman" w:cs="Times New Roman"/>
          <w:sz w:val="24"/>
          <w:szCs w:val="24"/>
        </w:rPr>
        <w:t>Ναλμπάντης, Μ.Ε. 2011. Συμμετέχοντας σε εμπορικές εκθέσεις, Εκδόσεις</w:t>
      </w:r>
      <w:r w:rsidRPr="004E6E15">
        <w:rPr>
          <w:rFonts w:ascii="Times New Roman" w:hAnsi="Times New Roman" w:cs="Times New Roman"/>
          <w:sz w:val="24"/>
          <w:szCs w:val="24"/>
        </w:rPr>
        <w:t xml:space="preserve"> Αθανασίου </w:t>
      </w:r>
      <w:proofErr w:type="spellStart"/>
      <w:r w:rsidRPr="004E6E15">
        <w:rPr>
          <w:rFonts w:ascii="Times New Roman" w:hAnsi="Times New Roman" w:cs="Times New Roman"/>
          <w:sz w:val="24"/>
          <w:szCs w:val="24"/>
        </w:rPr>
        <w:t>Αλτιντζή</w:t>
      </w:r>
      <w:proofErr w:type="spellEnd"/>
    </w:p>
    <w:p w14:paraId="2CC1E555" w14:textId="77777777" w:rsidR="00822E83" w:rsidRPr="0054775D" w:rsidRDefault="00822E83" w:rsidP="00822E83">
      <w:pPr>
        <w:spacing w:line="276" w:lineRule="auto"/>
        <w:ind w:left="426" w:hanging="426"/>
        <w:jc w:val="both"/>
        <w:rPr>
          <w:rFonts w:ascii="Times New Roman" w:hAnsi="Times New Roman" w:cs="Times New Roman"/>
          <w:sz w:val="24"/>
          <w:szCs w:val="24"/>
        </w:rPr>
      </w:pPr>
      <w:proofErr w:type="spellStart"/>
      <w:r w:rsidRPr="0054775D">
        <w:rPr>
          <w:rFonts w:ascii="Times New Roman" w:hAnsi="Times New Roman" w:cs="Times New Roman"/>
          <w:sz w:val="24"/>
          <w:szCs w:val="24"/>
        </w:rPr>
        <w:t>Παπακωνστατντίνου</w:t>
      </w:r>
      <w:proofErr w:type="spellEnd"/>
      <w:r w:rsidRPr="0054775D">
        <w:rPr>
          <w:rFonts w:ascii="Times New Roman" w:hAnsi="Times New Roman" w:cs="Times New Roman"/>
          <w:sz w:val="24"/>
          <w:szCs w:val="24"/>
        </w:rPr>
        <w:t>, Ε., Μαρκοπούλου, Δ. 2015</w:t>
      </w:r>
      <w:r>
        <w:rPr>
          <w:rFonts w:ascii="Times New Roman" w:hAnsi="Times New Roman" w:cs="Times New Roman"/>
          <w:sz w:val="24"/>
          <w:szCs w:val="24"/>
        </w:rPr>
        <w:t>.</w:t>
      </w:r>
      <w:r w:rsidRPr="0054775D">
        <w:rPr>
          <w:rFonts w:ascii="Times New Roman" w:hAnsi="Times New Roman" w:cs="Times New Roman"/>
          <w:sz w:val="24"/>
          <w:szCs w:val="24"/>
        </w:rPr>
        <w:t xml:space="preserve"> </w:t>
      </w:r>
      <w:proofErr w:type="spellStart"/>
      <w:r w:rsidRPr="0054775D">
        <w:rPr>
          <w:rFonts w:ascii="Times New Roman" w:hAnsi="Times New Roman" w:cs="Times New Roman"/>
          <w:sz w:val="24"/>
          <w:szCs w:val="24"/>
        </w:rPr>
        <w:t>Startups</w:t>
      </w:r>
      <w:proofErr w:type="spellEnd"/>
      <w:r w:rsidRPr="0054775D">
        <w:rPr>
          <w:rFonts w:ascii="Times New Roman" w:hAnsi="Times New Roman" w:cs="Times New Roman"/>
          <w:sz w:val="24"/>
          <w:szCs w:val="24"/>
        </w:rPr>
        <w:t xml:space="preserve"> - Οδηγός επιβίωσης για</w:t>
      </w:r>
      <w:r w:rsidRPr="0054775D">
        <w:rPr>
          <w:rFonts w:ascii="Times New Roman" w:hAnsi="Times New Roman" w:cs="Times New Roman"/>
          <w:spacing w:val="-57"/>
          <w:sz w:val="24"/>
          <w:szCs w:val="24"/>
        </w:rPr>
        <w:t xml:space="preserve"> </w:t>
      </w:r>
      <w:r w:rsidRPr="0054775D">
        <w:rPr>
          <w:rFonts w:ascii="Times New Roman" w:hAnsi="Times New Roman" w:cs="Times New Roman"/>
          <w:sz w:val="24"/>
          <w:szCs w:val="24"/>
        </w:rPr>
        <w:t>νέους επιχειρηματίες, Αθήνα, Εκδόσεις Σταμούλης.</w:t>
      </w:r>
    </w:p>
    <w:p w14:paraId="18C78B6F" w14:textId="496933A1" w:rsidR="00064376" w:rsidRDefault="00064376" w:rsidP="00064376">
      <w:pPr>
        <w:spacing w:line="276" w:lineRule="auto"/>
        <w:ind w:left="426" w:hanging="426"/>
        <w:jc w:val="both"/>
        <w:rPr>
          <w:rFonts w:ascii="Times New Roman" w:hAnsi="Times New Roman" w:cs="Times New Roman"/>
          <w:sz w:val="24"/>
          <w:szCs w:val="24"/>
        </w:rPr>
      </w:pPr>
      <w:proofErr w:type="spellStart"/>
      <w:r w:rsidRPr="004E6E15">
        <w:rPr>
          <w:rFonts w:ascii="Times New Roman" w:hAnsi="Times New Roman" w:cs="Times New Roman"/>
          <w:sz w:val="24"/>
          <w:szCs w:val="24"/>
        </w:rPr>
        <w:t>Ποζρικίδη</w:t>
      </w:r>
      <w:r>
        <w:rPr>
          <w:rFonts w:ascii="Times New Roman" w:hAnsi="Times New Roman" w:cs="Times New Roman"/>
          <w:sz w:val="24"/>
          <w:szCs w:val="24"/>
        </w:rPr>
        <w:t>ς</w:t>
      </w:r>
      <w:proofErr w:type="spellEnd"/>
      <w:r>
        <w:rPr>
          <w:rFonts w:ascii="Times New Roman" w:hAnsi="Times New Roman" w:cs="Times New Roman"/>
          <w:sz w:val="24"/>
          <w:szCs w:val="24"/>
        </w:rPr>
        <w:t>, Κ.Α.</w:t>
      </w:r>
      <w:r w:rsidRPr="004E6E15">
        <w:rPr>
          <w:rFonts w:ascii="Times New Roman" w:hAnsi="Times New Roman" w:cs="Times New Roman"/>
          <w:sz w:val="24"/>
          <w:szCs w:val="24"/>
        </w:rPr>
        <w:t xml:space="preserve"> 2000</w:t>
      </w:r>
      <w:r>
        <w:rPr>
          <w:rFonts w:ascii="Times New Roman" w:hAnsi="Times New Roman" w:cs="Times New Roman"/>
          <w:sz w:val="24"/>
          <w:szCs w:val="24"/>
        </w:rPr>
        <w:t>.</w:t>
      </w:r>
      <w:r w:rsidRPr="004E6E15">
        <w:rPr>
          <w:rFonts w:ascii="Times New Roman" w:hAnsi="Times New Roman" w:cs="Times New Roman"/>
          <w:sz w:val="24"/>
          <w:szCs w:val="24"/>
        </w:rPr>
        <w:t xml:space="preserve"> Τεχνικές Συμμετοχής σε Εμπορικές Εκθέσεις, Κ.Ε.Κ. Σ.Ε.Β.Ε. – Σ.Β.Β.Ε. – Δ.Ε.Θ.</w:t>
      </w:r>
    </w:p>
    <w:p w14:paraId="4D8000BC" w14:textId="4BED8639" w:rsidR="00064376" w:rsidRPr="00064376" w:rsidRDefault="00064376" w:rsidP="00064376">
      <w:pPr>
        <w:spacing w:line="276" w:lineRule="auto"/>
        <w:jc w:val="both"/>
        <w:rPr>
          <w:rFonts w:ascii="Times New Roman" w:hAnsi="Times New Roman" w:cs="Times New Roman"/>
          <w:sz w:val="24"/>
          <w:szCs w:val="24"/>
        </w:rPr>
      </w:pPr>
      <w:proofErr w:type="spellStart"/>
      <w:r w:rsidRPr="004E6E15">
        <w:rPr>
          <w:rFonts w:ascii="Times New Roman" w:hAnsi="Times New Roman" w:cs="Times New Roman"/>
          <w:sz w:val="24"/>
          <w:szCs w:val="24"/>
        </w:rPr>
        <w:t>Περιοδικο</w:t>
      </w:r>
      <w:proofErr w:type="spellEnd"/>
      <w:r w:rsidRPr="00064376">
        <w:rPr>
          <w:rFonts w:ascii="Times New Roman" w:hAnsi="Times New Roman" w:cs="Times New Roman"/>
          <w:sz w:val="24"/>
          <w:szCs w:val="24"/>
        </w:rPr>
        <w:t xml:space="preserve"> </w:t>
      </w:r>
      <w:r>
        <w:rPr>
          <w:rFonts w:ascii="Times New Roman" w:hAnsi="Times New Roman" w:cs="Times New Roman"/>
          <w:sz w:val="24"/>
          <w:szCs w:val="24"/>
        </w:rPr>
        <w:t>«</w:t>
      </w:r>
      <w:r w:rsidRPr="00064376">
        <w:rPr>
          <w:rFonts w:ascii="Times New Roman" w:hAnsi="Times New Roman" w:cs="Times New Roman"/>
          <w:sz w:val="24"/>
          <w:szCs w:val="24"/>
          <w:lang w:val="en-US"/>
        </w:rPr>
        <w:t>Exhibit</w:t>
      </w:r>
      <w:r>
        <w:rPr>
          <w:rFonts w:ascii="Times New Roman" w:hAnsi="Times New Roman" w:cs="Times New Roman"/>
          <w:sz w:val="24"/>
          <w:szCs w:val="24"/>
        </w:rPr>
        <w:t>»</w:t>
      </w:r>
    </w:p>
    <w:p w14:paraId="42A9011E" w14:textId="4DB610AC" w:rsidR="00064376" w:rsidRPr="00064376" w:rsidRDefault="00064376" w:rsidP="00064376">
      <w:pPr>
        <w:spacing w:line="276" w:lineRule="auto"/>
        <w:jc w:val="both"/>
        <w:rPr>
          <w:rFonts w:ascii="Times New Roman" w:hAnsi="Times New Roman" w:cs="Times New Roman"/>
          <w:sz w:val="24"/>
          <w:szCs w:val="24"/>
        </w:rPr>
      </w:pPr>
      <w:proofErr w:type="spellStart"/>
      <w:r w:rsidRPr="004E6E15">
        <w:rPr>
          <w:rFonts w:ascii="Times New Roman" w:hAnsi="Times New Roman" w:cs="Times New Roman"/>
          <w:sz w:val="24"/>
          <w:szCs w:val="24"/>
        </w:rPr>
        <w:t>Περιοδικο</w:t>
      </w:r>
      <w:proofErr w:type="spellEnd"/>
      <w:r w:rsidRPr="00064376">
        <w:rPr>
          <w:rFonts w:ascii="Times New Roman" w:hAnsi="Times New Roman" w:cs="Times New Roman"/>
          <w:sz w:val="24"/>
          <w:szCs w:val="24"/>
        </w:rPr>
        <w:t xml:space="preserve"> </w:t>
      </w:r>
      <w:r>
        <w:rPr>
          <w:rFonts w:ascii="Times New Roman" w:hAnsi="Times New Roman" w:cs="Times New Roman"/>
          <w:sz w:val="24"/>
          <w:szCs w:val="24"/>
        </w:rPr>
        <w:t>«</w:t>
      </w:r>
      <w:r w:rsidRPr="004E6E15">
        <w:rPr>
          <w:rFonts w:ascii="Times New Roman" w:hAnsi="Times New Roman" w:cs="Times New Roman"/>
          <w:sz w:val="24"/>
          <w:szCs w:val="24"/>
        </w:rPr>
        <w:t>Συν</w:t>
      </w:r>
      <w:r>
        <w:rPr>
          <w:rFonts w:ascii="Times New Roman" w:hAnsi="Times New Roman" w:cs="Times New Roman"/>
          <w:sz w:val="24"/>
          <w:szCs w:val="24"/>
        </w:rPr>
        <w:t>έ</w:t>
      </w:r>
      <w:r w:rsidRPr="004E6E15">
        <w:rPr>
          <w:rFonts w:ascii="Times New Roman" w:hAnsi="Times New Roman" w:cs="Times New Roman"/>
          <w:sz w:val="24"/>
          <w:szCs w:val="24"/>
        </w:rPr>
        <w:t>δριο</w:t>
      </w:r>
      <w:r>
        <w:rPr>
          <w:rFonts w:ascii="Times New Roman" w:hAnsi="Times New Roman" w:cs="Times New Roman"/>
          <w:sz w:val="24"/>
          <w:szCs w:val="24"/>
        </w:rPr>
        <w:t>»</w:t>
      </w:r>
    </w:p>
    <w:p w14:paraId="4651FFE4" w14:textId="6A36DC11" w:rsidR="00064376" w:rsidRPr="004E6E15" w:rsidRDefault="00064376" w:rsidP="00064376">
      <w:pPr>
        <w:spacing w:line="276" w:lineRule="auto"/>
        <w:jc w:val="both"/>
        <w:rPr>
          <w:rFonts w:ascii="Times New Roman" w:hAnsi="Times New Roman" w:cs="Times New Roman"/>
          <w:sz w:val="24"/>
          <w:szCs w:val="24"/>
        </w:rPr>
      </w:pPr>
      <w:proofErr w:type="spellStart"/>
      <w:r w:rsidRPr="004E6E15">
        <w:rPr>
          <w:rFonts w:ascii="Times New Roman" w:hAnsi="Times New Roman" w:cs="Times New Roman"/>
          <w:sz w:val="24"/>
          <w:szCs w:val="24"/>
        </w:rPr>
        <w:t>Σαλαβού</w:t>
      </w:r>
      <w:proofErr w:type="spellEnd"/>
      <w:r>
        <w:rPr>
          <w:rFonts w:ascii="Times New Roman" w:hAnsi="Times New Roman" w:cs="Times New Roman"/>
          <w:sz w:val="24"/>
          <w:szCs w:val="24"/>
        </w:rPr>
        <w:t>,</w:t>
      </w:r>
      <w:r w:rsidRPr="004E6E15">
        <w:rPr>
          <w:rFonts w:ascii="Times New Roman" w:hAnsi="Times New Roman" w:cs="Times New Roman"/>
          <w:sz w:val="24"/>
          <w:szCs w:val="24"/>
        </w:rPr>
        <w:t xml:space="preserve"> Ε. 2006</w:t>
      </w:r>
      <w:r>
        <w:rPr>
          <w:rFonts w:ascii="Times New Roman" w:hAnsi="Times New Roman" w:cs="Times New Roman"/>
          <w:sz w:val="24"/>
          <w:szCs w:val="24"/>
        </w:rPr>
        <w:t xml:space="preserve">. </w:t>
      </w:r>
      <w:r w:rsidRPr="004E6E15">
        <w:rPr>
          <w:rFonts w:ascii="Times New Roman" w:hAnsi="Times New Roman" w:cs="Times New Roman"/>
          <w:sz w:val="24"/>
          <w:szCs w:val="24"/>
        </w:rPr>
        <w:t xml:space="preserve">Δρόμοι εξέλιξης στο </w:t>
      </w:r>
      <w:proofErr w:type="spellStart"/>
      <w:r w:rsidRPr="004E6E15">
        <w:rPr>
          <w:rFonts w:ascii="Times New Roman" w:hAnsi="Times New Roman" w:cs="Times New Roman"/>
          <w:sz w:val="24"/>
          <w:szCs w:val="24"/>
        </w:rPr>
        <w:t>επιχειρείν</w:t>
      </w:r>
      <w:proofErr w:type="spellEnd"/>
      <w:r>
        <w:rPr>
          <w:rFonts w:ascii="Times New Roman" w:hAnsi="Times New Roman" w:cs="Times New Roman"/>
          <w:sz w:val="24"/>
          <w:szCs w:val="24"/>
        </w:rPr>
        <w:t>,</w:t>
      </w:r>
      <w:r w:rsidRPr="004E6E15">
        <w:rPr>
          <w:rFonts w:ascii="Times New Roman" w:hAnsi="Times New Roman" w:cs="Times New Roman"/>
          <w:sz w:val="24"/>
          <w:szCs w:val="24"/>
        </w:rPr>
        <w:t xml:space="preserve"> Εκδόσεις Καστανιώτη</w:t>
      </w:r>
      <w:r>
        <w:rPr>
          <w:rFonts w:ascii="Times New Roman" w:hAnsi="Times New Roman" w:cs="Times New Roman"/>
          <w:sz w:val="24"/>
          <w:szCs w:val="24"/>
        </w:rPr>
        <w:t>.</w:t>
      </w:r>
    </w:p>
    <w:p w14:paraId="52D298E8" w14:textId="77777777" w:rsidR="00064376" w:rsidRPr="004E6E15" w:rsidRDefault="00064376" w:rsidP="00064376">
      <w:pPr>
        <w:spacing w:line="276" w:lineRule="auto"/>
        <w:jc w:val="both"/>
        <w:rPr>
          <w:rFonts w:ascii="Times New Roman" w:hAnsi="Times New Roman" w:cs="Times New Roman"/>
          <w:sz w:val="24"/>
          <w:szCs w:val="24"/>
        </w:rPr>
      </w:pPr>
      <w:proofErr w:type="spellStart"/>
      <w:r w:rsidRPr="004E6E15">
        <w:rPr>
          <w:rFonts w:ascii="Times New Roman" w:hAnsi="Times New Roman" w:cs="Times New Roman"/>
          <w:sz w:val="24"/>
          <w:szCs w:val="24"/>
        </w:rPr>
        <w:t>Σιώμκος</w:t>
      </w:r>
      <w:proofErr w:type="spellEnd"/>
      <w:r>
        <w:rPr>
          <w:rFonts w:ascii="Times New Roman" w:hAnsi="Times New Roman" w:cs="Times New Roman"/>
          <w:sz w:val="24"/>
          <w:szCs w:val="24"/>
        </w:rPr>
        <w:t>,</w:t>
      </w:r>
      <w:r w:rsidRPr="004E6E15">
        <w:rPr>
          <w:rFonts w:ascii="Times New Roman" w:hAnsi="Times New Roman" w:cs="Times New Roman"/>
          <w:sz w:val="24"/>
          <w:szCs w:val="24"/>
        </w:rPr>
        <w:t xml:space="preserve"> Γ.Ι. 2003</w:t>
      </w:r>
      <w:r>
        <w:rPr>
          <w:rFonts w:ascii="Times New Roman" w:hAnsi="Times New Roman" w:cs="Times New Roman"/>
          <w:sz w:val="24"/>
          <w:szCs w:val="24"/>
        </w:rPr>
        <w:t>.</w:t>
      </w:r>
      <w:r w:rsidRPr="004E6E15">
        <w:rPr>
          <w:rFonts w:ascii="Times New Roman" w:hAnsi="Times New Roman" w:cs="Times New Roman"/>
          <w:sz w:val="24"/>
          <w:szCs w:val="24"/>
        </w:rPr>
        <w:t xml:space="preserve"> Εισαγωγή στο στρατηγικό μάρκετινγκ, Εκδόσεις Σταμούλη</w:t>
      </w:r>
      <w:r>
        <w:rPr>
          <w:rFonts w:ascii="Times New Roman" w:hAnsi="Times New Roman" w:cs="Times New Roman"/>
          <w:sz w:val="24"/>
          <w:szCs w:val="24"/>
        </w:rPr>
        <w:t>.</w:t>
      </w:r>
    </w:p>
    <w:p w14:paraId="228C1EA4" w14:textId="13975FF3" w:rsidR="00064376" w:rsidRPr="00064376" w:rsidRDefault="00064376" w:rsidP="00064376">
      <w:pPr>
        <w:spacing w:line="276" w:lineRule="auto"/>
        <w:jc w:val="both"/>
        <w:rPr>
          <w:rFonts w:ascii="Times New Roman" w:hAnsi="Times New Roman" w:cs="Times New Roman"/>
          <w:sz w:val="24"/>
          <w:szCs w:val="24"/>
        </w:rPr>
      </w:pPr>
      <w:proofErr w:type="spellStart"/>
      <w:r w:rsidRPr="00064376">
        <w:rPr>
          <w:rFonts w:ascii="Times New Roman" w:hAnsi="Times New Roman" w:cs="Times New Roman"/>
          <w:sz w:val="24"/>
          <w:szCs w:val="24"/>
        </w:rPr>
        <w:t>Σιώμκος</w:t>
      </w:r>
      <w:proofErr w:type="spellEnd"/>
      <w:r w:rsidRPr="00064376">
        <w:rPr>
          <w:rFonts w:ascii="Times New Roman" w:hAnsi="Times New Roman" w:cs="Times New Roman"/>
          <w:sz w:val="24"/>
          <w:szCs w:val="24"/>
        </w:rPr>
        <w:t>, Γ. 2004. Στρατηγική Μάρκετινγκ. Εκδόσεις Σταμούλη.</w:t>
      </w:r>
    </w:p>
    <w:p w14:paraId="7480452E" w14:textId="77777777" w:rsidR="00064376" w:rsidRPr="00064376" w:rsidRDefault="00064376" w:rsidP="00064376">
      <w:pPr>
        <w:spacing w:line="276" w:lineRule="auto"/>
        <w:jc w:val="both"/>
        <w:rPr>
          <w:rFonts w:ascii="Times New Roman" w:hAnsi="Times New Roman" w:cs="Times New Roman"/>
          <w:sz w:val="24"/>
          <w:szCs w:val="24"/>
        </w:rPr>
      </w:pPr>
      <w:r w:rsidRPr="00064376">
        <w:rPr>
          <w:rFonts w:ascii="Times New Roman" w:hAnsi="Times New Roman" w:cs="Times New Roman"/>
          <w:sz w:val="24"/>
          <w:szCs w:val="24"/>
        </w:rPr>
        <w:t>Σταθακόπουλος, Β. 2005. Μέθοδοι έρευνας Αγοράς, Εκδόσεις Σταμούλη.</w:t>
      </w:r>
    </w:p>
    <w:p w14:paraId="6007AA6A" w14:textId="6695958E" w:rsidR="00064376" w:rsidRPr="00B264C7" w:rsidRDefault="00064376" w:rsidP="00D408FF">
      <w:pPr>
        <w:pStyle w:val="Web"/>
        <w:spacing w:line="276" w:lineRule="auto"/>
        <w:ind w:left="426" w:hanging="426"/>
        <w:rPr>
          <w:color w:val="000000"/>
        </w:rPr>
      </w:pPr>
      <w:proofErr w:type="spellStart"/>
      <w:r w:rsidRPr="00B264C7">
        <w:rPr>
          <w:color w:val="000000"/>
        </w:rPr>
        <w:lastRenderedPageBreak/>
        <w:t>Στυλιαράς</w:t>
      </w:r>
      <w:proofErr w:type="spellEnd"/>
      <w:r w:rsidRPr="00B264C7">
        <w:rPr>
          <w:color w:val="000000"/>
        </w:rPr>
        <w:t xml:space="preserve">, Γ., Δήμου, Β., </w:t>
      </w:r>
      <w:proofErr w:type="spellStart"/>
      <w:r w:rsidRPr="00B264C7">
        <w:rPr>
          <w:color w:val="000000"/>
        </w:rPr>
        <w:t>Ζευγώλης</w:t>
      </w:r>
      <w:proofErr w:type="spellEnd"/>
      <w:r w:rsidRPr="00B264C7">
        <w:rPr>
          <w:color w:val="000000"/>
        </w:rPr>
        <w:t>, Δ. 2019.</w:t>
      </w:r>
      <w:r w:rsidRPr="00B264C7">
        <w:rPr>
          <w:color w:val="000000"/>
          <w:lang w:val="en-US"/>
        </w:rPr>
        <w:t> </w:t>
      </w:r>
      <w:r w:rsidRPr="00064376">
        <w:rPr>
          <w:color w:val="000000"/>
        </w:rPr>
        <w:t xml:space="preserve">Τεχνολογία πολυμέσων, Σύγχρονα </w:t>
      </w:r>
      <w:proofErr w:type="spellStart"/>
      <w:r w:rsidRPr="00064376">
        <w:rPr>
          <w:color w:val="000000"/>
        </w:rPr>
        <w:t>πολυμεσικά</w:t>
      </w:r>
      <w:proofErr w:type="spellEnd"/>
      <w:r w:rsidRPr="00064376">
        <w:rPr>
          <w:color w:val="000000"/>
        </w:rPr>
        <w:t xml:space="preserve"> εργαλεία</w:t>
      </w:r>
      <w:r>
        <w:rPr>
          <w:color w:val="000000"/>
        </w:rPr>
        <w:t xml:space="preserve">, Εκδόσεις </w:t>
      </w:r>
      <w:proofErr w:type="spellStart"/>
      <w:r w:rsidRPr="00064376">
        <w:rPr>
          <w:color w:val="000000"/>
        </w:rPr>
        <w:t>Τζιόλα</w:t>
      </w:r>
      <w:proofErr w:type="spellEnd"/>
      <w:r w:rsidRPr="00064376">
        <w:rPr>
          <w:color w:val="000000"/>
        </w:rPr>
        <w:t>.</w:t>
      </w:r>
      <w:r w:rsidRPr="00B264C7">
        <w:rPr>
          <w:color w:val="000000"/>
        </w:rPr>
        <w:t xml:space="preserve"> </w:t>
      </w:r>
    </w:p>
    <w:p w14:paraId="07BE73AA" w14:textId="77777777" w:rsidR="00064376" w:rsidRPr="00064376" w:rsidRDefault="00064376" w:rsidP="00064376">
      <w:pPr>
        <w:spacing w:line="276" w:lineRule="auto"/>
        <w:ind w:left="426" w:hanging="426"/>
        <w:jc w:val="both"/>
        <w:rPr>
          <w:rFonts w:ascii="Times New Roman" w:hAnsi="Times New Roman" w:cs="Times New Roman"/>
          <w:sz w:val="24"/>
          <w:szCs w:val="24"/>
        </w:rPr>
      </w:pPr>
      <w:proofErr w:type="spellStart"/>
      <w:r w:rsidRPr="00064376">
        <w:rPr>
          <w:rFonts w:ascii="Times New Roman" w:hAnsi="Times New Roman" w:cs="Times New Roman"/>
          <w:sz w:val="24"/>
          <w:szCs w:val="24"/>
        </w:rPr>
        <w:t>Τζωρτζάκης</w:t>
      </w:r>
      <w:proofErr w:type="spellEnd"/>
      <w:r w:rsidRPr="00064376">
        <w:rPr>
          <w:rFonts w:ascii="Times New Roman" w:hAnsi="Times New Roman" w:cs="Times New Roman"/>
          <w:sz w:val="24"/>
          <w:szCs w:val="24"/>
        </w:rPr>
        <w:t xml:space="preserve">, Κ., </w:t>
      </w:r>
      <w:proofErr w:type="spellStart"/>
      <w:r w:rsidRPr="00064376">
        <w:rPr>
          <w:rFonts w:ascii="Times New Roman" w:hAnsi="Times New Roman" w:cs="Times New Roman"/>
          <w:sz w:val="24"/>
          <w:szCs w:val="24"/>
        </w:rPr>
        <w:t>Τζωρτζάκη</w:t>
      </w:r>
      <w:proofErr w:type="spellEnd"/>
      <w:r w:rsidRPr="00064376">
        <w:rPr>
          <w:rFonts w:ascii="Times New Roman" w:hAnsi="Times New Roman" w:cs="Times New Roman"/>
          <w:sz w:val="24"/>
          <w:szCs w:val="24"/>
        </w:rPr>
        <w:t xml:space="preserve">, Α. 2008. Αρχές Μάρκετινγκ – Η ελληνική προσέγγιση. Εκδόσεις </w:t>
      </w:r>
      <w:proofErr w:type="spellStart"/>
      <w:r w:rsidRPr="00064376">
        <w:rPr>
          <w:rFonts w:ascii="Times New Roman" w:hAnsi="Times New Roman" w:cs="Times New Roman"/>
          <w:sz w:val="24"/>
          <w:szCs w:val="24"/>
        </w:rPr>
        <w:t>Rosili</w:t>
      </w:r>
      <w:proofErr w:type="spellEnd"/>
      <w:r w:rsidRPr="00064376">
        <w:rPr>
          <w:rFonts w:ascii="Times New Roman" w:hAnsi="Times New Roman" w:cs="Times New Roman"/>
          <w:sz w:val="24"/>
          <w:szCs w:val="24"/>
        </w:rPr>
        <w:t>.</w:t>
      </w:r>
    </w:p>
    <w:p w14:paraId="4A0D3608" w14:textId="77777777" w:rsidR="00064376" w:rsidRPr="00064376" w:rsidRDefault="00064376" w:rsidP="00064376">
      <w:pPr>
        <w:spacing w:line="276" w:lineRule="auto"/>
        <w:jc w:val="both"/>
        <w:rPr>
          <w:rFonts w:ascii="Times New Roman" w:hAnsi="Times New Roman" w:cs="Times New Roman"/>
          <w:sz w:val="24"/>
          <w:szCs w:val="24"/>
        </w:rPr>
      </w:pPr>
    </w:p>
    <w:p w14:paraId="564B8E7D" w14:textId="595BAF9A" w:rsidR="004F6CDD" w:rsidRPr="00113373" w:rsidRDefault="0030604E" w:rsidP="00B264C7">
      <w:pPr>
        <w:pStyle w:val="1"/>
        <w:spacing w:line="276" w:lineRule="auto"/>
        <w:rPr>
          <w:rFonts w:ascii="Times New Roman" w:hAnsi="Times New Roman" w:cs="Times New Roman"/>
          <w:b/>
          <w:bCs/>
          <w:i/>
          <w:iCs/>
          <w:color w:val="auto"/>
          <w:sz w:val="28"/>
          <w:szCs w:val="28"/>
          <w:u w:val="single"/>
        </w:rPr>
      </w:pPr>
      <w:r w:rsidRPr="0030604E">
        <w:rPr>
          <w:rFonts w:ascii="Times New Roman" w:hAnsi="Times New Roman" w:cs="Times New Roman"/>
          <w:b/>
          <w:bCs/>
          <w:i/>
          <w:iCs/>
          <w:color w:val="auto"/>
          <w:sz w:val="28"/>
          <w:szCs w:val="28"/>
          <w:u w:val="single"/>
        </w:rPr>
        <w:t>Ηλεκτρονικ</w:t>
      </w:r>
      <w:r w:rsidR="004F6CDD" w:rsidRPr="0030604E">
        <w:rPr>
          <w:rFonts w:ascii="Times New Roman" w:hAnsi="Times New Roman" w:cs="Times New Roman"/>
          <w:b/>
          <w:bCs/>
          <w:i/>
          <w:iCs/>
          <w:color w:val="auto"/>
          <w:sz w:val="28"/>
          <w:szCs w:val="28"/>
          <w:u w:val="single"/>
        </w:rPr>
        <w:t xml:space="preserve">ές </w:t>
      </w:r>
      <w:r w:rsidR="00B264C7" w:rsidRPr="0030604E">
        <w:rPr>
          <w:rFonts w:ascii="Times New Roman" w:hAnsi="Times New Roman" w:cs="Times New Roman"/>
          <w:b/>
          <w:bCs/>
          <w:i/>
          <w:iCs/>
          <w:color w:val="auto"/>
          <w:sz w:val="28"/>
          <w:szCs w:val="28"/>
          <w:u w:val="single"/>
        </w:rPr>
        <w:t>πηγ</w:t>
      </w:r>
      <w:r w:rsidR="004F6CDD" w:rsidRPr="0030604E">
        <w:rPr>
          <w:rFonts w:ascii="Times New Roman" w:hAnsi="Times New Roman" w:cs="Times New Roman"/>
          <w:b/>
          <w:bCs/>
          <w:i/>
          <w:iCs/>
          <w:color w:val="auto"/>
          <w:sz w:val="28"/>
          <w:szCs w:val="28"/>
          <w:u w:val="single"/>
        </w:rPr>
        <w:t>ές</w:t>
      </w:r>
    </w:p>
    <w:p w14:paraId="21D2FC8B" w14:textId="77777777" w:rsidR="004F6CDD" w:rsidRPr="00064376" w:rsidRDefault="00000000" w:rsidP="00B264C7">
      <w:pPr>
        <w:pStyle w:val="Web"/>
        <w:spacing w:line="276" w:lineRule="auto"/>
        <w:ind w:left="720" w:hanging="720"/>
      </w:pPr>
      <w:hyperlink r:id="rId125" w:history="1">
        <w:r w:rsidR="004F6CDD" w:rsidRPr="00064376">
          <w:rPr>
            <w:rStyle w:val="-"/>
            <w:color w:val="auto"/>
            <w:u w:val="none"/>
            <w:lang w:val="en-US"/>
          </w:rPr>
          <w:t>https</w:t>
        </w:r>
      </w:hyperlink>
      <w:hyperlink r:id="rId126" w:history="1">
        <w:r w:rsidR="004F6CDD" w:rsidRPr="00064376">
          <w:rPr>
            <w:rStyle w:val="-"/>
            <w:color w:val="auto"/>
            <w:u w:val="none"/>
          </w:rPr>
          <w:t>://</w:t>
        </w:r>
        <w:proofErr w:type="spellStart"/>
        <w:r w:rsidR="004F6CDD" w:rsidRPr="00064376">
          <w:rPr>
            <w:rStyle w:val="-"/>
            <w:color w:val="auto"/>
            <w:u w:val="none"/>
            <w:lang w:val="en-US"/>
          </w:rPr>
          <w:t>inkstory</w:t>
        </w:r>
        <w:proofErr w:type="spellEnd"/>
        <w:r w:rsidR="004F6CDD" w:rsidRPr="00064376">
          <w:rPr>
            <w:rStyle w:val="-"/>
            <w:color w:val="auto"/>
            <w:u w:val="none"/>
          </w:rPr>
          <w:t>.</w:t>
        </w:r>
        <w:r w:rsidR="004F6CDD" w:rsidRPr="00064376">
          <w:rPr>
            <w:rStyle w:val="-"/>
            <w:color w:val="auto"/>
            <w:u w:val="none"/>
            <w:lang w:val="en-US"/>
          </w:rPr>
          <w:t>gr</w:t>
        </w:r>
        <w:r w:rsidR="004F6CDD" w:rsidRPr="00064376">
          <w:rPr>
            <w:rStyle w:val="-"/>
            <w:color w:val="auto"/>
            <w:u w:val="none"/>
          </w:rPr>
          <w:t>/</w:t>
        </w:r>
        <w:proofErr w:type="spellStart"/>
        <w:r w:rsidR="004F6CDD" w:rsidRPr="00064376">
          <w:rPr>
            <w:rStyle w:val="-"/>
            <w:color w:val="auto"/>
            <w:u w:val="none"/>
            <w:lang w:val="en-US"/>
          </w:rPr>
          <w:t>ti</w:t>
        </w:r>
        <w:proofErr w:type="spellEnd"/>
        <w:r w:rsidR="004F6CDD" w:rsidRPr="00064376">
          <w:rPr>
            <w:rStyle w:val="-"/>
            <w:color w:val="auto"/>
            <w:u w:val="none"/>
          </w:rPr>
          <w:t>-</w:t>
        </w:r>
        <w:r w:rsidR="004F6CDD" w:rsidRPr="00064376">
          <w:rPr>
            <w:rStyle w:val="-"/>
            <w:color w:val="auto"/>
            <w:u w:val="none"/>
            <w:lang w:val="en-US"/>
          </w:rPr>
          <w:t>to</w:t>
        </w:r>
        <w:r w:rsidR="004F6CDD" w:rsidRPr="00064376">
          <w:rPr>
            <w:rStyle w:val="-"/>
            <w:color w:val="auto"/>
            <w:u w:val="none"/>
          </w:rPr>
          <w:t>-</w:t>
        </w:r>
        <w:r w:rsidR="004F6CDD" w:rsidRPr="00064376">
          <w:rPr>
            <w:rStyle w:val="-"/>
            <w:color w:val="auto"/>
            <w:u w:val="none"/>
            <w:lang w:val="en-US"/>
          </w:rPr>
          <w:t>blog</w:t>
        </w:r>
        <w:r w:rsidR="004F6CDD" w:rsidRPr="00064376">
          <w:rPr>
            <w:rStyle w:val="-"/>
            <w:color w:val="auto"/>
            <w:u w:val="none"/>
          </w:rPr>
          <w:t>-</w:t>
        </w:r>
        <w:r w:rsidR="004F6CDD" w:rsidRPr="00064376">
          <w:rPr>
            <w:rStyle w:val="-"/>
            <w:color w:val="auto"/>
            <w:u w:val="none"/>
            <w:lang w:val="en-US"/>
          </w:rPr>
          <w:t>to</w:t>
        </w:r>
        <w:r w:rsidR="004F6CDD" w:rsidRPr="00064376">
          <w:rPr>
            <w:rStyle w:val="-"/>
            <w:color w:val="auto"/>
            <w:u w:val="none"/>
          </w:rPr>
          <w:t>-</w:t>
        </w:r>
        <w:r w:rsidR="004F6CDD" w:rsidRPr="00064376">
          <w:rPr>
            <w:rStyle w:val="-"/>
            <w:color w:val="auto"/>
            <w:u w:val="none"/>
            <w:lang w:val="en-US"/>
          </w:rPr>
          <w:t>blogging</w:t>
        </w:r>
        <w:r w:rsidR="004F6CDD" w:rsidRPr="00064376">
          <w:rPr>
            <w:rStyle w:val="-"/>
            <w:color w:val="auto"/>
            <w:u w:val="none"/>
          </w:rPr>
          <w:t>-</w:t>
        </w:r>
        <w:r w:rsidR="004F6CDD" w:rsidRPr="00064376">
          <w:rPr>
            <w:rStyle w:val="-"/>
            <w:color w:val="auto"/>
            <w:u w:val="none"/>
            <w:lang w:val="en-US"/>
          </w:rPr>
          <w:t>oi</w:t>
        </w:r>
        <w:r w:rsidR="004F6CDD" w:rsidRPr="00064376">
          <w:rPr>
            <w:rStyle w:val="-"/>
            <w:color w:val="auto"/>
            <w:u w:val="none"/>
          </w:rPr>
          <w:t>-</w:t>
        </w:r>
        <w:r w:rsidR="004F6CDD" w:rsidRPr="00064376">
          <w:rPr>
            <w:rStyle w:val="-"/>
            <w:color w:val="auto"/>
            <w:u w:val="none"/>
            <w:lang w:val="en-US"/>
          </w:rPr>
          <w:t>bloggers</w:t>
        </w:r>
      </w:hyperlink>
      <w:hyperlink r:id="rId127" w:history="1">
        <w:r w:rsidR="004F6CDD" w:rsidRPr="00064376">
          <w:rPr>
            <w:rStyle w:val="-"/>
            <w:color w:val="auto"/>
            <w:u w:val="none"/>
          </w:rPr>
          <w:t>/</w:t>
        </w:r>
      </w:hyperlink>
    </w:p>
    <w:p w14:paraId="362F2881" w14:textId="77777777" w:rsidR="004F6CDD" w:rsidRPr="00064376" w:rsidRDefault="00000000" w:rsidP="00B264C7">
      <w:pPr>
        <w:pStyle w:val="Web"/>
        <w:spacing w:line="276" w:lineRule="auto"/>
        <w:ind w:left="720" w:hanging="720"/>
      </w:pPr>
      <w:hyperlink r:id="rId128" w:history="1">
        <w:r w:rsidR="004F6CDD" w:rsidRPr="00064376">
          <w:rPr>
            <w:rStyle w:val="-"/>
            <w:color w:val="auto"/>
            <w:u w:val="none"/>
            <w:lang w:val="en-US"/>
          </w:rPr>
          <w:t>https</w:t>
        </w:r>
        <w:r w:rsidR="004F6CDD" w:rsidRPr="00064376">
          <w:rPr>
            <w:rStyle w:val="-"/>
            <w:color w:val="auto"/>
            <w:u w:val="none"/>
          </w:rPr>
          <w:t>://</w:t>
        </w:r>
        <w:proofErr w:type="spellStart"/>
        <w:r w:rsidR="004F6CDD" w:rsidRPr="00064376">
          <w:rPr>
            <w:rStyle w:val="-"/>
            <w:color w:val="auto"/>
            <w:u w:val="none"/>
            <w:lang w:val="en-US"/>
          </w:rPr>
          <w:t>inkstory</w:t>
        </w:r>
        <w:proofErr w:type="spellEnd"/>
        <w:r w:rsidR="004F6CDD" w:rsidRPr="00064376">
          <w:rPr>
            <w:rStyle w:val="-"/>
            <w:color w:val="auto"/>
            <w:u w:val="none"/>
          </w:rPr>
          <w:t>.</w:t>
        </w:r>
        <w:r w:rsidR="004F6CDD" w:rsidRPr="00064376">
          <w:rPr>
            <w:rStyle w:val="-"/>
            <w:color w:val="auto"/>
            <w:u w:val="none"/>
            <w:lang w:val="en-US"/>
          </w:rPr>
          <w:t>gr</w:t>
        </w:r>
        <w:r w:rsidR="004F6CDD" w:rsidRPr="00064376">
          <w:rPr>
            <w:rStyle w:val="-"/>
            <w:color w:val="auto"/>
            <w:u w:val="none"/>
          </w:rPr>
          <w:t>/</w:t>
        </w:r>
        <w:r w:rsidR="004F6CDD" w:rsidRPr="00064376">
          <w:rPr>
            <w:rStyle w:val="-"/>
            <w:color w:val="auto"/>
            <w:u w:val="none"/>
            <w:lang w:val="en-US"/>
          </w:rPr>
          <w:t>blogging</w:t>
        </w:r>
        <w:r w:rsidR="004F6CDD" w:rsidRPr="00064376">
          <w:rPr>
            <w:rStyle w:val="-"/>
            <w:color w:val="auto"/>
            <w:u w:val="none"/>
          </w:rPr>
          <w:t>-</w:t>
        </w:r>
        <w:proofErr w:type="spellStart"/>
        <w:r w:rsidR="004F6CDD" w:rsidRPr="00064376">
          <w:rPr>
            <w:rStyle w:val="-"/>
            <w:color w:val="auto"/>
            <w:u w:val="none"/>
            <w:lang w:val="en-US"/>
          </w:rPr>
          <w:t>platformes</w:t>
        </w:r>
        <w:proofErr w:type="spellEnd"/>
        <w:r w:rsidR="004F6CDD" w:rsidRPr="00064376">
          <w:rPr>
            <w:rStyle w:val="-"/>
            <w:color w:val="auto"/>
            <w:u w:val="none"/>
          </w:rPr>
          <w:t>-</w:t>
        </w:r>
        <w:proofErr w:type="spellStart"/>
        <w:r w:rsidR="004F6CDD" w:rsidRPr="00064376">
          <w:rPr>
            <w:rStyle w:val="-"/>
            <w:color w:val="auto"/>
            <w:u w:val="none"/>
            <w:lang w:val="en-US"/>
          </w:rPr>
          <w:t>dimiourgia</w:t>
        </w:r>
        <w:proofErr w:type="spellEnd"/>
        <w:r w:rsidR="004F6CDD" w:rsidRPr="00064376">
          <w:rPr>
            <w:rStyle w:val="-"/>
            <w:color w:val="auto"/>
            <w:u w:val="none"/>
          </w:rPr>
          <w:t>-</w:t>
        </w:r>
        <w:r w:rsidR="004F6CDD" w:rsidRPr="00064376">
          <w:rPr>
            <w:rStyle w:val="-"/>
            <w:color w:val="auto"/>
            <w:u w:val="none"/>
            <w:lang w:val="en-US"/>
          </w:rPr>
          <w:t>blog</w:t>
        </w:r>
        <w:r w:rsidR="004F6CDD" w:rsidRPr="00064376">
          <w:rPr>
            <w:rStyle w:val="-"/>
            <w:color w:val="auto"/>
            <w:u w:val="none"/>
          </w:rPr>
          <w:t>/</w:t>
        </w:r>
      </w:hyperlink>
    </w:p>
    <w:p w14:paraId="4A31A5B1" w14:textId="77777777" w:rsidR="004F6CDD" w:rsidRPr="00064376" w:rsidRDefault="00000000" w:rsidP="00B264C7">
      <w:pPr>
        <w:pStyle w:val="Web"/>
        <w:spacing w:line="276" w:lineRule="auto"/>
        <w:ind w:left="720" w:hanging="720"/>
      </w:pPr>
      <w:hyperlink r:id="rId129" w:history="1">
        <w:r w:rsidR="004F6CDD" w:rsidRPr="00064376">
          <w:rPr>
            <w:rStyle w:val="-"/>
            <w:color w:val="auto"/>
            <w:u w:val="none"/>
            <w:lang w:val="en-US"/>
          </w:rPr>
          <w:t>https</w:t>
        </w:r>
        <w:r w:rsidR="004F6CDD" w:rsidRPr="00064376">
          <w:rPr>
            <w:rStyle w:val="-"/>
            <w:color w:val="auto"/>
            <w:u w:val="none"/>
          </w:rPr>
          <w:t>://</w:t>
        </w:r>
        <w:proofErr w:type="spellStart"/>
        <w:r w:rsidR="004F6CDD" w:rsidRPr="00064376">
          <w:rPr>
            <w:rStyle w:val="-"/>
            <w:color w:val="auto"/>
            <w:u w:val="none"/>
            <w:lang w:val="en-US"/>
          </w:rPr>
          <w:t>slideplayer</w:t>
        </w:r>
        <w:proofErr w:type="spellEnd"/>
        <w:r w:rsidR="004F6CDD" w:rsidRPr="00064376">
          <w:rPr>
            <w:rStyle w:val="-"/>
            <w:color w:val="auto"/>
            <w:u w:val="none"/>
          </w:rPr>
          <w:t>.</w:t>
        </w:r>
        <w:r w:rsidR="004F6CDD" w:rsidRPr="00064376">
          <w:rPr>
            <w:rStyle w:val="-"/>
            <w:color w:val="auto"/>
            <w:u w:val="none"/>
            <w:lang w:val="en-US"/>
          </w:rPr>
          <w:t>gr</w:t>
        </w:r>
        <w:r w:rsidR="004F6CDD" w:rsidRPr="00064376">
          <w:rPr>
            <w:rStyle w:val="-"/>
            <w:color w:val="auto"/>
            <w:u w:val="none"/>
          </w:rPr>
          <w:t>/</w:t>
        </w:r>
        <w:r w:rsidR="004F6CDD" w:rsidRPr="00064376">
          <w:rPr>
            <w:rStyle w:val="-"/>
            <w:color w:val="auto"/>
            <w:u w:val="none"/>
            <w:lang w:val="en-US"/>
          </w:rPr>
          <w:t>slide</w:t>
        </w:r>
        <w:r w:rsidR="004F6CDD" w:rsidRPr="00064376">
          <w:rPr>
            <w:rStyle w:val="-"/>
            <w:color w:val="auto"/>
            <w:u w:val="none"/>
          </w:rPr>
          <w:t>/1946515/</w:t>
        </w:r>
      </w:hyperlink>
    </w:p>
    <w:p w14:paraId="6DAE666B" w14:textId="77777777" w:rsidR="004F6CDD" w:rsidRPr="00064376" w:rsidRDefault="00000000" w:rsidP="00B264C7">
      <w:pPr>
        <w:pStyle w:val="Web"/>
        <w:spacing w:line="276" w:lineRule="auto"/>
        <w:ind w:left="720" w:hanging="720"/>
      </w:pPr>
      <w:hyperlink r:id="rId130" w:history="1">
        <w:r w:rsidR="004F6CDD" w:rsidRPr="00064376">
          <w:rPr>
            <w:rStyle w:val="-"/>
            <w:color w:val="auto"/>
            <w:u w:val="none"/>
            <w:lang w:val="en-US"/>
          </w:rPr>
          <w:t>https</w:t>
        </w:r>
        <w:r w:rsidR="004F6CDD" w:rsidRPr="00064376">
          <w:rPr>
            <w:rStyle w:val="-"/>
            <w:color w:val="auto"/>
            <w:u w:val="none"/>
          </w:rPr>
          <w:t>://</w:t>
        </w:r>
        <w:proofErr w:type="spellStart"/>
        <w:r w:rsidR="004F6CDD" w:rsidRPr="00064376">
          <w:rPr>
            <w:rStyle w:val="-"/>
            <w:color w:val="auto"/>
            <w:u w:val="none"/>
            <w:lang w:val="en-US"/>
          </w:rPr>
          <w:t>padlet</w:t>
        </w:r>
        <w:proofErr w:type="spellEnd"/>
        <w:r w:rsidR="004F6CDD" w:rsidRPr="00064376">
          <w:rPr>
            <w:rStyle w:val="-"/>
            <w:color w:val="auto"/>
            <w:u w:val="none"/>
          </w:rPr>
          <w:t>.</w:t>
        </w:r>
        <w:r w:rsidR="004F6CDD" w:rsidRPr="00064376">
          <w:rPr>
            <w:rStyle w:val="-"/>
            <w:color w:val="auto"/>
            <w:u w:val="none"/>
            <w:lang w:val="en-US"/>
          </w:rPr>
          <w:t>help</w:t>
        </w:r>
        <w:r w:rsidR="004F6CDD" w:rsidRPr="00064376">
          <w:rPr>
            <w:rStyle w:val="-"/>
            <w:color w:val="auto"/>
            <w:u w:val="none"/>
          </w:rPr>
          <w:t>/</w:t>
        </w:r>
        <w:r w:rsidR="004F6CDD" w:rsidRPr="00064376">
          <w:rPr>
            <w:rStyle w:val="-"/>
            <w:color w:val="auto"/>
            <w:u w:val="none"/>
            <w:lang w:val="en-US"/>
          </w:rPr>
          <w:t>l</w:t>
        </w:r>
        <w:r w:rsidR="004F6CDD" w:rsidRPr="00064376">
          <w:rPr>
            <w:rStyle w:val="-"/>
            <w:color w:val="auto"/>
            <w:u w:val="none"/>
          </w:rPr>
          <w:t>/</w:t>
        </w:r>
        <w:proofErr w:type="spellStart"/>
        <w:r w:rsidR="004F6CDD" w:rsidRPr="00064376">
          <w:rPr>
            <w:rStyle w:val="-"/>
            <w:color w:val="auto"/>
            <w:u w:val="none"/>
            <w:lang w:val="en-US"/>
          </w:rPr>
          <w:t>en</w:t>
        </w:r>
        <w:proofErr w:type="spellEnd"/>
        <w:r w:rsidR="004F6CDD" w:rsidRPr="00064376">
          <w:rPr>
            <w:rStyle w:val="-"/>
            <w:color w:val="auto"/>
            <w:u w:val="none"/>
          </w:rPr>
          <w:t>/</w:t>
        </w:r>
        <w:r w:rsidR="004F6CDD" w:rsidRPr="00064376">
          <w:rPr>
            <w:rStyle w:val="-"/>
            <w:color w:val="auto"/>
            <w:u w:val="none"/>
            <w:lang w:val="en-US"/>
          </w:rPr>
          <w:t>article</w:t>
        </w:r>
        <w:r w:rsidR="004F6CDD" w:rsidRPr="00064376">
          <w:rPr>
            <w:rStyle w:val="-"/>
            <w:color w:val="auto"/>
            <w:u w:val="none"/>
          </w:rPr>
          <w:t>/</w:t>
        </w:r>
      </w:hyperlink>
      <w:hyperlink r:id="rId131" w:history="1">
        <w:r w:rsidR="004F6CDD" w:rsidRPr="00064376">
          <w:rPr>
            <w:rStyle w:val="-"/>
            <w:color w:val="auto"/>
            <w:u w:val="none"/>
          </w:rPr>
          <w:t>43</w:t>
        </w:r>
        <w:proofErr w:type="spellStart"/>
        <w:r w:rsidR="004F6CDD" w:rsidRPr="00064376">
          <w:rPr>
            <w:rStyle w:val="-"/>
            <w:color w:val="auto"/>
            <w:u w:val="none"/>
            <w:lang w:val="en-US"/>
          </w:rPr>
          <w:t>cvz</w:t>
        </w:r>
        <w:proofErr w:type="spellEnd"/>
        <w:r w:rsidR="004F6CDD" w:rsidRPr="00064376">
          <w:rPr>
            <w:rStyle w:val="-"/>
            <w:color w:val="auto"/>
            <w:u w:val="none"/>
          </w:rPr>
          <w:t>86</w:t>
        </w:r>
        <w:r w:rsidR="004F6CDD" w:rsidRPr="00064376">
          <w:rPr>
            <w:rStyle w:val="-"/>
            <w:color w:val="auto"/>
            <w:u w:val="none"/>
            <w:lang w:val="en-US"/>
          </w:rPr>
          <w:t>jo</w:t>
        </w:r>
        <w:r w:rsidR="004F6CDD" w:rsidRPr="00064376">
          <w:rPr>
            <w:rStyle w:val="-"/>
            <w:color w:val="auto"/>
            <w:u w:val="none"/>
          </w:rPr>
          <w:t>2-</w:t>
        </w:r>
        <w:r w:rsidR="004F6CDD" w:rsidRPr="00064376">
          <w:rPr>
            <w:rStyle w:val="-"/>
            <w:color w:val="auto"/>
            <w:u w:val="none"/>
            <w:lang w:val="en-US"/>
          </w:rPr>
          <w:t>what</w:t>
        </w:r>
        <w:r w:rsidR="004F6CDD" w:rsidRPr="00064376">
          <w:rPr>
            <w:rStyle w:val="-"/>
            <w:color w:val="auto"/>
            <w:u w:val="none"/>
          </w:rPr>
          <w:t>-</w:t>
        </w:r>
        <w:r w:rsidR="004F6CDD" w:rsidRPr="00064376">
          <w:rPr>
            <w:rStyle w:val="-"/>
            <w:color w:val="auto"/>
            <w:u w:val="none"/>
            <w:lang w:val="en-US"/>
          </w:rPr>
          <w:t>is</w:t>
        </w:r>
        <w:r w:rsidR="004F6CDD" w:rsidRPr="00064376">
          <w:rPr>
            <w:rStyle w:val="-"/>
            <w:color w:val="auto"/>
            <w:u w:val="none"/>
          </w:rPr>
          <w:t>-</w:t>
        </w:r>
        <w:r w:rsidR="004F6CDD" w:rsidRPr="00064376">
          <w:rPr>
            <w:rStyle w:val="-"/>
            <w:color w:val="auto"/>
            <w:u w:val="none"/>
            <w:lang w:val="en-US"/>
          </w:rPr>
          <w:t>a</w:t>
        </w:r>
        <w:r w:rsidR="004F6CDD" w:rsidRPr="00064376">
          <w:rPr>
            <w:rStyle w:val="-"/>
            <w:color w:val="auto"/>
            <w:u w:val="none"/>
          </w:rPr>
          <w:t>-</w:t>
        </w:r>
        <w:r w:rsidR="004F6CDD" w:rsidRPr="00064376">
          <w:rPr>
            <w:rStyle w:val="-"/>
            <w:color w:val="auto"/>
            <w:u w:val="none"/>
            <w:lang w:val="en-US"/>
          </w:rPr>
          <w:t>team</w:t>
        </w:r>
      </w:hyperlink>
    </w:p>
    <w:p w14:paraId="4C7C75D6" w14:textId="77777777" w:rsidR="002B53F0" w:rsidRPr="00064376" w:rsidRDefault="00000000" w:rsidP="00B264C7">
      <w:pPr>
        <w:pStyle w:val="Web"/>
        <w:spacing w:line="276" w:lineRule="auto"/>
        <w:ind w:left="720" w:hanging="720"/>
      </w:pPr>
      <w:hyperlink r:id="rId132" w:history="1">
        <w:r w:rsidR="002B53F0" w:rsidRPr="00064376">
          <w:rPr>
            <w:rStyle w:val="-"/>
            <w:color w:val="auto"/>
            <w:u w:val="none"/>
            <w:lang w:val="en-US"/>
          </w:rPr>
          <w:t>https</w:t>
        </w:r>
        <w:r w:rsidR="002B53F0" w:rsidRPr="00064376">
          <w:rPr>
            <w:rStyle w:val="-"/>
            <w:color w:val="auto"/>
            <w:u w:val="none"/>
          </w:rPr>
          <w:t>://</w:t>
        </w:r>
        <w:proofErr w:type="spellStart"/>
        <w:r w:rsidR="002B53F0" w:rsidRPr="00064376">
          <w:rPr>
            <w:rStyle w:val="-"/>
            <w:color w:val="auto"/>
            <w:u w:val="none"/>
            <w:lang w:val="en-US"/>
          </w:rPr>
          <w:t>el</w:t>
        </w:r>
        <w:proofErr w:type="spellEnd"/>
        <w:r w:rsidR="002B53F0" w:rsidRPr="00064376">
          <w:rPr>
            <w:rStyle w:val="-"/>
            <w:color w:val="auto"/>
            <w:u w:val="none"/>
          </w:rPr>
          <w:t>.</w:t>
        </w:r>
        <w:proofErr w:type="spellStart"/>
        <w:r w:rsidR="002B53F0" w:rsidRPr="00064376">
          <w:rPr>
            <w:rStyle w:val="-"/>
            <w:color w:val="auto"/>
            <w:u w:val="none"/>
            <w:lang w:val="en-US"/>
          </w:rPr>
          <w:t>strephonsays</w:t>
        </w:r>
        <w:proofErr w:type="spellEnd"/>
        <w:r w:rsidR="002B53F0" w:rsidRPr="00064376">
          <w:rPr>
            <w:rStyle w:val="-"/>
            <w:color w:val="auto"/>
            <w:u w:val="none"/>
          </w:rPr>
          <w:t>.</w:t>
        </w:r>
        <w:r w:rsidR="002B53F0" w:rsidRPr="00064376">
          <w:rPr>
            <w:rStyle w:val="-"/>
            <w:color w:val="auto"/>
            <w:u w:val="none"/>
            <w:lang w:val="en-US"/>
          </w:rPr>
          <w:t>com</w:t>
        </w:r>
        <w:r w:rsidR="002B53F0" w:rsidRPr="00064376">
          <w:rPr>
            <w:rStyle w:val="-"/>
            <w:color w:val="auto"/>
            <w:u w:val="none"/>
          </w:rPr>
          <w:t>/</w:t>
        </w:r>
        <w:r w:rsidR="002B53F0" w:rsidRPr="00064376">
          <w:rPr>
            <w:rStyle w:val="-"/>
            <w:color w:val="auto"/>
            <w:u w:val="none"/>
            <w:lang w:val="en-US"/>
          </w:rPr>
          <w:t>difference</w:t>
        </w:r>
        <w:r w:rsidR="002B53F0" w:rsidRPr="00064376">
          <w:rPr>
            <w:rStyle w:val="-"/>
            <w:color w:val="auto"/>
            <w:u w:val="none"/>
          </w:rPr>
          <w:t>-</w:t>
        </w:r>
        <w:r w:rsidR="002B53F0" w:rsidRPr="00064376">
          <w:rPr>
            <w:rStyle w:val="-"/>
            <w:color w:val="auto"/>
            <w:u w:val="none"/>
            <w:lang w:val="en-US"/>
          </w:rPr>
          <w:t>between</w:t>
        </w:r>
        <w:r w:rsidR="002B53F0" w:rsidRPr="00064376">
          <w:rPr>
            <w:rStyle w:val="-"/>
            <w:color w:val="auto"/>
            <w:u w:val="none"/>
          </w:rPr>
          <w:t>-</w:t>
        </w:r>
        <w:r w:rsidR="002B53F0" w:rsidRPr="00064376">
          <w:rPr>
            <w:rStyle w:val="-"/>
            <w:color w:val="auto"/>
            <w:u w:val="none"/>
            <w:lang w:val="en-US"/>
          </w:rPr>
          <w:t>webpage</w:t>
        </w:r>
        <w:r w:rsidR="002B53F0" w:rsidRPr="00064376">
          <w:rPr>
            <w:rStyle w:val="-"/>
            <w:color w:val="auto"/>
            <w:u w:val="none"/>
          </w:rPr>
          <w:t>-</w:t>
        </w:r>
        <w:r w:rsidR="002B53F0" w:rsidRPr="00064376">
          <w:rPr>
            <w:rStyle w:val="-"/>
            <w:color w:val="auto"/>
            <w:u w:val="none"/>
            <w:lang w:val="en-US"/>
          </w:rPr>
          <w:t>and</w:t>
        </w:r>
        <w:r w:rsidR="002B53F0" w:rsidRPr="00064376">
          <w:rPr>
            <w:rStyle w:val="-"/>
            <w:color w:val="auto"/>
            <w:u w:val="none"/>
          </w:rPr>
          <w:t>-</w:t>
        </w:r>
        <w:r w:rsidR="002B53F0" w:rsidRPr="00064376">
          <w:rPr>
            <w:rStyle w:val="-"/>
            <w:color w:val="auto"/>
            <w:u w:val="none"/>
            <w:lang w:val="en-US"/>
          </w:rPr>
          <w:t>website</w:t>
        </w:r>
        <w:r w:rsidR="002B53F0" w:rsidRPr="00064376">
          <w:rPr>
            <w:rStyle w:val="-"/>
            <w:color w:val="auto"/>
            <w:u w:val="none"/>
          </w:rPr>
          <w:t>#</w:t>
        </w:r>
        <w:r w:rsidR="002B53F0" w:rsidRPr="00064376">
          <w:rPr>
            <w:rStyle w:val="-"/>
            <w:color w:val="auto"/>
            <w:u w:val="none"/>
            <w:lang w:val="en-US"/>
          </w:rPr>
          <w:t>menu</w:t>
        </w:r>
        <w:r w:rsidR="002B53F0" w:rsidRPr="00064376">
          <w:rPr>
            <w:rStyle w:val="-"/>
            <w:color w:val="auto"/>
            <w:u w:val="none"/>
          </w:rPr>
          <w:t>-1</w:t>
        </w:r>
      </w:hyperlink>
    </w:p>
    <w:p w14:paraId="5DC173C6" w14:textId="77777777" w:rsidR="002B53F0" w:rsidRPr="00064376" w:rsidRDefault="00000000" w:rsidP="00B264C7">
      <w:pPr>
        <w:pStyle w:val="Web"/>
        <w:spacing w:line="276" w:lineRule="auto"/>
        <w:ind w:left="720" w:hanging="720"/>
      </w:pPr>
      <w:hyperlink r:id="rId133" w:history="1">
        <w:r w:rsidR="002B53F0" w:rsidRPr="00064376">
          <w:rPr>
            <w:rStyle w:val="-"/>
            <w:color w:val="auto"/>
            <w:u w:val="none"/>
            <w:lang w:val="en-US"/>
          </w:rPr>
          <w:t>https</w:t>
        </w:r>
        <w:r w:rsidR="002B53F0" w:rsidRPr="00064376">
          <w:rPr>
            <w:rStyle w:val="-"/>
            <w:color w:val="auto"/>
            <w:u w:val="none"/>
          </w:rPr>
          <w:t>://</w:t>
        </w:r>
        <w:proofErr w:type="spellStart"/>
        <w:r w:rsidR="002B53F0" w:rsidRPr="00064376">
          <w:rPr>
            <w:rStyle w:val="-"/>
            <w:color w:val="auto"/>
            <w:u w:val="none"/>
            <w:lang w:val="en-US"/>
          </w:rPr>
          <w:t>el</w:t>
        </w:r>
        <w:proofErr w:type="spellEnd"/>
        <w:r w:rsidR="002B53F0" w:rsidRPr="00064376">
          <w:rPr>
            <w:rStyle w:val="-"/>
            <w:color w:val="auto"/>
            <w:u w:val="none"/>
          </w:rPr>
          <w:t>.</w:t>
        </w:r>
        <w:proofErr w:type="spellStart"/>
        <w:r w:rsidR="002B53F0" w:rsidRPr="00064376">
          <w:rPr>
            <w:rStyle w:val="-"/>
            <w:color w:val="auto"/>
            <w:u w:val="none"/>
            <w:lang w:val="en-US"/>
          </w:rPr>
          <w:t>wikipedia</w:t>
        </w:r>
        <w:proofErr w:type="spellEnd"/>
        <w:r w:rsidR="002B53F0" w:rsidRPr="00064376">
          <w:rPr>
            <w:rStyle w:val="-"/>
            <w:color w:val="auto"/>
            <w:u w:val="none"/>
          </w:rPr>
          <w:t>.</w:t>
        </w:r>
        <w:r w:rsidR="002B53F0" w:rsidRPr="00064376">
          <w:rPr>
            <w:rStyle w:val="-"/>
            <w:color w:val="auto"/>
            <w:u w:val="none"/>
            <w:lang w:val="en-US"/>
          </w:rPr>
          <w:t>org</w:t>
        </w:r>
        <w:r w:rsidR="002B53F0" w:rsidRPr="00064376">
          <w:rPr>
            <w:rStyle w:val="-"/>
            <w:color w:val="auto"/>
            <w:u w:val="none"/>
          </w:rPr>
          <w:t>/</w:t>
        </w:r>
        <w:r w:rsidR="002B53F0" w:rsidRPr="00064376">
          <w:rPr>
            <w:rStyle w:val="-"/>
            <w:color w:val="auto"/>
            <w:u w:val="none"/>
            <w:lang w:val="en-US"/>
          </w:rPr>
          <w:t>wiki</w:t>
        </w:r>
        <w:r w:rsidR="002B53F0" w:rsidRPr="00064376">
          <w:rPr>
            <w:rStyle w:val="-"/>
            <w:color w:val="auto"/>
            <w:u w:val="none"/>
          </w:rPr>
          <w:t>/%</w:t>
        </w:r>
        <w:r w:rsidR="002B53F0" w:rsidRPr="00064376">
          <w:rPr>
            <w:rStyle w:val="-"/>
            <w:color w:val="auto"/>
            <w:u w:val="none"/>
            <w:lang w:val="en-US"/>
          </w:rPr>
          <w:t>CE</w:t>
        </w:r>
        <w:r w:rsidR="002B53F0" w:rsidRPr="00064376">
          <w:rPr>
            <w:rStyle w:val="-"/>
            <w:color w:val="auto"/>
            <w:u w:val="none"/>
          </w:rPr>
          <w:t>%99%</w:t>
        </w:r>
        <w:r w:rsidR="002B53F0" w:rsidRPr="00064376">
          <w:rPr>
            <w:rStyle w:val="-"/>
            <w:color w:val="auto"/>
            <w:u w:val="none"/>
            <w:lang w:val="en-US"/>
          </w:rPr>
          <w:t>CF</w:t>
        </w:r>
        <w:r w:rsidR="002B53F0" w:rsidRPr="00064376">
          <w:rPr>
            <w:rStyle w:val="-"/>
            <w:color w:val="auto"/>
            <w:u w:val="none"/>
          </w:rPr>
          <w:t>%83%</w:t>
        </w:r>
        <w:r w:rsidR="002B53F0" w:rsidRPr="00064376">
          <w:rPr>
            <w:rStyle w:val="-"/>
            <w:color w:val="auto"/>
            <w:u w:val="none"/>
            <w:lang w:val="en-US"/>
          </w:rPr>
          <w:t>CF</w:t>
        </w:r>
        <w:r w:rsidR="002B53F0" w:rsidRPr="00064376">
          <w:rPr>
            <w:rStyle w:val="-"/>
            <w:color w:val="auto"/>
            <w:u w:val="none"/>
          </w:rPr>
          <w:t>%84%</w:t>
        </w:r>
        <w:r w:rsidR="002B53F0" w:rsidRPr="00064376">
          <w:rPr>
            <w:rStyle w:val="-"/>
            <w:color w:val="auto"/>
            <w:u w:val="none"/>
            <w:lang w:val="en-US"/>
          </w:rPr>
          <w:t>CF</w:t>
        </w:r>
        <w:r w:rsidR="002B53F0" w:rsidRPr="00064376">
          <w:rPr>
            <w:rStyle w:val="-"/>
            <w:color w:val="auto"/>
            <w:u w:val="none"/>
          </w:rPr>
          <w:t>%8</w:t>
        </w:r>
        <w:r w:rsidR="002B53F0" w:rsidRPr="00064376">
          <w:rPr>
            <w:rStyle w:val="-"/>
            <w:color w:val="auto"/>
            <w:u w:val="none"/>
            <w:lang w:val="en-US"/>
          </w:rPr>
          <w:t>C</w:t>
        </w:r>
        <w:r w:rsidR="002B53F0" w:rsidRPr="00064376">
          <w:rPr>
            <w:rStyle w:val="-"/>
            <w:color w:val="auto"/>
            <w:u w:val="none"/>
          </w:rPr>
          <w:t>%</w:t>
        </w:r>
        <w:r w:rsidR="002B53F0" w:rsidRPr="00064376">
          <w:rPr>
            <w:rStyle w:val="-"/>
            <w:color w:val="auto"/>
            <w:u w:val="none"/>
            <w:lang w:val="en-US"/>
          </w:rPr>
          <w:t>CF</w:t>
        </w:r>
        <w:r w:rsidR="002B53F0" w:rsidRPr="00064376">
          <w:rPr>
            <w:rStyle w:val="-"/>
            <w:color w:val="auto"/>
            <w:u w:val="none"/>
          </w:rPr>
          <w:t>%84%</w:t>
        </w:r>
        <w:r w:rsidR="002B53F0" w:rsidRPr="00064376">
          <w:rPr>
            <w:rStyle w:val="-"/>
            <w:color w:val="auto"/>
            <w:u w:val="none"/>
            <w:lang w:val="en-US"/>
          </w:rPr>
          <w:t>CE</w:t>
        </w:r>
        <w:r w:rsidR="002B53F0" w:rsidRPr="00064376">
          <w:rPr>
            <w:rStyle w:val="-"/>
            <w:color w:val="auto"/>
            <w:u w:val="none"/>
          </w:rPr>
          <w:t>%</w:t>
        </w:r>
        <w:r w:rsidR="002B53F0" w:rsidRPr="00064376">
          <w:rPr>
            <w:rStyle w:val="-"/>
            <w:color w:val="auto"/>
            <w:u w:val="none"/>
            <w:lang w:val="en-US"/>
          </w:rPr>
          <w:t>BF</w:t>
        </w:r>
        <w:r w:rsidR="002B53F0" w:rsidRPr="00064376">
          <w:rPr>
            <w:rStyle w:val="-"/>
            <w:color w:val="auto"/>
            <w:u w:val="none"/>
          </w:rPr>
          <w:t>%</w:t>
        </w:r>
        <w:r w:rsidR="002B53F0" w:rsidRPr="00064376">
          <w:rPr>
            <w:rStyle w:val="-"/>
            <w:color w:val="auto"/>
            <w:u w:val="none"/>
            <w:lang w:val="en-US"/>
          </w:rPr>
          <w:t>CF</w:t>
        </w:r>
        <w:r w:rsidR="002B53F0" w:rsidRPr="00064376">
          <w:rPr>
            <w:rStyle w:val="-"/>
            <w:color w:val="auto"/>
            <w:u w:val="none"/>
          </w:rPr>
          <w:t>%80%</w:t>
        </w:r>
        <w:r w:rsidR="002B53F0" w:rsidRPr="00064376">
          <w:rPr>
            <w:rStyle w:val="-"/>
            <w:color w:val="auto"/>
            <w:u w:val="none"/>
            <w:lang w:val="en-US"/>
          </w:rPr>
          <w:t>CE</w:t>
        </w:r>
        <w:r w:rsidR="002B53F0" w:rsidRPr="00064376">
          <w:rPr>
            <w:rStyle w:val="-"/>
            <w:color w:val="auto"/>
            <w:u w:val="none"/>
          </w:rPr>
          <w:t>%</w:t>
        </w:r>
        <w:r w:rsidR="002B53F0" w:rsidRPr="00064376">
          <w:rPr>
            <w:rStyle w:val="-"/>
            <w:color w:val="auto"/>
            <w:u w:val="none"/>
            <w:lang w:val="en-US"/>
          </w:rPr>
          <w:t>BF</w:t>
        </w:r>
        <w:r w:rsidR="002B53F0" w:rsidRPr="00064376">
          <w:rPr>
            <w:rStyle w:val="-"/>
            <w:color w:val="auto"/>
            <w:u w:val="none"/>
          </w:rPr>
          <w:t>%</w:t>
        </w:r>
        <w:r w:rsidR="002B53F0" w:rsidRPr="00064376">
          <w:rPr>
            <w:rStyle w:val="-"/>
            <w:color w:val="auto"/>
            <w:u w:val="none"/>
            <w:lang w:val="en-US"/>
          </w:rPr>
          <w:t>CF</w:t>
        </w:r>
        <w:r w:rsidR="002B53F0" w:rsidRPr="00064376">
          <w:rPr>
            <w:rStyle w:val="-"/>
            <w:color w:val="auto"/>
            <w:u w:val="none"/>
          </w:rPr>
          <w:t>%82</w:t>
        </w:r>
      </w:hyperlink>
    </w:p>
    <w:p w14:paraId="61835562" w14:textId="77777777" w:rsidR="002B53F0" w:rsidRPr="00064376" w:rsidRDefault="00000000" w:rsidP="00B264C7">
      <w:pPr>
        <w:pStyle w:val="Web"/>
        <w:spacing w:line="276" w:lineRule="auto"/>
        <w:ind w:left="720" w:hanging="720"/>
      </w:pPr>
      <w:hyperlink r:id="rId134" w:history="1">
        <w:r w:rsidR="002B53F0" w:rsidRPr="00064376">
          <w:rPr>
            <w:rStyle w:val="-"/>
            <w:color w:val="auto"/>
            <w:u w:val="none"/>
            <w:lang w:val="en-US"/>
          </w:rPr>
          <w:t>https</w:t>
        </w:r>
        <w:r w:rsidR="002B53F0" w:rsidRPr="00064376">
          <w:rPr>
            <w:rStyle w:val="-"/>
            <w:color w:val="auto"/>
            <w:u w:val="none"/>
          </w:rPr>
          <w:t>://</w:t>
        </w:r>
        <w:r w:rsidR="002B53F0" w:rsidRPr="00064376">
          <w:rPr>
            <w:rStyle w:val="-"/>
            <w:color w:val="auto"/>
            <w:u w:val="none"/>
            <w:lang w:val="en-US"/>
          </w:rPr>
          <w:t>ecommerce</w:t>
        </w:r>
        <w:r w:rsidR="002B53F0" w:rsidRPr="00064376">
          <w:rPr>
            <w:rStyle w:val="-"/>
            <w:color w:val="auto"/>
            <w:u w:val="none"/>
          </w:rPr>
          <w:t>-</w:t>
        </w:r>
        <w:r w:rsidR="002B53F0" w:rsidRPr="00064376">
          <w:rPr>
            <w:rStyle w:val="-"/>
            <w:color w:val="auto"/>
            <w:u w:val="none"/>
            <w:lang w:val="en-US"/>
          </w:rPr>
          <w:t>platforms</w:t>
        </w:r>
        <w:r w:rsidR="002B53F0" w:rsidRPr="00064376">
          <w:rPr>
            <w:rStyle w:val="-"/>
            <w:color w:val="auto"/>
            <w:u w:val="none"/>
          </w:rPr>
          <w:t>.</w:t>
        </w:r>
        <w:r w:rsidR="002B53F0" w:rsidRPr="00064376">
          <w:rPr>
            <w:rStyle w:val="-"/>
            <w:color w:val="auto"/>
            <w:u w:val="none"/>
            <w:lang w:val="en-US"/>
          </w:rPr>
          <w:t>com</w:t>
        </w:r>
        <w:r w:rsidR="002B53F0" w:rsidRPr="00064376">
          <w:rPr>
            <w:rStyle w:val="-"/>
            <w:color w:val="auto"/>
            <w:u w:val="none"/>
          </w:rPr>
          <w:t>/</w:t>
        </w:r>
        <w:proofErr w:type="spellStart"/>
        <w:r w:rsidR="002B53F0" w:rsidRPr="00064376">
          <w:rPr>
            <w:rStyle w:val="-"/>
            <w:color w:val="auto"/>
            <w:u w:val="none"/>
            <w:lang w:val="en-US"/>
          </w:rPr>
          <w:t>el</w:t>
        </w:r>
        <w:proofErr w:type="spellEnd"/>
        <w:r w:rsidR="002B53F0" w:rsidRPr="00064376">
          <w:rPr>
            <w:rStyle w:val="-"/>
            <w:color w:val="auto"/>
            <w:u w:val="none"/>
          </w:rPr>
          <w:t>/</w:t>
        </w:r>
        <w:r w:rsidR="002B53F0" w:rsidRPr="00064376">
          <w:rPr>
            <w:rStyle w:val="-"/>
            <w:color w:val="auto"/>
            <w:u w:val="none"/>
            <w:lang w:val="en-US"/>
          </w:rPr>
          <w:t>website</w:t>
        </w:r>
        <w:r w:rsidR="002B53F0" w:rsidRPr="00064376">
          <w:rPr>
            <w:rStyle w:val="-"/>
            <w:color w:val="auto"/>
            <w:u w:val="none"/>
          </w:rPr>
          <w:t>-</w:t>
        </w:r>
        <w:r w:rsidR="002B53F0" w:rsidRPr="00064376">
          <w:rPr>
            <w:rStyle w:val="-"/>
            <w:color w:val="auto"/>
            <w:u w:val="none"/>
            <w:lang w:val="en-US"/>
          </w:rPr>
          <w:t>builder</w:t>
        </w:r>
        <w:r w:rsidR="002B53F0" w:rsidRPr="00064376">
          <w:rPr>
            <w:rStyle w:val="-"/>
            <w:color w:val="auto"/>
            <w:u w:val="none"/>
          </w:rPr>
          <w:t>-</w:t>
        </w:r>
        <w:r w:rsidR="002B53F0" w:rsidRPr="00064376">
          <w:rPr>
            <w:rStyle w:val="-"/>
            <w:color w:val="auto"/>
            <w:u w:val="none"/>
            <w:lang w:val="en-US"/>
          </w:rPr>
          <w:t>reviews</w:t>
        </w:r>
        <w:r w:rsidR="002B53F0" w:rsidRPr="00064376">
          <w:rPr>
            <w:rStyle w:val="-"/>
            <w:color w:val="auto"/>
            <w:u w:val="none"/>
          </w:rPr>
          <w:t>/</w:t>
        </w:r>
        <w:r w:rsidR="002B53F0" w:rsidRPr="00064376">
          <w:rPr>
            <w:rStyle w:val="-"/>
            <w:color w:val="auto"/>
            <w:u w:val="none"/>
            <w:lang w:val="en-US"/>
          </w:rPr>
          <w:t>the</w:t>
        </w:r>
        <w:r w:rsidR="002B53F0" w:rsidRPr="00064376">
          <w:rPr>
            <w:rStyle w:val="-"/>
            <w:color w:val="auto"/>
            <w:u w:val="none"/>
          </w:rPr>
          <w:t>-</w:t>
        </w:r>
        <w:r w:rsidR="002B53F0" w:rsidRPr="00064376">
          <w:rPr>
            <w:rStyle w:val="-"/>
            <w:color w:val="auto"/>
            <w:u w:val="none"/>
            <w:lang w:val="en-US"/>
          </w:rPr>
          <w:t>best</w:t>
        </w:r>
        <w:r w:rsidR="002B53F0" w:rsidRPr="00064376">
          <w:rPr>
            <w:rStyle w:val="-"/>
            <w:color w:val="auto"/>
            <w:u w:val="none"/>
          </w:rPr>
          <w:t>-</w:t>
        </w:r>
        <w:r w:rsidR="002B53F0" w:rsidRPr="00064376">
          <w:rPr>
            <w:rStyle w:val="-"/>
            <w:color w:val="auto"/>
            <w:u w:val="none"/>
            <w:lang w:val="en-US"/>
          </w:rPr>
          <w:t>free</w:t>
        </w:r>
        <w:r w:rsidR="002B53F0" w:rsidRPr="00064376">
          <w:rPr>
            <w:rStyle w:val="-"/>
            <w:color w:val="auto"/>
            <w:u w:val="none"/>
          </w:rPr>
          <w:t>-</w:t>
        </w:r>
        <w:r w:rsidR="002B53F0" w:rsidRPr="00064376">
          <w:rPr>
            <w:rStyle w:val="-"/>
            <w:color w:val="auto"/>
            <w:u w:val="none"/>
            <w:lang w:val="en-US"/>
          </w:rPr>
          <w:t>website</w:t>
        </w:r>
        <w:r w:rsidR="002B53F0" w:rsidRPr="00064376">
          <w:rPr>
            <w:rStyle w:val="-"/>
            <w:color w:val="auto"/>
            <w:u w:val="none"/>
          </w:rPr>
          <w:t>-</w:t>
        </w:r>
        <w:r w:rsidR="002B53F0" w:rsidRPr="00064376">
          <w:rPr>
            <w:rStyle w:val="-"/>
            <w:color w:val="auto"/>
            <w:u w:val="none"/>
            <w:lang w:val="en-US"/>
          </w:rPr>
          <w:t>builder</w:t>
        </w:r>
      </w:hyperlink>
    </w:p>
    <w:p w14:paraId="3F648CA2" w14:textId="77777777" w:rsidR="00154E5A" w:rsidRPr="00064376" w:rsidRDefault="00000000" w:rsidP="00B264C7">
      <w:pPr>
        <w:spacing w:line="276" w:lineRule="auto"/>
        <w:rPr>
          <w:rFonts w:ascii="Times New Roman" w:hAnsi="Times New Roman" w:cs="Times New Roman"/>
          <w:sz w:val="24"/>
          <w:szCs w:val="24"/>
        </w:rPr>
      </w:pPr>
      <w:hyperlink r:id="rId135" w:history="1">
        <w:r w:rsidR="00154E5A" w:rsidRPr="00064376">
          <w:rPr>
            <w:rStyle w:val="-"/>
            <w:rFonts w:ascii="Times New Roman" w:hAnsi="Times New Roman" w:cs="Times New Roman"/>
            <w:color w:val="auto"/>
            <w:sz w:val="24"/>
            <w:szCs w:val="24"/>
            <w:u w:val="none"/>
            <w:lang w:val="en-US"/>
          </w:rPr>
          <w:t>https</w:t>
        </w:r>
        <w:r w:rsidR="00154E5A" w:rsidRPr="00064376">
          <w:rPr>
            <w:rStyle w:val="-"/>
            <w:rFonts w:ascii="Times New Roman" w:hAnsi="Times New Roman" w:cs="Times New Roman"/>
            <w:color w:val="auto"/>
            <w:sz w:val="24"/>
            <w:szCs w:val="24"/>
            <w:u w:val="none"/>
          </w:rPr>
          <w:t>://</w:t>
        </w:r>
        <w:proofErr w:type="spellStart"/>
        <w:r w:rsidR="00154E5A" w:rsidRPr="00064376">
          <w:rPr>
            <w:rStyle w:val="-"/>
            <w:rFonts w:ascii="Times New Roman" w:hAnsi="Times New Roman" w:cs="Times New Roman"/>
            <w:color w:val="auto"/>
            <w:sz w:val="24"/>
            <w:szCs w:val="24"/>
            <w:u w:val="none"/>
            <w:lang w:val="en-US"/>
          </w:rPr>
          <w:t>el</w:t>
        </w:r>
        <w:proofErr w:type="spellEnd"/>
        <w:r w:rsidR="00154E5A" w:rsidRPr="00064376">
          <w:rPr>
            <w:rStyle w:val="-"/>
            <w:rFonts w:ascii="Times New Roman" w:hAnsi="Times New Roman" w:cs="Times New Roman"/>
            <w:color w:val="auto"/>
            <w:sz w:val="24"/>
            <w:szCs w:val="24"/>
            <w:u w:val="none"/>
          </w:rPr>
          <w:t>.</w:t>
        </w:r>
        <w:proofErr w:type="spellStart"/>
        <w:r w:rsidR="00154E5A" w:rsidRPr="00064376">
          <w:rPr>
            <w:rStyle w:val="-"/>
            <w:rFonts w:ascii="Times New Roman" w:hAnsi="Times New Roman" w:cs="Times New Roman"/>
            <w:color w:val="auto"/>
            <w:sz w:val="24"/>
            <w:szCs w:val="24"/>
            <w:u w:val="none"/>
            <w:lang w:val="en-US"/>
          </w:rPr>
          <w:t>wikipedia</w:t>
        </w:r>
        <w:proofErr w:type="spellEnd"/>
        <w:r w:rsidR="00154E5A" w:rsidRPr="00064376">
          <w:rPr>
            <w:rStyle w:val="-"/>
            <w:rFonts w:ascii="Times New Roman" w:hAnsi="Times New Roman" w:cs="Times New Roman"/>
            <w:color w:val="auto"/>
            <w:sz w:val="24"/>
            <w:szCs w:val="24"/>
            <w:u w:val="none"/>
          </w:rPr>
          <w:t>.</w:t>
        </w:r>
        <w:r w:rsidR="00154E5A" w:rsidRPr="00064376">
          <w:rPr>
            <w:rStyle w:val="-"/>
            <w:rFonts w:ascii="Times New Roman" w:hAnsi="Times New Roman" w:cs="Times New Roman"/>
            <w:color w:val="auto"/>
            <w:sz w:val="24"/>
            <w:szCs w:val="24"/>
            <w:u w:val="none"/>
            <w:lang w:val="en-US"/>
          </w:rPr>
          <w:t>org</w:t>
        </w:r>
        <w:r w:rsidR="00154E5A" w:rsidRPr="00064376">
          <w:rPr>
            <w:rStyle w:val="-"/>
            <w:rFonts w:ascii="Times New Roman" w:hAnsi="Times New Roman" w:cs="Times New Roman"/>
            <w:color w:val="auto"/>
            <w:sz w:val="24"/>
            <w:szCs w:val="24"/>
            <w:u w:val="none"/>
          </w:rPr>
          <w:t>/</w:t>
        </w:r>
        <w:r w:rsidR="00154E5A" w:rsidRPr="00064376">
          <w:rPr>
            <w:rStyle w:val="-"/>
            <w:rFonts w:ascii="Times New Roman" w:hAnsi="Times New Roman" w:cs="Times New Roman"/>
            <w:color w:val="auto"/>
            <w:sz w:val="24"/>
            <w:szCs w:val="24"/>
            <w:u w:val="none"/>
            <w:lang w:val="en-US"/>
          </w:rPr>
          <w:t>wiki</w:t>
        </w:r>
        <w:r w:rsidR="00154E5A" w:rsidRPr="00064376">
          <w:rPr>
            <w:rStyle w:val="-"/>
            <w:rFonts w:ascii="Times New Roman" w:hAnsi="Times New Roman" w:cs="Times New Roman"/>
            <w:color w:val="auto"/>
            <w:sz w:val="24"/>
            <w:szCs w:val="24"/>
            <w:u w:val="none"/>
          </w:rPr>
          <w:t>/</w:t>
        </w:r>
      </w:hyperlink>
      <w:hyperlink r:id="rId136" w:history="1">
        <w:r w:rsidR="00154E5A" w:rsidRPr="00064376">
          <w:rPr>
            <w:rStyle w:val="-"/>
            <w:rFonts w:ascii="Times New Roman" w:hAnsi="Times New Roman" w:cs="Times New Roman"/>
            <w:color w:val="auto"/>
            <w:sz w:val="24"/>
            <w:szCs w:val="24"/>
            <w:u w:val="none"/>
            <w:lang w:val="en-US"/>
          </w:rPr>
          <w:t>LinkedIn</w:t>
        </w:r>
      </w:hyperlink>
    </w:p>
    <w:p w14:paraId="0F73FA4C" w14:textId="77777777" w:rsidR="00154E5A" w:rsidRPr="00064376" w:rsidRDefault="00000000" w:rsidP="00B264C7">
      <w:pPr>
        <w:spacing w:line="276" w:lineRule="auto"/>
        <w:rPr>
          <w:rFonts w:ascii="Times New Roman" w:hAnsi="Times New Roman" w:cs="Times New Roman"/>
          <w:sz w:val="24"/>
          <w:szCs w:val="24"/>
        </w:rPr>
      </w:pPr>
      <w:hyperlink r:id="rId137" w:history="1">
        <w:r w:rsidR="00154E5A" w:rsidRPr="00064376">
          <w:rPr>
            <w:rStyle w:val="-"/>
            <w:rFonts w:ascii="Times New Roman" w:hAnsi="Times New Roman" w:cs="Times New Roman"/>
            <w:color w:val="auto"/>
            <w:sz w:val="24"/>
            <w:szCs w:val="24"/>
            <w:u w:val="none"/>
            <w:lang w:val="en-US"/>
          </w:rPr>
          <w:t>https</w:t>
        </w:r>
        <w:r w:rsidR="00154E5A" w:rsidRPr="00064376">
          <w:rPr>
            <w:rStyle w:val="-"/>
            <w:rFonts w:ascii="Times New Roman" w:hAnsi="Times New Roman" w:cs="Times New Roman"/>
            <w:color w:val="auto"/>
            <w:sz w:val="24"/>
            <w:szCs w:val="24"/>
            <w:u w:val="none"/>
          </w:rPr>
          <w:t>://</w:t>
        </w:r>
        <w:r w:rsidR="00154E5A" w:rsidRPr="00064376">
          <w:rPr>
            <w:rStyle w:val="-"/>
            <w:rFonts w:ascii="Times New Roman" w:hAnsi="Times New Roman" w:cs="Times New Roman"/>
            <w:color w:val="auto"/>
            <w:sz w:val="24"/>
            <w:szCs w:val="24"/>
            <w:u w:val="none"/>
            <w:lang w:val="en-US"/>
          </w:rPr>
          <w:t>www</w:t>
        </w:r>
        <w:r w:rsidR="00154E5A" w:rsidRPr="00064376">
          <w:rPr>
            <w:rStyle w:val="-"/>
            <w:rFonts w:ascii="Times New Roman" w:hAnsi="Times New Roman" w:cs="Times New Roman"/>
            <w:color w:val="auto"/>
            <w:sz w:val="24"/>
            <w:szCs w:val="24"/>
            <w:u w:val="none"/>
          </w:rPr>
          <w:t>.</w:t>
        </w:r>
        <w:proofErr w:type="spellStart"/>
        <w:r w:rsidR="00154E5A" w:rsidRPr="00064376">
          <w:rPr>
            <w:rStyle w:val="-"/>
            <w:rFonts w:ascii="Times New Roman" w:hAnsi="Times New Roman" w:cs="Times New Roman"/>
            <w:color w:val="auto"/>
            <w:sz w:val="24"/>
            <w:szCs w:val="24"/>
            <w:u w:val="none"/>
            <w:lang w:val="en-US"/>
          </w:rPr>
          <w:t>socialmedialife</w:t>
        </w:r>
        <w:proofErr w:type="spellEnd"/>
        <w:r w:rsidR="00154E5A" w:rsidRPr="00064376">
          <w:rPr>
            <w:rStyle w:val="-"/>
            <w:rFonts w:ascii="Times New Roman" w:hAnsi="Times New Roman" w:cs="Times New Roman"/>
            <w:color w:val="auto"/>
            <w:sz w:val="24"/>
            <w:szCs w:val="24"/>
            <w:u w:val="none"/>
          </w:rPr>
          <w:t>.</w:t>
        </w:r>
        <w:r w:rsidR="00154E5A" w:rsidRPr="00064376">
          <w:rPr>
            <w:rStyle w:val="-"/>
            <w:rFonts w:ascii="Times New Roman" w:hAnsi="Times New Roman" w:cs="Times New Roman"/>
            <w:color w:val="auto"/>
            <w:sz w:val="24"/>
            <w:szCs w:val="24"/>
            <w:u w:val="none"/>
            <w:lang w:val="en-US"/>
          </w:rPr>
          <w:t>gr</w:t>
        </w:r>
        <w:r w:rsidR="00154E5A" w:rsidRPr="00064376">
          <w:rPr>
            <w:rStyle w:val="-"/>
            <w:rFonts w:ascii="Times New Roman" w:hAnsi="Times New Roman" w:cs="Times New Roman"/>
            <w:color w:val="auto"/>
            <w:sz w:val="24"/>
            <w:szCs w:val="24"/>
            <w:u w:val="none"/>
          </w:rPr>
          <w:t>/109338/</w:t>
        </w:r>
        <w:proofErr w:type="spellStart"/>
        <w:r w:rsidR="00154E5A" w:rsidRPr="00064376">
          <w:rPr>
            <w:rStyle w:val="-"/>
            <w:rFonts w:ascii="Times New Roman" w:hAnsi="Times New Roman" w:cs="Times New Roman"/>
            <w:color w:val="auto"/>
            <w:sz w:val="24"/>
            <w:szCs w:val="24"/>
            <w:u w:val="none"/>
            <w:lang w:val="en-US"/>
          </w:rPr>
          <w:t>linkedin</w:t>
        </w:r>
        <w:proofErr w:type="spellEnd"/>
        <w:r w:rsidR="00154E5A" w:rsidRPr="00064376">
          <w:rPr>
            <w:rStyle w:val="-"/>
            <w:rFonts w:ascii="Times New Roman" w:hAnsi="Times New Roman" w:cs="Times New Roman"/>
            <w:color w:val="auto"/>
            <w:sz w:val="24"/>
            <w:szCs w:val="24"/>
            <w:u w:val="none"/>
          </w:rPr>
          <w:t>-</w:t>
        </w:r>
        <w:proofErr w:type="spellStart"/>
        <w:r w:rsidR="00154E5A" w:rsidRPr="00064376">
          <w:rPr>
            <w:rStyle w:val="-"/>
            <w:rFonts w:ascii="Times New Roman" w:hAnsi="Times New Roman" w:cs="Times New Roman"/>
            <w:color w:val="auto"/>
            <w:sz w:val="24"/>
            <w:szCs w:val="24"/>
            <w:u w:val="none"/>
            <w:lang w:val="en-US"/>
          </w:rPr>
          <w:t>ti</w:t>
        </w:r>
        <w:proofErr w:type="spellEnd"/>
        <w:r w:rsidR="00154E5A" w:rsidRPr="00064376">
          <w:rPr>
            <w:rStyle w:val="-"/>
            <w:rFonts w:ascii="Times New Roman" w:hAnsi="Times New Roman" w:cs="Times New Roman"/>
            <w:color w:val="auto"/>
            <w:sz w:val="24"/>
            <w:szCs w:val="24"/>
            <w:u w:val="none"/>
          </w:rPr>
          <w:t>-</w:t>
        </w:r>
        <w:proofErr w:type="spellStart"/>
        <w:r w:rsidR="00154E5A" w:rsidRPr="00064376">
          <w:rPr>
            <w:rStyle w:val="-"/>
            <w:rFonts w:ascii="Times New Roman" w:hAnsi="Times New Roman" w:cs="Times New Roman"/>
            <w:color w:val="auto"/>
            <w:sz w:val="24"/>
            <w:szCs w:val="24"/>
            <w:u w:val="none"/>
            <w:lang w:val="en-US"/>
          </w:rPr>
          <w:t>einai</w:t>
        </w:r>
        <w:proofErr w:type="spellEnd"/>
        <w:r w:rsidR="00154E5A" w:rsidRPr="00064376">
          <w:rPr>
            <w:rStyle w:val="-"/>
            <w:rFonts w:ascii="Times New Roman" w:hAnsi="Times New Roman" w:cs="Times New Roman"/>
            <w:color w:val="auto"/>
            <w:sz w:val="24"/>
            <w:szCs w:val="24"/>
            <w:u w:val="none"/>
          </w:rPr>
          <w:t>-</w:t>
        </w:r>
        <w:r w:rsidR="00154E5A" w:rsidRPr="00064376">
          <w:rPr>
            <w:rStyle w:val="-"/>
            <w:rFonts w:ascii="Times New Roman" w:hAnsi="Times New Roman" w:cs="Times New Roman"/>
            <w:color w:val="auto"/>
            <w:sz w:val="24"/>
            <w:szCs w:val="24"/>
            <w:u w:val="none"/>
            <w:lang w:val="en-US"/>
          </w:rPr>
          <w:t>kai</w:t>
        </w:r>
        <w:r w:rsidR="00154E5A" w:rsidRPr="00064376">
          <w:rPr>
            <w:rStyle w:val="-"/>
            <w:rFonts w:ascii="Times New Roman" w:hAnsi="Times New Roman" w:cs="Times New Roman"/>
            <w:color w:val="auto"/>
            <w:sz w:val="24"/>
            <w:szCs w:val="24"/>
            <w:u w:val="none"/>
          </w:rPr>
          <w:t>-</w:t>
        </w:r>
        <w:r w:rsidR="00154E5A" w:rsidRPr="00064376">
          <w:rPr>
            <w:rStyle w:val="-"/>
            <w:rFonts w:ascii="Times New Roman" w:hAnsi="Times New Roman" w:cs="Times New Roman"/>
            <w:color w:val="auto"/>
            <w:sz w:val="24"/>
            <w:szCs w:val="24"/>
            <w:u w:val="none"/>
            <w:lang w:val="en-US"/>
          </w:rPr>
          <w:t>pos</w:t>
        </w:r>
        <w:r w:rsidR="00154E5A" w:rsidRPr="00064376">
          <w:rPr>
            <w:rStyle w:val="-"/>
            <w:rFonts w:ascii="Times New Roman" w:hAnsi="Times New Roman" w:cs="Times New Roman"/>
            <w:color w:val="auto"/>
            <w:sz w:val="24"/>
            <w:szCs w:val="24"/>
            <w:u w:val="none"/>
          </w:rPr>
          <w:t>-</w:t>
        </w:r>
        <w:proofErr w:type="spellStart"/>
        <w:r w:rsidR="00154E5A" w:rsidRPr="00064376">
          <w:rPr>
            <w:rStyle w:val="-"/>
            <w:rFonts w:ascii="Times New Roman" w:hAnsi="Times New Roman" w:cs="Times New Roman"/>
            <w:color w:val="auto"/>
            <w:sz w:val="24"/>
            <w:szCs w:val="24"/>
            <w:u w:val="none"/>
            <w:lang w:val="en-US"/>
          </w:rPr>
          <w:t>leitourgei</w:t>
        </w:r>
        <w:proofErr w:type="spellEnd"/>
      </w:hyperlink>
      <w:hyperlink r:id="rId138" w:history="1">
        <w:r w:rsidR="00154E5A" w:rsidRPr="00064376">
          <w:rPr>
            <w:rStyle w:val="-"/>
            <w:rFonts w:ascii="Times New Roman" w:hAnsi="Times New Roman" w:cs="Times New Roman"/>
            <w:color w:val="auto"/>
            <w:sz w:val="24"/>
            <w:szCs w:val="24"/>
            <w:u w:val="none"/>
          </w:rPr>
          <w:t>/</w:t>
        </w:r>
      </w:hyperlink>
    </w:p>
    <w:p w14:paraId="6F55E81C" w14:textId="77777777" w:rsidR="00154E5A" w:rsidRPr="00064376" w:rsidRDefault="00000000" w:rsidP="00B264C7">
      <w:pPr>
        <w:spacing w:line="276" w:lineRule="auto"/>
        <w:rPr>
          <w:rFonts w:ascii="Times New Roman" w:hAnsi="Times New Roman" w:cs="Times New Roman"/>
          <w:sz w:val="24"/>
          <w:szCs w:val="24"/>
        </w:rPr>
      </w:pPr>
      <w:hyperlink r:id="rId139" w:history="1">
        <w:r w:rsidR="00154E5A" w:rsidRPr="00064376">
          <w:rPr>
            <w:rStyle w:val="-"/>
            <w:rFonts w:ascii="Times New Roman" w:hAnsi="Times New Roman" w:cs="Times New Roman"/>
            <w:color w:val="auto"/>
            <w:sz w:val="24"/>
            <w:szCs w:val="24"/>
            <w:u w:val="none"/>
          </w:rPr>
          <w:t>https://www.linkedin.com</w:t>
        </w:r>
      </w:hyperlink>
    </w:p>
    <w:p w14:paraId="39AB0D38" w14:textId="77777777" w:rsidR="00926AB1" w:rsidRPr="00064376" w:rsidRDefault="00000000" w:rsidP="00B264C7">
      <w:pPr>
        <w:pStyle w:val="Web"/>
        <w:spacing w:line="276" w:lineRule="auto"/>
        <w:ind w:left="720" w:hanging="720"/>
      </w:pPr>
      <w:hyperlink r:id="rId140" w:history="1">
        <w:r w:rsidR="00926AB1" w:rsidRPr="00064376">
          <w:rPr>
            <w:rStyle w:val="-"/>
            <w:color w:val="auto"/>
            <w:u w:val="none"/>
            <w:lang w:val="en-US"/>
          </w:rPr>
          <w:t>https</w:t>
        </w:r>
        <w:r w:rsidR="00926AB1" w:rsidRPr="00064376">
          <w:rPr>
            <w:rStyle w:val="-"/>
            <w:color w:val="auto"/>
            <w:u w:val="none"/>
          </w:rPr>
          <w:t>://</w:t>
        </w:r>
        <w:proofErr w:type="spellStart"/>
        <w:r w:rsidR="00926AB1" w:rsidRPr="00064376">
          <w:rPr>
            <w:rStyle w:val="-"/>
            <w:color w:val="auto"/>
            <w:u w:val="none"/>
            <w:lang w:val="en-US"/>
          </w:rPr>
          <w:t>nemertes</w:t>
        </w:r>
        <w:proofErr w:type="spellEnd"/>
        <w:r w:rsidR="00926AB1" w:rsidRPr="00064376">
          <w:rPr>
            <w:rStyle w:val="-"/>
            <w:color w:val="auto"/>
            <w:u w:val="none"/>
          </w:rPr>
          <w:t>.</w:t>
        </w:r>
        <w:r w:rsidR="00926AB1" w:rsidRPr="00064376">
          <w:rPr>
            <w:rStyle w:val="-"/>
            <w:color w:val="auto"/>
            <w:u w:val="none"/>
            <w:lang w:val="en-US"/>
          </w:rPr>
          <w:t>library</w:t>
        </w:r>
        <w:r w:rsidR="00926AB1" w:rsidRPr="00064376">
          <w:rPr>
            <w:rStyle w:val="-"/>
            <w:color w:val="auto"/>
            <w:u w:val="none"/>
          </w:rPr>
          <w:t>.</w:t>
        </w:r>
        <w:proofErr w:type="spellStart"/>
        <w:r w:rsidR="00926AB1" w:rsidRPr="00064376">
          <w:rPr>
            <w:rStyle w:val="-"/>
            <w:color w:val="auto"/>
            <w:u w:val="none"/>
            <w:lang w:val="en-US"/>
          </w:rPr>
          <w:t>upatras</w:t>
        </w:r>
        <w:proofErr w:type="spellEnd"/>
        <w:r w:rsidR="00926AB1" w:rsidRPr="00064376">
          <w:rPr>
            <w:rStyle w:val="-"/>
            <w:color w:val="auto"/>
            <w:u w:val="none"/>
          </w:rPr>
          <w:t>.</w:t>
        </w:r>
        <w:r w:rsidR="00926AB1" w:rsidRPr="00064376">
          <w:rPr>
            <w:rStyle w:val="-"/>
            <w:color w:val="auto"/>
            <w:u w:val="none"/>
            <w:lang w:val="en-US"/>
          </w:rPr>
          <w:t>gr</w:t>
        </w:r>
        <w:r w:rsidR="00926AB1" w:rsidRPr="00064376">
          <w:rPr>
            <w:rStyle w:val="-"/>
            <w:color w:val="auto"/>
            <w:u w:val="none"/>
          </w:rPr>
          <w:t>/</w:t>
        </w:r>
        <w:r w:rsidR="00926AB1" w:rsidRPr="00064376">
          <w:rPr>
            <w:rStyle w:val="-"/>
            <w:color w:val="auto"/>
            <w:u w:val="none"/>
            <w:lang w:val="en-US"/>
          </w:rPr>
          <w:t>server</w:t>
        </w:r>
        <w:r w:rsidR="00926AB1" w:rsidRPr="00064376">
          <w:rPr>
            <w:rStyle w:val="-"/>
            <w:color w:val="auto"/>
            <w:u w:val="none"/>
          </w:rPr>
          <w:t>/</w:t>
        </w:r>
        <w:proofErr w:type="spellStart"/>
        <w:r w:rsidR="00926AB1" w:rsidRPr="00064376">
          <w:rPr>
            <w:rStyle w:val="-"/>
            <w:color w:val="auto"/>
            <w:u w:val="none"/>
            <w:lang w:val="en-US"/>
          </w:rPr>
          <w:t>api</w:t>
        </w:r>
        <w:proofErr w:type="spellEnd"/>
        <w:r w:rsidR="00926AB1" w:rsidRPr="00064376">
          <w:rPr>
            <w:rStyle w:val="-"/>
            <w:color w:val="auto"/>
            <w:u w:val="none"/>
          </w:rPr>
          <w:t>/</w:t>
        </w:r>
        <w:r w:rsidR="00926AB1" w:rsidRPr="00064376">
          <w:rPr>
            <w:rStyle w:val="-"/>
            <w:color w:val="auto"/>
            <w:u w:val="none"/>
            <w:lang w:val="en-US"/>
          </w:rPr>
          <w:t>core</w:t>
        </w:r>
        <w:r w:rsidR="00926AB1" w:rsidRPr="00064376">
          <w:rPr>
            <w:rStyle w:val="-"/>
            <w:color w:val="auto"/>
            <w:u w:val="none"/>
          </w:rPr>
          <w:t>/</w:t>
        </w:r>
        <w:r w:rsidR="00926AB1" w:rsidRPr="00064376">
          <w:rPr>
            <w:rStyle w:val="-"/>
            <w:color w:val="auto"/>
            <w:u w:val="none"/>
            <w:lang w:val="en-US"/>
          </w:rPr>
          <w:t>bitstreams</w:t>
        </w:r>
        <w:r w:rsidR="00926AB1" w:rsidRPr="00064376">
          <w:rPr>
            <w:rStyle w:val="-"/>
            <w:color w:val="auto"/>
            <w:u w:val="none"/>
          </w:rPr>
          <w:t>/256</w:t>
        </w:r>
        <w:r w:rsidR="00926AB1" w:rsidRPr="00064376">
          <w:rPr>
            <w:rStyle w:val="-"/>
            <w:color w:val="auto"/>
            <w:u w:val="none"/>
            <w:lang w:val="en-US"/>
          </w:rPr>
          <w:t>f</w:t>
        </w:r>
        <w:r w:rsidR="00926AB1" w:rsidRPr="00064376">
          <w:rPr>
            <w:rStyle w:val="-"/>
            <w:color w:val="auto"/>
            <w:u w:val="none"/>
          </w:rPr>
          <w:t>8848-</w:t>
        </w:r>
        <w:r w:rsidR="00926AB1" w:rsidRPr="00064376">
          <w:rPr>
            <w:rStyle w:val="-"/>
            <w:color w:val="auto"/>
            <w:u w:val="none"/>
            <w:lang w:val="en-US"/>
          </w:rPr>
          <w:t>b</w:t>
        </w:r>
        <w:r w:rsidR="00926AB1" w:rsidRPr="00064376">
          <w:rPr>
            <w:rStyle w:val="-"/>
            <w:color w:val="auto"/>
            <w:u w:val="none"/>
          </w:rPr>
          <w:t>7</w:t>
        </w:r>
        <w:r w:rsidR="00926AB1" w:rsidRPr="00064376">
          <w:rPr>
            <w:rStyle w:val="-"/>
            <w:color w:val="auto"/>
            <w:u w:val="none"/>
            <w:lang w:val="en-US"/>
          </w:rPr>
          <w:t>d</w:t>
        </w:r>
        <w:r w:rsidR="00926AB1" w:rsidRPr="00064376">
          <w:rPr>
            <w:rStyle w:val="-"/>
            <w:color w:val="auto"/>
            <w:u w:val="none"/>
          </w:rPr>
          <w:t>4-45</w:t>
        </w:r>
        <w:r w:rsidR="00926AB1" w:rsidRPr="00064376">
          <w:rPr>
            <w:rStyle w:val="-"/>
            <w:color w:val="auto"/>
            <w:u w:val="none"/>
            <w:lang w:val="en-US"/>
          </w:rPr>
          <w:t>a</w:t>
        </w:r>
        <w:r w:rsidR="00926AB1" w:rsidRPr="00064376">
          <w:rPr>
            <w:rStyle w:val="-"/>
            <w:color w:val="auto"/>
            <w:u w:val="none"/>
          </w:rPr>
          <w:t>8-</w:t>
        </w:r>
        <w:r w:rsidR="00926AB1" w:rsidRPr="00064376">
          <w:rPr>
            <w:rStyle w:val="-"/>
            <w:color w:val="auto"/>
            <w:u w:val="none"/>
            <w:lang w:val="en-US"/>
          </w:rPr>
          <w:t>b</w:t>
        </w:r>
        <w:r w:rsidR="00926AB1" w:rsidRPr="00064376">
          <w:rPr>
            <w:rStyle w:val="-"/>
            <w:color w:val="auto"/>
            <w:u w:val="none"/>
          </w:rPr>
          <w:t>060-</w:t>
        </w:r>
        <w:r w:rsidR="00926AB1" w:rsidRPr="00064376">
          <w:rPr>
            <w:rStyle w:val="-"/>
            <w:color w:val="auto"/>
            <w:u w:val="none"/>
            <w:lang w:val="en-US"/>
          </w:rPr>
          <w:t>de</w:t>
        </w:r>
        <w:r w:rsidR="00926AB1" w:rsidRPr="00064376">
          <w:rPr>
            <w:rStyle w:val="-"/>
            <w:color w:val="auto"/>
            <w:u w:val="none"/>
          </w:rPr>
          <w:t>25832</w:t>
        </w:r>
        <w:r w:rsidR="00926AB1" w:rsidRPr="00064376">
          <w:rPr>
            <w:rStyle w:val="-"/>
            <w:color w:val="auto"/>
            <w:u w:val="none"/>
            <w:lang w:val="en-US"/>
          </w:rPr>
          <w:t>f</w:t>
        </w:r>
        <w:r w:rsidR="00926AB1" w:rsidRPr="00064376">
          <w:rPr>
            <w:rStyle w:val="-"/>
            <w:color w:val="auto"/>
            <w:u w:val="none"/>
          </w:rPr>
          <w:t>91</w:t>
        </w:r>
        <w:r w:rsidR="00926AB1" w:rsidRPr="00064376">
          <w:rPr>
            <w:rStyle w:val="-"/>
            <w:color w:val="auto"/>
            <w:u w:val="none"/>
            <w:lang w:val="en-US"/>
          </w:rPr>
          <w:t>cc</w:t>
        </w:r>
        <w:r w:rsidR="00926AB1" w:rsidRPr="00064376">
          <w:rPr>
            <w:rStyle w:val="-"/>
            <w:color w:val="auto"/>
            <w:u w:val="none"/>
          </w:rPr>
          <w:t>/</w:t>
        </w:r>
      </w:hyperlink>
      <w:hyperlink r:id="rId141" w:history="1">
        <w:r w:rsidR="00926AB1" w:rsidRPr="00064376">
          <w:rPr>
            <w:rStyle w:val="-"/>
            <w:color w:val="auto"/>
            <w:u w:val="none"/>
            <w:lang w:val="en-US"/>
          </w:rPr>
          <w:t>content</w:t>
        </w:r>
      </w:hyperlink>
    </w:p>
    <w:p w14:paraId="7226E20D" w14:textId="77777777" w:rsidR="00926AB1" w:rsidRPr="00064376" w:rsidRDefault="00000000" w:rsidP="00B264C7">
      <w:pPr>
        <w:pStyle w:val="Web"/>
        <w:spacing w:line="276" w:lineRule="auto"/>
        <w:ind w:left="720" w:hanging="720"/>
      </w:pPr>
      <w:hyperlink r:id="rId142" w:history="1">
        <w:r w:rsidR="00926AB1" w:rsidRPr="00064376">
          <w:rPr>
            <w:rStyle w:val="-"/>
            <w:color w:val="auto"/>
            <w:u w:val="none"/>
            <w:lang w:val="en-US"/>
          </w:rPr>
          <w:t>https</w:t>
        </w:r>
        <w:r w:rsidR="00926AB1" w:rsidRPr="00064376">
          <w:rPr>
            <w:rStyle w:val="-"/>
            <w:color w:val="auto"/>
            <w:u w:val="none"/>
          </w:rPr>
          <w:t>://</w:t>
        </w:r>
        <w:proofErr w:type="spellStart"/>
        <w:r w:rsidR="00926AB1" w:rsidRPr="00064376">
          <w:rPr>
            <w:rStyle w:val="-"/>
            <w:color w:val="auto"/>
            <w:u w:val="none"/>
            <w:lang w:val="en-US"/>
          </w:rPr>
          <w:t>el</w:t>
        </w:r>
        <w:proofErr w:type="spellEnd"/>
        <w:r w:rsidR="00926AB1" w:rsidRPr="00064376">
          <w:rPr>
            <w:rStyle w:val="-"/>
            <w:color w:val="auto"/>
            <w:u w:val="none"/>
          </w:rPr>
          <w:t>.</w:t>
        </w:r>
        <w:proofErr w:type="spellStart"/>
        <w:r w:rsidR="00926AB1" w:rsidRPr="00064376">
          <w:rPr>
            <w:rStyle w:val="-"/>
            <w:color w:val="auto"/>
            <w:u w:val="none"/>
            <w:lang w:val="en-US"/>
          </w:rPr>
          <w:t>wikipedia</w:t>
        </w:r>
        <w:proofErr w:type="spellEnd"/>
        <w:r w:rsidR="00926AB1" w:rsidRPr="00064376">
          <w:rPr>
            <w:rStyle w:val="-"/>
            <w:color w:val="auto"/>
            <w:u w:val="none"/>
          </w:rPr>
          <w:t>.</w:t>
        </w:r>
        <w:r w:rsidR="00926AB1" w:rsidRPr="00064376">
          <w:rPr>
            <w:rStyle w:val="-"/>
            <w:color w:val="auto"/>
            <w:u w:val="none"/>
            <w:lang w:val="en-US"/>
          </w:rPr>
          <w:t>org</w:t>
        </w:r>
        <w:r w:rsidR="00926AB1" w:rsidRPr="00064376">
          <w:rPr>
            <w:rStyle w:val="-"/>
            <w:color w:val="auto"/>
            <w:u w:val="none"/>
          </w:rPr>
          <w:t>/</w:t>
        </w:r>
        <w:r w:rsidR="00926AB1" w:rsidRPr="00064376">
          <w:rPr>
            <w:rStyle w:val="-"/>
            <w:color w:val="auto"/>
            <w:u w:val="none"/>
            <w:lang w:val="en-US"/>
          </w:rPr>
          <w:t>wiki</w:t>
        </w:r>
        <w:r w:rsidR="00926AB1" w:rsidRPr="00064376">
          <w:rPr>
            <w:rStyle w:val="-"/>
            <w:color w:val="auto"/>
            <w:u w:val="none"/>
          </w:rPr>
          <w:t>/%</w:t>
        </w:r>
        <w:r w:rsidR="00926AB1" w:rsidRPr="00064376">
          <w:rPr>
            <w:rStyle w:val="-"/>
            <w:color w:val="auto"/>
            <w:u w:val="none"/>
            <w:lang w:val="en-US"/>
          </w:rPr>
          <w:t>CE</w:t>
        </w:r>
        <w:r w:rsidR="00926AB1" w:rsidRPr="00064376">
          <w:rPr>
            <w:rStyle w:val="-"/>
            <w:color w:val="auto"/>
            <w:u w:val="none"/>
          </w:rPr>
          <w:t>%</w:t>
        </w:r>
        <w:r w:rsidR="00926AB1" w:rsidRPr="00064376">
          <w:rPr>
            <w:rStyle w:val="-"/>
            <w:color w:val="auto"/>
            <w:u w:val="none"/>
            <w:lang w:val="en-US"/>
          </w:rPr>
          <w:t>A</w:t>
        </w:r>
        <w:r w:rsidR="00926AB1" w:rsidRPr="00064376">
          <w:rPr>
            <w:rStyle w:val="-"/>
            <w:color w:val="auto"/>
            <w:u w:val="none"/>
          </w:rPr>
          <w:t>0%</w:t>
        </w:r>
        <w:r w:rsidR="00926AB1" w:rsidRPr="00064376">
          <w:rPr>
            <w:rStyle w:val="-"/>
            <w:color w:val="auto"/>
            <w:u w:val="none"/>
            <w:lang w:val="en-US"/>
          </w:rPr>
          <w:t>CE</w:t>
        </w:r>
        <w:r w:rsidR="00926AB1" w:rsidRPr="00064376">
          <w:rPr>
            <w:rStyle w:val="-"/>
            <w:color w:val="auto"/>
            <w:u w:val="none"/>
          </w:rPr>
          <w:t>%</w:t>
        </w:r>
        <w:r w:rsidR="00926AB1" w:rsidRPr="00064376">
          <w:rPr>
            <w:rStyle w:val="-"/>
            <w:color w:val="auto"/>
            <w:u w:val="none"/>
            <w:lang w:val="en-US"/>
          </w:rPr>
          <w:t>BB</w:t>
        </w:r>
        <w:r w:rsidR="00926AB1" w:rsidRPr="00064376">
          <w:rPr>
            <w:rStyle w:val="-"/>
            <w:color w:val="auto"/>
            <w:u w:val="none"/>
          </w:rPr>
          <w:t>%</w:t>
        </w:r>
        <w:r w:rsidR="00926AB1" w:rsidRPr="00064376">
          <w:rPr>
            <w:rStyle w:val="-"/>
            <w:color w:val="auto"/>
            <w:u w:val="none"/>
            <w:lang w:val="en-US"/>
          </w:rPr>
          <w:t>CE</w:t>
        </w:r>
        <w:r w:rsidR="00926AB1" w:rsidRPr="00064376">
          <w:rPr>
            <w:rStyle w:val="-"/>
            <w:color w:val="auto"/>
            <w:u w:val="none"/>
          </w:rPr>
          <w:t>%</w:t>
        </w:r>
        <w:r w:rsidR="00926AB1" w:rsidRPr="00064376">
          <w:rPr>
            <w:rStyle w:val="-"/>
            <w:color w:val="auto"/>
            <w:u w:val="none"/>
            <w:lang w:val="en-US"/>
          </w:rPr>
          <w:t>B</w:t>
        </w:r>
        <w:r w:rsidR="00926AB1" w:rsidRPr="00064376">
          <w:rPr>
            <w:rStyle w:val="-"/>
            <w:color w:val="auto"/>
            <w:u w:val="none"/>
          </w:rPr>
          <w:t>7%</w:t>
        </w:r>
        <w:r w:rsidR="00926AB1" w:rsidRPr="00064376">
          <w:rPr>
            <w:rStyle w:val="-"/>
            <w:color w:val="auto"/>
            <w:u w:val="none"/>
            <w:lang w:val="en-US"/>
          </w:rPr>
          <w:t>CE</w:t>
        </w:r>
        <w:r w:rsidR="00926AB1" w:rsidRPr="00064376">
          <w:rPr>
            <w:rStyle w:val="-"/>
            <w:color w:val="auto"/>
            <w:u w:val="none"/>
          </w:rPr>
          <w:t>%</w:t>
        </w:r>
        <w:r w:rsidR="00926AB1" w:rsidRPr="00064376">
          <w:rPr>
            <w:rStyle w:val="-"/>
            <w:color w:val="auto"/>
            <w:u w:val="none"/>
            <w:lang w:val="en-US"/>
          </w:rPr>
          <w:t>B</w:t>
        </w:r>
        <w:r w:rsidR="00926AB1" w:rsidRPr="00064376">
          <w:rPr>
            <w:rStyle w:val="-"/>
            <w:color w:val="auto"/>
            <w:u w:val="none"/>
          </w:rPr>
          <w:t>8%</w:t>
        </w:r>
        <w:r w:rsidR="00926AB1" w:rsidRPr="00064376">
          <w:rPr>
            <w:rStyle w:val="-"/>
            <w:color w:val="auto"/>
            <w:u w:val="none"/>
            <w:lang w:val="en-US"/>
          </w:rPr>
          <w:t>CE</w:t>
        </w:r>
        <w:r w:rsidR="00926AB1" w:rsidRPr="00064376">
          <w:rPr>
            <w:rStyle w:val="-"/>
            <w:color w:val="auto"/>
            <w:u w:val="none"/>
          </w:rPr>
          <w:t>%</w:t>
        </w:r>
        <w:r w:rsidR="00926AB1" w:rsidRPr="00064376">
          <w:rPr>
            <w:rStyle w:val="-"/>
            <w:color w:val="auto"/>
            <w:u w:val="none"/>
            <w:lang w:val="en-US"/>
          </w:rPr>
          <w:t>BF</w:t>
        </w:r>
        <w:r w:rsidR="00926AB1" w:rsidRPr="00064376">
          <w:rPr>
            <w:rStyle w:val="-"/>
            <w:color w:val="auto"/>
            <w:u w:val="none"/>
          </w:rPr>
          <w:t>%</w:t>
        </w:r>
        <w:r w:rsidR="00926AB1" w:rsidRPr="00064376">
          <w:rPr>
            <w:rStyle w:val="-"/>
            <w:color w:val="auto"/>
            <w:u w:val="none"/>
            <w:lang w:val="en-US"/>
          </w:rPr>
          <w:t>CF</w:t>
        </w:r>
        <w:r w:rsidR="00926AB1" w:rsidRPr="00064376">
          <w:rPr>
            <w:rStyle w:val="-"/>
            <w:color w:val="auto"/>
            <w:u w:val="none"/>
          </w:rPr>
          <w:t>%80%</w:t>
        </w:r>
        <w:r w:rsidR="00926AB1" w:rsidRPr="00064376">
          <w:rPr>
            <w:rStyle w:val="-"/>
            <w:color w:val="auto"/>
            <w:u w:val="none"/>
            <w:lang w:val="en-US"/>
          </w:rPr>
          <w:t>CE</w:t>
        </w:r>
        <w:r w:rsidR="00926AB1" w:rsidRPr="00064376">
          <w:rPr>
            <w:rStyle w:val="-"/>
            <w:color w:val="auto"/>
            <w:u w:val="none"/>
          </w:rPr>
          <w:t>%</w:t>
        </w:r>
        <w:r w:rsidR="00926AB1" w:rsidRPr="00064376">
          <w:rPr>
            <w:rStyle w:val="-"/>
            <w:color w:val="auto"/>
            <w:u w:val="none"/>
            <w:lang w:val="en-US"/>
          </w:rPr>
          <w:t>BF</w:t>
        </w:r>
        <w:r w:rsidR="00926AB1" w:rsidRPr="00064376">
          <w:rPr>
            <w:rStyle w:val="-"/>
            <w:color w:val="auto"/>
            <w:u w:val="none"/>
          </w:rPr>
          <w:t>%</w:t>
        </w:r>
        <w:r w:rsidR="00926AB1" w:rsidRPr="00064376">
          <w:rPr>
            <w:rStyle w:val="-"/>
            <w:color w:val="auto"/>
            <w:u w:val="none"/>
            <w:lang w:val="en-US"/>
          </w:rPr>
          <w:t>CF</w:t>
        </w:r>
        <w:r w:rsidR="00926AB1" w:rsidRPr="00064376">
          <w:rPr>
            <w:rStyle w:val="-"/>
            <w:color w:val="auto"/>
            <w:u w:val="none"/>
          </w:rPr>
          <w:t>%81%</w:t>
        </w:r>
        <w:r w:rsidR="00926AB1" w:rsidRPr="00064376">
          <w:rPr>
            <w:rStyle w:val="-"/>
            <w:color w:val="auto"/>
            <w:u w:val="none"/>
            <w:lang w:val="en-US"/>
          </w:rPr>
          <w:t>CE</w:t>
        </w:r>
        <w:r w:rsidR="00926AB1" w:rsidRPr="00064376">
          <w:rPr>
            <w:rStyle w:val="-"/>
            <w:color w:val="auto"/>
            <w:u w:val="none"/>
          </w:rPr>
          <w:t>%</w:t>
        </w:r>
        <w:r w:rsidR="00926AB1" w:rsidRPr="00064376">
          <w:rPr>
            <w:rStyle w:val="-"/>
            <w:color w:val="auto"/>
            <w:u w:val="none"/>
            <w:lang w:val="en-US"/>
          </w:rPr>
          <w:t>B</w:t>
        </w:r>
        <w:r w:rsidR="00926AB1" w:rsidRPr="00064376">
          <w:rPr>
            <w:rStyle w:val="-"/>
            <w:color w:val="auto"/>
            <w:u w:val="none"/>
          </w:rPr>
          <w:t>9%</w:t>
        </w:r>
        <w:r w:rsidR="00926AB1" w:rsidRPr="00064376">
          <w:rPr>
            <w:rStyle w:val="-"/>
            <w:color w:val="auto"/>
            <w:u w:val="none"/>
            <w:lang w:val="en-US"/>
          </w:rPr>
          <w:t>CF</w:t>
        </w:r>
        <w:r w:rsidR="00926AB1" w:rsidRPr="00064376">
          <w:rPr>
            <w:rStyle w:val="-"/>
            <w:color w:val="auto"/>
            <w:u w:val="none"/>
          </w:rPr>
          <w:t>%83%</w:t>
        </w:r>
        <w:r w:rsidR="00926AB1" w:rsidRPr="00064376">
          <w:rPr>
            <w:rStyle w:val="-"/>
            <w:color w:val="auto"/>
            <w:u w:val="none"/>
            <w:lang w:val="en-US"/>
          </w:rPr>
          <w:t>CE</w:t>
        </w:r>
        <w:r w:rsidR="00926AB1" w:rsidRPr="00064376">
          <w:rPr>
            <w:rStyle w:val="-"/>
            <w:color w:val="auto"/>
            <w:u w:val="none"/>
          </w:rPr>
          <w:t>%</w:t>
        </w:r>
        <w:r w:rsidR="00926AB1" w:rsidRPr="00064376">
          <w:rPr>
            <w:rStyle w:val="-"/>
            <w:color w:val="auto"/>
            <w:u w:val="none"/>
            <w:lang w:val="en-US"/>
          </w:rPr>
          <w:t>BC</w:t>
        </w:r>
        <w:r w:rsidR="00926AB1" w:rsidRPr="00064376">
          <w:rPr>
            <w:rStyle w:val="-"/>
            <w:color w:val="auto"/>
            <w:u w:val="none"/>
          </w:rPr>
          <w:t>%</w:t>
        </w:r>
        <w:r w:rsidR="00926AB1" w:rsidRPr="00064376">
          <w:rPr>
            <w:rStyle w:val="-"/>
            <w:color w:val="auto"/>
            <w:u w:val="none"/>
            <w:lang w:val="en-US"/>
          </w:rPr>
          <w:t>CF</w:t>
        </w:r>
        <w:r w:rsidR="00926AB1" w:rsidRPr="00064376">
          <w:rPr>
            <w:rStyle w:val="-"/>
            <w:color w:val="auto"/>
            <w:u w:val="none"/>
          </w:rPr>
          <w:t>%8</w:t>
        </w:r>
        <w:r w:rsidR="00926AB1" w:rsidRPr="00064376">
          <w:rPr>
            <w:rStyle w:val="-"/>
            <w:color w:val="auto"/>
            <w:u w:val="none"/>
            <w:lang w:val="en-US"/>
          </w:rPr>
          <w:t>C</w:t>
        </w:r>
        <w:r w:rsidR="00926AB1" w:rsidRPr="00064376">
          <w:rPr>
            <w:rStyle w:val="-"/>
            <w:color w:val="auto"/>
            <w:u w:val="none"/>
          </w:rPr>
          <w:t>%</w:t>
        </w:r>
        <w:r w:rsidR="00926AB1" w:rsidRPr="00064376">
          <w:rPr>
            <w:rStyle w:val="-"/>
            <w:color w:val="auto"/>
            <w:u w:val="none"/>
            <w:lang w:val="en-US"/>
          </w:rPr>
          <w:t>CF</w:t>
        </w:r>
        <w:r w:rsidR="00926AB1" w:rsidRPr="00064376">
          <w:rPr>
            <w:rStyle w:val="-"/>
            <w:color w:val="auto"/>
            <w:u w:val="none"/>
          </w:rPr>
          <w:t>%</w:t>
        </w:r>
      </w:hyperlink>
      <w:hyperlink r:id="rId143" w:history="1">
        <w:r w:rsidR="00926AB1" w:rsidRPr="00064376">
          <w:rPr>
            <w:rStyle w:val="-"/>
            <w:color w:val="auto"/>
            <w:u w:val="none"/>
          </w:rPr>
          <w:t>82</w:t>
        </w:r>
      </w:hyperlink>
    </w:p>
    <w:p w14:paraId="308503A8" w14:textId="77777777" w:rsidR="00D408FF" w:rsidRPr="00D408FF" w:rsidRDefault="00000000" w:rsidP="00B264C7">
      <w:pPr>
        <w:pStyle w:val="Web"/>
        <w:spacing w:line="276" w:lineRule="auto"/>
        <w:ind w:left="720" w:hanging="720"/>
        <w:rPr>
          <w:rStyle w:val="-"/>
          <w:color w:val="auto"/>
          <w:u w:val="none"/>
        </w:rPr>
      </w:pPr>
      <w:hyperlink r:id="rId144" w:history="1">
        <w:r w:rsidR="00926AB1" w:rsidRPr="00064376">
          <w:rPr>
            <w:rStyle w:val="-"/>
            <w:color w:val="auto"/>
            <w:u w:val="none"/>
            <w:lang w:val="en-US"/>
          </w:rPr>
          <w:t>https</w:t>
        </w:r>
        <w:r w:rsidR="00926AB1" w:rsidRPr="00064376">
          <w:rPr>
            <w:rStyle w:val="-"/>
            <w:color w:val="auto"/>
            <w:u w:val="none"/>
          </w:rPr>
          <w:t>://</w:t>
        </w:r>
        <w:proofErr w:type="spellStart"/>
        <w:r w:rsidR="00926AB1" w:rsidRPr="00064376">
          <w:rPr>
            <w:rStyle w:val="-"/>
            <w:color w:val="auto"/>
            <w:u w:val="none"/>
            <w:lang w:val="en-US"/>
          </w:rPr>
          <w:t>repositoryesdda</w:t>
        </w:r>
        <w:proofErr w:type="spellEnd"/>
        <w:r w:rsidR="00926AB1" w:rsidRPr="00064376">
          <w:rPr>
            <w:rStyle w:val="-"/>
            <w:color w:val="auto"/>
            <w:u w:val="none"/>
          </w:rPr>
          <w:t>.</w:t>
        </w:r>
        <w:proofErr w:type="spellStart"/>
        <w:r w:rsidR="00926AB1" w:rsidRPr="00064376">
          <w:rPr>
            <w:rStyle w:val="-"/>
            <w:color w:val="auto"/>
            <w:u w:val="none"/>
            <w:lang w:val="en-US"/>
          </w:rPr>
          <w:t>ekdd</w:t>
        </w:r>
        <w:proofErr w:type="spellEnd"/>
        <w:r w:rsidR="00926AB1" w:rsidRPr="00064376">
          <w:rPr>
            <w:rStyle w:val="-"/>
            <w:color w:val="auto"/>
            <w:u w:val="none"/>
          </w:rPr>
          <w:t>.</w:t>
        </w:r>
        <w:r w:rsidR="00926AB1" w:rsidRPr="00064376">
          <w:rPr>
            <w:rStyle w:val="-"/>
            <w:color w:val="auto"/>
            <w:u w:val="none"/>
            <w:lang w:val="en-US"/>
          </w:rPr>
          <w:t>gr</w:t>
        </w:r>
        <w:r w:rsidR="00926AB1" w:rsidRPr="00064376">
          <w:rPr>
            <w:rStyle w:val="-"/>
            <w:color w:val="auto"/>
            <w:u w:val="none"/>
          </w:rPr>
          <w:t>/</w:t>
        </w:r>
        <w:r w:rsidR="00926AB1" w:rsidRPr="00064376">
          <w:rPr>
            <w:rStyle w:val="-"/>
            <w:color w:val="auto"/>
            <w:u w:val="none"/>
            <w:lang w:val="en-US"/>
          </w:rPr>
          <w:t>bitstream</w:t>
        </w:r>
        <w:r w:rsidR="00926AB1" w:rsidRPr="00064376">
          <w:rPr>
            <w:rStyle w:val="-"/>
            <w:color w:val="auto"/>
            <w:u w:val="none"/>
          </w:rPr>
          <w:t>/123456789/279/1/%</w:t>
        </w:r>
        <w:proofErr w:type="spellStart"/>
        <w:r w:rsidR="00926AB1" w:rsidRPr="00064376">
          <w:rPr>
            <w:rStyle w:val="-"/>
            <w:color w:val="auto"/>
            <w:u w:val="none"/>
            <w:lang w:val="en-US"/>
          </w:rPr>
          <w:t>ce</w:t>
        </w:r>
        <w:proofErr w:type="spellEnd"/>
        <w:r w:rsidR="00926AB1" w:rsidRPr="00064376">
          <w:rPr>
            <w:rStyle w:val="-"/>
            <w:color w:val="auto"/>
            <w:u w:val="none"/>
          </w:rPr>
          <w:t>%9</w:t>
        </w:r>
        <w:r w:rsidR="00926AB1" w:rsidRPr="00064376">
          <w:rPr>
            <w:rStyle w:val="-"/>
            <w:color w:val="auto"/>
            <w:u w:val="none"/>
            <w:lang w:val="en-US"/>
          </w:rPr>
          <w:t>a</w:t>
        </w:r>
        <w:r w:rsidR="00926AB1" w:rsidRPr="00064376">
          <w:rPr>
            <w:rStyle w:val="-"/>
            <w:color w:val="auto"/>
            <w:u w:val="none"/>
          </w:rPr>
          <w:t>%</w:t>
        </w:r>
        <w:proofErr w:type="spellStart"/>
        <w:r w:rsidR="00926AB1" w:rsidRPr="00064376">
          <w:rPr>
            <w:rStyle w:val="-"/>
            <w:color w:val="auto"/>
            <w:u w:val="none"/>
            <w:lang w:val="en-US"/>
          </w:rPr>
          <w:t>ce</w:t>
        </w:r>
        <w:proofErr w:type="spellEnd"/>
        <w:r w:rsidR="00926AB1" w:rsidRPr="00064376">
          <w:rPr>
            <w:rStyle w:val="-"/>
            <w:color w:val="auto"/>
            <w:u w:val="none"/>
          </w:rPr>
          <w:t>%91%</w:t>
        </w:r>
        <w:proofErr w:type="spellStart"/>
        <w:r w:rsidR="00926AB1" w:rsidRPr="00064376">
          <w:rPr>
            <w:rStyle w:val="-"/>
            <w:color w:val="auto"/>
            <w:u w:val="none"/>
            <w:lang w:val="en-US"/>
          </w:rPr>
          <w:t>ce</w:t>
        </w:r>
        <w:proofErr w:type="spellEnd"/>
        <w:r w:rsidR="00926AB1" w:rsidRPr="00064376">
          <w:rPr>
            <w:rStyle w:val="-"/>
            <w:color w:val="auto"/>
            <w:u w:val="none"/>
          </w:rPr>
          <w:t>%</w:t>
        </w:r>
        <w:r w:rsidR="00926AB1" w:rsidRPr="00064376">
          <w:rPr>
            <w:rStyle w:val="-"/>
            <w:color w:val="auto"/>
            <w:u w:val="none"/>
            <w:lang w:val="en-US"/>
          </w:rPr>
          <w:t>a</w:t>
        </w:r>
        <w:r w:rsidR="00926AB1" w:rsidRPr="00064376">
          <w:rPr>
            <w:rStyle w:val="-"/>
            <w:color w:val="auto"/>
            <w:u w:val="none"/>
          </w:rPr>
          <w:t>1%</w:t>
        </w:r>
        <w:proofErr w:type="spellStart"/>
        <w:r w:rsidR="00926AB1" w:rsidRPr="00064376">
          <w:rPr>
            <w:rStyle w:val="-"/>
            <w:color w:val="auto"/>
            <w:u w:val="none"/>
            <w:lang w:val="en-US"/>
          </w:rPr>
          <w:t>ce</w:t>
        </w:r>
        <w:proofErr w:type="spellEnd"/>
        <w:r w:rsidR="00926AB1" w:rsidRPr="00064376">
          <w:rPr>
            <w:rStyle w:val="-"/>
            <w:color w:val="auto"/>
            <w:u w:val="none"/>
          </w:rPr>
          <w:t>%91%</w:t>
        </w:r>
        <w:proofErr w:type="spellStart"/>
        <w:r w:rsidR="00926AB1" w:rsidRPr="00064376">
          <w:rPr>
            <w:rStyle w:val="-"/>
            <w:color w:val="auto"/>
            <w:u w:val="none"/>
            <w:lang w:val="en-US"/>
          </w:rPr>
          <w:t>ce</w:t>
        </w:r>
        <w:proofErr w:type="spellEnd"/>
        <w:r w:rsidR="00926AB1" w:rsidRPr="00064376">
          <w:rPr>
            <w:rStyle w:val="-"/>
            <w:color w:val="auto"/>
            <w:u w:val="none"/>
          </w:rPr>
          <w:t>%92%</w:t>
        </w:r>
        <w:proofErr w:type="spellStart"/>
        <w:r w:rsidR="00926AB1" w:rsidRPr="00064376">
          <w:rPr>
            <w:rStyle w:val="-"/>
            <w:color w:val="auto"/>
            <w:u w:val="none"/>
            <w:lang w:val="en-US"/>
          </w:rPr>
          <w:t>ce</w:t>
        </w:r>
        <w:proofErr w:type="spellEnd"/>
        <w:r w:rsidR="00926AB1" w:rsidRPr="00064376">
          <w:rPr>
            <w:rStyle w:val="-"/>
            <w:color w:val="auto"/>
            <w:u w:val="none"/>
          </w:rPr>
          <w:t>%91_%</w:t>
        </w:r>
        <w:proofErr w:type="spellStart"/>
        <w:r w:rsidR="00926AB1" w:rsidRPr="00064376">
          <w:rPr>
            <w:rStyle w:val="-"/>
            <w:color w:val="auto"/>
            <w:u w:val="none"/>
            <w:lang w:val="en-US"/>
          </w:rPr>
          <w:t>ce</w:t>
        </w:r>
        <w:proofErr w:type="spellEnd"/>
        <w:r w:rsidR="00926AB1" w:rsidRPr="00064376">
          <w:rPr>
            <w:rStyle w:val="-"/>
            <w:color w:val="auto"/>
            <w:u w:val="none"/>
          </w:rPr>
          <w:t>%91%</w:t>
        </w:r>
        <w:proofErr w:type="spellStart"/>
        <w:r w:rsidR="00926AB1" w:rsidRPr="00064376">
          <w:rPr>
            <w:rStyle w:val="-"/>
            <w:color w:val="auto"/>
            <w:u w:val="none"/>
            <w:lang w:val="en-US"/>
          </w:rPr>
          <w:t>ce</w:t>
        </w:r>
        <w:proofErr w:type="spellEnd"/>
        <w:r w:rsidR="00926AB1" w:rsidRPr="00064376">
          <w:rPr>
            <w:rStyle w:val="-"/>
            <w:color w:val="auto"/>
            <w:u w:val="none"/>
          </w:rPr>
          <w:t>%9</w:t>
        </w:r>
        <w:r w:rsidR="00926AB1" w:rsidRPr="00064376">
          <w:rPr>
            <w:rStyle w:val="-"/>
            <w:color w:val="auto"/>
            <w:u w:val="none"/>
            <w:lang w:val="en-US"/>
          </w:rPr>
          <w:t>b</w:t>
        </w:r>
        <w:r w:rsidR="00926AB1" w:rsidRPr="00064376">
          <w:rPr>
            <w:rStyle w:val="-"/>
            <w:color w:val="auto"/>
            <w:u w:val="none"/>
          </w:rPr>
          <w:t>%</w:t>
        </w:r>
        <w:proofErr w:type="spellStart"/>
        <w:r w:rsidR="00926AB1" w:rsidRPr="00064376">
          <w:rPr>
            <w:rStyle w:val="-"/>
            <w:color w:val="auto"/>
            <w:u w:val="none"/>
            <w:lang w:val="en-US"/>
          </w:rPr>
          <w:t>ce</w:t>
        </w:r>
        <w:proofErr w:type="spellEnd"/>
        <w:r w:rsidR="00926AB1" w:rsidRPr="00064376">
          <w:rPr>
            <w:rStyle w:val="-"/>
            <w:color w:val="auto"/>
            <w:u w:val="none"/>
          </w:rPr>
          <w:t>%95%</w:t>
        </w:r>
        <w:proofErr w:type="spellStart"/>
        <w:r w:rsidR="00926AB1" w:rsidRPr="00064376">
          <w:rPr>
            <w:rStyle w:val="-"/>
            <w:color w:val="auto"/>
            <w:u w:val="none"/>
            <w:lang w:val="en-US"/>
          </w:rPr>
          <w:t>ce</w:t>
        </w:r>
        <w:proofErr w:type="spellEnd"/>
        <w:r w:rsidR="00926AB1" w:rsidRPr="00064376">
          <w:rPr>
            <w:rStyle w:val="-"/>
            <w:color w:val="auto"/>
            <w:u w:val="none"/>
          </w:rPr>
          <w:t>%9</w:t>
        </w:r>
        <w:r w:rsidR="00926AB1" w:rsidRPr="00064376">
          <w:rPr>
            <w:rStyle w:val="-"/>
            <w:color w:val="auto"/>
            <w:u w:val="none"/>
            <w:lang w:val="en-US"/>
          </w:rPr>
          <w:t>e</w:t>
        </w:r>
        <w:r w:rsidR="00926AB1" w:rsidRPr="00064376">
          <w:rPr>
            <w:rStyle w:val="-"/>
            <w:color w:val="auto"/>
            <w:u w:val="none"/>
          </w:rPr>
          <w:t>%</w:t>
        </w:r>
        <w:proofErr w:type="spellStart"/>
        <w:r w:rsidR="00926AB1" w:rsidRPr="00064376">
          <w:rPr>
            <w:rStyle w:val="-"/>
            <w:color w:val="auto"/>
            <w:u w:val="none"/>
            <w:lang w:val="en-US"/>
          </w:rPr>
          <w:t>ce</w:t>
        </w:r>
        <w:proofErr w:type="spellEnd"/>
        <w:r w:rsidR="00926AB1" w:rsidRPr="00064376">
          <w:rPr>
            <w:rStyle w:val="-"/>
            <w:color w:val="auto"/>
            <w:u w:val="none"/>
          </w:rPr>
          <w:t>%91%</w:t>
        </w:r>
        <w:proofErr w:type="spellStart"/>
        <w:r w:rsidR="00926AB1" w:rsidRPr="00064376">
          <w:rPr>
            <w:rStyle w:val="-"/>
            <w:color w:val="auto"/>
            <w:u w:val="none"/>
            <w:lang w:val="en-US"/>
          </w:rPr>
          <w:t>ce</w:t>
        </w:r>
        <w:proofErr w:type="spellEnd"/>
        <w:r w:rsidR="00926AB1" w:rsidRPr="00064376">
          <w:rPr>
            <w:rStyle w:val="-"/>
            <w:color w:val="auto"/>
            <w:u w:val="none"/>
          </w:rPr>
          <w:t>%9</w:t>
        </w:r>
        <w:r w:rsidR="00926AB1" w:rsidRPr="00064376">
          <w:rPr>
            <w:rStyle w:val="-"/>
            <w:color w:val="auto"/>
            <w:u w:val="none"/>
            <w:lang w:val="en-US"/>
          </w:rPr>
          <w:t>d</w:t>
        </w:r>
        <w:r w:rsidR="00926AB1" w:rsidRPr="00064376">
          <w:rPr>
            <w:rStyle w:val="-"/>
            <w:color w:val="auto"/>
            <w:u w:val="none"/>
          </w:rPr>
          <w:t>%</w:t>
        </w:r>
        <w:proofErr w:type="spellStart"/>
        <w:r w:rsidR="00926AB1" w:rsidRPr="00064376">
          <w:rPr>
            <w:rStyle w:val="-"/>
            <w:color w:val="auto"/>
            <w:u w:val="none"/>
            <w:lang w:val="en-US"/>
          </w:rPr>
          <w:t>ce</w:t>
        </w:r>
        <w:proofErr w:type="spellEnd"/>
        <w:r w:rsidR="00926AB1" w:rsidRPr="00064376">
          <w:rPr>
            <w:rStyle w:val="-"/>
            <w:color w:val="auto"/>
            <w:u w:val="none"/>
          </w:rPr>
          <w:t>%94%</w:t>
        </w:r>
        <w:proofErr w:type="spellStart"/>
        <w:r w:rsidR="00926AB1" w:rsidRPr="00064376">
          <w:rPr>
            <w:rStyle w:val="-"/>
            <w:color w:val="auto"/>
            <w:u w:val="none"/>
            <w:lang w:val="en-US"/>
          </w:rPr>
          <w:t>ce</w:t>
        </w:r>
        <w:proofErr w:type="spellEnd"/>
        <w:r w:rsidR="00926AB1" w:rsidRPr="00064376">
          <w:rPr>
            <w:rStyle w:val="-"/>
            <w:color w:val="auto"/>
            <w:u w:val="none"/>
          </w:rPr>
          <w:t>%</w:t>
        </w:r>
        <w:r w:rsidR="00926AB1" w:rsidRPr="00064376">
          <w:rPr>
            <w:rStyle w:val="-"/>
            <w:color w:val="auto"/>
            <w:u w:val="none"/>
            <w:lang w:val="en-US"/>
          </w:rPr>
          <w:t>a</w:t>
        </w:r>
        <w:r w:rsidR="00926AB1" w:rsidRPr="00064376">
          <w:rPr>
            <w:rStyle w:val="-"/>
            <w:color w:val="auto"/>
            <w:u w:val="none"/>
          </w:rPr>
          <w:t>1%</w:t>
        </w:r>
        <w:proofErr w:type="spellStart"/>
        <w:r w:rsidR="00926AB1" w:rsidRPr="00064376">
          <w:rPr>
            <w:rStyle w:val="-"/>
            <w:color w:val="auto"/>
            <w:u w:val="none"/>
            <w:lang w:val="en-US"/>
          </w:rPr>
          <w:t>ce</w:t>
        </w:r>
        <w:proofErr w:type="spellEnd"/>
        <w:r w:rsidR="00926AB1" w:rsidRPr="00064376">
          <w:rPr>
            <w:rStyle w:val="-"/>
            <w:color w:val="auto"/>
            <w:u w:val="none"/>
          </w:rPr>
          <w:t>%91_%</w:t>
        </w:r>
        <w:proofErr w:type="spellStart"/>
        <w:r w:rsidR="00926AB1" w:rsidRPr="00064376">
          <w:rPr>
            <w:rStyle w:val="-"/>
            <w:color w:val="auto"/>
            <w:u w:val="none"/>
            <w:lang w:val="en-US"/>
          </w:rPr>
          <w:t>ce</w:t>
        </w:r>
        <w:proofErr w:type="spellEnd"/>
        <w:r w:rsidR="00926AB1" w:rsidRPr="00064376">
          <w:rPr>
            <w:rStyle w:val="-"/>
            <w:color w:val="auto"/>
            <w:u w:val="none"/>
          </w:rPr>
          <w:t>%</w:t>
        </w:r>
        <w:r w:rsidR="00926AB1" w:rsidRPr="00064376">
          <w:rPr>
            <w:rStyle w:val="-"/>
            <w:color w:val="auto"/>
            <w:u w:val="none"/>
            <w:lang w:val="en-US"/>
          </w:rPr>
          <w:t>a</w:t>
        </w:r>
        <w:r w:rsidR="00926AB1" w:rsidRPr="00064376">
          <w:rPr>
            <w:rStyle w:val="-"/>
            <w:color w:val="auto"/>
            <w:u w:val="none"/>
          </w:rPr>
          <w:t>4%</w:t>
        </w:r>
        <w:proofErr w:type="spellStart"/>
        <w:r w:rsidR="00926AB1" w:rsidRPr="00064376">
          <w:rPr>
            <w:rStyle w:val="-"/>
            <w:color w:val="auto"/>
            <w:u w:val="none"/>
            <w:lang w:val="en-US"/>
          </w:rPr>
          <w:t>ce</w:t>
        </w:r>
        <w:proofErr w:type="spellEnd"/>
        <w:r w:rsidR="00926AB1" w:rsidRPr="00064376">
          <w:rPr>
            <w:rStyle w:val="-"/>
            <w:color w:val="auto"/>
            <w:u w:val="none"/>
          </w:rPr>
          <w:t>%95.</w:t>
        </w:r>
      </w:hyperlink>
      <w:hyperlink r:id="rId145" w:history="1">
        <w:r w:rsidR="00926AB1" w:rsidRPr="00064376">
          <w:rPr>
            <w:rStyle w:val="-"/>
            <w:color w:val="auto"/>
            <w:u w:val="none"/>
            <w:lang w:val="en-US"/>
          </w:rPr>
          <w:t>pdf</w:t>
        </w:r>
      </w:hyperlink>
    </w:p>
    <w:p w14:paraId="118824B9" w14:textId="4D6B82C8" w:rsidR="007C19C0" w:rsidRPr="00064376" w:rsidRDefault="00000000" w:rsidP="00B264C7">
      <w:pPr>
        <w:pStyle w:val="Web"/>
        <w:spacing w:line="276" w:lineRule="auto"/>
        <w:ind w:left="720" w:hanging="720"/>
      </w:pPr>
      <w:hyperlink r:id="rId146" w:history="1">
        <w:r w:rsidR="007C19C0" w:rsidRPr="00064376">
          <w:rPr>
            <w:rStyle w:val="-"/>
            <w:color w:val="auto"/>
            <w:u w:val="none"/>
          </w:rPr>
          <w:t>https://www.cnigreece.gr/wp-content/uploads/about-good-practices.pdf</w:t>
        </w:r>
      </w:hyperlink>
    </w:p>
    <w:p w14:paraId="2EF590CB" w14:textId="77777777" w:rsidR="007C19C0" w:rsidRPr="00064376" w:rsidRDefault="00000000" w:rsidP="00B264C7">
      <w:pPr>
        <w:pStyle w:val="Web"/>
        <w:spacing w:line="276" w:lineRule="auto"/>
        <w:ind w:left="720" w:hanging="720"/>
      </w:pPr>
      <w:hyperlink r:id="rId147" w:history="1">
        <w:r w:rsidR="007C19C0" w:rsidRPr="00064376">
          <w:rPr>
            <w:rStyle w:val="-"/>
            <w:color w:val="auto"/>
            <w:u w:val="none"/>
            <w:lang w:val="en-US"/>
          </w:rPr>
          <w:t>https</w:t>
        </w:r>
        <w:r w:rsidR="007C19C0" w:rsidRPr="00064376">
          <w:rPr>
            <w:rStyle w:val="-"/>
            <w:color w:val="auto"/>
            <w:u w:val="none"/>
          </w:rPr>
          <w:t>://</w:t>
        </w:r>
        <w:r w:rsidR="007C19C0" w:rsidRPr="00064376">
          <w:rPr>
            <w:rStyle w:val="-"/>
            <w:color w:val="auto"/>
            <w:u w:val="none"/>
            <w:lang w:val="en-US"/>
          </w:rPr>
          <w:t>web</w:t>
        </w:r>
        <w:r w:rsidR="007C19C0" w:rsidRPr="00064376">
          <w:rPr>
            <w:rStyle w:val="-"/>
            <w:color w:val="auto"/>
            <w:u w:val="none"/>
          </w:rPr>
          <w:t>-</w:t>
        </w:r>
        <w:r w:rsidR="007C19C0" w:rsidRPr="00064376">
          <w:rPr>
            <w:rStyle w:val="-"/>
            <w:color w:val="auto"/>
            <w:u w:val="none"/>
            <w:lang w:val="en-US"/>
          </w:rPr>
          <w:t>food</w:t>
        </w:r>
        <w:r w:rsidR="007C19C0" w:rsidRPr="00064376">
          <w:rPr>
            <w:rStyle w:val="-"/>
            <w:color w:val="auto"/>
            <w:u w:val="none"/>
          </w:rPr>
          <w:t>.</w:t>
        </w:r>
        <w:r w:rsidR="007C19C0" w:rsidRPr="00064376">
          <w:rPr>
            <w:rStyle w:val="-"/>
            <w:color w:val="auto"/>
            <w:u w:val="none"/>
            <w:lang w:val="en-US"/>
          </w:rPr>
          <w:t>gr</w:t>
        </w:r>
        <w:r w:rsidR="007C19C0" w:rsidRPr="00064376">
          <w:rPr>
            <w:rStyle w:val="-"/>
            <w:color w:val="auto"/>
            <w:u w:val="none"/>
          </w:rPr>
          <w:t>/%</w:t>
        </w:r>
        <w:r w:rsidR="007C19C0" w:rsidRPr="00064376">
          <w:rPr>
            <w:rStyle w:val="-"/>
            <w:color w:val="auto"/>
            <w:u w:val="none"/>
            <w:lang w:val="en-US"/>
          </w:rPr>
          <w:t>CF</w:t>
        </w:r>
        <w:r w:rsidR="007C19C0" w:rsidRPr="00064376">
          <w:rPr>
            <w:rStyle w:val="-"/>
            <w:color w:val="auto"/>
            <w:u w:val="none"/>
          </w:rPr>
          <w:t>%80%</w:t>
        </w:r>
        <w:r w:rsidR="007C19C0" w:rsidRPr="00064376">
          <w:rPr>
            <w:rStyle w:val="-"/>
            <w:color w:val="auto"/>
            <w:u w:val="none"/>
            <w:lang w:val="en-US"/>
          </w:rPr>
          <w:t>CE</w:t>
        </w:r>
        <w:r w:rsidR="007C19C0" w:rsidRPr="00064376">
          <w:rPr>
            <w:rStyle w:val="-"/>
            <w:color w:val="auto"/>
            <w:u w:val="none"/>
          </w:rPr>
          <w:t>%</w:t>
        </w:r>
        <w:r w:rsidR="007C19C0" w:rsidRPr="00064376">
          <w:rPr>
            <w:rStyle w:val="-"/>
            <w:color w:val="auto"/>
            <w:u w:val="none"/>
            <w:lang w:val="en-US"/>
          </w:rPr>
          <w:t>B</w:t>
        </w:r>
        <w:r w:rsidR="007C19C0" w:rsidRPr="00064376">
          <w:rPr>
            <w:rStyle w:val="-"/>
            <w:color w:val="auto"/>
            <w:u w:val="none"/>
          </w:rPr>
          <w:t>5%</w:t>
        </w:r>
        <w:r w:rsidR="007C19C0" w:rsidRPr="00064376">
          <w:rPr>
            <w:rStyle w:val="-"/>
            <w:color w:val="auto"/>
            <w:u w:val="none"/>
            <w:lang w:val="en-US"/>
          </w:rPr>
          <w:t>CE</w:t>
        </w:r>
        <w:r w:rsidR="007C19C0" w:rsidRPr="00064376">
          <w:rPr>
            <w:rStyle w:val="-"/>
            <w:color w:val="auto"/>
            <w:u w:val="none"/>
          </w:rPr>
          <w:t>%</w:t>
        </w:r>
        <w:r w:rsidR="007C19C0" w:rsidRPr="00064376">
          <w:rPr>
            <w:rStyle w:val="-"/>
            <w:color w:val="auto"/>
            <w:u w:val="none"/>
            <w:lang w:val="en-US"/>
          </w:rPr>
          <w:t>BB</w:t>
        </w:r>
        <w:r w:rsidR="007C19C0" w:rsidRPr="00064376">
          <w:rPr>
            <w:rStyle w:val="-"/>
            <w:color w:val="auto"/>
            <w:u w:val="none"/>
          </w:rPr>
          <w:t>%</w:t>
        </w:r>
        <w:r w:rsidR="007C19C0" w:rsidRPr="00064376">
          <w:rPr>
            <w:rStyle w:val="-"/>
            <w:color w:val="auto"/>
            <w:u w:val="none"/>
            <w:lang w:val="en-US"/>
          </w:rPr>
          <w:t>CE</w:t>
        </w:r>
        <w:r w:rsidR="007C19C0" w:rsidRPr="00064376">
          <w:rPr>
            <w:rStyle w:val="-"/>
            <w:color w:val="auto"/>
            <w:u w:val="none"/>
          </w:rPr>
          <w:t>%</w:t>
        </w:r>
        <w:r w:rsidR="007C19C0" w:rsidRPr="00064376">
          <w:rPr>
            <w:rStyle w:val="-"/>
            <w:color w:val="auto"/>
            <w:u w:val="none"/>
            <w:lang w:val="en-US"/>
          </w:rPr>
          <w:t>AC</w:t>
        </w:r>
        <w:r w:rsidR="007C19C0" w:rsidRPr="00064376">
          <w:rPr>
            <w:rStyle w:val="-"/>
            <w:color w:val="auto"/>
            <w:u w:val="none"/>
          </w:rPr>
          <w:t>%</w:t>
        </w:r>
        <w:r w:rsidR="007C19C0" w:rsidRPr="00064376">
          <w:rPr>
            <w:rStyle w:val="-"/>
            <w:color w:val="auto"/>
            <w:u w:val="none"/>
            <w:lang w:val="en-US"/>
          </w:rPr>
          <w:t>CF</w:t>
        </w:r>
        <w:r w:rsidR="007C19C0" w:rsidRPr="00064376">
          <w:rPr>
            <w:rStyle w:val="-"/>
            <w:color w:val="auto"/>
            <w:u w:val="none"/>
          </w:rPr>
          <w:t>%84%</w:t>
        </w:r>
        <w:r w:rsidR="007C19C0" w:rsidRPr="00064376">
          <w:rPr>
            <w:rStyle w:val="-"/>
            <w:color w:val="auto"/>
            <w:u w:val="none"/>
            <w:lang w:val="en-US"/>
          </w:rPr>
          <w:t>CE</w:t>
        </w:r>
        <w:r w:rsidR="007C19C0" w:rsidRPr="00064376">
          <w:rPr>
            <w:rStyle w:val="-"/>
            <w:color w:val="auto"/>
            <w:u w:val="none"/>
          </w:rPr>
          <w:t>%</w:t>
        </w:r>
        <w:r w:rsidR="007C19C0" w:rsidRPr="00064376">
          <w:rPr>
            <w:rStyle w:val="-"/>
            <w:color w:val="auto"/>
            <w:u w:val="none"/>
            <w:lang w:val="en-US"/>
          </w:rPr>
          <w:t>B</w:t>
        </w:r>
        <w:r w:rsidR="007C19C0" w:rsidRPr="00064376">
          <w:rPr>
            <w:rStyle w:val="-"/>
            <w:color w:val="auto"/>
            <w:u w:val="none"/>
          </w:rPr>
          <w:t>5%</w:t>
        </w:r>
        <w:r w:rsidR="007C19C0" w:rsidRPr="00064376">
          <w:rPr>
            <w:rStyle w:val="-"/>
            <w:color w:val="auto"/>
            <w:u w:val="none"/>
            <w:lang w:val="en-US"/>
          </w:rPr>
          <w:t>CF</w:t>
        </w:r>
        <w:r w:rsidR="007C19C0" w:rsidRPr="00064376">
          <w:rPr>
            <w:rStyle w:val="-"/>
            <w:color w:val="auto"/>
            <w:u w:val="none"/>
          </w:rPr>
          <w:t>%82-%</w:t>
        </w:r>
        <w:r w:rsidR="007C19C0" w:rsidRPr="00064376">
          <w:rPr>
            <w:rStyle w:val="-"/>
            <w:color w:val="auto"/>
            <w:u w:val="none"/>
            <w:lang w:val="en-US"/>
          </w:rPr>
          <w:t>CE</w:t>
        </w:r>
        <w:r w:rsidR="007C19C0" w:rsidRPr="00064376">
          <w:rPr>
            <w:rStyle w:val="-"/>
            <w:color w:val="auto"/>
            <w:u w:val="none"/>
          </w:rPr>
          <w:t>%</w:t>
        </w:r>
        <w:r w:rsidR="007C19C0" w:rsidRPr="00064376">
          <w:rPr>
            <w:rStyle w:val="-"/>
            <w:color w:val="auto"/>
            <w:u w:val="none"/>
            <w:lang w:val="en-US"/>
          </w:rPr>
          <w:t>BC</w:t>
        </w:r>
        <w:r w:rsidR="007C19C0" w:rsidRPr="00064376">
          <w:rPr>
            <w:rStyle w:val="-"/>
            <w:color w:val="auto"/>
            <w:u w:val="none"/>
          </w:rPr>
          <w:t>%</w:t>
        </w:r>
        <w:r w:rsidR="007C19C0" w:rsidRPr="00064376">
          <w:rPr>
            <w:rStyle w:val="-"/>
            <w:color w:val="auto"/>
            <w:u w:val="none"/>
            <w:lang w:val="en-US"/>
          </w:rPr>
          <w:t>CE</w:t>
        </w:r>
        <w:r w:rsidR="007C19C0" w:rsidRPr="00064376">
          <w:rPr>
            <w:rStyle w:val="-"/>
            <w:color w:val="auto"/>
            <w:u w:val="none"/>
          </w:rPr>
          <w:t>%</w:t>
        </w:r>
        <w:r w:rsidR="007C19C0" w:rsidRPr="00064376">
          <w:rPr>
            <w:rStyle w:val="-"/>
            <w:color w:val="auto"/>
            <w:u w:val="none"/>
            <w:lang w:val="en-US"/>
          </w:rPr>
          <w:t>AD</w:t>
        </w:r>
        <w:r w:rsidR="007C19C0" w:rsidRPr="00064376">
          <w:rPr>
            <w:rStyle w:val="-"/>
            <w:color w:val="auto"/>
            <w:u w:val="none"/>
          </w:rPr>
          <w:t>%</w:t>
        </w:r>
        <w:r w:rsidR="007C19C0" w:rsidRPr="00064376">
          <w:rPr>
            <w:rStyle w:val="-"/>
            <w:color w:val="auto"/>
            <w:u w:val="none"/>
            <w:lang w:val="en-US"/>
          </w:rPr>
          <w:t>CF</w:t>
        </w:r>
        <w:r w:rsidR="007C19C0" w:rsidRPr="00064376">
          <w:rPr>
            <w:rStyle w:val="-"/>
            <w:color w:val="auto"/>
            <w:u w:val="none"/>
          </w:rPr>
          <w:t>%83%</w:t>
        </w:r>
        <w:r w:rsidR="007C19C0" w:rsidRPr="00064376">
          <w:rPr>
            <w:rStyle w:val="-"/>
            <w:color w:val="auto"/>
            <w:u w:val="none"/>
            <w:lang w:val="en-US"/>
          </w:rPr>
          <w:t>CF</w:t>
        </w:r>
        <w:r w:rsidR="007C19C0" w:rsidRPr="00064376">
          <w:rPr>
            <w:rStyle w:val="-"/>
            <w:color w:val="auto"/>
            <w:u w:val="none"/>
          </w:rPr>
          <w:t>%89-</w:t>
        </w:r>
        <w:r w:rsidR="007C19C0" w:rsidRPr="00064376">
          <w:rPr>
            <w:rStyle w:val="-"/>
            <w:color w:val="auto"/>
            <w:u w:val="none"/>
            <w:lang w:val="en-US"/>
          </w:rPr>
          <w:t>social</w:t>
        </w:r>
        <w:r w:rsidR="007C19C0" w:rsidRPr="00064376">
          <w:rPr>
            <w:rStyle w:val="-"/>
            <w:color w:val="auto"/>
            <w:u w:val="none"/>
          </w:rPr>
          <w:t>-</w:t>
        </w:r>
        <w:r w:rsidR="007C19C0" w:rsidRPr="00064376">
          <w:rPr>
            <w:rStyle w:val="-"/>
            <w:color w:val="auto"/>
            <w:u w:val="none"/>
            <w:lang w:val="en-US"/>
          </w:rPr>
          <w:t>media</w:t>
        </w:r>
        <w:r w:rsidR="007C19C0" w:rsidRPr="00064376">
          <w:rPr>
            <w:rStyle w:val="-"/>
            <w:color w:val="auto"/>
            <w:u w:val="none"/>
          </w:rPr>
          <w:t>-%</w:t>
        </w:r>
        <w:r w:rsidR="007C19C0" w:rsidRPr="00064376">
          <w:rPr>
            <w:rStyle w:val="-"/>
            <w:color w:val="auto"/>
            <w:u w:val="none"/>
            <w:lang w:val="en-US"/>
          </w:rPr>
          <w:t>CE</w:t>
        </w:r>
        <w:r w:rsidR="007C19C0" w:rsidRPr="00064376">
          <w:rPr>
            <w:rStyle w:val="-"/>
            <w:color w:val="auto"/>
            <w:u w:val="none"/>
          </w:rPr>
          <w:t>%</w:t>
        </w:r>
        <w:r w:rsidR="007C19C0" w:rsidRPr="00064376">
          <w:rPr>
            <w:rStyle w:val="-"/>
            <w:color w:val="auto"/>
            <w:u w:val="none"/>
            <w:lang w:val="en-US"/>
          </w:rPr>
          <w:t>B</w:t>
        </w:r>
        <w:r w:rsidR="007C19C0" w:rsidRPr="00064376">
          <w:rPr>
            <w:rStyle w:val="-"/>
            <w:color w:val="auto"/>
            <w:u w:val="none"/>
          </w:rPr>
          <w:t>5%</w:t>
        </w:r>
        <w:r w:rsidR="007C19C0" w:rsidRPr="00064376">
          <w:rPr>
            <w:rStyle w:val="-"/>
            <w:color w:val="auto"/>
            <w:u w:val="none"/>
            <w:lang w:val="en-US"/>
          </w:rPr>
          <w:t>CF</w:t>
        </w:r>
        <w:r w:rsidR="007C19C0" w:rsidRPr="00064376">
          <w:rPr>
            <w:rStyle w:val="-"/>
            <w:color w:val="auto"/>
            <w:u w:val="none"/>
          </w:rPr>
          <w:t>%83%</w:t>
        </w:r>
        <w:r w:rsidR="007C19C0" w:rsidRPr="00064376">
          <w:rPr>
            <w:rStyle w:val="-"/>
            <w:color w:val="auto"/>
            <w:u w:val="none"/>
            <w:lang w:val="en-US"/>
          </w:rPr>
          <w:t>CF</w:t>
        </w:r>
        <w:r w:rsidR="007C19C0" w:rsidRPr="00064376">
          <w:rPr>
            <w:rStyle w:val="-"/>
            <w:color w:val="auto"/>
            <w:u w:val="none"/>
          </w:rPr>
          <w:t>%84%</w:t>
        </w:r>
        <w:r w:rsidR="007C19C0" w:rsidRPr="00064376">
          <w:rPr>
            <w:rStyle w:val="-"/>
            <w:color w:val="auto"/>
            <w:u w:val="none"/>
            <w:lang w:val="en-US"/>
          </w:rPr>
          <w:t>CE</w:t>
        </w:r>
        <w:r w:rsidR="007C19C0" w:rsidRPr="00064376">
          <w:rPr>
            <w:rStyle w:val="-"/>
            <w:color w:val="auto"/>
            <w:u w:val="none"/>
          </w:rPr>
          <w:t>%</w:t>
        </w:r>
        <w:r w:rsidR="007C19C0" w:rsidRPr="00064376">
          <w:rPr>
            <w:rStyle w:val="-"/>
            <w:color w:val="auto"/>
            <w:u w:val="none"/>
            <w:lang w:val="en-US"/>
          </w:rPr>
          <w:t>B</w:t>
        </w:r>
        <w:r w:rsidR="007C19C0" w:rsidRPr="00064376">
          <w:rPr>
            <w:rStyle w:val="-"/>
            <w:color w:val="auto"/>
            <w:u w:val="none"/>
          </w:rPr>
          <w:t>9%</w:t>
        </w:r>
        <w:r w:rsidR="007C19C0" w:rsidRPr="00064376">
          <w:rPr>
            <w:rStyle w:val="-"/>
            <w:color w:val="auto"/>
            <w:u w:val="none"/>
            <w:lang w:val="en-US"/>
          </w:rPr>
          <w:t>CE</w:t>
        </w:r>
        <w:r w:rsidR="007C19C0" w:rsidRPr="00064376">
          <w:rPr>
            <w:rStyle w:val="-"/>
            <w:color w:val="auto"/>
            <w:u w:val="none"/>
          </w:rPr>
          <w:t>%</w:t>
        </w:r>
        <w:r w:rsidR="007C19C0" w:rsidRPr="00064376">
          <w:rPr>
            <w:rStyle w:val="-"/>
            <w:color w:val="auto"/>
            <w:u w:val="none"/>
            <w:lang w:val="en-US"/>
          </w:rPr>
          <w:t>B</w:t>
        </w:r>
        <w:r w:rsidR="007C19C0" w:rsidRPr="00064376">
          <w:rPr>
            <w:rStyle w:val="-"/>
            <w:color w:val="auto"/>
            <w:u w:val="none"/>
          </w:rPr>
          <w:t>1%</w:t>
        </w:r>
        <w:r w:rsidR="007C19C0" w:rsidRPr="00064376">
          <w:rPr>
            <w:rStyle w:val="-"/>
            <w:color w:val="auto"/>
            <w:u w:val="none"/>
            <w:lang w:val="en-US"/>
          </w:rPr>
          <w:t>CF</w:t>
        </w:r>
        <w:r w:rsidR="007C19C0" w:rsidRPr="00064376">
          <w:rPr>
            <w:rStyle w:val="-"/>
            <w:color w:val="auto"/>
            <w:u w:val="none"/>
          </w:rPr>
          <w:t>%84%</w:t>
        </w:r>
        <w:r w:rsidR="007C19C0" w:rsidRPr="00064376">
          <w:rPr>
            <w:rStyle w:val="-"/>
            <w:color w:val="auto"/>
            <w:u w:val="none"/>
            <w:lang w:val="en-US"/>
          </w:rPr>
          <w:t>CF</w:t>
        </w:r>
        <w:r w:rsidR="007C19C0" w:rsidRPr="00064376">
          <w:rPr>
            <w:rStyle w:val="-"/>
            <w:color w:val="auto"/>
            <w:u w:val="none"/>
          </w:rPr>
          <w:t>%8</w:t>
        </w:r>
        <w:r w:rsidR="007C19C0" w:rsidRPr="00064376">
          <w:rPr>
            <w:rStyle w:val="-"/>
            <w:color w:val="auto"/>
            <w:u w:val="none"/>
            <w:lang w:val="en-US"/>
          </w:rPr>
          <w:t>C</w:t>
        </w:r>
        <w:r w:rsidR="007C19C0" w:rsidRPr="00064376">
          <w:rPr>
            <w:rStyle w:val="-"/>
            <w:color w:val="auto"/>
            <w:u w:val="none"/>
          </w:rPr>
          <w:t>%</w:t>
        </w:r>
        <w:r w:rsidR="007C19C0" w:rsidRPr="00064376">
          <w:rPr>
            <w:rStyle w:val="-"/>
            <w:color w:val="auto"/>
            <w:u w:val="none"/>
            <w:lang w:val="en-US"/>
          </w:rPr>
          <w:t>CF</w:t>
        </w:r>
        <w:r w:rsidR="007C19C0" w:rsidRPr="00064376">
          <w:rPr>
            <w:rStyle w:val="-"/>
            <w:color w:val="auto"/>
            <w:u w:val="none"/>
          </w:rPr>
          <w:t>%81%</w:t>
        </w:r>
        <w:r w:rsidR="007C19C0" w:rsidRPr="00064376">
          <w:rPr>
            <w:rStyle w:val="-"/>
            <w:color w:val="auto"/>
            <w:u w:val="none"/>
            <w:lang w:val="en-US"/>
          </w:rPr>
          <w:t>CE</w:t>
        </w:r>
        <w:r w:rsidR="007C19C0" w:rsidRPr="00064376">
          <w:rPr>
            <w:rStyle w:val="-"/>
            <w:color w:val="auto"/>
            <w:u w:val="none"/>
          </w:rPr>
          <w:t>%</w:t>
        </w:r>
        <w:r w:rsidR="007C19C0" w:rsidRPr="00064376">
          <w:rPr>
            <w:rStyle w:val="-"/>
            <w:color w:val="auto"/>
            <w:u w:val="none"/>
            <w:lang w:val="en-US"/>
          </w:rPr>
          <w:t>B</w:t>
        </w:r>
        <w:r w:rsidR="007C19C0" w:rsidRPr="00064376">
          <w:rPr>
            <w:rStyle w:val="-"/>
            <w:color w:val="auto"/>
            <w:u w:val="none"/>
          </w:rPr>
          <w:t>9%</w:t>
        </w:r>
        <w:r w:rsidR="007C19C0" w:rsidRPr="00064376">
          <w:rPr>
            <w:rStyle w:val="-"/>
            <w:color w:val="auto"/>
            <w:u w:val="none"/>
            <w:lang w:val="en-US"/>
          </w:rPr>
          <w:t>CE</w:t>
        </w:r>
        <w:r w:rsidR="007C19C0" w:rsidRPr="00064376">
          <w:rPr>
            <w:rStyle w:val="-"/>
            <w:color w:val="auto"/>
            <w:u w:val="none"/>
          </w:rPr>
          <w:t>%</w:t>
        </w:r>
        <w:r w:rsidR="007C19C0" w:rsidRPr="00064376">
          <w:rPr>
            <w:rStyle w:val="-"/>
            <w:color w:val="auto"/>
            <w:u w:val="none"/>
            <w:lang w:val="en-US"/>
          </w:rPr>
          <w:t>BF</w:t>
        </w:r>
        <w:r w:rsidR="007C19C0" w:rsidRPr="00064376">
          <w:rPr>
            <w:rStyle w:val="-"/>
            <w:color w:val="auto"/>
            <w:u w:val="none"/>
          </w:rPr>
          <w:t>/</w:t>
        </w:r>
      </w:hyperlink>
    </w:p>
    <w:p w14:paraId="1DC08F72" w14:textId="77777777" w:rsidR="007C19C0" w:rsidRPr="00064376" w:rsidRDefault="00000000" w:rsidP="00B264C7">
      <w:pPr>
        <w:pStyle w:val="Web"/>
        <w:spacing w:line="276" w:lineRule="auto"/>
        <w:ind w:left="720" w:hanging="720"/>
      </w:pPr>
      <w:hyperlink r:id="rId148" w:history="1">
        <w:r w:rsidR="007C19C0" w:rsidRPr="00064376">
          <w:rPr>
            <w:rStyle w:val="-"/>
            <w:color w:val="auto"/>
            <w:u w:val="none"/>
            <w:lang w:val="en-US"/>
          </w:rPr>
          <w:t>https</w:t>
        </w:r>
        <w:r w:rsidR="007C19C0" w:rsidRPr="00064376">
          <w:rPr>
            <w:rStyle w:val="-"/>
            <w:color w:val="auto"/>
            <w:u w:val="none"/>
          </w:rPr>
          <w:t>://</w:t>
        </w:r>
        <w:proofErr w:type="spellStart"/>
        <w:r w:rsidR="007C19C0" w:rsidRPr="00064376">
          <w:rPr>
            <w:rStyle w:val="-"/>
            <w:color w:val="auto"/>
            <w:u w:val="none"/>
            <w:lang w:val="en-US"/>
          </w:rPr>
          <w:t>apothesis</w:t>
        </w:r>
        <w:proofErr w:type="spellEnd"/>
        <w:r w:rsidR="007C19C0" w:rsidRPr="00064376">
          <w:rPr>
            <w:rStyle w:val="-"/>
            <w:color w:val="auto"/>
            <w:u w:val="none"/>
          </w:rPr>
          <w:t>.</w:t>
        </w:r>
        <w:r w:rsidR="007C19C0" w:rsidRPr="00064376">
          <w:rPr>
            <w:rStyle w:val="-"/>
            <w:color w:val="auto"/>
            <w:u w:val="none"/>
            <w:lang w:val="en-US"/>
          </w:rPr>
          <w:t>lib</w:t>
        </w:r>
        <w:r w:rsidR="007C19C0" w:rsidRPr="00064376">
          <w:rPr>
            <w:rStyle w:val="-"/>
            <w:color w:val="auto"/>
            <w:u w:val="none"/>
          </w:rPr>
          <w:t>.</w:t>
        </w:r>
        <w:proofErr w:type="spellStart"/>
        <w:r w:rsidR="007C19C0" w:rsidRPr="00064376">
          <w:rPr>
            <w:rStyle w:val="-"/>
            <w:color w:val="auto"/>
            <w:u w:val="none"/>
            <w:lang w:val="en-US"/>
          </w:rPr>
          <w:t>hmu</w:t>
        </w:r>
        <w:proofErr w:type="spellEnd"/>
        <w:r w:rsidR="007C19C0" w:rsidRPr="00064376">
          <w:rPr>
            <w:rStyle w:val="-"/>
            <w:color w:val="auto"/>
            <w:u w:val="none"/>
          </w:rPr>
          <w:t>.</w:t>
        </w:r>
        <w:r w:rsidR="007C19C0" w:rsidRPr="00064376">
          <w:rPr>
            <w:rStyle w:val="-"/>
            <w:color w:val="auto"/>
            <w:u w:val="none"/>
            <w:lang w:val="en-US"/>
          </w:rPr>
          <w:t>gr</w:t>
        </w:r>
        <w:r w:rsidR="007C19C0" w:rsidRPr="00064376">
          <w:rPr>
            <w:rStyle w:val="-"/>
            <w:color w:val="auto"/>
            <w:u w:val="none"/>
          </w:rPr>
          <w:t>/</w:t>
        </w:r>
        <w:r w:rsidR="007C19C0" w:rsidRPr="00064376">
          <w:rPr>
            <w:rStyle w:val="-"/>
            <w:color w:val="auto"/>
            <w:u w:val="none"/>
            <w:lang w:val="en-US"/>
          </w:rPr>
          <w:t>bitstream</w:t>
        </w:r>
        <w:r w:rsidR="007C19C0" w:rsidRPr="00064376">
          <w:rPr>
            <w:rStyle w:val="-"/>
            <w:color w:val="auto"/>
            <w:u w:val="none"/>
          </w:rPr>
          <w:t>/</w:t>
        </w:r>
        <w:r w:rsidR="007C19C0" w:rsidRPr="00064376">
          <w:rPr>
            <w:rStyle w:val="-"/>
            <w:color w:val="auto"/>
            <w:u w:val="none"/>
            <w:lang w:val="en-US"/>
          </w:rPr>
          <w:t>handle</w:t>
        </w:r>
        <w:r w:rsidR="007C19C0" w:rsidRPr="00064376">
          <w:rPr>
            <w:rStyle w:val="-"/>
            <w:color w:val="auto"/>
            <w:u w:val="none"/>
          </w:rPr>
          <w:t>/20.500.12688/8834/</w:t>
        </w:r>
        <w:proofErr w:type="spellStart"/>
        <w:r w:rsidR="007C19C0" w:rsidRPr="00064376">
          <w:rPr>
            <w:rStyle w:val="-"/>
            <w:color w:val="auto"/>
            <w:u w:val="none"/>
            <w:lang w:val="en-US"/>
          </w:rPr>
          <w:t>KapetanakiEvanthia</w:t>
        </w:r>
        <w:proofErr w:type="spellEnd"/>
        <w:r w:rsidR="007C19C0" w:rsidRPr="00064376">
          <w:rPr>
            <w:rStyle w:val="-"/>
            <w:color w:val="auto"/>
            <w:u w:val="none"/>
          </w:rPr>
          <w:t>2018.</w:t>
        </w:r>
        <w:r w:rsidR="007C19C0" w:rsidRPr="00064376">
          <w:rPr>
            <w:rStyle w:val="-"/>
            <w:color w:val="auto"/>
            <w:u w:val="none"/>
            <w:lang w:val="en-US"/>
          </w:rPr>
          <w:t>pdf</w:t>
        </w:r>
        <w:r w:rsidR="007C19C0" w:rsidRPr="00064376">
          <w:rPr>
            <w:rStyle w:val="-"/>
            <w:color w:val="auto"/>
            <w:u w:val="none"/>
          </w:rPr>
          <w:t>?</w:t>
        </w:r>
        <w:r w:rsidR="007C19C0" w:rsidRPr="00064376">
          <w:rPr>
            <w:rStyle w:val="-"/>
            <w:color w:val="auto"/>
            <w:u w:val="none"/>
            <w:lang w:val="en-US"/>
          </w:rPr>
          <w:t>sequence</w:t>
        </w:r>
        <w:r w:rsidR="007C19C0" w:rsidRPr="00064376">
          <w:rPr>
            <w:rStyle w:val="-"/>
            <w:color w:val="auto"/>
            <w:u w:val="none"/>
          </w:rPr>
          <w:t>=1&amp;</w:t>
        </w:r>
        <w:proofErr w:type="spellStart"/>
        <w:r w:rsidR="007C19C0" w:rsidRPr="00064376">
          <w:rPr>
            <w:rStyle w:val="-"/>
            <w:color w:val="auto"/>
            <w:u w:val="none"/>
            <w:lang w:val="en-US"/>
          </w:rPr>
          <w:t>isAllowed</w:t>
        </w:r>
        <w:proofErr w:type="spellEnd"/>
        <w:r w:rsidR="007C19C0" w:rsidRPr="00064376">
          <w:rPr>
            <w:rStyle w:val="-"/>
            <w:color w:val="auto"/>
            <w:u w:val="none"/>
          </w:rPr>
          <w:t>=</w:t>
        </w:r>
      </w:hyperlink>
      <w:hyperlink r:id="rId149" w:history="1">
        <w:r w:rsidR="007C19C0" w:rsidRPr="00064376">
          <w:rPr>
            <w:rStyle w:val="-"/>
            <w:color w:val="auto"/>
            <w:u w:val="none"/>
            <w:lang w:val="en-US"/>
          </w:rPr>
          <w:t>y</w:t>
        </w:r>
      </w:hyperlink>
    </w:p>
    <w:p w14:paraId="59D54B10" w14:textId="40E96796" w:rsidR="00A560F5" w:rsidRPr="00064376" w:rsidRDefault="00000000" w:rsidP="00B264C7">
      <w:pPr>
        <w:pStyle w:val="Web"/>
        <w:spacing w:line="276" w:lineRule="auto"/>
        <w:ind w:left="720" w:hanging="720"/>
      </w:pPr>
      <w:hyperlink r:id="rId150" w:history="1">
        <w:r w:rsidR="007C19C0" w:rsidRPr="00064376">
          <w:rPr>
            <w:rStyle w:val="-"/>
            <w:color w:val="auto"/>
            <w:u w:val="none"/>
            <w:lang w:val="en-US"/>
          </w:rPr>
          <w:t>https</w:t>
        </w:r>
        <w:r w:rsidR="007C19C0" w:rsidRPr="00064376">
          <w:rPr>
            <w:rStyle w:val="-"/>
            <w:color w:val="auto"/>
            <w:u w:val="none"/>
          </w:rPr>
          <w:t>://</w:t>
        </w:r>
        <w:proofErr w:type="spellStart"/>
        <w:r w:rsidR="007C19C0" w:rsidRPr="00064376">
          <w:rPr>
            <w:rStyle w:val="-"/>
            <w:color w:val="auto"/>
            <w:u w:val="none"/>
            <w:lang w:val="en-US"/>
          </w:rPr>
          <w:t>korikis</w:t>
        </w:r>
        <w:proofErr w:type="spellEnd"/>
        <w:r w:rsidR="007C19C0" w:rsidRPr="00064376">
          <w:rPr>
            <w:rStyle w:val="-"/>
            <w:color w:val="auto"/>
            <w:u w:val="none"/>
          </w:rPr>
          <w:t>.</w:t>
        </w:r>
        <w:r w:rsidR="007C19C0" w:rsidRPr="00064376">
          <w:rPr>
            <w:rStyle w:val="-"/>
            <w:color w:val="auto"/>
            <w:u w:val="none"/>
            <w:lang w:val="en-US"/>
          </w:rPr>
          <w:t>com</w:t>
        </w:r>
        <w:r w:rsidR="007C19C0" w:rsidRPr="00064376">
          <w:rPr>
            <w:rStyle w:val="-"/>
            <w:color w:val="auto"/>
            <w:u w:val="none"/>
          </w:rPr>
          <w:t>/</w:t>
        </w:r>
        <w:proofErr w:type="spellStart"/>
        <w:r w:rsidR="007C19C0" w:rsidRPr="00064376">
          <w:rPr>
            <w:rStyle w:val="-"/>
            <w:color w:val="auto"/>
            <w:u w:val="none"/>
            <w:lang w:val="en-US"/>
          </w:rPr>
          <w:t>diafimisi</w:t>
        </w:r>
        <w:proofErr w:type="spellEnd"/>
        <w:r w:rsidR="007C19C0" w:rsidRPr="00064376">
          <w:rPr>
            <w:rStyle w:val="-"/>
            <w:color w:val="auto"/>
            <w:u w:val="none"/>
          </w:rPr>
          <w:t>-</w:t>
        </w:r>
        <w:proofErr w:type="spellStart"/>
        <w:r w:rsidR="007C19C0" w:rsidRPr="00064376">
          <w:rPr>
            <w:rStyle w:val="-"/>
            <w:color w:val="auto"/>
            <w:u w:val="none"/>
            <w:lang w:val="en-US"/>
          </w:rPr>
          <w:t>linkedin</w:t>
        </w:r>
        <w:proofErr w:type="spellEnd"/>
        <w:r w:rsidR="007C19C0" w:rsidRPr="00064376">
          <w:rPr>
            <w:rStyle w:val="-"/>
            <w:color w:val="auto"/>
            <w:u w:val="none"/>
          </w:rPr>
          <w:t>-</w:t>
        </w:r>
        <w:proofErr w:type="spellStart"/>
        <w:r w:rsidR="007C19C0" w:rsidRPr="00064376">
          <w:rPr>
            <w:rStyle w:val="-"/>
            <w:color w:val="auto"/>
            <w:u w:val="none"/>
            <w:lang w:val="en-US"/>
          </w:rPr>
          <w:t>odigos</w:t>
        </w:r>
        <w:proofErr w:type="spellEnd"/>
        <w:r w:rsidR="007C19C0" w:rsidRPr="00064376">
          <w:rPr>
            <w:rStyle w:val="-"/>
            <w:color w:val="auto"/>
            <w:u w:val="none"/>
          </w:rPr>
          <w:t>-</w:t>
        </w:r>
        <w:proofErr w:type="spellStart"/>
        <w:r w:rsidR="007C19C0" w:rsidRPr="00064376">
          <w:rPr>
            <w:rStyle w:val="-"/>
            <w:color w:val="auto"/>
            <w:u w:val="none"/>
            <w:lang w:val="en-US"/>
          </w:rPr>
          <w:t>gia</w:t>
        </w:r>
        <w:proofErr w:type="spellEnd"/>
        <w:r w:rsidR="007C19C0" w:rsidRPr="00064376">
          <w:rPr>
            <w:rStyle w:val="-"/>
            <w:color w:val="auto"/>
            <w:u w:val="none"/>
          </w:rPr>
          <w:t>-</w:t>
        </w:r>
        <w:proofErr w:type="spellStart"/>
        <w:r w:rsidR="007C19C0" w:rsidRPr="00064376">
          <w:rPr>
            <w:rStyle w:val="-"/>
            <w:color w:val="auto"/>
            <w:u w:val="none"/>
            <w:lang w:val="en-US"/>
          </w:rPr>
          <w:t>arxarious</w:t>
        </w:r>
        <w:proofErr w:type="spellEnd"/>
      </w:hyperlink>
      <w:hyperlink r:id="rId151" w:history="1">
        <w:r w:rsidR="007C19C0" w:rsidRPr="00064376">
          <w:rPr>
            <w:rStyle w:val="-"/>
            <w:color w:val="auto"/>
            <w:u w:val="none"/>
          </w:rPr>
          <w:t>/</w:t>
        </w:r>
      </w:hyperlink>
    </w:p>
    <w:p w14:paraId="66AD9BF2" w14:textId="77777777" w:rsidR="00A560F5" w:rsidRPr="00064376" w:rsidRDefault="00000000" w:rsidP="00B264C7">
      <w:pPr>
        <w:pStyle w:val="Web"/>
        <w:spacing w:line="276" w:lineRule="auto"/>
        <w:ind w:left="720" w:hanging="720"/>
      </w:pPr>
      <w:hyperlink r:id="rId152" w:history="1">
        <w:r w:rsidR="00A560F5" w:rsidRPr="00064376">
          <w:rPr>
            <w:rStyle w:val="-"/>
            <w:color w:val="auto"/>
            <w:u w:val="none"/>
            <w:lang w:val="en-US"/>
          </w:rPr>
          <w:t>https</w:t>
        </w:r>
        <w:r w:rsidR="00A560F5" w:rsidRPr="00064376">
          <w:rPr>
            <w:rStyle w:val="-"/>
            <w:color w:val="auto"/>
            <w:u w:val="none"/>
          </w:rPr>
          <w:t>://</w:t>
        </w:r>
        <w:r w:rsidR="00A560F5" w:rsidRPr="00064376">
          <w:rPr>
            <w:rStyle w:val="-"/>
            <w:color w:val="auto"/>
            <w:u w:val="none"/>
            <w:lang w:val="en-US"/>
          </w:rPr>
          <w:t>web</w:t>
        </w:r>
        <w:r w:rsidR="00A560F5" w:rsidRPr="00064376">
          <w:rPr>
            <w:rStyle w:val="-"/>
            <w:color w:val="auto"/>
            <w:u w:val="none"/>
          </w:rPr>
          <w:t>-</w:t>
        </w:r>
        <w:r w:rsidR="00A560F5" w:rsidRPr="00064376">
          <w:rPr>
            <w:rStyle w:val="-"/>
            <w:color w:val="auto"/>
            <w:u w:val="none"/>
            <w:lang w:val="en-US"/>
          </w:rPr>
          <w:t>food</w:t>
        </w:r>
        <w:r w:rsidR="00A560F5" w:rsidRPr="00064376">
          <w:rPr>
            <w:rStyle w:val="-"/>
            <w:color w:val="auto"/>
            <w:u w:val="none"/>
          </w:rPr>
          <w:t>.</w:t>
        </w:r>
        <w:r w:rsidR="00A560F5" w:rsidRPr="00064376">
          <w:rPr>
            <w:rStyle w:val="-"/>
            <w:color w:val="auto"/>
            <w:u w:val="none"/>
            <w:lang w:val="en-US"/>
          </w:rPr>
          <w:t>gr</w:t>
        </w:r>
        <w:r w:rsidR="00A560F5" w:rsidRPr="00064376">
          <w:rPr>
            <w:rStyle w:val="-"/>
            <w:color w:val="auto"/>
            <w:u w:val="none"/>
          </w:rPr>
          <w:t>/%</w:t>
        </w:r>
        <w:r w:rsidR="00A560F5" w:rsidRPr="00064376">
          <w:rPr>
            <w:rStyle w:val="-"/>
            <w:color w:val="auto"/>
            <w:u w:val="none"/>
            <w:lang w:val="en-US"/>
          </w:rPr>
          <w:t>CF</w:t>
        </w:r>
        <w:r w:rsidR="00A560F5" w:rsidRPr="00064376">
          <w:rPr>
            <w:rStyle w:val="-"/>
            <w:color w:val="auto"/>
            <w:u w:val="none"/>
          </w:rPr>
          <w:t>%80%</w:t>
        </w:r>
        <w:r w:rsidR="00A560F5" w:rsidRPr="00064376">
          <w:rPr>
            <w:rStyle w:val="-"/>
            <w:color w:val="auto"/>
            <w:u w:val="none"/>
            <w:lang w:val="en-US"/>
          </w:rPr>
          <w:t>CE</w:t>
        </w:r>
        <w:r w:rsidR="00A560F5" w:rsidRPr="00064376">
          <w:rPr>
            <w:rStyle w:val="-"/>
            <w:color w:val="auto"/>
            <w:u w:val="none"/>
          </w:rPr>
          <w:t>%</w:t>
        </w:r>
        <w:r w:rsidR="00A560F5" w:rsidRPr="00064376">
          <w:rPr>
            <w:rStyle w:val="-"/>
            <w:color w:val="auto"/>
            <w:u w:val="none"/>
            <w:lang w:val="en-US"/>
          </w:rPr>
          <w:t>B</w:t>
        </w:r>
        <w:r w:rsidR="00A560F5" w:rsidRPr="00064376">
          <w:rPr>
            <w:rStyle w:val="-"/>
            <w:color w:val="auto"/>
            <w:u w:val="none"/>
          </w:rPr>
          <w:t>5%</w:t>
        </w:r>
        <w:r w:rsidR="00A560F5" w:rsidRPr="00064376">
          <w:rPr>
            <w:rStyle w:val="-"/>
            <w:color w:val="auto"/>
            <w:u w:val="none"/>
            <w:lang w:val="en-US"/>
          </w:rPr>
          <w:t>CE</w:t>
        </w:r>
        <w:r w:rsidR="00A560F5" w:rsidRPr="00064376">
          <w:rPr>
            <w:rStyle w:val="-"/>
            <w:color w:val="auto"/>
            <w:u w:val="none"/>
          </w:rPr>
          <w:t>%</w:t>
        </w:r>
        <w:r w:rsidR="00A560F5" w:rsidRPr="00064376">
          <w:rPr>
            <w:rStyle w:val="-"/>
            <w:color w:val="auto"/>
            <w:u w:val="none"/>
            <w:lang w:val="en-US"/>
          </w:rPr>
          <w:t>BB</w:t>
        </w:r>
        <w:r w:rsidR="00A560F5" w:rsidRPr="00064376">
          <w:rPr>
            <w:rStyle w:val="-"/>
            <w:color w:val="auto"/>
            <w:u w:val="none"/>
          </w:rPr>
          <w:t>%</w:t>
        </w:r>
        <w:r w:rsidR="00A560F5" w:rsidRPr="00064376">
          <w:rPr>
            <w:rStyle w:val="-"/>
            <w:color w:val="auto"/>
            <w:u w:val="none"/>
            <w:lang w:val="en-US"/>
          </w:rPr>
          <w:t>CE</w:t>
        </w:r>
        <w:r w:rsidR="00A560F5" w:rsidRPr="00064376">
          <w:rPr>
            <w:rStyle w:val="-"/>
            <w:color w:val="auto"/>
            <w:u w:val="none"/>
          </w:rPr>
          <w:t>%</w:t>
        </w:r>
        <w:r w:rsidR="00A560F5" w:rsidRPr="00064376">
          <w:rPr>
            <w:rStyle w:val="-"/>
            <w:color w:val="auto"/>
            <w:u w:val="none"/>
            <w:lang w:val="en-US"/>
          </w:rPr>
          <w:t>AC</w:t>
        </w:r>
        <w:r w:rsidR="00A560F5" w:rsidRPr="00064376">
          <w:rPr>
            <w:rStyle w:val="-"/>
            <w:color w:val="auto"/>
            <w:u w:val="none"/>
          </w:rPr>
          <w:t>%</w:t>
        </w:r>
        <w:r w:rsidR="00A560F5" w:rsidRPr="00064376">
          <w:rPr>
            <w:rStyle w:val="-"/>
            <w:color w:val="auto"/>
            <w:u w:val="none"/>
            <w:lang w:val="en-US"/>
          </w:rPr>
          <w:t>CF</w:t>
        </w:r>
        <w:r w:rsidR="00A560F5" w:rsidRPr="00064376">
          <w:rPr>
            <w:rStyle w:val="-"/>
            <w:color w:val="auto"/>
            <w:u w:val="none"/>
          </w:rPr>
          <w:t>%84%</w:t>
        </w:r>
        <w:r w:rsidR="00A560F5" w:rsidRPr="00064376">
          <w:rPr>
            <w:rStyle w:val="-"/>
            <w:color w:val="auto"/>
            <w:u w:val="none"/>
            <w:lang w:val="en-US"/>
          </w:rPr>
          <w:t>CE</w:t>
        </w:r>
        <w:r w:rsidR="00A560F5" w:rsidRPr="00064376">
          <w:rPr>
            <w:rStyle w:val="-"/>
            <w:color w:val="auto"/>
            <w:u w:val="none"/>
          </w:rPr>
          <w:t>%</w:t>
        </w:r>
        <w:r w:rsidR="00A560F5" w:rsidRPr="00064376">
          <w:rPr>
            <w:rStyle w:val="-"/>
            <w:color w:val="auto"/>
            <w:u w:val="none"/>
            <w:lang w:val="en-US"/>
          </w:rPr>
          <w:t>B</w:t>
        </w:r>
        <w:r w:rsidR="00A560F5" w:rsidRPr="00064376">
          <w:rPr>
            <w:rStyle w:val="-"/>
            <w:color w:val="auto"/>
            <w:u w:val="none"/>
          </w:rPr>
          <w:t>5%</w:t>
        </w:r>
        <w:r w:rsidR="00A560F5" w:rsidRPr="00064376">
          <w:rPr>
            <w:rStyle w:val="-"/>
            <w:color w:val="auto"/>
            <w:u w:val="none"/>
            <w:lang w:val="en-US"/>
          </w:rPr>
          <w:t>CF</w:t>
        </w:r>
        <w:r w:rsidR="00A560F5" w:rsidRPr="00064376">
          <w:rPr>
            <w:rStyle w:val="-"/>
            <w:color w:val="auto"/>
            <w:u w:val="none"/>
          </w:rPr>
          <w:t>%82-%</w:t>
        </w:r>
        <w:r w:rsidR="00A560F5" w:rsidRPr="00064376">
          <w:rPr>
            <w:rStyle w:val="-"/>
            <w:color w:val="auto"/>
            <w:u w:val="none"/>
            <w:lang w:val="en-US"/>
          </w:rPr>
          <w:t>CE</w:t>
        </w:r>
        <w:r w:rsidR="00A560F5" w:rsidRPr="00064376">
          <w:rPr>
            <w:rStyle w:val="-"/>
            <w:color w:val="auto"/>
            <w:u w:val="none"/>
          </w:rPr>
          <w:t>%</w:t>
        </w:r>
        <w:r w:rsidR="00A560F5" w:rsidRPr="00064376">
          <w:rPr>
            <w:rStyle w:val="-"/>
            <w:color w:val="auto"/>
            <w:u w:val="none"/>
            <w:lang w:val="en-US"/>
          </w:rPr>
          <w:t>BC</w:t>
        </w:r>
        <w:r w:rsidR="00A560F5" w:rsidRPr="00064376">
          <w:rPr>
            <w:rStyle w:val="-"/>
            <w:color w:val="auto"/>
            <w:u w:val="none"/>
          </w:rPr>
          <w:t>%</w:t>
        </w:r>
        <w:r w:rsidR="00A560F5" w:rsidRPr="00064376">
          <w:rPr>
            <w:rStyle w:val="-"/>
            <w:color w:val="auto"/>
            <w:u w:val="none"/>
            <w:lang w:val="en-US"/>
          </w:rPr>
          <w:t>CE</w:t>
        </w:r>
        <w:r w:rsidR="00A560F5" w:rsidRPr="00064376">
          <w:rPr>
            <w:rStyle w:val="-"/>
            <w:color w:val="auto"/>
            <w:u w:val="none"/>
          </w:rPr>
          <w:t>%</w:t>
        </w:r>
        <w:r w:rsidR="00A560F5" w:rsidRPr="00064376">
          <w:rPr>
            <w:rStyle w:val="-"/>
            <w:color w:val="auto"/>
            <w:u w:val="none"/>
            <w:lang w:val="en-US"/>
          </w:rPr>
          <w:t>AD</w:t>
        </w:r>
        <w:r w:rsidR="00A560F5" w:rsidRPr="00064376">
          <w:rPr>
            <w:rStyle w:val="-"/>
            <w:color w:val="auto"/>
            <w:u w:val="none"/>
          </w:rPr>
          <w:t>%</w:t>
        </w:r>
        <w:r w:rsidR="00A560F5" w:rsidRPr="00064376">
          <w:rPr>
            <w:rStyle w:val="-"/>
            <w:color w:val="auto"/>
            <w:u w:val="none"/>
            <w:lang w:val="en-US"/>
          </w:rPr>
          <w:t>CF</w:t>
        </w:r>
        <w:r w:rsidR="00A560F5" w:rsidRPr="00064376">
          <w:rPr>
            <w:rStyle w:val="-"/>
            <w:color w:val="auto"/>
            <w:u w:val="none"/>
          </w:rPr>
          <w:t>%83%</w:t>
        </w:r>
        <w:r w:rsidR="00A560F5" w:rsidRPr="00064376">
          <w:rPr>
            <w:rStyle w:val="-"/>
            <w:color w:val="auto"/>
            <w:u w:val="none"/>
            <w:lang w:val="en-US"/>
          </w:rPr>
          <w:t>CF</w:t>
        </w:r>
        <w:r w:rsidR="00A560F5" w:rsidRPr="00064376">
          <w:rPr>
            <w:rStyle w:val="-"/>
            <w:color w:val="auto"/>
            <w:u w:val="none"/>
          </w:rPr>
          <w:t>%89-</w:t>
        </w:r>
        <w:r w:rsidR="00A560F5" w:rsidRPr="00064376">
          <w:rPr>
            <w:rStyle w:val="-"/>
            <w:color w:val="auto"/>
            <w:u w:val="none"/>
            <w:lang w:val="en-US"/>
          </w:rPr>
          <w:t>social</w:t>
        </w:r>
        <w:r w:rsidR="00A560F5" w:rsidRPr="00064376">
          <w:rPr>
            <w:rStyle w:val="-"/>
            <w:color w:val="auto"/>
            <w:u w:val="none"/>
          </w:rPr>
          <w:t>-</w:t>
        </w:r>
        <w:r w:rsidR="00A560F5" w:rsidRPr="00064376">
          <w:rPr>
            <w:rStyle w:val="-"/>
            <w:color w:val="auto"/>
            <w:u w:val="none"/>
            <w:lang w:val="en-US"/>
          </w:rPr>
          <w:t>media</w:t>
        </w:r>
        <w:r w:rsidR="00A560F5" w:rsidRPr="00064376">
          <w:rPr>
            <w:rStyle w:val="-"/>
            <w:color w:val="auto"/>
            <w:u w:val="none"/>
          </w:rPr>
          <w:t>-%</w:t>
        </w:r>
        <w:r w:rsidR="00A560F5" w:rsidRPr="00064376">
          <w:rPr>
            <w:rStyle w:val="-"/>
            <w:color w:val="auto"/>
            <w:u w:val="none"/>
            <w:lang w:val="en-US"/>
          </w:rPr>
          <w:t>CE</w:t>
        </w:r>
        <w:r w:rsidR="00A560F5" w:rsidRPr="00064376">
          <w:rPr>
            <w:rStyle w:val="-"/>
            <w:color w:val="auto"/>
            <w:u w:val="none"/>
          </w:rPr>
          <w:t>%</w:t>
        </w:r>
        <w:r w:rsidR="00A560F5" w:rsidRPr="00064376">
          <w:rPr>
            <w:rStyle w:val="-"/>
            <w:color w:val="auto"/>
            <w:u w:val="none"/>
            <w:lang w:val="en-US"/>
          </w:rPr>
          <w:t>B</w:t>
        </w:r>
        <w:r w:rsidR="00A560F5" w:rsidRPr="00064376">
          <w:rPr>
            <w:rStyle w:val="-"/>
            <w:color w:val="auto"/>
            <w:u w:val="none"/>
          </w:rPr>
          <w:t>5%</w:t>
        </w:r>
        <w:r w:rsidR="00A560F5" w:rsidRPr="00064376">
          <w:rPr>
            <w:rStyle w:val="-"/>
            <w:color w:val="auto"/>
            <w:u w:val="none"/>
            <w:lang w:val="en-US"/>
          </w:rPr>
          <w:t>CF</w:t>
        </w:r>
        <w:r w:rsidR="00A560F5" w:rsidRPr="00064376">
          <w:rPr>
            <w:rStyle w:val="-"/>
            <w:color w:val="auto"/>
            <w:u w:val="none"/>
          </w:rPr>
          <w:t>%83%</w:t>
        </w:r>
        <w:r w:rsidR="00A560F5" w:rsidRPr="00064376">
          <w:rPr>
            <w:rStyle w:val="-"/>
            <w:color w:val="auto"/>
            <w:u w:val="none"/>
            <w:lang w:val="en-US"/>
          </w:rPr>
          <w:t>CF</w:t>
        </w:r>
        <w:r w:rsidR="00A560F5" w:rsidRPr="00064376">
          <w:rPr>
            <w:rStyle w:val="-"/>
            <w:color w:val="auto"/>
            <w:u w:val="none"/>
          </w:rPr>
          <w:t>%84%</w:t>
        </w:r>
        <w:r w:rsidR="00A560F5" w:rsidRPr="00064376">
          <w:rPr>
            <w:rStyle w:val="-"/>
            <w:color w:val="auto"/>
            <w:u w:val="none"/>
            <w:lang w:val="en-US"/>
          </w:rPr>
          <w:t>CE</w:t>
        </w:r>
        <w:r w:rsidR="00A560F5" w:rsidRPr="00064376">
          <w:rPr>
            <w:rStyle w:val="-"/>
            <w:color w:val="auto"/>
            <w:u w:val="none"/>
          </w:rPr>
          <w:t>%</w:t>
        </w:r>
        <w:r w:rsidR="00A560F5" w:rsidRPr="00064376">
          <w:rPr>
            <w:rStyle w:val="-"/>
            <w:color w:val="auto"/>
            <w:u w:val="none"/>
            <w:lang w:val="en-US"/>
          </w:rPr>
          <w:t>B</w:t>
        </w:r>
        <w:r w:rsidR="00A560F5" w:rsidRPr="00064376">
          <w:rPr>
            <w:rStyle w:val="-"/>
            <w:color w:val="auto"/>
            <w:u w:val="none"/>
          </w:rPr>
          <w:t>9%</w:t>
        </w:r>
        <w:r w:rsidR="00A560F5" w:rsidRPr="00064376">
          <w:rPr>
            <w:rStyle w:val="-"/>
            <w:color w:val="auto"/>
            <w:u w:val="none"/>
            <w:lang w:val="en-US"/>
          </w:rPr>
          <w:t>CE</w:t>
        </w:r>
        <w:r w:rsidR="00A560F5" w:rsidRPr="00064376">
          <w:rPr>
            <w:rStyle w:val="-"/>
            <w:color w:val="auto"/>
            <w:u w:val="none"/>
          </w:rPr>
          <w:t>%</w:t>
        </w:r>
        <w:r w:rsidR="00A560F5" w:rsidRPr="00064376">
          <w:rPr>
            <w:rStyle w:val="-"/>
            <w:color w:val="auto"/>
            <w:u w:val="none"/>
            <w:lang w:val="en-US"/>
          </w:rPr>
          <w:t>B</w:t>
        </w:r>
        <w:r w:rsidR="00A560F5" w:rsidRPr="00064376">
          <w:rPr>
            <w:rStyle w:val="-"/>
            <w:color w:val="auto"/>
            <w:u w:val="none"/>
          </w:rPr>
          <w:t>1%</w:t>
        </w:r>
        <w:r w:rsidR="00A560F5" w:rsidRPr="00064376">
          <w:rPr>
            <w:rStyle w:val="-"/>
            <w:color w:val="auto"/>
            <w:u w:val="none"/>
            <w:lang w:val="en-US"/>
          </w:rPr>
          <w:t>CF</w:t>
        </w:r>
        <w:r w:rsidR="00A560F5" w:rsidRPr="00064376">
          <w:rPr>
            <w:rStyle w:val="-"/>
            <w:color w:val="auto"/>
            <w:u w:val="none"/>
          </w:rPr>
          <w:t>%84%</w:t>
        </w:r>
        <w:r w:rsidR="00A560F5" w:rsidRPr="00064376">
          <w:rPr>
            <w:rStyle w:val="-"/>
            <w:color w:val="auto"/>
            <w:u w:val="none"/>
            <w:lang w:val="en-US"/>
          </w:rPr>
          <w:t>CF</w:t>
        </w:r>
        <w:r w:rsidR="00A560F5" w:rsidRPr="00064376">
          <w:rPr>
            <w:rStyle w:val="-"/>
            <w:color w:val="auto"/>
            <w:u w:val="none"/>
          </w:rPr>
          <w:t>%8</w:t>
        </w:r>
        <w:r w:rsidR="00A560F5" w:rsidRPr="00064376">
          <w:rPr>
            <w:rStyle w:val="-"/>
            <w:color w:val="auto"/>
            <w:u w:val="none"/>
            <w:lang w:val="en-US"/>
          </w:rPr>
          <w:t>C</w:t>
        </w:r>
        <w:r w:rsidR="00A560F5" w:rsidRPr="00064376">
          <w:rPr>
            <w:rStyle w:val="-"/>
            <w:color w:val="auto"/>
            <w:u w:val="none"/>
          </w:rPr>
          <w:t>%</w:t>
        </w:r>
        <w:r w:rsidR="00A560F5" w:rsidRPr="00064376">
          <w:rPr>
            <w:rStyle w:val="-"/>
            <w:color w:val="auto"/>
            <w:u w:val="none"/>
            <w:lang w:val="en-US"/>
          </w:rPr>
          <w:t>CF</w:t>
        </w:r>
        <w:r w:rsidR="00A560F5" w:rsidRPr="00064376">
          <w:rPr>
            <w:rStyle w:val="-"/>
            <w:color w:val="auto"/>
            <w:u w:val="none"/>
          </w:rPr>
          <w:t>%81%</w:t>
        </w:r>
        <w:r w:rsidR="00A560F5" w:rsidRPr="00064376">
          <w:rPr>
            <w:rStyle w:val="-"/>
            <w:color w:val="auto"/>
            <w:u w:val="none"/>
            <w:lang w:val="en-US"/>
          </w:rPr>
          <w:t>CE</w:t>
        </w:r>
        <w:r w:rsidR="00A560F5" w:rsidRPr="00064376">
          <w:rPr>
            <w:rStyle w:val="-"/>
            <w:color w:val="auto"/>
            <w:u w:val="none"/>
          </w:rPr>
          <w:t>%</w:t>
        </w:r>
        <w:r w:rsidR="00A560F5" w:rsidRPr="00064376">
          <w:rPr>
            <w:rStyle w:val="-"/>
            <w:color w:val="auto"/>
            <w:u w:val="none"/>
            <w:lang w:val="en-US"/>
          </w:rPr>
          <w:t>B</w:t>
        </w:r>
        <w:r w:rsidR="00A560F5" w:rsidRPr="00064376">
          <w:rPr>
            <w:rStyle w:val="-"/>
            <w:color w:val="auto"/>
            <w:u w:val="none"/>
          </w:rPr>
          <w:t>9%</w:t>
        </w:r>
        <w:r w:rsidR="00A560F5" w:rsidRPr="00064376">
          <w:rPr>
            <w:rStyle w:val="-"/>
            <w:color w:val="auto"/>
            <w:u w:val="none"/>
            <w:lang w:val="en-US"/>
          </w:rPr>
          <w:t>CE</w:t>
        </w:r>
        <w:r w:rsidR="00A560F5" w:rsidRPr="00064376">
          <w:rPr>
            <w:rStyle w:val="-"/>
            <w:color w:val="auto"/>
            <w:u w:val="none"/>
          </w:rPr>
          <w:t>%</w:t>
        </w:r>
        <w:r w:rsidR="00A560F5" w:rsidRPr="00064376">
          <w:rPr>
            <w:rStyle w:val="-"/>
            <w:color w:val="auto"/>
            <w:u w:val="none"/>
            <w:lang w:val="en-US"/>
          </w:rPr>
          <w:t>BF</w:t>
        </w:r>
        <w:r w:rsidR="00A560F5" w:rsidRPr="00064376">
          <w:rPr>
            <w:rStyle w:val="-"/>
            <w:color w:val="auto"/>
            <w:u w:val="none"/>
          </w:rPr>
          <w:t>/</w:t>
        </w:r>
      </w:hyperlink>
    </w:p>
    <w:p w14:paraId="2D448BC6" w14:textId="77777777" w:rsidR="00A560F5" w:rsidRPr="00064376" w:rsidRDefault="00000000" w:rsidP="00B264C7">
      <w:pPr>
        <w:pStyle w:val="Web"/>
        <w:spacing w:line="276" w:lineRule="auto"/>
        <w:ind w:left="720" w:hanging="720"/>
      </w:pPr>
      <w:hyperlink r:id="rId153" w:history="1">
        <w:r w:rsidR="00A560F5" w:rsidRPr="00064376">
          <w:rPr>
            <w:rStyle w:val="-"/>
            <w:color w:val="auto"/>
            <w:u w:val="none"/>
            <w:lang w:val="en-US"/>
          </w:rPr>
          <w:t>https</w:t>
        </w:r>
        <w:r w:rsidR="00A560F5" w:rsidRPr="00064376">
          <w:rPr>
            <w:rStyle w:val="-"/>
            <w:color w:val="auto"/>
            <w:u w:val="none"/>
          </w:rPr>
          <w:t>://</w:t>
        </w:r>
        <w:proofErr w:type="spellStart"/>
        <w:r w:rsidR="00A560F5" w:rsidRPr="00064376">
          <w:rPr>
            <w:rStyle w:val="-"/>
            <w:color w:val="auto"/>
            <w:u w:val="none"/>
            <w:lang w:val="en-US"/>
          </w:rPr>
          <w:t>apothesis</w:t>
        </w:r>
        <w:proofErr w:type="spellEnd"/>
        <w:r w:rsidR="00A560F5" w:rsidRPr="00064376">
          <w:rPr>
            <w:rStyle w:val="-"/>
            <w:color w:val="auto"/>
            <w:u w:val="none"/>
          </w:rPr>
          <w:t>.</w:t>
        </w:r>
        <w:r w:rsidR="00A560F5" w:rsidRPr="00064376">
          <w:rPr>
            <w:rStyle w:val="-"/>
            <w:color w:val="auto"/>
            <w:u w:val="none"/>
            <w:lang w:val="en-US"/>
          </w:rPr>
          <w:t>lib</w:t>
        </w:r>
        <w:r w:rsidR="00A560F5" w:rsidRPr="00064376">
          <w:rPr>
            <w:rStyle w:val="-"/>
            <w:color w:val="auto"/>
            <w:u w:val="none"/>
          </w:rPr>
          <w:t>.</w:t>
        </w:r>
        <w:proofErr w:type="spellStart"/>
        <w:r w:rsidR="00A560F5" w:rsidRPr="00064376">
          <w:rPr>
            <w:rStyle w:val="-"/>
            <w:color w:val="auto"/>
            <w:u w:val="none"/>
            <w:lang w:val="en-US"/>
          </w:rPr>
          <w:t>hmu</w:t>
        </w:r>
        <w:proofErr w:type="spellEnd"/>
        <w:r w:rsidR="00A560F5" w:rsidRPr="00064376">
          <w:rPr>
            <w:rStyle w:val="-"/>
            <w:color w:val="auto"/>
            <w:u w:val="none"/>
          </w:rPr>
          <w:t>.</w:t>
        </w:r>
        <w:r w:rsidR="00A560F5" w:rsidRPr="00064376">
          <w:rPr>
            <w:rStyle w:val="-"/>
            <w:color w:val="auto"/>
            <w:u w:val="none"/>
            <w:lang w:val="en-US"/>
          </w:rPr>
          <w:t>gr</w:t>
        </w:r>
        <w:r w:rsidR="00A560F5" w:rsidRPr="00064376">
          <w:rPr>
            <w:rStyle w:val="-"/>
            <w:color w:val="auto"/>
            <w:u w:val="none"/>
          </w:rPr>
          <w:t>/</w:t>
        </w:r>
        <w:r w:rsidR="00A560F5" w:rsidRPr="00064376">
          <w:rPr>
            <w:rStyle w:val="-"/>
            <w:color w:val="auto"/>
            <w:u w:val="none"/>
            <w:lang w:val="en-US"/>
          </w:rPr>
          <w:t>bitstream</w:t>
        </w:r>
        <w:r w:rsidR="00A560F5" w:rsidRPr="00064376">
          <w:rPr>
            <w:rStyle w:val="-"/>
            <w:color w:val="auto"/>
            <w:u w:val="none"/>
          </w:rPr>
          <w:t>/</w:t>
        </w:r>
        <w:r w:rsidR="00A560F5" w:rsidRPr="00064376">
          <w:rPr>
            <w:rStyle w:val="-"/>
            <w:color w:val="auto"/>
            <w:u w:val="none"/>
            <w:lang w:val="en-US"/>
          </w:rPr>
          <w:t>handle</w:t>
        </w:r>
        <w:r w:rsidR="00A560F5" w:rsidRPr="00064376">
          <w:rPr>
            <w:rStyle w:val="-"/>
            <w:color w:val="auto"/>
            <w:u w:val="none"/>
          </w:rPr>
          <w:t>/20.500.12688/8834/</w:t>
        </w:r>
        <w:proofErr w:type="spellStart"/>
        <w:r w:rsidR="00A560F5" w:rsidRPr="00064376">
          <w:rPr>
            <w:rStyle w:val="-"/>
            <w:color w:val="auto"/>
            <w:u w:val="none"/>
            <w:lang w:val="en-US"/>
          </w:rPr>
          <w:t>KapetanakiEvanthia</w:t>
        </w:r>
        <w:proofErr w:type="spellEnd"/>
        <w:r w:rsidR="00A560F5" w:rsidRPr="00064376">
          <w:rPr>
            <w:rStyle w:val="-"/>
            <w:color w:val="auto"/>
            <w:u w:val="none"/>
          </w:rPr>
          <w:t>2018.</w:t>
        </w:r>
        <w:r w:rsidR="00A560F5" w:rsidRPr="00064376">
          <w:rPr>
            <w:rStyle w:val="-"/>
            <w:color w:val="auto"/>
            <w:u w:val="none"/>
            <w:lang w:val="en-US"/>
          </w:rPr>
          <w:t>pdf</w:t>
        </w:r>
        <w:r w:rsidR="00A560F5" w:rsidRPr="00064376">
          <w:rPr>
            <w:rStyle w:val="-"/>
            <w:color w:val="auto"/>
            <w:u w:val="none"/>
          </w:rPr>
          <w:t>?</w:t>
        </w:r>
        <w:r w:rsidR="00A560F5" w:rsidRPr="00064376">
          <w:rPr>
            <w:rStyle w:val="-"/>
            <w:color w:val="auto"/>
            <w:u w:val="none"/>
            <w:lang w:val="en-US"/>
          </w:rPr>
          <w:t>sequence</w:t>
        </w:r>
        <w:r w:rsidR="00A560F5" w:rsidRPr="00064376">
          <w:rPr>
            <w:rStyle w:val="-"/>
            <w:color w:val="auto"/>
            <w:u w:val="none"/>
          </w:rPr>
          <w:t>=1&amp;</w:t>
        </w:r>
        <w:proofErr w:type="spellStart"/>
        <w:r w:rsidR="00A560F5" w:rsidRPr="00064376">
          <w:rPr>
            <w:rStyle w:val="-"/>
            <w:color w:val="auto"/>
            <w:u w:val="none"/>
            <w:lang w:val="en-US"/>
          </w:rPr>
          <w:t>isAllowed</w:t>
        </w:r>
        <w:proofErr w:type="spellEnd"/>
        <w:r w:rsidR="00A560F5" w:rsidRPr="00064376">
          <w:rPr>
            <w:rStyle w:val="-"/>
            <w:color w:val="auto"/>
            <w:u w:val="none"/>
          </w:rPr>
          <w:t>=</w:t>
        </w:r>
      </w:hyperlink>
      <w:hyperlink r:id="rId154" w:history="1">
        <w:r w:rsidR="00A560F5" w:rsidRPr="00064376">
          <w:rPr>
            <w:rStyle w:val="-"/>
            <w:color w:val="auto"/>
            <w:u w:val="none"/>
            <w:lang w:val="en-US"/>
          </w:rPr>
          <w:t>y</w:t>
        </w:r>
      </w:hyperlink>
    </w:p>
    <w:p w14:paraId="39B3043F" w14:textId="77777777" w:rsidR="00A560F5" w:rsidRPr="00064376" w:rsidRDefault="00000000" w:rsidP="00B264C7">
      <w:pPr>
        <w:pStyle w:val="Web"/>
        <w:spacing w:line="276" w:lineRule="auto"/>
        <w:ind w:left="720" w:hanging="720"/>
      </w:pPr>
      <w:hyperlink r:id="rId155" w:history="1">
        <w:r w:rsidR="00A560F5" w:rsidRPr="00064376">
          <w:rPr>
            <w:rStyle w:val="-"/>
            <w:color w:val="auto"/>
            <w:u w:val="none"/>
            <w:lang w:val="en-US"/>
          </w:rPr>
          <w:t>https</w:t>
        </w:r>
        <w:r w:rsidR="00A560F5" w:rsidRPr="00064376">
          <w:rPr>
            <w:rStyle w:val="-"/>
            <w:color w:val="auto"/>
            <w:u w:val="none"/>
          </w:rPr>
          <w:t>://</w:t>
        </w:r>
        <w:r w:rsidR="00A560F5" w:rsidRPr="00064376">
          <w:rPr>
            <w:rStyle w:val="-"/>
            <w:color w:val="auto"/>
            <w:u w:val="none"/>
            <w:lang w:val="en-US"/>
          </w:rPr>
          <w:t>blog</w:t>
        </w:r>
        <w:r w:rsidR="00A560F5" w:rsidRPr="00064376">
          <w:rPr>
            <w:rStyle w:val="-"/>
            <w:color w:val="auto"/>
            <w:u w:val="none"/>
          </w:rPr>
          <w:t>.</w:t>
        </w:r>
        <w:proofErr w:type="spellStart"/>
        <w:r w:rsidR="00A560F5" w:rsidRPr="00064376">
          <w:rPr>
            <w:rStyle w:val="-"/>
            <w:color w:val="auto"/>
            <w:u w:val="none"/>
            <w:lang w:val="en-US"/>
          </w:rPr>
          <w:t>hootsuite</w:t>
        </w:r>
        <w:proofErr w:type="spellEnd"/>
        <w:r w:rsidR="00A560F5" w:rsidRPr="00064376">
          <w:rPr>
            <w:rStyle w:val="-"/>
            <w:color w:val="auto"/>
            <w:u w:val="none"/>
          </w:rPr>
          <w:t>.</w:t>
        </w:r>
        <w:r w:rsidR="00A560F5" w:rsidRPr="00064376">
          <w:rPr>
            <w:rStyle w:val="-"/>
            <w:color w:val="auto"/>
            <w:u w:val="none"/>
            <w:lang w:val="en-US"/>
          </w:rPr>
          <w:t>com</w:t>
        </w:r>
        <w:r w:rsidR="00A560F5" w:rsidRPr="00064376">
          <w:rPr>
            <w:rStyle w:val="-"/>
            <w:color w:val="auto"/>
            <w:u w:val="none"/>
          </w:rPr>
          <w:t>/</w:t>
        </w:r>
        <w:r w:rsidR="00A560F5" w:rsidRPr="00064376">
          <w:rPr>
            <w:rStyle w:val="-"/>
            <w:color w:val="auto"/>
            <w:u w:val="none"/>
            <w:lang w:val="en-US"/>
          </w:rPr>
          <w:t>user</w:t>
        </w:r>
        <w:r w:rsidR="00A560F5" w:rsidRPr="00064376">
          <w:rPr>
            <w:rStyle w:val="-"/>
            <w:color w:val="auto"/>
            <w:u w:val="none"/>
          </w:rPr>
          <w:t>-</w:t>
        </w:r>
        <w:r w:rsidR="00A560F5" w:rsidRPr="00064376">
          <w:rPr>
            <w:rStyle w:val="-"/>
            <w:color w:val="auto"/>
            <w:u w:val="none"/>
            <w:lang w:val="en-US"/>
          </w:rPr>
          <w:t>generated</w:t>
        </w:r>
        <w:r w:rsidR="00A560F5" w:rsidRPr="00064376">
          <w:rPr>
            <w:rStyle w:val="-"/>
            <w:color w:val="auto"/>
            <w:u w:val="none"/>
          </w:rPr>
          <w:t>-</w:t>
        </w:r>
        <w:r w:rsidR="00A560F5" w:rsidRPr="00064376">
          <w:rPr>
            <w:rStyle w:val="-"/>
            <w:color w:val="auto"/>
            <w:u w:val="none"/>
            <w:lang w:val="en-US"/>
          </w:rPr>
          <w:t>content</w:t>
        </w:r>
        <w:r w:rsidR="00A560F5" w:rsidRPr="00064376">
          <w:rPr>
            <w:rStyle w:val="-"/>
            <w:color w:val="auto"/>
            <w:u w:val="none"/>
          </w:rPr>
          <w:t>-</w:t>
        </w:r>
        <w:proofErr w:type="spellStart"/>
        <w:r w:rsidR="00A560F5" w:rsidRPr="00064376">
          <w:rPr>
            <w:rStyle w:val="-"/>
            <w:color w:val="auto"/>
            <w:u w:val="none"/>
            <w:lang w:val="en-US"/>
          </w:rPr>
          <w:t>ugc</w:t>
        </w:r>
        <w:proofErr w:type="spellEnd"/>
      </w:hyperlink>
      <w:hyperlink r:id="rId156" w:history="1">
        <w:r w:rsidR="00A560F5" w:rsidRPr="00064376">
          <w:rPr>
            <w:rStyle w:val="-"/>
            <w:color w:val="auto"/>
            <w:u w:val="none"/>
          </w:rPr>
          <w:t>/</w:t>
        </w:r>
      </w:hyperlink>
    </w:p>
    <w:p w14:paraId="23B6AC25" w14:textId="77777777" w:rsidR="00A560F5" w:rsidRPr="00064376" w:rsidRDefault="00000000" w:rsidP="00B264C7">
      <w:pPr>
        <w:pStyle w:val="Web"/>
        <w:spacing w:line="276" w:lineRule="auto"/>
        <w:ind w:left="720" w:hanging="720"/>
      </w:pPr>
      <w:hyperlink r:id="rId157" w:history="1">
        <w:r w:rsidR="00A560F5" w:rsidRPr="00064376">
          <w:rPr>
            <w:rStyle w:val="-"/>
            <w:color w:val="auto"/>
            <w:u w:val="none"/>
            <w:lang w:val="en-US"/>
          </w:rPr>
          <w:t>https</w:t>
        </w:r>
        <w:r w:rsidR="00A560F5" w:rsidRPr="00064376">
          <w:rPr>
            <w:rStyle w:val="-"/>
            <w:color w:val="auto"/>
            <w:u w:val="none"/>
          </w:rPr>
          <w:t>://</w:t>
        </w:r>
        <w:proofErr w:type="spellStart"/>
        <w:r w:rsidR="00A560F5" w:rsidRPr="00064376">
          <w:rPr>
            <w:rStyle w:val="-"/>
            <w:color w:val="auto"/>
            <w:u w:val="none"/>
            <w:lang w:val="en-US"/>
          </w:rPr>
          <w:t>developgreece</w:t>
        </w:r>
        <w:proofErr w:type="spellEnd"/>
        <w:r w:rsidR="00A560F5" w:rsidRPr="00064376">
          <w:rPr>
            <w:rStyle w:val="-"/>
            <w:color w:val="auto"/>
            <w:u w:val="none"/>
          </w:rPr>
          <w:t>.</w:t>
        </w:r>
        <w:r w:rsidR="00A560F5" w:rsidRPr="00064376">
          <w:rPr>
            <w:rStyle w:val="-"/>
            <w:color w:val="auto"/>
            <w:u w:val="none"/>
            <w:lang w:val="en-US"/>
          </w:rPr>
          <w:t>com</w:t>
        </w:r>
        <w:r w:rsidR="00A560F5" w:rsidRPr="00064376">
          <w:rPr>
            <w:rStyle w:val="-"/>
            <w:color w:val="auto"/>
            <w:u w:val="none"/>
          </w:rPr>
          <w:t>/</w:t>
        </w:r>
        <w:r w:rsidR="00A560F5" w:rsidRPr="00064376">
          <w:rPr>
            <w:rStyle w:val="-"/>
            <w:color w:val="auto"/>
            <w:u w:val="none"/>
            <w:lang w:val="en-US"/>
          </w:rPr>
          <w:t>user</w:t>
        </w:r>
        <w:r w:rsidR="00A560F5" w:rsidRPr="00064376">
          <w:rPr>
            <w:rStyle w:val="-"/>
            <w:color w:val="auto"/>
            <w:u w:val="none"/>
          </w:rPr>
          <w:t>-</w:t>
        </w:r>
        <w:r w:rsidR="00A560F5" w:rsidRPr="00064376">
          <w:rPr>
            <w:rStyle w:val="-"/>
            <w:color w:val="auto"/>
            <w:u w:val="none"/>
            <w:lang w:val="en-US"/>
          </w:rPr>
          <w:t>generated</w:t>
        </w:r>
        <w:r w:rsidR="00A560F5" w:rsidRPr="00064376">
          <w:rPr>
            <w:rStyle w:val="-"/>
            <w:color w:val="auto"/>
            <w:u w:val="none"/>
          </w:rPr>
          <w:t>-</w:t>
        </w:r>
        <w:r w:rsidR="00A560F5" w:rsidRPr="00064376">
          <w:rPr>
            <w:rStyle w:val="-"/>
            <w:color w:val="auto"/>
            <w:u w:val="none"/>
            <w:lang w:val="en-US"/>
          </w:rPr>
          <w:t>content</w:t>
        </w:r>
      </w:hyperlink>
      <w:hyperlink r:id="rId158" w:history="1">
        <w:r w:rsidR="00A560F5" w:rsidRPr="00064376">
          <w:rPr>
            <w:rStyle w:val="-"/>
            <w:color w:val="auto"/>
            <w:u w:val="none"/>
          </w:rPr>
          <w:t>/</w:t>
        </w:r>
      </w:hyperlink>
    </w:p>
    <w:p w14:paraId="31F6D751" w14:textId="77777777" w:rsidR="00A560F5" w:rsidRPr="00064376" w:rsidRDefault="00000000" w:rsidP="00B264C7">
      <w:pPr>
        <w:pStyle w:val="Web"/>
        <w:spacing w:line="276" w:lineRule="auto"/>
        <w:ind w:left="720" w:hanging="720"/>
      </w:pPr>
      <w:hyperlink r:id="rId159" w:history="1">
        <w:r w:rsidR="00A560F5" w:rsidRPr="00064376">
          <w:rPr>
            <w:rStyle w:val="-"/>
            <w:color w:val="auto"/>
            <w:u w:val="none"/>
            <w:lang w:val="en-US"/>
          </w:rPr>
          <w:t>https</w:t>
        </w:r>
        <w:r w:rsidR="00A560F5" w:rsidRPr="00064376">
          <w:rPr>
            <w:rStyle w:val="-"/>
            <w:color w:val="auto"/>
            <w:u w:val="none"/>
          </w:rPr>
          <w:t>://</w:t>
        </w:r>
        <w:r w:rsidR="00A560F5" w:rsidRPr="00064376">
          <w:rPr>
            <w:rStyle w:val="-"/>
            <w:color w:val="auto"/>
            <w:u w:val="none"/>
            <w:lang w:val="en-US"/>
          </w:rPr>
          <w:t>www</w:t>
        </w:r>
        <w:r w:rsidR="00A560F5" w:rsidRPr="00064376">
          <w:rPr>
            <w:rStyle w:val="-"/>
            <w:color w:val="auto"/>
            <w:u w:val="none"/>
          </w:rPr>
          <w:t>.</w:t>
        </w:r>
        <w:proofErr w:type="spellStart"/>
        <w:r w:rsidR="00A560F5" w:rsidRPr="00064376">
          <w:rPr>
            <w:rStyle w:val="-"/>
            <w:color w:val="auto"/>
            <w:u w:val="none"/>
            <w:lang w:val="en-US"/>
          </w:rPr>
          <w:t>kathimerini</w:t>
        </w:r>
        <w:proofErr w:type="spellEnd"/>
        <w:r w:rsidR="00A560F5" w:rsidRPr="00064376">
          <w:rPr>
            <w:rStyle w:val="-"/>
            <w:color w:val="auto"/>
            <w:u w:val="none"/>
          </w:rPr>
          <w:t>.</w:t>
        </w:r>
        <w:r w:rsidR="00A560F5" w:rsidRPr="00064376">
          <w:rPr>
            <w:rStyle w:val="-"/>
            <w:color w:val="auto"/>
            <w:u w:val="none"/>
            <w:lang w:val="en-US"/>
          </w:rPr>
          <w:t>com</w:t>
        </w:r>
        <w:r w:rsidR="00A560F5" w:rsidRPr="00064376">
          <w:rPr>
            <w:rStyle w:val="-"/>
            <w:color w:val="auto"/>
            <w:u w:val="none"/>
          </w:rPr>
          <w:t>.</w:t>
        </w:r>
        <w:r w:rsidR="00A560F5" w:rsidRPr="00064376">
          <w:rPr>
            <w:rStyle w:val="-"/>
            <w:color w:val="auto"/>
            <w:u w:val="none"/>
            <w:lang w:val="en-US"/>
          </w:rPr>
          <w:t>cy</w:t>
        </w:r>
        <w:r w:rsidR="00A560F5" w:rsidRPr="00064376">
          <w:rPr>
            <w:rStyle w:val="-"/>
            <w:color w:val="auto"/>
            <w:u w:val="none"/>
          </w:rPr>
          <w:t>/</w:t>
        </w:r>
        <w:r w:rsidR="00A560F5" w:rsidRPr="00064376">
          <w:rPr>
            <w:rStyle w:val="-"/>
            <w:color w:val="auto"/>
            <w:u w:val="none"/>
            <w:lang w:val="en-US"/>
          </w:rPr>
          <w:t>gr</w:t>
        </w:r>
        <w:r w:rsidR="00A560F5" w:rsidRPr="00064376">
          <w:rPr>
            <w:rStyle w:val="-"/>
            <w:color w:val="auto"/>
            <w:u w:val="none"/>
          </w:rPr>
          <w:t>/</w:t>
        </w:r>
        <w:r w:rsidR="00A560F5" w:rsidRPr="00064376">
          <w:rPr>
            <w:rStyle w:val="-"/>
            <w:color w:val="auto"/>
            <w:u w:val="none"/>
            <w:lang w:val="en-US"/>
          </w:rPr>
          <w:t>geek</w:t>
        </w:r>
        <w:r w:rsidR="00A560F5" w:rsidRPr="00064376">
          <w:rPr>
            <w:rStyle w:val="-"/>
            <w:color w:val="auto"/>
            <w:u w:val="none"/>
          </w:rPr>
          <w:t>/</w:t>
        </w:r>
        <w:r w:rsidR="00A560F5" w:rsidRPr="00064376">
          <w:rPr>
            <w:rStyle w:val="-"/>
            <w:color w:val="auto"/>
            <w:u w:val="none"/>
            <w:lang w:val="en-US"/>
          </w:rPr>
          <w:t>geek</w:t>
        </w:r>
        <w:r w:rsidR="00A560F5" w:rsidRPr="00064376">
          <w:rPr>
            <w:rStyle w:val="-"/>
            <w:color w:val="auto"/>
            <w:u w:val="none"/>
          </w:rPr>
          <w:t>-</w:t>
        </w:r>
        <w:proofErr w:type="spellStart"/>
        <w:r w:rsidR="00A560F5" w:rsidRPr="00064376">
          <w:rPr>
            <w:rStyle w:val="-"/>
            <w:color w:val="auto"/>
            <w:u w:val="none"/>
            <w:lang w:val="en-US"/>
          </w:rPr>
          <w:t>nea</w:t>
        </w:r>
        <w:proofErr w:type="spellEnd"/>
        <w:r w:rsidR="00A560F5" w:rsidRPr="00064376">
          <w:rPr>
            <w:rStyle w:val="-"/>
            <w:color w:val="auto"/>
            <w:u w:val="none"/>
          </w:rPr>
          <w:t>/</w:t>
        </w:r>
      </w:hyperlink>
      <w:hyperlink r:id="rId160" w:history="1">
        <w:r w:rsidR="00A560F5" w:rsidRPr="00064376">
          <w:rPr>
            <w:rStyle w:val="-"/>
            <w:color w:val="auto"/>
            <w:u w:val="none"/>
            <w:lang w:val="en-US"/>
          </w:rPr>
          <w:t>influencers</w:t>
        </w:r>
        <w:r w:rsidR="00A560F5" w:rsidRPr="00064376">
          <w:rPr>
            <w:rStyle w:val="-"/>
            <w:color w:val="auto"/>
            <w:u w:val="none"/>
          </w:rPr>
          <w:t>-</w:t>
        </w:r>
        <w:proofErr w:type="spellStart"/>
        <w:r w:rsidR="00A560F5" w:rsidRPr="00064376">
          <w:rPr>
            <w:rStyle w:val="-"/>
            <w:color w:val="auto"/>
            <w:u w:val="none"/>
            <w:lang w:val="en-US"/>
          </w:rPr>
          <w:t>mia</w:t>
        </w:r>
        <w:proofErr w:type="spellEnd"/>
        <w:r w:rsidR="00A560F5" w:rsidRPr="00064376">
          <w:rPr>
            <w:rStyle w:val="-"/>
            <w:color w:val="auto"/>
            <w:u w:val="none"/>
          </w:rPr>
          <w:t>-</w:t>
        </w:r>
        <w:proofErr w:type="spellStart"/>
        <w:r w:rsidR="00A560F5" w:rsidRPr="00064376">
          <w:rPr>
            <w:rStyle w:val="-"/>
            <w:color w:val="auto"/>
            <w:u w:val="none"/>
            <w:lang w:val="en-US"/>
          </w:rPr>
          <w:t>biomixania</w:t>
        </w:r>
        <w:proofErr w:type="spellEnd"/>
        <w:r w:rsidR="00A560F5" w:rsidRPr="00064376">
          <w:rPr>
            <w:rStyle w:val="-"/>
            <w:color w:val="auto"/>
            <w:u w:val="none"/>
          </w:rPr>
          <w:t>-19-</w:t>
        </w:r>
        <w:r w:rsidR="00A560F5" w:rsidRPr="00064376">
          <w:rPr>
            <w:rStyle w:val="-"/>
            <w:color w:val="auto"/>
            <w:u w:val="none"/>
            <w:lang w:val="en-US"/>
          </w:rPr>
          <w:t>dis</w:t>
        </w:r>
        <w:r w:rsidR="00A560F5" w:rsidRPr="00064376">
          <w:rPr>
            <w:rStyle w:val="-"/>
            <w:color w:val="auto"/>
            <w:u w:val="none"/>
          </w:rPr>
          <w:t>-</w:t>
        </w:r>
        <w:r w:rsidR="00A560F5" w:rsidRPr="00064376">
          <w:rPr>
            <w:rStyle w:val="-"/>
            <w:color w:val="auto"/>
            <w:u w:val="none"/>
            <w:lang w:val="en-US"/>
          </w:rPr>
          <w:t>me</w:t>
        </w:r>
        <w:r w:rsidR="00A560F5" w:rsidRPr="00064376">
          <w:rPr>
            <w:rStyle w:val="-"/>
            <w:color w:val="auto"/>
            <w:u w:val="none"/>
          </w:rPr>
          <w:t>-</w:t>
        </w:r>
        <w:proofErr w:type="spellStart"/>
        <w:r w:rsidR="00A560F5" w:rsidRPr="00064376">
          <w:rPr>
            <w:rStyle w:val="-"/>
            <w:color w:val="auto"/>
            <w:u w:val="none"/>
            <w:lang w:val="en-US"/>
          </w:rPr>
          <w:t>allergia</w:t>
        </w:r>
        <w:proofErr w:type="spellEnd"/>
        <w:r w:rsidR="00A560F5" w:rsidRPr="00064376">
          <w:rPr>
            <w:rStyle w:val="-"/>
            <w:color w:val="auto"/>
            <w:u w:val="none"/>
          </w:rPr>
          <w:t>-</w:t>
        </w:r>
        <w:proofErr w:type="spellStart"/>
        <w:r w:rsidR="00A560F5" w:rsidRPr="00064376">
          <w:rPr>
            <w:rStyle w:val="-"/>
            <w:color w:val="auto"/>
            <w:u w:val="none"/>
            <w:lang w:val="en-US"/>
          </w:rPr>
          <w:t>stis</w:t>
        </w:r>
        <w:proofErr w:type="spellEnd"/>
        <w:r w:rsidR="00A560F5" w:rsidRPr="00064376">
          <w:rPr>
            <w:rStyle w:val="-"/>
            <w:color w:val="auto"/>
            <w:u w:val="none"/>
          </w:rPr>
          <w:t>-</w:t>
        </w:r>
        <w:proofErr w:type="spellStart"/>
        <w:r w:rsidR="00A560F5" w:rsidRPr="00064376">
          <w:rPr>
            <w:rStyle w:val="-"/>
            <w:color w:val="auto"/>
            <w:u w:val="none"/>
            <w:lang w:val="en-US"/>
          </w:rPr>
          <w:t>apodeixeis</w:t>
        </w:r>
        <w:proofErr w:type="spellEnd"/>
      </w:hyperlink>
    </w:p>
    <w:p w14:paraId="65AF0A07" w14:textId="77777777" w:rsidR="00A560F5" w:rsidRPr="00064376" w:rsidRDefault="00000000" w:rsidP="00B264C7">
      <w:pPr>
        <w:pStyle w:val="Web"/>
        <w:spacing w:line="276" w:lineRule="auto"/>
        <w:ind w:left="720" w:hanging="720"/>
      </w:pPr>
      <w:hyperlink r:id="rId161" w:history="1">
        <w:r w:rsidR="00A560F5" w:rsidRPr="00064376">
          <w:rPr>
            <w:rStyle w:val="-"/>
            <w:color w:val="auto"/>
            <w:u w:val="none"/>
            <w:lang w:val="en-US"/>
          </w:rPr>
          <w:t>https</w:t>
        </w:r>
        <w:r w:rsidR="00A560F5" w:rsidRPr="00064376">
          <w:rPr>
            <w:rStyle w:val="-"/>
            <w:color w:val="auto"/>
            <w:u w:val="none"/>
          </w:rPr>
          <w:t>://</w:t>
        </w:r>
        <w:proofErr w:type="spellStart"/>
        <w:r w:rsidR="00A560F5" w:rsidRPr="00064376">
          <w:rPr>
            <w:rStyle w:val="-"/>
            <w:color w:val="auto"/>
            <w:u w:val="none"/>
            <w:lang w:val="en-US"/>
          </w:rPr>
          <w:t>maverix</w:t>
        </w:r>
        <w:proofErr w:type="spellEnd"/>
        <w:r w:rsidR="00A560F5" w:rsidRPr="00064376">
          <w:rPr>
            <w:rStyle w:val="-"/>
            <w:color w:val="auto"/>
            <w:u w:val="none"/>
          </w:rPr>
          <w:t>.</w:t>
        </w:r>
        <w:r w:rsidR="00A560F5" w:rsidRPr="00064376">
          <w:rPr>
            <w:rStyle w:val="-"/>
            <w:color w:val="auto"/>
            <w:u w:val="none"/>
            <w:lang w:val="en-US"/>
          </w:rPr>
          <w:t>gr</w:t>
        </w:r>
        <w:r w:rsidR="00A560F5" w:rsidRPr="00064376">
          <w:rPr>
            <w:rStyle w:val="-"/>
            <w:color w:val="auto"/>
            <w:u w:val="none"/>
          </w:rPr>
          <w:t>/</w:t>
        </w:r>
        <w:proofErr w:type="spellStart"/>
        <w:r w:rsidR="00A560F5" w:rsidRPr="00064376">
          <w:rPr>
            <w:rStyle w:val="-"/>
            <w:color w:val="auto"/>
            <w:u w:val="none"/>
            <w:lang w:val="en-US"/>
          </w:rPr>
          <w:t>tiktok</w:t>
        </w:r>
        <w:proofErr w:type="spellEnd"/>
        <w:r w:rsidR="00A560F5" w:rsidRPr="00064376">
          <w:rPr>
            <w:rStyle w:val="-"/>
            <w:color w:val="auto"/>
            <w:u w:val="none"/>
          </w:rPr>
          <w:t>-</w:t>
        </w:r>
        <w:r w:rsidR="00A560F5" w:rsidRPr="00064376">
          <w:rPr>
            <w:rStyle w:val="-"/>
            <w:color w:val="auto"/>
            <w:u w:val="none"/>
            <w:lang w:val="en-US"/>
          </w:rPr>
          <w:t>digital</w:t>
        </w:r>
        <w:r w:rsidR="00A560F5" w:rsidRPr="00064376">
          <w:rPr>
            <w:rStyle w:val="-"/>
            <w:color w:val="auto"/>
            <w:u w:val="none"/>
          </w:rPr>
          <w:t>-</w:t>
        </w:r>
        <w:r w:rsidR="00A560F5" w:rsidRPr="00064376">
          <w:rPr>
            <w:rStyle w:val="-"/>
            <w:color w:val="auto"/>
            <w:u w:val="none"/>
            <w:lang w:val="en-US"/>
          </w:rPr>
          <w:t>revolution</w:t>
        </w:r>
      </w:hyperlink>
      <w:hyperlink r:id="rId162" w:history="1">
        <w:r w:rsidR="00A560F5" w:rsidRPr="00064376">
          <w:rPr>
            <w:rStyle w:val="-"/>
            <w:color w:val="auto"/>
            <w:u w:val="none"/>
          </w:rPr>
          <w:t>/</w:t>
        </w:r>
      </w:hyperlink>
    </w:p>
    <w:p w14:paraId="6FE57CCF" w14:textId="77777777" w:rsidR="00A43C6A" w:rsidRPr="00064376" w:rsidRDefault="00000000" w:rsidP="00B264C7">
      <w:pPr>
        <w:pStyle w:val="Web"/>
        <w:spacing w:line="276" w:lineRule="auto"/>
      </w:pPr>
      <w:hyperlink r:id="rId163" w:history="1">
        <w:r w:rsidR="00A43C6A" w:rsidRPr="00064376">
          <w:rPr>
            <w:rStyle w:val="-"/>
            <w:color w:val="auto"/>
            <w:u w:val="none"/>
            <w:lang w:val="en-US"/>
          </w:rPr>
          <w:t>https</w:t>
        </w:r>
        <w:r w:rsidR="00A43C6A" w:rsidRPr="00064376">
          <w:rPr>
            <w:rStyle w:val="-"/>
            <w:color w:val="auto"/>
            <w:u w:val="none"/>
          </w:rPr>
          <w:t>://</w:t>
        </w:r>
        <w:proofErr w:type="spellStart"/>
        <w:r w:rsidR="00A43C6A" w:rsidRPr="00064376">
          <w:rPr>
            <w:rStyle w:val="-"/>
            <w:color w:val="auto"/>
            <w:u w:val="none"/>
            <w:lang w:val="en-US"/>
          </w:rPr>
          <w:t>ti</w:t>
        </w:r>
        <w:proofErr w:type="spellEnd"/>
        <w:r w:rsidR="00A43C6A" w:rsidRPr="00064376">
          <w:rPr>
            <w:rStyle w:val="-"/>
            <w:color w:val="auto"/>
            <w:u w:val="none"/>
          </w:rPr>
          <w:t>-</w:t>
        </w:r>
        <w:proofErr w:type="spellStart"/>
        <w:r w:rsidR="00A43C6A" w:rsidRPr="00064376">
          <w:rPr>
            <w:rStyle w:val="-"/>
            <w:color w:val="auto"/>
            <w:u w:val="none"/>
            <w:lang w:val="en-US"/>
          </w:rPr>
          <w:t>einai</w:t>
        </w:r>
        <w:proofErr w:type="spellEnd"/>
        <w:r w:rsidR="00A43C6A" w:rsidRPr="00064376">
          <w:rPr>
            <w:rStyle w:val="-"/>
            <w:color w:val="auto"/>
            <w:u w:val="none"/>
          </w:rPr>
          <w:t>.</w:t>
        </w:r>
        <w:r w:rsidR="00A43C6A" w:rsidRPr="00064376">
          <w:rPr>
            <w:rStyle w:val="-"/>
            <w:color w:val="auto"/>
            <w:u w:val="none"/>
            <w:lang w:val="en-US"/>
          </w:rPr>
          <w:t>gr</w:t>
        </w:r>
        <w:r w:rsidR="00A43C6A" w:rsidRPr="00064376">
          <w:rPr>
            <w:rStyle w:val="-"/>
            <w:color w:val="auto"/>
            <w:u w:val="none"/>
          </w:rPr>
          <w:t>/</w:t>
        </w:r>
        <w:r w:rsidR="00A43C6A" w:rsidRPr="00064376">
          <w:rPr>
            <w:rStyle w:val="-"/>
            <w:color w:val="auto"/>
            <w:u w:val="none"/>
            <w:lang w:val="en-US"/>
          </w:rPr>
          <w:t>open</w:t>
        </w:r>
        <w:r w:rsidR="00A43C6A" w:rsidRPr="00064376">
          <w:rPr>
            <w:rStyle w:val="-"/>
            <w:color w:val="auto"/>
            <w:u w:val="none"/>
          </w:rPr>
          <w:t>-</w:t>
        </w:r>
        <w:r w:rsidR="00A43C6A" w:rsidRPr="00064376">
          <w:rPr>
            <w:rStyle w:val="-"/>
            <w:color w:val="auto"/>
            <w:u w:val="none"/>
            <w:lang w:val="en-US"/>
          </w:rPr>
          <w:t>source</w:t>
        </w:r>
      </w:hyperlink>
      <w:hyperlink r:id="rId164" w:history="1">
        <w:r w:rsidR="00A43C6A" w:rsidRPr="00064376">
          <w:rPr>
            <w:rStyle w:val="-"/>
            <w:color w:val="auto"/>
            <w:u w:val="none"/>
          </w:rPr>
          <w:t>/</w:t>
        </w:r>
      </w:hyperlink>
    </w:p>
    <w:p w14:paraId="51F200D7" w14:textId="77777777" w:rsidR="00A43C6A" w:rsidRPr="00064376" w:rsidRDefault="00000000" w:rsidP="00B264C7">
      <w:pPr>
        <w:pStyle w:val="Web"/>
        <w:spacing w:line="276" w:lineRule="auto"/>
      </w:pPr>
      <w:hyperlink r:id="rId165" w:history="1">
        <w:r w:rsidR="00A43C6A" w:rsidRPr="00064376">
          <w:rPr>
            <w:rStyle w:val="-"/>
            <w:color w:val="auto"/>
            <w:u w:val="none"/>
            <w:lang w:val="en-US"/>
          </w:rPr>
          <w:t>https</w:t>
        </w:r>
        <w:r w:rsidR="00A43C6A" w:rsidRPr="00064376">
          <w:rPr>
            <w:rStyle w:val="-"/>
            <w:color w:val="auto"/>
            <w:u w:val="none"/>
          </w:rPr>
          <w:t>://</w:t>
        </w:r>
        <w:r w:rsidR="00A43C6A" w:rsidRPr="00064376">
          <w:rPr>
            <w:rStyle w:val="-"/>
            <w:color w:val="auto"/>
            <w:u w:val="none"/>
            <w:lang w:val="en-US"/>
          </w:rPr>
          <w:t>blog</w:t>
        </w:r>
        <w:r w:rsidR="00A43C6A" w:rsidRPr="00064376">
          <w:rPr>
            <w:rStyle w:val="-"/>
            <w:color w:val="auto"/>
            <w:u w:val="none"/>
          </w:rPr>
          <w:t>.</w:t>
        </w:r>
        <w:proofErr w:type="spellStart"/>
        <w:r w:rsidR="00A43C6A" w:rsidRPr="00064376">
          <w:rPr>
            <w:rStyle w:val="-"/>
            <w:color w:val="auto"/>
            <w:u w:val="none"/>
            <w:lang w:val="en-US"/>
          </w:rPr>
          <w:t>wedia</w:t>
        </w:r>
        <w:proofErr w:type="spellEnd"/>
        <w:r w:rsidR="00A43C6A" w:rsidRPr="00064376">
          <w:rPr>
            <w:rStyle w:val="-"/>
            <w:color w:val="auto"/>
            <w:u w:val="none"/>
          </w:rPr>
          <w:t>.</w:t>
        </w:r>
        <w:r w:rsidR="00A43C6A" w:rsidRPr="00064376">
          <w:rPr>
            <w:rStyle w:val="-"/>
            <w:color w:val="auto"/>
            <w:u w:val="none"/>
            <w:lang w:val="en-US"/>
          </w:rPr>
          <w:t>gr</w:t>
        </w:r>
        <w:r w:rsidR="00A43C6A" w:rsidRPr="00064376">
          <w:rPr>
            <w:rStyle w:val="-"/>
            <w:color w:val="auto"/>
            <w:u w:val="none"/>
          </w:rPr>
          <w:t>/</w:t>
        </w:r>
      </w:hyperlink>
      <w:hyperlink r:id="rId166" w:history="1">
        <w:r w:rsidR="00A43C6A" w:rsidRPr="00064376">
          <w:rPr>
            <w:rStyle w:val="-"/>
            <w:color w:val="auto"/>
            <w:u w:val="none"/>
          </w:rPr>
          <w:t>5-</w:t>
        </w:r>
        <w:r w:rsidR="00A43C6A" w:rsidRPr="00064376">
          <w:rPr>
            <w:rStyle w:val="-"/>
            <w:color w:val="auto"/>
            <w:u w:val="none"/>
            <w:lang w:val="en-US"/>
          </w:rPr>
          <w:t>open</w:t>
        </w:r>
        <w:r w:rsidR="00A43C6A" w:rsidRPr="00064376">
          <w:rPr>
            <w:rStyle w:val="-"/>
            <w:color w:val="auto"/>
            <w:u w:val="none"/>
          </w:rPr>
          <w:t>-</w:t>
        </w:r>
        <w:r w:rsidR="00A43C6A" w:rsidRPr="00064376">
          <w:rPr>
            <w:rStyle w:val="-"/>
            <w:color w:val="auto"/>
            <w:u w:val="none"/>
            <w:lang w:val="en-US"/>
          </w:rPr>
          <w:t>source</w:t>
        </w:r>
        <w:r w:rsidR="00A43C6A" w:rsidRPr="00064376">
          <w:rPr>
            <w:rStyle w:val="-"/>
            <w:color w:val="auto"/>
            <w:u w:val="none"/>
          </w:rPr>
          <w:t>-</w:t>
        </w:r>
        <w:r w:rsidR="00A43C6A" w:rsidRPr="00064376">
          <w:rPr>
            <w:rStyle w:val="-"/>
            <w:color w:val="auto"/>
            <w:u w:val="none"/>
            <w:lang w:val="en-US"/>
          </w:rPr>
          <w:t>platforms</w:t>
        </w:r>
        <w:r w:rsidR="00A43C6A" w:rsidRPr="00064376">
          <w:rPr>
            <w:rStyle w:val="-"/>
            <w:color w:val="auto"/>
            <w:u w:val="none"/>
          </w:rPr>
          <w:t>-</w:t>
        </w:r>
        <w:proofErr w:type="spellStart"/>
        <w:r w:rsidR="00A43C6A" w:rsidRPr="00064376">
          <w:rPr>
            <w:rStyle w:val="-"/>
            <w:color w:val="auto"/>
            <w:u w:val="none"/>
            <w:lang w:val="en-US"/>
          </w:rPr>
          <w:t>eshops</w:t>
        </w:r>
        <w:proofErr w:type="spellEnd"/>
      </w:hyperlink>
    </w:p>
    <w:p w14:paraId="4C172AD2" w14:textId="77777777" w:rsidR="00A43C6A" w:rsidRPr="00064376" w:rsidRDefault="00000000" w:rsidP="00B264C7">
      <w:pPr>
        <w:pStyle w:val="Web"/>
        <w:spacing w:line="276" w:lineRule="auto"/>
      </w:pPr>
      <w:hyperlink r:id="rId167" w:history="1">
        <w:r w:rsidR="00A43C6A" w:rsidRPr="00064376">
          <w:rPr>
            <w:rStyle w:val="-"/>
            <w:color w:val="auto"/>
            <w:u w:val="none"/>
            <w:lang w:val="en-US"/>
          </w:rPr>
          <w:t>https</w:t>
        </w:r>
        <w:r w:rsidR="00A43C6A" w:rsidRPr="00064376">
          <w:rPr>
            <w:rStyle w:val="-"/>
            <w:color w:val="auto"/>
            <w:u w:val="none"/>
          </w:rPr>
          <w:t>://</w:t>
        </w:r>
        <w:proofErr w:type="spellStart"/>
        <w:r w:rsidR="00A43C6A" w:rsidRPr="00064376">
          <w:rPr>
            <w:rStyle w:val="-"/>
            <w:color w:val="auto"/>
            <w:u w:val="none"/>
            <w:lang w:val="en-US"/>
          </w:rPr>
          <w:t>krs</w:t>
        </w:r>
        <w:proofErr w:type="spellEnd"/>
        <w:r w:rsidR="00A43C6A" w:rsidRPr="00064376">
          <w:rPr>
            <w:rStyle w:val="-"/>
            <w:color w:val="auto"/>
            <w:u w:val="none"/>
          </w:rPr>
          <w:t>.</w:t>
        </w:r>
        <w:r w:rsidR="00A43C6A" w:rsidRPr="00064376">
          <w:rPr>
            <w:rStyle w:val="-"/>
            <w:color w:val="auto"/>
            <w:u w:val="none"/>
            <w:lang w:val="en-US"/>
          </w:rPr>
          <w:t>gr</w:t>
        </w:r>
        <w:r w:rsidR="00A43C6A" w:rsidRPr="00064376">
          <w:rPr>
            <w:rStyle w:val="-"/>
            <w:color w:val="auto"/>
            <w:u w:val="none"/>
          </w:rPr>
          <w:t>/2022/09/20/%</w:t>
        </w:r>
        <w:r w:rsidR="00A43C6A" w:rsidRPr="00064376">
          <w:rPr>
            <w:rStyle w:val="-"/>
            <w:color w:val="auto"/>
            <w:u w:val="none"/>
            <w:lang w:val="en-US"/>
          </w:rPr>
          <w:t>CE</w:t>
        </w:r>
        <w:r w:rsidR="00A43C6A" w:rsidRPr="00064376">
          <w:rPr>
            <w:rStyle w:val="-"/>
            <w:color w:val="auto"/>
            <w:u w:val="none"/>
          </w:rPr>
          <w:t>%</w:t>
        </w:r>
        <w:r w:rsidR="00A43C6A" w:rsidRPr="00064376">
          <w:rPr>
            <w:rStyle w:val="-"/>
            <w:color w:val="auto"/>
            <w:u w:val="none"/>
            <w:lang w:val="en-US"/>
          </w:rPr>
          <w:t>B</w:t>
        </w:r>
        <w:r w:rsidR="00A43C6A" w:rsidRPr="00064376">
          <w:rPr>
            <w:rStyle w:val="-"/>
            <w:color w:val="auto"/>
            <w:u w:val="none"/>
          </w:rPr>
          <w:t>9%</w:t>
        </w:r>
        <w:r w:rsidR="00A43C6A" w:rsidRPr="00064376">
          <w:rPr>
            <w:rStyle w:val="-"/>
            <w:color w:val="auto"/>
            <w:u w:val="none"/>
            <w:lang w:val="en-US"/>
          </w:rPr>
          <w:t>CE</w:t>
        </w:r>
        <w:r w:rsidR="00A43C6A" w:rsidRPr="00064376">
          <w:rPr>
            <w:rStyle w:val="-"/>
            <w:color w:val="auto"/>
            <w:u w:val="none"/>
          </w:rPr>
          <w:t>%</w:t>
        </w:r>
        <w:r w:rsidR="00A43C6A" w:rsidRPr="00064376">
          <w:rPr>
            <w:rStyle w:val="-"/>
            <w:color w:val="auto"/>
            <w:u w:val="none"/>
            <w:lang w:val="en-US"/>
          </w:rPr>
          <w:t>B</w:t>
        </w:r>
        <w:r w:rsidR="00A43C6A" w:rsidRPr="00064376">
          <w:rPr>
            <w:rStyle w:val="-"/>
            <w:color w:val="auto"/>
            <w:u w:val="none"/>
          </w:rPr>
          <w:t>4%</w:t>
        </w:r>
        <w:r w:rsidR="00A43C6A" w:rsidRPr="00064376">
          <w:rPr>
            <w:rStyle w:val="-"/>
            <w:color w:val="auto"/>
            <w:u w:val="none"/>
            <w:lang w:val="en-US"/>
          </w:rPr>
          <w:t>CE</w:t>
        </w:r>
        <w:r w:rsidR="00A43C6A" w:rsidRPr="00064376">
          <w:rPr>
            <w:rStyle w:val="-"/>
            <w:color w:val="auto"/>
            <w:u w:val="none"/>
          </w:rPr>
          <w:t>%</w:t>
        </w:r>
        <w:r w:rsidR="00A43C6A" w:rsidRPr="00064376">
          <w:rPr>
            <w:rStyle w:val="-"/>
            <w:color w:val="auto"/>
            <w:u w:val="none"/>
            <w:lang w:val="en-US"/>
          </w:rPr>
          <w:t>AD</w:t>
        </w:r>
        <w:r w:rsidR="00A43C6A" w:rsidRPr="00064376">
          <w:rPr>
            <w:rStyle w:val="-"/>
            <w:color w:val="auto"/>
            <w:u w:val="none"/>
          </w:rPr>
          <w:t>%</w:t>
        </w:r>
        <w:r w:rsidR="00A43C6A" w:rsidRPr="00064376">
          <w:rPr>
            <w:rStyle w:val="-"/>
            <w:color w:val="auto"/>
            <w:u w:val="none"/>
            <w:lang w:val="en-US"/>
          </w:rPr>
          <w:t>CE</w:t>
        </w:r>
        <w:r w:rsidR="00A43C6A" w:rsidRPr="00064376">
          <w:rPr>
            <w:rStyle w:val="-"/>
            <w:color w:val="auto"/>
            <w:u w:val="none"/>
          </w:rPr>
          <w:t>%</w:t>
        </w:r>
        <w:r w:rsidR="00A43C6A" w:rsidRPr="00064376">
          <w:rPr>
            <w:rStyle w:val="-"/>
            <w:color w:val="auto"/>
            <w:u w:val="none"/>
            <w:lang w:val="en-US"/>
          </w:rPr>
          <w:t>B</w:t>
        </w:r>
        <w:r w:rsidR="00A43C6A" w:rsidRPr="00064376">
          <w:rPr>
            <w:rStyle w:val="-"/>
            <w:color w:val="auto"/>
            <w:u w:val="none"/>
          </w:rPr>
          <w:t>1-%</w:t>
        </w:r>
        <w:r w:rsidR="00A43C6A" w:rsidRPr="00064376">
          <w:rPr>
            <w:rStyle w:val="-"/>
            <w:color w:val="auto"/>
            <w:u w:val="none"/>
            <w:lang w:val="en-US"/>
          </w:rPr>
          <w:t>CE</w:t>
        </w:r>
        <w:r w:rsidR="00A43C6A" w:rsidRPr="00064376">
          <w:rPr>
            <w:rStyle w:val="-"/>
            <w:color w:val="auto"/>
            <w:u w:val="none"/>
          </w:rPr>
          <w:t>%</w:t>
        </w:r>
        <w:r w:rsidR="00A43C6A" w:rsidRPr="00064376">
          <w:rPr>
            <w:rStyle w:val="-"/>
            <w:color w:val="auto"/>
            <w:u w:val="none"/>
            <w:lang w:val="en-US"/>
          </w:rPr>
          <w:t>B</w:t>
        </w:r>
        <w:r w:rsidR="00A43C6A" w:rsidRPr="00064376">
          <w:rPr>
            <w:rStyle w:val="-"/>
            <w:color w:val="auto"/>
            <w:u w:val="none"/>
          </w:rPr>
          <w:t>3%</w:t>
        </w:r>
        <w:r w:rsidR="00A43C6A" w:rsidRPr="00064376">
          <w:rPr>
            <w:rStyle w:val="-"/>
            <w:color w:val="auto"/>
            <w:u w:val="none"/>
            <w:lang w:val="en-US"/>
          </w:rPr>
          <w:t>CE</w:t>
        </w:r>
        <w:r w:rsidR="00A43C6A" w:rsidRPr="00064376">
          <w:rPr>
            <w:rStyle w:val="-"/>
            <w:color w:val="auto"/>
            <w:u w:val="none"/>
          </w:rPr>
          <w:t>%</w:t>
        </w:r>
        <w:r w:rsidR="00A43C6A" w:rsidRPr="00064376">
          <w:rPr>
            <w:rStyle w:val="-"/>
            <w:color w:val="auto"/>
            <w:u w:val="none"/>
            <w:lang w:val="en-US"/>
          </w:rPr>
          <w:t>B</w:t>
        </w:r>
        <w:r w:rsidR="00A43C6A" w:rsidRPr="00064376">
          <w:rPr>
            <w:rStyle w:val="-"/>
            <w:color w:val="auto"/>
            <w:u w:val="none"/>
          </w:rPr>
          <w:t>9%</w:t>
        </w:r>
        <w:r w:rsidR="00A43C6A" w:rsidRPr="00064376">
          <w:rPr>
            <w:rStyle w:val="-"/>
            <w:color w:val="auto"/>
            <w:u w:val="none"/>
            <w:lang w:val="en-US"/>
          </w:rPr>
          <w:t>CE</w:t>
        </w:r>
        <w:r w:rsidR="00A43C6A" w:rsidRPr="00064376">
          <w:rPr>
            <w:rStyle w:val="-"/>
            <w:color w:val="auto"/>
            <w:u w:val="none"/>
          </w:rPr>
          <w:t>%</w:t>
        </w:r>
        <w:r w:rsidR="00A43C6A" w:rsidRPr="00064376">
          <w:rPr>
            <w:rStyle w:val="-"/>
            <w:color w:val="auto"/>
            <w:u w:val="none"/>
            <w:lang w:val="en-US"/>
          </w:rPr>
          <w:t>B</w:t>
        </w:r>
        <w:r w:rsidR="00A43C6A" w:rsidRPr="00064376">
          <w:rPr>
            <w:rStyle w:val="-"/>
            <w:color w:val="auto"/>
            <w:u w:val="none"/>
          </w:rPr>
          <w:t>1-</w:t>
        </w:r>
        <w:r w:rsidR="00A43C6A" w:rsidRPr="00064376">
          <w:rPr>
            <w:rStyle w:val="-"/>
            <w:color w:val="auto"/>
            <w:u w:val="none"/>
            <w:lang w:val="en-US"/>
          </w:rPr>
          <w:t>startup</w:t>
        </w:r>
        <w:r w:rsidR="00A43C6A" w:rsidRPr="00064376">
          <w:rPr>
            <w:rStyle w:val="-"/>
            <w:color w:val="auto"/>
            <w:u w:val="none"/>
          </w:rPr>
          <w:t>-</w:t>
        </w:r>
        <w:r w:rsidR="00A43C6A" w:rsidRPr="00064376">
          <w:rPr>
            <w:rStyle w:val="-"/>
            <w:color w:val="auto"/>
            <w:u w:val="none"/>
            <w:lang w:val="en-US"/>
          </w:rPr>
          <w:t>to</w:t>
        </w:r>
        <w:r w:rsidR="00A43C6A" w:rsidRPr="00064376">
          <w:rPr>
            <w:rStyle w:val="-"/>
            <w:color w:val="auto"/>
            <w:u w:val="none"/>
          </w:rPr>
          <w:t>-%</w:t>
        </w:r>
        <w:r w:rsidR="00A43C6A" w:rsidRPr="00064376">
          <w:rPr>
            <w:rStyle w:val="-"/>
            <w:color w:val="auto"/>
            <w:u w:val="none"/>
            <w:lang w:val="en-US"/>
          </w:rPr>
          <w:t>CE</w:t>
        </w:r>
        <w:r w:rsidR="00A43C6A" w:rsidRPr="00064376">
          <w:rPr>
            <w:rStyle w:val="-"/>
            <w:color w:val="auto"/>
            <w:u w:val="none"/>
          </w:rPr>
          <w:t>%</w:t>
        </w:r>
        <w:r w:rsidR="00A43C6A" w:rsidRPr="00064376">
          <w:rPr>
            <w:rStyle w:val="-"/>
            <w:color w:val="auto"/>
            <w:u w:val="none"/>
            <w:lang w:val="en-US"/>
          </w:rPr>
          <w:t>B</w:t>
        </w:r>
        <w:r w:rsidR="00A43C6A" w:rsidRPr="00064376">
          <w:rPr>
            <w:rStyle w:val="-"/>
            <w:color w:val="auto"/>
            <w:u w:val="none"/>
          </w:rPr>
          <w:t>1%</w:t>
        </w:r>
        <w:r w:rsidR="00A43C6A" w:rsidRPr="00064376">
          <w:rPr>
            <w:rStyle w:val="-"/>
            <w:color w:val="auto"/>
            <w:u w:val="none"/>
            <w:lang w:val="en-US"/>
          </w:rPr>
          <w:t>CF</w:t>
        </w:r>
        <w:r w:rsidR="00A43C6A" w:rsidRPr="00064376">
          <w:rPr>
            <w:rStyle w:val="-"/>
            <w:color w:val="auto"/>
            <w:u w:val="none"/>
          </w:rPr>
          <w:t>%80%</w:t>
        </w:r>
        <w:r w:rsidR="00A43C6A" w:rsidRPr="00064376">
          <w:rPr>
            <w:rStyle w:val="-"/>
            <w:color w:val="auto"/>
            <w:u w:val="none"/>
            <w:lang w:val="en-US"/>
          </w:rPr>
          <w:t>CE</w:t>
        </w:r>
        <w:r w:rsidR="00A43C6A" w:rsidRPr="00064376">
          <w:rPr>
            <w:rStyle w:val="-"/>
            <w:color w:val="auto"/>
            <w:u w:val="none"/>
          </w:rPr>
          <w:t>%</w:t>
        </w:r>
        <w:r w:rsidR="00A43C6A" w:rsidRPr="00064376">
          <w:rPr>
            <w:rStyle w:val="-"/>
            <w:color w:val="auto"/>
            <w:u w:val="none"/>
            <w:lang w:val="en-US"/>
          </w:rPr>
          <w:t>B</w:t>
        </w:r>
        <w:r w:rsidR="00A43C6A" w:rsidRPr="00064376">
          <w:rPr>
            <w:rStyle w:val="-"/>
            <w:color w:val="auto"/>
            <w:u w:val="none"/>
          </w:rPr>
          <w:t>1%</w:t>
        </w:r>
        <w:r w:rsidR="00A43C6A" w:rsidRPr="00064376">
          <w:rPr>
            <w:rStyle w:val="-"/>
            <w:color w:val="auto"/>
            <w:u w:val="none"/>
            <w:lang w:val="en-US"/>
          </w:rPr>
          <w:t>CE</w:t>
        </w:r>
        <w:r w:rsidR="00A43C6A" w:rsidRPr="00064376">
          <w:rPr>
            <w:rStyle w:val="-"/>
            <w:color w:val="auto"/>
            <w:u w:val="none"/>
          </w:rPr>
          <w:t>%</w:t>
        </w:r>
        <w:r w:rsidR="00A43C6A" w:rsidRPr="00064376">
          <w:rPr>
            <w:rStyle w:val="-"/>
            <w:color w:val="auto"/>
            <w:u w:val="none"/>
            <w:lang w:val="en-US"/>
          </w:rPr>
          <w:t>B</w:t>
        </w:r>
        <w:r w:rsidR="00A43C6A" w:rsidRPr="00064376">
          <w:rPr>
            <w:rStyle w:val="-"/>
            <w:color w:val="auto"/>
            <w:u w:val="none"/>
          </w:rPr>
          <w:t>9%</w:t>
        </w:r>
        <w:r w:rsidR="00A43C6A" w:rsidRPr="00064376">
          <w:rPr>
            <w:rStyle w:val="-"/>
            <w:color w:val="auto"/>
            <w:u w:val="none"/>
            <w:lang w:val="en-US"/>
          </w:rPr>
          <w:t>CF</w:t>
        </w:r>
        <w:r w:rsidR="00A43C6A" w:rsidRPr="00064376">
          <w:rPr>
            <w:rStyle w:val="-"/>
            <w:color w:val="auto"/>
            <w:u w:val="none"/>
          </w:rPr>
          <w:t>%84%</w:t>
        </w:r>
        <w:r w:rsidR="00A43C6A" w:rsidRPr="00064376">
          <w:rPr>
            <w:rStyle w:val="-"/>
            <w:color w:val="auto"/>
            <w:u w:val="none"/>
            <w:lang w:val="en-US"/>
          </w:rPr>
          <w:t>CE</w:t>
        </w:r>
        <w:r w:rsidR="00A43C6A" w:rsidRPr="00064376">
          <w:rPr>
            <w:rStyle w:val="-"/>
            <w:color w:val="auto"/>
            <w:u w:val="none"/>
          </w:rPr>
          <w:t>%</w:t>
        </w:r>
        <w:r w:rsidR="00A43C6A" w:rsidRPr="00064376">
          <w:rPr>
            <w:rStyle w:val="-"/>
            <w:color w:val="auto"/>
            <w:u w:val="none"/>
            <w:lang w:val="en-US"/>
          </w:rPr>
          <w:t>B</w:t>
        </w:r>
        <w:r w:rsidR="00A43C6A" w:rsidRPr="00064376">
          <w:rPr>
            <w:rStyle w:val="-"/>
            <w:color w:val="auto"/>
            <w:u w:val="none"/>
          </w:rPr>
          <w:t>7%</w:t>
        </w:r>
        <w:r w:rsidR="00A43C6A" w:rsidRPr="00064376">
          <w:rPr>
            <w:rStyle w:val="-"/>
            <w:color w:val="auto"/>
            <w:u w:val="none"/>
            <w:lang w:val="en-US"/>
          </w:rPr>
          <w:t>CF</w:t>
        </w:r>
        <w:r w:rsidR="00A43C6A" w:rsidRPr="00064376">
          <w:rPr>
            <w:rStyle w:val="-"/>
            <w:color w:val="auto"/>
            <w:u w:val="none"/>
          </w:rPr>
          <w:t>%84%</w:t>
        </w:r>
        <w:r w:rsidR="00A43C6A" w:rsidRPr="00064376">
          <w:rPr>
            <w:rStyle w:val="-"/>
            <w:color w:val="auto"/>
            <w:u w:val="none"/>
            <w:lang w:val="en-US"/>
          </w:rPr>
          <w:t>CE</w:t>
        </w:r>
        <w:r w:rsidR="00A43C6A" w:rsidRPr="00064376">
          <w:rPr>
            <w:rStyle w:val="-"/>
            <w:color w:val="auto"/>
            <w:u w:val="none"/>
          </w:rPr>
          <w:t>%</w:t>
        </w:r>
        <w:r w:rsidR="00A43C6A" w:rsidRPr="00064376">
          <w:rPr>
            <w:rStyle w:val="-"/>
            <w:color w:val="auto"/>
            <w:u w:val="none"/>
            <w:lang w:val="en-US"/>
          </w:rPr>
          <w:t>B</w:t>
        </w:r>
        <w:r w:rsidR="00A43C6A" w:rsidRPr="00064376">
          <w:rPr>
            <w:rStyle w:val="-"/>
            <w:color w:val="auto"/>
            <w:u w:val="none"/>
          </w:rPr>
          <w:t>9%</w:t>
        </w:r>
        <w:r w:rsidR="00A43C6A" w:rsidRPr="00064376">
          <w:rPr>
            <w:rStyle w:val="-"/>
            <w:color w:val="auto"/>
            <w:u w:val="none"/>
            <w:lang w:val="en-US"/>
          </w:rPr>
          <w:t>CE</w:t>
        </w:r>
        <w:r w:rsidR="00A43C6A" w:rsidRPr="00064376">
          <w:rPr>
            <w:rStyle w:val="-"/>
            <w:color w:val="auto"/>
            <w:u w:val="none"/>
          </w:rPr>
          <w:t>%</w:t>
        </w:r>
        <w:r w:rsidR="00A43C6A" w:rsidRPr="00064376">
          <w:rPr>
            <w:rStyle w:val="-"/>
            <w:color w:val="auto"/>
            <w:u w:val="none"/>
            <w:lang w:val="en-US"/>
          </w:rPr>
          <w:t>BA</w:t>
        </w:r>
        <w:r w:rsidR="00A43C6A" w:rsidRPr="00064376">
          <w:rPr>
            <w:rStyle w:val="-"/>
            <w:color w:val="auto"/>
            <w:u w:val="none"/>
          </w:rPr>
          <w:t>%</w:t>
        </w:r>
        <w:r w:rsidR="00A43C6A" w:rsidRPr="00064376">
          <w:rPr>
            <w:rStyle w:val="-"/>
            <w:color w:val="auto"/>
            <w:u w:val="none"/>
            <w:lang w:val="en-US"/>
          </w:rPr>
          <w:t>CF</w:t>
        </w:r>
        <w:r w:rsidR="00A43C6A" w:rsidRPr="00064376">
          <w:rPr>
            <w:rStyle w:val="-"/>
            <w:color w:val="auto"/>
            <w:u w:val="none"/>
          </w:rPr>
          <w:t>%8</w:t>
        </w:r>
        <w:r w:rsidR="00A43C6A" w:rsidRPr="00064376">
          <w:rPr>
            <w:rStyle w:val="-"/>
            <w:color w:val="auto"/>
            <w:u w:val="none"/>
            <w:lang w:val="en-US"/>
          </w:rPr>
          <w:t>C</w:t>
        </w:r>
        <w:r w:rsidR="00A43C6A" w:rsidRPr="00064376">
          <w:rPr>
            <w:rStyle w:val="-"/>
            <w:color w:val="auto"/>
            <w:u w:val="none"/>
          </w:rPr>
          <w:t>-</w:t>
        </w:r>
        <w:r w:rsidR="00A43C6A" w:rsidRPr="00064376">
          <w:rPr>
            <w:rStyle w:val="-"/>
            <w:color w:val="auto"/>
            <w:u w:val="none"/>
            <w:lang w:val="en-US"/>
          </w:rPr>
          <w:t>marketplace</w:t>
        </w:r>
      </w:hyperlink>
      <w:hyperlink r:id="rId168" w:history="1">
        <w:r w:rsidR="00A43C6A" w:rsidRPr="00064376">
          <w:rPr>
            <w:rStyle w:val="-"/>
            <w:color w:val="auto"/>
            <w:u w:val="none"/>
          </w:rPr>
          <w:t>/</w:t>
        </w:r>
      </w:hyperlink>
    </w:p>
    <w:p w14:paraId="2FD297A7" w14:textId="77777777" w:rsidR="00A43C6A" w:rsidRPr="00064376" w:rsidRDefault="00000000" w:rsidP="00B264C7">
      <w:pPr>
        <w:pStyle w:val="Web"/>
        <w:spacing w:line="276" w:lineRule="auto"/>
      </w:pPr>
      <w:hyperlink r:id="rId169" w:history="1">
        <w:r w:rsidR="00A43C6A" w:rsidRPr="00064376">
          <w:rPr>
            <w:rStyle w:val="-"/>
            <w:color w:val="auto"/>
            <w:u w:val="none"/>
            <w:lang w:val="en-US"/>
          </w:rPr>
          <w:t>https</w:t>
        </w:r>
        <w:r w:rsidR="00A43C6A" w:rsidRPr="00064376">
          <w:rPr>
            <w:rStyle w:val="-"/>
            <w:color w:val="auto"/>
            <w:u w:val="none"/>
          </w:rPr>
          <w:t>://</w:t>
        </w:r>
        <w:r w:rsidR="00A43C6A" w:rsidRPr="00064376">
          <w:rPr>
            <w:rStyle w:val="-"/>
            <w:color w:val="auto"/>
            <w:u w:val="none"/>
            <w:lang w:val="en-US"/>
          </w:rPr>
          <w:t>www</w:t>
        </w:r>
        <w:r w:rsidR="00A43C6A" w:rsidRPr="00064376">
          <w:rPr>
            <w:rStyle w:val="-"/>
            <w:color w:val="auto"/>
            <w:u w:val="none"/>
          </w:rPr>
          <w:t>.</w:t>
        </w:r>
        <w:r w:rsidR="00A43C6A" w:rsidRPr="00064376">
          <w:rPr>
            <w:rStyle w:val="-"/>
            <w:color w:val="auto"/>
            <w:u w:val="none"/>
            <w:lang w:val="en-US"/>
          </w:rPr>
          <w:t>capital</w:t>
        </w:r>
        <w:r w:rsidR="00A43C6A" w:rsidRPr="00064376">
          <w:rPr>
            <w:rStyle w:val="-"/>
            <w:color w:val="auto"/>
            <w:u w:val="none"/>
          </w:rPr>
          <w:t>.</w:t>
        </w:r>
        <w:r w:rsidR="00A43C6A" w:rsidRPr="00064376">
          <w:rPr>
            <w:rStyle w:val="-"/>
            <w:color w:val="auto"/>
            <w:u w:val="none"/>
            <w:lang w:val="en-US"/>
          </w:rPr>
          <w:t>gr</w:t>
        </w:r>
        <w:r w:rsidR="00A43C6A" w:rsidRPr="00064376">
          <w:rPr>
            <w:rStyle w:val="-"/>
            <w:color w:val="auto"/>
            <w:u w:val="none"/>
          </w:rPr>
          <w:t>/</w:t>
        </w:r>
        <w:r w:rsidR="00A43C6A" w:rsidRPr="00064376">
          <w:rPr>
            <w:rStyle w:val="-"/>
            <w:color w:val="auto"/>
            <w:u w:val="none"/>
            <w:lang w:val="en-US"/>
          </w:rPr>
          <w:t>technology</w:t>
        </w:r>
        <w:r w:rsidR="00A43C6A" w:rsidRPr="00064376">
          <w:rPr>
            <w:rStyle w:val="-"/>
            <w:color w:val="auto"/>
            <w:u w:val="none"/>
          </w:rPr>
          <w:t>/3592882/</w:t>
        </w:r>
        <w:proofErr w:type="spellStart"/>
        <w:r w:rsidR="00A43C6A" w:rsidRPr="00064376">
          <w:rPr>
            <w:rStyle w:val="-"/>
            <w:color w:val="auto"/>
            <w:u w:val="none"/>
            <w:lang w:val="en-US"/>
          </w:rPr>
          <w:t>ti</w:t>
        </w:r>
        <w:proofErr w:type="spellEnd"/>
        <w:r w:rsidR="00A43C6A" w:rsidRPr="00064376">
          <w:rPr>
            <w:rStyle w:val="-"/>
            <w:color w:val="auto"/>
            <w:u w:val="none"/>
          </w:rPr>
          <w:t>-</w:t>
        </w:r>
        <w:proofErr w:type="spellStart"/>
        <w:r w:rsidR="00A43C6A" w:rsidRPr="00064376">
          <w:rPr>
            <w:rStyle w:val="-"/>
            <w:color w:val="auto"/>
            <w:u w:val="none"/>
            <w:lang w:val="en-US"/>
          </w:rPr>
          <w:t>prosferei</w:t>
        </w:r>
        <w:proofErr w:type="spellEnd"/>
        <w:r w:rsidR="00A43C6A" w:rsidRPr="00064376">
          <w:rPr>
            <w:rStyle w:val="-"/>
            <w:color w:val="auto"/>
            <w:u w:val="none"/>
          </w:rPr>
          <w:t>-</w:t>
        </w:r>
        <w:proofErr w:type="spellStart"/>
        <w:r w:rsidR="00A43C6A" w:rsidRPr="00064376">
          <w:rPr>
            <w:rStyle w:val="-"/>
            <w:color w:val="auto"/>
            <w:u w:val="none"/>
            <w:lang w:val="en-US"/>
          </w:rPr>
          <w:t>pragmatika</w:t>
        </w:r>
        <w:proofErr w:type="spellEnd"/>
        <w:r w:rsidR="00A43C6A" w:rsidRPr="00064376">
          <w:rPr>
            <w:rStyle w:val="-"/>
            <w:color w:val="auto"/>
            <w:u w:val="none"/>
          </w:rPr>
          <w:t>-</w:t>
        </w:r>
        <w:proofErr w:type="spellStart"/>
        <w:r w:rsidR="00A43C6A" w:rsidRPr="00064376">
          <w:rPr>
            <w:rStyle w:val="-"/>
            <w:color w:val="auto"/>
            <w:u w:val="none"/>
            <w:lang w:val="en-US"/>
          </w:rPr>
          <w:t>i</w:t>
        </w:r>
        <w:proofErr w:type="spellEnd"/>
        <w:r w:rsidR="00A43C6A" w:rsidRPr="00064376">
          <w:rPr>
            <w:rStyle w:val="-"/>
            <w:color w:val="auto"/>
            <w:u w:val="none"/>
          </w:rPr>
          <w:t>-</w:t>
        </w:r>
        <w:proofErr w:type="spellStart"/>
        <w:r w:rsidR="00A43C6A" w:rsidRPr="00064376">
          <w:rPr>
            <w:rStyle w:val="-"/>
            <w:color w:val="auto"/>
            <w:u w:val="none"/>
            <w:lang w:val="en-US"/>
          </w:rPr>
          <w:t>skroutz</w:t>
        </w:r>
        <w:proofErr w:type="spellEnd"/>
        <w:r w:rsidR="00A43C6A" w:rsidRPr="00064376">
          <w:rPr>
            <w:rStyle w:val="-"/>
            <w:color w:val="auto"/>
            <w:u w:val="none"/>
          </w:rPr>
          <w:t>-</w:t>
        </w:r>
        <w:proofErr w:type="spellStart"/>
        <w:r w:rsidR="00A43C6A" w:rsidRPr="00064376">
          <w:rPr>
            <w:rStyle w:val="-"/>
            <w:color w:val="auto"/>
            <w:u w:val="none"/>
            <w:lang w:val="en-US"/>
          </w:rPr>
          <w:t>stous</w:t>
        </w:r>
        <w:proofErr w:type="spellEnd"/>
        <w:r w:rsidR="00A43C6A" w:rsidRPr="00064376">
          <w:rPr>
            <w:rStyle w:val="-"/>
            <w:color w:val="auto"/>
            <w:u w:val="none"/>
          </w:rPr>
          <w:t>-</w:t>
        </w:r>
        <w:proofErr w:type="spellStart"/>
        <w:r w:rsidR="00A43C6A" w:rsidRPr="00064376">
          <w:rPr>
            <w:rStyle w:val="-"/>
            <w:color w:val="auto"/>
            <w:u w:val="none"/>
            <w:lang w:val="en-US"/>
          </w:rPr>
          <w:t>epixeirimaties</w:t>
        </w:r>
        <w:proofErr w:type="spellEnd"/>
        <w:r w:rsidR="00A43C6A" w:rsidRPr="00064376">
          <w:rPr>
            <w:rStyle w:val="-"/>
            <w:color w:val="auto"/>
            <w:u w:val="none"/>
          </w:rPr>
          <w:t>-</w:t>
        </w:r>
        <w:proofErr w:type="spellStart"/>
        <w:r w:rsidR="00A43C6A" w:rsidRPr="00064376">
          <w:rPr>
            <w:rStyle w:val="-"/>
            <w:color w:val="auto"/>
            <w:u w:val="none"/>
            <w:lang w:val="en-US"/>
          </w:rPr>
          <w:t>tou</w:t>
        </w:r>
        <w:proofErr w:type="spellEnd"/>
        <w:r w:rsidR="00A43C6A" w:rsidRPr="00064376">
          <w:rPr>
            <w:rStyle w:val="-"/>
            <w:color w:val="auto"/>
            <w:u w:val="none"/>
          </w:rPr>
          <w:t>-</w:t>
        </w:r>
        <w:proofErr w:type="spellStart"/>
        <w:r w:rsidR="00A43C6A" w:rsidRPr="00064376">
          <w:rPr>
            <w:rStyle w:val="-"/>
            <w:color w:val="auto"/>
            <w:u w:val="none"/>
            <w:lang w:val="en-US"/>
          </w:rPr>
          <w:t>simera</w:t>
        </w:r>
        <w:proofErr w:type="spellEnd"/>
      </w:hyperlink>
      <w:hyperlink r:id="rId170" w:history="1">
        <w:r w:rsidR="00A43C6A" w:rsidRPr="00064376">
          <w:rPr>
            <w:rStyle w:val="-"/>
            <w:color w:val="auto"/>
            <w:u w:val="none"/>
          </w:rPr>
          <w:t>/</w:t>
        </w:r>
      </w:hyperlink>
    </w:p>
    <w:p w14:paraId="3D10A195" w14:textId="77777777" w:rsidR="00A43C6A" w:rsidRPr="00064376" w:rsidRDefault="00000000" w:rsidP="00B264C7">
      <w:pPr>
        <w:pStyle w:val="Web"/>
        <w:spacing w:line="276" w:lineRule="auto"/>
      </w:pPr>
      <w:hyperlink r:id="rId171" w:history="1">
        <w:r w:rsidR="00A43C6A" w:rsidRPr="00064376">
          <w:rPr>
            <w:rStyle w:val="-"/>
            <w:color w:val="auto"/>
            <w:u w:val="none"/>
            <w:lang w:val="en-US"/>
          </w:rPr>
          <w:t>https</w:t>
        </w:r>
        <w:r w:rsidR="00A43C6A" w:rsidRPr="00064376">
          <w:rPr>
            <w:rStyle w:val="-"/>
            <w:color w:val="auto"/>
            <w:u w:val="none"/>
          </w:rPr>
          <w:t>://</w:t>
        </w:r>
        <w:r w:rsidR="00A43C6A" w:rsidRPr="00064376">
          <w:rPr>
            <w:rStyle w:val="-"/>
            <w:color w:val="auto"/>
            <w:u w:val="none"/>
            <w:lang w:val="en-US"/>
          </w:rPr>
          <w:t>www</w:t>
        </w:r>
        <w:r w:rsidR="00A43C6A" w:rsidRPr="00064376">
          <w:rPr>
            <w:rStyle w:val="-"/>
            <w:color w:val="auto"/>
            <w:u w:val="none"/>
          </w:rPr>
          <w:t>.</w:t>
        </w:r>
        <w:proofErr w:type="spellStart"/>
        <w:r w:rsidR="00A43C6A" w:rsidRPr="00064376">
          <w:rPr>
            <w:rStyle w:val="-"/>
            <w:color w:val="auto"/>
            <w:u w:val="none"/>
            <w:lang w:val="en-US"/>
          </w:rPr>
          <w:t>skroutz</w:t>
        </w:r>
        <w:proofErr w:type="spellEnd"/>
        <w:r w:rsidR="00A43C6A" w:rsidRPr="00064376">
          <w:rPr>
            <w:rStyle w:val="-"/>
            <w:color w:val="auto"/>
            <w:u w:val="none"/>
          </w:rPr>
          <w:t>.</w:t>
        </w:r>
        <w:r w:rsidR="00A43C6A" w:rsidRPr="00064376">
          <w:rPr>
            <w:rStyle w:val="-"/>
            <w:color w:val="auto"/>
            <w:u w:val="none"/>
            <w:lang w:val="en-US"/>
          </w:rPr>
          <w:t>gr</w:t>
        </w:r>
        <w:r w:rsidR="00A43C6A" w:rsidRPr="00064376">
          <w:rPr>
            <w:rStyle w:val="-"/>
            <w:color w:val="auto"/>
            <w:u w:val="none"/>
          </w:rPr>
          <w:t>/</w:t>
        </w:r>
        <w:r w:rsidR="00A43C6A" w:rsidRPr="00064376">
          <w:rPr>
            <w:rStyle w:val="-"/>
            <w:color w:val="auto"/>
            <w:u w:val="none"/>
            <w:lang w:val="en-US"/>
          </w:rPr>
          <w:t>ecommerce</w:t>
        </w:r>
        <w:r w:rsidR="00A43C6A" w:rsidRPr="00064376">
          <w:rPr>
            <w:rStyle w:val="-"/>
            <w:color w:val="auto"/>
            <w:u w:val="none"/>
          </w:rPr>
          <w:t>/</w:t>
        </w:r>
      </w:hyperlink>
      <w:hyperlink r:id="rId172" w:history="1">
        <w:r w:rsidR="00A43C6A" w:rsidRPr="00064376">
          <w:rPr>
            <w:rStyle w:val="-"/>
            <w:color w:val="auto"/>
            <w:u w:val="none"/>
            <w:lang w:val="en-US"/>
          </w:rPr>
          <w:t>landing</w:t>
        </w:r>
      </w:hyperlink>
    </w:p>
    <w:p w14:paraId="4213A8A5" w14:textId="77777777" w:rsidR="00A43C6A" w:rsidRPr="00064376" w:rsidRDefault="00000000" w:rsidP="00B264C7">
      <w:pPr>
        <w:pStyle w:val="Web"/>
        <w:spacing w:line="276" w:lineRule="auto"/>
      </w:pPr>
      <w:hyperlink r:id="rId173" w:history="1">
        <w:r w:rsidR="00A43C6A" w:rsidRPr="00064376">
          <w:rPr>
            <w:rStyle w:val="-"/>
            <w:color w:val="auto"/>
            <w:u w:val="none"/>
            <w:lang w:val="en-US"/>
          </w:rPr>
          <w:t>https</w:t>
        </w:r>
        <w:r w:rsidR="00A43C6A" w:rsidRPr="00064376">
          <w:rPr>
            <w:rStyle w:val="-"/>
            <w:color w:val="auto"/>
            <w:u w:val="none"/>
          </w:rPr>
          <w:t>://</w:t>
        </w:r>
        <w:r w:rsidR="00A43C6A" w:rsidRPr="00064376">
          <w:rPr>
            <w:rStyle w:val="-"/>
            <w:color w:val="auto"/>
            <w:u w:val="none"/>
            <w:lang w:val="en-US"/>
          </w:rPr>
          <w:t>blog</w:t>
        </w:r>
        <w:r w:rsidR="00A43C6A" w:rsidRPr="00064376">
          <w:rPr>
            <w:rStyle w:val="-"/>
            <w:color w:val="auto"/>
            <w:u w:val="none"/>
          </w:rPr>
          <w:t>.</w:t>
        </w:r>
        <w:proofErr w:type="spellStart"/>
        <w:r w:rsidR="00A43C6A" w:rsidRPr="00064376">
          <w:rPr>
            <w:rStyle w:val="-"/>
            <w:color w:val="auto"/>
            <w:u w:val="none"/>
            <w:lang w:val="en-US"/>
          </w:rPr>
          <w:t>interten</w:t>
        </w:r>
        <w:proofErr w:type="spellEnd"/>
        <w:r w:rsidR="00A43C6A" w:rsidRPr="00064376">
          <w:rPr>
            <w:rStyle w:val="-"/>
            <w:color w:val="auto"/>
            <w:u w:val="none"/>
          </w:rPr>
          <w:t>.</w:t>
        </w:r>
        <w:r w:rsidR="00A43C6A" w:rsidRPr="00064376">
          <w:rPr>
            <w:rStyle w:val="-"/>
            <w:color w:val="auto"/>
            <w:u w:val="none"/>
            <w:lang w:val="en-US"/>
          </w:rPr>
          <w:t>gr</w:t>
        </w:r>
        <w:r w:rsidR="00A43C6A" w:rsidRPr="00064376">
          <w:rPr>
            <w:rStyle w:val="-"/>
            <w:color w:val="auto"/>
            <w:u w:val="none"/>
          </w:rPr>
          <w:t>/</w:t>
        </w:r>
        <w:r w:rsidR="00A43C6A" w:rsidRPr="00064376">
          <w:rPr>
            <w:rStyle w:val="-"/>
            <w:color w:val="auto"/>
            <w:u w:val="none"/>
            <w:lang w:val="en-US"/>
          </w:rPr>
          <w:t>multi</w:t>
        </w:r>
        <w:r w:rsidR="00A43C6A" w:rsidRPr="00064376">
          <w:rPr>
            <w:rStyle w:val="-"/>
            <w:color w:val="auto"/>
            <w:u w:val="none"/>
          </w:rPr>
          <w:t>-</w:t>
        </w:r>
        <w:r w:rsidR="00A43C6A" w:rsidRPr="00064376">
          <w:rPr>
            <w:rStyle w:val="-"/>
            <w:color w:val="auto"/>
            <w:u w:val="none"/>
            <w:lang w:val="en-US"/>
          </w:rPr>
          <w:t>vendor</w:t>
        </w:r>
        <w:r w:rsidR="00A43C6A" w:rsidRPr="00064376">
          <w:rPr>
            <w:rStyle w:val="-"/>
            <w:color w:val="auto"/>
            <w:u w:val="none"/>
          </w:rPr>
          <w:t>-</w:t>
        </w:r>
        <w:r w:rsidR="00A43C6A" w:rsidRPr="00064376">
          <w:rPr>
            <w:rStyle w:val="-"/>
            <w:color w:val="auto"/>
            <w:u w:val="none"/>
            <w:lang w:val="en-US"/>
          </w:rPr>
          <w:t>marketplaces</w:t>
        </w:r>
      </w:hyperlink>
      <w:hyperlink r:id="rId174" w:history="1">
        <w:r w:rsidR="00A43C6A" w:rsidRPr="00064376">
          <w:rPr>
            <w:rStyle w:val="-"/>
            <w:color w:val="auto"/>
            <w:u w:val="none"/>
          </w:rPr>
          <w:t>/</w:t>
        </w:r>
      </w:hyperlink>
    </w:p>
    <w:p w14:paraId="0739A1C7" w14:textId="77777777" w:rsidR="00A43C6A" w:rsidRPr="00064376" w:rsidRDefault="00000000" w:rsidP="00B264C7">
      <w:pPr>
        <w:pStyle w:val="Web"/>
        <w:spacing w:line="276" w:lineRule="auto"/>
      </w:pPr>
      <w:hyperlink r:id="rId175" w:history="1">
        <w:r w:rsidR="00A43C6A" w:rsidRPr="00064376">
          <w:rPr>
            <w:rStyle w:val="-"/>
            <w:color w:val="auto"/>
            <w:u w:val="none"/>
            <w:lang w:val="en-US"/>
          </w:rPr>
          <w:t>https</w:t>
        </w:r>
        <w:r w:rsidR="00A43C6A" w:rsidRPr="00064376">
          <w:rPr>
            <w:rStyle w:val="-"/>
            <w:color w:val="auto"/>
            <w:u w:val="none"/>
          </w:rPr>
          <w:t>://</w:t>
        </w:r>
        <w:r w:rsidR="00A43C6A" w:rsidRPr="00064376">
          <w:rPr>
            <w:rStyle w:val="-"/>
            <w:color w:val="auto"/>
            <w:u w:val="none"/>
            <w:lang w:val="en-US"/>
          </w:rPr>
          <w:t>www</w:t>
        </w:r>
        <w:r w:rsidR="00A43C6A" w:rsidRPr="00064376">
          <w:rPr>
            <w:rStyle w:val="-"/>
            <w:color w:val="auto"/>
            <w:u w:val="none"/>
          </w:rPr>
          <w:t>.</w:t>
        </w:r>
        <w:proofErr w:type="spellStart"/>
        <w:r w:rsidR="00A43C6A" w:rsidRPr="00064376">
          <w:rPr>
            <w:rStyle w:val="-"/>
            <w:color w:val="auto"/>
            <w:u w:val="none"/>
            <w:lang w:val="en-US"/>
          </w:rPr>
          <w:t>dz</w:t>
        </w:r>
        <w:proofErr w:type="spellEnd"/>
        <w:r w:rsidR="00A43C6A" w:rsidRPr="00064376">
          <w:rPr>
            <w:rStyle w:val="-"/>
            <w:color w:val="auto"/>
            <w:u w:val="none"/>
          </w:rPr>
          <w:t>-</w:t>
        </w:r>
        <w:r w:rsidR="00A43C6A" w:rsidRPr="00064376">
          <w:rPr>
            <w:rStyle w:val="-"/>
            <w:color w:val="auto"/>
            <w:u w:val="none"/>
            <w:lang w:val="en-US"/>
          </w:rPr>
          <w:t>techs</w:t>
        </w:r>
        <w:r w:rsidR="00A43C6A" w:rsidRPr="00064376">
          <w:rPr>
            <w:rStyle w:val="-"/>
            <w:color w:val="auto"/>
            <w:u w:val="none"/>
          </w:rPr>
          <w:t>.</w:t>
        </w:r>
        <w:r w:rsidR="00A43C6A" w:rsidRPr="00064376">
          <w:rPr>
            <w:rStyle w:val="-"/>
            <w:color w:val="auto"/>
            <w:u w:val="none"/>
            <w:lang w:val="en-US"/>
          </w:rPr>
          <w:t>com</w:t>
        </w:r>
        <w:r w:rsidR="00A43C6A" w:rsidRPr="00064376">
          <w:rPr>
            <w:rStyle w:val="-"/>
            <w:color w:val="auto"/>
            <w:u w:val="none"/>
          </w:rPr>
          <w:t>/</w:t>
        </w:r>
        <w:proofErr w:type="spellStart"/>
        <w:r w:rsidR="00A43C6A" w:rsidRPr="00064376">
          <w:rPr>
            <w:rStyle w:val="-"/>
            <w:color w:val="auto"/>
            <w:u w:val="none"/>
            <w:lang w:val="en-US"/>
          </w:rPr>
          <w:t>el</w:t>
        </w:r>
        <w:proofErr w:type="spellEnd"/>
        <w:r w:rsidR="00A43C6A" w:rsidRPr="00064376">
          <w:rPr>
            <w:rStyle w:val="-"/>
            <w:color w:val="auto"/>
            <w:u w:val="none"/>
          </w:rPr>
          <w:t>/</w:t>
        </w:r>
      </w:hyperlink>
      <w:hyperlink r:id="rId176" w:history="1">
        <w:r w:rsidR="00A43C6A" w:rsidRPr="00064376">
          <w:rPr>
            <w:rStyle w:val="-"/>
            <w:color w:val="auto"/>
            <w:u w:val="none"/>
            <w:lang w:val="en-US"/>
          </w:rPr>
          <w:t>what</w:t>
        </w:r>
        <w:r w:rsidR="00A43C6A" w:rsidRPr="00064376">
          <w:rPr>
            <w:rStyle w:val="-"/>
            <w:color w:val="auto"/>
            <w:u w:val="none"/>
          </w:rPr>
          <w:t>-</w:t>
        </w:r>
        <w:r w:rsidR="00A43C6A" w:rsidRPr="00064376">
          <w:rPr>
            <w:rStyle w:val="-"/>
            <w:color w:val="auto"/>
            <w:u w:val="none"/>
            <w:lang w:val="en-US"/>
          </w:rPr>
          <w:t>is</w:t>
        </w:r>
        <w:r w:rsidR="00A43C6A" w:rsidRPr="00064376">
          <w:rPr>
            <w:rStyle w:val="-"/>
            <w:color w:val="auto"/>
            <w:u w:val="none"/>
          </w:rPr>
          <w:t>-</w:t>
        </w:r>
        <w:proofErr w:type="spellStart"/>
        <w:r w:rsidR="00A43C6A" w:rsidRPr="00064376">
          <w:rPr>
            <w:rStyle w:val="-"/>
            <w:color w:val="auto"/>
            <w:u w:val="none"/>
            <w:lang w:val="en-US"/>
          </w:rPr>
          <w:t>facebook</w:t>
        </w:r>
        <w:proofErr w:type="spellEnd"/>
        <w:r w:rsidR="00A43C6A" w:rsidRPr="00064376">
          <w:rPr>
            <w:rStyle w:val="-"/>
            <w:color w:val="auto"/>
            <w:u w:val="none"/>
          </w:rPr>
          <w:t>-</w:t>
        </w:r>
        <w:r w:rsidR="00A43C6A" w:rsidRPr="00064376">
          <w:rPr>
            <w:rStyle w:val="-"/>
            <w:color w:val="auto"/>
            <w:u w:val="none"/>
            <w:lang w:val="en-US"/>
          </w:rPr>
          <w:t>marketplace</w:t>
        </w:r>
      </w:hyperlink>
    </w:p>
    <w:p w14:paraId="49000EFB" w14:textId="77777777" w:rsidR="00A43C6A" w:rsidRPr="00064376" w:rsidRDefault="00000000" w:rsidP="00B264C7">
      <w:pPr>
        <w:pStyle w:val="Web"/>
        <w:spacing w:line="276" w:lineRule="auto"/>
      </w:pPr>
      <w:hyperlink r:id="rId177" w:history="1">
        <w:r w:rsidR="00A43C6A" w:rsidRPr="00064376">
          <w:rPr>
            <w:rStyle w:val="-"/>
            <w:color w:val="auto"/>
            <w:u w:val="none"/>
            <w:lang w:val="en-US"/>
          </w:rPr>
          <w:t>https</w:t>
        </w:r>
        <w:r w:rsidR="00A43C6A" w:rsidRPr="00064376">
          <w:rPr>
            <w:rStyle w:val="-"/>
            <w:color w:val="auto"/>
            <w:u w:val="none"/>
          </w:rPr>
          <w:t>://</w:t>
        </w:r>
        <w:proofErr w:type="spellStart"/>
        <w:r w:rsidR="00A43C6A" w:rsidRPr="00064376">
          <w:rPr>
            <w:rStyle w:val="-"/>
            <w:color w:val="auto"/>
            <w:u w:val="none"/>
            <w:lang w:val="en-US"/>
          </w:rPr>
          <w:t>el</w:t>
        </w:r>
        <w:proofErr w:type="spellEnd"/>
        <w:r w:rsidR="00A43C6A" w:rsidRPr="00064376">
          <w:rPr>
            <w:rStyle w:val="-"/>
            <w:color w:val="auto"/>
            <w:u w:val="none"/>
          </w:rPr>
          <w:t>-</w:t>
        </w:r>
        <w:r w:rsidR="00A43C6A" w:rsidRPr="00064376">
          <w:rPr>
            <w:rStyle w:val="-"/>
            <w:color w:val="auto"/>
            <w:u w:val="none"/>
            <w:lang w:val="en-US"/>
          </w:rPr>
          <w:t>gr</w:t>
        </w:r>
        <w:r w:rsidR="00A43C6A" w:rsidRPr="00064376">
          <w:rPr>
            <w:rStyle w:val="-"/>
            <w:color w:val="auto"/>
            <w:u w:val="none"/>
          </w:rPr>
          <w:t>.</w:t>
        </w:r>
        <w:proofErr w:type="spellStart"/>
        <w:r w:rsidR="00A43C6A" w:rsidRPr="00064376">
          <w:rPr>
            <w:rStyle w:val="-"/>
            <w:color w:val="auto"/>
            <w:u w:val="none"/>
            <w:lang w:val="en-US"/>
          </w:rPr>
          <w:t>facebook</w:t>
        </w:r>
        <w:proofErr w:type="spellEnd"/>
        <w:r w:rsidR="00A43C6A" w:rsidRPr="00064376">
          <w:rPr>
            <w:rStyle w:val="-"/>
            <w:color w:val="auto"/>
            <w:u w:val="none"/>
          </w:rPr>
          <w:t>.</w:t>
        </w:r>
        <w:r w:rsidR="00A43C6A" w:rsidRPr="00064376">
          <w:rPr>
            <w:rStyle w:val="-"/>
            <w:color w:val="auto"/>
            <w:u w:val="none"/>
            <w:lang w:val="en-US"/>
          </w:rPr>
          <w:t>com</w:t>
        </w:r>
        <w:r w:rsidR="00A43C6A" w:rsidRPr="00064376">
          <w:rPr>
            <w:rStyle w:val="-"/>
            <w:color w:val="auto"/>
            <w:u w:val="none"/>
          </w:rPr>
          <w:t>/</w:t>
        </w:r>
        <w:r w:rsidR="00A43C6A" w:rsidRPr="00064376">
          <w:rPr>
            <w:rStyle w:val="-"/>
            <w:color w:val="auto"/>
            <w:u w:val="none"/>
            <w:lang w:val="en-US"/>
          </w:rPr>
          <w:t>help</w:t>
        </w:r>
        <w:r w:rsidR="00A43C6A" w:rsidRPr="00064376">
          <w:rPr>
            <w:rStyle w:val="-"/>
            <w:color w:val="auto"/>
            <w:u w:val="none"/>
          </w:rPr>
          <w:t>/</w:t>
        </w:r>
      </w:hyperlink>
      <w:hyperlink r:id="rId178" w:history="1">
        <w:r w:rsidR="00A43C6A" w:rsidRPr="00064376">
          <w:rPr>
            <w:rStyle w:val="-"/>
            <w:color w:val="auto"/>
            <w:u w:val="none"/>
          </w:rPr>
          <w:t>130910837313345</w:t>
        </w:r>
      </w:hyperlink>
    </w:p>
    <w:p w14:paraId="224B9C29" w14:textId="77777777" w:rsidR="00A43C6A" w:rsidRPr="00064376" w:rsidRDefault="00000000" w:rsidP="00B264C7">
      <w:pPr>
        <w:pStyle w:val="Web"/>
        <w:spacing w:line="276" w:lineRule="auto"/>
      </w:pPr>
      <w:hyperlink r:id="rId179" w:history="1">
        <w:r w:rsidR="00A43C6A" w:rsidRPr="00064376">
          <w:rPr>
            <w:rStyle w:val="-"/>
            <w:color w:val="auto"/>
            <w:u w:val="none"/>
            <w:lang w:val="en-US"/>
          </w:rPr>
          <w:t>https</w:t>
        </w:r>
        <w:r w:rsidR="00A43C6A" w:rsidRPr="00064376">
          <w:rPr>
            <w:rStyle w:val="-"/>
            <w:color w:val="auto"/>
            <w:u w:val="none"/>
          </w:rPr>
          <w:t>://100</w:t>
        </w:r>
        <w:r w:rsidR="00A43C6A" w:rsidRPr="00064376">
          <w:rPr>
            <w:rStyle w:val="-"/>
            <w:color w:val="auto"/>
            <w:u w:val="none"/>
            <w:lang w:val="en-US"/>
          </w:rPr>
          <w:t>gamechangers</w:t>
        </w:r>
        <w:r w:rsidR="00A43C6A" w:rsidRPr="00064376">
          <w:rPr>
            <w:rStyle w:val="-"/>
            <w:color w:val="auto"/>
            <w:u w:val="none"/>
          </w:rPr>
          <w:t>.</w:t>
        </w:r>
        <w:r w:rsidR="00A43C6A" w:rsidRPr="00064376">
          <w:rPr>
            <w:rStyle w:val="-"/>
            <w:color w:val="auto"/>
            <w:u w:val="none"/>
            <w:lang w:val="en-US"/>
          </w:rPr>
          <w:t>gr</w:t>
        </w:r>
        <w:r w:rsidR="00A43C6A" w:rsidRPr="00064376">
          <w:rPr>
            <w:rStyle w:val="-"/>
            <w:color w:val="auto"/>
            <w:u w:val="none"/>
          </w:rPr>
          <w:t>/</w:t>
        </w:r>
        <w:r w:rsidR="00A43C6A" w:rsidRPr="00064376">
          <w:rPr>
            <w:rStyle w:val="-"/>
            <w:color w:val="auto"/>
            <w:u w:val="none"/>
            <w:lang w:val="en-US"/>
          </w:rPr>
          <w:t>public</w:t>
        </w:r>
        <w:r w:rsidR="00A43C6A" w:rsidRPr="00064376">
          <w:rPr>
            <w:rStyle w:val="-"/>
            <w:color w:val="auto"/>
            <w:u w:val="none"/>
          </w:rPr>
          <w:t>-</w:t>
        </w:r>
        <w:r w:rsidR="00A43C6A" w:rsidRPr="00064376">
          <w:rPr>
            <w:rStyle w:val="-"/>
            <w:color w:val="auto"/>
            <w:u w:val="none"/>
            <w:lang w:val="en-US"/>
          </w:rPr>
          <w:t>me</w:t>
        </w:r>
        <w:r w:rsidR="00A43C6A" w:rsidRPr="00064376">
          <w:rPr>
            <w:rStyle w:val="-"/>
            <w:color w:val="auto"/>
            <w:u w:val="none"/>
          </w:rPr>
          <w:t>-</w:t>
        </w:r>
        <w:proofErr w:type="spellStart"/>
        <w:r w:rsidR="00A43C6A" w:rsidRPr="00064376">
          <w:rPr>
            <w:rStyle w:val="-"/>
            <w:color w:val="auto"/>
            <w:u w:val="none"/>
            <w:lang w:val="en-US"/>
          </w:rPr>
          <w:t>ti</w:t>
        </w:r>
        <w:proofErr w:type="spellEnd"/>
        <w:r w:rsidR="00A43C6A" w:rsidRPr="00064376">
          <w:rPr>
            <w:rStyle w:val="-"/>
            <w:color w:val="auto"/>
            <w:u w:val="none"/>
          </w:rPr>
          <w:t>-</w:t>
        </w:r>
        <w:proofErr w:type="spellStart"/>
        <w:r w:rsidR="00A43C6A" w:rsidRPr="00064376">
          <w:rPr>
            <w:rStyle w:val="-"/>
            <w:color w:val="auto"/>
            <w:u w:val="none"/>
            <w:lang w:val="en-US"/>
          </w:rPr>
          <w:t>dynamiki</w:t>
        </w:r>
        <w:proofErr w:type="spellEnd"/>
        <w:r w:rsidR="00A43C6A" w:rsidRPr="00064376">
          <w:rPr>
            <w:rStyle w:val="-"/>
            <w:color w:val="auto"/>
            <w:u w:val="none"/>
          </w:rPr>
          <w:t>-</w:t>
        </w:r>
        <w:proofErr w:type="spellStart"/>
        <w:r w:rsidR="00A43C6A" w:rsidRPr="00064376">
          <w:rPr>
            <w:rStyle w:val="-"/>
            <w:color w:val="auto"/>
            <w:u w:val="none"/>
            <w:lang w:val="en-US"/>
          </w:rPr>
          <w:t>tou</w:t>
        </w:r>
        <w:proofErr w:type="spellEnd"/>
        <w:r w:rsidR="00A43C6A" w:rsidRPr="00064376">
          <w:rPr>
            <w:rStyle w:val="-"/>
            <w:color w:val="auto"/>
            <w:u w:val="none"/>
          </w:rPr>
          <w:t>-</w:t>
        </w:r>
        <w:proofErr w:type="spellStart"/>
        <w:r w:rsidR="00A43C6A" w:rsidRPr="00064376">
          <w:rPr>
            <w:rStyle w:val="-"/>
            <w:color w:val="auto"/>
            <w:u w:val="none"/>
            <w:lang w:val="en-US"/>
          </w:rPr>
          <w:t>megalyterou</w:t>
        </w:r>
        <w:proofErr w:type="spellEnd"/>
        <w:r w:rsidR="00A43C6A" w:rsidRPr="00064376">
          <w:rPr>
            <w:rStyle w:val="-"/>
            <w:color w:val="auto"/>
            <w:u w:val="none"/>
          </w:rPr>
          <w:t>-</w:t>
        </w:r>
        <w:r w:rsidR="00A43C6A" w:rsidRPr="00064376">
          <w:rPr>
            <w:rStyle w:val="-"/>
            <w:color w:val="auto"/>
            <w:u w:val="none"/>
            <w:lang w:val="en-US"/>
          </w:rPr>
          <w:t>online</w:t>
        </w:r>
        <w:r w:rsidR="00A43C6A" w:rsidRPr="00064376">
          <w:rPr>
            <w:rStyle w:val="-"/>
            <w:color w:val="auto"/>
            <w:u w:val="none"/>
          </w:rPr>
          <w:t>-</w:t>
        </w:r>
        <w:r w:rsidR="00A43C6A" w:rsidRPr="00064376">
          <w:rPr>
            <w:rStyle w:val="-"/>
            <w:color w:val="auto"/>
            <w:u w:val="none"/>
            <w:lang w:val="en-US"/>
          </w:rPr>
          <w:t>marketplace</w:t>
        </w:r>
        <w:r w:rsidR="00A43C6A" w:rsidRPr="00064376">
          <w:rPr>
            <w:rStyle w:val="-"/>
            <w:color w:val="auto"/>
            <w:u w:val="none"/>
          </w:rPr>
          <w:t>-</w:t>
        </w:r>
        <w:proofErr w:type="spellStart"/>
        <w:r w:rsidR="00A43C6A" w:rsidRPr="00064376">
          <w:rPr>
            <w:rStyle w:val="-"/>
            <w:color w:val="auto"/>
            <w:u w:val="none"/>
            <w:lang w:val="en-US"/>
          </w:rPr>
          <w:t>stin</w:t>
        </w:r>
        <w:proofErr w:type="spellEnd"/>
        <w:r w:rsidR="00A43C6A" w:rsidRPr="00064376">
          <w:rPr>
            <w:rStyle w:val="-"/>
            <w:color w:val="auto"/>
            <w:u w:val="none"/>
          </w:rPr>
          <w:t>-</w:t>
        </w:r>
        <w:proofErr w:type="spellStart"/>
        <w:r w:rsidR="00A43C6A" w:rsidRPr="00064376">
          <w:rPr>
            <w:rStyle w:val="-"/>
            <w:color w:val="auto"/>
            <w:u w:val="none"/>
            <w:lang w:val="en-US"/>
          </w:rPr>
          <w:t>ellada</w:t>
        </w:r>
        <w:proofErr w:type="spellEnd"/>
      </w:hyperlink>
      <w:hyperlink r:id="rId180" w:history="1">
        <w:r w:rsidR="00A43C6A" w:rsidRPr="00064376">
          <w:rPr>
            <w:rStyle w:val="-"/>
            <w:color w:val="auto"/>
            <w:u w:val="none"/>
          </w:rPr>
          <w:t>/</w:t>
        </w:r>
      </w:hyperlink>
    </w:p>
    <w:p w14:paraId="25FCF5AE" w14:textId="494BEE2A" w:rsidR="00A43C6A" w:rsidRPr="00113373" w:rsidRDefault="00000000" w:rsidP="00E74509">
      <w:pPr>
        <w:pStyle w:val="Web"/>
        <w:spacing w:line="276" w:lineRule="auto"/>
        <w:rPr>
          <w:rStyle w:val="-"/>
          <w:color w:val="auto"/>
          <w:u w:val="none"/>
        </w:rPr>
      </w:pPr>
      <w:hyperlink r:id="rId181" w:history="1">
        <w:r w:rsidR="00A43C6A" w:rsidRPr="00064376">
          <w:rPr>
            <w:rStyle w:val="-"/>
            <w:color w:val="auto"/>
            <w:u w:val="none"/>
            <w:lang w:val="en-US"/>
          </w:rPr>
          <w:t>https</w:t>
        </w:r>
        <w:r w:rsidR="00A43C6A" w:rsidRPr="00064376">
          <w:rPr>
            <w:rStyle w:val="-"/>
            <w:color w:val="auto"/>
            <w:u w:val="none"/>
          </w:rPr>
          <w:t>://</w:t>
        </w:r>
        <w:r w:rsidR="00A43C6A" w:rsidRPr="00064376">
          <w:rPr>
            <w:rStyle w:val="-"/>
            <w:color w:val="auto"/>
            <w:u w:val="none"/>
            <w:lang w:val="en-US"/>
          </w:rPr>
          <w:t>ecommerce</w:t>
        </w:r>
        <w:r w:rsidR="00A43C6A" w:rsidRPr="00064376">
          <w:rPr>
            <w:rStyle w:val="-"/>
            <w:color w:val="auto"/>
            <w:u w:val="none"/>
          </w:rPr>
          <w:t>-</w:t>
        </w:r>
        <w:r w:rsidR="00A43C6A" w:rsidRPr="00064376">
          <w:rPr>
            <w:rStyle w:val="-"/>
            <w:color w:val="auto"/>
            <w:u w:val="none"/>
            <w:lang w:val="en-US"/>
          </w:rPr>
          <w:t>platforms</w:t>
        </w:r>
        <w:r w:rsidR="00A43C6A" w:rsidRPr="00064376">
          <w:rPr>
            <w:rStyle w:val="-"/>
            <w:color w:val="auto"/>
            <w:u w:val="none"/>
          </w:rPr>
          <w:t>.</w:t>
        </w:r>
        <w:r w:rsidR="00A43C6A" w:rsidRPr="00064376">
          <w:rPr>
            <w:rStyle w:val="-"/>
            <w:color w:val="auto"/>
            <w:u w:val="none"/>
            <w:lang w:val="en-US"/>
          </w:rPr>
          <w:t>com</w:t>
        </w:r>
        <w:r w:rsidR="00A43C6A" w:rsidRPr="00064376">
          <w:rPr>
            <w:rStyle w:val="-"/>
            <w:color w:val="auto"/>
            <w:u w:val="none"/>
          </w:rPr>
          <w:t>/</w:t>
        </w:r>
        <w:proofErr w:type="spellStart"/>
        <w:r w:rsidR="00A43C6A" w:rsidRPr="00064376">
          <w:rPr>
            <w:rStyle w:val="-"/>
            <w:color w:val="auto"/>
            <w:u w:val="none"/>
            <w:lang w:val="en-US"/>
          </w:rPr>
          <w:t>el</w:t>
        </w:r>
        <w:proofErr w:type="spellEnd"/>
        <w:r w:rsidR="00A43C6A" w:rsidRPr="00064376">
          <w:rPr>
            <w:rStyle w:val="-"/>
            <w:color w:val="auto"/>
            <w:u w:val="none"/>
          </w:rPr>
          <w:t>/</w:t>
        </w:r>
        <w:r w:rsidR="00A43C6A" w:rsidRPr="00064376">
          <w:rPr>
            <w:rStyle w:val="-"/>
            <w:color w:val="auto"/>
            <w:u w:val="none"/>
            <w:lang w:val="en-US"/>
          </w:rPr>
          <w:t>glossary</w:t>
        </w:r>
        <w:r w:rsidR="00A43C6A" w:rsidRPr="00064376">
          <w:rPr>
            <w:rStyle w:val="-"/>
            <w:color w:val="auto"/>
            <w:u w:val="none"/>
          </w:rPr>
          <w:t>/</w:t>
        </w:r>
      </w:hyperlink>
      <w:hyperlink r:id="rId182" w:history="1">
        <w:r w:rsidR="00A43C6A" w:rsidRPr="00064376">
          <w:rPr>
            <w:rStyle w:val="-"/>
            <w:color w:val="auto"/>
            <w:u w:val="none"/>
            <w:lang w:val="en-US"/>
          </w:rPr>
          <w:t>amazon</w:t>
        </w:r>
      </w:hyperlink>
    </w:p>
    <w:p w14:paraId="75D9BF9F" w14:textId="77777777" w:rsidR="00064376" w:rsidRPr="00113373" w:rsidRDefault="00000000" w:rsidP="00064376">
      <w:pPr>
        <w:spacing w:line="276" w:lineRule="auto"/>
        <w:ind w:left="426" w:hanging="426"/>
        <w:jc w:val="both"/>
        <w:rPr>
          <w:rFonts w:ascii="Times New Roman" w:hAnsi="Times New Roman" w:cs="Times New Roman"/>
          <w:sz w:val="24"/>
          <w:szCs w:val="24"/>
        </w:rPr>
      </w:pPr>
      <w:hyperlink r:id="rId183" w:history="1">
        <w:r w:rsidR="00064376" w:rsidRPr="00064376">
          <w:rPr>
            <w:rStyle w:val="-"/>
            <w:rFonts w:ascii="Times New Roman" w:hAnsi="Times New Roman" w:cs="Times New Roman"/>
            <w:color w:val="auto"/>
            <w:sz w:val="24"/>
            <w:szCs w:val="24"/>
            <w:u w:val="none"/>
            <w:lang w:val="en-US"/>
          </w:rPr>
          <w:t>www</w:t>
        </w:r>
        <w:r w:rsidR="00064376" w:rsidRPr="00113373">
          <w:rPr>
            <w:rStyle w:val="-"/>
            <w:rFonts w:ascii="Times New Roman" w:hAnsi="Times New Roman" w:cs="Times New Roman"/>
            <w:color w:val="auto"/>
            <w:sz w:val="24"/>
            <w:szCs w:val="24"/>
            <w:u w:val="none"/>
          </w:rPr>
          <w:t>.</w:t>
        </w:r>
        <w:proofErr w:type="spellStart"/>
        <w:r w:rsidR="00064376" w:rsidRPr="00064376">
          <w:rPr>
            <w:rStyle w:val="-"/>
            <w:rFonts w:ascii="Times New Roman" w:hAnsi="Times New Roman" w:cs="Times New Roman"/>
            <w:color w:val="auto"/>
            <w:sz w:val="24"/>
            <w:szCs w:val="24"/>
            <w:u w:val="none"/>
            <w:lang w:val="en-US"/>
          </w:rPr>
          <w:t>ish</w:t>
        </w:r>
        <w:proofErr w:type="spellEnd"/>
        <w:r w:rsidR="00064376" w:rsidRPr="00113373">
          <w:rPr>
            <w:rStyle w:val="-"/>
            <w:rFonts w:ascii="Times New Roman" w:hAnsi="Times New Roman" w:cs="Times New Roman"/>
            <w:color w:val="auto"/>
            <w:sz w:val="24"/>
            <w:szCs w:val="24"/>
            <w:u w:val="none"/>
          </w:rPr>
          <w:t>2017.</w:t>
        </w:r>
        <w:r w:rsidR="00064376" w:rsidRPr="00064376">
          <w:rPr>
            <w:rStyle w:val="-"/>
            <w:rFonts w:ascii="Times New Roman" w:hAnsi="Times New Roman" w:cs="Times New Roman"/>
            <w:color w:val="auto"/>
            <w:sz w:val="24"/>
            <w:szCs w:val="24"/>
            <w:u w:val="none"/>
            <w:lang w:val="en-US"/>
          </w:rPr>
          <w:t>com</w:t>
        </w:r>
        <w:r w:rsidR="00064376" w:rsidRPr="00113373">
          <w:rPr>
            <w:rStyle w:val="-"/>
            <w:rFonts w:ascii="Times New Roman" w:hAnsi="Times New Roman" w:cs="Times New Roman"/>
            <w:color w:val="auto"/>
            <w:sz w:val="24"/>
            <w:szCs w:val="24"/>
            <w:u w:val="none"/>
          </w:rPr>
          <w:t>/</w:t>
        </w:r>
        <w:proofErr w:type="spellStart"/>
        <w:r w:rsidR="00064376" w:rsidRPr="00064376">
          <w:rPr>
            <w:rStyle w:val="-"/>
            <w:rFonts w:ascii="Times New Roman" w:hAnsi="Times New Roman" w:cs="Times New Roman"/>
            <w:color w:val="auto"/>
            <w:sz w:val="24"/>
            <w:szCs w:val="24"/>
            <w:u w:val="none"/>
            <w:lang w:val="en-US"/>
          </w:rPr>
          <w:t>en</w:t>
        </w:r>
        <w:proofErr w:type="spellEnd"/>
        <w:r w:rsidR="00064376" w:rsidRPr="00113373">
          <w:rPr>
            <w:rStyle w:val="-"/>
            <w:rFonts w:ascii="Times New Roman" w:hAnsi="Times New Roman" w:cs="Times New Roman"/>
            <w:color w:val="auto"/>
            <w:sz w:val="24"/>
            <w:szCs w:val="24"/>
            <w:u w:val="none"/>
          </w:rPr>
          <w:t>.</w:t>
        </w:r>
        <w:r w:rsidR="00064376" w:rsidRPr="00064376">
          <w:rPr>
            <w:rStyle w:val="-"/>
            <w:rFonts w:ascii="Times New Roman" w:hAnsi="Times New Roman" w:cs="Times New Roman"/>
            <w:color w:val="auto"/>
            <w:sz w:val="24"/>
            <w:szCs w:val="24"/>
            <w:u w:val="none"/>
            <w:lang w:val="en-US"/>
          </w:rPr>
          <w:t>html</w:t>
        </w:r>
      </w:hyperlink>
    </w:p>
    <w:p w14:paraId="3D993265" w14:textId="77777777" w:rsidR="00064376" w:rsidRPr="00113373" w:rsidRDefault="00000000" w:rsidP="00064376">
      <w:pPr>
        <w:spacing w:line="276" w:lineRule="auto"/>
        <w:jc w:val="both"/>
        <w:rPr>
          <w:rFonts w:ascii="Times New Roman" w:hAnsi="Times New Roman" w:cs="Times New Roman"/>
          <w:sz w:val="24"/>
          <w:szCs w:val="24"/>
        </w:rPr>
      </w:pPr>
      <w:hyperlink r:id="rId184">
        <w:r w:rsidR="00064376" w:rsidRPr="00064376">
          <w:rPr>
            <w:rFonts w:ascii="Times New Roman" w:hAnsi="Times New Roman" w:cs="Times New Roman"/>
            <w:sz w:val="24"/>
            <w:szCs w:val="24"/>
            <w:lang w:val="en-US"/>
          </w:rPr>
          <w:t>http</w:t>
        </w:r>
        <w:r w:rsidR="00064376" w:rsidRPr="00113373">
          <w:rPr>
            <w:rFonts w:ascii="Times New Roman" w:hAnsi="Times New Roman" w:cs="Times New Roman"/>
            <w:sz w:val="24"/>
            <w:szCs w:val="24"/>
          </w:rPr>
          <w:t>://</w:t>
        </w:r>
        <w:proofErr w:type="spellStart"/>
        <w:r w:rsidR="00064376" w:rsidRPr="00064376">
          <w:rPr>
            <w:rFonts w:ascii="Times New Roman" w:hAnsi="Times New Roman" w:cs="Times New Roman"/>
            <w:sz w:val="24"/>
            <w:szCs w:val="24"/>
            <w:lang w:val="en-US"/>
          </w:rPr>
          <w:t>tif</w:t>
        </w:r>
        <w:proofErr w:type="spellEnd"/>
        <w:r w:rsidR="00064376" w:rsidRPr="00113373">
          <w:rPr>
            <w:rFonts w:ascii="Times New Roman" w:hAnsi="Times New Roman" w:cs="Times New Roman"/>
            <w:sz w:val="24"/>
            <w:szCs w:val="24"/>
          </w:rPr>
          <w:t>.</w:t>
        </w:r>
        <w:proofErr w:type="spellStart"/>
        <w:r w:rsidR="00064376" w:rsidRPr="00064376">
          <w:rPr>
            <w:rFonts w:ascii="Times New Roman" w:hAnsi="Times New Roman" w:cs="Times New Roman"/>
            <w:sz w:val="24"/>
            <w:szCs w:val="24"/>
            <w:lang w:val="en-US"/>
          </w:rPr>
          <w:t>helexpo</w:t>
        </w:r>
        <w:proofErr w:type="spellEnd"/>
        <w:r w:rsidR="00064376" w:rsidRPr="00113373">
          <w:rPr>
            <w:rFonts w:ascii="Times New Roman" w:hAnsi="Times New Roman" w:cs="Times New Roman"/>
            <w:sz w:val="24"/>
            <w:szCs w:val="24"/>
          </w:rPr>
          <w:t>.</w:t>
        </w:r>
        <w:r w:rsidR="00064376" w:rsidRPr="00064376">
          <w:rPr>
            <w:rFonts w:ascii="Times New Roman" w:hAnsi="Times New Roman" w:cs="Times New Roman"/>
            <w:sz w:val="24"/>
            <w:szCs w:val="24"/>
            <w:lang w:val="en-US"/>
          </w:rPr>
          <w:t>gr</w:t>
        </w:r>
      </w:hyperlink>
      <w:r w:rsidR="00064376" w:rsidRPr="00113373">
        <w:rPr>
          <w:rFonts w:ascii="Times New Roman" w:hAnsi="Times New Roman" w:cs="Times New Roman"/>
          <w:sz w:val="24"/>
          <w:szCs w:val="24"/>
        </w:rPr>
        <w:t xml:space="preserve">  </w:t>
      </w:r>
    </w:p>
    <w:p w14:paraId="392F26D5" w14:textId="77777777" w:rsidR="00064376" w:rsidRPr="00113373" w:rsidRDefault="00000000" w:rsidP="00064376">
      <w:pPr>
        <w:spacing w:line="276" w:lineRule="auto"/>
        <w:jc w:val="both"/>
        <w:rPr>
          <w:rFonts w:ascii="Times New Roman" w:hAnsi="Times New Roman" w:cs="Times New Roman"/>
          <w:sz w:val="24"/>
          <w:szCs w:val="24"/>
        </w:rPr>
      </w:pPr>
      <w:hyperlink r:id="rId185">
        <w:r w:rsidR="00064376" w:rsidRPr="00064376">
          <w:rPr>
            <w:rFonts w:ascii="Times New Roman" w:hAnsi="Times New Roman" w:cs="Times New Roman"/>
            <w:sz w:val="24"/>
            <w:szCs w:val="24"/>
            <w:lang w:val="en-US"/>
          </w:rPr>
          <w:t>http</w:t>
        </w:r>
        <w:r w:rsidR="00064376" w:rsidRPr="00113373">
          <w:rPr>
            <w:rFonts w:ascii="Times New Roman" w:hAnsi="Times New Roman" w:cs="Times New Roman"/>
            <w:sz w:val="24"/>
            <w:szCs w:val="24"/>
          </w:rPr>
          <w:t>://</w:t>
        </w:r>
        <w:r w:rsidR="00064376" w:rsidRPr="00064376">
          <w:rPr>
            <w:rFonts w:ascii="Times New Roman" w:hAnsi="Times New Roman" w:cs="Times New Roman"/>
            <w:sz w:val="24"/>
            <w:szCs w:val="24"/>
            <w:lang w:val="en-US"/>
          </w:rPr>
          <w:t>philoxenia</w:t>
        </w:r>
        <w:r w:rsidR="00064376" w:rsidRPr="00113373">
          <w:rPr>
            <w:rFonts w:ascii="Times New Roman" w:hAnsi="Times New Roman" w:cs="Times New Roman"/>
            <w:sz w:val="24"/>
            <w:szCs w:val="24"/>
          </w:rPr>
          <w:t>.</w:t>
        </w:r>
        <w:proofErr w:type="spellStart"/>
        <w:r w:rsidR="00064376" w:rsidRPr="00064376">
          <w:rPr>
            <w:rFonts w:ascii="Times New Roman" w:hAnsi="Times New Roman" w:cs="Times New Roman"/>
            <w:sz w:val="24"/>
            <w:szCs w:val="24"/>
            <w:lang w:val="en-US"/>
          </w:rPr>
          <w:t>helexpo</w:t>
        </w:r>
        <w:proofErr w:type="spellEnd"/>
        <w:r w:rsidR="00064376" w:rsidRPr="00113373">
          <w:rPr>
            <w:rFonts w:ascii="Times New Roman" w:hAnsi="Times New Roman" w:cs="Times New Roman"/>
            <w:sz w:val="24"/>
            <w:szCs w:val="24"/>
          </w:rPr>
          <w:t>.</w:t>
        </w:r>
        <w:r w:rsidR="00064376" w:rsidRPr="00064376">
          <w:rPr>
            <w:rFonts w:ascii="Times New Roman" w:hAnsi="Times New Roman" w:cs="Times New Roman"/>
            <w:sz w:val="24"/>
            <w:szCs w:val="24"/>
            <w:lang w:val="en-US"/>
          </w:rPr>
          <w:t>gr</w:t>
        </w:r>
      </w:hyperlink>
    </w:p>
    <w:p w14:paraId="60F1808F" w14:textId="77777777" w:rsidR="00064376" w:rsidRPr="00113373" w:rsidRDefault="00000000" w:rsidP="00064376">
      <w:pPr>
        <w:spacing w:line="276" w:lineRule="auto"/>
        <w:jc w:val="both"/>
        <w:rPr>
          <w:rFonts w:ascii="Times New Roman" w:hAnsi="Times New Roman" w:cs="Times New Roman"/>
          <w:sz w:val="24"/>
          <w:szCs w:val="24"/>
        </w:rPr>
      </w:pPr>
      <w:hyperlink r:id="rId186">
        <w:r w:rsidR="00064376" w:rsidRPr="00064376">
          <w:rPr>
            <w:rFonts w:ascii="Times New Roman" w:hAnsi="Times New Roman" w:cs="Times New Roman"/>
            <w:sz w:val="24"/>
            <w:szCs w:val="24"/>
            <w:lang w:val="en-US"/>
          </w:rPr>
          <w:t>https</w:t>
        </w:r>
        <w:r w:rsidR="00064376" w:rsidRPr="00113373">
          <w:rPr>
            <w:rFonts w:ascii="Times New Roman" w:hAnsi="Times New Roman" w:cs="Times New Roman"/>
            <w:sz w:val="24"/>
            <w:szCs w:val="24"/>
          </w:rPr>
          <w:t>://</w:t>
        </w:r>
        <w:r w:rsidR="00064376" w:rsidRPr="00064376">
          <w:rPr>
            <w:rFonts w:ascii="Times New Roman" w:hAnsi="Times New Roman" w:cs="Times New Roman"/>
            <w:sz w:val="24"/>
            <w:szCs w:val="24"/>
            <w:lang w:val="en-US"/>
          </w:rPr>
          <w:t>www</w:t>
        </w:r>
        <w:r w:rsidR="00064376" w:rsidRPr="00113373">
          <w:rPr>
            <w:rFonts w:ascii="Times New Roman" w:hAnsi="Times New Roman" w:cs="Times New Roman"/>
            <w:sz w:val="24"/>
            <w:szCs w:val="24"/>
          </w:rPr>
          <w:t>.</w:t>
        </w:r>
        <w:proofErr w:type="spellStart"/>
        <w:r w:rsidR="00064376" w:rsidRPr="00064376">
          <w:rPr>
            <w:rFonts w:ascii="Times New Roman" w:hAnsi="Times New Roman" w:cs="Times New Roman"/>
            <w:sz w:val="24"/>
            <w:szCs w:val="24"/>
            <w:lang w:val="en-US"/>
          </w:rPr>
          <w:t>imex</w:t>
        </w:r>
        <w:proofErr w:type="spellEnd"/>
        <w:r w:rsidR="00064376" w:rsidRPr="00113373">
          <w:rPr>
            <w:rFonts w:ascii="Times New Roman" w:hAnsi="Times New Roman" w:cs="Times New Roman"/>
            <w:sz w:val="24"/>
            <w:szCs w:val="24"/>
          </w:rPr>
          <w:t>-</w:t>
        </w:r>
        <w:proofErr w:type="spellStart"/>
        <w:r w:rsidR="00064376" w:rsidRPr="00064376">
          <w:rPr>
            <w:rFonts w:ascii="Times New Roman" w:hAnsi="Times New Roman" w:cs="Times New Roman"/>
            <w:sz w:val="24"/>
            <w:szCs w:val="24"/>
            <w:lang w:val="en-US"/>
          </w:rPr>
          <w:t>frankfurt</w:t>
        </w:r>
        <w:proofErr w:type="spellEnd"/>
        <w:r w:rsidR="00064376" w:rsidRPr="00113373">
          <w:rPr>
            <w:rFonts w:ascii="Times New Roman" w:hAnsi="Times New Roman" w:cs="Times New Roman"/>
            <w:sz w:val="24"/>
            <w:szCs w:val="24"/>
          </w:rPr>
          <w:t>.</w:t>
        </w:r>
        <w:r w:rsidR="00064376" w:rsidRPr="00064376">
          <w:rPr>
            <w:rFonts w:ascii="Times New Roman" w:hAnsi="Times New Roman" w:cs="Times New Roman"/>
            <w:sz w:val="24"/>
            <w:szCs w:val="24"/>
            <w:lang w:val="en-US"/>
          </w:rPr>
          <w:t>com</w:t>
        </w:r>
      </w:hyperlink>
    </w:p>
    <w:p w14:paraId="2BDDDD38" w14:textId="77777777" w:rsidR="00064376" w:rsidRPr="00113373" w:rsidRDefault="00064376" w:rsidP="00064376">
      <w:pPr>
        <w:rPr>
          <w:rFonts w:ascii="Times New Roman" w:hAnsi="Times New Roman" w:cs="Times New Roman"/>
          <w:sz w:val="24"/>
          <w:szCs w:val="24"/>
        </w:rPr>
      </w:pPr>
    </w:p>
    <w:p w14:paraId="00FC9B2D" w14:textId="55220BD8" w:rsidR="00064376" w:rsidRDefault="00064376" w:rsidP="00E74509">
      <w:pPr>
        <w:pStyle w:val="Web"/>
        <w:spacing w:line="276" w:lineRule="auto"/>
      </w:pPr>
    </w:p>
    <w:p w14:paraId="162D501D" w14:textId="63671890" w:rsidR="00564BE7" w:rsidRDefault="00564BE7" w:rsidP="00E74509">
      <w:pPr>
        <w:pStyle w:val="Web"/>
        <w:spacing w:line="276" w:lineRule="auto"/>
      </w:pPr>
    </w:p>
    <w:p w14:paraId="052636B7" w14:textId="260DBB43" w:rsidR="00564BE7" w:rsidRDefault="00564BE7" w:rsidP="00E74509">
      <w:pPr>
        <w:pStyle w:val="Web"/>
        <w:spacing w:line="276" w:lineRule="auto"/>
      </w:pPr>
    </w:p>
    <w:p w14:paraId="77D5B654" w14:textId="5CC0AF2C" w:rsidR="00564BE7" w:rsidRDefault="00564BE7" w:rsidP="00E74509">
      <w:pPr>
        <w:pStyle w:val="Web"/>
        <w:spacing w:line="276" w:lineRule="auto"/>
      </w:pPr>
    </w:p>
    <w:p w14:paraId="670D1229" w14:textId="7B7E8D4D" w:rsidR="00564BE7" w:rsidRDefault="00564BE7" w:rsidP="00E74509">
      <w:pPr>
        <w:pStyle w:val="Web"/>
        <w:spacing w:line="276" w:lineRule="auto"/>
      </w:pPr>
    </w:p>
    <w:p w14:paraId="40FFBE15" w14:textId="2E2BEFE4" w:rsidR="00564BE7" w:rsidRDefault="00564BE7" w:rsidP="00E74509">
      <w:pPr>
        <w:pStyle w:val="Web"/>
        <w:spacing w:line="276" w:lineRule="auto"/>
      </w:pPr>
    </w:p>
    <w:p w14:paraId="669EC382" w14:textId="73BF4F94" w:rsidR="00564BE7" w:rsidRDefault="00564BE7" w:rsidP="00E74509">
      <w:pPr>
        <w:pStyle w:val="Web"/>
        <w:spacing w:line="276" w:lineRule="auto"/>
      </w:pPr>
    </w:p>
    <w:p w14:paraId="0D5CDC8D" w14:textId="3E85C365" w:rsidR="00564BE7" w:rsidRDefault="00564BE7" w:rsidP="00E74509">
      <w:pPr>
        <w:pStyle w:val="Web"/>
        <w:spacing w:line="276" w:lineRule="auto"/>
      </w:pPr>
    </w:p>
    <w:p w14:paraId="2CA5E00C" w14:textId="7290E47A" w:rsidR="00564BE7" w:rsidRDefault="00564BE7" w:rsidP="00E74509">
      <w:pPr>
        <w:pStyle w:val="Web"/>
        <w:spacing w:line="276" w:lineRule="auto"/>
      </w:pPr>
    </w:p>
    <w:p w14:paraId="3B9A1E65" w14:textId="228CEF1F" w:rsidR="00564BE7" w:rsidRDefault="00564BE7" w:rsidP="00E74509">
      <w:pPr>
        <w:pStyle w:val="Web"/>
        <w:spacing w:line="276" w:lineRule="auto"/>
      </w:pPr>
    </w:p>
    <w:p w14:paraId="13BE375B" w14:textId="035E4F4A" w:rsidR="00564BE7" w:rsidRDefault="00564BE7" w:rsidP="00E74509">
      <w:pPr>
        <w:pStyle w:val="Web"/>
        <w:spacing w:line="276" w:lineRule="auto"/>
      </w:pPr>
    </w:p>
    <w:p w14:paraId="54148A52" w14:textId="330B4DB9" w:rsidR="00564BE7" w:rsidRDefault="00564BE7" w:rsidP="00E74509">
      <w:pPr>
        <w:pStyle w:val="Web"/>
        <w:spacing w:line="276" w:lineRule="auto"/>
      </w:pPr>
    </w:p>
    <w:p w14:paraId="53B17531" w14:textId="59E9C179" w:rsidR="00564BE7" w:rsidRDefault="00564BE7" w:rsidP="00E74509">
      <w:pPr>
        <w:pStyle w:val="Web"/>
        <w:spacing w:line="276" w:lineRule="auto"/>
      </w:pPr>
    </w:p>
    <w:p w14:paraId="77B035A4" w14:textId="3E06C9FE" w:rsidR="00564BE7" w:rsidRDefault="00564BE7" w:rsidP="00E74509">
      <w:pPr>
        <w:pStyle w:val="Web"/>
        <w:spacing w:line="276" w:lineRule="auto"/>
      </w:pPr>
    </w:p>
    <w:p w14:paraId="257FE107" w14:textId="35E89585" w:rsidR="00564BE7" w:rsidRDefault="00564BE7" w:rsidP="00E74509">
      <w:pPr>
        <w:pStyle w:val="Web"/>
        <w:spacing w:line="276" w:lineRule="auto"/>
      </w:pPr>
    </w:p>
    <w:p w14:paraId="36BCF033" w14:textId="0957A90D" w:rsidR="00564BE7" w:rsidRDefault="00564BE7" w:rsidP="00E74509">
      <w:pPr>
        <w:pStyle w:val="Web"/>
        <w:spacing w:line="276" w:lineRule="auto"/>
      </w:pPr>
    </w:p>
    <w:p w14:paraId="02FD0702" w14:textId="40027C71" w:rsidR="00564BE7" w:rsidRDefault="00564BE7" w:rsidP="00E74509">
      <w:pPr>
        <w:pStyle w:val="Web"/>
        <w:spacing w:line="276" w:lineRule="auto"/>
      </w:pPr>
    </w:p>
    <w:p w14:paraId="3A6CD50B" w14:textId="7C35D73E" w:rsidR="00564BE7" w:rsidRDefault="00564BE7" w:rsidP="00E74509">
      <w:pPr>
        <w:pStyle w:val="Web"/>
        <w:spacing w:line="276" w:lineRule="auto"/>
      </w:pPr>
    </w:p>
    <w:p w14:paraId="388F53F8" w14:textId="6D95210A" w:rsidR="00564BE7" w:rsidRDefault="00564BE7" w:rsidP="00E74509">
      <w:pPr>
        <w:pStyle w:val="Web"/>
        <w:spacing w:line="276" w:lineRule="auto"/>
      </w:pPr>
    </w:p>
    <w:p w14:paraId="6B0003EF" w14:textId="77777777" w:rsidR="00564BE7" w:rsidRDefault="00564BE7" w:rsidP="00564BE7">
      <w:pPr>
        <w:jc w:val="center"/>
        <w:rPr>
          <w:rFonts w:ascii="Times New Roman" w:hAnsi="Times New Roman" w:cs="Times New Roman"/>
          <w:b/>
          <w:bCs/>
          <w:sz w:val="48"/>
          <w:szCs w:val="48"/>
        </w:rPr>
      </w:pPr>
    </w:p>
    <w:p w14:paraId="7AA3D00C" w14:textId="77777777" w:rsidR="00564BE7" w:rsidRDefault="00564BE7" w:rsidP="00564BE7">
      <w:pPr>
        <w:jc w:val="center"/>
        <w:rPr>
          <w:rFonts w:ascii="Times New Roman" w:hAnsi="Times New Roman" w:cs="Times New Roman"/>
          <w:b/>
          <w:bCs/>
          <w:sz w:val="48"/>
          <w:szCs w:val="48"/>
        </w:rPr>
      </w:pPr>
    </w:p>
    <w:p w14:paraId="79714FAC" w14:textId="77777777" w:rsidR="00564BE7" w:rsidRDefault="00564BE7" w:rsidP="00564BE7">
      <w:pPr>
        <w:jc w:val="center"/>
        <w:rPr>
          <w:rFonts w:ascii="Times New Roman" w:hAnsi="Times New Roman" w:cs="Times New Roman"/>
          <w:b/>
          <w:bCs/>
          <w:sz w:val="48"/>
          <w:szCs w:val="48"/>
        </w:rPr>
      </w:pPr>
      <w:r w:rsidRPr="00EC048F">
        <w:rPr>
          <w:rFonts w:ascii="Times New Roman" w:hAnsi="Times New Roman" w:cs="Times New Roman"/>
          <w:b/>
          <w:bCs/>
          <w:sz w:val="80"/>
          <w:szCs w:val="80"/>
        </w:rPr>
        <w:t>ΕΝΟΤΗΤΑ</w:t>
      </w:r>
      <w:r>
        <w:rPr>
          <w:rFonts w:ascii="Times New Roman" w:hAnsi="Times New Roman" w:cs="Times New Roman"/>
          <w:b/>
          <w:bCs/>
          <w:sz w:val="48"/>
          <w:szCs w:val="48"/>
        </w:rPr>
        <w:t xml:space="preserve">  </w:t>
      </w:r>
      <w:r w:rsidRPr="00E25BCB">
        <w:rPr>
          <w:rFonts w:ascii="Times New Roman" w:hAnsi="Times New Roman" w:cs="Times New Roman"/>
          <w:b/>
          <w:bCs/>
          <w:sz w:val="144"/>
          <w:szCs w:val="144"/>
        </w:rPr>
        <w:t>2</w:t>
      </w:r>
      <w:r>
        <w:rPr>
          <w:rFonts w:ascii="Times New Roman" w:hAnsi="Times New Roman" w:cs="Times New Roman"/>
          <w:b/>
          <w:bCs/>
          <w:sz w:val="144"/>
          <w:szCs w:val="144"/>
          <w:vertAlign w:val="superscript"/>
        </w:rPr>
        <w:t>η</w:t>
      </w:r>
      <w:r>
        <w:rPr>
          <w:rFonts w:ascii="Times New Roman" w:hAnsi="Times New Roman" w:cs="Times New Roman"/>
          <w:b/>
          <w:bCs/>
          <w:sz w:val="48"/>
          <w:szCs w:val="48"/>
        </w:rPr>
        <w:t xml:space="preserve"> </w:t>
      </w:r>
    </w:p>
    <w:p w14:paraId="0B0A684F" w14:textId="77777777" w:rsidR="00564BE7" w:rsidRDefault="00564BE7" w:rsidP="00564BE7">
      <w:pPr>
        <w:jc w:val="center"/>
        <w:rPr>
          <w:rFonts w:ascii="Times New Roman" w:hAnsi="Times New Roman" w:cs="Times New Roman"/>
          <w:b/>
          <w:bCs/>
          <w:sz w:val="48"/>
          <w:szCs w:val="48"/>
        </w:rPr>
      </w:pPr>
    </w:p>
    <w:p w14:paraId="295044B1" w14:textId="77777777" w:rsidR="00564BE7" w:rsidRDefault="00564BE7" w:rsidP="00564BE7">
      <w:pPr>
        <w:jc w:val="center"/>
        <w:rPr>
          <w:rFonts w:ascii="Times New Roman" w:hAnsi="Times New Roman" w:cs="Times New Roman"/>
          <w:b/>
          <w:bCs/>
          <w:sz w:val="48"/>
          <w:szCs w:val="48"/>
        </w:rPr>
      </w:pPr>
    </w:p>
    <w:p w14:paraId="0767F14D" w14:textId="77777777" w:rsidR="00564BE7" w:rsidRPr="00E25BCB" w:rsidRDefault="00564BE7" w:rsidP="00564BE7">
      <w:pPr>
        <w:jc w:val="center"/>
        <w:rPr>
          <w:rFonts w:ascii="Times New Roman" w:hAnsi="Times New Roman" w:cs="Times New Roman"/>
          <w:b/>
          <w:bCs/>
          <w:sz w:val="52"/>
          <w:szCs w:val="52"/>
        </w:rPr>
      </w:pPr>
      <w:r w:rsidRPr="00E25BCB">
        <w:rPr>
          <w:rFonts w:ascii="Times New Roman" w:hAnsi="Times New Roman" w:cs="Times New Roman"/>
          <w:b/>
          <w:bCs/>
          <w:sz w:val="52"/>
          <w:szCs w:val="52"/>
        </w:rPr>
        <w:t>ΔΙΕΘΝΕΣ ΕΜΠΟΡΙΟ</w:t>
      </w:r>
    </w:p>
    <w:p w14:paraId="39A0D6E3" w14:textId="77777777" w:rsidR="00564BE7" w:rsidRDefault="00564BE7" w:rsidP="00564BE7">
      <w:pPr>
        <w:rPr>
          <w:rFonts w:ascii="Times New Roman" w:hAnsi="Times New Roman" w:cs="Times New Roman"/>
          <w:b/>
          <w:bCs/>
          <w:sz w:val="40"/>
          <w:szCs w:val="40"/>
        </w:rPr>
      </w:pPr>
    </w:p>
    <w:p w14:paraId="6A6099FB" w14:textId="77777777" w:rsidR="00564BE7" w:rsidRDefault="00564BE7" w:rsidP="00564BE7">
      <w:pPr>
        <w:rPr>
          <w:rFonts w:ascii="Times New Roman" w:hAnsi="Times New Roman" w:cs="Times New Roman"/>
          <w:b/>
          <w:bCs/>
          <w:sz w:val="40"/>
          <w:szCs w:val="40"/>
        </w:rPr>
      </w:pPr>
    </w:p>
    <w:p w14:paraId="17001205" w14:textId="77777777" w:rsidR="00564BE7" w:rsidRPr="00781FFE" w:rsidRDefault="00564BE7" w:rsidP="00564BE7">
      <w:pPr>
        <w:jc w:val="center"/>
        <w:rPr>
          <w:rFonts w:ascii="Times New Roman" w:hAnsi="Times New Roman" w:cs="Times New Roman"/>
          <w:b/>
          <w:bCs/>
          <w:sz w:val="32"/>
          <w:szCs w:val="32"/>
        </w:rPr>
      </w:pPr>
      <w:r>
        <w:rPr>
          <w:rFonts w:ascii="Times New Roman" w:hAnsi="Times New Roman" w:cs="Times New Roman"/>
          <w:b/>
          <w:bCs/>
          <w:sz w:val="32"/>
          <w:szCs w:val="32"/>
        </w:rPr>
        <w:t>Γιώργος Κεχαγιάς</w:t>
      </w:r>
    </w:p>
    <w:p w14:paraId="78C00981" w14:textId="77777777" w:rsidR="00564BE7" w:rsidRPr="00DC0FC3" w:rsidRDefault="00564BE7" w:rsidP="00564BE7">
      <w:pPr>
        <w:jc w:val="center"/>
        <w:rPr>
          <w:rFonts w:ascii="Times New Roman" w:hAnsi="Times New Roman" w:cs="Times New Roman"/>
          <w:i/>
          <w:iCs/>
          <w:sz w:val="32"/>
          <w:szCs w:val="32"/>
        </w:rPr>
      </w:pPr>
      <w:r w:rsidRPr="00DC0FC3">
        <w:rPr>
          <w:rFonts w:ascii="Times New Roman" w:hAnsi="Times New Roman" w:cs="Times New Roman"/>
          <w:i/>
          <w:iCs/>
          <w:sz w:val="32"/>
          <w:szCs w:val="32"/>
        </w:rPr>
        <w:t>Καθηγητής</w:t>
      </w:r>
    </w:p>
    <w:p w14:paraId="7A3982D6" w14:textId="77777777" w:rsidR="00564BE7" w:rsidRPr="00E25BCB" w:rsidRDefault="00564BE7" w:rsidP="00564BE7">
      <w:pPr>
        <w:jc w:val="center"/>
        <w:rPr>
          <w:rFonts w:ascii="Times New Roman" w:hAnsi="Times New Roman" w:cs="Times New Roman"/>
          <w:sz w:val="28"/>
          <w:szCs w:val="28"/>
        </w:rPr>
      </w:pPr>
      <w:r w:rsidRPr="00E25BCB">
        <w:rPr>
          <w:rFonts w:ascii="Times New Roman" w:hAnsi="Times New Roman" w:cs="Times New Roman"/>
          <w:sz w:val="28"/>
          <w:szCs w:val="28"/>
        </w:rPr>
        <w:t>Γεωπονική Σχολή Πανεπιστήμιου Πατρών</w:t>
      </w:r>
    </w:p>
    <w:p w14:paraId="0B5D3804" w14:textId="77777777" w:rsidR="00564BE7" w:rsidRPr="00E25BCB" w:rsidRDefault="00564BE7" w:rsidP="00564BE7">
      <w:pPr>
        <w:jc w:val="center"/>
        <w:rPr>
          <w:rFonts w:ascii="Times New Roman" w:hAnsi="Times New Roman" w:cs="Times New Roman"/>
          <w:sz w:val="28"/>
          <w:szCs w:val="28"/>
        </w:rPr>
      </w:pPr>
      <w:r w:rsidRPr="00E25BCB">
        <w:rPr>
          <w:rFonts w:ascii="Times New Roman" w:hAnsi="Times New Roman" w:cs="Times New Roman"/>
          <w:sz w:val="28"/>
          <w:szCs w:val="28"/>
        </w:rPr>
        <w:t>Τμήμα Επιστήμης και Τεχνολογίας Τροφίμων</w:t>
      </w:r>
    </w:p>
    <w:p w14:paraId="123AB711" w14:textId="77777777" w:rsidR="00564BE7" w:rsidRDefault="00564BE7" w:rsidP="00564BE7">
      <w:pPr>
        <w:jc w:val="center"/>
        <w:rPr>
          <w:rFonts w:ascii="Times New Roman" w:hAnsi="Times New Roman" w:cs="Times New Roman"/>
          <w:b/>
          <w:bCs/>
          <w:sz w:val="28"/>
          <w:szCs w:val="28"/>
        </w:rPr>
      </w:pPr>
    </w:p>
    <w:p w14:paraId="718DB0D5" w14:textId="77777777" w:rsidR="00564BE7" w:rsidRPr="00DC0FC3" w:rsidRDefault="00564BE7" w:rsidP="00564BE7">
      <w:pPr>
        <w:jc w:val="center"/>
        <w:rPr>
          <w:rFonts w:ascii="Times New Roman" w:hAnsi="Times New Roman" w:cs="Times New Roman"/>
          <w:b/>
          <w:bCs/>
          <w:sz w:val="28"/>
          <w:szCs w:val="28"/>
        </w:rPr>
      </w:pPr>
    </w:p>
    <w:p w14:paraId="63C5DB48" w14:textId="77777777" w:rsidR="00564BE7" w:rsidRPr="00781FFE" w:rsidRDefault="00564BE7" w:rsidP="00564BE7">
      <w:pPr>
        <w:jc w:val="center"/>
        <w:rPr>
          <w:rFonts w:ascii="Times New Roman" w:hAnsi="Times New Roman" w:cs="Times New Roman"/>
          <w:b/>
          <w:bCs/>
          <w:sz w:val="32"/>
          <w:szCs w:val="32"/>
        </w:rPr>
      </w:pPr>
      <w:r>
        <w:rPr>
          <w:rFonts w:ascii="Times New Roman" w:hAnsi="Times New Roman" w:cs="Times New Roman"/>
          <w:b/>
          <w:bCs/>
          <w:sz w:val="32"/>
          <w:szCs w:val="32"/>
        </w:rPr>
        <w:t>Γιώργος Κατσέλης</w:t>
      </w:r>
    </w:p>
    <w:p w14:paraId="387A3565" w14:textId="77777777" w:rsidR="00564BE7" w:rsidRPr="00DC0FC3" w:rsidRDefault="00564BE7" w:rsidP="00564BE7">
      <w:pPr>
        <w:jc w:val="center"/>
        <w:rPr>
          <w:rFonts w:ascii="Times New Roman" w:hAnsi="Times New Roman" w:cs="Times New Roman"/>
          <w:i/>
          <w:iCs/>
          <w:sz w:val="32"/>
          <w:szCs w:val="32"/>
        </w:rPr>
      </w:pPr>
      <w:r w:rsidRPr="00DC0FC3">
        <w:rPr>
          <w:rFonts w:ascii="Times New Roman" w:hAnsi="Times New Roman" w:cs="Times New Roman"/>
          <w:i/>
          <w:iCs/>
          <w:sz w:val="32"/>
          <w:szCs w:val="32"/>
        </w:rPr>
        <w:t>Καθηγητής</w:t>
      </w:r>
    </w:p>
    <w:p w14:paraId="435F2E2C" w14:textId="77777777" w:rsidR="00564BE7" w:rsidRPr="00E25BCB" w:rsidRDefault="00564BE7" w:rsidP="00564BE7">
      <w:pPr>
        <w:jc w:val="center"/>
        <w:rPr>
          <w:rFonts w:ascii="Times New Roman" w:hAnsi="Times New Roman" w:cs="Times New Roman"/>
          <w:sz w:val="28"/>
          <w:szCs w:val="28"/>
        </w:rPr>
      </w:pPr>
      <w:r w:rsidRPr="00E25BCB">
        <w:rPr>
          <w:rFonts w:ascii="Times New Roman" w:hAnsi="Times New Roman" w:cs="Times New Roman"/>
          <w:sz w:val="28"/>
          <w:szCs w:val="28"/>
        </w:rPr>
        <w:t>Γεωπονική Σχολή Πανεπιστήμιου Πατρών</w:t>
      </w:r>
    </w:p>
    <w:p w14:paraId="357B1697" w14:textId="77777777" w:rsidR="00564BE7" w:rsidRPr="00E25BCB" w:rsidRDefault="00564BE7" w:rsidP="00564BE7">
      <w:pPr>
        <w:jc w:val="center"/>
        <w:rPr>
          <w:rFonts w:ascii="Times New Roman" w:hAnsi="Times New Roman" w:cs="Times New Roman"/>
          <w:sz w:val="48"/>
          <w:szCs w:val="48"/>
        </w:rPr>
      </w:pPr>
      <w:r w:rsidRPr="00E25BCB">
        <w:rPr>
          <w:rFonts w:ascii="Times New Roman" w:hAnsi="Times New Roman" w:cs="Times New Roman"/>
          <w:sz w:val="28"/>
          <w:szCs w:val="28"/>
        </w:rPr>
        <w:t xml:space="preserve">Τμήμα </w:t>
      </w:r>
      <w:r>
        <w:rPr>
          <w:rFonts w:ascii="Times New Roman" w:hAnsi="Times New Roman" w:cs="Times New Roman"/>
          <w:sz w:val="28"/>
          <w:szCs w:val="28"/>
        </w:rPr>
        <w:t xml:space="preserve">Αλιείας </w:t>
      </w:r>
      <w:r w:rsidRPr="00E25BCB">
        <w:rPr>
          <w:rFonts w:ascii="Times New Roman" w:hAnsi="Times New Roman" w:cs="Times New Roman"/>
          <w:sz w:val="28"/>
          <w:szCs w:val="28"/>
        </w:rPr>
        <w:t xml:space="preserve">και </w:t>
      </w:r>
      <w:r>
        <w:rPr>
          <w:rFonts w:ascii="Times New Roman" w:hAnsi="Times New Roman" w:cs="Times New Roman"/>
          <w:sz w:val="28"/>
          <w:szCs w:val="28"/>
        </w:rPr>
        <w:t>Υδατοκαλλιεργειών</w:t>
      </w:r>
    </w:p>
    <w:p w14:paraId="4E1E7912" w14:textId="77777777" w:rsidR="00564BE7" w:rsidRDefault="00564BE7" w:rsidP="00564BE7">
      <w:pPr>
        <w:jc w:val="center"/>
        <w:rPr>
          <w:rFonts w:ascii="Times New Roman" w:hAnsi="Times New Roman" w:cs="Times New Roman"/>
          <w:b/>
          <w:bCs/>
          <w:sz w:val="48"/>
          <w:szCs w:val="48"/>
        </w:rPr>
      </w:pPr>
    </w:p>
    <w:p w14:paraId="021775B2" w14:textId="77777777" w:rsidR="00564BE7" w:rsidRDefault="00564BE7" w:rsidP="00564BE7">
      <w:pPr>
        <w:jc w:val="center"/>
        <w:rPr>
          <w:rFonts w:ascii="Times New Roman" w:hAnsi="Times New Roman" w:cs="Times New Roman"/>
          <w:b/>
          <w:bCs/>
          <w:sz w:val="48"/>
          <w:szCs w:val="48"/>
        </w:rPr>
      </w:pPr>
    </w:p>
    <w:p w14:paraId="590ACC15" w14:textId="77777777" w:rsidR="00564BE7" w:rsidRPr="00EC048F" w:rsidRDefault="00564BE7" w:rsidP="00564BE7">
      <w:pPr>
        <w:jc w:val="center"/>
        <w:rPr>
          <w:rStyle w:val="markedcontent"/>
          <w:rFonts w:ascii="Times New Roman" w:hAnsi="Times New Roman" w:cs="Times New Roman"/>
          <w:b/>
          <w:bCs/>
          <w:color w:val="C00000"/>
          <w:sz w:val="48"/>
          <w:szCs w:val="48"/>
        </w:rPr>
      </w:pPr>
      <w:r w:rsidRPr="00FE1625">
        <w:rPr>
          <w:rStyle w:val="markedcontent"/>
          <w:rFonts w:ascii="Times New Roman" w:hAnsi="Times New Roman" w:cs="Times New Roman"/>
          <w:b/>
          <w:bCs/>
          <w:color w:val="C00000"/>
          <w:sz w:val="48"/>
          <w:szCs w:val="48"/>
        </w:rPr>
        <w:lastRenderedPageBreak/>
        <w:t>Νομοθεσία εξαγωγών αλιευμάτων</w:t>
      </w:r>
    </w:p>
    <w:p w14:paraId="0E443819" w14:textId="77777777" w:rsidR="00564BE7" w:rsidRDefault="00564BE7" w:rsidP="00564BE7">
      <w:pPr>
        <w:jc w:val="center"/>
        <w:rPr>
          <w:rStyle w:val="markedcontent"/>
          <w:rFonts w:ascii="Times New Roman" w:hAnsi="Times New Roman" w:cs="Times New Roman"/>
          <w:b/>
          <w:bCs/>
          <w:sz w:val="48"/>
          <w:szCs w:val="48"/>
        </w:rPr>
      </w:pPr>
    </w:p>
    <w:p w14:paraId="6A28C1DD" w14:textId="08495B7A" w:rsidR="00564BE7" w:rsidRPr="005C334C" w:rsidRDefault="005C334C" w:rsidP="005C334C">
      <w:pPr>
        <w:spacing w:line="276" w:lineRule="auto"/>
        <w:jc w:val="both"/>
        <w:rPr>
          <w:rFonts w:ascii="Times New Roman" w:hAnsi="Times New Roman" w:cs="Times New Roman"/>
          <w:b/>
          <w:bCs/>
          <w:color w:val="2E74B5" w:themeColor="accent5" w:themeShade="BF"/>
          <w:sz w:val="36"/>
          <w:szCs w:val="36"/>
        </w:rPr>
      </w:pPr>
      <w:r>
        <w:rPr>
          <w:rFonts w:ascii="Times New Roman" w:hAnsi="Times New Roman" w:cs="Times New Roman"/>
          <w:b/>
          <w:bCs/>
          <w:color w:val="2E74B5" w:themeColor="accent5" w:themeShade="BF"/>
          <w:sz w:val="36"/>
          <w:szCs w:val="36"/>
        </w:rPr>
        <w:t xml:space="preserve">1.  </w:t>
      </w:r>
      <w:r w:rsidR="00564BE7" w:rsidRPr="005C334C">
        <w:rPr>
          <w:rFonts w:ascii="Times New Roman" w:hAnsi="Times New Roman" w:cs="Times New Roman"/>
          <w:b/>
          <w:bCs/>
          <w:color w:val="2E74B5" w:themeColor="accent5" w:themeShade="BF"/>
          <w:sz w:val="36"/>
          <w:szCs w:val="36"/>
        </w:rPr>
        <w:t>Αλιεία &amp; Υδατοκαλλιέργειες</w:t>
      </w:r>
    </w:p>
    <w:p w14:paraId="41302ED6" w14:textId="77777777" w:rsidR="00564BE7" w:rsidRDefault="00564BE7" w:rsidP="00564BE7">
      <w:pPr>
        <w:autoSpaceDE w:val="0"/>
        <w:autoSpaceDN w:val="0"/>
        <w:adjustRightInd w:val="0"/>
        <w:spacing w:after="0" w:line="276" w:lineRule="auto"/>
        <w:jc w:val="both"/>
        <w:rPr>
          <w:rFonts w:ascii="Times New Roman" w:hAnsi="Times New Roman" w:cs="Times New Roman"/>
          <w:sz w:val="24"/>
          <w:szCs w:val="24"/>
        </w:rPr>
      </w:pPr>
      <w:r w:rsidRPr="003919FA">
        <w:rPr>
          <w:rFonts w:ascii="Times New Roman" w:eastAsia="Calibri-Bold" w:hAnsi="Times New Roman" w:cs="Times New Roman"/>
          <w:color w:val="000000"/>
          <w:sz w:val="24"/>
          <w:szCs w:val="24"/>
        </w:rPr>
        <w:t xml:space="preserve">Η </w:t>
      </w:r>
      <w:r w:rsidRPr="003919FA">
        <w:rPr>
          <w:rFonts w:ascii="Times New Roman" w:eastAsia="Calibri-Bold" w:hAnsi="Times New Roman" w:cs="Times New Roman"/>
          <w:b/>
          <w:bCs/>
          <w:color w:val="000000"/>
          <w:sz w:val="24"/>
          <w:szCs w:val="24"/>
        </w:rPr>
        <w:t xml:space="preserve">αλιεία </w:t>
      </w:r>
      <w:r w:rsidRPr="003919FA">
        <w:rPr>
          <w:rFonts w:ascii="Times New Roman" w:eastAsia="Calibri-Bold" w:hAnsi="Times New Roman" w:cs="Times New Roman"/>
          <w:color w:val="000000"/>
          <w:sz w:val="24"/>
          <w:szCs w:val="24"/>
        </w:rPr>
        <w:t xml:space="preserve">ορίζεται ως σύλληψη των ψαριών και άλλων </w:t>
      </w:r>
      <w:proofErr w:type="spellStart"/>
      <w:r w:rsidRPr="003919FA">
        <w:rPr>
          <w:rFonts w:ascii="Times New Roman" w:eastAsia="Calibri-Bold" w:hAnsi="Times New Roman" w:cs="Times New Roman"/>
          <w:color w:val="000000"/>
          <w:sz w:val="24"/>
          <w:szCs w:val="24"/>
        </w:rPr>
        <w:t>υδροβίων</w:t>
      </w:r>
      <w:proofErr w:type="spellEnd"/>
      <w:r w:rsidRPr="003919FA">
        <w:rPr>
          <w:rFonts w:ascii="Times New Roman" w:eastAsia="Calibri-Bold" w:hAnsi="Times New Roman" w:cs="Times New Roman"/>
          <w:color w:val="000000"/>
          <w:sz w:val="24"/>
          <w:szCs w:val="24"/>
        </w:rPr>
        <w:t xml:space="preserve"> οργανισμών από το θαλάσσιο, λιμναίο ή ποτάμιο οικοσύστημα στο οποίο ζουν, αλλά και ο τρόπος και η μέθοδος με την οποία επιτυγχάνεται η σύλληψη αυτή. Η αλιεία είναι μια αρχαία δραστηριότητα </w:t>
      </w:r>
      <w:r w:rsidRPr="003919FA">
        <w:rPr>
          <w:rFonts w:ascii="Times New Roman" w:hAnsi="Times New Roman" w:cs="Times New Roman"/>
          <w:sz w:val="24"/>
          <w:szCs w:val="24"/>
        </w:rPr>
        <w:t>με ιστορία τουλάχιστον 90.000 ετών. Πραγματοποιείται με πληθώρα μεθόδων και αλιευτικών εργαλείων και στόχος της είναι η συλλογή ζωντανών οργανισμών μέσα από ένα υδάτινο οικοσύστημα</w:t>
      </w:r>
      <w:r>
        <w:rPr>
          <w:rFonts w:ascii="Times New Roman" w:hAnsi="Times New Roman" w:cs="Times New Roman"/>
          <w:sz w:val="24"/>
          <w:szCs w:val="24"/>
        </w:rPr>
        <w:t xml:space="preserve"> με σκοπό τη χρησιμοποίησή τους από τον άνθρωπο ως τροφή, ή ως προϊόντα που θα έχουν άλλες χρήσεις</w:t>
      </w:r>
      <w:r w:rsidRPr="003919FA">
        <w:rPr>
          <w:rFonts w:ascii="Times New Roman" w:hAnsi="Times New Roman" w:cs="Times New Roman"/>
          <w:sz w:val="24"/>
          <w:szCs w:val="24"/>
        </w:rPr>
        <w:t xml:space="preserve">. Αυτοί οι οργανισμοί θα αποτελέσουν τα </w:t>
      </w:r>
      <w:r w:rsidRPr="001D5E3A">
        <w:rPr>
          <w:rFonts w:ascii="Times New Roman" w:hAnsi="Times New Roman" w:cs="Times New Roman"/>
          <w:sz w:val="24"/>
          <w:szCs w:val="24"/>
        </w:rPr>
        <w:t>αλιεύματα</w:t>
      </w:r>
      <w:r w:rsidRPr="003919FA">
        <w:rPr>
          <w:rFonts w:ascii="Times New Roman" w:hAnsi="Times New Roman" w:cs="Times New Roman"/>
          <w:sz w:val="24"/>
          <w:szCs w:val="24"/>
        </w:rPr>
        <w:t>.</w:t>
      </w:r>
      <w:r>
        <w:rPr>
          <w:rFonts w:ascii="Times New Roman" w:hAnsi="Times New Roman" w:cs="Times New Roman"/>
          <w:sz w:val="24"/>
          <w:szCs w:val="24"/>
        </w:rPr>
        <w:t xml:space="preserve"> </w:t>
      </w:r>
      <w:r w:rsidRPr="003919FA">
        <w:rPr>
          <w:rFonts w:ascii="Times New Roman" w:hAnsi="Times New Roman" w:cs="Times New Roman"/>
          <w:sz w:val="24"/>
          <w:szCs w:val="24"/>
        </w:rPr>
        <w:t>Τα είδη των αλιευμάτων που προσφέρονται προς κατανάλωση είναι περισσότερα από εκατό.</w:t>
      </w:r>
    </w:p>
    <w:p w14:paraId="708190DF" w14:textId="77777777" w:rsidR="00564BE7" w:rsidRPr="0055322F" w:rsidRDefault="00564BE7" w:rsidP="00564BE7">
      <w:pPr>
        <w:autoSpaceDE w:val="0"/>
        <w:autoSpaceDN w:val="0"/>
        <w:adjustRightInd w:val="0"/>
        <w:spacing w:after="0" w:line="240" w:lineRule="auto"/>
        <w:ind w:firstLine="720"/>
        <w:jc w:val="both"/>
        <w:rPr>
          <w:rFonts w:ascii="Times New Roman" w:hAnsi="Times New Roman" w:cs="Times New Roman"/>
          <w:sz w:val="24"/>
          <w:szCs w:val="24"/>
        </w:rPr>
      </w:pPr>
    </w:p>
    <w:p w14:paraId="359F9FA4" w14:textId="77777777" w:rsidR="00564BE7" w:rsidRPr="0055322F" w:rsidRDefault="00564BE7" w:rsidP="00564BE7">
      <w:pPr>
        <w:rPr>
          <w:rFonts w:ascii="Times New Roman" w:hAnsi="Times New Roman" w:cs="Times New Roman"/>
          <w:sz w:val="23"/>
          <w:szCs w:val="23"/>
        </w:rPr>
      </w:pPr>
      <w:r w:rsidRPr="0055322F">
        <w:rPr>
          <w:rFonts w:ascii="Times New Roman" w:hAnsi="Times New Roman" w:cs="Times New Roman"/>
          <w:noProof/>
        </w:rPr>
        <w:drawing>
          <wp:inline distT="0" distB="0" distL="0" distR="0" wp14:anchorId="45C64008" wp14:editId="619343C1">
            <wp:extent cx="5274310" cy="3561715"/>
            <wp:effectExtent l="0" t="0" r="2540" b="635"/>
            <wp:docPr id="62" name="Εικόνα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extLst>
                        <a:ext uri="{BEBA8EAE-BF5A-486C-A8C5-ECC9F3942E4B}">
                          <a14:imgProps xmlns:a14="http://schemas.microsoft.com/office/drawing/2010/main">
                            <a14:imgLayer r:embed="rId188">
                              <a14:imgEffect>
                                <a14:sharpenSoften amount="70000"/>
                              </a14:imgEffect>
                              <a14:imgEffect>
                                <a14:brightnessContrast bright="5000"/>
                              </a14:imgEffect>
                            </a14:imgLayer>
                          </a14:imgProps>
                        </a:ext>
                      </a:extLst>
                    </a:blip>
                    <a:stretch>
                      <a:fillRect/>
                    </a:stretch>
                  </pic:blipFill>
                  <pic:spPr>
                    <a:xfrm>
                      <a:off x="0" y="0"/>
                      <a:ext cx="5274310" cy="3561715"/>
                    </a:xfrm>
                    <a:prstGeom prst="rect">
                      <a:avLst/>
                    </a:prstGeom>
                  </pic:spPr>
                </pic:pic>
              </a:graphicData>
            </a:graphic>
          </wp:inline>
        </w:drawing>
      </w:r>
    </w:p>
    <w:p w14:paraId="47BC2E52" w14:textId="77777777" w:rsidR="00564BE7" w:rsidRPr="00ED42FF" w:rsidRDefault="00564BE7" w:rsidP="00564BE7">
      <w:pPr>
        <w:rPr>
          <w:rFonts w:ascii="Times New Roman" w:hAnsi="Times New Roman" w:cs="Times New Roman"/>
          <w:sz w:val="24"/>
          <w:szCs w:val="24"/>
        </w:rPr>
      </w:pPr>
      <w:r w:rsidRPr="00ED42FF">
        <w:rPr>
          <w:rFonts w:ascii="Times New Roman" w:hAnsi="Times New Roman" w:cs="Times New Roman"/>
          <w:b/>
          <w:bCs/>
          <w:sz w:val="20"/>
          <w:szCs w:val="20"/>
        </w:rPr>
        <w:t>Εικόνα 1.</w:t>
      </w:r>
      <w:r w:rsidRPr="00ED42FF">
        <w:rPr>
          <w:rFonts w:ascii="Times New Roman" w:hAnsi="Times New Roman" w:cs="Times New Roman"/>
          <w:sz w:val="20"/>
          <w:szCs w:val="20"/>
        </w:rPr>
        <w:t xml:space="preserve"> Κατηγορίες αλιευμάτω</w:t>
      </w:r>
      <w:r>
        <w:rPr>
          <w:rFonts w:ascii="Times New Roman" w:hAnsi="Times New Roman" w:cs="Times New Roman"/>
          <w:sz w:val="20"/>
          <w:szCs w:val="20"/>
        </w:rPr>
        <w:t>ν (από Λαφτσίδης, 2015).</w:t>
      </w:r>
      <w:r w:rsidRPr="00ED42FF">
        <w:rPr>
          <w:rFonts w:ascii="Times New Roman" w:hAnsi="Times New Roman" w:cs="Times New Roman"/>
          <w:sz w:val="24"/>
          <w:szCs w:val="24"/>
        </w:rPr>
        <w:t xml:space="preserve"> </w:t>
      </w:r>
    </w:p>
    <w:p w14:paraId="1949CE2B" w14:textId="77777777" w:rsidR="00564BE7" w:rsidRDefault="00564BE7" w:rsidP="00564BE7">
      <w:pPr>
        <w:spacing w:line="276" w:lineRule="auto"/>
        <w:rPr>
          <w:rFonts w:ascii="Times New Roman" w:hAnsi="Times New Roman" w:cs="Times New Roman"/>
          <w:sz w:val="24"/>
          <w:szCs w:val="24"/>
        </w:rPr>
      </w:pPr>
    </w:p>
    <w:p w14:paraId="3F76FAF3" w14:textId="77777777" w:rsidR="00564BE7" w:rsidRPr="0055322F" w:rsidRDefault="00564BE7" w:rsidP="00564BE7">
      <w:pPr>
        <w:spacing w:line="276" w:lineRule="auto"/>
        <w:rPr>
          <w:rFonts w:ascii="Times New Roman" w:hAnsi="Times New Roman" w:cs="Times New Roman"/>
          <w:sz w:val="24"/>
          <w:szCs w:val="24"/>
        </w:rPr>
      </w:pPr>
    </w:p>
    <w:p w14:paraId="52860003" w14:textId="77777777" w:rsidR="00564BE7" w:rsidRPr="00EC048F" w:rsidRDefault="00564BE7" w:rsidP="00564BE7">
      <w:pPr>
        <w:spacing w:line="276" w:lineRule="auto"/>
        <w:rPr>
          <w:rFonts w:ascii="Times New Roman" w:hAnsi="Times New Roman" w:cs="Times New Roman"/>
          <w:color w:val="2E74B5" w:themeColor="accent5" w:themeShade="BF"/>
          <w:sz w:val="32"/>
          <w:szCs w:val="32"/>
        </w:rPr>
      </w:pPr>
      <w:r w:rsidRPr="00EC048F">
        <w:rPr>
          <w:rFonts w:ascii="Times New Roman" w:hAnsi="Times New Roman" w:cs="Times New Roman"/>
          <w:color w:val="2E74B5" w:themeColor="accent5" w:themeShade="BF"/>
          <w:sz w:val="32"/>
          <w:szCs w:val="32"/>
        </w:rPr>
        <w:t>1.1  Στοιχεία για την αλιεία στην Ελλάδα και διεθνώς</w:t>
      </w:r>
    </w:p>
    <w:p w14:paraId="79BB54B8" w14:textId="77777777" w:rsidR="00564BE7" w:rsidRPr="001D5E3A" w:rsidRDefault="00564BE7" w:rsidP="00564BE7">
      <w:pPr>
        <w:autoSpaceDE w:val="0"/>
        <w:autoSpaceDN w:val="0"/>
        <w:adjustRightInd w:val="0"/>
        <w:spacing w:after="0" w:line="276" w:lineRule="auto"/>
        <w:jc w:val="both"/>
        <w:rPr>
          <w:rFonts w:ascii="Times New Roman" w:eastAsia="Calibri-Bold" w:hAnsi="Times New Roman" w:cs="Times New Roman"/>
          <w:color w:val="000000"/>
          <w:sz w:val="24"/>
          <w:szCs w:val="24"/>
        </w:rPr>
      </w:pPr>
      <w:r w:rsidRPr="001D5E3A">
        <w:rPr>
          <w:rFonts w:ascii="Times New Roman" w:eastAsia="Calibri-Bold" w:hAnsi="Times New Roman" w:cs="Times New Roman"/>
          <w:color w:val="000000"/>
          <w:sz w:val="24"/>
          <w:szCs w:val="24"/>
        </w:rPr>
        <w:t xml:space="preserve">Οι συνολικές συλλήψεις ή </w:t>
      </w:r>
      <w:proofErr w:type="spellStart"/>
      <w:r w:rsidRPr="001D5E3A">
        <w:rPr>
          <w:rFonts w:ascii="Times New Roman" w:eastAsia="Calibri-Bold" w:hAnsi="Times New Roman" w:cs="Times New Roman"/>
          <w:color w:val="000000"/>
          <w:sz w:val="24"/>
          <w:szCs w:val="24"/>
        </w:rPr>
        <w:t>εξαλιεύσεις</w:t>
      </w:r>
      <w:proofErr w:type="spellEnd"/>
      <w:r w:rsidRPr="001D5E3A">
        <w:rPr>
          <w:rFonts w:ascii="Times New Roman" w:eastAsia="Calibri-Bold" w:hAnsi="Times New Roman" w:cs="Times New Roman"/>
          <w:color w:val="000000"/>
          <w:sz w:val="24"/>
          <w:szCs w:val="24"/>
        </w:rPr>
        <w:t xml:space="preserve"> (=η βιομάζα σπονδυλωτών και ασπόνδυλων, αλλά και φυτών, που αφαιρείται από το οικοσύστημα) των αλιευτικών σκαφών αποτελούνται από τις εκφορτώσεις (=το ποσοστό της συνολικής βιομάζας που φτάνει στο λιμάνι και καταγράφεται) και τις απορρίψεις (=</w:t>
      </w:r>
      <w:r w:rsidRPr="0055322F">
        <w:rPr>
          <w:rFonts w:ascii="Times New Roman" w:eastAsia="Calibri-Bold" w:hAnsi="Times New Roman" w:cs="Times New Roman"/>
          <w:color w:val="000000"/>
          <w:sz w:val="24"/>
          <w:szCs w:val="24"/>
        </w:rPr>
        <w:t xml:space="preserve">το ποσοστό του αλιεύματος που αφού έρθει επί του αλιευτικού σκάφους </w:t>
      </w:r>
      <w:r w:rsidRPr="0055322F">
        <w:rPr>
          <w:rFonts w:ascii="Times New Roman" w:eastAsia="Calibri-Bold" w:hAnsi="Times New Roman" w:cs="Times New Roman"/>
          <w:color w:val="000000"/>
          <w:sz w:val="24"/>
          <w:szCs w:val="24"/>
        </w:rPr>
        <w:lastRenderedPageBreak/>
        <w:t xml:space="preserve">απορρίπτεται πίσω στη θάλασσα, είτε γιατί δεν έχει εμπορική αξία, είτε γιατί είναι </w:t>
      </w:r>
      <w:proofErr w:type="spellStart"/>
      <w:r w:rsidRPr="0055322F">
        <w:rPr>
          <w:rFonts w:ascii="Times New Roman" w:eastAsia="Calibri-Bold" w:hAnsi="Times New Roman" w:cs="Times New Roman"/>
          <w:color w:val="000000"/>
          <w:sz w:val="24"/>
          <w:szCs w:val="24"/>
        </w:rPr>
        <w:t>υπομεγέθες</w:t>
      </w:r>
      <w:proofErr w:type="spellEnd"/>
      <w:r w:rsidRPr="0055322F">
        <w:rPr>
          <w:rFonts w:ascii="Times New Roman" w:eastAsia="Calibri-Bold" w:hAnsi="Times New Roman" w:cs="Times New Roman"/>
          <w:color w:val="000000"/>
          <w:sz w:val="24"/>
          <w:szCs w:val="24"/>
        </w:rPr>
        <w:t>).</w:t>
      </w:r>
      <w:r>
        <w:rPr>
          <w:rFonts w:ascii="Times New Roman" w:eastAsia="Calibri-Bold" w:hAnsi="Times New Roman" w:cs="Times New Roman"/>
          <w:color w:val="000000"/>
          <w:sz w:val="24"/>
          <w:szCs w:val="24"/>
        </w:rPr>
        <w:t xml:space="preserve"> </w:t>
      </w:r>
      <w:r w:rsidRPr="0055322F">
        <w:rPr>
          <w:rFonts w:ascii="Times New Roman" w:eastAsia="Calibri-Bold" w:hAnsi="Times New Roman" w:cs="Times New Roman"/>
          <w:color w:val="000000"/>
          <w:sz w:val="24"/>
          <w:szCs w:val="24"/>
        </w:rPr>
        <w:t xml:space="preserve">Τα </w:t>
      </w:r>
      <w:proofErr w:type="spellStart"/>
      <w:r w:rsidRPr="0055322F">
        <w:rPr>
          <w:rFonts w:ascii="Times New Roman" w:eastAsia="Calibri-Bold" w:hAnsi="Times New Roman" w:cs="Times New Roman"/>
          <w:color w:val="000000"/>
          <w:sz w:val="24"/>
          <w:szCs w:val="24"/>
        </w:rPr>
        <w:t>απορριπτόμενα</w:t>
      </w:r>
      <w:proofErr w:type="spellEnd"/>
      <w:r w:rsidRPr="0055322F">
        <w:rPr>
          <w:rFonts w:ascii="Times New Roman" w:eastAsia="Calibri-Bold" w:hAnsi="Times New Roman" w:cs="Times New Roman"/>
          <w:color w:val="000000"/>
          <w:sz w:val="24"/>
          <w:szCs w:val="24"/>
        </w:rPr>
        <w:t xml:space="preserve"> αλιεύματα, που μαζί </w:t>
      </w:r>
      <w:r w:rsidRPr="001D5E3A">
        <w:rPr>
          <w:rFonts w:ascii="Times New Roman" w:eastAsia="Calibri-Bold" w:hAnsi="Times New Roman" w:cs="Times New Roman"/>
          <w:color w:val="000000"/>
          <w:sz w:val="24"/>
          <w:szCs w:val="24"/>
        </w:rPr>
        <w:t xml:space="preserve">με τα παράνομα, τα ανεξέλεγκτα και τα μη-καταγεγραμμένα αλιεύματα, μπορεί να ισούνται με το μισό της βιομάζας που εκφορτώνεται, αποτελούν ένα από τα μεγαλύτερα προβλήματα της αλιευτικής επιστήμης. </w:t>
      </w:r>
    </w:p>
    <w:p w14:paraId="22AE0AAF" w14:textId="77777777" w:rsidR="00564BE7" w:rsidRPr="006D7825" w:rsidRDefault="00564BE7" w:rsidP="00564BE7">
      <w:pPr>
        <w:autoSpaceDE w:val="0"/>
        <w:autoSpaceDN w:val="0"/>
        <w:adjustRightInd w:val="0"/>
        <w:spacing w:after="0" w:line="276" w:lineRule="auto"/>
        <w:jc w:val="both"/>
        <w:rPr>
          <w:rFonts w:ascii="Times New Roman" w:eastAsia="Calibri-Bold" w:hAnsi="Times New Roman" w:cs="Times New Roman"/>
          <w:sz w:val="24"/>
          <w:szCs w:val="24"/>
        </w:rPr>
      </w:pPr>
      <w:r w:rsidRPr="001D5E3A">
        <w:rPr>
          <w:rFonts w:ascii="Times New Roman" w:eastAsia="Calibri-Bold" w:hAnsi="Times New Roman" w:cs="Times New Roman"/>
          <w:color w:val="000000"/>
          <w:sz w:val="24"/>
          <w:szCs w:val="24"/>
        </w:rPr>
        <w:t>Η αλιεία πραγματοποιείται από επαγγελματίες αλιείς που λαμβάνουν ειδική άδεια, αλλά πραγματοποιείται επίσης και από ερασιτέχνες. Η ερασιτεχνική αλιεία,</w:t>
      </w:r>
      <w:r w:rsidRPr="0055322F">
        <w:rPr>
          <w:rFonts w:ascii="Times New Roman" w:eastAsia="Calibri-Bold" w:hAnsi="Times New Roman" w:cs="Times New Roman"/>
          <w:color w:val="000000"/>
          <w:sz w:val="24"/>
          <w:szCs w:val="24"/>
        </w:rPr>
        <w:t xml:space="preserve"> που περιλαμβάνει την αθλητική και ψυχαγωγική αλιεία, όταν είναι απολύτως ανεξέλεγκτη μπορεί να προκαλέσει τεράστια ζημιά στα αποθέματα και να δημιουργήσει προβλήματα στη διαχείρισή τους.</w:t>
      </w:r>
      <w:r>
        <w:rPr>
          <w:rFonts w:ascii="Times New Roman" w:eastAsia="Calibri-Bold" w:hAnsi="Times New Roman" w:cs="Times New Roman"/>
          <w:color w:val="000000"/>
          <w:sz w:val="24"/>
          <w:szCs w:val="24"/>
        </w:rPr>
        <w:t xml:space="preserve"> </w:t>
      </w:r>
      <w:r w:rsidRPr="0055322F">
        <w:rPr>
          <w:rFonts w:ascii="Times New Roman" w:eastAsia="Calibri-Bold" w:hAnsi="Times New Roman" w:cs="Times New Roman"/>
          <w:color w:val="000000"/>
          <w:sz w:val="24"/>
          <w:szCs w:val="24"/>
        </w:rPr>
        <w:t>Η έλλειψη ενημέρωσης και κάθε συστήματος καταγραφής της βιομάζας που αφαιρείται από τους ερασιτέχνες ψαράδες παρατηρείται σε πολλές χώρες, ανάμεσα στις οποίες και η Ελλάδα. Στην Ελλάδα μάλιστα οι ερασιτέχνες ψαράδες χρησιμοποιούν ακόμη και σήμερα</w:t>
      </w:r>
      <w:r>
        <w:rPr>
          <w:rFonts w:ascii="Times New Roman" w:eastAsia="Calibri-Bold" w:hAnsi="Times New Roman" w:cs="Times New Roman"/>
          <w:color w:val="000000"/>
          <w:sz w:val="24"/>
          <w:szCs w:val="24"/>
        </w:rPr>
        <w:t xml:space="preserve"> </w:t>
      </w:r>
      <w:r w:rsidRPr="0055322F">
        <w:rPr>
          <w:rFonts w:ascii="Times New Roman" w:eastAsia="Calibri-Bold" w:hAnsi="Times New Roman" w:cs="Times New Roman"/>
          <w:color w:val="000000"/>
          <w:sz w:val="24"/>
          <w:szCs w:val="24"/>
        </w:rPr>
        <w:t xml:space="preserve">επαγγελματικά αλιευτικά εργαλεία. Στην πραγματικότητα πολλοί ερασιτέχνες ψαρεύουν </w:t>
      </w:r>
      <w:proofErr w:type="spellStart"/>
      <w:r w:rsidRPr="0055322F">
        <w:rPr>
          <w:rFonts w:ascii="Times New Roman" w:eastAsia="Calibri-Bold" w:hAnsi="Times New Roman" w:cs="Times New Roman"/>
          <w:color w:val="000000"/>
          <w:sz w:val="24"/>
          <w:szCs w:val="24"/>
        </w:rPr>
        <w:t>ημι</w:t>
      </w:r>
      <w:proofErr w:type="spellEnd"/>
      <w:r w:rsidRPr="0055322F">
        <w:rPr>
          <w:rFonts w:ascii="Times New Roman" w:eastAsia="Calibri-Bold" w:hAnsi="Times New Roman" w:cs="Times New Roman"/>
          <w:color w:val="000000"/>
          <w:sz w:val="24"/>
          <w:szCs w:val="24"/>
        </w:rPr>
        <w:t>-επαγγελματικά αφού πωλούν τα αλιεύμα</w:t>
      </w:r>
      <w:r w:rsidRPr="0055322F">
        <w:rPr>
          <w:rFonts w:ascii="Times New Roman" w:eastAsia="Calibri-Bold" w:hAnsi="Times New Roman" w:cs="Times New Roman"/>
          <w:sz w:val="24"/>
          <w:szCs w:val="24"/>
        </w:rPr>
        <w:t>τά τους σε ταβέρνες.</w:t>
      </w:r>
    </w:p>
    <w:p w14:paraId="09DCAE86" w14:textId="77777777" w:rsidR="00564BE7" w:rsidRDefault="00564BE7" w:rsidP="00564BE7">
      <w:pPr>
        <w:autoSpaceDE w:val="0"/>
        <w:autoSpaceDN w:val="0"/>
        <w:adjustRightInd w:val="0"/>
        <w:spacing w:after="0" w:line="276" w:lineRule="auto"/>
        <w:jc w:val="both"/>
        <w:rPr>
          <w:rFonts w:ascii="Times New Roman" w:hAnsi="Times New Roman" w:cs="Times New Roman"/>
          <w:sz w:val="24"/>
          <w:szCs w:val="24"/>
        </w:rPr>
      </w:pPr>
      <w:r w:rsidRPr="00A7342B">
        <w:rPr>
          <w:rFonts w:ascii="Times New Roman" w:eastAsia="Calibri-Bold" w:hAnsi="Times New Roman" w:cs="Times New Roman"/>
          <w:sz w:val="24"/>
          <w:szCs w:val="24"/>
        </w:rPr>
        <w:t>Η παγκόσμια αλιευτική παραγωγή καταγράφεται από το 1950 από τον διεθνή οργανισμό FAO (</w:t>
      </w:r>
      <w:proofErr w:type="spellStart"/>
      <w:r w:rsidRPr="00A7342B">
        <w:rPr>
          <w:rFonts w:ascii="Times New Roman" w:eastAsia="Calibri-Italic" w:hAnsi="Times New Roman" w:cs="Times New Roman"/>
          <w:i/>
          <w:iCs/>
          <w:sz w:val="24"/>
          <w:szCs w:val="24"/>
        </w:rPr>
        <w:t>Food</w:t>
      </w:r>
      <w:proofErr w:type="spellEnd"/>
      <w:r w:rsidRPr="00A7342B">
        <w:rPr>
          <w:rFonts w:ascii="Times New Roman" w:eastAsia="Calibri-Italic" w:hAnsi="Times New Roman" w:cs="Times New Roman"/>
          <w:i/>
          <w:iCs/>
          <w:sz w:val="24"/>
          <w:szCs w:val="24"/>
        </w:rPr>
        <w:t xml:space="preserve"> and </w:t>
      </w:r>
      <w:proofErr w:type="spellStart"/>
      <w:r w:rsidRPr="00A7342B">
        <w:rPr>
          <w:rFonts w:ascii="Times New Roman" w:eastAsia="Calibri-Italic" w:hAnsi="Times New Roman" w:cs="Times New Roman"/>
          <w:i/>
          <w:iCs/>
          <w:sz w:val="24"/>
          <w:szCs w:val="24"/>
        </w:rPr>
        <w:t>Agriculture</w:t>
      </w:r>
      <w:proofErr w:type="spellEnd"/>
      <w:r w:rsidRPr="00A7342B">
        <w:rPr>
          <w:rFonts w:ascii="Times New Roman" w:eastAsia="Calibri-Italic" w:hAnsi="Times New Roman" w:cs="Times New Roman"/>
          <w:i/>
          <w:iCs/>
          <w:sz w:val="24"/>
          <w:szCs w:val="24"/>
        </w:rPr>
        <w:t xml:space="preserve"> Organization</w:t>
      </w:r>
      <w:r w:rsidRPr="00A7342B">
        <w:rPr>
          <w:rFonts w:ascii="Times New Roman" w:eastAsia="Calibri-Bold" w:hAnsi="Times New Roman" w:cs="Times New Roman"/>
          <w:sz w:val="24"/>
          <w:szCs w:val="24"/>
        </w:rPr>
        <w:t xml:space="preserve">) που υπάγεται στα Ηνωμένα Έθνη. </w:t>
      </w:r>
      <w:r w:rsidRPr="00A7342B">
        <w:rPr>
          <w:rFonts w:ascii="Times New Roman" w:hAnsi="Times New Roman" w:cs="Times New Roman"/>
          <w:sz w:val="24"/>
          <w:szCs w:val="24"/>
        </w:rPr>
        <w:t xml:space="preserve">Με βάση τα στοιχεία του </w:t>
      </w:r>
      <w:r w:rsidRPr="00A7342B">
        <w:rPr>
          <w:rFonts w:ascii="Times New Roman" w:eastAsia="Calibri-Italic" w:hAnsi="Times New Roman" w:cs="Times New Roman"/>
          <w:i/>
          <w:iCs/>
          <w:sz w:val="24"/>
          <w:szCs w:val="24"/>
        </w:rPr>
        <w:t xml:space="preserve">FAO </w:t>
      </w:r>
      <w:r w:rsidRPr="00A7342B">
        <w:rPr>
          <w:rFonts w:ascii="Times New Roman" w:hAnsi="Times New Roman" w:cs="Times New Roman"/>
          <w:sz w:val="24"/>
          <w:szCs w:val="24"/>
        </w:rPr>
        <w:t xml:space="preserve">για το διάστημα 1950-2010 η παγκόσμια θαλάσσια αλιευτική παραγωγή κυμάνθηκε από 17 (1950) έως 87 (2000) εκατομμύρια τόνους με τάσεις σταθεροποίησης στους 80-85 εκατομμύρια τόνους περίπου (Εικόνα </w:t>
      </w:r>
      <w:r>
        <w:rPr>
          <w:rFonts w:ascii="Times New Roman" w:hAnsi="Times New Roman" w:cs="Times New Roman"/>
          <w:sz w:val="24"/>
          <w:szCs w:val="24"/>
        </w:rPr>
        <w:t>2</w:t>
      </w:r>
      <w:r w:rsidRPr="00A7342B">
        <w:rPr>
          <w:rFonts w:ascii="Times New Roman" w:hAnsi="Times New Roman" w:cs="Times New Roman"/>
          <w:sz w:val="24"/>
          <w:szCs w:val="24"/>
        </w:rPr>
        <w:t xml:space="preserve">). Το είδος με τις υψηλότερες συλλήψεις παγκοσμίως είναι ο γαύρος του Περού </w:t>
      </w:r>
      <w:proofErr w:type="spellStart"/>
      <w:r w:rsidRPr="00A7342B">
        <w:rPr>
          <w:rFonts w:ascii="Times New Roman" w:eastAsia="Calibri-Italic" w:hAnsi="Times New Roman" w:cs="Times New Roman"/>
          <w:i/>
          <w:iCs/>
          <w:sz w:val="24"/>
          <w:szCs w:val="24"/>
        </w:rPr>
        <w:t>Engraulis</w:t>
      </w:r>
      <w:proofErr w:type="spellEnd"/>
      <w:r w:rsidRPr="00A7342B">
        <w:rPr>
          <w:rFonts w:ascii="Times New Roman" w:eastAsia="Calibri-Italic" w:hAnsi="Times New Roman" w:cs="Times New Roman"/>
          <w:i/>
          <w:iCs/>
          <w:sz w:val="24"/>
          <w:szCs w:val="24"/>
        </w:rPr>
        <w:t xml:space="preserve"> </w:t>
      </w:r>
      <w:proofErr w:type="spellStart"/>
      <w:r w:rsidRPr="00A7342B">
        <w:rPr>
          <w:rFonts w:ascii="Times New Roman" w:eastAsia="Calibri-Italic" w:hAnsi="Times New Roman" w:cs="Times New Roman"/>
          <w:i/>
          <w:iCs/>
          <w:sz w:val="24"/>
          <w:szCs w:val="24"/>
        </w:rPr>
        <w:t>ringens</w:t>
      </w:r>
      <w:proofErr w:type="spellEnd"/>
      <w:r w:rsidRPr="00A7342B">
        <w:rPr>
          <w:rFonts w:ascii="Times New Roman" w:hAnsi="Times New Roman" w:cs="Times New Roman"/>
          <w:sz w:val="24"/>
          <w:szCs w:val="24"/>
        </w:rPr>
        <w:t xml:space="preserve">. Όπως είναι αναμενόμενο, λόγω της μεγάλης πληθυσμιακής τους πυκνότητας και των μαζικών συλλήψεών </w:t>
      </w:r>
      <w:r w:rsidRPr="0055322F">
        <w:rPr>
          <w:rFonts w:ascii="Times New Roman" w:hAnsi="Times New Roman" w:cs="Times New Roman"/>
          <w:color w:val="000000"/>
          <w:sz w:val="24"/>
          <w:szCs w:val="24"/>
        </w:rPr>
        <w:t xml:space="preserve">τους, τα μικρά </w:t>
      </w:r>
      <w:r w:rsidRPr="0055322F">
        <w:rPr>
          <w:rFonts w:ascii="Times New Roman" w:hAnsi="Times New Roman" w:cs="Times New Roman"/>
          <w:sz w:val="24"/>
          <w:szCs w:val="24"/>
        </w:rPr>
        <w:t xml:space="preserve">πελαγικά ψάρια κυριαρχούν στις συλλήψεις και ακολουθούνται από τα </w:t>
      </w:r>
      <w:proofErr w:type="spellStart"/>
      <w:r w:rsidRPr="0055322F">
        <w:rPr>
          <w:rFonts w:ascii="Times New Roman" w:hAnsi="Times New Roman" w:cs="Times New Roman"/>
          <w:sz w:val="24"/>
          <w:szCs w:val="24"/>
        </w:rPr>
        <w:t>παραβενθικά</w:t>
      </w:r>
      <w:proofErr w:type="spellEnd"/>
      <w:r w:rsidRPr="0055322F">
        <w:rPr>
          <w:rFonts w:ascii="Times New Roman" w:hAnsi="Times New Roman" w:cs="Times New Roman"/>
          <w:sz w:val="24"/>
          <w:szCs w:val="24"/>
        </w:rPr>
        <w:t xml:space="preserve"> είδη ψαριών</w:t>
      </w:r>
      <w:r>
        <w:rPr>
          <w:rFonts w:ascii="Times New Roman" w:hAnsi="Times New Roman" w:cs="Times New Roman"/>
          <w:sz w:val="24"/>
          <w:szCs w:val="24"/>
        </w:rPr>
        <w:t xml:space="preserve"> (Στεργίου &amp; </w:t>
      </w:r>
      <w:proofErr w:type="spellStart"/>
      <w:r>
        <w:rPr>
          <w:rFonts w:ascii="Times New Roman" w:hAnsi="Times New Roman" w:cs="Times New Roman"/>
          <w:sz w:val="24"/>
          <w:szCs w:val="24"/>
        </w:rPr>
        <w:t>Τσίκληρας</w:t>
      </w:r>
      <w:proofErr w:type="spellEnd"/>
      <w:r>
        <w:rPr>
          <w:rFonts w:ascii="Times New Roman" w:hAnsi="Times New Roman" w:cs="Times New Roman"/>
          <w:sz w:val="24"/>
          <w:szCs w:val="24"/>
        </w:rPr>
        <w:t>, 2015)</w:t>
      </w:r>
      <w:r w:rsidRPr="0055322F">
        <w:rPr>
          <w:rFonts w:ascii="Times New Roman" w:hAnsi="Times New Roman" w:cs="Times New Roman"/>
          <w:sz w:val="24"/>
          <w:szCs w:val="24"/>
        </w:rPr>
        <w:t>.</w:t>
      </w:r>
    </w:p>
    <w:p w14:paraId="72200113" w14:textId="77777777" w:rsidR="00564BE7" w:rsidRDefault="00564BE7" w:rsidP="00564BE7">
      <w:pPr>
        <w:autoSpaceDE w:val="0"/>
        <w:autoSpaceDN w:val="0"/>
        <w:adjustRightInd w:val="0"/>
        <w:spacing w:after="0" w:line="240" w:lineRule="auto"/>
        <w:ind w:firstLine="720"/>
        <w:jc w:val="both"/>
        <w:rPr>
          <w:rFonts w:ascii="Times New Roman" w:hAnsi="Times New Roman" w:cs="Times New Roman"/>
          <w:sz w:val="24"/>
          <w:szCs w:val="24"/>
        </w:rPr>
      </w:pPr>
      <w:r>
        <w:rPr>
          <w:noProof/>
        </w:rPr>
        <w:drawing>
          <wp:anchor distT="0" distB="0" distL="114300" distR="114300" simplePos="0" relativeHeight="251731968" behindDoc="0" locked="0" layoutInCell="1" allowOverlap="1" wp14:anchorId="699B1C93" wp14:editId="7EA42EF5">
            <wp:simplePos x="0" y="0"/>
            <wp:positionH relativeFrom="column">
              <wp:posOffset>483078</wp:posOffset>
            </wp:positionH>
            <wp:positionV relativeFrom="paragraph">
              <wp:posOffset>179070</wp:posOffset>
            </wp:positionV>
            <wp:extent cx="4700427" cy="3581400"/>
            <wp:effectExtent l="0" t="0" r="5080" b="0"/>
            <wp:wrapNone/>
            <wp:docPr id="63" name="Εικόνα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extLst>
                        <a:ext uri="{28A0092B-C50C-407E-A947-70E740481C1C}">
                          <a14:useLocalDpi xmlns:a14="http://schemas.microsoft.com/office/drawing/2010/main" val="0"/>
                        </a:ext>
                      </a:extLst>
                    </a:blip>
                    <a:stretch>
                      <a:fillRect/>
                    </a:stretch>
                  </pic:blipFill>
                  <pic:spPr>
                    <a:xfrm>
                      <a:off x="0" y="0"/>
                      <a:ext cx="4723983" cy="3599348"/>
                    </a:xfrm>
                    <a:prstGeom prst="rect">
                      <a:avLst/>
                    </a:prstGeom>
                  </pic:spPr>
                </pic:pic>
              </a:graphicData>
            </a:graphic>
            <wp14:sizeRelH relativeFrom="page">
              <wp14:pctWidth>0</wp14:pctWidth>
            </wp14:sizeRelH>
            <wp14:sizeRelV relativeFrom="page">
              <wp14:pctHeight>0</wp14:pctHeight>
            </wp14:sizeRelV>
          </wp:anchor>
        </w:drawing>
      </w:r>
    </w:p>
    <w:p w14:paraId="50D63129" w14:textId="77777777" w:rsidR="00564BE7" w:rsidRDefault="00564BE7" w:rsidP="00564BE7">
      <w:pPr>
        <w:autoSpaceDE w:val="0"/>
        <w:autoSpaceDN w:val="0"/>
        <w:adjustRightInd w:val="0"/>
        <w:spacing w:after="0" w:line="240" w:lineRule="auto"/>
        <w:ind w:firstLine="720"/>
        <w:jc w:val="both"/>
        <w:rPr>
          <w:rFonts w:ascii="Times New Roman" w:hAnsi="Times New Roman" w:cs="Times New Roman"/>
          <w:sz w:val="24"/>
          <w:szCs w:val="24"/>
        </w:rPr>
      </w:pPr>
    </w:p>
    <w:p w14:paraId="4428C417" w14:textId="77777777" w:rsidR="00564BE7" w:rsidRDefault="00564BE7" w:rsidP="00564BE7">
      <w:pPr>
        <w:autoSpaceDE w:val="0"/>
        <w:autoSpaceDN w:val="0"/>
        <w:adjustRightInd w:val="0"/>
        <w:spacing w:after="0" w:line="240" w:lineRule="auto"/>
        <w:ind w:firstLine="720"/>
        <w:jc w:val="both"/>
        <w:rPr>
          <w:rFonts w:ascii="Times New Roman" w:hAnsi="Times New Roman" w:cs="Times New Roman"/>
          <w:sz w:val="24"/>
          <w:szCs w:val="24"/>
        </w:rPr>
      </w:pPr>
    </w:p>
    <w:p w14:paraId="6AF78A28" w14:textId="77777777" w:rsidR="00564BE7" w:rsidRDefault="00564BE7" w:rsidP="00564BE7">
      <w:pPr>
        <w:autoSpaceDE w:val="0"/>
        <w:autoSpaceDN w:val="0"/>
        <w:adjustRightInd w:val="0"/>
        <w:spacing w:after="0" w:line="240" w:lineRule="auto"/>
        <w:ind w:firstLine="720"/>
        <w:jc w:val="both"/>
        <w:rPr>
          <w:rFonts w:ascii="Times New Roman" w:hAnsi="Times New Roman" w:cs="Times New Roman"/>
          <w:sz w:val="24"/>
          <w:szCs w:val="24"/>
        </w:rPr>
      </w:pPr>
    </w:p>
    <w:p w14:paraId="357C1EA3" w14:textId="77777777" w:rsidR="00564BE7" w:rsidRDefault="00564BE7" w:rsidP="00564BE7">
      <w:pPr>
        <w:autoSpaceDE w:val="0"/>
        <w:autoSpaceDN w:val="0"/>
        <w:adjustRightInd w:val="0"/>
        <w:spacing w:after="0" w:line="240" w:lineRule="auto"/>
        <w:ind w:firstLine="720"/>
        <w:jc w:val="both"/>
        <w:rPr>
          <w:rFonts w:ascii="Times New Roman" w:hAnsi="Times New Roman" w:cs="Times New Roman"/>
          <w:sz w:val="24"/>
          <w:szCs w:val="24"/>
        </w:rPr>
      </w:pPr>
    </w:p>
    <w:p w14:paraId="75B021A9" w14:textId="77777777" w:rsidR="00564BE7" w:rsidRDefault="00564BE7" w:rsidP="00564BE7">
      <w:pPr>
        <w:autoSpaceDE w:val="0"/>
        <w:autoSpaceDN w:val="0"/>
        <w:adjustRightInd w:val="0"/>
        <w:spacing w:after="0" w:line="240" w:lineRule="auto"/>
        <w:ind w:firstLine="720"/>
        <w:jc w:val="both"/>
        <w:rPr>
          <w:rFonts w:ascii="Times New Roman" w:hAnsi="Times New Roman" w:cs="Times New Roman"/>
          <w:sz w:val="24"/>
          <w:szCs w:val="24"/>
        </w:rPr>
      </w:pPr>
    </w:p>
    <w:p w14:paraId="0108576B" w14:textId="77777777" w:rsidR="00564BE7" w:rsidRDefault="00564BE7" w:rsidP="00564BE7">
      <w:pPr>
        <w:autoSpaceDE w:val="0"/>
        <w:autoSpaceDN w:val="0"/>
        <w:adjustRightInd w:val="0"/>
        <w:spacing w:after="0" w:line="240" w:lineRule="auto"/>
        <w:ind w:firstLine="720"/>
        <w:jc w:val="both"/>
        <w:rPr>
          <w:rFonts w:ascii="Times New Roman" w:hAnsi="Times New Roman" w:cs="Times New Roman"/>
          <w:sz w:val="24"/>
          <w:szCs w:val="24"/>
        </w:rPr>
      </w:pPr>
    </w:p>
    <w:p w14:paraId="380E63A3" w14:textId="77777777" w:rsidR="00564BE7" w:rsidRDefault="00564BE7" w:rsidP="00564BE7">
      <w:pPr>
        <w:autoSpaceDE w:val="0"/>
        <w:autoSpaceDN w:val="0"/>
        <w:adjustRightInd w:val="0"/>
        <w:spacing w:after="0" w:line="240" w:lineRule="auto"/>
        <w:ind w:firstLine="720"/>
        <w:jc w:val="both"/>
        <w:rPr>
          <w:rFonts w:ascii="Times New Roman" w:hAnsi="Times New Roman" w:cs="Times New Roman"/>
          <w:sz w:val="24"/>
          <w:szCs w:val="24"/>
        </w:rPr>
      </w:pPr>
    </w:p>
    <w:p w14:paraId="1B112DCC" w14:textId="77777777" w:rsidR="00564BE7" w:rsidRDefault="00564BE7" w:rsidP="00564BE7">
      <w:pPr>
        <w:autoSpaceDE w:val="0"/>
        <w:autoSpaceDN w:val="0"/>
        <w:adjustRightInd w:val="0"/>
        <w:spacing w:after="0" w:line="240" w:lineRule="auto"/>
        <w:ind w:firstLine="720"/>
        <w:jc w:val="both"/>
        <w:rPr>
          <w:rFonts w:ascii="Times New Roman" w:hAnsi="Times New Roman" w:cs="Times New Roman"/>
          <w:sz w:val="24"/>
          <w:szCs w:val="24"/>
        </w:rPr>
      </w:pPr>
    </w:p>
    <w:p w14:paraId="7D16B848" w14:textId="77777777" w:rsidR="00564BE7" w:rsidRDefault="00564BE7" w:rsidP="00564BE7">
      <w:pPr>
        <w:autoSpaceDE w:val="0"/>
        <w:autoSpaceDN w:val="0"/>
        <w:adjustRightInd w:val="0"/>
        <w:spacing w:after="0" w:line="240" w:lineRule="auto"/>
        <w:ind w:firstLine="720"/>
        <w:jc w:val="both"/>
        <w:rPr>
          <w:rFonts w:ascii="Times New Roman" w:hAnsi="Times New Roman" w:cs="Times New Roman"/>
          <w:sz w:val="24"/>
          <w:szCs w:val="24"/>
        </w:rPr>
      </w:pPr>
    </w:p>
    <w:p w14:paraId="6BA8A5CE" w14:textId="77777777" w:rsidR="00564BE7" w:rsidRDefault="00564BE7" w:rsidP="00564BE7">
      <w:pPr>
        <w:autoSpaceDE w:val="0"/>
        <w:autoSpaceDN w:val="0"/>
        <w:adjustRightInd w:val="0"/>
        <w:spacing w:after="0" w:line="240" w:lineRule="auto"/>
        <w:ind w:firstLine="720"/>
        <w:jc w:val="both"/>
        <w:rPr>
          <w:rFonts w:ascii="Times New Roman" w:hAnsi="Times New Roman" w:cs="Times New Roman"/>
          <w:sz w:val="24"/>
          <w:szCs w:val="24"/>
        </w:rPr>
      </w:pPr>
    </w:p>
    <w:p w14:paraId="3FEDAF38" w14:textId="77777777" w:rsidR="00564BE7" w:rsidRDefault="00564BE7" w:rsidP="00564BE7">
      <w:pPr>
        <w:autoSpaceDE w:val="0"/>
        <w:autoSpaceDN w:val="0"/>
        <w:adjustRightInd w:val="0"/>
        <w:spacing w:after="0" w:line="240" w:lineRule="auto"/>
        <w:ind w:firstLine="720"/>
        <w:jc w:val="both"/>
        <w:rPr>
          <w:rFonts w:ascii="Times New Roman" w:hAnsi="Times New Roman" w:cs="Times New Roman"/>
          <w:sz w:val="24"/>
          <w:szCs w:val="24"/>
        </w:rPr>
      </w:pPr>
    </w:p>
    <w:p w14:paraId="1C67DA07" w14:textId="77777777" w:rsidR="00564BE7" w:rsidRDefault="00564BE7" w:rsidP="00564BE7">
      <w:pPr>
        <w:autoSpaceDE w:val="0"/>
        <w:autoSpaceDN w:val="0"/>
        <w:adjustRightInd w:val="0"/>
        <w:spacing w:after="0" w:line="240" w:lineRule="auto"/>
        <w:ind w:firstLine="720"/>
        <w:jc w:val="both"/>
        <w:rPr>
          <w:rFonts w:ascii="Times New Roman" w:hAnsi="Times New Roman" w:cs="Times New Roman"/>
          <w:sz w:val="24"/>
          <w:szCs w:val="24"/>
        </w:rPr>
      </w:pPr>
    </w:p>
    <w:p w14:paraId="5723FA7C" w14:textId="77777777" w:rsidR="00564BE7" w:rsidRDefault="00564BE7" w:rsidP="00564BE7">
      <w:pPr>
        <w:autoSpaceDE w:val="0"/>
        <w:autoSpaceDN w:val="0"/>
        <w:adjustRightInd w:val="0"/>
        <w:spacing w:after="0" w:line="240" w:lineRule="auto"/>
        <w:ind w:firstLine="720"/>
        <w:jc w:val="both"/>
        <w:rPr>
          <w:rFonts w:ascii="Times New Roman" w:hAnsi="Times New Roman" w:cs="Times New Roman"/>
          <w:sz w:val="24"/>
          <w:szCs w:val="24"/>
        </w:rPr>
      </w:pPr>
    </w:p>
    <w:p w14:paraId="1A4D4CE1" w14:textId="77777777" w:rsidR="00564BE7" w:rsidRDefault="00564BE7" w:rsidP="00564BE7">
      <w:pPr>
        <w:autoSpaceDE w:val="0"/>
        <w:autoSpaceDN w:val="0"/>
        <w:adjustRightInd w:val="0"/>
        <w:spacing w:after="0" w:line="240" w:lineRule="auto"/>
        <w:ind w:firstLine="720"/>
        <w:jc w:val="both"/>
        <w:rPr>
          <w:rFonts w:ascii="Times New Roman" w:hAnsi="Times New Roman" w:cs="Times New Roman"/>
          <w:sz w:val="24"/>
          <w:szCs w:val="24"/>
        </w:rPr>
      </w:pPr>
    </w:p>
    <w:p w14:paraId="228B0172" w14:textId="77777777" w:rsidR="00564BE7" w:rsidRDefault="00564BE7" w:rsidP="00564BE7">
      <w:pPr>
        <w:autoSpaceDE w:val="0"/>
        <w:autoSpaceDN w:val="0"/>
        <w:adjustRightInd w:val="0"/>
        <w:spacing w:after="0" w:line="240" w:lineRule="auto"/>
        <w:ind w:firstLine="720"/>
        <w:jc w:val="both"/>
        <w:rPr>
          <w:rFonts w:ascii="Times New Roman" w:hAnsi="Times New Roman" w:cs="Times New Roman"/>
          <w:sz w:val="24"/>
          <w:szCs w:val="24"/>
        </w:rPr>
      </w:pPr>
    </w:p>
    <w:p w14:paraId="49C3449C" w14:textId="77777777" w:rsidR="00564BE7" w:rsidRDefault="00564BE7" w:rsidP="00564BE7">
      <w:pPr>
        <w:autoSpaceDE w:val="0"/>
        <w:autoSpaceDN w:val="0"/>
        <w:adjustRightInd w:val="0"/>
        <w:spacing w:after="0" w:line="240" w:lineRule="auto"/>
        <w:ind w:firstLine="720"/>
        <w:jc w:val="both"/>
        <w:rPr>
          <w:rFonts w:ascii="Times New Roman" w:hAnsi="Times New Roman" w:cs="Times New Roman"/>
          <w:sz w:val="24"/>
          <w:szCs w:val="24"/>
        </w:rPr>
      </w:pPr>
    </w:p>
    <w:p w14:paraId="632BF879" w14:textId="77777777" w:rsidR="00564BE7" w:rsidRDefault="00564BE7" w:rsidP="00564BE7">
      <w:pPr>
        <w:autoSpaceDE w:val="0"/>
        <w:autoSpaceDN w:val="0"/>
        <w:adjustRightInd w:val="0"/>
        <w:spacing w:after="0" w:line="240" w:lineRule="auto"/>
        <w:ind w:firstLine="720"/>
        <w:jc w:val="both"/>
        <w:rPr>
          <w:rFonts w:ascii="Times New Roman" w:hAnsi="Times New Roman" w:cs="Times New Roman"/>
          <w:sz w:val="24"/>
          <w:szCs w:val="24"/>
        </w:rPr>
      </w:pPr>
    </w:p>
    <w:p w14:paraId="28E83810" w14:textId="77777777" w:rsidR="00564BE7" w:rsidRDefault="00564BE7" w:rsidP="00564BE7">
      <w:pPr>
        <w:autoSpaceDE w:val="0"/>
        <w:autoSpaceDN w:val="0"/>
        <w:adjustRightInd w:val="0"/>
        <w:spacing w:after="0" w:line="240" w:lineRule="auto"/>
        <w:ind w:firstLine="720"/>
        <w:jc w:val="both"/>
        <w:rPr>
          <w:rFonts w:ascii="Times New Roman" w:hAnsi="Times New Roman" w:cs="Times New Roman"/>
          <w:sz w:val="24"/>
          <w:szCs w:val="24"/>
        </w:rPr>
      </w:pPr>
    </w:p>
    <w:p w14:paraId="6FBB8C2F" w14:textId="77777777" w:rsidR="00564BE7" w:rsidRDefault="00564BE7" w:rsidP="00564BE7">
      <w:pPr>
        <w:autoSpaceDE w:val="0"/>
        <w:autoSpaceDN w:val="0"/>
        <w:adjustRightInd w:val="0"/>
        <w:spacing w:after="0" w:line="240" w:lineRule="auto"/>
        <w:ind w:firstLine="720"/>
        <w:jc w:val="both"/>
        <w:rPr>
          <w:rFonts w:ascii="Times New Roman" w:hAnsi="Times New Roman" w:cs="Times New Roman"/>
          <w:sz w:val="24"/>
          <w:szCs w:val="24"/>
        </w:rPr>
      </w:pPr>
    </w:p>
    <w:p w14:paraId="08FDE721" w14:textId="77777777" w:rsidR="00564BE7" w:rsidRDefault="00564BE7" w:rsidP="00564BE7">
      <w:pPr>
        <w:autoSpaceDE w:val="0"/>
        <w:autoSpaceDN w:val="0"/>
        <w:adjustRightInd w:val="0"/>
        <w:spacing w:after="0" w:line="240" w:lineRule="auto"/>
        <w:jc w:val="both"/>
        <w:rPr>
          <w:rFonts w:ascii="Times New Roman" w:hAnsi="Times New Roman" w:cs="Times New Roman"/>
          <w:sz w:val="24"/>
          <w:szCs w:val="24"/>
        </w:rPr>
      </w:pPr>
    </w:p>
    <w:p w14:paraId="0F98A0CD" w14:textId="77777777" w:rsidR="00564BE7" w:rsidRPr="00564BE7" w:rsidRDefault="00564BE7" w:rsidP="00564BE7">
      <w:pPr>
        <w:pStyle w:val="Default"/>
        <w:jc w:val="both"/>
        <w:rPr>
          <w:rFonts w:eastAsia="Calibri-Bold"/>
          <w:b/>
          <w:bCs/>
          <w:sz w:val="20"/>
          <w:szCs w:val="20"/>
          <w:lang w:val="el-GR"/>
        </w:rPr>
      </w:pPr>
    </w:p>
    <w:p w14:paraId="6D5D9AB5" w14:textId="77777777" w:rsidR="00564BE7" w:rsidRPr="00564BE7" w:rsidRDefault="00564BE7" w:rsidP="00564BE7">
      <w:pPr>
        <w:pStyle w:val="Default"/>
        <w:jc w:val="both"/>
        <w:rPr>
          <w:rFonts w:eastAsia="Calibri-Bold"/>
          <w:sz w:val="20"/>
          <w:szCs w:val="20"/>
          <w:lang w:val="el-GR"/>
        </w:rPr>
      </w:pPr>
      <w:r w:rsidRPr="00564BE7">
        <w:rPr>
          <w:rFonts w:eastAsia="Calibri-Bold"/>
          <w:b/>
          <w:bCs/>
          <w:sz w:val="20"/>
          <w:szCs w:val="20"/>
          <w:lang w:val="el-GR"/>
        </w:rPr>
        <w:t>Εικόνα 2.</w:t>
      </w:r>
      <w:r w:rsidRPr="00564BE7">
        <w:rPr>
          <w:rFonts w:eastAsia="Calibri-Bold"/>
          <w:sz w:val="20"/>
          <w:szCs w:val="20"/>
          <w:lang w:val="el-GR"/>
        </w:rPr>
        <w:t xml:space="preserve"> Παγκόσμιες συλλήψεις αλιευόμενων οργανισμών για την περίοδο 1950-2012 από δεδομένα του </w:t>
      </w:r>
      <w:r w:rsidRPr="006C6DC7">
        <w:rPr>
          <w:rFonts w:eastAsia="Calibri-Bold"/>
          <w:sz w:val="20"/>
          <w:szCs w:val="20"/>
        </w:rPr>
        <w:t>FAO</w:t>
      </w:r>
      <w:r w:rsidRPr="00564BE7">
        <w:rPr>
          <w:rFonts w:eastAsia="Calibri-Bold"/>
          <w:sz w:val="20"/>
          <w:szCs w:val="20"/>
          <w:lang w:val="el-GR"/>
        </w:rPr>
        <w:t xml:space="preserve"> 2014 (από Στεργίου &amp; </w:t>
      </w:r>
      <w:proofErr w:type="spellStart"/>
      <w:r w:rsidRPr="00564BE7">
        <w:rPr>
          <w:rFonts w:eastAsia="Calibri-Bold"/>
          <w:sz w:val="20"/>
          <w:szCs w:val="20"/>
          <w:lang w:val="el-GR"/>
        </w:rPr>
        <w:t>Τσίκληρας</w:t>
      </w:r>
      <w:proofErr w:type="spellEnd"/>
      <w:r w:rsidRPr="00564BE7">
        <w:rPr>
          <w:rFonts w:eastAsia="Calibri-Bold"/>
          <w:sz w:val="20"/>
          <w:szCs w:val="20"/>
          <w:lang w:val="el-GR"/>
        </w:rPr>
        <w:t>, 2015).</w:t>
      </w:r>
    </w:p>
    <w:p w14:paraId="3B050179" w14:textId="77777777" w:rsidR="00564BE7" w:rsidRDefault="00564BE7" w:rsidP="00564BE7">
      <w:pPr>
        <w:pStyle w:val="Default"/>
        <w:jc w:val="center"/>
        <w:rPr>
          <w:rFonts w:eastAsia="Calibri-Bold"/>
          <w:noProof/>
          <w:sz w:val="22"/>
          <w:szCs w:val="22"/>
        </w:rPr>
      </w:pPr>
      <w:r w:rsidRPr="0055322F">
        <w:rPr>
          <w:noProof/>
        </w:rPr>
        <w:lastRenderedPageBreak/>
        <w:drawing>
          <wp:inline distT="0" distB="0" distL="0" distR="0" wp14:anchorId="7BAA5AFF" wp14:editId="5171DB5A">
            <wp:extent cx="4524375" cy="3676680"/>
            <wp:effectExtent l="0" t="0" r="0" b="0"/>
            <wp:docPr id="1808494723" name="Εικόνα 1808494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4547616" cy="3695566"/>
                    </a:xfrm>
                    <a:prstGeom prst="rect">
                      <a:avLst/>
                    </a:prstGeom>
                  </pic:spPr>
                </pic:pic>
              </a:graphicData>
            </a:graphic>
          </wp:inline>
        </w:drawing>
      </w:r>
    </w:p>
    <w:p w14:paraId="4A165234" w14:textId="77777777" w:rsidR="00564BE7" w:rsidRPr="0055322F" w:rsidRDefault="00564BE7" w:rsidP="00564BE7">
      <w:pPr>
        <w:pStyle w:val="Default"/>
        <w:rPr>
          <w:rFonts w:eastAsia="Calibri-Bold"/>
          <w:sz w:val="22"/>
          <w:szCs w:val="22"/>
        </w:rPr>
      </w:pPr>
    </w:p>
    <w:p w14:paraId="555C6729" w14:textId="77777777" w:rsidR="00564BE7" w:rsidRPr="00564BE7" w:rsidRDefault="00564BE7" w:rsidP="00564BE7">
      <w:pPr>
        <w:pStyle w:val="Default"/>
        <w:rPr>
          <w:rFonts w:eastAsia="Calibri-Bold"/>
          <w:sz w:val="20"/>
          <w:szCs w:val="20"/>
          <w:lang w:val="el-GR"/>
        </w:rPr>
      </w:pPr>
      <w:r w:rsidRPr="00564BE7">
        <w:rPr>
          <w:rFonts w:eastAsia="Calibri-Bold"/>
          <w:b/>
          <w:bCs/>
          <w:sz w:val="20"/>
          <w:szCs w:val="20"/>
          <w:lang w:val="el-GR"/>
        </w:rPr>
        <w:t>Εικόνα 3.</w:t>
      </w:r>
      <w:r w:rsidRPr="00564BE7">
        <w:rPr>
          <w:rFonts w:eastAsia="Calibri-Bold"/>
          <w:sz w:val="20"/>
          <w:szCs w:val="20"/>
          <w:lang w:val="el-GR"/>
        </w:rPr>
        <w:t xml:space="preserve"> Εκφορτώσεις θαλάσσιας αλιείας ανά λειτουργική ομάδα στις ελληνικές θάλασσες για την περίοδο 1950-2012 από δεδομένα του </w:t>
      </w:r>
      <w:r w:rsidRPr="006C6DC7">
        <w:rPr>
          <w:rFonts w:eastAsia="Calibri-Bold"/>
          <w:sz w:val="20"/>
          <w:szCs w:val="20"/>
        </w:rPr>
        <w:t>FAO</w:t>
      </w:r>
      <w:r w:rsidRPr="00564BE7">
        <w:rPr>
          <w:rFonts w:eastAsia="Calibri-Bold"/>
          <w:sz w:val="20"/>
          <w:szCs w:val="20"/>
          <w:lang w:val="el-GR"/>
        </w:rPr>
        <w:t xml:space="preserve"> 2014 (από Στεργίου &amp; </w:t>
      </w:r>
      <w:proofErr w:type="spellStart"/>
      <w:r w:rsidRPr="00564BE7">
        <w:rPr>
          <w:rFonts w:eastAsia="Calibri-Bold"/>
          <w:sz w:val="20"/>
          <w:szCs w:val="20"/>
          <w:lang w:val="el-GR"/>
        </w:rPr>
        <w:t>Τσίκληρας</w:t>
      </w:r>
      <w:proofErr w:type="spellEnd"/>
      <w:r w:rsidRPr="00564BE7">
        <w:rPr>
          <w:rFonts w:eastAsia="Calibri-Bold"/>
          <w:sz w:val="20"/>
          <w:szCs w:val="20"/>
          <w:lang w:val="el-GR"/>
        </w:rPr>
        <w:t>, 2015).</w:t>
      </w:r>
    </w:p>
    <w:p w14:paraId="54EE7AAB" w14:textId="77777777" w:rsidR="00564BE7" w:rsidRPr="00564BE7" w:rsidRDefault="00564BE7" w:rsidP="00564BE7">
      <w:pPr>
        <w:pStyle w:val="Default"/>
        <w:rPr>
          <w:rFonts w:eastAsia="Calibri-Bold"/>
          <w:sz w:val="22"/>
          <w:szCs w:val="22"/>
          <w:lang w:val="el-GR"/>
        </w:rPr>
      </w:pPr>
    </w:p>
    <w:p w14:paraId="5BE4C5BD" w14:textId="77777777" w:rsidR="00564BE7" w:rsidRPr="00564BE7" w:rsidRDefault="00564BE7" w:rsidP="00564BE7">
      <w:pPr>
        <w:pStyle w:val="Default"/>
        <w:jc w:val="both"/>
        <w:rPr>
          <w:rFonts w:eastAsia="Calibri-Bold"/>
          <w:sz w:val="22"/>
          <w:szCs w:val="22"/>
          <w:lang w:val="el-GR"/>
        </w:rPr>
      </w:pPr>
    </w:p>
    <w:p w14:paraId="7282D8C5" w14:textId="77777777" w:rsidR="00564BE7" w:rsidRPr="00564BE7" w:rsidRDefault="00564BE7" w:rsidP="00564BE7">
      <w:pPr>
        <w:pStyle w:val="Default"/>
        <w:jc w:val="both"/>
        <w:rPr>
          <w:rFonts w:eastAsia="Calibri-Bold"/>
          <w:sz w:val="22"/>
          <w:szCs w:val="22"/>
          <w:lang w:val="el-GR"/>
        </w:rPr>
      </w:pPr>
    </w:p>
    <w:p w14:paraId="20C2FA19" w14:textId="77777777" w:rsidR="00564BE7" w:rsidRPr="00564BE7" w:rsidRDefault="00564BE7" w:rsidP="00564BE7">
      <w:pPr>
        <w:pStyle w:val="Default"/>
        <w:jc w:val="both"/>
        <w:rPr>
          <w:rFonts w:eastAsia="Calibri-Bold"/>
          <w:sz w:val="22"/>
          <w:szCs w:val="22"/>
          <w:lang w:val="el-GR"/>
        </w:rPr>
      </w:pPr>
    </w:p>
    <w:p w14:paraId="730166B9" w14:textId="77777777" w:rsidR="00564BE7" w:rsidRPr="00564BE7" w:rsidRDefault="00564BE7" w:rsidP="00564BE7">
      <w:pPr>
        <w:pStyle w:val="Default"/>
        <w:rPr>
          <w:rFonts w:eastAsia="Calibri-Bold"/>
          <w:sz w:val="22"/>
          <w:szCs w:val="22"/>
          <w:lang w:val="el-GR"/>
        </w:rPr>
      </w:pPr>
      <w:r w:rsidRPr="0055322F">
        <w:rPr>
          <w:rFonts w:eastAsia="Calibri-Bold"/>
          <w:noProof/>
          <w:sz w:val="22"/>
          <w:szCs w:val="22"/>
        </w:rPr>
        <mc:AlternateContent>
          <mc:Choice Requires="wpg">
            <w:drawing>
              <wp:anchor distT="0" distB="0" distL="114300" distR="114300" simplePos="0" relativeHeight="251730944" behindDoc="0" locked="0" layoutInCell="1" allowOverlap="1" wp14:anchorId="17F8E922" wp14:editId="4314843C">
                <wp:simplePos x="0" y="0"/>
                <wp:positionH relativeFrom="margin">
                  <wp:posOffset>582295</wp:posOffset>
                </wp:positionH>
                <wp:positionV relativeFrom="paragraph">
                  <wp:posOffset>101600</wp:posOffset>
                </wp:positionV>
                <wp:extent cx="4381500" cy="2344420"/>
                <wp:effectExtent l="0" t="0" r="0" b="0"/>
                <wp:wrapNone/>
                <wp:docPr id="58" name="Ομάδα 58"/>
                <wp:cNvGraphicFramePr/>
                <a:graphic xmlns:a="http://schemas.openxmlformats.org/drawingml/2006/main">
                  <a:graphicData uri="http://schemas.microsoft.com/office/word/2010/wordprocessingGroup">
                    <wpg:wgp>
                      <wpg:cNvGrpSpPr/>
                      <wpg:grpSpPr>
                        <a:xfrm>
                          <a:off x="0" y="0"/>
                          <a:ext cx="4381500" cy="2344420"/>
                          <a:chOff x="0" y="0"/>
                          <a:chExt cx="5509895" cy="2677795"/>
                        </a:xfrm>
                      </wpg:grpSpPr>
                      <pic:pic xmlns:pic="http://schemas.openxmlformats.org/drawingml/2006/picture">
                        <pic:nvPicPr>
                          <pic:cNvPr id="59" name="Εικόνα 59"/>
                          <pic:cNvPicPr>
                            <a:picLocks noChangeAspect="1"/>
                          </pic:cNvPicPr>
                        </pic:nvPicPr>
                        <pic:blipFill>
                          <a:blip r:embed="rId191">
                            <a:extLst>
                              <a:ext uri="{28A0092B-C50C-407E-A947-70E740481C1C}">
                                <a14:useLocalDpi xmlns:a14="http://schemas.microsoft.com/office/drawing/2010/main" val="0"/>
                              </a:ext>
                            </a:extLst>
                          </a:blip>
                          <a:stretch>
                            <a:fillRect/>
                          </a:stretch>
                        </pic:blipFill>
                        <pic:spPr>
                          <a:xfrm>
                            <a:off x="0" y="314325"/>
                            <a:ext cx="257175" cy="2133600"/>
                          </a:xfrm>
                          <a:prstGeom prst="rect">
                            <a:avLst/>
                          </a:prstGeom>
                        </pic:spPr>
                      </pic:pic>
                      <pic:pic xmlns:pic="http://schemas.openxmlformats.org/drawingml/2006/picture">
                        <pic:nvPicPr>
                          <pic:cNvPr id="60" name="Εικόνα 60"/>
                          <pic:cNvPicPr>
                            <a:picLocks noChangeAspect="1"/>
                          </pic:cNvPicPr>
                        </pic:nvPicPr>
                        <pic:blipFill>
                          <a:blip r:embed="rId192">
                            <a:extLst>
                              <a:ext uri="{28A0092B-C50C-407E-A947-70E740481C1C}">
                                <a14:useLocalDpi xmlns:a14="http://schemas.microsoft.com/office/drawing/2010/main" val="0"/>
                              </a:ext>
                            </a:extLst>
                          </a:blip>
                          <a:stretch>
                            <a:fillRect/>
                          </a:stretch>
                        </pic:blipFill>
                        <pic:spPr>
                          <a:xfrm>
                            <a:off x="333375" y="0"/>
                            <a:ext cx="5176520" cy="2677795"/>
                          </a:xfrm>
                          <a:prstGeom prst="rect">
                            <a:avLst/>
                          </a:prstGeom>
                        </pic:spPr>
                      </pic:pic>
                      <wps:wsp>
                        <wps:cNvPr id="61" name="Πλαίσιο κειμένου 61"/>
                        <wps:cNvSpPr txBox="1"/>
                        <wps:spPr>
                          <a:xfrm>
                            <a:off x="904875" y="76200"/>
                            <a:ext cx="228600" cy="342900"/>
                          </a:xfrm>
                          <a:prstGeom prst="rect">
                            <a:avLst/>
                          </a:prstGeom>
                          <a:solidFill>
                            <a:schemeClr val="lt1"/>
                          </a:solidFill>
                          <a:ln w="6350">
                            <a:noFill/>
                          </a:ln>
                        </wps:spPr>
                        <wps:txbx>
                          <w:txbxContent>
                            <w:p w14:paraId="4A604BE4" w14:textId="77777777" w:rsidR="00564BE7" w:rsidRDefault="00564BE7" w:rsidP="00564BE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F8E922" id="Ομάδα 58" o:spid="_x0000_s1088" style="position:absolute;margin-left:45.85pt;margin-top:8pt;width:345pt;height:184.6pt;z-index:251730944;mso-position-horizontal-relative:margin;mso-width-relative:margin;mso-height-relative:margin" coordsize="55098,267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">
                <v:shape id="Εικόνα 59" o:spid="_x0000_s1089" type="#_x0000_t75" style="position:absolute;top:3143;width:2571;height:21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">
                  <v:imagedata r:id="rId193" o:title=""/>
                </v:shape>
                <v:shape id="Εικόνα 60" o:spid="_x0000_s1090" type="#_x0000_t75" style="position:absolute;left:3333;width:51765;height:26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">
                  <v:imagedata r:id="rId194" o:title=""/>
                </v:shape>
                <v:shape id="Πλαίσιο κειμένου 61" o:spid="_x0000_s1091" type="#_x0000_t202" style="position:absolute;left:9048;top:762;width:2286;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" fillcolor="white [3201]" stroked="f" strokeweight=".5pt">
                  <v:textbox>
                    <w:txbxContent>
                      <w:p w14:paraId="4A604BE4" w14:textId="77777777" w:rsidR="00564BE7" w:rsidRDefault="00564BE7" w:rsidP="00564BE7"/>
                    </w:txbxContent>
                  </v:textbox>
                </v:shape>
                <w10:wrap anchorx="margin"/>
              </v:group>
            </w:pict>
          </mc:Fallback>
        </mc:AlternateContent>
      </w:r>
    </w:p>
    <w:p w14:paraId="17CEB8A7" w14:textId="77777777" w:rsidR="00564BE7" w:rsidRPr="00564BE7" w:rsidRDefault="00564BE7" w:rsidP="00564BE7">
      <w:pPr>
        <w:pStyle w:val="Default"/>
        <w:rPr>
          <w:rFonts w:eastAsia="Calibri-Bold"/>
          <w:sz w:val="22"/>
          <w:szCs w:val="22"/>
          <w:lang w:val="el-GR"/>
        </w:rPr>
      </w:pPr>
    </w:p>
    <w:p w14:paraId="708E9271" w14:textId="77777777" w:rsidR="00564BE7" w:rsidRPr="00564BE7" w:rsidRDefault="00564BE7" w:rsidP="00564BE7">
      <w:pPr>
        <w:pStyle w:val="Default"/>
        <w:rPr>
          <w:rFonts w:eastAsia="Calibri-Bold"/>
          <w:sz w:val="22"/>
          <w:szCs w:val="22"/>
          <w:lang w:val="el-GR"/>
        </w:rPr>
      </w:pPr>
    </w:p>
    <w:p w14:paraId="2894E699" w14:textId="77777777" w:rsidR="00564BE7" w:rsidRPr="00564BE7" w:rsidRDefault="00564BE7" w:rsidP="00564BE7">
      <w:pPr>
        <w:pStyle w:val="Default"/>
        <w:rPr>
          <w:rFonts w:eastAsia="Calibri-Bold"/>
          <w:sz w:val="22"/>
          <w:szCs w:val="22"/>
          <w:lang w:val="el-GR"/>
        </w:rPr>
      </w:pPr>
    </w:p>
    <w:p w14:paraId="735F44A2" w14:textId="77777777" w:rsidR="00564BE7" w:rsidRPr="00564BE7" w:rsidRDefault="00564BE7" w:rsidP="00564BE7">
      <w:pPr>
        <w:pStyle w:val="Default"/>
        <w:rPr>
          <w:rFonts w:eastAsia="Calibri-Bold"/>
          <w:sz w:val="22"/>
          <w:szCs w:val="22"/>
          <w:lang w:val="el-GR"/>
        </w:rPr>
      </w:pPr>
    </w:p>
    <w:p w14:paraId="28D8FEE1" w14:textId="77777777" w:rsidR="00564BE7" w:rsidRPr="00564BE7" w:rsidRDefault="00564BE7" w:rsidP="00564BE7">
      <w:pPr>
        <w:pStyle w:val="Default"/>
        <w:rPr>
          <w:rFonts w:eastAsia="Calibri-Bold"/>
          <w:sz w:val="22"/>
          <w:szCs w:val="22"/>
          <w:lang w:val="el-GR"/>
        </w:rPr>
      </w:pPr>
    </w:p>
    <w:p w14:paraId="27B6B350" w14:textId="77777777" w:rsidR="00564BE7" w:rsidRPr="00564BE7" w:rsidRDefault="00564BE7" w:rsidP="00564BE7">
      <w:pPr>
        <w:pStyle w:val="Default"/>
        <w:rPr>
          <w:rFonts w:eastAsia="Calibri-Bold"/>
          <w:sz w:val="22"/>
          <w:szCs w:val="22"/>
          <w:lang w:val="el-GR"/>
        </w:rPr>
      </w:pPr>
    </w:p>
    <w:p w14:paraId="2709D908" w14:textId="77777777" w:rsidR="00564BE7" w:rsidRPr="00564BE7" w:rsidRDefault="00564BE7" w:rsidP="00564BE7">
      <w:pPr>
        <w:pStyle w:val="Default"/>
        <w:rPr>
          <w:rFonts w:eastAsia="Calibri-Bold"/>
          <w:sz w:val="22"/>
          <w:szCs w:val="22"/>
          <w:lang w:val="el-GR"/>
        </w:rPr>
      </w:pPr>
    </w:p>
    <w:p w14:paraId="3FD7E0FF" w14:textId="77777777" w:rsidR="00564BE7" w:rsidRPr="00564BE7" w:rsidRDefault="00564BE7" w:rsidP="00564BE7">
      <w:pPr>
        <w:pStyle w:val="Default"/>
        <w:rPr>
          <w:rFonts w:eastAsia="Calibri-Bold"/>
          <w:sz w:val="22"/>
          <w:szCs w:val="22"/>
          <w:lang w:val="el-GR"/>
        </w:rPr>
      </w:pPr>
    </w:p>
    <w:p w14:paraId="57DF6F5A" w14:textId="77777777" w:rsidR="00564BE7" w:rsidRPr="00564BE7" w:rsidRDefault="00564BE7" w:rsidP="00564BE7">
      <w:pPr>
        <w:pStyle w:val="Default"/>
        <w:rPr>
          <w:rFonts w:eastAsia="Calibri-Bold"/>
          <w:sz w:val="22"/>
          <w:szCs w:val="22"/>
          <w:lang w:val="el-GR"/>
        </w:rPr>
      </w:pPr>
    </w:p>
    <w:p w14:paraId="31BFABEF" w14:textId="77777777" w:rsidR="00564BE7" w:rsidRPr="00564BE7" w:rsidRDefault="00564BE7" w:rsidP="00564BE7">
      <w:pPr>
        <w:pStyle w:val="Default"/>
        <w:rPr>
          <w:rFonts w:eastAsia="Calibri-Bold"/>
          <w:sz w:val="22"/>
          <w:szCs w:val="22"/>
          <w:lang w:val="el-GR"/>
        </w:rPr>
      </w:pPr>
    </w:p>
    <w:p w14:paraId="2133BA4E" w14:textId="77777777" w:rsidR="00564BE7" w:rsidRPr="00564BE7" w:rsidRDefault="00564BE7" w:rsidP="00564BE7">
      <w:pPr>
        <w:pStyle w:val="Default"/>
        <w:rPr>
          <w:rFonts w:eastAsia="Calibri-Bold"/>
          <w:sz w:val="22"/>
          <w:szCs w:val="22"/>
          <w:lang w:val="el-GR"/>
        </w:rPr>
      </w:pPr>
    </w:p>
    <w:p w14:paraId="587F0AF1" w14:textId="77777777" w:rsidR="00564BE7" w:rsidRPr="00564BE7" w:rsidRDefault="00564BE7" w:rsidP="00564BE7">
      <w:pPr>
        <w:pStyle w:val="Default"/>
        <w:rPr>
          <w:rFonts w:eastAsia="Calibri-Bold"/>
          <w:sz w:val="22"/>
          <w:szCs w:val="22"/>
          <w:lang w:val="el-GR"/>
        </w:rPr>
      </w:pPr>
    </w:p>
    <w:p w14:paraId="1CD399C4" w14:textId="77777777" w:rsidR="00564BE7" w:rsidRPr="00564BE7" w:rsidRDefault="00564BE7" w:rsidP="00564BE7">
      <w:pPr>
        <w:pStyle w:val="Default"/>
        <w:rPr>
          <w:rFonts w:eastAsia="Calibri-Bold"/>
          <w:sz w:val="22"/>
          <w:szCs w:val="22"/>
          <w:lang w:val="el-GR"/>
        </w:rPr>
      </w:pPr>
    </w:p>
    <w:p w14:paraId="7CBEC25A" w14:textId="77777777" w:rsidR="00564BE7" w:rsidRPr="00564BE7" w:rsidRDefault="00564BE7" w:rsidP="00564BE7">
      <w:pPr>
        <w:pStyle w:val="Default"/>
        <w:rPr>
          <w:rFonts w:eastAsia="Calibri-Bold"/>
          <w:sz w:val="22"/>
          <w:szCs w:val="22"/>
          <w:lang w:val="el-GR"/>
        </w:rPr>
      </w:pPr>
    </w:p>
    <w:p w14:paraId="3D32E1D8" w14:textId="77777777" w:rsidR="00564BE7" w:rsidRPr="00564BE7" w:rsidRDefault="00564BE7" w:rsidP="00564BE7">
      <w:pPr>
        <w:pStyle w:val="Default"/>
        <w:rPr>
          <w:rFonts w:eastAsia="Calibri-Bold"/>
          <w:sz w:val="22"/>
          <w:szCs w:val="22"/>
          <w:lang w:val="el-GR"/>
        </w:rPr>
      </w:pPr>
    </w:p>
    <w:p w14:paraId="640EEBB7" w14:textId="77777777" w:rsidR="00564BE7" w:rsidRPr="00564BE7" w:rsidRDefault="00564BE7" w:rsidP="00564BE7">
      <w:pPr>
        <w:pStyle w:val="Default"/>
        <w:rPr>
          <w:rFonts w:eastAsia="Calibri-Bold"/>
          <w:sz w:val="20"/>
          <w:szCs w:val="20"/>
          <w:lang w:val="el-GR"/>
        </w:rPr>
      </w:pPr>
      <w:r w:rsidRPr="00564BE7">
        <w:rPr>
          <w:rFonts w:eastAsia="Calibri-Bold"/>
          <w:b/>
          <w:bCs/>
          <w:sz w:val="20"/>
          <w:szCs w:val="20"/>
          <w:lang w:val="el-GR"/>
        </w:rPr>
        <w:t>Εικόνα 4.</w:t>
      </w:r>
      <w:r w:rsidRPr="00564BE7">
        <w:rPr>
          <w:rFonts w:eastAsia="Calibri-Bold"/>
          <w:sz w:val="20"/>
          <w:szCs w:val="20"/>
          <w:lang w:val="el-GR"/>
        </w:rPr>
        <w:t xml:space="preserve"> Ανασύσταση των συλλήψεων της ελληνικής θαλάσσιας αλιευτικής παραγωγής ανά κατηγορία αλιείας (από Στεργίου &amp; </w:t>
      </w:r>
      <w:proofErr w:type="spellStart"/>
      <w:r w:rsidRPr="00564BE7">
        <w:rPr>
          <w:rFonts w:eastAsia="Calibri-Bold"/>
          <w:sz w:val="20"/>
          <w:szCs w:val="20"/>
          <w:lang w:val="el-GR"/>
        </w:rPr>
        <w:t>Τσίκληρας</w:t>
      </w:r>
      <w:proofErr w:type="spellEnd"/>
      <w:r w:rsidRPr="00564BE7">
        <w:rPr>
          <w:rFonts w:eastAsia="Calibri-Bold"/>
          <w:sz w:val="20"/>
          <w:szCs w:val="20"/>
          <w:lang w:val="el-GR"/>
        </w:rPr>
        <w:t>, 2015).</w:t>
      </w:r>
    </w:p>
    <w:p w14:paraId="2B75B9ED" w14:textId="77777777" w:rsidR="00564BE7" w:rsidRDefault="00564BE7" w:rsidP="00564BE7">
      <w:pPr>
        <w:spacing w:line="276" w:lineRule="auto"/>
        <w:rPr>
          <w:rFonts w:ascii="Times New Roman" w:hAnsi="Times New Roman" w:cs="Times New Roman"/>
          <w:sz w:val="24"/>
          <w:szCs w:val="24"/>
        </w:rPr>
      </w:pPr>
    </w:p>
    <w:p w14:paraId="5E6A88E5" w14:textId="77777777" w:rsidR="00564BE7" w:rsidRDefault="00564BE7" w:rsidP="00564BE7">
      <w:pPr>
        <w:spacing w:line="276" w:lineRule="auto"/>
        <w:rPr>
          <w:rFonts w:ascii="Times New Roman" w:hAnsi="Times New Roman" w:cs="Times New Roman"/>
          <w:sz w:val="24"/>
          <w:szCs w:val="24"/>
        </w:rPr>
      </w:pPr>
    </w:p>
    <w:p w14:paraId="3812A431" w14:textId="77777777" w:rsidR="00564BE7" w:rsidRDefault="00564BE7" w:rsidP="00564BE7">
      <w:pPr>
        <w:spacing w:line="276" w:lineRule="auto"/>
        <w:rPr>
          <w:rFonts w:ascii="Times New Roman" w:hAnsi="Times New Roman" w:cs="Times New Roman"/>
          <w:sz w:val="24"/>
          <w:szCs w:val="24"/>
        </w:rPr>
      </w:pPr>
    </w:p>
    <w:p w14:paraId="3E31ADF7" w14:textId="77777777" w:rsidR="00564BE7" w:rsidRPr="0055322F" w:rsidRDefault="00564BE7" w:rsidP="00564BE7">
      <w:pPr>
        <w:spacing w:line="276" w:lineRule="auto"/>
        <w:rPr>
          <w:rFonts w:ascii="Times New Roman" w:hAnsi="Times New Roman" w:cs="Times New Roman"/>
          <w:sz w:val="24"/>
          <w:szCs w:val="24"/>
        </w:rPr>
      </w:pPr>
    </w:p>
    <w:p w14:paraId="12EB9F1F" w14:textId="77777777" w:rsidR="00564BE7" w:rsidRPr="00EC048F" w:rsidRDefault="00564BE7" w:rsidP="00564BE7">
      <w:pPr>
        <w:spacing w:line="276" w:lineRule="auto"/>
        <w:rPr>
          <w:rFonts w:ascii="Times New Roman" w:hAnsi="Times New Roman" w:cs="Times New Roman"/>
          <w:color w:val="2E74B5" w:themeColor="accent5" w:themeShade="BF"/>
          <w:sz w:val="32"/>
          <w:szCs w:val="32"/>
        </w:rPr>
      </w:pPr>
      <w:r w:rsidRPr="00EC048F">
        <w:rPr>
          <w:rFonts w:ascii="Times New Roman" w:hAnsi="Times New Roman" w:cs="Times New Roman"/>
          <w:color w:val="2E74B5" w:themeColor="accent5" w:themeShade="BF"/>
          <w:sz w:val="32"/>
          <w:szCs w:val="32"/>
        </w:rPr>
        <w:lastRenderedPageBreak/>
        <w:t>1.2  Υδατοκαλλιέργειες</w:t>
      </w:r>
    </w:p>
    <w:p w14:paraId="74441930" w14:textId="77777777" w:rsidR="00564BE7" w:rsidRPr="0055322F"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t xml:space="preserve">Η υδατοκαλλιέργεια ορίζεται ως η καλλιέργεια των φυτών και των ζώων </w:t>
      </w:r>
      <w:r>
        <w:rPr>
          <w:rFonts w:ascii="Times New Roman" w:hAnsi="Times New Roman" w:cs="Times New Roman"/>
          <w:sz w:val="24"/>
          <w:szCs w:val="24"/>
        </w:rPr>
        <w:t>που βρίσκονται σε ένα υδάτινο οικοσύστημα (θάλασσα ή γλυκά νερά)</w:t>
      </w:r>
      <w:r w:rsidRPr="0055322F">
        <w:rPr>
          <w:rFonts w:ascii="Times New Roman" w:hAnsi="Times New Roman" w:cs="Times New Roman"/>
          <w:sz w:val="24"/>
          <w:szCs w:val="24"/>
        </w:rPr>
        <w:t>.</w:t>
      </w:r>
      <w:r>
        <w:rPr>
          <w:rFonts w:ascii="Times New Roman" w:hAnsi="Times New Roman" w:cs="Times New Roman"/>
          <w:sz w:val="24"/>
          <w:szCs w:val="24"/>
        </w:rPr>
        <w:t xml:space="preserve"> </w:t>
      </w:r>
      <w:r w:rsidRPr="0055322F">
        <w:rPr>
          <w:rFonts w:ascii="Times New Roman" w:hAnsi="Times New Roman" w:cs="Times New Roman"/>
          <w:sz w:val="24"/>
          <w:szCs w:val="24"/>
        </w:rPr>
        <w:t>Η έναρξη της υδατοκαλλιέργειας</w:t>
      </w:r>
      <w:r>
        <w:rPr>
          <w:rFonts w:ascii="Times New Roman" w:hAnsi="Times New Roman" w:cs="Times New Roman"/>
          <w:sz w:val="24"/>
          <w:szCs w:val="24"/>
        </w:rPr>
        <w:t xml:space="preserve"> </w:t>
      </w:r>
      <w:r w:rsidRPr="0055322F">
        <w:rPr>
          <w:rFonts w:ascii="Times New Roman" w:hAnsi="Times New Roman" w:cs="Times New Roman"/>
          <w:sz w:val="24"/>
          <w:szCs w:val="24"/>
        </w:rPr>
        <w:t xml:space="preserve">χρονολογείται αιώνες πριν. Στοιχεία από ψάρια που αιχμαλωτίζονταν και μεγάλωναν σε λίμνες και λιμνοθάλασσες συναντώνται </w:t>
      </w:r>
      <w:r>
        <w:rPr>
          <w:rFonts w:ascii="Times New Roman" w:hAnsi="Times New Roman" w:cs="Times New Roman"/>
          <w:sz w:val="24"/>
          <w:szCs w:val="24"/>
        </w:rPr>
        <w:t xml:space="preserve">πριν από </w:t>
      </w:r>
      <w:r w:rsidRPr="0055322F">
        <w:rPr>
          <w:rFonts w:ascii="Times New Roman" w:hAnsi="Times New Roman" w:cs="Times New Roman"/>
          <w:sz w:val="24"/>
          <w:szCs w:val="24"/>
        </w:rPr>
        <w:t>πάνω από 2.000 χρόνια.</w:t>
      </w:r>
      <w:r>
        <w:rPr>
          <w:rFonts w:ascii="Times New Roman" w:hAnsi="Times New Roman" w:cs="Times New Roman"/>
          <w:sz w:val="24"/>
          <w:szCs w:val="24"/>
        </w:rPr>
        <w:t xml:space="preserve"> </w:t>
      </w:r>
      <w:r w:rsidRPr="0055322F">
        <w:rPr>
          <w:rFonts w:ascii="Times New Roman" w:hAnsi="Times New Roman" w:cs="Times New Roman"/>
          <w:sz w:val="24"/>
          <w:szCs w:val="24"/>
        </w:rPr>
        <w:t>Η εκτροφή υδρόβιων οργανισμών είναι γνωστή στην Ελλάδα αιώνες τώρα, ωστόσο η υδατοκαλλιέργειά τους γνώρισε ταχύτατη ανάπτυξη στις αρχές τις δεκαετίας του 1980.</w:t>
      </w:r>
    </w:p>
    <w:p w14:paraId="738737BA" w14:textId="77777777" w:rsidR="00564BE7" w:rsidRDefault="00564BE7" w:rsidP="00564BE7">
      <w:pPr>
        <w:spacing w:line="276" w:lineRule="auto"/>
        <w:rPr>
          <w:rFonts w:ascii="Times New Roman" w:hAnsi="Times New Roman" w:cs="Times New Roman"/>
          <w:sz w:val="24"/>
          <w:szCs w:val="24"/>
        </w:rPr>
      </w:pPr>
    </w:p>
    <w:p w14:paraId="2571CCFD" w14:textId="77777777" w:rsidR="00564BE7" w:rsidRPr="00927E41" w:rsidRDefault="00564BE7" w:rsidP="00564BE7">
      <w:pPr>
        <w:spacing w:line="276" w:lineRule="auto"/>
        <w:jc w:val="both"/>
        <w:rPr>
          <w:rFonts w:ascii="Times New Roman" w:hAnsi="Times New Roman" w:cs="Times New Roman"/>
          <w:b/>
          <w:bCs/>
          <w:sz w:val="24"/>
          <w:szCs w:val="24"/>
        </w:rPr>
      </w:pPr>
      <w:r w:rsidRPr="00927E41">
        <w:rPr>
          <w:rFonts w:ascii="Times New Roman" w:hAnsi="Times New Roman" w:cs="Times New Roman"/>
          <w:b/>
          <w:bCs/>
          <w:sz w:val="24"/>
          <w:szCs w:val="24"/>
        </w:rPr>
        <w:t xml:space="preserve">Η υδατοκαλλιέργεια στην Ελλάδα </w:t>
      </w:r>
    </w:p>
    <w:p w14:paraId="19D1C77A" w14:textId="77777777" w:rsidR="00564BE7" w:rsidRPr="00927E41" w:rsidRDefault="00564BE7" w:rsidP="00564BE7">
      <w:pPr>
        <w:spacing w:line="276" w:lineRule="auto"/>
        <w:jc w:val="both"/>
        <w:rPr>
          <w:rFonts w:ascii="Times New Roman" w:hAnsi="Times New Roman" w:cs="Times New Roman"/>
          <w:sz w:val="24"/>
          <w:szCs w:val="24"/>
        </w:rPr>
      </w:pPr>
      <w:r w:rsidRPr="00927E41">
        <w:rPr>
          <w:rFonts w:ascii="Times New Roman" w:hAnsi="Times New Roman" w:cs="Times New Roman"/>
          <w:sz w:val="24"/>
          <w:szCs w:val="24"/>
        </w:rPr>
        <w:t>• Το 2020 η συνολική παραγωγή υδατοκαλλιέργειας ανήλθε στους 143.416 τόνους εκτιμώμενης αξίας 593,85 εκατ. ευρώ.</w:t>
      </w:r>
    </w:p>
    <w:p w14:paraId="1FDE4453" w14:textId="77777777" w:rsidR="00564BE7" w:rsidRPr="00927E41" w:rsidRDefault="00564BE7" w:rsidP="00564BE7">
      <w:pPr>
        <w:spacing w:line="276" w:lineRule="auto"/>
        <w:jc w:val="both"/>
        <w:rPr>
          <w:rFonts w:ascii="Times New Roman" w:hAnsi="Times New Roman" w:cs="Times New Roman"/>
          <w:sz w:val="24"/>
          <w:szCs w:val="24"/>
        </w:rPr>
      </w:pPr>
      <w:r w:rsidRPr="00927E41">
        <w:rPr>
          <w:rFonts w:ascii="Times New Roman" w:hAnsi="Times New Roman" w:cs="Times New Roman"/>
          <w:sz w:val="24"/>
          <w:szCs w:val="24"/>
        </w:rPr>
        <w:t>• Το 65% της εγχώριας παραγωγής αλιευτικών προϊόντων προέρχεται από την υδατοκαλλιέργεια και το 35% από την αλιεία.</w:t>
      </w:r>
    </w:p>
    <w:p w14:paraId="2CEFF60D" w14:textId="77777777" w:rsidR="00564BE7" w:rsidRPr="00927E41" w:rsidRDefault="00564BE7" w:rsidP="00564BE7">
      <w:pPr>
        <w:spacing w:line="276" w:lineRule="auto"/>
        <w:jc w:val="both"/>
        <w:rPr>
          <w:rFonts w:ascii="Times New Roman" w:hAnsi="Times New Roman" w:cs="Times New Roman"/>
          <w:sz w:val="24"/>
          <w:szCs w:val="24"/>
        </w:rPr>
      </w:pPr>
      <w:r w:rsidRPr="00927E41">
        <w:rPr>
          <w:rFonts w:ascii="Times New Roman" w:hAnsi="Times New Roman" w:cs="Times New Roman"/>
          <w:sz w:val="24"/>
          <w:szCs w:val="24"/>
        </w:rPr>
        <w:t>• Ο κλάδος δημιουργεί 12.000 θέσεις άμεσης και έμμεσης εργασίας κυρίως σε παράκτιες ή απομακρυσμένες περιοχές.</w:t>
      </w:r>
    </w:p>
    <w:p w14:paraId="0CBF18A8" w14:textId="77777777" w:rsidR="00564BE7" w:rsidRPr="00927E41" w:rsidRDefault="00564BE7" w:rsidP="00564BE7">
      <w:pPr>
        <w:spacing w:line="276" w:lineRule="auto"/>
        <w:jc w:val="both"/>
        <w:rPr>
          <w:rFonts w:ascii="Times New Roman" w:hAnsi="Times New Roman" w:cs="Times New Roman"/>
          <w:sz w:val="24"/>
          <w:szCs w:val="24"/>
        </w:rPr>
      </w:pPr>
      <w:r w:rsidRPr="00927E41">
        <w:rPr>
          <w:rFonts w:ascii="Times New Roman" w:hAnsi="Times New Roman" w:cs="Times New Roman"/>
          <w:sz w:val="24"/>
          <w:szCs w:val="24"/>
        </w:rPr>
        <w:t xml:space="preserve">• </w:t>
      </w:r>
      <w:proofErr w:type="spellStart"/>
      <w:r w:rsidRPr="00927E41">
        <w:rPr>
          <w:rFonts w:ascii="Times New Roman" w:hAnsi="Times New Roman" w:cs="Times New Roman"/>
          <w:sz w:val="24"/>
          <w:szCs w:val="24"/>
        </w:rPr>
        <w:t>Tα</w:t>
      </w:r>
      <w:proofErr w:type="spellEnd"/>
      <w:r w:rsidRPr="00927E41">
        <w:rPr>
          <w:rFonts w:ascii="Times New Roman" w:hAnsi="Times New Roman" w:cs="Times New Roman"/>
          <w:sz w:val="24"/>
          <w:szCs w:val="24"/>
        </w:rPr>
        <w:t xml:space="preserve"> ψάρια και τα μύδια αποτελούν τα κύρια είδη εκτροφής αντιπροσωπεύοντας το 87% και το 13% αντίστοιχα της συνολικής ιχθυοκαλλιεργητικής παραγωγής.</w:t>
      </w:r>
    </w:p>
    <w:p w14:paraId="1A21A6E5" w14:textId="77777777" w:rsidR="00564BE7" w:rsidRDefault="00564BE7" w:rsidP="00564BE7">
      <w:pPr>
        <w:rPr>
          <w:rFonts w:ascii="Times New Roman" w:hAnsi="Times New Roman" w:cs="Times New Roman"/>
          <w:sz w:val="24"/>
          <w:szCs w:val="24"/>
        </w:rPr>
      </w:pPr>
      <w:r w:rsidRPr="0055322F">
        <w:rPr>
          <w:rFonts w:ascii="Times New Roman" w:hAnsi="Times New Roman" w:cs="Times New Roman"/>
          <w:noProof/>
          <w:sz w:val="24"/>
          <w:szCs w:val="24"/>
        </w:rPr>
        <w:drawing>
          <wp:inline distT="0" distB="0" distL="0" distR="0" wp14:anchorId="0521C532" wp14:editId="7B96C901">
            <wp:extent cx="4292241" cy="2797562"/>
            <wp:effectExtent l="0" t="0" r="0" b="3175"/>
            <wp:docPr id="2014303011" name="Εικόνα 2014303011">
              <a:extLst xmlns:a="http://schemas.openxmlformats.org/drawingml/2006/main">
                <a:ext uri="{FF2B5EF4-FFF2-40B4-BE49-F238E27FC236}">
                  <a16:creationId xmlns:a16="http://schemas.microsoft.com/office/drawing/2014/main" id="{8419D5F3-79C1-B0E8-196C-E380B612E0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Εικόνα 2">
                      <a:extLst>
                        <a:ext uri="{FF2B5EF4-FFF2-40B4-BE49-F238E27FC236}">
                          <a16:creationId xmlns:a16="http://schemas.microsoft.com/office/drawing/2014/main" id="{8419D5F3-79C1-B0E8-196C-E380B612E022}"/>
                        </a:ext>
                      </a:extLst>
                    </pic:cNvPr>
                    <pic:cNvPicPr>
                      <a:picLocks noChangeAspect="1"/>
                    </pic:cNvPicPr>
                  </pic:nvPicPr>
                  <pic:blipFill>
                    <a:blip r:embed="rId195"/>
                    <a:stretch>
                      <a:fillRect/>
                    </a:stretch>
                  </pic:blipFill>
                  <pic:spPr>
                    <a:xfrm>
                      <a:off x="0" y="0"/>
                      <a:ext cx="4299786" cy="2802480"/>
                    </a:xfrm>
                    <a:prstGeom prst="rect">
                      <a:avLst/>
                    </a:prstGeom>
                  </pic:spPr>
                </pic:pic>
              </a:graphicData>
            </a:graphic>
          </wp:inline>
        </w:drawing>
      </w:r>
    </w:p>
    <w:p w14:paraId="180C6C12" w14:textId="77777777" w:rsidR="00564BE7" w:rsidRPr="00927E41" w:rsidRDefault="00564BE7" w:rsidP="00564BE7">
      <w:pPr>
        <w:spacing w:line="240" w:lineRule="auto"/>
        <w:rPr>
          <w:rFonts w:ascii="Times New Roman" w:hAnsi="Times New Roman" w:cs="Times New Roman"/>
          <w:sz w:val="20"/>
          <w:szCs w:val="20"/>
        </w:rPr>
      </w:pPr>
      <w:r w:rsidRPr="00927E41">
        <w:rPr>
          <w:rFonts w:ascii="Times New Roman" w:hAnsi="Times New Roman" w:cs="Times New Roman"/>
          <w:b/>
          <w:bCs/>
          <w:sz w:val="20"/>
          <w:szCs w:val="20"/>
        </w:rPr>
        <w:t>Εικόνα 5.</w:t>
      </w:r>
      <w:r w:rsidRPr="00927E41">
        <w:rPr>
          <w:rFonts w:ascii="Times New Roman" w:hAnsi="Times New Roman" w:cs="Times New Roman"/>
          <w:sz w:val="20"/>
          <w:szCs w:val="20"/>
        </w:rPr>
        <w:t xml:space="preserve"> </w:t>
      </w:r>
      <w:r>
        <w:rPr>
          <w:rFonts w:ascii="Times New Roman" w:hAnsi="Times New Roman" w:cs="Times New Roman"/>
          <w:sz w:val="20"/>
          <w:szCs w:val="20"/>
        </w:rPr>
        <w:t xml:space="preserve">Ποσοστιαία κατανομή της </w:t>
      </w:r>
      <w:r w:rsidRPr="00927E41">
        <w:rPr>
          <w:rFonts w:ascii="Times New Roman" w:hAnsi="Times New Roman" w:cs="Times New Roman"/>
          <w:sz w:val="20"/>
          <w:szCs w:val="20"/>
        </w:rPr>
        <w:t>εγχώριας παραγωγής αλιευτικών προϊόντων από την υδατοκαλλιέργεια και από την αλιεία (ΕΛΟΠΥ, 2022).</w:t>
      </w:r>
    </w:p>
    <w:p w14:paraId="2F9AAFF4" w14:textId="77777777" w:rsidR="00564BE7" w:rsidRPr="0055322F" w:rsidRDefault="00564BE7" w:rsidP="00564BE7">
      <w:pPr>
        <w:spacing w:line="276" w:lineRule="auto"/>
        <w:rPr>
          <w:rFonts w:ascii="Times New Roman" w:hAnsi="Times New Roman" w:cs="Times New Roman"/>
          <w:sz w:val="24"/>
          <w:szCs w:val="24"/>
        </w:rPr>
      </w:pPr>
    </w:p>
    <w:p w14:paraId="5C5CED12" w14:textId="77777777" w:rsidR="00564BE7" w:rsidRPr="0055322F"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t xml:space="preserve">• Το 2021 η παραγωγή μεσογειακών ειδών ιχθυοκαλλιέργειας ανήλθε σε 131.250 τόνους αξίας 636 εκατ. ευρώ παρουσιάζοντας αύξηση 7% ως προς τον όγκο παραγωγής και 10% ως προς την αξία πωλήσεων σε σχέση με το προηγούμενο έτος. </w:t>
      </w:r>
      <w:r>
        <w:rPr>
          <w:rFonts w:ascii="Times New Roman" w:hAnsi="Times New Roman" w:cs="Times New Roman"/>
          <w:sz w:val="24"/>
          <w:szCs w:val="24"/>
        </w:rPr>
        <w:t>Από αυτά</w:t>
      </w:r>
      <w:r w:rsidRPr="0055322F">
        <w:rPr>
          <w:rFonts w:ascii="Times New Roman" w:hAnsi="Times New Roman" w:cs="Times New Roman"/>
          <w:sz w:val="24"/>
          <w:szCs w:val="24"/>
        </w:rPr>
        <w:t>, η τσιπούρα και το λαβράκι αποτελούν τα κυριότερα εκτρεφόμενα είδη (125.550 τόνοι, 604,6 εκατ. ευρώ)</w:t>
      </w:r>
    </w:p>
    <w:p w14:paraId="73FFA5AD" w14:textId="77777777" w:rsidR="00564BE7" w:rsidRPr="0055322F"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lastRenderedPageBreak/>
        <w:t xml:space="preserve">• Οι εξαγωγές ελληνικής τσιπούρας και </w:t>
      </w:r>
      <w:proofErr w:type="spellStart"/>
      <w:r w:rsidRPr="0055322F">
        <w:rPr>
          <w:rFonts w:ascii="Times New Roman" w:hAnsi="Times New Roman" w:cs="Times New Roman"/>
          <w:sz w:val="24"/>
          <w:szCs w:val="24"/>
        </w:rPr>
        <w:t>λαβρακιού</w:t>
      </w:r>
      <w:proofErr w:type="spellEnd"/>
      <w:r w:rsidRPr="0055322F">
        <w:rPr>
          <w:rFonts w:ascii="Times New Roman" w:hAnsi="Times New Roman" w:cs="Times New Roman"/>
          <w:sz w:val="24"/>
          <w:szCs w:val="24"/>
        </w:rPr>
        <w:t xml:space="preserve"> το 2021 ανήλθαν σε 100.361 τόνους αξίας σχεδόν 499 εκατ. ευρώ σημειώνοντας αύξηση 9,3% ως προς τον όγκο και 9% ως προς την αξία εξαγωγών σε σχέση με το προηγούμενο έτος κατατάσσοντας την ιχθυοκαλλιέργεια τον πρώτο εξαγωγικό κλάδο ζωικής παραγωγής της χώρας.</w:t>
      </w:r>
    </w:p>
    <w:p w14:paraId="3183CB65" w14:textId="77777777" w:rsidR="00564BE7" w:rsidRPr="0055322F"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t xml:space="preserve">• Το 2022 εκτιμάται πως η παραγωγή τσιπούρας και </w:t>
      </w:r>
      <w:proofErr w:type="spellStart"/>
      <w:r w:rsidRPr="0055322F">
        <w:rPr>
          <w:rFonts w:ascii="Times New Roman" w:hAnsi="Times New Roman" w:cs="Times New Roman"/>
          <w:sz w:val="24"/>
          <w:szCs w:val="24"/>
        </w:rPr>
        <w:t>λαβρακιού</w:t>
      </w:r>
      <w:proofErr w:type="spellEnd"/>
      <w:r w:rsidRPr="0055322F">
        <w:rPr>
          <w:rFonts w:ascii="Times New Roman" w:hAnsi="Times New Roman" w:cs="Times New Roman"/>
          <w:sz w:val="24"/>
          <w:szCs w:val="24"/>
        </w:rPr>
        <w:t xml:space="preserve"> θα παρουσιάσει αύξηση τουλάχιστον 2% και θα ξεπεράσει τους 127.000 τόνους.</w:t>
      </w:r>
    </w:p>
    <w:p w14:paraId="281EAAC0" w14:textId="77777777" w:rsidR="00564BE7" w:rsidRPr="0055322F" w:rsidRDefault="00564BE7" w:rsidP="00564BE7">
      <w:pPr>
        <w:rPr>
          <w:rFonts w:ascii="Times New Roman" w:hAnsi="Times New Roman" w:cs="Times New Roman"/>
          <w:sz w:val="24"/>
          <w:szCs w:val="24"/>
        </w:rPr>
      </w:pPr>
      <w:r w:rsidRPr="0055322F">
        <w:rPr>
          <w:rFonts w:ascii="Times New Roman" w:hAnsi="Times New Roman" w:cs="Times New Roman"/>
          <w:noProof/>
          <w:sz w:val="24"/>
          <w:szCs w:val="24"/>
        </w:rPr>
        <w:drawing>
          <wp:inline distT="0" distB="0" distL="0" distR="0" wp14:anchorId="62AA3441" wp14:editId="36A39C6C">
            <wp:extent cx="5788025" cy="2022475"/>
            <wp:effectExtent l="0" t="0" r="3175" b="0"/>
            <wp:docPr id="2014303029" name="Εικόνα 2014303029">
              <a:extLst xmlns:a="http://schemas.openxmlformats.org/drawingml/2006/main">
                <a:ext uri="{FF2B5EF4-FFF2-40B4-BE49-F238E27FC236}">
                  <a16:creationId xmlns:a16="http://schemas.microsoft.com/office/drawing/2014/main" id="{3608683C-6994-83BB-541A-F1957F12D1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Εικόνα 4">
                      <a:extLst>
                        <a:ext uri="{FF2B5EF4-FFF2-40B4-BE49-F238E27FC236}">
                          <a16:creationId xmlns:a16="http://schemas.microsoft.com/office/drawing/2014/main" id="{3608683C-6994-83BB-541A-F1957F12D17F}"/>
                        </a:ext>
                      </a:extLst>
                    </pic:cNvPr>
                    <pic:cNvPicPr>
                      <a:picLocks noChangeAspect="1"/>
                    </pic:cNvPicPr>
                  </pic:nvPicPr>
                  <pic:blipFill>
                    <a:blip r:embed="rId196"/>
                    <a:stretch>
                      <a:fillRect/>
                    </a:stretch>
                  </pic:blipFill>
                  <pic:spPr>
                    <a:xfrm>
                      <a:off x="0" y="0"/>
                      <a:ext cx="5788025" cy="2022475"/>
                    </a:xfrm>
                    <a:prstGeom prst="rect">
                      <a:avLst/>
                    </a:prstGeom>
                  </pic:spPr>
                </pic:pic>
              </a:graphicData>
            </a:graphic>
          </wp:inline>
        </w:drawing>
      </w:r>
    </w:p>
    <w:p w14:paraId="3B893F0C" w14:textId="77777777" w:rsidR="00564BE7" w:rsidRPr="00927E41" w:rsidRDefault="00564BE7" w:rsidP="00564BE7">
      <w:pPr>
        <w:spacing w:line="240" w:lineRule="auto"/>
        <w:rPr>
          <w:rFonts w:ascii="Times New Roman" w:hAnsi="Times New Roman" w:cs="Times New Roman"/>
          <w:sz w:val="20"/>
          <w:szCs w:val="20"/>
        </w:rPr>
      </w:pPr>
      <w:r w:rsidRPr="00927E41">
        <w:rPr>
          <w:rFonts w:ascii="Times New Roman" w:hAnsi="Times New Roman" w:cs="Times New Roman"/>
          <w:b/>
          <w:bCs/>
          <w:sz w:val="20"/>
          <w:szCs w:val="20"/>
        </w:rPr>
        <w:t xml:space="preserve">Εικόνα </w:t>
      </w:r>
      <w:r>
        <w:rPr>
          <w:rFonts w:ascii="Times New Roman" w:hAnsi="Times New Roman" w:cs="Times New Roman"/>
          <w:b/>
          <w:bCs/>
          <w:sz w:val="20"/>
          <w:szCs w:val="20"/>
        </w:rPr>
        <w:t>6</w:t>
      </w:r>
      <w:r w:rsidRPr="00927E41">
        <w:rPr>
          <w:rFonts w:ascii="Times New Roman" w:hAnsi="Times New Roman" w:cs="Times New Roman"/>
          <w:b/>
          <w:bCs/>
          <w:sz w:val="20"/>
          <w:szCs w:val="20"/>
        </w:rPr>
        <w:t>.</w:t>
      </w:r>
      <w:r w:rsidRPr="00927E41">
        <w:rPr>
          <w:rFonts w:ascii="Times New Roman" w:hAnsi="Times New Roman" w:cs="Times New Roman"/>
          <w:sz w:val="20"/>
          <w:szCs w:val="20"/>
        </w:rPr>
        <w:t xml:space="preserve"> </w:t>
      </w:r>
      <w:r>
        <w:rPr>
          <w:rFonts w:ascii="Times New Roman" w:hAnsi="Times New Roman" w:cs="Times New Roman"/>
          <w:sz w:val="20"/>
          <w:szCs w:val="20"/>
        </w:rPr>
        <w:t>Η διαχρονική παραγωγή</w:t>
      </w:r>
      <w:r w:rsidRPr="00927E41">
        <w:rPr>
          <w:rFonts w:ascii="Times New Roman" w:hAnsi="Times New Roman" w:cs="Times New Roman"/>
          <w:sz w:val="20"/>
          <w:szCs w:val="20"/>
        </w:rPr>
        <w:t xml:space="preserve"> αλιευτικών προϊόντων από την υδατοκαλλιέργεια και από την αλιεία </w:t>
      </w:r>
      <w:r>
        <w:rPr>
          <w:rFonts w:ascii="Times New Roman" w:hAnsi="Times New Roman" w:cs="Times New Roman"/>
          <w:sz w:val="20"/>
          <w:szCs w:val="20"/>
        </w:rPr>
        <w:t xml:space="preserve">από το 1950 έως το 2020 </w:t>
      </w:r>
      <w:r w:rsidRPr="00927E41">
        <w:rPr>
          <w:rFonts w:ascii="Times New Roman" w:hAnsi="Times New Roman" w:cs="Times New Roman"/>
          <w:sz w:val="20"/>
          <w:szCs w:val="20"/>
        </w:rPr>
        <w:t>(ΕΛΟΠΥ, 2022).</w:t>
      </w:r>
    </w:p>
    <w:p w14:paraId="1B448B26" w14:textId="77777777" w:rsidR="00564BE7" w:rsidRDefault="00564BE7" w:rsidP="00564BE7">
      <w:pPr>
        <w:spacing w:line="276" w:lineRule="auto"/>
        <w:rPr>
          <w:rFonts w:ascii="Times New Roman" w:hAnsi="Times New Roman" w:cs="Times New Roman"/>
          <w:sz w:val="24"/>
          <w:szCs w:val="24"/>
        </w:rPr>
      </w:pPr>
    </w:p>
    <w:p w14:paraId="2F9AF7D7" w14:textId="77777777" w:rsidR="00564BE7" w:rsidRPr="0055322F" w:rsidRDefault="00564BE7" w:rsidP="00564BE7">
      <w:pPr>
        <w:spacing w:line="276" w:lineRule="auto"/>
        <w:rPr>
          <w:rFonts w:ascii="Times New Roman" w:hAnsi="Times New Roman" w:cs="Times New Roman"/>
          <w:sz w:val="24"/>
          <w:szCs w:val="24"/>
        </w:rPr>
      </w:pPr>
    </w:p>
    <w:p w14:paraId="6722AE12" w14:textId="77777777" w:rsidR="00564BE7" w:rsidRPr="0055322F" w:rsidRDefault="00564BE7" w:rsidP="00564BE7">
      <w:pPr>
        <w:spacing w:line="276" w:lineRule="auto"/>
        <w:jc w:val="both"/>
        <w:rPr>
          <w:rFonts w:ascii="Times New Roman" w:hAnsi="Times New Roman" w:cs="Times New Roman"/>
          <w:b/>
          <w:bCs/>
          <w:sz w:val="24"/>
          <w:szCs w:val="24"/>
        </w:rPr>
      </w:pPr>
      <w:r w:rsidRPr="0055322F">
        <w:rPr>
          <w:rFonts w:ascii="Times New Roman" w:hAnsi="Times New Roman" w:cs="Times New Roman"/>
          <w:b/>
          <w:bCs/>
          <w:sz w:val="24"/>
          <w:szCs w:val="24"/>
        </w:rPr>
        <w:t>Η υδατοκαλλιέργεια στην Ε.Ε.-27</w:t>
      </w:r>
    </w:p>
    <w:p w14:paraId="387CE6DE" w14:textId="77777777" w:rsidR="00564BE7" w:rsidRPr="0055322F"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t>• Η κατανάλωση αλιευτικών προϊόντων στην Ε.Ε. καλύπτεται κατά 17% από την εγχώρια</w:t>
      </w:r>
      <w:r>
        <w:rPr>
          <w:rFonts w:ascii="Times New Roman" w:hAnsi="Times New Roman" w:cs="Times New Roman"/>
          <w:sz w:val="24"/>
          <w:szCs w:val="24"/>
        </w:rPr>
        <w:t xml:space="preserve"> </w:t>
      </w:r>
      <w:r w:rsidRPr="0055322F">
        <w:rPr>
          <w:rFonts w:ascii="Times New Roman" w:hAnsi="Times New Roman" w:cs="Times New Roman"/>
          <w:sz w:val="24"/>
          <w:szCs w:val="24"/>
        </w:rPr>
        <w:t>παραγωγή και κατά 83% από εισαγωγές από τρίτες χώρες.</w:t>
      </w:r>
    </w:p>
    <w:p w14:paraId="2AB1B5EE" w14:textId="77777777" w:rsidR="00564BE7" w:rsidRPr="0055322F"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t>• Τα όστρακα (537.572 τόνοι) και τα ψάρια (552.662 τόνοι) αποτελούν το 49% και το 50,5%</w:t>
      </w:r>
      <w:r>
        <w:rPr>
          <w:rFonts w:ascii="Times New Roman" w:hAnsi="Times New Roman" w:cs="Times New Roman"/>
          <w:sz w:val="24"/>
          <w:szCs w:val="24"/>
        </w:rPr>
        <w:t xml:space="preserve"> </w:t>
      </w:r>
      <w:r w:rsidRPr="0055322F">
        <w:rPr>
          <w:rFonts w:ascii="Times New Roman" w:hAnsi="Times New Roman" w:cs="Times New Roman"/>
          <w:sz w:val="24"/>
          <w:szCs w:val="24"/>
        </w:rPr>
        <w:t>της συνολικής παραγωγής υδατοκαλλιέργειας στην Ε.Ε.</w:t>
      </w:r>
    </w:p>
    <w:p w14:paraId="7E9D38C9" w14:textId="77777777" w:rsidR="00564BE7" w:rsidRPr="0055322F"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t>• Η Ελλάδα κατατάσσεται στην 3η θέση ως προς την αξία και τον όγκο παραγωγής</w:t>
      </w:r>
      <w:r>
        <w:rPr>
          <w:rFonts w:ascii="Times New Roman" w:hAnsi="Times New Roman" w:cs="Times New Roman"/>
          <w:sz w:val="24"/>
          <w:szCs w:val="24"/>
        </w:rPr>
        <w:t xml:space="preserve"> </w:t>
      </w:r>
      <w:r w:rsidRPr="0055322F">
        <w:rPr>
          <w:rFonts w:ascii="Times New Roman" w:hAnsi="Times New Roman" w:cs="Times New Roman"/>
          <w:sz w:val="24"/>
          <w:szCs w:val="24"/>
        </w:rPr>
        <w:t>υδατοκαλλιέργειας την Ε.Ε.-27 το 2020</w:t>
      </w:r>
    </w:p>
    <w:p w14:paraId="7098623D" w14:textId="77777777" w:rsidR="00564BE7" w:rsidRPr="0055322F"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t xml:space="preserve">• Το 2021 η παραγωγή τσιπούρας και </w:t>
      </w:r>
      <w:proofErr w:type="spellStart"/>
      <w:r w:rsidRPr="0055322F">
        <w:rPr>
          <w:rFonts w:ascii="Times New Roman" w:hAnsi="Times New Roman" w:cs="Times New Roman"/>
          <w:sz w:val="24"/>
          <w:szCs w:val="24"/>
        </w:rPr>
        <w:t>λαβρακιού</w:t>
      </w:r>
      <w:proofErr w:type="spellEnd"/>
      <w:r w:rsidRPr="0055322F">
        <w:rPr>
          <w:rFonts w:ascii="Times New Roman" w:hAnsi="Times New Roman" w:cs="Times New Roman"/>
          <w:sz w:val="24"/>
          <w:szCs w:val="24"/>
        </w:rPr>
        <w:t xml:space="preserve"> ανήλθε σε 210.231 τόνους και η Ελλάδα</w:t>
      </w:r>
      <w:r>
        <w:rPr>
          <w:rFonts w:ascii="Times New Roman" w:hAnsi="Times New Roman" w:cs="Times New Roman"/>
          <w:sz w:val="24"/>
          <w:szCs w:val="24"/>
        </w:rPr>
        <w:t xml:space="preserve"> </w:t>
      </w:r>
      <w:r w:rsidRPr="0055322F">
        <w:rPr>
          <w:rFonts w:ascii="Times New Roman" w:hAnsi="Times New Roman" w:cs="Times New Roman"/>
          <w:sz w:val="24"/>
          <w:szCs w:val="24"/>
        </w:rPr>
        <w:t>αντιπροσωπεύει το 60% αυτής της παραγωγής.</w:t>
      </w:r>
    </w:p>
    <w:p w14:paraId="20FDBBAB" w14:textId="77777777" w:rsidR="00564BE7" w:rsidRPr="0055322F" w:rsidRDefault="00564BE7" w:rsidP="00564BE7">
      <w:pPr>
        <w:spacing w:line="276" w:lineRule="auto"/>
        <w:rPr>
          <w:rFonts w:ascii="Times New Roman" w:hAnsi="Times New Roman" w:cs="Times New Roman"/>
          <w:sz w:val="24"/>
          <w:szCs w:val="24"/>
        </w:rPr>
      </w:pPr>
    </w:p>
    <w:p w14:paraId="41154C30" w14:textId="77777777" w:rsidR="00564BE7" w:rsidRPr="0055322F"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b/>
          <w:bCs/>
          <w:sz w:val="24"/>
          <w:szCs w:val="24"/>
        </w:rPr>
        <w:t>Η υδατοκαλλιέργεια σε διεθνές επίπεδο</w:t>
      </w:r>
    </w:p>
    <w:p w14:paraId="6918A8B3" w14:textId="77777777" w:rsidR="00564BE7" w:rsidRPr="0055322F"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t>Η υδατοκαλλιέργεια είναι διεθνώς ο πιο ραγδαία αναπτυσσόμενος τομέας καλλιέργειας με ετήσιο μέσο όρο αύξησης 8,8% από το 1970, ενώ την ίδια περίοδο η αύξηση της γεωργίας ανέρχεται μόνο στο 2,8%. Το 1970, η ιχθυοκαλλιέργεια αντιπροσώπευε μόνο το 4% της παγκόσμιας παραγωγής θαλασσινών. Σήμερα, πάνω από το 50% της παραγωγής θαλασσινών είναι αποτέλεσμα ιχθυοκαλλιέργειας.</w:t>
      </w:r>
    </w:p>
    <w:p w14:paraId="720CBE01" w14:textId="77777777" w:rsidR="00564BE7" w:rsidRPr="0055322F"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lastRenderedPageBreak/>
        <w:t>• Η υδατοκαλλιέργεια παρέχει ήδη περισσότερα αλιευτικά προϊόντα (57%) στην ανθρωπότητα από ότι η ελεύθερη αλιεία (43%).</w:t>
      </w:r>
    </w:p>
    <w:p w14:paraId="6DE22A8A" w14:textId="77777777" w:rsidR="00564BE7" w:rsidRPr="0055322F"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t>• Στην Ασία παράγεται σχεδόν το 92% του όγκου των παραγόμενων προϊόντων υδατοκαλλιέργειας (112,3 εκατ. τόνοι).</w:t>
      </w:r>
    </w:p>
    <w:p w14:paraId="1886EBD8" w14:textId="77777777" w:rsidR="00564BE7" w:rsidRPr="0055322F"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t>• Η Ελλάδα βρίσκεται στις δύο πρώτες χώρες παραγωγής ψαριών μεσογειακής υδατοκαλλιέργειας, αντιπροσωπεύοντας το 25% της παραγωγής τους διεθνώς.</w:t>
      </w:r>
    </w:p>
    <w:p w14:paraId="0B126CC1" w14:textId="77777777" w:rsidR="00564BE7" w:rsidRPr="0055322F" w:rsidRDefault="00564BE7" w:rsidP="00564BE7">
      <w:pPr>
        <w:rPr>
          <w:rFonts w:ascii="Times New Roman" w:hAnsi="Times New Roman" w:cs="Times New Roman"/>
          <w:sz w:val="24"/>
          <w:szCs w:val="24"/>
        </w:rPr>
      </w:pPr>
      <w:r w:rsidRPr="0055322F">
        <w:rPr>
          <w:rFonts w:ascii="Times New Roman" w:hAnsi="Times New Roman" w:cs="Times New Roman"/>
          <w:noProof/>
          <w:sz w:val="24"/>
          <w:szCs w:val="24"/>
        </w:rPr>
        <w:drawing>
          <wp:inline distT="0" distB="0" distL="0" distR="0" wp14:anchorId="3DB4A9E9" wp14:editId="56E71ED8">
            <wp:extent cx="5695950" cy="5410200"/>
            <wp:effectExtent l="0" t="0" r="0" b="0"/>
            <wp:docPr id="2014303040" name="Εικόνα 2014303040">
              <a:extLst xmlns:a="http://schemas.openxmlformats.org/drawingml/2006/main">
                <a:ext uri="{FF2B5EF4-FFF2-40B4-BE49-F238E27FC236}">
                  <a16:creationId xmlns:a16="http://schemas.microsoft.com/office/drawing/2014/main" id="{DC83D5F0-10BA-00E9-0F20-DCE08E6502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Εικόνα 2">
                      <a:extLst>
                        <a:ext uri="{FF2B5EF4-FFF2-40B4-BE49-F238E27FC236}">
                          <a16:creationId xmlns:a16="http://schemas.microsoft.com/office/drawing/2014/main" id="{DC83D5F0-10BA-00E9-0F20-DCE08E650225}"/>
                        </a:ext>
                      </a:extLst>
                    </pic:cNvPr>
                    <pic:cNvPicPr>
                      <a:picLocks noChangeAspect="1"/>
                    </pic:cNvPicPr>
                  </pic:nvPicPr>
                  <pic:blipFill>
                    <a:blip r:embed="rId197">
                      <a:extLst>
                        <a:ext uri="{BEBA8EAE-BF5A-486C-A8C5-ECC9F3942E4B}">
                          <a14:imgProps xmlns:a14="http://schemas.microsoft.com/office/drawing/2010/main">
                            <a14:imgLayer r:embed="rId198">
                              <a14:imgEffect>
                                <a14:sharpenSoften amount="20000"/>
                              </a14:imgEffect>
                            </a14:imgLayer>
                          </a14:imgProps>
                        </a:ext>
                      </a:extLst>
                    </a:blip>
                    <a:stretch>
                      <a:fillRect/>
                    </a:stretch>
                  </pic:blipFill>
                  <pic:spPr>
                    <a:xfrm>
                      <a:off x="0" y="0"/>
                      <a:ext cx="5695950" cy="5410200"/>
                    </a:xfrm>
                    <a:prstGeom prst="rect">
                      <a:avLst/>
                    </a:prstGeom>
                  </pic:spPr>
                </pic:pic>
              </a:graphicData>
            </a:graphic>
          </wp:inline>
        </w:drawing>
      </w:r>
    </w:p>
    <w:p w14:paraId="5CE2CCD4" w14:textId="77777777" w:rsidR="00564BE7" w:rsidRPr="0055322F" w:rsidRDefault="00564BE7" w:rsidP="00564BE7">
      <w:pPr>
        <w:rPr>
          <w:rFonts w:ascii="Times New Roman" w:hAnsi="Times New Roman" w:cs="Times New Roman"/>
          <w:sz w:val="24"/>
          <w:szCs w:val="24"/>
        </w:rPr>
      </w:pPr>
    </w:p>
    <w:p w14:paraId="03D8BB02" w14:textId="77777777" w:rsidR="00564BE7" w:rsidRPr="00216F79" w:rsidRDefault="00564BE7" w:rsidP="00564BE7">
      <w:pPr>
        <w:rPr>
          <w:rFonts w:ascii="Times New Roman" w:hAnsi="Times New Roman" w:cs="Times New Roman"/>
          <w:sz w:val="20"/>
          <w:szCs w:val="20"/>
        </w:rPr>
      </w:pPr>
      <w:r w:rsidRPr="00216F79">
        <w:rPr>
          <w:rFonts w:ascii="Times New Roman" w:hAnsi="Times New Roman" w:cs="Times New Roman"/>
          <w:b/>
          <w:bCs/>
          <w:sz w:val="20"/>
          <w:szCs w:val="20"/>
        </w:rPr>
        <w:t xml:space="preserve">Εικόνα </w:t>
      </w:r>
      <w:r>
        <w:rPr>
          <w:rFonts w:ascii="Times New Roman" w:hAnsi="Times New Roman" w:cs="Times New Roman"/>
          <w:b/>
          <w:bCs/>
          <w:sz w:val="20"/>
          <w:szCs w:val="20"/>
        </w:rPr>
        <w:t>7</w:t>
      </w:r>
      <w:r w:rsidRPr="00216F79">
        <w:rPr>
          <w:rFonts w:ascii="Times New Roman" w:hAnsi="Times New Roman" w:cs="Times New Roman"/>
          <w:b/>
          <w:bCs/>
          <w:sz w:val="20"/>
          <w:szCs w:val="20"/>
        </w:rPr>
        <w:t>.</w:t>
      </w:r>
      <w:r w:rsidRPr="00216F79">
        <w:rPr>
          <w:rFonts w:ascii="Times New Roman" w:hAnsi="Times New Roman" w:cs="Times New Roman"/>
          <w:sz w:val="20"/>
          <w:szCs w:val="20"/>
        </w:rPr>
        <w:t xml:space="preserve"> </w:t>
      </w:r>
      <w:r>
        <w:rPr>
          <w:rFonts w:ascii="Times New Roman" w:hAnsi="Times New Roman" w:cs="Times New Roman"/>
          <w:sz w:val="20"/>
          <w:szCs w:val="20"/>
        </w:rPr>
        <w:t>Ποσοστιαία κατανομή των ε</w:t>
      </w:r>
      <w:r w:rsidRPr="00216F79">
        <w:rPr>
          <w:rFonts w:ascii="Times New Roman" w:hAnsi="Times New Roman" w:cs="Times New Roman"/>
          <w:sz w:val="20"/>
          <w:szCs w:val="20"/>
        </w:rPr>
        <w:t>ξαγωγ</w:t>
      </w:r>
      <w:r>
        <w:rPr>
          <w:rFonts w:ascii="Times New Roman" w:hAnsi="Times New Roman" w:cs="Times New Roman"/>
          <w:sz w:val="20"/>
          <w:szCs w:val="20"/>
        </w:rPr>
        <w:t>ών</w:t>
      </w:r>
      <w:r w:rsidRPr="00216F79">
        <w:rPr>
          <w:rFonts w:ascii="Times New Roman" w:hAnsi="Times New Roman" w:cs="Times New Roman"/>
          <w:sz w:val="20"/>
          <w:szCs w:val="20"/>
        </w:rPr>
        <w:t xml:space="preserve"> τσιπούρας </w:t>
      </w:r>
      <w:r>
        <w:rPr>
          <w:rFonts w:ascii="Times New Roman" w:hAnsi="Times New Roman" w:cs="Times New Roman"/>
          <w:sz w:val="20"/>
          <w:szCs w:val="20"/>
        </w:rPr>
        <w:t>και</w:t>
      </w:r>
      <w:r w:rsidRPr="00216F79">
        <w:rPr>
          <w:rFonts w:ascii="Times New Roman" w:hAnsi="Times New Roman" w:cs="Times New Roman"/>
          <w:sz w:val="20"/>
          <w:szCs w:val="20"/>
        </w:rPr>
        <w:t xml:space="preserve"> </w:t>
      </w:r>
      <w:proofErr w:type="spellStart"/>
      <w:r w:rsidRPr="00216F79">
        <w:rPr>
          <w:rFonts w:ascii="Times New Roman" w:hAnsi="Times New Roman" w:cs="Times New Roman"/>
          <w:sz w:val="20"/>
          <w:szCs w:val="20"/>
        </w:rPr>
        <w:t>λαβρακιού</w:t>
      </w:r>
      <w:proofErr w:type="spellEnd"/>
      <w:r w:rsidRPr="00216F79">
        <w:rPr>
          <w:rFonts w:ascii="Times New Roman" w:hAnsi="Times New Roman" w:cs="Times New Roman"/>
          <w:sz w:val="20"/>
          <w:szCs w:val="20"/>
        </w:rPr>
        <w:t xml:space="preserve"> από την Ελλάδα προς άλλες χώρες της Ευρώπης και της Αμερικής </w:t>
      </w:r>
      <w:r>
        <w:rPr>
          <w:rFonts w:ascii="Times New Roman" w:hAnsi="Times New Roman" w:cs="Times New Roman"/>
          <w:sz w:val="20"/>
          <w:szCs w:val="20"/>
        </w:rPr>
        <w:t xml:space="preserve">το 2021 </w:t>
      </w:r>
      <w:r w:rsidRPr="00216F79">
        <w:rPr>
          <w:rFonts w:ascii="Times New Roman" w:hAnsi="Times New Roman" w:cs="Times New Roman"/>
          <w:sz w:val="20"/>
          <w:szCs w:val="20"/>
        </w:rPr>
        <w:t>(ΕΛΟΠΥ, 2022).</w:t>
      </w:r>
    </w:p>
    <w:p w14:paraId="2C8AF4F9" w14:textId="77777777" w:rsidR="00564BE7" w:rsidRPr="0055322F" w:rsidRDefault="00564BE7" w:rsidP="00564BE7">
      <w:pPr>
        <w:rPr>
          <w:rFonts w:ascii="Times New Roman" w:hAnsi="Times New Roman" w:cs="Times New Roman"/>
          <w:sz w:val="24"/>
          <w:szCs w:val="24"/>
        </w:rPr>
      </w:pPr>
    </w:p>
    <w:p w14:paraId="69E4C59A" w14:textId="77777777" w:rsidR="00564BE7" w:rsidRPr="0055322F"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t xml:space="preserve">Τα κυριότερα είδη που παράγονται είναι τσιπούρες, </w:t>
      </w:r>
      <w:proofErr w:type="spellStart"/>
      <w:r w:rsidRPr="0055322F">
        <w:rPr>
          <w:rFonts w:ascii="Times New Roman" w:hAnsi="Times New Roman" w:cs="Times New Roman"/>
          <w:sz w:val="24"/>
          <w:szCs w:val="24"/>
        </w:rPr>
        <w:t>σπαρίδες</w:t>
      </w:r>
      <w:proofErr w:type="spellEnd"/>
      <w:r w:rsidRPr="0055322F">
        <w:rPr>
          <w:rFonts w:ascii="Times New Roman" w:hAnsi="Times New Roman" w:cs="Times New Roman"/>
          <w:sz w:val="24"/>
          <w:szCs w:val="24"/>
        </w:rPr>
        <w:t xml:space="preserve"> και </w:t>
      </w:r>
      <w:proofErr w:type="spellStart"/>
      <w:r w:rsidRPr="0055322F">
        <w:rPr>
          <w:rFonts w:ascii="Times New Roman" w:hAnsi="Times New Roman" w:cs="Times New Roman"/>
          <w:sz w:val="24"/>
          <w:szCs w:val="24"/>
        </w:rPr>
        <w:t>λαυράκια</w:t>
      </w:r>
      <w:proofErr w:type="spellEnd"/>
      <w:r w:rsidRPr="0055322F">
        <w:rPr>
          <w:rFonts w:ascii="Times New Roman" w:hAnsi="Times New Roman" w:cs="Times New Roman"/>
          <w:sz w:val="24"/>
          <w:szCs w:val="24"/>
        </w:rPr>
        <w:t xml:space="preserve">, </w:t>
      </w:r>
      <w:proofErr w:type="spellStart"/>
      <w:r w:rsidRPr="0055322F">
        <w:rPr>
          <w:rFonts w:ascii="Times New Roman" w:hAnsi="Times New Roman" w:cs="Times New Roman"/>
          <w:sz w:val="24"/>
          <w:szCs w:val="24"/>
        </w:rPr>
        <w:t>πλατύψαρα</w:t>
      </w:r>
      <w:proofErr w:type="spellEnd"/>
      <w:r w:rsidRPr="0055322F">
        <w:rPr>
          <w:rFonts w:ascii="Times New Roman" w:hAnsi="Times New Roman" w:cs="Times New Roman"/>
          <w:sz w:val="24"/>
          <w:szCs w:val="24"/>
        </w:rPr>
        <w:t xml:space="preserve"> όπως καλκάνια και γλώσσες, όστρακα όπως μύδια, στρείδια και αχιβάδες και στις λίμνες και τα ποτάμια, πέστροφες, κυπρίνοι και </w:t>
      </w:r>
      <w:proofErr w:type="spellStart"/>
      <w:r w:rsidRPr="0055322F">
        <w:rPr>
          <w:rFonts w:ascii="Times New Roman" w:hAnsi="Times New Roman" w:cs="Times New Roman"/>
          <w:sz w:val="24"/>
          <w:szCs w:val="24"/>
        </w:rPr>
        <w:t>μουλίδες</w:t>
      </w:r>
      <w:proofErr w:type="spellEnd"/>
      <w:r w:rsidRPr="0055322F">
        <w:rPr>
          <w:rFonts w:ascii="Times New Roman" w:hAnsi="Times New Roman" w:cs="Times New Roman"/>
          <w:sz w:val="24"/>
          <w:szCs w:val="24"/>
        </w:rPr>
        <w:t>.</w:t>
      </w:r>
    </w:p>
    <w:p w14:paraId="087D9A49" w14:textId="77777777" w:rsidR="00564BE7" w:rsidRPr="0055322F"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lastRenderedPageBreak/>
        <w:t>Η Διεθνής Οργάνωση τροφίμων και Γεωργίας εκτιμά ότι μέχρι το 2030, θα χρειαστεί να παραχθούν 37 εκατομμύρια επιπλέον τόνοι θαλασσινών, προκειμένου να καλυφθούν οι ανάγκες του κοινού. Αυτή η εκτίμηση βασίζεται στην αύξηση που αναμένεται αν υπάρχει στον πληθυσμό και όχι στην αύξηση που αναμένεται να υπάρξει στην κατανάλωση θαλασσινών, η οποία έχει αυξηθεί από τα 9,9 κιλά, κατά μέσο όρο, τη δεκαετία του 1960, σε 19,2 κιλά, το 2012. Η ιχθυοκαλλιέργεια θα χρειαστεί να διπλασιάσει την παραγωγή που έχει αυτή τη στιγμή, ώστε να μπορέσει να καλύψει τις ανάγκες του αυξανόμενου πληθυσμού.</w:t>
      </w:r>
    </w:p>
    <w:p w14:paraId="5594A73A" w14:textId="77777777" w:rsidR="00564BE7" w:rsidRPr="0055322F"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t xml:space="preserve">Η </w:t>
      </w:r>
      <w:proofErr w:type="spellStart"/>
      <w:r w:rsidRPr="0055322F">
        <w:rPr>
          <w:rFonts w:ascii="Times New Roman" w:hAnsi="Times New Roman" w:cs="Times New Roman"/>
          <w:sz w:val="24"/>
          <w:szCs w:val="24"/>
        </w:rPr>
        <w:t>McKinsey</w:t>
      </w:r>
      <w:proofErr w:type="spellEnd"/>
      <w:r w:rsidRPr="0055322F">
        <w:rPr>
          <w:rFonts w:ascii="Times New Roman" w:hAnsi="Times New Roman" w:cs="Times New Roman"/>
          <w:sz w:val="24"/>
          <w:szCs w:val="24"/>
        </w:rPr>
        <w:t xml:space="preserve"> &amp; Co έχει υπολογίσει πως μέσα στα επόμενα δέκα χρόνια η βιομηχανία </w:t>
      </w:r>
      <w:r>
        <w:rPr>
          <w:rFonts w:ascii="Times New Roman" w:hAnsi="Times New Roman" w:cs="Times New Roman"/>
          <w:sz w:val="24"/>
          <w:szCs w:val="24"/>
        </w:rPr>
        <w:t xml:space="preserve">υδατοκαλλιέργειας </w:t>
      </w:r>
      <w:r w:rsidRPr="0055322F">
        <w:rPr>
          <w:rFonts w:ascii="Times New Roman" w:hAnsi="Times New Roman" w:cs="Times New Roman"/>
          <w:sz w:val="24"/>
          <w:szCs w:val="24"/>
        </w:rPr>
        <w:t>στην Ελλάδα θα έχει τη δυνατότητα να προσθέσει 1δις ευρώ σε Ακαθάριστη Προστιθέμενη Αξία και να δημιουργήσει 48 χιλιάδες νέες θέσεις εργασίας.</w:t>
      </w:r>
      <w:r>
        <w:rPr>
          <w:rFonts w:ascii="Times New Roman" w:hAnsi="Times New Roman" w:cs="Times New Roman"/>
          <w:sz w:val="24"/>
          <w:szCs w:val="24"/>
        </w:rPr>
        <w:t xml:space="preserve"> </w:t>
      </w:r>
      <w:r w:rsidRPr="0055322F">
        <w:rPr>
          <w:rFonts w:ascii="Times New Roman" w:hAnsi="Times New Roman" w:cs="Times New Roman"/>
          <w:sz w:val="24"/>
          <w:szCs w:val="24"/>
        </w:rPr>
        <w:t>Η Ευρωπαϊκή Ένωση έχει αναγνωρίσει τον τομέα της υδατοκαλλιέργειας ως έναν από τους πυλώνες της Στρατηγικής της για Γαλάζια Ανάπτυξη</w:t>
      </w:r>
      <w:r>
        <w:rPr>
          <w:rFonts w:ascii="Times New Roman" w:hAnsi="Times New Roman" w:cs="Times New Roman"/>
          <w:sz w:val="24"/>
          <w:szCs w:val="24"/>
        </w:rPr>
        <w:t xml:space="preserve">. </w:t>
      </w:r>
    </w:p>
    <w:p w14:paraId="42E04B90" w14:textId="77777777" w:rsidR="00564BE7" w:rsidRPr="0055322F"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t xml:space="preserve">Ο τομέας της υδατοκαλλιέργειας, ωστόσο, δεν περιορίζεται στην παραγωγή τροφίμων. Η τεράστια ποικιλομορφία και ο πλούτος του περιβάλλοντος των ωκεανών δίνουν πολλές ελπίδες για την ανάπτυξη της γαλάζιας βιοτεχνολογίας. Η θαλάσσια βιοτεχνολογία ορίζεται ως η χρήση των θαλάσσιων βιολογικών πόρων ως στόχος ή πηγή βιοτεχνολογικών εφαρμογών. Έχει τη δυνατότητα να παράγει βιώσιμα </w:t>
      </w:r>
      <w:proofErr w:type="spellStart"/>
      <w:r w:rsidRPr="0055322F">
        <w:rPr>
          <w:rFonts w:ascii="Times New Roman" w:hAnsi="Times New Roman" w:cs="Times New Roman"/>
          <w:sz w:val="24"/>
          <w:szCs w:val="24"/>
        </w:rPr>
        <w:t>βιοκαύσιμα</w:t>
      </w:r>
      <w:proofErr w:type="spellEnd"/>
      <w:r w:rsidRPr="0055322F">
        <w:rPr>
          <w:rFonts w:ascii="Times New Roman" w:hAnsi="Times New Roman" w:cs="Times New Roman"/>
          <w:sz w:val="24"/>
          <w:szCs w:val="24"/>
        </w:rPr>
        <w:t>, ζωοτροφές και τρόφιμα, πρόσθετα τροφίμων, φάρμακα και καλλυντικά, καθώς και τρόπους για να αποκαταστήσει και να καθαρίσει το περιβάλλον μας (</w:t>
      </w:r>
      <w:proofErr w:type="spellStart"/>
      <w:r w:rsidRPr="0055322F">
        <w:rPr>
          <w:rFonts w:ascii="Times New Roman" w:hAnsi="Times New Roman" w:cs="Times New Roman"/>
          <w:sz w:val="24"/>
          <w:szCs w:val="24"/>
        </w:rPr>
        <w:t>βιοαποκατάσταση</w:t>
      </w:r>
      <w:proofErr w:type="spellEnd"/>
      <w:r w:rsidRPr="0055322F">
        <w:rPr>
          <w:rFonts w:ascii="Times New Roman" w:hAnsi="Times New Roman" w:cs="Times New Roman"/>
          <w:sz w:val="24"/>
          <w:szCs w:val="24"/>
        </w:rPr>
        <w:t>).</w:t>
      </w:r>
    </w:p>
    <w:p w14:paraId="31BFB7F1" w14:textId="77777777" w:rsidR="00564BE7" w:rsidRPr="0055322F" w:rsidRDefault="00564BE7" w:rsidP="00564BE7">
      <w:pPr>
        <w:spacing w:line="276" w:lineRule="auto"/>
        <w:rPr>
          <w:rFonts w:ascii="Times New Roman" w:hAnsi="Times New Roman" w:cs="Times New Roman"/>
          <w:sz w:val="24"/>
          <w:szCs w:val="24"/>
        </w:rPr>
      </w:pPr>
    </w:p>
    <w:p w14:paraId="23007038" w14:textId="77777777" w:rsidR="00564BE7" w:rsidRPr="0055322F" w:rsidRDefault="00564BE7" w:rsidP="00564BE7">
      <w:pPr>
        <w:spacing w:line="276" w:lineRule="auto"/>
        <w:rPr>
          <w:rFonts w:ascii="Times New Roman" w:hAnsi="Times New Roman" w:cs="Times New Roman"/>
          <w:sz w:val="24"/>
          <w:szCs w:val="24"/>
        </w:rPr>
      </w:pPr>
    </w:p>
    <w:p w14:paraId="62DDDBC0" w14:textId="36848434" w:rsidR="00564BE7" w:rsidRPr="005C334C" w:rsidRDefault="005C334C" w:rsidP="005C334C">
      <w:pPr>
        <w:spacing w:line="276" w:lineRule="auto"/>
        <w:jc w:val="both"/>
        <w:rPr>
          <w:rFonts w:ascii="Times New Roman" w:hAnsi="Times New Roman" w:cs="Times New Roman"/>
          <w:b/>
          <w:bCs/>
          <w:color w:val="2E74B5" w:themeColor="accent5" w:themeShade="BF"/>
          <w:sz w:val="36"/>
          <w:szCs w:val="36"/>
        </w:rPr>
      </w:pPr>
      <w:r>
        <w:rPr>
          <w:rFonts w:ascii="Times New Roman" w:hAnsi="Times New Roman" w:cs="Times New Roman"/>
          <w:b/>
          <w:bCs/>
          <w:color w:val="2E74B5" w:themeColor="accent5" w:themeShade="BF"/>
          <w:sz w:val="36"/>
          <w:szCs w:val="36"/>
        </w:rPr>
        <w:t xml:space="preserve">2.  </w:t>
      </w:r>
      <w:r w:rsidR="00564BE7" w:rsidRPr="005C334C">
        <w:rPr>
          <w:rFonts w:ascii="Times New Roman" w:hAnsi="Times New Roman" w:cs="Times New Roman"/>
          <w:b/>
          <w:bCs/>
          <w:color w:val="2E74B5" w:themeColor="accent5" w:themeShade="BF"/>
          <w:sz w:val="36"/>
          <w:szCs w:val="36"/>
        </w:rPr>
        <w:t>Η κοινή αλιευτική πολιτική (</w:t>
      </w:r>
      <w:proofErr w:type="spellStart"/>
      <w:r w:rsidR="00564BE7" w:rsidRPr="005C334C">
        <w:rPr>
          <w:rFonts w:ascii="Times New Roman" w:hAnsi="Times New Roman" w:cs="Times New Roman"/>
          <w:b/>
          <w:bCs/>
          <w:color w:val="2E74B5" w:themeColor="accent5" w:themeShade="BF"/>
          <w:sz w:val="36"/>
          <w:szCs w:val="36"/>
        </w:rPr>
        <w:t>ΚΑλΠ</w:t>
      </w:r>
      <w:proofErr w:type="spellEnd"/>
      <w:r w:rsidR="00564BE7" w:rsidRPr="005C334C">
        <w:rPr>
          <w:rFonts w:ascii="Times New Roman" w:hAnsi="Times New Roman" w:cs="Times New Roman"/>
          <w:b/>
          <w:bCs/>
          <w:color w:val="2E74B5" w:themeColor="accent5" w:themeShade="BF"/>
          <w:sz w:val="36"/>
          <w:szCs w:val="36"/>
        </w:rPr>
        <w:t>)</w:t>
      </w:r>
    </w:p>
    <w:p w14:paraId="775481AC" w14:textId="77777777" w:rsidR="00564BE7" w:rsidRDefault="00564BE7" w:rsidP="00564BE7">
      <w:pPr>
        <w:spacing w:line="276" w:lineRule="auto"/>
        <w:jc w:val="both"/>
        <w:rPr>
          <w:rFonts w:ascii="Times New Roman" w:hAnsi="Times New Roman" w:cs="Times New Roman"/>
          <w:sz w:val="24"/>
          <w:szCs w:val="24"/>
        </w:rPr>
      </w:pPr>
      <w:r w:rsidRPr="007318EA">
        <w:rPr>
          <w:rFonts w:ascii="Times New Roman" w:hAnsi="Times New Roman" w:cs="Times New Roman"/>
          <w:sz w:val="24"/>
          <w:szCs w:val="24"/>
        </w:rPr>
        <w:t>Η ιδέα μιας κοινής αλιευτικής πολιτικής (</w:t>
      </w:r>
      <w:proofErr w:type="spellStart"/>
      <w:r w:rsidRPr="007318EA">
        <w:rPr>
          <w:rFonts w:ascii="Times New Roman" w:hAnsi="Times New Roman" w:cs="Times New Roman"/>
          <w:sz w:val="24"/>
          <w:szCs w:val="24"/>
        </w:rPr>
        <w:t>ΚΑλΠ</w:t>
      </w:r>
      <w:proofErr w:type="spellEnd"/>
      <w:r w:rsidRPr="007318EA">
        <w:rPr>
          <w:rFonts w:ascii="Times New Roman" w:hAnsi="Times New Roman" w:cs="Times New Roman"/>
          <w:sz w:val="24"/>
          <w:szCs w:val="24"/>
        </w:rPr>
        <w:t xml:space="preserve">) διατυπώθηκε για πρώτη φορά στη Συνθήκη της Ρώμης, ως μέρος της κοινής γεωργικής πολιτικής (ΚΑΠ), αλλά εξελίχθηκε σταδιακά σε ανεξάρτητη πολιτική. </w:t>
      </w:r>
    </w:p>
    <w:p w14:paraId="7FFF88B5" w14:textId="77777777" w:rsidR="00564BE7" w:rsidRDefault="00564BE7" w:rsidP="00564BE7">
      <w:pPr>
        <w:spacing w:line="276" w:lineRule="auto"/>
        <w:jc w:val="both"/>
        <w:rPr>
          <w:rFonts w:ascii="Times New Roman" w:hAnsi="Times New Roman" w:cs="Times New Roman"/>
          <w:sz w:val="24"/>
          <w:szCs w:val="24"/>
        </w:rPr>
      </w:pPr>
      <w:r w:rsidRPr="007318EA">
        <w:rPr>
          <w:rFonts w:ascii="Times New Roman" w:hAnsi="Times New Roman" w:cs="Times New Roman"/>
          <w:sz w:val="24"/>
          <w:szCs w:val="24"/>
        </w:rPr>
        <w:t>Ο πρωταρχικός στόχος</w:t>
      </w:r>
      <w:r w:rsidRPr="0055322F">
        <w:rPr>
          <w:rFonts w:ascii="Times New Roman" w:hAnsi="Times New Roman" w:cs="Times New Roman"/>
          <w:sz w:val="24"/>
          <w:szCs w:val="24"/>
        </w:rPr>
        <w:t xml:space="preserve"> της </w:t>
      </w:r>
      <w:proofErr w:type="spellStart"/>
      <w:r w:rsidRPr="0055322F">
        <w:rPr>
          <w:rFonts w:ascii="Times New Roman" w:hAnsi="Times New Roman" w:cs="Times New Roman"/>
          <w:sz w:val="24"/>
          <w:szCs w:val="24"/>
        </w:rPr>
        <w:t>ΚΑλΠ</w:t>
      </w:r>
      <w:proofErr w:type="spellEnd"/>
      <w:r w:rsidRPr="0055322F">
        <w:rPr>
          <w:rFonts w:ascii="Times New Roman" w:hAnsi="Times New Roman" w:cs="Times New Roman"/>
          <w:sz w:val="24"/>
          <w:szCs w:val="24"/>
        </w:rPr>
        <w:t>, όπως αναθεωρήθηκε το 2002, είναι να εξασφαλίσει τη βιωσιμότητα του αλιευτικού τομέα και να εγγυηθεί εισοδήματα και θέσεις εργασίας στους αλιείς.</w:t>
      </w:r>
      <w:r>
        <w:rPr>
          <w:rFonts w:ascii="Times New Roman" w:hAnsi="Times New Roman" w:cs="Times New Roman"/>
          <w:sz w:val="24"/>
          <w:szCs w:val="24"/>
        </w:rPr>
        <w:t xml:space="preserve"> </w:t>
      </w:r>
    </w:p>
    <w:p w14:paraId="092C973F" w14:textId="77777777" w:rsidR="00564BE7" w:rsidRPr="0055322F"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t xml:space="preserve">Το 2013 το Συμβούλιο και το Κοινοβούλιο κατέληξαν σε συμφωνία σχετικά με τη νέα </w:t>
      </w:r>
      <w:proofErr w:type="spellStart"/>
      <w:r w:rsidRPr="0055322F">
        <w:rPr>
          <w:rFonts w:ascii="Times New Roman" w:hAnsi="Times New Roman" w:cs="Times New Roman"/>
          <w:sz w:val="24"/>
          <w:szCs w:val="24"/>
        </w:rPr>
        <w:t>ΚΑλΠ</w:t>
      </w:r>
      <w:proofErr w:type="spellEnd"/>
      <w:r w:rsidRPr="0055322F">
        <w:rPr>
          <w:rFonts w:ascii="Times New Roman" w:hAnsi="Times New Roman" w:cs="Times New Roman"/>
          <w:sz w:val="24"/>
          <w:szCs w:val="24"/>
        </w:rPr>
        <w:t xml:space="preserve"> για τη μακροπρόθεσμη περιβαλλοντική, οικονομική και κοινωνική βιωσιμότητα των δραστηριοτήτων αλιείας και υδατοκαλλιέργειας.</w:t>
      </w:r>
    </w:p>
    <w:p w14:paraId="0EB2F95F" w14:textId="77777777" w:rsidR="00564BE7" w:rsidRPr="0055322F" w:rsidRDefault="00564BE7" w:rsidP="00564BE7">
      <w:pPr>
        <w:spacing w:line="276" w:lineRule="auto"/>
        <w:jc w:val="both"/>
        <w:rPr>
          <w:rFonts w:ascii="Times New Roman" w:hAnsi="Times New Roman" w:cs="Times New Roman"/>
          <w:sz w:val="24"/>
          <w:szCs w:val="24"/>
        </w:rPr>
      </w:pPr>
    </w:p>
    <w:p w14:paraId="03156ECF" w14:textId="77777777" w:rsidR="00564BE7" w:rsidRPr="0055322F" w:rsidRDefault="00564BE7" w:rsidP="00564BE7">
      <w:pPr>
        <w:spacing w:line="276" w:lineRule="auto"/>
        <w:jc w:val="both"/>
        <w:rPr>
          <w:rFonts w:ascii="Times New Roman" w:hAnsi="Times New Roman" w:cs="Times New Roman"/>
          <w:b/>
          <w:bCs/>
          <w:sz w:val="26"/>
          <w:szCs w:val="26"/>
        </w:rPr>
      </w:pPr>
      <w:r w:rsidRPr="0055322F">
        <w:rPr>
          <w:rFonts w:ascii="Times New Roman" w:hAnsi="Times New Roman" w:cs="Times New Roman"/>
          <w:b/>
          <w:bCs/>
          <w:sz w:val="26"/>
          <w:szCs w:val="26"/>
        </w:rPr>
        <w:t>Στόχοι</w:t>
      </w:r>
    </w:p>
    <w:p w14:paraId="68489EA3" w14:textId="77777777" w:rsidR="00564BE7" w:rsidRPr="0055322F"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t xml:space="preserve">Η αλιεία αποτελεί φυσικό, ανανεώσιμο, κινητό και κοινό αγαθό το οποίο αποτελεί μέρος της κοινής μας κληρονομιάς. Η αλιεία διέπεται από μια κοινή πολιτική, με κοινούς κανόνες που εγκρίνονται σε επίπεδο ΕΕ και εφαρμόζονται σε όλα τα κράτη μέλη. </w:t>
      </w:r>
    </w:p>
    <w:p w14:paraId="44FAD033" w14:textId="77777777" w:rsidR="00564BE7" w:rsidRPr="0055322F"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lastRenderedPageBreak/>
        <w:t xml:space="preserve">Οι αρχικοί στόχοι της </w:t>
      </w:r>
      <w:proofErr w:type="spellStart"/>
      <w:r w:rsidRPr="0055322F">
        <w:rPr>
          <w:rFonts w:ascii="Times New Roman" w:hAnsi="Times New Roman" w:cs="Times New Roman"/>
          <w:sz w:val="24"/>
          <w:szCs w:val="24"/>
        </w:rPr>
        <w:t>ΚΑλΠ</w:t>
      </w:r>
      <w:proofErr w:type="spellEnd"/>
      <w:r w:rsidRPr="0055322F">
        <w:rPr>
          <w:rFonts w:ascii="Times New Roman" w:hAnsi="Times New Roman" w:cs="Times New Roman"/>
          <w:sz w:val="24"/>
          <w:szCs w:val="24"/>
        </w:rPr>
        <w:t xml:space="preserve"> ήταν η διατήρηση των </w:t>
      </w:r>
      <w:proofErr w:type="spellStart"/>
      <w:r w:rsidRPr="0055322F">
        <w:rPr>
          <w:rFonts w:ascii="Times New Roman" w:hAnsi="Times New Roman" w:cs="Times New Roman"/>
          <w:sz w:val="24"/>
          <w:szCs w:val="24"/>
        </w:rPr>
        <w:t>ιχθυαποθεμάτων</w:t>
      </w:r>
      <w:proofErr w:type="spellEnd"/>
      <w:r w:rsidRPr="0055322F">
        <w:rPr>
          <w:rFonts w:ascii="Times New Roman" w:hAnsi="Times New Roman" w:cs="Times New Roman"/>
          <w:sz w:val="24"/>
          <w:szCs w:val="24"/>
        </w:rPr>
        <w:t xml:space="preserve">, η προστασία του θαλάσσιου περιβάλλοντος, η διασφάλιση της οικονομικής βιωσιμότητας των </w:t>
      </w:r>
      <w:proofErr w:type="spellStart"/>
      <w:r w:rsidRPr="0055322F">
        <w:rPr>
          <w:rFonts w:ascii="Times New Roman" w:hAnsi="Times New Roman" w:cs="Times New Roman"/>
          <w:sz w:val="24"/>
          <w:szCs w:val="24"/>
        </w:rPr>
        <w:t>ενωσιακών</w:t>
      </w:r>
      <w:proofErr w:type="spellEnd"/>
      <w:r w:rsidRPr="0055322F">
        <w:rPr>
          <w:rFonts w:ascii="Times New Roman" w:hAnsi="Times New Roman" w:cs="Times New Roman"/>
          <w:sz w:val="24"/>
          <w:szCs w:val="24"/>
        </w:rPr>
        <w:t xml:space="preserve"> στόλων και η παροχή ποιοτικών τροφίμων στους καταναλωτές. </w:t>
      </w:r>
    </w:p>
    <w:p w14:paraId="6511FE1B" w14:textId="77777777" w:rsidR="00564BE7" w:rsidRPr="0055322F"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t xml:space="preserve">Η μεταρρύθμιση του 2002 προσέθεσε στους στόχους αυτούς τη βιώσιμη χρήση των έμβιων υδρόβιων πόρων, κατά τρόπο ισορροπημένο και από περιβαλλοντική, οικονομική και κοινωνική άποψη. </w:t>
      </w:r>
    </w:p>
    <w:p w14:paraId="7E4E39E1" w14:textId="77777777" w:rsidR="00564BE7" w:rsidRPr="0055322F"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t>Η μεταρρύθμιση διευκρίνιζε επίσης ότι η βιωσιμότητα πρέπει να στηρίζεται σε αξιόπιστες επιστημονικές γνωμοδοτήσεις και στην αρχή της προφύλαξης.</w:t>
      </w:r>
    </w:p>
    <w:p w14:paraId="1A0F7868" w14:textId="77777777" w:rsidR="00564BE7" w:rsidRDefault="00564BE7" w:rsidP="00564BE7">
      <w:pPr>
        <w:spacing w:line="276" w:lineRule="auto"/>
        <w:jc w:val="both"/>
        <w:rPr>
          <w:rFonts w:ascii="Times New Roman" w:hAnsi="Times New Roman" w:cs="Times New Roman"/>
          <w:b/>
          <w:bCs/>
          <w:sz w:val="24"/>
          <w:szCs w:val="24"/>
        </w:rPr>
      </w:pPr>
    </w:p>
    <w:p w14:paraId="5E8AF76F" w14:textId="77777777" w:rsidR="00564BE7" w:rsidRPr="00D24516" w:rsidRDefault="00564BE7" w:rsidP="00564BE7">
      <w:pPr>
        <w:spacing w:line="276" w:lineRule="auto"/>
        <w:jc w:val="both"/>
        <w:rPr>
          <w:rFonts w:ascii="Times New Roman" w:hAnsi="Times New Roman" w:cs="Times New Roman"/>
          <w:b/>
          <w:bCs/>
          <w:sz w:val="24"/>
          <w:szCs w:val="24"/>
        </w:rPr>
      </w:pPr>
      <w:r w:rsidRPr="00D24516">
        <w:rPr>
          <w:rFonts w:ascii="Times New Roman" w:hAnsi="Times New Roman" w:cs="Times New Roman"/>
          <w:b/>
          <w:bCs/>
          <w:sz w:val="24"/>
          <w:szCs w:val="24"/>
        </w:rPr>
        <w:t xml:space="preserve">Κανονισμοί </w:t>
      </w:r>
      <w:proofErr w:type="spellStart"/>
      <w:r w:rsidRPr="00D24516">
        <w:rPr>
          <w:rFonts w:ascii="Times New Roman" w:hAnsi="Times New Roman" w:cs="Times New Roman"/>
          <w:b/>
          <w:bCs/>
          <w:sz w:val="24"/>
          <w:szCs w:val="24"/>
        </w:rPr>
        <w:t>ΚΑλΠ</w:t>
      </w:r>
      <w:proofErr w:type="spellEnd"/>
      <w:r w:rsidRPr="00D24516">
        <w:rPr>
          <w:rFonts w:ascii="Times New Roman" w:hAnsi="Times New Roman" w:cs="Times New Roman"/>
          <w:b/>
          <w:bCs/>
          <w:sz w:val="24"/>
          <w:szCs w:val="24"/>
        </w:rPr>
        <w:t xml:space="preserve"> και μεταρρυθμίσεις</w:t>
      </w:r>
    </w:p>
    <w:p w14:paraId="14434C5F" w14:textId="77777777" w:rsidR="00564BE7" w:rsidRPr="00934973" w:rsidRDefault="00564BE7" w:rsidP="00564BE7">
      <w:pPr>
        <w:spacing w:line="276" w:lineRule="auto"/>
        <w:jc w:val="both"/>
        <w:rPr>
          <w:rFonts w:ascii="Times New Roman" w:hAnsi="Times New Roman" w:cs="Times New Roman"/>
          <w:sz w:val="24"/>
          <w:szCs w:val="24"/>
        </w:rPr>
      </w:pPr>
      <w:r w:rsidRPr="00934973">
        <w:rPr>
          <w:rFonts w:ascii="Times New Roman" w:hAnsi="Times New Roman" w:cs="Times New Roman"/>
          <w:sz w:val="24"/>
          <w:szCs w:val="24"/>
        </w:rPr>
        <w:t>a. Ο κανονισμός του 1983</w:t>
      </w:r>
    </w:p>
    <w:p w14:paraId="74D59354" w14:textId="77777777" w:rsidR="00564BE7" w:rsidRPr="00934973" w:rsidRDefault="00564BE7" w:rsidP="00564BE7">
      <w:pPr>
        <w:spacing w:line="276" w:lineRule="auto"/>
        <w:jc w:val="both"/>
        <w:rPr>
          <w:rFonts w:ascii="Times New Roman" w:hAnsi="Times New Roman" w:cs="Times New Roman"/>
          <w:sz w:val="24"/>
          <w:szCs w:val="24"/>
        </w:rPr>
      </w:pPr>
      <w:r w:rsidRPr="00934973">
        <w:rPr>
          <w:rFonts w:ascii="Times New Roman" w:hAnsi="Times New Roman" w:cs="Times New Roman"/>
          <w:sz w:val="24"/>
          <w:szCs w:val="24"/>
        </w:rPr>
        <w:t xml:space="preserve">Ο κανονισμός καθιέρωσε τη δέσμευση σχετικά με τις ΑΟΖ, διατύπωσε την έννοια της σχετικής σταθερότητας και προέβλεψε συντηρητικά μέτρα διαχείρισης βασισμένα στα συνολικά επιτρεπόμενα αλιεύματα και στις ποσοστώσεις. </w:t>
      </w:r>
    </w:p>
    <w:p w14:paraId="4081EDE9" w14:textId="77777777" w:rsidR="00564BE7" w:rsidRPr="00934973" w:rsidRDefault="00564BE7" w:rsidP="00564BE7">
      <w:pPr>
        <w:spacing w:line="276" w:lineRule="auto"/>
        <w:jc w:val="both"/>
        <w:rPr>
          <w:rFonts w:ascii="Times New Roman" w:hAnsi="Times New Roman" w:cs="Times New Roman"/>
          <w:sz w:val="24"/>
          <w:szCs w:val="24"/>
        </w:rPr>
      </w:pPr>
      <w:r w:rsidRPr="00934973">
        <w:rPr>
          <w:rFonts w:ascii="Times New Roman" w:hAnsi="Times New Roman" w:cs="Times New Roman"/>
          <w:sz w:val="24"/>
          <w:szCs w:val="24"/>
        </w:rPr>
        <w:t>b. Ο κανονισμός του 1992</w:t>
      </w:r>
    </w:p>
    <w:p w14:paraId="5390C8CD" w14:textId="77777777" w:rsidR="00564BE7" w:rsidRPr="00934973" w:rsidRDefault="00564BE7" w:rsidP="00564BE7">
      <w:pPr>
        <w:spacing w:line="276" w:lineRule="auto"/>
        <w:jc w:val="both"/>
        <w:rPr>
          <w:rFonts w:ascii="Times New Roman" w:hAnsi="Times New Roman" w:cs="Times New Roman"/>
          <w:sz w:val="24"/>
          <w:szCs w:val="24"/>
        </w:rPr>
      </w:pPr>
      <w:r w:rsidRPr="00934973">
        <w:rPr>
          <w:rFonts w:ascii="Times New Roman" w:hAnsi="Times New Roman" w:cs="Times New Roman"/>
          <w:sz w:val="24"/>
          <w:szCs w:val="24"/>
        </w:rPr>
        <w:t xml:space="preserve">Το 1992 ο κανονισμός (ΕΟΚ) αριθ. 3760/92, ο οποίος περιείχε διατάξεις για τη ρύθμιση της αλιευτικής πολιτικής έως το 2002, επιχείρησε να δώσει λύση στο πρόβλημα της σοβαρής ανισορροπίας μεταξύ της ικανότητας του στόλου και των αλιευτικών δυνατοτήτων. Η λύση που πρότεινε ήταν η μείωση του κοινοτικού στόλου σε συνδυασμό με διαρθρωτικά μέτρα για τον μετριασμό του κοινωνικού αντίκτυπου. </w:t>
      </w:r>
    </w:p>
    <w:p w14:paraId="74745369" w14:textId="77777777" w:rsidR="00564BE7" w:rsidRPr="00934973" w:rsidRDefault="00564BE7" w:rsidP="00564BE7">
      <w:pPr>
        <w:spacing w:line="276" w:lineRule="auto"/>
        <w:jc w:val="both"/>
        <w:rPr>
          <w:rFonts w:ascii="Times New Roman" w:hAnsi="Times New Roman" w:cs="Times New Roman"/>
          <w:sz w:val="24"/>
          <w:szCs w:val="24"/>
        </w:rPr>
      </w:pPr>
      <w:r w:rsidRPr="00934973">
        <w:rPr>
          <w:rFonts w:ascii="Times New Roman" w:hAnsi="Times New Roman" w:cs="Times New Roman"/>
          <w:sz w:val="24"/>
          <w:szCs w:val="24"/>
        </w:rPr>
        <w:t>c. Η μεταρρύθμιση του 2002</w:t>
      </w:r>
    </w:p>
    <w:p w14:paraId="2DB0D569" w14:textId="77777777" w:rsidR="00564BE7" w:rsidRPr="00934973" w:rsidRDefault="00564BE7" w:rsidP="00564BE7">
      <w:pPr>
        <w:spacing w:line="276" w:lineRule="auto"/>
        <w:jc w:val="both"/>
        <w:rPr>
          <w:rFonts w:ascii="Times New Roman" w:hAnsi="Times New Roman" w:cs="Times New Roman"/>
          <w:sz w:val="24"/>
          <w:szCs w:val="24"/>
        </w:rPr>
      </w:pPr>
      <w:r w:rsidRPr="00934973">
        <w:rPr>
          <w:rFonts w:ascii="Times New Roman" w:hAnsi="Times New Roman" w:cs="Times New Roman"/>
          <w:sz w:val="24"/>
          <w:szCs w:val="24"/>
        </w:rPr>
        <w:t xml:space="preserve">Τα μέτρα που εισήχθησαν με τον Κανονισμό του 1992 δεν αποδείχτηκαν επαρκώς αποτελεσματικά για να θέσουν τέρμα στην </w:t>
      </w:r>
      <w:proofErr w:type="spellStart"/>
      <w:r w:rsidRPr="00934973">
        <w:rPr>
          <w:rFonts w:ascii="Times New Roman" w:hAnsi="Times New Roman" w:cs="Times New Roman"/>
          <w:sz w:val="24"/>
          <w:szCs w:val="24"/>
        </w:rPr>
        <w:t>υπεραλίευση</w:t>
      </w:r>
      <w:proofErr w:type="spellEnd"/>
      <w:r w:rsidRPr="00934973">
        <w:rPr>
          <w:rFonts w:ascii="Times New Roman" w:hAnsi="Times New Roman" w:cs="Times New Roman"/>
          <w:sz w:val="24"/>
          <w:szCs w:val="24"/>
        </w:rPr>
        <w:t xml:space="preserve"> και η εξάντληση των </w:t>
      </w:r>
      <w:proofErr w:type="spellStart"/>
      <w:r w:rsidRPr="00934973">
        <w:rPr>
          <w:rFonts w:ascii="Times New Roman" w:hAnsi="Times New Roman" w:cs="Times New Roman"/>
          <w:sz w:val="24"/>
          <w:szCs w:val="24"/>
        </w:rPr>
        <w:t>ιχθυαποθεμάτων</w:t>
      </w:r>
      <w:proofErr w:type="spellEnd"/>
      <w:r w:rsidRPr="00934973">
        <w:rPr>
          <w:rFonts w:ascii="Times New Roman" w:hAnsi="Times New Roman" w:cs="Times New Roman"/>
          <w:sz w:val="24"/>
          <w:szCs w:val="24"/>
        </w:rPr>
        <w:t xml:space="preserve"> πολλών ειδών συνεχίστηκε με ακόμη ταχύτερους ρυθμούς. Η κρίσιμη κατάσταση οδήγησε σε </w:t>
      </w:r>
      <w:r>
        <w:rPr>
          <w:rFonts w:ascii="Times New Roman" w:hAnsi="Times New Roman" w:cs="Times New Roman"/>
          <w:sz w:val="24"/>
          <w:szCs w:val="24"/>
        </w:rPr>
        <w:t xml:space="preserve">στη </w:t>
      </w:r>
      <w:r w:rsidRPr="00934973">
        <w:rPr>
          <w:rFonts w:ascii="Times New Roman" w:hAnsi="Times New Roman" w:cs="Times New Roman"/>
          <w:sz w:val="24"/>
          <w:szCs w:val="24"/>
        </w:rPr>
        <w:t xml:space="preserve">μεταρρύθμιση </w:t>
      </w:r>
      <w:r>
        <w:rPr>
          <w:rFonts w:ascii="Times New Roman" w:hAnsi="Times New Roman" w:cs="Times New Roman"/>
          <w:sz w:val="24"/>
          <w:szCs w:val="24"/>
        </w:rPr>
        <w:t xml:space="preserve">του 2002. </w:t>
      </w:r>
      <w:r w:rsidRPr="00934973">
        <w:rPr>
          <w:rFonts w:ascii="Times New Roman" w:hAnsi="Times New Roman" w:cs="Times New Roman"/>
          <w:sz w:val="24"/>
          <w:szCs w:val="24"/>
        </w:rPr>
        <w:t>αποτελούμενη από τρεις κανονισμούς:</w:t>
      </w:r>
    </w:p>
    <w:p w14:paraId="73F7F721" w14:textId="77777777" w:rsidR="00564BE7" w:rsidRPr="00934973" w:rsidRDefault="00564BE7" w:rsidP="00564BE7">
      <w:pPr>
        <w:spacing w:line="276" w:lineRule="auto"/>
        <w:jc w:val="both"/>
        <w:rPr>
          <w:rFonts w:ascii="Times New Roman" w:hAnsi="Times New Roman" w:cs="Times New Roman"/>
          <w:sz w:val="24"/>
          <w:szCs w:val="24"/>
        </w:rPr>
      </w:pPr>
      <w:r w:rsidRPr="00934973">
        <w:rPr>
          <w:rFonts w:ascii="Times New Roman" w:hAnsi="Times New Roman" w:cs="Times New Roman"/>
          <w:sz w:val="24"/>
          <w:szCs w:val="24"/>
        </w:rPr>
        <w:t>•</w:t>
      </w:r>
      <w:r w:rsidRPr="00934973">
        <w:rPr>
          <w:rFonts w:ascii="Times New Roman" w:hAnsi="Times New Roman" w:cs="Times New Roman"/>
          <w:sz w:val="24"/>
          <w:szCs w:val="24"/>
        </w:rPr>
        <w:tab/>
        <w:t xml:space="preserve">τον κανονισμό (ΕΚ) αριθ. 2371/2002 του Συμβουλίου, της 20ής Δεκεμβρίου 2002, για </w:t>
      </w:r>
      <w:r w:rsidRPr="00934973">
        <w:rPr>
          <w:rFonts w:ascii="Times New Roman" w:hAnsi="Times New Roman" w:cs="Times New Roman"/>
          <w:sz w:val="24"/>
          <w:szCs w:val="24"/>
          <w:u w:val="single"/>
        </w:rPr>
        <w:t>τη διατήρηση και βιώσιμη εκμετάλλευση των αλιευτικών πόρων</w:t>
      </w:r>
      <w:r w:rsidRPr="00934973">
        <w:rPr>
          <w:rFonts w:ascii="Times New Roman" w:hAnsi="Times New Roman" w:cs="Times New Roman"/>
          <w:sz w:val="24"/>
          <w:szCs w:val="24"/>
        </w:rPr>
        <w:t xml:space="preserve"> στο πλαίσιο της κοινής αλιευτικής πολιτικής (και την κατάργηση των κανονισμών (ΕΟΚ) αριθ. 3760/92 και (ΕΟΚ) αριθ. 101/76)·</w:t>
      </w:r>
    </w:p>
    <w:p w14:paraId="0AD0B2F7" w14:textId="77777777" w:rsidR="00564BE7" w:rsidRPr="00934973" w:rsidRDefault="00564BE7" w:rsidP="00564BE7">
      <w:pPr>
        <w:spacing w:line="276" w:lineRule="auto"/>
        <w:jc w:val="both"/>
        <w:rPr>
          <w:rFonts w:ascii="Times New Roman" w:hAnsi="Times New Roman" w:cs="Times New Roman"/>
          <w:sz w:val="24"/>
          <w:szCs w:val="24"/>
        </w:rPr>
      </w:pPr>
      <w:r w:rsidRPr="00934973">
        <w:rPr>
          <w:rFonts w:ascii="Times New Roman" w:hAnsi="Times New Roman" w:cs="Times New Roman"/>
          <w:sz w:val="24"/>
          <w:szCs w:val="24"/>
        </w:rPr>
        <w:t>•</w:t>
      </w:r>
      <w:r w:rsidRPr="00934973">
        <w:rPr>
          <w:rFonts w:ascii="Times New Roman" w:hAnsi="Times New Roman" w:cs="Times New Roman"/>
          <w:sz w:val="24"/>
          <w:szCs w:val="24"/>
        </w:rPr>
        <w:tab/>
        <w:t xml:space="preserve">τον κανονισμό (ΕΚ) αριθ. 2369/2002 του Συμβουλίου, της 20ής Δεκεμβρίου 2002, για </w:t>
      </w:r>
      <w:r w:rsidRPr="00934973">
        <w:rPr>
          <w:rFonts w:ascii="Times New Roman" w:hAnsi="Times New Roman" w:cs="Times New Roman"/>
          <w:sz w:val="24"/>
          <w:szCs w:val="24"/>
          <w:u w:val="single"/>
        </w:rPr>
        <w:t>καθορισμό των λεπτομερών κανόνων και ρυθμίσεων σχετικά με την κοινοτική διαρθρωτική βοήθεια στον τομέα της αλιείας</w:t>
      </w:r>
      <w:r w:rsidRPr="00934973">
        <w:rPr>
          <w:rFonts w:ascii="Times New Roman" w:hAnsi="Times New Roman" w:cs="Times New Roman"/>
          <w:sz w:val="24"/>
          <w:szCs w:val="24"/>
        </w:rPr>
        <w:t xml:space="preserve"> (και την τροποποίηση του κανονισμού (ΕΚ) αριθ. 2792/1999 του Συμβουλίου)·</w:t>
      </w:r>
    </w:p>
    <w:p w14:paraId="036E5885" w14:textId="77777777" w:rsidR="00564BE7" w:rsidRPr="00934973" w:rsidRDefault="00564BE7" w:rsidP="00564BE7">
      <w:pPr>
        <w:spacing w:line="276" w:lineRule="auto"/>
        <w:jc w:val="both"/>
        <w:rPr>
          <w:rFonts w:ascii="Times New Roman" w:hAnsi="Times New Roman" w:cs="Times New Roman"/>
          <w:sz w:val="24"/>
          <w:szCs w:val="24"/>
        </w:rPr>
      </w:pPr>
      <w:r w:rsidRPr="00934973">
        <w:rPr>
          <w:rFonts w:ascii="Times New Roman" w:hAnsi="Times New Roman" w:cs="Times New Roman"/>
          <w:sz w:val="24"/>
          <w:szCs w:val="24"/>
        </w:rPr>
        <w:t>•</w:t>
      </w:r>
      <w:r w:rsidRPr="00934973">
        <w:rPr>
          <w:rFonts w:ascii="Times New Roman" w:hAnsi="Times New Roman" w:cs="Times New Roman"/>
          <w:sz w:val="24"/>
          <w:szCs w:val="24"/>
        </w:rPr>
        <w:tab/>
        <w:t xml:space="preserve">τον κανονισμό (ΕΚ) αριθ. 2370/2002, της 20ής Δεκεμβρίου 2002, </w:t>
      </w:r>
      <w:r w:rsidRPr="00934973">
        <w:rPr>
          <w:rFonts w:ascii="Times New Roman" w:hAnsi="Times New Roman" w:cs="Times New Roman"/>
          <w:sz w:val="24"/>
          <w:szCs w:val="24"/>
          <w:u w:val="single"/>
        </w:rPr>
        <w:t>περί θεσπίσεως επείγοντος κοινοτικού μέτρου για τη διάλυση αλιευτικών σκαφών</w:t>
      </w:r>
      <w:r w:rsidRPr="00934973">
        <w:rPr>
          <w:rFonts w:ascii="Times New Roman" w:hAnsi="Times New Roman" w:cs="Times New Roman"/>
          <w:sz w:val="24"/>
          <w:szCs w:val="24"/>
        </w:rPr>
        <w:t>.</w:t>
      </w:r>
    </w:p>
    <w:p w14:paraId="3B468EEE" w14:textId="77777777" w:rsidR="00564BE7" w:rsidRPr="00934973" w:rsidRDefault="00564BE7" w:rsidP="00564BE7">
      <w:pPr>
        <w:spacing w:line="276" w:lineRule="auto"/>
        <w:jc w:val="both"/>
        <w:rPr>
          <w:rFonts w:ascii="Times New Roman" w:hAnsi="Times New Roman" w:cs="Times New Roman"/>
          <w:sz w:val="24"/>
          <w:szCs w:val="24"/>
        </w:rPr>
      </w:pPr>
      <w:r w:rsidRPr="00934973">
        <w:rPr>
          <w:rFonts w:ascii="Times New Roman" w:hAnsi="Times New Roman" w:cs="Times New Roman"/>
          <w:sz w:val="24"/>
          <w:szCs w:val="24"/>
        </w:rPr>
        <w:t xml:space="preserve">Πρωταρχικός στόχος της μεταρρύθμισης του 2002 ήταν </w:t>
      </w:r>
      <w:r w:rsidRPr="00934973">
        <w:rPr>
          <w:rFonts w:ascii="Times New Roman" w:hAnsi="Times New Roman" w:cs="Times New Roman"/>
          <w:sz w:val="24"/>
          <w:szCs w:val="24"/>
          <w:u w:val="single"/>
        </w:rPr>
        <w:t>να εξασφαλίσει ένα βιώσιμο μέλλον για τον κλάδο της αλιείας</w:t>
      </w:r>
      <w:r w:rsidRPr="00934973">
        <w:rPr>
          <w:rFonts w:ascii="Times New Roman" w:hAnsi="Times New Roman" w:cs="Times New Roman"/>
          <w:sz w:val="24"/>
          <w:szCs w:val="24"/>
        </w:rPr>
        <w:t xml:space="preserve"> εγγυώμενη σταθερά εισοδήματα και θέσεις εργασίας για τους αλιείς </w:t>
      </w:r>
      <w:r w:rsidRPr="00934973">
        <w:rPr>
          <w:rFonts w:ascii="Times New Roman" w:hAnsi="Times New Roman" w:cs="Times New Roman"/>
          <w:sz w:val="24"/>
          <w:szCs w:val="24"/>
        </w:rPr>
        <w:lastRenderedPageBreak/>
        <w:t xml:space="preserve">και διασφαλίζοντας τον εφοδιασμό των καταναλωτών, διατηρώντας παράλληλα την εύθραυστη ισορροπία των θαλάσσιων οικοσυστημάτων. </w:t>
      </w:r>
    </w:p>
    <w:p w14:paraId="1CE6052C" w14:textId="77777777" w:rsidR="00564BE7" w:rsidRPr="0055322F" w:rsidRDefault="00564BE7" w:rsidP="00564BE7">
      <w:pPr>
        <w:spacing w:line="276" w:lineRule="auto"/>
        <w:jc w:val="both"/>
        <w:rPr>
          <w:rFonts w:ascii="Times New Roman" w:hAnsi="Times New Roman" w:cs="Times New Roman"/>
          <w:sz w:val="24"/>
          <w:szCs w:val="24"/>
        </w:rPr>
      </w:pPr>
      <w:r w:rsidRPr="00934973">
        <w:rPr>
          <w:rFonts w:ascii="Times New Roman" w:hAnsi="Times New Roman" w:cs="Times New Roman"/>
          <w:sz w:val="24"/>
          <w:szCs w:val="24"/>
        </w:rPr>
        <w:t>Με τη μεταρρύθμιση του 2002 οι αλιείς απέκτησαν μεγαλύτερες δυνατότητες συμμετοχής στη λήψη των αποφάσεων που τους αφορούσαν χάρη στη συγκρότηση Περιφερειακών Γνωμοδοτικών Συμβουλίων, τα οποία αποτελούνται από αλιείς, ειδικούς επιστήμονες, εκπροσώπους άλλων τομέων που σχετίζονται με την αλιεία και την υδατοκαλλιέργεια, καθώς και από εκπροσώπους περιφερειακών και εθνικών αρχών και περιβαλλοντικών ομάδων και καταναλωτών.</w:t>
      </w:r>
    </w:p>
    <w:p w14:paraId="3F61321D" w14:textId="77777777" w:rsidR="00564BE7" w:rsidRPr="0055322F" w:rsidRDefault="00564BE7" w:rsidP="00564BE7">
      <w:pPr>
        <w:spacing w:line="276" w:lineRule="auto"/>
        <w:jc w:val="both"/>
        <w:rPr>
          <w:rFonts w:ascii="Times New Roman" w:hAnsi="Times New Roman" w:cs="Times New Roman"/>
          <w:sz w:val="24"/>
          <w:szCs w:val="24"/>
        </w:rPr>
      </w:pPr>
    </w:p>
    <w:p w14:paraId="0ECC672B" w14:textId="77777777" w:rsidR="00564BE7" w:rsidRPr="0055322F" w:rsidRDefault="00564BE7" w:rsidP="00564BE7">
      <w:pPr>
        <w:spacing w:line="276" w:lineRule="auto"/>
        <w:jc w:val="both"/>
        <w:rPr>
          <w:rFonts w:ascii="Times New Roman" w:hAnsi="Times New Roman" w:cs="Times New Roman"/>
          <w:b/>
          <w:bCs/>
          <w:sz w:val="24"/>
          <w:szCs w:val="24"/>
        </w:rPr>
      </w:pPr>
      <w:r w:rsidRPr="0055322F">
        <w:rPr>
          <w:rFonts w:ascii="Times New Roman" w:hAnsi="Times New Roman" w:cs="Times New Roman"/>
          <w:b/>
          <w:bCs/>
          <w:sz w:val="24"/>
          <w:szCs w:val="24"/>
        </w:rPr>
        <w:t xml:space="preserve">Η μεταρρύθμιση της </w:t>
      </w:r>
      <w:proofErr w:type="spellStart"/>
      <w:r w:rsidRPr="0055322F">
        <w:rPr>
          <w:rFonts w:ascii="Times New Roman" w:hAnsi="Times New Roman" w:cs="Times New Roman"/>
          <w:b/>
          <w:bCs/>
          <w:sz w:val="24"/>
          <w:szCs w:val="24"/>
        </w:rPr>
        <w:t>ΚΑλΠ</w:t>
      </w:r>
      <w:proofErr w:type="spellEnd"/>
      <w:r w:rsidRPr="0055322F">
        <w:rPr>
          <w:rFonts w:ascii="Times New Roman" w:hAnsi="Times New Roman" w:cs="Times New Roman"/>
          <w:b/>
          <w:bCs/>
          <w:sz w:val="24"/>
          <w:szCs w:val="24"/>
        </w:rPr>
        <w:t xml:space="preserve"> του 2013</w:t>
      </w:r>
    </w:p>
    <w:p w14:paraId="529E8DEC" w14:textId="77777777" w:rsidR="00564BE7" w:rsidRPr="0055322F"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t>Η μεταρρύθμιση του 2002 δεν ανταποκρίθηκε βραχυπρόθεσμα στις προσδοκίες, δεδομένου ότι συνεχίστηκε η υποβάθμιση ορισμένων αποθεμάτων. Ταυτόχρονα, ανέκυψαν ορισμένα προβλήματα τα οποία έως τότε είχαν παραμείνει απαρατήρητα, όπως αυτό των απορρίψεων ιχθύων.</w:t>
      </w:r>
    </w:p>
    <w:p w14:paraId="27B78482" w14:textId="77777777" w:rsidR="00564BE7"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t xml:space="preserve">Η νέα </w:t>
      </w:r>
      <w:proofErr w:type="spellStart"/>
      <w:r w:rsidRPr="0055322F">
        <w:rPr>
          <w:rFonts w:ascii="Times New Roman" w:hAnsi="Times New Roman" w:cs="Times New Roman"/>
          <w:sz w:val="24"/>
          <w:szCs w:val="24"/>
        </w:rPr>
        <w:t>ΚΑλΠ</w:t>
      </w:r>
      <w:proofErr w:type="spellEnd"/>
      <w:r w:rsidRPr="0055322F">
        <w:rPr>
          <w:rFonts w:ascii="Times New Roman" w:hAnsi="Times New Roman" w:cs="Times New Roman"/>
          <w:sz w:val="24"/>
          <w:szCs w:val="24"/>
        </w:rPr>
        <w:t xml:space="preserve"> έχει ως στόχο να διασφαλίσει ότι οι δραστηριότητες στους τομείς της αλιείας και της υδατοκαλλιέργειας είναι μακροπρόθεσμα βιώσιμες από περιβαλλοντική άποψη και υπόκεινται σε διαχείριση που είναι συμβατή με τους στόχους της επίτευξης οικονομικών και κοινωνικών οφελών, καθώς και οφελών στον τομέα της απασχόλησης. </w:t>
      </w:r>
    </w:p>
    <w:p w14:paraId="466326AC" w14:textId="77777777" w:rsidR="00564BE7" w:rsidRPr="0055322F"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t>Τα πιο σημαντικά σημεία είναι τα ακόλουθα:</w:t>
      </w:r>
    </w:p>
    <w:p w14:paraId="64CF7E35" w14:textId="77777777" w:rsidR="00564BE7" w:rsidRPr="0055322F"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t>•</w:t>
      </w:r>
      <w:r w:rsidRPr="0055322F">
        <w:rPr>
          <w:rFonts w:ascii="Times New Roman" w:hAnsi="Times New Roman" w:cs="Times New Roman"/>
          <w:sz w:val="24"/>
          <w:szCs w:val="24"/>
        </w:rPr>
        <w:tab/>
      </w:r>
      <w:r w:rsidRPr="0069029E">
        <w:rPr>
          <w:rFonts w:ascii="Times New Roman" w:hAnsi="Times New Roman" w:cs="Times New Roman"/>
          <w:sz w:val="24"/>
          <w:szCs w:val="24"/>
          <w:u w:val="single"/>
        </w:rPr>
        <w:t>Μέγιστες βιώσιμες αποδόσεις (ΜΒΑ)</w:t>
      </w:r>
      <w:r w:rsidRPr="0055322F">
        <w:rPr>
          <w:rFonts w:ascii="Times New Roman" w:hAnsi="Times New Roman" w:cs="Times New Roman"/>
          <w:sz w:val="24"/>
          <w:szCs w:val="24"/>
        </w:rPr>
        <w:t xml:space="preserve">: η νέα </w:t>
      </w:r>
      <w:proofErr w:type="spellStart"/>
      <w:r w:rsidRPr="0055322F">
        <w:rPr>
          <w:rFonts w:ascii="Times New Roman" w:hAnsi="Times New Roman" w:cs="Times New Roman"/>
          <w:sz w:val="24"/>
          <w:szCs w:val="24"/>
        </w:rPr>
        <w:t>ΚΑλΠ</w:t>
      </w:r>
      <w:proofErr w:type="spellEnd"/>
      <w:r w:rsidRPr="0055322F">
        <w:rPr>
          <w:rFonts w:ascii="Times New Roman" w:hAnsi="Times New Roman" w:cs="Times New Roman"/>
          <w:sz w:val="24"/>
          <w:szCs w:val="24"/>
        </w:rPr>
        <w:t xml:space="preserve"> θέτει τις ΜΒΑ ως κύριο στόχο για όλες τις αλιευτικές δραστηριότητες. Όπου είναι δυνατόν έως το 2022 το αργότερο, η θνησιμότητα λόγω αλιείας ορίζεται στο επίπεδο </w:t>
      </w:r>
      <w:proofErr w:type="spellStart"/>
      <w:r w:rsidRPr="0055322F">
        <w:rPr>
          <w:rFonts w:ascii="Times New Roman" w:hAnsi="Times New Roman" w:cs="Times New Roman"/>
          <w:sz w:val="24"/>
          <w:szCs w:val="24"/>
        </w:rPr>
        <w:t>Fmsy</w:t>
      </w:r>
      <w:proofErr w:type="spellEnd"/>
      <w:r w:rsidRPr="0055322F">
        <w:rPr>
          <w:rFonts w:ascii="Times New Roman" w:hAnsi="Times New Roman" w:cs="Times New Roman"/>
          <w:sz w:val="24"/>
          <w:szCs w:val="24"/>
        </w:rPr>
        <w:t xml:space="preserve"> (το μέγιστο ποσοστό θνησιμότητας λόγω αλιείας για ένα δεδομένο απόθεμα, το οποίο χρησιμοποιείται για τον υπολογισμό της ΜΒΑ για το εν λόγω απόθεμα).</w:t>
      </w:r>
    </w:p>
    <w:p w14:paraId="07299C69" w14:textId="77777777" w:rsidR="00564BE7" w:rsidRPr="0055322F"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t>•</w:t>
      </w:r>
      <w:r w:rsidRPr="0055322F">
        <w:rPr>
          <w:rFonts w:ascii="Times New Roman" w:hAnsi="Times New Roman" w:cs="Times New Roman"/>
          <w:sz w:val="24"/>
          <w:szCs w:val="24"/>
        </w:rPr>
        <w:tab/>
      </w:r>
      <w:r w:rsidRPr="0069029E">
        <w:rPr>
          <w:rFonts w:ascii="Times New Roman" w:hAnsi="Times New Roman" w:cs="Times New Roman"/>
          <w:sz w:val="24"/>
          <w:szCs w:val="24"/>
          <w:u w:val="single"/>
        </w:rPr>
        <w:t>Απαγόρευση των απορρίψεων</w:t>
      </w:r>
      <w:r w:rsidRPr="0055322F">
        <w:rPr>
          <w:rFonts w:ascii="Times New Roman" w:hAnsi="Times New Roman" w:cs="Times New Roman"/>
          <w:sz w:val="24"/>
          <w:szCs w:val="24"/>
        </w:rPr>
        <w:t>: τίθεται τέρμα σε μία από τις πλέον απαράδεκτες πρακτικές που συνηθίζονται στον αλιευτικό τομέα της ΕΕ. Οι απορρίψεις ιχθύων των ειδών που υπόκεινται σε ρυθμίσεις καταργούνται σταδιακά και, ταυτόχρονα, τίθενται σε εφαρμογή συνοδευτικά μέτρα για την επιβολή της απαγόρευσης. Από το 2019 η πολιτική για τις απορρίψεις έχει εφαρμοστεί σε όλο τον αλιευτικό τομέα της ΕΕ.</w:t>
      </w:r>
    </w:p>
    <w:p w14:paraId="626223DC" w14:textId="77777777" w:rsidR="00564BE7" w:rsidRPr="0055322F"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t>•</w:t>
      </w:r>
      <w:r w:rsidRPr="0055322F">
        <w:rPr>
          <w:rFonts w:ascii="Times New Roman" w:hAnsi="Times New Roman" w:cs="Times New Roman"/>
          <w:sz w:val="24"/>
          <w:szCs w:val="24"/>
        </w:rPr>
        <w:tab/>
        <w:t xml:space="preserve">Όσον αφορά την ικανότητα του στόλου, η νέα </w:t>
      </w:r>
      <w:proofErr w:type="spellStart"/>
      <w:r w:rsidRPr="0055322F">
        <w:rPr>
          <w:rFonts w:ascii="Times New Roman" w:hAnsi="Times New Roman" w:cs="Times New Roman"/>
          <w:sz w:val="24"/>
          <w:szCs w:val="24"/>
        </w:rPr>
        <w:t>ΚΑλΠ</w:t>
      </w:r>
      <w:proofErr w:type="spellEnd"/>
      <w:r w:rsidRPr="0055322F">
        <w:rPr>
          <w:rFonts w:ascii="Times New Roman" w:hAnsi="Times New Roman" w:cs="Times New Roman"/>
          <w:sz w:val="24"/>
          <w:szCs w:val="24"/>
        </w:rPr>
        <w:t xml:space="preserve"> υποχρεώνει τα κράτη μέλη να προσαρμόσουν τις αλιευτικές τους ικανότητες μέσω εθνικών σχεδίων, έτσι ώστε να είναι ισόρροπες σε σχέση με τις αλιευτικές τους δυνατότητες. </w:t>
      </w:r>
      <w:r w:rsidRPr="0069029E">
        <w:rPr>
          <w:rFonts w:ascii="Times New Roman" w:hAnsi="Times New Roman" w:cs="Times New Roman"/>
          <w:sz w:val="24"/>
          <w:szCs w:val="24"/>
          <w:u w:val="single"/>
        </w:rPr>
        <w:t>Η αλιεία μικρής κλίμακας</w:t>
      </w:r>
      <w:r w:rsidRPr="0055322F">
        <w:rPr>
          <w:rFonts w:ascii="Times New Roman" w:hAnsi="Times New Roman" w:cs="Times New Roman"/>
          <w:sz w:val="24"/>
          <w:szCs w:val="24"/>
        </w:rPr>
        <w:t xml:space="preserve"> θα διαδραματίσει ειδικό ρόλο στη νέα </w:t>
      </w:r>
      <w:proofErr w:type="spellStart"/>
      <w:r w:rsidRPr="0055322F">
        <w:rPr>
          <w:rFonts w:ascii="Times New Roman" w:hAnsi="Times New Roman" w:cs="Times New Roman"/>
          <w:sz w:val="24"/>
          <w:szCs w:val="24"/>
        </w:rPr>
        <w:t>ΚΑλΠ</w:t>
      </w:r>
      <w:proofErr w:type="spellEnd"/>
      <w:r w:rsidRPr="0055322F">
        <w:rPr>
          <w:rFonts w:ascii="Times New Roman" w:hAnsi="Times New Roman" w:cs="Times New Roman"/>
          <w:sz w:val="24"/>
          <w:szCs w:val="24"/>
        </w:rPr>
        <w:t>. Η αποκλειστική ζώνη των 12 ναυτικών μιλίων για τους παραδοσιακούς στόλους παρατάθηκε έως το 2022.</w:t>
      </w:r>
    </w:p>
    <w:p w14:paraId="6A06A635" w14:textId="77777777" w:rsidR="00564BE7" w:rsidRPr="0055322F"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t>•</w:t>
      </w:r>
      <w:r w:rsidRPr="0055322F">
        <w:rPr>
          <w:rFonts w:ascii="Times New Roman" w:hAnsi="Times New Roman" w:cs="Times New Roman"/>
          <w:sz w:val="24"/>
          <w:szCs w:val="24"/>
        </w:rPr>
        <w:tab/>
      </w:r>
      <w:r w:rsidRPr="0069029E">
        <w:rPr>
          <w:rFonts w:ascii="Times New Roman" w:hAnsi="Times New Roman" w:cs="Times New Roman"/>
          <w:sz w:val="24"/>
          <w:szCs w:val="24"/>
          <w:u w:val="single"/>
        </w:rPr>
        <w:t>Η βιώσιμη υδατοκαλλιέργεια</w:t>
      </w:r>
      <w:r w:rsidRPr="0055322F">
        <w:rPr>
          <w:rFonts w:ascii="Times New Roman" w:hAnsi="Times New Roman" w:cs="Times New Roman"/>
          <w:sz w:val="24"/>
          <w:szCs w:val="24"/>
        </w:rPr>
        <w:t xml:space="preserve"> αποβλέπει στην αύξηση των αποδόσεων με στόχο τον εφοδιασμό της ιχθυαγοράς της ΕΕ και την τόνωση της ανάπτυξης σε παράκτιες και αγροτικές περιοχές, μέσω εθνικών σχεδίων.</w:t>
      </w:r>
    </w:p>
    <w:p w14:paraId="1C231FB0" w14:textId="77777777" w:rsidR="00564BE7" w:rsidRDefault="00564BE7" w:rsidP="00564BE7">
      <w:pPr>
        <w:spacing w:line="276" w:lineRule="auto"/>
        <w:jc w:val="both"/>
        <w:rPr>
          <w:rFonts w:ascii="Times New Roman" w:hAnsi="Times New Roman" w:cs="Times New Roman"/>
          <w:sz w:val="24"/>
          <w:szCs w:val="24"/>
        </w:rPr>
      </w:pPr>
    </w:p>
    <w:p w14:paraId="0A837403" w14:textId="1E1FE0D6" w:rsidR="00564BE7" w:rsidRPr="005C334C" w:rsidRDefault="005C334C" w:rsidP="005C334C">
      <w:pPr>
        <w:spacing w:line="276" w:lineRule="auto"/>
        <w:jc w:val="both"/>
        <w:rPr>
          <w:rFonts w:ascii="Times New Roman" w:hAnsi="Times New Roman" w:cs="Times New Roman"/>
          <w:b/>
          <w:bCs/>
          <w:color w:val="2E74B5" w:themeColor="accent5" w:themeShade="BF"/>
          <w:sz w:val="36"/>
          <w:szCs w:val="36"/>
        </w:rPr>
      </w:pPr>
      <w:r>
        <w:rPr>
          <w:rFonts w:ascii="Times New Roman" w:hAnsi="Times New Roman" w:cs="Times New Roman"/>
          <w:b/>
          <w:bCs/>
          <w:color w:val="2E74B5" w:themeColor="accent5" w:themeShade="BF"/>
          <w:sz w:val="36"/>
          <w:szCs w:val="36"/>
        </w:rPr>
        <w:lastRenderedPageBreak/>
        <w:t xml:space="preserve">3.  </w:t>
      </w:r>
      <w:r w:rsidR="00564BE7" w:rsidRPr="005C334C">
        <w:rPr>
          <w:rFonts w:ascii="Times New Roman" w:hAnsi="Times New Roman" w:cs="Times New Roman"/>
          <w:b/>
          <w:bCs/>
          <w:color w:val="2E74B5" w:themeColor="accent5" w:themeShade="BF"/>
          <w:sz w:val="36"/>
          <w:szCs w:val="36"/>
        </w:rPr>
        <w:t>Κοινή Οργάνωση Αγοράς (ΚΟΑ) για τα προϊόντα αλιείας και υδατοκαλλιέργειας</w:t>
      </w:r>
    </w:p>
    <w:p w14:paraId="3F7B0AEA" w14:textId="77777777" w:rsidR="00564BE7"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t xml:space="preserve">Η Κοινή Οργάνωση Αγοράς (ΚΟΑ) είναι η πολιτική της Ένωσης για τη διαχείριση της αγοράς των προϊόντων αλιείας και υδατοκαλλιέργειας, με παράλληλη διασφάλιση της περιβαλλοντικής και της οικονομικής βιωσιμότητάς τους, και αποτελεί έναν από τους πυλώνες της ΚΑΠ. </w:t>
      </w:r>
    </w:p>
    <w:p w14:paraId="6E5E7BC3" w14:textId="77777777" w:rsidR="00564BE7" w:rsidRPr="0055322F"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t>Το 2013, η ΚΟΑ μεταρρυθμίστηκε εκ νέου στο πλαίσιο της τελευταίας δέσμης μέτρων για τη μεταρρύθμιση της ΚΑΠ. Ο ισχύων κανονισμός σχετικά με την ΚΟΑ για τα προϊόντα αλιείας και υδατοκαλλιέργειας</w:t>
      </w:r>
      <w:r>
        <w:rPr>
          <w:rFonts w:ascii="Times New Roman" w:hAnsi="Times New Roman" w:cs="Times New Roman"/>
          <w:sz w:val="24"/>
          <w:szCs w:val="24"/>
        </w:rPr>
        <w:t xml:space="preserve">, </w:t>
      </w:r>
      <w:r w:rsidRPr="0055322F">
        <w:rPr>
          <w:rFonts w:ascii="Times New Roman" w:hAnsi="Times New Roman" w:cs="Times New Roman"/>
          <w:sz w:val="24"/>
          <w:szCs w:val="24"/>
        </w:rPr>
        <w:t>θέτει το νομικό πλαίσιο για τις οργανώσεις παραγωγών (ΟΠ), τα πρότυπα εμπορίας, την ενημέρωση των καταναλωτών και την πιστοποίηση (οικολογικά σήματα), τους κανόνες ανταγωνισμού και την ενημέρωση για την αγορά</w:t>
      </w:r>
      <w:r>
        <w:rPr>
          <w:rFonts w:ascii="Times New Roman" w:hAnsi="Times New Roman" w:cs="Times New Roman"/>
          <w:sz w:val="24"/>
          <w:szCs w:val="24"/>
        </w:rPr>
        <w:t>.</w:t>
      </w:r>
      <w:r w:rsidRPr="0055322F">
        <w:rPr>
          <w:rFonts w:ascii="Times New Roman" w:hAnsi="Times New Roman" w:cs="Times New Roman"/>
          <w:sz w:val="24"/>
          <w:szCs w:val="24"/>
        </w:rPr>
        <w:t xml:space="preserve"> </w:t>
      </w:r>
    </w:p>
    <w:p w14:paraId="39BECFFE" w14:textId="77777777" w:rsidR="00564BE7" w:rsidRPr="00D24516" w:rsidRDefault="00564BE7" w:rsidP="00564BE7">
      <w:pPr>
        <w:spacing w:line="276" w:lineRule="auto"/>
        <w:jc w:val="both"/>
        <w:rPr>
          <w:rFonts w:ascii="Times New Roman" w:hAnsi="Times New Roman" w:cs="Times New Roman"/>
          <w:b/>
          <w:bCs/>
          <w:sz w:val="24"/>
          <w:szCs w:val="24"/>
        </w:rPr>
      </w:pPr>
      <w:r w:rsidRPr="00D24516">
        <w:rPr>
          <w:rFonts w:ascii="Times New Roman" w:hAnsi="Times New Roman" w:cs="Times New Roman"/>
          <w:b/>
          <w:bCs/>
          <w:sz w:val="24"/>
          <w:szCs w:val="24"/>
        </w:rPr>
        <w:t>Στόχοι</w:t>
      </w:r>
    </w:p>
    <w:p w14:paraId="683E0954" w14:textId="77777777" w:rsidR="00564BE7" w:rsidRPr="0055322F"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t>Η τρέχουσα ΚΟΑ προϊόντων αλιείας και υδατοκαλλιέργειας αποσκοπεί στην προστασία των παραγωγών, στην εστίαση κυρίως στους πρωτογενείς παραγωγούς (επιχειρήσεις αλιείας και υδατοκαλλιέργειας) και στη σύνδεση των παραμέτρων που αφορούν την αγορά με τα ζητήματα διαχείρισης των πόρων. Κύριοι στόχοι της ΚΟΑ είναι:</w:t>
      </w:r>
    </w:p>
    <w:p w14:paraId="2EF8D55A" w14:textId="77777777" w:rsidR="00564BE7" w:rsidRPr="0055322F"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t>•</w:t>
      </w:r>
      <w:r w:rsidRPr="0055322F">
        <w:rPr>
          <w:rFonts w:ascii="Times New Roman" w:hAnsi="Times New Roman" w:cs="Times New Roman"/>
          <w:sz w:val="24"/>
          <w:szCs w:val="24"/>
        </w:rPr>
        <w:tab/>
        <w:t>να συμβάλει στη βιώσιμη εκμετάλλευση των έμβιων ενάλιων βιολογικών πόρων·</w:t>
      </w:r>
    </w:p>
    <w:p w14:paraId="1B1D9E83" w14:textId="77777777" w:rsidR="00564BE7" w:rsidRPr="0055322F"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t>•</w:t>
      </w:r>
      <w:r w:rsidRPr="0055322F">
        <w:rPr>
          <w:rFonts w:ascii="Times New Roman" w:hAnsi="Times New Roman" w:cs="Times New Roman"/>
          <w:sz w:val="24"/>
          <w:szCs w:val="24"/>
        </w:rPr>
        <w:tab/>
        <w:t>να δώσει τη δυνατότητα στους κλάδους της αλιείας και της υδατοκαλλιέργειας να εφαρμόσουν την ΚΑΠ στο κατάλληλο επίπεδο·</w:t>
      </w:r>
    </w:p>
    <w:p w14:paraId="5A56BFA3" w14:textId="77777777" w:rsidR="00564BE7" w:rsidRPr="0055322F"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t>•</w:t>
      </w:r>
      <w:r w:rsidRPr="0055322F">
        <w:rPr>
          <w:rFonts w:ascii="Times New Roman" w:hAnsi="Times New Roman" w:cs="Times New Roman"/>
          <w:sz w:val="24"/>
          <w:szCs w:val="24"/>
        </w:rPr>
        <w:tab/>
        <w:t>να ενισχύσει την ανταγωνιστικότητα των κλάδων της αλιείας και της υδατοκαλλιέργειας στην Ένωση, ιδιαίτερα των παραγωγών·</w:t>
      </w:r>
    </w:p>
    <w:p w14:paraId="4D02A4F5" w14:textId="77777777" w:rsidR="00564BE7" w:rsidRPr="0055322F"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t>•</w:t>
      </w:r>
      <w:r w:rsidRPr="0055322F">
        <w:rPr>
          <w:rFonts w:ascii="Times New Roman" w:hAnsi="Times New Roman" w:cs="Times New Roman"/>
          <w:sz w:val="24"/>
          <w:szCs w:val="24"/>
        </w:rPr>
        <w:tab/>
        <w:t>να βελτιώσει τη διαφάνεια και τη σταθερότητα των αγορών·</w:t>
      </w:r>
    </w:p>
    <w:p w14:paraId="797F358C" w14:textId="77777777" w:rsidR="00564BE7" w:rsidRPr="0055322F"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t>•</w:t>
      </w:r>
      <w:r w:rsidRPr="0055322F">
        <w:rPr>
          <w:rFonts w:ascii="Times New Roman" w:hAnsi="Times New Roman" w:cs="Times New Roman"/>
          <w:sz w:val="24"/>
          <w:szCs w:val="24"/>
        </w:rPr>
        <w:tab/>
        <w:t>να διασφαλίσει ότι η κατανομή της προστιθέμενης αξίας κατά μήκος της αλυσίδας εφοδιασμού του τομέα είναι πιο ισορροπημένη·</w:t>
      </w:r>
    </w:p>
    <w:p w14:paraId="2036474E" w14:textId="77777777" w:rsidR="00564BE7" w:rsidRPr="0055322F"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t>•</w:t>
      </w:r>
      <w:r w:rsidRPr="0055322F">
        <w:rPr>
          <w:rFonts w:ascii="Times New Roman" w:hAnsi="Times New Roman" w:cs="Times New Roman"/>
          <w:sz w:val="24"/>
          <w:szCs w:val="24"/>
        </w:rPr>
        <w:tab/>
        <w:t>να βελτιώσει την ενημέρωση των καταναλωτών και να αυξήσει την ευαισθητοποίηση μέσω της κοινοποίησης και της επισήμανσης, παρέχοντας κατανοητές πληροφορίες·</w:t>
      </w:r>
    </w:p>
    <w:p w14:paraId="5D5A3029" w14:textId="77777777" w:rsidR="00564BE7" w:rsidRPr="0055322F"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t>•</w:t>
      </w:r>
      <w:r w:rsidRPr="0055322F">
        <w:rPr>
          <w:rFonts w:ascii="Times New Roman" w:hAnsi="Times New Roman" w:cs="Times New Roman"/>
          <w:sz w:val="24"/>
          <w:szCs w:val="24"/>
        </w:rPr>
        <w:tab/>
        <w:t>να συμβάλει στη διασφάλιση ισότιμων όρων ανταγωνισμού για όλα τα προϊόντα που διατίθενται στις αγορές της ΕΕ με την προώθηση της βιώσιμης εκμετάλλευσης των αλιευτικών πόρων·</w:t>
      </w:r>
    </w:p>
    <w:p w14:paraId="67F670E8" w14:textId="77777777" w:rsidR="00564BE7" w:rsidRPr="0055322F"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t>•</w:t>
      </w:r>
      <w:r w:rsidRPr="0055322F">
        <w:rPr>
          <w:rFonts w:ascii="Times New Roman" w:hAnsi="Times New Roman" w:cs="Times New Roman"/>
          <w:sz w:val="24"/>
          <w:szCs w:val="24"/>
        </w:rPr>
        <w:tab/>
        <w:t>να συμβάλει στη διασφάλιση της ποικιλίας στην προσφορά προϊόντων αλιείας και υδατοκαλλιέργειας για τους καταναλωτές·</w:t>
      </w:r>
    </w:p>
    <w:p w14:paraId="74565037" w14:textId="77777777" w:rsidR="00564BE7" w:rsidRPr="0055322F"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t>•</w:t>
      </w:r>
      <w:r w:rsidRPr="0055322F">
        <w:rPr>
          <w:rFonts w:ascii="Times New Roman" w:hAnsi="Times New Roman" w:cs="Times New Roman"/>
          <w:sz w:val="24"/>
          <w:szCs w:val="24"/>
        </w:rPr>
        <w:tab/>
        <w:t>να παρέχει στον καταναλωτή επαληθεύσιμες και ακριβείς πληροφορίες για την</w:t>
      </w:r>
      <w:r>
        <w:rPr>
          <w:rFonts w:ascii="Times New Roman" w:hAnsi="Times New Roman" w:cs="Times New Roman"/>
          <w:sz w:val="24"/>
          <w:szCs w:val="24"/>
        </w:rPr>
        <w:t xml:space="preserve"> </w:t>
      </w:r>
      <w:r w:rsidRPr="0055322F">
        <w:rPr>
          <w:rFonts w:ascii="Times New Roman" w:hAnsi="Times New Roman" w:cs="Times New Roman"/>
          <w:sz w:val="24"/>
          <w:szCs w:val="24"/>
        </w:rPr>
        <w:t>προέλευση του προϊόντος και τον τρόπο παραγωγής του, ιδίως μέσω της ετικέτας και της σήμανσης.</w:t>
      </w:r>
    </w:p>
    <w:p w14:paraId="2E504950" w14:textId="77777777" w:rsidR="00564BE7" w:rsidRDefault="00564BE7" w:rsidP="00564BE7">
      <w:pPr>
        <w:spacing w:line="276" w:lineRule="auto"/>
        <w:jc w:val="both"/>
        <w:rPr>
          <w:rFonts w:ascii="Times New Roman" w:hAnsi="Times New Roman" w:cs="Times New Roman"/>
          <w:sz w:val="24"/>
          <w:szCs w:val="24"/>
        </w:rPr>
      </w:pPr>
    </w:p>
    <w:p w14:paraId="59195B4D" w14:textId="77777777" w:rsidR="00564BE7" w:rsidRPr="00C20592" w:rsidRDefault="00564BE7" w:rsidP="00564BE7">
      <w:pPr>
        <w:spacing w:line="276" w:lineRule="auto"/>
        <w:jc w:val="both"/>
        <w:rPr>
          <w:rFonts w:ascii="Times New Roman" w:hAnsi="Times New Roman" w:cs="Times New Roman"/>
          <w:sz w:val="24"/>
          <w:szCs w:val="24"/>
        </w:rPr>
      </w:pPr>
      <w:r w:rsidRPr="00C20592">
        <w:rPr>
          <w:rFonts w:ascii="Times New Roman" w:hAnsi="Times New Roman" w:cs="Times New Roman"/>
          <w:sz w:val="24"/>
          <w:szCs w:val="24"/>
        </w:rPr>
        <w:lastRenderedPageBreak/>
        <w:t>Ορισμένα από τα κύρια επιτεύγματα της ΚΟΑ στον τομέα της αλιείας και της υδατοκαλλιέργειας είναι τα εξής:</w:t>
      </w:r>
    </w:p>
    <w:p w14:paraId="3CD07FA0" w14:textId="77777777" w:rsidR="00564BE7" w:rsidRPr="0055322F" w:rsidRDefault="00564BE7" w:rsidP="00564BE7">
      <w:pPr>
        <w:spacing w:line="276" w:lineRule="auto"/>
        <w:jc w:val="both"/>
        <w:rPr>
          <w:rFonts w:ascii="Times New Roman" w:hAnsi="Times New Roman" w:cs="Times New Roman"/>
          <w:sz w:val="24"/>
          <w:szCs w:val="24"/>
          <w:u w:val="single"/>
        </w:rPr>
      </w:pPr>
      <w:r w:rsidRPr="00C20592">
        <w:rPr>
          <w:rFonts w:ascii="Times New Roman" w:hAnsi="Times New Roman" w:cs="Times New Roman"/>
          <w:sz w:val="24"/>
          <w:szCs w:val="24"/>
          <w:u w:val="single"/>
        </w:rPr>
        <w:t>A. Κοινές προδιαγραφές εμπορίας</w:t>
      </w:r>
    </w:p>
    <w:p w14:paraId="25BCF11F" w14:textId="77777777" w:rsidR="00564BE7" w:rsidRPr="0055322F"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t xml:space="preserve">Τα κοινά πρότυπα εμπορίας είναι κοινά χαρακτηριστικά, που σχετίζονται με την ποιότητα, το μέγεθος, το βάρος, τη συσκευασία, την παρουσίαση και την επισήμανση των προϊόντων αλιείας και υδατοκαλλιέργειας για ανθρώπινη κατανάλωση, ανεξάρτητα από την προέλευσή τους. </w:t>
      </w:r>
    </w:p>
    <w:p w14:paraId="5C7AFD7D" w14:textId="77777777" w:rsidR="00564BE7" w:rsidRPr="0055322F" w:rsidRDefault="00564BE7" w:rsidP="00564BE7">
      <w:pPr>
        <w:spacing w:line="276" w:lineRule="auto"/>
        <w:jc w:val="both"/>
        <w:rPr>
          <w:rFonts w:ascii="Times New Roman" w:hAnsi="Times New Roman" w:cs="Times New Roman"/>
          <w:sz w:val="24"/>
          <w:szCs w:val="24"/>
          <w:u w:val="single"/>
        </w:rPr>
      </w:pPr>
      <w:r w:rsidRPr="0055322F">
        <w:rPr>
          <w:rFonts w:ascii="Times New Roman" w:hAnsi="Times New Roman" w:cs="Times New Roman"/>
          <w:sz w:val="24"/>
          <w:szCs w:val="24"/>
          <w:u w:val="single"/>
        </w:rPr>
        <w:t>B. Ενημέρωση των καταναλωτών</w:t>
      </w:r>
    </w:p>
    <w:p w14:paraId="755B8C55" w14:textId="77777777" w:rsidR="00564BE7" w:rsidRPr="0055322F"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t>Η ενημέρωση των καταναλωτών, τόσο η υποχρεωτική όσο και η προαιρετική, αποσκοπεί στην παροχή ολοκληρωμένων και σαφών πληροφοριών στους καταναλωτές, ώστε να προωθηθεί η υπεύθυνη κατανάλωση</w:t>
      </w:r>
      <w:r>
        <w:rPr>
          <w:rFonts w:ascii="Times New Roman" w:hAnsi="Times New Roman" w:cs="Times New Roman"/>
          <w:sz w:val="24"/>
          <w:szCs w:val="24"/>
        </w:rPr>
        <w:t>.</w:t>
      </w:r>
    </w:p>
    <w:p w14:paraId="5423969C" w14:textId="77777777" w:rsidR="00564BE7" w:rsidRPr="0055322F" w:rsidRDefault="00564BE7" w:rsidP="00564BE7">
      <w:pPr>
        <w:spacing w:line="276" w:lineRule="auto"/>
        <w:jc w:val="both"/>
        <w:rPr>
          <w:rFonts w:ascii="Times New Roman" w:hAnsi="Times New Roman" w:cs="Times New Roman"/>
          <w:sz w:val="24"/>
          <w:szCs w:val="24"/>
          <w:u w:val="single"/>
        </w:rPr>
      </w:pPr>
      <w:r w:rsidRPr="0055322F">
        <w:rPr>
          <w:rFonts w:ascii="Times New Roman" w:hAnsi="Times New Roman" w:cs="Times New Roman"/>
          <w:sz w:val="24"/>
          <w:szCs w:val="24"/>
          <w:u w:val="single"/>
        </w:rPr>
        <w:t>C. Οργανώσεις παραγωγών και σχέδια παραγωγής και εμπορίας</w:t>
      </w:r>
    </w:p>
    <w:p w14:paraId="7455B0B7" w14:textId="77777777" w:rsidR="00564BE7" w:rsidRPr="0055322F" w:rsidRDefault="00564BE7" w:rsidP="00564BE7">
      <w:pPr>
        <w:spacing w:line="276" w:lineRule="auto"/>
        <w:jc w:val="both"/>
        <w:rPr>
          <w:rFonts w:ascii="Times New Roman" w:hAnsi="Times New Roman" w:cs="Times New Roman"/>
          <w:sz w:val="24"/>
          <w:szCs w:val="24"/>
        </w:rPr>
      </w:pPr>
      <w:r>
        <w:rPr>
          <w:rFonts w:ascii="Times New Roman" w:hAnsi="Times New Roman" w:cs="Times New Roman"/>
          <w:sz w:val="24"/>
          <w:szCs w:val="24"/>
        </w:rPr>
        <w:t>Ε</w:t>
      </w:r>
      <w:r w:rsidRPr="0055322F">
        <w:rPr>
          <w:rFonts w:ascii="Times New Roman" w:hAnsi="Times New Roman" w:cs="Times New Roman"/>
          <w:sz w:val="24"/>
          <w:szCs w:val="24"/>
        </w:rPr>
        <w:t>νισχύ</w:t>
      </w:r>
      <w:r>
        <w:rPr>
          <w:rFonts w:ascii="Times New Roman" w:hAnsi="Times New Roman" w:cs="Times New Roman"/>
          <w:sz w:val="24"/>
          <w:szCs w:val="24"/>
        </w:rPr>
        <w:t>ονται</w:t>
      </w:r>
      <w:r w:rsidRPr="0055322F">
        <w:rPr>
          <w:rFonts w:ascii="Times New Roman" w:hAnsi="Times New Roman" w:cs="Times New Roman"/>
          <w:sz w:val="24"/>
          <w:szCs w:val="24"/>
        </w:rPr>
        <w:t xml:space="preserve"> </w:t>
      </w:r>
      <w:r>
        <w:rPr>
          <w:rFonts w:ascii="Times New Roman" w:hAnsi="Times New Roman" w:cs="Times New Roman"/>
          <w:sz w:val="24"/>
          <w:szCs w:val="24"/>
        </w:rPr>
        <w:t>οι</w:t>
      </w:r>
      <w:r w:rsidRPr="0055322F">
        <w:rPr>
          <w:rFonts w:ascii="Times New Roman" w:hAnsi="Times New Roman" w:cs="Times New Roman"/>
          <w:sz w:val="24"/>
          <w:szCs w:val="24"/>
        </w:rPr>
        <w:t xml:space="preserve"> αρμοδιότητες των οργανώσεων παραγωγών (ΟΠ) προϊόντων αλιείας και υδατοκαλλιέργειας ως προς την επίτευξη των στόχων της ΚΑΠ και της ΚΟΑ. Όλες οι ΟΠ πρέπει να καταρτίζουν και να υποβάλλουν στις δημόσιες αρχές σχέδιο παραγωγής και εμπορίας (ΣΠΕ) για τη διασφάλιση της περιβαλλοντικής βιωσιμότητας των δραστηριοτήτων τους στον τομέα της αλιείας και της υδατοκαλλιέργειας. </w:t>
      </w:r>
    </w:p>
    <w:p w14:paraId="166958B7" w14:textId="77777777" w:rsidR="00564BE7" w:rsidRPr="0055322F" w:rsidRDefault="00564BE7" w:rsidP="00564BE7">
      <w:pPr>
        <w:spacing w:line="276" w:lineRule="auto"/>
        <w:jc w:val="both"/>
        <w:rPr>
          <w:rFonts w:ascii="Times New Roman" w:hAnsi="Times New Roman" w:cs="Times New Roman"/>
          <w:sz w:val="24"/>
          <w:szCs w:val="24"/>
          <w:u w:val="single"/>
        </w:rPr>
      </w:pPr>
      <w:r w:rsidRPr="0055322F">
        <w:rPr>
          <w:rFonts w:ascii="Times New Roman" w:hAnsi="Times New Roman" w:cs="Times New Roman"/>
          <w:sz w:val="24"/>
          <w:szCs w:val="24"/>
          <w:u w:val="single"/>
        </w:rPr>
        <w:t>D. Ενημέρωση για την αγορά</w:t>
      </w:r>
    </w:p>
    <w:p w14:paraId="627D1E40" w14:textId="77777777" w:rsidR="00564BE7" w:rsidRPr="0055322F"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t xml:space="preserve">Η Επιτροπή έχει αναπτύξει το Παρατηρητήριο Ευρωπαϊκών Αγορών για τα προϊόντα αλιείας και υδατοκαλλιέργειας (EUMOFA). Πρόκειται για ένα εργαλείο συλλογής πληροφοριών για την αγορά, το οποίο αποσκοπεί σε μια πιο διαφανή και αποτελεσματική αγορά στους τομείς της αλιείας και της υδατοκαλλιέργειας. </w:t>
      </w:r>
    </w:p>
    <w:p w14:paraId="74FE58CF" w14:textId="77777777" w:rsidR="00564BE7" w:rsidRPr="0055322F" w:rsidRDefault="00564BE7" w:rsidP="00564BE7">
      <w:pPr>
        <w:spacing w:line="276" w:lineRule="auto"/>
        <w:jc w:val="both"/>
        <w:rPr>
          <w:rFonts w:ascii="Times New Roman" w:hAnsi="Times New Roman" w:cs="Times New Roman"/>
          <w:sz w:val="24"/>
          <w:szCs w:val="24"/>
          <w:u w:val="single"/>
        </w:rPr>
      </w:pPr>
      <w:r w:rsidRPr="0055322F">
        <w:rPr>
          <w:rFonts w:ascii="Times New Roman" w:hAnsi="Times New Roman" w:cs="Times New Roman"/>
          <w:sz w:val="24"/>
          <w:szCs w:val="24"/>
          <w:u w:val="single"/>
        </w:rPr>
        <w:t>E. Λήξη του καθεστώτος απόσυρσης</w:t>
      </w:r>
    </w:p>
    <w:p w14:paraId="5CA1FC0D" w14:textId="77777777" w:rsidR="00564BE7" w:rsidRPr="0055322F"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t>Το καθεστώς των τιμών απόσυρσης ήταν μέτρο παρέμβασης στην αγορά, το οποίο έληξε με την εφαρμογή του νέου κανονισμού για την ΚΟΑ. Η «τιμή απόσυρσης» ορίστηκε ως ένα ελάχιστο σταθερό επίπεδο. Δεν ήταν δυνατή η πώληση αλιευτικών προϊόντων στην τιμή αυτή. Αυτό το εργαλείο παρέμβασης επέτρεψε στις ΟΠ, με βάση ορισμένα όρια στις διακυμάνσεις της αγοράς, να αποσύρουν αλιευτικά προϊόντα από την αγορά. Ως εκ τούτου, η κατάργηση του εν λόγω καθεστώτος ενθάρρυνε τους παραγωγούς να κάνουν προβλέψεις όσον αφορά τη ζήτηση στην αγορά κατά τον σχεδιασμό της παραγωγής τους και να αποφεύγουν την απόσυρση προϊόντων.</w:t>
      </w:r>
    </w:p>
    <w:p w14:paraId="4D4F6C7E" w14:textId="77777777" w:rsidR="00564BE7" w:rsidRDefault="00564BE7" w:rsidP="00564BE7">
      <w:pPr>
        <w:spacing w:line="276" w:lineRule="auto"/>
        <w:jc w:val="both"/>
        <w:rPr>
          <w:rFonts w:ascii="Times New Roman" w:hAnsi="Times New Roman" w:cs="Times New Roman"/>
          <w:sz w:val="24"/>
          <w:szCs w:val="24"/>
        </w:rPr>
      </w:pPr>
    </w:p>
    <w:p w14:paraId="7B01FB95" w14:textId="77777777" w:rsidR="00564BE7" w:rsidRDefault="00564BE7" w:rsidP="00564BE7">
      <w:pPr>
        <w:spacing w:line="276" w:lineRule="auto"/>
        <w:jc w:val="both"/>
        <w:rPr>
          <w:rFonts w:ascii="Times New Roman" w:hAnsi="Times New Roman" w:cs="Times New Roman"/>
          <w:sz w:val="24"/>
          <w:szCs w:val="24"/>
        </w:rPr>
      </w:pPr>
    </w:p>
    <w:p w14:paraId="161D6CDB" w14:textId="77777777" w:rsidR="00564BE7" w:rsidRDefault="00564BE7" w:rsidP="00564BE7">
      <w:pPr>
        <w:spacing w:line="276" w:lineRule="auto"/>
        <w:jc w:val="both"/>
        <w:rPr>
          <w:rFonts w:ascii="Times New Roman" w:hAnsi="Times New Roman" w:cs="Times New Roman"/>
          <w:sz w:val="24"/>
          <w:szCs w:val="24"/>
        </w:rPr>
      </w:pPr>
    </w:p>
    <w:p w14:paraId="01E5CC6D" w14:textId="77777777" w:rsidR="00564BE7" w:rsidRDefault="00564BE7" w:rsidP="00564BE7">
      <w:pPr>
        <w:spacing w:line="276" w:lineRule="auto"/>
        <w:jc w:val="both"/>
        <w:rPr>
          <w:rFonts w:ascii="Times New Roman" w:hAnsi="Times New Roman" w:cs="Times New Roman"/>
          <w:sz w:val="24"/>
          <w:szCs w:val="24"/>
        </w:rPr>
      </w:pPr>
    </w:p>
    <w:p w14:paraId="67E03448" w14:textId="77777777" w:rsidR="00564BE7" w:rsidRPr="0055322F" w:rsidRDefault="00564BE7" w:rsidP="00564BE7">
      <w:pPr>
        <w:spacing w:line="276" w:lineRule="auto"/>
        <w:jc w:val="both"/>
        <w:rPr>
          <w:rFonts w:ascii="Times New Roman" w:hAnsi="Times New Roman" w:cs="Times New Roman"/>
          <w:sz w:val="24"/>
          <w:szCs w:val="24"/>
        </w:rPr>
      </w:pPr>
    </w:p>
    <w:p w14:paraId="1F42A153" w14:textId="1FEA3D41" w:rsidR="00564BE7" w:rsidRPr="005C334C" w:rsidRDefault="005C334C" w:rsidP="005C334C">
      <w:pPr>
        <w:spacing w:line="276" w:lineRule="auto"/>
        <w:rPr>
          <w:rFonts w:ascii="Times New Roman" w:hAnsi="Times New Roman" w:cs="Times New Roman"/>
          <w:b/>
          <w:bCs/>
          <w:color w:val="2E74B5" w:themeColor="accent5" w:themeShade="BF"/>
          <w:sz w:val="36"/>
          <w:szCs w:val="36"/>
        </w:rPr>
      </w:pPr>
      <w:r>
        <w:rPr>
          <w:rFonts w:ascii="Times New Roman" w:hAnsi="Times New Roman" w:cs="Times New Roman"/>
          <w:b/>
          <w:bCs/>
          <w:color w:val="2E74B5" w:themeColor="accent5" w:themeShade="BF"/>
          <w:sz w:val="36"/>
          <w:szCs w:val="36"/>
        </w:rPr>
        <w:lastRenderedPageBreak/>
        <w:t xml:space="preserve">4.  </w:t>
      </w:r>
      <w:r w:rsidR="00564BE7" w:rsidRPr="005C334C">
        <w:rPr>
          <w:rFonts w:ascii="Times New Roman" w:hAnsi="Times New Roman" w:cs="Times New Roman"/>
          <w:b/>
          <w:bCs/>
          <w:color w:val="2E74B5" w:themeColor="accent5" w:themeShade="BF"/>
          <w:sz w:val="36"/>
          <w:szCs w:val="36"/>
        </w:rPr>
        <w:t>Οδηγός της Ευρωπαϊκής Ένωσης για τη σήμανση προϊόντων αλιείας &amp; υδατοκαλλιέργειας</w:t>
      </w:r>
    </w:p>
    <w:p w14:paraId="0E23DE6F" w14:textId="77777777" w:rsidR="00564BE7" w:rsidRDefault="00564BE7" w:rsidP="00564BE7">
      <w:pPr>
        <w:spacing w:after="240" w:line="276" w:lineRule="auto"/>
        <w:jc w:val="both"/>
        <w:outlineLvl w:val="1"/>
        <w:rPr>
          <w:rFonts w:ascii="Times New Roman" w:eastAsia="Calibri-Bold" w:hAnsi="Times New Roman" w:cs="Times New Roman"/>
          <w:color w:val="000000"/>
          <w:sz w:val="24"/>
          <w:szCs w:val="24"/>
        </w:rPr>
      </w:pPr>
      <w:r>
        <w:rPr>
          <w:rFonts w:ascii="Times New Roman" w:eastAsia="Calibri-Bold" w:hAnsi="Times New Roman" w:cs="Times New Roman"/>
          <w:color w:val="000000"/>
          <w:sz w:val="24"/>
          <w:szCs w:val="24"/>
        </w:rPr>
        <w:t>Α</w:t>
      </w:r>
      <w:r w:rsidRPr="00D3123A">
        <w:rPr>
          <w:rFonts w:ascii="Times New Roman" w:eastAsia="Calibri-Bold" w:hAnsi="Times New Roman" w:cs="Times New Roman"/>
          <w:color w:val="000000"/>
          <w:sz w:val="24"/>
          <w:szCs w:val="24"/>
        </w:rPr>
        <w:t>πό τις 13 Δεκεμβρίου 2014, οι κανόνες για τις ετικέτες που συνοδεύουν όλα τα προϊόντα αλιείας και υδατοκαλλιέργειας για καταναλωτές της ΕΕ άλλαξαν</w:t>
      </w:r>
      <w:r>
        <w:rPr>
          <w:rFonts w:ascii="Times New Roman" w:eastAsia="Calibri-Bold" w:hAnsi="Times New Roman" w:cs="Times New Roman"/>
          <w:color w:val="000000"/>
          <w:sz w:val="24"/>
          <w:szCs w:val="24"/>
        </w:rPr>
        <w:t xml:space="preserve">. </w:t>
      </w:r>
      <w:r w:rsidRPr="00D3123A">
        <w:rPr>
          <w:rFonts w:ascii="Times New Roman" w:eastAsia="Calibri-Bold" w:hAnsi="Times New Roman" w:cs="Times New Roman"/>
          <w:color w:val="000000"/>
          <w:sz w:val="24"/>
          <w:szCs w:val="24"/>
        </w:rPr>
        <w:t>Αυτός ο οδηγός εξηγ</w:t>
      </w:r>
      <w:r>
        <w:rPr>
          <w:rFonts w:ascii="Times New Roman" w:eastAsia="Calibri-Bold" w:hAnsi="Times New Roman" w:cs="Times New Roman"/>
          <w:color w:val="000000"/>
          <w:sz w:val="24"/>
          <w:szCs w:val="24"/>
        </w:rPr>
        <w:t>εί</w:t>
      </w:r>
      <w:r w:rsidRPr="00D3123A">
        <w:rPr>
          <w:rFonts w:ascii="Times New Roman" w:eastAsia="Calibri-Bold" w:hAnsi="Times New Roman" w:cs="Times New Roman"/>
          <w:color w:val="000000"/>
          <w:sz w:val="24"/>
          <w:szCs w:val="24"/>
        </w:rPr>
        <w:t xml:space="preserve"> τι πρέπει να αναγράφεται στις νέες ετικέτες και ποιες πρόσθετες πληροφορίες μπορούν να εμφανίζονται.</w:t>
      </w:r>
      <w:r>
        <w:rPr>
          <w:rFonts w:ascii="Times New Roman" w:eastAsia="Calibri-Bold" w:hAnsi="Times New Roman" w:cs="Times New Roman"/>
          <w:color w:val="000000"/>
          <w:sz w:val="24"/>
          <w:szCs w:val="24"/>
        </w:rPr>
        <w:t xml:space="preserve"> Πρόκειται για έναν </w:t>
      </w:r>
      <w:r w:rsidRPr="00D3123A">
        <w:rPr>
          <w:rFonts w:ascii="Times New Roman" w:eastAsia="Calibri-Bold" w:hAnsi="Times New Roman" w:cs="Times New Roman"/>
          <w:color w:val="000000"/>
          <w:sz w:val="24"/>
          <w:szCs w:val="24"/>
        </w:rPr>
        <w:t xml:space="preserve">εύχρηστος οδηγός </w:t>
      </w:r>
      <w:r>
        <w:rPr>
          <w:rFonts w:ascii="Times New Roman" w:eastAsia="Calibri-Bold" w:hAnsi="Times New Roman" w:cs="Times New Roman"/>
          <w:color w:val="000000"/>
          <w:sz w:val="24"/>
          <w:szCs w:val="24"/>
        </w:rPr>
        <w:t>που σκοπός του είναι να</w:t>
      </w:r>
      <w:r w:rsidRPr="00D3123A">
        <w:rPr>
          <w:rFonts w:ascii="Times New Roman" w:eastAsia="Calibri-Bold" w:hAnsi="Times New Roman" w:cs="Times New Roman"/>
          <w:color w:val="000000"/>
          <w:sz w:val="24"/>
          <w:szCs w:val="24"/>
        </w:rPr>
        <w:t xml:space="preserve"> βοηθήσει να εφαρμ</w:t>
      </w:r>
      <w:r>
        <w:rPr>
          <w:rFonts w:ascii="Times New Roman" w:eastAsia="Calibri-Bold" w:hAnsi="Times New Roman" w:cs="Times New Roman"/>
          <w:color w:val="000000"/>
          <w:sz w:val="24"/>
          <w:szCs w:val="24"/>
        </w:rPr>
        <w:t>οστούν οι</w:t>
      </w:r>
      <w:r w:rsidRPr="00D3123A">
        <w:rPr>
          <w:rFonts w:ascii="Times New Roman" w:eastAsia="Calibri-Bold" w:hAnsi="Times New Roman" w:cs="Times New Roman"/>
          <w:color w:val="000000"/>
          <w:sz w:val="24"/>
          <w:szCs w:val="24"/>
        </w:rPr>
        <w:t xml:space="preserve"> νέο</w:t>
      </w:r>
      <w:r>
        <w:rPr>
          <w:rFonts w:ascii="Times New Roman" w:eastAsia="Calibri-Bold" w:hAnsi="Times New Roman" w:cs="Times New Roman"/>
          <w:color w:val="000000"/>
          <w:sz w:val="24"/>
          <w:szCs w:val="24"/>
        </w:rPr>
        <w:t>ι</w:t>
      </w:r>
      <w:r w:rsidRPr="00D3123A">
        <w:rPr>
          <w:rFonts w:ascii="Times New Roman" w:eastAsia="Calibri-Bold" w:hAnsi="Times New Roman" w:cs="Times New Roman"/>
          <w:color w:val="000000"/>
          <w:sz w:val="24"/>
          <w:szCs w:val="24"/>
        </w:rPr>
        <w:t xml:space="preserve"> κανόνες.</w:t>
      </w:r>
    </w:p>
    <w:p w14:paraId="1118FC8D" w14:textId="77777777" w:rsidR="00564BE7" w:rsidRPr="006D7825" w:rsidRDefault="00564BE7" w:rsidP="00564BE7">
      <w:pPr>
        <w:spacing w:line="276" w:lineRule="auto"/>
        <w:jc w:val="both"/>
        <w:rPr>
          <w:rFonts w:ascii="Times New Roman" w:hAnsi="Times New Roman" w:cs="Times New Roman"/>
          <w:sz w:val="24"/>
          <w:szCs w:val="24"/>
        </w:rPr>
      </w:pPr>
    </w:p>
    <w:p w14:paraId="069D77DB" w14:textId="77777777" w:rsidR="00564BE7" w:rsidRPr="00EC048F" w:rsidRDefault="00564BE7" w:rsidP="00564BE7">
      <w:pPr>
        <w:spacing w:line="276" w:lineRule="auto"/>
        <w:jc w:val="both"/>
        <w:rPr>
          <w:rFonts w:ascii="Times New Roman" w:hAnsi="Times New Roman" w:cs="Times New Roman"/>
          <w:color w:val="2E74B5" w:themeColor="accent5" w:themeShade="BF"/>
          <w:sz w:val="32"/>
          <w:szCs w:val="32"/>
        </w:rPr>
      </w:pPr>
      <w:r w:rsidRPr="00EC048F">
        <w:rPr>
          <w:rFonts w:ascii="Times New Roman" w:hAnsi="Times New Roman" w:cs="Times New Roman"/>
          <w:color w:val="2E74B5" w:themeColor="accent5" w:themeShade="BF"/>
          <w:sz w:val="32"/>
          <w:szCs w:val="32"/>
        </w:rPr>
        <w:t xml:space="preserve">4.1 </w:t>
      </w:r>
      <w:r>
        <w:rPr>
          <w:rFonts w:ascii="Times New Roman" w:hAnsi="Times New Roman" w:cs="Times New Roman"/>
          <w:color w:val="2E74B5" w:themeColor="accent5" w:themeShade="BF"/>
          <w:sz w:val="32"/>
          <w:szCs w:val="32"/>
        </w:rPr>
        <w:t xml:space="preserve"> </w:t>
      </w:r>
      <w:r w:rsidRPr="00EC048F">
        <w:rPr>
          <w:rFonts w:ascii="Times New Roman" w:hAnsi="Times New Roman" w:cs="Times New Roman"/>
          <w:color w:val="2E74B5" w:themeColor="accent5" w:themeShade="BF"/>
          <w:sz w:val="32"/>
          <w:szCs w:val="32"/>
        </w:rPr>
        <w:t>Αμεταποίητα και ορισμένα μεταποιημένα προϊόντα αλιείας και υδατοκαλλιέργειας</w:t>
      </w:r>
    </w:p>
    <w:p w14:paraId="620BBCBC" w14:textId="77777777" w:rsidR="00564BE7" w:rsidRDefault="00564BE7" w:rsidP="00564BE7">
      <w:pPr>
        <w:spacing w:after="240" w:line="276" w:lineRule="auto"/>
        <w:jc w:val="both"/>
        <w:outlineLvl w:val="1"/>
        <w:rPr>
          <w:rFonts w:ascii="Times New Roman" w:hAnsi="Times New Roman" w:cs="Times New Roman"/>
          <w:sz w:val="24"/>
          <w:szCs w:val="24"/>
        </w:rPr>
      </w:pPr>
      <w:r w:rsidRPr="002D0355">
        <w:rPr>
          <w:rFonts w:ascii="Times New Roman" w:hAnsi="Times New Roman" w:cs="Times New Roman"/>
          <w:sz w:val="24"/>
          <w:szCs w:val="24"/>
        </w:rPr>
        <w:t>Οι ακόλουθες απαιτήσεις ισχύουν για τα προϊόντα αλιείας και υδατοκαλλιέργειας του Παραρτήματος 1 (σημεία α, β, γ και ε) του κανονισμού για την Κοινή Οργάνωση των Αγορών προϊόντων αλιείας και υδατοκαλλιέργειας (ΚΟΑ).</w:t>
      </w:r>
    </w:p>
    <w:p w14:paraId="775470A1" w14:textId="77777777" w:rsidR="00564BE7" w:rsidRPr="002D0355" w:rsidRDefault="00564BE7" w:rsidP="00564BE7">
      <w:pPr>
        <w:spacing w:after="240" w:line="276" w:lineRule="auto"/>
        <w:jc w:val="both"/>
        <w:outlineLvl w:val="1"/>
        <w:rPr>
          <w:rFonts w:ascii="Times New Roman" w:hAnsi="Times New Roman" w:cs="Times New Roman"/>
          <w:sz w:val="24"/>
          <w:szCs w:val="24"/>
        </w:rPr>
      </w:pPr>
      <w:r w:rsidRPr="002D0355">
        <w:rPr>
          <w:rFonts w:ascii="Times New Roman" w:hAnsi="Times New Roman" w:cs="Times New Roman"/>
          <w:sz w:val="24"/>
          <w:szCs w:val="24"/>
        </w:rPr>
        <w:t xml:space="preserve">Με λίγα λόγια, οι απαιτήσεις αυτές ισχύουν για όλα τα αμεταποίητα και ορισμένα μεταποιημένα προϊόντα (π.χ. αλατισμένα, καπνιστά προϊόντα, μαγειρεμένες γαρίδες με το κέλυφος). Τα προϊόντα αυτά μπορούν να είναι «Προ-συσκευασμένα» και «μη </w:t>
      </w:r>
      <w:proofErr w:type="spellStart"/>
      <w:r w:rsidRPr="002D0355">
        <w:rPr>
          <w:rFonts w:ascii="Times New Roman" w:hAnsi="Times New Roman" w:cs="Times New Roman"/>
          <w:sz w:val="24"/>
          <w:szCs w:val="24"/>
        </w:rPr>
        <w:t>προσυσκευασμένα</w:t>
      </w:r>
      <w:proofErr w:type="spellEnd"/>
      <w:r w:rsidRPr="002D0355">
        <w:rPr>
          <w:rFonts w:ascii="Times New Roman" w:hAnsi="Times New Roman" w:cs="Times New Roman"/>
          <w:sz w:val="24"/>
          <w:szCs w:val="24"/>
        </w:rPr>
        <w:t>».</w:t>
      </w:r>
    </w:p>
    <w:p w14:paraId="7D71C5BF" w14:textId="77777777" w:rsidR="00564BE7" w:rsidRDefault="00564BE7" w:rsidP="00564BE7">
      <w:pPr>
        <w:spacing w:after="240" w:line="276" w:lineRule="auto"/>
        <w:jc w:val="both"/>
        <w:outlineLvl w:val="1"/>
        <w:rPr>
          <w:rFonts w:ascii="Times New Roman" w:hAnsi="Times New Roman" w:cs="Times New Roman"/>
          <w:sz w:val="24"/>
          <w:szCs w:val="24"/>
        </w:rPr>
      </w:pPr>
      <w:r w:rsidRPr="002D0355">
        <w:rPr>
          <w:rFonts w:ascii="Times New Roman" w:hAnsi="Times New Roman" w:cs="Times New Roman"/>
          <w:sz w:val="24"/>
          <w:szCs w:val="24"/>
        </w:rPr>
        <w:t>Ο κανονισμός ΚΟΑ (κεφάλαιο IV) και ο κανονισμός για την παροχή πληροφοριών για τα τρόφιμα στους καταναλωτές (Κανονισμός 1169/2011) εφαρμόζονται και οι δύο</w:t>
      </w:r>
      <w:r>
        <w:rPr>
          <w:rFonts w:ascii="Times New Roman" w:hAnsi="Times New Roman" w:cs="Times New Roman"/>
          <w:sz w:val="24"/>
          <w:szCs w:val="24"/>
        </w:rPr>
        <w:t>.</w:t>
      </w:r>
    </w:p>
    <w:p w14:paraId="10BC3AEF" w14:textId="77777777" w:rsidR="00564BE7" w:rsidRDefault="00564BE7" w:rsidP="00564BE7">
      <w:pPr>
        <w:spacing w:after="240" w:line="276" w:lineRule="auto"/>
        <w:jc w:val="both"/>
        <w:outlineLvl w:val="1"/>
        <w:rPr>
          <w:rFonts w:ascii="Times New Roman" w:hAnsi="Times New Roman" w:cs="Times New Roman"/>
          <w:sz w:val="24"/>
          <w:szCs w:val="24"/>
        </w:rPr>
      </w:pPr>
    </w:p>
    <w:p w14:paraId="202D90C2" w14:textId="77777777" w:rsidR="00564BE7" w:rsidRPr="006D7825" w:rsidRDefault="00564BE7" w:rsidP="00564BE7">
      <w:pPr>
        <w:spacing w:line="276" w:lineRule="auto"/>
        <w:jc w:val="both"/>
        <w:rPr>
          <w:rFonts w:ascii="Times New Roman" w:hAnsi="Times New Roman" w:cs="Times New Roman"/>
          <w:color w:val="2E74B5" w:themeColor="accent5" w:themeShade="BF"/>
          <w:sz w:val="28"/>
          <w:szCs w:val="28"/>
        </w:rPr>
      </w:pPr>
      <w:r>
        <w:rPr>
          <w:rFonts w:ascii="Times New Roman" w:hAnsi="Times New Roman" w:cs="Times New Roman"/>
          <w:color w:val="2E74B5" w:themeColor="accent5" w:themeShade="BF"/>
          <w:sz w:val="28"/>
          <w:szCs w:val="28"/>
        </w:rPr>
        <w:t>4</w:t>
      </w:r>
      <w:r w:rsidRPr="006D7825">
        <w:rPr>
          <w:rFonts w:ascii="Times New Roman" w:hAnsi="Times New Roman" w:cs="Times New Roman"/>
          <w:color w:val="2E74B5" w:themeColor="accent5" w:themeShade="BF"/>
          <w:sz w:val="28"/>
          <w:szCs w:val="28"/>
        </w:rPr>
        <w:t>.1</w:t>
      </w:r>
      <w:r>
        <w:rPr>
          <w:rFonts w:ascii="Times New Roman" w:hAnsi="Times New Roman" w:cs="Times New Roman"/>
          <w:color w:val="2E74B5" w:themeColor="accent5" w:themeShade="BF"/>
          <w:sz w:val="28"/>
          <w:szCs w:val="28"/>
        </w:rPr>
        <w:t xml:space="preserve">.1  </w:t>
      </w:r>
      <w:r w:rsidRPr="006E61B2">
        <w:rPr>
          <w:rFonts w:ascii="Times New Roman" w:hAnsi="Times New Roman" w:cs="Times New Roman"/>
          <w:color w:val="2E74B5" w:themeColor="accent5" w:themeShade="BF"/>
          <w:sz w:val="28"/>
          <w:szCs w:val="28"/>
        </w:rPr>
        <w:t>Προ-συσκευασμένα και μη προϊόντα</w:t>
      </w:r>
    </w:p>
    <w:p w14:paraId="0F172338" w14:textId="77777777" w:rsidR="00564BE7" w:rsidRPr="006E61B2" w:rsidRDefault="00564BE7" w:rsidP="00564BE7">
      <w:pPr>
        <w:tabs>
          <w:tab w:val="left" w:pos="8931"/>
        </w:tabs>
        <w:spacing w:line="276" w:lineRule="auto"/>
        <w:ind w:right="139"/>
        <w:jc w:val="both"/>
        <w:rPr>
          <w:rFonts w:ascii="Times New Roman" w:hAnsi="Times New Roman" w:cs="Times New Roman"/>
          <w:b/>
          <w:bCs/>
          <w:sz w:val="24"/>
          <w:szCs w:val="24"/>
        </w:rPr>
      </w:pPr>
      <w:r w:rsidRPr="006E61B2">
        <w:rPr>
          <w:rFonts w:ascii="Times New Roman" w:hAnsi="Times New Roman" w:cs="Times New Roman"/>
          <w:b/>
          <w:bCs/>
          <w:sz w:val="24"/>
          <w:szCs w:val="24"/>
        </w:rPr>
        <w:t>1. Υποχρεωτικές πληροφορίες</w:t>
      </w:r>
    </w:p>
    <w:p w14:paraId="05AECC6D" w14:textId="77777777" w:rsidR="00564BE7" w:rsidRDefault="00564BE7" w:rsidP="00564BE7">
      <w:pPr>
        <w:spacing w:after="240" w:line="276" w:lineRule="auto"/>
        <w:jc w:val="both"/>
        <w:outlineLvl w:val="1"/>
        <w:rPr>
          <w:rFonts w:ascii="Times New Roman" w:hAnsi="Times New Roman" w:cs="Times New Roman"/>
          <w:sz w:val="24"/>
          <w:szCs w:val="24"/>
        </w:rPr>
      </w:pPr>
      <w:r>
        <w:rPr>
          <w:rFonts w:ascii="Times New Roman" w:hAnsi="Times New Roman" w:cs="Times New Roman"/>
          <w:sz w:val="24"/>
          <w:szCs w:val="24"/>
        </w:rPr>
        <w:t xml:space="preserve">Πρόκειται για τις πληροφορίες οι οποίες θα πρέπει να αναγράφονται στη υποχρεωτικά συσκευασία του προϊόντος. </w:t>
      </w:r>
    </w:p>
    <w:p w14:paraId="1DE5241A" w14:textId="77777777" w:rsidR="00564BE7" w:rsidRPr="0016296B" w:rsidRDefault="00564BE7" w:rsidP="00564BE7">
      <w:pPr>
        <w:tabs>
          <w:tab w:val="left" w:pos="8931"/>
        </w:tabs>
        <w:spacing w:line="276" w:lineRule="auto"/>
        <w:ind w:right="139"/>
        <w:jc w:val="both"/>
        <w:rPr>
          <w:rFonts w:ascii="Times New Roman" w:hAnsi="Times New Roman" w:cs="Times New Roman"/>
          <w:b/>
          <w:bCs/>
          <w:sz w:val="24"/>
          <w:szCs w:val="24"/>
        </w:rPr>
      </w:pPr>
      <w:r w:rsidRPr="0016296B">
        <w:rPr>
          <w:rFonts w:ascii="Times New Roman" w:hAnsi="Times New Roman" w:cs="Times New Roman"/>
          <w:sz w:val="24"/>
          <w:szCs w:val="24"/>
          <w:u w:val="single"/>
        </w:rPr>
        <w:t>Εμπορική και επιστημονική ονομασία</w:t>
      </w:r>
      <w:r w:rsidRPr="0016296B">
        <w:rPr>
          <w:rFonts w:ascii="Times New Roman" w:hAnsi="Times New Roman" w:cs="Times New Roman"/>
          <w:b/>
          <w:bCs/>
          <w:sz w:val="24"/>
          <w:szCs w:val="24"/>
        </w:rPr>
        <w:t>:</w:t>
      </w:r>
    </w:p>
    <w:p w14:paraId="7AA6BD41" w14:textId="77777777" w:rsidR="00564BE7" w:rsidRPr="0016296B" w:rsidRDefault="00564BE7" w:rsidP="00564BE7">
      <w:pPr>
        <w:tabs>
          <w:tab w:val="left" w:pos="8931"/>
        </w:tabs>
        <w:spacing w:line="276" w:lineRule="auto"/>
        <w:ind w:right="139"/>
        <w:jc w:val="both"/>
        <w:rPr>
          <w:rFonts w:ascii="Times New Roman" w:hAnsi="Times New Roman" w:cs="Times New Roman"/>
          <w:b/>
          <w:bCs/>
          <w:sz w:val="24"/>
          <w:szCs w:val="24"/>
        </w:rPr>
      </w:pPr>
      <w:r w:rsidRPr="0016296B">
        <w:rPr>
          <w:rFonts w:ascii="Times New Roman" w:hAnsi="Times New Roman" w:cs="Times New Roman"/>
          <w:sz w:val="24"/>
          <w:szCs w:val="24"/>
        </w:rPr>
        <w:t>Η εμπορική και η επιστημονική ονομασία των ειδών πρέπει να αναγράφονται. Οι ονομασίες αυτές πρέπει να συμφωνούν με αυτά του επίσημου καταλόγου ο οποίος καταρτίζεται και δημοσιεύεται από κάθε χώρα της ΕΕ.</w:t>
      </w:r>
    </w:p>
    <w:p w14:paraId="69B74F36" w14:textId="77777777" w:rsidR="00564BE7" w:rsidRPr="0016296B" w:rsidRDefault="00564BE7" w:rsidP="00564BE7">
      <w:pPr>
        <w:tabs>
          <w:tab w:val="left" w:pos="8931"/>
        </w:tabs>
        <w:spacing w:line="276" w:lineRule="auto"/>
        <w:ind w:right="139"/>
        <w:jc w:val="both"/>
        <w:rPr>
          <w:rFonts w:ascii="Times New Roman" w:hAnsi="Times New Roman" w:cs="Times New Roman"/>
          <w:b/>
          <w:bCs/>
          <w:sz w:val="24"/>
          <w:szCs w:val="24"/>
        </w:rPr>
      </w:pPr>
      <w:r w:rsidRPr="0016296B">
        <w:rPr>
          <w:rFonts w:ascii="Times New Roman" w:hAnsi="Times New Roman" w:cs="Times New Roman"/>
          <w:sz w:val="24"/>
          <w:szCs w:val="24"/>
        </w:rPr>
        <w:t xml:space="preserve">Η εμπορική και η επιστημονική ονομασία μπορεί είτε να αντιστοιχεί πλήρως στο όνομα του </w:t>
      </w:r>
      <w:proofErr w:type="spellStart"/>
      <w:r w:rsidRPr="0016296B">
        <w:rPr>
          <w:rFonts w:ascii="Times New Roman" w:hAnsi="Times New Roman" w:cs="Times New Roman"/>
          <w:sz w:val="24"/>
          <w:szCs w:val="24"/>
        </w:rPr>
        <w:t>τροφίμου</w:t>
      </w:r>
      <w:proofErr w:type="spellEnd"/>
      <w:r w:rsidRPr="0016296B">
        <w:rPr>
          <w:rFonts w:ascii="Times New Roman" w:hAnsi="Times New Roman" w:cs="Times New Roman"/>
          <w:sz w:val="24"/>
          <w:szCs w:val="24"/>
        </w:rPr>
        <w:t xml:space="preserve"> (κανονισμός 1169/2011) είτε εν μέρει, όπως στην περίπτωση κατά την οποία  συμπληρωματικά στοιχεία πρέπει να προστεθούν στο όνομα.</w:t>
      </w:r>
    </w:p>
    <w:p w14:paraId="3866BA56" w14:textId="6C0737DB" w:rsidR="00564BE7" w:rsidRDefault="00564BE7" w:rsidP="00564BE7">
      <w:pPr>
        <w:spacing w:line="276" w:lineRule="auto"/>
        <w:ind w:right="139"/>
        <w:jc w:val="both"/>
        <w:rPr>
          <w:rFonts w:ascii="Times New Roman" w:hAnsi="Times New Roman" w:cs="Times New Roman"/>
          <w:b/>
          <w:bCs/>
          <w:sz w:val="24"/>
          <w:szCs w:val="24"/>
        </w:rPr>
      </w:pPr>
    </w:p>
    <w:p w14:paraId="6BF6C916" w14:textId="77777777" w:rsidR="001D5E3A" w:rsidRPr="0016296B" w:rsidRDefault="001D5E3A" w:rsidP="00564BE7">
      <w:pPr>
        <w:spacing w:line="276" w:lineRule="auto"/>
        <w:ind w:right="139"/>
        <w:jc w:val="both"/>
        <w:rPr>
          <w:rFonts w:ascii="Times New Roman" w:hAnsi="Times New Roman" w:cs="Times New Roman"/>
          <w:b/>
          <w:bCs/>
          <w:sz w:val="24"/>
          <w:szCs w:val="24"/>
        </w:rPr>
      </w:pPr>
    </w:p>
    <w:p w14:paraId="58074869" w14:textId="77777777" w:rsidR="00564BE7" w:rsidRPr="0016296B" w:rsidRDefault="00564BE7" w:rsidP="00564BE7">
      <w:pPr>
        <w:spacing w:line="276" w:lineRule="auto"/>
        <w:ind w:right="139"/>
        <w:jc w:val="both"/>
        <w:rPr>
          <w:rFonts w:ascii="Times New Roman" w:hAnsi="Times New Roman" w:cs="Times New Roman"/>
          <w:sz w:val="24"/>
          <w:szCs w:val="24"/>
          <w:u w:val="single"/>
        </w:rPr>
      </w:pPr>
      <w:r w:rsidRPr="0016296B">
        <w:rPr>
          <w:rFonts w:ascii="Times New Roman" w:hAnsi="Times New Roman" w:cs="Times New Roman"/>
          <w:sz w:val="24"/>
          <w:szCs w:val="24"/>
          <w:u w:val="single"/>
        </w:rPr>
        <w:lastRenderedPageBreak/>
        <w:t>Μέθοδος παραγωγής:</w:t>
      </w:r>
    </w:p>
    <w:p w14:paraId="2A71D5D0" w14:textId="77777777" w:rsidR="00564BE7" w:rsidRPr="0016296B" w:rsidRDefault="00564BE7" w:rsidP="00564BE7">
      <w:pPr>
        <w:pStyle w:val="a4"/>
        <w:spacing w:line="276" w:lineRule="auto"/>
        <w:ind w:left="0" w:right="139"/>
        <w:jc w:val="both"/>
        <w:rPr>
          <w:rFonts w:ascii="Times New Roman" w:hAnsi="Times New Roman" w:cs="Times New Roman"/>
          <w:b/>
          <w:bCs/>
          <w:sz w:val="24"/>
          <w:szCs w:val="24"/>
        </w:rPr>
      </w:pPr>
      <w:r w:rsidRPr="0016296B">
        <w:rPr>
          <w:rFonts w:ascii="Times New Roman" w:hAnsi="Times New Roman" w:cs="Times New Roman"/>
          <w:sz w:val="24"/>
          <w:szCs w:val="24"/>
        </w:rPr>
        <w:t>Θα πρέπει να αναγράφεται η μέθοδος παραγωγής, και ειδικότερα χρησιμοποιώντας τις εξής λέξεις:</w:t>
      </w:r>
    </w:p>
    <w:p w14:paraId="6C245517" w14:textId="77777777" w:rsidR="00564BE7" w:rsidRPr="0016296B" w:rsidRDefault="00564BE7" w:rsidP="00564BE7">
      <w:pPr>
        <w:pStyle w:val="a4"/>
        <w:spacing w:line="276" w:lineRule="auto"/>
        <w:ind w:left="0" w:right="139"/>
        <w:jc w:val="both"/>
        <w:rPr>
          <w:rFonts w:ascii="Times New Roman" w:hAnsi="Times New Roman" w:cs="Times New Roman"/>
          <w:sz w:val="24"/>
          <w:szCs w:val="24"/>
        </w:rPr>
      </w:pPr>
      <w:r w:rsidRPr="0016296B">
        <w:rPr>
          <w:rFonts w:ascii="Times New Roman" w:hAnsi="Times New Roman" w:cs="Times New Roman"/>
          <w:sz w:val="24"/>
          <w:szCs w:val="24"/>
        </w:rPr>
        <w:t>«...αλιεύθηκε...» ή</w:t>
      </w:r>
    </w:p>
    <w:p w14:paraId="48E14CF7" w14:textId="77777777" w:rsidR="00564BE7" w:rsidRPr="0016296B" w:rsidRDefault="00564BE7" w:rsidP="00564BE7">
      <w:pPr>
        <w:pStyle w:val="a4"/>
        <w:spacing w:line="276" w:lineRule="auto"/>
        <w:ind w:left="0" w:right="139"/>
        <w:jc w:val="both"/>
        <w:rPr>
          <w:rFonts w:ascii="Times New Roman" w:hAnsi="Times New Roman" w:cs="Times New Roman"/>
          <w:sz w:val="24"/>
          <w:szCs w:val="24"/>
        </w:rPr>
      </w:pPr>
      <w:r w:rsidRPr="0016296B">
        <w:rPr>
          <w:rFonts w:ascii="Times New Roman" w:hAnsi="Times New Roman" w:cs="Times New Roman"/>
          <w:sz w:val="24"/>
          <w:szCs w:val="24"/>
        </w:rPr>
        <w:t>«...αλιεύθηκε σε γλυκά νερά...» ή</w:t>
      </w:r>
    </w:p>
    <w:p w14:paraId="06527215" w14:textId="77777777" w:rsidR="00564BE7" w:rsidRPr="0016296B" w:rsidRDefault="00564BE7" w:rsidP="00564BE7">
      <w:pPr>
        <w:pStyle w:val="a4"/>
        <w:spacing w:line="276" w:lineRule="auto"/>
        <w:ind w:left="0" w:right="139"/>
        <w:jc w:val="both"/>
        <w:rPr>
          <w:rFonts w:ascii="Times New Roman" w:hAnsi="Times New Roman" w:cs="Times New Roman"/>
          <w:b/>
          <w:bCs/>
          <w:sz w:val="24"/>
          <w:szCs w:val="24"/>
        </w:rPr>
      </w:pPr>
      <w:r w:rsidRPr="0016296B">
        <w:rPr>
          <w:rFonts w:ascii="Times New Roman" w:hAnsi="Times New Roman" w:cs="Times New Roman"/>
          <w:sz w:val="24"/>
          <w:szCs w:val="24"/>
        </w:rPr>
        <w:t>«...εκτροφής...»</w:t>
      </w:r>
    </w:p>
    <w:p w14:paraId="23EF34A5" w14:textId="77777777" w:rsidR="00564BE7" w:rsidRPr="0016296B" w:rsidRDefault="00564BE7" w:rsidP="00564BE7">
      <w:pPr>
        <w:pStyle w:val="a4"/>
        <w:spacing w:line="276" w:lineRule="auto"/>
        <w:ind w:left="0" w:right="139"/>
        <w:jc w:val="both"/>
        <w:rPr>
          <w:rFonts w:ascii="Times New Roman" w:hAnsi="Times New Roman" w:cs="Times New Roman"/>
          <w:b/>
          <w:bCs/>
          <w:sz w:val="24"/>
          <w:szCs w:val="24"/>
        </w:rPr>
      </w:pPr>
      <w:r w:rsidRPr="0016296B">
        <w:rPr>
          <w:rFonts w:ascii="Times New Roman" w:hAnsi="Times New Roman" w:cs="Times New Roman"/>
          <w:sz w:val="24"/>
          <w:szCs w:val="24"/>
        </w:rPr>
        <w:t xml:space="preserve">Για </w:t>
      </w:r>
      <w:r w:rsidRPr="0016296B">
        <w:rPr>
          <w:rFonts w:ascii="Times New Roman" w:hAnsi="Times New Roman" w:cs="Times New Roman"/>
          <w:b/>
          <w:bCs/>
          <w:sz w:val="24"/>
          <w:szCs w:val="24"/>
        </w:rPr>
        <w:t xml:space="preserve">μικτά </w:t>
      </w:r>
      <w:r w:rsidRPr="0016296B">
        <w:rPr>
          <w:rFonts w:ascii="Times New Roman" w:hAnsi="Times New Roman" w:cs="Times New Roman"/>
          <w:sz w:val="24"/>
          <w:szCs w:val="24"/>
        </w:rPr>
        <w:t>προϊόντα του ίδιου είδους και διαφορετικών μεθόδων παραγωγής πρέπει να αναγράφεται η μέθοδος παραγωγής για κάθε παρτίδα.</w:t>
      </w:r>
    </w:p>
    <w:p w14:paraId="2AC36D71" w14:textId="77777777" w:rsidR="00564BE7" w:rsidRPr="0016296B" w:rsidRDefault="00564BE7" w:rsidP="00564BE7">
      <w:pPr>
        <w:spacing w:line="276" w:lineRule="auto"/>
        <w:ind w:right="139"/>
        <w:jc w:val="both"/>
        <w:rPr>
          <w:rFonts w:ascii="Times New Roman" w:hAnsi="Times New Roman" w:cs="Times New Roman"/>
          <w:b/>
          <w:bCs/>
          <w:sz w:val="24"/>
          <w:szCs w:val="24"/>
        </w:rPr>
      </w:pPr>
    </w:p>
    <w:p w14:paraId="264A572D" w14:textId="77777777" w:rsidR="00564BE7" w:rsidRPr="0016296B" w:rsidRDefault="00564BE7" w:rsidP="00564BE7">
      <w:pPr>
        <w:spacing w:line="276" w:lineRule="auto"/>
        <w:ind w:right="139"/>
        <w:jc w:val="both"/>
        <w:rPr>
          <w:rFonts w:ascii="Times New Roman" w:hAnsi="Times New Roman" w:cs="Times New Roman"/>
          <w:sz w:val="24"/>
          <w:szCs w:val="24"/>
          <w:u w:val="single"/>
        </w:rPr>
      </w:pPr>
      <w:r w:rsidRPr="0016296B">
        <w:rPr>
          <w:rFonts w:ascii="Times New Roman" w:hAnsi="Times New Roman" w:cs="Times New Roman"/>
          <w:sz w:val="24"/>
          <w:szCs w:val="24"/>
          <w:u w:val="single"/>
        </w:rPr>
        <w:t>Περιοχή αλίευσης / χώρα και ύδατα προέλευσης / χώρας παραγωγής:</w:t>
      </w:r>
    </w:p>
    <w:p w14:paraId="0CFF2BFF" w14:textId="77777777" w:rsidR="00564BE7" w:rsidRPr="0016296B" w:rsidRDefault="00564BE7" w:rsidP="00564BE7">
      <w:pPr>
        <w:pStyle w:val="a4"/>
        <w:spacing w:line="276" w:lineRule="auto"/>
        <w:ind w:left="0" w:right="139"/>
        <w:jc w:val="both"/>
        <w:rPr>
          <w:rFonts w:ascii="Times New Roman" w:hAnsi="Times New Roman" w:cs="Times New Roman"/>
          <w:b/>
          <w:bCs/>
          <w:sz w:val="24"/>
          <w:szCs w:val="24"/>
        </w:rPr>
      </w:pPr>
      <w:r w:rsidRPr="0016296B">
        <w:rPr>
          <w:rFonts w:ascii="Times New Roman" w:hAnsi="Times New Roman" w:cs="Times New Roman"/>
          <w:sz w:val="24"/>
          <w:szCs w:val="24"/>
        </w:rPr>
        <w:t xml:space="preserve">Η περιοχή αλίευσης για τα ψάρια που έχουν αλιευθεί στη θάλασσα, είναι η ζώνη </w:t>
      </w:r>
      <w:r w:rsidRPr="0016296B">
        <w:rPr>
          <w:rFonts w:ascii="Times New Roman" w:hAnsi="Times New Roman" w:cs="Times New Roman"/>
          <w:sz w:val="24"/>
          <w:szCs w:val="24"/>
          <w:lang w:val="en-US"/>
        </w:rPr>
        <w:t>FAO</w:t>
      </w:r>
      <w:r w:rsidRPr="0016296B">
        <w:rPr>
          <w:rFonts w:ascii="Times New Roman" w:hAnsi="Times New Roman" w:cs="Times New Roman"/>
          <w:sz w:val="24"/>
          <w:szCs w:val="24"/>
        </w:rPr>
        <w:t xml:space="preserve">, η </w:t>
      </w:r>
      <w:proofErr w:type="spellStart"/>
      <w:r w:rsidRPr="0016296B">
        <w:rPr>
          <w:rFonts w:ascii="Times New Roman" w:hAnsi="Times New Roman" w:cs="Times New Roman"/>
          <w:sz w:val="24"/>
          <w:szCs w:val="24"/>
        </w:rPr>
        <w:t>υποπεριοχή</w:t>
      </w:r>
      <w:proofErr w:type="spellEnd"/>
      <w:r w:rsidRPr="0016296B">
        <w:rPr>
          <w:rFonts w:ascii="Times New Roman" w:hAnsi="Times New Roman" w:cs="Times New Roman"/>
          <w:sz w:val="24"/>
          <w:szCs w:val="24"/>
        </w:rPr>
        <w:t xml:space="preserve"> ή η διαίρεση όπου τα ψάρια αλιεύτηκαν.</w:t>
      </w:r>
    </w:p>
    <w:p w14:paraId="34479687" w14:textId="77777777" w:rsidR="00564BE7" w:rsidRPr="0016296B" w:rsidRDefault="00564BE7" w:rsidP="00564BE7">
      <w:pPr>
        <w:pStyle w:val="a4"/>
        <w:spacing w:line="276" w:lineRule="auto"/>
        <w:ind w:left="0" w:right="139"/>
        <w:jc w:val="both"/>
        <w:rPr>
          <w:rFonts w:ascii="Times New Roman" w:hAnsi="Times New Roman" w:cs="Times New Roman"/>
          <w:sz w:val="24"/>
          <w:szCs w:val="24"/>
        </w:rPr>
      </w:pPr>
      <w:r w:rsidRPr="0016296B">
        <w:rPr>
          <w:rFonts w:ascii="Times New Roman" w:hAnsi="Times New Roman" w:cs="Times New Roman"/>
          <w:sz w:val="24"/>
          <w:szCs w:val="24"/>
        </w:rPr>
        <w:t xml:space="preserve">Τα ψάρια που αλιεύονται στον Βορειοανατολικό Ατλαντικό, στη Μεσόγειο και τη Μαύρη Θάλασσα πρέπει να φέρουν το όνομα της </w:t>
      </w:r>
      <w:proofErr w:type="spellStart"/>
      <w:r w:rsidRPr="0016296B">
        <w:rPr>
          <w:rFonts w:ascii="Times New Roman" w:hAnsi="Times New Roman" w:cs="Times New Roman"/>
          <w:sz w:val="24"/>
          <w:szCs w:val="24"/>
        </w:rPr>
        <w:t>υποπεριοχής</w:t>
      </w:r>
      <w:proofErr w:type="spellEnd"/>
      <w:r w:rsidRPr="0016296B">
        <w:rPr>
          <w:rFonts w:ascii="Times New Roman" w:hAnsi="Times New Roman" w:cs="Times New Roman"/>
          <w:sz w:val="24"/>
          <w:szCs w:val="24"/>
        </w:rPr>
        <w:t xml:space="preserve"> ή της διαίρεσης, καθώς και ονομασία με διατύπωση κατανοητή στους καταναλωτές ή παράσταση μέσω χάρτη ή εικόνας.</w:t>
      </w:r>
    </w:p>
    <w:p w14:paraId="3966780F" w14:textId="77777777" w:rsidR="00564BE7" w:rsidRPr="0016296B" w:rsidRDefault="00564BE7" w:rsidP="00564BE7">
      <w:pPr>
        <w:pStyle w:val="a4"/>
        <w:spacing w:line="276" w:lineRule="auto"/>
        <w:ind w:left="0" w:right="139"/>
        <w:jc w:val="both"/>
        <w:rPr>
          <w:rFonts w:ascii="Times New Roman" w:hAnsi="Times New Roman" w:cs="Times New Roman"/>
          <w:sz w:val="24"/>
          <w:szCs w:val="24"/>
        </w:rPr>
      </w:pPr>
      <w:r w:rsidRPr="0016296B">
        <w:rPr>
          <w:rFonts w:ascii="Times New Roman" w:hAnsi="Times New Roman" w:cs="Times New Roman"/>
          <w:sz w:val="24"/>
          <w:szCs w:val="24"/>
        </w:rPr>
        <w:t>Αυτό αντικαθιστά το όνομα της περιοχής.</w:t>
      </w:r>
    </w:p>
    <w:p w14:paraId="2B18A813" w14:textId="77777777" w:rsidR="00564BE7" w:rsidRPr="0016296B" w:rsidRDefault="00564BE7" w:rsidP="00564BE7">
      <w:pPr>
        <w:pStyle w:val="a4"/>
        <w:spacing w:line="276" w:lineRule="auto"/>
        <w:ind w:left="0" w:right="139"/>
        <w:jc w:val="both"/>
        <w:rPr>
          <w:rFonts w:ascii="Times New Roman" w:hAnsi="Times New Roman" w:cs="Times New Roman"/>
          <w:sz w:val="24"/>
          <w:szCs w:val="24"/>
        </w:rPr>
      </w:pPr>
      <w:r w:rsidRPr="0016296B">
        <w:rPr>
          <w:rFonts w:ascii="Times New Roman" w:hAnsi="Times New Roman" w:cs="Times New Roman"/>
          <w:sz w:val="24"/>
          <w:szCs w:val="24"/>
        </w:rPr>
        <w:t xml:space="preserve">Για το υπόλοιπο του κόσμου, πρέπει να αναγράφεται μόνο το όνομα της </w:t>
      </w:r>
      <w:r w:rsidRPr="0016296B">
        <w:rPr>
          <w:rFonts w:ascii="Times New Roman" w:hAnsi="Times New Roman" w:cs="Times New Roman"/>
          <w:b/>
          <w:bCs/>
          <w:sz w:val="24"/>
          <w:szCs w:val="24"/>
        </w:rPr>
        <w:t>περιοχής</w:t>
      </w:r>
      <w:r w:rsidRPr="0016296B">
        <w:rPr>
          <w:rFonts w:ascii="Times New Roman" w:hAnsi="Times New Roman" w:cs="Times New Roman"/>
          <w:sz w:val="24"/>
          <w:szCs w:val="24"/>
        </w:rPr>
        <w:t>.</w:t>
      </w:r>
    </w:p>
    <w:p w14:paraId="6BF4A576" w14:textId="77777777" w:rsidR="00564BE7" w:rsidRPr="0016296B" w:rsidRDefault="00564BE7" w:rsidP="00564BE7">
      <w:pPr>
        <w:pStyle w:val="a4"/>
        <w:spacing w:line="276" w:lineRule="auto"/>
        <w:ind w:left="0" w:right="139"/>
        <w:jc w:val="both"/>
        <w:rPr>
          <w:rFonts w:ascii="Times New Roman" w:hAnsi="Times New Roman" w:cs="Times New Roman"/>
          <w:sz w:val="24"/>
          <w:szCs w:val="24"/>
          <w:u w:val="single"/>
        </w:rPr>
      </w:pPr>
      <w:r w:rsidRPr="0016296B">
        <w:rPr>
          <w:rFonts w:ascii="Times New Roman" w:hAnsi="Times New Roman" w:cs="Times New Roman"/>
          <w:sz w:val="24"/>
          <w:szCs w:val="24"/>
        </w:rPr>
        <w:t xml:space="preserve">Ο κατάλογος των περιοχών, </w:t>
      </w:r>
      <w:proofErr w:type="spellStart"/>
      <w:r w:rsidRPr="0016296B">
        <w:rPr>
          <w:rFonts w:ascii="Times New Roman" w:hAnsi="Times New Roman" w:cs="Times New Roman"/>
          <w:sz w:val="24"/>
          <w:szCs w:val="24"/>
        </w:rPr>
        <w:t>υπο</w:t>
      </w:r>
      <w:proofErr w:type="spellEnd"/>
      <w:r w:rsidRPr="0016296B">
        <w:rPr>
          <w:rFonts w:ascii="Times New Roman" w:hAnsi="Times New Roman" w:cs="Times New Roman"/>
          <w:sz w:val="24"/>
          <w:szCs w:val="24"/>
        </w:rPr>
        <w:t>-περιοχών και διαιρέσεων (</w:t>
      </w:r>
      <w:r w:rsidRPr="0016296B">
        <w:rPr>
          <w:rFonts w:ascii="Times New Roman" w:hAnsi="Times New Roman" w:cs="Times New Roman"/>
          <w:sz w:val="24"/>
          <w:szCs w:val="24"/>
          <w:lang w:val="en-US"/>
        </w:rPr>
        <w:t>ICES</w:t>
      </w:r>
      <w:r w:rsidRPr="0016296B">
        <w:rPr>
          <w:rFonts w:ascii="Times New Roman" w:hAnsi="Times New Roman" w:cs="Times New Roman"/>
          <w:sz w:val="24"/>
          <w:szCs w:val="24"/>
        </w:rPr>
        <w:t xml:space="preserve">) είναι δημοσιευμένος από τον </w:t>
      </w:r>
      <w:r w:rsidRPr="0016296B">
        <w:rPr>
          <w:rFonts w:ascii="Times New Roman" w:hAnsi="Times New Roman" w:cs="Times New Roman"/>
          <w:sz w:val="24"/>
          <w:szCs w:val="24"/>
          <w:lang w:val="en-US"/>
        </w:rPr>
        <w:t>FAO</w:t>
      </w:r>
      <w:r w:rsidRPr="0016296B">
        <w:rPr>
          <w:rFonts w:ascii="Times New Roman" w:hAnsi="Times New Roman" w:cs="Times New Roman"/>
          <w:sz w:val="24"/>
          <w:szCs w:val="24"/>
        </w:rPr>
        <w:t xml:space="preserve"> </w:t>
      </w:r>
      <w:hyperlink r:id="rId199" w:history="1">
        <w:r w:rsidRPr="0016296B">
          <w:rPr>
            <w:rStyle w:val="-"/>
            <w:rFonts w:ascii="Times New Roman" w:hAnsi="Times New Roman" w:cs="Times New Roman"/>
            <w:sz w:val="24"/>
            <w:szCs w:val="24"/>
            <w:lang w:val="en-US"/>
          </w:rPr>
          <w:t>http</w:t>
        </w:r>
        <w:r w:rsidRPr="0016296B">
          <w:rPr>
            <w:rStyle w:val="-"/>
            <w:rFonts w:ascii="Times New Roman" w:hAnsi="Times New Roman" w:cs="Times New Roman"/>
            <w:sz w:val="24"/>
            <w:szCs w:val="24"/>
          </w:rPr>
          <w:t>://</w:t>
        </w:r>
        <w:r w:rsidRPr="0016296B">
          <w:rPr>
            <w:rStyle w:val="-"/>
            <w:rFonts w:ascii="Times New Roman" w:hAnsi="Times New Roman" w:cs="Times New Roman"/>
            <w:sz w:val="24"/>
            <w:szCs w:val="24"/>
            <w:lang w:val="en-US"/>
          </w:rPr>
          <w:t>www</w:t>
        </w:r>
        <w:r w:rsidRPr="0016296B">
          <w:rPr>
            <w:rStyle w:val="-"/>
            <w:rFonts w:ascii="Times New Roman" w:hAnsi="Times New Roman" w:cs="Times New Roman"/>
            <w:sz w:val="24"/>
            <w:szCs w:val="24"/>
          </w:rPr>
          <w:t>.</w:t>
        </w:r>
        <w:proofErr w:type="spellStart"/>
        <w:r w:rsidRPr="0016296B">
          <w:rPr>
            <w:rStyle w:val="-"/>
            <w:rFonts w:ascii="Times New Roman" w:hAnsi="Times New Roman" w:cs="Times New Roman"/>
            <w:sz w:val="24"/>
            <w:szCs w:val="24"/>
            <w:lang w:val="en-US"/>
          </w:rPr>
          <w:t>fao</w:t>
        </w:r>
        <w:proofErr w:type="spellEnd"/>
        <w:r w:rsidRPr="0016296B">
          <w:rPr>
            <w:rStyle w:val="-"/>
            <w:rFonts w:ascii="Times New Roman" w:hAnsi="Times New Roman" w:cs="Times New Roman"/>
            <w:sz w:val="24"/>
            <w:szCs w:val="24"/>
          </w:rPr>
          <w:t>.</w:t>
        </w:r>
        <w:r w:rsidRPr="0016296B">
          <w:rPr>
            <w:rStyle w:val="-"/>
            <w:rFonts w:ascii="Times New Roman" w:hAnsi="Times New Roman" w:cs="Times New Roman"/>
            <w:sz w:val="24"/>
            <w:szCs w:val="24"/>
            <w:lang w:val="en-US"/>
          </w:rPr>
          <w:t>org</w:t>
        </w:r>
        <w:r w:rsidRPr="0016296B">
          <w:rPr>
            <w:rStyle w:val="-"/>
            <w:rFonts w:ascii="Times New Roman" w:hAnsi="Times New Roman" w:cs="Times New Roman"/>
            <w:sz w:val="24"/>
            <w:szCs w:val="24"/>
          </w:rPr>
          <w:t>/</w:t>
        </w:r>
        <w:r w:rsidRPr="0016296B">
          <w:rPr>
            <w:rStyle w:val="-"/>
            <w:rFonts w:ascii="Times New Roman" w:hAnsi="Times New Roman" w:cs="Times New Roman"/>
            <w:sz w:val="24"/>
            <w:szCs w:val="24"/>
            <w:lang w:val="en-US"/>
          </w:rPr>
          <w:t>fishery</w:t>
        </w:r>
        <w:r w:rsidRPr="0016296B">
          <w:rPr>
            <w:rStyle w:val="-"/>
            <w:rFonts w:ascii="Times New Roman" w:hAnsi="Times New Roman" w:cs="Times New Roman"/>
            <w:sz w:val="24"/>
            <w:szCs w:val="24"/>
          </w:rPr>
          <w:t>/</w:t>
        </w:r>
        <w:proofErr w:type="spellStart"/>
        <w:r w:rsidRPr="0016296B">
          <w:rPr>
            <w:rStyle w:val="-"/>
            <w:rFonts w:ascii="Times New Roman" w:hAnsi="Times New Roman" w:cs="Times New Roman"/>
            <w:sz w:val="24"/>
            <w:szCs w:val="24"/>
            <w:lang w:val="en-US"/>
          </w:rPr>
          <w:t>cwp</w:t>
        </w:r>
        <w:proofErr w:type="spellEnd"/>
        <w:r w:rsidRPr="0016296B">
          <w:rPr>
            <w:rStyle w:val="-"/>
            <w:rFonts w:ascii="Times New Roman" w:hAnsi="Times New Roman" w:cs="Times New Roman"/>
            <w:sz w:val="24"/>
            <w:szCs w:val="24"/>
          </w:rPr>
          <w:t>/</w:t>
        </w:r>
        <w:r w:rsidRPr="0016296B">
          <w:rPr>
            <w:rStyle w:val="-"/>
            <w:rFonts w:ascii="Times New Roman" w:hAnsi="Times New Roman" w:cs="Times New Roman"/>
            <w:sz w:val="24"/>
            <w:szCs w:val="24"/>
            <w:lang w:val="en-US"/>
          </w:rPr>
          <w:t>handbook</w:t>
        </w:r>
        <w:r w:rsidRPr="0016296B">
          <w:rPr>
            <w:rStyle w:val="-"/>
            <w:rFonts w:ascii="Times New Roman" w:hAnsi="Times New Roman" w:cs="Times New Roman"/>
            <w:sz w:val="24"/>
            <w:szCs w:val="24"/>
          </w:rPr>
          <w:t>/</w:t>
        </w:r>
        <w:r w:rsidRPr="0016296B">
          <w:rPr>
            <w:rStyle w:val="-"/>
            <w:rFonts w:ascii="Times New Roman" w:hAnsi="Times New Roman" w:cs="Times New Roman"/>
            <w:sz w:val="24"/>
            <w:szCs w:val="24"/>
            <w:lang w:val="en-US"/>
          </w:rPr>
          <w:t>h</w:t>
        </w:r>
        <w:r w:rsidRPr="0016296B">
          <w:rPr>
            <w:rStyle w:val="-"/>
            <w:rFonts w:ascii="Times New Roman" w:hAnsi="Times New Roman" w:cs="Times New Roman"/>
            <w:sz w:val="24"/>
            <w:szCs w:val="24"/>
          </w:rPr>
          <w:t>/</w:t>
        </w:r>
        <w:proofErr w:type="spellStart"/>
        <w:r w:rsidRPr="0016296B">
          <w:rPr>
            <w:rStyle w:val="-"/>
            <w:rFonts w:ascii="Times New Roman" w:hAnsi="Times New Roman" w:cs="Times New Roman"/>
            <w:sz w:val="24"/>
            <w:szCs w:val="24"/>
            <w:lang w:val="en-US"/>
          </w:rPr>
          <w:t>en</w:t>
        </w:r>
        <w:proofErr w:type="spellEnd"/>
      </w:hyperlink>
      <w:r w:rsidRPr="0016296B">
        <w:rPr>
          <w:rFonts w:ascii="Times New Roman" w:hAnsi="Times New Roman" w:cs="Times New Roman"/>
          <w:sz w:val="24"/>
          <w:szCs w:val="24"/>
          <w:u w:val="single"/>
        </w:rPr>
        <w:t xml:space="preserve"> </w:t>
      </w:r>
    </w:p>
    <w:p w14:paraId="237C816D" w14:textId="77777777" w:rsidR="00564BE7" w:rsidRPr="0016296B" w:rsidRDefault="00564BE7" w:rsidP="00564BE7">
      <w:pPr>
        <w:pStyle w:val="a4"/>
        <w:spacing w:line="276" w:lineRule="auto"/>
        <w:ind w:left="0" w:right="139"/>
        <w:jc w:val="both"/>
        <w:rPr>
          <w:rFonts w:ascii="Times New Roman" w:hAnsi="Times New Roman" w:cs="Times New Roman"/>
          <w:sz w:val="24"/>
          <w:szCs w:val="24"/>
          <w:u w:val="single"/>
        </w:rPr>
      </w:pPr>
      <w:r w:rsidRPr="0016296B">
        <w:rPr>
          <w:rFonts w:ascii="Times New Roman" w:hAnsi="Times New Roman" w:cs="Times New Roman"/>
          <w:b/>
          <w:bCs/>
          <w:sz w:val="24"/>
          <w:szCs w:val="24"/>
        </w:rPr>
        <w:t xml:space="preserve">Τα ψάρια που αλιεύονται σε γλυκά νερά </w:t>
      </w:r>
      <w:r w:rsidRPr="0016296B">
        <w:rPr>
          <w:rFonts w:ascii="Times New Roman" w:hAnsi="Times New Roman" w:cs="Times New Roman"/>
          <w:sz w:val="24"/>
          <w:szCs w:val="24"/>
        </w:rPr>
        <w:t>πρέπει να φέρουν τόσο το όνομα των υδάτων προέλευσης (ποτάμι, λίμνη, κ.λπ.) όσο και τη χώρα όπου το προϊόν αλιεύθηκε.</w:t>
      </w:r>
    </w:p>
    <w:p w14:paraId="7A7DF940" w14:textId="77777777" w:rsidR="00564BE7" w:rsidRPr="0016296B" w:rsidRDefault="00564BE7" w:rsidP="00564BE7">
      <w:pPr>
        <w:pStyle w:val="a4"/>
        <w:spacing w:line="276" w:lineRule="auto"/>
        <w:ind w:left="0" w:right="139"/>
        <w:jc w:val="both"/>
        <w:rPr>
          <w:rFonts w:ascii="Times New Roman" w:hAnsi="Times New Roman" w:cs="Times New Roman"/>
          <w:sz w:val="24"/>
          <w:szCs w:val="24"/>
          <w:u w:val="single"/>
        </w:rPr>
      </w:pPr>
      <w:r w:rsidRPr="0016296B">
        <w:rPr>
          <w:rFonts w:ascii="Times New Roman" w:hAnsi="Times New Roman" w:cs="Times New Roman"/>
          <w:b/>
          <w:bCs/>
          <w:sz w:val="24"/>
          <w:szCs w:val="24"/>
        </w:rPr>
        <w:t xml:space="preserve">Τα εκτρεφόμενα ψάρια </w:t>
      </w:r>
      <w:r w:rsidRPr="0016296B">
        <w:rPr>
          <w:rFonts w:ascii="Times New Roman" w:hAnsi="Times New Roman" w:cs="Times New Roman"/>
          <w:sz w:val="24"/>
          <w:szCs w:val="24"/>
        </w:rPr>
        <w:t>(υδατοκαλλιέργεια) πρέπει να φέρουν την ένδειξη της χώρας παραγωγής.</w:t>
      </w:r>
    </w:p>
    <w:p w14:paraId="4DD01777" w14:textId="77777777" w:rsidR="00564BE7" w:rsidRPr="0016296B" w:rsidRDefault="00564BE7" w:rsidP="00564BE7">
      <w:pPr>
        <w:pStyle w:val="a4"/>
        <w:spacing w:line="276" w:lineRule="auto"/>
        <w:ind w:left="0" w:right="139"/>
        <w:jc w:val="both"/>
        <w:rPr>
          <w:rFonts w:ascii="Times New Roman" w:hAnsi="Times New Roman" w:cs="Times New Roman"/>
          <w:sz w:val="24"/>
          <w:szCs w:val="24"/>
          <w:u w:val="single"/>
        </w:rPr>
      </w:pPr>
      <w:r w:rsidRPr="0016296B">
        <w:rPr>
          <w:rFonts w:ascii="Times New Roman" w:hAnsi="Times New Roman" w:cs="Times New Roman"/>
          <w:b/>
          <w:bCs/>
          <w:sz w:val="24"/>
          <w:szCs w:val="24"/>
        </w:rPr>
        <w:t xml:space="preserve">Μικτά </w:t>
      </w:r>
      <w:r w:rsidRPr="0016296B">
        <w:rPr>
          <w:rFonts w:ascii="Times New Roman" w:hAnsi="Times New Roman" w:cs="Times New Roman"/>
          <w:sz w:val="24"/>
          <w:szCs w:val="24"/>
        </w:rPr>
        <w:t>προϊόντα του ίδιου είδους που αλιεύτηκαν σε διαφορετικές περιοχές αλιείας ή σε εκτροφές διαφορετικών χωρών πρέπει, τουλάχιστον, να εμφανίζουν την περιοχή / χώρα της παρτίδας που είναι πιο αντιπροσωπευτική από την άποψη ποσότητας και υποδεικνύουν ότι τα προϊόντα προέρχονται από διαφορετικές περιοχές / χώρες.</w:t>
      </w:r>
    </w:p>
    <w:p w14:paraId="43211CF4" w14:textId="77777777" w:rsidR="00564BE7" w:rsidRPr="0016296B" w:rsidRDefault="00564BE7" w:rsidP="00564BE7">
      <w:pPr>
        <w:spacing w:line="276" w:lineRule="auto"/>
        <w:ind w:right="139"/>
        <w:jc w:val="both"/>
        <w:rPr>
          <w:rFonts w:ascii="Times New Roman" w:hAnsi="Times New Roman" w:cs="Times New Roman"/>
          <w:b/>
          <w:bCs/>
          <w:sz w:val="24"/>
          <w:szCs w:val="24"/>
        </w:rPr>
      </w:pPr>
    </w:p>
    <w:p w14:paraId="6860859E" w14:textId="77777777" w:rsidR="00564BE7" w:rsidRPr="0016296B" w:rsidRDefault="00564BE7" w:rsidP="00564BE7">
      <w:pPr>
        <w:spacing w:line="276" w:lineRule="auto"/>
        <w:ind w:right="139"/>
        <w:jc w:val="both"/>
        <w:rPr>
          <w:rFonts w:ascii="Times New Roman" w:hAnsi="Times New Roman" w:cs="Times New Roman"/>
          <w:sz w:val="24"/>
          <w:szCs w:val="24"/>
          <w:u w:val="single"/>
        </w:rPr>
      </w:pPr>
      <w:r w:rsidRPr="0016296B">
        <w:rPr>
          <w:rFonts w:ascii="Times New Roman" w:hAnsi="Times New Roman" w:cs="Times New Roman"/>
          <w:sz w:val="24"/>
          <w:szCs w:val="24"/>
          <w:u w:val="single"/>
        </w:rPr>
        <w:t>Αλιευτικά εργαλεία:</w:t>
      </w:r>
    </w:p>
    <w:p w14:paraId="59F2FB74" w14:textId="77777777" w:rsidR="00564BE7" w:rsidRPr="0016296B" w:rsidRDefault="00564BE7" w:rsidP="00564BE7">
      <w:pPr>
        <w:pStyle w:val="a4"/>
        <w:spacing w:line="276" w:lineRule="auto"/>
        <w:ind w:left="0" w:right="139"/>
        <w:jc w:val="both"/>
        <w:rPr>
          <w:rFonts w:ascii="Times New Roman" w:hAnsi="Times New Roman" w:cs="Times New Roman"/>
          <w:sz w:val="24"/>
          <w:szCs w:val="24"/>
        </w:rPr>
      </w:pPr>
      <w:r w:rsidRPr="0016296B">
        <w:rPr>
          <w:rFonts w:ascii="Times New Roman" w:hAnsi="Times New Roman" w:cs="Times New Roman"/>
          <w:sz w:val="24"/>
          <w:szCs w:val="24"/>
        </w:rPr>
        <w:t>Τα άγρια ψάρια πρέπει να φέρουν μία από τις ακόλουθες</w:t>
      </w:r>
      <w:r w:rsidRPr="0016296B">
        <w:rPr>
          <w:rFonts w:ascii="Times New Roman" w:hAnsi="Times New Roman" w:cs="Times New Roman"/>
          <w:b/>
          <w:bCs/>
          <w:sz w:val="24"/>
          <w:szCs w:val="24"/>
        </w:rPr>
        <w:t xml:space="preserve"> κατηγορίες αλιευτικών εργαλείων </w:t>
      </w:r>
      <w:r w:rsidRPr="0016296B">
        <w:rPr>
          <w:rFonts w:ascii="Times New Roman" w:hAnsi="Times New Roman" w:cs="Times New Roman"/>
          <w:sz w:val="24"/>
          <w:szCs w:val="24"/>
        </w:rPr>
        <w:t xml:space="preserve">που χρησιμοποιήθηκε για την αλιεία του ψαριού: «γρίποι», «τράτες», «απλάδια δίχτυα και παρεμφερή δίχτυα», «κυκλωτικά δίχτυα και δίχτυα τύπου </w:t>
      </w:r>
      <w:proofErr w:type="spellStart"/>
      <w:r w:rsidRPr="0016296B">
        <w:rPr>
          <w:rFonts w:ascii="Times New Roman" w:hAnsi="Times New Roman" w:cs="Times New Roman"/>
          <w:sz w:val="24"/>
          <w:szCs w:val="24"/>
        </w:rPr>
        <w:t>αθερινολόγου</w:t>
      </w:r>
      <w:proofErr w:type="spellEnd"/>
      <w:r w:rsidRPr="0016296B">
        <w:rPr>
          <w:rFonts w:ascii="Times New Roman" w:hAnsi="Times New Roman" w:cs="Times New Roman"/>
          <w:sz w:val="24"/>
          <w:szCs w:val="24"/>
        </w:rPr>
        <w:t>», «αγκίστρια και πετονιές», «</w:t>
      </w:r>
      <w:proofErr w:type="spellStart"/>
      <w:r w:rsidRPr="0016296B">
        <w:rPr>
          <w:rFonts w:ascii="Times New Roman" w:hAnsi="Times New Roman" w:cs="Times New Roman"/>
          <w:sz w:val="24"/>
          <w:szCs w:val="24"/>
        </w:rPr>
        <w:t>δράγες</w:t>
      </w:r>
      <w:proofErr w:type="spellEnd"/>
      <w:r w:rsidRPr="0016296B">
        <w:rPr>
          <w:rFonts w:ascii="Times New Roman" w:hAnsi="Times New Roman" w:cs="Times New Roman"/>
          <w:sz w:val="24"/>
          <w:szCs w:val="24"/>
        </w:rPr>
        <w:t>» και «κιούρτοι και παγίδες».</w:t>
      </w:r>
    </w:p>
    <w:p w14:paraId="59A5710C" w14:textId="77777777" w:rsidR="00564BE7" w:rsidRPr="0016296B" w:rsidRDefault="00564BE7" w:rsidP="00564BE7">
      <w:pPr>
        <w:pStyle w:val="a4"/>
        <w:spacing w:line="276" w:lineRule="auto"/>
        <w:ind w:left="0" w:right="139"/>
        <w:jc w:val="both"/>
        <w:rPr>
          <w:rFonts w:ascii="Times New Roman" w:hAnsi="Times New Roman" w:cs="Times New Roman"/>
          <w:sz w:val="24"/>
          <w:szCs w:val="24"/>
        </w:rPr>
      </w:pPr>
      <w:r w:rsidRPr="0016296B">
        <w:rPr>
          <w:rFonts w:ascii="Times New Roman" w:hAnsi="Times New Roman" w:cs="Times New Roman"/>
          <w:b/>
          <w:bCs/>
          <w:sz w:val="24"/>
          <w:szCs w:val="24"/>
        </w:rPr>
        <w:t xml:space="preserve">Μικτά </w:t>
      </w:r>
      <w:r w:rsidRPr="0016296B">
        <w:rPr>
          <w:rFonts w:ascii="Times New Roman" w:hAnsi="Times New Roman" w:cs="Times New Roman"/>
          <w:sz w:val="24"/>
          <w:szCs w:val="24"/>
        </w:rPr>
        <w:t>προϊόντα του ίδιου είδους που έχουν αλιευθεί με διαφορετικές κατηγορίες αλιευτικών εργαλείων, πρέπει να φέρουν ένδειξη για την κατηγορία αλιευτικών εργαλείων, για κάθε παρτίδα.</w:t>
      </w:r>
    </w:p>
    <w:p w14:paraId="3AEEC661" w14:textId="77777777" w:rsidR="00564BE7" w:rsidRDefault="00564BE7" w:rsidP="00564BE7">
      <w:pPr>
        <w:spacing w:line="276" w:lineRule="auto"/>
        <w:ind w:right="139"/>
        <w:jc w:val="both"/>
        <w:rPr>
          <w:rFonts w:ascii="Times New Roman" w:hAnsi="Times New Roman" w:cs="Times New Roman"/>
          <w:b/>
          <w:bCs/>
          <w:sz w:val="24"/>
          <w:szCs w:val="24"/>
        </w:rPr>
      </w:pPr>
    </w:p>
    <w:p w14:paraId="753D5C17" w14:textId="77777777" w:rsidR="00564BE7" w:rsidRDefault="00564BE7" w:rsidP="00564BE7">
      <w:pPr>
        <w:spacing w:line="276" w:lineRule="auto"/>
        <w:ind w:right="139"/>
        <w:jc w:val="both"/>
        <w:rPr>
          <w:rFonts w:ascii="Times New Roman" w:hAnsi="Times New Roman" w:cs="Times New Roman"/>
          <w:b/>
          <w:bCs/>
          <w:sz w:val="24"/>
          <w:szCs w:val="24"/>
        </w:rPr>
      </w:pPr>
    </w:p>
    <w:p w14:paraId="4E02CAED" w14:textId="77777777" w:rsidR="00564BE7" w:rsidRPr="0016296B" w:rsidRDefault="00564BE7" w:rsidP="00564BE7">
      <w:pPr>
        <w:spacing w:line="276" w:lineRule="auto"/>
        <w:ind w:right="139"/>
        <w:jc w:val="both"/>
        <w:rPr>
          <w:rFonts w:ascii="Times New Roman" w:hAnsi="Times New Roman" w:cs="Times New Roman"/>
          <w:b/>
          <w:bCs/>
          <w:sz w:val="24"/>
          <w:szCs w:val="24"/>
        </w:rPr>
      </w:pPr>
    </w:p>
    <w:p w14:paraId="5C2FC794" w14:textId="77777777" w:rsidR="00564BE7" w:rsidRPr="0016296B" w:rsidRDefault="00564BE7" w:rsidP="00564BE7">
      <w:pPr>
        <w:spacing w:line="276" w:lineRule="auto"/>
        <w:ind w:right="139"/>
        <w:jc w:val="both"/>
        <w:rPr>
          <w:rFonts w:ascii="Times New Roman" w:hAnsi="Times New Roman" w:cs="Times New Roman"/>
          <w:sz w:val="24"/>
          <w:szCs w:val="24"/>
          <w:u w:val="single"/>
        </w:rPr>
      </w:pPr>
      <w:r w:rsidRPr="0016296B">
        <w:rPr>
          <w:rFonts w:ascii="Times New Roman" w:hAnsi="Times New Roman" w:cs="Times New Roman"/>
          <w:sz w:val="24"/>
          <w:szCs w:val="24"/>
          <w:u w:val="single"/>
        </w:rPr>
        <w:lastRenderedPageBreak/>
        <w:t>Αποψυγμένα:</w:t>
      </w:r>
    </w:p>
    <w:p w14:paraId="30085EAB" w14:textId="77777777" w:rsidR="00564BE7" w:rsidRPr="0016296B" w:rsidRDefault="00564BE7" w:rsidP="00564BE7">
      <w:pPr>
        <w:pStyle w:val="a4"/>
        <w:spacing w:line="276" w:lineRule="auto"/>
        <w:ind w:left="0" w:right="139"/>
        <w:jc w:val="both"/>
        <w:rPr>
          <w:rFonts w:ascii="Times New Roman" w:hAnsi="Times New Roman" w:cs="Times New Roman"/>
          <w:sz w:val="24"/>
          <w:szCs w:val="24"/>
        </w:rPr>
      </w:pPr>
      <w:r w:rsidRPr="0016296B">
        <w:rPr>
          <w:rFonts w:ascii="Times New Roman" w:hAnsi="Times New Roman" w:cs="Times New Roman"/>
          <w:sz w:val="24"/>
          <w:szCs w:val="24"/>
        </w:rPr>
        <w:t>Η ετικέτα πρέπει να δείξει εάν το προϊόν έχει αποψυχθεί. Για προ-συσκευασμένα προϊόντα, αυτή η πληροφορία πρέπει να συνοδεύει την εμπορική ονομασία.</w:t>
      </w:r>
    </w:p>
    <w:p w14:paraId="4C24A129" w14:textId="77777777" w:rsidR="00564BE7" w:rsidRPr="0016296B" w:rsidRDefault="00564BE7" w:rsidP="00564BE7">
      <w:pPr>
        <w:pStyle w:val="a4"/>
        <w:spacing w:line="276" w:lineRule="auto"/>
        <w:ind w:left="0" w:right="139"/>
        <w:jc w:val="both"/>
        <w:rPr>
          <w:rFonts w:ascii="Times New Roman" w:hAnsi="Times New Roman" w:cs="Times New Roman"/>
          <w:sz w:val="24"/>
          <w:szCs w:val="24"/>
        </w:rPr>
      </w:pPr>
      <w:r w:rsidRPr="0016296B">
        <w:rPr>
          <w:rFonts w:ascii="Times New Roman" w:hAnsi="Times New Roman" w:cs="Times New Roman"/>
          <w:sz w:val="24"/>
          <w:szCs w:val="24"/>
        </w:rPr>
        <w:t xml:space="preserve">Για τα μη προ-συσκευασμένα προϊόντα, η πληροφορία δεν χρειάζεται να συνοδεύει την ονομασία του </w:t>
      </w:r>
      <w:proofErr w:type="spellStart"/>
      <w:r w:rsidRPr="0016296B">
        <w:rPr>
          <w:rFonts w:ascii="Times New Roman" w:hAnsi="Times New Roman" w:cs="Times New Roman"/>
          <w:sz w:val="24"/>
          <w:szCs w:val="24"/>
        </w:rPr>
        <w:t>τροφίμου</w:t>
      </w:r>
      <w:proofErr w:type="spellEnd"/>
      <w:r w:rsidRPr="0016296B">
        <w:rPr>
          <w:rFonts w:ascii="Times New Roman" w:hAnsi="Times New Roman" w:cs="Times New Roman"/>
          <w:sz w:val="24"/>
          <w:szCs w:val="24"/>
        </w:rPr>
        <w:t>, αλλά θα πρέπει να παρουσιάζεται σε πινακίδες ή αφίσες.</w:t>
      </w:r>
    </w:p>
    <w:p w14:paraId="34476FF9" w14:textId="77777777" w:rsidR="00564BE7" w:rsidRPr="0016296B" w:rsidRDefault="00564BE7" w:rsidP="00564BE7">
      <w:pPr>
        <w:pStyle w:val="a4"/>
        <w:spacing w:line="276" w:lineRule="auto"/>
        <w:ind w:left="0" w:right="139"/>
        <w:jc w:val="both"/>
        <w:rPr>
          <w:rFonts w:ascii="Times New Roman" w:hAnsi="Times New Roman" w:cs="Times New Roman"/>
          <w:sz w:val="24"/>
          <w:szCs w:val="24"/>
        </w:rPr>
      </w:pPr>
      <w:r w:rsidRPr="0016296B">
        <w:rPr>
          <w:rFonts w:ascii="Times New Roman" w:hAnsi="Times New Roman" w:cs="Times New Roman"/>
          <w:sz w:val="24"/>
          <w:szCs w:val="24"/>
        </w:rPr>
        <w:t>Η πληροφορία αυτή δεν είναι απαραίτητη, αν τα προϊόντα αλιείας και υδατοκαλλιέργειας:</w:t>
      </w:r>
    </w:p>
    <w:p w14:paraId="339F6146" w14:textId="77777777" w:rsidR="00564BE7" w:rsidRPr="0016296B" w:rsidRDefault="00564BE7" w:rsidP="00564BE7">
      <w:pPr>
        <w:pStyle w:val="a4"/>
        <w:spacing w:line="276" w:lineRule="auto"/>
        <w:ind w:left="0" w:right="139"/>
        <w:jc w:val="both"/>
        <w:rPr>
          <w:rFonts w:ascii="Times New Roman" w:hAnsi="Times New Roman" w:cs="Times New Roman"/>
          <w:sz w:val="24"/>
          <w:szCs w:val="24"/>
        </w:rPr>
      </w:pPr>
      <w:r w:rsidRPr="0016296B">
        <w:rPr>
          <w:rFonts w:ascii="Times New Roman" w:hAnsi="Times New Roman" w:cs="Times New Roman"/>
          <w:sz w:val="24"/>
          <w:szCs w:val="24"/>
        </w:rPr>
        <w:t>Αποτελούν συστατικά που περιέχονται στο τελικό προϊόν ή</w:t>
      </w:r>
    </w:p>
    <w:p w14:paraId="04638EA7" w14:textId="77777777" w:rsidR="00564BE7" w:rsidRPr="0016296B" w:rsidRDefault="00564BE7" w:rsidP="00564BE7">
      <w:pPr>
        <w:pStyle w:val="a4"/>
        <w:spacing w:line="276" w:lineRule="auto"/>
        <w:ind w:left="0" w:right="139"/>
        <w:jc w:val="both"/>
        <w:rPr>
          <w:rFonts w:ascii="Times New Roman" w:hAnsi="Times New Roman" w:cs="Times New Roman"/>
          <w:sz w:val="24"/>
          <w:szCs w:val="24"/>
        </w:rPr>
      </w:pPr>
      <w:r w:rsidRPr="0016296B">
        <w:rPr>
          <w:rFonts w:ascii="Times New Roman" w:hAnsi="Times New Roman" w:cs="Times New Roman"/>
          <w:sz w:val="24"/>
          <w:szCs w:val="24"/>
        </w:rPr>
        <w:t>Έχουν προηγουμένως καταψυχθεί για σκοπούς ασφαλείας της υγείας ή</w:t>
      </w:r>
    </w:p>
    <w:p w14:paraId="7A64566F" w14:textId="77777777" w:rsidR="00564BE7" w:rsidRPr="0016296B" w:rsidRDefault="00564BE7" w:rsidP="00564BE7">
      <w:pPr>
        <w:pStyle w:val="a4"/>
        <w:spacing w:line="276" w:lineRule="auto"/>
        <w:ind w:left="0" w:right="139"/>
        <w:jc w:val="both"/>
        <w:rPr>
          <w:rFonts w:ascii="Times New Roman" w:hAnsi="Times New Roman" w:cs="Times New Roman"/>
          <w:sz w:val="24"/>
          <w:szCs w:val="24"/>
        </w:rPr>
      </w:pPr>
      <w:r w:rsidRPr="0016296B">
        <w:rPr>
          <w:rFonts w:ascii="Times New Roman" w:hAnsi="Times New Roman" w:cs="Times New Roman"/>
          <w:sz w:val="24"/>
          <w:szCs w:val="24"/>
        </w:rPr>
        <w:t xml:space="preserve">Έχουν αποψυχθεί πριν από την </w:t>
      </w:r>
      <w:proofErr w:type="spellStart"/>
      <w:r w:rsidRPr="0016296B">
        <w:rPr>
          <w:rFonts w:ascii="Times New Roman" w:hAnsi="Times New Roman" w:cs="Times New Roman"/>
          <w:sz w:val="24"/>
          <w:szCs w:val="24"/>
        </w:rPr>
        <w:t>κάπνιση</w:t>
      </w:r>
      <w:proofErr w:type="spellEnd"/>
      <w:r w:rsidRPr="0016296B">
        <w:rPr>
          <w:rFonts w:ascii="Times New Roman" w:hAnsi="Times New Roman" w:cs="Times New Roman"/>
          <w:sz w:val="24"/>
          <w:szCs w:val="24"/>
        </w:rPr>
        <w:t xml:space="preserve">, την </w:t>
      </w:r>
      <w:proofErr w:type="spellStart"/>
      <w:r w:rsidRPr="0016296B">
        <w:rPr>
          <w:rFonts w:ascii="Times New Roman" w:hAnsi="Times New Roman" w:cs="Times New Roman"/>
          <w:sz w:val="24"/>
          <w:szCs w:val="24"/>
        </w:rPr>
        <w:t>αλάτιση</w:t>
      </w:r>
      <w:proofErr w:type="spellEnd"/>
      <w:r w:rsidRPr="0016296B">
        <w:rPr>
          <w:rFonts w:ascii="Times New Roman" w:hAnsi="Times New Roman" w:cs="Times New Roman"/>
          <w:sz w:val="24"/>
          <w:szCs w:val="24"/>
        </w:rPr>
        <w:t xml:space="preserve">, το μαγείρεμα, την </w:t>
      </w:r>
      <w:proofErr w:type="spellStart"/>
      <w:r w:rsidRPr="0016296B">
        <w:rPr>
          <w:rFonts w:ascii="Times New Roman" w:hAnsi="Times New Roman" w:cs="Times New Roman"/>
          <w:sz w:val="24"/>
          <w:szCs w:val="24"/>
        </w:rPr>
        <w:t>αλιπάστωση</w:t>
      </w:r>
      <w:proofErr w:type="spellEnd"/>
      <w:r w:rsidRPr="0016296B">
        <w:rPr>
          <w:rFonts w:ascii="Times New Roman" w:hAnsi="Times New Roman" w:cs="Times New Roman"/>
          <w:sz w:val="24"/>
          <w:szCs w:val="24"/>
        </w:rPr>
        <w:t>, την ξήρανση ή συνδυασμού αυτών των διαδικασιών ή</w:t>
      </w:r>
    </w:p>
    <w:p w14:paraId="7654E23F" w14:textId="77777777" w:rsidR="00564BE7" w:rsidRPr="0016296B" w:rsidRDefault="00564BE7" w:rsidP="00564BE7">
      <w:pPr>
        <w:pStyle w:val="a4"/>
        <w:spacing w:line="276" w:lineRule="auto"/>
        <w:ind w:left="0" w:right="139"/>
        <w:jc w:val="both"/>
        <w:rPr>
          <w:rFonts w:ascii="Times New Roman" w:hAnsi="Times New Roman" w:cs="Times New Roman"/>
          <w:sz w:val="24"/>
          <w:szCs w:val="24"/>
        </w:rPr>
      </w:pPr>
      <w:r w:rsidRPr="0016296B">
        <w:rPr>
          <w:rFonts w:ascii="Times New Roman" w:hAnsi="Times New Roman" w:cs="Times New Roman"/>
          <w:sz w:val="24"/>
          <w:szCs w:val="24"/>
        </w:rPr>
        <w:t>Είναι τρόφιμα για τα οποία η κατάψυξη είναι τεχνολογικά απαραίτητο στάδιο της παραγωγικής διαδικασίας.</w:t>
      </w:r>
    </w:p>
    <w:p w14:paraId="317889E4" w14:textId="77777777" w:rsidR="00564BE7" w:rsidRPr="0016296B" w:rsidRDefault="00564BE7" w:rsidP="00564BE7">
      <w:pPr>
        <w:spacing w:line="276" w:lineRule="auto"/>
        <w:ind w:right="139"/>
        <w:jc w:val="both"/>
        <w:rPr>
          <w:rFonts w:ascii="Times New Roman" w:hAnsi="Times New Roman" w:cs="Times New Roman"/>
          <w:b/>
          <w:bCs/>
          <w:sz w:val="24"/>
          <w:szCs w:val="24"/>
        </w:rPr>
      </w:pPr>
    </w:p>
    <w:p w14:paraId="784EC52B" w14:textId="77777777" w:rsidR="00564BE7" w:rsidRPr="0016296B" w:rsidRDefault="00564BE7" w:rsidP="00564BE7">
      <w:pPr>
        <w:spacing w:line="276" w:lineRule="auto"/>
        <w:ind w:right="139"/>
        <w:jc w:val="both"/>
        <w:rPr>
          <w:rFonts w:ascii="Times New Roman" w:hAnsi="Times New Roman" w:cs="Times New Roman"/>
          <w:sz w:val="24"/>
          <w:szCs w:val="24"/>
          <w:u w:val="single"/>
        </w:rPr>
      </w:pPr>
      <w:r w:rsidRPr="0016296B">
        <w:rPr>
          <w:rFonts w:ascii="Times New Roman" w:hAnsi="Times New Roman" w:cs="Times New Roman"/>
          <w:sz w:val="24"/>
          <w:szCs w:val="24"/>
          <w:u w:val="single"/>
        </w:rPr>
        <w:t>Ημερομηνία «Ανάλωση κατά προτίμηση πριν από...» / ημερομηνία «ανάλωση πριν από...»:</w:t>
      </w:r>
    </w:p>
    <w:p w14:paraId="00EEFE8F" w14:textId="77777777" w:rsidR="00564BE7" w:rsidRPr="0016296B" w:rsidRDefault="00564BE7" w:rsidP="00564BE7">
      <w:pPr>
        <w:pStyle w:val="a4"/>
        <w:spacing w:line="276" w:lineRule="auto"/>
        <w:ind w:left="0" w:right="139"/>
        <w:jc w:val="both"/>
        <w:rPr>
          <w:rFonts w:ascii="Times New Roman" w:hAnsi="Times New Roman" w:cs="Times New Roman"/>
          <w:sz w:val="24"/>
          <w:szCs w:val="24"/>
        </w:rPr>
      </w:pPr>
      <w:r w:rsidRPr="0016296B">
        <w:rPr>
          <w:rFonts w:ascii="Times New Roman" w:hAnsi="Times New Roman" w:cs="Times New Roman"/>
          <w:sz w:val="24"/>
          <w:szCs w:val="24"/>
        </w:rPr>
        <w:t xml:space="preserve">Η ημερομηνία ελάχιστης </w:t>
      </w:r>
      <w:proofErr w:type="spellStart"/>
      <w:r w:rsidRPr="0016296B">
        <w:rPr>
          <w:rFonts w:ascii="Times New Roman" w:hAnsi="Times New Roman" w:cs="Times New Roman"/>
          <w:sz w:val="24"/>
          <w:szCs w:val="24"/>
        </w:rPr>
        <w:t>διατηρησιμότητας</w:t>
      </w:r>
      <w:proofErr w:type="spellEnd"/>
      <w:r w:rsidRPr="0016296B">
        <w:rPr>
          <w:rFonts w:ascii="Times New Roman" w:hAnsi="Times New Roman" w:cs="Times New Roman"/>
          <w:sz w:val="24"/>
          <w:szCs w:val="24"/>
        </w:rPr>
        <w:t xml:space="preserve"> αντιστοιχεί στην «Ανάλωση κατά προτίμηση πριν από» ημερομηνία ή στην «Ανάλωση κατά προτίμηση πριν από το τέλος» ημερομηνία.</w:t>
      </w:r>
    </w:p>
    <w:p w14:paraId="6BA851D8" w14:textId="77777777" w:rsidR="00564BE7" w:rsidRPr="0016296B" w:rsidRDefault="00564BE7" w:rsidP="00564BE7">
      <w:pPr>
        <w:pStyle w:val="a4"/>
        <w:spacing w:line="276" w:lineRule="auto"/>
        <w:ind w:left="0" w:right="139"/>
        <w:jc w:val="both"/>
        <w:rPr>
          <w:rFonts w:ascii="Times New Roman" w:hAnsi="Times New Roman" w:cs="Times New Roman"/>
          <w:sz w:val="24"/>
          <w:szCs w:val="24"/>
        </w:rPr>
      </w:pPr>
      <w:r w:rsidRPr="0016296B">
        <w:rPr>
          <w:rFonts w:ascii="Times New Roman" w:hAnsi="Times New Roman" w:cs="Times New Roman"/>
          <w:sz w:val="24"/>
          <w:szCs w:val="24"/>
        </w:rPr>
        <w:t xml:space="preserve">Όλα τα </w:t>
      </w:r>
      <w:proofErr w:type="spellStart"/>
      <w:r w:rsidRPr="0016296B">
        <w:rPr>
          <w:rFonts w:ascii="Times New Roman" w:hAnsi="Times New Roman" w:cs="Times New Roman"/>
          <w:b/>
          <w:bCs/>
          <w:sz w:val="24"/>
          <w:szCs w:val="24"/>
        </w:rPr>
        <w:t>προσυσκευασμένα</w:t>
      </w:r>
      <w:proofErr w:type="spellEnd"/>
      <w:r w:rsidRPr="0016296B">
        <w:rPr>
          <w:rFonts w:ascii="Times New Roman" w:hAnsi="Times New Roman" w:cs="Times New Roman"/>
          <w:b/>
          <w:bCs/>
          <w:sz w:val="24"/>
          <w:szCs w:val="24"/>
        </w:rPr>
        <w:t xml:space="preserve"> </w:t>
      </w:r>
      <w:r w:rsidRPr="0016296B">
        <w:rPr>
          <w:rFonts w:ascii="Times New Roman" w:hAnsi="Times New Roman" w:cs="Times New Roman"/>
          <w:sz w:val="24"/>
          <w:szCs w:val="24"/>
        </w:rPr>
        <w:t xml:space="preserve">προϊόντα τα οποία δεν είναι ιδιαίτερα </w:t>
      </w:r>
      <w:proofErr w:type="spellStart"/>
      <w:r w:rsidRPr="0016296B">
        <w:rPr>
          <w:rFonts w:ascii="Times New Roman" w:hAnsi="Times New Roman" w:cs="Times New Roman"/>
          <w:sz w:val="24"/>
          <w:szCs w:val="24"/>
        </w:rPr>
        <w:t>ευαλλοίωτα</w:t>
      </w:r>
      <w:proofErr w:type="spellEnd"/>
      <w:r w:rsidRPr="0016296B">
        <w:rPr>
          <w:rFonts w:ascii="Times New Roman" w:hAnsi="Times New Roman" w:cs="Times New Roman"/>
          <w:sz w:val="24"/>
          <w:szCs w:val="24"/>
        </w:rPr>
        <w:t xml:space="preserve"> πρέπει να φέρουν την ημερομηνία «Ανάλωση κατά προτίμηση πριν από...». Αντίθετα, ιδιαίτερα ευπαθή προϊόντα πρέπει να φέρουν την ημερομηνία «ανάλωση πριν από».</w:t>
      </w:r>
    </w:p>
    <w:p w14:paraId="3358B785" w14:textId="77777777" w:rsidR="00564BE7" w:rsidRPr="0016296B" w:rsidRDefault="00564BE7" w:rsidP="00564BE7">
      <w:pPr>
        <w:pStyle w:val="a4"/>
        <w:spacing w:line="276" w:lineRule="auto"/>
        <w:ind w:left="0" w:right="139"/>
        <w:jc w:val="both"/>
        <w:rPr>
          <w:rFonts w:ascii="Times New Roman" w:hAnsi="Times New Roman" w:cs="Times New Roman"/>
          <w:sz w:val="24"/>
          <w:szCs w:val="24"/>
        </w:rPr>
      </w:pPr>
      <w:r w:rsidRPr="0016296B">
        <w:rPr>
          <w:rFonts w:ascii="Times New Roman" w:hAnsi="Times New Roman" w:cs="Times New Roman"/>
          <w:sz w:val="24"/>
          <w:szCs w:val="24"/>
        </w:rPr>
        <w:t xml:space="preserve">Για όλα τα </w:t>
      </w:r>
      <w:r w:rsidRPr="0016296B">
        <w:rPr>
          <w:rFonts w:ascii="Times New Roman" w:hAnsi="Times New Roman" w:cs="Times New Roman"/>
          <w:b/>
          <w:bCs/>
          <w:sz w:val="24"/>
          <w:szCs w:val="24"/>
        </w:rPr>
        <w:t xml:space="preserve">μη </w:t>
      </w:r>
      <w:proofErr w:type="spellStart"/>
      <w:r w:rsidRPr="0016296B">
        <w:rPr>
          <w:rFonts w:ascii="Times New Roman" w:hAnsi="Times New Roman" w:cs="Times New Roman"/>
          <w:b/>
          <w:bCs/>
          <w:sz w:val="24"/>
          <w:szCs w:val="24"/>
        </w:rPr>
        <w:t>προσυσκευασμένα</w:t>
      </w:r>
      <w:proofErr w:type="spellEnd"/>
      <w:r w:rsidRPr="0016296B">
        <w:rPr>
          <w:rFonts w:ascii="Times New Roman" w:hAnsi="Times New Roman" w:cs="Times New Roman"/>
          <w:b/>
          <w:bCs/>
          <w:sz w:val="24"/>
          <w:szCs w:val="24"/>
        </w:rPr>
        <w:t xml:space="preserve"> προϊόντα</w:t>
      </w:r>
      <w:r w:rsidRPr="0016296B">
        <w:rPr>
          <w:rFonts w:ascii="Times New Roman" w:hAnsi="Times New Roman" w:cs="Times New Roman"/>
          <w:sz w:val="24"/>
          <w:szCs w:val="24"/>
        </w:rPr>
        <w:t xml:space="preserve">, τα </w:t>
      </w:r>
      <w:proofErr w:type="spellStart"/>
      <w:r w:rsidRPr="0016296B">
        <w:rPr>
          <w:rFonts w:ascii="Times New Roman" w:hAnsi="Times New Roman" w:cs="Times New Roman"/>
          <w:sz w:val="24"/>
          <w:szCs w:val="24"/>
        </w:rPr>
        <w:t>προσυσκευασμένα</w:t>
      </w:r>
      <w:proofErr w:type="spellEnd"/>
      <w:r w:rsidRPr="0016296B">
        <w:rPr>
          <w:rFonts w:ascii="Times New Roman" w:hAnsi="Times New Roman" w:cs="Times New Roman"/>
          <w:sz w:val="24"/>
          <w:szCs w:val="24"/>
        </w:rPr>
        <w:t xml:space="preserve"> για άμεση πώληση ή που συσκευάζονται στον τόπο πώλησης μετά από αίτημα του καταναλωτή, οι χώρες της ΕΕ μπορούν να αποφασίσουν αν θα θεσπίσουν εθνικούς κανόνες που να ορίζουν αν θα αναφέρεται η ημερομηνία «Ανάλωση κατά προτίμηση πριν από» ή η «ανάλωση πριν από».</w:t>
      </w:r>
    </w:p>
    <w:p w14:paraId="6D85257B" w14:textId="77777777" w:rsidR="00564BE7" w:rsidRPr="0016296B" w:rsidRDefault="00564BE7" w:rsidP="00564BE7">
      <w:pPr>
        <w:pStyle w:val="a4"/>
        <w:spacing w:line="276" w:lineRule="auto"/>
        <w:ind w:left="0" w:right="139"/>
        <w:jc w:val="both"/>
        <w:rPr>
          <w:rFonts w:ascii="Times New Roman" w:hAnsi="Times New Roman" w:cs="Times New Roman"/>
          <w:sz w:val="24"/>
          <w:szCs w:val="24"/>
        </w:rPr>
      </w:pPr>
      <w:r w:rsidRPr="0016296B">
        <w:rPr>
          <w:rFonts w:ascii="Times New Roman" w:hAnsi="Times New Roman" w:cs="Times New Roman"/>
          <w:sz w:val="24"/>
          <w:szCs w:val="24"/>
        </w:rPr>
        <w:t xml:space="preserve">Για τα </w:t>
      </w:r>
      <w:r w:rsidRPr="0016296B">
        <w:rPr>
          <w:rFonts w:ascii="Times New Roman" w:hAnsi="Times New Roman" w:cs="Times New Roman"/>
          <w:b/>
          <w:bCs/>
          <w:sz w:val="24"/>
          <w:szCs w:val="24"/>
        </w:rPr>
        <w:t>ζώντα δίθυρα μαλάκια</w:t>
      </w:r>
      <w:r w:rsidRPr="0016296B">
        <w:rPr>
          <w:rFonts w:ascii="Times New Roman" w:hAnsi="Times New Roman" w:cs="Times New Roman"/>
          <w:sz w:val="24"/>
          <w:szCs w:val="24"/>
        </w:rPr>
        <w:t>, το «Ανάλωση κατά προτίμηση πριν από» μπορεί να αντικατασταθεί από την ένδειξη «τα ζώα αυτά πρέπει να είναι ζωντανά κατά τη στιγμή της πώλησης».</w:t>
      </w:r>
    </w:p>
    <w:p w14:paraId="27FBDA6B" w14:textId="77777777" w:rsidR="00564BE7" w:rsidRPr="0016296B" w:rsidRDefault="00564BE7" w:rsidP="00564BE7">
      <w:pPr>
        <w:spacing w:line="276" w:lineRule="auto"/>
        <w:ind w:right="139"/>
        <w:jc w:val="both"/>
        <w:rPr>
          <w:rFonts w:ascii="Times New Roman" w:hAnsi="Times New Roman" w:cs="Times New Roman"/>
          <w:b/>
          <w:bCs/>
          <w:sz w:val="24"/>
          <w:szCs w:val="24"/>
        </w:rPr>
      </w:pPr>
    </w:p>
    <w:p w14:paraId="03F702BB" w14:textId="77777777" w:rsidR="00564BE7" w:rsidRPr="0016296B" w:rsidRDefault="00564BE7" w:rsidP="00564BE7">
      <w:pPr>
        <w:spacing w:line="276" w:lineRule="auto"/>
        <w:ind w:right="139"/>
        <w:jc w:val="both"/>
        <w:rPr>
          <w:rFonts w:ascii="Times New Roman" w:hAnsi="Times New Roman" w:cs="Times New Roman"/>
          <w:sz w:val="24"/>
          <w:szCs w:val="24"/>
          <w:u w:val="single"/>
        </w:rPr>
      </w:pPr>
      <w:r w:rsidRPr="0016296B">
        <w:rPr>
          <w:rFonts w:ascii="Times New Roman" w:hAnsi="Times New Roman" w:cs="Times New Roman"/>
          <w:sz w:val="24"/>
          <w:szCs w:val="24"/>
          <w:u w:val="single"/>
        </w:rPr>
        <w:t>Αλλεργιογόνα</w:t>
      </w:r>
    </w:p>
    <w:p w14:paraId="36307AD4" w14:textId="77777777" w:rsidR="00564BE7" w:rsidRPr="0016296B" w:rsidRDefault="00564BE7" w:rsidP="00564BE7">
      <w:pPr>
        <w:pStyle w:val="a4"/>
        <w:spacing w:line="276" w:lineRule="auto"/>
        <w:ind w:left="0" w:right="139"/>
        <w:jc w:val="both"/>
        <w:rPr>
          <w:rFonts w:ascii="Times New Roman" w:hAnsi="Times New Roman" w:cs="Times New Roman"/>
          <w:sz w:val="24"/>
          <w:szCs w:val="24"/>
        </w:rPr>
      </w:pPr>
      <w:r w:rsidRPr="0016296B">
        <w:rPr>
          <w:rFonts w:ascii="Times New Roman" w:hAnsi="Times New Roman" w:cs="Times New Roman"/>
          <w:sz w:val="24"/>
          <w:szCs w:val="24"/>
        </w:rPr>
        <w:t xml:space="preserve">Για τα </w:t>
      </w:r>
      <w:proofErr w:type="spellStart"/>
      <w:r w:rsidRPr="0016296B">
        <w:rPr>
          <w:rFonts w:ascii="Times New Roman" w:hAnsi="Times New Roman" w:cs="Times New Roman"/>
          <w:b/>
          <w:bCs/>
          <w:sz w:val="24"/>
          <w:szCs w:val="24"/>
        </w:rPr>
        <w:t>προσυσκευασμένα</w:t>
      </w:r>
      <w:proofErr w:type="spellEnd"/>
      <w:r w:rsidRPr="0016296B">
        <w:rPr>
          <w:rFonts w:ascii="Times New Roman" w:hAnsi="Times New Roman" w:cs="Times New Roman"/>
          <w:sz w:val="24"/>
          <w:szCs w:val="24"/>
        </w:rPr>
        <w:t xml:space="preserve"> προϊόντα, μια σαφή αναφορά στο όνομα τυχόν αλλεργιογόνων θα πρέπει να περιληφθεί στον κατάλογο των συστατικών. Αυτό θα πρέπει να εμφανίζεται με τυπογραφικά στοιχεία (π.χ. το στυλ γραμματοσειράς ή το χρώμα του φόντου) τα οποία σαφώς διαφοροποιούνται από το υπόλοιπο του καταλόγου των συστατικών.</w:t>
      </w:r>
    </w:p>
    <w:p w14:paraId="7CE4E802" w14:textId="77777777" w:rsidR="00564BE7" w:rsidRPr="0016296B" w:rsidRDefault="00564BE7" w:rsidP="00564BE7">
      <w:pPr>
        <w:pStyle w:val="a4"/>
        <w:spacing w:line="276" w:lineRule="auto"/>
        <w:ind w:left="0" w:right="139"/>
        <w:jc w:val="both"/>
        <w:rPr>
          <w:rFonts w:ascii="Times New Roman" w:hAnsi="Times New Roman" w:cs="Times New Roman"/>
          <w:sz w:val="24"/>
          <w:szCs w:val="24"/>
        </w:rPr>
      </w:pPr>
      <w:r w:rsidRPr="0016296B">
        <w:rPr>
          <w:rFonts w:ascii="Times New Roman" w:hAnsi="Times New Roman" w:cs="Times New Roman"/>
          <w:sz w:val="24"/>
          <w:szCs w:val="24"/>
        </w:rPr>
        <w:t xml:space="preserve">Για τα </w:t>
      </w:r>
      <w:r w:rsidRPr="0016296B">
        <w:rPr>
          <w:rFonts w:ascii="Times New Roman" w:hAnsi="Times New Roman" w:cs="Times New Roman"/>
          <w:b/>
          <w:bCs/>
          <w:sz w:val="24"/>
          <w:szCs w:val="24"/>
        </w:rPr>
        <w:t xml:space="preserve">μη </w:t>
      </w:r>
      <w:proofErr w:type="spellStart"/>
      <w:r w:rsidRPr="0016296B">
        <w:rPr>
          <w:rFonts w:ascii="Times New Roman" w:hAnsi="Times New Roman" w:cs="Times New Roman"/>
          <w:b/>
          <w:bCs/>
          <w:sz w:val="24"/>
          <w:szCs w:val="24"/>
        </w:rPr>
        <w:t>προσυσκευασμένα</w:t>
      </w:r>
      <w:proofErr w:type="spellEnd"/>
      <w:r w:rsidRPr="0016296B">
        <w:rPr>
          <w:rFonts w:ascii="Times New Roman" w:hAnsi="Times New Roman" w:cs="Times New Roman"/>
          <w:b/>
          <w:bCs/>
          <w:sz w:val="24"/>
          <w:szCs w:val="24"/>
        </w:rPr>
        <w:t xml:space="preserve"> </w:t>
      </w:r>
      <w:r w:rsidRPr="0016296B">
        <w:rPr>
          <w:rFonts w:ascii="Times New Roman" w:hAnsi="Times New Roman" w:cs="Times New Roman"/>
          <w:sz w:val="24"/>
          <w:szCs w:val="24"/>
        </w:rPr>
        <w:t xml:space="preserve">προϊόντα, τα </w:t>
      </w:r>
      <w:proofErr w:type="spellStart"/>
      <w:r w:rsidRPr="0016296B">
        <w:rPr>
          <w:rFonts w:ascii="Times New Roman" w:hAnsi="Times New Roman" w:cs="Times New Roman"/>
          <w:sz w:val="24"/>
          <w:szCs w:val="24"/>
        </w:rPr>
        <w:t>προσυσκευασμένα</w:t>
      </w:r>
      <w:proofErr w:type="spellEnd"/>
      <w:r w:rsidRPr="0016296B">
        <w:rPr>
          <w:rFonts w:ascii="Times New Roman" w:hAnsi="Times New Roman" w:cs="Times New Roman"/>
          <w:sz w:val="24"/>
          <w:szCs w:val="24"/>
        </w:rPr>
        <w:t xml:space="preserve"> για άμεση πώληση ή που συσκευάζονται στον τόπο πώλησης μετά από αίτημα του καταναλωτή, η πληροφορία σχετικά με τα αλλεργιογόνα είναι επίσης υποχρεωτική. Ωστόσο, οι χώρες της ΕΕ μπορούν να υιοθετήσουν εθνικά μέτρα σχετικά με τα «μέσα» με τα οποία η πληροφορία αυτή παρέχεται.</w:t>
      </w:r>
    </w:p>
    <w:p w14:paraId="74A5A27D" w14:textId="77777777" w:rsidR="00564BE7" w:rsidRPr="0016296B" w:rsidRDefault="00564BE7" w:rsidP="00564BE7">
      <w:pPr>
        <w:pStyle w:val="a4"/>
        <w:spacing w:line="276" w:lineRule="auto"/>
        <w:ind w:left="0" w:right="139"/>
        <w:jc w:val="both"/>
        <w:rPr>
          <w:rFonts w:ascii="Times New Roman" w:hAnsi="Times New Roman" w:cs="Times New Roman"/>
          <w:sz w:val="24"/>
          <w:szCs w:val="24"/>
        </w:rPr>
      </w:pPr>
      <w:r w:rsidRPr="0016296B">
        <w:rPr>
          <w:rFonts w:ascii="Times New Roman" w:hAnsi="Times New Roman" w:cs="Times New Roman"/>
          <w:sz w:val="24"/>
          <w:szCs w:val="24"/>
        </w:rPr>
        <w:t>Όταν δεν υπάρχει κατάλογος των συστατικών, η παρουσία των αλλεργιογόνων πρέπει να αναγράφεται ως εξής: «περιέχει...».</w:t>
      </w:r>
    </w:p>
    <w:p w14:paraId="115788BA" w14:textId="77777777" w:rsidR="00564BE7" w:rsidRDefault="00564BE7" w:rsidP="00564BE7">
      <w:pPr>
        <w:pStyle w:val="a4"/>
        <w:spacing w:line="276" w:lineRule="auto"/>
        <w:ind w:left="0" w:right="139"/>
        <w:jc w:val="both"/>
        <w:rPr>
          <w:rFonts w:ascii="Times New Roman" w:hAnsi="Times New Roman" w:cs="Times New Roman"/>
          <w:sz w:val="24"/>
          <w:szCs w:val="24"/>
        </w:rPr>
      </w:pPr>
      <w:r w:rsidRPr="0016296B">
        <w:rPr>
          <w:rFonts w:ascii="Times New Roman" w:hAnsi="Times New Roman" w:cs="Times New Roman"/>
          <w:sz w:val="24"/>
          <w:szCs w:val="24"/>
        </w:rPr>
        <w:t xml:space="preserve">Δεν απαιτείται σε περιπτώσεις όπου η ονομασία του </w:t>
      </w:r>
      <w:proofErr w:type="spellStart"/>
      <w:r w:rsidRPr="0016296B">
        <w:rPr>
          <w:rFonts w:ascii="Times New Roman" w:hAnsi="Times New Roman" w:cs="Times New Roman"/>
          <w:sz w:val="24"/>
          <w:szCs w:val="24"/>
        </w:rPr>
        <w:t>τροφίμου</w:t>
      </w:r>
      <w:proofErr w:type="spellEnd"/>
      <w:r w:rsidRPr="0016296B">
        <w:rPr>
          <w:rFonts w:ascii="Times New Roman" w:hAnsi="Times New Roman" w:cs="Times New Roman"/>
          <w:sz w:val="24"/>
          <w:szCs w:val="24"/>
        </w:rPr>
        <w:t xml:space="preserve"> αναφέρεται σαφώς στο αλλεργιογόνο (α). </w:t>
      </w:r>
    </w:p>
    <w:p w14:paraId="66251006" w14:textId="77777777" w:rsidR="00564BE7" w:rsidRPr="0016296B" w:rsidRDefault="00564BE7" w:rsidP="00564BE7">
      <w:pPr>
        <w:spacing w:line="276" w:lineRule="auto"/>
        <w:ind w:right="139"/>
        <w:jc w:val="both"/>
        <w:rPr>
          <w:rFonts w:ascii="Times New Roman" w:hAnsi="Times New Roman" w:cs="Times New Roman"/>
          <w:b/>
          <w:bCs/>
          <w:sz w:val="24"/>
          <w:szCs w:val="24"/>
        </w:rPr>
      </w:pPr>
      <w:r w:rsidRPr="0016296B">
        <w:rPr>
          <w:rFonts w:ascii="Times New Roman" w:hAnsi="Times New Roman" w:cs="Times New Roman"/>
          <w:b/>
          <w:bCs/>
          <w:sz w:val="24"/>
          <w:szCs w:val="24"/>
        </w:rPr>
        <w:lastRenderedPageBreak/>
        <w:t xml:space="preserve">Πρόσθετες απαιτήσεις για τα </w:t>
      </w:r>
      <w:proofErr w:type="spellStart"/>
      <w:r w:rsidRPr="0016296B">
        <w:rPr>
          <w:rFonts w:ascii="Times New Roman" w:hAnsi="Times New Roman" w:cs="Times New Roman"/>
          <w:b/>
          <w:bCs/>
          <w:sz w:val="24"/>
          <w:szCs w:val="24"/>
        </w:rPr>
        <w:t>προσυσκευασμένα</w:t>
      </w:r>
      <w:proofErr w:type="spellEnd"/>
      <w:r w:rsidRPr="0016296B">
        <w:rPr>
          <w:rFonts w:ascii="Times New Roman" w:hAnsi="Times New Roman" w:cs="Times New Roman"/>
          <w:b/>
          <w:bCs/>
          <w:sz w:val="24"/>
          <w:szCs w:val="24"/>
        </w:rPr>
        <w:t xml:space="preserve"> προϊόντα</w:t>
      </w:r>
    </w:p>
    <w:p w14:paraId="36E4A8D2" w14:textId="77777777" w:rsidR="00564BE7" w:rsidRPr="0016296B" w:rsidRDefault="00564BE7" w:rsidP="00564BE7">
      <w:pPr>
        <w:spacing w:line="276" w:lineRule="auto"/>
        <w:ind w:right="139"/>
        <w:jc w:val="both"/>
        <w:rPr>
          <w:rFonts w:ascii="Times New Roman" w:hAnsi="Times New Roman" w:cs="Times New Roman"/>
          <w:sz w:val="24"/>
          <w:szCs w:val="24"/>
        </w:rPr>
      </w:pPr>
      <w:r w:rsidRPr="0016296B">
        <w:rPr>
          <w:rFonts w:ascii="Times New Roman" w:hAnsi="Times New Roman" w:cs="Times New Roman"/>
          <w:sz w:val="24"/>
          <w:szCs w:val="24"/>
        </w:rPr>
        <w:t xml:space="preserve">Οι ακόλουθες πληροφορίες πρέπει να παρέχονται για τα </w:t>
      </w:r>
      <w:proofErr w:type="spellStart"/>
      <w:r w:rsidRPr="0016296B">
        <w:rPr>
          <w:rFonts w:ascii="Times New Roman" w:hAnsi="Times New Roman" w:cs="Times New Roman"/>
          <w:sz w:val="24"/>
          <w:szCs w:val="24"/>
        </w:rPr>
        <w:t>προσυσκευασμένα</w:t>
      </w:r>
      <w:proofErr w:type="spellEnd"/>
      <w:r w:rsidRPr="0016296B">
        <w:rPr>
          <w:rFonts w:ascii="Times New Roman" w:hAnsi="Times New Roman" w:cs="Times New Roman"/>
          <w:sz w:val="24"/>
          <w:szCs w:val="24"/>
        </w:rPr>
        <w:t xml:space="preserve"> προϊόντα, επιπλέον εκείνων που απαριθμούνται παραπάνω:</w:t>
      </w:r>
    </w:p>
    <w:p w14:paraId="7D2D56AE" w14:textId="77777777" w:rsidR="00564BE7" w:rsidRPr="0016296B" w:rsidRDefault="00564BE7" w:rsidP="00564BE7">
      <w:pPr>
        <w:spacing w:line="276" w:lineRule="auto"/>
        <w:ind w:right="139"/>
        <w:jc w:val="both"/>
        <w:rPr>
          <w:rFonts w:ascii="Times New Roman" w:hAnsi="Times New Roman" w:cs="Times New Roman"/>
          <w:b/>
          <w:bCs/>
          <w:sz w:val="24"/>
          <w:szCs w:val="24"/>
        </w:rPr>
      </w:pPr>
    </w:p>
    <w:p w14:paraId="4F633B9C" w14:textId="77777777" w:rsidR="00564BE7" w:rsidRPr="0016296B" w:rsidRDefault="00564BE7" w:rsidP="00564BE7">
      <w:pPr>
        <w:spacing w:line="276" w:lineRule="auto"/>
        <w:ind w:right="139"/>
        <w:jc w:val="both"/>
        <w:rPr>
          <w:rFonts w:ascii="Times New Roman" w:hAnsi="Times New Roman" w:cs="Times New Roman"/>
          <w:sz w:val="24"/>
          <w:szCs w:val="24"/>
          <w:u w:val="single"/>
        </w:rPr>
      </w:pPr>
      <w:r w:rsidRPr="0016296B">
        <w:rPr>
          <w:rFonts w:ascii="Times New Roman" w:hAnsi="Times New Roman" w:cs="Times New Roman"/>
          <w:sz w:val="24"/>
          <w:szCs w:val="24"/>
          <w:u w:val="single"/>
        </w:rPr>
        <w:t>Κατάλογος των συστατικών:</w:t>
      </w:r>
    </w:p>
    <w:p w14:paraId="2CF2A6D1" w14:textId="77777777" w:rsidR="00564BE7" w:rsidRPr="0016296B" w:rsidRDefault="00564BE7" w:rsidP="00564BE7">
      <w:pPr>
        <w:pStyle w:val="a4"/>
        <w:spacing w:line="276" w:lineRule="auto"/>
        <w:ind w:left="0" w:right="139"/>
        <w:jc w:val="both"/>
        <w:rPr>
          <w:rFonts w:ascii="Times New Roman" w:hAnsi="Times New Roman" w:cs="Times New Roman"/>
          <w:sz w:val="24"/>
          <w:szCs w:val="24"/>
        </w:rPr>
      </w:pPr>
      <w:r w:rsidRPr="0016296B">
        <w:rPr>
          <w:rFonts w:ascii="Times New Roman" w:hAnsi="Times New Roman" w:cs="Times New Roman"/>
          <w:sz w:val="24"/>
          <w:szCs w:val="24"/>
        </w:rPr>
        <w:t>Ένας κατάλογος όλων των συστατικών κατά φθίνουσα σειρά το βάρος θα πρέπει να εμφανίζεται δίπλα στο «Συστατικά».</w:t>
      </w:r>
    </w:p>
    <w:p w14:paraId="73F65CEA" w14:textId="77777777" w:rsidR="00564BE7" w:rsidRPr="0016296B" w:rsidRDefault="00564BE7" w:rsidP="00564BE7">
      <w:pPr>
        <w:pStyle w:val="a4"/>
        <w:spacing w:line="276" w:lineRule="auto"/>
        <w:ind w:left="0" w:right="139"/>
        <w:jc w:val="both"/>
        <w:rPr>
          <w:rFonts w:ascii="Times New Roman" w:hAnsi="Times New Roman" w:cs="Times New Roman"/>
          <w:sz w:val="24"/>
          <w:szCs w:val="24"/>
        </w:rPr>
      </w:pPr>
      <w:r w:rsidRPr="0016296B">
        <w:rPr>
          <w:rFonts w:ascii="Times New Roman" w:hAnsi="Times New Roman" w:cs="Times New Roman"/>
          <w:sz w:val="24"/>
          <w:szCs w:val="24"/>
        </w:rPr>
        <w:t>Αυτό δεν είναι απαραίτητο για τα τρόφιμα που αποτελούνται από ένα μόνο συστατικό και έχουν το ίδιο όνομα με το συστατικό.</w:t>
      </w:r>
    </w:p>
    <w:p w14:paraId="4D5777AA" w14:textId="77777777" w:rsidR="00564BE7" w:rsidRPr="0016296B" w:rsidRDefault="00564BE7" w:rsidP="00564BE7">
      <w:pPr>
        <w:spacing w:line="276" w:lineRule="auto"/>
        <w:ind w:right="139"/>
        <w:jc w:val="both"/>
        <w:rPr>
          <w:rFonts w:ascii="Times New Roman" w:hAnsi="Times New Roman" w:cs="Times New Roman"/>
          <w:b/>
          <w:bCs/>
          <w:sz w:val="24"/>
          <w:szCs w:val="24"/>
        </w:rPr>
      </w:pPr>
    </w:p>
    <w:p w14:paraId="2F969BEF" w14:textId="77777777" w:rsidR="00564BE7" w:rsidRPr="0016296B" w:rsidRDefault="00564BE7" w:rsidP="00564BE7">
      <w:pPr>
        <w:spacing w:line="276" w:lineRule="auto"/>
        <w:ind w:right="139"/>
        <w:jc w:val="both"/>
        <w:rPr>
          <w:rFonts w:ascii="Times New Roman" w:hAnsi="Times New Roman" w:cs="Times New Roman"/>
          <w:sz w:val="24"/>
          <w:szCs w:val="24"/>
          <w:u w:val="single"/>
        </w:rPr>
      </w:pPr>
      <w:r w:rsidRPr="0016296B">
        <w:rPr>
          <w:rFonts w:ascii="Times New Roman" w:hAnsi="Times New Roman" w:cs="Times New Roman"/>
          <w:sz w:val="24"/>
          <w:szCs w:val="24"/>
          <w:u w:val="single"/>
        </w:rPr>
        <w:t>Ποσότητα συστατικών:</w:t>
      </w:r>
    </w:p>
    <w:p w14:paraId="3FE8FE3C" w14:textId="77777777" w:rsidR="00564BE7" w:rsidRPr="0016296B" w:rsidRDefault="00564BE7" w:rsidP="00564BE7">
      <w:pPr>
        <w:pStyle w:val="a4"/>
        <w:spacing w:line="276" w:lineRule="auto"/>
        <w:ind w:left="0" w:right="139"/>
        <w:jc w:val="both"/>
        <w:rPr>
          <w:rFonts w:ascii="Times New Roman" w:hAnsi="Times New Roman" w:cs="Times New Roman"/>
          <w:sz w:val="24"/>
          <w:szCs w:val="24"/>
        </w:rPr>
      </w:pPr>
      <w:r w:rsidRPr="0016296B">
        <w:rPr>
          <w:rFonts w:ascii="Times New Roman" w:hAnsi="Times New Roman" w:cs="Times New Roman"/>
          <w:sz w:val="24"/>
          <w:szCs w:val="24"/>
        </w:rPr>
        <w:t>Πρέπει να εκφράζεται ως ποσοστό.</w:t>
      </w:r>
    </w:p>
    <w:p w14:paraId="686E188A" w14:textId="77777777" w:rsidR="00564BE7" w:rsidRPr="0016296B" w:rsidRDefault="00564BE7" w:rsidP="00564BE7">
      <w:pPr>
        <w:pStyle w:val="a4"/>
        <w:spacing w:line="276" w:lineRule="auto"/>
        <w:ind w:left="0" w:right="139"/>
        <w:jc w:val="both"/>
        <w:rPr>
          <w:rFonts w:ascii="Times New Roman" w:hAnsi="Times New Roman" w:cs="Times New Roman"/>
          <w:sz w:val="24"/>
          <w:szCs w:val="24"/>
        </w:rPr>
      </w:pPr>
      <w:r w:rsidRPr="0016296B">
        <w:rPr>
          <w:rFonts w:ascii="Times New Roman" w:hAnsi="Times New Roman" w:cs="Times New Roman"/>
          <w:sz w:val="24"/>
          <w:szCs w:val="24"/>
        </w:rPr>
        <w:t>Πρέπει να εμφανίζεται όταν το συστατικό:</w:t>
      </w:r>
    </w:p>
    <w:p w14:paraId="62B050AE" w14:textId="77777777" w:rsidR="00564BE7" w:rsidRPr="0016296B" w:rsidRDefault="00564BE7" w:rsidP="00564BE7">
      <w:pPr>
        <w:pStyle w:val="a4"/>
        <w:spacing w:line="276" w:lineRule="auto"/>
        <w:ind w:left="0" w:right="139"/>
        <w:jc w:val="both"/>
        <w:rPr>
          <w:rFonts w:ascii="Times New Roman" w:hAnsi="Times New Roman" w:cs="Times New Roman"/>
          <w:sz w:val="24"/>
          <w:szCs w:val="24"/>
        </w:rPr>
      </w:pPr>
      <w:r w:rsidRPr="0016296B">
        <w:rPr>
          <w:rFonts w:ascii="Times New Roman" w:hAnsi="Times New Roman" w:cs="Times New Roman"/>
          <w:sz w:val="24"/>
          <w:szCs w:val="24"/>
        </w:rPr>
        <w:t xml:space="preserve">Περιλαμβάνεται στην ονομασία του </w:t>
      </w:r>
      <w:proofErr w:type="spellStart"/>
      <w:r w:rsidRPr="0016296B">
        <w:rPr>
          <w:rFonts w:ascii="Times New Roman" w:hAnsi="Times New Roman" w:cs="Times New Roman"/>
          <w:sz w:val="24"/>
          <w:szCs w:val="24"/>
        </w:rPr>
        <w:t>τροφίμου</w:t>
      </w:r>
      <w:proofErr w:type="spellEnd"/>
    </w:p>
    <w:p w14:paraId="2114084B" w14:textId="77777777" w:rsidR="00564BE7" w:rsidRPr="0016296B" w:rsidRDefault="00564BE7" w:rsidP="00564BE7">
      <w:pPr>
        <w:pStyle w:val="a4"/>
        <w:spacing w:line="276" w:lineRule="auto"/>
        <w:ind w:left="0" w:right="139"/>
        <w:jc w:val="both"/>
        <w:rPr>
          <w:rFonts w:ascii="Times New Roman" w:hAnsi="Times New Roman" w:cs="Times New Roman"/>
          <w:sz w:val="24"/>
          <w:szCs w:val="24"/>
        </w:rPr>
      </w:pPr>
      <w:r w:rsidRPr="0016296B">
        <w:rPr>
          <w:rFonts w:ascii="Times New Roman" w:hAnsi="Times New Roman" w:cs="Times New Roman"/>
          <w:sz w:val="24"/>
          <w:szCs w:val="24"/>
        </w:rPr>
        <w:t>Διακρίνεται σαφώς στην επισήμανση</w:t>
      </w:r>
    </w:p>
    <w:p w14:paraId="188EDA00" w14:textId="77777777" w:rsidR="00564BE7" w:rsidRPr="0016296B" w:rsidRDefault="00564BE7" w:rsidP="00564BE7">
      <w:pPr>
        <w:pStyle w:val="a4"/>
        <w:spacing w:line="276" w:lineRule="auto"/>
        <w:ind w:left="0" w:right="139"/>
        <w:jc w:val="both"/>
        <w:rPr>
          <w:rFonts w:ascii="Times New Roman" w:hAnsi="Times New Roman" w:cs="Times New Roman"/>
          <w:sz w:val="24"/>
          <w:szCs w:val="24"/>
        </w:rPr>
      </w:pPr>
      <w:r w:rsidRPr="0016296B">
        <w:rPr>
          <w:rFonts w:ascii="Times New Roman" w:hAnsi="Times New Roman" w:cs="Times New Roman"/>
          <w:sz w:val="24"/>
          <w:szCs w:val="24"/>
        </w:rPr>
        <w:t xml:space="preserve">Έχει ουσιαστική σημασία για το χαρακτηρισμό ενός </w:t>
      </w:r>
      <w:proofErr w:type="spellStart"/>
      <w:r w:rsidRPr="0016296B">
        <w:rPr>
          <w:rFonts w:ascii="Times New Roman" w:hAnsi="Times New Roman" w:cs="Times New Roman"/>
          <w:sz w:val="24"/>
          <w:szCs w:val="24"/>
        </w:rPr>
        <w:t>τροφίμου</w:t>
      </w:r>
      <w:proofErr w:type="spellEnd"/>
      <w:r w:rsidRPr="0016296B">
        <w:rPr>
          <w:rFonts w:ascii="Times New Roman" w:hAnsi="Times New Roman" w:cs="Times New Roman"/>
          <w:sz w:val="24"/>
          <w:szCs w:val="24"/>
        </w:rPr>
        <w:t>.</w:t>
      </w:r>
    </w:p>
    <w:p w14:paraId="3B4DE0AE" w14:textId="77777777" w:rsidR="00564BE7" w:rsidRPr="0016296B" w:rsidRDefault="00564BE7" w:rsidP="00564BE7">
      <w:pPr>
        <w:pStyle w:val="a4"/>
        <w:spacing w:line="276" w:lineRule="auto"/>
        <w:ind w:left="0" w:right="139"/>
        <w:jc w:val="both"/>
        <w:rPr>
          <w:rFonts w:ascii="Times New Roman" w:hAnsi="Times New Roman" w:cs="Times New Roman"/>
          <w:sz w:val="24"/>
          <w:szCs w:val="24"/>
        </w:rPr>
      </w:pPr>
      <w:r w:rsidRPr="0016296B">
        <w:rPr>
          <w:rFonts w:ascii="Times New Roman" w:hAnsi="Times New Roman" w:cs="Times New Roman"/>
          <w:sz w:val="24"/>
          <w:szCs w:val="24"/>
        </w:rPr>
        <w:t>Υπάρχουν ορισμένες εξαιρέσεις σε αυτό, π.χ. εάν παρέχεται το καθαρό στραγγισμένο βάρος.</w:t>
      </w:r>
    </w:p>
    <w:p w14:paraId="35B15345" w14:textId="77777777" w:rsidR="00564BE7" w:rsidRPr="0016296B" w:rsidRDefault="00564BE7" w:rsidP="00564BE7">
      <w:pPr>
        <w:spacing w:line="276" w:lineRule="auto"/>
        <w:ind w:right="139"/>
        <w:jc w:val="both"/>
        <w:rPr>
          <w:rFonts w:ascii="Times New Roman" w:hAnsi="Times New Roman" w:cs="Times New Roman"/>
          <w:b/>
          <w:bCs/>
          <w:sz w:val="24"/>
          <w:szCs w:val="24"/>
        </w:rPr>
      </w:pPr>
    </w:p>
    <w:p w14:paraId="6ED452A8" w14:textId="77777777" w:rsidR="00564BE7" w:rsidRPr="0016296B" w:rsidRDefault="00564BE7" w:rsidP="00564BE7">
      <w:pPr>
        <w:spacing w:line="276" w:lineRule="auto"/>
        <w:ind w:right="139"/>
        <w:jc w:val="both"/>
        <w:rPr>
          <w:rFonts w:ascii="Times New Roman" w:hAnsi="Times New Roman" w:cs="Times New Roman"/>
          <w:sz w:val="24"/>
          <w:szCs w:val="24"/>
          <w:u w:val="single"/>
        </w:rPr>
      </w:pPr>
      <w:r w:rsidRPr="0016296B">
        <w:rPr>
          <w:rFonts w:ascii="Times New Roman" w:hAnsi="Times New Roman" w:cs="Times New Roman"/>
          <w:sz w:val="24"/>
          <w:szCs w:val="24"/>
          <w:u w:val="single"/>
        </w:rPr>
        <w:t>Καθαρή ποσότητα (καθαρό βάρος):</w:t>
      </w:r>
    </w:p>
    <w:p w14:paraId="6273FA01" w14:textId="77777777" w:rsidR="00564BE7" w:rsidRPr="0016296B" w:rsidRDefault="00564BE7" w:rsidP="00564BE7">
      <w:pPr>
        <w:pStyle w:val="a4"/>
        <w:spacing w:line="276" w:lineRule="auto"/>
        <w:ind w:left="0" w:right="139"/>
        <w:jc w:val="both"/>
        <w:rPr>
          <w:rFonts w:ascii="Times New Roman" w:hAnsi="Times New Roman" w:cs="Times New Roman"/>
          <w:sz w:val="24"/>
          <w:szCs w:val="24"/>
        </w:rPr>
      </w:pPr>
      <w:r w:rsidRPr="0016296B">
        <w:rPr>
          <w:rFonts w:ascii="Times New Roman" w:hAnsi="Times New Roman" w:cs="Times New Roman"/>
          <w:sz w:val="24"/>
          <w:szCs w:val="24"/>
        </w:rPr>
        <w:t>Εκφράζεται σε γραμμάρια ή χιλιόγραμμα.</w:t>
      </w:r>
    </w:p>
    <w:p w14:paraId="164AE5B0" w14:textId="77777777" w:rsidR="00564BE7" w:rsidRPr="0016296B" w:rsidRDefault="00564BE7" w:rsidP="00564BE7">
      <w:pPr>
        <w:pStyle w:val="a4"/>
        <w:spacing w:line="276" w:lineRule="auto"/>
        <w:ind w:left="0" w:right="139"/>
        <w:jc w:val="both"/>
        <w:rPr>
          <w:rFonts w:ascii="Times New Roman" w:hAnsi="Times New Roman" w:cs="Times New Roman"/>
          <w:sz w:val="24"/>
          <w:szCs w:val="24"/>
        </w:rPr>
      </w:pPr>
      <w:r w:rsidRPr="0016296B">
        <w:rPr>
          <w:rFonts w:ascii="Times New Roman" w:hAnsi="Times New Roman" w:cs="Times New Roman"/>
          <w:sz w:val="24"/>
          <w:szCs w:val="24"/>
        </w:rPr>
        <w:t xml:space="preserve">Το </w:t>
      </w:r>
      <w:r w:rsidRPr="0016296B">
        <w:rPr>
          <w:rFonts w:ascii="Times New Roman" w:hAnsi="Times New Roman" w:cs="Times New Roman"/>
          <w:b/>
          <w:bCs/>
          <w:sz w:val="24"/>
          <w:szCs w:val="24"/>
        </w:rPr>
        <w:t xml:space="preserve">καθαρό στραγγισμένο βάρος </w:t>
      </w:r>
      <w:r w:rsidRPr="0016296B">
        <w:rPr>
          <w:rFonts w:ascii="Times New Roman" w:hAnsi="Times New Roman" w:cs="Times New Roman"/>
          <w:sz w:val="24"/>
          <w:szCs w:val="24"/>
        </w:rPr>
        <w:t xml:space="preserve">του </w:t>
      </w:r>
      <w:proofErr w:type="spellStart"/>
      <w:r w:rsidRPr="0016296B">
        <w:rPr>
          <w:rFonts w:ascii="Times New Roman" w:hAnsi="Times New Roman" w:cs="Times New Roman"/>
          <w:sz w:val="24"/>
          <w:szCs w:val="24"/>
        </w:rPr>
        <w:t>τροφίμου</w:t>
      </w:r>
      <w:proofErr w:type="spellEnd"/>
      <w:r w:rsidRPr="0016296B">
        <w:rPr>
          <w:rFonts w:ascii="Times New Roman" w:hAnsi="Times New Roman" w:cs="Times New Roman"/>
          <w:sz w:val="24"/>
          <w:szCs w:val="24"/>
        </w:rPr>
        <w:t xml:space="preserve"> πρέπει επίσης να αναγράφεται όταν ένα στερεό τρόφιμο παρουσιάζεται μέσα σε υγρό κάλυψης (κατεψυγμένο ή </w:t>
      </w:r>
      <w:proofErr w:type="spellStart"/>
      <w:r w:rsidRPr="0016296B">
        <w:rPr>
          <w:rFonts w:ascii="Times New Roman" w:hAnsi="Times New Roman" w:cs="Times New Roman"/>
          <w:sz w:val="24"/>
          <w:szCs w:val="24"/>
        </w:rPr>
        <w:t>βαθειάς</w:t>
      </w:r>
      <w:proofErr w:type="spellEnd"/>
      <w:r w:rsidRPr="0016296B">
        <w:rPr>
          <w:rFonts w:ascii="Times New Roman" w:hAnsi="Times New Roman" w:cs="Times New Roman"/>
          <w:sz w:val="24"/>
          <w:szCs w:val="24"/>
        </w:rPr>
        <w:t xml:space="preserve"> κατάψυξης).</w:t>
      </w:r>
    </w:p>
    <w:p w14:paraId="525A44F0" w14:textId="77777777" w:rsidR="00564BE7" w:rsidRPr="0016296B" w:rsidRDefault="00564BE7" w:rsidP="00564BE7">
      <w:pPr>
        <w:pStyle w:val="a4"/>
        <w:spacing w:line="276" w:lineRule="auto"/>
        <w:ind w:left="0" w:right="139"/>
        <w:jc w:val="both"/>
        <w:rPr>
          <w:rFonts w:ascii="Times New Roman" w:hAnsi="Times New Roman" w:cs="Times New Roman"/>
          <w:sz w:val="24"/>
          <w:szCs w:val="24"/>
        </w:rPr>
      </w:pPr>
      <w:r w:rsidRPr="0016296B">
        <w:rPr>
          <w:rFonts w:ascii="Times New Roman" w:hAnsi="Times New Roman" w:cs="Times New Roman"/>
          <w:sz w:val="24"/>
          <w:szCs w:val="24"/>
        </w:rPr>
        <w:t xml:space="preserve">Αν το τρόφιμο έχει </w:t>
      </w:r>
      <w:proofErr w:type="spellStart"/>
      <w:r w:rsidRPr="0016296B">
        <w:rPr>
          <w:rFonts w:ascii="Times New Roman" w:hAnsi="Times New Roman" w:cs="Times New Roman"/>
          <w:sz w:val="24"/>
          <w:szCs w:val="24"/>
        </w:rPr>
        <w:t>γλασαριστεί</w:t>
      </w:r>
      <w:proofErr w:type="spellEnd"/>
      <w:r w:rsidRPr="0016296B">
        <w:rPr>
          <w:rFonts w:ascii="Times New Roman" w:hAnsi="Times New Roman" w:cs="Times New Roman"/>
          <w:sz w:val="24"/>
          <w:szCs w:val="24"/>
        </w:rPr>
        <w:t xml:space="preserve">, το δηλωμένο καθαρό βάρος του </w:t>
      </w:r>
      <w:proofErr w:type="spellStart"/>
      <w:r w:rsidRPr="0016296B">
        <w:rPr>
          <w:rFonts w:ascii="Times New Roman" w:hAnsi="Times New Roman" w:cs="Times New Roman"/>
          <w:sz w:val="24"/>
          <w:szCs w:val="24"/>
        </w:rPr>
        <w:t>τροφίμου</w:t>
      </w:r>
      <w:proofErr w:type="spellEnd"/>
      <w:r w:rsidRPr="0016296B">
        <w:rPr>
          <w:rFonts w:ascii="Times New Roman" w:hAnsi="Times New Roman" w:cs="Times New Roman"/>
          <w:sz w:val="24"/>
          <w:szCs w:val="24"/>
        </w:rPr>
        <w:t xml:space="preserve"> δεν περιλαμβάνει αυτό του </w:t>
      </w:r>
      <w:proofErr w:type="spellStart"/>
      <w:r w:rsidRPr="0016296B">
        <w:rPr>
          <w:rFonts w:ascii="Times New Roman" w:hAnsi="Times New Roman" w:cs="Times New Roman"/>
          <w:sz w:val="24"/>
          <w:szCs w:val="24"/>
        </w:rPr>
        <w:t>γλάσου</w:t>
      </w:r>
      <w:proofErr w:type="spellEnd"/>
      <w:r w:rsidRPr="0016296B">
        <w:rPr>
          <w:rFonts w:ascii="Times New Roman" w:hAnsi="Times New Roman" w:cs="Times New Roman"/>
          <w:sz w:val="24"/>
          <w:szCs w:val="24"/>
        </w:rPr>
        <w:t xml:space="preserve">. Σε αυτήν την περίπτωση, μια από τις παρακάτω τέσσερις δυνατότητες πρέπει να αναγράφεται στην ετικέτα (παράδειγμα 250 </w:t>
      </w:r>
      <w:r w:rsidRPr="0016296B">
        <w:rPr>
          <w:rFonts w:ascii="Times New Roman" w:hAnsi="Times New Roman" w:cs="Times New Roman"/>
          <w:sz w:val="24"/>
          <w:szCs w:val="24"/>
          <w:lang w:val="en-US"/>
        </w:rPr>
        <w:t>g</w:t>
      </w:r>
      <w:r w:rsidRPr="0016296B">
        <w:rPr>
          <w:rFonts w:ascii="Times New Roman" w:hAnsi="Times New Roman" w:cs="Times New Roman"/>
          <w:sz w:val="24"/>
          <w:szCs w:val="24"/>
        </w:rPr>
        <w:t>):</w:t>
      </w:r>
    </w:p>
    <w:p w14:paraId="6C138746" w14:textId="77777777" w:rsidR="00564BE7" w:rsidRPr="0016296B" w:rsidRDefault="00564BE7">
      <w:pPr>
        <w:pStyle w:val="a4"/>
        <w:numPr>
          <w:ilvl w:val="0"/>
          <w:numId w:val="71"/>
        </w:numPr>
        <w:spacing w:line="276" w:lineRule="auto"/>
        <w:ind w:left="0" w:right="139" w:firstLine="426"/>
        <w:jc w:val="both"/>
        <w:rPr>
          <w:rFonts w:ascii="Times New Roman" w:hAnsi="Times New Roman" w:cs="Times New Roman"/>
          <w:sz w:val="24"/>
          <w:szCs w:val="24"/>
        </w:rPr>
      </w:pPr>
      <w:r w:rsidRPr="0016296B">
        <w:rPr>
          <w:rFonts w:ascii="Times New Roman" w:hAnsi="Times New Roman" w:cs="Times New Roman"/>
          <w:sz w:val="24"/>
          <w:szCs w:val="24"/>
        </w:rPr>
        <w:t xml:space="preserve">Καθαρό βάρος = 250 </w:t>
      </w:r>
      <w:r w:rsidRPr="0016296B">
        <w:rPr>
          <w:rFonts w:ascii="Times New Roman" w:hAnsi="Times New Roman" w:cs="Times New Roman"/>
          <w:sz w:val="24"/>
          <w:szCs w:val="24"/>
          <w:lang w:val="en-US"/>
        </w:rPr>
        <w:t>g</w:t>
      </w:r>
      <w:r w:rsidRPr="0016296B">
        <w:rPr>
          <w:rFonts w:ascii="Times New Roman" w:hAnsi="Times New Roman" w:cs="Times New Roman"/>
          <w:sz w:val="24"/>
          <w:szCs w:val="24"/>
        </w:rPr>
        <w:t xml:space="preserve"> και Καθαρό στραγγισμένο βάρος = 250 </w:t>
      </w:r>
      <w:r w:rsidRPr="0016296B">
        <w:rPr>
          <w:rFonts w:ascii="Times New Roman" w:hAnsi="Times New Roman" w:cs="Times New Roman"/>
          <w:sz w:val="24"/>
          <w:szCs w:val="24"/>
          <w:lang w:val="en-US"/>
        </w:rPr>
        <w:t>g</w:t>
      </w:r>
    </w:p>
    <w:p w14:paraId="44396B56" w14:textId="77777777" w:rsidR="00564BE7" w:rsidRPr="0016296B" w:rsidRDefault="00564BE7">
      <w:pPr>
        <w:pStyle w:val="a4"/>
        <w:numPr>
          <w:ilvl w:val="0"/>
          <w:numId w:val="71"/>
        </w:numPr>
        <w:spacing w:line="276" w:lineRule="auto"/>
        <w:ind w:left="0" w:right="139" w:firstLine="426"/>
        <w:jc w:val="both"/>
        <w:rPr>
          <w:rFonts w:ascii="Times New Roman" w:hAnsi="Times New Roman" w:cs="Times New Roman"/>
          <w:sz w:val="24"/>
          <w:szCs w:val="24"/>
        </w:rPr>
      </w:pPr>
      <w:r w:rsidRPr="0016296B">
        <w:rPr>
          <w:rFonts w:ascii="Times New Roman" w:hAnsi="Times New Roman" w:cs="Times New Roman"/>
          <w:sz w:val="24"/>
          <w:szCs w:val="24"/>
        </w:rPr>
        <w:t xml:space="preserve">Καθαρό βάρος = Καθαρό στραγγισμένο βάρος = 250 </w:t>
      </w:r>
      <w:r w:rsidRPr="0016296B">
        <w:rPr>
          <w:rFonts w:ascii="Times New Roman" w:hAnsi="Times New Roman" w:cs="Times New Roman"/>
          <w:sz w:val="24"/>
          <w:szCs w:val="24"/>
          <w:lang w:val="en-US"/>
        </w:rPr>
        <w:t>g</w:t>
      </w:r>
    </w:p>
    <w:p w14:paraId="69D79316" w14:textId="77777777" w:rsidR="00564BE7" w:rsidRPr="0016296B" w:rsidRDefault="00564BE7">
      <w:pPr>
        <w:pStyle w:val="a4"/>
        <w:numPr>
          <w:ilvl w:val="0"/>
          <w:numId w:val="71"/>
        </w:numPr>
        <w:spacing w:line="276" w:lineRule="auto"/>
        <w:ind w:left="0" w:right="139" w:firstLine="426"/>
        <w:jc w:val="both"/>
        <w:rPr>
          <w:rFonts w:ascii="Times New Roman" w:hAnsi="Times New Roman" w:cs="Times New Roman"/>
          <w:sz w:val="24"/>
          <w:szCs w:val="24"/>
        </w:rPr>
      </w:pPr>
      <w:r w:rsidRPr="0016296B">
        <w:rPr>
          <w:rFonts w:ascii="Times New Roman" w:hAnsi="Times New Roman" w:cs="Times New Roman"/>
          <w:sz w:val="24"/>
          <w:szCs w:val="24"/>
        </w:rPr>
        <w:t xml:space="preserve">Καθαρό στραγγισμένο βάρος = 250 </w:t>
      </w:r>
      <w:r w:rsidRPr="0016296B">
        <w:rPr>
          <w:rFonts w:ascii="Times New Roman" w:hAnsi="Times New Roman" w:cs="Times New Roman"/>
          <w:sz w:val="24"/>
          <w:szCs w:val="24"/>
          <w:lang w:val="en-US"/>
        </w:rPr>
        <w:t>g</w:t>
      </w:r>
    </w:p>
    <w:p w14:paraId="0E32B2D3" w14:textId="77777777" w:rsidR="00564BE7" w:rsidRPr="0016296B" w:rsidRDefault="00564BE7">
      <w:pPr>
        <w:pStyle w:val="a4"/>
        <w:numPr>
          <w:ilvl w:val="0"/>
          <w:numId w:val="71"/>
        </w:numPr>
        <w:spacing w:line="276" w:lineRule="auto"/>
        <w:ind w:left="0" w:right="139" w:firstLine="426"/>
        <w:jc w:val="both"/>
        <w:rPr>
          <w:rFonts w:ascii="Times New Roman" w:hAnsi="Times New Roman" w:cs="Times New Roman"/>
          <w:sz w:val="24"/>
          <w:szCs w:val="24"/>
        </w:rPr>
      </w:pPr>
      <w:r w:rsidRPr="0016296B">
        <w:rPr>
          <w:rFonts w:ascii="Times New Roman" w:hAnsi="Times New Roman" w:cs="Times New Roman"/>
          <w:sz w:val="24"/>
          <w:szCs w:val="24"/>
        </w:rPr>
        <w:t xml:space="preserve">Καθαρό βάρος (χωρίς </w:t>
      </w:r>
      <w:proofErr w:type="spellStart"/>
      <w:r w:rsidRPr="0016296B">
        <w:rPr>
          <w:rFonts w:ascii="Times New Roman" w:hAnsi="Times New Roman" w:cs="Times New Roman"/>
          <w:sz w:val="24"/>
          <w:szCs w:val="24"/>
        </w:rPr>
        <w:t>γλάσο</w:t>
      </w:r>
      <w:proofErr w:type="spellEnd"/>
      <w:r w:rsidRPr="0016296B">
        <w:rPr>
          <w:rFonts w:ascii="Times New Roman" w:hAnsi="Times New Roman" w:cs="Times New Roman"/>
          <w:sz w:val="24"/>
          <w:szCs w:val="24"/>
        </w:rPr>
        <w:t xml:space="preserve">) = 250 </w:t>
      </w:r>
      <w:r w:rsidRPr="0016296B">
        <w:rPr>
          <w:rFonts w:ascii="Times New Roman" w:hAnsi="Times New Roman" w:cs="Times New Roman"/>
          <w:sz w:val="24"/>
          <w:szCs w:val="24"/>
          <w:lang w:val="en-US"/>
        </w:rPr>
        <w:t>g</w:t>
      </w:r>
    </w:p>
    <w:p w14:paraId="4A02F77B" w14:textId="77777777" w:rsidR="00564BE7" w:rsidRPr="0016296B" w:rsidRDefault="00564BE7" w:rsidP="00564BE7">
      <w:pPr>
        <w:spacing w:line="276" w:lineRule="auto"/>
        <w:ind w:right="139"/>
        <w:jc w:val="both"/>
        <w:rPr>
          <w:rFonts w:ascii="Times New Roman" w:hAnsi="Times New Roman" w:cs="Times New Roman"/>
          <w:b/>
          <w:bCs/>
          <w:sz w:val="24"/>
          <w:szCs w:val="24"/>
        </w:rPr>
      </w:pPr>
    </w:p>
    <w:p w14:paraId="6EDD17AD" w14:textId="77777777" w:rsidR="00564BE7" w:rsidRPr="0016296B" w:rsidRDefault="00564BE7" w:rsidP="00564BE7">
      <w:pPr>
        <w:spacing w:line="276" w:lineRule="auto"/>
        <w:ind w:right="139"/>
        <w:jc w:val="both"/>
        <w:rPr>
          <w:rFonts w:ascii="Times New Roman" w:hAnsi="Times New Roman" w:cs="Times New Roman"/>
          <w:sz w:val="24"/>
          <w:szCs w:val="24"/>
          <w:u w:val="single"/>
        </w:rPr>
      </w:pPr>
      <w:r w:rsidRPr="0016296B">
        <w:rPr>
          <w:rFonts w:ascii="Times New Roman" w:hAnsi="Times New Roman" w:cs="Times New Roman"/>
          <w:sz w:val="24"/>
          <w:szCs w:val="24"/>
          <w:u w:val="single"/>
        </w:rPr>
        <w:t>Προϋποθέσεις για την αποθήκευση και τη χρήση:</w:t>
      </w:r>
    </w:p>
    <w:p w14:paraId="32E23A90" w14:textId="77777777" w:rsidR="00564BE7" w:rsidRPr="0016296B" w:rsidRDefault="00564BE7" w:rsidP="00564BE7">
      <w:pPr>
        <w:pStyle w:val="a4"/>
        <w:spacing w:line="276" w:lineRule="auto"/>
        <w:ind w:left="0" w:right="139"/>
        <w:jc w:val="both"/>
        <w:rPr>
          <w:rFonts w:ascii="Times New Roman" w:hAnsi="Times New Roman" w:cs="Times New Roman"/>
          <w:sz w:val="24"/>
          <w:szCs w:val="24"/>
        </w:rPr>
      </w:pPr>
      <w:r w:rsidRPr="0016296B">
        <w:rPr>
          <w:rFonts w:ascii="Times New Roman" w:hAnsi="Times New Roman" w:cs="Times New Roman"/>
          <w:sz w:val="24"/>
          <w:szCs w:val="24"/>
        </w:rPr>
        <w:t>Αναγραφή τυχόν ειδικών συνθηκών αποθήκευσης ή / και συνθήκες χρήσης.</w:t>
      </w:r>
    </w:p>
    <w:p w14:paraId="2BED83C0" w14:textId="77777777" w:rsidR="00564BE7" w:rsidRPr="0016296B" w:rsidRDefault="00564BE7" w:rsidP="00564BE7">
      <w:pPr>
        <w:spacing w:line="276" w:lineRule="auto"/>
        <w:ind w:right="139"/>
        <w:jc w:val="both"/>
        <w:rPr>
          <w:rFonts w:ascii="Times New Roman" w:hAnsi="Times New Roman" w:cs="Times New Roman"/>
          <w:b/>
          <w:bCs/>
          <w:sz w:val="24"/>
          <w:szCs w:val="24"/>
        </w:rPr>
      </w:pPr>
    </w:p>
    <w:p w14:paraId="51E423A2" w14:textId="77777777" w:rsidR="00564BE7" w:rsidRPr="0016296B" w:rsidRDefault="00564BE7" w:rsidP="00564BE7">
      <w:pPr>
        <w:spacing w:line="276" w:lineRule="auto"/>
        <w:ind w:right="139"/>
        <w:jc w:val="both"/>
        <w:rPr>
          <w:rFonts w:ascii="Times New Roman" w:hAnsi="Times New Roman" w:cs="Times New Roman"/>
          <w:sz w:val="24"/>
          <w:szCs w:val="24"/>
          <w:u w:val="single"/>
        </w:rPr>
      </w:pPr>
      <w:r w:rsidRPr="0016296B">
        <w:rPr>
          <w:rFonts w:ascii="Times New Roman" w:hAnsi="Times New Roman" w:cs="Times New Roman"/>
          <w:sz w:val="24"/>
          <w:szCs w:val="24"/>
          <w:u w:val="single"/>
        </w:rPr>
        <w:t>Όνομα ή εταιρική επωνυμία και διεύθυνση του υπευθύνου της επιχείρησης τροφίμων:</w:t>
      </w:r>
    </w:p>
    <w:p w14:paraId="3837D13F" w14:textId="77777777" w:rsidR="00564BE7" w:rsidRPr="0016296B" w:rsidRDefault="00564BE7" w:rsidP="00564BE7">
      <w:pPr>
        <w:pStyle w:val="a4"/>
        <w:spacing w:line="276" w:lineRule="auto"/>
        <w:ind w:left="0" w:right="139"/>
        <w:jc w:val="both"/>
        <w:rPr>
          <w:rFonts w:ascii="Times New Roman" w:hAnsi="Times New Roman" w:cs="Times New Roman"/>
          <w:sz w:val="24"/>
          <w:szCs w:val="24"/>
        </w:rPr>
      </w:pPr>
      <w:r w:rsidRPr="0016296B">
        <w:rPr>
          <w:rFonts w:ascii="Times New Roman" w:hAnsi="Times New Roman" w:cs="Times New Roman"/>
          <w:sz w:val="24"/>
          <w:szCs w:val="24"/>
        </w:rPr>
        <w:t xml:space="preserve">Το όνομα και η διεύθυνση της επιχείρησης τροφίμων αρμόδια για την παροχή πληροφοριών για τα τρόφιμα στο όνομα της οποίας διατίθεται το τρόφιμο στην αγορά. Ο υπεύθυνος </w:t>
      </w:r>
      <w:r w:rsidRPr="0016296B">
        <w:rPr>
          <w:rFonts w:ascii="Times New Roman" w:hAnsi="Times New Roman" w:cs="Times New Roman"/>
          <w:sz w:val="24"/>
          <w:szCs w:val="24"/>
        </w:rPr>
        <w:lastRenderedPageBreak/>
        <w:t>επιχείρησης τροφίμων αρμόδιος για την παροχή ή εφόσον ο εν λόγω υπεύθυνος δεν είναι εγκατεστημένος στην Ένωση, ο εισαγωγέας στην αγορά της Ένωσης.</w:t>
      </w:r>
    </w:p>
    <w:p w14:paraId="50633E18" w14:textId="77777777" w:rsidR="00564BE7" w:rsidRPr="0016296B" w:rsidRDefault="00564BE7" w:rsidP="00564BE7">
      <w:pPr>
        <w:pStyle w:val="a4"/>
        <w:spacing w:line="276" w:lineRule="auto"/>
        <w:ind w:left="0" w:right="139"/>
        <w:jc w:val="both"/>
        <w:rPr>
          <w:rFonts w:ascii="Times New Roman" w:hAnsi="Times New Roman" w:cs="Times New Roman"/>
          <w:sz w:val="24"/>
          <w:szCs w:val="24"/>
        </w:rPr>
      </w:pPr>
      <w:r w:rsidRPr="0016296B">
        <w:rPr>
          <w:rFonts w:ascii="Times New Roman" w:hAnsi="Times New Roman" w:cs="Times New Roman"/>
          <w:sz w:val="24"/>
          <w:szCs w:val="24"/>
        </w:rPr>
        <w:t>Εάν ο υπεύθυνος επιχείρησης δεν είναι στην ΕΕ, το όνομα και τη διεύθυνση του εισαγωγέα.</w:t>
      </w:r>
    </w:p>
    <w:p w14:paraId="0A520141" w14:textId="77777777" w:rsidR="00564BE7" w:rsidRPr="0016296B" w:rsidRDefault="00564BE7" w:rsidP="00564BE7">
      <w:pPr>
        <w:spacing w:line="276" w:lineRule="auto"/>
        <w:ind w:right="139"/>
        <w:jc w:val="both"/>
        <w:rPr>
          <w:rFonts w:ascii="Times New Roman" w:hAnsi="Times New Roman" w:cs="Times New Roman"/>
          <w:b/>
          <w:bCs/>
          <w:sz w:val="24"/>
          <w:szCs w:val="24"/>
        </w:rPr>
      </w:pPr>
    </w:p>
    <w:p w14:paraId="0706C8A0" w14:textId="77777777" w:rsidR="00564BE7" w:rsidRPr="0016296B" w:rsidRDefault="00564BE7" w:rsidP="00564BE7">
      <w:pPr>
        <w:spacing w:line="276" w:lineRule="auto"/>
        <w:ind w:right="139"/>
        <w:jc w:val="both"/>
        <w:rPr>
          <w:rFonts w:ascii="Times New Roman" w:hAnsi="Times New Roman" w:cs="Times New Roman"/>
          <w:sz w:val="24"/>
          <w:szCs w:val="24"/>
          <w:u w:val="single"/>
        </w:rPr>
      </w:pPr>
      <w:r w:rsidRPr="0016296B">
        <w:rPr>
          <w:rFonts w:ascii="Times New Roman" w:hAnsi="Times New Roman" w:cs="Times New Roman"/>
          <w:sz w:val="24"/>
          <w:szCs w:val="24"/>
          <w:u w:val="single"/>
        </w:rPr>
        <w:t>Χώρα καταγωγής ή τόπος προέλευσης:</w:t>
      </w:r>
    </w:p>
    <w:p w14:paraId="2A4B4378" w14:textId="77777777" w:rsidR="00564BE7" w:rsidRPr="0016296B" w:rsidRDefault="00564BE7" w:rsidP="00564BE7">
      <w:pPr>
        <w:pStyle w:val="a4"/>
        <w:spacing w:line="276" w:lineRule="auto"/>
        <w:ind w:left="0" w:right="139"/>
        <w:jc w:val="both"/>
        <w:rPr>
          <w:rFonts w:ascii="Times New Roman" w:hAnsi="Times New Roman" w:cs="Times New Roman"/>
          <w:sz w:val="24"/>
          <w:szCs w:val="24"/>
        </w:rPr>
      </w:pPr>
      <w:r w:rsidRPr="00862317">
        <w:rPr>
          <w:rFonts w:ascii="Times New Roman" w:hAnsi="Times New Roman" w:cs="Times New Roman"/>
          <w:sz w:val="24"/>
          <w:szCs w:val="24"/>
        </w:rPr>
        <w:t xml:space="preserve">Πρέπει να αναγράφεται όταν η μη αναγραφή τους </w:t>
      </w:r>
      <w:proofErr w:type="spellStart"/>
      <w:r w:rsidRPr="00862317">
        <w:rPr>
          <w:rFonts w:ascii="Times New Roman" w:hAnsi="Times New Roman" w:cs="Times New Roman"/>
          <w:sz w:val="24"/>
          <w:szCs w:val="24"/>
        </w:rPr>
        <w:t>ενδέχεταινα</w:t>
      </w:r>
      <w:proofErr w:type="spellEnd"/>
      <w:r w:rsidRPr="00862317">
        <w:rPr>
          <w:rFonts w:ascii="Times New Roman" w:hAnsi="Times New Roman" w:cs="Times New Roman"/>
          <w:sz w:val="24"/>
          <w:szCs w:val="24"/>
        </w:rPr>
        <w:t xml:space="preserve"> παραπλανήσει τον καταναλωτή</w:t>
      </w:r>
      <w:r w:rsidRPr="0016296B">
        <w:rPr>
          <w:rFonts w:ascii="Times New Roman" w:hAnsi="Times New Roman" w:cs="Times New Roman"/>
          <w:sz w:val="24"/>
          <w:szCs w:val="24"/>
        </w:rPr>
        <w:t>.</w:t>
      </w:r>
    </w:p>
    <w:p w14:paraId="246825EB" w14:textId="77777777" w:rsidR="00564BE7" w:rsidRPr="0016296B" w:rsidRDefault="00564BE7" w:rsidP="00564BE7">
      <w:pPr>
        <w:spacing w:line="276" w:lineRule="auto"/>
        <w:ind w:right="139"/>
        <w:jc w:val="both"/>
        <w:rPr>
          <w:rFonts w:ascii="Times New Roman" w:hAnsi="Times New Roman" w:cs="Times New Roman"/>
          <w:b/>
          <w:bCs/>
          <w:sz w:val="24"/>
          <w:szCs w:val="24"/>
        </w:rPr>
      </w:pPr>
    </w:p>
    <w:p w14:paraId="4A835B3F" w14:textId="77777777" w:rsidR="00564BE7" w:rsidRPr="0016296B" w:rsidRDefault="00564BE7" w:rsidP="00564BE7">
      <w:pPr>
        <w:spacing w:line="276" w:lineRule="auto"/>
        <w:ind w:right="139"/>
        <w:jc w:val="both"/>
        <w:rPr>
          <w:rFonts w:ascii="Times New Roman" w:hAnsi="Times New Roman" w:cs="Times New Roman"/>
          <w:sz w:val="24"/>
          <w:szCs w:val="24"/>
          <w:u w:val="single"/>
        </w:rPr>
      </w:pPr>
      <w:r w:rsidRPr="0016296B">
        <w:rPr>
          <w:rFonts w:ascii="Times New Roman" w:hAnsi="Times New Roman" w:cs="Times New Roman"/>
          <w:sz w:val="24"/>
          <w:szCs w:val="24"/>
          <w:u w:val="single"/>
        </w:rPr>
        <w:t>Οδηγίες χρήσης:</w:t>
      </w:r>
    </w:p>
    <w:p w14:paraId="2C50668A" w14:textId="77777777" w:rsidR="00564BE7" w:rsidRPr="0016296B" w:rsidRDefault="00564BE7" w:rsidP="00564BE7">
      <w:pPr>
        <w:pStyle w:val="a4"/>
        <w:spacing w:line="276" w:lineRule="auto"/>
        <w:ind w:left="0" w:right="139"/>
        <w:jc w:val="both"/>
        <w:rPr>
          <w:rFonts w:ascii="Times New Roman" w:hAnsi="Times New Roman" w:cs="Times New Roman"/>
          <w:sz w:val="24"/>
          <w:szCs w:val="24"/>
        </w:rPr>
      </w:pPr>
      <w:r w:rsidRPr="0016296B">
        <w:rPr>
          <w:rFonts w:ascii="Times New Roman" w:hAnsi="Times New Roman" w:cs="Times New Roman"/>
          <w:sz w:val="24"/>
          <w:szCs w:val="24"/>
        </w:rPr>
        <w:t>Μόνο αν απαιτείται.</w:t>
      </w:r>
    </w:p>
    <w:p w14:paraId="237A9021" w14:textId="77777777" w:rsidR="00564BE7" w:rsidRPr="0016296B" w:rsidRDefault="00564BE7" w:rsidP="00564BE7">
      <w:pPr>
        <w:spacing w:line="276" w:lineRule="auto"/>
        <w:ind w:right="139"/>
        <w:jc w:val="both"/>
        <w:rPr>
          <w:rFonts w:ascii="Times New Roman" w:hAnsi="Times New Roman" w:cs="Times New Roman"/>
          <w:b/>
          <w:bCs/>
          <w:sz w:val="24"/>
          <w:szCs w:val="24"/>
        </w:rPr>
      </w:pPr>
    </w:p>
    <w:p w14:paraId="2FF80D38" w14:textId="77777777" w:rsidR="00564BE7" w:rsidRPr="0016296B" w:rsidRDefault="00564BE7" w:rsidP="00564BE7">
      <w:pPr>
        <w:spacing w:line="276" w:lineRule="auto"/>
        <w:ind w:right="139"/>
        <w:jc w:val="both"/>
        <w:rPr>
          <w:rFonts w:ascii="Times New Roman" w:hAnsi="Times New Roman" w:cs="Times New Roman"/>
          <w:sz w:val="24"/>
          <w:szCs w:val="24"/>
          <w:u w:val="single"/>
        </w:rPr>
      </w:pPr>
      <w:r w:rsidRPr="0016296B">
        <w:rPr>
          <w:rFonts w:ascii="Times New Roman" w:hAnsi="Times New Roman" w:cs="Times New Roman"/>
          <w:sz w:val="24"/>
          <w:szCs w:val="24"/>
          <w:u w:val="single"/>
        </w:rPr>
        <w:t>Διατροφική δήλωση (από τις 13 Δεκεμβρίου 2016):</w:t>
      </w:r>
    </w:p>
    <w:p w14:paraId="5A1FDEE8" w14:textId="77777777" w:rsidR="00564BE7" w:rsidRPr="0016296B" w:rsidRDefault="00564BE7" w:rsidP="00564BE7">
      <w:pPr>
        <w:pStyle w:val="a4"/>
        <w:spacing w:line="276" w:lineRule="auto"/>
        <w:ind w:left="0" w:right="139"/>
        <w:jc w:val="both"/>
        <w:rPr>
          <w:rFonts w:ascii="Times New Roman" w:hAnsi="Times New Roman" w:cs="Times New Roman"/>
          <w:sz w:val="24"/>
          <w:szCs w:val="24"/>
        </w:rPr>
      </w:pPr>
      <w:r w:rsidRPr="0016296B">
        <w:rPr>
          <w:rFonts w:ascii="Times New Roman" w:hAnsi="Times New Roman" w:cs="Times New Roman"/>
          <w:sz w:val="24"/>
          <w:szCs w:val="24"/>
        </w:rPr>
        <w:t xml:space="preserve">Αυτή περιλαμβάνει την ενεργειακή αξία και την ποσότητα των λιπαρών, κορεσμένων, υδατανθράκων, σακχάρων, πρωτεϊνών και αλατιού ανά 100 </w:t>
      </w:r>
      <w:r w:rsidRPr="0016296B">
        <w:rPr>
          <w:rFonts w:ascii="Times New Roman" w:hAnsi="Times New Roman" w:cs="Times New Roman"/>
          <w:sz w:val="24"/>
          <w:szCs w:val="24"/>
          <w:lang w:val="en-US"/>
        </w:rPr>
        <w:t>g</w:t>
      </w:r>
      <w:r w:rsidRPr="0016296B">
        <w:rPr>
          <w:rFonts w:ascii="Times New Roman" w:hAnsi="Times New Roman" w:cs="Times New Roman"/>
          <w:sz w:val="24"/>
          <w:szCs w:val="24"/>
        </w:rPr>
        <w:t xml:space="preserve"> ή 100 </w:t>
      </w:r>
      <w:r w:rsidRPr="0016296B">
        <w:rPr>
          <w:rFonts w:ascii="Times New Roman" w:hAnsi="Times New Roman" w:cs="Times New Roman"/>
          <w:sz w:val="24"/>
          <w:szCs w:val="24"/>
          <w:lang w:val="en-US"/>
        </w:rPr>
        <w:t>ml</w:t>
      </w:r>
      <w:r w:rsidRPr="0016296B">
        <w:rPr>
          <w:rFonts w:ascii="Times New Roman" w:hAnsi="Times New Roman" w:cs="Times New Roman"/>
          <w:sz w:val="24"/>
          <w:szCs w:val="24"/>
        </w:rPr>
        <w:t>. Βιταμίνες, μέταλλα και άλλες θρεπτικές ουσίες μπορούν να συμπεριληφθούν.</w:t>
      </w:r>
    </w:p>
    <w:p w14:paraId="13B741A7" w14:textId="77777777" w:rsidR="00564BE7" w:rsidRPr="0016296B" w:rsidRDefault="00564BE7" w:rsidP="00564BE7">
      <w:pPr>
        <w:pStyle w:val="a4"/>
        <w:spacing w:line="276" w:lineRule="auto"/>
        <w:ind w:left="0" w:right="139"/>
        <w:jc w:val="both"/>
        <w:rPr>
          <w:rFonts w:ascii="Times New Roman" w:hAnsi="Times New Roman" w:cs="Times New Roman"/>
          <w:sz w:val="24"/>
          <w:szCs w:val="24"/>
        </w:rPr>
      </w:pPr>
      <w:r w:rsidRPr="0016296B">
        <w:rPr>
          <w:rFonts w:ascii="Times New Roman" w:hAnsi="Times New Roman" w:cs="Times New Roman"/>
          <w:sz w:val="24"/>
          <w:szCs w:val="24"/>
        </w:rPr>
        <w:t>Επιπλέον, αυτό μπορεί επίσης να εκφραστεί ως «ανά μερίδα» ή ως ποσοστό των «προσλαμβανομένων ποσοτήτων αναφοράς».</w:t>
      </w:r>
    </w:p>
    <w:p w14:paraId="785E4F33" w14:textId="77777777" w:rsidR="00564BE7" w:rsidRPr="0016296B" w:rsidRDefault="00564BE7" w:rsidP="00564BE7">
      <w:pPr>
        <w:pStyle w:val="a4"/>
        <w:spacing w:line="276" w:lineRule="auto"/>
        <w:ind w:left="0" w:right="139"/>
        <w:jc w:val="both"/>
        <w:rPr>
          <w:rFonts w:ascii="Times New Roman" w:hAnsi="Times New Roman" w:cs="Times New Roman"/>
          <w:sz w:val="24"/>
          <w:szCs w:val="24"/>
        </w:rPr>
      </w:pPr>
      <w:r w:rsidRPr="0016296B">
        <w:rPr>
          <w:rFonts w:ascii="Times New Roman" w:hAnsi="Times New Roman" w:cs="Times New Roman"/>
          <w:sz w:val="24"/>
          <w:szCs w:val="24"/>
        </w:rPr>
        <w:t xml:space="preserve">Τα μη μεταποιημένα προϊόντα που περιέχουν ένα μόνον συστατικό ή μία κατηγορία συστατικών απαλλάσσονται. </w:t>
      </w:r>
    </w:p>
    <w:p w14:paraId="551145D2" w14:textId="77777777" w:rsidR="00564BE7" w:rsidRPr="0016296B" w:rsidRDefault="00564BE7" w:rsidP="00564BE7">
      <w:pPr>
        <w:spacing w:line="276" w:lineRule="auto"/>
        <w:ind w:right="139"/>
        <w:jc w:val="both"/>
        <w:rPr>
          <w:rFonts w:ascii="Times New Roman" w:hAnsi="Times New Roman" w:cs="Times New Roman"/>
          <w:b/>
          <w:bCs/>
          <w:sz w:val="24"/>
          <w:szCs w:val="24"/>
        </w:rPr>
      </w:pPr>
    </w:p>
    <w:p w14:paraId="12B07184" w14:textId="77777777" w:rsidR="00564BE7" w:rsidRPr="0016296B" w:rsidRDefault="00564BE7" w:rsidP="00564BE7">
      <w:pPr>
        <w:spacing w:line="276" w:lineRule="auto"/>
        <w:ind w:right="139"/>
        <w:jc w:val="both"/>
        <w:rPr>
          <w:rFonts w:ascii="Times New Roman" w:hAnsi="Times New Roman" w:cs="Times New Roman"/>
          <w:sz w:val="24"/>
          <w:szCs w:val="24"/>
          <w:u w:val="single"/>
        </w:rPr>
      </w:pPr>
      <w:r w:rsidRPr="0016296B">
        <w:rPr>
          <w:rFonts w:ascii="Times New Roman" w:hAnsi="Times New Roman" w:cs="Times New Roman"/>
          <w:sz w:val="24"/>
          <w:szCs w:val="24"/>
          <w:u w:val="single"/>
        </w:rPr>
        <w:t>Συσκευασμένο σε προστατευτική ατμόσφαιρα:</w:t>
      </w:r>
    </w:p>
    <w:p w14:paraId="15FFA1D5" w14:textId="77777777" w:rsidR="00564BE7" w:rsidRPr="0016296B" w:rsidRDefault="00564BE7" w:rsidP="00564BE7">
      <w:pPr>
        <w:pStyle w:val="a4"/>
        <w:spacing w:line="276" w:lineRule="auto"/>
        <w:ind w:left="0" w:right="139"/>
        <w:jc w:val="both"/>
        <w:rPr>
          <w:rFonts w:ascii="Times New Roman" w:hAnsi="Times New Roman" w:cs="Times New Roman"/>
          <w:sz w:val="24"/>
          <w:szCs w:val="24"/>
        </w:rPr>
      </w:pPr>
      <w:r w:rsidRPr="0016296B">
        <w:rPr>
          <w:rFonts w:ascii="Times New Roman" w:hAnsi="Times New Roman" w:cs="Times New Roman"/>
          <w:sz w:val="24"/>
          <w:szCs w:val="24"/>
        </w:rPr>
        <w:t>Πρέπει να συμπεριλαμβάνεται εάν το προϊόν συσκευάζεται σε ορισμένα αέρια.</w:t>
      </w:r>
    </w:p>
    <w:p w14:paraId="0AF029CB" w14:textId="77777777" w:rsidR="00564BE7" w:rsidRPr="0016296B" w:rsidRDefault="00564BE7" w:rsidP="00564BE7">
      <w:pPr>
        <w:spacing w:line="276" w:lineRule="auto"/>
        <w:ind w:right="139"/>
        <w:jc w:val="both"/>
        <w:rPr>
          <w:rFonts w:ascii="Times New Roman" w:hAnsi="Times New Roman" w:cs="Times New Roman"/>
          <w:b/>
          <w:bCs/>
          <w:sz w:val="24"/>
          <w:szCs w:val="24"/>
        </w:rPr>
      </w:pPr>
    </w:p>
    <w:p w14:paraId="3A801A2D" w14:textId="77777777" w:rsidR="00564BE7" w:rsidRPr="0016296B" w:rsidRDefault="00564BE7" w:rsidP="00564BE7">
      <w:pPr>
        <w:spacing w:line="276" w:lineRule="auto"/>
        <w:ind w:right="139"/>
        <w:jc w:val="both"/>
        <w:rPr>
          <w:rFonts w:ascii="Times New Roman" w:hAnsi="Times New Roman" w:cs="Times New Roman"/>
          <w:sz w:val="24"/>
          <w:szCs w:val="24"/>
          <w:u w:val="single"/>
        </w:rPr>
      </w:pPr>
      <w:r w:rsidRPr="0016296B">
        <w:rPr>
          <w:rFonts w:ascii="Times New Roman" w:hAnsi="Times New Roman" w:cs="Times New Roman"/>
          <w:sz w:val="24"/>
          <w:szCs w:val="24"/>
          <w:u w:val="single"/>
        </w:rPr>
        <w:t>«Ημερομηνία κατάψυξης» ή «Ημερομηνία πρώτης κατάψυξης»:</w:t>
      </w:r>
    </w:p>
    <w:p w14:paraId="5F790A7C" w14:textId="77777777" w:rsidR="00564BE7" w:rsidRPr="0016296B" w:rsidRDefault="00564BE7" w:rsidP="00564BE7">
      <w:pPr>
        <w:pStyle w:val="a4"/>
        <w:spacing w:line="276" w:lineRule="auto"/>
        <w:ind w:left="0" w:right="139"/>
        <w:jc w:val="both"/>
        <w:rPr>
          <w:rFonts w:ascii="Times New Roman" w:hAnsi="Times New Roman" w:cs="Times New Roman"/>
          <w:sz w:val="24"/>
          <w:szCs w:val="24"/>
        </w:rPr>
      </w:pPr>
      <w:r w:rsidRPr="0016296B">
        <w:rPr>
          <w:rFonts w:ascii="Times New Roman" w:hAnsi="Times New Roman" w:cs="Times New Roman"/>
          <w:sz w:val="24"/>
          <w:szCs w:val="24"/>
        </w:rPr>
        <w:t>Η απαίτηση αυτή ισχύει μόνο για τα μη μεταποιημένα προϊόντα.</w:t>
      </w:r>
    </w:p>
    <w:p w14:paraId="41942498" w14:textId="77777777" w:rsidR="00564BE7" w:rsidRPr="0016296B" w:rsidRDefault="00564BE7" w:rsidP="00564BE7">
      <w:pPr>
        <w:pStyle w:val="a4"/>
        <w:spacing w:line="276" w:lineRule="auto"/>
        <w:ind w:left="0" w:right="139"/>
        <w:jc w:val="both"/>
        <w:rPr>
          <w:rFonts w:ascii="Times New Roman" w:hAnsi="Times New Roman" w:cs="Times New Roman"/>
          <w:sz w:val="24"/>
          <w:szCs w:val="24"/>
        </w:rPr>
      </w:pPr>
      <w:r w:rsidRPr="0016296B">
        <w:rPr>
          <w:rFonts w:ascii="Times New Roman" w:hAnsi="Times New Roman" w:cs="Times New Roman"/>
          <w:sz w:val="24"/>
          <w:szCs w:val="24"/>
        </w:rPr>
        <w:t>Η ημερομηνία πρέπει να αναγράφεται ως ακολούθως: «Καταψύχθηκε στις ... ημέρα / μήνας / έτος».</w:t>
      </w:r>
    </w:p>
    <w:p w14:paraId="6B4CA41F" w14:textId="77777777" w:rsidR="00564BE7" w:rsidRPr="0016296B" w:rsidRDefault="00564BE7" w:rsidP="00564BE7">
      <w:pPr>
        <w:spacing w:line="276" w:lineRule="auto"/>
        <w:ind w:right="139"/>
        <w:jc w:val="both"/>
        <w:rPr>
          <w:rFonts w:ascii="Times New Roman" w:hAnsi="Times New Roman" w:cs="Times New Roman"/>
          <w:b/>
          <w:bCs/>
          <w:sz w:val="24"/>
          <w:szCs w:val="24"/>
        </w:rPr>
      </w:pPr>
    </w:p>
    <w:p w14:paraId="76412F59" w14:textId="77777777" w:rsidR="00564BE7" w:rsidRPr="0016296B" w:rsidRDefault="00564BE7" w:rsidP="00564BE7">
      <w:pPr>
        <w:spacing w:line="276" w:lineRule="auto"/>
        <w:ind w:right="139"/>
        <w:jc w:val="both"/>
        <w:rPr>
          <w:rFonts w:ascii="Times New Roman" w:hAnsi="Times New Roman" w:cs="Times New Roman"/>
          <w:sz w:val="24"/>
          <w:szCs w:val="24"/>
          <w:u w:val="single"/>
        </w:rPr>
      </w:pPr>
      <w:r w:rsidRPr="0016296B">
        <w:rPr>
          <w:rFonts w:ascii="Times New Roman" w:hAnsi="Times New Roman" w:cs="Times New Roman"/>
          <w:sz w:val="24"/>
          <w:szCs w:val="24"/>
          <w:u w:val="single"/>
        </w:rPr>
        <w:t>Πρόσθετο νερό:</w:t>
      </w:r>
    </w:p>
    <w:p w14:paraId="3DC24D5D" w14:textId="77777777" w:rsidR="00564BE7" w:rsidRPr="00862317" w:rsidRDefault="00564BE7" w:rsidP="00564BE7">
      <w:pPr>
        <w:pStyle w:val="a4"/>
        <w:spacing w:line="276" w:lineRule="auto"/>
        <w:ind w:left="0" w:right="139"/>
        <w:jc w:val="both"/>
        <w:rPr>
          <w:rFonts w:ascii="Times New Roman" w:hAnsi="Times New Roman" w:cs="Times New Roman"/>
          <w:sz w:val="24"/>
          <w:szCs w:val="24"/>
        </w:rPr>
      </w:pPr>
      <w:r w:rsidRPr="00862317">
        <w:rPr>
          <w:rFonts w:ascii="Times New Roman" w:hAnsi="Times New Roman" w:cs="Times New Roman"/>
          <w:sz w:val="24"/>
          <w:szCs w:val="24"/>
        </w:rPr>
        <w:t>Το πρόσθετο νερό πρέπει να εμφανίζεται στον κατάλογο των συστατικών σύμφωνα με τις απαιτήσεις του κανονισμού 1169/2011.</w:t>
      </w:r>
    </w:p>
    <w:p w14:paraId="621EAF24" w14:textId="77777777" w:rsidR="00564BE7" w:rsidRPr="0016296B" w:rsidRDefault="00564BE7" w:rsidP="00564BE7">
      <w:pPr>
        <w:pStyle w:val="a4"/>
        <w:spacing w:line="276" w:lineRule="auto"/>
        <w:ind w:left="0" w:right="139"/>
        <w:jc w:val="both"/>
        <w:rPr>
          <w:rFonts w:ascii="Times New Roman" w:hAnsi="Times New Roman" w:cs="Times New Roman"/>
          <w:b/>
          <w:bCs/>
          <w:sz w:val="24"/>
          <w:szCs w:val="24"/>
        </w:rPr>
      </w:pPr>
      <w:r w:rsidRPr="00862317">
        <w:rPr>
          <w:rFonts w:ascii="Times New Roman" w:hAnsi="Times New Roman" w:cs="Times New Roman"/>
          <w:sz w:val="24"/>
          <w:szCs w:val="24"/>
        </w:rPr>
        <w:t xml:space="preserve">Για τα αλιευτικά προϊόντα που έχουν τη μορφή τεμαχίου, τεμαχίου με κόκαλο, φέτας, μερίδας, φιλέτου ή ολόκληρου προϊόντος αλιείας, το πρόσθετο νερό πρέπει επίσης να παρουσιάζεται στο όνομα του </w:t>
      </w:r>
      <w:proofErr w:type="spellStart"/>
      <w:r w:rsidRPr="00862317">
        <w:rPr>
          <w:rFonts w:ascii="Times New Roman" w:hAnsi="Times New Roman" w:cs="Times New Roman"/>
          <w:sz w:val="24"/>
          <w:szCs w:val="24"/>
        </w:rPr>
        <w:t>τροφίμου</w:t>
      </w:r>
      <w:proofErr w:type="spellEnd"/>
      <w:r w:rsidRPr="00862317">
        <w:rPr>
          <w:rFonts w:ascii="Times New Roman" w:hAnsi="Times New Roman" w:cs="Times New Roman"/>
          <w:sz w:val="24"/>
          <w:szCs w:val="24"/>
        </w:rPr>
        <w:t xml:space="preserve"> εάν</w:t>
      </w:r>
      <w:r w:rsidRPr="0016296B">
        <w:rPr>
          <w:rFonts w:ascii="Times New Roman" w:hAnsi="Times New Roman" w:cs="Times New Roman"/>
          <w:sz w:val="24"/>
          <w:szCs w:val="24"/>
        </w:rPr>
        <w:t xml:space="preserve"> το πρόσθετο νερό υπερβαίνει το 5 % του βάρους του τελικού προϊόντος.</w:t>
      </w:r>
    </w:p>
    <w:p w14:paraId="4E31E76C" w14:textId="77777777" w:rsidR="00564BE7" w:rsidRPr="0016296B" w:rsidRDefault="00564BE7" w:rsidP="00564BE7">
      <w:pPr>
        <w:spacing w:line="276" w:lineRule="auto"/>
        <w:ind w:right="139"/>
        <w:jc w:val="both"/>
        <w:rPr>
          <w:rFonts w:ascii="Times New Roman" w:hAnsi="Times New Roman" w:cs="Times New Roman"/>
          <w:b/>
          <w:bCs/>
          <w:sz w:val="24"/>
          <w:szCs w:val="24"/>
        </w:rPr>
      </w:pPr>
    </w:p>
    <w:p w14:paraId="6B87F0ED" w14:textId="77777777" w:rsidR="00564BE7" w:rsidRPr="0016296B" w:rsidRDefault="00564BE7" w:rsidP="00564BE7">
      <w:pPr>
        <w:spacing w:line="276" w:lineRule="auto"/>
        <w:ind w:right="139"/>
        <w:jc w:val="both"/>
        <w:rPr>
          <w:rFonts w:ascii="Times New Roman" w:hAnsi="Times New Roman" w:cs="Times New Roman"/>
          <w:sz w:val="24"/>
          <w:szCs w:val="24"/>
          <w:u w:val="single"/>
        </w:rPr>
      </w:pPr>
      <w:r w:rsidRPr="0016296B">
        <w:rPr>
          <w:rFonts w:ascii="Times New Roman" w:hAnsi="Times New Roman" w:cs="Times New Roman"/>
          <w:sz w:val="24"/>
          <w:szCs w:val="24"/>
          <w:u w:val="single"/>
        </w:rPr>
        <w:t>Πρόσθετες πρωτεΐνες διαφορετικής ζωικής προέλευσης:</w:t>
      </w:r>
    </w:p>
    <w:p w14:paraId="59329401" w14:textId="77777777" w:rsidR="00564BE7" w:rsidRPr="0016296B" w:rsidRDefault="00564BE7" w:rsidP="00564BE7">
      <w:pPr>
        <w:pStyle w:val="a4"/>
        <w:spacing w:line="276" w:lineRule="auto"/>
        <w:ind w:left="0" w:right="139"/>
        <w:jc w:val="both"/>
        <w:rPr>
          <w:rFonts w:ascii="Times New Roman" w:hAnsi="Times New Roman" w:cs="Times New Roman"/>
          <w:sz w:val="24"/>
          <w:szCs w:val="24"/>
        </w:rPr>
      </w:pPr>
      <w:r w:rsidRPr="00862317">
        <w:rPr>
          <w:rFonts w:ascii="Times New Roman" w:hAnsi="Times New Roman" w:cs="Times New Roman"/>
          <w:sz w:val="24"/>
          <w:szCs w:val="24"/>
        </w:rPr>
        <w:t xml:space="preserve">Η ονομασία του </w:t>
      </w:r>
      <w:proofErr w:type="spellStart"/>
      <w:r w:rsidRPr="00862317">
        <w:rPr>
          <w:rFonts w:ascii="Times New Roman" w:hAnsi="Times New Roman" w:cs="Times New Roman"/>
          <w:sz w:val="24"/>
          <w:szCs w:val="24"/>
        </w:rPr>
        <w:t>τροφίμου</w:t>
      </w:r>
      <w:proofErr w:type="spellEnd"/>
      <w:r w:rsidRPr="00862317">
        <w:rPr>
          <w:rFonts w:ascii="Times New Roman" w:hAnsi="Times New Roman" w:cs="Times New Roman"/>
          <w:sz w:val="24"/>
          <w:szCs w:val="24"/>
        </w:rPr>
        <w:t xml:space="preserve"> πρέπει να φέρει ένδειξη της παρουσίας πρόσθετων πρωτεϊνών πρέπει να αναγράφεται η παρουσία</w:t>
      </w:r>
      <w:r w:rsidRPr="0016296B">
        <w:rPr>
          <w:rFonts w:ascii="Times New Roman" w:hAnsi="Times New Roman" w:cs="Times New Roman"/>
          <w:sz w:val="24"/>
          <w:szCs w:val="24"/>
        </w:rPr>
        <w:t xml:space="preserve"> των προστιθέμενων πρωτεϊνών διαφορετικής ζωικής προέλευσης.</w:t>
      </w:r>
    </w:p>
    <w:p w14:paraId="0464D763" w14:textId="77777777" w:rsidR="00564BE7" w:rsidRPr="0016296B" w:rsidRDefault="00564BE7" w:rsidP="00564BE7">
      <w:pPr>
        <w:spacing w:line="276" w:lineRule="auto"/>
        <w:ind w:right="139"/>
        <w:jc w:val="both"/>
        <w:rPr>
          <w:rFonts w:ascii="Times New Roman" w:hAnsi="Times New Roman" w:cs="Times New Roman"/>
          <w:b/>
          <w:bCs/>
          <w:sz w:val="24"/>
          <w:szCs w:val="24"/>
        </w:rPr>
      </w:pPr>
    </w:p>
    <w:p w14:paraId="2BA7AF75" w14:textId="77777777" w:rsidR="00564BE7" w:rsidRPr="0016296B" w:rsidRDefault="00564BE7" w:rsidP="00564BE7">
      <w:pPr>
        <w:spacing w:line="276" w:lineRule="auto"/>
        <w:ind w:right="139"/>
        <w:jc w:val="both"/>
        <w:rPr>
          <w:rFonts w:ascii="Times New Roman" w:hAnsi="Times New Roman" w:cs="Times New Roman"/>
          <w:sz w:val="24"/>
          <w:szCs w:val="24"/>
          <w:u w:val="single"/>
        </w:rPr>
      </w:pPr>
      <w:r w:rsidRPr="0016296B">
        <w:rPr>
          <w:rFonts w:ascii="Times New Roman" w:hAnsi="Times New Roman" w:cs="Times New Roman"/>
          <w:sz w:val="24"/>
          <w:szCs w:val="24"/>
          <w:u w:val="single"/>
        </w:rPr>
        <w:t>Μορφοποιημένο ψάρι:</w:t>
      </w:r>
    </w:p>
    <w:p w14:paraId="5B02E1B6" w14:textId="77777777" w:rsidR="00564BE7" w:rsidRPr="0016296B" w:rsidRDefault="00564BE7" w:rsidP="00564BE7">
      <w:pPr>
        <w:pStyle w:val="a4"/>
        <w:spacing w:line="276" w:lineRule="auto"/>
        <w:ind w:left="0" w:right="139"/>
        <w:jc w:val="both"/>
        <w:rPr>
          <w:rFonts w:ascii="Times New Roman" w:hAnsi="Times New Roman" w:cs="Times New Roman"/>
          <w:sz w:val="24"/>
          <w:szCs w:val="24"/>
        </w:rPr>
      </w:pPr>
      <w:r w:rsidRPr="0016296B">
        <w:rPr>
          <w:rFonts w:ascii="Times New Roman" w:hAnsi="Times New Roman" w:cs="Times New Roman"/>
          <w:sz w:val="24"/>
          <w:szCs w:val="24"/>
        </w:rPr>
        <w:t>Τα προϊόντα που δίνουν την εντύπωση ότι είναι παρασκευασμένα από ολόκληρο κομμάτι ψαριού, αλλά στην πραγματικότητα αποτελούνται από διαφορετικά κομμάτια συνδυασμένα με άλλα συστατικά (π.χ. τα πρόσθετα τροφίμων, ένζυμα τροφίμων) ή με άλλα μέσα, πρέπει να φέρουν σχετική ένδειξη.</w:t>
      </w:r>
    </w:p>
    <w:p w14:paraId="1899E487" w14:textId="77777777" w:rsidR="00564BE7" w:rsidRPr="0016296B" w:rsidRDefault="00564BE7" w:rsidP="00564BE7">
      <w:pPr>
        <w:pStyle w:val="a4"/>
        <w:spacing w:line="276" w:lineRule="auto"/>
        <w:ind w:left="0" w:right="139"/>
        <w:jc w:val="both"/>
        <w:rPr>
          <w:rFonts w:ascii="Times New Roman" w:hAnsi="Times New Roman" w:cs="Times New Roman"/>
          <w:sz w:val="24"/>
          <w:szCs w:val="24"/>
        </w:rPr>
      </w:pPr>
      <w:r w:rsidRPr="0016296B">
        <w:rPr>
          <w:rFonts w:ascii="Times New Roman" w:hAnsi="Times New Roman" w:cs="Times New Roman"/>
          <w:sz w:val="24"/>
          <w:szCs w:val="24"/>
        </w:rPr>
        <w:t>Ο υπεύθυνος υποχρεούται να χρησιμοποιεί τον όρο «Μορφοποιημένο ψάρι».</w:t>
      </w:r>
    </w:p>
    <w:p w14:paraId="62E0C79D" w14:textId="77777777" w:rsidR="00564BE7" w:rsidRPr="0016296B" w:rsidRDefault="00564BE7" w:rsidP="00564BE7">
      <w:pPr>
        <w:spacing w:line="276" w:lineRule="auto"/>
        <w:ind w:right="139"/>
        <w:jc w:val="both"/>
        <w:rPr>
          <w:rFonts w:ascii="Times New Roman" w:hAnsi="Times New Roman" w:cs="Times New Roman"/>
          <w:b/>
          <w:bCs/>
          <w:sz w:val="24"/>
          <w:szCs w:val="24"/>
        </w:rPr>
      </w:pPr>
    </w:p>
    <w:p w14:paraId="6456B131" w14:textId="77777777" w:rsidR="00564BE7" w:rsidRPr="0016296B" w:rsidRDefault="00564BE7" w:rsidP="00564BE7">
      <w:pPr>
        <w:spacing w:line="276" w:lineRule="auto"/>
        <w:ind w:right="139"/>
        <w:jc w:val="both"/>
        <w:rPr>
          <w:rFonts w:ascii="Times New Roman" w:hAnsi="Times New Roman" w:cs="Times New Roman"/>
          <w:sz w:val="24"/>
          <w:szCs w:val="24"/>
          <w:u w:val="single"/>
        </w:rPr>
      </w:pPr>
      <w:r w:rsidRPr="0016296B">
        <w:rPr>
          <w:rFonts w:ascii="Times New Roman" w:hAnsi="Times New Roman" w:cs="Times New Roman"/>
          <w:sz w:val="24"/>
          <w:szCs w:val="24"/>
          <w:u w:val="single"/>
        </w:rPr>
        <w:t>Αναγνωριστικό σήμα:</w:t>
      </w:r>
    </w:p>
    <w:p w14:paraId="6CD898DD" w14:textId="77777777" w:rsidR="00564BE7" w:rsidRPr="0016296B" w:rsidRDefault="00564BE7" w:rsidP="00564BE7">
      <w:pPr>
        <w:pStyle w:val="a4"/>
        <w:spacing w:line="276" w:lineRule="auto"/>
        <w:ind w:left="0" w:right="139"/>
        <w:jc w:val="both"/>
        <w:rPr>
          <w:rFonts w:ascii="Times New Roman" w:hAnsi="Times New Roman" w:cs="Times New Roman"/>
          <w:sz w:val="24"/>
          <w:szCs w:val="24"/>
        </w:rPr>
      </w:pPr>
      <w:r w:rsidRPr="0016296B">
        <w:rPr>
          <w:rFonts w:ascii="Times New Roman" w:hAnsi="Times New Roman" w:cs="Times New Roman"/>
          <w:sz w:val="24"/>
          <w:szCs w:val="24"/>
        </w:rPr>
        <w:t xml:space="preserve">Το όνομα της χώρας, ο αριθμός έγκρισης της εγκατάστασης όπου πραγματοποιήθηκε η παραγωγή και η συντομογραφία </w:t>
      </w:r>
      <w:r w:rsidRPr="0016296B">
        <w:rPr>
          <w:rFonts w:ascii="Times New Roman" w:hAnsi="Times New Roman" w:cs="Times New Roman"/>
          <w:sz w:val="24"/>
          <w:szCs w:val="24"/>
          <w:lang w:val="en-US"/>
        </w:rPr>
        <w:t>EC</w:t>
      </w:r>
      <w:r w:rsidRPr="0016296B">
        <w:rPr>
          <w:rFonts w:ascii="Times New Roman" w:hAnsi="Times New Roman" w:cs="Times New Roman"/>
          <w:sz w:val="24"/>
          <w:szCs w:val="24"/>
        </w:rPr>
        <w:t xml:space="preserve"> ή η μετάφρασή της σε άλλες γλώσσες των χωρών της ΕΕ, πρέπει να αναγράφονται όταν το προϊόν παράγεται στην ΕΕ.</w:t>
      </w:r>
    </w:p>
    <w:p w14:paraId="4C6D3DFC" w14:textId="77777777" w:rsidR="00564BE7" w:rsidRPr="0016296B" w:rsidRDefault="00564BE7" w:rsidP="00564BE7">
      <w:pPr>
        <w:pStyle w:val="a4"/>
        <w:spacing w:line="276" w:lineRule="auto"/>
        <w:ind w:left="0" w:right="139"/>
        <w:jc w:val="both"/>
        <w:rPr>
          <w:rFonts w:ascii="Times New Roman" w:hAnsi="Times New Roman" w:cs="Times New Roman"/>
          <w:sz w:val="24"/>
          <w:szCs w:val="24"/>
        </w:rPr>
      </w:pPr>
      <w:r w:rsidRPr="0016296B">
        <w:rPr>
          <w:rFonts w:ascii="Times New Roman" w:hAnsi="Times New Roman" w:cs="Times New Roman"/>
          <w:sz w:val="24"/>
          <w:szCs w:val="24"/>
        </w:rPr>
        <w:t>Για τα εισαγόμενα προϊόντα, μόνο το όνομα της χώρας και ο αριθμός έγκρισης της εγκατάστασης είναι υποχρεωτικά.</w:t>
      </w:r>
    </w:p>
    <w:p w14:paraId="15EFD560" w14:textId="77777777" w:rsidR="00564BE7" w:rsidRPr="0016296B" w:rsidRDefault="00564BE7" w:rsidP="00564BE7">
      <w:pPr>
        <w:spacing w:line="276" w:lineRule="auto"/>
        <w:ind w:right="139"/>
        <w:jc w:val="both"/>
        <w:rPr>
          <w:rFonts w:ascii="Times New Roman" w:hAnsi="Times New Roman" w:cs="Times New Roman"/>
          <w:b/>
          <w:bCs/>
          <w:sz w:val="24"/>
          <w:szCs w:val="24"/>
        </w:rPr>
      </w:pPr>
    </w:p>
    <w:p w14:paraId="2CD97BC6" w14:textId="77777777" w:rsidR="00564BE7" w:rsidRPr="0016296B" w:rsidRDefault="00564BE7" w:rsidP="00564BE7">
      <w:pPr>
        <w:spacing w:line="276" w:lineRule="auto"/>
        <w:ind w:right="139"/>
        <w:jc w:val="both"/>
        <w:rPr>
          <w:rFonts w:ascii="Times New Roman" w:hAnsi="Times New Roman" w:cs="Times New Roman"/>
          <w:sz w:val="24"/>
          <w:szCs w:val="24"/>
          <w:u w:val="single"/>
        </w:rPr>
      </w:pPr>
      <w:r w:rsidRPr="0016296B">
        <w:rPr>
          <w:rFonts w:ascii="Times New Roman" w:hAnsi="Times New Roman" w:cs="Times New Roman"/>
          <w:sz w:val="24"/>
          <w:szCs w:val="24"/>
          <w:u w:val="single"/>
        </w:rPr>
        <w:t>Ημερομηνία συσκευασίας:</w:t>
      </w:r>
    </w:p>
    <w:p w14:paraId="2E6E21BD" w14:textId="77777777" w:rsidR="00564BE7" w:rsidRPr="0016296B" w:rsidRDefault="00564BE7" w:rsidP="00564BE7">
      <w:pPr>
        <w:pStyle w:val="a4"/>
        <w:spacing w:line="276" w:lineRule="auto"/>
        <w:ind w:left="0" w:right="139"/>
        <w:jc w:val="both"/>
        <w:rPr>
          <w:rFonts w:ascii="Times New Roman" w:hAnsi="Times New Roman" w:cs="Times New Roman"/>
          <w:sz w:val="24"/>
          <w:szCs w:val="24"/>
        </w:rPr>
      </w:pPr>
      <w:r w:rsidRPr="0016296B">
        <w:rPr>
          <w:rFonts w:ascii="Times New Roman" w:hAnsi="Times New Roman" w:cs="Times New Roman"/>
          <w:sz w:val="24"/>
          <w:szCs w:val="24"/>
        </w:rPr>
        <w:t>Η ημερομηνία αυτή απαιτείται για τα ζώντα δίθυρα μαλάκια.</w:t>
      </w:r>
    </w:p>
    <w:p w14:paraId="52111C16" w14:textId="77777777" w:rsidR="00564BE7" w:rsidRPr="0016296B" w:rsidRDefault="00564BE7" w:rsidP="00564BE7">
      <w:pPr>
        <w:pStyle w:val="a4"/>
        <w:spacing w:line="276" w:lineRule="auto"/>
        <w:ind w:left="0" w:right="139"/>
        <w:jc w:val="both"/>
        <w:rPr>
          <w:rFonts w:ascii="Times New Roman" w:hAnsi="Times New Roman" w:cs="Times New Roman"/>
          <w:sz w:val="24"/>
          <w:szCs w:val="24"/>
        </w:rPr>
      </w:pPr>
      <w:r w:rsidRPr="0016296B">
        <w:rPr>
          <w:rFonts w:ascii="Times New Roman" w:hAnsi="Times New Roman" w:cs="Times New Roman"/>
          <w:sz w:val="24"/>
          <w:szCs w:val="24"/>
        </w:rPr>
        <w:t xml:space="preserve">Η ημερομηνία αυτή πρέπει να περιλαμβάνει τουλάχιστον την ημέρα και τον μήνα. </w:t>
      </w:r>
    </w:p>
    <w:p w14:paraId="4C3597F2" w14:textId="77777777" w:rsidR="00564BE7" w:rsidRPr="005613F6" w:rsidRDefault="00564BE7" w:rsidP="00564BE7">
      <w:pPr>
        <w:spacing w:line="276" w:lineRule="auto"/>
        <w:ind w:right="139"/>
        <w:jc w:val="both"/>
        <w:rPr>
          <w:rFonts w:ascii="Times New Roman" w:hAnsi="Times New Roman" w:cs="Times New Roman"/>
          <w:b/>
          <w:bCs/>
          <w:color w:val="4472C4" w:themeColor="accent1"/>
          <w:sz w:val="24"/>
          <w:szCs w:val="24"/>
        </w:rPr>
      </w:pPr>
    </w:p>
    <w:p w14:paraId="3F12F6F5" w14:textId="77777777" w:rsidR="00564BE7" w:rsidRPr="006E61B2" w:rsidRDefault="00564BE7" w:rsidP="00564BE7">
      <w:pPr>
        <w:pStyle w:val="a4"/>
        <w:spacing w:line="276" w:lineRule="auto"/>
        <w:ind w:left="0" w:right="139"/>
        <w:jc w:val="both"/>
        <w:rPr>
          <w:rFonts w:ascii="Times New Roman" w:hAnsi="Times New Roman" w:cs="Times New Roman"/>
          <w:b/>
          <w:bCs/>
          <w:sz w:val="24"/>
          <w:szCs w:val="24"/>
        </w:rPr>
      </w:pPr>
      <w:r w:rsidRPr="006E61B2">
        <w:rPr>
          <w:rFonts w:ascii="Times New Roman" w:hAnsi="Times New Roman" w:cs="Times New Roman"/>
          <w:b/>
          <w:bCs/>
          <w:sz w:val="24"/>
          <w:szCs w:val="24"/>
        </w:rPr>
        <w:t>2. Προαιρετικές πληροφορίες</w:t>
      </w:r>
    </w:p>
    <w:p w14:paraId="5598D8E3" w14:textId="77777777" w:rsidR="00564BE7" w:rsidRPr="005613F6" w:rsidRDefault="00564BE7" w:rsidP="00564BE7">
      <w:pPr>
        <w:pStyle w:val="a4"/>
        <w:spacing w:line="276" w:lineRule="auto"/>
        <w:ind w:left="0" w:right="139"/>
        <w:jc w:val="both"/>
        <w:rPr>
          <w:rFonts w:ascii="Times New Roman" w:hAnsi="Times New Roman" w:cs="Times New Roman"/>
          <w:b/>
          <w:bCs/>
          <w:sz w:val="24"/>
          <w:szCs w:val="24"/>
        </w:rPr>
      </w:pPr>
    </w:p>
    <w:p w14:paraId="63C56C08" w14:textId="77777777" w:rsidR="00564BE7" w:rsidRPr="006E61B2" w:rsidRDefault="00564BE7" w:rsidP="00564BE7">
      <w:pPr>
        <w:pStyle w:val="a4"/>
        <w:spacing w:line="276" w:lineRule="auto"/>
        <w:ind w:left="0" w:right="139"/>
        <w:jc w:val="both"/>
        <w:rPr>
          <w:rFonts w:ascii="Times New Roman" w:hAnsi="Times New Roman" w:cs="Times New Roman"/>
          <w:sz w:val="24"/>
          <w:szCs w:val="24"/>
        </w:rPr>
      </w:pPr>
      <w:r w:rsidRPr="006E61B2">
        <w:rPr>
          <w:rFonts w:ascii="Times New Roman" w:hAnsi="Times New Roman" w:cs="Times New Roman"/>
          <w:sz w:val="24"/>
          <w:szCs w:val="24"/>
        </w:rPr>
        <w:t>Εκτός από τις υποχρεωτικές πληροφορίες που απαιτούνται, οι ακόλουθες πληροφορίες μπορούν να παρέχονται, εφόσον είναι σαφείς, ξεκάθαρες και επαληθεύσιμες και δεν παραπλανούν τον καταναλωτή.</w:t>
      </w:r>
    </w:p>
    <w:p w14:paraId="27CE5A81" w14:textId="77777777" w:rsidR="00564BE7" w:rsidRPr="006E61B2" w:rsidRDefault="00564BE7" w:rsidP="00564BE7">
      <w:pPr>
        <w:pStyle w:val="a4"/>
        <w:spacing w:line="276" w:lineRule="auto"/>
        <w:ind w:left="0" w:right="139"/>
        <w:jc w:val="both"/>
        <w:rPr>
          <w:rFonts w:ascii="Times New Roman" w:hAnsi="Times New Roman" w:cs="Times New Roman"/>
          <w:sz w:val="24"/>
          <w:szCs w:val="24"/>
        </w:rPr>
      </w:pPr>
      <w:r w:rsidRPr="006E61B2">
        <w:rPr>
          <w:rFonts w:ascii="Times New Roman" w:hAnsi="Times New Roman" w:cs="Times New Roman"/>
          <w:sz w:val="24"/>
          <w:szCs w:val="24"/>
        </w:rPr>
        <w:t>Οι προαιρετικές πληροφορίες δεν πρέπει να εμφανίζονται σε βάρος του χώρου που διατίθεται για τις υποχρεωτικές πληροφορίες.</w:t>
      </w:r>
    </w:p>
    <w:p w14:paraId="3272DA69" w14:textId="77777777" w:rsidR="00564BE7" w:rsidRPr="005613F6" w:rsidRDefault="00564BE7" w:rsidP="00564BE7">
      <w:pPr>
        <w:pStyle w:val="a4"/>
        <w:spacing w:line="276" w:lineRule="auto"/>
        <w:ind w:left="0" w:right="139"/>
        <w:jc w:val="both"/>
        <w:rPr>
          <w:rFonts w:ascii="Times New Roman" w:hAnsi="Times New Roman" w:cs="Times New Roman"/>
          <w:b/>
          <w:bCs/>
          <w:sz w:val="24"/>
          <w:szCs w:val="24"/>
        </w:rPr>
      </w:pPr>
    </w:p>
    <w:p w14:paraId="7B31B5EC" w14:textId="77777777" w:rsidR="00564BE7" w:rsidRPr="006E61B2" w:rsidRDefault="00564BE7" w:rsidP="00564BE7">
      <w:pPr>
        <w:pStyle w:val="a4"/>
        <w:spacing w:line="276" w:lineRule="auto"/>
        <w:ind w:left="0" w:right="139"/>
        <w:jc w:val="both"/>
        <w:rPr>
          <w:rFonts w:ascii="Times New Roman" w:hAnsi="Times New Roman" w:cs="Times New Roman"/>
          <w:sz w:val="24"/>
          <w:szCs w:val="24"/>
          <w:u w:val="single"/>
        </w:rPr>
      </w:pPr>
      <w:r w:rsidRPr="006E61B2">
        <w:rPr>
          <w:rFonts w:ascii="Times New Roman" w:hAnsi="Times New Roman" w:cs="Times New Roman"/>
          <w:sz w:val="24"/>
          <w:szCs w:val="24"/>
          <w:u w:val="single"/>
        </w:rPr>
        <w:t>Ημερομηνία αλίευσης / ημερομηνία συλλογής:</w:t>
      </w:r>
    </w:p>
    <w:p w14:paraId="3D1D1F63" w14:textId="77777777" w:rsidR="00564BE7" w:rsidRPr="006E61B2" w:rsidRDefault="00564BE7" w:rsidP="00564BE7">
      <w:pPr>
        <w:pStyle w:val="a4"/>
        <w:spacing w:line="276" w:lineRule="auto"/>
        <w:ind w:left="0" w:right="139"/>
        <w:jc w:val="both"/>
        <w:rPr>
          <w:rFonts w:ascii="Times New Roman" w:hAnsi="Times New Roman" w:cs="Times New Roman"/>
          <w:sz w:val="24"/>
          <w:szCs w:val="24"/>
        </w:rPr>
      </w:pPr>
      <w:r w:rsidRPr="006E61B2">
        <w:rPr>
          <w:rFonts w:ascii="Times New Roman" w:hAnsi="Times New Roman" w:cs="Times New Roman"/>
          <w:sz w:val="24"/>
          <w:szCs w:val="24"/>
        </w:rPr>
        <w:t>Σύμφωνα με την κατάλληλη τεκμηρίωση.</w:t>
      </w:r>
    </w:p>
    <w:p w14:paraId="2149EE29" w14:textId="77777777" w:rsidR="00564BE7" w:rsidRPr="006E61B2" w:rsidRDefault="00564BE7" w:rsidP="00564BE7">
      <w:pPr>
        <w:spacing w:line="276" w:lineRule="auto"/>
        <w:ind w:right="139"/>
        <w:jc w:val="both"/>
        <w:rPr>
          <w:rFonts w:ascii="Times New Roman" w:hAnsi="Times New Roman" w:cs="Times New Roman"/>
          <w:sz w:val="24"/>
          <w:szCs w:val="24"/>
        </w:rPr>
      </w:pPr>
    </w:p>
    <w:p w14:paraId="2C426287" w14:textId="77777777" w:rsidR="00564BE7" w:rsidRPr="006E61B2" w:rsidRDefault="00564BE7" w:rsidP="00564BE7">
      <w:pPr>
        <w:spacing w:line="276" w:lineRule="auto"/>
        <w:ind w:right="139"/>
        <w:jc w:val="both"/>
        <w:rPr>
          <w:rFonts w:ascii="Times New Roman" w:hAnsi="Times New Roman" w:cs="Times New Roman"/>
          <w:sz w:val="24"/>
          <w:szCs w:val="24"/>
          <w:u w:val="single"/>
        </w:rPr>
      </w:pPr>
      <w:r w:rsidRPr="006E61B2">
        <w:rPr>
          <w:rFonts w:ascii="Times New Roman" w:hAnsi="Times New Roman" w:cs="Times New Roman"/>
          <w:sz w:val="24"/>
          <w:szCs w:val="24"/>
          <w:u w:val="single"/>
        </w:rPr>
        <w:t>Ημερομηνία εκφόρτωσης:</w:t>
      </w:r>
    </w:p>
    <w:p w14:paraId="09CAA166" w14:textId="77777777" w:rsidR="00564BE7" w:rsidRPr="006E61B2" w:rsidRDefault="00564BE7" w:rsidP="00564BE7">
      <w:pPr>
        <w:pStyle w:val="a4"/>
        <w:spacing w:line="276" w:lineRule="auto"/>
        <w:ind w:left="0" w:right="139"/>
        <w:jc w:val="both"/>
        <w:rPr>
          <w:rFonts w:ascii="Times New Roman" w:hAnsi="Times New Roman" w:cs="Times New Roman"/>
          <w:sz w:val="24"/>
          <w:szCs w:val="24"/>
        </w:rPr>
      </w:pPr>
      <w:r w:rsidRPr="006E61B2">
        <w:rPr>
          <w:rFonts w:ascii="Times New Roman" w:hAnsi="Times New Roman" w:cs="Times New Roman"/>
          <w:sz w:val="24"/>
          <w:szCs w:val="24"/>
        </w:rPr>
        <w:lastRenderedPageBreak/>
        <w:t>Σύμφωνα με την κατάλληλη τεκμηρίωση.</w:t>
      </w:r>
    </w:p>
    <w:p w14:paraId="3D9E7D0D" w14:textId="77777777" w:rsidR="00564BE7" w:rsidRPr="006E61B2" w:rsidRDefault="00564BE7" w:rsidP="00564BE7">
      <w:pPr>
        <w:spacing w:line="276" w:lineRule="auto"/>
        <w:ind w:right="139"/>
        <w:jc w:val="both"/>
        <w:rPr>
          <w:rFonts w:ascii="Times New Roman" w:hAnsi="Times New Roman" w:cs="Times New Roman"/>
          <w:sz w:val="24"/>
          <w:szCs w:val="24"/>
        </w:rPr>
      </w:pPr>
    </w:p>
    <w:p w14:paraId="04304201" w14:textId="77777777" w:rsidR="00564BE7" w:rsidRPr="006E61B2" w:rsidRDefault="00564BE7" w:rsidP="00564BE7">
      <w:pPr>
        <w:spacing w:line="276" w:lineRule="auto"/>
        <w:ind w:right="139"/>
        <w:jc w:val="both"/>
        <w:rPr>
          <w:rFonts w:ascii="Times New Roman" w:hAnsi="Times New Roman" w:cs="Times New Roman"/>
          <w:sz w:val="24"/>
          <w:szCs w:val="24"/>
          <w:u w:val="single"/>
        </w:rPr>
      </w:pPr>
      <w:r w:rsidRPr="006E61B2">
        <w:rPr>
          <w:rFonts w:ascii="Times New Roman" w:hAnsi="Times New Roman" w:cs="Times New Roman"/>
          <w:sz w:val="24"/>
          <w:szCs w:val="24"/>
          <w:u w:val="single"/>
        </w:rPr>
        <w:t>Λιμάνι εκφόρτωσης των αλιευτικών προϊόντων:</w:t>
      </w:r>
    </w:p>
    <w:p w14:paraId="4A60D184" w14:textId="77777777" w:rsidR="00564BE7" w:rsidRPr="006E61B2" w:rsidRDefault="00564BE7" w:rsidP="00564BE7">
      <w:pPr>
        <w:pStyle w:val="a4"/>
        <w:spacing w:line="276" w:lineRule="auto"/>
        <w:ind w:left="0" w:right="139"/>
        <w:jc w:val="both"/>
        <w:rPr>
          <w:rFonts w:ascii="Times New Roman" w:hAnsi="Times New Roman" w:cs="Times New Roman"/>
          <w:sz w:val="24"/>
          <w:szCs w:val="24"/>
        </w:rPr>
      </w:pPr>
      <w:r w:rsidRPr="006E61B2">
        <w:rPr>
          <w:rFonts w:ascii="Times New Roman" w:hAnsi="Times New Roman" w:cs="Times New Roman"/>
          <w:sz w:val="24"/>
          <w:szCs w:val="24"/>
        </w:rPr>
        <w:t>Το όνομα του λιμένα όπου τα ψάρια εκφορτώθηκαν για πρώτη φορά.</w:t>
      </w:r>
    </w:p>
    <w:p w14:paraId="7F5294C8" w14:textId="77777777" w:rsidR="00564BE7" w:rsidRPr="006E61B2" w:rsidRDefault="00564BE7" w:rsidP="00564BE7">
      <w:pPr>
        <w:spacing w:line="276" w:lineRule="auto"/>
        <w:ind w:right="139"/>
        <w:jc w:val="both"/>
        <w:rPr>
          <w:rFonts w:ascii="Times New Roman" w:hAnsi="Times New Roman" w:cs="Times New Roman"/>
          <w:sz w:val="24"/>
          <w:szCs w:val="24"/>
        </w:rPr>
      </w:pPr>
    </w:p>
    <w:p w14:paraId="1E22C913" w14:textId="77777777" w:rsidR="00564BE7" w:rsidRPr="006E61B2" w:rsidRDefault="00564BE7" w:rsidP="00564BE7">
      <w:pPr>
        <w:spacing w:line="276" w:lineRule="auto"/>
        <w:ind w:right="139"/>
        <w:jc w:val="both"/>
        <w:rPr>
          <w:rFonts w:ascii="Times New Roman" w:hAnsi="Times New Roman" w:cs="Times New Roman"/>
          <w:sz w:val="24"/>
          <w:szCs w:val="24"/>
          <w:u w:val="single"/>
        </w:rPr>
      </w:pPr>
      <w:r w:rsidRPr="006E61B2">
        <w:rPr>
          <w:rFonts w:ascii="Times New Roman" w:hAnsi="Times New Roman" w:cs="Times New Roman"/>
          <w:sz w:val="24"/>
          <w:szCs w:val="24"/>
          <w:u w:val="single"/>
        </w:rPr>
        <w:t>Περισσότερες λεπτομέρειες για τον τύπο των αλιευτικών εργαλείων:</w:t>
      </w:r>
    </w:p>
    <w:p w14:paraId="3788A0AA" w14:textId="77777777" w:rsidR="00564BE7" w:rsidRPr="006E61B2" w:rsidRDefault="00564BE7" w:rsidP="00564BE7">
      <w:pPr>
        <w:pStyle w:val="a4"/>
        <w:spacing w:line="276" w:lineRule="auto"/>
        <w:ind w:left="0" w:right="139"/>
        <w:jc w:val="both"/>
        <w:rPr>
          <w:rFonts w:ascii="Times New Roman" w:hAnsi="Times New Roman" w:cs="Times New Roman"/>
          <w:sz w:val="24"/>
          <w:szCs w:val="24"/>
        </w:rPr>
      </w:pPr>
      <w:r w:rsidRPr="006E61B2">
        <w:rPr>
          <w:rFonts w:ascii="Times New Roman" w:hAnsi="Times New Roman" w:cs="Times New Roman"/>
          <w:sz w:val="24"/>
          <w:szCs w:val="24"/>
        </w:rPr>
        <w:t>Σύμφωνα με την κατάλληλη τεκμηρίωση.</w:t>
      </w:r>
    </w:p>
    <w:p w14:paraId="0F886D88" w14:textId="77777777" w:rsidR="00564BE7" w:rsidRDefault="00564BE7" w:rsidP="00564BE7">
      <w:pPr>
        <w:pStyle w:val="a4"/>
        <w:spacing w:line="276" w:lineRule="auto"/>
        <w:ind w:left="0" w:right="139"/>
        <w:jc w:val="both"/>
        <w:rPr>
          <w:rFonts w:ascii="Times New Roman" w:hAnsi="Times New Roman" w:cs="Times New Roman"/>
          <w:sz w:val="24"/>
          <w:szCs w:val="24"/>
        </w:rPr>
      </w:pPr>
    </w:p>
    <w:p w14:paraId="7FDEB0BA" w14:textId="77777777" w:rsidR="00564BE7" w:rsidRPr="006E61B2" w:rsidRDefault="00564BE7" w:rsidP="00564BE7">
      <w:pPr>
        <w:pStyle w:val="a4"/>
        <w:spacing w:line="276" w:lineRule="auto"/>
        <w:ind w:left="0" w:right="139"/>
        <w:jc w:val="both"/>
        <w:rPr>
          <w:rFonts w:ascii="Times New Roman" w:hAnsi="Times New Roman" w:cs="Times New Roman"/>
          <w:sz w:val="24"/>
          <w:szCs w:val="24"/>
        </w:rPr>
      </w:pPr>
      <w:r w:rsidRPr="006E61B2">
        <w:rPr>
          <w:rFonts w:ascii="Times New Roman" w:hAnsi="Times New Roman" w:cs="Times New Roman"/>
          <w:sz w:val="24"/>
          <w:szCs w:val="24"/>
        </w:rPr>
        <w:t xml:space="preserve">Εκτός από τις επτά υποχρεωτικές κατηγορίες αλιευτικών εργαλείων που αναφέρονται στην παράγραφο 1, μπορούν να προστεθούν πιο λεπτομερείς πληροφορίες, όπως τα εργαλεία που απαριθμούνται στις στήλες 2 ή / και 3 του παραρτήματος ΙΙΙ του κανονισμού ΚΟΑ. (Βρείτε περισσότερες πληροφορίες σχετικά με τον κανονισμό της ΚΟΑ στο τέλος του παρόντος </w:t>
      </w:r>
      <w:proofErr w:type="spellStart"/>
      <w:r>
        <w:rPr>
          <w:rFonts w:ascii="Times New Roman" w:hAnsi="Times New Roman" w:cs="Times New Roman"/>
          <w:sz w:val="24"/>
          <w:szCs w:val="24"/>
        </w:rPr>
        <w:t>υποκεφαλαίου</w:t>
      </w:r>
      <w:proofErr w:type="spellEnd"/>
      <w:r>
        <w:rPr>
          <w:rFonts w:ascii="Times New Roman" w:hAnsi="Times New Roman" w:cs="Times New Roman"/>
          <w:sz w:val="24"/>
          <w:szCs w:val="24"/>
        </w:rPr>
        <w:t>).</w:t>
      </w:r>
    </w:p>
    <w:p w14:paraId="1D2EC3DD" w14:textId="77777777" w:rsidR="00564BE7" w:rsidRPr="006E61B2" w:rsidRDefault="00564BE7" w:rsidP="00564BE7">
      <w:pPr>
        <w:pStyle w:val="a4"/>
        <w:spacing w:line="276" w:lineRule="auto"/>
        <w:ind w:left="0" w:right="139"/>
        <w:jc w:val="both"/>
        <w:rPr>
          <w:rFonts w:ascii="Times New Roman" w:hAnsi="Times New Roman" w:cs="Times New Roman"/>
          <w:sz w:val="24"/>
          <w:szCs w:val="24"/>
        </w:rPr>
      </w:pPr>
      <w:r w:rsidRPr="006E61B2">
        <w:rPr>
          <w:rFonts w:ascii="Times New Roman" w:hAnsi="Times New Roman" w:cs="Times New Roman"/>
          <w:sz w:val="24"/>
          <w:szCs w:val="24"/>
        </w:rPr>
        <w:t xml:space="preserve">Αν το ψάρι αλιεύτηκε με άλλες </w:t>
      </w:r>
      <w:r w:rsidRPr="006E61B2">
        <w:rPr>
          <w:rFonts w:ascii="Times New Roman" w:hAnsi="Times New Roman" w:cs="Times New Roman"/>
          <w:b/>
          <w:bCs/>
          <w:sz w:val="24"/>
          <w:szCs w:val="24"/>
        </w:rPr>
        <w:t xml:space="preserve">αλιευτικές τεχνικές </w:t>
      </w:r>
      <w:r w:rsidRPr="006E61B2">
        <w:rPr>
          <w:rFonts w:ascii="Times New Roman" w:hAnsi="Times New Roman" w:cs="Times New Roman"/>
          <w:sz w:val="24"/>
          <w:szCs w:val="24"/>
        </w:rPr>
        <w:t>που δεν αναφέρονται (π.χ. με το χέρι ή κατάδυση) αυτό μπορεί να αναφέρεται εθελοντικά.</w:t>
      </w:r>
    </w:p>
    <w:p w14:paraId="261CA52B" w14:textId="77777777" w:rsidR="00564BE7" w:rsidRPr="006E61B2" w:rsidRDefault="00564BE7" w:rsidP="00564BE7">
      <w:pPr>
        <w:spacing w:line="276" w:lineRule="auto"/>
        <w:ind w:right="139"/>
        <w:jc w:val="both"/>
        <w:rPr>
          <w:rFonts w:ascii="Times New Roman" w:hAnsi="Times New Roman" w:cs="Times New Roman"/>
          <w:b/>
          <w:bCs/>
          <w:sz w:val="24"/>
          <w:szCs w:val="24"/>
        </w:rPr>
      </w:pPr>
    </w:p>
    <w:p w14:paraId="33F918B8" w14:textId="77777777" w:rsidR="00564BE7" w:rsidRPr="006E61B2" w:rsidRDefault="00564BE7" w:rsidP="00564BE7">
      <w:pPr>
        <w:spacing w:line="276" w:lineRule="auto"/>
        <w:ind w:right="139"/>
        <w:jc w:val="both"/>
        <w:rPr>
          <w:rFonts w:ascii="Times New Roman" w:hAnsi="Times New Roman" w:cs="Times New Roman"/>
          <w:sz w:val="24"/>
          <w:szCs w:val="24"/>
          <w:u w:val="single"/>
        </w:rPr>
      </w:pPr>
      <w:r w:rsidRPr="006E61B2">
        <w:rPr>
          <w:rFonts w:ascii="Times New Roman" w:hAnsi="Times New Roman" w:cs="Times New Roman"/>
          <w:sz w:val="24"/>
          <w:szCs w:val="24"/>
          <w:u w:val="single"/>
        </w:rPr>
        <w:t>Στοιχεία του κράτους σημαίας του σκάφους:</w:t>
      </w:r>
    </w:p>
    <w:p w14:paraId="76362A39" w14:textId="77777777" w:rsidR="00564BE7" w:rsidRPr="006E61B2" w:rsidRDefault="00564BE7" w:rsidP="00564BE7">
      <w:pPr>
        <w:pStyle w:val="a4"/>
        <w:spacing w:line="276" w:lineRule="auto"/>
        <w:ind w:left="0" w:right="139"/>
        <w:jc w:val="both"/>
        <w:rPr>
          <w:rFonts w:ascii="Times New Roman" w:hAnsi="Times New Roman" w:cs="Times New Roman"/>
          <w:sz w:val="24"/>
          <w:szCs w:val="24"/>
        </w:rPr>
      </w:pPr>
      <w:r w:rsidRPr="006E61B2">
        <w:rPr>
          <w:rFonts w:ascii="Times New Roman" w:hAnsi="Times New Roman" w:cs="Times New Roman"/>
          <w:sz w:val="24"/>
          <w:szCs w:val="24"/>
        </w:rPr>
        <w:t>Σύμφωνα με την κατάλληλη τεκμηρίωση.</w:t>
      </w:r>
    </w:p>
    <w:p w14:paraId="16FED5AE" w14:textId="77777777" w:rsidR="00564BE7" w:rsidRPr="006E61B2" w:rsidRDefault="00564BE7" w:rsidP="00564BE7">
      <w:pPr>
        <w:spacing w:line="276" w:lineRule="auto"/>
        <w:ind w:right="139"/>
        <w:jc w:val="both"/>
        <w:rPr>
          <w:rFonts w:ascii="Times New Roman" w:hAnsi="Times New Roman" w:cs="Times New Roman"/>
          <w:sz w:val="24"/>
          <w:szCs w:val="24"/>
        </w:rPr>
      </w:pPr>
    </w:p>
    <w:p w14:paraId="4958292F" w14:textId="77777777" w:rsidR="00564BE7" w:rsidRPr="006E61B2" w:rsidRDefault="00564BE7" w:rsidP="00564BE7">
      <w:pPr>
        <w:spacing w:line="276" w:lineRule="auto"/>
        <w:ind w:right="139"/>
        <w:jc w:val="both"/>
        <w:rPr>
          <w:rFonts w:ascii="Times New Roman" w:hAnsi="Times New Roman" w:cs="Times New Roman"/>
          <w:sz w:val="24"/>
          <w:szCs w:val="24"/>
          <w:u w:val="single"/>
        </w:rPr>
      </w:pPr>
      <w:r w:rsidRPr="006E61B2">
        <w:rPr>
          <w:rFonts w:ascii="Times New Roman" w:hAnsi="Times New Roman" w:cs="Times New Roman"/>
          <w:sz w:val="24"/>
          <w:szCs w:val="24"/>
          <w:u w:val="single"/>
        </w:rPr>
        <w:t>Πληροφορίες περιβαλλοντικού, δεοντολογικού ή κοινωνικού χαρακτήρα:</w:t>
      </w:r>
    </w:p>
    <w:p w14:paraId="5630DA06" w14:textId="77777777" w:rsidR="00564BE7" w:rsidRPr="006E61B2" w:rsidRDefault="00564BE7" w:rsidP="00564BE7">
      <w:pPr>
        <w:pStyle w:val="a4"/>
        <w:spacing w:line="276" w:lineRule="auto"/>
        <w:ind w:left="0" w:right="139"/>
        <w:jc w:val="both"/>
        <w:rPr>
          <w:rFonts w:ascii="Times New Roman" w:hAnsi="Times New Roman" w:cs="Times New Roman"/>
          <w:sz w:val="24"/>
          <w:szCs w:val="24"/>
        </w:rPr>
      </w:pPr>
      <w:r w:rsidRPr="006E61B2">
        <w:rPr>
          <w:rFonts w:ascii="Times New Roman" w:hAnsi="Times New Roman" w:cs="Times New Roman"/>
          <w:sz w:val="24"/>
          <w:szCs w:val="24"/>
        </w:rPr>
        <w:t>Σύμφωνα με την κατάλληλη τεκμηρίωση.</w:t>
      </w:r>
    </w:p>
    <w:p w14:paraId="2B28EBE0" w14:textId="77777777" w:rsidR="00564BE7" w:rsidRPr="006E61B2" w:rsidRDefault="00564BE7" w:rsidP="00564BE7">
      <w:pPr>
        <w:spacing w:line="276" w:lineRule="auto"/>
        <w:ind w:right="139"/>
        <w:jc w:val="both"/>
        <w:rPr>
          <w:rFonts w:ascii="Times New Roman" w:hAnsi="Times New Roman" w:cs="Times New Roman"/>
          <w:sz w:val="24"/>
          <w:szCs w:val="24"/>
        </w:rPr>
      </w:pPr>
    </w:p>
    <w:p w14:paraId="5BEDC617" w14:textId="77777777" w:rsidR="00564BE7" w:rsidRPr="006E61B2" w:rsidRDefault="00564BE7" w:rsidP="00564BE7">
      <w:pPr>
        <w:spacing w:line="276" w:lineRule="auto"/>
        <w:ind w:right="139"/>
        <w:jc w:val="both"/>
        <w:rPr>
          <w:rFonts w:ascii="Times New Roman" w:hAnsi="Times New Roman" w:cs="Times New Roman"/>
          <w:sz w:val="24"/>
          <w:szCs w:val="24"/>
          <w:u w:val="single"/>
        </w:rPr>
      </w:pPr>
      <w:r w:rsidRPr="006E61B2">
        <w:rPr>
          <w:rFonts w:ascii="Times New Roman" w:hAnsi="Times New Roman" w:cs="Times New Roman"/>
          <w:sz w:val="24"/>
          <w:szCs w:val="24"/>
          <w:u w:val="single"/>
        </w:rPr>
        <w:t xml:space="preserve">Τεχνικές και </w:t>
      </w:r>
      <w:proofErr w:type="spellStart"/>
      <w:r w:rsidRPr="006E61B2">
        <w:rPr>
          <w:rFonts w:ascii="Times New Roman" w:hAnsi="Times New Roman" w:cs="Times New Roman"/>
          <w:sz w:val="24"/>
          <w:szCs w:val="24"/>
          <w:u w:val="single"/>
        </w:rPr>
        <w:t>μεθόδο</w:t>
      </w:r>
      <w:r>
        <w:rPr>
          <w:rFonts w:ascii="Times New Roman" w:hAnsi="Times New Roman" w:cs="Times New Roman"/>
          <w:sz w:val="24"/>
          <w:szCs w:val="24"/>
          <w:u w:val="single"/>
        </w:rPr>
        <w:t>ι</w:t>
      </w:r>
      <w:proofErr w:type="spellEnd"/>
      <w:r w:rsidRPr="006E61B2">
        <w:rPr>
          <w:rFonts w:ascii="Times New Roman" w:hAnsi="Times New Roman" w:cs="Times New Roman"/>
          <w:sz w:val="24"/>
          <w:szCs w:val="24"/>
          <w:u w:val="single"/>
        </w:rPr>
        <w:t xml:space="preserve"> παραγωγής:</w:t>
      </w:r>
    </w:p>
    <w:p w14:paraId="4BD558C4" w14:textId="77777777" w:rsidR="00564BE7" w:rsidRPr="006E61B2" w:rsidRDefault="00564BE7" w:rsidP="00564BE7">
      <w:pPr>
        <w:pStyle w:val="a4"/>
        <w:spacing w:line="276" w:lineRule="auto"/>
        <w:ind w:left="0" w:right="139"/>
        <w:jc w:val="both"/>
        <w:rPr>
          <w:rFonts w:ascii="Times New Roman" w:hAnsi="Times New Roman" w:cs="Times New Roman"/>
          <w:sz w:val="24"/>
          <w:szCs w:val="24"/>
        </w:rPr>
      </w:pPr>
      <w:r w:rsidRPr="006E61B2">
        <w:rPr>
          <w:rFonts w:ascii="Times New Roman" w:hAnsi="Times New Roman" w:cs="Times New Roman"/>
          <w:sz w:val="24"/>
          <w:szCs w:val="24"/>
        </w:rPr>
        <w:t>Σύμφωνα με την κατάλληλη τεκμηρίωση.</w:t>
      </w:r>
    </w:p>
    <w:p w14:paraId="52BB2D12" w14:textId="77777777" w:rsidR="00564BE7" w:rsidRPr="006E61B2" w:rsidRDefault="00564BE7" w:rsidP="00564BE7">
      <w:pPr>
        <w:spacing w:line="276" w:lineRule="auto"/>
        <w:ind w:right="139"/>
        <w:jc w:val="both"/>
        <w:rPr>
          <w:rFonts w:ascii="Times New Roman" w:hAnsi="Times New Roman" w:cs="Times New Roman"/>
          <w:sz w:val="24"/>
          <w:szCs w:val="24"/>
        </w:rPr>
      </w:pPr>
    </w:p>
    <w:p w14:paraId="71BCEB85" w14:textId="77777777" w:rsidR="00564BE7" w:rsidRPr="006E61B2" w:rsidRDefault="00564BE7" w:rsidP="00564BE7">
      <w:pPr>
        <w:spacing w:line="276" w:lineRule="auto"/>
        <w:ind w:right="139"/>
        <w:jc w:val="both"/>
        <w:rPr>
          <w:rFonts w:ascii="Times New Roman" w:hAnsi="Times New Roman" w:cs="Times New Roman"/>
          <w:sz w:val="24"/>
          <w:szCs w:val="24"/>
          <w:u w:val="single"/>
        </w:rPr>
      </w:pPr>
      <w:r w:rsidRPr="006E61B2">
        <w:rPr>
          <w:rFonts w:ascii="Times New Roman" w:hAnsi="Times New Roman" w:cs="Times New Roman"/>
          <w:sz w:val="24"/>
          <w:szCs w:val="24"/>
          <w:u w:val="single"/>
        </w:rPr>
        <w:t>Διατροφική αξία / διατροφική δήλωση:</w:t>
      </w:r>
    </w:p>
    <w:p w14:paraId="77A4414D" w14:textId="77777777" w:rsidR="00564BE7" w:rsidRPr="006E61B2" w:rsidRDefault="00564BE7" w:rsidP="00564BE7">
      <w:pPr>
        <w:pStyle w:val="a4"/>
        <w:spacing w:line="276" w:lineRule="auto"/>
        <w:ind w:left="0" w:right="139"/>
        <w:jc w:val="both"/>
        <w:rPr>
          <w:rFonts w:ascii="Times New Roman" w:hAnsi="Times New Roman" w:cs="Times New Roman"/>
          <w:sz w:val="24"/>
          <w:szCs w:val="24"/>
        </w:rPr>
      </w:pPr>
      <w:r w:rsidRPr="006E61B2">
        <w:rPr>
          <w:rFonts w:ascii="Times New Roman" w:hAnsi="Times New Roman" w:cs="Times New Roman"/>
          <w:sz w:val="24"/>
          <w:szCs w:val="24"/>
        </w:rPr>
        <w:t>Οι υπεύθυνοι των επιχειρήσεων τροφίμων παροτρύνονται να παράσχουν τη διατροφική δήλωση προαιρετικά στις ακόλουθες περιπτώσεις:</w:t>
      </w:r>
    </w:p>
    <w:p w14:paraId="736A2E11" w14:textId="77777777" w:rsidR="00564BE7" w:rsidRPr="006E61B2" w:rsidRDefault="00564BE7" w:rsidP="00564BE7">
      <w:pPr>
        <w:pStyle w:val="a4"/>
        <w:spacing w:line="276" w:lineRule="auto"/>
        <w:ind w:left="0" w:right="139"/>
        <w:jc w:val="both"/>
        <w:rPr>
          <w:rFonts w:ascii="Times New Roman" w:hAnsi="Times New Roman" w:cs="Times New Roman"/>
          <w:sz w:val="24"/>
          <w:szCs w:val="24"/>
        </w:rPr>
      </w:pPr>
      <w:r w:rsidRPr="006E61B2">
        <w:rPr>
          <w:rFonts w:ascii="Times New Roman" w:hAnsi="Times New Roman" w:cs="Times New Roman"/>
          <w:sz w:val="24"/>
          <w:szCs w:val="24"/>
        </w:rPr>
        <w:t>Μέχρι να γίνει υποχρεωτική στις 13 Δεκεμβρίου 2016.</w:t>
      </w:r>
    </w:p>
    <w:p w14:paraId="4B762F32" w14:textId="77777777" w:rsidR="00564BE7" w:rsidRPr="006E61B2" w:rsidRDefault="00564BE7" w:rsidP="00564BE7">
      <w:pPr>
        <w:pStyle w:val="a4"/>
        <w:spacing w:line="276" w:lineRule="auto"/>
        <w:ind w:left="0" w:right="139"/>
        <w:jc w:val="both"/>
        <w:rPr>
          <w:rFonts w:ascii="Times New Roman" w:hAnsi="Times New Roman" w:cs="Times New Roman"/>
          <w:sz w:val="24"/>
          <w:szCs w:val="24"/>
        </w:rPr>
      </w:pPr>
      <w:r w:rsidRPr="006E61B2">
        <w:rPr>
          <w:rFonts w:ascii="Times New Roman" w:hAnsi="Times New Roman" w:cs="Times New Roman"/>
          <w:sz w:val="24"/>
          <w:szCs w:val="24"/>
        </w:rPr>
        <w:t xml:space="preserve">Για τα προϊόντα που καλύπτονται από μία από τις εξαιρέσεις από την υποχρεωτική διατροφική δήλωση στο παράρτημα </w:t>
      </w:r>
      <w:r w:rsidRPr="006E61B2">
        <w:rPr>
          <w:rFonts w:ascii="Times New Roman" w:hAnsi="Times New Roman" w:cs="Times New Roman"/>
          <w:sz w:val="24"/>
          <w:szCs w:val="24"/>
          <w:lang w:val="en-US"/>
        </w:rPr>
        <w:t>V</w:t>
      </w:r>
      <w:r w:rsidRPr="006E61B2">
        <w:rPr>
          <w:rFonts w:ascii="Times New Roman" w:hAnsi="Times New Roman" w:cs="Times New Roman"/>
          <w:sz w:val="24"/>
          <w:szCs w:val="24"/>
        </w:rPr>
        <w:t xml:space="preserve"> του κανονισμού 1169/2011.</w:t>
      </w:r>
    </w:p>
    <w:p w14:paraId="0FFD7619" w14:textId="77777777" w:rsidR="00564BE7" w:rsidRPr="006E61B2" w:rsidRDefault="00564BE7" w:rsidP="00564BE7">
      <w:pPr>
        <w:pStyle w:val="a4"/>
        <w:spacing w:line="276" w:lineRule="auto"/>
        <w:ind w:left="0" w:right="139"/>
        <w:jc w:val="both"/>
        <w:rPr>
          <w:rFonts w:ascii="Times New Roman" w:hAnsi="Times New Roman" w:cs="Times New Roman"/>
          <w:sz w:val="24"/>
          <w:szCs w:val="24"/>
        </w:rPr>
      </w:pPr>
      <w:r w:rsidRPr="006E61B2">
        <w:rPr>
          <w:rFonts w:ascii="Times New Roman" w:hAnsi="Times New Roman" w:cs="Times New Roman"/>
          <w:sz w:val="24"/>
          <w:szCs w:val="24"/>
        </w:rPr>
        <w:t>Από τις 13 Δεκεμβρίου 2014, αυτή η προαιρετική πληροφορία ακολουθεί τους ίδιους κανόνες της έκφρασης και παρουσίασης όπως η υποχρεωτική διατροφική δήλωση.</w:t>
      </w:r>
    </w:p>
    <w:p w14:paraId="09A843E6" w14:textId="77777777" w:rsidR="00564BE7" w:rsidRPr="006E61B2" w:rsidRDefault="00564BE7" w:rsidP="00564BE7">
      <w:pPr>
        <w:spacing w:line="276" w:lineRule="auto"/>
        <w:ind w:right="139"/>
        <w:jc w:val="both"/>
        <w:rPr>
          <w:rFonts w:ascii="Times New Roman" w:hAnsi="Times New Roman" w:cs="Times New Roman"/>
          <w:sz w:val="24"/>
          <w:szCs w:val="24"/>
        </w:rPr>
      </w:pPr>
    </w:p>
    <w:p w14:paraId="1741857B" w14:textId="77777777" w:rsidR="00564BE7" w:rsidRPr="006E61B2" w:rsidRDefault="00564BE7" w:rsidP="00564BE7">
      <w:pPr>
        <w:spacing w:line="276" w:lineRule="auto"/>
        <w:ind w:right="139"/>
        <w:jc w:val="both"/>
        <w:rPr>
          <w:rFonts w:ascii="Times New Roman" w:hAnsi="Times New Roman" w:cs="Times New Roman"/>
          <w:sz w:val="24"/>
          <w:szCs w:val="24"/>
          <w:u w:val="single"/>
        </w:rPr>
      </w:pPr>
      <w:r w:rsidRPr="006E61B2">
        <w:rPr>
          <w:rFonts w:ascii="Times New Roman" w:hAnsi="Times New Roman" w:cs="Times New Roman"/>
          <w:sz w:val="24"/>
          <w:szCs w:val="24"/>
          <w:u w:val="single"/>
        </w:rPr>
        <w:lastRenderedPageBreak/>
        <w:t>Άλλα:</w:t>
      </w:r>
    </w:p>
    <w:p w14:paraId="47AA78A1" w14:textId="77777777" w:rsidR="00564BE7" w:rsidRDefault="00564BE7" w:rsidP="00564BE7">
      <w:pPr>
        <w:pStyle w:val="a4"/>
        <w:spacing w:line="276" w:lineRule="auto"/>
        <w:ind w:left="0" w:right="139"/>
        <w:jc w:val="both"/>
        <w:rPr>
          <w:rFonts w:ascii="Times New Roman" w:hAnsi="Times New Roman" w:cs="Times New Roman"/>
          <w:sz w:val="24"/>
          <w:szCs w:val="24"/>
        </w:rPr>
      </w:pPr>
      <w:r w:rsidRPr="006E61B2">
        <w:rPr>
          <w:rFonts w:ascii="Times New Roman" w:hAnsi="Times New Roman" w:cs="Times New Roman"/>
          <w:sz w:val="24"/>
          <w:szCs w:val="24"/>
        </w:rPr>
        <w:t>Οποιαδήποτε άλλη πληροφορία που ο υπεύθυνος της επιχείρησης τροφίμων θεωρεί χρήσιμη για τον καταναλωτή, υπό την προϋπόθεση ότι είναι σαφής, ξεκάθαρη και επαληθεύσιμη.</w:t>
      </w:r>
    </w:p>
    <w:p w14:paraId="1C596F16" w14:textId="77777777" w:rsidR="00564BE7" w:rsidRDefault="00564BE7" w:rsidP="00564BE7">
      <w:pPr>
        <w:pStyle w:val="a4"/>
        <w:spacing w:line="276" w:lineRule="auto"/>
        <w:ind w:left="0" w:right="139"/>
        <w:jc w:val="both"/>
        <w:rPr>
          <w:rFonts w:ascii="Times New Roman" w:hAnsi="Times New Roman" w:cs="Times New Roman"/>
          <w:sz w:val="24"/>
          <w:szCs w:val="24"/>
        </w:rPr>
      </w:pPr>
    </w:p>
    <w:p w14:paraId="2E07625B" w14:textId="77777777" w:rsidR="00564BE7" w:rsidRPr="006D7825" w:rsidRDefault="00564BE7" w:rsidP="00564BE7">
      <w:pPr>
        <w:spacing w:line="276" w:lineRule="auto"/>
        <w:jc w:val="both"/>
        <w:rPr>
          <w:rFonts w:ascii="Times New Roman" w:hAnsi="Times New Roman" w:cs="Times New Roman"/>
          <w:color w:val="2E74B5" w:themeColor="accent5" w:themeShade="BF"/>
          <w:sz w:val="28"/>
          <w:szCs w:val="28"/>
        </w:rPr>
      </w:pPr>
      <w:r>
        <w:rPr>
          <w:rFonts w:ascii="Times New Roman" w:hAnsi="Times New Roman" w:cs="Times New Roman"/>
          <w:color w:val="2E74B5" w:themeColor="accent5" w:themeShade="BF"/>
          <w:sz w:val="28"/>
          <w:szCs w:val="28"/>
        </w:rPr>
        <w:t>4</w:t>
      </w:r>
      <w:r w:rsidRPr="006D7825">
        <w:rPr>
          <w:rFonts w:ascii="Times New Roman" w:hAnsi="Times New Roman" w:cs="Times New Roman"/>
          <w:color w:val="2E74B5" w:themeColor="accent5" w:themeShade="BF"/>
          <w:sz w:val="28"/>
          <w:szCs w:val="28"/>
        </w:rPr>
        <w:t>.1</w:t>
      </w:r>
      <w:r>
        <w:rPr>
          <w:rFonts w:ascii="Times New Roman" w:hAnsi="Times New Roman" w:cs="Times New Roman"/>
          <w:color w:val="2E74B5" w:themeColor="accent5" w:themeShade="BF"/>
          <w:sz w:val="28"/>
          <w:szCs w:val="28"/>
        </w:rPr>
        <w:t xml:space="preserve">.2   </w:t>
      </w:r>
      <w:r w:rsidRPr="006E61B2">
        <w:rPr>
          <w:rFonts w:ascii="Times New Roman" w:hAnsi="Times New Roman" w:cs="Times New Roman"/>
          <w:color w:val="2E74B5" w:themeColor="accent5" w:themeShade="BF"/>
          <w:sz w:val="28"/>
          <w:szCs w:val="28"/>
        </w:rPr>
        <w:t>Άλλα μεταποιημένα προϊόντα αλιείας και υδατοκαλλιέργειας</w:t>
      </w:r>
    </w:p>
    <w:p w14:paraId="6C54FBD9" w14:textId="77777777" w:rsidR="00564BE7" w:rsidRPr="006E61B2" w:rsidRDefault="00564BE7" w:rsidP="00564BE7">
      <w:pPr>
        <w:spacing w:line="276" w:lineRule="auto"/>
        <w:ind w:right="139"/>
        <w:jc w:val="both"/>
        <w:rPr>
          <w:rFonts w:ascii="Times New Roman" w:hAnsi="Times New Roman" w:cs="Times New Roman"/>
          <w:sz w:val="24"/>
          <w:szCs w:val="24"/>
        </w:rPr>
      </w:pPr>
      <w:r w:rsidRPr="006E61B2">
        <w:rPr>
          <w:rFonts w:ascii="Times New Roman" w:hAnsi="Times New Roman" w:cs="Times New Roman"/>
          <w:sz w:val="24"/>
          <w:szCs w:val="24"/>
        </w:rPr>
        <w:t>Οι ακόλουθες απαιτήσεις ισχύουν για τα προϊόντα αλιείας και υδατοκαλλιέργειας, εκτός εκείνων που αναφέρονται στα σημεία α, β, γ και ε του παραρτήματος Ι του κανονισμού ΚΟΑ.</w:t>
      </w:r>
    </w:p>
    <w:p w14:paraId="134E95EB" w14:textId="77777777" w:rsidR="00564BE7" w:rsidRPr="006E61B2" w:rsidRDefault="00564BE7" w:rsidP="00564BE7">
      <w:pPr>
        <w:spacing w:line="276" w:lineRule="auto"/>
        <w:ind w:right="139"/>
        <w:jc w:val="both"/>
        <w:rPr>
          <w:rFonts w:ascii="Times New Roman" w:hAnsi="Times New Roman" w:cs="Times New Roman"/>
          <w:sz w:val="24"/>
          <w:szCs w:val="24"/>
        </w:rPr>
      </w:pPr>
      <w:r w:rsidRPr="006E61B2">
        <w:rPr>
          <w:rFonts w:ascii="Times New Roman" w:hAnsi="Times New Roman" w:cs="Times New Roman"/>
          <w:sz w:val="24"/>
          <w:szCs w:val="24"/>
        </w:rPr>
        <w:t xml:space="preserve">Με λίγα λόγια, οι απαιτήσεις αυτές ισχύουν για τα μεταποιημένα προϊόντα όπως οι κονσέρβες, τα σύνθετα προϊόντα, τα </w:t>
      </w:r>
      <w:proofErr w:type="spellStart"/>
      <w:r w:rsidRPr="006E61B2">
        <w:rPr>
          <w:rFonts w:ascii="Times New Roman" w:hAnsi="Times New Roman" w:cs="Times New Roman"/>
          <w:sz w:val="24"/>
          <w:szCs w:val="24"/>
        </w:rPr>
        <w:t>παναρισμένα</w:t>
      </w:r>
      <w:proofErr w:type="spellEnd"/>
      <w:r w:rsidRPr="006E61B2">
        <w:rPr>
          <w:rFonts w:ascii="Times New Roman" w:hAnsi="Times New Roman" w:cs="Times New Roman"/>
          <w:sz w:val="24"/>
          <w:szCs w:val="24"/>
        </w:rPr>
        <w:t xml:space="preserve"> προϊόντα κλπ. Τα προϊόντα αυτά μπορούν να είναι «</w:t>
      </w:r>
      <w:proofErr w:type="spellStart"/>
      <w:r w:rsidRPr="006E61B2">
        <w:rPr>
          <w:rFonts w:ascii="Times New Roman" w:hAnsi="Times New Roman" w:cs="Times New Roman"/>
          <w:sz w:val="24"/>
          <w:szCs w:val="24"/>
        </w:rPr>
        <w:t>προσυσκευασμένα</w:t>
      </w:r>
      <w:proofErr w:type="spellEnd"/>
      <w:r w:rsidRPr="006E61B2">
        <w:rPr>
          <w:rFonts w:ascii="Times New Roman" w:hAnsi="Times New Roman" w:cs="Times New Roman"/>
          <w:sz w:val="24"/>
          <w:szCs w:val="24"/>
        </w:rPr>
        <w:t xml:space="preserve">» και «μη </w:t>
      </w:r>
      <w:proofErr w:type="spellStart"/>
      <w:r w:rsidRPr="006E61B2">
        <w:rPr>
          <w:rFonts w:ascii="Times New Roman" w:hAnsi="Times New Roman" w:cs="Times New Roman"/>
          <w:sz w:val="24"/>
          <w:szCs w:val="24"/>
        </w:rPr>
        <w:t>προσυσκευασμένα</w:t>
      </w:r>
      <w:proofErr w:type="spellEnd"/>
      <w:r w:rsidRPr="006E61B2">
        <w:rPr>
          <w:rFonts w:ascii="Times New Roman" w:hAnsi="Times New Roman" w:cs="Times New Roman"/>
          <w:sz w:val="24"/>
          <w:szCs w:val="24"/>
        </w:rPr>
        <w:t>».</w:t>
      </w:r>
    </w:p>
    <w:p w14:paraId="48DA0301" w14:textId="77777777" w:rsidR="00564BE7" w:rsidRPr="006E61B2" w:rsidRDefault="00564BE7" w:rsidP="00564BE7">
      <w:pPr>
        <w:spacing w:line="276" w:lineRule="auto"/>
        <w:ind w:right="139"/>
        <w:jc w:val="both"/>
        <w:rPr>
          <w:rFonts w:ascii="Times New Roman" w:hAnsi="Times New Roman" w:cs="Times New Roman"/>
          <w:b/>
          <w:bCs/>
          <w:i/>
          <w:iCs/>
          <w:sz w:val="24"/>
          <w:szCs w:val="24"/>
        </w:rPr>
      </w:pPr>
      <w:r w:rsidRPr="006E61B2">
        <w:rPr>
          <w:rFonts w:ascii="Times New Roman" w:hAnsi="Times New Roman" w:cs="Times New Roman"/>
          <w:sz w:val="24"/>
          <w:szCs w:val="24"/>
        </w:rPr>
        <w:t>Εφαρμόζεται μόνο ο κανονισμός 1169/2011</w:t>
      </w:r>
      <w:r w:rsidRPr="006E61B2">
        <w:rPr>
          <w:rFonts w:ascii="Times New Roman" w:hAnsi="Times New Roman" w:cs="Times New Roman"/>
          <w:b/>
          <w:bCs/>
          <w:i/>
          <w:iCs/>
          <w:sz w:val="24"/>
          <w:szCs w:val="24"/>
        </w:rPr>
        <w:t>.</w:t>
      </w:r>
    </w:p>
    <w:p w14:paraId="6EB224C3" w14:textId="77777777" w:rsidR="00564BE7" w:rsidRPr="006E61B2" w:rsidRDefault="00564BE7" w:rsidP="00564BE7">
      <w:pPr>
        <w:spacing w:line="276" w:lineRule="auto"/>
        <w:ind w:right="139"/>
        <w:jc w:val="both"/>
        <w:rPr>
          <w:rFonts w:ascii="Times New Roman" w:hAnsi="Times New Roman" w:cs="Times New Roman"/>
          <w:b/>
          <w:bCs/>
          <w:sz w:val="24"/>
          <w:szCs w:val="24"/>
        </w:rPr>
      </w:pPr>
    </w:p>
    <w:p w14:paraId="43394028" w14:textId="77777777" w:rsidR="00564BE7" w:rsidRPr="006E61B2" w:rsidRDefault="00564BE7" w:rsidP="00564BE7">
      <w:pPr>
        <w:pStyle w:val="a4"/>
        <w:spacing w:line="276" w:lineRule="auto"/>
        <w:ind w:left="0" w:right="139"/>
        <w:jc w:val="both"/>
        <w:rPr>
          <w:rFonts w:ascii="Times New Roman" w:hAnsi="Times New Roman" w:cs="Times New Roman"/>
          <w:b/>
          <w:bCs/>
          <w:sz w:val="24"/>
          <w:szCs w:val="24"/>
        </w:rPr>
      </w:pPr>
      <w:r>
        <w:rPr>
          <w:rFonts w:ascii="Times New Roman" w:hAnsi="Times New Roman" w:cs="Times New Roman"/>
          <w:b/>
          <w:bCs/>
          <w:sz w:val="24"/>
          <w:szCs w:val="24"/>
        </w:rPr>
        <w:t>1. Υ</w:t>
      </w:r>
      <w:r w:rsidRPr="006E61B2">
        <w:rPr>
          <w:rFonts w:ascii="Times New Roman" w:hAnsi="Times New Roman" w:cs="Times New Roman"/>
          <w:b/>
          <w:bCs/>
          <w:sz w:val="24"/>
          <w:szCs w:val="24"/>
        </w:rPr>
        <w:t>ποχρεωτικές πληροφορίες</w:t>
      </w:r>
    </w:p>
    <w:p w14:paraId="065F06FE" w14:textId="77777777" w:rsidR="00564BE7" w:rsidRPr="006E61B2" w:rsidRDefault="00564BE7" w:rsidP="00564BE7">
      <w:pPr>
        <w:pStyle w:val="a4"/>
        <w:spacing w:line="276" w:lineRule="auto"/>
        <w:ind w:left="0" w:right="139"/>
        <w:jc w:val="both"/>
        <w:rPr>
          <w:rFonts w:ascii="Times New Roman" w:hAnsi="Times New Roman" w:cs="Times New Roman"/>
          <w:b/>
          <w:bCs/>
          <w:sz w:val="24"/>
          <w:szCs w:val="24"/>
        </w:rPr>
      </w:pPr>
    </w:p>
    <w:p w14:paraId="069BE431" w14:textId="77777777" w:rsidR="00564BE7" w:rsidRPr="006E61B2" w:rsidRDefault="00564BE7" w:rsidP="00564BE7">
      <w:pPr>
        <w:pStyle w:val="a4"/>
        <w:spacing w:line="276" w:lineRule="auto"/>
        <w:ind w:left="0" w:right="139"/>
        <w:jc w:val="both"/>
        <w:rPr>
          <w:rFonts w:ascii="Times New Roman" w:hAnsi="Times New Roman" w:cs="Times New Roman"/>
          <w:b/>
          <w:bCs/>
          <w:sz w:val="24"/>
          <w:szCs w:val="24"/>
        </w:rPr>
      </w:pPr>
      <w:r w:rsidRPr="006E61B2">
        <w:rPr>
          <w:rFonts w:ascii="Times New Roman" w:hAnsi="Times New Roman" w:cs="Times New Roman"/>
          <w:b/>
          <w:bCs/>
          <w:sz w:val="24"/>
          <w:szCs w:val="24"/>
        </w:rPr>
        <w:t xml:space="preserve">Σημείωση: </w:t>
      </w:r>
      <w:r w:rsidRPr="006E61B2">
        <w:rPr>
          <w:rFonts w:ascii="Times New Roman" w:hAnsi="Times New Roman" w:cs="Times New Roman"/>
          <w:i/>
          <w:iCs/>
          <w:sz w:val="24"/>
          <w:szCs w:val="24"/>
        </w:rPr>
        <w:t xml:space="preserve">Για τα μη </w:t>
      </w:r>
      <w:proofErr w:type="spellStart"/>
      <w:r w:rsidRPr="006E61B2">
        <w:rPr>
          <w:rFonts w:ascii="Times New Roman" w:hAnsi="Times New Roman" w:cs="Times New Roman"/>
          <w:i/>
          <w:iCs/>
          <w:sz w:val="24"/>
          <w:szCs w:val="24"/>
        </w:rPr>
        <w:t>προσυσκευασμένα</w:t>
      </w:r>
      <w:proofErr w:type="spellEnd"/>
      <w:r w:rsidRPr="006E61B2">
        <w:rPr>
          <w:rFonts w:ascii="Times New Roman" w:hAnsi="Times New Roman" w:cs="Times New Roman"/>
          <w:i/>
          <w:iCs/>
          <w:sz w:val="24"/>
          <w:szCs w:val="24"/>
        </w:rPr>
        <w:t xml:space="preserve"> προϊόντα, μόνο πληροφορία σχετικά με τα αλλεργιογόνα είναι υποχρεωτική, οι υπόλοιπες υποχρεωτικές ενδείξεις δεν εφαρμόζονται εκτός αν οι χώρες της ΕΕ θεσπίσουν εθνικά μέτρα για όλες ή ορισμένες από αυτές.</w:t>
      </w:r>
    </w:p>
    <w:p w14:paraId="258DDBD5" w14:textId="77777777" w:rsidR="00564BE7" w:rsidRPr="006E61B2" w:rsidRDefault="00564BE7" w:rsidP="00564BE7">
      <w:pPr>
        <w:pStyle w:val="a4"/>
        <w:spacing w:line="276" w:lineRule="auto"/>
        <w:ind w:left="0" w:right="139"/>
        <w:jc w:val="both"/>
        <w:rPr>
          <w:rFonts w:ascii="Times New Roman" w:hAnsi="Times New Roman" w:cs="Times New Roman"/>
          <w:b/>
          <w:bCs/>
          <w:sz w:val="24"/>
          <w:szCs w:val="24"/>
        </w:rPr>
      </w:pPr>
    </w:p>
    <w:p w14:paraId="4E373E6A" w14:textId="77777777" w:rsidR="00564BE7" w:rsidRPr="007568E1" w:rsidRDefault="00564BE7" w:rsidP="00564BE7">
      <w:pPr>
        <w:pStyle w:val="a4"/>
        <w:spacing w:line="276" w:lineRule="auto"/>
        <w:ind w:left="0" w:right="139"/>
        <w:jc w:val="both"/>
        <w:rPr>
          <w:rFonts w:ascii="Times New Roman" w:hAnsi="Times New Roman" w:cs="Times New Roman"/>
          <w:sz w:val="24"/>
          <w:szCs w:val="24"/>
          <w:u w:val="single"/>
        </w:rPr>
      </w:pPr>
      <w:r w:rsidRPr="007568E1">
        <w:rPr>
          <w:rFonts w:ascii="Times New Roman" w:hAnsi="Times New Roman" w:cs="Times New Roman"/>
          <w:sz w:val="24"/>
          <w:szCs w:val="24"/>
          <w:u w:val="single"/>
        </w:rPr>
        <w:t xml:space="preserve">Ονομασία του </w:t>
      </w:r>
      <w:proofErr w:type="spellStart"/>
      <w:r w:rsidRPr="007568E1">
        <w:rPr>
          <w:rFonts w:ascii="Times New Roman" w:hAnsi="Times New Roman" w:cs="Times New Roman"/>
          <w:sz w:val="24"/>
          <w:szCs w:val="24"/>
          <w:u w:val="single"/>
        </w:rPr>
        <w:t>τροφίμου</w:t>
      </w:r>
      <w:proofErr w:type="spellEnd"/>
      <w:r w:rsidRPr="007568E1">
        <w:rPr>
          <w:rFonts w:ascii="Times New Roman" w:hAnsi="Times New Roman" w:cs="Times New Roman"/>
          <w:sz w:val="24"/>
          <w:szCs w:val="24"/>
          <w:u w:val="single"/>
        </w:rPr>
        <w:t>:</w:t>
      </w:r>
    </w:p>
    <w:p w14:paraId="38623FA6" w14:textId="77777777" w:rsidR="00564BE7" w:rsidRPr="006E61B2" w:rsidRDefault="00564BE7" w:rsidP="00564BE7">
      <w:pPr>
        <w:pStyle w:val="a4"/>
        <w:spacing w:line="276" w:lineRule="auto"/>
        <w:ind w:left="0" w:right="139"/>
        <w:jc w:val="both"/>
        <w:rPr>
          <w:rFonts w:ascii="Times New Roman" w:hAnsi="Times New Roman" w:cs="Times New Roman"/>
          <w:sz w:val="24"/>
          <w:szCs w:val="24"/>
        </w:rPr>
      </w:pPr>
      <w:r w:rsidRPr="006E61B2">
        <w:rPr>
          <w:rFonts w:ascii="Times New Roman" w:hAnsi="Times New Roman" w:cs="Times New Roman"/>
          <w:sz w:val="24"/>
          <w:szCs w:val="24"/>
        </w:rPr>
        <w:t xml:space="preserve">Η νόμιμη ονομασία θα πρέπει να χρησιμοποιείται ή, αν είναι απούσα, η συνήθης ονομασία. Εάν δεν υπάρχει συνήθης ονομασία ή αν η συνήθης ονομασία δεν χρησιμοποιείται, παρέχεται περιγραφική ονομασία του </w:t>
      </w:r>
      <w:proofErr w:type="spellStart"/>
      <w:r w:rsidRPr="006E61B2">
        <w:rPr>
          <w:rFonts w:ascii="Times New Roman" w:hAnsi="Times New Roman" w:cs="Times New Roman"/>
          <w:sz w:val="24"/>
          <w:szCs w:val="24"/>
        </w:rPr>
        <w:t>τροφίμου</w:t>
      </w:r>
      <w:proofErr w:type="spellEnd"/>
      <w:r w:rsidRPr="006E61B2">
        <w:rPr>
          <w:rFonts w:ascii="Times New Roman" w:hAnsi="Times New Roman" w:cs="Times New Roman"/>
          <w:sz w:val="24"/>
          <w:szCs w:val="24"/>
        </w:rPr>
        <w:t>.</w:t>
      </w:r>
    </w:p>
    <w:p w14:paraId="2C30A6A9" w14:textId="77777777" w:rsidR="00564BE7" w:rsidRPr="006E61B2" w:rsidRDefault="00564BE7" w:rsidP="00564BE7">
      <w:pPr>
        <w:spacing w:line="276" w:lineRule="auto"/>
        <w:ind w:right="139"/>
        <w:jc w:val="both"/>
        <w:rPr>
          <w:rFonts w:ascii="Times New Roman" w:hAnsi="Times New Roman" w:cs="Times New Roman"/>
          <w:sz w:val="24"/>
          <w:szCs w:val="24"/>
        </w:rPr>
      </w:pPr>
    </w:p>
    <w:p w14:paraId="617675B0" w14:textId="77777777" w:rsidR="00564BE7" w:rsidRPr="007568E1" w:rsidRDefault="00564BE7" w:rsidP="00564BE7">
      <w:pPr>
        <w:spacing w:line="276" w:lineRule="auto"/>
        <w:ind w:right="139"/>
        <w:jc w:val="both"/>
        <w:rPr>
          <w:rFonts w:ascii="Times New Roman" w:hAnsi="Times New Roman" w:cs="Times New Roman"/>
          <w:sz w:val="24"/>
          <w:szCs w:val="24"/>
          <w:u w:val="single"/>
        </w:rPr>
      </w:pPr>
      <w:r w:rsidRPr="007568E1">
        <w:rPr>
          <w:rFonts w:ascii="Times New Roman" w:hAnsi="Times New Roman" w:cs="Times New Roman"/>
          <w:sz w:val="24"/>
          <w:szCs w:val="24"/>
          <w:u w:val="single"/>
        </w:rPr>
        <w:t>Αποψυγμένα:</w:t>
      </w:r>
    </w:p>
    <w:p w14:paraId="188DC80B" w14:textId="77777777" w:rsidR="00564BE7" w:rsidRPr="006E61B2" w:rsidRDefault="00564BE7" w:rsidP="00564BE7">
      <w:pPr>
        <w:pStyle w:val="a4"/>
        <w:spacing w:line="276" w:lineRule="auto"/>
        <w:ind w:left="0" w:right="139"/>
        <w:jc w:val="both"/>
        <w:rPr>
          <w:rFonts w:ascii="Times New Roman" w:hAnsi="Times New Roman" w:cs="Times New Roman"/>
          <w:sz w:val="24"/>
          <w:szCs w:val="24"/>
        </w:rPr>
      </w:pPr>
      <w:r w:rsidRPr="006E61B2">
        <w:rPr>
          <w:rFonts w:ascii="Times New Roman" w:hAnsi="Times New Roman" w:cs="Times New Roman"/>
          <w:sz w:val="24"/>
          <w:szCs w:val="24"/>
        </w:rPr>
        <w:t>Στην περίπτωση τροφίμων που έχουν καταψυχθεί πριν την πώληση και τα οποία πωλούνται αποψυγμένα, το όνομα των τροφίμων πρέπει να συνοδεύεται από την ένδειξη «Αποψυγμένο».</w:t>
      </w:r>
    </w:p>
    <w:p w14:paraId="123FFF14" w14:textId="77777777" w:rsidR="00564BE7" w:rsidRPr="006E61B2" w:rsidRDefault="00564BE7" w:rsidP="00564BE7">
      <w:pPr>
        <w:pStyle w:val="a4"/>
        <w:spacing w:line="276" w:lineRule="auto"/>
        <w:ind w:left="0" w:right="139"/>
        <w:jc w:val="both"/>
        <w:rPr>
          <w:rFonts w:ascii="Times New Roman" w:hAnsi="Times New Roman" w:cs="Times New Roman"/>
          <w:sz w:val="24"/>
          <w:szCs w:val="24"/>
        </w:rPr>
      </w:pPr>
      <w:r w:rsidRPr="006E61B2">
        <w:rPr>
          <w:rFonts w:ascii="Times New Roman" w:hAnsi="Times New Roman" w:cs="Times New Roman"/>
          <w:sz w:val="24"/>
          <w:szCs w:val="24"/>
        </w:rPr>
        <w:t>Οι πληροφορίες αυτές δεν είναι απαραίτητες για:</w:t>
      </w:r>
    </w:p>
    <w:p w14:paraId="3C2954C5" w14:textId="77777777" w:rsidR="00564BE7" w:rsidRPr="006E61B2" w:rsidRDefault="00564BE7">
      <w:pPr>
        <w:pStyle w:val="a4"/>
        <w:numPr>
          <w:ilvl w:val="0"/>
          <w:numId w:val="72"/>
        </w:numPr>
        <w:spacing w:line="276" w:lineRule="auto"/>
        <w:ind w:right="139"/>
        <w:jc w:val="both"/>
        <w:rPr>
          <w:rFonts w:ascii="Times New Roman" w:hAnsi="Times New Roman" w:cs="Times New Roman"/>
          <w:sz w:val="24"/>
          <w:szCs w:val="24"/>
        </w:rPr>
      </w:pPr>
      <w:r w:rsidRPr="006E61B2">
        <w:rPr>
          <w:rFonts w:ascii="Times New Roman" w:hAnsi="Times New Roman" w:cs="Times New Roman"/>
          <w:sz w:val="24"/>
          <w:szCs w:val="24"/>
        </w:rPr>
        <w:t>Τα συστατικά που περιέχονται στο τελικό προϊόν.</w:t>
      </w:r>
    </w:p>
    <w:p w14:paraId="18A5CD61" w14:textId="77777777" w:rsidR="00564BE7" w:rsidRPr="006E61B2" w:rsidRDefault="00564BE7">
      <w:pPr>
        <w:pStyle w:val="a4"/>
        <w:numPr>
          <w:ilvl w:val="0"/>
          <w:numId w:val="72"/>
        </w:numPr>
        <w:spacing w:line="276" w:lineRule="auto"/>
        <w:ind w:right="139"/>
        <w:jc w:val="both"/>
        <w:rPr>
          <w:rFonts w:ascii="Times New Roman" w:hAnsi="Times New Roman" w:cs="Times New Roman"/>
          <w:sz w:val="24"/>
          <w:szCs w:val="24"/>
        </w:rPr>
      </w:pPr>
      <w:r w:rsidRPr="006E61B2">
        <w:rPr>
          <w:rFonts w:ascii="Times New Roman" w:hAnsi="Times New Roman" w:cs="Times New Roman"/>
          <w:sz w:val="24"/>
          <w:szCs w:val="24"/>
        </w:rPr>
        <w:t>Τρόφιμα για τα οποία η κατάψυξη είναι τεχνολογικά απαραίτητο στάδιο της διεργασίας παραγωγής.</w:t>
      </w:r>
    </w:p>
    <w:p w14:paraId="2BC4C47A" w14:textId="77777777" w:rsidR="00564BE7" w:rsidRPr="006E61B2" w:rsidRDefault="00564BE7">
      <w:pPr>
        <w:pStyle w:val="a4"/>
        <w:numPr>
          <w:ilvl w:val="0"/>
          <w:numId w:val="72"/>
        </w:numPr>
        <w:spacing w:line="276" w:lineRule="auto"/>
        <w:ind w:right="139"/>
        <w:jc w:val="both"/>
        <w:rPr>
          <w:rFonts w:ascii="Times New Roman" w:hAnsi="Times New Roman" w:cs="Times New Roman"/>
          <w:sz w:val="24"/>
          <w:szCs w:val="24"/>
        </w:rPr>
      </w:pPr>
      <w:r w:rsidRPr="006E61B2">
        <w:rPr>
          <w:rFonts w:ascii="Times New Roman" w:hAnsi="Times New Roman" w:cs="Times New Roman"/>
          <w:sz w:val="24"/>
          <w:szCs w:val="24"/>
        </w:rPr>
        <w:t xml:space="preserve">Τρόφιμα για τα οποία η απόψυξη δεν έχει αρνητική επίπτωση στην ασφάλεια ή στην ποιότητα του </w:t>
      </w:r>
      <w:proofErr w:type="spellStart"/>
      <w:r w:rsidRPr="006E61B2">
        <w:rPr>
          <w:rFonts w:ascii="Times New Roman" w:hAnsi="Times New Roman" w:cs="Times New Roman"/>
          <w:sz w:val="24"/>
          <w:szCs w:val="24"/>
        </w:rPr>
        <w:t>τροφίμου</w:t>
      </w:r>
      <w:proofErr w:type="spellEnd"/>
      <w:r w:rsidRPr="006E61B2">
        <w:rPr>
          <w:rFonts w:ascii="Times New Roman" w:hAnsi="Times New Roman" w:cs="Times New Roman"/>
          <w:sz w:val="24"/>
          <w:szCs w:val="24"/>
        </w:rPr>
        <w:t>.</w:t>
      </w:r>
    </w:p>
    <w:p w14:paraId="36B245AD" w14:textId="77777777" w:rsidR="00564BE7" w:rsidRPr="006E61B2" w:rsidRDefault="00564BE7" w:rsidP="00564BE7">
      <w:pPr>
        <w:spacing w:line="276" w:lineRule="auto"/>
        <w:ind w:right="139"/>
        <w:jc w:val="both"/>
        <w:rPr>
          <w:rFonts w:ascii="Times New Roman" w:hAnsi="Times New Roman" w:cs="Times New Roman"/>
          <w:sz w:val="24"/>
          <w:szCs w:val="24"/>
        </w:rPr>
      </w:pPr>
    </w:p>
    <w:p w14:paraId="7027D104" w14:textId="77777777" w:rsidR="00564BE7" w:rsidRPr="007568E1" w:rsidRDefault="00564BE7" w:rsidP="00564BE7">
      <w:pPr>
        <w:spacing w:line="276" w:lineRule="auto"/>
        <w:ind w:right="139"/>
        <w:jc w:val="both"/>
        <w:rPr>
          <w:rFonts w:ascii="Times New Roman" w:hAnsi="Times New Roman" w:cs="Times New Roman"/>
          <w:sz w:val="24"/>
          <w:szCs w:val="24"/>
          <w:u w:val="single"/>
        </w:rPr>
      </w:pPr>
      <w:r w:rsidRPr="007568E1">
        <w:rPr>
          <w:rFonts w:ascii="Times New Roman" w:hAnsi="Times New Roman" w:cs="Times New Roman"/>
          <w:sz w:val="24"/>
          <w:szCs w:val="24"/>
          <w:u w:val="single"/>
        </w:rPr>
        <w:t>Κατάλογος των συστατικών:</w:t>
      </w:r>
    </w:p>
    <w:p w14:paraId="428A781F" w14:textId="77777777" w:rsidR="00564BE7" w:rsidRPr="006E61B2" w:rsidRDefault="00564BE7" w:rsidP="00564BE7">
      <w:pPr>
        <w:pStyle w:val="a4"/>
        <w:spacing w:line="276" w:lineRule="auto"/>
        <w:ind w:left="0" w:right="139"/>
        <w:jc w:val="both"/>
        <w:rPr>
          <w:rFonts w:ascii="Times New Roman" w:hAnsi="Times New Roman" w:cs="Times New Roman"/>
          <w:sz w:val="24"/>
          <w:szCs w:val="24"/>
        </w:rPr>
      </w:pPr>
      <w:r w:rsidRPr="006E61B2">
        <w:rPr>
          <w:rFonts w:ascii="Times New Roman" w:hAnsi="Times New Roman" w:cs="Times New Roman"/>
          <w:sz w:val="24"/>
          <w:szCs w:val="24"/>
        </w:rPr>
        <w:t>Βλέπε 4.1.1.</w:t>
      </w:r>
    </w:p>
    <w:p w14:paraId="552F05DE" w14:textId="77777777" w:rsidR="00564BE7" w:rsidRPr="006E61B2" w:rsidRDefault="00564BE7" w:rsidP="00564BE7">
      <w:pPr>
        <w:spacing w:line="276" w:lineRule="auto"/>
        <w:ind w:right="139"/>
        <w:jc w:val="both"/>
        <w:rPr>
          <w:rFonts w:ascii="Times New Roman" w:hAnsi="Times New Roman" w:cs="Times New Roman"/>
          <w:sz w:val="24"/>
          <w:szCs w:val="24"/>
        </w:rPr>
      </w:pPr>
    </w:p>
    <w:p w14:paraId="0800EFDE" w14:textId="77777777" w:rsidR="00564BE7" w:rsidRPr="007568E1" w:rsidRDefault="00564BE7" w:rsidP="00564BE7">
      <w:pPr>
        <w:spacing w:line="276" w:lineRule="auto"/>
        <w:ind w:right="139"/>
        <w:jc w:val="both"/>
        <w:rPr>
          <w:rFonts w:ascii="Times New Roman" w:hAnsi="Times New Roman" w:cs="Times New Roman"/>
          <w:sz w:val="24"/>
          <w:szCs w:val="24"/>
          <w:u w:val="single"/>
        </w:rPr>
      </w:pPr>
      <w:r w:rsidRPr="007568E1">
        <w:rPr>
          <w:rFonts w:ascii="Times New Roman" w:hAnsi="Times New Roman" w:cs="Times New Roman"/>
          <w:sz w:val="24"/>
          <w:szCs w:val="24"/>
          <w:u w:val="single"/>
        </w:rPr>
        <w:lastRenderedPageBreak/>
        <w:t>Κάθε συστατικό ή τεχνολογικό βοήθημα που προκαλεί αλλεργίες ή δυσανεξίες (αλλεργιογόνα):</w:t>
      </w:r>
    </w:p>
    <w:p w14:paraId="26FEBF70" w14:textId="77777777" w:rsidR="00564BE7" w:rsidRPr="006E61B2" w:rsidRDefault="00564BE7" w:rsidP="00564BE7">
      <w:pPr>
        <w:pStyle w:val="a4"/>
        <w:spacing w:line="276" w:lineRule="auto"/>
        <w:ind w:left="0" w:right="139"/>
        <w:jc w:val="both"/>
        <w:rPr>
          <w:rFonts w:ascii="Times New Roman" w:hAnsi="Times New Roman" w:cs="Times New Roman"/>
          <w:sz w:val="24"/>
          <w:szCs w:val="24"/>
        </w:rPr>
      </w:pPr>
      <w:r w:rsidRPr="006E61B2">
        <w:rPr>
          <w:rFonts w:ascii="Times New Roman" w:hAnsi="Times New Roman" w:cs="Times New Roman"/>
          <w:sz w:val="24"/>
          <w:szCs w:val="24"/>
        </w:rPr>
        <w:t>Βλέπε 4.1.1.</w:t>
      </w:r>
    </w:p>
    <w:p w14:paraId="1602F079" w14:textId="77777777" w:rsidR="00564BE7" w:rsidRDefault="00564BE7" w:rsidP="00564BE7">
      <w:pPr>
        <w:spacing w:line="276" w:lineRule="auto"/>
        <w:ind w:right="139"/>
        <w:jc w:val="both"/>
        <w:rPr>
          <w:rFonts w:ascii="Times New Roman" w:hAnsi="Times New Roman" w:cs="Times New Roman"/>
          <w:sz w:val="24"/>
          <w:szCs w:val="24"/>
          <w:u w:val="single"/>
        </w:rPr>
      </w:pPr>
    </w:p>
    <w:p w14:paraId="09D0220F" w14:textId="77777777" w:rsidR="00564BE7" w:rsidRPr="007568E1" w:rsidRDefault="00564BE7" w:rsidP="00564BE7">
      <w:pPr>
        <w:spacing w:line="276" w:lineRule="auto"/>
        <w:ind w:right="139"/>
        <w:jc w:val="both"/>
        <w:rPr>
          <w:rFonts w:ascii="Times New Roman" w:hAnsi="Times New Roman" w:cs="Times New Roman"/>
          <w:sz w:val="24"/>
          <w:szCs w:val="24"/>
          <w:u w:val="single"/>
        </w:rPr>
      </w:pPr>
      <w:r w:rsidRPr="007568E1">
        <w:rPr>
          <w:rFonts w:ascii="Times New Roman" w:hAnsi="Times New Roman" w:cs="Times New Roman"/>
          <w:sz w:val="24"/>
          <w:szCs w:val="24"/>
          <w:u w:val="single"/>
        </w:rPr>
        <w:t>Ποσότητα των συστατικών:</w:t>
      </w:r>
    </w:p>
    <w:p w14:paraId="10B75399" w14:textId="77777777" w:rsidR="00564BE7" w:rsidRPr="006E61B2" w:rsidRDefault="00564BE7" w:rsidP="00564BE7">
      <w:pPr>
        <w:pStyle w:val="a4"/>
        <w:spacing w:line="276" w:lineRule="auto"/>
        <w:ind w:left="0" w:right="139"/>
        <w:jc w:val="both"/>
        <w:rPr>
          <w:rFonts w:ascii="Times New Roman" w:hAnsi="Times New Roman" w:cs="Times New Roman"/>
          <w:sz w:val="24"/>
          <w:szCs w:val="24"/>
        </w:rPr>
      </w:pPr>
      <w:r w:rsidRPr="006E61B2">
        <w:rPr>
          <w:rFonts w:ascii="Times New Roman" w:hAnsi="Times New Roman" w:cs="Times New Roman"/>
          <w:sz w:val="24"/>
          <w:szCs w:val="24"/>
        </w:rPr>
        <w:t>Βλέπε 4.1.1.</w:t>
      </w:r>
    </w:p>
    <w:p w14:paraId="640EC642" w14:textId="77777777" w:rsidR="00564BE7" w:rsidRDefault="00564BE7" w:rsidP="00564BE7">
      <w:pPr>
        <w:spacing w:line="276" w:lineRule="auto"/>
        <w:ind w:right="139"/>
        <w:jc w:val="both"/>
        <w:rPr>
          <w:rFonts w:ascii="Times New Roman" w:hAnsi="Times New Roman" w:cs="Times New Roman"/>
          <w:b/>
          <w:bCs/>
          <w:sz w:val="24"/>
          <w:szCs w:val="24"/>
        </w:rPr>
      </w:pPr>
    </w:p>
    <w:p w14:paraId="25D8BC3A" w14:textId="77777777" w:rsidR="00564BE7" w:rsidRPr="007568E1" w:rsidRDefault="00564BE7" w:rsidP="00564BE7">
      <w:pPr>
        <w:spacing w:line="276" w:lineRule="auto"/>
        <w:ind w:right="139"/>
        <w:jc w:val="both"/>
        <w:rPr>
          <w:rFonts w:ascii="Times New Roman" w:hAnsi="Times New Roman" w:cs="Times New Roman"/>
          <w:sz w:val="24"/>
          <w:szCs w:val="24"/>
          <w:u w:val="single"/>
        </w:rPr>
      </w:pPr>
      <w:r w:rsidRPr="007568E1">
        <w:rPr>
          <w:rFonts w:ascii="Times New Roman" w:hAnsi="Times New Roman" w:cs="Times New Roman"/>
          <w:sz w:val="24"/>
          <w:szCs w:val="24"/>
          <w:u w:val="single"/>
        </w:rPr>
        <w:t>Καθαρή ποσότητα:</w:t>
      </w:r>
    </w:p>
    <w:p w14:paraId="06B9C647" w14:textId="77777777" w:rsidR="00564BE7" w:rsidRPr="006E61B2" w:rsidRDefault="00564BE7" w:rsidP="00564BE7">
      <w:pPr>
        <w:pStyle w:val="a4"/>
        <w:spacing w:line="276" w:lineRule="auto"/>
        <w:ind w:left="0" w:right="139"/>
        <w:jc w:val="both"/>
        <w:rPr>
          <w:rFonts w:ascii="Times New Roman" w:hAnsi="Times New Roman" w:cs="Times New Roman"/>
          <w:sz w:val="24"/>
          <w:szCs w:val="24"/>
        </w:rPr>
      </w:pPr>
      <w:r w:rsidRPr="006E61B2">
        <w:rPr>
          <w:rFonts w:ascii="Times New Roman" w:hAnsi="Times New Roman" w:cs="Times New Roman"/>
          <w:sz w:val="24"/>
          <w:szCs w:val="24"/>
        </w:rPr>
        <w:t>Βλέπε 4.1.1.</w:t>
      </w:r>
    </w:p>
    <w:p w14:paraId="1FF85707" w14:textId="77777777" w:rsidR="00564BE7" w:rsidRPr="006E61B2" w:rsidRDefault="00564BE7" w:rsidP="00564BE7">
      <w:pPr>
        <w:spacing w:line="276" w:lineRule="auto"/>
        <w:ind w:right="139"/>
        <w:jc w:val="both"/>
        <w:rPr>
          <w:rFonts w:ascii="Times New Roman" w:hAnsi="Times New Roman" w:cs="Times New Roman"/>
          <w:b/>
          <w:bCs/>
          <w:sz w:val="24"/>
          <w:szCs w:val="24"/>
        </w:rPr>
      </w:pPr>
    </w:p>
    <w:p w14:paraId="152F7B17" w14:textId="77777777" w:rsidR="00564BE7" w:rsidRPr="007568E1" w:rsidRDefault="00564BE7" w:rsidP="00564BE7">
      <w:pPr>
        <w:spacing w:line="276" w:lineRule="auto"/>
        <w:ind w:right="139"/>
        <w:jc w:val="both"/>
        <w:rPr>
          <w:rFonts w:ascii="Times New Roman" w:hAnsi="Times New Roman" w:cs="Times New Roman"/>
          <w:sz w:val="24"/>
          <w:szCs w:val="24"/>
          <w:u w:val="single"/>
        </w:rPr>
      </w:pPr>
      <w:r w:rsidRPr="007568E1">
        <w:rPr>
          <w:rFonts w:ascii="Times New Roman" w:hAnsi="Times New Roman" w:cs="Times New Roman"/>
          <w:sz w:val="24"/>
          <w:szCs w:val="24"/>
          <w:u w:val="single"/>
        </w:rPr>
        <w:t>Ημερομηνία «Ανάλωση κατά προτίμηση πριν από...» / ημερομηνία «ανάλωση πριν από»:</w:t>
      </w:r>
    </w:p>
    <w:p w14:paraId="5991E923" w14:textId="77777777" w:rsidR="00564BE7" w:rsidRPr="006E61B2" w:rsidRDefault="00564BE7" w:rsidP="00564BE7">
      <w:pPr>
        <w:pStyle w:val="a4"/>
        <w:spacing w:line="276" w:lineRule="auto"/>
        <w:ind w:left="0" w:right="139"/>
        <w:jc w:val="both"/>
        <w:rPr>
          <w:rFonts w:ascii="Times New Roman" w:hAnsi="Times New Roman" w:cs="Times New Roman"/>
          <w:sz w:val="24"/>
          <w:szCs w:val="24"/>
        </w:rPr>
      </w:pPr>
      <w:r w:rsidRPr="006E61B2">
        <w:rPr>
          <w:rFonts w:ascii="Times New Roman" w:hAnsi="Times New Roman" w:cs="Times New Roman"/>
          <w:sz w:val="24"/>
          <w:szCs w:val="24"/>
        </w:rPr>
        <w:t>Βλέπε 4.1.1.</w:t>
      </w:r>
    </w:p>
    <w:p w14:paraId="4DA9BE01" w14:textId="77777777" w:rsidR="00564BE7" w:rsidRPr="006E61B2" w:rsidRDefault="00564BE7" w:rsidP="00564BE7">
      <w:pPr>
        <w:spacing w:line="276" w:lineRule="auto"/>
        <w:ind w:right="139"/>
        <w:jc w:val="both"/>
        <w:rPr>
          <w:rFonts w:ascii="Times New Roman" w:hAnsi="Times New Roman" w:cs="Times New Roman"/>
          <w:b/>
          <w:bCs/>
          <w:sz w:val="24"/>
          <w:szCs w:val="24"/>
        </w:rPr>
      </w:pPr>
    </w:p>
    <w:p w14:paraId="03EB017C" w14:textId="77777777" w:rsidR="00564BE7" w:rsidRPr="007568E1" w:rsidRDefault="00564BE7" w:rsidP="00564BE7">
      <w:pPr>
        <w:spacing w:line="276" w:lineRule="auto"/>
        <w:ind w:right="139"/>
        <w:jc w:val="both"/>
        <w:rPr>
          <w:rFonts w:ascii="Times New Roman" w:hAnsi="Times New Roman" w:cs="Times New Roman"/>
          <w:sz w:val="24"/>
          <w:szCs w:val="24"/>
          <w:u w:val="single"/>
        </w:rPr>
      </w:pPr>
      <w:r w:rsidRPr="007568E1">
        <w:rPr>
          <w:rFonts w:ascii="Times New Roman" w:hAnsi="Times New Roman" w:cs="Times New Roman"/>
          <w:sz w:val="24"/>
          <w:szCs w:val="24"/>
          <w:u w:val="single"/>
        </w:rPr>
        <w:t>Προϋποθέσεις για την αποθήκευση και τη χρήση:</w:t>
      </w:r>
    </w:p>
    <w:p w14:paraId="69A4B2B5" w14:textId="77777777" w:rsidR="00564BE7" w:rsidRPr="006E61B2" w:rsidRDefault="00564BE7" w:rsidP="00564BE7">
      <w:pPr>
        <w:pStyle w:val="a4"/>
        <w:spacing w:line="276" w:lineRule="auto"/>
        <w:ind w:left="0" w:right="139"/>
        <w:jc w:val="both"/>
        <w:rPr>
          <w:rFonts w:ascii="Times New Roman" w:hAnsi="Times New Roman" w:cs="Times New Roman"/>
          <w:sz w:val="24"/>
          <w:szCs w:val="24"/>
        </w:rPr>
      </w:pPr>
      <w:r w:rsidRPr="006E61B2">
        <w:rPr>
          <w:rFonts w:ascii="Times New Roman" w:hAnsi="Times New Roman" w:cs="Times New Roman"/>
          <w:sz w:val="24"/>
          <w:szCs w:val="24"/>
        </w:rPr>
        <w:t>Βλέπε 4.1.1.</w:t>
      </w:r>
    </w:p>
    <w:p w14:paraId="6E68C096" w14:textId="77777777" w:rsidR="00564BE7" w:rsidRPr="006E61B2" w:rsidRDefault="00564BE7" w:rsidP="00564BE7">
      <w:pPr>
        <w:spacing w:line="276" w:lineRule="auto"/>
        <w:ind w:right="139"/>
        <w:jc w:val="both"/>
        <w:rPr>
          <w:rFonts w:ascii="Times New Roman" w:hAnsi="Times New Roman" w:cs="Times New Roman"/>
          <w:b/>
          <w:bCs/>
          <w:sz w:val="24"/>
          <w:szCs w:val="24"/>
        </w:rPr>
      </w:pPr>
    </w:p>
    <w:p w14:paraId="43B13DD7" w14:textId="77777777" w:rsidR="00564BE7" w:rsidRPr="007568E1" w:rsidRDefault="00564BE7" w:rsidP="00564BE7">
      <w:pPr>
        <w:spacing w:line="276" w:lineRule="auto"/>
        <w:ind w:right="139"/>
        <w:jc w:val="both"/>
        <w:rPr>
          <w:rFonts w:ascii="Times New Roman" w:hAnsi="Times New Roman" w:cs="Times New Roman"/>
          <w:sz w:val="24"/>
          <w:szCs w:val="24"/>
          <w:u w:val="single"/>
        </w:rPr>
      </w:pPr>
      <w:r w:rsidRPr="007568E1">
        <w:rPr>
          <w:rFonts w:ascii="Times New Roman" w:hAnsi="Times New Roman" w:cs="Times New Roman"/>
          <w:sz w:val="24"/>
          <w:szCs w:val="24"/>
          <w:u w:val="single"/>
        </w:rPr>
        <w:t>Όνομα ή εταιρική επωνυμία και διεύθυνση των επιχειρήσεων τροφίμων:</w:t>
      </w:r>
    </w:p>
    <w:p w14:paraId="019E4AFC" w14:textId="77777777" w:rsidR="00564BE7" w:rsidRPr="006E61B2" w:rsidRDefault="00564BE7" w:rsidP="00564BE7">
      <w:pPr>
        <w:pStyle w:val="a4"/>
        <w:spacing w:line="276" w:lineRule="auto"/>
        <w:ind w:left="0" w:right="139"/>
        <w:jc w:val="both"/>
        <w:rPr>
          <w:rFonts w:ascii="Times New Roman" w:hAnsi="Times New Roman" w:cs="Times New Roman"/>
          <w:sz w:val="24"/>
          <w:szCs w:val="24"/>
        </w:rPr>
      </w:pPr>
      <w:r w:rsidRPr="006E61B2">
        <w:rPr>
          <w:rFonts w:ascii="Times New Roman" w:hAnsi="Times New Roman" w:cs="Times New Roman"/>
          <w:sz w:val="24"/>
          <w:szCs w:val="24"/>
        </w:rPr>
        <w:t>Βλέπε 4.1.1.</w:t>
      </w:r>
    </w:p>
    <w:p w14:paraId="30AF4BE9" w14:textId="77777777" w:rsidR="00564BE7" w:rsidRPr="006E61B2" w:rsidRDefault="00564BE7" w:rsidP="00564BE7">
      <w:pPr>
        <w:spacing w:line="276" w:lineRule="auto"/>
        <w:ind w:right="139"/>
        <w:jc w:val="both"/>
        <w:rPr>
          <w:rFonts w:ascii="Times New Roman" w:hAnsi="Times New Roman" w:cs="Times New Roman"/>
          <w:b/>
          <w:bCs/>
          <w:sz w:val="24"/>
          <w:szCs w:val="24"/>
        </w:rPr>
      </w:pPr>
    </w:p>
    <w:p w14:paraId="5000037C" w14:textId="77777777" w:rsidR="00564BE7" w:rsidRPr="007568E1" w:rsidRDefault="00564BE7" w:rsidP="00564BE7">
      <w:pPr>
        <w:spacing w:line="276" w:lineRule="auto"/>
        <w:ind w:right="139"/>
        <w:jc w:val="both"/>
        <w:rPr>
          <w:rFonts w:ascii="Times New Roman" w:hAnsi="Times New Roman" w:cs="Times New Roman"/>
          <w:sz w:val="24"/>
          <w:szCs w:val="24"/>
          <w:u w:val="single"/>
        </w:rPr>
      </w:pPr>
      <w:r w:rsidRPr="007568E1">
        <w:rPr>
          <w:rFonts w:ascii="Times New Roman" w:hAnsi="Times New Roman" w:cs="Times New Roman"/>
          <w:sz w:val="24"/>
          <w:szCs w:val="24"/>
          <w:u w:val="single"/>
        </w:rPr>
        <w:t>Χώρα προέλευσης ή τόπος προέλευσης:</w:t>
      </w:r>
    </w:p>
    <w:p w14:paraId="2B928939" w14:textId="77777777" w:rsidR="00564BE7" w:rsidRPr="006E61B2" w:rsidRDefault="00564BE7" w:rsidP="00564BE7">
      <w:pPr>
        <w:pStyle w:val="a4"/>
        <w:spacing w:line="276" w:lineRule="auto"/>
        <w:ind w:left="0" w:right="139"/>
        <w:jc w:val="both"/>
        <w:rPr>
          <w:rFonts w:ascii="Times New Roman" w:hAnsi="Times New Roman" w:cs="Times New Roman"/>
          <w:sz w:val="24"/>
          <w:szCs w:val="24"/>
        </w:rPr>
      </w:pPr>
      <w:r w:rsidRPr="006E61B2">
        <w:rPr>
          <w:rFonts w:ascii="Times New Roman" w:hAnsi="Times New Roman" w:cs="Times New Roman"/>
          <w:sz w:val="24"/>
          <w:szCs w:val="24"/>
        </w:rPr>
        <w:t>Βλέπε 4.1.1.</w:t>
      </w:r>
    </w:p>
    <w:p w14:paraId="2FA71158" w14:textId="77777777" w:rsidR="00564BE7" w:rsidRPr="006E61B2" w:rsidRDefault="00564BE7" w:rsidP="00564BE7">
      <w:pPr>
        <w:spacing w:line="276" w:lineRule="auto"/>
        <w:ind w:right="139"/>
        <w:jc w:val="both"/>
        <w:rPr>
          <w:rFonts w:ascii="Times New Roman" w:hAnsi="Times New Roman" w:cs="Times New Roman"/>
          <w:b/>
          <w:bCs/>
          <w:sz w:val="24"/>
          <w:szCs w:val="24"/>
        </w:rPr>
      </w:pPr>
    </w:p>
    <w:p w14:paraId="37513B4E" w14:textId="77777777" w:rsidR="00564BE7" w:rsidRPr="007568E1" w:rsidRDefault="00564BE7" w:rsidP="00564BE7">
      <w:pPr>
        <w:spacing w:line="276" w:lineRule="auto"/>
        <w:ind w:right="139"/>
        <w:jc w:val="both"/>
        <w:rPr>
          <w:rFonts w:ascii="Times New Roman" w:hAnsi="Times New Roman" w:cs="Times New Roman"/>
          <w:sz w:val="24"/>
          <w:szCs w:val="24"/>
          <w:u w:val="single"/>
        </w:rPr>
      </w:pPr>
      <w:r w:rsidRPr="007568E1">
        <w:rPr>
          <w:rFonts w:ascii="Times New Roman" w:hAnsi="Times New Roman" w:cs="Times New Roman"/>
          <w:sz w:val="24"/>
          <w:szCs w:val="24"/>
          <w:u w:val="single"/>
        </w:rPr>
        <w:t>Οδηγίες χρήσης:</w:t>
      </w:r>
    </w:p>
    <w:p w14:paraId="425CED1D" w14:textId="77777777" w:rsidR="00564BE7" w:rsidRPr="006E61B2" w:rsidRDefault="00564BE7" w:rsidP="00564BE7">
      <w:pPr>
        <w:pStyle w:val="a4"/>
        <w:spacing w:line="276" w:lineRule="auto"/>
        <w:ind w:left="0" w:right="139"/>
        <w:jc w:val="both"/>
        <w:rPr>
          <w:rFonts w:ascii="Times New Roman" w:hAnsi="Times New Roman" w:cs="Times New Roman"/>
          <w:sz w:val="24"/>
          <w:szCs w:val="24"/>
        </w:rPr>
      </w:pPr>
      <w:r w:rsidRPr="006E61B2">
        <w:rPr>
          <w:rFonts w:ascii="Times New Roman" w:hAnsi="Times New Roman" w:cs="Times New Roman"/>
          <w:sz w:val="24"/>
          <w:szCs w:val="24"/>
        </w:rPr>
        <w:t>Βλέπε 4.1.1.</w:t>
      </w:r>
    </w:p>
    <w:p w14:paraId="020139D8" w14:textId="77777777" w:rsidR="00564BE7" w:rsidRPr="006E61B2" w:rsidRDefault="00564BE7" w:rsidP="00564BE7">
      <w:pPr>
        <w:spacing w:line="276" w:lineRule="auto"/>
        <w:ind w:right="139"/>
        <w:jc w:val="both"/>
        <w:rPr>
          <w:rFonts w:ascii="Times New Roman" w:hAnsi="Times New Roman" w:cs="Times New Roman"/>
          <w:b/>
          <w:bCs/>
          <w:sz w:val="24"/>
          <w:szCs w:val="24"/>
        </w:rPr>
      </w:pPr>
    </w:p>
    <w:p w14:paraId="0414D1D0" w14:textId="77777777" w:rsidR="00564BE7" w:rsidRPr="007568E1" w:rsidRDefault="00564BE7" w:rsidP="00564BE7">
      <w:pPr>
        <w:spacing w:line="276" w:lineRule="auto"/>
        <w:ind w:right="139"/>
        <w:jc w:val="both"/>
        <w:rPr>
          <w:rFonts w:ascii="Times New Roman" w:hAnsi="Times New Roman" w:cs="Times New Roman"/>
          <w:sz w:val="24"/>
          <w:szCs w:val="24"/>
          <w:u w:val="single"/>
        </w:rPr>
      </w:pPr>
      <w:r w:rsidRPr="007568E1">
        <w:rPr>
          <w:rFonts w:ascii="Times New Roman" w:hAnsi="Times New Roman" w:cs="Times New Roman"/>
          <w:sz w:val="24"/>
          <w:szCs w:val="24"/>
          <w:u w:val="single"/>
        </w:rPr>
        <w:t>Διατροφική δήλωση (από 13 Δεκεμβρίου του 2016)</w:t>
      </w:r>
    </w:p>
    <w:p w14:paraId="2DC1D0D6" w14:textId="77777777" w:rsidR="00564BE7" w:rsidRPr="006E61B2" w:rsidRDefault="00564BE7" w:rsidP="00564BE7">
      <w:pPr>
        <w:pStyle w:val="a4"/>
        <w:spacing w:line="276" w:lineRule="auto"/>
        <w:ind w:left="0" w:right="139"/>
        <w:jc w:val="both"/>
        <w:rPr>
          <w:rFonts w:ascii="Times New Roman" w:hAnsi="Times New Roman" w:cs="Times New Roman"/>
          <w:sz w:val="24"/>
          <w:szCs w:val="24"/>
        </w:rPr>
      </w:pPr>
      <w:r w:rsidRPr="006E61B2">
        <w:rPr>
          <w:rFonts w:ascii="Times New Roman" w:hAnsi="Times New Roman" w:cs="Times New Roman"/>
          <w:sz w:val="24"/>
          <w:szCs w:val="24"/>
        </w:rPr>
        <w:t>Βλέπε 4.1.1.</w:t>
      </w:r>
    </w:p>
    <w:p w14:paraId="7F757C05" w14:textId="77777777" w:rsidR="00564BE7" w:rsidRPr="006E61B2" w:rsidRDefault="00564BE7" w:rsidP="00564BE7">
      <w:pPr>
        <w:spacing w:line="276" w:lineRule="auto"/>
        <w:ind w:right="139"/>
        <w:jc w:val="both"/>
        <w:rPr>
          <w:rFonts w:ascii="Times New Roman" w:hAnsi="Times New Roman" w:cs="Times New Roman"/>
          <w:b/>
          <w:bCs/>
          <w:sz w:val="24"/>
          <w:szCs w:val="24"/>
        </w:rPr>
      </w:pPr>
    </w:p>
    <w:p w14:paraId="5923B80D" w14:textId="77777777" w:rsidR="00564BE7" w:rsidRPr="007568E1" w:rsidRDefault="00564BE7">
      <w:pPr>
        <w:pStyle w:val="a4"/>
        <w:numPr>
          <w:ilvl w:val="0"/>
          <w:numId w:val="73"/>
        </w:numPr>
        <w:spacing w:line="276" w:lineRule="auto"/>
        <w:ind w:right="139"/>
        <w:jc w:val="both"/>
        <w:rPr>
          <w:rFonts w:ascii="Times New Roman" w:hAnsi="Times New Roman" w:cs="Times New Roman"/>
          <w:b/>
          <w:bCs/>
          <w:sz w:val="24"/>
          <w:szCs w:val="24"/>
        </w:rPr>
      </w:pPr>
      <w:r w:rsidRPr="007568E1">
        <w:rPr>
          <w:rFonts w:ascii="Times New Roman" w:hAnsi="Times New Roman" w:cs="Times New Roman"/>
          <w:b/>
          <w:bCs/>
          <w:sz w:val="24"/>
          <w:szCs w:val="24"/>
        </w:rPr>
        <w:t>Πρόσθετες υποχρεωτικές ενδείξεις:</w:t>
      </w:r>
    </w:p>
    <w:p w14:paraId="4A58A011" w14:textId="77777777" w:rsidR="00564BE7" w:rsidRPr="007568E1" w:rsidRDefault="00564BE7" w:rsidP="00564BE7">
      <w:pPr>
        <w:spacing w:line="276" w:lineRule="auto"/>
        <w:ind w:right="139"/>
        <w:jc w:val="both"/>
        <w:rPr>
          <w:rFonts w:ascii="Times New Roman" w:hAnsi="Times New Roman" w:cs="Times New Roman"/>
          <w:sz w:val="24"/>
          <w:szCs w:val="24"/>
          <w:u w:val="single"/>
        </w:rPr>
      </w:pPr>
      <w:r w:rsidRPr="007568E1">
        <w:rPr>
          <w:rFonts w:ascii="Times New Roman" w:hAnsi="Times New Roman" w:cs="Times New Roman"/>
          <w:sz w:val="24"/>
          <w:szCs w:val="24"/>
          <w:u w:val="single"/>
        </w:rPr>
        <w:t>Συσκευασμένο σε προστατευτική ατμόσφαιρα:</w:t>
      </w:r>
    </w:p>
    <w:p w14:paraId="450181BE" w14:textId="77777777" w:rsidR="00564BE7" w:rsidRPr="006E61B2" w:rsidRDefault="00564BE7" w:rsidP="00564BE7">
      <w:pPr>
        <w:pStyle w:val="a4"/>
        <w:spacing w:line="276" w:lineRule="auto"/>
        <w:ind w:left="0" w:right="139"/>
        <w:jc w:val="both"/>
        <w:rPr>
          <w:rFonts w:ascii="Times New Roman" w:hAnsi="Times New Roman" w:cs="Times New Roman"/>
          <w:sz w:val="24"/>
          <w:szCs w:val="24"/>
        </w:rPr>
      </w:pPr>
      <w:r w:rsidRPr="006E61B2">
        <w:rPr>
          <w:rFonts w:ascii="Times New Roman" w:hAnsi="Times New Roman" w:cs="Times New Roman"/>
          <w:sz w:val="24"/>
          <w:szCs w:val="24"/>
        </w:rPr>
        <w:lastRenderedPageBreak/>
        <w:t>Βλέπε 4.1.1.</w:t>
      </w:r>
    </w:p>
    <w:p w14:paraId="65DB407F" w14:textId="77777777" w:rsidR="00564BE7" w:rsidRPr="006E61B2" w:rsidRDefault="00564BE7" w:rsidP="00564BE7">
      <w:pPr>
        <w:spacing w:line="276" w:lineRule="auto"/>
        <w:ind w:right="139"/>
        <w:jc w:val="both"/>
        <w:rPr>
          <w:rFonts w:ascii="Times New Roman" w:hAnsi="Times New Roman" w:cs="Times New Roman"/>
          <w:b/>
          <w:bCs/>
          <w:sz w:val="24"/>
          <w:szCs w:val="24"/>
        </w:rPr>
      </w:pPr>
    </w:p>
    <w:p w14:paraId="27462640" w14:textId="77777777" w:rsidR="00564BE7" w:rsidRPr="007568E1" w:rsidRDefault="00564BE7" w:rsidP="00564BE7">
      <w:pPr>
        <w:spacing w:line="276" w:lineRule="auto"/>
        <w:ind w:right="139"/>
        <w:jc w:val="both"/>
        <w:rPr>
          <w:rFonts w:ascii="Times New Roman" w:hAnsi="Times New Roman" w:cs="Times New Roman"/>
          <w:sz w:val="24"/>
          <w:szCs w:val="24"/>
          <w:u w:val="single"/>
        </w:rPr>
      </w:pPr>
      <w:r w:rsidRPr="007568E1">
        <w:rPr>
          <w:rFonts w:ascii="Times New Roman" w:hAnsi="Times New Roman" w:cs="Times New Roman"/>
          <w:sz w:val="24"/>
          <w:szCs w:val="24"/>
          <w:u w:val="single"/>
        </w:rPr>
        <w:t>Πρόσθετο νερό:</w:t>
      </w:r>
    </w:p>
    <w:p w14:paraId="49361E1F" w14:textId="77777777" w:rsidR="00564BE7" w:rsidRPr="006E61B2" w:rsidRDefault="00564BE7" w:rsidP="00564BE7">
      <w:pPr>
        <w:pStyle w:val="a4"/>
        <w:spacing w:line="276" w:lineRule="auto"/>
        <w:ind w:left="0" w:right="139"/>
        <w:jc w:val="both"/>
        <w:rPr>
          <w:rFonts w:ascii="Times New Roman" w:hAnsi="Times New Roman" w:cs="Times New Roman"/>
          <w:sz w:val="24"/>
          <w:szCs w:val="24"/>
        </w:rPr>
      </w:pPr>
      <w:r w:rsidRPr="006E61B2">
        <w:rPr>
          <w:rFonts w:ascii="Times New Roman" w:hAnsi="Times New Roman" w:cs="Times New Roman"/>
          <w:sz w:val="24"/>
          <w:szCs w:val="24"/>
        </w:rPr>
        <w:t>Βλέπε 4.1.1.</w:t>
      </w:r>
    </w:p>
    <w:p w14:paraId="3C2E5FEE" w14:textId="77777777" w:rsidR="00564BE7" w:rsidRPr="006E61B2" w:rsidRDefault="00564BE7" w:rsidP="00564BE7">
      <w:pPr>
        <w:spacing w:line="276" w:lineRule="auto"/>
        <w:ind w:right="139"/>
        <w:jc w:val="both"/>
        <w:rPr>
          <w:rFonts w:ascii="Times New Roman" w:hAnsi="Times New Roman" w:cs="Times New Roman"/>
          <w:b/>
          <w:bCs/>
          <w:sz w:val="24"/>
          <w:szCs w:val="24"/>
        </w:rPr>
      </w:pPr>
    </w:p>
    <w:p w14:paraId="5A23110A" w14:textId="77777777" w:rsidR="00564BE7" w:rsidRPr="007568E1" w:rsidRDefault="00564BE7" w:rsidP="00564BE7">
      <w:pPr>
        <w:spacing w:line="276" w:lineRule="auto"/>
        <w:ind w:right="139"/>
        <w:jc w:val="both"/>
        <w:rPr>
          <w:rFonts w:ascii="Times New Roman" w:hAnsi="Times New Roman" w:cs="Times New Roman"/>
          <w:sz w:val="24"/>
          <w:szCs w:val="24"/>
          <w:u w:val="single"/>
        </w:rPr>
      </w:pPr>
      <w:r w:rsidRPr="007568E1">
        <w:rPr>
          <w:rFonts w:ascii="Times New Roman" w:hAnsi="Times New Roman" w:cs="Times New Roman"/>
          <w:sz w:val="24"/>
          <w:szCs w:val="24"/>
          <w:u w:val="single"/>
        </w:rPr>
        <w:t>Μορφοποιημένα ψάρια:</w:t>
      </w:r>
    </w:p>
    <w:p w14:paraId="0E5195D6" w14:textId="77777777" w:rsidR="00564BE7" w:rsidRPr="006E61B2" w:rsidRDefault="00564BE7" w:rsidP="00564BE7">
      <w:pPr>
        <w:pStyle w:val="a4"/>
        <w:spacing w:line="276" w:lineRule="auto"/>
        <w:ind w:left="0" w:right="139"/>
        <w:jc w:val="both"/>
        <w:rPr>
          <w:rFonts w:ascii="Times New Roman" w:hAnsi="Times New Roman" w:cs="Times New Roman"/>
          <w:sz w:val="24"/>
          <w:szCs w:val="24"/>
        </w:rPr>
      </w:pPr>
      <w:r w:rsidRPr="006E61B2">
        <w:rPr>
          <w:rFonts w:ascii="Times New Roman" w:hAnsi="Times New Roman" w:cs="Times New Roman"/>
          <w:sz w:val="24"/>
          <w:szCs w:val="24"/>
        </w:rPr>
        <w:t>Βλέπε 4.1.1.</w:t>
      </w:r>
    </w:p>
    <w:p w14:paraId="6AEDE71D" w14:textId="77777777" w:rsidR="00564BE7" w:rsidRPr="006E61B2" w:rsidRDefault="00564BE7" w:rsidP="00564BE7">
      <w:pPr>
        <w:spacing w:line="276" w:lineRule="auto"/>
        <w:ind w:right="139"/>
        <w:jc w:val="both"/>
        <w:rPr>
          <w:rFonts w:ascii="Times New Roman" w:hAnsi="Times New Roman" w:cs="Times New Roman"/>
          <w:b/>
          <w:bCs/>
          <w:sz w:val="24"/>
          <w:szCs w:val="24"/>
        </w:rPr>
      </w:pPr>
    </w:p>
    <w:p w14:paraId="43C84277" w14:textId="77777777" w:rsidR="00564BE7" w:rsidRPr="007568E1" w:rsidRDefault="00564BE7" w:rsidP="00564BE7">
      <w:pPr>
        <w:spacing w:line="276" w:lineRule="auto"/>
        <w:ind w:right="139"/>
        <w:jc w:val="both"/>
        <w:rPr>
          <w:rFonts w:ascii="Times New Roman" w:hAnsi="Times New Roman" w:cs="Times New Roman"/>
          <w:sz w:val="24"/>
          <w:szCs w:val="24"/>
          <w:u w:val="single"/>
        </w:rPr>
      </w:pPr>
      <w:r w:rsidRPr="007568E1">
        <w:rPr>
          <w:rFonts w:ascii="Times New Roman" w:hAnsi="Times New Roman" w:cs="Times New Roman"/>
          <w:sz w:val="24"/>
          <w:szCs w:val="24"/>
          <w:u w:val="single"/>
        </w:rPr>
        <w:t>Πρόσθετες πρωτεΐνες διαφορετικής ζωικής προέλευσης:</w:t>
      </w:r>
    </w:p>
    <w:p w14:paraId="74AA9DAD" w14:textId="77777777" w:rsidR="00564BE7" w:rsidRPr="006E61B2" w:rsidRDefault="00564BE7" w:rsidP="00564BE7">
      <w:pPr>
        <w:pStyle w:val="a4"/>
        <w:spacing w:line="276" w:lineRule="auto"/>
        <w:ind w:left="0" w:right="139"/>
        <w:jc w:val="both"/>
        <w:rPr>
          <w:rFonts w:ascii="Times New Roman" w:hAnsi="Times New Roman" w:cs="Times New Roman"/>
          <w:sz w:val="24"/>
          <w:szCs w:val="24"/>
        </w:rPr>
      </w:pPr>
      <w:r w:rsidRPr="006E61B2">
        <w:rPr>
          <w:rFonts w:ascii="Times New Roman" w:hAnsi="Times New Roman" w:cs="Times New Roman"/>
          <w:sz w:val="24"/>
          <w:szCs w:val="24"/>
        </w:rPr>
        <w:t>Βλέπε 4.1.1.</w:t>
      </w:r>
    </w:p>
    <w:p w14:paraId="506FFCDE" w14:textId="77777777" w:rsidR="00564BE7" w:rsidRPr="006E61B2" w:rsidRDefault="00564BE7" w:rsidP="00564BE7">
      <w:pPr>
        <w:spacing w:line="276" w:lineRule="auto"/>
        <w:ind w:right="139"/>
        <w:jc w:val="both"/>
        <w:rPr>
          <w:rFonts w:ascii="Times New Roman" w:hAnsi="Times New Roman" w:cs="Times New Roman"/>
          <w:b/>
          <w:bCs/>
          <w:sz w:val="24"/>
          <w:szCs w:val="24"/>
        </w:rPr>
      </w:pPr>
    </w:p>
    <w:p w14:paraId="7344B6C6" w14:textId="77777777" w:rsidR="00564BE7" w:rsidRPr="007568E1" w:rsidRDefault="00564BE7" w:rsidP="00564BE7">
      <w:pPr>
        <w:spacing w:line="276" w:lineRule="auto"/>
        <w:ind w:right="139"/>
        <w:jc w:val="both"/>
        <w:rPr>
          <w:rFonts w:ascii="Times New Roman" w:hAnsi="Times New Roman" w:cs="Times New Roman"/>
          <w:sz w:val="24"/>
          <w:szCs w:val="24"/>
          <w:u w:val="single"/>
        </w:rPr>
      </w:pPr>
      <w:r w:rsidRPr="007568E1">
        <w:rPr>
          <w:rFonts w:ascii="Times New Roman" w:hAnsi="Times New Roman" w:cs="Times New Roman"/>
          <w:sz w:val="24"/>
          <w:szCs w:val="24"/>
          <w:u w:val="single"/>
        </w:rPr>
        <w:t>Κονσέρβες τόνου και παλαμίδας / σαρδέλας και προϊόντων τύπου σαρδέλας:</w:t>
      </w:r>
    </w:p>
    <w:p w14:paraId="2E24B9E0" w14:textId="77777777" w:rsidR="00564BE7" w:rsidRPr="006E61B2" w:rsidRDefault="00564BE7" w:rsidP="00564BE7">
      <w:pPr>
        <w:pStyle w:val="a4"/>
        <w:spacing w:line="276" w:lineRule="auto"/>
        <w:ind w:left="0" w:right="139"/>
        <w:jc w:val="both"/>
        <w:rPr>
          <w:rFonts w:ascii="Times New Roman" w:hAnsi="Times New Roman" w:cs="Times New Roman"/>
          <w:sz w:val="24"/>
          <w:szCs w:val="24"/>
        </w:rPr>
      </w:pPr>
      <w:r w:rsidRPr="006E61B2">
        <w:rPr>
          <w:rFonts w:ascii="Times New Roman" w:hAnsi="Times New Roman" w:cs="Times New Roman"/>
          <w:sz w:val="24"/>
          <w:szCs w:val="24"/>
        </w:rPr>
        <w:t>Υπάρχουν ειδικές προδιαγραφές εμπορίας για τα εν λόγω προϊόντα, οι οποίες αναφέρονται στους κανονισμούς 1536/92 και 2136/89, αντίστοιχα.</w:t>
      </w:r>
    </w:p>
    <w:p w14:paraId="51FB883C" w14:textId="77777777" w:rsidR="00564BE7" w:rsidRPr="006E61B2" w:rsidRDefault="00564BE7" w:rsidP="00564BE7">
      <w:pPr>
        <w:spacing w:line="276" w:lineRule="auto"/>
        <w:ind w:right="139"/>
        <w:jc w:val="both"/>
        <w:rPr>
          <w:rFonts w:ascii="Times New Roman" w:hAnsi="Times New Roman" w:cs="Times New Roman"/>
          <w:sz w:val="24"/>
          <w:szCs w:val="24"/>
        </w:rPr>
      </w:pPr>
    </w:p>
    <w:p w14:paraId="39A6590A" w14:textId="77777777" w:rsidR="00564BE7" w:rsidRPr="006E61B2" w:rsidRDefault="00564BE7" w:rsidP="00564BE7">
      <w:pPr>
        <w:pStyle w:val="a4"/>
        <w:spacing w:line="276" w:lineRule="auto"/>
        <w:ind w:left="0" w:right="139"/>
        <w:jc w:val="both"/>
        <w:rPr>
          <w:rFonts w:ascii="Times New Roman" w:hAnsi="Times New Roman" w:cs="Times New Roman"/>
          <w:b/>
          <w:bCs/>
          <w:sz w:val="24"/>
          <w:szCs w:val="24"/>
        </w:rPr>
      </w:pPr>
      <w:r>
        <w:rPr>
          <w:rFonts w:ascii="Times New Roman" w:hAnsi="Times New Roman" w:cs="Times New Roman"/>
          <w:b/>
          <w:bCs/>
          <w:sz w:val="24"/>
          <w:szCs w:val="24"/>
        </w:rPr>
        <w:t xml:space="preserve">2. </w:t>
      </w:r>
      <w:r w:rsidRPr="006E61B2">
        <w:rPr>
          <w:rFonts w:ascii="Times New Roman" w:hAnsi="Times New Roman" w:cs="Times New Roman"/>
          <w:b/>
          <w:bCs/>
          <w:sz w:val="24"/>
          <w:szCs w:val="24"/>
        </w:rPr>
        <w:t>Προαιρετικές πληροφορίες</w:t>
      </w:r>
    </w:p>
    <w:p w14:paraId="3DB2960C" w14:textId="77777777" w:rsidR="00564BE7" w:rsidRPr="006E61B2" w:rsidRDefault="00564BE7" w:rsidP="00564BE7">
      <w:pPr>
        <w:pStyle w:val="a4"/>
        <w:spacing w:line="276" w:lineRule="auto"/>
        <w:ind w:left="0" w:right="139"/>
        <w:jc w:val="both"/>
        <w:rPr>
          <w:rFonts w:ascii="Times New Roman" w:hAnsi="Times New Roman" w:cs="Times New Roman"/>
          <w:b/>
          <w:bCs/>
          <w:sz w:val="24"/>
          <w:szCs w:val="24"/>
        </w:rPr>
      </w:pPr>
    </w:p>
    <w:p w14:paraId="073313CB" w14:textId="77777777" w:rsidR="00564BE7" w:rsidRPr="006E61B2" w:rsidRDefault="00564BE7" w:rsidP="00564BE7">
      <w:pPr>
        <w:pStyle w:val="a4"/>
        <w:spacing w:line="276" w:lineRule="auto"/>
        <w:ind w:left="0" w:right="139"/>
        <w:jc w:val="both"/>
        <w:rPr>
          <w:rFonts w:ascii="Times New Roman" w:hAnsi="Times New Roman" w:cs="Times New Roman"/>
          <w:sz w:val="24"/>
          <w:szCs w:val="24"/>
        </w:rPr>
      </w:pPr>
      <w:r w:rsidRPr="006E61B2">
        <w:rPr>
          <w:rFonts w:ascii="Times New Roman" w:hAnsi="Times New Roman" w:cs="Times New Roman"/>
          <w:sz w:val="24"/>
          <w:szCs w:val="24"/>
        </w:rPr>
        <w:t>Εκτός από τις υποχρεωτικές πληροφορίες που απαιτούνται, οι ακόλουθες πληροφορίες μπορούν να παρέχονται, εφόσον είναι σαφείς, ξεκάθαρες και επαληθεύσιμες και δεν παραπλανούν τον καταναλωτή.</w:t>
      </w:r>
      <w:r>
        <w:rPr>
          <w:rFonts w:ascii="Times New Roman" w:hAnsi="Times New Roman" w:cs="Times New Roman"/>
          <w:sz w:val="24"/>
          <w:szCs w:val="24"/>
        </w:rPr>
        <w:t xml:space="preserve"> </w:t>
      </w:r>
      <w:r w:rsidRPr="006E61B2">
        <w:rPr>
          <w:rFonts w:ascii="Times New Roman" w:hAnsi="Times New Roman" w:cs="Times New Roman"/>
          <w:sz w:val="24"/>
          <w:szCs w:val="24"/>
        </w:rPr>
        <w:t>Οι προαιρετικές πληροφορίες δεν πρέπει να εμφανίζονται σε βάρος του χώρου που διατίθεται για τις υποχρεωτικές πληροφορίες.</w:t>
      </w:r>
    </w:p>
    <w:p w14:paraId="4D8B0685" w14:textId="77777777" w:rsidR="00564BE7" w:rsidRPr="006E61B2" w:rsidRDefault="00564BE7" w:rsidP="00564BE7">
      <w:pPr>
        <w:pStyle w:val="a4"/>
        <w:spacing w:line="276" w:lineRule="auto"/>
        <w:ind w:left="0" w:right="139"/>
        <w:jc w:val="both"/>
        <w:rPr>
          <w:rFonts w:ascii="Times New Roman" w:hAnsi="Times New Roman" w:cs="Times New Roman"/>
          <w:sz w:val="24"/>
          <w:szCs w:val="24"/>
        </w:rPr>
      </w:pPr>
    </w:p>
    <w:p w14:paraId="698609DC" w14:textId="77777777" w:rsidR="00564BE7" w:rsidRPr="007568E1" w:rsidRDefault="00564BE7" w:rsidP="00564BE7">
      <w:pPr>
        <w:pStyle w:val="a4"/>
        <w:spacing w:line="276" w:lineRule="auto"/>
        <w:ind w:left="0" w:right="139"/>
        <w:jc w:val="both"/>
        <w:rPr>
          <w:rFonts w:ascii="Times New Roman" w:hAnsi="Times New Roman" w:cs="Times New Roman"/>
          <w:sz w:val="24"/>
          <w:szCs w:val="24"/>
          <w:u w:val="single"/>
        </w:rPr>
      </w:pPr>
      <w:r w:rsidRPr="007568E1">
        <w:rPr>
          <w:rFonts w:ascii="Times New Roman" w:hAnsi="Times New Roman" w:cs="Times New Roman"/>
          <w:sz w:val="24"/>
          <w:szCs w:val="24"/>
          <w:u w:val="single"/>
        </w:rPr>
        <w:t>Πώς να εμφανίσετε η υποχρεωτική ενημέρωση στον καταναλωτή;</w:t>
      </w:r>
    </w:p>
    <w:p w14:paraId="56352C30" w14:textId="77777777" w:rsidR="00564BE7" w:rsidRPr="006E61B2" w:rsidRDefault="00564BE7" w:rsidP="00564BE7">
      <w:pPr>
        <w:pStyle w:val="a4"/>
        <w:spacing w:line="276" w:lineRule="auto"/>
        <w:ind w:left="0" w:right="139"/>
        <w:jc w:val="both"/>
        <w:rPr>
          <w:rFonts w:ascii="Times New Roman" w:hAnsi="Times New Roman" w:cs="Times New Roman"/>
          <w:sz w:val="24"/>
          <w:szCs w:val="24"/>
        </w:rPr>
      </w:pPr>
      <w:r w:rsidRPr="006E61B2">
        <w:rPr>
          <w:rFonts w:ascii="Times New Roman" w:hAnsi="Times New Roman" w:cs="Times New Roman"/>
          <w:sz w:val="24"/>
          <w:szCs w:val="24"/>
        </w:rPr>
        <w:t xml:space="preserve">Οι υποχρεωτικές πληροφορίες πρέπει να είναι διαθέσιμες και εύκολα </w:t>
      </w:r>
      <w:proofErr w:type="spellStart"/>
      <w:r w:rsidRPr="006E61B2">
        <w:rPr>
          <w:rFonts w:ascii="Times New Roman" w:hAnsi="Times New Roman" w:cs="Times New Roman"/>
          <w:sz w:val="24"/>
          <w:szCs w:val="24"/>
        </w:rPr>
        <w:t>προσβάσιμες</w:t>
      </w:r>
      <w:proofErr w:type="spellEnd"/>
      <w:r w:rsidRPr="006E61B2">
        <w:rPr>
          <w:rFonts w:ascii="Times New Roman" w:hAnsi="Times New Roman" w:cs="Times New Roman"/>
          <w:sz w:val="24"/>
          <w:szCs w:val="24"/>
        </w:rPr>
        <w:t>,</w:t>
      </w:r>
    </w:p>
    <w:p w14:paraId="50ED2386" w14:textId="77777777" w:rsidR="00564BE7" w:rsidRPr="006E61B2" w:rsidRDefault="00564BE7" w:rsidP="00564BE7">
      <w:pPr>
        <w:pStyle w:val="a4"/>
        <w:spacing w:line="276" w:lineRule="auto"/>
        <w:ind w:left="0" w:right="139"/>
        <w:jc w:val="both"/>
        <w:rPr>
          <w:rFonts w:ascii="Times New Roman" w:hAnsi="Times New Roman" w:cs="Times New Roman"/>
          <w:sz w:val="24"/>
          <w:szCs w:val="24"/>
        </w:rPr>
      </w:pPr>
      <w:r w:rsidRPr="006E61B2">
        <w:rPr>
          <w:rFonts w:ascii="Times New Roman" w:hAnsi="Times New Roman" w:cs="Times New Roman"/>
          <w:sz w:val="24"/>
          <w:szCs w:val="24"/>
        </w:rPr>
        <w:t xml:space="preserve">Στα </w:t>
      </w:r>
      <w:proofErr w:type="spellStart"/>
      <w:r w:rsidRPr="006E61B2">
        <w:rPr>
          <w:rFonts w:ascii="Times New Roman" w:hAnsi="Times New Roman" w:cs="Times New Roman"/>
          <w:b/>
          <w:bCs/>
          <w:sz w:val="24"/>
          <w:szCs w:val="24"/>
        </w:rPr>
        <w:t>προσυσκευασμένα</w:t>
      </w:r>
      <w:proofErr w:type="spellEnd"/>
      <w:r w:rsidRPr="006E61B2">
        <w:rPr>
          <w:rFonts w:ascii="Times New Roman" w:hAnsi="Times New Roman" w:cs="Times New Roman"/>
          <w:b/>
          <w:bCs/>
          <w:sz w:val="24"/>
          <w:szCs w:val="24"/>
        </w:rPr>
        <w:t xml:space="preserve"> </w:t>
      </w:r>
      <w:r w:rsidRPr="006E61B2">
        <w:rPr>
          <w:rFonts w:ascii="Times New Roman" w:hAnsi="Times New Roman" w:cs="Times New Roman"/>
          <w:sz w:val="24"/>
          <w:szCs w:val="24"/>
        </w:rPr>
        <w:t>προϊόντα μπορούν να αναγράφονται απευθείας στη συσκευασία ή σε ετικέτα συνδεδεμένη με αυτήν.</w:t>
      </w:r>
    </w:p>
    <w:p w14:paraId="3478AFB6" w14:textId="77777777" w:rsidR="00564BE7" w:rsidRPr="006E61B2" w:rsidRDefault="00564BE7" w:rsidP="00564BE7">
      <w:pPr>
        <w:pStyle w:val="a4"/>
        <w:spacing w:line="276" w:lineRule="auto"/>
        <w:ind w:left="0" w:right="139"/>
        <w:jc w:val="both"/>
        <w:rPr>
          <w:rFonts w:ascii="Times New Roman" w:hAnsi="Times New Roman" w:cs="Times New Roman"/>
          <w:sz w:val="24"/>
          <w:szCs w:val="24"/>
        </w:rPr>
      </w:pPr>
      <w:r w:rsidRPr="006E61B2">
        <w:rPr>
          <w:rFonts w:ascii="Times New Roman" w:hAnsi="Times New Roman" w:cs="Times New Roman"/>
          <w:sz w:val="24"/>
          <w:szCs w:val="24"/>
        </w:rPr>
        <w:t xml:space="preserve">Στα </w:t>
      </w:r>
      <w:r w:rsidRPr="006E61B2">
        <w:rPr>
          <w:rFonts w:ascii="Times New Roman" w:hAnsi="Times New Roman" w:cs="Times New Roman"/>
          <w:b/>
          <w:bCs/>
          <w:sz w:val="24"/>
          <w:szCs w:val="24"/>
        </w:rPr>
        <w:t xml:space="preserve">μη </w:t>
      </w:r>
      <w:proofErr w:type="spellStart"/>
      <w:r w:rsidRPr="006E61B2">
        <w:rPr>
          <w:rFonts w:ascii="Times New Roman" w:hAnsi="Times New Roman" w:cs="Times New Roman"/>
          <w:b/>
          <w:bCs/>
          <w:sz w:val="24"/>
          <w:szCs w:val="24"/>
        </w:rPr>
        <w:t>προσυσκευασμένα</w:t>
      </w:r>
      <w:proofErr w:type="spellEnd"/>
      <w:r w:rsidRPr="006E61B2">
        <w:rPr>
          <w:rFonts w:ascii="Times New Roman" w:hAnsi="Times New Roman" w:cs="Times New Roman"/>
          <w:b/>
          <w:bCs/>
          <w:sz w:val="24"/>
          <w:szCs w:val="24"/>
        </w:rPr>
        <w:t xml:space="preserve"> </w:t>
      </w:r>
      <w:r w:rsidRPr="006E61B2">
        <w:rPr>
          <w:rFonts w:ascii="Times New Roman" w:hAnsi="Times New Roman" w:cs="Times New Roman"/>
          <w:sz w:val="24"/>
          <w:szCs w:val="24"/>
        </w:rPr>
        <w:t>προϊόντα που καλύπτονται από τον Κανονισμό ΚΟΑ, οι πληροφορίες μπορούν να παρέχονται με διαφορετικές μορφές – ετικέτες, πινακίδες ή αφίσες.</w:t>
      </w:r>
    </w:p>
    <w:p w14:paraId="14F99F67" w14:textId="77777777" w:rsidR="00564BE7" w:rsidRPr="006E61B2" w:rsidRDefault="00564BE7" w:rsidP="00564BE7">
      <w:pPr>
        <w:pStyle w:val="a4"/>
        <w:spacing w:line="276" w:lineRule="auto"/>
        <w:ind w:left="0" w:right="139"/>
        <w:jc w:val="both"/>
        <w:rPr>
          <w:rFonts w:ascii="Times New Roman" w:hAnsi="Times New Roman" w:cs="Times New Roman"/>
          <w:sz w:val="24"/>
          <w:szCs w:val="24"/>
        </w:rPr>
      </w:pPr>
      <w:r w:rsidRPr="006E61B2">
        <w:rPr>
          <w:rFonts w:ascii="Times New Roman" w:hAnsi="Times New Roman" w:cs="Times New Roman"/>
          <w:sz w:val="24"/>
          <w:szCs w:val="24"/>
        </w:rPr>
        <w:t>Θα πρέπει να αναγράφονται σε εμφανές σημείο, κατά τρόπον ώστε να είναι εύκολα ορατές, ευανάγνωστες και, ανάλογα με την περίπτωση, ανεξίτηλες.</w:t>
      </w:r>
    </w:p>
    <w:p w14:paraId="4764F46E" w14:textId="77777777" w:rsidR="00564BE7" w:rsidRPr="006E61B2" w:rsidRDefault="00564BE7" w:rsidP="00564BE7">
      <w:pPr>
        <w:spacing w:line="276" w:lineRule="auto"/>
        <w:ind w:right="139"/>
        <w:jc w:val="both"/>
        <w:rPr>
          <w:rFonts w:ascii="Times New Roman" w:hAnsi="Times New Roman" w:cs="Times New Roman"/>
          <w:sz w:val="24"/>
          <w:szCs w:val="24"/>
        </w:rPr>
      </w:pPr>
      <w:r w:rsidRPr="006E61B2">
        <w:rPr>
          <w:rFonts w:ascii="Times New Roman" w:hAnsi="Times New Roman" w:cs="Times New Roman"/>
          <w:sz w:val="24"/>
          <w:szCs w:val="24"/>
        </w:rPr>
        <w:t>Σε καμία περίπτωση οι πληροφορίες αυτές δεν κρύβονται, καλύπτονται, διαγράφονται ή διακόπτονται από οποιαδήποτε άλλα κείμενα ή εικόνες ή οποιαδήποτε άλλα παρεμβαλλόμενα στοιχεία.</w:t>
      </w:r>
      <w:r>
        <w:rPr>
          <w:rFonts w:ascii="Times New Roman" w:hAnsi="Times New Roman" w:cs="Times New Roman"/>
          <w:sz w:val="24"/>
          <w:szCs w:val="24"/>
        </w:rPr>
        <w:t xml:space="preserve"> </w:t>
      </w:r>
      <w:r w:rsidRPr="006E61B2">
        <w:rPr>
          <w:rFonts w:ascii="Times New Roman" w:hAnsi="Times New Roman" w:cs="Times New Roman"/>
          <w:sz w:val="24"/>
          <w:szCs w:val="24"/>
        </w:rPr>
        <w:t xml:space="preserve">Θα πρέπει να αναγράφονται στη συσκευασία ή την ετικέτα κατά τέτοιον τρόπον ώστε να διασφαλίζεται σαφώς η αναγνωσιμότητα, με χαρακτήρες μεγέθους γραμματοσειράς της οποίας το ύψος </w:t>
      </w:r>
      <w:r w:rsidRPr="006E61B2">
        <w:rPr>
          <w:rFonts w:ascii="Times New Roman" w:hAnsi="Times New Roman" w:cs="Times New Roman"/>
          <w:sz w:val="24"/>
          <w:szCs w:val="24"/>
          <w:lang w:val="en-US"/>
        </w:rPr>
        <w:t>x</w:t>
      </w:r>
      <w:r w:rsidRPr="006E61B2">
        <w:rPr>
          <w:rFonts w:ascii="Times New Roman" w:hAnsi="Times New Roman" w:cs="Times New Roman"/>
          <w:sz w:val="24"/>
          <w:szCs w:val="24"/>
        </w:rPr>
        <w:t xml:space="preserve">, είναι ίσο ή μεγαλύτερο από 1,2 </w:t>
      </w:r>
      <w:r w:rsidRPr="006E61B2">
        <w:rPr>
          <w:rFonts w:ascii="Times New Roman" w:hAnsi="Times New Roman" w:cs="Times New Roman"/>
          <w:sz w:val="24"/>
          <w:szCs w:val="24"/>
          <w:lang w:val="en-US"/>
        </w:rPr>
        <w:t>mm</w:t>
      </w:r>
      <w:r w:rsidRPr="006E61B2">
        <w:rPr>
          <w:rFonts w:ascii="Times New Roman" w:hAnsi="Times New Roman" w:cs="Times New Roman"/>
          <w:sz w:val="24"/>
          <w:szCs w:val="24"/>
        </w:rPr>
        <w:t>.</w:t>
      </w:r>
    </w:p>
    <w:p w14:paraId="0701FAC7" w14:textId="77777777" w:rsidR="00564BE7" w:rsidRPr="006E61B2" w:rsidRDefault="00564BE7" w:rsidP="00564BE7">
      <w:pPr>
        <w:spacing w:line="276" w:lineRule="auto"/>
        <w:ind w:right="139"/>
        <w:jc w:val="both"/>
        <w:rPr>
          <w:rFonts w:ascii="Times New Roman" w:hAnsi="Times New Roman" w:cs="Times New Roman"/>
          <w:sz w:val="24"/>
          <w:szCs w:val="24"/>
        </w:rPr>
      </w:pPr>
      <w:r w:rsidRPr="006E61B2">
        <w:rPr>
          <w:rFonts w:ascii="Times New Roman" w:hAnsi="Times New Roman" w:cs="Times New Roman"/>
          <w:sz w:val="24"/>
          <w:szCs w:val="24"/>
        </w:rPr>
        <w:lastRenderedPageBreak/>
        <w:t xml:space="preserve">Στην περίπτωση συσκευασιών ή </w:t>
      </w:r>
      <w:proofErr w:type="spellStart"/>
      <w:r w:rsidRPr="006E61B2">
        <w:rPr>
          <w:rFonts w:ascii="Times New Roman" w:hAnsi="Times New Roman" w:cs="Times New Roman"/>
          <w:sz w:val="24"/>
          <w:szCs w:val="24"/>
        </w:rPr>
        <w:t>περιεκτών</w:t>
      </w:r>
      <w:proofErr w:type="spellEnd"/>
      <w:r w:rsidRPr="006E61B2">
        <w:rPr>
          <w:rFonts w:ascii="Times New Roman" w:hAnsi="Times New Roman" w:cs="Times New Roman"/>
          <w:sz w:val="24"/>
          <w:szCs w:val="24"/>
        </w:rPr>
        <w:t xml:space="preserve"> των οποίων η μέγιστη επιφάνεια είναι μικρότερη από 80 </w:t>
      </w:r>
      <w:r w:rsidRPr="006E61B2">
        <w:rPr>
          <w:rFonts w:ascii="Times New Roman" w:hAnsi="Times New Roman" w:cs="Times New Roman"/>
          <w:sz w:val="24"/>
          <w:szCs w:val="24"/>
          <w:lang w:val="en-US"/>
        </w:rPr>
        <w:t>cm</w:t>
      </w:r>
      <w:r w:rsidRPr="006E61B2">
        <w:rPr>
          <w:rFonts w:ascii="Times New Roman" w:hAnsi="Times New Roman" w:cs="Times New Roman"/>
          <w:sz w:val="24"/>
          <w:szCs w:val="24"/>
          <w:vertAlign w:val="superscript"/>
        </w:rPr>
        <w:t>2</w:t>
      </w:r>
      <w:r w:rsidRPr="006E61B2">
        <w:rPr>
          <w:rFonts w:ascii="Times New Roman" w:hAnsi="Times New Roman" w:cs="Times New Roman"/>
          <w:sz w:val="24"/>
          <w:szCs w:val="24"/>
        </w:rPr>
        <w:t xml:space="preserve">, το ύψος </w:t>
      </w:r>
      <w:r w:rsidRPr="006E61B2">
        <w:rPr>
          <w:rFonts w:ascii="Times New Roman" w:hAnsi="Times New Roman" w:cs="Times New Roman"/>
          <w:sz w:val="24"/>
          <w:szCs w:val="24"/>
          <w:lang w:val="en-US"/>
        </w:rPr>
        <w:t>x</w:t>
      </w:r>
      <w:r w:rsidRPr="006E61B2">
        <w:rPr>
          <w:rFonts w:ascii="Times New Roman" w:hAnsi="Times New Roman" w:cs="Times New Roman"/>
          <w:sz w:val="24"/>
          <w:szCs w:val="24"/>
        </w:rPr>
        <w:t xml:space="preserve"> του μεγέθους γραμματοσειράς είναι ίσο ή μεγαλύτερο των 0,9 </w:t>
      </w:r>
      <w:r w:rsidRPr="006E61B2">
        <w:rPr>
          <w:rFonts w:ascii="Times New Roman" w:hAnsi="Times New Roman" w:cs="Times New Roman"/>
          <w:sz w:val="24"/>
          <w:szCs w:val="24"/>
          <w:lang w:val="en-US"/>
        </w:rPr>
        <w:t>mm</w:t>
      </w:r>
      <w:r w:rsidRPr="006E61B2">
        <w:rPr>
          <w:rFonts w:ascii="Times New Roman" w:hAnsi="Times New Roman" w:cs="Times New Roman"/>
          <w:sz w:val="24"/>
          <w:szCs w:val="24"/>
        </w:rPr>
        <w:t>.</w:t>
      </w:r>
    </w:p>
    <w:p w14:paraId="71FE5D76" w14:textId="77777777" w:rsidR="00564BE7" w:rsidRPr="006E61B2" w:rsidRDefault="00564BE7" w:rsidP="00564BE7">
      <w:pPr>
        <w:pStyle w:val="a4"/>
        <w:spacing w:line="276" w:lineRule="auto"/>
        <w:ind w:left="0" w:right="139"/>
        <w:jc w:val="both"/>
        <w:rPr>
          <w:rFonts w:ascii="Times New Roman" w:hAnsi="Times New Roman" w:cs="Times New Roman"/>
          <w:sz w:val="24"/>
          <w:szCs w:val="24"/>
        </w:rPr>
      </w:pPr>
      <w:r w:rsidRPr="006E61B2">
        <w:rPr>
          <w:rFonts w:ascii="Times New Roman" w:hAnsi="Times New Roman" w:cs="Times New Roman"/>
          <w:sz w:val="24"/>
          <w:szCs w:val="24"/>
        </w:rPr>
        <w:t xml:space="preserve">Η πλήρης ονομασία του </w:t>
      </w:r>
      <w:proofErr w:type="spellStart"/>
      <w:r w:rsidRPr="006E61B2">
        <w:rPr>
          <w:rFonts w:ascii="Times New Roman" w:hAnsi="Times New Roman" w:cs="Times New Roman"/>
          <w:sz w:val="24"/>
          <w:szCs w:val="24"/>
        </w:rPr>
        <w:t>τροφίμου</w:t>
      </w:r>
      <w:proofErr w:type="spellEnd"/>
      <w:r w:rsidRPr="006E61B2">
        <w:rPr>
          <w:rFonts w:ascii="Times New Roman" w:hAnsi="Times New Roman" w:cs="Times New Roman"/>
          <w:sz w:val="24"/>
          <w:szCs w:val="24"/>
        </w:rPr>
        <w:t xml:space="preserve"> και το καθαρό βάρος αναγράφονται στο ίδιο οπτικό πεδίο.</w:t>
      </w:r>
    </w:p>
    <w:p w14:paraId="46546869" w14:textId="77777777" w:rsidR="00564BE7" w:rsidRPr="006E61B2" w:rsidRDefault="00564BE7" w:rsidP="00564BE7">
      <w:pPr>
        <w:spacing w:line="276" w:lineRule="auto"/>
        <w:ind w:right="139"/>
        <w:jc w:val="both"/>
        <w:rPr>
          <w:rFonts w:ascii="Times New Roman" w:hAnsi="Times New Roman" w:cs="Times New Roman"/>
          <w:sz w:val="24"/>
          <w:szCs w:val="24"/>
        </w:rPr>
      </w:pPr>
    </w:p>
    <w:p w14:paraId="2F365764" w14:textId="77777777" w:rsidR="00564BE7" w:rsidRPr="006E61B2" w:rsidRDefault="00564BE7" w:rsidP="00564BE7">
      <w:pPr>
        <w:spacing w:line="276" w:lineRule="auto"/>
        <w:ind w:right="139"/>
        <w:jc w:val="both"/>
        <w:rPr>
          <w:rFonts w:ascii="Times New Roman" w:hAnsi="Times New Roman" w:cs="Times New Roman"/>
          <w:b/>
          <w:bCs/>
          <w:sz w:val="24"/>
          <w:szCs w:val="24"/>
        </w:rPr>
      </w:pPr>
      <w:r w:rsidRPr="006E61B2">
        <w:rPr>
          <w:rFonts w:ascii="Times New Roman" w:hAnsi="Times New Roman" w:cs="Times New Roman"/>
          <w:b/>
          <w:bCs/>
          <w:sz w:val="24"/>
          <w:szCs w:val="24"/>
        </w:rPr>
        <w:t>ΝΟΜΙΚΗ ΒΑΣΗ</w:t>
      </w:r>
    </w:p>
    <w:p w14:paraId="52C36999" w14:textId="77777777" w:rsidR="00564BE7" w:rsidRPr="006E61B2" w:rsidRDefault="00564BE7" w:rsidP="00564BE7">
      <w:pPr>
        <w:spacing w:line="276" w:lineRule="auto"/>
        <w:ind w:right="139"/>
        <w:jc w:val="both"/>
        <w:rPr>
          <w:rFonts w:ascii="Times New Roman" w:hAnsi="Times New Roman" w:cs="Times New Roman"/>
          <w:b/>
          <w:bCs/>
          <w:sz w:val="24"/>
          <w:szCs w:val="24"/>
        </w:rPr>
      </w:pPr>
      <w:r w:rsidRPr="006E61B2">
        <w:rPr>
          <w:rFonts w:ascii="Times New Roman" w:hAnsi="Times New Roman" w:cs="Times New Roman"/>
          <w:b/>
          <w:bCs/>
          <w:sz w:val="24"/>
          <w:szCs w:val="24"/>
        </w:rPr>
        <w:t>Κανονισμός ΚΟΑ</w:t>
      </w:r>
    </w:p>
    <w:p w14:paraId="2DB6FD5B" w14:textId="77777777" w:rsidR="00564BE7" w:rsidRPr="006E61B2" w:rsidRDefault="00564BE7" w:rsidP="00564BE7">
      <w:pPr>
        <w:spacing w:line="276" w:lineRule="auto"/>
        <w:ind w:right="139"/>
        <w:jc w:val="both"/>
        <w:rPr>
          <w:rFonts w:ascii="Times New Roman" w:hAnsi="Times New Roman" w:cs="Times New Roman"/>
          <w:sz w:val="24"/>
          <w:szCs w:val="24"/>
        </w:rPr>
      </w:pPr>
      <w:r w:rsidRPr="006E61B2">
        <w:rPr>
          <w:rFonts w:ascii="Times New Roman" w:hAnsi="Times New Roman" w:cs="Times New Roman"/>
          <w:sz w:val="24"/>
          <w:szCs w:val="24"/>
        </w:rPr>
        <w:t>Κανονισμός (ΕΕ) αριθ. 1379/2013 του Ευρωπαϊκού Κοινοβουλίου και του Συμβουλίου της 11</w:t>
      </w:r>
      <w:r w:rsidRPr="006E61B2">
        <w:rPr>
          <w:rFonts w:ascii="Times New Roman" w:hAnsi="Times New Roman" w:cs="Times New Roman"/>
          <w:sz w:val="24"/>
          <w:szCs w:val="24"/>
          <w:vertAlign w:val="superscript"/>
        </w:rPr>
        <w:t>ης</w:t>
      </w:r>
      <w:r w:rsidRPr="006E61B2">
        <w:rPr>
          <w:rFonts w:ascii="Times New Roman" w:hAnsi="Times New Roman" w:cs="Times New Roman"/>
          <w:sz w:val="24"/>
          <w:szCs w:val="24"/>
        </w:rPr>
        <w:t xml:space="preserve"> Δεκεμβρίου 2013 για την κοινή οργάνωση των αγορών των προϊόντων αλιείας και υδατοκαλλιέργειας, την τροποποίηση των κανονισμών του Συμβουλίου (ΕΚ) αριθ. 1184/2006 και (ΕΚ) αριθ. 1224/2009 και την κατάργηση του κανονισμού (ΕΚ) αριθ. 104/2000 του Συμβουλίου.</w:t>
      </w:r>
    </w:p>
    <w:p w14:paraId="60225FAD" w14:textId="77777777" w:rsidR="00564BE7" w:rsidRPr="006E61B2" w:rsidRDefault="00564BE7" w:rsidP="00564BE7">
      <w:pPr>
        <w:spacing w:line="276" w:lineRule="auto"/>
        <w:ind w:right="139"/>
        <w:jc w:val="both"/>
        <w:rPr>
          <w:rFonts w:ascii="Times New Roman" w:hAnsi="Times New Roman" w:cs="Times New Roman"/>
          <w:sz w:val="24"/>
          <w:szCs w:val="24"/>
        </w:rPr>
      </w:pPr>
      <w:r w:rsidRPr="006E61B2">
        <w:rPr>
          <w:rFonts w:ascii="Times New Roman" w:hAnsi="Times New Roman" w:cs="Times New Roman"/>
          <w:sz w:val="24"/>
          <w:szCs w:val="24"/>
        </w:rPr>
        <w:t>Κανονισμός (ΕΟΚ) αριθ. 1536/92 του Συμβουλίου της 9</w:t>
      </w:r>
      <w:r w:rsidRPr="006E61B2">
        <w:rPr>
          <w:rFonts w:ascii="Times New Roman" w:hAnsi="Times New Roman" w:cs="Times New Roman"/>
          <w:sz w:val="24"/>
          <w:szCs w:val="24"/>
          <w:vertAlign w:val="superscript"/>
        </w:rPr>
        <w:t>ης</w:t>
      </w:r>
      <w:r w:rsidRPr="006E61B2">
        <w:rPr>
          <w:rFonts w:ascii="Times New Roman" w:hAnsi="Times New Roman" w:cs="Times New Roman"/>
          <w:sz w:val="24"/>
          <w:szCs w:val="24"/>
        </w:rPr>
        <w:t xml:space="preserve"> Ιουνίου 1992 περί καθορισμού κοινών προδιαγραφών εμπορίας για τις κονσέρβες τόνου και παλαμίδας.</w:t>
      </w:r>
    </w:p>
    <w:p w14:paraId="21BD64F6" w14:textId="77777777" w:rsidR="00564BE7" w:rsidRPr="006E61B2" w:rsidRDefault="00564BE7" w:rsidP="00564BE7">
      <w:pPr>
        <w:spacing w:line="276" w:lineRule="auto"/>
        <w:ind w:right="139"/>
        <w:jc w:val="both"/>
        <w:rPr>
          <w:rFonts w:ascii="Times New Roman" w:hAnsi="Times New Roman" w:cs="Times New Roman"/>
          <w:sz w:val="24"/>
          <w:szCs w:val="24"/>
        </w:rPr>
      </w:pPr>
      <w:r w:rsidRPr="006E61B2">
        <w:rPr>
          <w:rFonts w:ascii="Times New Roman" w:hAnsi="Times New Roman" w:cs="Times New Roman"/>
          <w:sz w:val="24"/>
          <w:szCs w:val="24"/>
        </w:rPr>
        <w:t>Κανονισμός (ΕΟΚ) αριθ. 2136/89 του Συμβουλίου της 21</w:t>
      </w:r>
      <w:r w:rsidRPr="006E61B2">
        <w:rPr>
          <w:rFonts w:ascii="Times New Roman" w:hAnsi="Times New Roman" w:cs="Times New Roman"/>
          <w:sz w:val="24"/>
          <w:szCs w:val="24"/>
          <w:vertAlign w:val="superscript"/>
        </w:rPr>
        <w:t>ης</w:t>
      </w:r>
      <w:r w:rsidRPr="006E61B2">
        <w:rPr>
          <w:rFonts w:ascii="Times New Roman" w:hAnsi="Times New Roman" w:cs="Times New Roman"/>
          <w:sz w:val="24"/>
          <w:szCs w:val="24"/>
        </w:rPr>
        <w:t xml:space="preserve"> Ιουνίου 1989 περί καθορισμού κοινών προδιαγραφών εμπορίας για κονσέρβες σαρδελών και εμπορικών προδιαγραφών για κονσέρβες σαρδελών και προϊόντων τύπου σαρδέλας.</w:t>
      </w:r>
    </w:p>
    <w:p w14:paraId="79D70788" w14:textId="77777777" w:rsidR="00564BE7" w:rsidRPr="006E61B2" w:rsidRDefault="00564BE7" w:rsidP="00564BE7">
      <w:pPr>
        <w:spacing w:line="276" w:lineRule="auto"/>
        <w:ind w:right="139"/>
        <w:jc w:val="both"/>
        <w:rPr>
          <w:rFonts w:ascii="Times New Roman" w:hAnsi="Times New Roman" w:cs="Times New Roman"/>
          <w:sz w:val="24"/>
          <w:szCs w:val="24"/>
        </w:rPr>
      </w:pPr>
    </w:p>
    <w:p w14:paraId="4948E843" w14:textId="77777777" w:rsidR="00564BE7" w:rsidRPr="006E61B2" w:rsidRDefault="00564BE7" w:rsidP="00564BE7">
      <w:pPr>
        <w:spacing w:line="276" w:lineRule="auto"/>
        <w:ind w:right="139"/>
        <w:jc w:val="both"/>
        <w:rPr>
          <w:rFonts w:ascii="Times New Roman" w:hAnsi="Times New Roman" w:cs="Times New Roman"/>
          <w:b/>
          <w:bCs/>
          <w:sz w:val="24"/>
          <w:szCs w:val="24"/>
        </w:rPr>
      </w:pPr>
      <w:r w:rsidRPr="006E61B2">
        <w:rPr>
          <w:rFonts w:ascii="Times New Roman" w:hAnsi="Times New Roman" w:cs="Times New Roman"/>
          <w:b/>
          <w:bCs/>
          <w:sz w:val="24"/>
          <w:szCs w:val="24"/>
        </w:rPr>
        <w:t>Κανονισμός για την παροχή πληροφοριών για τα τρόφιμα στους καταναλωτές</w:t>
      </w:r>
    </w:p>
    <w:p w14:paraId="0D0335EC" w14:textId="77777777" w:rsidR="00564BE7" w:rsidRPr="006E61B2" w:rsidRDefault="00564BE7" w:rsidP="00564BE7">
      <w:pPr>
        <w:spacing w:line="276" w:lineRule="auto"/>
        <w:ind w:right="139"/>
        <w:jc w:val="both"/>
        <w:rPr>
          <w:rFonts w:ascii="Times New Roman" w:hAnsi="Times New Roman" w:cs="Times New Roman"/>
          <w:sz w:val="24"/>
          <w:szCs w:val="24"/>
        </w:rPr>
      </w:pPr>
      <w:r w:rsidRPr="006E61B2">
        <w:rPr>
          <w:rFonts w:ascii="Times New Roman" w:hAnsi="Times New Roman" w:cs="Times New Roman"/>
          <w:sz w:val="24"/>
          <w:szCs w:val="24"/>
        </w:rPr>
        <w:t>Κανονισμός (ΕΕ) αριθ. 1169/2011 του Ευρωπαϊκού Κοινοβουλίου και του Συμβουλίου της 25</w:t>
      </w:r>
      <w:r w:rsidRPr="006E61B2">
        <w:rPr>
          <w:rFonts w:ascii="Times New Roman" w:hAnsi="Times New Roman" w:cs="Times New Roman"/>
          <w:sz w:val="24"/>
          <w:szCs w:val="24"/>
          <w:vertAlign w:val="superscript"/>
        </w:rPr>
        <w:t>ης</w:t>
      </w:r>
      <w:r w:rsidRPr="006E61B2">
        <w:rPr>
          <w:rFonts w:ascii="Times New Roman" w:hAnsi="Times New Roman" w:cs="Times New Roman"/>
          <w:sz w:val="24"/>
          <w:szCs w:val="24"/>
        </w:rPr>
        <w:t xml:space="preserve"> Οκτωβρίου 2011 σχετικά με την παροχή πληροφοριών για τα τρόφιμα στους καταναλωτές, την τροποποίηση των κανονισμών του Ευρωπαϊκού Κοινοβουλίου και του Συμβουλίου (ΕΚ) αριθ. 1924/2006 και (ΕΚ) αριθ. 1925/2006 και την κατάργηση της οδηγίας 87/250/ΕΟΚ της Επιτροπής, της οδηγίας 90/496/ΕΟΚ του Συμβουλίου, της οδηγίας 1999/10/ΕΚ της Επιτροπής, της οδηγίας 2000/13/ΕΚ του Ευρωπαϊκού Κοινοβουλίου και του Συμβουλίου, των οδηγιών της Επιτροπής 2002/67/ΕΚ και 2008/5/ΕΚ και του κανονισμού (ΕΚ) αριθ. 608/2004 της Επιτροπής.</w:t>
      </w:r>
    </w:p>
    <w:p w14:paraId="4F386192" w14:textId="77777777" w:rsidR="00564BE7" w:rsidRPr="006E61B2" w:rsidRDefault="00564BE7" w:rsidP="00564BE7">
      <w:pPr>
        <w:spacing w:line="276" w:lineRule="auto"/>
        <w:ind w:right="139"/>
        <w:jc w:val="both"/>
        <w:rPr>
          <w:rFonts w:ascii="Times New Roman" w:hAnsi="Times New Roman" w:cs="Times New Roman"/>
          <w:b/>
          <w:bCs/>
          <w:sz w:val="24"/>
          <w:szCs w:val="24"/>
        </w:rPr>
      </w:pPr>
      <w:r w:rsidRPr="006E61B2">
        <w:rPr>
          <w:rFonts w:ascii="Times New Roman" w:hAnsi="Times New Roman" w:cs="Times New Roman"/>
          <w:b/>
          <w:bCs/>
          <w:sz w:val="24"/>
          <w:szCs w:val="24"/>
        </w:rPr>
        <w:t>Πρόσθετα τροφίμων</w:t>
      </w:r>
    </w:p>
    <w:p w14:paraId="4103F8C7" w14:textId="77777777" w:rsidR="00564BE7" w:rsidRPr="006E61B2" w:rsidRDefault="00564BE7" w:rsidP="00564BE7">
      <w:pPr>
        <w:spacing w:line="276" w:lineRule="auto"/>
        <w:ind w:right="139"/>
        <w:jc w:val="both"/>
        <w:rPr>
          <w:rFonts w:ascii="Times New Roman" w:hAnsi="Times New Roman" w:cs="Times New Roman"/>
          <w:sz w:val="24"/>
          <w:szCs w:val="24"/>
        </w:rPr>
      </w:pPr>
      <w:r w:rsidRPr="006E61B2">
        <w:rPr>
          <w:rFonts w:ascii="Times New Roman" w:hAnsi="Times New Roman" w:cs="Times New Roman"/>
          <w:sz w:val="24"/>
          <w:szCs w:val="24"/>
        </w:rPr>
        <w:t>Κανονισμός (ΕΚ) 1333/2008 του Ευρωπαϊκού Κοινοβουλίου και του Συμβουλίου της 16</w:t>
      </w:r>
      <w:r w:rsidRPr="006E61B2">
        <w:rPr>
          <w:rFonts w:ascii="Times New Roman" w:hAnsi="Times New Roman" w:cs="Times New Roman"/>
          <w:sz w:val="24"/>
          <w:szCs w:val="24"/>
          <w:vertAlign w:val="superscript"/>
        </w:rPr>
        <w:t>ης</w:t>
      </w:r>
      <w:r w:rsidRPr="006E61B2">
        <w:rPr>
          <w:rFonts w:ascii="Times New Roman" w:hAnsi="Times New Roman" w:cs="Times New Roman"/>
          <w:sz w:val="24"/>
          <w:szCs w:val="24"/>
        </w:rPr>
        <w:t xml:space="preserve"> Δεκεμβρίου 2008 που αφορά τα πρόσθετα τροφίμων.</w:t>
      </w:r>
    </w:p>
    <w:p w14:paraId="506BC2DC" w14:textId="77777777" w:rsidR="00564BE7" w:rsidRPr="006E61B2" w:rsidRDefault="00564BE7" w:rsidP="00564BE7">
      <w:pPr>
        <w:spacing w:line="276" w:lineRule="auto"/>
        <w:ind w:right="139"/>
        <w:jc w:val="both"/>
        <w:rPr>
          <w:rFonts w:ascii="Times New Roman" w:hAnsi="Times New Roman" w:cs="Times New Roman"/>
          <w:b/>
          <w:bCs/>
          <w:sz w:val="24"/>
          <w:szCs w:val="24"/>
        </w:rPr>
      </w:pPr>
      <w:r w:rsidRPr="006E61B2">
        <w:rPr>
          <w:rFonts w:ascii="Times New Roman" w:hAnsi="Times New Roman" w:cs="Times New Roman"/>
          <w:b/>
          <w:bCs/>
          <w:sz w:val="24"/>
          <w:szCs w:val="24"/>
        </w:rPr>
        <w:t>Κανόνες Υγιεινής</w:t>
      </w:r>
    </w:p>
    <w:p w14:paraId="511F4039" w14:textId="77777777" w:rsidR="00564BE7" w:rsidRDefault="00564BE7" w:rsidP="00564BE7">
      <w:pPr>
        <w:spacing w:line="276" w:lineRule="auto"/>
        <w:ind w:right="139"/>
        <w:jc w:val="both"/>
        <w:rPr>
          <w:rFonts w:ascii="Times New Roman" w:hAnsi="Times New Roman" w:cs="Times New Roman"/>
          <w:sz w:val="24"/>
          <w:szCs w:val="24"/>
        </w:rPr>
      </w:pPr>
      <w:r w:rsidRPr="006E61B2">
        <w:rPr>
          <w:rFonts w:ascii="Times New Roman" w:hAnsi="Times New Roman" w:cs="Times New Roman"/>
          <w:sz w:val="24"/>
          <w:szCs w:val="24"/>
        </w:rPr>
        <w:t>Κανονισμός 853/2004 του Ευρωπαϊκού Κοινοβουλίου και του Συμβουλίου της 29</w:t>
      </w:r>
      <w:r w:rsidRPr="006E61B2">
        <w:rPr>
          <w:rFonts w:ascii="Times New Roman" w:hAnsi="Times New Roman" w:cs="Times New Roman"/>
          <w:sz w:val="24"/>
          <w:szCs w:val="24"/>
          <w:vertAlign w:val="superscript"/>
        </w:rPr>
        <w:t>ης</w:t>
      </w:r>
      <w:r w:rsidRPr="006E61B2">
        <w:rPr>
          <w:rFonts w:ascii="Times New Roman" w:hAnsi="Times New Roman" w:cs="Times New Roman"/>
          <w:sz w:val="24"/>
          <w:szCs w:val="24"/>
        </w:rPr>
        <w:t xml:space="preserve"> Απριλίου 2004 για τον καθορισμό ειδικών κανόνων υγιεινής για τα τρόφιμα ζωικής προέλευσης.</w:t>
      </w:r>
    </w:p>
    <w:p w14:paraId="36EF9D6E" w14:textId="6D9A99FC" w:rsidR="00564BE7" w:rsidRDefault="00564BE7" w:rsidP="00564BE7">
      <w:pPr>
        <w:spacing w:line="276" w:lineRule="auto"/>
        <w:ind w:right="139"/>
        <w:jc w:val="both"/>
        <w:rPr>
          <w:rFonts w:ascii="Times New Roman" w:eastAsia="Calibri-Bold" w:hAnsi="Times New Roman" w:cs="Times New Roman"/>
          <w:color w:val="000000"/>
          <w:sz w:val="24"/>
          <w:szCs w:val="24"/>
        </w:rPr>
      </w:pPr>
    </w:p>
    <w:p w14:paraId="5F124A10" w14:textId="77777777" w:rsidR="00B220AE" w:rsidRDefault="00B220AE" w:rsidP="00564BE7">
      <w:pPr>
        <w:spacing w:line="276" w:lineRule="auto"/>
        <w:ind w:right="139"/>
        <w:jc w:val="both"/>
        <w:rPr>
          <w:rFonts w:ascii="Times New Roman" w:eastAsia="Calibri-Bold" w:hAnsi="Times New Roman" w:cs="Times New Roman"/>
          <w:color w:val="000000"/>
          <w:sz w:val="24"/>
          <w:szCs w:val="24"/>
        </w:rPr>
      </w:pPr>
    </w:p>
    <w:p w14:paraId="21774CD2" w14:textId="77777777" w:rsidR="00564BE7" w:rsidRPr="00EC048F" w:rsidRDefault="00564BE7" w:rsidP="00564BE7">
      <w:pPr>
        <w:spacing w:line="276" w:lineRule="auto"/>
        <w:ind w:right="139"/>
        <w:jc w:val="center"/>
        <w:rPr>
          <w:rFonts w:ascii="Times New Roman" w:eastAsia="Calibri-Bold" w:hAnsi="Times New Roman" w:cs="Times New Roman"/>
          <w:b/>
          <w:bCs/>
          <w:color w:val="C00000"/>
          <w:sz w:val="48"/>
          <w:szCs w:val="48"/>
        </w:rPr>
      </w:pPr>
      <w:r w:rsidRPr="00EC048F">
        <w:rPr>
          <w:rStyle w:val="markedcontent"/>
          <w:rFonts w:ascii="Times New Roman" w:hAnsi="Times New Roman" w:cs="Times New Roman"/>
          <w:b/>
          <w:bCs/>
          <w:color w:val="C00000"/>
          <w:sz w:val="48"/>
          <w:szCs w:val="48"/>
        </w:rPr>
        <w:lastRenderedPageBreak/>
        <w:t>Σημεία ενδιαφέροντος και προσοχής</w:t>
      </w:r>
    </w:p>
    <w:p w14:paraId="78CACF2E" w14:textId="77777777" w:rsidR="00564BE7" w:rsidRDefault="00564BE7" w:rsidP="00564BE7">
      <w:pPr>
        <w:spacing w:line="276" w:lineRule="auto"/>
        <w:ind w:right="139"/>
        <w:jc w:val="both"/>
        <w:rPr>
          <w:rFonts w:ascii="Times New Roman" w:eastAsia="Calibri-Bold" w:hAnsi="Times New Roman" w:cs="Times New Roman"/>
          <w:color w:val="000000"/>
          <w:sz w:val="24"/>
          <w:szCs w:val="24"/>
        </w:rPr>
      </w:pPr>
    </w:p>
    <w:p w14:paraId="177B0F13" w14:textId="753A77FC" w:rsidR="00564BE7" w:rsidRPr="005C334C" w:rsidRDefault="00BE3C95" w:rsidP="005C334C">
      <w:pPr>
        <w:spacing w:line="276" w:lineRule="auto"/>
        <w:jc w:val="both"/>
        <w:rPr>
          <w:rFonts w:ascii="Times New Roman" w:hAnsi="Times New Roman" w:cs="Times New Roman"/>
          <w:b/>
          <w:bCs/>
          <w:color w:val="2E74B5" w:themeColor="accent5" w:themeShade="BF"/>
          <w:sz w:val="36"/>
          <w:szCs w:val="36"/>
        </w:rPr>
      </w:pPr>
      <w:r>
        <w:rPr>
          <w:rFonts w:ascii="Times New Roman" w:hAnsi="Times New Roman" w:cs="Times New Roman"/>
          <w:b/>
          <w:bCs/>
          <w:color w:val="2E74B5" w:themeColor="accent5" w:themeShade="BF"/>
          <w:sz w:val="36"/>
          <w:szCs w:val="36"/>
        </w:rPr>
        <w:t>5</w:t>
      </w:r>
      <w:r w:rsidR="005C334C">
        <w:rPr>
          <w:rFonts w:ascii="Times New Roman" w:hAnsi="Times New Roman" w:cs="Times New Roman"/>
          <w:b/>
          <w:bCs/>
          <w:color w:val="2E74B5" w:themeColor="accent5" w:themeShade="BF"/>
          <w:sz w:val="36"/>
          <w:szCs w:val="36"/>
        </w:rPr>
        <w:t xml:space="preserve">.  </w:t>
      </w:r>
      <w:r w:rsidR="00564BE7" w:rsidRPr="005C334C">
        <w:rPr>
          <w:rFonts w:ascii="Times New Roman" w:hAnsi="Times New Roman" w:cs="Times New Roman"/>
          <w:b/>
          <w:bCs/>
          <w:color w:val="2E74B5" w:themeColor="accent5" w:themeShade="BF"/>
          <w:sz w:val="36"/>
          <w:szCs w:val="36"/>
        </w:rPr>
        <w:t>Λειτουργία και εφαρμογή του Π.Σ.Δ.Υ.Π.Ε.Ε.</w:t>
      </w:r>
    </w:p>
    <w:p w14:paraId="3B462660" w14:textId="77777777" w:rsidR="00564BE7"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t xml:space="preserve">Το Π.Σ.Δ.Υ.Π.Ε.E. </w:t>
      </w:r>
      <w:r>
        <w:rPr>
          <w:rFonts w:ascii="Times New Roman" w:hAnsi="Times New Roman" w:cs="Times New Roman"/>
          <w:sz w:val="24"/>
          <w:szCs w:val="24"/>
        </w:rPr>
        <w:t>(</w:t>
      </w:r>
      <w:r w:rsidRPr="007D6EDF">
        <w:rPr>
          <w:rFonts w:ascii="Times New Roman" w:hAnsi="Times New Roman" w:cs="Times New Roman"/>
          <w:sz w:val="24"/>
          <w:szCs w:val="24"/>
        </w:rPr>
        <w:t>Πληροφοριακ</w:t>
      </w:r>
      <w:r>
        <w:rPr>
          <w:rFonts w:ascii="Times New Roman" w:hAnsi="Times New Roman" w:cs="Times New Roman"/>
          <w:sz w:val="24"/>
          <w:szCs w:val="24"/>
        </w:rPr>
        <w:t>ό</w:t>
      </w:r>
      <w:r w:rsidRPr="007D6EDF">
        <w:rPr>
          <w:rFonts w:ascii="Times New Roman" w:hAnsi="Times New Roman" w:cs="Times New Roman"/>
          <w:sz w:val="24"/>
          <w:szCs w:val="24"/>
        </w:rPr>
        <w:t xml:space="preserve"> Σ</w:t>
      </w:r>
      <w:r>
        <w:rPr>
          <w:rFonts w:ascii="Times New Roman" w:hAnsi="Times New Roman" w:cs="Times New Roman"/>
          <w:sz w:val="24"/>
          <w:szCs w:val="24"/>
        </w:rPr>
        <w:t>ύστημα</w:t>
      </w:r>
      <w:r w:rsidRPr="007D6EDF">
        <w:rPr>
          <w:rFonts w:ascii="Times New Roman" w:hAnsi="Times New Roman" w:cs="Times New Roman"/>
          <w:sz w:val="24"/>
          <w:szCs w:val="24"/>
        </w:rPr>
        <w:t xml:space="preserve"> Διαχείρισης Υγειονομικών Πιστοποιητικών για το Εξαγωγικό Εμπόριο</w:t>
      </w:r>
      <w:r>
        <w:rPr>
          <w:rFonts w:ascii="Times New Roman" w:hAnsi="Times New Roman" w:cs="Times New Roman"/>
          <w:sz w:val="24"/>
          <w:szCs w:val="24"/>
        </w:rPr>
        <w:t xml:space="preserve">) </w:t>
      </w:r>
      <w:r w:rsidRPr="0055322F">
        <w:rPr>
          <w:rFonts w:ascii="Times New Roman" w:hAnsi="Times New Roman" w:cs="Times New Roman"/>
          <w:sz w:val="24"/>
          <w:szCs w:val="24"/>
        </w:rPr>
        <w:t xml:space="preserve">με την ονομασία «Εξαγωγές Ζώων, Τροφίμων Ζωικής προέλευσης Ζωικών Υποπροϊόντων», λειτουργεί μέσω της Ενιαίας Ψηφιακής Πύλης της Δημόσιας Διοίκησης (gov.gr - ΕΨΠ), </w:t>
      </w:r>
      <w:r>
        <w:rPr>
          <w:rFonts w:ascii="Times New Roman" w:hAnsi="Times New Roman" w:cs="Times New Roman"/>
          <w:sz w:val="24"/>
          <w:szCs w:val="24"/>
        </w:rPr>
        <w:t xml:space="preserve">και </w:t>
      </w:r>
      <w:r w:rsidRPr="0055322F">
        <w:rPr>
          <w:rFonts w:ascii="Times New Roman" w:hAnsi="Times New Roman" w:cs="Times New Roman"/>
          <w:sz w:val="24"/>
          <w:szCs w:val="24"/>
        </w:rPr>
        <w:t>περιλαμβάνει ψηφιακή υπηρεσία για την ηλεκτρονική κατάθεση της αίτησης του εμπόρου - εξαγωγέα για την εξαγωγή φορτίου σε τρίτη χώρα.</w:t>
      </w:r>
    </w:p>
    <w:p w14:paraId="0D3AF523" w14:textId="77777777" w:rsidR="00564BE7" w:rsidRPr="006D7825" w:rsidRDefault="00564BE7" w:rsidP="00564BE7">
      <w:pPr>
        <w:spacing w:line="276" w:lineRule="auto"/>
        <w:jc w:val="both"/>
        <w:rPr>
          <w:rFonts w:ascii="Times New Roman" w:hAnsi="Times New Roman" w:cs="Times New Roman"/>
          <w:sz w:val="24"/>
          <w:szCs w:val="24"/>
        </w:rPr>
      </w:pPr>
    </w:p>
    <w:p w14:paraId="29DB0566" w14:textId="77777777" w:rsidR="00564BE7" w:rsidRPr="00EC048F" w:rsidRDefault="00564BE7" w:rsidP="00564BE7">
      <w:pPr>
        <w:spacing w:line="276" w:lineRule="auto"/>
        <w:jc w:val="both"/>
        <w:rPr>
          <w:rFonts w:ascii="Times New Roman" w:hAnsi="Times New Roman" w:cs="Times New Roman"/>
          <w:color w:val="2E74B5" w:themeColor="accent5" w:themeShade="BF"/>
          <w:sz w:val="32"/>
          <w:szCs w:val="32"/>
        </w:rPr>
      </w:pPr>
      <w:r w:rsidRPr="00EC048F">
        <w:rPr>
          <w:rFonts w:ascii="Times New Roman" w:hAnsi="Times New Roman" w:cs="Times New Roman"/>
          <w:color w:val="2E74B5" w:themeColor="accent5" w:themeShade="BF"/>
          <w:sz w:val="32"/>
          <w:szCs w:val="32"/>
        </w:rPr>
        <w:t>5.1  Λειτουργία και εφαρμογή του Π.Σ.Δ.Υ.Π.Ε.E.</w:t>
      </w:r>
    </w:p>
    <w:p w14:paraId="526AF10C" w14:textId="77777777" w:rsidR="00564BE7" w:rsidRPr="0055322F"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t xml:space="preserve">Στο Υπουργείο Αγροτικής Ανάπτυξης και Τροφίμων </w:t>
      </w:r>
      <w:r>
        <w:rPr>
          <w:rFonts w:ascii="Times New Roman" w:hAnsi="Times New Roman" w:cs="Times New Roman"/>
          <w:sz w:val="24"/>
          <w:szCs w:val="24"/>
        </w:rPr>
        <w:t>υπάρχει</w:t>
      </w:r>
      <w:r w:rsidRPr="0055322F">
        <w:rPr>
          <w:rFonts w:ascii="Times New Roman" w:hAnsi="Times New Roman" w:cs="Times New Roman"/>
          <w:sz w:val="24"/>
          <w:szCs w:val="24"/>
        </w:rPr>
        <w:t xml:space="preserve"> ειδική ψηφιακή υπηρεσία με τίτλο «Διαχείριση Κτηνιατρικών Πιστοποιητικών Εξαγωγής», για τη διαχείριση των ηλεκτρονικών αιτήσεων από τις περιφερειακές κτηνιατρικές αρχές και τη σύνταξη του δεύτερου μέρους του πιστοποιητικού, το οποίο αφορά στις υγειονομικές πληροφορίες αυτού και περιλαμβάνει την έγκριση ή την απόρριψή του, σύμφωνα με τις διατάξεις της ισχύουσας </w:t>
      </w:r>
      <w:proofErr w:type="spellStart"/>
      <w:r w:rsidRPr="0055322F">
        <w:rPr>
          <w:rFonts w:ascii="Times New Roman" w:hAnsi="Times New Roman" w:cs="Times New Roman"/>
          <w:sz w:val="24"/>
          <w:szCs w:val="24"/>
        </w:rPr>
        <w:t>ενωσιακής</w:t>
      </w:r>
      <w:proofErr w:type="spellEnd"/>
      <w:r w:rsidRPr="0055322F">
        <w:rPr>
          <w:rFonts w:ascii="Times New Roman" w:hAnsi="Times New Roman" w:cs="Times New Roman"/>
          <w:sz w:val="24"/>
          <w:szCs w:val="24"/>
        </w:rPr>
        <w:t xml:space="preserve"> και εθνικής νομοθεσίας.</w:t>
      </w:r>
    </w:p>
    <w:p w14:paraId="6BAE2EC6" w14:textId="77777777" w:rsidR="00564BE7" w:rsidRPr="0055322F"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t>Τα ψηφιακά πιστοποιητικά εξαγωγής, έχουν ισοδύναμη ισχύ με τα έντυπα πιστοποιητικά, και φέρουν υπογραφή του επίσημου κτηνιάτρου της οικείας περιφερειακής κτηνιατρικής αρχής και φυσική σφραγίδα του κράτους.</w:t>
      </w:r>
    </w:p>
    <w:p w14:paraId="144564D5" w14:textId="77777777" w:rsidR="00564BE7" w:rsidRPr="0055322F"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t>Για κάθε προϊόν/είδος ζώου και τρίτη χώρα απαιτείται διαφορετικό υγειονομικό πιστοποιητικό, ανάλογα με τη διακρατική συμφωνία που ισχύει.</w:t>
      </w:r>
    </w:p>
    <w:p w14:paraId="4539FF71" w14:textId="77777777" w:rsidR="00564BE7" w:rsidRPr="0055322F" w:rsidRDefault="00564BE7" w:rsidP="00564BE7">
      <w:pPr>
        <w:spacing w:line="276" w:lineRule="auto"/>
        <w:jc w:val="both"/>
        <w:rPr>
          <w:rFonts w:ascii="Times New Roman" w:hAnsi="Times New Roman" w:cs="Times New Roman"/>
          <w:sz w:val="24"/>
          <w:szCs w:val="24"/>
        </w:rPr>
      </w:pPr>
    </w:p>
    <w:p w14:paraId="5D097781" w14:textId="77777777" w:rsidR="00564BE7" w:rsidRPr="00EC048F" w:rsidRDefault="00564BE7" w:rsidP="00564BE7">
      <w:pPr>
        <w:spacing w:line="276" w:lineRule="auto"/>
        <w:jc w:val="both"/>
        <w:rPr>
          <w:rFonts w:ascii="Times New Roman" w:hAnsi="Times New Roman" w:cs="Times New Roman"/>
          <w:color w:val="2E74B5" w:themeColor="accent5" w:themeShade="BF"/>
          <w:sz w:val="32"/>
          <w:szCs w:val="32"/>
        </w:rPr>
      </w:pPr>
      <w:r w:rsidRPr="00EC048F">
        <w:rPr>
          <w:rFonts w:ascii="Times New Roman" w:hAnsi="Times New Roman" w:cs="Times New Roman"/>
          <w:color w:val="2E74B5" w:themeColor="accent5" w:themeShade="BF"/>
          <w:sz w:val="32"/>
          <w:szCs w:val="32"/>
        </w:rPr>
        <w:t>5.2  Διαδικασία υποβολής ηλεκτρονικής αίτησης και έκδοσης κτηνιατρικών πιστοποιητικών εξαγωγής σε τρίτες χώρες</w:t>
      </w:r>
    </w:p>
    <w:p w14:paraId="4F3A6774" w14:textId="77777777" w:rsidR="00564BE7"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t>1. Ο έμπορος - εξαγωγέας εισέρχεται στην ψηφιακή υπηρεσία</w:t>
      </w:r>
      <w:r>
        <w:rPr>
          <w:rFonts w:ascii="Times New Roman" w:hAnsi="Times New Roman" w:cs="Times New Roman"/>
          <w:sz w:val="24"/>
          <w:szCs w:val="24"/>
        </w:rPr>
        <w:t xml:space="preserve"> </w:t>
      </w:r>
      <w:r w:rsidRPr="0055322F">
        <w:rPr>
          <w:rFonts w:ascii="Times New Roman" w:hAnsi="Times New Roman" w:cs="Times New Roman"/>
          <w:sz w:val="24"/>
          <w:szCs w:val="24"/>
        </w:rPr>
        <w:t xml:space="preserve">μέσω της Ενιαίας Ψηφιακής Πύλης της Δημόσιας Διοίκησης (gov.gr - ΕΨΠ) με τη χρήση των κωδικών διαπιστευτηρίων της Γενικής Γραμματείας Πληροφοριακών Συστημάτων Δημόσιας Διοίκησης του Υπουργείου Ψηφιακής Διακυβέρνησης. </w:t>
      </w:r>
    </w:p>
    <w:p w14:paraId="0E9FB3F2" w14:textId="77777777" w:rsidR="00564BE7"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t xml:space="preserve">Μετά την επιτυχή είσοδό του στην υπηρεσία, ο έμπορος-εξαγωγέας επιλέγει το κατάλληλο υπόδειγμα πιστοποιητικού, από τον κατάλογο του συνημμένου παραρτήματος, ανάλογα με τη χώρα και το είδος των ζώντων ζώων, τροφίμων ζωικής προέλευσης, ζωικών υποπροϊόντων και παράγωγων προϊόντων, που επιθυμεί να εξάγει. </w:t>
      </w:r>
    </w:p>
    <w:p w14:paraId="1FC7067C" w14:textId="77777777" w:rsidR="00564BE7" w:rsidRPr="0055322F"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t>Η αίτησή του (μέρος Ι του υγειονομικού πιστοποιητικού) υποβάλλεται μέσω της ψηφιακής υπηρεσίας.</w:t>
      </w:r>
    </w:p>
    <w:p w14:paraId="31508609" w14:textId="77777777" w:rsidR="00564BE7" w:rsidRPr="0055322F"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lastRenderedPageBreak/>
        <w:t>2. Ο επίσημος κτηνίατρος της οικείας περιφερειακής κτηνιατρικής αρχής παραλαμβάνει την αίτηση και το υπόδειγμα ψηφιακού πιστοποιητικού μέσω της ψηφιακής υπηρεσίας «Διαχείριση Κτηνιατρικών Πιστοποιητικών Εξαγωγής» του Υπουργείου Αγροτικής Ανάπτυξης και Τροφίμων, στην οποία εισέρχεται με τους προσωπικούς του κωδικούς πρόσβασης και ακολούθως:</w:t>
      </w:r>
    </w:p>
    <w:p w14:paraId="7932C994" w14:textId="77777777" w:rsidR="00564BE7" w:rsidRPr="0055322F"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t>α) Ελέγχει τις λεπτομέρειες του φορτίου, όπως αυτές καταγράφηκαν στην ηλεκτρονική αίτηση.</w:t>
      </w:r>
    </w:p>
    <w:p w14:paraId="2C6C2974" w14:textId="77777777" w:rsidR="00564BE7" w:rsidRPr="0055322F"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t xml:space="preserve">β) Πραγματοποιεί έλεγχο του προς εξαγωγή φορτίου, όπως αυτό προβλέπεται από τις ισχύουσες </w:t>
      </w:r>
      <w:proofErr w:type="spellStart"/>
      <w:r w:rsidRPr="0055322F">
        <w:rPr>
          <w:rFonts w:ascii="Times New Roman" w:hAnsi="Times New Roman" w:cs="Times New Roman"/>
          <w:sz w:val="24"/>
          <w:szCs w:val="24"/>
        </w:rPr>
        <w:t>ενωσιακές</w:t>
      </w:r>
      <w:proofErr w:type="spellEnd"/>
      <w:r w:rsidRPr="0055322F">
        <w:rPr>
          <w:rFonts w:ascii="Times New Roman" w:hAnsi="Times New Roman" w:cs="Times New Roman"/>
          <w:sz w:val="24"/>
          <w:szCs w:val="24"/>
        </w:rPr>
        <w:t xml:space="preserve"> και εθνικές διατάξεις.</w:t>
      </w:r>
    </w:p>
    <w:p w14:paraId="4C7F1631" w14:textId="77777777" w:rsidR="00564BE7" w:rsidRPr="0055322F"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t>γ) Συμπληρώνει τις υγειονομικές πληροφορίες (</w:t>
      </w:r>
      <w:r>
        <w:rPr>
          <w:rFonts w:ascii="Times New Roman" w:hAnsi="Times New Roman" w:cs="Times New Roman"/>
          <w:sz w:val="24"/>
          <w:szCs w:val="24"/>
        </w:rPr>
        <w:t xml:space="preserve">στο </w:t>
      </w:r>
      <w:r w:rsidRPr="0055322F">
        <w:rPr>
          <w:rFonts w:ascii="Times New Roman" w:hAnsi="Times New Roman" w:cs="Times New Roman"/>
          <w:sz w:val="24"/>
          <w:szCs w:val="24"/>
        </w:rPr>
        <w:t>μέρος ΙΙ του υγειονομικού πιστοποιητικού).</w:t>
      </w:r>
    </w:p>
    <w:p w14:paraId="4283217B" w14:textId="77777777" w:rsidR="00564BE7" w:rsidRPr="0055322F"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t xml:space="preserve">δ) Μετά την έγκριση της αίτησης έκδοσης πιστοποιητικού, το τελευταίο εκτυπώνεται ή υπογράφεται ψηφιακά μέσω της Ενιαίας Ψηφιακής Πύλης της Δημόσιας Διοίκησης (gov.gr </w:t>
      </w:r>
      <w:r>
        <w:rPr>
          <w:rFonts w:ascii="Times New Roman" w:hAnsi="Times New Roman" w:cs="Times New Roman"/>
          <w:sz w:val="24"/>
          <w:szCs w:val="24"/>
        </w:rPr>
        <w:t>–</w:t>
      </w:r>
      <w:r w:rsidRPr="0055322F">
        <w:rPr>
          <w:rFonts w:ascii="Times New Roman" w:hAnsi="Times New Roman" w:cs="Times New Roman"/>
          <w:sz w:val="24"/>
          <w:szCs w:val="24"/>
        </w:rPr>
        <w:t xml:space="preserve"> ΕΨΠ</w:t>
      </w:r>
      <w:r>
        <w:rPr>
          <w:rFonts w:ascii="Times New Roman" w:hAnsi="Times New Roman" w:cs="Times New Roman"/>
          <w:sz w:val="24"/>
          <w:szCs w:val="24"/>
        </w:rPr>
        <w:t>).</w:t>
      </w:r>
    </w:p>
    <w:p w14:paraId="3BA830B1" w14:textId="77777777" w:rsidR="00564BE7" w:rsidRPr="0055322F" w:rsidRDefault="00564BE7" w:rsidP="00564BE7">
      <w:pPr>
        <w:spacing w:line="276" w:lineRule="auto"/>
        <w:jc w:val="both"/>
        <w:rPr>
          <w:rFonts w:ascii="Times New Roman" w:hAnsi="Times New Roman" w:cs="Times New Roman"/>
          <w:sz w:val="24"/>
          <w:szCs w:val="24"/>
        </w:rPr>
      </w:pPr>
      <w:r>
        <w:rPr>
          <w:rFonts w:ascii="Times New Roman" w:hAnsi="Times New Roman" w:cs="Times New Roman"/>
          <w:sz w:val="24"/>
          <w:szCs w:val="24"/>
        </w:rPr>
        <w:t>ε</w:t>
      </w:r>
      <w:r w:rsidRPr="0055322F">
        <w:rPr>
          <w:rFonts w:ascii="Times New Roman" w:hAnsi="Times New Roman" w:cs="Times New Roman"/>
          <w:sz w:val="24"/>
          <w:szCs w:val="24"/>
        </w:rPr>
        <w:t xml:space="preserve">) Τα ψηφιακά πιστοποιητικά φέρουν ειδική ηλεκτρονική σήμανση ταυτοποίησης, </w:t>
      </w:r>
      <w:proofErr w:type="spellStart"/>
      <w:r w:rsidRPr="0055322F">
        <w:rPr>
          <w:rFonts w:ascii="Times New Roman" w:hAnsi="Times New Roman" w:cs="Times New Roman"/>
          <w:sz w:val="24"/>
          <w:szCs w:val="24"/>
        </w:rPr>
        <w:t>αυθεντικοποίησης</w:t>
      </w:r>
      <w:proofErr w:type="spellEnd"/>
      <w:r w:rsidRPr="0055322F">
        <w:rPr>
          <w:rFonts w:ascii="Times New Roman" w:hAnsi="Times New Roman" w:cs="Times New Roman"/>
          <w:sz w:val="24"/>
          <w:szCs w:val="24"/>
        </w:rPr>
        <w:t xml:space="preserve"> και γνησιότητας, όταν απευθύνονται σε χώρες στις οποίες η εθνική ψηφιακή σφραγίδα είναι αποδεκτή. Για τις χώρες που δεν αποδέχονται την εθνική ψηφιακή σφραγίδα, τα ψηφιακά πιστοποιητικά εκτυπώνονται, υπογράφονται, σφραγίζονται και παραδίδονται στον έμπορο - εξαγωγέα σε έντυπη μορφή.</w:t>
      </w:r>
    </w:p>
    <w:p w14:paraId="3E60DB4E" w14:textId="77777777" w:rsidR="00564BE7" w:rsidRPr="0055322F" w:rsidRDefault="00564BE7" w:rsidP="00564BE7">
      <w:pPr>
        <w:spacing w:line="276" w:lineRule="auto"/>
        <w:jc w:val="both"/>
        <w:rPr>
          <w:rFonts w:ascii="Times New Roman" w:hAnsi="Times New Roman" w:cs="Times New Roman"/>
          <w:sz w:val="24"/>
          <w:szCs w:val="24"/>
        </w:rPr>
      </w:pPr>
    </w:p>
    <w:p w14:paraId="24CA137B" w14:textId="77777777" w:rsidR="00564BE7" w:rsidRPr="00EC048F" w:rsidRDefault="00564BE7" w:rsidP="00564BE7">
      <w:pPr>
        <w:spacing w:line="276" w:lineRule="auto"/>
        <w:jc w:val="both"/>
        <w:rPr>
          <w:rFonts w:ascii="Times New Roman" w:hAnsi="Times New Roman" w:cs="Times New Roman"/>
          <w:color w:val="2E74B5" w:themeColor="accent5" w:themeShade="BF"/>
          <w:sz w:val="32"/>
          <w:szCs w:val="32"/>
        </w:rPr>
      </w:pPr>
      <w:r w:rsidRPr="00EC048F">
        <w:rPr>
          <w:rFonts w:ascii="Times New Roman" w:hAnsi="Times New Roman" w:cs="Times New Roman"/>
          <w:color w:val="2E74B5" w:themeColor="accent5" w:themeShade="BF"/>
          <w:sz w:val="32"/>
          <w:szCs w:val="32"/>
        </w:rPr>
        <w:t>5.3  Υποχρεώσεις χρήσης του Π.Σ.Δ.Υ.Π.Ε.E</w:t>
      </w:r>
    </w:p>
    <w:p w14:paraId="775A2ED8" w14:textId="77777777" w:rsidR="00564BE7" w:rsidRDefault="00564BE7">
      <w:pPr>
        <w:pStyle w:val="a4"/>
        <w:numPr>
          <w:ilvl w:val="0"/>
          <w:numId w:val="68"/>
        </w:numPr>
        <w:spacing w:line="276" w:lineRule="auto"/>
        <w:ind w:left="284" w:hanging="284"/>
        <w:jc w:val="both"/>
        <w:rPr>
          <w:rFonts w:ascii="Times New Roman" w:hAnsi="Times New Roman" w:cs="Times New Roman"/>
          <w:sz w:val="24"/>
          <w:szCs w:val="24"/>
        </w:rPr>
      </w:pPr>
      <w:r w:rsidRPr="000A73C3">
        <w:rPr>
          <w:rFonts w:ascii="Times New Roman" w:hAnsi="Times New Roman" w:cs="Times New Roman"/>
          <w:sz w:val="24"/>
          <w:szCs w:val="24"/>
        </w:rPr>
        <w:t>Αν ένα πιστοποιητικό περιλαμβάνεται στον δημοσιευμένο κατάλογο χωρών και προϊόντων/ζώων εξαγωγής της Ενιαίας Ψηφιακής Πύλης της Δημόσιας Διοίκησης (gov.gr - ΕΨΠ), τότε η αίτηση για την έκδοσή του υποβάλλεται αποκλειστικά μέσω του Π.Σ.Δ.Υ.Π.Ε.E.</w:t>
      </w:r>
    </w:p>
    <w:p w14:paraId="59C41A84" w14:textId="77777777" w:rsidR="00564BE7" w:rsidRDefault="00564BE7">
      <w:pPr>
        <w:pStyle w:val="a4"/>
        <w:numPr>
          <w:ilvl w:val="0"/>
          <w:numId w:val="68"/>
        </w:numPr>
        <w:spacing w:line="276" w:lineRule="auto"/>
        <w:ind w:left="284" w:hanging="284"/>
        <w:jc w:val="both"/>
        <w:rPr>
          <w:rFonts w:ascii="Times New Roman" w:hAnsi="Times New Roman" w:cs="Times New Roman"/>
          <w:sz w:val="24"/>
          <w:szCs w:val="24"/>
        </w:rPr>
      </w:pPr>
      <w:r w:rsidRPr="000A73C3">
        <w:rPr>
          <w:rFonts w:ascii="Times New Roman" w:hAnsi="Times New Roman" w:cs="Times New Roman"/>
          <w:sz w:val="24"/>
          <w:szCs w:val="24"/>
        </w:rPr>
        <w:t>Τα πιστοποιητικά εξαγωγής, που κατά την ημέρα της υποβολής της αίτησης από τον έμπορο – εξαγωγέα περιλαμβάνονται στον κατάλογο των δημοσιευμένων πιστοποιητικών, εκδίδονται αποκλειστικά μέσω του Π.Σ.Δ.Υ.Π.Ε.E.</w:t>
      </w:r>
    </w:p>
    <w:p w14:paraId="533A1225" w14:textId="77777777" w:rsidR="00564BE7" w:rsidRDefault="00564BE7">
      <w:pPr>
        <w:pStyle w:val="a4"/>
        <w:numPr>
          <w:ilvl w:val="0"/>
          <w:numId w:val="68"/>
        </w:numPr>
        <w:spacing w:line="276" w:lineRule="auto"/>
        <w:ind w:left="284" w:hanging="284"/>
        <w:jc w:val="both"/>
        <w:rPr>
          <w:rFonts w:ascii="Times New Roman" w:hAnsi="Times New Roman" w:cs="Times New Roman"/>
          <w:sz w:val="24"/>
          <w:szCs w:val="24"/>
        </w:rPr>
      </w:pPr>
      <w:r w:rsidRPr="000A73C3">
        <w:rPr>
          <w:rFonts w:ascii="Times New Roman" w:hAnsi="Times New Roman" w:cs="Times New Roman"/>
          <w:sz w:val="24"/>
          <w:szCs w:val="24"/>
        </w:rPr>
        <w:t>Οι έμποροι - εξαγωγείς, που επιθυμούν να εξάγουν φορτία τροφίμων ζωικής προέλευσης και ζωικών υποπροϊόντων και παράγωγων προϊόντων σε τρίτες χώρες, οφείλουν να είναι εγγεγραμμένοι στα οικεία μητρώα που τηρεί η Γενική Διεύθυνση Κτηνιατρικής του Υπουργείου Αγροτικής Ανάπτυξης και Τροφίμων.</w:t>
      </w:r>
    </w:p>
    <w:p w14:paraId="75D6E743" w14:textId="77777777" w:rsidR="00564BE7" w:rsidRDefault="00564BE7">
      <w:pPr>
        <w:pStyle w:val="a4"/>
        <w:numPr>
          <w:ilvl w:val="0"/>
          <w:numId w:val="68"/>
        </w:numPr>
        <w:spacing w:line="276" w:lineRule="auto"/>
        <w:ind w:left="284" w:hanging="284"/>
        <w:jc w:val="both"/>
        <w:rPr>
          <w:rFonts w:ascii="Times New Roman" w:hAnsi="Times New Roman" w:cs="Times New Roman"/>
          <w:sz w:val="24"/>
          <w:szCs w:val="24"/>
        </w:rPr>
      </w:pPr>
      <w:r w:rsidRPr="000A73C3">
        <w:rPr>
          <w:rFonts w:ascii="Times New Roman" w:hAnsi="Times New Roman" w:cs="Times New Roman"/>
          <w:sz w:val="24"/>
          <w:szCs w:val="24"/>
        </w:rPr>
        <w:t xml:space="preserve">Οι έμποροι - εξαγωγείς ζώντων ζώων διασφαλίζουν, ανάλογα με το είδος του ζώου, ότι τα προς εξαγωγή ζώα προέρχονται από εκμεταλλεύσεις που πληρούν όσα προβλέπονται από τις εκάστοτε ισχύουσες </w:t>
      </w:r>
      <w:proofErr w:type="spellStart"/>
      <w:r w:rsidRPr="000A73C3">
        <w:rPr>
          <w:rFonts w:ascii="Times New Roman" w:hAnsi="Times New Roman" w:cs="Times New Roman"/>
          <w:sz w:val="24"/>
          <w:szCs w:val="24"/>
        </w:rPr>
        <w:t>ενωσιακές</w:t>
      </w:r>
      <w:proofErr w:type="spellEnd"/>
      <w:r w:rsidRPr="000A73C3">
        <w:rPr>
          <w:rFonts w:ascii="Times New Roman" w:hAnsi="Times New Roman" w:cs="Times New Roman"/>
          <w:sz w:val="24"/>
          <w:szCs w:val="24"/>
        </w:rPr>
        <w:t xml:space="preserve"> και εθνικές διατάξεις.</w:t>
      </w:r>
    </w:p>
    <w:p w14:paraId="5072DCAA" w14:textId="77777777" w:rsidR="00564BE7" w:rsidRPr="000A73C3" w:rsidRDefault="00564BE7">
      <w:pPr>
        <w:pStyle w:val="a4"/>
        <w:numPr>
          <w:ilvl w:val="0"/>
          <w:numId w:val="68"/>
        </w:numPr>
        <w:spacing w:line="276" w:lineRule="auto"/>
        <w:ind w:left="284" w:hanging="284"/>
        <w:jc w:val="both"/>
        <w:rPr>
          <w:rFonts w:ascii="Times New Roman" w:hAnsi="Times New Roman" w:cs="Times New Roman"/>
          <w:sz w:val="24"/>
          <w:szCs w:val="24"/>
        </w:rPr>
      </w:pPr>
      <w:r w:rsidRPr="000A73C3">
        <w:rPr>
          <w:rFonts w:ascii="Times New Roman" w:hAnsi="Times New Roman" w:cs="Times New Roman"/>
          <w:sz w:val="24"/>
          <w:szCs w:val="24"/>
        </w:rPr>
        <w:t>Οι επίσημοι κτηνίατροι των οικείων περιφερειακών κτηνιατρικών αρχών εκδίδουν τα κτηνιατρικά υγειονομικά πιστοποιητικά, σύμφωνα με την παρ. 2 του άρθρου 4 της παρούσας, μόνον εφόσον πληρούνται οι υποχρεώσεις των παρ. 1 και 2 του παρόντος.</w:t>
      </w:r>
    </w:p>
    <w:p w14:paraId="6188522D" w14:textId="77777777" w:rsidR="00564BE7" w:rsidRPr="0055322F" w:rsidRDefault="00564BE7" w:rsidP="00564BE7">
      <w:pPr>
        <w:spacing w:line="276" w:lineRule="auto"/>
        <w:jc w:val="both"/>
        <w:rPr>
          <w:rFonts w:ascii="Times New Roman" w:hAnsi="Times New Roman" w:cs="Times New Roman"/>
          <w:sz w:val="24"/>
          <w:szCs w:val="24"/>
        </w:rPr>
      </w:pPr>
    </w:p>
    <w:p w14:paraId="45C5822E" w14:textId="77777777" w:rsidR="00564BE7" w:rsidRPr="0055322F" w:rsidRDefault="00564BE7" w:rsidP="00564BE7">
      <w:p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Σ</w:t>
      </w:r>
      <w:r w:rsidRPr="0055322F">
        <w:rPr>
          <w:rFonts w:ascii="Times New Roman" w:hAnsi="Times New Roman" w:cs="Times New Roman"/>
          <w:sz w:val="24"/>
          <w:szCs w:val="24"/>
        </w:rPr>
        <w:t xml:space="preserve">το Π.Σ.Δ.Υ.Π.Ε.Ε. </w:t>
      </w:r>
      <w:r>
        <w:rPr>
          <w:rFonts w:ascii="Times New Roman" w:hAnsi="Times New Roman" w:cs="Times New Roman"/>
          <w:sz w:val="24"/>
          <w:szCs w:val="24"/>
        </w:rPr>
        <w:t>ε</w:t>
      </w:r>
      <w:r w:rsidRPr="0055322F">
        <w:rPr>
          <w:rFonts w:ascii="Times New Roman" w:hAnsi="Times New Roman" w:cs="Times New Roman"/>
          <w:sz w:val="24"/>
          <w:szCs w:val="24"/>
        </w:rPr>
        <w:t xml:space="preserve">ντάσσονται κτηνιατρικά πιστοποιητικά για εξαγωγές </w:t>
      </w:r>
      <w:r>
        <w:rPr>
          <w:rFonts w:ascii="Times New Roman" w:hAnsi="Times New Roman" w:cs="Times New Roman"/>
          <w:sz w:val="24"/>
          <w:szCs w:val="24"/>
        </w:rPr>
        <w:t>αλιευτικών προϊόντων στις παρακάτω</w:t>
      </w:r>
      <w:r w:rsidRPr="0055322F">
        <w:rPr>
          <w:rFonts w:ascii="Times New Roman" w:hAnsi="Times New Roman" w:cs="Times New Roman"/>
          <w:sz w:val="24"/>
          <w:szCs w:val="24"/>
        </w:rPr>
        <w:t xml:space="preserve"> χώρες</w:t>
      </w:r>
      <w:r>
        <w:rPr>
          <w:rFonts w:ascii="Times New Roman" w:hAnsi="Times New Roman" w:cs="Times New Roman"/>
          <w:sz w:val="24"/>
          <w:szCs w:val="24"/>
        </w:rPr>
        <w:t>:</w:t>
      </w:r>
    </w:p>
    <w:p w14:paraId="452005E3" w14:textId="77777777" w:rsidR="00564BE7" w:rsidRDefault="00564BE7" w:rsidP="00564BE7">
      <w:pPr>
        <w:spacing w:line="276" w:lineRule="auto"/>
        <w:jc w:val="both"/>
        <w:rPr>
          <w:rFonts w:ascii="Times New Roman" w:hAnsi="Times New Roman" w:cs="Times New Roman"/>
          <w:sz w:val="24"/>
          <w:szCs w:val="24"/>
        </w:rPr>
      </w:pPr>
      <w:r w:rsidRPr="0055322F">
        <w:rPr>
          <w:rFonts w:ascii="Times New Roman" w:hAnsi="Times New Roman" w:cs="Times New Roman"/>
          <w:sz w:val="24"/>
          <w:szCs w:val="24"/>
        </w:rPr>
        <w:t>Ηνωμένες Πολιτείες Αμερικής (ΗΠΑ)</w:t>
      </w:r>
      <w:r>
        <w:rPr>
          <w:rFonts w:ascii="Times New Roman" w:hAnsi="Times New Roman" w:cs="Times New Roman"/>
          <w:sz w:val="24"/>
          <w:szCs w:val="24"/>
        </w:rPr>
        <w:t xml:space="preserve">, </w:t>
      </w:r>
      <w:r w:rsidRPr="0055322F">
        <w:rPr>
          <w:rFonts w:ascii="Times New Roman" w:hAnsi="Times New Roman" w:cs="Times New Roman"/>
          <w:sz w:val="24"/>
          <w:szCs w:val="24"/>
        </w:rPr>
        <w:t>Αυστραλία</w:t>
      </w:r>
      <w:r>
        <w:rPr>
          <w:rFonts w:ascii="Times New Roman" w:hAnsi="Times New Roman" w:cs="Times New Roman"/>
          <w:sz w:val="24"/>
          <w:szCs w:val="24"/>
        </w:rPr>
        <w:t xml:space="preserve">, </w:t>
      </w:r>
      <w:r w:rsidRPr="0055322F">
        <w:rPr>
          <w:rFonts w:ascii="Times New Roman" w:hAnsi="Times New Roman" w:cs="Times New Roman"/>
          <w:sz w:val="24"/>
          <w:szCs w:val="24"/>
        </w:rPr>
        <w:t>Αλβανία</w:t>
      </w:r>
      <w:r>
        <w:rPr>
          <w:rFonts w:ascii="Times New Roman" w:hAnsi="Times New Roman" w:cs="Times New Roman"/>
          <w:sz w:val="24"/>
          <w:szCs w:val="24"/>
        </w:rPr>
        <w:t xml:space="preserve">, </w:t>
      </w:r>
      <w:r w:rsidRPr="0055322F">
        <w:rPr>
          <w:rFonts w:ascii="Times New Roman" w:hAnsi="Times New Roman" w:cs="Times New Roman"/>
          <w:sz w:val="24"/>
          <w:szCs w:val="24"/>
        </w:rPr>
        <w:t>Ισραήλ</w:t>
      </w:r>
      <w:r>
        <w:rPr>
          <w:rFonts w:ascii="Times New Roman" w:hAnsi="Times New Roman" w:cs="Times New Roman"/>
          <w:sz w:val="24"/>
          <w:szCs w:val="24"/>
        </w:rPr>
        <w:t xml:space="preserve">, </w:t>
      </w:r>
      <w:r w:rsidRPr="0055322F">
        <w:rPr>
          <w:rFonts w:ascii="Times New Roman" w:hAnsi="Times New Roman" w:cs="Times New Roman"/>
          <w:sz w:val="24"/>
          <w:szCs w:val="24"/>
        </w:rPr>
        <w:t>Β. Μακεδονία</w:t>
      </w:r>
      <w:r>
        <w:rPr>
          <w:rFonts w:ascii="Times New Roman" w:hAnsi="Times New Roman" w:cs="Times New Roman"/>
          <w:sz w:val="24"/>
          <w:szCs w:val="24"/>
        </w:rPr>
        <w:t xml:space="preserve">, </w:t>
      </w:r>
      <w:r w:rsidRPr="0055322F">
        <w:rPr>
          <w:rFonts w:ascii="Times New Roman" w:hAnsi="Times New Roman" w:cs="Times New Roman"/>
          <w:sz w:val="24"/>
          <w:szCs w:val="24"/>
        </w:rPr>
        <w:t>Κόσοβο</w:t>
      </w:r>
      <w:r>
        <w:rPr>
          <w:rFonts w:ascii="Times New Roman" w:hAnsi="Times New Roman" w:cs="Times New Roman"/>
          <w:sz w:val="24"/>
          <w:szCs w:val="24"/>
        </w:rPr>
        <w:t xml:space="preserve">, </w:t>
      </w:r>
      <w:r w:rsidRPr="0055322F">
        <w:rPr>
          <w:rFonts w:ascii="Times New Roman" w:hAnsi="Times New Roman" w:cs="Times New Roman"/>
          <w:sz w:val="24"/>
          <w:szCs w:val="24"/>
        </w:rPr>
        <w:t>Σερβία</w:t>
      </w:r>
      <w:r>
        <w:rPr>
          <w:rFonts w:ascii="Times New Roman" w:hAnsi="Times New Roman" w:cs="Times New Roman"/>
          <w:sz w:val="24"/>
          <w:szCs w:val="24"/>
        </w:rPr>
        <w:t xml:space="preserve">, </w:t>
      </w:r>
      <w:r w:rsidRPr="0055322F">
        <w:rPr>
          <w:rFonts w:ascii="Times New Roman" w:hAnsi="Times New Roman" w:cs="Times New Roman"/>
          <w:sz w:val="24"/>
          <w:szCs w:val="24"/>
        </w:rPr>
        <w:t>Μαρόκο</w:t>
      </w:r>
      <w:r>
        <w:rPr>
          <w:rFonts w:ascii="Times New Roman" w:hAnsi="Times New Roman" w:cs="Times New Roman"/>
          <w:sz w:val="24"/>
          <w:szCs w:val="24"/>
        </w:rPr>
        <w:t xml:space="preserve">, </w:t>
      </w:r>
      <w:r w:rsidRPr="0055322F">
        <w:rPr>
          <w:rFonts w:ascii="Times New Roman" w:hAnsi="Times New Roman" w:cs="Times New Roman"/>
          <w:sz w:val="24"/>
          <w:szCs w:val="24"/>
        </w:rPr>
        <w:t>Μαυροβούνιο</w:t>
      </w:r>
      <w:r>
        <w:rPr>
          <w:rFonts w:ascii="Times New Roman" w:hAnsi="Times New Roman" w:cs="Times New Roman"/>
          <w:sz w:val="24"/>
          <w:szCs w:val="24"/>
        </w:rPr>
        <w:t xml:space="preserve">, </w:t>
      </w:r>
      <w:r w:rsidRPr="0055322F">
        <w:rPr>
          <w:rFonts w:ascii="Times New Roman" w:hAnsi="Times New Roman" w:cs="Times New Roman"/>
          <w:sz w:val="24"/>
          <w:szCs w:val="24"/>
        </w:rPr>
        <w:t>Γεωργία</w:t>
      </w:r>
      <w:r>
        <w:rPr>
          <w:rFonts w:ascii="Times New Roman" w:hAnsi="Times New Roman" w:cs="Times New Roman"/>
          <w:sz w:val="24"/>
          <w:szCs w:val="24"/>
        </w:rPr>
        <w:t xml:space="preserve">, </w:t>
      </w:r>
      <w:r w:rsidRPr="0055322F">
        <w:rPr>
          <w:rFonts w:ascii="Times New Roman" w:hAnsi="Times New Roman" w:cs="Times New Roman"/>
          <w:sz w:val="24"/>
          <w:szCs w:val="24"/>
        </w:rPr>
        <w:t>Αίγυπτο</w:t>
      </w:r>
      <w:r>
        <w:rPr>
          <w:rFonts w:ascii="Times New Roman" w:hAnsi="Times New Roman" w:cs="Times New Roman"/>
          <w:sz w:val="24"/>
          <w:szCs w:val="24"/>
        </w:rPr>
        <w:t xml:space="preserve">, και </w:t>
      </w:r>
      <w:r w:rsidRPr="0055322F">
        <w:rPr>
          <w:rFonts w:ascii="Times New Roman" w:hAnsi="Times New Roman" w:cs="Times New Roman"/>
          <w:sz w:val="24"/>
          <w:szCs w:val="24"/>
        </w:rPr>
        <w:t>Πιστοποιητικό εξαγωγής Ζώντων Δίθυρων Μαλακίων στη Β. Μακεδονία</w:t>
      </w:r>
      <w:r>
        <w:rPr>
          <w:rFonts w:ascii="Times New Roman" w:hAnsi="Times New Roman" w:cs="Times New Roman"/>
          <w:sz w:val="24"/>
          <w:szCs w:val="24"/>
        </w:rPr>
        <w:t>.</w:t>
      </w:r>
    </w:p>
    <w:p w14:paraId="788EB3DF" w14:textId="77777777" w:rsidR="00564BE7" w:rsidRDefault="00564BE7" w:rsidP="00564BE7">
      <w:pPr>
        <w:spacing w:line="276" w:lineRule="auto"/>
        <w:jc w:val="both"/>
        <w:rPr>
          <w:rFonts w:ascii="Times New Roman" w:hAnsi="Times New Roman" w:cs="Times New Roman"/>
          <w:sz w:val="24"/>
          <w:szCs w:val="24"/>
        </w:rPr>
      </w:pPr>
    </w:p>
    <w:p w14:paraId="15976D1F" w14:textId="77777777" w:rsidR="00564BE7" w:rsidRDefault="00564BE7" w:rsidP="00564BE7">
      <w:pPr>
        <w:spacing w:line="276" w:lineRule="auto"/>
        <w:jc w:val="both"/>
        <w:rPr>
          <w:rFonts w:ascii="Times New Roman" w:hAnsi="Times New Roman" w:cs="Times New Roman"/>
          <w:sz w:val="24"/>
          <w:szCs w:val="24"/>
        </w:rPr>
      </w:pPr>
    </w:p>
    <w:p w14:paraId="6D420285" w14:textId="77777777" w:rsidR="00564BE7" w:rsidRDefault="00564BE7" w:rsidP="00564BE7">
      <w:pPr>
        <w:spacing w:line="276" w:lineRule="auto"/>
        <w:jc w:val="both"/>
        <w:rPr>
          <w:rFonts w:ascii="Times New Roman" w:hAnsi="Times New Roman" w:cs="Times New Roman"/>
          <w:sz w:val="24"/>
          <w:szCs w:val="24"/>
        </w:rPr>
      </w:pPr>
    </w:p>
    <w:p w14:paraId="1867945E" w14:textId="77777777" w:rsidR="00564BE7" w:rsidRDefault="00564BE7" w:rsidP="00564BE7">
      <w:pPr>
        <w:spacing w:line="276" w:lineRule="auto"/>
        <w:jc w:val="both"/>
        <w:rPr>
          <w:rFonts w:ascii="Times New Roman" w:hAnsi="Times New Roman" w:cs="Times New Roman"/>
          <w:sz w:val="24"/>
          <w:szCs w:val="24"/>
        </w:rPr>
      </w:pPr>
    </w:p>
    <w:p w14:paraId="58B38AED" w14:textId="77777777" w:rsidR="00564BE7" w:rsidRDefault="00564BE7" w:rsidP="00564BE7">
      <w:pPr>
        <w:spacing w:line="276" w:lineRule="auto"/>
        <w:jc w:val="both"/>
        <w:rPr>
          <w:rFonts w:ascii="Times New Roman" w:hAnsi="Times New Roman" w:cs="Times New Roman"/>
          <w:sz w:val="24"/>
          <w:szCs w:val="24"/>
        </w:rPr>
      </w:pPr>
    </w:p>
    <w:p w14:paraId="7AE58973" w14:textId="77777777" w:rsidR="00564BE7" w:rsidRDefault="00564BE7" w:rsidP="00564BE7">
      <w:pPr>
        <w:spacing w:line="276" w:lineRule="auto"/>
        <w:jc w:val="both"/>
        <w:rPr>
          <w:rFonts w:ascii="Times New Roman" w:hAnsi="Times New Roman" w:cs="Times New Roman"/>
          <w:sz w:val="24"/>
          <w:szCs w:val="24"/>
        </w:rPr>
      </w:pPr>
    </w:p>
    <w:p w14:paraId="52D6FB6F" w14:textId="77777777" w:rsidR="00564BE7" w:rsidRDefault="00564BE7" w:rsidP="00564BE7">
      <w:pPr>
        <w:spacing w:line="276" w:lineRule="auto"/>
        <w:jc w:val="both"/>
        <w:rPr>
          <w:rFonts w:ascii="Times New Roman" w:hAnsi="Times New Roman" w:cs="Times New Roman"/>
          <w:sz w:val="24"/>
          <w:szCs w:val="24"/>
        </w:rPr>
      </w:pPr>
    </w:p>
    <w:p w14:paraId="1C78B881" w14:textId="77777777" w:rsidR="00564BE7" w:rsidRDefault="00564BE7" w:rsidP="00564BE7">
      <w:pPr>
        <w:spacing w:line="276" w:lineRule="auto"/>
        <w:jc w:val="both"/>
        <w:rPr>
          <w:rFonts w:ascii="Times New Roman" w:hAnsi="Times New Roman" w:cs="Times New Roman"/>
          <w:sz w:val="24"/>
          <w:szCs w:val="24"/>
        </w:rPr>
      </w:pPr>
    </w:p>
    <w:p w14:paraId="5E4AE4E8" w14:textId="77777777" w:rsidR="00564BE7" w:rsidRDefault="00564BE7" w:rsidP="00564BE7">
      <w:pPr>
        <w:spacing w:line="276" w:lineRule="auto"/>
        <w:jc w:val="both"/>
        <w:rPr>
          <w:rFonts w:ascii="Times New Roman" w:hAnsi="Times New Roman" w:cs="Times New Roman"/>
          <w:sz w:val="24"/>
          <w:szCs w:val="24"/>
        </w:rPr>
      </w:pPr>
    </w:p>
    <w:p w14:paraId="7A3C9363" w14:textId="77777777" w:rsidR="00564BE7" w:rsidRDefault="00564BE7" w:rsidP="00564BE7">
      <w:pPr>
        <w:spacing w:line="276" w:lineRule="auto"/>
        <w:jc w:val="both"/>
        <w:rPr>
          <w:rFonts w:ascii="Times New Roman" w:hAnsi="Times New Roman" w:cs="Times New Roman"/>
          <w:sz w:val="24"/>
          <w:szCs w:val="24"/>
        </w:rPr>
      </w:pPr>
    </w:p>
    <w:p w14:paraId="00EF2784" w14:textId="77777777" w:rsidR="00564BE7" w:rsidRDefault="00564BE7" w:rsidP="00564BE7">
      <w:pPr>
        <w:spacing w:line="276" w:lineRule="auto"/>
        <w:jc w:val="both"/>
        <w:rPr>
          <w:rFonts w:ascii="Times New Roman" w:hAnsi="Times New Roman" w:cs="Times New Roman"/>
          <w:sz w:val="24"/>
          <w:szCs w:val="24"/>
        </w:rPr>
      </w:pPr>
    </w:p>
    <w:p w14:paraId="71CBB1D1" w14:textId="77777777" w:rsidR="00564BE7" w:rsidRDefault="00564BE7" w:rsidP="00564BE7">
      <w:pPr>
        <w:spacing w:line="276" w:lineRule="auto"/>
        <w:jc w:val="both"/>
        <w:rPr>
          <w:rFonts w:ascii="Times New Roman" w:hAnsi="Times New Roman" w:cs="Times New Roman"/>
          <w:sz w:val="24"/>
          <w:szCs w:val="24"/>
        </w:rPr>
      </w:pPr>
    </w:p>
    <w:p w14:paraId="2E7187FA" w14:textId="77777777" w:rsidR="00564BE7" w:rsidRDefault="00564BE7" w:rsidP="00564BE7">
      <w:pPr>
        <w:spacing w:line="276" w:lineRule="auto"/>
        <w:jc w:val="both"/>
        <w:rPr>
          <w:rFonts w:ascii="Times New Roman" w:hAnsi="Times New Roman" w:cs="Times New Roman"/>
          <w:sz w:val="24"/>
          <w:szCs w:val="24"/>
        </w:rPr>
      </w:pPr>
    </w:p>
    <w:p w14:paraId="547A5A29" w14:textId="77777777" w:rsidR="00564BE7" w:rsidRDefault="00564BE7" w:rsidP="00564BE7">
      <w:pPr>
        <w:spacing w:line="276" w:lineRule="auto"/>
        <w:jc w:val="both"/>
        <w:rPr>
          <w:rFonts w:ascii="Times New Roman" w:hAnsi="Times New Roman" w:cs="Times New Roman"/>
          <w:sz w:val="24"/>
          <w:szCs w:val="24"/>
        </w:rPr>
      </w:pPr>
    </w:p>
    <w:p w14:paraId="74E1B6A6" w14:textId="77777777" w:rsidR="00564BE7" w:rsidRDefault="00564BE7" w:rsidP="00564BE7">
      <w:pPr>
        <w:spacing w:line="276" w:lineRule="auto"/>
        <w:jc w:val="both"/>
        <w:rPr>
          <w:rFonts w:ascii="Times New Roman" w:hAnsi="Times New Roman" w:cs="Times New Roman"/>
          <w:sz w:val="24"/>
          <w:szCs w:val="24"/>
        </w:rPr>
      </w:pPr>
    </w:p>
    <w:p w14:paraId="122903C1" w14:textId="77777777" w:rsidR="00564BE7" w:rsidRDefault="00564BE7" w:rsidP="00564BE7">
      <w:pPr>
        <w:spacing w:line="276" w:lineRule="auto"/>
        <w:jc w:val="both"/>
        <w:rPr>
          <w:rFonts w:ascii="Times New Roman" w:hAnsi="Times New Roman" w:cs="Times New Roman"/>
          <w:sz w:val="24"/>
          <w:szCs w:val="24"/>
        </w:rPr>
      </w:pPr>
    </w:p>
    <w:p w14:paraId="4A81C9EC" w14:textId="77777777" w:rsidR="00564BE7" w:rsidRDefault="00564BE7" w:rsidP="00564BE7">
      <w:pPr>
        <w:spacing w:line="276" w:lineRule="auto"/>
        <w:jc w:val="both"/>
        <w:rPr>
          <w:rFonts w:ascii="Times New Roman" w:hAnsi="Times New Roman" w:cs="Times New Roman"/>
          <w:sz w:val="24"/>
          <w:szCs w:val="24"/>
        </w:rPr>
      </w:pPr>
    </w:p>
    <w:p w14:paraId="702C2F29" w14:textId="77777777" w:rsidR="00564BE7" w:rsidRDefault="00564BE7" w:rsidP="00564BE7">
      <w:pPr>
        <w:spacing w:line="276" w:lineRule="auto"/>
        <w:jc w:val="both"/>
        <w:rPr>
          <w:rFonts w:ascii="Times New Roman" w:hAnsi="Times New Roman" w:cs="Times New Roman"/>
          <w:sz w:val="24"/>
          <w:szCs w:val="24"/>
        </w:rPr>
      </w:pPr>
    </w:p>
    <w:p w14:paraId="6A1A1C39" w14:textId="77777777" w:rsidR="00564BE7" w:rsidRDefault="00564BE7" w:rsidP="00564BE7">
      <w:pPr>
        <w:spacing w:line="276" w:lineRule="auto"/>
        <w:jc w:val="both"/>
        <w:rPr>
          <w:rFonts w:ascii="Times New Roman" w:hAnsi="Times New Roman" w:cs="Times New Roman"/>
          <w:sz w:val="24"/>
          <w:szCs w:val="24"/>
        </w:rPr>
      </w:pPr>
    </w:p>
    <w:p w14:paraId="06B998F1" w14:textId="77777777" w:rsidR="00564BE7" w:rsidRDefault="00564BE7" w:rsidP="00564BE7">
      <w:pPr>
        <w:spacing w:line="276" w:lineRule="auto"/>
        <w:jc w:val="both"/>
        <w:rPr>
          <w:rFonts w:ascii="Times New Roman" w:hAnsi="Times New Roman" w:cs="Times New Roman"/>
          <w:sz w:val="24"/>
          <w:szCs w:val="24"/>
        </w:rPr>
      </w:pPr>
    </w:p>
    <w:p w14:paraId="192D0E0D" w14:textId="77777777" w:rsidR="00564BE7" w:rsidRDefault="00564BE7" w:rsidP="00564BE7">
      <w:pPr>
        <w:spacing w:line="276" w:lineRule="auto"/>
        <w:jc w:val="both"/>
        <w:rPr>
          <w:rFonts w:ascii="Times New Roman" w:hAnsi="Times New Roman" w:cs="Times New Roman"/>
          <w:sz w:val="24"/>
          <w:szCs w:val="24"/>
        </w:rPr>
      </w:pPr>
    </w:p>
    <w:p w14:paraId="7080BA8C" w14:textId="77777777" w:rsidR="00564BE7" w:rsidRDefault="00564BE7" w:rsidP="00564BE7">
      <w:pPr>
        <w:spacing w:line="276" w:lineRule="auto"/>
        <w:jc w:val="both"/>
        <w:rPr>
          <w:rFonts w:ascii="Times New Roman" w:hAnsi="Times New Roman" w:cs="Times New Roman"/>
          <w:sz w:val="24"/>
          <w:szCs w:val="24"/>
        </w:rPr>
      </w:pPr>
    </w:p>
    <w:p w14:paraId="1581850C" w14:textId="77777777" w:rsidR="00564BE7" w:rsidRDefault="00564BE7" w:rsidP="00564BE7">
      <w:pPr>
        <w:spacing w:line="276" w:lineRule="auto"/>
        <w:jc w:val="both"/>
        <w:rPr>
          <w:rFonts w:ascii="Times New Roman" w:hAnsi="Times New Roman" w:cs="Times New Roman"/>
          <w:sz w:val="24"/>
          <w:szCs w:val="24"/>
        </w:rPr>
      </w:pPr>
    </w:p>
    <w:p w14:paraId="24D9DE53" w14:textId="238E866E" w:rsidR="00564BE7" w:rsidRDefault="00564BE7" w:rsidP="00564BE7">
      <w:pPr>
        <w:spacing w:line="276" w:lineRule="auto"/>
        <w:jc w:val="both"/>
        <w:rPr>
          <w:rFonts w:ascii="Times New Roman" w:hAnsi="Times New Roman" w:cs="Times New Roman"/>
          <w:sz w:val="24"/>
          <w:szCs w:val="24"/>
        </w:rPr>
      </w:pPr>
    </w:p>
    <w:p w14:paraId="2DC7E60E" w14:textId="77777777" w:rsidR="005C334C" w:rsidRDefault="005C334C" w:rsidP="00564BE7">
      <w:pPr>
        <w:spacing w:line="276" w:lineRule="auto"/>
        <w:jc w:val="both"/>
        <w:rPr>
          <w:rFonts w:ascii="Times New Roman" w:hAnsi="Times New Roman" w:cs="Times New Roman"/>
          <w:sz w:val="24"/>
          <w:szCs w:val="24"/>
        </w:rPr>
      </w:pPr>
    </w:p>
    <w:p w14:paraId="5532DC22" w14:textId="77777777" w:rsidR="00564BE7" w:rsidRPr="00EC048F" w:rsidRDefault="00564BE7" w:rsidP="00564BE7">
      <w:pPr>
        <w:spacing w:line="276" w:lineRule="auto"/>
        <w:jc w:val="center"/>
        <w:rPr>
          <w:rFonts w:ascii="Times New Roman" w:hAnsi="Times New Roman" w:cs="Times New Roman"/>
          <w:b/>
          <w:bCs/>
          <w:color w:val="C00000"/>
          <w:sz w:val="48"/>
          <w:szCs w:val="48"/>
        </w:rPr>
      </w:pPr>
      <w:r w:rsidRPr="00EC048F">
        <w:rPr>
          <w:rStyle w:val="markedcontent"/>
          <w:rFonts w:ascii="Times New Roman" w:hAnsi="Times New Roman" w:cs="Times New Roman"/>
          <w:b/>
          <w:bCs/>
          <w:color w:val="C00000"/>
          <w:sz w:val="48"/>
          <w:szCs w:val="48"/>
        </w:rPr>
        <w:lastRenderedPageBreak/>
        <w:t>Εργαλεία</w:t>
      </w:r>
    </w:p>
    <w:p w14:paraId="1B33F738" w14:textId="77777777" w:rsidR="00564BE7" w:rsidRPr="0055322F" w:rsidRDefault="00564BE7" w:rsidP="00564BE7">
      <w:pPr>
        <w:spacing w:line="276" w:lineRule="auto"/>
        <w:jc w:val="both"/>
        <w:rPr>
          <w:rFonts w:ascii="Times New Roman" w:hAnsi="Times New Roman" w:cs="Times New Roman"/>
          <w:sz w:val="24"/>
          <w:szCs w:val="24"/>
        </w:rPr>
      </w:pPr>
    </w:p>
    <w:p w14:paraId="339FE447" w14:textId="158358C9" w:rsidR="00564BE7" w:rsidRPr="00564BE7" w:rsidRDefault="005C334C" w:rsidP="005C334C">
      <w:pPr>
        <w:pStyle w:val="Default"/>
        <w:widowControl/>
        <w:spacing w:line="276" w:lineRule="auto"/>
        <w:jc w:val="both"/>
        <w:rPr>
          <w:b/>
          <w:bCs/>
          <w:color w:val="2E74B5" w:themeColor="accent5" w:themeShade="BF"/>
          <w:sz w:val="36"/>
          <w:szCs w:val="36"/>
          <w:lang w:val="el-GR"/>
        </w:rPr>
      </w:pPr>
      <w:r>
        <w:rPr>
          <w:b/>
          <w:bCs/>
          <w:color w:val="2E74B5" w:themeColor="accent5" w:themeShade="BF"/>
          <w:sz w:val="36"/>
          <w:szCs w:val="36"/>
          <w:lang w:val="el-GR"/>
        </w:rPr>
        <w:t xml:space="preserve">1.  </w:t>
      </w:r>
      <w:r w:rsidR="00564BE7" w:rsidRPr="00564BE7">
        <w:rPr>
          <w:b/>
          <w:bCs/>
          <w:color w:val="2E74B5" w:themeColor="accent5" w:themeShade="BF"/>
          <w:sz w:val="36"/>
          <w:szCs w:val="36"/>
          <w:lang w:val="el-GR"/>
        </w:rPr>
        <w:t>Βασικές διεργασίες συντήρησης και επεξεργασίας αλιευμάτων στις βιομηχανίες τροφίμων</w:t>
      </w:r>
    </w:p>
    <w:p w14:paraId="1FBA7E49" w14:textId="77777777" w:rsidR="00564BE7" w:rsidRPr="00564BE7" w:rsidRDefault="00564BE7" w:rsidP="00564BE7">
      <w:pPr>
        <w:pStyle w:val="Default"/>
        <w:spacing w:line="276" w:lineRule="auto"/>
        <w:rPr>
          <w:color w:val="2E74B5" w:themeColor="accent5" w:themeShade="BF"/>
          <w:sz w:val="32"/>
          <w:szCs w:val="32"/>
          <w:lang w:val="el-GR"/>
        </w:rPr>
      </w:pPr>
      <w:r w:rsidRPr="00564BE7">
        <w:rPr>
          <w:color w:val="2E74B5" w:themeColor="accent5" w:themeShade="BF"/>
          <w:sz w:val="32"/>
          <w:szCs w:val="32"/>
          <w:lang w:val="el-GR"/>
        </w:rPr>
        <w:t xml:space="preserve">6.1  </w:t>
      </w:r>
      <w:proofErr w:type="spellStart"/>
      <w:r w:rsidRPr="00564BE7">
        <w:rPr>
          <w:color w:val="2E74B5" w:themeColor="accent5" w:themeShade="BF"/>
          <w:sz w:val="32"/>
          <w:szCs w:val="32"/>
          <w:lang w:val="el-GR"/>
        </w:rPr>
        <w:t>Ιχθυοσκευάσματα</w:t>
      </w:r>
      <w:proofErr w:type="spellEnd"/>
      <w:r w:rsidRPr="00564BE7">
        <w:rPr>
          <w:color w:val="2E74B5" w:themeColor="accent5" w:themeShade="BF"/>
          <w:sz w:val="32"/>
          <w:szCs w:val="32"/>
          <w:lang w:val="el-GR"/>
        </w:rPr>
        <w:t xml:space="preserve"> </w:t>
      </w:r>
    </w:p>
    <w:p w14:paraId="508B68F2" w14:textId="77777777" w:rsidR="00564BE7" w:rsidRPr="001D5E3A" w:rsidRDefault="00564BE7" w:rsidP="00564BE7">
      <w:pPr>
        <w:pStyle w:val="Default"/>
        <w:spacing w:line="276" w:lineRule="auto"/>
        <w:rPr>
          <w:lang w:val="el-GR"/>
        </w:rPr>
      </w:pPr>
      <w:r w:rsidRPr="001D5E3A">
        <w:rPr>
          <w:lang w:val="el-GR"/>
        </w:rPr>
        <w:t xml:space="preserve">Ως </w:t>
      </w:r>
      <w:proofErr w:type="spellStart"/>
      <w:r w:rsidRPr="001D5E3A">
        <w:rPr>
          <w:lang w:val="el-GR"/>
        </w:rPr>
        <w:t>ιχθυοσκευάσματα</w:t>
      </w:r>
      <w:proofErr w:type="spellEnd"/>
      <w:r w:rsidRPr="001D5E3A">
        <w:rPr>
          <w:lang w:val="el-GR"/>
        </w:rPr>
        <w:t xml:space="preserve"> χαρακτηρίζονται τα αλιεύματα (νωπά ή κατεψυγμένα) ή τα προϊόντα τους (όπως τα αυγά ψαριών) τα οποία έχουν υποστεί επεξεργασία με σκοπό να παραταθεί ο χρόνος συντήρησής τους. Στα σκευάσματα αυτά ανήκουν: </w:t>
      </w:r>
    </w:p>
    <w:p w14:paraId="0F45EF1F" w14:textId="77777777" w:rsidR="00564BE7" w:rsidRPr="001D5E3A" w:rsidRDefault="00564BE7" w:rsidP="00564BE7">
      <w:pPr>
        <w:pStyle w:val="Default"/>
        <w:spacing w:line="276" w:lineRule="auto"/>
        <w:rPr>
          <w:lang w:val="el-GR"/>
        </w:rPr>
      </w:pPr>
      <w:r w:rsidRPr="001D5E3A">
        <w:rPr>
          <w:lang w:val="el-GR"/>
        </w:rPr>
        <w:t xml:space="preserve">α) Τα αποξηραμένα ψάρια </w:t>
      </w:r>
    </w:p>
    <w:p w14:paraId="08F33EA0" w14:textId="77777777" w:rsidR="00564BE7" w:rsidRPr="001D5E3A" w:rsidRDefault="00564BE7" w:rsidP="00564BE7">
      <w:pPr>
        <w:pStyle w:val="Default"/>
        <w:spacing w:line="276" w:lineRule="auto"/>
        <w:rPr>
          <w:lang w:val="el-GR"/>
        </w:rPr>
      </w:pPr>
      <w:r w:rsidRPr="001D5E3A">
        <w:rPr>
          <w:lang w:val="el-GR"/>
        </w:rPr>
        <w:t xml:space="preserve">β) Τα διάφορα αλίπαστα ψάρια </w:t>
      </w:r>
    </w:p>
    <w:p w14:paraId="76B622BD" w14:textId="77777777" w:rsidR="00564BE7" w:rsidRPr="001D5E3A" w:rsidRDefault="00564BE7" w:rsidP="00564BE7">
      <w:pPr>
        <w:pStyle w:val="Default"/>
        <w:spacing w:line="276" w:lineRule="auto"/>
        <w:rPr>
          <w:lang w:val="el-GR"/>
        </w:rPr>
      </w:pPr>
      <w:r w:rsidRPr="001D5E3A">
        <w:rPr>
          <w:lang w:val="el-GR"/>
        </w:rPr>
        <w:t xml:space="preserve">γ) Τα καπνιστά ψάρια </w:t>
      </w:r>
    </w:p>
    <w:p w14:paraId="445FA9B7" w14:textId="77777777" w:rsidR="00564BE7" w:rsidRPr="001D5E3A" w:rsidRDefault="00564BE7" w:rsidP="00564BE7">
      <w:pPr>
        <w:pStyle w:val="Default"/>
        <w:spacing w:line="276" w:lineRule="auto"/>
        <w:rPr>
          <w:lang w:val="el-GR"/>
        </w:rPr>
      </w:pPr>
      <w:r w:rsidRPr="001D5E3A">
        <w:rPr>
          <w:lang w:val="el-GR"/>
        </w:rPr>
        <w:t xml:space="preserve">δ) Τα διατηρημένα σε λάδι, ξύδι κλπ. ψάρια </w:t>
      </w:r>
    </w:p>
    <w:p w14:paraId="24FEB177" w14:textId="77777777" w:rsidR="00564BE7" w:rsidRPr="001D5E3A" w:rsidRDefault="00564BE7" w:rsidP="00564BE7">
      <w:pPr>
        <w:spacing w:line="276" w:lineRule="auto"/>
        <w:rPr>
          <w:rFonts w:ascii="Times New Roman" w:hAnsi="Times New Roman" w:cs="Times New Roman"/>
          <w:sz w:val="24"/>
          <w:szCs w:val="24"/>
        </w:rPr>
      </w:pPr>
      <w:r w:rsidRPr="001D5E3A">
        <w:rPr>
          <w:rFonts w:ascii="Times New Roman" w:hAnsi="Times New Roman" w:cs="Times New Roman"/>
          <w:sz w:val="24"/>
          <w:szCs w:val="24"/>
        </w:rPr>
        <w:t xml:space="preserve">Τα πιο πάνω προϊόντα διατίθενται προς κατανάλωση τόσο με τη μορφή μιας αποστειρωμένης κονσέρβας όσο και σε διάφορες άλλες συσκευασίες ανάλογα με το είδος του προϊόντος (πλαστικά </w:t>
      </w:r>
      <w:proofErr w:type="spellStart"/>
      <w:r w:rsidRPr="001D5E3A">
        <w:rPr>
          <w:rFonts w:ascii="Times New Roman" w:hAnsi="Times New Roman" w:cs="Times New Roman"/>
          <w:sz w:val="24"/>
          <w:szCs w:val="24"/>
        </w:rPr>
        <w:t>τάπερ</w:t>
      </w:r>
      <w:proofErr w:type="spellEnd"/>
      <w:r w:rsidRPr="001D5E3A">
        <w:rPr>
          <w:rFonts w:ascii="Times New Roman" w:hAnsi="Times New Roman" w:cs="Times New Roman"/>
          <w:sz w:val="24"/>
          <w:szCs w:val="24"/>
        </w:rPr>
        <w:t xml:space="preserve">, συσκευασίες κενού </w:t>
      </w:r>
      <w:proofErr w:type="spellStart"/>
      <w:r w:rsidRPr="001D5E3A">
        <w:rPr>
          <w:rFonts w:ascii="Times New Roman" w:hAnsi="Times New Roman" w:cs="Times New Roman"/>
          <w:sz w:val="24"/>
          <w:szCs w:val="24"/>
        </w:rPr>
        <w:t>κλπ</w:t>
      </w:r>
      <w:proofErr w:type="spellEnd"/>
      <w:r w:rsidRPr="001D5E3A">
        <w:rPr>
          <w:rFonts w:ascii="Times New Roman" w:hAnsi="Times New Roman" w:cs="Times New Roman"/>
          <w:sz w:val="24"/>
          <w:szCs w:val="24"/>
        </w:rPr>
        <w:t>).</w:t>
      </w:r>
    </w:p>
    <w:p w14:paraId="59EAEFDB" w14:textId="77777777" w:rsidR="00564BE7" w:rsidRPr="001D5E3A" w:rsidRDefault="00564BE7" w:rsidP="00564BE7">
      <w:pPr>
        <w:pStyle w:val="Default"/>
        <w:spacing w:line="276" w:lineRule="auto"/>
        <w:jc w:val="both"/>
        <w:rPr>
          <w:lang w:val="el-GR"/>
        </w:rPr>
      </w:pPr>
      <w:r w:rsidRPr="001D5E3A">
        <w:rPr>
          <w:lang w:val="el-GR"/>
        </w:rPr>
        <w:t xml:space="preserve">Στα αλιεύματα που η συντήρησή τους επιτυγχάνεται με </w:t>
      </w:r>
      <w:r w:rsidRPr="001D5E3A">
        <w:rPr>
          <w:b/>
          <w:bCs/>
          <w:lang w:val="el-GR"/>
        </w:rPr>
        <w:t>κονσερβοποίηση</w:t>
      </w:r>
      <w:r w:rsidRPr="001D5E3A">
        <w:rPr>
          <w:lang w:val="el-GR"/>
        </w:rPr>
        <w:t xml:space="preserve"> σε μεταλλικά δοχεία περιλαμβάνονται η σαρδέλα, το σκουμπρί, η γαρίδα, το καβούρι, το χταπόδι, ο τόνος, η ζαργάνα κ.ά. Κατά την κονσερβοποίησή τους προστίθεται στο δοχείο έλαιο, σάλτσα ντομάτας ή/και άλλες ύλες. </w:t>
      </w:r>
    </w:p>
    <w:p w14:paraId="2500854B" w14:textId="77777777" w:rsidR="00564BE7" w:rsidRPr="001D5E3A" w:rsidRDefault="00564BE7" w:rsidP="00564BE7">
      <w:pPr>
        <w:pStyle w:val="Default"/>
        <w:spacing w:line="276" w:lineRule="auto"/>
        <w:jc w:val="both"/>
        <w:rPr>
          <w:lang w:val="el-GR"/>
        </w:rPr>
      </w:pPr>
      <w:r w:rsidRPr="001D5E3A">
        <w:rPr>
          <w:lang w:val="el-GR"/>
        </w:rPr>
        <w:t xml:space="preserve">Στα αλιεύματα από τα οποία παράγονται σκευάσματα </w:t>
      </w:r>
      <w:r w:rsidRPr="001D5E3A">
        <w:rPr>
          <w:b/>
          <w:bCs/>
          <w:lang w:val="el-GR"/>
        </w:rPr>
        <w:t>με χρησιμοποίηση μαγειρικού άλατος</w:t>
      </w:r>
      <w:r w:rsidRPr="001D5E3A">
        <w:rPr>
          <w:lang w:val="el-GR"/>
        </w:rPr>
        <w:t xml:space="preserve"> ως μέσου συντήρησης, περιλαμβάνονται μεταξύ άλλων η σαρδέλα, η αντζούγια, η λακέρδα, ο μπακαλιάρος, το σκουμπρί και το χαβιάρι. </w:t>
      </w:r>
    </w:p>
    <w:p w14:paraId="200654D5" w14:textId="77777777" w:rsidR="00564BE7" w:rsidRPr="001D5E3A" w:rsidRDefault="00564BE7" w:rsidP="00564BE7">
      <w:pPr>
        <w:pStyle w:val="Default"/>
        <w:spacing w:line="276" w:lineRule="auto"/>
        <w:jc w:val="both"/>
        <w:rPr>
          <w:lang w:val="el-GR"/>
        </w:rPr>
      </w:pPr>
      <w:r w:rsidRPr="001D5E3A">
        <w:rPr>
          <w:lang w:val="el-GR"/>
        </w:rPr>
        <w:t xml:space="preserve">Η </w:t>
      </w:r>
      <w:r w:rsidRPr="001D5E3A">
        <w:rPr>
          <w:b/>
          <w:bCs/>
          <w:lang w:val="el-GR"/>
        </w:rPr>
        <w:t>αποξήρανση</w:t>
      </w:r>
      <w:r w:rsidRPr="001D5E3A">
        <w:rPr>
          <w:lang w:val="el-GR"/>
        </w:rPr>
        <w:t xml:space="preserve"> ορισμένων ψαριών με τη βοήθεια του ήλιου ή άλλων πηγών θερμότητας, έχει ως αποτέλεσμα την παραγωγή συντηρημένων προϊόντων, όπως ο αποξηραμένος μπακαλιάρος, το αποξηραμένο χταπόδι, ο τσίρος και το αυγοτάραχο (αποξηραμένες ωοθήκες του ψαριού κέφαλος ή άλλων ψαριών). </w:t>
      </w:r>
    </w:p>
    <w:p w14:paraId="2DF126E7" w14:textId="77777777" w:rsidR="00564BE7" w:rsidRPr="001D5E3A" w:rsidRDefault="00564BE7" w:rsidP="00564BE7">
      <w:pPr>
        <w:pStyle w:val="Default"/>
        <w:spacing w:line="276" w:lineRule="auto"/>
        <w:jc w:val="both"/>
        <w:rPr>
          <w:lang w:val="el-GR"/>
        </w:rPr>
      </w:pPr>
      <w:r w:rsidRPr="001D5E3A">
        <w:rPr>
          <w:lang w:val="el-GR"/>
        </w:rPr>
        <w:t xml:space="preserve">Συντηρημένα με </w:t>
      </w:r>
      <w:proofErr w:type="spellStart"/>
      <w:r w:rsidRPr="001D5E3A">
        <w:rPr>
          <w:b/>
          <w:bCs/>
          <w:lang w:val="el-GR"/>
        </w:rPr>
        <w:t>κάπνιση</w:t>
      </w:r>
      <w:proofErr w:type="spellEnd"/>
      <w:r w:rsidRPr="001D5E3A">
        <w:rPr>
          <w:lang w:val="el-GR"/>
        </w:rPr>
        <w:t xml:space="preserve"> ψάρια, που συνήθως έχουν αλατισθεί (ξηρή ή υγρή </w:t>
      </w:r>
      <w:proofErr w:type="spellStart"/>
      <w:r w:rsidRPr="001D5E3A">
        <w:rPr>
          <w:lang w:val="el-GR"/>
        </w:rPr>
        <w:t>αλάτιση</w:t>
      </w:r>
      <w:proofErr w:type="spellEnd"/>
      <w:r w:rsidRPr="001D5E3A">
        <w:rPr>
          <w:lang w:val="el-GR"/>
        </w:rPr>
        <w:t xml:space="preserve">) είναι η </w:t>
      </w:r>
      <w:proofErr w:type="spellStart"/>
      <w:r w:rsidRPr="001D5E3A">
        <w:rPr>
          <w:lang w:val="el-GR"/>
        </w:rPr>
        <w:t>ρέγγα</w:t>
      </w:r>
      <w:proofErr w:type="spellEnd"/>
      <w:r w:rsidRPr="001D5E3A">
        <w:rPr>
          <w:lang w:val="el-GR"/>
        </w:rPr>
        <w:t xml:space="preserve">, ο </w:t>
      </w:r>
      <w:proofErr w:type="spellStart"/>
      <w:r w:rsidRPr="001D5E3A">
        <w:rPr>
          <w:lang w:val="el-GR"/>
        </w:rPr>
        <w:t>σολωμός</w:t>
      </w:r>
      <w:proofErr w:type="spellEnd"/>
      <w:r w:rsidRPr="001D5E3A">
        <w:rPr>
          <w:lang w:val="el-GR"/>
        </w:rPr>
        <w:t xml:space="preserve">, η πέστροφα, το χέλι κ.α. </w:t>
      </w:r>
    </w:p>
    <w:p w14:paraId="176E3640" w14:textId="77777777" w:rsidR="00564BE7" w:rsidRPr="001D5E3A" w:rsidRDefault="00564BE7" w:rsidP="00564BE7">
      <w:pPr>
        <w:spacing w:line="276" w:lineRule="auto"/>
        <w:jc w:val="both"/>
        <w:rPr>
          <w:rFonts w:ascii="Times New Roman" w:hAnsi="Times New Roman" w:cs="Times New Roman"/>
          <w:sz w:val="24"/>
          <w:szCs w:val="24"/>
        </w:rPr>
      </w:pPr>
      <w:r w:rsidRPr="001D5E3A">
        <w:rPr>
          <w:rFonts w:ascii="Times New Roman" w:hAnsi="Times New Roman" w:cs="Times New Roman"/>
          <w:sz w:val="24"/>
          <w:szCs w:val="24"/>
        </w:rPr>
        <w:t xml:space="preserve">Ανεξάρτητα από τον τρόπο με τον οποίο πρόκειται να συντηρηθεί ένα ψάρι, μεγάλη σημασία έχει η διαπίστωση της απόλυτης </w:t>
      </w:r>
      <w:proofErr w:type="spellStart"/>
      <w:r w:rsidRPr="001D5E3A">
        <w:rPr>
          <w:rFonts w:ascii="Times New Roman" w:hAnsi="Times New Roman" w:cs="Times New Roman"/>
          <w:sz w:val="24"/>
          <w:szCs w:val="24"/>
        </w:rPr>
        <w:t>φρεσκότητάς</w:t>
      </w:r>
      <w:proofErr w:type="spellEnd"/>
      <w:r w:rsidRPr="001D5E3A">
        <w:rPr>
          <w:rFonts w:ascii="Times New Roman" w:hAnsi="Times New Roman" w:cs="Times New Roman"/>
          <w:sz w:val="24"/>
          <w:szCs w:val="24"/>
        </w:rPr>
        <w:t xml:space="preserve"> του πριν αυτό υποβληθεί σε επεξεργασία. Η χρησιμοποίηση ενός «μπαγιάτικου» ψαριού ως πρώτη ύλη έχει ως συνέπεια την παραγωγή υποβαθμισμένου ποιοτικώς προϊόντος ανεξαρτήτως του πόσο τέλεια είναι η τεχνολογία που εφαρμόζεται.</w:t>
      </w:r>
    </w:p>
    <w:p w14:paraId="7A23EFEA" w14:textId="77777777" w:rsidR="00564BE7" w:rsidRPr="0055322F" w:rsidRDefault="00564BE7" w:rsidP="00564BE7">
      <w:pPr>
        <w:spacing w:line="276" w:lineRule="auto"/>
        <w:jc w:val="both"/>
        <w:rPr>
          <w:rFonts w:ascii="Times New Roman" w:hAnsi="Times New Roman" w:cs="Times New Roman"/>
          <w:sz w:val="23"/>
          <w:szCs w:val="23"/>
        </w:rPr>
      </w:pPr>
    </w:p>
    <w:p w14:paraId="4FB7ECD4" w14:textId="77777777" w:rsidR="00564BE7" w:rsidRPr="00564BE7" w:rsidRDefault="00564BE7" w:rsidP="00564BE7">
      <w:pPr>
        <w:pStyle w:val="Default"/>
        <w:spacing w:line="276" w:lineRule="auto"/>
        <w:jc w:val="both"/>
        <w:rPr>
          <w:color w:val="2E74B5" w:themeColor="accent5" w:themeShade="BF"/>
          <w:sz w:val="32"/>
          <w:szCs w:val="32"/>
          <w:lang w:val="el-GR"/>
        </w:rPr>
      </w:pPr>
      <w:r w:rsidRPr="00564BE7">
        <w:rPr>
          <w:color w:val="2E74B5" w:themeColor="accent5" w:themeShade="BF"/>
          <w:sz w:val="32"/>
          <w:szCs w:val="32"/>
          <w:lang w:val="el-GR"/>
        </w:rPr>
        <w:t xml:space="preserve">6.2  Βασικές διεργασίες διατήρησης των αλιευμάτων </w:t>
      </w:r>
    </w:p>
    <w:p w14:paraId="5E054E91" w14:textId="77777777" w:rsidR="00564BE7" w:rsidRPr="001D5E3A" w:rsidRDefault="00564BE7" w:rsidP="00564BE7">
      <w:pPr>
        <w:pStyle w:val="Default"/>
        <w:spacing w:line="276" w:lineRule="auto"/>
        <w:jc w:val="both"/>
        <w:rPr>
          <w:lang w:val="el-GR"/>
        </w:rPr>
      </w:pPr>
      <w:r w:rsidRPr="001D5E3A">
        <w:rPr>
          <w:lang w:val="el-GR"/>
        </w:rPr>
        <w:t xml:space="preserve">Τα αλιεύματα είναι σε γενικές γραμμές φθαρτά προϊόντα τα οποία κατά τη διατήρησή τους σε ορισμένες συνθήκες υποβαθμίζονται ποιοτικώς ή αλλοιώνονται. Ο ενδεικτικός χρόνος διατήρησης, για παράδειγμα, των νωπών αλιευμάτων σε συνθήκες περιβάλλοντος είναι μόλις 1 έως 2 ημέρες. </w:t>
      </w:r>
    </w:p>
    <w:p w14:paraId="0CA3EA71" w14:textId="77777777" w:rsidR="00564BE7" w:rsidRPr="001D5E3A" w:rsidRDefault="00564BE7" w:rsidP="00564BE7">
      <w:pPr>
        <w:pStyle w:val="Default"/>
        <w:spacing w:line="276" w:lineRule="auto"/>
        <w:jc w:val="both"/>
        <w:rPr>
          <w:lang w:val="el-GR"/>
        </w:rPr>
      </w:pPr>
      <w:r w:rsidRPr="001D5E3A">
        <w:rPr>
          <w:lang w:val="el-GR"/>
        </w:rPr>
        <w:lastRenderedPageBreak/>
        <w:t xml:space="preserve">Σε ένα ποιοτικά υποβαθμισμένο τρόφιμο παρατηρούνται </w:t>
      </w:r>
      <w:r w:rsidRPr="001D5E3A">
        <w:rPr>
          <w:u w:val="single"/>
          <w:lang w:val="el-GR"/>
        </w:rPr>
        <w:t>μεταβολές κυρίως στα οργανοληπτικά χαρακτηριστικά</w:t>
      </w:r>
      <w:r w:rsidRPr="001D5E3A">
        <w:rPr>
          <w:lang w:val="el-GR"/>
        </w:rPr>
        <w:t xml:space="preserve"> με αποτέλεσμα αυτό να έχει μειωμένη αποδοχή από τους καταναλωτές και συνεπώς μειωμένη εμπορική του αξία, χωρίς ωστόσο να θεωρείται ακατάλληλο για κατανάλωση. </w:t>
      </w:r>
    </w:p>
    <w:p w14:paraId="0765BBC2" w14:textId="77777777" w:rsidR="00564BE7" w:rsidRPr="001D5E3A" w:rsidRDefault="00564BE7" w:rsidP="00564BE7">
      <w:pPr>
        <w:pStyle w:val="Default"/>
        <w:spacing w:line="276" w:lineRule="auto"/>
        <w:jc w:val="both"/>
        <w:rPr>
          <w:lang w:val="el-GR"/>
        </w:rPr>
      </w:pPr>
      <w:r w:rsidRPr="001D5E3A">
        <w:rPr>
          <w:lang w:val="el-GR"/>
        </w:rPr>
        <w:t xml:space="preserve">Οι μεταβολές που παρατηρούνται σε ένα αλλοιωμένο τρόφιμο, το καθιστούν ακατάλληλο για κατανάλωση ή επεξεργασία, ενδεχομένως όμως και επικίνδυνο για την υγεία του ανθρώπου. </w:t>
      </w:r>
    </w:p>
    <w:p w14:paraId="64E0B89F" w14:textId="77777777" w:rsidR="00564BE7" w:rsidRPr="001D5E3A" w:rsidRDefault="00564BE7" w:rsidP="00564BE7">
      <w:pPr>
        <w:pStyle w:val="Default"/>
        <w:spacing w:line="276" w:lineRule="auto"/>
        <w:jc w:val="both"/>
        <w:rPr>
          <w:lang w:val="el-GR"/>
        </w:rPr>
      </w:pPr>
      <w:r w:rsidRPr="001D5E3A">
        <w:rPr>
          <w:lang w:val="el-GR"/>
        </w:rPr>
        <w:t xml:space="preserve">Οι κυριότεροι από τους λόγους πρόκλησης μη επιθυμητών μεταβολών στα τρόφιμα είναι: </w:t>
      </w:r>
    </w:p>
    <w:p w14:paraId="1C179FFA" w14:textId="77777777" w:rsidR="00564BE7" w:rsidRPr="001D5E3A" w:rsidRDefault="00564BE7" w:rsidP="00564BE7">
      <w:pPr>
        <w:pStyle w:val="Default"/>
        <w:spacing w:line="276" w:lineRule="auto"/>
        <w:jc w:val="both"/>
        <w:rPr>
          <w:lang w:val="el-GR"/>
        </w:rPr>
      </w:pPr>
      <w:r w:rsidRPr="001D5E3A">
        <w:rPr>
          <w:lang w:val="el-GR"/>
        </w:rPr>
        <w:t xml:space="preserve">α. Διάφορα μηχανικά αίτια, όπως, για παράδειγμα, χτυπήματα </w:t>
      </w:r>
    </w:p>
    <w:p w14:paraId="51610918" w14:textId="77777777" w:rsidR="00564BE7" w:rsidRPr="001D5E3A" w:rsidRDefault="00564BE7" w:rsidP="00564BE7">
      <w:pPr>
        <w:pStyle w:val="Default"/>
        <w:spacing w:line="276" w:lineRule="auto"/>
        <w:jc w:val="both"/>
        <w:rPr>
          <w:lang w:val="el-GR"/>
        </w:rPr>
      </w:pPr>
      <w:r w:rsidRPr="001D5E3A">
        <w:rPr>
          <w:lang w:val="el-GR"/>
        </w:rPr>
        <w:t xml:space="preserve">β. Η ανάπτυξη μικροοργανισμών (βακτήρια, μύκητες, ζύμες) </w:t>
      </w:r>
    </w:p>
    <w:p w14:paraId="12A6BE4E" w14:textId="77777777" w:rsidR="00564BE7" w:rsidRPr="001D5E3A" w:rsidRDefault="00564BE7" w:rsidP="00564BE7">
      <w:pPr>
        <w:pStyle w:val="Default"/>
        <w:spacing w:line="276" w:lineRule="auto"/>
        <w:jc w:val="both"/>
        <w:rPr>
          <w:lang w:val="el-GR"/>
        </w:rPr>
      </w:pPr>
      <w:r w:rsidRPr="001D5E3A">
        <w:rPr>
          <w:lang w:val="el-GR"/>
        </w:rPr>
        <w:t xml:space="preserve">γ. Τα ενδογενή ένζυμα των πρώτων υλών </w:t>
      </w:r>
    </w:p>
    <w:p w14:paraId="21DF6EFC" w14:textId="77777777" w:rsidR="00564BE7" w:rsidRPr="001D5E3A" w:rsidRDefault="00564BE7" w:rsidP="00564BE7">
      <w:pPr>
        <w:pStyle w:val="Default"/>
        <w:spacing w:line="276" w:lineRule="auto"/>
        <w:jc w:val="both"/>
        <w:rPr>
          <w:lang w:val="el-GR"/>
        </w:rPr>
      </w:pPr>
      <w:r w:rsidRPr="001D5E3A">
        <w:rPr>
          <w:lang w:val="el-GR"/>
        </w:rPr>
        <w:t xml:space="preserve">δ. Φυσικοί παράγοντες όπως το οξυγόνο, το φως, η θερμοκρασία και η υγρασία. </w:t>
      </w:r>
    </w:p>
    <w:p w14:paraId="13B17950" w14:textId="77777777" w:rsidR="00564BE7" w:rsidRPr="001D5E3A" w:rsidRDefault="00564BE7" w:rsidP="00564BE7">
      <w:pPr>
        <w:pStyle w:val="Default"/>
        <w:spacing w:line="276" w:lineRule="auto"/>
        <w:jc w:val="both"/>
        <w:rPr>
          <w:lang w:val="el-GR"/>
        </w:rPr>
      </w:pPr>
      <w:r w:rsidRPr="001D5E3A">
        <w:rPr>
          <w:lang w:val="el-GR"/>
        </w:rPr>
        <w:t xml:space="preserve">ε. Διάφορες μη </w:t>
      </w:r>
      <w:proofErr w:type="spellStart"/>
      <w:r w:rsidRPr="001D5E3A">
        <w:rPr>
          <w:lang w:val="el-GR"/>
        </w:rPr>
        <w:t>ενζυμικές</w:t>
      </w:r>
      <w:proofErr w:type="spellEnd"/>
      <w:r w:rsidRPr="001D5E3A">
        <w:rPr>
          <w:lang w:val="el-GR"/>
        </w:rPr>
        <w:t xml:space="preserve"> χημικές αντιδράσεις </w:t>
      </w:r>
    </w:p>
    <w:p w14:paraId="1A87BBA5" w14:textId="77777777" w:rsidR="00564BE7" w:rsidRPr="001D5E3A" w:rsidRDefault="00564BE7" w:rsidP="00564BE7">
      <w:pPr>
        <w:pStyle w:val="Default"/>
        <w:spacing w:line="276" w:lineRule="auto"/>
        <w:jc w:val="both"/>
        <w:rPr>
          <w:lang w:val="el-GR"/>
        </w:rPr>
      </w:pPr>
      <w:proofErr w:type="spellStart"/>
      <w:r w:rsidRPr="001D5E3A">
        <w:rPr>
          <w:lang w:val="el-GR"/>
        </w:rPr>
        <w:t>στ</w:t>
      </w:r>
      <w:proofErr w:type="spellEnd"/>
      <w:r w:rsidRPr="001D5E3A">
        <w:rPr>
          <w:lang w:val="el-GR"/>
        </w:rPr>
        <w:t xml:space="preserve">. Διάφορα παράσιτα </w:t>
      </w:r>
    </w:p>
    <w:p w14:paraId="64366AA7" w14:textId="77777777" w:rsidR="00564BE7" w:rsidRPr="001D5E3A" w:rsidRDefault="00564BE7" w:rsidP="00564BE7">
      <w:pPr>
        <w:spacing w:line="276" w:lineRule="auto"/>
        <w:jc w:val="both"/>
        <w:rPr>
          <w:rFonts w:ascii="Times New Roman" w:hAnsi="Times New Roman" w:cs="Times New Roman"/>
          <w:sz w:val="24"/>
          <w:szCs w:val="24"/>
        </w:rPr>
      </w:pPr>
      <w:r w:rsidRPr="001D5E3A">
        <w:rPr>
          <w:rFonts w:ascii="Times New Roman" w:hAnsi="Times New Roman" w:cs="Times New Roman"/>
          <w:sz w:val="24"/>
          <w:szCs w:val="24"/>
        </w:rPr>
        <w:t>ζ. Διάφορα τρωκτικά και έντομα.</w:t>
      </w:r>
    </w:p>
    <w:p w14:paraId="16A66DF9" w14:textId="683B8660" w:rsidR="00564BE7" w:rsidRPr="001D5E3A" w:rsidRDefault="00564BE7" w:rsidP="00564BE7">
      <w:pPr>
        <w:spacing w:line="276" w:lineRule="auto"/>
        <w:jc w:val="both"/>
        <w:rPr>
          <w:rFonts w:ascii="Times New Roman" w:hAnsi="Times New Roman" w:cs="Times New Roman"/>
          <w:sz w:val="24"/>
          <w:szCs w:val="24"/>
        </w:rPr>
      </w:pPr>
      <w:r w:rsidRPr="001D5E3A">
        <w:rPr>
          <w:rFonts w:ascii="Times New Roman" w:hAnsi="Times New Roman" w:cs="Times New Roman"/>
          <w:sz w:val="24"/>
          <w:szCs w:val="24"/>
        </w:rPr>
        <w:t xml:space="preserve">Ο χρόνος ζωής των τροφίμων μπορεί να αυξηθεί με τη μεταβολή διαφόρων παραγόντων, που συμβάλλουν στην επιβράδυνση ή παρεμπόδιση της ανάπτυξης των μικροοργανισμών, όπως οι παρακάτω: </w:t>
      </w:r>
    </w:p>
    <w:p w14:paraId="09D5B31D" w14:textId="77777777" w:rsidR="00564BE7" w:rsidRPr="0055322F" w:rsidRDefault="00564BE7" w:rsidP="00564BE7">
      <w:pPr>
        <w:spacing w:line="276" w:lineRule="auto"/>
        <w:jc w:val="both"/>
        <w:rPr>
          <w:rFonts w:ascii="Times New Roman" w:hAnsi="Times New Roman" w:cs="Times New Roman"/>
          <w:sz w:val="23"/>
          <w:szCs w:val="23"/>
        </w:rPr>
      </w:pPr>
    </w:p>
    <w:p w14:paraId="66452837" w14:textId="77777777" w:rsidR="00564BE7" w:rsidRPr="00564BE7" w:rsidRDefault="00564BE7" w:rsidP="00564BE7">
      <w:pPr>
        <w:pStyle w:val="Default"/>
        <w:spacing w:line="276" w:lineRule="auto"/>
        <w:jc w:val="both"/>
        <w:rPr>
          <w:color w:val="2E74B5" w:themeColor="accent5" w:themeShade="BF"/>
          <w:sz w:val="28"/>
          <w:szCs w:val="28"/>
          <w:lang w:val="el-GR"/>
        </w:rPr>
      </w:pPr>
      <w:r w:rsidRPr="00564BE7">
        <w:rPr>
          <w:color w:val="2E74B5" w:themeColor="accent5" w:themeShade="BF"/>
          <w:sz w:val="28"/>
          <w:szCs w:val="28"/>
          <w:lang w:val="el-GR"/>
        </w:rPr>
        <w:t xml:space="preserve">6.2.1  Ψυχρή αποθήκευση </w:t>
      </w:r>
    </w:p>
    <w:p w14:paraId="0624A72B" w14:textId="77777777" w:rsidR="00564BE7" w:rsidRPr="001D5E3A" w:rsidRDefault="00564BE7" w:rsidP="00564BE7">
      <w:pPr>
        <w:spacing w:line="276" w:lineRule="auto"/>
        <w:jc w:val="both"/>
        <w:rPr>
          <w:rFonts w:ascii="Times New Roman" w:hAnsi="Times New Roman" w:cs="Times New Roman"/>
          <w:sz w:val="24"/>
          <w:szCs w:val="24"/>
        </w:rPr>
      </w:pPr>
      <w:r w:rsidRPr="001D5E3A">
        <w:rPr>
          <w:rFonts w:ascii="Times New Roman" w:hAnsi="Times New Roman" w:cs="Times New Roman"/>
          <w:sz w:val="24"/>
          <w:szCs w:val="24"/>
        </w:rPr>
        <w:t xml:space="preserve">Το πλεονέκτημα της ψυχρής αποθήκευσης είναι η παράταση της παραμονής των τροφίμων σε καλή κατάσταση λόγω της </w:t>
      </w:r>
      <w:r w:rsidRPr="001D5E3A">
        <w:rPr>
          <w:rFonts w:ascii="Times New Roman" w:hAnsi="Times New Roman" w:cs="Times New Roman"/>
          <w:sz w:val="24"/>
          <w:szCs w:val="24"/>
          <w:u w:val="single"/>
        </w:rPr>
        <w:t>μείωσης του ρυθμού αλλοίωσης τους</w:t>
      </w:r>
      <w:r w:rsidRPr="001D5E3A">
        <w:rPr>
          <w:rFonts w:ascii="Times New Roman" w:hAnsi="Times New Roman" w:cs="Times New Roman"/>
          <w:sz w:val="24"/>
          <w:szCs w:val="24"/>
        </w:rPr>
        <w:t>. Με την ψυχρή αποθήκευση δεν βελτιώνεται ωστόσο η ποιότητα ενός προϊόντος και δεν μπορεί να σταματήσει εντελώς η αλλοίωσή του, μπορεί όμως να καθυστερήσει.</w:t>
      </w:r>
    </w:p>
    <w:p w14:paraId="472DC049" w14:textId="77777777" w:rsidR="00564BE7" w:rsidRPr="001D5E3A" w:rsidRDefault="00564BE7" w:rsidP="00564BE7">
      <w:pPr>
        <w:spacing w:line="276" w:lineRule="auto"/>
        <w:jc w:val="both"/>
        <w:rPr>
          <w:rFonts w:ascii="Times New Roman" w:hAnsi="Times New Roman" w:cs="Times New Roman"/>
          <w:sz w:val="24"/>
          <w:szCs w:val="24"/>
        </w:rPr>
      </w:pPr>
      <w:r w:rsidRPr="001D5E3A">
        <w:rPr>
          <w:rFonts w:ascii="Times New Roman" w:hAnsi="Times New Roman" w:cs="Times New Roman"/>
          <w:sz w:val="24"/>
          <w:szCs w:val="24"/>
        </w:rPr>
        <w:t xml:space="preserve">Οι μικροοργανισμοί διακρίνονται με βάση την περιοχή των θερμοκρασιών όπου αναπτύσσονται σε θερμόφιλους, </w:t>
      </w:r>
      <w:proofErr w:type="spellStart"/>
      <w:r w:rsidRPr="001D5E3A">
        <w:rPr>
          <w:rFonts w:ascii="Times New Roman" w:hAnsi="Times New Roman" w:cs="Times New Roman"/>
          <w:sz w:val="24"/>
          <w:szCs w:val="24"/>
        </w:rPr>
        <w:t>μεσόφιλους</w:t>
      </w:r>
      <w:proofErr w:type="spellEnd"/>
      <w:r w:rsidRPr="001D5E3A">
        <w:rPr>
          <w:rFonts w:ascii="Times New Roman" w:hAnsi="Times New Roman" w:cs="Times New Roman"/>
          <w:sz w:val="24"/>
          <w:szCs w:val="24"/>
        </w:rPr>
        <w:t xml:space="preserve">, </w:t>
      </w:r>
      <w:proofErr w:type="spellStart"/>
      <w:r w:rsidRPr="001D5E3A">
        <w:rPr>
          <w:rFonts w:ascii="Times New Roman" w:hAnsi="Times New Roman" w:cs="Times New Roman"/>
          <w:sz w:val="24"/>
          <w:szCs w:val="24"/>
        </w:rPr>
        <w:t>ψυχρότροφους</w:t>
      </w:r>
      <w:proofErr w:type="spellEnd"/>
      <w:r w:rsidRPr="001D5E3A">
        <w:rPr>
          <w:rFonts w:ascii="Times New Roman" w:hAnsi="Times New Roman" w:cs="Times New Roman"/>
          <w:sz w:val="24"/>
          <w:szCs w:val="24"/>
        </w:rPr>
        <w:t xml:space="preserve"> ή ψυχρόφιλους. </w:t>
      </w:r>
    </w:p>
    <w:p w14:paraId="41369C0B" w14:textId="77777777" w:rsidR="00564BE7" w:rsidRPr="001D5E3A" w:rsidRDefault="00564BE7" w:rsidP="00564BE7">
      <w:pPr>
        <w:spacing w:line="276" w:lineRule="auto"/>
        <w:jc w:val="both"/>
        <w:rPr>
          <w:rFonts w:ascii="Times New Roman" w:hAnsi="Times New Roman" w:cs="Times New Roman"/>
          <w:sz w:val="24"/>
          <w:szCs w:val="24"/>
        </w:rPr>
      </w:pPr>
      <w:r w:rsidRPr="001D5E3A">
        <w:rPr>
          <w:rFonts w:ascii="Times New Roman" w:hAnsi="Times New Roman" w:cs="Times New Roman"/>
          <w:sz w:val="24"/>
          <w:szCs w:val="24"/>
        </w:rPr>
        <w:t xml:space="preserve">Οι </w:t>
      </w:r>
      <w:r w:rsidRPr="001D5E3A">
        <w:rPr>
          <w:rFonts w:ascii="Times New Roman" w:hAnsi="Times New Roman" w:cs="Times New Roman"/>
          <w:b/>
          <w:bCs/>
          <w:i/>
          <w:iCs/>
          <w:sz w:val="24"/>
          <w:szCs w:val="24"/>
        </w:rPr>
        <w:t>ψυχρόφιλοι</w:t>
      </w:r>
      <w:r w:rsidRPr="001D5E3A">
        <w:rPr>
          <w:rFonts w:ascii="Times New Roman" w:hAnsi="Times New Roman" w:cs="Times New Roman"/>
          <w:sz w:val="24"/>
          <w:szCs w:val="24"/>
        </w:rPr>
        <w:t xml:space="preserve"> μικροοργανισμοί παίζουν σημαντικό ρόλο στα τρόφιμα που διατηρούνται σε συνθήκες ψυχρής αποθήκευσης γιατί μπορούν να αναπτύσσονται και σε θερμοκρασίες χαμηλότερες από 0 °C και να εμφανίζουν βέλτιστη ανάπτυξη σε θερμοκρασία 12 °C. </w:t>
      </w:r>
    </w:p>
    <w:p w14:paraId="670D1E92" w14:textId="77777777" w:rsidR="00564BE7" w:rsidRPr="001D5E3A" w:rsidRDefault="00564BE7" w:rsidP="00564BE7">
      <w:pPr>
        <w:spacing w:line="276" w:lineRule="auto"/>
        <w:jc w:val="both"/>
        <w:rPr>
          <w:rFonts w:ascii="Times New Roman" w:hAnsi="Times New Roman" w:cs="Times New Roman"/>
          <w:sz w:val="24"/>
          <w:szCs w:val="24"/>
        </w:rPr>
      </w:pPr>
      <w:r w:rsidRPr="001D5E3A">
        <w:rPr>
          <w:rFonts w:ascii="Times New Roman" w:hAnsi="Times New Roman" w:cs="Times New Roman"/>
          <w:sz w:val="24"/>
          <w:szCs w:val="24"/>
        </w:rPr>
        <w:t>Η διάρκεια ζωής των φρέσκων αλιευμάτων αυξάνεται σαφώς με μικρή μείωση της θερμοκρασίας στην περιοχή περί τους 0°C. Μείωση της θερμοκρασίας από 3°C σε 0°C συμβάλλει στο διπλασιασμό της διάρκειας της ζωής τους, ενώ κατά τη μείωσή της από 10°C σε 0°C παρατηρείται ένας πενταπλασιασμός ή εξαπλασιασμός της διάρκειας της ζωής τους.</w:t>
      </w:r>
    </w:p>
    <w:p w14:paraId="7D5AB94D" w14:textId="77777777" w:rsidR="00564BE7" w:rsidRPr="001D5E3A" w:rsidRDefault="00564BE7" w:rsidP="00564BE7">
      <w:pPr>
        <w:spacing w:line="276" w:lineRule="auto"/>
        <w:jc w:val="both"/>
        <w:rPr>
          <w:rFonts w:ascii="Times New Roman" w:hAnsi="Times New Roman" w:cs="Times New Roman"/>
          <w:sz w:val="24"/>
          <w:szCs w:val="24"/>
        </w:rPr>
      </w:pPr>
      <w:r w:rsidRPr="001D5E3A">
        <w:rPr>
          <w:rFonts w:ascii="Times New Roman" w:hAnsi="Times New Roman" w:cs="Times New Roman"/>
          <w:sz w:val="24"/>
          <w:szCs w:val="24"/>
        </w:rPr>
        <w:t>Τα αλιεύματα αλλοιώνονται ταχέως σε θερμοκρασίες μεταξύ 15 και 20°C.</w:t>
      </w:r>
    </w:p>
    <w:p w14:paraId="1C83BF41" w14:textId="77777777" w:rsidR="00564BE7" w:rsidRPr="0055322F" w:rsidRDefault="00564BE7" w:rsidP="00564BE7">
      <w:pPr>
        <w:spacing w:line="276" w:lineRule="auto"/>
        <w:jc w:val="both"/>
        <w:rPr>
          <w:rFonts w:ascii="Times New Roman" w:hAnsi="Times New Roman" w:cs="Times New Roman"/>
          <w:sz w:val="24"/>
          <w:szCs w:val="24"/>
        </w:rPr>
      </w:pPr>
    </w:p>
    <w:p w14:paraId="054CD2E5" w14:textId="77777777" w:rsidR="00564BE7" w:rsidRPr="00564BE7" w:rsidRDefault="00564BE7" w:rsidP="00564BE7">
      <w:pPr>
        <w:pStyle w:val="Default"/>
        <w:spacing w:line="276" w:lineRule="auto"/>
        <w:jc w:val="both"/>
        <w:rPr>
          <w:color w:val="2E74B5" w:themeColor="accent5" w:themeShade="BF"/>
          <w:sz w:val="28"/>
          <w:szCs w:val="28"/>
          <w:lang w:val="el-GR"/>
        </w:rPr>
      </w:pPr>
      <w:r w:rsidRPr="00564BE7">
        <w:rPr>
          <w:color w:val="2E74B5" w:themeColor="accent5" w:themeShade="BF"/>
          <w:sz w:val="28"/>
          <w:szCs w:val="28"/>
          <w:lang w:val="el-GR"/>
        </w:rPr>
        <w:t xml:space="preserve">6.2.2  Συντήρηση με κατάψυξη </w:t>
      </w:r>
    </w:p>
    <w:p w14:paraId="6F434A18" w14:textId="77777777" w:rsidR="00564BE7" w:rsidRPr="001D5E3A" w:rsidRDefault="00564BE7" w:rsidP="00564BE7">
      <w:pPr>
        <w:pStyle w:val="Default"/>
        <w:spacing w:line="276" w:lineRule="auto"/>
        <w:jc w:val="both"/>
        <w:rPr>
          <w:color w:val="auto"/>
          <w:lang w:val="el-GR"/>
        </w:rPr>
      </w:pPr>
      <w:r w:rsidRPr="001D5E3A">
        <w:rPr>
          <w:lang w:val="el-GR"/>
        </w:rPr>
        <w:t>Η κατάψυξη (</w:t>
      </w:r>
      <w:r w:rsidRPr="001D5E3A">
        <w:t>freezing</w:t>
      </w:r>
      <w:r w:rsidRPr="001D5E3A">
        <w:rPr>
          <w:lang w:val="el-GR"/>
        </w:rPr>
        <w:t>) ως μέθοδος συντήρησης βασίζεται σε απομάκρυνση θερμότητας από τα προϊόντα με αποτέλεσμα μια μεγάλη μείωση της θερμοκρασίας τ</w:t>
      </w:r>
      <w:r w:rsidRPr="001D5E3A">
        <w:rPr>
          <w:color w:val="auto"/>
          <w:lang w:val="el-GR"/>
        </w:rPr>
        <w:t xml:space="preserve">ους και στη συνέχεια διατήρησή τους σε θερμοκρασίες πολύ χαμηλότερες από το σημείο πήξης του νερού που έχει μετατραπεί σε παγοκρυστάλλους. </w:t>
      </w:r>
    </w:p>
    <w:p w14:paraId="037E6FB0" w14:textId="77777777" w:rsidR="00564BE7" w:rsidRPr="001D5E3A" w:rsidRDefault="00564BE7" w:rsidP="00564BE7">
      <w:pPr>
        <w:pStyle w:val="Default"/>
        <w:spacing w:line="276" w:lineRule="auto"/>
        <w:jc w:val="both"/>
        <w:rPr>
          <w:color w:val="auto"/>
          <w:lang w:val="el-GR"/>
        </w:rPr>
      </w:pPr>
      <w:r w:rsidRPr="001D5E3A">
        <w:rPr>
          <w:color w:val="auto"/>
          <w:lang w:val="el-GR"/>
        </w:rPr>
        <w:lastRenderedPageBreak/>
        <w:t xml:space="preserve">Κατά την κατάψυξη παρατηρείται </w:t>
      </w:r>
      <w:r w:rsidRPr="001D5E3A">
        <w:rPr>
          <w:color w:val="auto"/>
          <w:u w:val="single"/>
          <w:lang w:val="el-GR"/>
        </w:rPr>
        <w:t>πλήρης αναστολή της ανάπτυξης των μικροοργανισμών</w:t>
      </w:r>
      <w:r w:rsidRPr="001D5E3A">
        <w:rPr>
          <w:color w:val="auto"/>
          <w:lang w:val="el-GR"/>
        </w:rPr>
        <w:t xml:space="preserve"> και </w:t>
      </w:r>
      <w:r w:rsidRPr="001D5E3A">
        <w:rPr>
          <w:color w:val="auto"/>
          <w:u w:val="single"/>
          <w:lang w:val="el-GR"/>
        </w:rPr>
        <w:t>σημαντική επιβράδυνση της δράσης των ενζύμων και της ταχύτητας των χημικών αντιδράσεων</w:t>
      </w:r>
      <w:r w:rsidRPr="001D5E3A">
        <w:rPr>
          <w:color w:val="auto"/>
          <w:lang w:val="el-GR"/>
        </w:rPr>
        <w:t xml:space="preserve">. </w:t>
      </w:r>
    </w:p>
    <w:p w14:paraId="248F54E2" w14:textId="77777777" w:rsidR="00564BE7" w:rsidRPr="001D5E3A" w:rsidRDefault="00564BE7" w:rsidP="00564BE7">
      <w:pPr>
        <w:pStyle w:val="Default"/>
        <w:spacing w:line="276" w:lineRule="auto"/>
        <w:jc w:val="both"/>
        <w:rPr>
          <w:color w:val="auto"/>
          <w:lang w:val="el-GR"/>
        </w:rPr>
      </w:pPr>
      <w:r w:rsidRPr="001D5E3A">
        <w:rPr>
          <w:color w:val="auto"/>
          <w:lang w:val="el-GR"/>
        </w:rPr>
        <w:t xml:space="preserve">Η συντήρηση των τροφίμων με κατάψυξη περιλαμβάνει τις παρακάτω τρεις φάσεις: </w:t>
      </w:r>
    </w:p>
    <w:p w14:paraId="29B82072" w14:textId="77777777" w:rsidR="00564BE7" w:rsidRPr="001D5E3A" w:rsidRDefault="00564BE7" w:rsidP="00564BE7">
      <w:pPr>
        <w:pStyle w:val="Default"/>
        <w:spacing w:line="276" w:lineRule="auto"/>
        <w:jc w:val="both"/>
        <w:rPr>
          <w:color w:val="auto"/>
          <w:lang w:val="el-GR"/>
        </w:rPr>
      </w:pPr>
      <w:r w:rsidRPr="001D5E3A">
        <w:rPr>
          <w:color w:val="auto"/>
          <w:lang w:val="el-GR"/>
        </w:rPr>
        <w:t xml:space="preserve">α) Τη </w:t>
      </w:r>
      <w:r w:rsidRPr="001D5E3A">
        <w:rPr>
          <w:b/>
          <w:bCs/>
          <w:color w:val="auto"/>
          <w:lang w:val="el-GR"/>
        </w:rPr>
        <w:t>φάση κατάψυξης</w:t>
      </w:r>
      <w:r w:rsidRPr="001D5E3A">
        <w:rPr>
          <w:color w:val="auto"/>
          <w:lang w:val="el-GR"/>
        </w:rPr>
        <w:t xml:space="preserve">, κατά την οποία απομακρύνεται από το προϊόν θερμότητα, με αποτέλεσμα το νερό του να μετατρέπεται σε παγοκρυστάλλους, και μειώνεται η θερμοκρασία του στη θερμοκρασία που πρόκειται να διατηρηθεί σε αποθήκευση. </w:t>
      </w:r>
    </w:p>
    <w:p w14:paraId="17C16DB0" w14:textId="77777777" w:rsidR="00564BE7" w:rsidRPr="001D5E3A" w:rsidRDefault="00564BE7" w:rsidP="00564BE7">
      <w:pPr>
        <w:pStyle w:val="Default"/>
        <w:spacing w:line="276" w:lineRule="auto"/>
        <w:jc w:val="both"/>
        <w:rPr>
          <w:color w:val="auto"/>
          <w:lang w:val="el-GR"/>
        </w:rPr>
      </w:pPr>
      <w:r w:rsidRPr="001D5E3A">
        <w:rPr>
          <w:color w:val="auto"/>
          <w:lang w:val="el-GR"/>
        </w:rPr>
        <w:t xml:space="preserve">β) Τη </w:t>
      </w:r>
      <w:r w:rsidRPr="001D5E3A">
        <w:rPr>
          <w:b/>
          <w:bCs/>
          <w:color w:val="auto"/>
          <w:lang w:val="el-GR"/>
        </w:rPr>
        <w:t xml:space="preserve">φάση της διατήρησης </w:t>
      </w:r>
      <w:r w:rsidRPr="001D5E3A">
        <w:rPr>
          <w:color w:val="auto"/>
          <w:lang w:val="el-GR"/>
        </w:rPr>
        <w:t>του προϊόντος, σε πολύ χαμηλή θερμοκρασία, συνήθως χαμηλότερη από -18°</w:t>
      </w:r>
      <w:r w:rsidRPr="001D5E3A">
        <w:rPr>
          <w:color w:val="auto"/>
        </w:rPr>
        <w:t>C</w:t>
      </w:r>
      <w:r w:rsidRPr="001D5E3A">
        <w:rPr>
          <w:color w:val="auto"/>
          <w:lang w:val="el-GR"/>
        </w:rPr>
        <w:t xml:space="preserve">. </w:t>
      </w:r>
    </w:p>
    <w:p w14:paraId="7299BC38" w14:textId="77777777" w:rsidR="00564BE7" w:rsidRPr="001D5E3A" w:rsidRDefault="00564BE7" w:rsidP="00564BE7">
      <w:pPr>
        <w:spacing w:line="276" w:lineRule="auto"/>
        <w:jc w:val="both"/>
        <w:rPr>
          <w:rFonts w:ascii="Times New Roman" w:hAnsi="Times New Roman" w:cs="Times New Roman"/>
          <w:sz w:val="24"/>
          <w:szCs w:val="24"/>
        </w:rPr>
      </w:pPr>
      <w:r w:rsidRPr="001D5E3A">
        <w:rPr>
          <w:rFonts w:ascii="Times New Roman" w:hAnsi="Times New Roman" w:cs="Times New Roman"/>
          <w:sz w:val="24"/>
          <w:szCs w:val="24"/>
        </w:rPr>
        <w:t xml:space="preserve">γ) Τη </w:t>
      </w:r>
      <w:r w:rsidRPr="001D5E3A">
        <w:rPr>
          <w:rFonts w:ascii="Times New Roman" w:hAnsi="Times New Roman" w:cs="Times New Roman"/>
          <w:b/>
          <w:bCs/>
          <w:sz w:val="24"/>
          <w:szCs w:val="24"/>
        </w:rPr>
        <w:t xml:space="preserve">φάση απόψυξης, </w:t>
      </w:r>
      <w:r w:rsidRPr="001D5E3A">
        <w:rPr>
          <w:rFonts w:ascii="Times New Roman" w:hAnsi="Times New Roman" w:cs="Times New Roman"/>
          <w:sz w:val="24"/>
          <w:szCs w:val="24"/>
        </w:rPr>
        <w:t>κατά την οποία το προϊόν προσλαμβάνει θερμότητα με την οποία επέρχεται η τήξη των παγοκρυστάλλων και η επαναφορά του προϊόντος στην αρχική του κατάσταση.</w:t>
      </w:r>
    </w:p>
    <w:p w14:paraId="0ED6B4E5" w14:textId="77777777" w:rsidR="00564BE7" w:rsidRPr="001D5E3A" w:rsidRDefault="00564BE7" w:rsidP="00564BE7">
      <w:pPr>
        <w:pStyle w:val="Default"/>
        <w:spacing w:line="276" w:lineRule="auto"/>
        <w:jc w:val="both"/>
        <w:rPr>
          <w:lang w:val="el-GR"/>
        </w:rPr>
      </w:pPr>
      <w:r w:rsidRPr="001D5E3A">
        <w:rPr>
          <w:lang w:val="el-GR"/>
        </w:rPr>
        <w:t xml:space="preserve">Όταν οι πιο πάνω τρεις φάσεις γίνουν με τον ενδεδειγμένο τρόπο, τότε οι μεταβολές στη θρεπτική αξία και τα οργανοληπτικά χαρακτηριστικά του </w:t>
      </w:r>
      <w:proofErr w:type="spellStart"/>
      <w:r w:rsidRPr="001D5E3A">
        <w:rPr>
          <w:lang w:val="el-GR"/>
        </w:rPr>
        <w:t>τροφίμου</w:t>
      </w:r>
      <w:proofErr w:type="spellEnd"/>
      <w:r w:rsidRPr="001D5E3A">
        <w:rPr>
          <w:lang w:val="el-GR"/>
        </w:rPr>
        <w:t xml:space="preserve"> είναι ελάχιστες και η ποιότητα των προϊόντων κατάψυξης μπορεί να είναι εφάμιλλη της ποιότητας που είχε η νωπή πρώτη ύλη. </w:t>
      </w:r>
    </w:p>
    <w:p w14:paraId="5DE6751B" w14:textId="77777777" w:rsidR="00564BE7" w:rsidRPr="001D5E3A" w:rsidRDefault="00564BE7" w:rsidP="00564BE7">
      <w:pPr>
        <w:pStyle w:val="Default"/>
        <w:spacing w:line="276" w:lineRule="auto"/>
        <w:jc w:val="both"/>
        <w:rPr>
          <w:lang w:val="el-GR"/>
        </w:rPr>
      </w:pPr>
      <w:r w:rsidRPr="001D5E3A">
        <w:rPr>
          <w:lang w:val="el-GR"/>
        </w:rPr>
        <w:t xml:space="preserve">Το γεγονός αυτό αποτελεί και </w:t>
      </w:r>
      <w:r w:rsidRPr="001D5E3A">
        <w:rPr>
          <w:u w:val="single"/>
          <w:lang w:val="el-GR"/>
        </w:rPr>
        <w:t>το βασικό πλεονέκτημα</w:t>
      </w:r>
      <w:r w:rsidRPr="001D5E3A">
        <w:rPr>
          <w:lang w:val="el-GR"/>
        </w:rPr>
        <w:t xml:space="preserve"> της συντήρησης των τροφίμων με κατάψυξη για ένα σχετικά μεγάλο χρονικό διάστημα, έναντι άλλων μεθόδων συντήρησης με φυσικές μεθόδους, όπως η συντήρηση με κονσερβοποίηση και η συντήρηση με αφυδάτωση (ξήρανση). </w:t>
      </w:r>
    </w:p>
    <w:p w14:paraId="6D276453" w14:textId="77777777" w:rsidR="00564BE7" w:rsidRPr="001D5E3A" w:rsidRDefault="00564BE7" w:rsidP="00564BE7">
      <w:pPr>
        <w:spacing w:line="276" w:lineRule="auto"/>
        <w:jc w:val="both"/>
        <w:rPr>
          <w:rFonts w:ascii="Times New Roman" w:hAnsi="Times New Roman" w:cs="Times New Roman"/>
          <w:sz w:val="24"/>
          <w:szCs w:val="24"/>
        </w:rPr>
      </w:pPr>
      <w:r w:rsidRPr="001D5E3A">
        <w:rPr>
          <w:rFonts w:ascii="Times New Roman" w:hAnsi="Times New Roman" w:cs="Times New Roman"/>
          <w:sz w:val="24"/>
          <w:szCs w:val="24"/>
        </w:rPr>
        <w:t xml:space="preserve">Σε θερμοκρασία χαμηλότερη από τους -18°C </w:t>
      </w:r>
      <w:r w:rsidRPr="001D5E3A">
        <w:rPr>
          <w:rFonts w:ascii="Times New Roman" w:hAnsi="Times New Roman" w:cs="Times New Roman"/>
          <w:sz w:val="24"/>
          <w:szCs w:val="24"/>
          <w:u w:val="single"/>
        </w:rPr>
        <w:t>αναστέλλεται η ανάπτυξη των βακτηρίων</w:t>
      </w:r>
      <w:r w:rsidRPr="001D5E3A">
        <w:rPr>
          <w:rFonts w:ascii="Times New Roman" w:hAnsi="Times New Roman" w:cs="Times New Roman"/>
          <w:sz w:val="24"/>
          <w:szCs w:val="24"/>
        </w:rPr>
        <w:t xml:space="preserve"> που επέζησαν κατά την πρώτη φάση της κατάψυξης. Για το λόγο αυτό, τα προϊόντα που έχουν καταψυχθεί επιβάλλεται να διατηρούνται σε θερμοκρασίες χαμηλότερες από -18°C. </w:t>
      </w:r>
    </w:p>
    <w:p w14:paraId="1B40A3FD" w14:textId="77777777" w:rsidR="00564BE7" w:rsidRPr="001D5E3A" w:rsidRDefault="00564BE7" w:rsidP="00564BE7">
      <w:pPr>
        <w:spacing w:line="276" w:lineRule="auto"/>
        <w:jc w:val="both"/>
        <w:rPr>
          <w:rFonts w:ascii="Times New Roman" w:hAnsi="Times New Roman" w:cs="Times New Roman"/>
          <w:sz w:val="24"/>
          <w:szCs w:val="24"/>
        </w:rPr>
      </w:pPr>
      <w:r w:rsidRPr="001D5E3A">
        <w:rPr>
          <w:rFonts w:ascii="Times New Roman" w:hAnsi="Times New Roman" w:cs="Times New Roman"/>
          <w:sz w:val="24"/>
          <w:szCs w:val="24"/>
        </w:rPr>
        <w:t xml:space="preserve">Με την κατάψυξη θανατώνονται κατά 10-60% οι ζώντες μικροοργανισμοί, ενώ </w:t>
      </w:r>
      <w:r w:rsidRPr="001D5E3A">
        <w:rPr>
          <w:rFonts w:ascii="Times New Roman" w:hAnsi="Times New Roman" w:cs="Times New Roman"/>
          <w:sz w:val="24"/>
          <w:szCs w:val="24"/>
          <w:u w:val="single"/>
        </w:rPr>
        <w:t>δεν καταστρέφονται τα σπόρια των βακτηρίων</w:t>
      </w:r>
      <w:r w:rsidRPr="001D5E3A">
        <w:rPr>
          <w:rFonts w:ascii="Times New Roman" w:hAnsi="Times New Roman" w:cs="Times New Roman"/>
          <w:sz w:val="24"/>
          <w:szCs w:val="24"/>
        </w:rPr>
        <w:t xml:space="preserve">. Για το λόγο αυτά, τα καταψυγμένα τρόφιμα, αν και είναι σταθερά από μικροβιολογική άποψη, δεν είναι αποστειρωμένα. </w:t>
      </w:r>
    </w:p>
    <w:p w14:paraId="19DFE0AD" w14:textId="77777777" w:rsidR="00564BE7" w:rsidRPr="001D5E3A" w:rsidRDefault="00564BE7" w:rsidP="00564BE7">
      <w:pPr>
        <w:spacing w:line="276" w:lineRule="auto"/>
        <w:jc w:val="both"/>
        <w:rPr>
          <w:rFonts w:ascii="Times New Roman" w:hAnsi="Times New Roman" w:cs="Times New Roman"/>
          <w:sz w:val="24"/>
          <w:szCs w:val="24"/>
        </w:rPr>
      </w:pPr>
      <w:r w:rsidRPr="001D5E3A">
        <w:rPr>
          <w:rFonts w:ascii="Times New Roman" w:hAnsi="Times New Roman" w:cs="Times New Roman"/>
          <w:sz w:val="24"/>
          <w:szCs w:val="24"/>
        </w:rPr>
        <w:t xml:space="preserve">Εάν διαταραχθούν οι συνθήκες κατάψυξης και το προϊόν βρεθεί σε περιοχή θερμοκρασιών ευνοϊκή για την ανάπτυξη των μικροοργανισμών που βρίσκονται σε κατάσταση λήθαργου, αυτοί θα </w:t>
      </w:r>
      <w:proofErr w:type="spellStart"/>
      <w:r w:rsidRPr="001D5E3A">
        <w:rPr>
          <w:rFonts w:ascii="Times New Roman" w:hAnsi="Times New Roman" w:cs="Times New Roman"/>
          <w:sz w:val="24"/>
          <w:szCs w:val="24"/>
        </w:rPr>
        <w:t>πολλαπλασιασθούν</w:t>
      </w:r>
      <w:proofErr w:type="spellEnd"/>
      <w:r w:rsidRPr="001D5E3A">
        <w:rPr>
          <w:rFonts w:ascii="Times New Roman" w:hAnsi="Times New Roman" w:cs="Times New Roman"/>
          <w:sz w:val="24"/>
          <w:szCs w:val="24"/>
        </w:rPr>
        <w:t xml:space="preserve"> και πιθανόν θα προκαλέσουν την αλλοίωσή του.</w:t>
      </w:r>
    </w:p>
    <w:p w14:paraId="3CBB166E" w14:textId="77777777" w:rsidR="00564BE7" w:rsidRPr="0055322F" w:rsidRDefault="00564BE7" w:rsidP="00564BE7">
      <w:pPr>
        <w:spacing w:line="276" w:lineRule="auto"/>
        <w:jc w:val="both"/>
        <w:rPr>
          <w:rFonts w:ascii="Times New Roman" w:hAnsi="Times New Roman" w:cs="Times New Roman"/>
          <w:sz w:val="23"/>
          <w:szCs w:val="23"/>
        </w:rPr>
      </w:pPr>
    </w:p>
    <w:p w14:paraId="70583BAC" w14:textId="77777777" w:rsidR="00564BE7" w:rsidRPr="00564BE7" w:rsidRDefault="00564BE7" w:rsidP="00564BE7">
      <w:pPr>
        <w:pStyle w:val="Default"/>
        <w:spacing w:line="276" w:lineRule="auto"/>
        <w:jc w:val="both"/>
        <w:rPr>
          <w:color w:val="2E74B5" w:themeColor="accent5" w:themeShade="BF"/>
          <w:sz w:val="28"/>
          <w:szCs w:val="28"/>
          <w:lang w:val="el-GR"/>
        </w:rPr>
      </w:pPr>
      <w:r w:rsidRPr="00564BE7">
        <w:rPr>
          <w:color w:val="2E74B5" w:themeColor="accent5" w:themeShade="BF"/>
          <w:sz w:val="28"/>
          <w:szCs w:val="28"/>
          <w:lang w:val="el-GR"/>
        </w:rPr>
        <w:t>6.2.3  Ρύθμιση της ενεργού οξύτητας (</w:t>
      </w:r>
      <w:r w:rsidRPr="00EC048F">
        <w:rPr>
          <w:color w:val="2E74B5" w:themeColor="accent5" w:themeShade="BF"/>
          <w:sz w:val="28"/>
          <w:szCs w:val="28"/>
        </w:rPr>
        <w:t>pH</w:t>
      </w:r>
      <w:r w:rsidRPr="00564BE7">
        <w:rPr>
          <w:color w:val="2E74B5" w:themeColor="accent5" w:themeShade="BF"/>
          <w:sz w:val="28"/>
          <w:szCs w:val="28"/>
          <w:lang w:val="el-GR"/>
        </w:rPr>
        <w:t xml:space="preserve">) </w:t>
      </w:r>
    </w:p>
    <w:p w14:paraId="03F61ACB" w14:textId="77777777" w:rsidR="00564BE7" w:rsidRPr="001D5E3A" w:rsidRDefault="00564BE7" w:rsidP="00564BE7">
      <w:pPr>
        <w:pStyle w:val="Default"/>
        <w:spacing w:line="276" w:lineRule="auto"/>
        <w:jc w:val="both"/>
        <w:rPr>
          <w:lang w:val="el-GR"/>
        </w:rPr>
      </w:pPr>
      <w:r w:rsidRPr="001D5E3A">
        <w:rPr>
          <w:lang w:val="el-GR"/>
        </w:rPr>
        <w:t>Η ενεργός οξύτητα (</w:t>
      </w:r>
      <w:r w:rsidRPr="001D5E3A">
        <w:t>pH</w:t>
      </w:r>
      <w:r w:rsidRPr="001D5E3A">
        <w:rPr>
          <w:lang w:val="el-GR"/>
        </w:rPr>
        <w:t xml:space="preserve">) ορίζεται ως ο αρνητικός δεκαδικός λογάριθμος της συγκέντρωσης των </w:t>
      </w:r>
      <w:proofErr w:type="spellStart"/>
      <w:r w:rsidRPr="001D5E3A">
        <w:rPr>
          <w:lang w:val="el-GR"/>
        </w:rPr>
        <w:t>κατιόντων</w:t>
      </w:r>
      <w:proofErr w:type="spellEnd"/>
      <w:r w:rsidRPr="001D5E3A">
        <w:rPr>
          <w:lang w:val="el-GR"/>
        </w:rPr>
        <w:t xml:space="preserve"> υδρογόνου (Η+) σε ένα μέσο, π.χ. σε ένα τρόφιμο. ΟΙ τιμές της κυμαίνονται από 0 έως 14. Τα τρόφιμα διακρίνονται ανάλογα με την τιμή της ενεργού οξύτητας σε ασθενώς όξινα έως μη όξινα (</w:t>
      </w:r>
      <w:r w:rsidRPr="001D5E3A">
        <w:t>pH</w:t>
      </w:r>
      <w:r w:rsidRPr="001D5E3A">
        <w:rPr>
          <w:lang w:val="el-GR"/>
        </w:rPr>
        <w:t xml:space="preserve">&gt;4,5 έως </w:t>
      </w:r>
      <w:r w:rsidRPr="001D5E3A">
        <w:t>p</w:t>
      </w:r>
      <w:r w:rsidRPr="001D5E3A">
        <w:rPr>
          <w:lang w:val="el-GR"/>
        </w:rPr>
        <w:t>Η&lt;7,0), όξινα (</w:t>
      </w:r>
      <w:r w:rsidRPr="001D5E3A">
        <w:t>pH</w:t>
      </w:r>
      <w:r w:rsidRPr="001D5E3A">
        <w:rPr>
          <w:lang w:val="el-GR"/>
        </w:rPr>
        <w:t xml:space="preserve">&gt;3,7 έως </w:t>
      </w:r>
      <w:r w:rsidRPr="001D5E3A">
        <w:t>p</w:t>
      </w:r>
      <w:r w:rsidRPr="001D5E3A">
        <w:rPr>
          <w:lang w:val="el-GR"/>
        </w:rPr>
        <w:t>Η&lt;4,5) και πολύ όξινα (</w:t>
      </w:r>
      <w:r w:rsidRPr="001D5E3A">
        <w:t>pH</w:t>
      </w:r>
      <w:r w:rsidRPr="001D5E3A">
        <w:rPr>
          <w:lang w:val="el-GR"/>
        </w:rPr>
        <w:t xml:space="preserve">&gt;2,5 έως </w:t>
      </w:r>
      <w:r w:rsidRPr="001D5E3A">
        <w:t>p</w:t>
      </w:r>
      <w:r w:rsidRPr="001D5E3A">
        <w:rPr>
          <w:lang w:val="el-GR"/>
        </w:rPr>
        <w:t xml:space="preserve">Η&lt;3,7). </w:t>
      </w:r>
    </w:p>
    <w:p w14:paraId="136E810A" w14:textId="77777777" w:rsidR="00564BE7" w:rsidRPr="001D5E3A" w:rsidRDefault="00564BE7" w:rsidP="00564BE7">
      <w:pPr>
        <w:spacing w:line="276" w:lineRule="auto"/>
        <w:jc w:val="both"/>
        <w:rPr>
          <w:rFonts w:ascii="Times New Roman" w:hAnsi="Times New Roman" w:cs="Times New Roman"/>
          <w:sz w:val="24"/>
          <w:szCs w:val="24"/>
        </w:rPr>
      </w:pPr>
      <w:r w:rsidRPr="001D5E3A">
        <w:rPr>
          <w:rFonts w:ascii="Times New Roman" w:hAnsi="Times New Roman" w:cs="Times New Roman"/>
          <w:sz w:val="24"/>
          <w:szCs w:val="24"/>
        </w:rPr>
        <w:t>Η ενεργός οξύτητα αποτελεί καθοριστικό παράγοντα για την ικανότητα των μικροοργανισμών να αναπτύσσονται σε ένα τρόφιμο.</w:t>
      </w:r>
    </w:p>
    <w:p w14:paraId="11592551" w14:textId="77777777" w:rsidR="00564BE7" w:rsidRPr="001D5E3A" w:rsidRDefault="00564BE7" w:rsidP="00564BE7">
      <w:pPr>
        <w:pStyle w:val="Default"/>
        <w:spacing w:line="276" w:lineRule="auto"/>
        <w:jc w:val="both"/>
        <w:rPr>
          <w:lang w:val="el-GR"/>
        </w:rPr>
      </w:pPr>
      <w:r w:rsidRPr="001D5E3A">
        <w:rPr>
          <w:lang w:val="el-GR"/>
        </w:rPr>
        <w:t xml:space="preserve">Το </w:t>
      </w:r>
      <w:r w:rsidRPr="001D5E3A">
        <w:rPr>
          <w:i/>
          <w:iCs/>
        </w:rPr>
        <w:t>Clostridium</w:t>
      </w:r>
      <w:r w:rsidRPr="001D5E3A">
        <w:rPr>
          <w:i/>
          <w:iCs/>
          <w:lang w:val="el-GR"/>
        </w:rPr>
        <w:t xml:space="preserve"> </w:t>
      </w:r>
      <w:r w:rsidRPr="001D5E3A">
        <w:rPr>
          <w:i/>
          <w:iCs/>
        </w:rPr>
        <w:t>botulinum</w:t>
      </w:r>
      <w:r w:rsidRPr="001D5E3A">
        <w:rPr>
          <w:lang w:val="el-GR"/>
        </w:rPr>
        <w:t xml:space="preserve"> (</w:t>
      </w:r>
      <w:proofErr w:type="spellStart"/>
      <w:r w:rsidRPr="001D5E3A">
        <w:rPr>
          <w:lang w:val="el-GR"/>
        </w:rPr>
        <w:t>κλωστρίδιο</w:t>
      </w:r>
      <w:proofErr w:type="spellEnd"/>
      <w:r w:rsidRPr="001D5E3A">
        <w:rPr>
          <w:lang w:val="el-GR"/>
        </w:rPr>
        <w:t xml:space="preserve"> της αλλαντίασης) είναι υποχρεωτικά αναερόβιο βακτήριο καθώς αναπτύσσεται μόνο σε περιβάλλον χωρίς οξυγόνο. </w:t>
      </w:r>
    </w:p>
    <w:p w14:paraId="23F94F3F" w14:textId="77777777" w:rsidR="00564BE7" w:rsidRPr="001D5E3A" w:rsidRDefault="00564BE7" w:rsidP="00564BE7">
      <w:pPr>
        <w:pStyle w:val="Default"/>
        <w:spacing w:line="276" w:lineRule="auto"/>
        <w:jc w:val="both"/>
        <w:rPr>
          <w:lang w:val="el-GR"/>
        </w:rPr>
      </w:pPr>
      <w:r w:rsidRPr="001D5E3A">
        <w:rPr>
          <w:lang w:val="el-GR"/>
        </w:rPr>
        <w:t xml:space="preserve">Απαντάται εκτεταμένα στο έδαφος και συνεπώς είναι πολύ πιθανή η μεταφορά του στους </w:t>
      </w:r>
      <w:r w:rsidRPr="001D5E3A">
        <w:rPr>
          <w:lang w:val="el-GR"/>
        </w:rPr>
        <w:lastRenderedPageBreak/>
        <w:t xml:space="preserve">χώρους επεξεργασίας αλιευμάτων με τα υποδήματα των εργαζομένων. Αποτελεί το πιο </w:t>
      </w:r>
      <w:proofErr w:type="spellStart"/>
      <w:r w:rsidRPr="001D5E3A">
        <w:rPr>
          <w:lang w:val="el-GR"/>
        </w:rPr>
        <w:t>θερμοάντοχο</w:t>
      </w:r>
      <w:proofErr w:type="spellEnd"/>
      <w:r w:rsidRPr="001D5E3A">
        <w:rPr>
          <w:lang w:val="el-GR"/>
        </w:rPr>
        <w:t xml:space="preserve"> σπορογόνο παθογόνο βακτήριο που αναπτύσσεται σε τρόφιμα χαμηλής οξύτητας όπως τα αλιεύματα. </w:t>
      </w:r>
    </w:p>
    <w:p w14:paraId="2E61EDEB" w14:textId="77777777" w:rsidR="00564BE7" w:rsidRPr="001D5E3A" w:rsidRDefault="00564BE7" w:rsidP="00564BE7">
      <w:pPr>
        <w:pStyle w:val="Default"/>
        <w:spacing w:line="276" w:lineRule="auto"/>
        <w:jc w:val="both"/>
        <w:rPr>
          <w:lang w:val="el-GR"/>
        </w:rPr>
      </w:pPr>
      <w:r w:rsidRPr="001D5E3A">
        <w:rPr>
          <w:lang w:val="el-GR"/>
        </w:rPr>
        <w:t xml:space="preserve">Η </w:t>
      </w:r>
      <w:proofErr w:type="spellStart"/>
      <w:r w:rsidRPr="001D5E3A">
        <w:rPr>
          <w:lang w:val="el-GR"/>
        </w:rPr>
        <w:t>τροφοτοξίνωση</w:t>
      </w:r>
      <w:proofErr w:type="spellEnd"/>
      <w:r w:rsidRPr="001D5E3A">
        <w:rPr>
          <w:lang w:val="el-GR"/>
        </w:rPr>
        <w:t xml:space="preserve"> που προκαλεί η τοξίνη του στον άνθρωπο είναι γνωστή με το όνομα αλλαντίαση. Πρόκειται για </w:t>
      </w:r>
      <w:proofErr w:type="spellStart"/>
      <w:r w:rsidRPr="001D5E3A">
        <w:rPr>
          <w:lang w:val="el-GR"/>
        </w:rPr>
        <w:t>νευροπαραλυτική</w:t>
      </w:r>
      <w:proofErr w:type="spellEnd"/>
      <w:r w:rsidRPr="001D5E3A">
        <w:rPr>
          <w:lang w:val="el-GR"/>
        </w:rPr>
        <w:t xml:space="preserve"> νόσο με πολύ υψηλή θνησιμότητα. </w:t>
      </w:r>
    </w:p>
    <w:p w14:paraId="7DF11587" w14:textId="77777777" w:rsidR="00564BE7" w:rsidRPr="001D5E3A" w:rsidRDefault="00564BE7" w:rsidP="00564BE7">
      <w:pPr>
        <w:pStyle w:val="Default"/>
        <w:spacing w:line="276" w:lineRule="auto"/>
        <w:jc w:val="both"/>
        <w:rPr>
          <w:lang w:val="el-GR"/>
        </w:rPr>
      </w:pPr>
      <w:r w:rsidRPr="001D5E3A">
        <w:rPr>
          <w:lang w:val="el-GR"/>
        </w:rPr>
        <w:t>Τρόφιμα ιδιαίτερα επικίνδυνα είναι τα διατηρημένα με κονσερβοποίηση ασθενώς όξινα τρόφιμα και άλλα προϊόντα κρέατος, αλιευμάτων και λαχανικών. Κατά τη θέρμανση ωστόσο των τροφίμων στους 100°</w:t>
      </w:r>
      <w:r w:rsidRPr="001D5E3A">
        <w:t>C</w:t>
      </w:r>
      <w:r w:rsidRPr="001D5E3A">
        <w:rPr>
          <w:lang w:val="el-GR"/>
        </w:rPr>
        <w:t xml:space="preserve"> για 10 λεπτά καταστρέφεται η τοξίνη. </w:t>
      </w:r>
    </w:p>
    <w:p w14:paraId="24D3CEFC" w14:textId="77777777" w:rsidR="00564BE7" w:rsidRPr="001D5E3A" w:rsidRDefault="00564BE7" w:rsidP="00564BE7">
      <w:pPr>
        <w:spacing w:line="276" w:lineRule="auto"/>
        <w:jc w:val="both"/>
        <w:rPr>
          <w:rFonts w:ascii="Times New Roman" w:hAnsi="Times New Roman" w:cs="Times New Roman"/>
          <w:sz w:val="24"/>
          <w:szCs w:val="24"/>
        </w:rPr>
      </w:pPr>
      <w:r w:rsidRPr="001D5E3A">
        <w:rPr>
          <w:rFonts w:ascii="Times New Roman" w:hAnsi="Times New Roman" w:cs="Times New Roman"/>
          <w:sz w:val="24"/>
          <w:szCs w:val="24"/>
        </w:rPr>
        <w:t xml:space="preserve">Μια γνωστή πρακτική συντήρησης, ιδιαίτερα στα μαρινάτα αλιεύματα, είναι </w:t>
      </w:r>
      <w:r w:rsidRPr="001D5E3A">
        <w:rPr>
          <w:rFonts w:ascii="Times New Roman" w:hAnsi="Times New Roman" w:cs="Times New Roman"/>
          <w:sz w:val="24"/>
          <w:szCs w:val="24"/>
          <w:u w:val="single"/>
        </w:rPr>
        <w:t xml:space="preserve">η μείωση της τιμής </w:t>
      </w:r>
      <w:proofErr w:type="spellStart"/>
      <w:r w:rsidRPr="001D5E3A">
        <w:rPr>
          <w:rFonts w:ascii="Times New Roman" w:hAnsi="Times New Roman" w:cs="Times New Roman"/>
          <w:sz w:val="24"/>
          <w:szCs w:val="24"/>
          <w:u w:val="single"/>
        </w:rPr>
        <w:t>pH</w:t>
      </w:r>
      <w:proofErr w:type="spellEnd"/>
      <w:r w:rsidRPr="001D5E3A">
        <w:rPr>
          <w:rFonts w:ascii="Times New Roman" w:hAnsi="Times New Roman" w:cs="Times New Roman"/>
          <w:sz w:val="24"/>
          <w:szCs w:val="24"/>
        </w:rPr>
        <w:t xml:space="preserve">. Αυτή επιτυγχάνεται </w:t>
      </w:r>
      <w:r w:rsidRPr="001D5E3A">
        <w:rPr>
          <w:rFonts w:ascii="Times New Roman" w:hAnsi="Times New Roman" w:cs="Times New Roman"/>
          <w:sz w:val="24"/>
          <w:szCs w:val="24"/>
          <w:u w:val="single"/>
        </w:rPr>
        <w:t>με χρήση διαφόρων οργανικών οξέων</w:t>
      </w:r>
      <w:r w:rsidRPr="001D5E3A">
        <w:rPr>
          <w:rFonts w:ascii="Times New Roman" w:hAnsi="Times New Roman" w:cs="Times New Roman"/>
          <w:sz w:val="24"/>
          <w:szCs w:val="24"/>
        </w:rPr>
        <w:t xml:space="preserve"> όπως το οξικό, το κιτρικό, το </w:t>
      </w:r>
      <w:proofErr w:type="spellStart"/>
      <w:r w:rsidRPr="001D5E3A">
        <w:rPr>
          <w:rFonts w:ascii="Times New Roman" w:hAnsi="Times New Roman" w:cs="Times New Roman"/>
          <w:sz w:val="24"/>
          <w:szCs w:val="24"/>
        </w:rPr>
        <w:t>ασκορβικό</w:t>
      </w:r>
      <w:proofErr w:type="spellEnd"/>
      <w:r w:rsidRPr="001D5E3A">
        <w:rPr>
          <w:rFonts w:ascii="Times New Roman" w:hAnsi="Times New Roman" w:cs="Times New Roman"/>
          <w:sz w:val="24"/>
          <w:szCs w:val="24"/>
        </w:rPr>
        <w:t xml:space="preserve"> και το γαλακτικό οξύ. </w:t>
      </w:r>
    </w:p>
    <w:p w14:paraId="6CB86599" w14:textId="77777777" w:rsidR="00564BE7" w:rsidRPr="001D5E3A" w:rsidRDefault="00564BE7" w:rsidP="00564BE7">
      <w:pPr>
        <w:spacing w:line="276" w:lineRule="auto"/>
        <w:jc w:val="both"/>
        <w:rPr>
          <w:rFonts w:ascii="Times New Roman" w:hAnsi="Times New Roman" w:cs="Times New Roman"/>
          <w:sz w:val="24"/>
          <w:szCs w:val="24"/>
        </w:rPr>
      </w:pPr>
      <w:r w:rsidRPr="001D5E3A">
        <w:rPr>
          <w:rFonts w:ascii="Times New Roman" w:hAnsi="Times New Roman" w:cs="Times New Roman"/>
          <w:sz w:val="24"/>
          <w:szCs w:val="24"/>
        </w:rPr>
        <w:t xml:space="preserve">Με μείωση της τιμής </w:t>
      </w:r>
      <w:proofErr w:type="spellStart"/>
      <w:r w:rsidRPr="001D5E3A">
        <w:rPr>
          <w:rFonts w:ascii="Times New Roman" w:hAnsi="Times New Roman" w:cs="Times New Roman"/>
          <w:sz w:val="24"/>
          <w:szCs w:val="24"/>
        </w:rPr>
        <w:t>pH</w:t>
      </w:r>
      <w:proofErr w:type="spellEnd"/>
      <w:r w:rsidRPr="001D5E3A">
        <w:rPr>
          <w:rFonts w:ascii="Times New Roman" w:hAnsi="Times New Roman" w:cs="Times New Roman"/>
          <w:sz w:val="24"/>
          <w:szCs w:val="24"/>
        </w:rPr>
        <w:t xml:space="preserve">, σε τιμές χαμηλότερες από 4,5, αυξάνεται κατά πολύ ο βαθμός ασφάλειας του </w:t>
      </w:r>
      <w:proofErr w:type="spellStart"/>
      <w:r w:rsidRPr="001D5E3A">
        <w:rPr>
          <w:rFonts w:ascii="Times New Roman" w:hAnsi="Times New Roman" w:cs="Times New Roman"/>
          <w:sz w:val="24"/>
          <w:szCs w:val="24"/>
        </w:rPr>
        <w:t>τροφίμου</w:t>
      </w:r>
      <w:proofErr w:type="spellEnd"/>
      <w:r w:rsidRPr="001D5E3A">
        <w:rPr>
          <w:rFonts w:ascii="Times New Roman" w:hAnsi="Times New Roman" w:cs="Times New Roman"/>
          <w:sz w:val="24"/>
          <w:szCs w:val="24"/>
        </w:rPr>
        <w:t xml:space="preserve"> επειδή μειώνεται η πιθανότητα ανάπτυξης όλων σχεδόν των βακτηρίων και η παραγωγή των τοξινών τους.</w:t>
      </w:r>
    </w:p>
    <w:p w14:paraId="791E866E" w14:textId="77777777" w:rsidR="00564BE7" w:rsidRPr="001D5E3A" w:rsidRDefault="00564BE7" w:rsidP="00564BE7">
      <w:pPr>
        <w:spacing w:line="276" w:lineRule="auto"/>
        <w:jc w:val="both"/>
        <w:rPr>
          <w:rFonts w:ascii="Times New Roman" w:hAnsi="Times New Roman" w:cs="Times New Roman"/>
          <w:sz w:val="24"/>
          <w:szCs w:val="24"/>
        </w:rPr>
      </w:pPr>
    </w:p>
    <w:p w14:paraId="231820E0" w14:textId="77777777" w:rsidR="00564BE7" w:rsidRPr="001D5E3A" w:rsidRDefault="00564BE7" w:rsidP="00564BE7">
      <w:pPr>
        <w:pStyle w:val="Default"/>
        <w:spacing w:line="276" w:lineRule="auto"/>
        <w:jc w:val="both"/>
        <w:rPr>
          <w:color w:val="2E74B5" w:themeColor="accent5" w:themeShade="BF"/>
          <w:lang w:val="el-GR"/>
        </w:rPr>
      </w:pPr>
      <w:r w:rsidRPr="001D5E3A">
        <w:rPr>
          <w:color w:val="2E74B5" w:themeColor="accent5" w:themeShade="BF"/>
          <w:lang w:val="el-GR"/>
        </w:rPr>
        <w:t xml:space="preserve">6.2.4  Η χρήση συντηρητικών </w:t>
      </w:r>
    </w:p>
    <w:p w14:paraId="6FB1EF0A" w14:textId="77777777" w:rsidR="00564BE7" w:rsidRPr="001D5E3A" w:rsidRDefault="00564BE7" w:rsidP="00564BE7">
      <w:pPr>
        <w:pStyle w:val="Default"/>
        <w:spacing w:line="276" w:lineRule="auto"/>
        <w:jc w:val="both"/>
        <w:rPr>
          <w:lang w:val="el-GR"/>
        </w:rPr>
      </w:pPr>
      <w:r w:rsidRPr="001D5E3A">
        <w:rPr>
          <w:lang w:val="el-GR"/>
        </w:rPr>
        <w:t xml:space="preserve">Ως συντηρητικά νοούνται οι ουσίες με τις οποίες αντιμετωπίζονται τα αίτια που προκαλούν την ποιοτική υποβάθμιση ή την αλλοίωση των τροφίμων, έτσι ώστε αυτά να είναι αποδεκτά από τον καταναλωτή και ασφαλή για την υγεία του για ένα καθορισμένο χρονικό διάστημα. </w:t>
      </w:r>
    </w:p>
    <w:p w14:paraId="182C3F48" w14:textId="77777777" w:rsidR="00564BE7" w:rsidRPr="001D5E3A" w:rsidRDefault="00564BE7" w:rsidP="00564BE7">
      <w:pPr>
        <w:spacing w:line="276" w:lineRule="auto"/>
        <w:jc w:val="both"/>
        <w:rPr>
          <w:rFonts w:ascii="Times New Roman" w:hAnsi="Times New Roman" w:cs="Times New Roman"/>
          <w:sz w:val="24"/>
          <w:szCs w:val="24"/>
        </w:rPr>
      </w:pPr>
      <w:r w:rsidRPr="001D5E3A">
        <w:rPr>
          <w:rFonts w:ascii="Times New Roman" w:hAnsi="Times New Roman" w:cs="Times New Roman"/>
          <w:sz w:val="24"/>
          <w:szCs w:val="24"/>
        </w:rPr>
        <w:t>Αποτέλεσμα της χρήσης τους στη συντήρηση των τροφίμων είναι κυρίως:</w:t>
      </w:r>
    </w:p>
    <w:p w14:paraId="74846F51" w14:textId="77777777" w:rsidR="00564BE7" w:rsidRPr="001D5E3A" w:rsidRDefault="00564BE7" w:rsidP="00564BE7">
      <w:pPr>
        <w:pStyle w:val="Default"/>
        <w:spacing w:line="276" w:lineRule="auto"/>
        <w:jc w:val="both"/>
        <w:rPr>
          <w:lang w:val="el-GR"/>
        </w:rPr>
      </w:pPr>
      <w:r w:rsidRPr="001D5E3A">
        <w:rPr>
          <w:lang w:val="el-GR"/>
        </w:rPr>
        <w:t xml:space="preserve">α) η </w:t>
      </w:r>
      <w:r w:rsidRPr="001D5E3A">
        <w:rPr>
          <w:u w:val="single"/>
          <w:lang w:val="el-GR"/>
        </w:rPr>
        <w:t>επιμήκυνση του χρόνου διατήρησης</w:t>
      </w:r>
      <w:r w:rsidRPr="001D5E3A">
        <w:rPr>
          <w:lang w:val="el-GR"/>
        </w:rPr>
        <w:t xml:space="preserve"> αυτών που επιτρέπει τη διάθεσή τους σε πιο απομακρυσμένες περιοχές και σε όλη τη διάρκεια του έτους, παρά την εποχική παραγωγή ορισμένων από αυτά, </w:t>
      </w:r>
    </w:p>
    <w:p w14:paraId="17AF5F2E" w14:textId="77777777" w:rsidR="00564BE7" w:rsidRPr="001D5E3A" w:rsidRDefault="00564BE7" w:rsidP="00564BE7">
      <w:pPr>
        <w:pStyle w:val="Default"/>
        <w:spacing w:line="276" w:lineRule="auto"/>
        <w:jc w:val="both"/>
        <w:rPr>
          <w:lang w:val="el-GR"/>
        </w:rPr>
      </w:pPr>
      <w:r w:rsidRPr="001D5E3A">
        <w:rPr>
          <w:lang w:val="el-GR"/>
        </w:rPr>
        <w:t xml:space="preserve">β) </w:t>
      </w:r>
      <w:r w:rsidRPr="001D5E3A">
        <w:rPr>
          <w:u w:val="single"/>
          <w:lang w:val="el-GR"/>
        </w:rPr>
        <w:t>ο εφοδιασμός με τρόφιμα των αστικών περιοχών και των μεγάλων πόλεων</w:t>
      </w:r>
      <w:r w:rsidRPr="001D5E3A">
        <w:rPr>
          <w:lang w:val="el-GR"/>
        </w:rPr>
        <w:t xml:space="preserve">, και </w:t>
      </w:r>
    </w:p>
    <w:p w14:paraId="3DE318CA" w14:textId="77777777" w:rsidR="00564BE7" w:rsidRPr="001D5E3A" w:rsidRDefault="00564BE7" w:rsidP="00564BE7">
      <w:pPr>
        <w:spacing w:line="276" w:lineRule="auto"/>
        <w:jc w:val="both"/>
        <w:rPr>
          <w:rFonts w:ascii="Times New Roman" w:hAnsi="Times New Roman" w:cs="Times New Roman"/>
          <w:sz w:val="24"/>
          <w:szCs w:val="24"/>
        </w:rPr>
      </w:pPr>
      <w:r w:rsidRPr="001D5E3A">
        <w:rPr>
          <w:rFonts w:ascii="Times New Roman" w:hAnsi="Times New Roman" w:cs="Times New Roman"/>
          <w:sz w:val="24"/>
          <w:szCs w:val="24"/>
        </w:rPr>
        <w:t xml:space="preserve">γ) η δυνατότητα </w:t>
      </w:r>
      <w:r w:rsidRPr="001D5E3A">
        <w:rPr>
          <w:rFonts w:ascii="Times New Roman" w:hAnsi="Times New Roman" w:cs="Times New Roman"/>
          <w:sz w:val="24"/>
          <w:szCs w:val="24"/>
          <w:u w:val="single"/>
        </w:rPr>
        <w:t>διατήρησης αποθεμάτων σε τρόφιμα</w:t>
      </w:r>
      <w:r w:rsidRPr="001D5E3A">
        <w:rPr>
          <w:rFonts w:ascii="Times New Roman" w:hAnsi="Times New Roman" w:cs="Times New Roman"/>
          <w:sz w:val="24"/>
          <w:szCs w:val="24"/>
        </w:rPr>
        <w:t xml:space="preserve"> προκειμένου να είναι δυνατή η αντιμετώπιση έκτακτων καταστάσεων.</w:t>
      </w:r>
    </w:p>
    <w:p w14:paraId="4C3AD63F" w14:textId="77777777" w:rsidR="00564BE7" w:rsidRPr="001D5E3A" w:rsidRDefault="00564BE7" w:rsidP="00564BE7">
      <w:pPr>
        <w:pStyle w:val="Default"/>
        <w:spacing w:line="276" w:lineRule="auto"/>
        <w:jc w:val="both"/>
        <w:rPr>
          <w:lang w:val="el-GR"/>
        </w:rPr>
      </w:pPr>
      <w:r w:rsidRPr="001D5E3A">
        <w:rPr>
          <w:lang w:val="el-GR"/>
        </w:rPr>
        <w:t xml:space="preserve">Η συντήρηση των τροφίμων με προσθήκη ουσιών που έχουν </w:t>
      </w:r>
      <w:proofErr w:type="spellStart"/>
      <w:r w:rsidRPr="001D5E3A">
        <w:rPr>
          <w:u w:val="single"/>
          <w:lang w:val="el-GR"/>
        </w:rPr>
        <w:t>αντιμικροβιακή</w:t>
      </w:r>
      <w:proofErr w:type="spellEnd"/>
      <w:r w:rsidRPr="001D5E3A">
        <w:rPr>
          <w:u w:val="single"/>
          <w:lang w:val="el-GR"/>
        </w:rPr>
        <w:t xml:space="preserve"> δράση</w:t>
      </w:r>
      <w:r w:rsidRPr="001D5E3A">
        <w:rPr>
          <w:lang w:val="el-GR"/>
        </w:rPr>
        <w:t xml:space="preserve"> στηρίζεται στις παρακάτω βασικές αρχές: </w:t>
      </w:r>
    </w:p>
    <w:p w14:paraId="083A1910" w14:textId="77777777" w:rsidR="00564BE7" w:rsidRPr="001D5E3A" w:rsidRDefault="00564BE7" w:rsidP="00564BE7">
      <w:pPr>
        <w:pStyle w:val="Default"/>
        <w:spacing w:line="276" w:lineRule="auto"/>
        <w:jc w:val="both"/>
        <w:rPr>
          <w:lang w:val="el-GR"/>
        </w:rPr>
      </w:pPr>
      <w:r w:rsidRPr="001D5E3A">
        <w:rPr>
          <w:lang w:val="el-GR"/>
        </w:rPr>
        <w:t xml:space="preserve">α) επίδρασή τους στους μηχανισμούς ομοιόστασης των μικροοργανισμών που περιέχουν αυτά σε βαθμό που είναι σε θέση να επιφέρει ακόμη και το θάνατό τους. </w:t>
      </w:r>
    </w:p>
    <w:p w14:paraId="37E03D0D" w14:textId="77777777" w:rsidR="00564BE7" w:rsidRPr="001D5E3A" w:rsidRDefault="00564BE7" w:rsidP="00564BE7">
      <w:pPr>
        <w:spacing w:line="276" w:lineRule="auto"/>
        <w:jc w:val="both"/>
        <w:rPr>
          <w:rFonts w:ascii="Times New Roman" w:hAnsi="Times New Roman" w:cs="Times New Roman"/>
          <w:sz w:val="24"/>
          <w:szCs w:val="24"/>
        </w:rPr>
      </w:pPr>
      <w:r w:rsidRPr="001D5E3A">
        <w:rPr>
          <w:rFonts w:ascii="Times New Roman" w:hAnsi="Times New Roman" w:cs="Times New Roman"/>
          <w:sz w:val="24"/>
          <w:szCs w:val="24"/>
        </w:rPr>
        <w:t xml:space="preserve">β) στη δημιουργία ενός εχθρικού περιβάλλοντος για τους μικροοργανισμούς εντός του </w:t>
      </w:r>
      <w:proofErr w:type="spellStart"/>
      <w:r w:rsidRPr="001D5E3A">
        <w:rPr>
          <w:rFonts w:ascii="Times New Roman" w:hAnsi="Times New Roman" w:cs="Times New Roman"/>
          <w:sz w:val="24"/>
          <w:szCs w:val="24"/>
        </w:rPr>
        <w:t>τροφίμου</w:t>
      </w:r>
      <w:proofErr w:type="spellEnd"/>
      <w:r w:rsidRPr="001D5E3A">
        <w:rPr>
          <w:rFonts w:ascii="Times New Roman" w:hAnsi="Times New Roman" w:cs="Times New Roman"/>
          <w:sz w:val="24"/>
          <w:szCs w:val="24"/>
        </w:rPr>
        <w:t>, με συνέπεια να επιβραδύνεται ή να αναστέλλεται η ανάπτυξή τους.</w:t>
      </w:r>
    </w:p>
    <w:p w14:paraId="3092E514" w14:textId="77777777" w:rsidR="00564BE7" w:rsidRPr="001D5E3A" w:rsidRDefault="00564BE7" w:rsidP="00564BE7">
      <w:pPr>
        <w:spacing w:line="276" w:lineRule="auto"/>
        <w:jc w:val="both"/>
        <w:rPr>
          <w:rFonts w:ascii="Times New Roman" w:hAnsi="Times New Roman" w:cs="Times New Roman"/>
          <w:sz w:val="24"/>
          <w:szCs w:val="24"/>
        </w:rPr>
      </w:pPr>
      <w:r w:rsidRPr="001D5E3A">
        <w:rPr>
          <w:rFonts w:ascii="Times New Roman" w:hAnsi="Times New Roman" w:cs="Times New Roman"/>
          <w:sz w:val="24"/>
          <w:szCs w:val="24"/>
        </w:rPr>
        <w:t xml:space="preserve">Στα </w:t>
      </w:r>
      <w:proofErr w:type="spellStart"/>
      <w:r w:rsidRPr="001D5E3A">
        <w:rPr>
          <w:rFonts w:ascii="Times New Roman" w:hAnsi="Times New Roman" w:cs="Times New Roman"/>
          <w:sz w:val="24"/>
          <w:szCs w:val="24"/>
        </w:rPr>
        <w:t>ιχθυοσκευάσματα</w:t>
      </w:r>
      <w:proofErr w:type="spellEnd"/>
      <w:r w:rsidRPr="001D5E3A">
        <w:rPr>
          <w:rFonts w:ascii="Times New Roman" w:hAnsi="Times New Roman" w:cs="Times New Roman"/>
          <w:sz w:val="24"/>
          <w:szCs w:val="24"/>
        </w:rPr>
        <w:t xml:space="preserve"> είναι δυνατή, σύμφωνα με τη νομοθεσία τροφίμων, η προσθήκη ορισμένων μόνο συντηρητικών και με τους όρους που έχουν καθορισθεί σε σχέση με τη μέγιστη επιτρεπόμενη συγκέντρωσή τους σε κάθε τύπο προϊόντος. Σ’ αυτά ανήκουν τα εξής </w:t>
      </w:r>
      <w:proofErr w:type="spellStart"/>
      <w:r w:rsidRPr="001D5E3A">
        <w:rPr>
          <w:rFonts w:ascii="Times New Roman" w:hAnsi="Times New Roman" w:cs="Times New Roman"/>
          <w:sz w:val="24"/>
          <w:szCs w:val="24"/>
        </w:rPr>
        <w:t>αντιμικροβιακά</w:t>
      </w:r>
      <w:proofErr w:type="spellEnd"/>
      <w:r w:rsidRPr="001D5E3A">
        <w:rPr>
          <w:rFonts w:ascii="Times New Roman" w:hAnsi="Times New Roman" w:cs="Times New Roman"/>
          <w:sz w:val="24"/>
          <w:szCs w:val="24"/>
        </w:rPr>
        <w:t xml:space="preserve"> μέσα:</w:t>
      </w:r>
    </w:p>
    <w:p w14:paraId="0E6B0370" w14:textId="77777777" w:rsidR="00564BE7" w:rsidRPr="001D5E3A" w:rsidRDefault="00564BE7" w:rsidP="00564BE7">
      <w:pPr>
        <w:spacing w:line="276" w:lineRule="auto"/>
        <w:jc w:val="both"/>
        <w:rPr>
          <w:rFonts w:ascii="Times New Roman" w:hAnsi="Times New Roman" w:cs="Times New Roman"/>
          <w:b/>
          <w:bCs/>
          <w:sz w:val="24"/>
          <w:szCs w:val="24"/>
        </w:rPr>
      </w:pPr>
      <w:r w:rsidRPr="001D5E3A">
        <w:rPr>
          <w:rFonts w:ascii="Times New Roman" w:hAnsi="Times New Roman" w:cs="Times New Roman"/>
          <w:b/>
          <w:bCs/>
          <w:sz w:val="24"/>
          <w:szCs w:val="24"/>
        </w:rPr>
        <w:t xml:space="preserve">1. </w:t>
      </w:r>
      <w:proofErr w:type="spellStart"/>
      <w:r w:rsidRPr="001D5E3A">
        <w:rPr>
          <w:rFonts w:ascii="Times New Roman" w:hAnsi="Times New Roman" w:cs="Times New Roman"/>
          <w:b/>
          <w:bCs/>
          <w:sz w:val="24"/>
          <w:szCs w:val="24"/>
        </w:rPr>
        <w:t>Βενζοϊκό</w:t>
      </w:r>
      <w:proofErr w:type="spellEnd"/>
      <w:r w:rsidRPr="001D5E3A">
        <w:rPr>
          <w:rFonts w:ascii="Times New Roman" w:hAnsi="Times New Roman" w:cs="Times New Roman"/>
          <w:b/>
          <w:bCs/>
          <w:sz w:val="24"/>
          <w:szCs w:val="24"/>
        </w:rPr>
        <w:t xml:space="preserve"> οξύ και </w:t>
      </w:r>
      <w:proofErr w:type="spellStart"/>
      <w:r w:rsidRPr="001D5E3A">
        <w:rPr>
          <w:rFonts w:ascii="Times New Roman" w:hAnsi="Times New Roman" w:cs="Times New Roman"/>
          <w:b/>
          <w:bCs/>
          <w:sz w:val="24"/>
          <w:szCs w:val="24"/>
        </w:rPr>
        <w:t>βενζοϊκά</w:t>
      </w:r>
      <w:proofErr w:type="spellEnd"/>
      <w:r w:rsidRPr="001D5E3A">
        <w:rPr>
          <w:rFonts w:ascii="Times New Roman" w:hAnsi="Times New Roman" w:cs="Times New Roman"/>
          <w:b/>
          <w:bCs/>
          <w:sz w:val="24"/>
          <w:szCs w:val="24"/>
        </w:rPr>
        <w:t xml:space="preserve"> άλατα</w:t>
      </w:r>
    </w:p>
    <w:p w14:paraId="3A6FAAFE" w14:textId="77777777" w:rsidR="00564BE7" w:rsidRPr="001D5E3A" w:rsidRDefault="00564BE7" w:rsidP="00564BE7">
      <w:pPr>
        <w:spacing w:line="276" w:lineRule="auto"/>
        <w:jc w:val="both"/>
        <w:rPr>
          <w:rFonts w:ascii="Times New Roman" w:hAnsi="Times New Roman" w:cs="Times New Roman"/>
          <w:b/>
          <w:bCs/>
          <w:sz w:val="24"/>
          <w:szCs w:val="24"/>
        </w:rPr>
      </w:pPr>
      <w:r w:rsidRPr="001D5E3A">
        <w:rPr>
          <w:rFonts w:ascii="Times New Roman" w:hAnsi="Times New Roman" w:cs="Times New Roman"/>
          <w:b/>
          <w:bCs/>
          <w:sz w:val="24"/>
          <w:szCs w:val="24"/>
        </w:rPr>
        <w:t xml:space="preserve">2. </w:t>
      </w:r>
      <w:proofErr w:type="spellStart"/>
      <w:r w:rsidRPr="001D5E3A">
        <w:rPr>
          <w:rFonts w:ascii="Times New Roman" w:hAnsi="Times New Roman" w:cs="Times New Roman"/>
          <w:b/>
          <w:bCs/>
          <w:sz w:val="24"/>
          <w:szCs w:val="24"/>
        </w:rPr>
        <w:t>Σορβικό</w:t>
      </w:r>
      <w:proofErr w:type="spellEnd"/>
      <w:r w:rsidRPr="001D5E3A">
        <w:rPr>
          <w:rFonts w:ascii="Times New Roman" w:hAnsi="Times New Roman" w:cs="Times New Roman"/>
          <w:b/>
          <w:bCs/>
          <w:sz w:val="24"/>
          <w:szCs w:val="24"/>
        </w:rPr>
        <w:t xml:space="preserve"> οξύ και </w:t>
      </w:r>
      <w:proofErr w:type="spellStart"/>
      <w:r w:rsidRPr="001D5E3A">
        <w:rPr>
          <w:rFonts w:ascii="Times New Roman" w:hAnsi="Times New Roman" w:cs="Times New Roman"/>
          <w:b/>
          <w:bCs/>
          <w:sz w:val="24"/>
          <w:szCs w:val="24"/>
        </w:rPr>
        <w:t>σορβικά</w:t>
      </w:r>
      <w:proofErr w:type="spellEnd"/>
      <w:r w:rsidRPr="001D5E3A">
        <w:rPr>
          <w:rFonts w:ascii="Times New Roman" w:hAnsi="Times New Roman" w:cs="Times New Roman"/>
          <w:b/>
          <w:bCs/>
          <w:sz w:val="24"/>
          <w:szCs w:val="24"/>
        </w:rPr>
        <w:t xml:space="preserve"> άλατα</w:t>
      </w:r>
    </w:p>
    <w:p w14:paraId="68FF9ACD" w14:textId="77777777" w:rsidR="00564BE7" w:rsidRPr="001D5E3A" w:rsidRDefault="00564BE7" w:rsidP="00564BE7">
      <w:pPr>
        <w:spacing w:line="276" w:lineRule="auto"/>
        <w:jc w:val="both"/>
        <w:rPr>
          <w:rFonts w:ascii="Times New Roman" w:hAnsi="Times New Roman" w:cs="Times New Roman"/>
          <w:b/>
          <w:bCs/>
          <w:sz w:val="24"/>
          <w:szCs w:val="24"/>
        </w:rPr>
      </w:pPr>
      <w:r w:rsidRPr="001D5E3A">
        <w:rPr>
          <w:rFonts w:ascii="Times New Roman" w:hAnsi="Times New Roman" w:cs="Times New Roman"/>
          <w:b/>
          <w:bCs/>
          <w:sz w:val="24"/>
          <w:szCs w:val="24"/>
        </w:rPr>
        <w:t>3. Οξικό οξύ</w:t>
      </w:r>
    </w:p>
    <w:p w14:paraId="5FACE153" w14:textId="490FBD5B" w:rsidR="00564BE7" w:rsidRPr="00564BE7" w:rsidRDefault="005C334C" w:rsidP="005C334C">
      <w:pPr>
        <w:pStyle w:val="Default"/>
        <w:widowControl/>
        <w:spacing w:line="276" w:lineRule="auto"/>
        <w:rPr>
          <w:b/>
          <w:bCs/>
          <w:color w:val="2E74B5" w:themeColor="accent5" w:themeShade="BF"/>
          <w:sz w:val="36"/>
          <w:szCs w:val="36"/>
          <w:lang w:val="el-GR"/>
        </w:rPr>
      </w:pPr>
      <w:r>
        <w:rPr>
          <w:b/>
          <w:bCs/>
          <w:color w:val="2E74B5" w:themeColor="accent5" w:themeShade="BF"/>
          <w:sz w:val="36"/>
          <w:szCs w:val="36"/>
          <w:lang w:val="el-GR"/>
        </w:rPr>
        <w:lastRenderedPageBreak/>
        <w:t xml:space="preserve">2.  </w:t>
      </w:r>
      <w:r w:rsidR="00564BE7" w:rsidRPr="00564BE7">
        <w:rPr>
          <w:b/>
          <w:bCs/>
          <w:color w:val="2E74B5" w:themeColor="accent5" w:themeShade="BF"/>
          <w:sz w:val="36"/>
          <w:szCs w:val="36"/>
          <w:lang w:val="el-GR"/>
        </w:rPr>
        <w:t>Σύστημα διασφάλισης της υγιεινής των τροφίμων (</w:t>
      </w:r>
      <w:r w:rsidR="00564BE7" w:rsidRPr="006D7825">
        <w:rPr>
          <w:b/>
          <w:bCs/>
          <w:color w:val="2E74B5" w:themeColor="accent5" w:themeShade="BF"/>
          <w:sz w:val="36"/>
          <w:szCs w:val="36"/>
        </w:rPr>
        <w:t>HACCP</w:t>
      </w:r>
      <w:r w:rsidR="00564BE7" w:rsidRPr="00564BE7">
        <w:rPr>
          <w:b/>
          <w:bCs/>
          <w:color w:val="2E74B5" w:themeColor="accent5" w:themeShade="BF"/>
          <w:sz w:val="36"/>
          <w:szCs w:val="36"/>
          <w:lang w:val="el-GR"/>
        </w:rPr>
        <w:t xml:space="preserve">) </w:t>
      </w:r>
    </w:p>
    <w:p w14:paraId="58E34F77" w14:textId="77777777" w:rsidR="00564BE7" w:rsidRPr="001D5E3A" w:rsidRDefault="00564BE7" w:rsidP="00564BE7">
      <w:pPr>
        <w:pStyle w:val="Default"/>
        <w:spacing w:line="276" w:lineRule="auto"/>
        <w:jc w:val="both"/>
        <w:rPr>
          <w:lang w:val="el-GR"/>
        </w:rPr>
      </w:pPr>
      <w:r w:rsidRPr="001D5E3A">
        <w:rPr>
          <w:lang w:val="el-GR"/>
        </w:rPr>
        <w:t xml:space="preserve">Η </w:t>
      </w:r>
      <w:r w:rsidRPr="001D5E3A">
        <w:rPr>
          <w:u w:val="single"/>
          <w:lang w:val="el-GR"/>
        </w:rPr>
        <w:t>ασφάλεια των τροφίμων</w:t>
      </w:r>
      <w:r w:rsidRPr="001D5E3A">
        <w:rPr>
          <w:lang w:val="el-GR"/>
        </w:rPr>
        <w:t xml:space="preserve">, αποτελεί πρωταρχικής σημασίας παράγοντα της ποιότητάς τους και αφορά στην προστασία του καταναλωτή με παραγωγή, αποθήκευση και διακίνηση τροφίμων τα οποία δεν θα προκαλέσουν βλάβη στην υγεία του. </w:t>
      </w:r>
    </w:p>
    <w:p w14:paraId="236C7BB2" w14:textId="77777777" w:rsidR="00564BE7" w:rsidRPr="001D5E3A" w:rsidRDefault="00564BE7" w:rsidP="00564BE7">
      <w:pPr>
        <w:pStyle w:val="Default"/>
        <w:spacing w:line="276" w:lineRule="auto"/>
        <w:jc w:val="both"/>
        <w:rPr>
          <w:lang w:val="el-GR"/>
        </w:rPr>
      </w:pPr>
      <w:r w:rsidRPr="001D5E3A">
        <w:rPr>
          <w:lang w:val="el-GR"/>
        </w:rPr>
        <w:t xml:space="preserve">Η εφαρμογή ενός συστήματος </w:t>
      </w:r>
      <w:r w:rsidRPr="001D5E3A">
        <w:t>HACCP</w:t>
      </w:r>
      <w:r w:rsidRPr="001D5E3A">
        <w:rPr>
          <w:lang w:val="el-GR"/>
        </w:rPr>
        <w:t xml:space="preserve"> (</w:t>
      </w:r>
      <w:r w:rsidRPr="001D5E3A">
        <w:t>Hazard</w:t>
      </w:r>
      <w:r w:rsidRPr="001D5E3A">
        <w:rPr>
          <w:lang w:val="el-GR"/>
        </w:rPr>
        <w:t xml:space="preserve"> </w:t>
      </w:r>
      <w:r w:rsidRPr="001D5E3A">
        <w:t>Analysis</w:t>
      </w:r>
      <w:r w:rsidRPr="001D5E3A">
        <w:rPr>
          <w:lang w:val="el-GR"/>
        </w:rPr>
        <w:t xml:space="preserve"> </w:t>
      </w:r>
      <w:r w:rsidRPr="001D5E3A">
        <w:t>Critical</w:t>
      </w:r>
      <w:r w:rsidRPr="001D5E3A">
        <w:rPr>
          <w:lang w:val="el-GR"/>
        </w:rPr>
        <w:t xml:space="preserve"> </w:t>
      </w:r>
      <w:r w:rsidRPr="001D5E3A">
        <w:t>Control</w:t>
      </w:r>
      <w:r w:rsidRPr="001D5E3A">
        <w:rPr>
          <w:lang w:val="el-GR"/>
        </w:rPr>
        <w:t xml:space="preserve"> </w:t>
      </w:r>
      <w:r w:rsidRPr="001D5E3A">
        <w:t>Points</w:t>
      </w:r>
      <w:r w:rsidRPr="001D5E3A">
        <w:rPr>
          <w:lang w:val="el-GR"/>
        </w:rPr>
        <w:t xml:space="preserve"> – Ανάλυση Κινδύνων σε Κρίσιμα Σημεία Ελέγχου) είναι ικανή να διασφαλίσει την παραγωγή, αποθήκευση και διακίνηση ασφαλών προϊόντων. </w:t>
      </w:r>
    </w:p>
    <w:p w14:paraId="13D231FC" w14:textId="77777777" w:rsidR="00564BE7" w:rsidRPr="001D5E3A" w:rsidRDefault="00564BE7" w:rsidP="00564BE7">
      <w:pPr>
        <w:pStyle w:val="Default"/>
        <w:spacing w:line="276" w:lineRule="auto"/>
        <w:jc w:val="both"/>
        <w:rPr>
          <w:lang w:val="el-GR"/>
        </w:rPr>
      </w:pPr>
      <w:r w:rsidRPr="001D5E3A">
        <w:rPr>
          <w:lang w:val="el-GR"/>
        </w:rPr>
        <w:t xml:space="preserve">Το σύστημα </w:t>
      </w:r>
      <w:r w:rsidRPr="001D5E3A">
        <w:t>HACCP</w:t>
      </w:r>
      <w:r w:rsidRPr="001D5E3A">
        <w:rPr>
          <w:lang w:val="el-GR"/>
        </w:rPr>
        <w:t xml:space="preserve"> </w:t>
      </w:r>
      <w:r w:rsidRPr="001D5E3A">
        <w:rPr>
          <w:u w:val="single"/>
          <w:lang w:val="el-GR"/>
        </w:rPr>
        <w:t>έχει ως στόχο τη διασφάλιση της υγιεινής των τροφίμων</w:t>
      </w:r>
      <w:r w:rsidRPr="001D5E3A">
        <w:rPr>
          <w:lang w:val="el-GR"/>
        </w:rPr>
        <w:t xml:space="preserve"> και εντοπίζει σε κάθε στάδιο κατά μήκος της εφοδιαστικής αλυσίδας τους πιθανούς μικροβιολογικούς, χημικούς και φυσικούς κινδύνους, διερευνά τις πιθανές αιτίες και τα αναμενόμενα αποτελέσματα, και εγκαθιστά τους αναγκαίους μηχανισμούς ελέγχου. </w:t>
      </w:r>
    </w:p>
    <w:p w14:paraId="01D44D9E" w14:textId="77777777" w:rsidR="00564BE7" w:rsidRPr="001D5E3A" w:rsidRDefault="00564BE7" w:rsidP="00564BE7">
      <w:pPr>
        <w:pStyle w:val="Default"/>
        <w:spacing w:line="276" w:lineRule="auto"/>
        <w:jc w:val="both"/>
        <w:rPr>
          <w:lang w:val="el-GR"/>
        </w:rPr>
      </w:pPr>
      <w:r w:rsidRPr="001D5E3A">
        <w:rPr>
          <w:lang w:val="el-GR"/>
        </w:rPr>
        <w:t xml:space="preserve">- Η εφαρμογή ενός συστήματος </w:t>
      </w:r>
      <w:r w:rsidRPr="001D5E3A">
        <w:t>HACCP</w:t>
      </w:r>
      <w:r w:rsidRPr="001D5E3A">
        <w:rPr>
          <w:lang w:val="el-GR"/>
        </w:rPr>
        <w:t>, εκτός από την εγγύηση για την ασφάλεια του τροφίμων, συμβάλλει και στην καλύτερη αξιοποίηση των οικονομικών πόρων μιας επιχείρησης και την αποτελεσματικότερη ανταπόκρισή της στην αντιμετώπιση ενδεχόμενων προβλημάτων.</w:t>
      </w:r>
    </w:p>
    <w:p w14:paraId="48B25B4C" w14:textId="77777777" w:rsidR="00564BE7" w:rsidRPr="001D5E3A" w:rsidRDefault="00564BE7" w:rsidP="00564BE7">
      <w:pPr>
        <w:pStyle w:val="Default"/>
        <w:spacing w:line="276" w:lineRule="auto"/>
        <w:jc w:val="both"/>
        <w:rPr>
          <w:lang w:val="el-GR"/>
        </w:rPr>
      </w:pPr>
      <w:r w:rsidRPr="001D5E3A">
        <w:rPr>
          <w:lang w:val="el-GR"/>
        </w:rPr>
        <w:t xml:space="preserve">- Επιπλέον, μπορεί να συμβάλλει στη </w:t>
      </w:r>
      <w:r w:rsidRPr="001D5E3A">
        <w:rPr>
          <w:u w:val="single"/>
          <w:lang w:val="el-GR"/>
        </w:rPr>
        <w:t>διευκόλυνση της διαδικασίας ελέγχου</w:t>
      </w:r>
      <w:r w:rsidRPr="001D5E3A">
        <w:rPr>
          <w:lang w:val="el-GR"/>
        </w:rPr>
        <w:t xml:space="preserve"> από τις αρμόδιες κρατικές αρχές και στην </w:t>
      </w:r>
      <w:r w:rsidRPr="001D5E3A">
        <w:rPr>
          <w:u w:val="single"/>
          <w:lang w:val="el-GR"/>
        </w:rPr>
        <w:t>αύξηση της εμπιστοσύνης</w:t>
      </w:r>
      <w:r w:rsidRPr="001D5E3A">
        <w:rPr>
          <w:lang w:val="el-GR"/>
        </w:rPr>
        <w:t xml:space="preserve">, όσον αφορά στον τομέα της ασφάλειας, στην παγκόσμια εμπορία των τροφίμων. </w:t>
      </w:r>
    </w:p>
    <w:p w14:paraId="7D655597" w14:textId="77777777" w:rsidR="00564BE7" w:rsidRPr="001D5E3A" w:rsidRDefault="00564BE7" w:rsidP="00564BE7">
      <w:pPr>
        <w:pStyle w:val="Default"/>
        <w:spacing w:line="276" w:lineRule="auto"/>
        <w:jc w:val="both"/>
        <w:rPr>
          <w:lang w:val="el-GR"/>
        </w:rPr>
      </w:pPr>
      <w:r w:rsidRPr="001D5E3A">
        <w:rPr>
          <w:lang w:val="el-GR"/>
        </w:rPr>
        <w:t xml:space="preserve">Το σύστημα </w:t>
      </w:r>
      <w:r w:rsidRPr="001D5E3A">
        <w:t>HACCP</w:t>
      </w:r>
      <w:r w:rsidRPr="001D5E3A">
        <w:rPr>
          <w:lang w:val="el-GR"/>
        </w:rPr>
        <w:t xml:space="preserve"> βασίζεται σε 7 βασικές αρχές: </w:t>
      </w:r>
    </w:p>
    <w:p w14:paraId="339170AD" w14:textId="77777777" w:rsidR="00564BE7" w:rsidRPr="001D5E3A" w:rsidRDefault="00564BE7" w:rsidP="00564BE7">
      <w:pPr>
        <w:pStyle w:val="Default"/>
        <w:spacing w:line="276" w:lineRule="auto"/>
        <w:rPr>
          <w:lang w:val="el-GR"/>
        </w:rPr>
      </w:pPr>
      <w:r w:rsidRPr="001D5E3A">
        <w:rPr>
          <w:b/>
          <w:bCs/>
          <w:i/>
          <w:iCs/>
          <w:lang w:val="el-GR"/>
        </w:rPr>
        <w:t xml:space="preserve">Αρχή 1 - </w:t>
      </w:r>
      <w:r w:rsidRPr="001D5E3A">
        <w:rPr>
          <w:lang w:val="el-GR"/>
        </w:rPr>
        <w:t>Προσδιορισμός και ανάλυση των κινδύνων (</w:t>
      </w:r>
      <w:r w:rsidRPr="001D5E3A">
        <w:t>Hazard</w:t>
      </w:r>
      <w:r w:rsidRPr="001D5E3A">
        <w:rPr>
          <w:lang w:val="el-GR"/>
        </w:rPr>
        <w:t xml:space="preserve"> </w:t>
      </w:r>
      <w:r w:rsidRPr="001D5E3A">
        <w:t>Analysis</w:t>
      </w:r>
      <w:r w:rsidRPr="001D5E3A">
        <w:rPr>
          <w:lang w:val="el-GR"/>
        </w:rPr>
        <w:t xml:space="preserve">) και καθορισμός των απαραίτητων προληπτικών μέτρων για τον έλεγχό τους. </w:t>
      </w:r>
    </w:p>
    <w:p w14:paraId="6D9C6932" w14:textId="77777777" w:rsidR="00564BE7" w:rsidRPr="001D5E3A" w:rsidRDefault="00564BE7" w:rsidP="00564BE7">
      <w:pPr>
        <w:pStyle w:val="Default"/>
        <w:spacing w:line="276" w:lineRule="auto"/>
        <w:rPr>
          <w:lang w:val="el-GR"/>
        </w:rPr>
      </w:pPr>
      <w:r w:rsidRPr="001D5E3A">
        <w:rPr>
          <w:b/>
          <w:bCs/>
          <w:i/>
          <w:iCs/>
          <w:lang w:val="el-GR"/>
        </w:rPr>
        <w:t xml:space="preserve">Αρχή 2 - </w:t>
      </w:r>
      <w:r w:rsidRPr="001D5E3A">
        <w:rPr>
          <w:lang w:val="el-GR"/>
        </w:rPr>
        <w:t>Προσδιορισμός των κρίσιμων σημείων ελέγχου (</w:t>
      </w:r>
      <w:r w:rsidRPr="001D5E3A">
        <w:t>Critical</w:t>
      </w:r>
      <w:r w:rsidRPr="001D5E3A">
        <w:rPr>
          <w:lang w:val="el-GR"/>
        </w:rPr>
        <w:t xml:space="preserve"> </w:t>
      </w:r>
      <w:r w:rsidRPr="001D5E3A">
        <w:t>Control</w:t>
      </w:r>
      <w:r w:rsidRPr="001D5E3A">
        <w:rPr>
          <w:lang w:val="el-GR"/>
        </w:rPr>
        <w:t xml:space="preserve"> </w:t>
      </w:r>
      <w:r w:rsidRPr="001D5E3A">
        <w:t>Points</w:t>
      </w:r>
      <w:r w:rsidRPr="001D5E3A">
        <w:rPr>
          <w:lang w:val="el-GR"/>
        </w:rPr>
        <w:t xml:space="preserve">), δηλαδή των σημείων της παραγωγικής διαδικασίας στα οποία μπορεί να γίνει ο απαραίτητος για την πρόληψη, εξάλειψη ή μείωση σε αποδεκτά επίπεδα ενός κινδύνου για την ασφάλεια των τροφίμων έλεγχος. </w:t>
      </w:r>
    </w:p>
    <w:p w14:paraId="247CA6E4" w14:textId="77777777" w:rsidR="00564BE7" w:rsidRPr="001D5E3A" w:rsidRDefault="00564BE7" w:rsidP="00564BE7">
      <w:pPr>
        <w:pStyle w:val="Default"/>
        <w:spacing w:line="276" w:lineRule="auto"/>
        <w:rPr>
          <w:color w:val="auto"/>
          <w:lang w:val="el-GR"/>
        </w:rPr>
      </w:pPr>
      <w:r w:rsidRPr="001D5E3A">
        <w:rPr>
          <w:b/>
          <w:bCs/>
          <w:i/>
          <w:iCs/>
          <w:lang w:val="el-GR"/>
        </w:rPr>
        <w:t xml:space="preserve">Αρχή 3 - </w:t>
      </w:r>
      <w:r w:rsidRPr="001D5E3A">
        <w:rPr>
          <w:lang w:val="el-GR"/>
        </w:rPr>
        <w:t xml:space="preserve">Καθιέρωση κρίσιμων ορίων για κάθε κρίσιμο σημείο ελέγχου. </w:t>
      </w:r>
      <w:r w:rsidRPr="001D5E3A">
        <w:rPr>
          <w:color w:val="auto"/>
          <w:lang w:val="el-GR"/>
        </w:rPr>
        <w:t xml:space="preserve">Το κρίσιμο όριο είναι η τιμή / κριτήριο το οποίο διαχωρίζει το αποδεκτό από το μη αποδεκτό. </w:t>
      </w:r>
    </w:p>
    <w:p w14:paraId="5D1B38E4" w14:textId="77777777" w:rsidR="00564BE7" w:rsidRPr="001D5E3A" w:rsidRDefault="00564BE7" w:rsidP="00564BE7">
      <w:pPr>
        <w:pStyle w:val="Default"/>
        <w:spacing w:line="276" w:lineRule="auto"/>
        <w:rPr>
          <w:color w:val="auto"/>
          <w:lang w:val="el-GR"/>
        </w:rPr>
      </w:pPr>
      <w:r w:rsidRPr="001D5E3A">
        <w:rPr>
          <w:b/>
          <w:bCs/>
          <w:i/>
          <w:iCs/>
          <w:color w:val="auto"/>
          <w:lang w:val="el-GR"/>
        </w:rPr>
        <w:t xml:space="preserve">Αρχή 4 - </w:t>
      </w:r>
      <w:r w:rsidRPr="001D5E3A">
        <w:rPr>
          <w:color w:val="auto"/>
          <w:lang w:val="el-GR"/>
        </w:rPr>
        <w:t xml:space="preserve">Δημιουργείται ένα ολοκληρωμένο σύστημα ελέγχου, όπου καθορίζονται σαφώς οι απαιτήσεις εποπτείας, ελέγχου και καταγραφής για τη διατήρηση των κρίσιμων σημείων ελέγχου εντός των </w:t>
      </w:r>
      <w:proofErr w:type="spellStart"/>
      <w:r w:rsidRPr="001D5E3A">
        <w:rPr>
          <w:color w:val="auto"/>
          <w:lang w:val="el-GR"/>
        </w:rPr>
        <w:t>Κρισίμων</w:t>
      </w:r>
      <w:proofErr w:type="spellEnd"/>
      <w:r w:rsidRPr="001D5E3A">
        <w:rPr>
          <w:color w:val="auto"/>
          <w:lang w:val="el-GR"/>
        </w:rPr>
        <w:t xml:space="preserve"> Ορίων. </w:t>
      </w:r>
    </w:p>
    <w:p w14:paraId="78626847" w14:textId="77777777" w:rsidR="00564BE7" w:rsidRPr="001D5E3A" w:rsidRDefault="00564BE7" w:rsidP="00564BE7">
      <w:pPr>
        <w:pStyle w:val="Default"/>
        <w:spacing w:line="276" w:lineRule="auto"/>
        <w:rPr>
          <w:color w:val="auto"/>
          <w:lang w:val="el-GR"/>
        </w:rPr>
      </w:pPr>
      <w:r w:rsidRPr="001D5E3A">
        <w:rPr>
          <w:b/>
          <w:bCs/>
          <w:i/>
          <w:iCs/>
          <w:color w:val="auto"/>
          <w:lang w:val="el-GR"/>
        </w:rPr>
        <w:t xml:space="preserve">Αρχή 5 - </w:t>
      </w:r>
      <w:r w:rsidRPr="001D5E3A">
        <w:rPr>
          <w:color w:val="auto"/>
          <w:lang w:val="el-GR"/>
        </w:rPr>
        <w:t xml:space="preserve">Καθορίζονται οι διαδικασίες για την πραγματοποίηση διορθωτικών ενεργειών, στις περιπτώσεις εκείνες κατά τις οποίες διαπιστώνονται αποκλίσεις, και κατανέμονται οι αρμοδιότητες για την εφαρμογή τους. Οι διορθωτικές ενέργειες περιλαμβάνουν τόσο αυτές που αφορούν στην επαναφορά της διεργασίας εντός των αποδεκτών ορίων, όσο και αυτές που αφορούν στη διαχείριση των παραχθέντων προϊόντων κατά το χρόνο στον οποίο η διαδικασία ήταν εκτός ελέγχου. </w:t>
      </w:r>
    </w:p>
    <w:p w14:paraId="724769BF" w14:textId="77777777" w:rsidR="00564BE7" w:rsidRPr="001D5E3A" w:rsidRDefault="00564BE7" w:rsidP="00564BE7">
      <w:pPr>
        <w:pStyle w:val="Default"/>
        <w:spacing w:line="276" w:lineRule="auto"/>
        <w:rPr>
          <w:color w:val="auto"/>
          <w:lang w:val="el-GR"/>
        </w:rPr>
      </w:pPr>
      <w:r w:rsidRPr="001D5E3A">
        <w:rPr>
          <w:b/>
          <w:bCs/>
          <w:i/>
          <w:iCs/>
          <w:color w:val="auto"/>
          <w:lang w:val="el-GR"/>
        </w:rPr>
        <w:t xml:space="preserve">Αρχή 6 - </w:t>
      </w:r>
      <w:r w:rsidRPr="001D5E3A">
        <w:rPr>
          <w:color w:val="auto"/>
          <w:lang w:val="el-GR"/>
        </w:rPr>
        <w:t xml:space="preserve">Αναπτύσσονται όλες οι αναγκαίες διαδικασίες επαλήθευσης για τη σωστή συντήρηση του συστήματος </w:t>
      </w:r>
      <w:r w:rsidRPr="001D5E3A">
        <w:rPr>
          <w:color w:val="auto"/>
        </w:rPr>
        <w:t>HACCP</w:t>
      </w:r>
      <w:r w:rsidRPr="001D5E3A">
        <w:rPr>
          <w:color w:val="auto"/>
          <w:lang w:val="el-GR"/>
        </w:rPr>
        <w:t xml:space="preserve"> και τη διασφάλιση ομαλής και αποτελεσματικής λειτουργίας του. </w:t>
      </w:r>
    </w:p>
    <w:p w14:paraId="38B0AB44" w14:textId="77777777" w:rsidR="00564BE7" w:rsidRPr="001D5E3A" w:rsidRDefault="00564BE7" w:rsidP="00564BE7">
      <w:pPr>
        <w:pStyle w:val="Default"/>
        <w:spacing w:line="276" w:lineRule="auto"/>
        <w:rPr>
          <w:lang w:val="el-GR"/>
        </w:rPr>
      </w:pPr>
      <w:r w:rsidRPr="001D5E3A">
        <w:rPr>
          <w:b/>
          <w:bCs/>
          <w:i/>
          <w:iCs/>
          <w:color w:val="auto"/>
          <w:lang w:val="el-GR"/>
        </w:rPr>
        <w:t xml:space="preserve">Αρχή 7 - </w:t>
      </w:r>
      <w:r w:rsidRPr="001D5E3A">
        <w:rPr>
          <w:lang w:val="el-GR"/>
        </w:rPr>
        <w:t xml:space="preserve">Επιβάλλεται η τήρηση και ενημέρωση αρχείων με τα οποία πιστοποιείται η σωστή εφαρμογή του συστήματος </w:t>
      </w:r>
      <w:r w:rsidRPr="001D5E3A">
        <w:t>HACCP</w:t>
      </w:r>
      <w:r w:rsidRPr="001D5E3A">
        <w:rPr>
          <w:lang w:val="el-GR"/>
        </w:rPr>
        <w:t xml:space="preserve"> και ο έλεγχος εκτέλεσης των διορθωτικών ενεργειών (στις περιπτώσεις απόκλισης), γιατί με τον τρόπο αυτό αποδεικνύεται και τεκμηριώνεται έναντι των ελεγκτικών αρχών η παραγωγή ασφαλών προϊόντων.</w:t>
      </w:r>
    </w:p>
    <w:p w14:paraId="67FD56F0" w14:textId="77777777" w:rsidR="00564BE7" w:rsidRPr="00EC048F" w:rsidRDefault="00564BE7" w:rsidP="00564BE7">
      <w:pPr>
        <w:spacing w:line="276" w:lineRule="auto"/>
        <w:jc w:val="center"/>
        <w:rPr>
          <w:rStyle w:val="markedcontent"/>
          <w:rFonts w:ascii="Times New Roman" w:hAnsi="Times New Roman" w:cs="Times New Roman"/>
          <w:b/>
          <w:bCs/>
          <w:color w:val="C00000"/>
          <w:sz w:val="48"/>
          <w:szCs w:val="48"/>
        </w:rPr>
      </w:pPr>
      <w:r w:rsidRPr="00EC048F">
        <w:rPr>
          <w:rStyle w:val="markedcontent"/>
          <w:rFonts w:ascii="Times New Roman" w:hAnsi="Times New Roman" w:cs="Times New Roman"/>
          <w:b/>
          <w:bCs/>
          <w:color w:val="C00000"/>
          <w:sz w:val="48"/>
          <w:szCs w:val="48"/>
        </w:rPr>
        <w:lastRenderedPageBreak/>
        <w:t>Καλές πρακτικές</w:t>
      </w:r>
    </w:p>
    <w:p w14:paraId="7CFD14A5" w14:textId="77777777" w:rsidR="00564BE7" w:rsidRPr="00862317" w:rsidRDefault="00564BE7" w:rsidP="00564BE7">
      <w:pPr>
        <w:spacing w:line="276" w:lineRule="auto"/>
        <w:jc w:val="center"/>
        <w:rPr>
          <w:rFonts w:ascii="Times New Roman" w:hAnsi="Times New Roman" w:cs="Times New Roman"/>
          <w:b/>
          <w:bCs/>
          <w:sz w:val="48"/>
          <w:szCs w:val="48"/>
        </w:rPr>
      </w:pPr>
    </w:p>
    <w:p w14:paraId="140DE785" w14:textId="16F46C60" w:rsidR="00564BE7" w:rsidRPr="005C334C" w:rsidRDefault="005C334C" w:rsidP="005C334C">
      <w:pPr>
        <w:autoSpaceDE w:val="0"/>
        <w:autoSpaceDN w:val="0"/>
        <w:adjustRightInd w:val="0"/>
        <w:spacing w:after="0" w:line="276" w:lineRule="auto"/>
        <w:rPr>
          <w:rFonts w:ascii="Times New Roman" w:hAnsi="Times New Roman" w:cs="Times New Roman"/>
          <w:b/>
          <w:bCs/>
          <w:color w:val="2E74B5" w:themeColor="accent5" w:themeShade="BF"/>
          <w:sz w:val="36"/>
          <w:szCs w:val="36"/>
        </w:rPr>
      </w:pPr>
      <w:r>
        <w:rPr>
          <w:rFonts w:ascii="Times New Roman" w:hAnsi="Times New Roman" w:cs="Times New Roman"/>
          <w:b/>
          <w:bCs/>
          <w:color w:val="2E74B5" w:themeColor="accent5" w:themeShade="BF"/>
          <w:sz w:val="36"/>
          <w:szCs w:val="36"/>
        </w:rPr>
        <w:t xml:space="preserve">1.  </w:t>
      </w:r>
      <w:r w:rsidR="00564BE7" w:rsidRPr="005C334C">
        <w:rPr>
          <w:rFonts w:ascii="Times New Roman" w:hAnsi="Times New Roman" w:cs="Times New Roman"/>
          <w:b/>
          <w:bCs/>
          <w:color w:val="2E74B5" w:themeColor="accent5" w:themeShade="BF"/>
          <w:sz w:val="36"/>
          <w:szCs w:val="36"/>
        </w:rPr>
        <w:t>Οδηγός υγιεινής για επιχειρήσεις μεταποίησης και εμπορίας αλιευμάτων</w:t>
      </w:r>
    </w:p>
    <w:p w14:paraId="28FF5DD1" w14:textId="77777777" w:rsidR="00564BE7" w:rsidRPr="001D5E3A"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1D5E3A">
        <w:rPr>
          <w:rFonts w:ascii="Times New Roman" w:hAnsi="Times New Roman" w:cs="Times New Roman"/>
          <w:color w:val="000000"/>
          <w:sz w:val="24"/>
          <w:szCs w:val="24"/>
        </w:rPr>
        <w:t xml:space="preserve">Τα τρόφιμα στο στάδιο της επεξεργασίας τους στο εργοστάσιο είναι δυνατόν να μολυνθούν: </w:t>
      </w:r>
    </w:p>
    <w:p w14:paraId="67BEE6FA" w14:textId="77777777" w:rsidR="00564BE7" w:rsidRPr="001D5E3A"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1D5E3A">
        <w:rPr>
          <w:rFonts w:ascii="Times New Roman" w:hAnsi="Times New Roman" w:cs="Times New Roman"/>
          <w:color w:val="000000"/>
          <w:sz w:val="24"/>
          <w:szCs w:val="24"/>
        </w:rPr>
        <w:t xml:space="preserve">α. από το ακατέργαστο τρόφιμο (πρώτη ύλη) </w:t>
      </w:r>
    </w:p>
    <w:p w14:paraId="21AFECAC" w14:textId="77777777" w:rsidR="00564BE7" w:rsidRPr="001D5E3A"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1D5E3A">
        <w:rPr>
          <w:rFonts w:ascii="Times New Roman" w:hAnsi="Times New Roman" w:cs="Times New Roman"/>
          <w:color w:val="000000"/>
          <w:sz w:val="24"/>
          <w:szCs w:val="24"/>
        </w:rPr>
        <w:t xml:space="preserve">β. από το νερό που χρησιμοποιείται για να πλυθούν οι πρώτες ύλες, αλλά και για την επεξεργασία τους, καθώς και για την παραγωγή πάγου </w:t>
      </w:r>
    </w:p>
    <w:p w14:paraId="751752E1" w14:textId="77777777" w:rsidR="00564BE7" w:rsidRPr="001D5E3A"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1D5E3A">
        <w:rPr>
          <w:rFonts w:ascii="Times New Roman" w:hAnsi="Times New Roman" w:cs="Times New Roman"/>
          <w:color w:val="000000"/>
          <w:sz w:val="24"/>
          <w:szCs w:val="24"/>
        </w:rPr>
        <w:t xml:space="preserve">γ. από τα εργαλεία, τα σκεύη και τις επιφάνειες με τις οποίες έρχονται σε επαφή </w:t>
      </w:r>
    </w:p>
    <w:p w14:paraId="1AD37E1F" w14:textId="77777777" w:rsidR="00564BE7" w:rsidRPr="001D5E3A"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1D5E3A">
        <w:rPr>
          <w:rFonts w:ascii="Times New Roman" w:hAnsi="Times New Roman" w:cs="Times New Roman"/>
          <w:color w:val="000000"/>
          <w:sz w:val="24"/>
          <w:szCs w:val="24"/>
        </w:rPr>
        <w:t xml:space="preserve">δ. από το περιβάλλον (αέρας) </w:t>
      </w:r>
    </w:p>
    <w:p w14:paraId="3E9A32D2" w14:textId="77777777" w:rsidR="00564BE7" w:rsidRPr="001D5E3A"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1D5E3A">
        <w:rPr>
          <w:rFonts w:ascii="Times New Roman" w:hAnsi="Times New Roman" w:cs="Times New Roman"/>
          <w:color w:val="000000"/>
          <w:sz w:val="24"/>
          <w:szCs w:val="24"/>
        </w:rPr>
        <w:t xml:space="preserve">ε. από το προσωπικό που τα χειρίζεται </w:t>
      </w:r>
    </w:p>
    <w:p w14:paraId="3C9C67AC" w14:textId="77777777" w:rsidR="00564BE7" w:rsidRPr="001D5E3A" w:rsidRDefault="00564BE7" w:rsidP="00564BE7">
      <w:pPr>
        <w:spacing w:line="276" w:lineRule="auto"/>
        <w:jc w:val="both"/>
        <w:rPr>
          <w:rFonts w:ascii="Times New Roman" w:hAnsi="Times New Roman" w:cs="Times New Roman"/>
          <w:color w:val="000000"/>
          <w:sz w:val="24"/>
          <w:szCs w:val="24"/>
        </w:rPr>
      </w:pPr>
      <w:r w:rsidRPr="001D5E3A">
        <w:rPr>
          <w:rFonts w:ascii="Times New Roman" w:hAnsi="Times New Roman" w:cs="Times New Roman"/>
          <w:color w:val="000000"/>
          <w:sz w:val="24"/>
          <w:szCs w:val="24"/>
        </w:rPr>
        <w:t>ζ. από τα τρωκτικά και τα έντομα που υπάρχουν στο εργοστάσιο</w:t>
      </w:r>
    </w:p>
    <w:p w14:paraId="574212F7" w14:textId="77777777" w:rsidR="00564BE7" w:rsidRPr="001D5E3A" w:rsidRDefault="00564BE7" w:rsidP="00564BE7">
      <w:pPr>
        <w:spacing w:line="276" w:lineRule="auto"/>
        <w:jc w:val="both"/>
        <w:rPr>
          <w:rFonts w:ascii="Times New Roman" w:hAnsi="Times New Roman" w:cs="Times New Roman"/>
          <w:color w:val="000000"/>
          <w:sz w:val="24"/>
          <w:szCs w:val="24"/>
        </w:rPr>
      </w:pPr>
      <w:r w:rsidRPr="001D5E3A">
        <w:rPr>
          <w:rFonts w:ascii="Times New Roman" w:hAnsi="Times New Roman" w:cs="Times New Roman"/>
          <w:color w:val="000000"/>
          <w:sz w:val="24"/>
          <w:szCs w:val="24"/>
        </w:rPr>
        <w:t>Παρακάτω δίνονται βασικές οδηγίες για το σχεδιασμό και την εφαρμογή προτύπων και μηχανισμών αποφυγής των παραπάνω τύπων μόλυνσης και ρύπανσης.</w:t>
      </w:r>
    </w:p>
    <w:p w14:paraId="1CDE73A3" w14:textId="77777777" w:rsidR="00564BE7" w:rsidRPr="0055322F" w:rsidRDefault="00564BE7" w:rsidP="00564BE7">
      <w:pPr>
        <w:spacing w:line="276" w:lineRule="auto"/>
        <w:jc w:val="both"/>
        <w:rPr>
          <w:rFonts w:ascii="Times New Roman" w:hAnsi="Times New Roman" w:cs="Times New Roman"/>
          <w:color w:val="000000"/>
          <w:sz w:val="23"/>
          <w:szCs w:val="23"/>
        </w:rPr>
      </w:pPr>
    </w:p>
    <w:p w14:paraId="1D06E8E4" w14:textId="77777777" w:rsidR="00564BE7" w:rsidRPr="00EC048F" w:rsidRDefault="00564BE7" w:rsidP="00564BE7">
      <w:pPr>
        <w:autoSpaceDE w:val="0"/>
        <w:autoSpaceDN w:val="0"/>
        <w:adjustRightInd w:val="0"/>
        <w:spacing w:after="0" w:line="276" w:lineRule="auto"/>
        <w:jc w:val="both"/>
        <w:rPr>
          <w:rFonts w:ascii="Times New Roman" w:hAnsi="Times New Roman" w:cs="Times New Roman"/>
          <w:color w:val="2E74B5" w:themeColor="accent5" w:themeShade="BF"/>
          <w:sz w:val="32"/>
          <w:szCs w:val="32"/>
        </w:rPr>
      </w:pPr>
      <w:r w:rsidRPr="00EC048F">
        <w:rPr>
          <w:rFonts w:ascii="Times New Roman" w:hAnsi="Times New Roman" w:cs="Times New Roman"/>
          <w:color w:val="2E74B5" w:themeColor="accent5" w:themeShade="BF"/>
          <w:sz w:val="32"/>
          <w:szCs w:val="32"/>
        </w:rPr>
        <w:t xml:space="preserve">8.1  Σχεδιασμός και κατασκευή του κτιρίου </w:t>
      </w:r>
    </w:p>
    <w:p w14:paraId="2D2140E8" w14:textId="77777777" w:rsidR="00564BE7" w:rsidRPr="001D5E3A"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1D5E3A">
        <w:rPr>
          <w:rFonts w:ascii="Times New Roman" w:hAnsi="Times New Roman" w:cs="Times New Roman"/>
          <w:color w:val="000000"/>
          <w:sz w:val="24"/>
          <w:szCs w:val="24"/>
        </w:rPr>
        <w:t xml:space="preserve">Ο ορθολογικός σχεδιασμός του κτιρίου και η καλή κατασκευή των αιθουσών των εργοστασίων συμβάλλει στο </w:t>
      </w:r>
      <w:r w:rsidRPr="001D5E3A">
        <w:rPr>
          <w:rFonts w:ascii="Times New Roman" w:hAnsi="Times New Roman" w:cs="Times New Roman"/>
          <w:color w:val="000000"/>
          <w:sz w:val="24"/>
          <w:szCs w:val="24"/>
          <w:u w:val="single"/>
        </w:rPr>
        <w:t>να μη συσσωρεύονται ρύποι</w:t>
      </w:r>
      <w:r w:rsidRPr="001D5E3A">
        <w:rPr>
          <w:rFonts w:ascii="Times New Roman" w:hAnsi="Times New Roman" w:cs="Times New Roman"/>
          <w:color w:val="000000"/>
          <w:sz w:val="24"/>
          <w:szCs w:val="24"/>
        </w:rPr>
        <w:t xml:space="preserve"> στα διάφορα σημεία των αιθουσών και του εξοπλισμού, </w:t>
      </w:r>
      <w:r w:rsidRPr="001D5E3A">
        <w:rPr>
          <w:rFonts w:ascii="Times New Roman" w:hAnsi="Times New Roman" w:cs="Times New Roman"/>
          <w:color w:val="000000"/>
          <w:sz w:val="24"/>
          <w:szCs w:val="24"/>
          <w:u w:val="single"/>
        </w:rPr>
        <w:t>να διευκολύνεται ο καθαρισμός και η εξυγίανση</w:t>
      </w:r>
      <w:r w:rsidRPr="001D5E3A">
        <w:rPr>
          <w:rFonts w:ascii="Times New Roman" w:hAnsi="Times New Roman" w:cs="Times New Roman"/>
          <w:color w:val="000000"/>
          <w:sz w:val="24"/>
          <w:szCs w:val="24"/>
        </w:rPr>
        <w:t xml:space="preserve">, να </w:t>
      </w:r>
      <w:r w:rsidRPr="001D5E3A">
        <w:rPr>
          <w:rFonts w:ascii="Times New Roman" w:hAnsi="Times New Roman" w:cs="Times New Roman"/>
          <w:color w:val="000000"/>
          <w:sz w:val="24"/>
          <w:szCs w:val="24"/>
          <w:u w:val="single"/>
        </w:rPr>
        <w:t>αποτρέπεται η είσοδος τρωκτικών και εντόμων</w:t>
      </w:r>
      <w:r w:rsidRPr="001D5E3A">
        <w:rPr>
          <w:rFonts w:ascii="Times New Roman" w:hAnsi="Times New Roman" w:cs="Times New Roman"/>
          <w:color w:val="000000"/>
          <w:sz w:val="24"/>
          <w:szCs w:val="24"/>
        </w:rPr>
        <w:t xml:space="preserve"> και </w:t>
      </w:r>
      <w:r w:rsidRPr="001D5E3A">
        <w:rPr>
          <w:rFonts w:ascii="Times New Roman" w:hAnsi="Times New Roman" w:cs="Times New Roman"/>
          <w:color w:val="000000"/>
          <w:sz w:val="24"/>
          <w:szCs w:val="24"/>
          <w:u w:val="single"/>
        </w:rPr>
        <w:t>να διατηρούνται οι αίθουσες επεξεργασίας τροφίμων σε υψηλό επίπεδο από απόψεως υγιεινής</w:t>
      </w:r>
      <w:r w:rsidRPr="001D5E3A">
        <w:rPr>
          <w:rFonts w:ascii="Times New Roman" w:hAnsi="Times New Roman" w:cs="Times New Roman"/>
          <w:color w:val="000000"/>
          <w:sz w:val="24"/>
          <w:szCs w:val="24"/>
        </w:rPr>
        <w:t xml:space="preserve">. </w:t>
      </w:r>
    </w:p>
    <w:p w14:paraId="6FC3C218" w14:textId="77777777" w:rsidR="00564BE7" w:rsidRPr="001D5E3A"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1D5E3A">
        <w:rPr>
          <w:rFonts w:ascii="Times New Roman" w:hAnsi="Times New Roman" w:cs="Times New Roman"/>
          <w:color w:val="000000"/>
          <w:sz w:val="24"/>
          <w:szCs w:val="24"/>
        </w:rPr>
        <w:t xml:space="preserve">Πιο συγκεκριμένα, η επιχείρηση πρέπει να φροντίσει να σχεδιαστεί το κτίριο με τρόπο που να εξασφαλίζει τη διεξαγωγή, απρόσκοπτα και χωρίς κίνδυνο πιθανής επιμόλυνσης, των παρακάτω δραστηριοτήτων: </w:t>
      </w:r>
    </w:p>
    <w:p w14:paraId="43FA0D4D" w14:textId="77777777" w:rsidR="00564BE7" w:rsidRPr="001D5E3A"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p>
    <w:p w14:paraId="6ADD231A" w14:textId="77777777" w:rsidR="00564BE7" w:rsidRPr="001D5E3A" w:rsidRDefault="00564BE7" w:rsidP="00564BE7">
      <w:pPr>
        <w:autoSpaceDE w:val="0"/>
        <w:autoSpaceDN w:val="0"/>
        <w:adjustRightInd w:val="0"/>
        <w:spacing w:after="0" w:line="276" w:lineRule="auto"/>
        <w:jc w:val="both"/>
        <w:rPr>
          <w:rFonts w:ascii="Times New Roman" w:hAnsi="Times New Roman" w:cs="Times New Roman"/>
          <w:sz w:val="24"/>
          <w:szCs w:val="24"/>
        </w:rPr>
      </w:pPr>
      <w:r w:rsidRPr="001D5E3A">
        <w:rPr>
          <w:rFonts w:ascii="Times New Roman" w:hAnsi="Times New Roman" w:cs="Times New Roman"/>
          <w:b/>
          <w:bCs/>
          <w:color w:val="000000"/>
          <w:sz w:val="24"/>
          <w:szCs w:val="24"/>
        </w:rPr>
        <w:t>1. Χώροι παραλαβής πρώτων υλών, βοηθητικών υλών και υλικών συσκευασίας</w:t>
      </w:r>
      <w:r w:rsidRPr="001D5E3A">
        <w:rPr>
          <w:rFonts w:ascii="Times New Roman" w:hAnsi="Times New Roman" w:cs="Times New Roman"/>
          <w:color w:val="000000"/>
          <w:sz w:val="24"/>
          <w:szCs w:val="24"/>
        </w:rPr>
        <w:t xml:space="preserve">. Στους χώρους αυτούς πρέπει να προβλέπεται </w:t>
      </w:r>
      <w:r w:rsidRPr="001D5E3A">
        <w:rPr>
          <w:rFonts w:ascii="Times New Roman" w:hAnsi="Times New Roman" w:cs="Times New Roman"/>
          <w:color w:val="000000"/>
          <w:sz w:val="24"/>
          <w:szCs w:val="24"/>
          <w:u w:val="single"/>
        </w:rPr>
        <w:t>η δυνατότητα εκφόρτωσης των υλικών με ασφαλή τρόπο</w:t>
      </w:r>
      <w:r w:rsidRPr="001D5E3A">
        <w:rPr>
          <w:rFonts w:ascii="Times New Roman" w:hAnsi="Times New Roman" w:cs="Times New Roman"/>
          <w:color w:val="000000"/>
          <w:sz w:val="24"/>
          <w:szCs w:val="24"/>
        </w:rPr>
        <w:t xml:space="preserve"> για εργαζόμενους και υλικά και να αποτρέπεται ο κίνδυνος κάποιας επιμόλυνσης από γειτνιάζοντα υλικά ή παραγωγικές διαδικασίες, ενώ </w:t>
      </w:r>
      <w:r w:rsidRPr="001D5E3A">
        <w:rPr>
          <w:rFonts w:ascii="Times New Roman" w:hAnsi="Times New Roman" w:cs="Times New Roman"/>
          <w:sz w:val="24"/>
          <w:szCs w:val="24"/>
        </w:rPr>
        <w:t xml:space="preserve">ταυτόχρονα </w:t>
      </w:r>
      <w:r w:rsidRPr="001D5E3A">
        <w:rPr>
          <w:rFonts w:ascii="Times New Roman" w:hAnsi="Times New Roman" w:cs="Times New Roman"/>
          <w:sz w:val="24"/>
          <w:szCs w:val="24"/>
          <w:u w:val="single"/>
        </w:rPr>
        <w:t xml:space="preserve">να παρεμποδίζεται και η είσοδος τρωκτικών και εντόμων με χρήση </w:t>
      </w:r>
      <w:proofErr w:type="spellStart"/>
      <w:r w:rsidRPr="001D5E3A">
        <w:rPr>
          <w:rFonts w:ascii="Times New Roman" w:hAnsi="Times New Roman" w:cs="Times New Roman"/>
          <w:sz w:val="24"/>
          <w:szCs w:val="24"/>
          <w:u w:val="single"/>
        </w:rPr>
        <w:t>λωριδοκουρτινών</w:t>
      </w:r>
      <w:proofErr w:type="spellEnd"/>
      <w:r w:rsidRPr="001D5E3A">
        <w:rPr>
          <w:rFonts w:ascii="Times New Roman" w:hAnsi="Times New Roman" w:cs="Times New Roman"/>
          <w:sz w:val="24"/>
          <w:szCs w:val="24"/>
          <w:u w:val="single"/>
        </w:rPr>
        <w:t xml:space="preserve"> ή και </w:t>
      </w:r>
      <w:proofErr w:type="spellStart"/>
      <w:r w:rsidRPr="001D5E3A">
        <w:rPr>
          <w:rFonts w:ascii="Times New Roman" w:hAnsi="Times New Roman" w:cs="Times New Roman"/>
          <w:sz w:val="24"/>
          <w:szCs w:val="24"/>
          <w:u w:val="single"/>
        </w:rPr>
        <w:t>αεροκουρτινών</w:t>
      </w:r>
      <w:proofErr w:type="spellEnd"/>
      <w:r w:rsidRPr="001D5E3A">
        <w:rPr>
          <w:rFonts w:ascii="Times New Roman" w:hAnsi="Times New Roman" w:cs="Times New Roman"/>
          <w:sz w:val="24"/>
          <w:szCs w:val="24"/>
        </w:rPr>
        <w:t xml:space="preserve">. </w:t>
      </w:r>
    </w:p>
    <w:p w14:paraId="40989E5F" w14:textId="77777777" w:rsidR="00564BE7" w:rsidRPr="001D5E3A" w:rsidRDefault="00564BE7" w:rsidP="00564BE7">
      <w:pPr>
        <w:autoSpaceDE w:val="0"/>
        <w:autoSpaceDN w:val="0"/>
        <w:adjustRightInd w:val="0"/>
        <w:spacing w:after="68" w:line="276" w:lineRule="auto"/>
        <w:jc w:val="both"/>
        <w:rPr>
          <w:rFonts w:ascii="Times New Roman" w:hAnsi="Times New Roman" w:cs="Times New Roman"/>
          <w:sz w:val="24"/>
          <w:szCs w:val="24"/>
        </w:rPr>
      </w:pPr>
      <w:r w:rsidRPr="001D5E3A">
        <w:rPr>
          <w:rFonts w:ascii="Times New Roman" w:hAnsi="Times New Roman" w:cs="Times New Roman"/>
          <w:b/>
          <w:bCs/>
          <w:sz w:val="24"/>
          <w:szCs w:val="24"/>
        </w:rPr>
        <w:t>2. Χώροι αποθήκευσης των υλικών</w:t>
      </w:r>
      <w:r w:rsidRPr="001D5E3A">
        <w:rPr>
          <w:rFonts w:ascii="Times New Roman" w:hAnsi="Times New Roman" w:cs="Times New Roman"/>
          <w:sz w:val="24"/>
          <w:szCs w:val="24"/>
        </w:rPr>
        <w:t xml:space="preserve">. Οι χώροι πρέπει να διαμορφώνονται ανάλογα με τις απαιτήσεις των υλικών που πρέπει να διατηρηθούν (με ψύξη ή κατάψυξη, σε θερμοκρασία περιβάλλοντος ή άλλη μέθοδο). </w:t>
      </w:r>
    </w:p>
    <w:p w14:paraId="3A007B27" w14:textId="77777777" w:rsidR="00564BE7" w:rsidRPr="001D5E3A" w:rsidRDefault="00564BE7" w:rsidP="00564BE7">
      <w:pPr>
        <w:autoSpaceDE w:val="0"/>
        <w:autoSpaceDN w:val="0"/>
        <w:adjustRightInd w:val="0"/>
        <w:spacing w:after="68" w:line="276" w:lineRule="auto"/>
        <w:jc w:val="both"/>
        <w:rPr>
          <w:rFonts w:ascii="Times New Roman" w:hAnsi="Times New Roman" w:cs="Times New Roman"/>
          <w:sz w:val="24"/>
          <w:szCs w:val="24"/>
        </w:rPr>
      </w:pPr>
      <w:r w:rsidRPr="001D5E3A">
        <w:rPr>
          <w:rFonts w:ascii="Times New Roman" w:hAnsi="Times New Roman" w:cs="Times New Roman"/>
          <w:b/>
          <w:bCs/>
          <w:sz w:val="24"/>
          <w:szCs w:val="24"/>
        </w:rPr>
        <w:t xml:space="preserve">3. Χώροι </w:t>
      </w:r>
      <w:proofErr w:type="spellStart"/>
      <w:r w:rsidRPr="001D5E3A">
        <w:rPr>
          <w:rFonts w:ascii="Times New Roman" w:hAnsi="Times New Roman" w:cs="Times New Roman"/>
          <w:b/>
          <w:bCs/>
          <w:sz w:val="24"/>
          <w:szCs w:val="24"/>
        </w:rPr>
        <w:t>αποσυσκευασίας</w:t>
      </w:r>
      <w:proofErr w:type="spellEnd"/>
      <w:r w:rsidRPr="001D5E3A">
        <w:rPr>
          <w:rFonts w:ascii="Times New Roman" w:hAnsi="Times New Roman" w:cs="Times New Roman"/>
          <w:b/>
          <w:bCs/>
          <w:sz w:val="24"/>
          <w:szCs w:val="24"/>
        </w:rPr>
        <w:t xml:space="preserve"> των υλικών </w:t>
      </w:r>
      <w:r w:rsidRPr="001D5E3A">
        <w:rPr>
          <w:rFonts w:ascii="Times New Roman" w:hAnsi="Times New Roman" w:cs="Times New Roman"/>
          <w:sz w:val="24"/>
          <w:szCs w:val="24"/>
        </w:rPr>
        <w:t xml:space="preserve">που αναμένεται να χρησιμοποιηθούν κατά την παραγωγική διαδικασία. </w:t>
      </w:r>
    </w:p>
    <w:p w14:paraId="3F815C70" w14:textId="77777777" w:rsidR="00564BE7" w:rsidRPr="001D5E3A" w:rsidRDefault="00564BE7" w:rsidP="00564BE7">
      <w:pPr>
        <w:autoSpaceDE w:val="0"/>
        <w:autoSpaceDN w:val="0"/>
        <w:adjustRightInd w:val="0"/>
        <w:spacing w:after="68" w:line="276" w:lineRule="auto"/>
        <w:jc w:val="both"/>
        <w:rPr>
          <w:rFonts w:ascii="Times New Roman" w:hAnsi="Times New Roman" w:cs="Times New Roman"/>
          <w:sz w:val="24"/>
          <w:szCs w:val="24"/>
        </w:rPr>
      </w:pPr>
      <w:r w:rsidRPr="001D5E3A">
        <w:rPr>
          <w:rFonts w:ascii="Times New Roman" w:hAnsi="Times New Roman" w:cs="Times New Roman"/>
          <w:b/>
          <w:bCs/>
          <w:sz w:val="24"/>
          <w:szCs w:val="24"/>
        </w:rPr>
        <w:t xml:space="preserve">4. Χώροι επεξεργασίας των αλιευμάτων </w:t>
      </w:r>
      <w:r w:rsidRPr="001D5E3A">
        <w:rPr>
          <w:rFonts w:ascii="Times New Roman" w:hAnsi="Times New Roman" w:cs="Times New Roman"/>
          <w:sz w:val="24"/>
          <w:szCs w:val="24"/>
        </w:rPr>
        <w:t>(</w:t>
      </w:r>
      <w:proofErr w:type="spellStart"/>
      <w:r w:rsidRPr="001D5E3A">
        <w:rPr>
          <w:rFonts w:ascii="Times New Roman" w:hAnsi="Times New Roman" w:cs="Times New Roman"/>
          <w:sz w:val="24"/>
          <w:szCs w:val="24"/>
        </w:rPr>
        <w:t>φιλετάρισμα</w:t>
      </w:r>
      <w:proofErr w:type="spellEnd"/>
      <w:r w:rsidRPr="001D5E3A">
        <w:rPr>
          <w:rFonts w:ascii="Times New Roman" w:hAnsi="Times New Roman" w:cs="Times New Roman"/>
          <w:sz w:val="24"/>
          <w:szCs w:val="24"/>
        </w:rPr>
        <w:t xml:space="preserve">, αποκεφαλισμός, </w:t>
      </w:r>
      <w:proofErr w:type="spellStart"/>
      <w:r w:rsidRPr="001D5E3A">
        <w:rPr>
          <w:rFonts w:ascii="Times New Roman" w:hAnsi="Times New Roman" w:cs="Times New Roman"/>
          <w:sz w:val="24"/>
          <w:szCs w:val="24"/>
        </w:rPr>
        <w:t>εκσπλαχνισμός</w:t>
      </w:r>
      <w:proofErr w:type="spellEnd"/>
      <w:r w:rsidRPr="001D5E3A">
        <w:rPr>
          <w:rFonts w:ascii="Times New Roman" w:hAnsi="Times New Roman" w:cs="Times New Roman"/>
          <w:sz w:val="24"/>
          <w:szCs w:val="24"/>
        </w:rPr>
        <w:t xml:space="preserve">, κάπνισμα, </w:t>
      </w:r>
      <w:proofErr w:type="spellStart"/>
      <w:r w:rsidRPr="001D5E3A">
        <w:rPr>
          <w:rFonts w:ascii="Times New Roman" w:hAnsi="Times New Roman" w:cs="Times New Roman"/>
          <w:sz w:val="24"/>
          <w:szCs w:val="24"/>
        </w:rPr>
        <w:t>μαρινάρισμα</w:t>
      </w:r>
      <w:proofErr w:type="spellEnd"/>
      <w:r w:rsidRPr="001D5E3A">
        <w:rPr>
          <w:rFonts w:ascii="Times New Roman" w:hAnsi="Times New Roman" w:cs="Times New Roman"/>
          <w:sz w:val="24"/>
          <w:szCs w:val="24"/>
        </w:rPr>
        <w:t xml:space="preserve">, </w:t>
      </w:r>
      <w:proofErr w:type="spellStart"/>
      <w:r w:rsidRPr="001D5E3A">
        <w:rPr>
          <w:rFonts w:ascii="Times New Roman" w:hAnsi="Times New Roman" w:cs="Times New Roman"/>
          <w:sz w:val="24"/>
          <w:szCs w:val="24"/>
        </w:rPr>
        <w:t>άλμυση</w:t>
      </w:r>
      <w:proofErr w:type="spellEnd"/>
      <w:r w:rsidRPr="001D5E3A">
        <w:rPr>
          <w:rFonts w:ascii="Times New Roman" w:hAnsi="Times New Roman" w:cs="Times New Roman"/>
          <w:sz w:val="24"/>
          <w:szCs w:val="24"/>
        </w:rPr>
        <w:t xml:space="preserve">, </w:t>
      </w:r>
      <w:proofErr w:type="spellStart"/>
      <w:r w:rsidRPr="001D5E3A">
        <w:rPr>
          <w:rFonts w:ascii="Times New Roman" w:hAnsi="Times New Roman" w:cs="Times New Roman"/>
          <w:sz w:val="24"/>
          <w:szCs w:val="24"/>
        </w:rPr>
        <w:t>αποδερμάτωση</w:t>
      </w:r>
      <w:proofErr w:type="spellEnd"/>
      <w:r w:rsidRPr="001D5E3A">
        <w:rPr>
          <w:rFonts w:ascii="Times New Roman" w:hAnsi="Times New Roman" w:cs="Times New Roman"/>
          <w:sz w:val="24"/>
          <w:szCs w:val="24"/>
        </w:rPr>
        <w:t xml:space="preserve">, συσκευασία). </w:t>
      </w:r>
    </w:p>
    <w:p w14:paraId="60C40349" w14:textId="77777777" w:rsidR="00564BE7" w:rsidRPr="001D5E3A" w:rsidRDefault="00564BE7" w:rsidP="00564BE7">
      <w:pPr>
        <w:autoSpaceDE w:val="0"/>
        <w:autoSpaceDN w:val="0"/>
        <w:adjustRightInd w:val="0"/>
        <w:spacing w:after="68" w:line="276" w:lineRule="auto"/>
        <w:jc w:val="both"/>
        <w:rPr>
          <w:rFonts w:ascii="Times New Roman" w:hAnsi="Times New Roman" w:cs="Times New Roman"/>
          <w:sz w:val="24"/>
          <w:szCs w:val="24"/>
        </w:rPr>
      </w:pPr>
      <w:r w:rsidRPr="001D5E3A">
        <w:rPr>
          <w:rFonts w:ascii="Times New Roman" w:hAnsi="Times New Roman" w:cs="Times New Roman"/>
          <w:b/>
          <w:bCs/>
          <w:sz w:val="24"/>
          <w:szCs w:val="24"/>
        </w:rPr>
        <w:lastRenderedPageBreak/>
        <w:t xml:space="preserve">5. Χώροι αποθήκευσης των </w:t>
      </w:r>
      <w:proofErr w:type="spellStart"/>
      <w:r w:rsidRPr="001D5E3A">
        <w:rPr>
          <w:rFonts w:ascii="Times New Roman" w:hAnsi="Times New Roman" w:cs="Times New Roman"/>
          <w:b/>
          <w:bCs/>
          <w:sz w:val="24"/>
          <w:szCs w:val="24"/>
        </w:rPr>
        <w:t>ημι</w:t>
      </w:r>
      <w:proofErr w:type="spellEnd"/>
      <w:r w:rsidRPr="001D5E3A">
        <w:rPr>
          <w:rFonts w:ascii="Times New Roman" w:hAnsi="Times New Roman" w:cs="Times New Roman"/>
          <w:b/>
          <w:bCs/>
          <w:sz w:val="24"/>
          <w:szCs w:val="24"/>
        </w:rPr>
        <w:t xml:space="preserve">-έτοιμων και τελικών προϊόντων. </w:t>
      </w:r>
    </w:p>
    <w:p w14:paraId="5ABEF61D" w14:textId="77777777" w:rsidR="00564BE7" w:rsidRPr="001D5E3A" w:rsidRDefault="00564BE7" w:rsidP="00564BE7">
      <w:pPr>
        <w:autoSpaceDE w:val="0"/>
        <w:autoSpaceDN w:val="0"/>
        <w:adjustRightInd w:val="0"/>
        <w:spacing w:after="68" w:line="276" w:lineRule="auto"/>
        <w:jc w:val="both"/>
        <w:rPr>
          <w:rFonts w:ascii="Times New Roman" w:hAnsi="Times New Roman" w:cs="Times New Roman"/>
          <w:sz w:val="24"/>
          <w:szCs w:val="24"/>
        </w:rPr>
      </w:pPr>
      <w:r w:rsidRPr="001D5E3A">
        <w:rPr>
          <w:rFonts w:ascii="Times New Roman" w:hAnsi="Times New Roman" w:cs="Times New Roman"/>
          <w:b/>
          <w:bCs/>
          <w:sz w:val="24"/>
          <w:szCs w:val="24"/>
        </w:rPr>
        <w:t>6. Χώροι αποθήκευσης των προϊόντων που κρίνονται ακατάλληλα.</w:t>
      </w:r>
    </w:p>
    <w:p w14:paraId="6AF49445" w14:textId="77777777" w:rsidR="00564BE7" w:rsidRPr="001D5E3A" w:rsidRDefault="00564BE7" w:rsidP="00564BE7">
      <w:pPr>
        <w:autoSpaceDE w:val="0"/>
        <w:autoSpaceDN w:val="0"/>
        <w:adjustRightInd w:val="0"/>
        <w:spacing w:after="68" w:line="276" w:lineRule="auto"/>
        <w:jc w:val="both"/>
        <w:rPr>
          <w:rFonts w:ascii="Times New Roman" w:hAnsi="Times New Roman" w:cs="Times New Roman"/>
          <w:sz w:val="24"/>
          <w:szCs w:val="24"/>
        </w:rPr>
      </w:pPr>
      <w:r w:rsidRPr="001D5E3A">
        <w:rPr>
          <w:rFonts w:ascii="Times New Roman" w:hAnsi="Times New Roman" w:cs="Times New Roman"/>
          <w:b/>
          <w:bCs/>
          <w:sz w:val="24"/>
          <w:szCs w:val="24"/>
        </w:rPr>
        <w:t xml:space="preserve">7. Χώροι αποθήκευσης απορρυπαντικών, απολυμαντικών και άλλων τοξικών ουσιών </w:t>
      </w:r>
      <w:r w:rsidRPr="001D5E3A">
        <w:rPr>
          <w:rFonts w:ascii="Times New Roman" w:hAnsi="Times New Roman" w:cs="Times New Roman"/>
          <w:sz w:val="24"/>
          <w:szCs w:val="24"/>
        </w:rPr>
        <w:t xml:space="preserve">(ουσίες για καταπολέμηση εντόμων και τρωκτικών). </w:t>
      </w:r>
    </w:p>
    <w:p w14:paraId="43E8FDD2" w14:textId="77777777" w:rsidR="00564BE7" w:rsidRPr="001D5E3A" w:rsidRDefault="00564BE7" w:rsidP="00564BE7">
      <w:pPr>
        <w:autoSpaceDE w:val="0"/>
        <w:autoSpaceDN w:val="0"/>
        <w:adjustRightInd w:val="0"/>
        <w:spacing w:after="0" w:line="276" w:lineRule="auto"/>
        <w:jc w:val="both"/>
        <w:rPr>
          <w:rFonts w:ascii="Times New Roman" w:hAnsi="Times New Roman" w:cs="Times New Roman"/>
          <w:sz w:val="24"/>
          <w:szCs w:val="24"/>
        </w:rPr>
      </w:pPr>
      <w:r w:rsidRPr="001D5E3A">
        <w:rPr>
          <w:rFonts w:ascii="Times New Roman" w:hAnsi="Times New Roman" w:cs="Times New Roman"/>
          <w:b/>
          <w:bCs/>
          <w:sz w:val="24"/>
          <w:szCs w:val="24"/>
        </w:rPr>
        <w:t xml:space="preserve">8. Χώροι εξυπηρέτησης του προσωπικού </w:t>
      </w:r>
      <w:r w:rsidRPr="001D5E3A">
        <w:rPr>
          <w:rFonts w:ascii="Times New Roman" w:hAnsi="Times New Roman" w:cs="Times New Roman"/>
          <w:sz w:val="24"/>
          <w:szCs w:val="24"/>
        </w:rPr>
        <w:t xml:space="preserve">(τουαλέτες - λουτρά, αποδυτήρια, χώροι για τη στέγαση των συνεργείων, των διοικητικών υπηρεσιών και των αυτοκινήτων της επιχείρησης) </w:t>
      </w:r>
    </w:p>
    <w:p w14:paraId="286517C3" w14:textId="77777777" w:rsidR="00564BE7" w:rsidRPr="001D5E3A" w:rsidRDefault="00564BE7" w:rsidP="00564BE7">
      <w:pPr>
        <w:autoSpaceDE w:val="0"/>
        <w:autoSpaceDN w:val="0"/>
        <w:adjustRightInd w:val="0"/>
        <w:spacing w:after="0" w:line="276" w:lineRule="auto"/>
        <w:jc w:val="both"/>
        <w:rPr>
          <w:rFonts w:ascii="Times New Roman" w:hAnsi="Times New Roman" w:cs="Times New Roman"/>
          <w:sz w:val="24"/>
          <w:szCs w:val="24"/>
        </w:rPr>
      </w:pPr>
      <w:r w:rsidRPr="001D5E3A">
        <w:rPr>
          <w:rFonts w:ascii="Times New Roman" w:hAnsi="Times New Roman" w:cs="Times New Roman"/>
          <w:sz w:val="24"/>
          <w:szCs w:val="24"/>
        </w:rPr>
        <w:t xml:space="preserve">Όλοι οι χώροι πρέπει να πληρούν τους κανόνες ασφάλειας και να διαθέτουν κατάλληλο σύστημα πυρασφάλειας </w:t>
      </w:r>
    </w:p>
    <w:p w14:paraId="494D600B" w14:textId="77777777" w:rsidR="00564BE7" w:rsidRPr="003C2352" w:rsidRDefault="00564BE7" w:rsidP="00564BE7">
      <w:pPr>
        <w:autoSpaceDE w:val="0"/>
        <w:autoSpaceDN w:val="0"/>
        <w:adjustRightInd w:val="0"/>
        <w:spacing w:after="0" w:line="276" w:lineRule="auto"/>
        <w:jc w:val="both"/>
        <w:rPr>
          <w:rFonts w:ascii="Times New Roman" w:hAnsi="Times New Roman" w:cs="Times New Roman"/>
          <w:b/>
          <w:bCs/>
          <w:sz w:val="24"/>
          <w:szCs w:val="24"/>
        </w:rPr>
      </w:pPr>
    </w:p>
    <w:p w14:paraId="386A556C" w14:textId="77777777" w:rsidR="00564BE7" w:rsidRPr="00EC048F" w:rsidRDefault="00564BE7" w:rsidP="00564BE7">
      <w:pPr>
        <w:autoSpaceDE w:val="0"/>
        <w:autoSpaceDN w:val="0"/>
        <w:adjustRightInd w:val="0"/>
        <w:spacing w:after="0" w:line="276" w:lineRule="auto"/>
        <w:jc w:val="both"/>
        <w:rPr>
          <w:rFonts w:ascii="Times New Roman" w:hAnsi="Times New Roman" w:cs="Times New Roman"/>
          <w:color w:val="2E74B5" w:themeColor="accent5" w:themeShade="BF"/>
          <w:sz w:val="28"/>
          <w:szCs w:val="28"/>
        </w:rPr>
      </w:pPr>
      <w:r w:rsidRPr="00EC048F">
        <w:rPr>
          <w:rFonts w:ascii="Times New Roman" w:hAnsi="Times New Roman" w:cs="Times New Roman"/>
          <w:color w:val="2E74B5" w:themeColor="accent5" w:themeShade="BF"/>
          <w:sz w:val="28"/>
          <w:szCs w:val="28"/>
        </w:rPr>
        <w:t xml:space="preserve">8.1.1  Κατασκευή του κτιρίου </w:t>
      </w:r>
    </w:p>
    <w:p w14:paraId="625BD863" w14:textId="77777777" w:rsidR="00564BE7" w:rsidRPr="003C2352" w:rsidRDefault="00564BE7" w:rsidP="00564BE7">
      <w:pPr>
        <w:autoSpaceDE w:val="0"/>
        <w:autoSpaceDN w:val="0"/>
        <w:adjustRightInd w:val="0"/>
        <w:spacing w:after="0" w:line="276" w:lineRule="auto"/>
        <w:jc w:val="both"/>
        <w:rPr>
          <w:rFonts w:ascii="Times New Roman" w:hAnsi="Times New Roman" w:cs="Times New Roman"/>
          <w:sz w:val="24"/>
          <w:szCs w:val="24"/>
        </w:rPr>
      </w:pPr>
      <w:r w:rsidRPr="003C2352">
        <w:rPr>
          <w:rFonts w:ascii="Times New Roman" w:hAnsi="Times New Roman" w:cs="Times New Roman"/>
          <w:sz w:val="24"/>
          <w:szCs w:val="24"/>
        </w:rPr>
        <w:t xml:space="preserve">Το κτίριο πρέπει να κατασκευάζεται, έτσι ώστε να διασφαλίζεται η τήρηση των κανόνων για την αποθήκευση και επεξεργασία των αλιευμάτων, καθώς και των μέτρων υγιεινής που είναι αναγκαία για την ασφάλεια των τελικών προϊόντων, αλλά και να διευκολύνεται ο καθαρισμός και η απολύμανση του κτιρίου. </w:t>
      </w:r>
    </w:p>
    <w:p w14:paraId="78894B18" w14:textId="77777777" w:rsidR="00564BE7" w:rsidRPr="003C2352"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3C2352">
        <w:rPr>
          <w:rFonts w:ascii="Times New Roman" w:hAnsi="Times New Roman" w:cs="Times New Roman"/>
          <w:color w:val="000000"/>
          <w:sz w:val="24"/>
          <w:szCs w:val="24"/>
        </w:rPr>
        <w:t>Προδιαγραφές για:</w:t>
      </w:r>
      <w:r w:rsidRPr="003C2352">
        <w:rPr>
          <w:rFonts w:ascii="Times New Roman" w:hAnsi="Times New Roman" w:cs="Times New Roman"/>
          <w:i/>
          <w:iCs/>
          <w:color w:val="000000"/>
          <w:sz w:val="24"/>
          <w:szCs w:val="24"/>
        </w:rPr>
        <w:t xml:space="preserve"> τους τοίχους, τα δάπεδα, τα παράθυρα,</w:t>
      </w:r>
      <w:r w:rsidRPr="003C2352">
        <w:rPr>
          <w:rFonts w:ascii="Times New Roman" w:hAnsi="Times New Roman" w:cs="Times New Roman"/>
          <w:i/>
          <w:iCs/>
          <w:sz w:val="24"/>
          <w:szCs w:val="24"/>
        </w:rPr>
        <w:t xml:space="preserve"> τις θύρες, τις οροφές, τις</w:t>
      </w:r>
      <w:r w:rsidRPr="003C2352">
        <w:rPr>
          <w:rFonts w:ascii="Times New Roman" w:hAnsi="Times New Roman" w:cs="Times New Roman"/>
          <w:i/>
          <w:iCs/>
          <w:color w:val="000000"/>
          <w:sz w:val="24"/>
          <w:szCs w:val="24"/>
        </w:rPr>
        <w:t xml:space="preserve"> τουαλέτες, τα αποδυτήρια, τον εξαερισμό,</w:t>
      </w:r>
      <w:r w:rsidRPr="003C2352">
        <w:rPr>
          <w:rFonts w:ascii="Times New Roman" w:hAnsi="Times New Roman" w:cs="Times New Roman"/>
          <w:i/>
          <w:iCs/>
          <w:sz w:val="24"/>
          <w:szCs w:val="24"/>
        </w:rPr>
        <w:t xml:space="preserve"> το φωτισμό, τις αποχετεύσεις,</w:t>
      </w:r>
      <w:r w:rsidRPr="003C2352">
        <w:rPr>
          <w:rFonts w:ascii="Times New Roman" w:hAnsi="Times New Roman" w:cs="Times New Roman"/>
          <w:i/>
          <w:iCs/>
          <w:color w:val="000000"/>
          <w:sz w:val="24"/>
          <w:szCs w:val="24"/>
        </w:rPr>
        <w:t xml:space="preserve"> τους εξωτερικούς χώρους </w:t>
      </w:r>
    </w:p>
    <w:p w14:paraId="4612BE98" w14:textId="77777777" w:rsidR="00564BE7" w:rsidRPr="003C2352"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3C2352">
        <w:rPr>
          <w:rFonts w:ascii="Times New Roman" w:hAnsi="Times New Roman" w:cs="Times New Roman"/>
          <w:color w:val="000000"/>
          <w:sz w:val="24"/>
          <w:szCs w:val="24"/>
        </w:rPr>
        <w:t xml:space="preserve"> </w:t>
      </w:r>
    </w:p>
    <w:p w14:paraId="5826B631" w14:textId="77777777" w:rsidR="00564BE7" w:rsidRPr="00EC048F" w:rsidRDefault="00564BE7" w:rsidP="00564BE7">
      <w:pPr>
        <w:autoSpaceDE w:val="0"/>
        <w:autoSpaceDN w:val="0"/>
        <w:adjustRightInd w:val="0"/>
        <w:spacing w:after="0" w:line="276" w:lineRule="auto"/>
        <w:jc w:val="both"/>
        <w:rPr>
          <w:rFonts w:ascii="Times New Roman" w:hAnsi="Times New Roman" w:cs="Times New Roman"/>
          <w:color w:val="2E74B5" w:themeColor="accent5" w:themeShade="BF"/>
          <w:sz w:val="28"/>
          <w:szCs w:val="28"/>
        </w:rPr>
      </w:pPr>
      <w:r w:rsidRPr="00EC048F">
        <w:rPr>
          <w:rFonts w:ascii="Times New Roman" w:hAnsi="Times New Roman" w:cs="Times New Roman"/>
          <w:color w:val="2E74B5" w:themeColor="accent5" w:themeShade="BF"/>
          <w:sz w:val="28"/>
          <w:szCs w:val="28"/>
        </w:rPr>
        <w:t xml:space="preserve">8.1.2  Σχεδιασμός και κατασκευή του εξοπλισμού </w:t>
      </w:r>
    </w:p>
    <w:p w14:paraId="602861FF" w14:textId="77777777" w:rsidR="00564BE7" w:rsidRPr="003C2352"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3C2352">
        <w:rPr>
          <w:rFonts w:ascii="Times New Roman" w:hAnsi="Times New Roman" w:cs="Times New Roman"/>
          <w:color w:val="000000"/>
          <w:sz w:val="24"/>
          <w:szCs w:val="24"/>
        </w:rPr>
        <w:t xml:space="preserve">Ο εξοπλισμός της βιομηχανίας σχεδιάζεται, κατασκευάζεται, εγκαθίσταται και συντηρείται με τρόπο που εξασφαλίζει την </w:t>
      </w:r>
      <w:proofErr w:type="spellStart"/>
      <w:r w:rsidRPr="003C2352">
        <w:rPr>
          <w:rFonts w:ascii="Times New Roman" w:hAnsi="Times New Roman" w:cs="Times New Roman"/>
          <w:color w:val="000000"/>
          <w:sz w:val="24"/>
          <w:szCs w:val="24"/>
          <w:u w:val="single"/>
        </w:rPr>
        <w:t>καταλληλότητά</w:t>
      </w:r>
      <w:proofErr w:type="spellEnd"/>
      <w:r w:rsidRPr="003C2352">
        <w:rPr>
          <w:rFonts w:ascii="Times New Roman" w:hAnsi="Times New Roman" w:cs="Times New Roman"/>
          <w:color w:val="000000"/>
          <w:sz w:val="24"/>
          <w:szCs w:val="24"/>
          <w:u w:val="single"/>
        </w:rPr>
        <w:t xml:space="preserve"> του για το σκοπό της χρήσης του</w:t>
      </w:r>
      <w:r w:rsidRPr="003C2352">
        <w:rPr>
          <w:rFonts w:ascii="Times New Roman" w:hAnsi="Times New Roman" w:cs="Times New Roman"/>
          <w:color w:val="000000"/>
          <w:sz w:val="24"/>
          <w:szCs w:val="24"/>
        </w:rPr>
        <w:t xml:space="preserve"> και διασφαλίζει τις </w:t>
      </w:r>
      <w:r w:rsidRPr="003C2352">
        <w:rPr>
          <w:rFonts w:ascii="Times New Roman" w:hAnsi="Times New Roman" w:cs="Times New Roman"/>
          <w:color w:val="000000"/>
          <w:sz w:val="24"/>
          <w:szCs w:val="24"/>
          <w:u w:val="single"/>
        </w:rPr>
        <w:t>συνθήκες υγιεινής επεξεργασίας, αποθήκευσης και διακίνησης των προϊόντων</w:t>
      </w:r>
      <w:r w:rsidRPr="003C2352">
        <w:rPr>
          <w:rFonts w:ascii="Times New Roman" w:hAnsi="Times New Roman" w:cs="Times New Roman"/>
          <w:color w:val="000000"/>
          <w:sz w:val="24"/>
          <w:szCs w:val="24"/>
        </w:rPr>
        <w:t xml:space="preserve">. </w:t>
      </w:r>
    </w:p>
    <w:p w14:paraId="08445892" w14:textId="77777777" w:rsidR="00564BE7" w:rsidRPr="003C2352" w:rsidRDefault="00564BE7" w:rsidP="00564BE7">
      <w:pPr>
        <w:autoSpaceDE w:val="0"/>
        <w:autoSpaceDN w:val="0"/>
        <w:adjustRightInd w:val="0"/>
        <w:spacing w:after="0" w:line="276" w:lineRule="auto"/>
        <w:jc w:val="both"/>
        <w:rPr>
          <w:rFonts w:ascii="Times New Roman" w:hAnsi="Times New Roman" w:cs="Times New Roman"/>
          <w:sz w:val="24"/>
          <w:szCs w:val="24"/>
        </w:rPr>
      </w:pPr>
      <w:r w:rsidRPr="003C2352">
        <w:rPr>
          <w:rFonts w:ascii="Times New Roman" w:hAnsi="Times New Roman" w:cs="Times New Roman"/>
          <w:sz w:val="24"/>
          <w:szCs w:val="24"/>
        </w:rPr>
        <w:t xml:space="preserve">Ο εξοπλισμός που χρησιμοποιείται για οποιασδήποτε μορφής επεξεργασία, ψύξη, κατάψυξη, διακίνηση κ.ά. των τροφίμων πρέπει να κατασκευάζεται με τρόπο που να εξασφαλίζει ότι αυτός λειτουργεί σωστά και να επιτρέπει τον καθαρισμό και την απολύμανσή του. </w:t>
      </w:r>
    </w:p>
    <w:p w14:paraId="41067FDA" w14:textId="77777777" w:rsidR="00564BE7" w:rsidRPr="003C2352" w:rsidRDefault="00564BE7" w:rsidP="00564BE7">
      <w:pPr>
        <w:autoSpaceDE w:val="0"/>
        <w:autoSpaceDN w:val="0"/>
        <w:adjustRightInd w:val="0"/>
        <w:spacing w:after="0" w:line="276" w:lineRule="auto"/>
        <w:jc w:val="both"/>
        <w:rPr>
          <w:rFonts w:ascii="Times New Roman" w:hAnsi="Times New Roman" w:cs="Times New Roman"/>
          <w:sz w:val="24"/>
          <w:szCs w:val="24"/>
        </w:rPr>
      </w:pPr>
    </w:p>
    <w:p w14:paraId="3163AB7B" w14:textId="77777777" w:rsidR="00564BE7" w:rsidRPr="00EC048F" w:rsidRDefault="00564BE7" w:rsidP="00564BE7">
      <w:pPr>
        <w:autoSpaceDE w:val="0"/>
        <w:autoSpaceDN w:val="0"/>
        <w:adjustRightInd w:val="0"/>
        <w:spacing w:after="0" w:line="276" w:lineRule="auto"/>
        <w:jc w:val="both"/>
        <w:rPr>
          <w:rFonts w:ascii="Times New Roman" w:hAnsi="Times New Roman" w:cs="Times New Roman"/>
          <w:color w:val="2E74B5" w:themeColor="accent5" w:themeShade="BF"/>
          <w:sz w:val="28"/>
          <w:szCs w:val="28"/>
        </w:rPr>
      </w:pPr>
      <w:r w:rsidRPr="00EC048F">
        <w:rPr>
          <w:rFonts w:ascii="Times New Roman" w:hAnsi="Times New Roman" w:cs="Times New Roman"/>
          <w:color w:val="2E74B5" w:themeColor="accent5" w:themeShade="BF"/>
          <w:sz w:val="28"/>
          <w:szCs w:val="28"/>
        </w:rPr>
        <w:t xml:space="preserve">8.1.3  Διατήρηση των εγκαταστάσεων σε καλή κατάσταση </w:t>
      </w:r>
    </w:p>
    <w:p w14:paraId="57B66CFE" w14:textId="77777777" w:rsidR="00564BE7" w:rsidRPr="003C2352" w:rsidRDefault="00564BE7" w:rsidP="00564BE7">
      <w:pPr>
        <w:autoSpaceDE w:val="0"/>
        <w:autoSpaceDN w:val="0"/>
        <w:adjustRightInd w:val="0"/>
        <w:spacing w:after="0" w:line="276" w:lineRule="auto"/>
        <w:jc w:val="both"/>
        <w:rPr>
          <w:rFonts w:ascii="Times New Roman" w:hAnsi="Times New Roman" w:cs="Times New Roman"/>
          <w:sz w:val="24"/>
          <w:szCs w:val="24"/>
        </w:rPr>
      </w:pPr>
      <w:r w:rsidRPr="003C2352">
        <w:rPr>
          <w:rFonts w:ascii="Times New Roman" w:hAnsi="Times New Roman" w:cs="Times New Roman"/>
          <w:sz w:val="24"/>
          <w:szCs w:val="24"/>
        </w:rPr>
        <w:t xml:space="preserve">Οι κτιριακές εγκαταστάσεις, οι εγκαταστάσεις παραγωγικών διαδικασιών, οι εγκαταστάσεις αποθήκευσης και ο εξοπλισμός διακίνησης πρέπει να βρίσκονται σε ικανοποιητική κατάσταση, με την εφαρμογή ενός τεκμηριωμένου συστήματος συντήρησης, σύμφωνα τόσο με τις οδηγίες των κατασκευαστών όσο και με την εμπειρία της επιχείρησης, ώστε να μην αποτελούν εστίες μόλυνσης για τα τρόφιμα που παράγονται και αποθηκεύονται. </w:t>
      </w:r>
    </w:p>
    <w:p w14:paraId="0C8027EA" w14:textId="77777777" w:rsidR="00564BE7" w:rsidRPr="003C2352" w:rsidRDefault="00564BE7" w:rsidP="00564BE7">
      <w:pPr>
        <w:autoSpaceDE w:val="0"/>
        <w:autoSpaceDN w:val="0"/>
        <w:adjustRightInd w:val="0"/>
        <w:spacing w:after="0" w:line="276" w:lineRule="auto"/>
        <w:jc w:val="both"/>
        <w:rPr>
          <w:rFonts w:ascii="Times New Roman" w:hAnsi="Times New Roman" w:cs="Times New Roman"/>
          <w:sz w:val="24"/>
          <w:szCs w:val="24"/>
        </w:rPr>
      </w:pPr>
    </w:p>
    <w:p w14:paraId="2B87F51B" w14:textId="77777777" w:rsidR="00564BE7" w:rsidRPr="00EC048F" w:rsidRDefault="00564BE7" w:rsidP="00564BE7">
      <w:pPr>
        <w:autoSpaceDE w:val="0"/>
        <w:autoSpaceDN w:val="0"/>
        <w:adjustRightInd w:val="0"/>
        <w:spacing w:after="0" w:line="276" w:lineRule="auto"/>
        <w:jc w:val="both"/>
        <w:rPr>
          <w:rFonts w:ascii="Times New Roman" w:hAnsi="Times New Roman" w:cs="Times New Roman"/>
          <w:color w:val="2E74B5" w:themeColor="accent5" w:themeShade="BF"/>
          <w:sz w:val="28"/>
          <w:szCs w:val="28"/>
        </w:rPr>
      </w:pPr>
      <w:r w:rsidRPr="00EC048F">
        <w:rPr>
          <w:rFonts w:ascii="Times New Roman" w:hAnsi="Times New Roman" w:cs="Times New Roman"/>
          <w:color w:val="2E74B5" w:themeColor="accent5" w:themeShade="BF"/>
          <w:sz w:val="28"/>
          <w:szCs w:val="28"/>
        </w:rPr>
        <w:t xml:space="preserve">8.1.4  Διατήρηση των εγκαταστάσεων σε υψηλό επίπεδο υγιεινής </w:t>
      </w:r>
    </w:p>
    <w:p w14:paraId="19D2D006" w14:textId="77777777" w:rsidR="00564BE7" w:rsidRPr="003C2352" w:rsidRDefault="00564BE7" w:rsidP="00564BE7">
      <w:pPr>
        <w:autoSpaceDE w:val="0"/>
        <w:autoSpaceDN w:val="0"/>
        <w:adjustRightInd w:val="0"/>
        <w:spacing w:after="0" w:line="276" w:lineRule="auto"/>
        <w:jc w:val="both"/>
        <w:rPr>
          <w:rFonts w:ascii="Times New Roman" w:hAnsi="Times New Roman" w:cs="Times New Roman"/>
          <w:sz w:val="24"/>
          <w:szCs w:val="24"/>
        </w:rPr>
      </w:pPr>
      <w:r w:rsidRPr="003C2352">
        <w:rPr>
          <w:rFonts w:ascii="Times New Roman" w:hAnsi="Times New Roman" w:cs="Times New Roman"/>
          <w:sz w:val="24"/>
          <w:szCs w:val="24"/>
        </w:rPr>
        <w:t xml:space="preserve">Η διατήρηση όλων των εγκαταστάσεων σε υψηλό επίπεδο υγιεινής αποτελεί ατομική και συλλογική ευθύνη των εργαζομένων σ’ αυτό. </w:t>
      </w:r>
    </w:p>
    <w:p w14:paraId="47832708" w14:textId="77777777" w:rsidR="00564BE7" w:rsidRPr="003C2352" w:rsidRDefault="00564BE7" w:rsidP="00564BE7">
      <w:pPr>
        <w:autoSpaceDE w:val="0"/>
        <w:autoSpaceDN w:val="0"/>
        <w:adjustRightInd w:val="0"/>
        <w:spacing w:after="0" w:line="276" w:lineRule="auto"/>
        <w:jc w:val="both"/>
        <w:rPr>
          <w:rFonts w:ascii="Times New Roman" w:hAnsi="Times New Roman" w:cs="Times New Roman"/>
          <w:sz w:val="24"/>
          <w:szCs w:val="24"/>
        </w:rPr>
      </w:pPr>
    </w:p>
    <w:p w14:paraId="0D7D483C" w14:textId="77777777" w:rsidR="00564BE7" w:rsidRPr="00EC048F" w:rsidRDefault="00564BE7" w:rsidP="00564BE7">
      <w:pPr>
        <w:autoSpaceDE w:val="0"/>
        <w:autoSpaceDN w:val="0"/>
        <w:adjustRightInd w:val="0"/>
        <w:spacing w:after="0" w:line="276" w:lineRule="auto"/>
        <w:jc w:val="both"/>
        <w:rPr>
          <w:rFonts w:ascii="Times New Roman" w:hAnsi="Times New Roman" w:cs="Times New Roman"/>
          <w:color w:val="2E74B5" w:themeColor="accent5" w:themeShade="BF"/>
          <w:sz w:val="28"/>
          <w:szCs w:val="28"/>
        </w:rPr>
      </w:pPr>
      <w:r w:rsidRPr="00EC048F">
        <w:rPr>
          <w:rFonts w:ascii="Times New Roman" w:hAnsi="Times New Roman" w:cs="Times New Roman"/>
          <w:color w:val="2E74B5" w:themeColor="accent5" w:themeShade="BF"/>
          <w:sz w:val="28"/>
          <w:szCs w:val="28"/>
        </w:rPr>
        <w:t xml:space="preserve">8.1.5  Καθαρισμός – Απολύμανση </w:t>
      </w:r>
    </w:p>
    <w:p w14:paraId="1A48CF9C" w14:textId="77777777" w:rsidR="00564BE7" w:rsidRPr="003C2352" w:rsidRDefault="00564BE7" w:rsidP="00564BE7">
      <w:pPr>
        <w:autoSpaceDE w:val="0"/>
        <w:autoSpaceDN w:val="0"/>
        <w:adjustRightInd w:val="0"/>
        <w:spacing w:after="0" w:line="276" w:lineRule="auto"/>
        <w:jc w:val="both"/>
        <w:rPr>
          <w:rFonts w:ascii="Times New Roman" w:hAnsi="Times New Roman" w:cs="Times New Roman"/>
          <w:sz w:val="24"/>
          <w:szCs w:val="24"/>
        </w:rPr>
      </w:pPr>
      <w:r w:rsidRPr="003C2352">
        <w:rPr>
          <w:rFonts w:ascii="Times New Roman" w:hAnsi="Times New Roman" w:cs="Times New Roman"/>
          <w:sz w:val="24"/>
          <w:szCs w:val="24"/>
        </w:rPr>
        <w:t xml:space="preserve">Κάθε επιχείρηση εφαρμόζει πρόγραμμα καθαρισμού και απολύμανσης των χώρων, του εξοπλισμού και γενικότερα όλων των εγκαταστάσεων του κτιρίου και τηρεί σχετικό αρχείο, ενώ μεριμνά για την εκπαίδευση του προσωπικού τόσο στην εφαρμογή όσο και στην τήρηση του προγράμματος αυτού. </w:t>
      </w:r>
    </w:p>
    <w:p w14:paraId="765154C8" w14:textId="5BB028D8" w:rsidR="00564BE7"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p>
    <w:p w14:paraId="101BC8EE" w14:textId="14F7F980" w:rsidR="00B220AE" w:rsidRDefault="00B220AE" w:rsidP="00564BE7">
      <w:pPr>
        <w:autoSpaceDE w:val="0"/>
        <w:autoSpaceDN w:val="0"/>
        <w:adjustRightInd w:val="0"/>
        <w:spacing w:after="0" w:line="276" w:lineRule="auto"/>
        <w:jc w:val="both"/>
        <w:rPr>
          <w:rFonts w:ascii="Times New Roman" w:hAnsi="Times New Roman" w:cs="Times New Roman"/>
          <w:color w:val="000000"/>
          <w:sz w:val="24"/>
          <w:szCs w:val="24"/>
        </w:rPr>
      </w:pPr>
    </w:p>
    <w:p w14:paraId="082B6F55" w14:textId="77777777" w:rsidR="00B220AE" w:rsidRPr="003C2352" w:rsidRDefault="00B220AE" w:rsidP="00564BE7">
      <w:pPr>
        <w:autoSpaceDE w:val="0"/>
        <w:autoSpaceDN w:val="0"/>
        <w:adjustRightInd w:val="0"/>
        <w:spacing w:after="0" w:line="276" w:lineRule="auto"/>
        <w:jc w:val="both"/>
        <w:rPr>
          <w:rFonts w:ascii="Times New Roman" w:hAnsi="Times New Roman" w:cs="Times New Roman"/>
          <w:color w:val="000000"/>
          <w:sz w:val="24"/>
          <w:szCs w:val="24"/>
        </w:rPr>
      </w:pPr>
    </w:p>
    <w:p w14:paraId="292E76F1" w14:textId="77777777" w:rsidR="00564BE7" w:rsidRPr="00EC048F" w:rsidRDefault="00564BE7" w:rsidP="00564BE7">
      <w:pPr>
        <w:autoSpaceDE w:val="0"/>
        <w:autoSpaceDN w:val="0"/>
        <w:adjustRightInd w:val="0"/>
        <w:spacing w:after="0" w:line="276" w:lineRule="auto"/>
        <w:jc w:val="both"/>
        <w:rPr>
          <w:rFonts w:ascii="Times New Roman" w:hAnsi="Times New Roman" w:cs="Times New Roman"/>
          <w:color w:val="2E74B5" w:themeColor="accent5" w:themeShade="BF"/>
          <w:sz w:val="28"/>
          <w:szCs w:val="28"/>
        </w:rPr>
      </w:pPr>
      <w:r w:rsidRPr="00EC048F">
        <w:rPr>
          <w:rFonts w:ascii="Times New Roman" w:hAnsi="Times New Roman" w:cs="Times New Roman"/>
          <w:color w:val="2E74B5" w:themeColor="accent5" w:themeShade="BF"/>
          <w:sz w:val="28"/>
          <w:szCs w:val="28"/>
        </w:rPr>
        <w:t xml:space="preserve">8.1.6  Διαχείριση Απορριμμάτων </w:t>
      </w:r>
    </w:p>
    <w:p w14:paraId="7695BFCF" w14:textId="77777777" w:rsidR="00564BE7" w:rsidRPr="003C2352"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3C2352">
        <w:rPr>
          <w:rFonts w:ascii="Times New Roman" w:hAnsi="Times New Roman" w:cs="Times New Roman"/>
          <w:color w:val="000000"/>
          <w:sz w:val="24"/>
          <w:szCs w:val="24"/>
        </w:rPr>
        <w:t xml:space="preserve">Απορρίμματα που προκύπτουν κατά τη μεταφορά, επεξεργασία, συσκευασία και αποθήκευση δεν επιτρέπεται να συσσωρεύονται στους χώρους αποθήκευσης των προϊόντων, παρά μόνο στο βαθμό που αυτό είναι αναπόφευκτο για τη σωστή λειτουργία της επιχείρησης. </w:t>
      </w:r>
    </w:p>
    <w:p w14:paraId="69EC543E" w14:textId="77777777" w:rsidR="00564BE7" w:rsidRPr="0055322F" w:rsidRDefault="00564BE7" w:rsidP="00564BE7">
      <w:pPr>
        <w:autoSpaceDE w:val="0"/>
        <w:autoSpaceDN w:val="0"/>
        <w:adjustRightInd w:val="0"/>
        <w:spacing w:after="0" w:line="276" w:lineRule="auto"/>
        <w:jc w:val="both"/>
        <w:rPr>
          <w:rFonts w:ascii="Times New Roman" w:hAnsi="Times New Roman" w:cs="Times New Roman"/>
          <w:color w:val="000000"/>
          <w:sz w:val="23"/>
          <w:szCs w:val="23"/>
        </w:rPr>
      </w:pPr>
    </w:p>
    <w:p w14:paraId="2A68CC08" w14:textId="77777777" w:rsidR="00564BE7" w:rsidRPr="00EC048F" w:rsidRDefault="00564BE7" w:rsidP="00564BE7">
      <w:pPr>
        <w:autoSpaceDE w:val="0"/>
        <w:autoSpaceDN w:val="0"/>
        <w:adjustRightInd w:val="0"/>
        <w:spacing w:after="0" w:line="276" w:lineRule="auto"/>
        <w:jc w:val="both"/>
        <w:rPr>
          <w:rFonts w:ascii="Times New Roman" w:hAnsi="Times New Roman" w:cs="Times New Roman"/>
          <w:color w:val="2E74B5" w:themeColor="accent5" w:themeShade="BF"/>
          <w:sz w:val="28"/>
          <w:szCs w:val="28"/>
        </w:rPr>
      </w:pPr>
      <w:r w:rsidRPr="00EC048F">
        <w:rPr>
          <w:rFonts w:ascii="Times New Roman" w:hAnsi="Times New Roman" w:cs="Times New Roman"/>
          <w:color w:val="2E74B5" w:themeColor="accent5" w:themeShade="BF"/>
          <w:sz w:val="28"/>
          <w:szCs w:val="28"/>
        </w:rPr>
        <w:t xml:space="preserve">8.1.7  Καταπολέμηση τρωκτικών και εντόμων </w:t>
      </w:r>
    </w:p>
    <w:p w14:paraId="11680BE7" w14:textId="77777777" w:rsidR="00564BE7" w:rsidRPr="003C2352" w:rsidRDefault="00564BE7" w:rsidP="00564BE7">
      <w:pPr>
        <w:autoSpaceDE w:val="0"/>
        <w:autoSpaceDN w:val="0"/>
        <w:adjustRightInd w:val="0"/>
        <w:spacing w:after="0" w:line="276" w:lineRule="auto"/>
        <w:jc w:val="both"/>
        <w:rPr>
          <w:rFonts w:ascii="Times New Roman" w:hAnsi="Times New Roman" w:cs="Times New Roman"/>
          <w:sz w:val="24"/>
          <w:szCs w:val="24"/>
        </w:rPr>
      </w:pPr>
      <w:r w:rsidRPr="003C2352">
        <w:rPr>
          <w:rFonts w:ascii="Times New Roman" w:hAnsi="Times New Roman" w:cs="Times New Roman"/>
          <w:color w:val="000000"/>
          <w:sz w:val="24"/>
          <w:szCs w:val="24"/>
        </w:rPr>
        <w:t xml:space="preserve">Η παρουσία τρωκτικών και εντόμων δεν είναι επιθυμητή στις βιομηχανίες επεξεργασίας τροφίμων, επειδή αποτελούν φορείς παθογόνων μικροοργανισμών και ρυπαίνουν ή καταστρέφουν τα τρόφιμα, προκαλούν βλάβες στους διάφορους αγωγούς, προξενούν δυσφορία και φόβο στο προσωπικό ή το καθιστούν προσωρινά </w:t>
      </w:r>
      <w:r w:rsidRPr="003C2352">
        <w:rPr>
          <w:rFonts w:ascii="Times New Roman" w:hAnsi="Times New Roman" w:cs="Times New Roman"/>
          <w:sz w:val="24"/>
          <w:szCs w:val="24"/>
        </w:rPr>
        <w:t xml:space="preserve">ανίκανο για εργασία. Για το λόγο αυτό είναι απαραίτητη η καταπολέμησής τους με τον πιο πρόσφορο τρόπο. </w:t>
      </w:r>
    </w:p>
    <w:p w14:paraId="5F9D4AD9" w14:textId="77777777" w:rsidR="00564BE7" w:rsidRPr="0055322F" w:rsidRDefault="00564BE7" w:rsidP="00564BE7">
      <w:pPr>
        <w:spacing w:line="276" w:lineRule="auto"/>
        <w:jc w:val="both"/>
        <w:rPr>
          <w:rFonts w:ascii="Times New Roman" w:hAnsi="Times New Roman" w:cs="Times New Roman"/>
          <w:sz w:val="23"/>
          <w:szCs w:val="23"/>
        </w:rPr>
      </w:pPr>
    </w:p>
    <w:p w14:paraId="304D4DEF" w14:textId="77777777" w:rsidR="00564BE7" w:rsidRPr="00EC048F" w:rsidRDefault="00564BE7" w:rsidP="00564BE7">
      <w:pPr>
        <w:autoSpaceDE w:val="0"/>
        <w:autoSpaceDN w:val="0"/>
        <w:adjustRightInd w:val="0"/>
        <w:spacing w:after="0" w:line="276" w:lineRule="auto"/>
        <w:jc w:val="both"/>
        <w:rPr>
          <w:rFonts w:ascii="Times New Roman" w:hAnsi="Times New Roman" w:cs="Times New Roman"/>
          <w:color w:val="2E74B5" w:themeColor="accent5" w:themeShade="BF"/>
          <w:sz w:val="28"/>
          <w:szCs w:val="28"/>
        </w:rPr>
      </w:pPr>
      <w:r w:rsidRPr="00EC048F">
        <w:rPr>
          <w:rFonts w:ascii="Times New Roman" w:hAnsi="Times New Roman" w:cs="Times New Roman"/>
          <w:color w:val="2E74B5" w:themeColor="accent5" w:themeShade="BF"/>
          <w:sz w:val="28"/>
          <w:szCs w:val="28"/>
        </w:rPr>
        <w:t xml:space="preserve">8.1.8  Προσωπικό </w:t>
      </w:r>
    </w:p>
    <w:p w14:paraId="20B3A145" w14:textId="77777777" w:rsidR="00564BE7" w:rsidRPr="001D5E3A"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1D5E3A">
        <w:rPr>
          <w:rFonts w:ascii="Times New Roman" w:hAnsi="Times New Roman" w:cs="Times New Roman"/>
          <w:color w:val="000000"/>
          <w:sz w:val="24"/>
          <w:szCs w:val="24"/>
        </w:rPr>
        <w:t xml:space="preserve">Μέτρα που συμβάλουν στην αποτροπή ή τον περιορισμό της μόλυνσης των προϊόντων που παράγονται είναι τα εξής: </w:t>
      </w:r>
    </w:p>
    <w:p w14:paraId="263E8692" w14:textId="77777777" w:rsidR="00564BE7" w:rsidRPr="001D5E3A"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1D5E3A">
        <w:rPr>
          <w:rFonts w:ascii="Times New Roman" w:hAnsi="Times New Roman" w:cs="Times New Roman"/>
          <w:b/>
          <w:bCs/>
          <w:i/>
          <w:iCs/>
          <w:color w:val="000000"/>
          <w:sz w:val="24"/>
          <w:szCs w:val="24"/>
        </w:rPr>
        <w:t xml:space="preserve">α. Απομάκρυνση από την παραγωγή των ατόμων που υπάρχει πιθανότητα να μολύνουν τα τρόφιμα </w:t>
      </w:r>
    </w:p>
    <w:p w14:paraId="47BD52D9" w14:textId="77777777" w:rsidR="00564BE7" w:rsidRPr="001D5E3A" w:rsidRDefault="00564BE7" w:rsidP="00564BE7">
      <w:pPr>
        <w:autoSpaceDE w:val="0"/>
        <w:autoSpaceDN w:val="0"/>
        <w:adjustRightInd w:val="0"/>
        <w:spacing w:after="0" w:line="276" w:lineRule="auto"/>
        <w:jc w:val="both"/>
        <w:rPr>
          <w:rFonts w:ascii="Times New Roman" w:hAnsi="Times New Roman" w:cs="Times New Roman"/>
          <w:sz w:val="24"/>
          <w:szCs w:val="24"/>
        </w:rPr>
      </w:pPr>
      <w:r w:rsidRPr="001D5E3A">
        <w:rPr>
          <w:rFonts w:ascii="Times New Roman" w:hAnsi="Times New Roman" w:cs="Times New Roman"/>
          <w:b/>
          <w:bCs/>
          <w:i/>
          <w:iCs/>
          <w:sz w:val="24"/>
          <w:szCs w:val="24"/>
        </w:rPr>
        <w:t xml:space="preserve">β. Αυστηρή τήρηση των κανόνων ατομικής υγιεινής </w:t>
      </w:r>
    </w:p>
    <w:p w14:paraId="4520376F" w14:textId="77777777" w:rsidR="00564BE7" w:rsidRPr="001D5E3A" w:rsidRDefault="00564BE7" w:rsidP="00564BE7">
      <w:pPr>
        <w:autoSpaceDE w:val="0"/>
        <w:autoSpaceDN w:val="0"/>
        <w:adjustRightInd w:val="0"/>
        <w:spacing w:after="0" w:line="276" w:lineRule="auto"/>
        <w:jc w:val="both"/>
        <w:rPr>
          <w:rFonts w:ascii="Times New Roman" w:hAnsi="Times New Roman" w:cs="Times New Roman"/>
          <w:sz w:val="24"/>
          <w:szCs w:val="24"/>
        </w:rPr>
      </w:pPr>
      <w:r w:rsidRPr="001D5E3A">
        <w:rPr>
          <w:rFonts w:ascii="Times New Roman" w:hAnsi="Times New Roman" w:cs="Times New Roman"/>
          <w:b/>
          <w:bCs/>
          <w:i/>
          <w:iCs/>
          <w:sz w:val="24"/>
          <w:szCs w:val="24"/>
        </w:rPr>
        <w:t xml:space="preserve">γ. Υγιεινός τρόπος εργασίας </w:t>
      </w:r>
    </w:p>
    <w:p w14:paraId="7FFB66AD" w14:textId="77777777" w:rsidR="00564BE7" w:rsidRPr="001D5E3A" w:rsidRDefault="00564BE7" w:rsidP="00564BE7">
      <w:pPr>
        <w:autoSpaceDE w:val="0"/>
        <w:autoSpaceDN w:val="0"/>
        <w:adjustRightInd w:val="0"/>
        <w:spacing w:after="0" w:line="276" w:lineRule="auto"/>
        <w:jc w:val="both"/>
        <w:rPr>
          <w:rFonts w:ascii="Times New Roman" w:hAnsi="Times New Roman" w:cs="Times New Roman"/>
          <w:sz w:val="24"/>
          <w:szCs w:val="24"/>
        </w:rPr>
      </w:pPr>
      <w:r w:rsidRPr="001D5E3A">
        <w:rPr>
          <w:rFonts w:ascii="Times New Roman" w:hAnsi="Times New Roman" w:cs="Times New Roman"/>
          <w:b/>
          <w:bCs/>
          <w:i/>
          <w:iCs/>
          <w:sz w:val="24"/>
          <w:szCs w:val="24"/>
        </w:rPr>
        <w:t xml:space="preserve">δ. Χορήγηση στολής εργασίας </w:t>
      </w:r>
    </w:p>
    <w:p w14:paraId="6A9EF461" w14:textId="77777777" w:rsidR="00564BE7" w:rsidRPr="001D5E3A" w:rsidRDefault="00564BE7" w:rsidP="00564BE7">
      <w:pPr>
        <w:autoSpaceDE w:val="0"/>
        <w:autoSpaceDN w:val="0"/>
        <w:adjustRightInd w:val="0"/>
        <w:spacing w:after="0" w:line="276" w:lineRule="auto"/>
        <w:jc w:val="both"/>
        <w:rPr>
          <w:rFonts w:ascii="Times New Roman" w:hAnsi="Times New Roman" w:cs="Times New Roman"/>
          <w:sz w:val="24"/>
          <w:szCs w:val="24"/>
        </w:rPr>
      </w:pPr>
      <w:r w:rsidRPr="001D5E3A">
        <w:rPr>
          <w:rFonts w:ascii="Times New Roman" w:hAnsi="Times New Roman" w:cs="Times New Roman"/>
          <w:b/>
          <w:bCs/>
          <w:i/>
          <w:iCs/>
          <w:sz w:val="24"/>
          <w:szCs w:val="24"/>
        </w:rPr>
        <w:t xml:space="preserve">ε. Περιορισμός στην ελεύθερη διακίνηση του προσωπικού </w:t>
      </w:r>
    </w:p>
    <w:p w14:paraId="6F121F0D" w14:textId="77777777" w:rsidR="00564BE7" w:rsidRPr="001D5E3A" w:rsidRDefault="00564BE7" w:rsidP="00564BE7">
      <w:pPr>
        <w:autoSpaceDE w:val="0"/>
        <w:autoSpaceDN w:val="0"/>
        <w:adjustRightInd w:val="0"/>
        <w:spacing w:after="0" w:line="276" w:lineRule="auto"/>
        <w:jc w:val="both"/>
        <w:rPr>
          <w:rFonts w:ascii="Times New Roman" w:hAnsi="Times New Roman" w:cs="Times New Roman"/>
          <w:sz w:val="24"/>
          <w:szCs w:val="24"/>
        </w:rPr>
      </w:pPr>
      <w:proofErr w:type="spellStart"/>
      <w:r w:rsidRPr="001D5E3A">
        <w:rPr>
          <w:rFonts w:ascii="Times New Roman" w:hAnsi="Times New Roman" w:cs="Times New Roman"/>
          <w:b/>
          <w:bCs/>
          <w:i/>
          <w:iCs/>
          <w:sz w:val="24"/>
          <w:szCs w:val="24"/>
        </w:rPr>
        <w:t>στ</w:t>
      </w:r>
      <w:proofErr w:type="spellEnd"/>
      <w:r w:rsidRPr="001D5E3A">
        <w:rPr>
          <w:rFonts w:ascii="Times New Roman" w:hAnsi="Times New Roman" w:cs="Times New Roman"/>
          <w:b/>
          <w:bCs/>
          <w:i/>
          <w:iCs/>
          <w:sz w:val="24"/>
          <w:szCs w:val="24"/>
        </w:rPr>
        <w:t xml:space="preserve">. Εκπαίδευση του προσωπικού </w:t>
      </w:r>
    </w:p>
    <w:p w14:paraId="253E328E" w14:textId="77777777" w:rsidR="00564BE7" w:rsidRPr="001D5E3A" w:rsidRDefault="00564BE7" w:rsidP="00564BE7">
      <w:pPr>
        <w:autoSpaceDE w:val="0"/>
        <w:autoSpaceDN w:val="0"/>
        <w:adjustRightInd w:val="0"/>
        <w:spacing w:after="0" w:line="276" w:lineRule="auto"/>
        <w:jc w:val="both"/>
        <w:rPr>
          <w:rFonts w:ascii="Times New Roman" w:hAnsi="Times New Roman" w:cs="Times New Roman"/>
          <w:sz w:val="24"/>
          <w:szCs w:val="24"/>
        </w:rPr>
      </w:pPr>
      <w:r w:rsidRPr="001D5E3A">
        <w:rPr>
          <w:rFonts w:ascii="Times New Roman" w:hAnsi="Times New Roman" w:cs="Times New Roman"/>
          <w:sz w:val="24"/>
          <w:szCs w:val="24"/>
        </w:rPr>
        <w:t xml:space="preserve"> </w:t>
      </w:r>
      <w:r w:rsidRPr="001D5E3A">
        <w:rPr>
          <w:rFonts w:ascii="Times New Roman" w:hAnsi="Times New Roman" w:cs="Times New Roman"/>
          <w:b/>
          <w:bCs/>
          <w:i/>
          <w:iCs/>
          <w:sz w:val="24"/>
          <w:szCs w:val="24"/>
        </w:rPr>
        <w:t xml:space="preserve">ζ. Επίβλεψη του προσωπικού </w:t>
      </w:r>
    </w:p>
    <w:p w14:paraId="5E263CBD" w14:textId="77777777" w:rsidR="00564BE7" w:rsidRPr="0055322F" w:rsidRDefault="00564BE7" w:rsidP="00564BE7">
      <w:pPr>
        <w:spacing w:line="276" w:lineRule="auto"/>
        <w:jc w:val="both"/>
        <w:rPr>
          <w:rFonts w:ascii="Times New Roman" w:hAnsi="Times New Roman" w:cs="Times New Roman"/>
          <w:color w:val="000000"/>
          <w:sz w:val="23"/>
          <w:szCs w:val="23"/>
        </w:rPr>
      </w:pPr>
    </w:p>
    <w:p w14:paraId="7BF4FF9D" w14:textId="77777777" w:rsidR="00564BE7" w:rsidRPr="00EC048F" w:rsidRDefault="00564BE7" w:rsidP="00564BE7">
      <w:pPr>
        <w:autoSpaceDE w:val="0"/>
        <w:autoSpaceDN w:val="0"/>
        <w:adjustRightInd w:val="0"/>
        <w:spacing w:after="0" w:line="276" w:lineRule="auto"/>
        <w:jc w:val="both"/>
        <w:rPr>
          <w:rFonts w:ascii="Times New Roman" w:hAnsi="Times New Roman" w:cs="Times New Roman"/>
          <w:color w:val="2E74B5" w:themeColor="accent5" w:themeShade="BF"/>
          <w:sz w:val="28"/>
          <w:szCs w:val="28"/>
        </w:rPr>
      </w:pPr>
      <w:r w:rsidRPr="00EC048F">
        <w:rPr>
          <w:rFonts w:ascii="Times New Roman" w:hAnsi="Times New Roman" w:cs="Times New Roman"/>
          <w:color w:val="2E74B5" w:themeColor="accent5" w:themeShade="BF"/>
          <w:sz w:val="28"/>
          <w:szCs w:val="28"/>
        </w:rPr>
        <w:t xml:space="preserve">8.1.9  Εφαρμογή του συστήματος HACCP στις επιχειρήσεις μεταποίησης &amp; εμπορίας αλιευμάτων </w:t>
      </w:r>
    </w:p>
    <w:p w14:paraId="00FF2BE4" w14:textId="77777777" w:rsidR="00564BE7" w:rsidRPr="007423EF"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7423EF">
        <w:rPr>
          <w:rFonts w:ascii="Times New Roman" w:hAnsi="Times New Roman" w:cs="Times New Roman"/>
          <w:color w:val="000000"/>
          <w:sz w:val="24"/>
          <w:szCs w:val="24"/>
        </w:rPr>
        <w:t xml:space="preserve">Στα πλαίσια αυτού του συστήματος οι επιχειρήσεις πρέπει να: </w:t>
      </w:r>
    </w:p>
    <w:p w14:paraId="58437510" w14:textId="77777777" w:rsidR="00564BE7" w:rsidRPr="007423EF" w:rsidRDefault="00564BE7" w:rsidP="00564BE7">
      <w:pPr>
        <w:autoSpaceDE w:val="0"/>
        <w:autoSpaceDN w:val="0"/>
        <w:adjustRightInd w:val="0"/>
        <w:spacing w:after="0" w:line="276" w:lineRule="auto"/>
        <w:jc w:val="both"/>
        <w:rPr>
          <w:rFonts w:ascii="Times New Roman" w:hAnsi="Times New Roman" w:cs="Times New Roman"/>
          <w:sz w:val="24"/>
          <w:szCs w:val="24"/>
        </w:rPr>
      </w:pPr>
      <w:r w:rsidRPr="007423EF">
        <w:rPr>
          <w:rFonts w:ascii="Times New Roman" w:hAnsi="Times New Roman" w:cs="Times New Roman"/>
          <w:sz w:val="24"/>
          <w:szCs w:val="24"/>
        </w:rPr>
        <w:t xml:space="preserve">1. Καθορίζουν τις κύριες διαδικασίες κατά τη διάρκεια υλοποίησης ενεργειών, όπως οι παραλαβές, η αποθήκευση και η απόψυξη των πρώτων υλών, η παραγωγική διαδικασία, η αποθήκευση των </w:t>
      </w:r>
      <w:proofErr w:type="spellStart"/>
      <w:r w:rsidRPr="007423EF">
        <w:rPr>
          <w:rFonts w:ascii="Times New Roman" w:hAnsi="Times New Roman" w:cs="Times New Roman"/>
          <w:sz w:val="24"/>
          <w:szCs w:val="24"/>
        </w:rPr>
        <w:t>ημιετοίμων</w:t>
      </w:r>
      <w:proofErr w:type="spellEnd"/>
      <w:r w:rsidRPr="007423EF">
        <w:rPr>
          <w:rFonts w:ascii="Times New Roman" w:hAnsi="Times New Roman" w:cs="Times New Roman"/>
          <w:sz w:val="24"/>
          <w:szCs w:val="24"/>
        </w:rPr>
        <w:t xml:space="preserve"> προϊόντων, η τελική επεξεργασία, η συσκευασία και η αποθήκευση των τελικών προϊόντων, η ετοιμασία παραγγελιών, η μεταφορά και η παράδοση των προϊόντων. </w:t>
      </w:r>
    </w:p>
    <w:p w14:paraId="2EEEB93C" w14:textId="77777777" w:rsidR="00564BE7" w:rsidRPr="007423EF" w:rsidRDefault="00564BE7" w:rsidP="00564BE7">
      <w:pPr>
        <w:autoSpaceDE w:val="0"/>
        <w:autoSpaceDN w:val="0"/>
        <w:adjustRightInd w:val="0"/>
        <w:spacing w:after="0" w:line="276" w:lineRule="auto"/>
        <w:jc w:val="both"/>
        <w:rPr>
          <w:rFonts w:ascii="Times New Roman" w:hAnsi="Times New Roman" w:cs="Times New Roman"/>
          <w:sz w:val="24"/>
          <w:szCs w:val="24"/>
        </w:rPr>
      </w:pPr>
      <w:r w:rsidRPr="007423EF">
        <w:rPr>
          <w:rFonts w:ascii="Times New Roman" w:hAnsi="Times New Roman" w:cs="Times New Roman"/>
          <w:sz w:val="24"/>
          <w:szCs w:val="24"/>
        </w:rPr>
        <w:t xml:space="preserve">2. Αναγνωρίζουν τους κινδύνους κατά την υλοποίηση των πιο πάνω διαδικασιών και εκτιμούν την επικινδυνότητά τους. </w:t>
      </w:r>
    </w:p>
    <w:p w14:paraId="1745109C" w14:textId="77777777" w:rsidR="00564BE7" w:rsidRPr="007423EF" w:rsidRDefault="00564BE7" w:rsidP="00564BE7">
      <w:pPr>
        <w:autoSpaceDE w:val="0"/>
        <w:autoSpaceDN w:val="0"/>
        <w:adjustRightInd w:val="0"/>
        <w:spacing w:after="0" w:line="276" w:lineRule="auto"/>
        <w:jc w:val="both"/>
        <w:rPr>
          <w:rFonts w:ascii="Times New Roman" w:hAnsi="Times New Roman" w:cs="Times New Roman"/>
          <w:sz w:val="24"/>
          <w:szCs w:val="24"/>
        </w:rPr>
      </w:pPr>
      <w:r w:rsidRPr="007423EF">
        <w:rPr>
          <w:rFonts w:ascii="Times New Roman" w:hAnsi="Times New Roman" w:cs="Times New Roman"/>
          <w:sz w:val="24"/>
          <w:szCs w:val="24"/>
        </w:rPr>
        <w:t xml:space="preserve">3. Αναγνωρίζουν κατά τη σειρά υλοποίησης των διαδικασιών ποια σημεία είναι κρίσιμα για τον έλεγχο των κινδύνων αυτών. </w:t>
      </w:r>
    </w:p>
    <w:p w14:paraId="4F9AF408" w14:textId="77777777" w:rsidR="00564BE7" w:rsidRPr="007423EF" w:rsidRDefault="00564BE7" w:rsidP="00564BE7">
      <w:pPr>
        <w:autoSpaceDE w:val="0"/>
        <w:autoSpaceDN w:val="0"/>
        <w:adjustRightInd w:val="0"/>
        <w:spacing w:after="0" w:line="276" w:lineRule="auto"/>
        <w:jc w:val="both"/>
        <w:rPr>
          <w:rFonts w:ascii="Times New Roman" w:hAnsi="Times New Roman" w:cs="Times New Roman"/>
          <w:sz w:val="24"/>
          <w:szCs w:val="24"/>
        </w:rPr>
      </w:pPr>
      <w:r w:rsidRPr="007423EF">
        <w:rPr>
          <w:rFonts w:ascii="Times New Roman" w:hAnsi="Times New Roman" w:cs="Times New Roman"/>
          <w:sz w:val="24"/>
          <w:szCs w:val="24"/>
        </w:rPr>
        <w:t xml:space="preserve">4. Εφαρμόζουν αποτελεσματικές διαδικασίες ελέγχου στα παραπάνω σημεία. </w:t>
      </w:r>
    </w:p>
    <w:p w14:paraId="0690BC10" w14:textId="77777777" w:rsidR="00564BE7" w:rsidRPr="007423EF" w:rsidRDefault="00564BE7" w:rsidP="00564BE7">
      <w:pPr>
        <w:autoSpaceDE w:val="0"/>
        <w:autoSpaceDN w:val="0"/>
        <w:adjustRightInd w:val="0"/>
        <w:spacing w:after="0" w:line="276" w:lineRule="auto"/>
        <w:jc w:val="both"/>
        <w:rPr>
          <w:rFonts w:ascii="Times New Roman" w:hAnsi="Times New Roman" w:cs="Times New Roman"/>
          <w:sz w:val="24"/>
          <w:szCs w:val="24"/>
        </w:rPr>
      </w:pPr>
      <w:r w:rsidRPr="007423EF">
        <w:rPr>
          <w:rFonts w:ascii="Times New Roman" w:hAnsi="Times New Roman" w:cs="Times New Roman"/>
          <w:sz w:val="24"/>
          <w:szCs w:val="24"/>
        </w:rPr>
        <w:t xml:space="preserve">5. Καταγράφουν τις διαδικασίες ελέγχου προκειμένου να διασφαλίζεται η συνεχής αποτελεσματικότητά τους. </w:t>
      </w:r>
    </w:p>
    <w:p w14:paraId="798B6D87" w14:textId="77777777" w:rsidR="00564BE7" w:rsidRPr="007423EF" w:rsidRDefault="00564BE7" w:rsidP="00564BE7">
      <w:pPr>
        <w:autoSpaceDE w:val="0"/>
        <w:autoSpaceDN w:val="0"/>
        <w:adjustRightInd w:val="0"/>
        <w:spacing w:after="0" w:line="276" w:lineRule="auto"/>
        <w:jc w:val="both"/>
        <w:rPr>
          <w:rFonts w:ascii="Times New Roman" w:hAnsi="Times New Roman" w:cs="Times New Roman"/>
          <w:sz w:val="24"/>
          <w:szCs w:val="24"/>
        </w:rPr>
      </w:pPr>
      <w:r w:rsidRPr="007423EF">
        <w:rPr>
          <w:rFonts w:ascii="Times New Roman" w:hAnsi="Times New Roman" w:cs="Times New Roman"/>
          <w:sz w:val="24"/>
          <w:szCs w:val="24"/>
        </w:rPr>
        <w:lastRenderedPageBreak/>
        <w:t xml:space="preserve">6. Διατηρούν τα απαραίτητα αρχεία (αρχείο κανόνων υγιεινής, αρχείο καθαρισμού και απολύμανσης, αρχείο καταπολέμησης τρωκτικών – εντόμων, αρχείο νερού και αρχείο υγιεινής και εκπαίδευσης προσωπικού). Ο αριθμός και το είδος των αρχείων σχετίζονται με το μέγεθος της επιχείρησης. </w:t>
      </w:r>
    </w:p>
    <w:p w14:paraId="74F5CB53" w14:textId="77777777" w:rsidR="00564BE7" w:rsidRPr="007423EF" w:rsidRDefault="00564BE7" w:rsidP="00564BE7">
      <w:pPr>
        <w:autoSpaceDE w:val="0"/>
        <w:autoSpaceDN w:val="0"/>
        <w:adjustRightInd w:val="0"/>
        <w:spacing w:after="0" w:line="276" w:lineRule="auto"/>
        <w:jc w:val="both"/>
        <w:rPr>
          <w:rFonts w:ascii="Times New Roman" w:hAnsi="Times New Roman" w:cs="Times New Roman"/>
          <w:sz w:val="24"/>
          <w:szCs w:val="24"/>
        </w:rPr>
      </w:pPr>
      <w:r w:rsidRPr="007423EF">
        <w:rPr>
          <w:rFonts w:ascii="Times New Roman" w:hAnsi="Times New Roman" w:cs="Times New Roman"/>
          <w:sz w:val="24"/>
          <w:szCs w:val="24"/>
        </w:rPr>
        <w:t xml:space="preserve">7. Αναθεωρούν περιοδικά τις διαδικασίες ελέγχου και ενδεχομένως προβαίνουν σε κάποιες αλλαγές. </w:t>
      </w:r>
    </w:p>
    <w:p w14:paraId="148635F4" w14:textId="77777777" w:rsidR="00564BE7" w:rsidRPr="007423EF" w:rsidRDefault="00564BE7" w:rsidP="00564BE7">
      <w:pPr>
        <w:autoSpaceDE w:val="0"/>
        <w:autoSpaceDN w:val="0"/>
        <w:adjustRightInd w:val="0"/>
        <w:spacing w:after="0" w:line="276" w:lineRule="auto"/>
        <w:jc w:val="both"/>
        <w:rPr>
          <w:rFonts w:ascii="Times New Roman" w:hAnsi="Times New Roman" w:cs="Times New Roman"/>
          <w:sz w:val="24"/>
          <w:szCs w:val="24"/>
        </w:rPr>
      </w:pPr>
      <w:r w:rsidRPr="007423EF">
        <w:rPr>
          <w:rFonts w:ascii="Times New Roman" w:hAnsi="Times New Roman" w:cs="Times New Roman"/>
          <w:sz w:val="24"/>
          <w:szCs w:val="24"/>
        </w:rPr>
        <w:t xml:space="preserve">Οι κίνδυνοι που μπορεί να προκύψουν κατά τη διάρκεια της παραγωγικής διαδικασίας στις επιχειρήσεις εμπορίας και μεταποίησης αλιευμάτων </w:t>
      </w:r>
      <w:r w:rsidRPr="007423EF">
        <w:rPr>
          <w:rFonts w:ascii="Times New Roman" w:hAnsi="Times New Roman" w:cs="Times New Roman"/>
          <w:sz w:val="24"/>
          <w:szCs w:val="24"/>
          <w:u w:val="single"/>
        </w:rPr>
        <w:t>είναι κυρίως μικροβιολογικοί</w:t>
      </w:r>
      <w:r w:rsidRPr="007423EF">
        <w:rPr>
          <w:rFonts w:ascii="Times New Roman" w:hAnsi="Times New Roman" w:cs="Times New Roman"/>
          <w:sz w:val="24"/>
          <w:szCs w:val="24"/>
        </w:rPr>
        <w:t xml:space="preserve"> και αφορούν στην επιμόλυνση με παθογόνους μικροοργανισμούς ή η ανάπτυξη αυτών που υπάρχουν ήδη στα προϊόντα μπορεί να οφείλεται σε λανθασμένους χειρισμούς του προσωπικού κατά τη διάρκεια της αποθήκευσης, της απόψυξης, της παραγωγικής διαδικασίας ή της μεταφοράς τους, όπως: </w:t>
      </w:r>
    </w:p>
    <w:p w14:paraId="7BD07C6C" w14:textId="77777777" w:rsidR="00564BE7" w:rsidRPr="007423EF" w:rsidRDefault="00564BE7" w:rsidP="00564BE7">
      <w:pPr>
        <w:autoSpaceDE w:val="0"/>
        <w:autoSpaceDN w:val="0"/>
        <w:adjustRightInd w:val="0"/>
        <w:spacing w:after="0" w:line="276" w:lineRule="auto"/>
        <w:jc w:val="both"/>
        <w:rPr>
          <w:rFonts w:ascii="Times New Roman" w:hAnsi="Times New Roman" w:cs="Times New Roman"/>
          <w:b/>
          <w:bCs/>
          <w:color w:val="000000"/>
          <w:sz w:val="24"/>
          <w:szCs w:val="24"/>
        </w:rPr>
      </w:pPr>
    </w:p>
    <w:p w14:paraId="08423093" w14:textId="77777777" w:rsidR="00564BE7" w:rsidRPr="00EC048F" w:rsidRDefault="00564BE7" w:rsidP="00564BE7">
      <w:pPr>
        <w:autoSpaceDE w:val="0"/>
        <w:autoSpaceDN w:val="0"/>
        <w:adjustRightInd w:val="0"/>
        <w:spacing w:after="0" w:line="276" w:lineRule="auto"/>
        <w:jc w:val="both"/>
        <w:rPr>
          <w:rFonts w:ascii="Times New Roman" w:hAnsi="Times New Roman" w:cs="Times New Roman"/>
          <w:color w:val="2E74B5" w:themeColor="accent5" w:themeShade="BF"/>
          <w:sz w:val="28"/>
          <w:szCs w:val="28"/>
        </w:rPr>
      </w:pPr>
      <w:r w:rsidRPr="00EC048F">
        <w:rPr>
          <w:rFonts w:ascii="Times New Roman" w:hAnsi="Times New Roman" w:cs="Times New Roman"/>
          <w:color w:val="2E74B5" w:themeColor="accent5" w:themeShade="BF"/>
          <w:sz w:val="28"/>
          <w:szCs w:val="28"/>
        </w:rPr>
        <w:t xml:space="preserve">8.1.10  Προστασία αλιευμάτων κατά την μεταφορά </w:t>
      </w:r>
    </w:p>
    <w:p w14:paraId="6E4E3C42" w14:textId="77777777" w:rsidR="00564BE7" w:rsidRPr="007423EF" w:rsidRDefault="00564BE7" w:rsidP="00564BE7">
      <w:pPr>
        <w:autoSpaceDE w:val="0"/>
        <w:autoSpaceDN w:val="0"/>
        <w:adjustRightInd w:val="0"/>
        <w:spacing w:after="0" w:line="276" w:lineRule="auto"/>
        <w:jc w:val="both"/>
        <w:rPr>
          <w:rFonts w:ascii="Times New Roman" w:hAnsi="Times New Roman" w:cs="Times New Roman"/>
          <w:sz w:val="24"/>
          <w:szCs w:val="24"/>
        </w:rPr>
      </w:pPr>
      <w:r w:rsidRPr="007423EF">
        <w:rPr>
          <w:rFonts w:ascii="Times New Roman" w:hAnsi="Times New Roman" w:cs="Times New Roman"/>
          <w:color w:val="000000"/>
          <w:sz w:val="24"/>
          <w:szCs w:val="24"/>
        </w:rPr>
        <w:t xml:space="preserve">Τα οχήματα μεταφοράς και όλοι οι </w:t>
      </w:r>
      <w:proofErr w:type="spellStart"/>
      <w:r w:rsidRPr="007423EF">
        <w:rPr>
          <w:rFonts w:ascii="Times New Roman" w:hAnsi="Times New Roman" w:cs="Times New Roman"/>
          <w:color w:val="000000"/>
          <w:sz w:val="24"/>
          <w:szCs w:val="24"/>
        </w:rPr>
        <w:t>περιέκτες</w:t>
      </w:r>
      <w:proofErr w:type="spellEnd"/>
      <w:r w:rsidRPr="007423EF">
        <w:rPr>
          <w:rFonts w:ascii="Times New Roman" w:hAnsi="Times New Roman" w:cs="Times New Roman"/>
          <w:color w:val="000000"/>
          <w:sz w:val="24"/>
          <w:szCs w:val="24"/>
        </w:rPr>
        <w:t xml:space="preserve"> που χρησιμοποιούνται για τη μεταφορά των αλιευμάτων πρέπει να διατηρούνται καθαρά και σε καλή κατάσταση ώστε να προφυλάσσονται αυτά από μολύνσεις, ενώ πρέπει, όταν είναι αναγκαίο, να είναι σχεδιασμένα και κατασκευασμένα με τρόπο που να μπορούν να καθαρίζονται ή/και να </w:t>
      </w:r>
      <w:proofErr w:type="spellStart"/>
      <w:r w:rsidRPr="007423EF">
        <w:rPr>
          <w:rFonts w:ascii="Times New Roman" w:hAnsi="Times New Roman" w:cs="Times New Roman"/>
          <w:color w:val="000000"/>
          <w:sz w:val="24"/>
          <w:szCs w:val="24"/>
        </w:rPr>
        <w:t>απολυμαίνονται</w:t>
      </w:r>
      <w:proofErr w:type="spellEnd"/>
      <w:r w:rsidRPr="007423EF">
        <w:rPr>
          <w:rFonts w:ascii="Times New Roman" w:hAnsi="Times New Roman" w:cs="Times New Roman"/>
          <w:color w:val="000000"/>
          <w:sz w:val="24"/>
          <w:szCs w:val="24"/>
        </w:rPr>
        <w:t xml:space="preserve"> στον απαραίτητο βαθμό. </w:t>
      </w:r>
    </w:p>
    <w:p w14:paraId="4A6AAD68" w14:textId="77777777" w:rsidR="00564BE7" w:rsidRPr="007423EF" w:rsidRDefault="00564BE7" w:rsidP="00564BE7">
      <w:pPr>
        <w:autoSpaceDE w:val="0"/>
        <w:autoSpaceDN w:val="0"/>
        <w:adjustRightInd w:val="0"/>
        <w:spacing w:after="0" w:line="276" w:lineRule="auto"/>
        <w:jc w:val="both"/>
        <w:rPr>
          <w:rFonts w:ascii="Times New Roman" w:hAnsi="Times New Roman" w:cs="Times New Roman"/>
          <w:sz w:val="24"/>
          <w:szCs w:val="24"/>
        </w:rPr>
      </w:pPr>
      <w:r w:rsidRPr="007423EF">
        <w:rPr>
          <w:rFonts w:ascii="Times New Roman" w:hAnsi="Times New Roman" w:cs="Times New Roman"/>
          <w:sz w:val="24"/>
          <w:szCs w:val="24"/>
        </w:rPr>
        <w:t xml:space="preserve">Η μεταφορά των προϊόντων κατάψυξης πρέπει να πραγματοποιείται με την ελάχιστη δυνατή επίδραση σ’ αυτά των εξωτερικών περιβαλλοντικών παραγόντων, με τη θερμοκρασία να μην υπερβαίνει τους -18 </w:t>
      </w:r>
      <w:proofErr w:type="spellStart"/>
      <w:r w:rsidRPr="007423EF">
        <w:rPr>
          <w:rFonts w:ascii="Times New Roman" w:hAnsi="Times New Roman" w:cs="Times New Roman"/>
          <w:sz w:val="24"/>
          <w:szCs w:val="24"/>
          <w:vertAlign w:val="superscript"/>
        </w:rPr>
        <w:t>ο</w:t>
      </w:r>
      <w:r w:rsidRPr="007423EF">
        <w:rPr>
          <w:rFonts w:ascii="Times New Roman" w:hAnsi="Times New Roman" w:cs="Times New Roman"/>
          <w:sz w:val="24"/>
          <w:szCs w:val="24"/>
        </w:rPr>
        <w:t>C</w:t>
      </w:r>
      <w:proofErr w:type="spellEnd"/>
      <w:r w:rsidRPr="007423EF">
        <w:rPr>
          <w:rFonts w:ascii="Times New Roman" w:hAnsi="Times New Roman" w:cs="Times New Roman"/>
          <w:sz w:val="24"/>
          <w:szCs w:val="24"/>
        </w:rPr>
        <w:t xml:space="preserve">. </w:t>
      </w:r>
    </w:p>
    <w:p w14:paraId="798B4B51" w14:textId="77777777" w:rsidR="00564BE7" w:rsidRPr="007423EF" w:rsidRDefault="00564BE7" w:rsidP="00564BE7">
      <w:pPr>
        <w:autoSpaceDE w:val="0"/>
        <w:autoSpaceDN w:val="0"/>
        <w:adjustRightInd w:val="0"/>
        <w:spacing w:after="0" w:line="276" w:lineRule="auto"/>
        <w:jc w:val="both"/>
        <w:rPr>
          <w:rFonts w:ascii="Times New Roman" w:hAnsi="Times New Roman" w:cs="Times New Roman"/>
          <w:sz w:val="24"/>
          <w:szCs w:val="24"/>
        </w:rPr>
      </w:pPr>
    </w:p>
    <w:p w14:paraId="6FD548C6" w14:textId="77777777" w:rsidR="00564BE7" w:rsidRPr="00EC048F" w:rsidRDefault="00564BE7" w:rsidP="00564BE7">
      <w:pPr>
        <w:autoSpaceDE w:val="0"/>
        <w:autoSpaceDN w:val="0"/>
        <w:adjustRightInd w:val="0"/>
        <w:spacing w:after="0" w:line="276" w:lineRule="auto"/>
        <w:jc w:val="both"/>
        <w:rPr>
          <w:rFonts w:ascii="Times New Roman" w:hAnsi="Times New Roman" w:cs="Times New Roman"/>
          <w:color w:val="2E74B5" w:themeColor="accent5" w:themeShade="BF"/>
          <w:sz w:val="28"/>
          <w:szCs w:val="28"/>
        </w:rPr>
      </w:pPr>
      <w:r w:rsidRPr="00EC048F">
        <w:rPr>
          <w:rFonts w:ascii="Times New Roman" w:hAnsi="Times New Roman" w:cs="Times New Roman"/>
          <w:color w:val="2E74B5" w:themeColor="accent5" w:themeShade="BF"/>
          <w:sz w:val="28"/>
          <w:szCs w:val="28"/>
        </w:rPr>
        <w:t xml:space="preserve">8.1.11  Προστασία αλιευμάτων κατά την παραλαβή/εκφόρτωση </w:t>
      </w:r>
    </w:p>
    <w:p w14:paraId="6455D8ED" w14:textId="77777777" w:rsidR="00564BE7" w:rsidRPr="007423EF" w:rsidRDefault="00564BE7" w:rsidP="00564BE7">
      <w:pPr>
        <w:autoSpaceDE w:val="0"/>
        <w:autoSpaceDN w:val="0"/>
        <w:adjustRightInd w:val="0"/>
        <w:spacing w:after="0" w:line="276" w:lineRule="auto"/>
        <w:jc w:val="both"/>
        <w:rPr>
          <w:rFonts w:ascii="Times New Roman" w:hAnsi="Times New Roman" w:cs="Times New Roman"/>
          <w:sz w:val="24"/>
          <w:szCs w:val="24"/>
        </w:rPr>
      </w:pPr>
      <w:r w:rsidRPr="007423EF">
        <w:rPr>
          <w:rFonts w:ascii="Times New Roman" w:hAnsi="Times New Roman" w:cs="Times New Roman"/>
          <w:sz w:val="24"/>
          <w:szCs w:val="24"/>
        </w:rPr>
        <w:t xml:space="preserve">Κάθε επιχείρηση που εμπορεύεται αλιεύματα ή παράγει προϊόντα με βάση τα αλιεύματα αυτά επιβάλλεται να μην παραλαμβάνει την πρώτη ύλη όταν γνωρίζει ή έχει βάσιμους λόγους να υποπτεύεται ότι αυτή έχει προσβληθεί από παράσιτα και παθογόνους μικροοργανισμούς ή περιέχει ξένες ή ενδογενείς τοξικές ουσίες, σε ένα βαθμό που αυτά δεν θα είναι κατάλληλα προς βρώση. </w:t>
      </w:r>
    </w:p>
    <w:p w14:paraId="4C6FE5D2" w14:textId="77777777" w:rsidR="00564BE7" w:rsidRPr="007423EF" w:rsidRDefault="00564BE7" w:rsidP="00564BE7">
      <w:pPr>
        <w:autoSpaceDE w:val="0"/>
        <w:autoSpaceDN w:val="0"/>
        <w:adjustRightInd w:val="0"/>
        <w:spacing w:after="0" w:line="276" w:lineRule="auto"/>
        <w:jc w:val="both"/>
        <w:rPr>
          <w:rFonts w:ascii="Times New Roman" w:hAnsi="Times New Roman" w:cs="Times New Roman"/>
          <w:sz w:val="24"/>
          <w:szCs w:val="24"/>
        </w:rPr>
      </w:pPr>
    </w:p>
    <w:p w14:paraId="7BD08E70" w14:textId="77777777" w:rsidR="00564BE7" w:rsidRPr="007423EF" w:rsidRDefault="00564BE7" w:rsidP="00564BE7">
      <w:pPr>
        <w:autoSpaceDE w:val="0"/>
        <w:autoSpaceDN w:val="0"/>
        <w:adjustRightInd w:val="0"/>
        <w:spacing w:after="0" w:line="276" w:lineRule="auto"/>
        <w:jc w:val="both"/>
        <w:rPr>
          <w:rFonts w:ascii="Times New Roman" w:hAnsi="Times New Roman" w:cs="Times New Roman"/>
          <w:sz w:val="24"/>
          <w:szCs w:val="24"/>
        </w:rPr>
      </w:pPr>
      <w:r w:rsidRPr="007423EF">
        <w:rPr>
          <w:rFonts w:ascii="Times New Roman" w:hAnsi="Times New Roman" w:cs="Times New Roman"/>
          <w:sz w:val="24"/>
          <w:szCs w:val="24"/>
        </w:rPr>
        <w:t xml:space="preserve">Οι επιχειρήσεις αποθήκευσης αλιευμάτων και προϊόντων τους οφείλουν να τηρούν κατά την παραλαβή και εκφόρτωση τις συνθήκες και τους κανόνες υγιεινής που απαιτούν τα συστήματα HACCP των επιχειρήσεων των οποίων αποθηκεύουν τα προϊόντα. </w:t>
      </w:r>
    </w:p>
    <w:p w14:paraId="0AF56723" w14:textId="77777777" w:rsidR="00564BE7" w:rsidRDefault="00564BE7" w:rsidP="00564BE7">
      <w:pPr>
        <w:spacing w:line="276" w:lineRule="auto"/>
        <w:jc w:val="both"/>
        <w:rPr>
          <w:rFonts w:ascii="Times New Roman" w:hAnsi="Times New Roman" w:cs="Times New Roman"/>
          <w:b/>
          <w:bCs/>
          <w:color w:val="FF0000"/>
          <w:sz w:val="24"/>
          <w:szCs w:val="24"/>
        </w:rPr>
      </w:pPr>
    </w:p>
    <w:p w14:paraId="0382545A" w14:textId="77777777" w:rsidR="00564BE7" w:rsidRPr="007423EF" w:rsidRDefault="00564BE7" w:rsidP="00564BE7">
      <w:pPr>
        <w:spacing w:line="276" w:lineRule="auto"/>
        <w:jc w:val="both"/>
        <w:rPr>
          <w:rFonts w:ascii="Times New Roman" w:hAnsi="Times New Roman" w:cs="Times New Roman"/>
          <w:b/>
          <w:bCs/>
          <w:color w:val="FF0000"/>
          <w:sz w:val="24"/>
          <w:szCs w:val="24"/>
        </w:rPr>
      </w:pPr>
    </w:p>
    <w:p w14:paraId="39EAC1BC" w14:textId="0A91F7CF" w:rsidR="00564BE7" w:rsidRPr="005C334C" w:rsidRDefault="005C334C" w:rsidP="005C334C">
      <w:pPr>
        <w:autoSpaceDE w:val="0"/>
        <w:autoSpaceDN w:val="0"/>
        <w:adjustRightInd w:val="0"/>
        <w:spacing w:after="0" w:line="276" w:lineRule="auto"/>
        <w:jc w:val="both"/>
        <w:rPr>
          <w:rFonts w:ascii="Times New Roman" w:hAnsi="Times New Roman" w:cs="Times New Roman"/>
          <w:b/>
          <w:bCs/>
          <w:color w:val="C00000"/>
          <w:sz w:val="36"/>
          <w:szCs w:val="36"/>
        </w:rPr>
      </w:pPr>
      <w:r>
        <w:rPr>
          <w:rFonts w:ascii="Times New Roman" w:hAnsi="Times New Roman" w:cs="Times New Roman"/>
          <w:b/>
          <w:bCs/>
          <w:color w:val="2E74B5" w:themeColor="accent5" w:themeShade="BF"/>
          <w:sz w:val="36"/>
          <w:szCs w:val="36"/>
        </w:rPr>
        <w:t xml:space="preserve">9.  </w:t>
      </w:r>
      <w:r w:rsidR="00564BE7" w:rsidRPr="005C334C">
        <w:rPr>
          <w:rFonts w:ascii="Times New Roman" w:hAnsi="Times New Roman" w:cs="Times New Roman"/>
          <w:b/>
          <w:bCs/>
          <w:color w:val="2E74B5" w:themeColor="accent5" w:themeShade="BF"/>
          <w:sz w:val="36"/>
          <w:szCs w:val="36"/>
        </w:rPr>
        <w:t>Διείσδυση στις παγκόσμιες αγορές</w:t>
      </w:r>
      <w:r w:rsidR="00564BE7" w:rsidRPr="005C334C">
        <w:rPr>
          <w:rFonts w:ascii="Times New Roman" w:hAnsi="Times New Roman" w:cs="Times New Roman"/>
          <w:b/>
          <w:bCs/>
          <w:color w:val="C00000"/>
          <w:sz w:val="36"/>
          <w:szCs w:val="36"/>
        </w:rPr>
        <w:t xml:space="preserve"> </w:t>
      </w:r>
    </w:p>
    <w:p w14:paraId="56BD5DA1" w14:textId="77777777" w:rsidR="00564BE7" w:rsidRPr="0055322F" w:rsidRDefault="00564BE7" w:rsidP="00564BE7">
      <w:pPr>
        <w:autoSpaceDE w:val="0"/>
        <w:autoSpaceDN w:val="0"/>
        <w:adjustRightInd w:val="0"/>
        <w:spacing w:after="0" w:line="276" w:lineRule="auto"/>
        <w:rPr>
          <w:rFonts w:ascii="Times New Roman" w:hAnsi="Times New Roman" w:cs="Times New Roman"/>
          <w:color w:val="000000"/>
          <w:sz w:val="24"/>
          <w:szCs w:val="24"/>
        </w:rPr>
      </w:pPr>
      <w:r w:rsidRPr="0055322F">
        <w:rPr>
          <w:rFonts w:ascii="Times New Roman" w:hAnsi="Times New Roman" w:cs="Times New Roman"/>
          <w:color w:val="000000"/>
          <w:sz w:val="24"/>
          <w:szCs w:val="24"/>
        </w:rPr>
        <w:t xml:space="preserve">Τρεις παράγοντες είναι απαραίτητοι για την </w:t>
      </w:r>
      <w:r>
        <w:rPr>
          <w:rFonts w:ascii="Times New Roman" w:hAnsi="Times New Roman" w:cs="Times New Roman"/>
          <w:color w:val="000000"/>
          <w:sz w:val="24"/>
          <w:szCs w:val="24"/>
        </w:rPr>
        <w:t xml:space="preserve">διεθνή </w:t>
      </w:r>
      <w:r w:rsidRPr="0055322F">
        <w:rPr>
          <w:rFonts w:ascii="Times New Roman" w:hAnsi="Times New Roman" w:cs="Times New Roman"/>
          <w:color w:val="000000"/>
          <w:sz w:val="24"/>
          <w:szCs w:val="24"/>
        </w:rPr>
        <w:t>επιτυχία μιας επιχείρησης:</w:t>
      </w:r>
    </w:p>
    <w:p w14:paraId="39BDD550" w14:textId="77777777" w:rsidR="00564BE7" w:rsidRPr="0055322F" w:rsidRDefault="00564BE7" w:rsidP="00564BE7">
      <w:pPr>
        <w:autoSpaceDE w:val="0"/>
        <w:autoSpaceDN w:val="0"/>
        <w:adjustRightInd w:val="0"/>
        <w:spacing w:after="0" w:line="276" w:lineRule="auto"/>
        <w:rPr>
          <w:rFonts w:ascii="Times New Roman" w:hAnsi="Times New Roman" w:cs="Times New Roman"/>
          <w:color w:val="000000"/>
          <w:sz w:val="24"/>
          <w:szCs w:val="24"/>
        </w:rPr>
      </w:pPr>
      <w:r w:rsidRPr="0055322F">
        <w:rPr>
          <w:rFonts w:ascii="Times New Roman" w:hAnsi="Times New Roman" w:cs="Times New Roman"/>
          <w:color w:val="000000"/>
          <w:sz w:val="24"/>
          <w:szCs w:val="24"/>
        </w:rPr>
        <w:t>(α) σημαντική δυνατότητα ανάπτυξης νέων προϊόντων</w:t>
      </w:r>
    </w:p>
    <w:p w14:paraId="42AD2026" w14:textId="77777777" w:rsidR="00564BE7" w:rsidRPr="0055322F" w:rsidRDefault="00564BE7" w:rsidP="00564BE7">
      <w:pPr>
        <w:autoSpaceDE w:val="0"/>
        <w:autoSpaceDN w:val="0"/>
        <w:adjustRightInd w:val="0"/>
        <w:spacing w:after="0" w:line="276" w:lineRule="auto"/>
        <w:rPr>
          <w:rFonts w:ascii="Times New Roman" w:hAnsi="Times New Roman" w:cs="Times New Roman"/>
          <w:color w:val="000000"/>
          <w:sz w:val="24"/>
          <w:szCs w:val="24"/>
        </w:rPr>
      </w:pPr>
      <w:r w:rsidRPr="0055322F">
        <w:rPr>
          <w:rFonts w:ascii="Times New Roman" w:hAnsi="Times New Roman" w:cs="Times New Roman"/>
          <w:color w:val="000000"/>
          <w:sz w:val="24"/>
          <w:szCs w:val="24"/>
        </w:rPr>
        <w:t>(β) δυνατότητα παραγωγής προϊόντων και υπηρεσιών σε τιμές και ποιότητα</w:t>
      </w:r>
      <w:r>
        <w:rPr>
          <w:rFonts w:ascii="Times New Roman" w:hAnsi="Times New Roman" w:cs="Times New Roman"/>
          <w:color w:val="000000"/>
          <w:sz w:val="24"/>
          <w:szCs w:val="24"/>
        </w:rPr>
        <w:t xml:space="preserve"> </w:t>
      </w:r>
      <w:r w:rsidRPr="0055322F">
        <w:rPr>
          <w:rFonts w:ascii="Times New Roman" w:hAnsi="Times New Roman" w:cs="Times New Roman"/>
          <w:color w:val="000000"/>
          <w:sz w:val="24"/>
          <w:szCs w:val="24"/>
        </w:rPr>
        <w:t>παγκοσμίου επιπέδου</w:t>
      </w:r>
    </w:p>
    <w:p w14:paraId="06B73397" w14:textId="77777777" w:rsidR="00564BE7" w:rsidRPr="0055322F" w:rsidRDefault="00564BE7" w:rsidP="00564BE7">
      <w:pPr>
        <w:autoSpaceDE w:val="0"/>
        <w:autoSpaceDN w:val="0"/>
        <w:adjustRightInd w:val="0"/>
        <w:spacing w:after="0" w:line="276" w:lineRule="auto"/>
        <w:rPr>
          <w:rFonts w:ascii="Times New Roman" w:hAnsi="Times New Roman" w:cs="Times New Roman"/>
          <w:color w:val="000000"/>
          <w:sz w:val="24"/>
          <w:szCs w:val="24"/>
        </w:rPr>
      </w:pPr>
      <w:r w:rsidRPr="0055322F">
        <w:rPr>
          <w:rFonts w:ascii="Times New Roman" w:hAnsi="Times New Roman" w:cs="Times New Roman"/>
          <w:color w:val="000000"/>
          <w:sz w:val="24"/>
          <w:szCs w:val="24"/>
        </w:rPr>
        <w:t>(γ) επαρκές δίκτυο διανομής, μάρκετινγκ και εξυπηρέτησης πελατών</w:t>
      </w:r>
    </w:p>
    <w:p w14:paraId="3D42DCE8" w14:textId="77777777" w:rsidR="00564BE7" w:rsidRPr="0055322F" w:rsidRDefault="00564BE7" w:rsidP="00564BE7">
      <w:pPr>
        <w:autoSpaceDE w:val="0"/>
        <w:autoSpaceDN w:val="0"/>
        <w:adjustRightInd w:val="0"/>
        <w:spacing w:after="0" w:line="276" w:lineRule="auto"/>
        <w:rPr>
          <w:rFonts w:ascii="Times New Roman" w:hAnsi="Times New Roman" w:cs="Times New Roman"/>
          <w:color w:val="000000"/>
          <w:sz w:val="24"/>
          <w:szCs w:val="24"/>
        </w:rPr>
      </w:pPr>
    </w:p>
    <w:p w14:paraId="49217AD6" w14:textId="77777777" w:rsidR="00564BE7" w:rsidRPr="0055322F" w:rsidRDefault="00564BE7" w:rsidP="00564BE7">
      <w:pPr>
        <w:spacing w:line="276" w:lineRule="auto"/>
        <w:jc w:val="both"/>
        <w:rPr>
          <w:rFonts w:ascii="Times New Roman" w:hAnsi="Times New Roman" w:cs="Times New Roman"/>
          <w:color w:val="000000"/>
          <w:sz w:val="24"/>
          <w:szCs w:val="24"/>
        </w:rPr>
      </w:pPr>
      <w:r w:rsidRPr="0055322F">
        <w:rPr>
          <w:rFonts w:ascii="Times New Roman" w:hAnsi="Times New Roman" w:cs="Times New Roman"/>
          <w:color w:val="000000"/>
          <w:sz w:val="24"/>
          <w:szCs w:val="24"/>
        </w:rPr>
        <w:lastRenderedPageBreak/>
        <w:t>Οι εξαγωγές και η εξωστρέφεια αποτελούν μονόδρομο για την επιβίωση των ελληνικών επιχειρήσεων.</w:t>
      </w:r>
    </w:p>
    <w:p w14:paraId="24723351" w14:textId="77777777" w:rsidR="00564BE7" w:rsidRPr="0055322F" w:rsidRDefault="00564BE7" w:rsidP="00564BE7">
      <w:pPr>
        <w:spacing w:line="276" w:lineRule="auto"/>
        <w:jc w:val="both"/>
        <w:rPr>
          <w:rFonts w:ascii="Times New Roman" w:hAnsi="Times New Roman" w:cs="Times New Roman"/>
          <w:color w:val="000000"/>
          <w:sz w:val="24"/>
          <w:szCs w:val="24"/>
        </w:rPr>
      </w:pPr>
      <w:r w:rsidRPr="0055322F">
        <w:rPr>
          <w:rFonts w:ascii="Times New Roman" w:hAnsi="Times New Roman" w:cs="Times New Roman"/>
          <w:color w:val="000000"/>
          <w:sz w:val="24"/>
          <w:szCs w:val="24"/>
        </w:rPr>
        <w:t xml:space="preserve">Η ελληνική επιχείρηση μπορεί να αντλήσει πολλά διδάγματα από την εμπειρία άλλων επιχειρήσεων που ευημερούν στις παγκόσμιες αγορές. Τα δύο βασικά διδάγματα εδώ είναι ότι </w:t>
      </w:r>
      <w:r w:rsidRPr="003D512D">
        <w:rPr>
          <w:rFonts w:ascii="Times New Roman" w:hAnsi="Times New Roman" w:cs="Times New Roman"/>
          <w:color w:val="000000"/>
          <w:sz w:val="24"/>
          <w:szCs w:val="24"/>
          <w:u w:val="single"/>
        </w:rPr>
        <w:t>η καταγωγή της ελληνικής επιχείρησης δεν είναι αναγκαστικά μειονέκτημα</w:t>
      </w:r>
      <w:r w:rsidRPr="0055322F">
        <w:rPr>
          <w:rFonts w:ascii="Times New Roman" w:hAnsi="Times New Roman" w:cs="Times New Roman"/>
          <w:color w:val="000000"/>
          <w:sz w:val="24"/>
          <w:szCs w:val="24"/>
        </w:rPr>
        <w:t xml:space="preserve">, αντίθετα μπορεί να γίνει πλεονέκτημα με την εφαρμογή των κατάλληλων μεθόδων μάνατζμεντ και ότι η έλλειψη πόρων δεν είναι επίσης αναγκαστικά μειονέκτημα, ιδιαίτερα στον ανταγωνισμό με πιο εύπορους αντιπάλους. </w:t>
      </w:r>
    </w:p>
    <w:p w14:paraId="4C278085" w14:textId="77777777" w:rsidR="00564BE7" w:rsidRDefault="00564BE7" w:rsidP="00564BE7">
      <w:pPr>
        <w:spacing w:line="276" w:lineRule="auto"/>
        <w:jc w:val="both"/>
        <w:rPr>
          <w:rFonts w:ascii="Times New Roman" w:hAnsi="Times New Roman" w:cs="Times New Roman"/>
          <w:color w:val="000000"/>
          <w:sz w:val="24"/>
          <w:szCs w:val="24"/>
        </w:rPr>
      </w:pPr>
      <w:r w:rsidRPr="0055322F">
        <w:rPr>
          <w:rFonts w:ascii="Times New Roman" w:hAnsi="Times New Roman" w:cs="Times New Roman"/>
          <w:color w:val="000000"/>
          <w:sz w:val="24"/>
          <w:szCs w:val="24"/>
        </w:rPr>
        <w:t>Αντίθετα η νοοτροπία της στενότητας πόρων και η έξυπνη διαχείρισή τους μπορούν να οδηγήσουν σε μεγάλα ανταγωνιστικά πλεονεκτήματα και κάτι τέτοιο μπορεί να πραγματοποιηθεί σε συνθήκες που να ευνοούν την καλλιέργεια σωστής ανταγωνιστικής νοοτροπίας, δηλ. τις παγκόσμιες αγορές. Η σοβαρή επιχείρηση μπορεί και πρέπει να είναι παγκόσμια ανταγωνιστική.</w:t>
      </w:r>
    </w:p>
    <w:p w14:paraId="227A3CD8" w14:textId="77777777" w:rsidR="00564BE7" w:rsidRDefault="00564BE7" w:rsidP="00564BE7">
      <w:pPr>
        <w:spacing w:line="276" w:lineRule="auto"/>
        <w:jc w:val="both"/>
        <w:rPr>
          <w:rFonts w:ascii="Times New Roman" w:hAnsi="Times New Roman" w:cs="Times New Roman"/>
          <w:color w:val="000000"/>
          <w:sz w:val="24"/>
          <w:szCs w:val="24"/>
        </w:rPr>
      </w:pPr>
    </w:p>
    <w:p w14:paraId="467CEBBB" w14:textId="77777777" w:rsidR="00564BE7" w:rsidRPr="00EC048F" w:rsidRDefault="00564BE7" w:rsidP="00564BE7">
      <w:pPr>
        <w:spacing w:line="276" w:lineRule="auto"/>
        <w:jc w:val="both"/>
        <w:rPr>
          <w:rFonts w:ascii="Times New Roman" w:hAnsi="Times New Roman" w:cs="Times New Roman"/>
          <w:color w:val="2E74B5" w:themeColor="accent5" w:themeShade="BF"/>
          <w:sz w:val="32"/>
          <w:szCs w:val="32"/>
        </w:rPr>
      </w:pPr>
      <w:r w:rsidRPr="00EC048F">
        <w:rPr>
          <w:rFonts w:ascii="Times New Roman" w:hAnsi="Times New Roman" w:cs="Times New Roman"/>
          <w:color w:val="2E74B5" w:themeColor="accent5" w:themeShade="BF"/>
          <w:sz w:val="32"/>
          <w:szCs w:val="32"/>
        </w:rPr>
        <w:t>9.1  Λόγοι πραγματοποίησης εξαγωγών</w:t>
      </w:r>
    </w:p>
    <w:p w14:paraId="416C46CA" w14:textId="77777777" w:rsidR="00564BE7" w:rsidRPr="0055322F" w:rsidRDefault="00564BE7" w:rsidP="00564BE7">
      <w:pPr>
        <w:spacing w:line="276" w:lineRule="auto"/>
        <w:jc w:val="both"/>
        <w:rPr>
          <w:rFonts w:ascii="Times New Roman" w:hAnsi="Times New Roman" w:cs="Times New Roman"/>
          <w:color w:val="000000"/>
          <w:sz w:val="24"/>
          <w:szCs w:val="24"/>
        </w:rPr>
      </w:pPr>
      <w:r w:rsidRPr="0055322F">
        <w:rPr>
          <w:rFonts w:ascii="Times New Roman" w:hAnsi="Times New Roman" w:cs="Times New Roman"/>
          <w:color w:val="000000"/>
          <w:sz w:val="24"/>
          <w:szCs w:val="24"/>
        </w:rPr>
        <w:t xml:space="preserve">Πολλές ελληνικές επιχειρήσεις και κυρίως μικρές μονάδες αποφεύγουν τη διεθνοποίηση και τις εξαγωγές. Οι πιο συνηθισμένοι λόγοι είναι οι εξής: </w:t>
      </w:r>
    </w:p>
    <w:p w14:paraId="71E495C3" w14:textId="77777777" w:rsidR="00564BE7" w:rsidRPr="0055322F" w:rsidRDefault="00564BE7">
      <w:pPr>
        <w:pStyle w:val="a4"/>
        <w:numPr>
          <w:ilvl w:val="0"/>
          <w:numId w:val="55"/>
        </w:numPr>
        <w:spacing w:line="276" w:lineRule="auto"/>
        <w:jc w:val="both"/>
        <w:rPr>
          <w:rFonts w:ascii="Times New Roman" w:hAnsi="Times New Roman" w:cs="Times New Roman"/>
          <w:color w:val="000000"/>
          <w:sz w:val="24"/>
          <w:szCs w:val="24"/>
        </w:rPr>
      </w:pPr>
      <w:r w:rsidRPr="0055322F">
        <w:rPr>
          <w:rFonts w:ascii="Times New Roman" w:hAnsi="Times New Roman" w:cs="Times New Roman"/>
          <w:color w:val="000000"/>
          <w:sz w:val="24"/>
          <w:szCs w:val="24"/>
        </w:rPr>
        <w:t xml:space="preserve">Το μέγεθος και οι περιορισμένοι πόροι της επιχείρησης </w:t>
      </w:r>
    </w:p>
    <w:p w14:paraId="695246A2" w14:textId="77777777" w:rsidR="00564BE7" w:rsidRPr="0055322F" w:rsidRDefault="00564BE7">
      <w:pPr>
        <w:pStyle w:val="a4"/>
        <w:numPr>
          <w:ilvl w:val="0"/>
          <w:numId w:val="55"/>
        </w:numPr>
        <w:spacing w:line="276" w:lineRule="auto"/>
        <w:jc w:val="both"/>
        <w:rPr>
          <w:rFonts w:ascii="Times New Roman" w:hAnsi="Times New Roman" w:cs="Times New Roman"/>
          <w:color w:val="000000"/>
          <w:sz w:val="24"/>
          <w:szCs w:val="24"/>
        </w:rPr>
      </w:pPr>
      <w:r w:rsidRPr="0055322F">
        <w:rPr>
          <w:rFonts w:ascii="Times New Roman" w:hAnsi="Times New Roman" w:cs="Times New Roman"/>
          <w:color w:val="000000"/>
          <w:sz w:val="24"/>
          <w:szCs w:val="24"/>
        </w:rPr>
        <w:t xml:space="preserve">Επιτυχημένη δραστηριότητα στην εγχώρια αγορά ή μη εδραίωση στην εγχώρια αγορά (θεωρούν ότι η επιχείρηση δεν είναι ακόμα ώριμη για το εξωτερικό) </w:t>
      </w:r>
    </w:p>
    <w:p w14:paraId="146CAB2B" w14:textId="77777777" w:rsidR="00564BE7" w:rsidRPr="0055322F" w:rsidRDefault="00564BE7">
      <w:pPr>
        <w:pStyle w:val="a4"/>
        <w:numPr>
          <w:ilvl w:val="0"/>
          <w:numId w:val="55"/>
        </w:numPr>
        <w:spacing w:line="276" w:lineRule="auto"/>
        <w:jc w:val="both"/>
        <w:rPr>
          <w:rFonts w:ascii="Times New Roman" w:hAnsi="Times New Roman" w:cs="Times New Roman"/>
          <w:color w:val="000000"/>
          <w:sz w:val="24"/>
          <w:szCs w:val="24"/>
        </w:rPr>
      </w:pPr>
      <w:r w:rsidRPr="0055322F">
        <w:rPr>
          <w:rFonts w:ascii="Times New Roman" w:hAnsi="Times New Roman" w:cs="Times New Roman"/>
          <w:color w:val="000000"/>
          <w:sz w:val="24"/>
          <w:szCs w:val="24"/>
        </w:rPr>
        <w:t xml:space="preserve">Αποστροφή προς τις ξένες αγορές για λόγους γλωσσικών διαφορών και μη εξοικείωση με τις συναλλαγές σε διαφορετικό νόμισμα </w:t>
      </w:r>
    </w:p>
    <w:p w14:paraId="27EF3CD5" w14:textId="77777777" w:rsidR="00564BE7" w:rsidRPr="0055322F" w:rsidRDefault="00564BE7">
      <w:pPr>
        <w:pStyle w:val="a4"/>
        <w:numPr>
          <w:ilvl w:val="0"/>
          <w:numId w:val="55"/>
        </w:numPr>
        <w:spacing w:line="276" w:lineRule="auto"/>
        <w:jc w:val="both"/>
        <w:rPr>
          <w:rFonts w:ascii="Times New Roman" w:hAnsi="Times New Roman" w:cs="Times New Roman"/>
          <w:color w:val="000000"/>
          <w:sz w:val="24"/>
          <w:szCs w:val="24"/>
        </w:rPr>
      </w:pPr>
      <w:r w:rsidRPr="0055322F">
        <w:rPr>
          <w:rFonts w:ascii="Times New Roman" w:hAnsi="Times New Roman" w:cs="Times New Roman"/>
          <w:color w:val="000000"/>
          <w:sz w:val="24"/>
          <w:szCs w:val="24"/>
        </w:rPr>
        <w:t xml:space="preserve">Το γεγονός ότι η επέκταση των πωλήσεων στο εξωτερικό αποτελεί μια ιδιαίτερα πολύπλοκη Διαδικασία </w:t>
      </w:r>
    </w:p>
    <w:p w14:paraId="1FFD714D" w14:textId="77777777" w:rsidR="00564BE7" w:rsidRPr="0055322F" w:rsidRDefault="00564BE7">
      <w:pPr>
        <w:pStyle w:val="a4"/>
        <w:numPr>
          <w:ilvl w:val="0"/>
          <w:numId w:val="55"/>
        </w:numPr>
        <w:spacing w:line="276" w:lineRule="auto"/>
        <w:jc w:val="both"/>
        <w:rPr>
          <w:rFonts w:ascii="Times New Roman" w:hAnsi="Times New Roman" w:cs="Times New Roman"/>
          <w:color w:val="000000"/>
          <w:sz w:val="24"/>
          <w:szCs w:val="24"/>
        </w:rPr>
      </w:pPr>
      <w:r w:rsidRPr="0055322F">
        <w:rPr>
          <w:rFonts w:ascii="Times New Roman" w:hAnsi="Times New Roman" w:cs="Times New Roman"/>
          <w:color w:val="000000"/>
          <w:sz w:val="24"/>
          <w:szCs w:val="24"/>
        </w:rPr>
        <w:t xml:space="preserve">Έλλειψη πληροφόρησης σχετικά με τις διαδικασίες που ακολουθούνται προκειμένου να αναληφθεί κάποιας μορφής εξαγωγική δραστηριότητα </w:t>
      </w:r>
    </w:p>
    <w:p w14:paraId="58F05A1B" w14:textId="77777777" w:rsidR="00564BE7" w:rsidRPr="0055322F" w:rsidRDefault="00564BE7">
      <w:pPr>
        <w:pStyle w:val="a4"/>
        <w:numPr>
          <w:ilvl w:val="0"/>
          <w:numId w:val="55"/>
        </w:numPr>
        <w:spacing w:line="276" w:lineRule="auto"/>
        <w:jc w:val="both"/>
        <w:rPr>
          <w:rFonts w:ascii="Times New Roman" w:hAnsi="Times New Roman" w:cs="Times New Roman"/>
          <w:color w:val="000000"/>
          <w:sz w:val="24"/>
          <w:szCs w:val="24"/>
        </w:rPr>
      </w:pPr>
      <w:r w:rsidRPr="0055322F">
        <w:rPr>
          <w:rFonts w:ascii="Times New Roman" w:hAnsi="Times New Roman" w:cs="Times New Roman"/>
          <w:color w:val="000000"/>
          <w:sz w:val="24"/>
          <w:szCs w:val="24"/>
        </w:rPr>
        <w:t xml:space="preserve">Έλλειψη κουλτούρας εξωστρέφειας μέσα στην επιχείρηση </w:t>
      </w:r>
    </w:p>
    <w:p w14:paraId="17BDB46C" w14:textId="77777777" w:rsidR="00564BE7" w:rsidRPr="0055322F" w:rsidRDefault="00564BE7">
      <w:pPr>
        <w:pStyle w:val="a4"/>
        <w:numPr>
          <w:ilvl w:val="0"/>
          <w:numId w:val="55"/>
        </w:numPr>
        <w:spacing w:line="276" w:lineRule="auto"/>
        <w:jc w:val="both"/>
        <w:rPr>
          <w:rFonts w:ascii="Times New Roman" w:hAnsi="Times New Roman" w:cs="Times New Roman"/>
          <w:color w:val="000000"/>
          <w:sz w:val="24"/>
          <w:szCs w:val="24"/>
        </w:rPr>
      </w:pPr>
      <w:r w:rsidRPr="0055322F">
        <w:rPr>
          <w:rFonts w:ascii="Times New Roman" w:hAnsi="Times New Roman" w:cs="Times New Roman"/>
          <w:color w:val="000000"/>
          <w:sz w:val="24"/>
          <w:szCs w:val="24"/>
        </w:rPr>
        <w:t>Οι γραφειοκρατικές διαδικασίες για την εξαγωγή</w:t>
      </w:r>
    </w:p>
    <w:p w14:paraId="63BF5B50" w14:textId="77777777" w:rsidR="00564BE7" w:rsidRPr="0055322F" w:rsidRDefault="00564BE7" w:rsidP="00564BE7">
      <w:pPr>
        <w:spacing w:line="276" w:lineRule="auto"/>
        <w:jc w:val="both"/>
        <w:rPr>
          <w:rFonts w:ascii="Times New Roman" w:hAnsi="Times New Roman" w:cs="Times New Roman"/>
          <w:color w:val="000000"/>
          <w:sz w:val="24"/>
          <w:szCs w:val="24"/>
        </w:rPr>
      </w:pPr>
    </w:p>
    <w:p w14:paraId="3F1F023A" w14:textId="77777777" w:rsidR="00564BE7" w:rsidRPr="0055322F" w:rsidRDefault="00564BE7" w:rsidP="00564BE7">
      <w:pPr>
        <w:spacing w:line="276" w:lineRule="auto"/>
        <w:jc w:val="both"/>
        <w:rPr>
          <w:rFonts w:ascii="Times New Roman" w:hAnsi="Times New Roman" w:cs="Times New Roman"/>
          <w:color w:val="000000"/>
          <w:sz w:val="24"/>
          <w:szCs w:val="24"/>
        </w:rPr>
      </w:pPr>
      <w:r w:rsidRPr="0055322F">
        <w:rPr>
          <w:rFonts w:ascii="Times New Roman" w:hAnsi="Times New Roman" w:cs="Times New Roman"/>
          <w:color w:val="000000"/>
          <w:sz w:val="24"/>
          <w:szCs w:val="24"/>
        </w:rPr>
        <w:t xml:space="preserve">Τα κίνητρα εξαγωγικής δραστηριότητας διακρίνονται σε 2 κατηγορίες, στα ενδογενή κίνητρα (Internal </w:t>
      </w:r>
      <w:proofErr w:type="spellStart"/>
      <w:r w:rsidRPr="0055322F">
        <w:rPr>
          <w:rFonts w:ascii="Times New Roman" w:hAnsi="Times New Roman" w:cs="Times New Roman"/>
          <w:color w:val="000000"/>
          <w:sz w:val="24"/>
          <w:szCs w:val="24"/>
        </w:rPr>
        <w:t>Motives</w:t>
      </w:r>
      <w:proofErr w:type="spellEnd"/>
      <w:r w:rsidRPr="0055322F">
        <w:rPr>
          <w:rFonts w:ascii="Times New Roman" w:hAnsi="Times New Roman" w:cs="Times New Roman"/>
          <w:color w:val="000000"/>
          <w:sz w:val="24"/>
          <w:szCs w:val="24"/>
        </w:rPr>
        <w:t>) και στα εξωγενή κίνητρα (</w:t>
      </w:r>
      <w:proofErr w:type="spellStart"/>
      <w:r w:rsidRPr="0055322F">
        <w:rPr>
          <w:rFonts w:ascii="Times New Roman" w:hAnsi="Times New Roman" w:cs="Times New Roman"/>
          <w:color w:val="000000"/>
          <w:sz w:val="24"/>
          <w:szCs w:val="24"/>
        </w:rPr>
        <w:t>External</w:t>
      </w:r>
      <w:proofErr w:type="spellEnd"/>
      <w:r w:rsidRPr="0055322F">
        <w:rPr>
          <w:rFonts w:ascii="Times New Roman" w:hAnsi="Times New Roman" w:cs="Times New Roman"/>
          <w:color w:val="000000"/>
          <w:sz w:val="24"/>
          <w:szCs w:val="24"/>
        </w:rPr>
        <w:t xml:space="preserve"> </w:t>
      </w:r>
      <w:proofErr w:type="spellStart"/>
      <w:r w:rsidRPr="0055322F">
        <w:rPr>
          <w:rFonts w:ascii="Times New Roman" w:hAnsi="Times New Roman" w:cs="Times New Roman"/>
          <w:color w:val="000000"/>
          <w:sz w:val="24"/>
          <w:szCs w:val="24"/>
        </w:rPr>
        <w:t>Motives</w:t>
      </w:r>
      <w:proofErr w:type="spellEnd"/>
      <w:r w:rsidRPr="0055322F">
        <w:rPr>
          <w:rFonts w:ascii="Times New Roman" w:hAnsi="Times New Roman" w:cs="Times New Roman"/>
          <w:color w:val="000000"/>
          <w:sz w:val="24"/>
          <w:szCs w:val="24"/>
        </w:rPr>
        <w:t>).</w:t>
      </w:r>
    </w:p>
    <w:p w14:paraId="23A52FB5" w14:textId="77777777" w:rsidR="00564BE7" w:rsidRPr="0055322F" w:rsidRDefault="00564BE7" w:rsidP="00564BE7">
      <w:pPr>
        <w:spacing w:line="276" w:lineRule="auto"/>
        <w:jc w:val="both"/>
        <w:rPr>
          <w:rFonts w:ascii="Times New Roman" w:hAnsi="Times New Roman" w:cs="Times New Roman"/>
          <w:b/>
          <w:bCs/>
          <w:color w:val="000000"/>
          <w:sz w:val="24"/>
          <w:szCs w:val="24"/>
        </w:rPr>
      </w:pPr>
      <w:r>
        <w:rPr>
          <w:rFonts w:ascii="Times New Roman" w:hAnsi="Times New Roman" w:cs="Times New Roman"/>
          <w:b/>
          <w:bCs/>
          <w:color w:val="000000"/>
          <w:sz w:val="24"/>
          <w:szCs w:val="24"/>
        </w:rPr>
        <w:t>Α</w:t>
      </w:r>
      <w:r w:rsidRPr="0055322F">
        <w:rPr>
          <w:rFonts w:ascii="Times New Roman" w:hAnsi="Times New Roman" w:cs="Times New Roman"/>
          <w:b/>
          <w:bCs/>
          <w:color w:val="000000"/>
          <w:sz w:val="24"/>
          <w:szCs w:val="24"/>
        </w:rPr>
        <w:t>. Ενδογενή κίνητρα</w:t>
      </w:r>
    </w:p>
    <w:p w14:paraId="1323F4EB" w14:textId="77777777" w:rsidR="00564BE7" w:rsidRPr="0055322F" w:rsidRDefault="00564BE7" w:rsidP="00564BE7">
      <w:pPr>
        <w:spacing w:line="276" w:lineRule="auto"/>
        <w:jc w:val="both"/>
        <w:rPr>
          <w:rFonts w:ascii="Times New Roman" w:hAnsi="Times New Roman" w:cs="Times New Roman"/>
          <w:color w:val="000000"/>
          <w:sz w:val="24"/>
          <w:szCs w:val="24"/>
        </w:rPr>
      </w:pPr>
      <w:r w:rsidRPr="0055322F">
        <w:rPr>
          <w:rFonts w:ascii="Times New Roman" w:hAnsi="Times New Roman" w:cs="Times New Roman"/>
          <w:color w:val="000000"/>
          <w:sz w:val="24"/>
          <w:szCs w:val="24"/>
        </w:rPr>
        <w:t>Ενδογενή κίνητρα σχετίζονται με τη λειτουργία της επιχείρησης και είναι τα εξής:</w:t>
      </w:r>
    </w:p>
    <w:p w14:paraId="65779DC1" w14:textId="77777777" w:rsidR="00564BE7" w:rsidRPr="0055322F" w:rsidRDefault="00564BE7" w:rsidP="00564BE7">
      <w:pPr>
        <w:spacing w:line="276"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Α</w:t>
      </w:r>
      <w:r w:rsidRPr="0055322F">
        <w:rPr>
          <w:rFonts w:ascii="Times New Roman" w:hAnsi="Times New Roman" w:cs="Times New Roman"/>
          <w:color w:val="000000"/>
          <w:sz w:val="24"/>
          <w:szCs w:val="24"/>
        </w:rPr>
        <w:t xml:space="preserve">.1 </w:t>
      </w:r>
      <w:r w:rsidRPr="0055322F">
        <w:rPr>
          <w:rFonts w:ascii="Times New Roman" w:hAnsi="Times New Roman" w:cs="Times New Roman"/>
          <w:color w:val="000000"/>
          <w:sz w:val="24"/>
          <w:szCs w:val="24"/>
          <w:u w:val="single"/>
        </w:rPr>
        <w:t>Αύξηση πωλήσεων – ενίσχυση πελατειακής βάσης</w:t>
      </w:r>
      <w:r w:rsidRPr="0055322F">
        <w:rPr>
          <w:rFonts w:ascii="Times New Roman" w:hAnsi="Times New Roman" w:cs="Times New Roman"/>
          <w:color w:val="000000"/>
          <w:sz w:val="24"/>
          <w:szCs w:val="24"/>
        </w:rPr>
        <w:t>. Η επέκταση της δραστηριότητα</w:t>
      </w:r>
      <w:r>
        <w:rPr>
          <w:rFonts w:ascii="Times New Roman" w:hAnsi="Times New Roman" w:cs="Times New Roman"/>
          <w:color w:val="000000"/>
          <w:sz w:val="24"/>
          <w:szCs w:val="24"/>
        </w:rPr>
        <w:t xml:space="preserve"> μιας</w:t>
      </w:r>
      <w:r w:rsidRPr="0055322F">
        <w:rPr>
          <w:rFonts w:ascii="Times New Roman" w:hAnsi="Times New Roman" w:cs="Times New Roman"/>
          <w:color w:val="000000"/>
          <w:sz w:val="24"/>
          <w:szCs w:val="24"/>
        </w:rPr>
        <w:t xml:space="preserve"> επιχείρησ</w:t>
      </w:r>
      <w:r>
        <w:rPr>
          <w:rFonts w:ascii="Times New Roman" w:hAnsi="Times New Roman" w:cs="Times New Roman"/>
          <w:color w:val="000000"/>
          <w:sz w:val="24"/>
          <w:szCs w:val="24"/>
        </w:rPr>
        <w:t>ης</w:t>
      </w:r>
      <w:r w:rsidRPr="0055322F">
        <w:rPr>
          <w:rFonts w:ascii="Times New Roman" w:hAnsi="Times New Roman" w:cs="Times New Roman"/>
          <w:color w:val="000000"/>
          <w:sz w:val="24"/>
          <w:szCs w:val="24"/>
        </w:rPr>
        <w:t xml:space="preserve"> σε μια νέα αγορά εκτός συνόρων, θα οδηγήσει σε αύξηση των πωλήσεων, καθώς το προϊόν θα διατίθεται σε επιπλέον πελάτες. Αν οι εγχώριες πωλήσεις είναι καλές, τότε οι εξαγωγές είναι ένας τρόπος να </w:t>
      </w:r>
      <w:r>
        <w:rPr>
          <w:rFonts w:ascii="Times New Roman" w:hAnsi="Times New Roman" w:cs="Times New Roman"/>
          <w:color w:val="000000"/>
          <w:sz w:val="24"/>
          <w:szCs w:val="24"/>
        </w:rPr>
        <w:t>γίνει επέκταση της</w:t>
      </w:r>
      <w:r w:rsidRPr="0055322F">
        <w:rPr>
          <w:rFonts w:ascii="Times New Roman" w:hAnsi="Times New Roman" w:cs="Times New Roman"/>
          <w:color w:val="000000"/>
          <w:sz w:val="24"/>
          <w:szCs w:val="24"/>
        </w:rPr>
        <w:t xml:space="preserve"> αγορά</w:t>
      </w:r>
      <w:r>
        <w:rPr>
          <w:rFonts w:ascii="Times New Roman" w:hAnsi="Times New Roman" w:cs="Times New Roman"/>
          <w:color w:val="000000"/>
          <w:sz w:val="24"/>
          <w:szCs w:val="24"/>
        </w:rPr>
        <w:t>ς</w:t>
      </w:r>
      <w:r w:rsidRPr="0055322F">
        <w:rPr>
          <w:rFonts w:ascii="Times New Roman" w:hAnsi="Times New Roman" w:cs="Times New Roman"/>
          <w:color w:val="000000"/>
          <w:sz w:val="24"/>
          <w:szCs w:val="24"/>
        </w:rPr>
        <w:t>,</w:t>
      </w:r>
      <w:r>
        <w:rPr>
          <w:rFonts w:ascii="Times New Roman" w:hAnsi="Times New Roman" w:cs="Times New Roman"/>
          <w:color w:val="000000"/>
          <w:sz w:val="24"/>
          <w:szCs w:val="24"/>
        </w:rPr>
        <w:t xml:space="preserve"> ή/και</w:t>
      </w:r>
      <w:r w:rsidRPr="0055322F">
        <w:rPr>
          <w:rFonts w:ascii="Times New Roman" w:hAnsi="Times New Roman" w:cs="Times New Roman"/>
          <w:color w:val="000000"/>
          <w:sz w:val="24"/>
          <w:szCs w:val="24"/>
        </w:rPr>
        <w:t xml:space="preserve"> ανακ</w:t>
      </w:r>
      <w:r>
        <w:rPr>
          <w:rFonts w:ascii="Times New Roman" w:hAnsi="Times New Roman" w:cs="Times New Roman"/>
          <w:color w:val="000000"/>
          <w:sz w:val="24"/>
          <w:szCs w:val="24"/>
        </w:rPr>
        <w:t xml:space="preserve">άλυψη </w:t>
      </w:r>
      <w:r w:rsidRPr="0055322F">
        <w:rPr>
          <w:rFonts w:ascii="Times New Roman" w:hAnsi="Times New Roman" w:cs="Times New Roman"/>
          <w:color w:val="000000"/>
          <w:sz w:val="24"/>
          <w:szCs w:val="24"/>
        </w:rPr>
        <w:t>νέ</w:t>
      </w:r>
      <w:r>
        <w:rPr>
          <w:rFonts w:ascii="Times New Roman" w:hAnsi="Times New Roman" w:cs="Times New Roman"/>
          <w:color w:val="000000"/>
          <w:sz w:val="24"/>
          <w:szCs w:val="24"/>
        </w:rPr>
        <w:t>ων</w:t>
      </w:r>
      <w:r w:rsidRPr="0055322F">
        <w:rPr>
          <w:rFonts w:ascii="Times New Roman" w:hAnsi="Times New Roman" w:cs="Times New Roman"/>
          <w:color w:val="000000"/>
          <w:sz w:val="24"/>
          <w:szCs w:val="24"/>
        </w:rPr>
        <w:t xml:space="preserve"> αγορ</w:t>
      </w:r>
      <w:r>
        <w:rPr>
          <w:rFonts w:ascii="Times New Roman" w:hAnsi="Times New Roman" w:cs="Times New Roman"/>
          <w:color w:val="000000"/>
          <w:sz w:val="24"/>
          <w:szCs w:val="24"/>
        </w:rPr>
        <w:t>ών.</w:t>
      </w:r>
      <w:r w:rsidRPr="0055322F">
        <w:rPr>
          <w:rFonts w:ascii="Times New Roman" w:hAnsi="Times New Roman" w:cs="Times New Roman"/>
          <w:color w:val="000000"/>
          <w:sz w:val="24"/>
          <w:szCs w:val="24"/>
        </w:rPr>
        <w:t xml:space="preserve"> </w:t>
      </w:r>
    </w:p>
    <w:p w14:paraId="38EBF2C5" w14:textId="26857B45" w:rsidR="00564BE7" w:rsidRDefault="00564BE7" w:rsidP="00564BE7">
      <w:pPr>
        <w:spacing w:line="276" w:lineRule="auto"/>
        <w:jc w:val="both"/>
        <w:rPr>
          <w:rFonts w:ascii="Times New Roman" w:hAnsi="Times New Roman" w:cs="Times New Roman"/>
          <w:color w:val="000000"/>
          <w:sz w:val="24"/>
          <w:szCs w:val="24"/>
        </w:rPr>
      </w:pPr>
    </w:p>
    <w:p w14:paraId="4ECD3A7E" w14:textId="3C04FDB2" w:rsidR="00564BE7" w:rsidRPr="0055322F" w:rsidRDefault="00564BE7" w:rsidP="00564BE7">
      <w:pPr>
        <w:spacing w:line="276"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Α</w:t>
      </w:r>
      <w:r w:rsidRPr="0055322F">
        <w:rPr>
          <w:rFonts w:ascii="Times New Roman" w:hAnsi="Times New Roman" w:cs="Times New Roman"/>
          <w:color w:val="000000"/>
          <w:sz w:val="24"/>
          <w:szCs w:val="24"/>
        </w:rPr>
        <w:t xml:space="preserve">.2 </w:t>
      </w:r>
      <w:r w:rsidRPr="0055322F">
        <w:rPr>
          <w:rFonts w:ascii="Times New Roman" w:hAnsi="Times New Roman" w:cs="Times New Roman"/>
          <w:color w:val="000000"/>
          <w:sz w:val="24"/>
          <w:szCs w:val="24"/>
          <w:u w:val="single"/>
        </w:rPr>
        <w:t>Αύξηση κερδών</w:t>
      </w:r>
      <w:r w:rsidRPr="0055322F">
        <w:rPr>
          <w:rFonts w:ascii="Times New Roman" w:hAnsi="Times New Roman" w:cs="Times New Roman"/>
          <w:color w:val="000000"/>
          <w:sz w:val="24"/>
          <w:szCs w:val="24"/>
        </w:rPr>
        <w:t xml:space="preserve">. </w:t>
      </w:r>
    </w:p>
    <w:p w14:paraId="3249E631" w14:textId="77777777" w:rsidR="00564BE7" w:rsidRPr="0055322F" w:rsidRDefault="00564BE7" w:rsidP="00564BE7">
      <w:pPr>
        <w:spacing w:line="276"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Α</w:t>
      </w:r>
      <w:r w:rsidRPr="0055322F">
        <w:rPr>
          <w:rFonts w:ascii="Times New Roman" w:hAnsi="Times New Roman" w:cs="Times New Roman"/>
          <w:color w:val="000000"/>
          <w:sz w:val="24"/>
          <w:szCs w:val="24"/>
        </w:rPr>
        <w:t xml:space="preserve">.3 </w:t>
      </w:r>
      <w:r w:rsidRPr="0055322F">
        <w:rPr>
          <w:rFonts w:ascii="Times New Roman" w:hAnsi="Times New Roman" w:cs="Times New Roman"/>
          <w:color w:val="000000"/>
          <w:sz w:val="24"/>
          <w:szCs w:val="24"/>
          <w:u w:val="single"/>
        </w:rPr>
        <w:t>Η επίτευξη οικονομιών κλίμακας</w:t>
      </w:r>
      <w:r w:rsidRPr="0055322F">
        <w:rPr>
          <w:rFonts w:ascii="Times New Roman" w:hAnsi="Times New Roman" w:cs="Times New Roman"/>
          <w:color w:val="000000"/>
          <w:sz w:val="24"/>
          <w:szCs w:val="24"/>
        </w:rPr>
        <w:t xml:space="preserve">. </w:t>
      </w:r>
      <w:r>
        <w:rPr>
          <w:rFonts w:ascii="Times New Roman" w:hAnsi="Times New Roman" w:cs="Times New Roman"/>
          <w:color w:val="000000"/>
          <w:sz w:val="24"/>
          <w:szCs w:val="24"/>
        </w:rPr>
        <w:t>Μ</w:t>
      </w:r>
      <w:r w:rsidRPr="0055322F">
        <w:rPr>
          <w:rFonts w:ascii="Times New Roman" w:hAnsi="Times New Roman" w:cs="Times New Roman"/>
          <w:color w:val="000000"/>
          <w:sz w:val="24"/>
          <w:szCs w:val="24"/>
        </w:rPr>
        <w:t>πορούν να επιτευχθούν μέσω του καταμερισμού του επιμέρους κόστους</w:t>
      </w:r>
      <w:r>
        <w:rPr>
          <w:rFonts w:ascii="Times New Roman" w:hAnsi="Times New Roman" w:cs="Times New Roman"/>
          <w:color w:val="000000"/>
          <w:sz w:val="24"/>
          <w:szCs w:val="24"/>
        </w:rPr>
        <w:t xml:space="preserve"> γ</w:t>
      </w:r>
      <w:r w:rsidRPr="0055322F">
        <w:rPr>
          <w:rFonts w:ascii="Times New Roman" w:hAnsi="Times New Roman" w:cs="Times New Roman"/>
          <w:color w:val="000000"/>
          <w:sz w:val="24"/>
          <w:szCs w:val="24"/>
        </w:rPr>
        <w:t xml:space="preserve">ια διαφήμιση, έρευνα και ανάπτυξη, παραγωγικές εγκαταστάσεις, διοικητικό προσωπικό κα. </w:t>
      </w:r>
    </w:p>
    <w:p w14:paraId="5810A749" w14:textId="77777777" w:rsidR="00564BE7" w:rsidRPr="0055322F" w:rsidRDefault="00564BE7" w:rsidP="00564BE7">
      <w:pPr>
        <w:spacing w:line="276"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Α</w:t>
      </w:r>
      <w:r w:rsidRPr="0055322F">
        <w:rPr>
          <w:rFonts w:ascii="Times New Roman" w:hAnsi="Times New Roman" w:cs="Times New Roman"/>
          <w:color w:val="000000"/>
          <w:sz w:val="24"/>
          <w:szCs w:val="24"/>
        </w:rPr>
        <w:t xml:space="preserve">.4 </w:t>
      </w:r>
      <w:r w:rsidRPr="0055322F">
        <w:rPr>
          <w:rFonts w:ascii="Times New Roman" w:hAnsi="Times New Roman" w:cs="Times New Roman"/>
          <w:color w:val="000000"/>
          <w:sz w:val="24"/>
          <w:szCs w:val="24"/>
          <w:u w:val="single"/>
        </w:rPr>
        <w:t>Βελτίωση της ποιότητας του προϊόντος</w:t>
      </w:r>
      <w:r w:rsidRPr="0055322F">
        <w:rPr>
          <w:rFonts w:ascii="Times New Roman" w:hAnsi="Times New Roman" w:cs="Times New Roman"/>
          <w:color w:val="000000"/>
          <w:sz w:val="24"/>
          <w:szCs w:val="24"/>
        </w:rPr>
        <w:t xml:space="preserve">. Λαμβάνοντας υπόψη </w:t>
      </w:r>
      <w:r>
        <w:rPr>
          <w:rFonts w:ascii="Times New Roman" w:hAnsi="Times New Roman" w:cs="Times New Roman"/>
          <w:color w:val="000000"/>
          <w:sz w:val="24"/>
          <w:szCs w:val="24"/>
        </w:rPr>
        <w:t xml:space="preserve">τις υψηλότερες </w:t>
      </w:r>
      <w:r w:rsidRPr="0055322F">
        <w:rPr>
          <w:rFonts w:ascii="Times New Roman" w:hAnsi="Times New Roman" w:cs="Times New Roman"/>
          <w:color w:val="000000"/>
          <w:sz w:val="24"/>
          <w:szCs w:val="24"/>
        </w:rPr>
        <w:t xml:space="preserve">απαιτήσεις της διεθνούς αγοράς και </w:t>
      </w:r>
      <w:r>
        <w:rPr>
          <w:rFonts w:ascii="Times New Roman" w:hAnsi="Times New Roman" w:cs="Times New Roman"/>
          <w:color w:val="000000"/>
          <w:sz w:val="24"/>
          <w:szCs w:val="24"/>
        </w:rPr>
        <w:t>το</w:t>
      </w:r>
      <w:r w:rsidRPr="0055322F">
        <w:rPr>
          <w:rFonts w:ascii="Times New Roman" w:hAnsi="Times New Roman" w:cs="Times New Roman"/>
          <w:color w:val="000000"/>
          <w:sz w:val="24"/>
          <w:szCs w:val="24"/>
        </w:rPr>
        <w:t xml:space="preserve"> διεθνή ανταγωνισμό, το τελικό εξαγώγιμο προϊόν </w:t>
      </w:r>
      <w:r>
        <w:rPr>
          <w:rFonts w:ascii="Times New Roman" w:hAnsi="Times New Roman" w:cs="Times New Roman"/>
          <w:color w:val="000000"/>
          <w:sz w:val="24"/>
          <w:szCs w:val="24"/>
        </w:rPr>
        <w:t xml:space="preserve">θα πρέπει να </w:t>
      </w:r>
      <w:r w:rsidRPr="0055322F">
        <w:rPr>
          <w:rFonts w:ascii="Times New Roman" w:hAnsi="Times New Roman" w:cs="Times New Roman"/>
          <w:color w:val="000000"/>
          <w:sz w:val="24"/>
          <w:szCs w:val="24"/>
        </w:rPr>
        <w:t>είναι σημαντικά βελτιωμένο όσον αφορά στην ποιότητα και στην ανταγωνιστικότητα.</w:t>
      </w:r>
    </w:p>
    <w:p w14:paraId="11EE9249" w14:textId="77777777" w:rsidR="00564BE7" w:rsidRPr="0055322F" w:rsidRDefault="00564BE7" w:rsidP="00564BE7">
      <w:pPr>
        <w:spacing w:line="276"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Α.</w:t>
      </w:r>
      <w:r w:rsidRPr="0055322F">
        <w:rPr>
          <w:rFonts w:ascii="Times New Roman" w:hAnsi="Times New Roman" w:cs="Times New Roman"/>
          <w:color w:val="000000"/>
          <w:sz w:val="24"/>
          <w:szCs w:val="24"/>
        </w:rPr>
        <w:t xml:space="preserve">5 </w:t>
      </w:r>
      <w:r w:rsidRPr="0055322F">
        <w:rPr>
          <w:rFonts w:ascii="Times New Roman" w:hAnsi="Times New Roman" w:cs="Times New Roman"/>
          <w:color w:val="000000"/>
          <w:sz w:val="24"/>
          <w:szCs w:val="24"/>
          <w:u w:val="single"/>
        </w:rPr>
        <w:t>Η διαφοροποίηση του επιχειρηματικού κινδύνου</w:t>
      </w:r>
      <w:r w:rsidRPr="0055322F">
        <w:rPr>
          <w:rFonts w:ascii="Times New Roman" w:hAnsi="Times New Roman" w:cs="Times New Roman"/>
          <w:color w:val="000000"/>
          <w:sz w:val="24"/>
          <w:szCs w:val="24"/>
        </w:rPr>
        <w:t xml:space="preserve">. Επιχειρήσεις οι οποίες έχουν επιλέξει τη γεωγραφική διαφοροποίηση του χαρτοφυλακίου τους, ελαχιστοποιούν τον κίνδυνο επηρεασμού των πωλήσεών τους από την πορεία μιας οικονομίας. </w:t>
      </w:r>
    </w:p>
    <w:p w14:paraId="086EAA2D" w14:textId="77777777" w:rsidR="00564BE7" w:rsidRPr="0055322F" w:rsidRDefault="00564BE7" w:rsidP="00564BE7">
      <w:pPr>
        <w:spacing w:line="276"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Α</w:t>
      </w:r>
      <w:r w:rsidRPr="0055322F">
        <w:rPr>
          <w:rFonts w:ascii="Times New Roman" w:hAnsi="Times New Roman" w:cs="Times New Roman"/>
          <w:color w:val="000000"/>
          <w:sz w:val="24"/>
          <w:szCs w:val="24"/>
        </w:rPr>
        <w:t xml:space="preserve">.6 </w:t>
      </w:r>
      <w:r w:rsidRPr="0055322F">
        <w:rPr>
          <w:rFonts w:ascii="Times New Roman" w:hAnsi="Times New Roman" w:cs="Times New Roman"/>
          <w:color w:val="000000"/>
          <w:sz w:val="24"/>
          <w:szCs w:val="24"/>
          <w:u w:val="single"/>
        </w:rPr>
        <w:t>Η τεχνολογική/ ποιοτική ανωτερότητα του προϊόντος</w:t>
      </w:r>
      <w:r w:rsidRPr="0055322F">
        <w:rPr>
          <w:rFonts w:ascii="Times New Roman" w:hAnsi="Times New Roman" w:cs="Times New Roman"/>
          <w:color w:val="000000"/>
          <w:sz w:val="24"/>
          <w:szCs w:val="24"/>
        </w:rPr>
        <w:t>. Αν το προϊόν διαθέτει ποιοτικά χαρακτηριστικά ανώτερα συγκριτικά με άλλα ανταγωνιστικά προϊόντα, είναι μια σημαντική ευκαιρία η φήμη του να ξεπεράσει τα σύνορα της εγχώριας αγοράς. Μάλιστα, αφού η ανάπτυξη τέτοιων προϊόντων συνήθως συνεπάγεται υψηλό κόστος, η διεύρυνση της πελατειακής βάσης εκτός συνόρων είναι ένας τρόπος για γρηγορότερη απόσβεση.</w:t>
      </w:r>
    </w:p>
    <w:p w14:paraId="188347E8" w14:textId="77777777" w:rsidR="00564BE7" w:rsidRPr="0055322F" w:rsidRDefault="00564BE7" w:rsidP="00564BE7">
      <w:pPr>
        <w:spacing w:line="276"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Α</w:t>
      </w:r>
      <w:r w:rsidRPr="0055322F">
        <w:rPr>
          <w:rFonts w:ascii="Times New Roman" w:hAnsi="Times New Roman" w:cs="Times New Roman"/>
          <w:color w:val="000000"/>
          <w:sz w:val="24"/>
          <w:szCs w:val="24"/>
        </w:rPr>
        <w:t xml:space="preserve">.7 </w:t>
      </w:r>
      <w:r w:rsidRPr="0055322F">
        <w:rPr>
          <w:rFonts w:ascii="Times New Roman" w:hAnsi="Times New Roman" w:cs="Times New Roman"/>
          <w:color w:val="000000"/>
          <w:sz w:val="24"/>
          <w:szCs w:val="24"/>
          <w:u w:val="single"/>
        </w:rPr>
        <w:t>Περισσότερη και καλύτερη πληροφόρηση</w:t>
      </w:r>
      <w:r w:rsidRPr="0055322F">
        <w:rPr>
          <w:rFonts w:ascii="Times New Roman" w:hAnsi="Times New Roman" w:cs="Times New Roman"/>
          <w:color w:val="000000"/>
          <w:sz w:val="24"/>
          <w:szCs w:val="24"/>
        </w:rPr>
        <w:t xml:space="preserve">. Η εξαγωγική δραστηριότητα δίνει στην επιχείρηση το πλεονέκτημα της κατανόησης των απαιτήσεων και των ιδιαιτεροτήτων των αγορών του εξωτερικού, που αποτελούν πολύτιμη πηγή </w:t>
      </w:r>
      <w:r>
        <w:rPr>
          <w:rFonts w:ascii="Times New Roman" w:hAnsi="Times New Roman" w:cs="Times New Roman"/>
          <w:color w:val="000000"/>
          <w:sz w:val="24"/>
          <w:szCs w:val="24"/>
        </w:rPr>
        <w:t>ά</w:t>
      </w:r>
      <w:r w:rsidRPr="0055322F">
        <w:rPr>
          <w:rFonts w:ascii="Times New Roman" w:hAnsi="Times New Roman" w:cs="Times New Roman"/>
          <w:color w:val="000000"/>
          <w:sz w:val="24"/>
          <w:szCs w:val="24"/>
        </w:rPr>
        <w:t>ντλησης πληροφοριών. Το γεγονός αυτό λειτουργεί θετικά σε ό,τι αφορά την απόκτηση γνώσης, τόσο για τις εξαγωγικές διαδικασίες, όσο και για την αγορά στην οποία δραστηριοποιείστε. Επιπλέον, η παγκόσμια αγορά συνεπάγεται νέες ιδέες, γνώσεις και εμπειρίες</w:t>
      </w:r>
      <w:r>
        <w:rPr>
          <w:rFonts w:ascii="Times New Roman" w:hAnsi="Times New Roman" w:cs="Times New Roman"/>
          <w:color w:val="000000"/>
          <w:sz w:val="24"/>
          <w:szCs w:val="24"/>
        </w:rPr>
        <w:t xml:space="preserve"> </w:t>
      </w:r>
      <w:r w:rsidRPr="0055322F">
        <w:rPr>
          <w:rFonts w:ascii="Times New Roman" w:hAnsi="Times New Roman" w:cs="Times New Roman"/>
          <w:color w:val="000000"/>
          <w:sz w:val="24"/>
          <w:szCs w:val="24"/>
        </w:rPr>
        <w:t>για την επιχείρησ</w:t>
      </w:r>
      <w:r>
        <w:rPr>
          <w:rFonts w:ascii="Times New Roman" w:hAnsi="Times New Roman" w:cs="Times New Roman"/>
          <w:color w:val="000000"/>
          <w:sz w:val="24"/>
          <w:szCs w:val="24"/>
        </w:rPr>
        <w:t>η</w:t>
      </w:r>
      <w:r w:rsidRPr="0055322F">
        <w:rPr>
          <w:rFonts w:ascii="Times New Roman" w:hAnsi="Times New Roman" w:cs="Times New Roman"/>
          <w:color w:val="000000"/>
          <w:sz w:val="24"/>
          <w:szCs w:val="24"/>
        </w:rPr>
        <w:t>.</w:t>
      </w:r>
    </w:p>
    <w:p w14:paraId="7F6A54A9" w14:textId="77777777" w:rsidR="00564BE7" w:rsidRPr="0055322F" w:rsidRDefault="00564BE7" w:rsidP="00564BE7">
      <w:pPr>
        <w:spacing w:line="276"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Α</w:t>
      </w:r>
      <w:r w:rsidRPr="0055322F">
        <w:rPr>
          <w:rFonts w:ascii="Times New Roman" w:hAnsi="Times New Roman" w:cs="Times New Roman"/>
          <w:color w:val="000000"/>
          <w:sz w:val="24"/>
          <w:szCs w:val="24"/>
        </w:rPr>
        <w:t xml:space="preserve">.8 </w:t>
      </w:r>
      <w:r w:rsidRPr="0055322F">
        <w:rPr>
          <w:rFonts w:ascii="Times New Roman" w:hAnsi="Times New Roman" w:cs="Times New Roman"/>
          <w:color w:val="000000"/>
          <w:sz w:val="24"/>
          <w:szCs w:val="24"/>
          <w:u w:val="single"/>
        </w:rPr>
        <w:t>Ενίσχυση του προφίλ της επιχείρησης στους πελάτες της εγχώριας αγοράς</w:t>
      </w:r>
      <w:r w:rsidRPr="0055322F">
        <w:rPr>
          <w:rFonts w:ascii="Times New Roman" w:hAnsi="Times New Roman" w:cs="Times New Roman"/>
          <w:color w:val="000000"/>
          <w:sz w:val="24"/>
          <w:szCs w:val="24"/>
        </w:rPr>
        <w:t>. Μια επιχείρηση που έχει επιτυχημένη εξαγωγική δραστηριότητα ενισχύει την εικόνα της στους εγχώριους πελάτες και καταναλωτές.</w:t>
      </w:r>
    </w:p>
    <w:p w14:paraId="2D3EDF3E" w14:textId="77777777" w:rsidR="00564BE7" w:rsidRPr="0055322F" w:rsidRDefault="00564BE7" w:rsidP="00564BE7">
      <w:pPr>
        <w:spacing w:line="276"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Α</w:t>
      </w:r>
      <w:r w:rsidRPr="0055322F">
        <w:rPr>
          <w:rFonts w:ascii="Times New Roman" w:hAnsi="Times New Roman" w:cs="Times New Roman"/>
          <w:color w:val="000000"/>
          <w:sz w:val="24"/>
          <w:szCs w:val="24"/>
        </w:rPr>
        <w:t xml:space="preserve">.9 </w:t>
      </w:r>
      <w:r w:rsidRPr="0055322F">
        <w:rPr>
          <w:rFonts w:ascii="Times New Roman" w:hAnsi="Times New Roman" w:cs="Times New Roman"/>
          <w:color w:val="000000"/>
          <w:sz w:val="24"/>
          <w:szCs w:val="24"/>
          <w:u w:val="single"/>
        </w:rPr>
        <w:t>Εξομάλυνση των εποχιακών πωλήσεων</w:t>
      </w:r>
      <w:r w:rsidRPr="0055322F">
        <w:rPr>
          <w:rFonts w:ascii="Times New Roman" w:hAnsi="Times New Roman" w:cs="Times New Roman"/>
          <w:color w:val="000000"/>
          <w:sz w:val="24"/>
          <w:szCs w:val="24"/>
        </w:rPr>
        <w:t xml:space="preserve">. Αν η ζήτηση για τα προϊόντα </w:t>
      </w:r>
      <w:r>
        <w:rPr>
          <w:rFonts w:ascii="Times New Roman" w:hAnsi="Times New Roman" w:cs="Times New Roman"/>
          <w:color w:val="000000"/>
          <w:sz w:val="24"/>
          <w:szCs w:val="24"/>
        </w:rPr>
        <w:t xml:space="preserve">σας μιας επιχείρησης </w:t>
      </w:r>
      <w:r w:rsidRPr="0055322F">
        <w:rPr>
          <w:rFonts w:ascii="Times New Roman" w:hAnsi="Times New Roman" w:cs="Times New Roman"/>
          <w:color w:val="000000"/>
          <w:sz w:val="24"/>
          <w:szCs w:val="24"/>
        </w:rPr>
        <w:t xml:space="preserve"> εμφανίζει έντονες εποχιακές διακυμάνσεις, τότε η εξαγωγική δραστηριότητα σε χώρες με διαφορετικές εποχιακές διακυμάνσεις στη ζήτηση μπορεί να βοηθήσει στην</w:t>
      </w:r>
      <w:r>
        <w:rPr>
          <w:rFonts w:ascii="Times New Roman" w:hAnsi="Times New Roman" w:cs="Times New Roman"/>
          <w:color w:val="000000"/>
          <w:sz w:val="24"/>
          <w:szCs w:val="24"/>
        </w:rPr>
        <w:t xml:space="preserve"> </w:t>
      </w:r>
      <w:r w:rsidRPr="0055322F">
        <w:rPr>
          <w:rFonts w:ascii="Times New Roman" w:hAnsi="Times New Roman" w:cs="Times New Roman"/>
          <w:color w:val="000000"/>
          <w:sz w:val="24"/>
          <w:szCs w:val="24"/>
        </w:rPr>
        <w:t>εξομάλυνση της παραγωγικής διαδικασίας και των πωλήσεων.</w:t>
      </w:r>
    </w:p>
    <w:p w14:paraId="60070D23" w14:textId="77777777" w:rsidR="00564BE7" w:rsidRPr="0055322F" w:rsidRDefault="00564BE7" w:rsidP="00564BE7">
      <w:pPr>
        <w:spacing w:line="276" w:lineRule="auto"/>
        <w:jc w:val="both"/>
        <w:rPr>
          <w:rFonts w:ascii="Times New Roman" w:hAnsi="Times New Roman" w:cs="Times New Roman"/>
          <w:color w:val="000000"/>
          <w:sz w:val="24"/>
          <w:szCs w:val="24"/>
        </w:rPr>
      </w:pPr>
    </w:p>
    <w:p w14:paraId="098FD9BA" w14:textId="77777777" w:rsidR="00564BE7" w:rsidRPr="0055322F" w:rsidRDefault="00564BE7" w:rsidP="00564BE7">
      <w:pPr>
        <w:spacing w:line="276" w:lineRule="auto"/>
        <w:jc w:val="both"/>
        <w:rPr>
          <w:rFonts w:ascii="Times New Roman" w:hAnsi="Times New Roman" w:cs="Times New Roman"/>
          <w:b/>
          <w:bCs/>
          <w:color w:val="000000"/>
          <w:sz w:val="24"/>
          <w:szCs w:val="24"/>
        </w:rPr>
      </w:pPr>
      <w:r>
        <w:rPr>
          <w:rFonts w:ascii="Times New Roman" w:hAnsi="Times New Roman" w:cs="Times New Roman"/>
          <w:b/>
          <w:bCs/>
          <w:color w:val="000000"/>
          <w:sz w:val="24"/>
          <w:szCs w:val="24"/>
        </w:rPr>
        <w:t>Β)</w:t>
      </w:r>
      <w:r w:rsidRPr="0055322F">
        <w:rPr>
          <w:rFonts w:ascii="Times New Roman" w:hAnsi="Times New Roman" w:cs="Times New Roman"/>
          <w:b/>
          <w:bCs/>
          <w:color w:val="000000"/>
          <w:sz w:val="24"/>
          <w:szCs w:val="24"/>
        </w:rPr>
        <w:t xml:space="preserve"> Εξωγενή κίνητρα</w:t>
      </w:r>
    </w:p>
    <w:p w14:paraId="6EA05829" w14:textId="77777777" w:rsidR="00564BE7" w:rsidRPr="0055322F" w:rsidRDefault="00564BE7" w:rsidP="00564BE7">
      <w:pPr>
        <w:spacing w:line="276" w:lineRule="auto"/>
        <w:jc w:val="both"/>
        <w:rPr>
          <w:rFonts w:ascii="Times New Roman" w:hAnsi="Times New Roman" w:cs="Times New Roman"/>
          <w:color w:val="000000"/>
          <w:sz w:val="24"/>
          <w:szCs w:val="24"/>
        </w:rPr>
      </w:pPr>
      <w:r w:rsidRPr="0055322F">
        <w:rPr>
          <w:rFonts w:ascii="Times New Roman" w:hAnsi="Times New Roman" w:cs="Times New Roman"/>
          <w:color w:val="000000"/>
          <w:sz w:val="24"/>
          <w:szCs w:val="24"/>
        </w:rPr>
        <w:t xml:space="preserve">Εξωγενή Κίνητρα είναι αυτά τα οποία σχετίζονται με παράγοντες του εξωτερικού περιβάλλοντος της επιχείρησης, </w:t>
      </w:r>
      <w:r>
        <w:rPr>
          <w:rFonts w:ascii="Times New Roman" w:hAnsi="Times New Roman" w:cs="Times New Roman"/>
          <w:color w:val="000000"/>
          <w:sz w:val="24"/>
          <w:szCs w:val="24"/>
        </w:rPr>
        <w:t xml:space="preserve">όπως είναι </w:t>
      </w:r>
      <w:r w:rsidRPr="0055322F">
        <w:rPr>
          <w:rFonts w:ascii="Times New Roman" w:hAnsi="Times New Roman" w:cs="Times New Roman"/>
          <w:color w:val="000000"/>
          <w:sz w:val="24"/>
          <w:szCs w:val="24"/>
        </w:rPr>
        <w:t>τα εξής:</w:t>
      </w:r>
    </w:p>
    <w:p w14:paraId="18630173" w14:textId="77777777" w:rsidR="00564BE7" w:rsidRPr="0055322F" w:rsidRDefault="00564BE7" w:rsidP="00564BE7">
      <w:pPr>
        <w:spacing w:line="276"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Β</w:t>
      </w:r>
      <w:r w:rsidRPr="0055322F">
        <w:rPr>
          <w:rFonts w:ascii="Times New Roman" w:hAnsi="Times New Roman" w:cs="Times New Roman"/>
          <w:color w:val="000000"/>
          <w:sz w:val="24"/>
          <w:szCs w:val="24"/>
        </w:rPr>
        <w:t xml:space="preserve">.1 </w:t>
      </w:r>
      <w:r w:rsidRPr="0055322F">
        <w:rPr>
          <w:rFonts w:ascii="Times New Roman" w:hAnsi="Times New Roman" w:cs="Times New Roman"/>
          <w:color w:val="000000"/>
          <w:sz w:val="24"/>
          <w:szCs w:val="24"/>
          <w:u w:val="single"/>
        </w:rPr>
        <w:t>Ισχυρός και εντεινόμενος ανταγωνισμός της εγχώριας αγοράς</w:t>
      </w:r>
      <w:r w:rsidRPr="0055322F">
        <w:rPr>
          <w:rFonts w:ascii="Times New Roman" w:hAnsi="Times New Roman" w:cs="Times New Roman"/>
          <w:color w:val="000000"/>
          <w:sz w:val="24"/>
          <w:szCs w:val="24"/>
        </w:rPr>
        <w:t>. Ο ισχυρός ανταγωνισμός στην εγχώρια αγορά αποτελεί κίνητρο της στροφής των επιχειρήσεων σε ξένες αγορές, με σκοπό να καλυφθεί το χάσμα από τις μειωμένες πωλήσεις. Συνήθως, οι επιχειρήσεις επιλέγουν να στραφούν σε αγορές στις οποίες τα προϊόντα τους είναι ακόμη ανταγωνιστικά.</w:t>
      </w:r>
    </w:p>
    <w:p w14:paraId="293B69A0" w14:textId="77777777" w:rsidR="00564BE7" w:rsidRPr="0055322F" w:rsidRDefault="00564BE7" w:rsidP="00564BE7">
      <w:pPr>
        <w:spacing w:line="276"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Β</w:t>
      </w:r>
      <w:r w:rsidRPr="0055322F">
        <w:rPr>
          <w:rFonts w:ascii="Times New Roman" w:hAnsi="Times New Roman" w:cs="Times New Roman"/>
          <w:color w:val="000000"/>
          <w:sz w:val="24"/>
          <w:szCs w:val="24"/>
        </w:rPr>
        <w:t xml:space="preserve">.2 </w:t>
      </w:r>
      <w:r w:rsidRPr="0055322F">
        <w:rPr>
          <w:rFonts w:ascii="Times New Roman" w:hAnsi="Times New Roman" w:cs="Times New Roman"/>
          <w:color w:val="000000"/>
          <w:sz w:val="24"/>
          <w:szCs w:val="24"/>
          <w:u w:val="single"/>
        </w:rPr>
        <w:t>Εμφάνιση ευκαιριών σε ξένες αγορές</w:t>
      </w:r>
      <w:r w:rsidRPr="0055322F">
        <w:rPr>
          <w:rFonts w:ascii="Times New Roman" w:hAnsi="Times New Roman" w:cs="Times New Roman"/>
          <w:color w:val="000000"/>
          <w:sz w:val="24"/>
          <w:szCs w:val="24"/>
        </w:rPr>
        <w:t>. Τέτοιες ευκαιρίες μπορούν να είναι οι διακρατικές οικονομικές συμφωνίες, οι δασμολογικές ελαφρύνσεις, οι τελωνειακές άρσεις καθώς και η κρατική υποστήριξη και ενίσχυση της εξαγωγικής δραστηριότητας των επιχειρήσεων.</w:t>
      </w:r>
    </w:p>
    <w:p w14:paraId="674FF896" w14:textId="77777777" w:rsidR="00564BE7" w:rsidRPr="0055322F" w:rsidRDefault="00564BE7" w:rsidP="00564BE7">
      <w:pPr>
        <w:spacing w:line="276"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Β</w:t>
      </w:r>
      <w:r w:rsidRPr="0055322F">
        <w:rPr>
          <w:rFonts w:ascii="Times New Roman" w:hAnsi="Times New Roman" w:cs="Times New Roman"/>
          <w:color w:val="000000"/>
          <w:sz w:val="24"/>
          <w:szCs w:val="24"/>
        </w:rPr>
        <w:t xml:space="preserve">.3 </w:t>
      </w:r>
      <w:r w:rsidRPr="0055322F">
        <w:rPr>
          <w:rFonts w:ascii="Times New Roman" w:hAnsi="Times New Roman" w:cs="Times New Roman"/>
          <w:color w:val="000000"/>
          <w:sz w:val="24"/>
          <w:szCs w:val="24"/>
          <w:u w:val="single"/>
        </w:rPr>
        <w:t>Περιορισμένο μέγεθος της εγχώριας αγοράς</w:t>
      </w:r>
      <w:r w:rsidRPr="0055322F">
        <w:rPr>
          <w:rFonts w:ascii="Times New Roman" w:hAnsi="Times New Roman" w:cs="Times New Roman"/>
          <w:color w:val="000000"/>
          <w:sz w:val="24"/>
          <w:szCs w:val="24"/>
        </w:rPr>
        <w:t>. Η διεύρυνση της επιχειρηματικής δράσης στο διεθνές οικονομικό περιβάλλον δημιουργεί σημαντικές προοπτικές για την αύξηση των πωλήσεων και των κερδών</w:t>
      </w:r>
      <w:r>
        <w:rPr>
          <w:rFonts w:ascii="Times New Roman" w:hAnsi="Times New Roman" w:cs="Times New Roman"/>
          <w:color w:val="000000"/>
          <w:sz w:val="24"/>
          <w:szCs w:val="24"/>
        </w:rPr>
        <w:t>.</w:t>
      </w:r>
      <w:r w:rsidRPr="0055322F">
        <w:rPr>
          <w:rFonts w:ascii="Times New Roman" w:hAnsi="Times New Roman" w:cs="Times New Roman"/>
          <w:color w:val="000000"/>
          <w:sz w:val="24"/>
          <w:szCs w:val="24"/>
        </w:rPr>
        <w:t xml:space="preserve"> </w:t>
      </w:r>
    </w:p>
    <w:p w14:paraId="02008E0E" w14:textId="77777777" w:rsidR="00564BE7" w:rsidRPr="0055322F" w:rsidRDefault="00564BE7" w:rsidP="00564BE7">
      <w:pPr>
        <w:spacing w:line="276"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Β</w:t>
      </w:r>
      <w:r w:rsidRPr="0055322F">
        <w:rPr>
          <w:rFonts w:ascii="Times New Roman" w:hAnsi="Times New Roman" w:cs="Times New Roman"/>
          <w:color w:val="000000"/>
          <w:sz w:val="24"/>
          <w:szCs w:val="24"/>
        </w:rPr>
        <w:t xml:space="preserve">.4 </w:t>
      </w:r>
      <w:r w:rsidRPr="0055322F">
        <w:rPr>
          <w:rFonts w:ascii="Times New Roman" w:hAnsi="Times New Roman" w:cs="Times New Roman"/>
          <w:color w:val="000000"/>
          <w:sz w:val="24"/>
          <w:szCs w:val="24"/>
          <w:u w:val="single"/>
        </w:rPr>
        <w:t>Προσέγγιση από τη μεριά των ξένων πελατών</w:t>
      </w:r>
      <w:r w:rsidRPr="0055322F">
        <w:rPr>
          <w:rFonts w:ascii="Times New Roman" w:hAnsi="Times New Roman" w:cs="Times New Roman"/>
          <w:color w:val="000000"/>
          <w:sz w:val="24"/>
          <w:szCs w:val="24"/>
        </w:rPr>
        <w:t>. Η συμμετοχή σε διεθνείς εμπορικές, γενικές και κλαδικές, εκθέσεις, σε επιχειρηματικές αποστολές, καθώς και η προβολή και διαφήμιση μίας επιχείρησης ενδέχεται να προσελκύσει πελάτες από χώρες εκτός συνόρων δράσης της επιχείρησης. Σε αυτό έχει συνεισφέρει σημαντικά και η ευρεία χρήση του Διαδικτύου.</w:t>
      </w:r>
    </w:p>
    <w:p w14:paraId="6A56505A" w14:textId="6EFD19D2" w:rsidR="00564BE7" w:rsidRDefault="00564BE7" w:rsidP="00564BE7">
      <w:pPr>
        <w:spacing w:line="276" w:lineRule="auto"/>
        <w:jc w:val="both"/>
        <w:rPr>
          <w:rFonts w:ascii="Times New Roman" w:hAnsi="Times New Roman" w:cs="Times New Roman"/>
          <w:color w:val="000000"/>
          <w:sz w:val="24"/>
          <w:szCs w:val="24"/>
        </w:rPr>
      </w:pPr>
    </w:p>
    <w:p w14:paraId="7ED477E9" w14:textId="77777777" w:rsidR="005C334C" w:rsidRDefault="005C334C" w:rsidP="00564BE7">
      <w:pPr>
        <w:spacing w:line="276" w:lineRule="auto"/>
        <w:jc w:val="both"/>
        <w:rPr>
          <w:rFonts w:ascii="Times New Roman" w:hAnsi="Times New Roman" w:cs="Times New Roman"/>
          <w:color w:val="000000"/>
          <w:sz w:val="24"/>
          <w:szCs w:val="24"/>
        </w:rPr>
      </w:pPr>
    </w:p>
    <w:p w14:paraId="458FFF70" w14:textId="73286023" w:rsidR="00564BE7" w:rsidRPr="005C334C" w:rsidRDefault="005C334C" w:rsidP="005C334C">
      <w:pPr>
        <w:autoSpaceDE w:val="0"/>
        <w:autoSpaceDN w:val="0"/>
        <w:adjustRightInd w:val="0"/>
        <w:spacing w:after="0" w:line="276" w:lineRule="auto"/>
        <w:jc w:val="both"/>
        <w:rPr>
          <w:rFonts w:ascii="Times New Roman" w:hAnsi="Times New Roman" w:cs="Times New Roman"/>
          <w:b/>
          <w:bCs/>
          <w:color w:val="2E74B5" w:themeColor="accent5" w:themeShade="BF"/>
          <w:sz w:val="36"/>
          <w:szCs w:val="36"/>
        </w:rPr>
      </w:pPr>
      <w:r>
        <w:rPr>
          <w:rFonts w:ascii="Times New Roman" w:hAnsi="Times New Roman" w:cs="Times New Roman"/>
          <w:b/>
          <w:bCs/>
          <w:color w:val="2E74B5" w:themeColor="accent5" w:themeShade="BF"/>
          <w:sz w:val="36"/>
          <w:szCs w:val="36"/>
        </w:rPr>
        <w:t>10.  Δ</w:t>
      </w:r>
      <w:r w:rsidR="00564BE7" w:rsidRPr="005C334C">
        <w:rPr>
          <w:rFonts w:ascii="Times New Roman" w:hAnsi="Times New Roman" w:cs="Times New Roman"/>
          <w:b/>
          <w:bCs/>
          <w:color w:val="2E74B5" w:themeColor="accent5" w:themeShade="BF"/>
          <w:sz w:val="36"/>
          <w:szCs w:val="36"/>
        </w:rPr>
        <w:t>ιάγνωση επιπέδου εξαγωγικής ετοιμότητας</w:t>
      </w:r>
    </w:p>
    <w:p w14:paraId="0909A04E" w14:textId="77777777" w:rsidR="00564BE7" w:rsidRPr="0055322F"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55322F">
        <w:rPr>
          <w:rFonts w:ascii="Times New Roman" w:hAnsi="Times New Roman" w:cs="Times New Roman"/>
          <w:color w:val="000000"/>
          <w:sz w:val="24"/>
          <w:szCs w:val="24"/>
        </w:rPr>
        <w:t xml:space="preserve">Η πρώτη πρόκληση που </w:t>
      </w:r>
      <w:r>
        <w:rPr>
          <w:rFonts w:ascii="Times New Roman" w:hAnsi="Times New Roman" w:cs="Times New Roman"/>
          <w:color w:val="000000"/>
          <w:sz w:val="24"/>
          <w:szCs w:val="24"/>
        </w:rPr>
        <w:t>πρέπει να αντιμετωπίσει</w:t>
      </w:r>
      <w:r w:rsidRPr="0055322F">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μία επιχείρηση </w:t>
      </w:r>
      <w:r w:rsidRPr="0055322F">
        <w:rPr>
          <w:rFonts w:ascii="Times New Roman" w:hAnsi="Times New Roman" w:cs="Times New Roman"/>
          <w:color w:val="000000"/>
          <w:sz w:val="24"/>
          <w:szCs w:val="24"/>
        </w:rPr>
        <w:t>αν θέλε</w:t>
      </w:r>
      <w:r>
        <w:rPr>
          <w:rFonts w:ascii="Times New Roman" w:hAnsi="Times New Roman" w:cs="Times New Roman"/>
          <w:color w:val="000000"/>
          <w:sz w:val="24"/>
          <w:szCs w:val="24"/>
        </w:rPr>
        <w:t>ι</w:t>
      </w:r>
      <w:r w:rsidRPr="0055322F">
        <w:rPr>
          <w:rFonts w:ascii="Times New Roman" w:hAnsi="Times New Roman" w:cs="Times New Roman"/>
          <w:color w:val="000000"/>
          <w:sz w:val="24"/>
          <w:szCs w:val="24"/>
        </w:rPr>
        <w:t xml:space="preserve"> να ξεκινήσε</w:t>
      </w:r>
      <w:r>
        <w:rPr>
          <w:rFonts w:ascii="Times New Roman" w:hAnsi="Times New Roman" w:cs="Times New Roman"/>
          <w:color w:val="000000"/>
          <w:sz w:val="24"/>
          <w:szCs w:val="24"/>
        </w:rPr>
        <w:t>ι</w:t>
      </w:r>
      <w:r w:rsidRPr="0055322F">
        <w:rPr>
          <w:rFonts w:ascii="Times New Roman" w:hAnsi="Times New Roman" w:cs="Times New Roman"/>
          <w:color w:val="000000"/>
          <w:sz w:val="24"/>
          <w:szCs w:val="24"/>
        </w:rPr>
        <w:t xml:space="preserve"> εξαγωγική δραστηριότητα, είναι </w:t>
      </w:r>
      <w:r>
        <w:rPr>
          <w:rFonts w:ascii="Times New Roman" w:hAnsi="Times New Roman" w:cs="Times New Roman"/>
          <w:color w:val="000000"/>
          <w:sz w:val="24"/>
          <w:szCs w:val="24"/>
        </w:rPr>
        <w:t>η κατανόηση του βαθμού</w:t>
      </w:r>
      <w:r w:rsidRPr="0055322F">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στον οποίο </w:t>
      </w:r>
      <w:r w:rsidRPr="0055322F">
        <w:rPr>
          <w:rFonts w:ascii="Times New Roman" w:hAnsi="Times New Roman" w:cs="Times New Roman"/>
          <w:color w:val="000000"/>
          <w:sz w:val="24"/>
          <w:szCs w:val="24"/>
        </w:rPr>
        <w:t>εί</w:t>
      </w:r>
      <w:r>
        <w:rPr>
          <w:rFonts w:ascii="Times New Roman" w:hAnsi="Times New Roman" w:cs="Times New Roman"/>
          <w:color w:val="000000"/>
          <w:sz w:val="24"/>
          <w:szCs w:val="24"/>
        </w:rPr>
        <w:t>ναι</w:t>
      </w:r>
      <w:r w:rsidRPr="0055322F">
        <w:rPr>
          <w:rFonts w:ascii="Times New Roman" w:hAnsi="Times New Roman" w:cs="Times New Roman"/>
          <w:color w:val="000000"/>
          <w:sz w:val="24"/>
          <w:szCs w:val="24"/>
        </w:rPr>
        <w:t xml:space="preserve"> έτοιμ</w:t>
      </w:r>
      <w:r>
        <w:rPr>
          <w:rFonts w:ascii="Times New Roman" w:hAnsi="Times New Roman" w:cs="Times New Roman"/>
          <w:color w:val="000000"/>
          <w:sz w:val="24"/>
          <w:szCs w:val="24"/>
        </w:rPr>
        <w:t>η</w:t>
      </w:r>
      <w:r w:rsidRPr="0055322F">
        <w:rPr>
          <w:rFonts w:ascii="Times New Roman" w:hAnsi="Times New Roman" w:cs="Times New Roman"/>
          <w:color w:val="000000"/>
          <w:sz w:val="24"/>
          <w:szCs w:val="24"/>
        </w:rPr>
        <w:t xml:space="preserve"> και μπορεί να υποστηρίξε</w:t>
      </w:r>
      <w:r>
        <w:rPr>
          <w:rFonts w:ascii="Times New Roman" w:hAnsi="Times New Roman" w:cs="Times New Roman"/>
          <w:color w:val="000000"/>
          <w:sz w:val="24"/>
          <w:szCs w:val="24"/>
        </w:rPr>
        <w:t>ι</w:t>
      </w:r>
      <w:r w:rsidRPr="0055322F">
        <w:rPr>
          <w:rFonts w:ascii="Times New Roman" w:hAnsi="Times New Roman" w:cs="Times New Roman"/>
          <w:color w:val="000000"/>
          <w:sz w:val="24"/>
          <w:szCs w:val="24"/>
        </w:rPr>
        <w:t xml:space="preserve"> επιτυχώς ένα τέτοιο εγχείρημα</w:t>
      </w:r>
      <w:r>
        <w:rPr>
          <w:rFonts w:ascii="Times New Roman" w:hAnsi="Times New Roman" w:cs="Times New Roman"/>
          <w:color w:val="000000"/>
          <w:sz w:val="24"/>
          <w:szCs w:val="24"/>
        </w:rPr>
        <w:t>, απαντώντας στα ακόλουθα ερωτήματα</w:t>
      </w:r>
      <w:r w:rsidRPr="0055322F">
        <w:rPr>
          <w:rFonts w:ascii="Times New Roman" w:hAnsi="Times New Roman" w:cs="Times New Roman"/>
          <w:color w:val="000000"/>
          <w:sz w:val="24"/>
          <w:szCs w:val="24"/>
        </w:rPr>
        <w:t>.</w:t>
      </w:r>
    </w:p>
    <w:p w14:paraId="5157890E" w14:textId="77777777" w:rsidR="00564BE7" w:rsidRPr="0055322F" w:rsidRDefault="00564BE7">
      <w:pPr>
        <w:pStyle w:val="a4"/>
        <w:numPr>
          <w:ilvl w:val="0"/>
          <w:numId w:val="57"/>
        </w:numPr>
        <w:autoSpaceDE w:val="0"/>
        <w:autoSpaceDN w:val="0"/>
        <w:adjustRightInd w:val="0"/>
        <w:spacing w:after="0" w:line="276" w:lineRule="auto"/>
        <w:jc w:val="both"/>
        <w:rPr>
          <w:rFonts w:ascii="Times New Roman" w:hAnsi="Times New Roman" w:cs="Times New Roman"/>
          <w:color w:val="000000"/>
          <w:sz w:val="24"/>
          <w:szCs w:val="24"/>
        </w:rPr>
      </w:pPr>
      <w:r w:rsidRPr="0055322F">
        <w:rPr>
          <w:rFonts w:ascii="Times New Roman" w:hAnsi="Times New Roman" w:cs="Times New Roman"/>
          <w:color w:val="000000"/>
          <w:sz w:val="24"/>
          <w:szCs w:val="24"/>
        </w:rPr>
        <w:t xml:space="preserve">Είναι η επιχείρησή σας έτοιμη για να εξάγει; </w:t>
      </w:r>
    </w:p>
    <w:p w14:paraId="2631CB2F" w14:textId="77777777" w:rsidR="00564BE7" w:rsidRPr="0055322F" w:rsidRDefault="00564BE7">
      <w:pPr>
        <w:pStyle w:val="a4"/>
        <w:numPr>
          <w:ilvl w:val="0"/>
          <w:numId w:val="57"/>
        </w:numPr>
        <w:autoSpaceDE w:val="0"/>
        <w:autoSpaceDN w:val="0"/>
        <w:adjustRightInd w:val="0"/>
        <w:spacing w:after="0" w:line="276" w:lineRule="auto"/>
        <w:jc w:val="both"/>
        <w:rPr>
          <w:rFonts w:ascii="Times New Roman" w:hAnsi="Times New Roman" w:cs="Times New Roman"/>
          <w:color w:val="000000"/>
          <w:sz w:val="24"/>
          <w:szCs w:val="24"/>
        </w:rPr>
      </w:pPr>
      <w:r w:rsidRPr="0055322F">
        <w:rPr>
          <w:rFonts w:ascii="Times New Roman" w:hAnsi="Times New Roman" w:cs="Times New Roman"/>
          <w:color w:val="000000"/>
          <w:sz w:val="24"/>
          <w:szCs w:val="24"/>
        </w:rPr>
        <w:t xml:space="preserve">Και αν ναι, σε ποιο βαθμό; </w:t>
      </w:r>
    </w:p>
    <w:p w14:paraId="5F4C8F88" w14:textId="77777777" w:rsidR="00564BE7" w:rsidRPr="0055322F" w:rsidRDefault="00564BE7">
      <w:pPr>
        <w:pStyle w:val="a4"/>
        <w:numPr>
          <w:ilvl w:val="0"/>
          <w:numId w:val="57"/>
        </w:numPr>
        <w:autoSpaceDE w:val="0"/>
        <w:autoSpaceDN w:val="0"/>
        <w:adjustRightInd w:val="0"/>
        <w:spacing w:after="0" w:line="276" w:lineRule="auto"/>
        <w:jc w:val="both"/>
        <w:rPr>
          <w:rFonts w:ascii="Times New Roman" w:hAnsi="Times New Roman" w:cs="Times New Roman"/>
          <w:color w:val="000000"/>
          <w:sz w:val="24"/>
          <w:szCs w:val="24"/>
        </w:rPr>
      </w:pPr>
      <w:r w:rsidRPr="0055322F">
        <w:rPr>
          <w:rFonts w:ascii="Times New Roman" w:hAnsi="Times New Roman" w:cs="Times New Roman"/>
          <w:color w:val="000000"/>
          <w:sz w:val="24"/>
          <w:szCs w:val="24"/>
        </w:rPr>
        <w:t>Έχετε το σωστό προϊόν, την ικανότητα και τους πόρους ώστε να προχωρήσετε σε μια</w:t>
      </w:r>
    </w:p>
    <w:p w14:paraId="172B3CDC" w14:textId="77777777" w:rsidR="00564BE7" w:rsidRPr="0055322F" w:rsidRDefault="00564BE7" w:rsidP="00564BE7">
      <w:pPr>
        <w:pStyle w:val="a4"/>
        <w:autoSpaceDE w:val="0"/>
        <w:autoSpaceDN w:val="0"/>
        <w:adjustRightInd w:val="0"/>
        <w:spacing w:after="0" w:line="276" w:lineRule="auto"/>
        <w:jc w:val="both"/>
        <w:rPr>
          <w:rFonts w:ascii="Times New Roman" w:hAnsi="Times New Roman" w:cs="Times New Roman"/>
          <w:color w:val="000000"/>
          <w:sz w:val="24"/>
          <w:szCs w:val="24"/>
        </w:rPr>
      </w:pPr>
      <w:r w:rsidRPr="0055322F">
        <w:rPr>
          <w:rFonts w:ascii="Times New Roman" w:hAnsi="Times New Roman" w:cs="Times New Roman"/>
          <w:color w:val="000000"/>
          <w:sz w:val="24"/>
          <w:szCs w:val="24"/>
        </w:rPr>
        <w:t xml:space="preserve">επιτυχημένη εξαγωγική δραστηριοποίηση; </w:t>
      </w:r>
    </w:p>
    <w:p w14:paraId="70CA7F56" w14:textId="77777777" w:rsidR="00564BE7" w:rsidRPr="0055322F" w:rsidRDefault="00564BE7">
      <w:pPr>
        <w:pStyle w:val="a4"/>
        <w:numPr>
          <w:ilvl w:val="0"/>
          <w:numId w:val="57"/>
        </w:numPr>
        <w:autoSpaceDE w:val="0"/>
        <w:autoSpaceDN w:val="0"/>
        <w:adjustRightInd w:val="0"/>
        <w:spacing w:after="0" w:line="276" w:lineRule="auto"/>
        <w:jc w:val="both"/>
        <w:rPr>
          <w:rFonts w:ascii="Times New Roman" w:hAnsi="Times New Roman" w:cs="Times New Roman"/>
          <w:color w:val="000000"/>
          <w:sz w:val="24"/>
          <w:szCs w:val="24"/>
        </w:rPr>
      </w:pPr>
      <w:r w:rsidRPr="0055322F">
        <w:rPr>
          <w:rFonts w:ascii="Times New Roman" w:hAnsi="Times New Roman" w:cs="Times New Roman"/>
          <w:color w:val="000000"/>
          <w:sz w:val="24"/>
          <w:szCs w:val="24"/>
        </w:rPr>
        <w:t xml:space="preserve">Διαθέτει το κατάλληλο ανθρώπινο δυναμικό; </w:t>
      </w:r>
    </w:p>
    <w:p w14:paraId="23840805" w14:textId="77777777" w:rsidR="00564BE7" w:rsidRPr="0055322F"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55322F">
        <w:rPr>
          <w:rFonts w:ascii="Times New Roman" w:hAnsi="Times New Roman" w:cs="Times New Roman"/>
          <w:color w:val="000000"/>
          <w:sz w:val="24"/>
          <w:szCs w:val="24"/>
        </w:rPr>
        <w:t xml:space="preserve">Τα παραπάνω ερωτήματα είναι κρίσιμα και </w:t>
      </w:r>
      <w:r w:rsidRPr="0055322F">
        <w:rPr>
          <w:rFonts w:ascii="Times New Roman" w:hAnsi="Times New Roman" w:cs="Times New Roman"/>
          <w:color w:val="000000"/>
          <w:sz w:val="24"/>
          <w:szCs w:val="24"/>
          <w:u w:val="single"/>
        </w:rPr>
        <w:t>θα πρέπει να απαντηθούν σε πρώιμο στάδιο</w:t>
      </w:r>
      <w:r>
        <w:rPr>
          <w:rFonts w:ascii="Times New Roman" w:hAnsi="Times New Roman" w:cs="Times New Roman"/>
          <w:color w:val="000000"/>
          <w:sz w:val="24"/>
          <w:szCs w:val="24"/>
          <w:u w:val="single"/>
        </w:rPr>
        <w:t xml:space="preserve"> </w:t>
      </w:r>
      <w:r w:rsidRPr="0055322F">
        <w:rPr>
          <w:rFonts w:ascii="Times New Roman" w:hAnsi="Times New Roman" w:cs="Times New Roman"/>
          <w:color w:val="000000"/>
          <w:sz w:val="24"/>
          <w:szCs w:val="24"/>
        </w:rPr>
        <w:t xml:space="preserve">έτσι ώστε η επιχείρηση να έχει το χρόνο να αξιολογήσει την ετοιμότητά της. </w:t>
      </w:r>
    </w:p>
    <w:p w14:paraId="1B34725F" w14:textId="77777777" w:rsidR="00564BE7" w:rsidRPr="0055322F"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55322F">
        <w:rPr>
          <w:rFonts w:ascii="Times New Roman" w:hAnsi="Times New Roman" w:cs="Times New Roman"/>
          <w:color w:val="000000"/>
          <w:sz w:val="24"/>
          <w:szCs w:val="24"/>
        </w:rPr>
        <w:t xml:space="preserve">Θα πρέπει επίσης να </w:t>
      </w:r>
      <w:r>
        <w:rPr>
          <w:rFonts w:ascii="Times New Roman" w:hAnsi="Times New Roman" w:cs="Times New Roman"/>
          <w:color w:val="000000"/>
          <w:sz w:val="24"/>
          <w:szCs w:val="24"/>
        </w:rPr>
        <w:t>είναι κατανοητό</w:t>
      </w:r>
      <w:r w:rsidRPr="0055322F">
        <w:rPr>
          <w:rFonts w:ascii="Times New Roman" w:hAnsi="Times New Roman" w:cs="Times New Roman"/>
          <w:color w:val="000000"/>
          <w:sz w:val="24"/>
          <w:szCs w:val="24"/>
        </w:rPr>
        <w:t xml:space="preserve"> ότι η απόφαση για εξαγωγές αποτελεί μια </w:t>
      </w:r>
      <w:r w:rsidRPr="0055322F">
        <w:rPr>
          <w:rFonts w:ascii="Times New Roman" w:hAnsi="Times New Roman" w:cs="Times New Roman"/>
          <w:color w:val="000000"/>
          <w:sz w:val="24"/>
          <w:szCs w:val="24"/>
          <w:u w:val="single"/>
        </w:rPr>
        <w:t>μακροπρόθεσμη δέσμευση</w:t>
      </w:r>
      <w:r w:rsidRPr="0055322F">
        <w:rPr>
          <w:rFonts w:ascii="Times New Roman" w:hAnsi="Times New Roman" w:cs="Times New Roman"/>
          <w:color w:val="000000"/>
          <w:sz w:val="24"/>
          <w:szCs w:val="24"/>
        </w:rPr>
        <w:t xml:space="preserve"> και η ευκαιριακή αντιμετώπισή τους μπορεί να οδηγήσει σε αντίθετα από τα επιθυμητά αποτελέσματα.</w:t>
      </w:r>
    </w:p>
    <w:p w14:paraId="46147616" w14:textId="77777777" w:rsidR="00564BE7" w:rsidRDefault="00564BE7" w:rsidP="00564BE7">
      <w:pPr>
        <w:autoSpaceDE w:val="0"/>
        <w:autoSpaceDN w:val="0"/>
        <w:adjustRightInd w:val="0"/>
        <w:spacing w:after="0" w:line="276" w:lineRule="auto"/>
        <w:jc w:val="both"/>
        <w:rPr>
          <w:rFonts w:ascii="Times New Roman" w:hAnsi="Times New Roman" w:cs="Times New Roman"/>
          <w:b/>
          <w:bCs/>
          <w:sz w:val="24"/>
          <w:szCs w:val="24"/>
        </w:rPr>
      </w:pPr>
    </w:p>
    <w:p w14:paraId="1A030016" w14:textId="77777777" w:rsidR="00564BE7" w:rsidRPr="00EC048F" w:rsidRDefault="00564BE7" w:rsidP="00564BE7">
      <w:pPr>
        <w:autoSpaceDE w:val="0"/>
        <w:autoSpaceDN w:val="0"/>
        <w:adjustRightInd w:val="0"/>
        <w:spacing w:after="0" w:line="276" w:lineRule="auto"/>
        <w:jc w:val="both"/>
        <w:rPr>
          <w:rFonts w:ascii="Times New Roman" w:hAnsi="Times New Roman" w:cs="Times New Roman"/>
          <w:color w:val="2E74B5" w:themeColor="accent5" w:themeShade="BF"/>
          <w:sz w:val="32"/>
          <w:szCs w:val="32"/>
        </w:rPr>
      </w:pPr>
      <w:r w:rsidRPr="00EC048F">
        <w:rPr>
          <w:rFonts w:ascii="Times New Roman" w:hAnsi="Times New Roman" w:cs="Times New Roman"/>
          <w:color w:val="2E74B5" w:themeColor="accent5" w:themeShade="BF"/>
          <w:sz w:val="32"/>
          <w:szCs w:val="32"/>
        </w:rPr>
        <w:t>10.1  Το εργαλείο της SWOT Ανάλυσης</w:t>
      </w:r>
    </w:p>
    <w:p w14:paraId="00271A85" w14:textId="77777777" w:rsidR="00564BE7" w:rsidRPr="0055322F" w:rsidRDefault="00564BE7" w:rsidP="00564BE7">
      <w:pPr>
        <w:autoSpaceDE w:val="0"/>
        <w:autoSpaceDN w:val="0"/>
        <w:adjustRightInd w:val="0"/>
        <w:spacing w:after="0" w:line="276" w:lineRule="auto"/>
        <w:jc w:val="both"/>
        <w:rPr>
          <w:rFonts w:ascii="Times New Roman" w:hAnsi="Times New Roman" w:cs="Times New Roman"/>
          <w:sz w:val="24"/>
          <w:szCs w:val="24"/>
        </w:rPr>
      </w:pPr>
      <w:r w:rsidRPr="0055322F">
        <w:rPr>
          <w:rFonts w:ascii="Times New Roman" w:hAnsi="Times New Roman" w:cs="Times New Roman"/>
          <w:sz w:val="24"/>
          <w:szCs w:val="24"/>
        </w:rPr>
        <w:t>Πριν από τη διαδικασία αναγνώρισης εξαγωγικής ετοιμότητας της επιχείρησης θα πρέπει να γίνει και μια διάγνωση της υφιστάμενης κατάστασης της επιχείρησης. Κατάλληλο εργαλείο για τη διάγνωση της υφιστάμενης κατάστασης είναι η SWOT ανάλυση. Η SWOT συγκεντρώνει σε ένα σχήμα όπως το παρακάτω, τα δυνατά σημεία (</w:t>
      </w:r>
      <w:proofErr w:type="spellStart"/>
      <w:r w:rsidRPr="0055322F">
        <w:rPr>
          <w:rFonts w:ascii="Times New Roman" w:hAnsi="Times New Roman" w:cs="Times New Roman"/>
          <w:sz w:val="24"/>
          <w:szCs w:val="24"/>
        </w:rPr>
        <w:t>Strengths</w:t>
      </w:r>
      <w:proofErr w:type="spellEnd"/>
      <w:r w:rsidRPr="0055322F">
        <w:rPr>
          <w:rFonts w:ascii="Times New Roman" w:hAnsi="Times New Roman" w:cs="Times New Roman"/>
          <w:sz w:val="24"/>
          <w:szCs w:val="24"/>
        </w:rPr>
        <w:t>), τις αδυναμίες (</w:t>
      </w:r>
      <w:proofErr w:type="spellStart"/>
      <w:r w:rsidRPr="0055322F">
        <w:rPr>
          <w:rFonts w:ascii="Times New Roman" w:hAnsi="Times New Roman" w:cs="Times New Roman"/>
          <w:sz w:val="24"/>
          <w:szCs w:val="24"/>
        </w:rPr>
        <w:t>Weaknesses</w:t>
      </w:r>
      <w:proofErr w:type="spellEnd"/>
      <w:r w:rsidRPr="0055322F">
        <w:rPr>
          <w:rFonts w:ascii="Times New Roman" w:hAnsi="Times New Roman" w:cs="Times New Roman"/>
          <w:sz w:val="24"/>
          <w:szCs w:val="24"/>
        </w:rPr>
        <w:t>), τις ευκαιρίες που μπορεί να προκύψουν (</w:t>
      </w:r>
      <w:r w:rsidRPr="0055322F">
        <w:rPr>
          <w:rFonts w:ascii="Times New Roman" w:hAnsi="Times New Roman" w:cs="Times New Roman"/>
          <w:sz w:val="24"/>
          <w:szCs w:val="24"/>
          <w:lang w:val="en-US"/>
        </w:rPr>
        <w:t>Opportunities</w:t>
      </w:r>
      <w:r w:rsidRPr="0055322F">
        <w:rPr>
          <w:rFonts w:ascii="Times New Roman" w:hAnsi="Times New Roman" w:cs="Times New Roman"/>
          <w:sz w:val="24"/>
          <w:szCs w:val="24"/>
        </w:rPr>
        <w:t>) και τις απειλές (</w:t>
      </w:r>
      <w:r w:rsidRPr="0055322F">
        <w:rPr>
          <w:rFonts w:ascii="Times New Roman" w:hAnsi="Times New Roman" w:cs="Times New Roman"/>
          <w:sz w:val="24"/>
          <w:szCs w:val="24"/>
          <w:lang w:val="en-US"/>
        </w:rPr>
        <w:t>Threats</w:t>
      </w:r>
      <w:r w:rsidRPr="0055322F">
        <w:rPr>
          <w:rFonts w:ascii="Times New Roman" w:hAnsi="Times New Roman" w:cs="Times New Roman"/>
          <w:sz w:val="24"/>
          <w:szCs w:val="24"/>
        </w:rPr>
        <w:t>).</w:t>
      </w:r>
    </w:p>
    <w:p w14:paraId="77312193" w14:textId="77777777" w:rsidR="00564BE7" w:rsidRDefault="00564BE7" w:rsidP="00564BE7">
      <w:pPr>
        <w:autoSpaceDE w:val="0"/>
        <w:autoSpaceDN w:val="0"/>
        <w:adjustRightInd w:val="0"/>
        <w:spacing w:after="0" w:line="276" w:lineRule="auto"/>
        <w:jc w:val="both"/>
        <w:rPr>
          <w:rFonts w:ascii="Times New Roman" w:hAnsi="Times New Roman" w:cs="Times New Roman"/>
          <w:sz w:val="24"/>
          <w:szCs w:val="24"/>
        </w:rPr>
      </w:pPr>
    </w:p>
    <w:p w14:paraId="32E20CA0" w14:textId="77777777" w:rsidR="00564BE7" w:rsidRPr="0055322F" w:rsidRDefault="00564BE7" w:rsidP="00564BE7">
      <w:pPr>
        <w:autoSpaceDE w:val="0"/>
        <w:autoSpaceDN w:val="0"/>
        <w:adjustRightInd w:val="0"/>
        <w:spacing w:after="0" w:line="276" w:lineRule="auto"/>
        <w:jc w:val="both"/>
        <w:rPr>
          <w:rFonts w:ascii="Times New Roman" w:hAnsi="Times New Roman" w:cs="Times New Roman"/>
          <w:sz w:val="24"/>
          <w:szCs w:val="24"/>
        </w:rPr>
      </w:pPr>
    </w:p>
    <w:p w14:paraId="250B2088" w14:textId="77777777" w:rsidR="00564BE7" w:rsidRDefault="00564BE7" w:rsidP="00564BE7">
      <w:pPr>
        <w:rPr>
          <w:rFonts w:ascii="Times New Roman" w:hAnsi="Times New Roman" w:cs="Times New Roman"/>
          <w:color w:val="000000"/>
          <w:sz w:val="24"/>
          <w:szCs w:val="24"/>
          <w:lang w:val="en-US"/>
        </w:rPr>
      </w:pPr>
      <w:r w:rsidRPr="0055322F">
        <w:rPr>
          <w:rFonts w:ascii="Times New Roman" w:hAnsi="Times New Roman" w:cs="Times New Roman"/>
          <w:noProof/>
          <w:sz w:val="24"/>
          <w:szCs w:val="24"/>
        </w:rPr>
        <w:lastRenderedPageBreak/>
        <w:drawing>
          <wp:inline distT="0" distB="0" distL="0" distR="0" wp14:anchorId="7B971E14" wp14:editId="6F69EEC2">
            <wp:extent cx="5300899" cy="2785110"/>
            <wp:effectExtent l="19050" t="19050" r="14605" b="15240"/>
            <wp:docPr id="2014303041" name="Εικόνα 2014303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321586" cy="2795979"/>
                    </a:xfrm>
                    <a:prstGeom prst="rect">
                      <a:avLst/>
                    </a:prstGeom>
                    <a:ln w="19050">
                      <a:solidFill>
                        <a:schemeClr val="tx1"/>
                      </a:solidFill>
                    </a:ln>
                  </pic:spPr>
                </pic:pic>
              </a:graphicData>
            </a:graphic>
          </wp:inline>
        </w:drawing>
      </w:r>
    </w:p>
    <w:p w14:paraId="36EBC30B" w14:textId="77777777" w:rsidR="00564BE7" w:rsidRDefault="00564BE7" w:rsidP="00564BE7">
      <w:pPr>
        <w:rPr>
          <w:rFonts w:ascii="Times New Roman" w:hAnsi="Times New Roman" w:cs="Times New Roman"/>
          <w:color w:val="000000"/>
          <w:sz w:val="24"/>
          <w:szCs w:val="24"/>
          <w:lang w:val="en-US"/>
        </w:rPr>
      </w:pPr>
    </w:p>
    <w:p w14:paraId="0DA65B56" w14:textId="77777777" w:rsidR="00564BE7" w:rsidRPr="0055322F" w:rsidRDefault="00564BE7" w:rsidP="00564BE7">
      <w:pPr>
        <w:autoSpaceDE w:val="0"/>
        <w:autoSpaceDN w:val="0"/>
        <w:adjustRightInd w:val="0"/>
        <w:spacing w:after="0" w:line="276" w:lineRule="auto"/>
        <w:jc w:val="both"/>
        <w:rPr>
          <w:rFonts w:ascii="Times New Roman" w:hAnsi="Times New Roman" w:cs="Times New Roman"/>
          <w:sz w:val="24"/>
          <w:szCs w:val="24"/>
        </w:rPr>
      </w:pPr>
      <w:r w:rsidRPr="0055322F">
        <w:rPr>
          <w:rFonts w:ascii="Times New Roman" w:hAnsi="Times New Roman" w:cs="Times New Roman"/>
          <w:sz w:val="24"/>
          <w:szCs w:val="24"/>
        </w:rPr>
        <w:t>Τα τέσσερα σημεία που πρέπει να συμπληρωθούν για την SWOT ανάλυση αφορούν στο</w:t>
      </w:r>
    </w:p>
    <w:p w14:paraId="420A99A8" w14:textId="77777777" w:rsidR="00564BE7" w:rsidRPr="0055322F" w:rsidRDefault="00564BE7" w:rsidP="00564BE7">
      <w:pPr>
        <w:autoSpaceDE w:val="0"/>
        <w:autoSpaceDN w:val="0"/>
        <w:adjustRightInd w:val="0"/>
        <w:spacing w:after="0" w:line="276" w:lineRule="auto"/>
        <w:jc w:val="both"/>
        <w:rPr>
          <w:rFonts w:ascii="Times New Roman" w:hAnsi="Times New Roman" w:cs="Times New Roman"/>
          <w:sz w:val="24"/>
          <w:szCs w:val="24"/>
        </w:rPr>
      </w:pPr>
      <w:r w:rsidRPr="0055322F">
        <w:rPr>
          <w:rFonts w:ascii="Times New Roman" w:hAnsi="Times New Roman" w:cs="Times New Roman"/>
          <w:sz w:val="24"/>
          <w:szCs w:val="24"/>
        </w:rPr>
        <w:t>προϊόν, στην παραγωγή, στους διαθέσιμους πόρους, στο χρόνο και στα χρηματικά</w:t>
      </w:r>
      <w:r>
        <w:rPr>
          <w:rFonts w:ascii="Times New Roman" w:hAnsi="Times New Roman" w:cs="Times New Roman"/>
          <w:sz w:val="24"/>
          <w:szCs w:val="24"/>
        </w:rPr>
        <w:t xml:space="preserve"> </w:t>
      </w:r>
      <w:r w:rsidRPr="0055322F">
        <w:rPr>
          <w:rFonts w:ascii="Times New Roman" w:hAnsi="Times New Roman" w:cs="Times New Roman"/>
          <w:sz w:val="24"/>
          <w:szCs w:val="24"/>
        </w:rPr>
        <w:t>κεφάλαια, στη γνώση της αγοράς – στόχου και στη γνώση της εγχώριας αγοράς.</w:t>
      </w:r>
    </w:p>
    <w:p w14:paraId="2BB58A57" w14:textId="77777777" w:rsidR="00564BE7" w:rsidRPr="0055322F" w:rsidRDefault="00564BE7" w:rsidP="00564BE7">
      <w:pPr>
        <w:autoSpaceDE w:val="0"/>
        <w:autoSpaceDN w:val="0"/>
        <w:adjustRightInd w:val="0"/>
        <w:spacing w:after="0" w:line="276" w:lineRule="auto"/>
        <w:jc w:val="both"/>
        <w:rPr>
          <w:rFonts w:ascii="Times New Roman" w:hAnsi="Times New Roman" w:cs="Times New Roman"/>
          <w:sz w:val="24"/>
          <w:szCs w:val="24"/>
        </w:rPr>
      </w:pPr>
      <w:r w:rsidRPr="0055322F">
        <w:rPr>
          <w:rFonts w:ascii="Times New Roman" w:hAnsi="Times New Roman" w:cs="Times New Roman"/>
          <w:sz w:val="24"/>
          <w:szCs w:val="24"/>
        </w:rPr>
        <w:t>Οι «Ευκαιρίες» και οι «Απειλές» είναι εξωτερικοί παράγοντες, τους οποίους δεν</w:t>
      </w:r>
      <w:r>
        <w:rPr>
          <w:rFonts w:ascii="Times New Roman" w:hAnsi="Times New Roman" w:cs="Times New Roman"/>
          <w:sz w:val="24"/>
          <w:szCs w:val="24"/>
        </w:rPr>
        <w:t xml:space="preserve"> </w:t>
      </w:r>
      <w:r w:rsidRPr="0055322F">
        <w:rPr>
          <w:rFonts w:ascii="Times New Roman" w:hAnsi="Times New Roman" w:cs="Times New Roman"/>
          <w:sz w:val="24"/>
          <w:szCs w:val="24"/>
        </w:rPr>
        <w:t>μπορείτε να ελέγξετε και αλλάζουν ανά αγορά – στόχο που θα επιλέξετε.</w:t>
      </w:r>
    </w:p>
    <w:p w14:paraId="6E88E9F1" w14:textId="77777777" w:rsidR="00564BE7" w:rsidRDefault="00564BE7" w:rsidP="00564BE7">
      <w:pPr>
        <w:autoSpaceDE w:val="0"/>
        <w:autoSpaceDN w:val="0"/>
        <w:adjustRightInd w:val="0"/>
        <w:spacing w:after="0" w:line="276" w:lineRule="auto"/>
        <w:jc w:val="both"/>
        <w:rPr>
          <w:rFonts w:ascii="Times New Roman" w:hAnsi="Times New Roman" w:cs="Times New Roman"/>
          <w:sz w:val="24"/>
          <w:szCs w:val="24"/>
        </w:rPr>
      </w:pPr>
      <w:r w:rsidRPr="0055322F">
        <w:rPr>
          <w:rFonts w:ascii="Times New Roman" w:hAnsi="Times New Roman" w:cs="Times New Roman"/>
          <w:sz w:val="24"/>
          <w:szCs w:val="24"/>
        </w:rPr>
        <w:t>Είναι επομένως απαραίτητο σε κάθε επιλογή νέας αγοράς που θα απευθύνετε τα</w:t>
      </w:r>
      <w:r>
        <w:rPr>
          <w:rFonts w:ascii="Times New Roman" w:hAnsi="Times New Roman" w:cs="Times New Roman"/>
          <w:sz w:val="24"/>
          <w:szCs w:val="24"/>
        </w:rPr>
        <w:t xml:space="preserve"> </w:t>
      </w:r>
      <w:r w:rsidRPr="0055322F">
        <w:rPr>
          <w:rFonts w:ascii="Times New Roman" w:hAnsi="Times New Roman" w:cs="Times New Roman"/>
          <w:sz w:val="24"/>
          <w:szCs w:val="24"/>
        </w:rPr>
        <w:t>προϊόντα σας να καταρτίζετε μια SWOT ανάλυση προσαρμοσμένη στα χαρακτηριστικά</w:t>
      </w:r>
      <w:r>
        <w:rPr>
          <w:rFonts w:ascii="Times New Roman" w:hAnsi="Times New Roman" w:cs="Times New Roman"/>
          <w:sz w:val="24"/>
          <w:szCs w:val="24"/>
        </w:rPr>
        <w:t xml:space="preserve"> </w:t>
      </w:r>
      <w:r w:rsidRPr="0055322F">
        <w:rPr>
          <w:rFonts w:ascii="Times New Roman" w:hAnsi="Times New Roman" w:cs="Times New Roman"/>
          <w:sz w:val="24"/>
          <w:szCs w:val="24"/>
        </w:rPr>
        <w:t>της αγοράς.</w:t>
      </w:r>
    </w:p>
    <w:p w14:paraId="1583C78D" w14:textId="77777777" w:rsidR="00564BE7" w:rsidRPr="006D7825" w:rsidRDefault="00564BE7" w:rsidP="00564BE7">
      <w:pPr>
        <w:rPr>
          <w:rFonts w:ascii="Times New Roman" w:hAnsi="Times New Roman" w:cs="Times New Roman"/>
          <w:color w:val="000000"/>
          <w:sz w:val="24"/>
          <w:szCs w:val="24"/>
        </w:rPr>
      </w:pPr>
    </w:p>
    <w:p w14:paraId="7B8B2F94" w14:textId="77777777" w:rsidR="00564BE7" w:rsidRPr="0055322F" w:rsidRDefault="00564BE7" w:rsidP="00564BE7">
      <w:pPr>
        <w:rPr>
          <w:rFonts w:ascii="Times New Roman" w:hAnsi="Times New Roman" w:cs="Times New Roman"/>
          <w:color w:val="000000"/>
          <w:sz w:val="24"/>
          <w:szCs w:val="24"/>
          <w:lang w:val="en-US"/>
        </w:rPr>
      </w:pPr>
      <w:r w:rsidRPr="0055322F">
        <w:rPr>
          <w:rFonts w:ascii="Times New Roman" w:hAnsi="Times New Roman" w:cs="Times New Roman"/>
          <w:noProof/>
          <w:sz w:val="24"/>
          <w:szCs w:val="24"/>
        </w:rPr>
        <w:drawing>
          <wp:inline distT="0" distB="0" distL="0" distR="0" wp14:anchorId="4DF96E4E" wp14:editId="75097A7A">
            <wp:extent cx="5274310" cy="2913380"/>
            <wp:effectExtent l="38100" t="38100" r="40640" b="39370"/>
            <wp:docPr id="2014303042" name="Εικόνα 2014303042">
              <a:extLst xmlns:a="http://schemas.openxmlformats.org/drawingml/2006/main">
                <a:ext uri="{FF2B5EF4-FFF2-40B4-BE49-F238E27FC236}">
                  <a16:creationId xmlns:a16="http://schemas.microsoft.com/office/drawing/2014/main" id="{F5ECBA0F-405D-4016-86B5-3C8666293F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Εικόνα 2">
                      <a:extLst>
                        <a:ext uri="{FF2B5EF4-FFF2-40B4-BE49-F238E27FC236}">
                          <a16:creationId xmlns:a16="http://schemas.microsoft.com/office/drawing/2014/main" id="{F5ECBA0F-405D-4016-86B5-3C8666293FD1}"/>
                        </a:ext>
                      </a:extLst>
                    </pic:cNvPr>
                    <pic:cNvPicPr>
                      <a:picLocks noChangeAspect="1"/>
                    </pic:cNvPicPr>
                  </pic:nvPicPr>
                  <pic:blipFill>
                    <a:blip r:embed="rId201">
                      <a:lum bright="-18000" contrast="51000"/>
                    </a:blip>
                    <a:stretch>
                      <a:fillRect/>
                    </a:stretch>
                  </pic:blipFill>
                  <pic:spPr>
                    <a:xfrm>
                      <a:off x="0" y="0"/>
                      <a:ext cx="5274310" cy="2913380"/>
                    </a:xfrm>
                    <a:prstGeom prst="rect">
                      <a:avLst/>
                    </a:prstGeom>
                    <a:ln w="25400">
                      <a:solidFill>
                        <a:srgbClr val="1C2DD2"/>
                      </a:solidFill>
                    </a:ln>
                  </pic:spPr>
                </pic:pic>
              </a:graphicData>
            </a:graphic>
          </wp:inline>
        </w:drawing>
      </w:r>
    </w:p>
    <w:p w14:paraId="25AD4C49" w14:textId="77777777" w:rsidR="00564BE7" w:rsidRDefault="00564BE7" w:rsidP="00564BE7">
      <w:pPr>
        <w:jc w:val="both"/>
        <w:rPr>
          <w:rFonts w:ascii="Times New Roman" w:hAnsi="Times New Roman" w:cs="Times New Roman"/>
          <w:color w:val="000000"/>
          <w:sz w:val="24"/>
          <w:szCs w:val="24"/>
          <w:lang w:val="en-US"/>
        </w:rPr>
      </w:pPr>
    </w:p>
    <w:p w14:paraId="04544864" w14:textId="77777777" w:rsidR="00564BE7" w:rsidRDefault="00564BE7" w:rsidP="00564BE7">
      <w:pPr>
        <w:jc w:val="both"/>
        <w:rPr>
          <w:rFonts w:ascii="Times New Roman" w:hAnsi="Times New Roman" w:cs="Times New Roman"/>
          <w:color w:val="000000"/>
          <w:sz w:val="24"/>
          <w:szCs w:val="24"/>
          <w:lang w:val="en-US"/>
        </w:rPr>
      </w:pPr>
    </w:p>
    <w:p w14:paraId="3069DCD3" w14:textId="77777777" w:rsidR="00564BE7" w:rsidRPr="0055322F" w:rsidRDefault="00564BE7" w:rsidP="00564BE7">
      <w:pPr>
        <w:jc w:val="both"/>
        <w:rPr>
          <w:rFonts w:ascii="Times New Roman" w:hAnsi="Times New Roman" w:cs="Times New Roman"/>
          <w:color w:val="000000"/>
          <w:sz w:val="24"/>
          <w:szCs w:val="24"/>
          <w:lang w:val="en-US"/>
        </w:rPr>
      </w:pPr>
    </w:p>
    <w:p w14:paraId="684962D7" w14:textId="77777777" w:rsidR="00564BE7" w:rsidRPr="00EC048F" w:rsidRDefault="00564BE7" w:rsidP="00564BE7">
      <w:pPr>
        <w:autoSpaceDE w:val="0"/>
        <w:autoSpaceDN w:val="0"/>
        <w:adjustRightInd w:val="0"/>
        <w:spacing w:after="0" w:line="276" w:lineRule="auto"/>
        <w:jc w:val="both"/>
        <w:rPr>
          <w:rFonts w:ascii="Times New Roman" w:hAnsi="Times New Roman" w:cs="Times New Roman"/>
          <w:color w:val="2E74B5" w:themeColor="accent5" w:themeShade="BF"/>
          <w:sz w:val="32"/>
          <w:szCs w:val="32"/>
        </w:rPr>
      </w:pPr>
      <w:r w:rsidRPr="00EC048F">
        <w:rPr>
          <w:rFonts w:ascii="Times New Roman" w:hAnsi="Times New Roman" w:cs="Times New Roman"/>
          <w:color w:val="2E74B5" w:themeColor="accent5" w:themeShade="BF"/>
          <w:sz w:val="32"/>
          <w:szCs w:val="32"/>
        </w:rPr>
        <w:lastRenderedPageBreak/>
        <w:t>10.2  Ετοιμότητα της επιχείρησης να εξάγει</w:t>
      </w:r>
    </w:p>
    <w:p w14:paraId="6261CA4A"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 xml:space="preserve">Μια επιχείρηση είναι έτοιμη να εξάγει όταν διαθέτει την απαιτούμενη </w:t>
      </w:r>
      <w:r w:rsidRPr="00D24516">
        <w:rPr>
          <w:rFonts w:ascii="Times New Roman" w:hAnsi="Times New Roman" w:cs="Times New Roman"/>
          <w:sz w:val="24"/>
          <w:szCs w:val="24"/>
          <w:u w:val="single"/>
        </w:rPr>
        <w:t>παραγωγική δυναμικότητα</w:t>
      </w:r>
      <w:r w:rsidRPr="00D24516">
        <w:rPr>
          <w:rFonts w:ascii="Times New Roman" w:hAnsi="Times New Roman" w:cs="Times New Roman"/>
          <w:sz w:val="24"/>
          <w:szCs w:val="24"/>
        </w:rPr>
        <w:t xml:space="preserve">, τους </w:t>
      </w:r>
      <w:r w:rsidRPr="00D24516">
        <w:rPr>
          <w:rFonts w:ascii="Times New Roman" w:hAnsi="Times New Roman" w:cs="Times New Roman"/>
          <w:sz w:val="24"/>
          <w:szCs w:val="24"/>
          <w:u w:val="single"/>
        </w:rPr>
        <w:t>διαθέσιμους πόρους</w:t>
      </w:r>
      <w:r w:rsidRPr="00D24516">
        <w:rPr>
          <w:rFonts w:ascii="Times New Roman" w:hAnsi="Times New Roman" w:cs="Times New Roman"/>
          <w:sz w:val="24"/>
          <w:szCs w:val="24"/>
        </w:rPr>
        <w:t xml:space="preserve"> και τη </w:t>
      </w:r>
      <w:r w:rsidRPr="00D24516">
        <w:rPr>
          <w:rFonts w:ascii="Times New Roman" w:hAnsi="Times New Roman" w:cs="Times New Roman"/>
          <w:sz w:val="24"/>
          <w:szCs w:val="24"/>
          <w:u w:val="single"/>
        </w:rPr>
        <w:t>δέσμευση της διοίκησης</w:t>
      </w:r>
      <w:r w:rsidRPr="00D24516">
        <w:rPr>
          <w:rFonts w:ascii="Times New Roman" w:hAnsi="Times New Roman" w:cs="Times New Roman"/>
          <w:sz w:val="24"/>
          <w:szCs w:val="24"/>
        </w:rPr>
        <w:t xml:space="preserve"> για να παραδώσει ένα εμπορεύσιμο προϊόν σε παγκόσμια κλίμακα σε μια </w:t>
      </w:r>
      <w:r w:rsidRPr="00D24516">
        <w:rPr>
          <w:rFonts w:ascii="Times New Roman" w:hAnsi="Times New Roman" w:cs="Times New Roman"/>
          <w:sz w:val="24"/>
          <w:szCs w:val="24"/>
          <w:u w:val="single"/>
        </w:rPr>
        <w:t>ανταγωνιστική τιμή</w:t>
      </w:r>
      <w:r w:rsidRPr="00D24516">
        <w:rPr>
          <w:rFonts w:ascii="Times New Roman" w:hAnsi="Times New Roman" w:cs="Times New Roman"/>
          <w:sz w:val="24"/>
          <w:szCs w:val="24"/>
        </w:rPr>
        <w:t xml:space="preserve"> για να μπορέσει να εξασφαλίσει μερίδιο αγοράς. </w:t>
      </w:r>
    </w:p>
    <w:p w14:paraId="5C9A6035"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Το πρώτο βήμα είναι να σκεφτείτε τους πόρους και την τεχνογνωσία που έχει ήδη η επιχείρησή σας και πιστεύετε ότι μπορούν να υποστηρίξουν αυτό το εγχείρημα. Όλα τα παραπάνω συνθέτουν το πλαίσιο το οποίο ονομάζουμε «Εσωτερικό Περιβάλλον μίας επιχείρησης».</w:t>
      </w:r>
    </w:p>
    <w:p w14:paraId="2969BD9A"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Το εσωτερικό περιβάλλον μίας επιχείρησης διαμορφώνεται από τις εξής παραμέτρους:</w:t>
      </w:r>
    </w:p>
    <w:p w14:paraId="589B8972" w14:textId="77777777" w:rsidR="00564BE7" w:rsidRPr="00D24516" w:rsidRDefault="00564BE7">
      <w:pPr>
        <w:pStyle w:val="a4"/>
        <w:numPr>
          <w:ilvl w:val="0"/>
          <w:numId w:val="58"/>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Οργάνωση και διαδικασίες</w:t>
      </w:r>
    </w:p>
    <w:p w14:paraId="61F4C5B6" w14:textId="77777777" w:rsidR="00564BE7" w:rsidRPr="00D24516" w:rsidRDefault="00564BE7">
      <w:pPr>
        <w:pStyle w:val="a4"/>
        <w:numPr>
          <w:ilvl w:val="0"/>
          <w:numId w:val="58"/>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Προϊόντα και πελάτες</w:t>
      </w:r>
    </w:p>
    <w:p w14:paraId="0651B528" w14:textId="77777777" w:rsidR="00564BE7" w:rsidRPr="00D24516" w:rsidRDefault="00564BE7">
      <w:pPr>
        <w:pStyle w:val="a4"/>
        <w:numPr>
          <w:ilvl w:val="0"/>
          <w:numId w:val="58"/>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Πόροι</w:t>
      </w:r>
    </w:p>
    <w:p w14:paraId="079F7170" w14:textId="77777777" w:rsidR="00564BE7" w:rsidRPr="00D24516" w:rsidRDefault="00564BE7">
      <w:pPr>
        <w:pStyle w:val="a4"/>
        <w:numPr>
          <w:ilvl w:val="0"/>
          <w:numId w:val="58"/>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Χρηματοοικονομική απόδοση</w:t>
      </w:r>
    </w:p>
    <w:p w14:paraId="0ACF881E"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p>
    <w:p w14:paraId="56A5A3BD"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b/>
          <w:bCs/>
          <w:sz w:val="24"/>
          <w:szCs w:val="24"/>
        </w:rPr>
      </w:pPr>
      <w:r w:rsidRPr="00D24516">
        <w:rPr>
          <w:rFonts w:ascii="Times New Roman" w:hAnsi="Times New Roman" w:cs="Times New Roman"/>
          <w:b/>
          <w:bCs/>
          <w:sz w:val="24"/>
          <w:szCs w:val="24"/>
        </w:rPr>
        <w:t>Ερωτηματολόγιο αξιολόγησης εξαγωγικής ετοιμότητας</w:t>
      </w:r>
    </w:p>
    <w:p w14:paraId="2B877662"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b/>
          <w:bCs/>
          <w:sz w:val="24"/>
          <w:szCs w:val="24"/>
        </w:rPr>
        <w:t>1.</w:t>
      </w:r>
      <w:r w:rsidRPr="00D24516">
        <w:rPr>
          <w:rFonts w:ascii="Times New Roman" w:hAnsi="Times New Roman" w:cs="Times New Roman"/>
          <w:sz w:val="24"/>
          <w:szCs w:val="24"/>
        </w:rPr>
        <w:t xml:space="preserve"> Η επιχείρησή σας έχει πλεόνασμα παραγωγικής δυναμικότητας ή διαθέσιμους εξειδικευμένους εργαζομένους που θα ανταποκριθούν στην αυξανόμενη ζήτηση του προϊόντος σας;</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961FEA">
        <w:rPr>
          <w:rFonts w:ascii="Times New Roman" w:hAnsi="Times New Roman" w:cs="Times New Roman"/>
          <w:color w:val="00B050"/>
          <w:sz w:val="24"/>
          <w:szCs w:val="24"/>
        </w:rPr>
        <w:t>Ναι</w:t>
      </w:r>
      <w:r w:rsidRPr="00D24516">
        <w:rPr>
          <w:rFonts w:ascii="Times New Roman" w:hAnsi="Times New Roman" w:cs="Times New Roman"/>
          <w:sz w:val="24"/>
          <w:szCs w:val="24"/>
        </w:rPr>
        <w:t>/</w:t>
      </w:r>
      <w:r w:rsidRPr="00961FEA">
        <w:rPr>
          <w:rFonts w:ascii="Times New Roman" w:hAnsi="Times New Roman" w:cs="Times New Roman"/>
          <w:color w:val="C00000"/>
          <w:sz w:val="24"/>
          <w:szCs w:val="24"/>
        </w:rPr>
        <w:t xml:space="preserve"> Όχι</w:t>
      </w:r>
    </w:p>
    <w:p w14:paraId="06D55696"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b/>
          <w:bCs/>
          <w:sz w:val="24"/>
          <w:szCs w:val="24"/>
        </w:rPr>
        <w:t>2.</w:t>
      </w:r>
      <w:r w:rsidRPr="00D24516">
        <w:rPr>
          <w:rFonts w:ascii="Times New Roman" w:hAnsi="Times New Roman" w:cs="Times New Roman"/>
          <w:sz w:val="24"/>
          <w:szCs w:val="24"/>
        </w:rPr>
        <w:t xml:space="preserve"> Έχετε εξασφαλίσει την απαιτούμενη χρηματοδότηση που απαιτείται για την προσαρμογή του προϊόντος σας στις απαιτήσεις της αγοράς – στόχου σας;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14:paraId="416768D2"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Α. Η χρηματοδότηση υπάρχει διαθέσιμη</w:t>
      </w:r>
    </w:p>
    <w:p w14:paraId="372D2033"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Β. Είναι πιθανό η χρηματοδότηση να εξασφαλισθεί σύντομα</w:t>
      </w:r>
    </w:p>
    <w:p w14:paraId="59390B2F"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Γ. Δεν υπάρχει διαθέσιμη χρηματοδότηση</w:t>
      </w:r>
    </w:p>
    <w:p w14:paraId="7C6EEEED"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b/>
          <w:bCs/>
          <w:sz w:val="24"/>
          <w:szCs w:val="24"/>
        </w:rPr>
        <w:t>3.</w:t>
      </w:r>
      <w:r w:rsidRPr="00D24516">
        <w:rPr>
          <w:rFonts w:ascii="Times New Roman" w:hAnsi="Times New Roman" w:cs="Times New Roman"/>
          <w:sz w:val="24"/>
          <w:szCs w:val="24"/>
        </w:rPr>
        <w:t xml:space="preserve"> Υπάρχει δέσμευση της ανώτατης διοίκησης για τη διατήρηση της εξαγωγικής προσπάθειας;</w:t>
      </w:r>
    </w:p>
    <w:p w14:paraId="46D0E6AB" w14:textId="77777777" w:rsidR="00564BE7" w:rsidRPr="00D24516" w:rsidRDefault="00564BE7" w:rsidP="00564BE7">
      <w:pPr>
        <w:autoSpaceDE w:val="0"/>
        <w:autoSpaceDN w:val="0"/>
        <w:adjustRightInd w:val="0"/>
        <w:spacing w:after="0" w:line="276" w:lineRule="auto"/>
        <w:ind w:left="7200" w:firstLine="720"/>
        <w:jc w:val="both"/>
        <w:rPr>
          <w:rFonts w:ascii="Times New Roman" w:hAnsi="Times New Roman" w:cs="Times New Roman"/>
          <w:sz w:val="24"/>
          <w:szCs w:val="24"/>
        </w:rPr>
      </w:pPr>
      <w:r w:rsidRPr="00961FEA">
        <w:rPr>
          <w:rFonts w:ascii="Times New Roman" w:hAnsi="Times New Roman" w:cs="Times New Roman"/>
          <w:color w:val="00B050"/>
          <w:sz w:val="24"/>
          <w:szCs w:val="24"/>
        </w:rPr>
        <w:t>Ναι</w:t>
      </w:r>
      <w:r w:rsidRPr="00D24516">
        <w:rPr>
          <w:rFonts w:ascii="Times New Roman" w:hAnsi="Times New Roman" w:cs="Times New Roman"/>
          <w:sz w:val="24"/>
          <w:szCs w:val="24"/>
        </w:rPr>
        <w:t xml:space="preserve">/ </w:t>
      </w:r>
      <w:r w:rsidRPr="00961FEA">
        <w:rPr>
          <w:rFonts w:ascii="Times New Roman" w:hAnsi="Times New Roman" w:cs="Times New Roman"/>
          <w:color w:val="C00000"/>
          <w:sz w:val="24"/>
          <w:szCs w:val="24"/>
        </w:rPr>
        <w:t>Όχι</w:t>
      </w:r>
    </w:p>
    <w:p w14:paraId="572E0F9A"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b/>
          <w:bCs/>
          <w:sz w:val="24"/>
          <w:szCs w:val="24"/>
        </w:rPr>
        <w:t>4.</w:t>
      </w:r>
      <w:r w:rsidRPr="00D24516">
        <w:rPr>
          <w:rFonts w:ascii="Times New Roman" w:hAnsi="Times New Roman" w:cs="Times New Roman"/>
          <w:sz w:val="24"/>
          <w:szCs w:val="24"/>
        </w:rPr>
        <w:t xml:space="preserve"> Η επιχείρησή σας έχει καλό ιστορικό στην εμπρόθεσμη παράδοση παραγγελιών;</w:t>
      </w:r>
    </w:p>
    <w:p w14:paraId="1D196CDA" w14:textId="77777777" w:rsidR="00564BE7" w:rsidRPr="00D24516" w:rsidRDefault="00564BE7" w:rsidP="00564BE7">
      <w:pPr>
        <w:autoSpaceDE w:val="0"/>
        <w:autoSpaceDN w:val="0"/>
        <w:adjustRightInd w:val="0"/>
        <w:spacing w:after="0" w:line="276" w:lineRule="auto"/>
        <w:ind w:left="7920"/>
        <w:jc w:val="both"/>
        <w:rPr>
          <w:rFonts w:ascii="Times New Roman" w:hAnsi="Times New Roman" w:cs="Times New Roman"/>
          <w:sz w:val="24"/>
          <w:szCs w:val="24"/>
        </w:rPr>
      </w:pPr>
      <w:r w:rsidRPr="00961FEA">
        <w:rPr>
          <w:rFonts w:ascii="Times New Roman" w:hAnsi="Times New Roman" w:cs="Times New Roman"/>
          <w:color w:val="00B050"/>
          <w:sz w:val="24"/>
          <w:szCs w:val="24"/>
        </w:rPr>
        <w:t>Ναι</w:t>
      </w:r>
      <w:r w:rsidRPr="00D24516">
        <w:rPr>
          <w:rFonts w:ascii="Times New Roman" w:hAnsi="Times New Roman" w:cs="Times New Roman"/>
          <w:sz w:val="24"/>
          <w:szCs w:val="24"/>
        </w:rPr>
        <w:t>/</w:t>
      </w:r>
      <w:r w:rsidRPr="00961FEA">
        <w:rPr>
          <w:rFonts w:ascii="Times New Roman" w:hAnsi="Times New Roman" w:cs="Times New Roman"/>
          <w:color w:val="C00000"/>
          <w:sz w:val="24"/>
          <w:szCs w:val="24"/>
        </w:rPr>
        <w:t xml:space="preserve"> Όχι</w:t>
      </w:r>
    </w:p>
    <w:p w14:paraId="73719BDE"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b/>
          <w:bCs/>
          <w:sz w:val="24"/>
          <w:szCs w:val="24"/>
        </w:rPr>
        <w:t>5.</w:t>
      </w:r>
      <w:r w:rsidRPr="00D24516">
        <w:rPr>
          <w:rFonts w:ascii="Times New Roman" w:hAnsi="Times New Roman" w:cs="Times New Roman"/>
          <w:sz w:val="24"/>
          <w:szCs w:val="24"/>
        </w:rPr>
        <w:t xml:space="preserve"> Η επιχείρησή σας έχει διεθνή επιχειρηματική εμπειρία;</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961FEA">
        <w:rPr>
          <w:rFonts w:ascii="Times New Roman" w:hAnsi="Times New Roman" w:cs="Times New Roman"/>
          <w:color w:val="00B050"/>
          <w:sz w:val="24"/>
          <w:szCs w:val="24"/>
        </w:rPr>
        <w:t>Ναι</w:t>
      </w:r>
      <w:r w:rsidRPr="00D24516">
        <w:rPr>
          <w:rFonts w:ascii="Times New Roman" w:hAnsi="Times New Roman" w:cs="Times New Roman"/>
          <w:sz w:val="24"/>
          <w:szCs w:val="24"/>
        </w:rPr>
        <w:t xml:space="preserve">/ </w:t>
      </w:r>
      <w:r w:rsidRPr="00961FEA">
        <w:rPr>
          <w:rFonts w:ascii="Times New Roman" w:hAnsi="Times New Roman" w:cs="Times New Roman"/>
          <w:color w:val="C00000"/>
          <w:sz w:val="24"/>
          <w:szCs w:val="24"/>
        </w:rPr>
        <w:t>Όχι</w:t>
      </w:r>
    </w:p>
    <w:p w14:paraId="68758816"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b/>
          <w:bCs/>
          <w:sz w:val="24"/>
          <w:szCs w:val="24"/>
        </w:rPr>
        <w:t>6.</w:t>
      </w:r>
      <w:r w:rsidRPr="00D24516">
        <w:rPr>
          <w:rFonts w:ascii="Times New Roman" w:hAnsi="Times New Roman" w:cs="Times New Roman"/>
          <w:sz w:val="24"/>
          <w:szCs w:val="24"/>
        </w:rPr>
        <w:t xml:space="preserve"> Το προϊόν σας έχει κάποιο ανταγωνιστικό πλεονέκτημα (ποιότητα, τιμή, καινοτομία) στην αγορά – στόχο σας;</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961FEA">
        <w:rPr>
          <w:rFonts w:ascii="Times New Roman" w:hAnsi="Times New Roman" w:cs="Times New Roman"/>
          <w:color w:val="00B050"/>
          <w:sz w:val="24"/>
          <w:szCs w:val="24"/>
        </w:rPr>
        <w:t>Ναι</w:t>
      </w:r>
      <w:r w:rsidRPr="00D24516">
        <w:rPr>
          <w:rFonts w:ascii="Times New Roman" w:hAnsi="Times New Roman" w:cs="Times New Roman"/>
          <w:sz w:val="24"/>
          <w:szCs w:val="24"/>
        </w:rPr>
        <w:t xml:space="preserve">/ </w:t>
      </w:r>
      <w:r w:rsidRPr="00961FEA">
        <w:rPr>
          <w:rFonts w:ascii="Times New Roman" w:hAnsi="Times New Roman" w:cs="Times New Roman"/>
          <w:color w:val="C00000"/>
          <w:sz w:val="24"/>
          <w:szCs w:val="24"/>
        </w:rPr>
        <w:t>Όχι</w:t>
      </w:r>
    </w:p>
    <w:p w14:paraId="7FF29851"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b/>
          <w:bCs/>
          <w:sz w:val="24"/>
          <w:szCs w:val="24"/>
        </w:rPr>
        <w:t>7.</w:t>
      </w:r>
      <w:r w:rsidRPr="00D24516">
        <w:rPr>
          <w:rFonts w:ascii="Times New Roman" w:hAnsi="Times New Roman" w:cs="Times New Roman"/>
          <w:sz w:val="24"/>
          <w:szCs w:val="24"/>
        </w:rPr>
        <w:t xml:space="preserve"> Έχετε προσαρμόσει τη συσκευασία (ετικέτα και προωθητικό υλικό) για την αγορά – στόχο σας;</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961FEA">
        <w:rPr>
          <w:rFonts w:ascii="Times New Roman" w:hAnsi="Times New Roman" w:cs="Times New Roman"/>
          <w:color w:val="00B050"/>
          <w:sz w:val="24"/>
          <w:szCs w:val="24"/>
        </w:rPr>
        <w:t>Ναι</w:t>
      </w:r>
      <w:r w:rsidRPr="00D24516">
        <w:rPr>
          <w:rFonts w:ascii="Times New Roman" w:hAnsi="Times New Roman" w:cs="Times New Roman"/>
          <w:sz w:val="24"/>
          <w:szCs w:val="24"/>
        </w:rPr>
        <w:t xml:space="preserve">/ </w:t>
      </w:r>
      <w:r w:rsidRPr="00961FEA">
        <w:rPr>
          <w:rFonts w:ascii="Times New Roman" w:hAnsi="Times New Roman" w:cs="Times New Roman"/>
          <w:color w:val="C00000"/>
          <w:sz w:val="24"/>
          <w:szCs w:val="24"/>
        </w:rPr>
        <w:t>Όχι</w:t>
      </w:r>
    </w:p>
    <w:p w14:paraId="18CA63F3"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b/>
          <w:bCs/>
          <w:sz w:val="24"/>
          <w:szCs w:val="24"/>
        </w:rPr>
        <w:t>8.</w:t>
      </w:r>
      <w:r w:rsidRPr="00D24516">
        <w:rPr>
          <w:rFonts w:ascii="Times New Roman" w:hAnsi="Times New Roman" w:cs="Times New Roman"/>
          <w:sz w:val="24"/>
          <w:szCs w:val="24"/>
        </w:rPr>
        <w:t xml:space="preserve"> Έχετε την ετοιμότητα και διαθεσιμότητα πόρων για την παροχή υποστήριξης μετά την πώληση (</w:t>
      </w:r>
      <w:proofErr w:type="spellStart"/>
      <w:r w:rsidRPr="00D24516">
        <w:rPr>
          <w:rFonts w:ascii="Times New Roman" w:hAnsi="Times New Roman" w:cs="Times New Roman"/>
          <w:sz w:val="24"/>
          <w:szCs w:val="24"/>
        </w:rPr>
        <w:t>after</w:t>
      </w:r>
      <w:proofErr w:type="spellEnd"/>
      <w:r w:rsidRPr="00D24516">
        <w:rPr>
          <w:rFonts w:ascii="Times New Roman" w:hAnsi="Times New Roman" w:cs="Times New Roman"/>
          <w:sz w:val="24"/>
          <w:szCs w:val="24"/>
        </w:rPr>
        <w:t xml:space="preserve"> </w:t>
      </w:r>
      <w:proofErr w:type="spellStart"/>
      <w:r w:rsidRPr="00D24516">
        <w:rPr>
          <w:rFonts w:ascii="Times New Roman" w:hAnsi="Times New Roman" w:cs="Times New Roman"/>
          <w:sz w:val="24"/>
          <w:szCs w:val="24"/>
        </w:rPr>
        <w:t>sales</w:t>
      </w:r>
      <w:proofErr w:type="spellEnd"/>
      <w:r w:rsidRPr="00D24516">
        <w:rPr>
          <w:rFonts w:ascii="Times New Roman" w:hAnsi="Times New Roman" w:cs="Times New Roman"/>
          <w:sz w:val="24"/>
          <w:szCs w:val="24"/>
        </w:rPr>
        <w:t xml:space="preserve"> </w:t>
      </w:r>
      <w:proofErr w:type="spellStart"/>
      <w:r w:rsidRPr="00D24516">
        <w:rPr>
          <w:rFonts w:ascii="Times New Roman" w:hAnsi="Times New Roman" w:cs="Times New Roman"/>
          <w:sz w:val="24"/>
          <w:szCs w:val="24"/>
        </w:rPr>
        <w:t>service</w:t>
      </w:r>
      <w:proofErr w:type="spellEnd"/>
      <w:r w:rsidRPr="00D24516">
        <w:rPr>
          <w:rFonts w:ascii="Times New Roman" w:hAnsi="Times New Roman" w:cs="Times New Roman"/>
          <w:sz w:val="24"/>
          <w:szCs w:val="24"/>
        </w:rPr>
        <w:t>) στην αγορά – στόχο σας;</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961FEA">
        <w:rPr>
          <w:rFonts w:ascii="Times New Roman" w:hAnsi="Times New Roman" w:cs="Times New Roman"/>
          <w:color w:val="00B050"/>
          <w:sz w:val="24"/>
          <w:szCs w:val="24"/>
        </w:rPr>
        <w:t>Ναι</w:t>
      </w:r>
      <w:r w:rsidRPr="00D24516">
        <w:rPr>
          <w:rFonts w:ascii="Times New Roman" w:hAnsi="Times New Roman" w:cs="Times New Roman"/>
          <w:sz w:val="24"/>
          <w:szCs w:val="24"/>
        </w:rPr>
        <w:t xml:space="preserve">/ </w:t>
      </w:r>
      <w:r w:rsidRPr="00961FEA">
        <w:rPr>
          <w:rFonts w:ascii="Times New Roman" w:hAnsi="Times New Roman" w:cs="Times New Roman"/>
          <w:color w:val="C00000"/>
          <w:sz w:val="24"/>
          <w:szCs w:val="24"/>
        </w:rPr>
        <w:t>Όχι</w:t>
      </w:r>
    </w:p>
    <w:p w14:paraId="276912F5"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b/>
          <w:bCs/>
          <w:sz w:val="24"/>
          <w:szCs w:val="24"/>
        </w:rPr>
        <w:t>9.</w:t>
      </w:r>
      <w:r w:rsidRPr="00D24516">
        <w:rPr>
          <w:rFonts w:ascii="Times New Roman" w:hAnsi="Times New Roman" w:cs="Times New Roman"/>
          <w:sz w:val="24"/>
          <w:szCs w:val="24"/>
        </w:rPr>
        <w:t xml:space="preserve"> Έχετε πραγματοποιήσει έρευνα αγοράς για να επιλέξετε την αγορά – στόχο σας;</w:t>
      </w:r>
      <w:r w:rsidRPr="00961FEA">
        <w:rPr>
          <w:rFonts w:ascii="Times New Roman" w:hAnsi="Times New Roman" w:cs="Times New Roman"/>
          <w:color w:val="00B050"/>
          <w:sz w:val="24"/>
          <w:szCs w:val="24"/>
        </w:rPr>
        <w:t xml:space="preserve"> </w:t>
      </w:r>
    </w:p>
    <w:p w14:paraId="050904E5"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Α. Ολοκληρωμένη πρωτογενή και δευτερογενή αγορά, συμπεριλαμβανομένης μιας</w:t>
      </w:r>
      <w:r>
        <w:rPr>
          <w:rFonts w:ascii="Times New Roman" w:hAnsi="Times New Roman" w:cs="Times New Roman"/>
          <w:sz w:val="24"/>
          <w:szCs w:val="24"/>
        </w:rPr>
        <w:t xml:space="preserve"> </w:t>
      </w:r>
      <w:r w:rsidRPr="00D24516">
        <w:rPr>
          <w:rFonts w:ascii="Times New Roman" w:hAnsi="Times New Roman" w:cs="Times New Roman"/>
          <w:sz w:val="24"/>
          <w:szCs w:val="24"/>
        </w:rPr>
        <w:t>επίσκεψης στην αγορά – στόχο</w:t>
      </w:r>
    </w:p>
    <w:p w14:paraId="460D6808"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Β. Ολοκληρωμένο μικρό μέρος πρωτογενούς και δευτερογενούς έρευνας αγοράς</w:t>
      </w:r>
    </w:p>
    <w:p w14:paraId="0B5CE682"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Γ. Δεν έχει προηγηθεί καθόλου έρευνα αγοράς</w:t>
      </w:r>
    </w:p>
    <w:p w14:paraId="0603B66A"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b/>
          <w:bCs/>
          <w:sz w:val="24"/>
          <w:szCs w:val="24"/>
        </w:rPr>
        <w:t>10.</w:t>
      </w:r>
      <w:r w:rsidRPr="00D24516">
        <w:rPr>
          <w:rFonts w:ascii="Times New Roman" w:hAnsi="Times New Roman" w:cs="Times New Roman"/>
          <w:sz w:val="24"/>
          <w:szCs w:val="24"/>
        </w:rPr>
        <w:t xml:space="preserve"> Έχετε ελέγξει αν μπορείτε να πουλήσετε το προϊόν σας στην αγορά –στόχο, χωρίς να παραβιάζονται τα υφιστάμενα δικαιώματα διανοητικής ιδιοκτησίας για το προϊόν σας;</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961FEA">
        <w:rPr>
          <w:rFonts w:ascii="Times New Roman" w:hAnsi="Times New Roman" w:cs="Times New Roman"/>
          <w:color w:val="00B050"/>
          <w:sz w:val="24"/>
          <w:szCs w:val="24"/>
        </w:rPr>
        <w:t>Ναι</w:t>
      </w:r>
      <w:r w:rsidRPr="00D24516">
        <w:rPr>
          <w:rFonts w:ascii="Times New Roman" w:hAnsi="Times New Roman" w:cs="Times New Roman"/>
          <w:sz w:val="24"/>
          <w:szCs w:val="24"/>
        </w:rPr>
        <w:t xml:space="preserve">/ </w:t>
      </w:r>
      <w:r w:rsidRPr="00961FEA">
        <w:rPr>
          <w:rFonts w:ascii="Times New Roman" w:hAnsi="Times New Roman" w:cs="Times New Roman"/>
          <w:color w:val="C00000"/>
          <w:sz w:val="24"/>
          <w:szCs w:val="24"/>
        </w:rPr>
        <w:t>Όχι</w:t>
      </w:r>
    </w:p>
    <w:p w14:paraId="5779A1ED"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b/>
          <w:bCs/>
          <w:sz w:val="24"/>
          <w:szCs w:val="24"/>
        </w:rPr>
        <w:lastRenderedPageBreak/>
        <w:t>11.</w:t>
      </w:r>
      <w:r w:rsidRPr="00D24516">
        <w:rPr>
          <w:rFonts w:ascii="Times New Roman" w:hAnsi="Times New Roman" w:cs="Times New Roman"/>
          <w:sz w:val="24"/>
          <w:szCs w:val="24"/>
        </w:rPr>
        <w:t xml:space="preserve"> Το προωθητικό σας υλικό είναι διαθέσιμο στην τοπική γλώσσα της αγοράς – στόχου σας (επαγγελματικές κάρτες, φυλλάδια, ιστοσελίδα);</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961FEA">
        <w:rPr>
          <w:rFonts w:ascii="Times New Roman" w:hAnsi="Times New Roman" w:cs="Times New Roman"/>
          <w:color w:val="00B050"/>
          <w:sz w:val="24"/>
          <w:szCs w:val="24"/>
        </w:rPr>
        <w:t>Ναι</w:t>
      </w:r>
      <w:r w:rsidRPr="00D24516">
        <w:rPr>
          <w:rFonts w:ascii="Times New Roman" w:hAnsi="Times New Roman" w:cs="Times New Roman"/>
          <w:sz w:val="24"/>
          <w:szCs w:val="24"/>
        </w:rPr>
        <w:t xml:space="preserve">/ </w:t>
      </w:r>
      <w:r w:rsidRPr="00961FEA">
        <w:rPr>
          <w:rFonts w:ascii="Times New Roman" w:hAnsi="Times New Roman" w:cs="Times New Roman"/>
          <w:color w:val="C00000"/>
          <w:sz w:val="24"/>
          <w:szCs w:val="24"/>
        </w:rPr>
        <w:t>Όχι</w:t>
      </w:r>
    </w:p>
    <w:p w14:paraId="7045DB62"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b/>
          <w:bCs/>
          <w:sz w:val="24"/>
          <w:szCs w:val="24"/>
        </w:rPr>
        <w:t>12.</w:t>
      </w:r>
      <w:r w:rsidRPr="00D24516">
        <w:rPr>
          <w:rFonts w:ascii="Times New Roman" w:hAnsi="Times New Roman" w:cs="Times New Roman"/>
          <w:sz w:val="24"/>
          <w:szCs w:val="24"/>
        </w:rPr>
        <w:t xml:space="preserve"> Έχετε ξεκινήσει να εφαρμόζετε ενέργειες προώθησης και προβολής του προϊόντος σας στην αγορά – στόχο;</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961FEA">
        <w:rPr>
          <w:rFonts w:ascii="Times New Roman" w:hAnsi="Times New Roman" w:cs="Times New Roman"/>
          <w:color w:val="00B050"/>
          <w:sz w:val="24"/>
          <w:szCs w:val="24"/>
        </w:rPr>
        <w:t>Ναι</w:t>
      </w:r>
      <w:r w:rsidRPr="00D24516">
        <w:rPr>
          <w:rFonts w:ascii="Times New Roman" w:hAnsi="Times New Roman" w:cs="Times New Roman"/>
          <w:sz w:val="24"/>
          <w:szCs w:val="24"/>
        </w:rPr>
        <w:t xml:space="preserve">/ </w:t>
      </w:r>
      <w:r w:rsidRPr="00961FEA">
        <w:rPr>
          <w:rFonts w:ascii="Times New Roman" w:hAnsi="Times New Roman" w:cs="Times New Roman"/>
          <w:color w:val="C00000"/>
          <w:sz w:val="24"/>
          <w:szCs w:val="24"/>
        </w:rPr>
        <w:t>Όχι</w:t>
      </w:r>
    </w:p>
    <w:p w14:paraId="42FE3A15"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b/>
          <w:bCs/>
          <w:sz w:val="24"/>
          <w:szCs w:val="24"/>
        </w:rPr>
        <w:t>13.</w:t>
      </w:r>
      <w:r w:rsidRPr="00D24516">
        <w:rPr>
          <w:rFonts w:ascii="Times New Roman" w:hAnsi="Times New Roman" w:cs="Times New Roman"/>
          <w:sz w:val="24"/>
          <w:szCs w:val="24"/>
        </w:rPr>
        <w:t xml:space="preserve"> Συνεργάζεστε με κάποιο τοπικό αντιπρόσωπο ή διανομέα για τις πωλήσεις του προϊόντος σας στην αγορά – στόχο;</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961FEA">
        <w:rPr>
          <w:rFonts w:ascii="Times New Roman" w:hAnsi="Times New Roman" w:cs="Times New Roman"/>
          <w:color w:val="00B050"/>
          <w:sz w:val="24"/>
          <w:szCs w:val="24"/>
        </w:rPr>
        <w:t>Ναι</w:t>
      </w:r>
      <w:r w:rsidRPr="00D24516">
        <w:rPr>
          <w:rFonts w:ascii="Times New Roman" w:hAnsi="Times New Roman" w:cs="Times New Roman"/>
          <w:sz w:val="24"/>
          <w:szCs w:val="24"/>
        </w:rPr>
        <w:t xml:space="preserve">/ </w:t>
      </w:r>
      <w:r w:rsidRPr="00961FEA">
        <w:rPr>
          <w:rFonts w:ascii="Times New Roman" w:hAnsi="Times New Roman" w:cs="Times New Roman"/>
          <w:color w:val="C00000"/>
          <w:sz w:val="24"/>
          <w:szCs w:val="24"/>
        </w:rPr>
        <w:t>Όχι</w:t>
      </w:r>
    </w:p>
    <w:p w14:paraId="2E071EA8"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b/>
          <w:bCs/>
          <w:sz w:val="24"/>
          <w:szCs w:val="24"/>
        </w:rPr>
        <w:t>14.</w:t>
      </w:r>
      <w:r w:rsidRPr="00D24516">
        <w:rPr>
          <w:rFonts w:ascii="Times New Roman" w:hAnsi="Times New Roman" w:cs="Times New Roman"/>
          <w:sz w:val="24"/>
          <w:szCs w:val="24"/>
        </w:rPr>
        <w:t xml:space="preserve"> Συνεργάζεστε με κάποια μεταφορική επιχείρηση ή εκτελωνιστή για την εξαγωγή των προϊόντων σας στην αγορά – στόχο;</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961FEA">
        <w:rPr>
          <w:rFonts w:ascii="Times New Roman" w:hAnsi="Times New Roman" w:cs="Times New Roman"/>
          <w:color w:val="00B050"/>
          <w:sz w:val="24"/>
          <w:szCs w:val="24"/>
        </w:rPr>
        <w:t>Ναι</w:t>
      </w:r>
      <w:r w:rsidRPr="00D24516">
        <w:rPr>
          <w:rFonts w:ascii="Times New Roman" w:hAnsi="Times New Roman" w:cs="Times New Roman"/>
          <w:sz w:val="24"/>
          <w:szCs w:val="24"/>
        </w:rPr>
        <w:t xml:space="preserve">/ </w:t>
      </w:r>
      <w:r w:rsidRPr="00961FEA">
        <w:rPr>
          <w:rFonts w:ascii="Times New Roman" w:hAnsi="Times New Roman" w:cs="Times New Roman"/>
          <w:color w:val="C00000"/>
          <w:sz w:val="24"/>
          <w:szCs w:val="24"/>
        </w:rPr>
        <w:t>Όχι</w:t>
      </w:r>
    </w:p>
    <w:p w14:paraId="622FE381" w14:textId="77777777" w:rsidR="00564BE7" w:rsidRDefault="00564BE7" w:rsidP="00564BE7">
      <w:pPr>
        <w:autoSpaceDE w:val="0"/>
        <w:autoSpaceDN w:val="0"/>
        <w:adjustRightInd w:val="0"/>
        <w:spacing w:after="0" w:line="276" w:lineRule="auto"/>
        <w:jc w:val="both"/>
        <w:rPr>
          <w:rFonts w:ascii="Times New Roman" w:hAnsi="Times New Roman" w:cs="Times New Roman"/>
          <w:sz w:val="24"/>
          <w:szCs w:val="24"/>
        </w:rPr>
      </w:pPr>
    </w:p>
    <w:p w14:paraId="6237A8D9"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Αποτελέσματα. Αν επιλέξατε «Α»</w:t>
      </w:r>
      <w:r>
        <w:rPr>
          <w:rFonts w:ascii="Times New Roman" w:hAnsi="Times New Roman" w:cs="Times New Roman"/>
          <w:sz w:val="24"/>
          <w:szCs w:val="24"/>
        </w:rPr>
        <w:t xml:space="preserve"> ή </w:t>
      </w:r>
      <w:r w:rsidRPr="00D24516">
        <w:rPr>
          <w:rFonts w:ascii="Times New Roman" w:hAnsi="Times New Roman" w:cs="Times New Roman"/>
          <w:sz w:val="24"/>
          <w:szCs w:val="24"/>
        </w:rPr>
        <w:t>«Ναι» σε:</w:t>
      </w:r>
    </w:p>
    <w:p w14:paraId="0C5576A2"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-11-14 ερωτήσεις, συγχαρητήρια! Αντιλαμβάνεστε την απαραίτητη δέσμευση, στρατηγική και πόρους που απαιτούνται για να είναι επιτυχημένο το εξαγωγικό σας εγχείρημα.</w:t>
      </w:r>
    </w:p>
    <w:p w14:paraId="45B4EA9C"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- 7-10 ερωτήσεις, δεν τα πήγατε κι άσχημα! Παρόλα αυτά υπάρχουν αδυναμίες στην εξαγωγική στρατηγική σας και θα ήταν καλύτερο για την επιχείρησή σας να ζητήσετε τη συμβουλή και καθοδήγηση από εμπειρογνώμονες για τις εξαγωγές, επιχειρηματικούς φορείς εξωστρέφειας, συμβούλους εξαγωγών.</w:t>
      </w:r>
    </w:p>
    <w:p w14:paraId="489940A2"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 Λιγότερο από 7 ερωτήσεις, δεν τα πήγατε καλά. Ενώ μπορεί να είστε έτοιμοι να επισκεφθείτε ξένες αγορές, χρειάζεται να επενδύσετε περισσότερο στην προεργασία των εξαγωγών πριν ξεκινήσετε το εξαγωγικό σας εγχείρημα.</w:t>
      </w:r>
    </w:p>
    <w:p w14:paraId="3A515826" w14:textId="77777777" w:rsidR="00564BE7" w:rsidRDefault="00564BE7" w:rsidP="00564BE7">
      <w:pPr>
        <w:spacing w:line="276" w:lineRule="auto"/>
        <w:jc w:val="both"/>
        <w:rPr>
          <w:rFonts w:ascii="Times New Roman" w:hAnsi="Times New Roman" w:cs="Times New Roman"/>
          <w:sz w:val="24"/>
          <w:szCs w:val="24"/>
        </w:rPr>
      </w:pPr>
    </w:p>
    <w:p w14:paraId="5DAF86B7" w14:textId="77777777" w:rsidR="00564BE7" w:rsidRPr="00D24516" w:rsidRDefault="00564BE7" w:rsidP="00564BE7">
      <w:pPr>
        <w:spacing w:line="276" w:lineRule="auto"/>
        <w:jc w:val="both"/>
        <w:rPr>
          <w:rFonts w:ascii="Times New Roman" w:hAnsi="Times New Roman" w:cs="Times New Roman"/>
          <w:sz w:val="24"/>
          <w:szCs w:val="24"/>
        </w:rPr>
      </w:pPr>
    </w:p>
    <w:p w14:paraId="31CFFD50" w14:textId="42351213" w:rsidR="00564BE7" w:rsidRPr="005C334C" w:rsidRDefault="005C334C" w:rsidP="005C334C">
      <w:pPr>
        <w:autoSpaceDE w:val="0"/>
        <w:autoSpaceDN w:val="0"/>
        <w:adjustRightInd w:val="0"/>
        <w:spacing w:after="0" w:line="276" w:lineRule="auto"/>
        <w:jc w:val="both"/>
        <w:rPr>
          <w:rFonts w:ascii="Times New Roman" w:hAnsi="Times New Roman" w:cs="Times New Roman"/>
          <w:b/>
          <w:bCs/>
          <w:color w:val="2E74B5" w:themeColor="accent5" w:themeShade="BF"/>
          <w:sz w:val="36"/>
          <w:szCs w:val="36"/>
        </w:rPr>
      </w:pPr>
      <w:r>
        <w:rPr>
          <w:rFonts w:ascii="Times New Roman" w:hAnsi="Times New Roman" w:cs="Times New Roman"/>
          <w:b/>
          <w:bCs/>
          <w:color w:val="2E74B5" w:themeColor="accent5" w:themeShade="BF"/>
          <w:sz w:val="36"/>
          <w:szCs w:val="36"/>
        </w:rPr>
        <w:t xml:space="preserve">11.  </w:t>
      </w:r>
      <w:r w:rsidR="00564BE7" w:rsidRPr="005C334C">
        <w:rPr>
          <w:rFonts w:ascii="Times New Roman" w:hAnsi="Times New Roman" w:cs="Times New Roman"/>
          <w:b/>
          <w:bCs/>
          <w:color w:val="2E74B5" w:themeColor="accent5" w:themeShade="BF"/>
          <w:sz w:val="36"/>
          <w:szCs w:val="36"/>
        </w:rPr>
        <w:t>Μορφή προϊόντος προς εξαγωγή</w:t>
      </w:r>
    </w:p>
    <w:p w14:paraId="0DAB8E24"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 xml:space="preserve">«Τι να εξάγω;». Για πολλούς είναι προφανές ότι θα εξάγουν στις διεθνείς αγορές το προϊόν που ήδη παράγουν και πωλούν στην εγχώρια αγορά. Ωστόσο, δεν είναι ακριβώς έτσι τα πράγματα. Είναι πολύ πιθανό να μην είναι όλα τα προϊόντα κατάλληλα για εξαγωγή, ή τα υφιστάμενα προϊόντα να χρειάζονται κάποιου είδους μετατροπή ή μεταποίηση. Για να μπορείτε να σταθείτε με επιτυχία στις διεθνείς αγορές </w:t>
      </w:r>
      <w:r w:rsidRPr="00D24516">
        <w:rPr>
          <w:rFonts w:ascii="Times New Roman" w:hAnsi="Times New Roman" w:cs="Times New Roman"/>
          <w:color w:val="000000"/>
          <w:sz w:val="24"/>
          <w:szCs w:val="24"/>
          <w:u w:val="single"/>
        </w:rPr>
        <w:t>θα πρέπει να εστιάσετε εκεί όπου αριστεύετε</w:t>
      </w:r>
      <w:r w:rsidRPr="00D24516">
        <w:rPr>
          <w:rFonts w:ascii="Times New Roman" w:hAnsi="Times New Roman" w:cs="Times New Roman"/>
          <w:color w:val="000000"/>
          <w:sz w:val="24"/>
          <w:szCs w:val="24"/>
        </w:rPr>
        <w:t xml:space="preserve">, εκεί που είστε πραγματικά ανταγωνιστικοί σε ποιότητα και σε τιμή. </w:t>
      </w:r>
    </w:p>
    <w:p w14:paraId="0978A98A"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p>
    <w:p w14:paraId="750CB7EB"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u w:val="single"/>
        </w:rPr>
        <w:t>Η εξαγωγική ετοιμότητα θα πρέπει να ξεκινά από την εγχώρια αγορά</w:t>
      </w:r>
      <w:r w:rsidRPr="00D24516">
        <w:rPr>
          <w:rFonts w:ascii="Times New Roman" w:hAnsi="Times New Roman" w:cs="Times New Roman"/>
          <w:color w:val="000000"/>
          <w:sz w:val="24"/>
          <w:szCs w:val="24"/>
        </w:rPr>
        <w:t>. Η εγχώρια επιτυχία ενός προϊόντος θέτει τις βάσεις για την προσοδοφόρα εισαγωγή του σε μια νέα αγορά, καθώς η διάθεσή του στην εγχώρια αγορά επιτρέπει την επιχείρηση να εξάγει πολύ χρήσιμα συμπεράσματα σχετικά με:</w:t>
      </w:r>
    </w:p>
    <w:p w14:paraId="03F8B9B2" w14:textId="77777777" w:rsidR="00564BE7" w:rsidRPr="00D24516" w:rsidRDefault="00564BE7">
      <w:pPr>
        <w:pStyle w:val="a4"/>
        <w:numPr>
          <w:ilvl w:val="0"/>
          <w:numId w:val="56"/>
        </w:num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Τη φύση του προϊόντος- κατά πόσο το προϊόν ικανοποιεί τις ανάγκες και τις προσδοκίες των καταναλωτών</w:t>
      </w:r>
    </w:p>
    <w:p w14:paraId="77F896EF" w14:textId="77777777" w:rsidR="00564BE7" w:rsidRPr="00D24516" w:rsidRDefault="00564BE7">
      <w:pPr>
        <w:pStyle w:val="a4"/>
        <w:numPr>
          <w:ilvl w:val="0"/>
          <w:numId w:val="56"/>
        </w:num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Τη συσκευασία</w:t>
      </w:r>
    </w:p>
    <w:p w14:paraId="16C354A6" w14:textId="77777777" w:rsidR="00564BE7" w:rsidRPr="00D24516" w:rsidRDefault="00564BE7">
      <w:pPr>
        <w:pStyle w:val="a4"/>
        <w:numPr>
          <w:ilvl w:val="0"/>
          <w:numId w:val="56"/>
        </w:num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Την παραγωγική διαδικασία και τον ποιοτικό έλεγχο</w:t>
      </w:r>
    </w:p>
    <w:p w14:paraId="5E9327AA" w14:textId="77777777" w:rsidR="00564BE7" w:rsidRPr="00D24516" w:rsidRDefault="00564BE7">
      <w:pPr>
        <w:pStyle w:val="a4"/>
        <w:numPr>
          <w:ilvl w:val="0"/>
          <w:numId w:val="56"/>
        </w:num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Την προώθηση του και τα κανάλια διανομής του</w:t>
      </w:r>
    </w:p>
    <w:p w14:paraId="4E6589E9" w14:textId="77777777" w:rsidR="00564BE7" w:rsidRPr="00D24516" w:rsidRDefault="00564BE7">
      <w:pPr>
        <w:pStyle w:val="a4"/>
        <w:numPr>
          <w:ilvl w:val="0"/>
          <w:numId w:val="56"/>
        </w:num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Τη ζήτηση και την ικανοποίηση των καταναλωτών</w:t>
      </w:r>
    </w:p>
    <w:p w14:paraId="286891BA" w14:textId="77777777" w:rsidR="00564BE7"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p>
    <w:p w14:paraId="4EAB5D7E" w14:textId="09034118" w:rsidR="00564BE7"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p>
    <w:p w14:paraId="5CE4E632" w14:textId="77777777" w:rsidR="005C334C" w:rsidRPr="00D24516" w:rsidRDefault="005C334C" w:rsidP="00564BE7">
      <w:pPr>
        <w:autoSpaceDE w:val="0"/>
        <w:autoSpaceDN w:val="0"/>
        <w:adjustRightInd w:val="0"/>
        <w:spacing w:after="0" w:line="276" w:lineRule="auto"/>
        <w:jc w:val="both"/>
        <w:rPr>
          <w:rFonts w:ascii="Times New Roman" w:hAnsi="Times New Roman" w:cs="Times New Roman"/>
          <w:color w:val="000000"/>
          <w:sz w:val="24"/>
          <w:szCs w:val="24"/>
        </w:rPr>
      </w:pPr>
    </w:p>
    <w:p w14:paraId="1F2E8B35" w14:textId="77777777" w:rsidR="00564BE7" w:rsidRPr="00EC048F" w:rsidRDefault="00564BE7" w:rsidP="00564BE7">
      <w:pPr>
        <w:autoSpaceDE w:val="0"/>
        <w:autoSpaceDN w:val="0"/>
        <w:adjustRightInd w:val="0"/>
        <w:spacing w:after="0" w:line="276" w:lineRule="auto"/>
        <w:jc w:val="both"/>
        <w:rPr>
          <w:rFonts w:ascii="Times New Roman" w:hAnsi="Times New Roman" w:cs="Times New Roman"/>
          <w:color w:val="2E74B5" w:themeColor="accent5" w:themeShade="BF"/>
          <w:sz w:val="32"/>
          <w:szCs w:val="32"/>
        </w:rPr>
      </w:pPr>
      <w:r w:rsidRPr="00EC048F">
        <w:rPr>
          <w:rFonts w:ascii="Times New Roman" w:hAnsi="Times New Roman" w:cs="Times New Roman"/>
          <w:color w:val="2E74B5" w:themeColor="accent5" w:themeShade="BF"/>
          <w:sz w:val="32"/>
          <w:szCs w:val="32"/>
        </w:rPr>
        <w:lastRenderedPageBreak/>
        <w:t>11.1  Προσαρμογή προϊόντος στις απαιτήσεις της αγοράς - στόχου</w:t>
      </w:r>
    </w:p>
    <w:p w14:paraId="579F4153"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 xml:space="preserve">Μια από τις σημαντικότερες αποφάσεις που πρέπει να λάβετε είναι κατά πόσο μπορούν και πρέπει τα προϊόντα σας να προσαρμοστούν στην κάθε αγορά – στόχο. Πέρα από την </w:t>
      </w:r>
      <w:r w:rsidRPr="00D24516">
        <w:rPr>
          <w:rFonts w:ascii="Times New Roman" w:hAnsi="Times New Roman" w:cs="Times New Roman"/>
          <w:color w:val="000000"/>
          <w:sz w:val="24"/>
          <w:szCs w:val="24"/>
          <w:u w:val="single"/>
        </w:rPr>
        <w:t>ικανότητα προσαρμογής</w:t>
      </w:r>
      <w:r w:rsidRPr="00D24516">
        <w:rPr>
          <w:rFonts w:ascii="Times New Roman" w:hAnsi="Times New Roman" w:cs="Times New Roman"/>
          <w:color w:val="000000"/>
          <w:sz w:val="24"/>
          <w:szCs w:val="24"/>
        </w:rPr>
        <w:t xml:space="preserve"> του προϊόντος, θα πρέπει να ληφθεί υπόψη </w:t>
      </w:r>
      <w:r w:rsidRPr="00D24516">
        <w:rPr>
          <w:rFonts w:ascii="Times New Roman" w:hAnsi="Times New Roman" w:cs="Times New Roman"/>
          <w:color w:val="000000"/>
          <w:sz w:val="24"/>
          <w:szCs w:val="24"/>
          <w:u w:val="single"/>
        </w:rPr>
        <w:t>η παραγωγική δυναμικότητα</w:t>
      </w:r>
      <w:r w:rsidRPr="00D24516">
        <w:rPr>
          <w:rFonts w:ascii="Times New Roman" w:hAnsi="Times New Roman" w:cs="Times New Roman"/>
          <w:color w:val="000000"/>
          <w:sz w:val="24"/>
          <w:szCs w:val="24"/>
        </w:rPr>
        <w:t xml:space="preserve"> (αν η επιχείρηση μπορεί να ανταποκριθεί στην ζήτηση από το εξωτερικό).</w:t>
      </w:r>
    </w:p>
    <w:p w14:paraId="1399FB86"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p>
    <w:p w14:paraId="15530C83"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Για να εισέλθετε σε μια ξένη αγορά, είναι πιθανό να πρέπει να τροποποιήσετε το προϊόν</w:t>
      </w:r>
    </w:p>
    <w:p w14:paraId="2E13C659"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σας σύμφωνα με:</w:t>
      </w:r>
    </w:p>
    <w:p w14:paraId="47AD061E"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1. Κυβερνητικούς κανονισμούς</w:t>
      </w:r>
    </w:p>
    <w:p w14:paraId="53D0992B"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2. Γεωγραφικές και κλιματολογικές συνθήκες</w:t>
      </w:r>
    </w:p>
    <w:p w14:paraId="0490F286"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3. Προτιμήσεις των αγοραστών</w:t>
      </w:r>
    </w:p>
    <w:p w14:paraId="47B4A15F"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4. Βιοτικό επίπεδο</w:t>
      </w:r>
    </w:p>
    <w:p w14:paraId="779F972B"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5. Υγειονομικούς κανονισμούς</w:t>
      </w:r>
    </w:p>
    <w:p w14:paraId="40774EC6"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6. Κανόνες ασφαλείας</w:t>
      </w:r>
    </w:p>
    <w:p w14:paraId="3C15C90A"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7. Απαιτήσεις συσκευασίας, ετικέτας, σήμανσης</w:t>
      </w:r>
    </w:p>
    <w:p w14:paraId="2ACE4692"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3.2 Είναι το προϊόν σας έτοιμο για εξαγωγή;</w:t>
      </w:r>
    </w:p>
    <w:p w14:paraId="467622E2"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p>
    <w:p w14:paraId="3D251BC2"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Οι παρακάτω ερωτήσεις θα βοηθήσουν την επιχείρηση να αξιολογήσει το κατά πόσο τα προϊόντα της είναι έτοιμα για την ανάπτυξη εξαγωγικής δραστηριότητας.</w:t>
      </w:r>
    </w:p>
    <w:p w14:paraId="53A6AB48"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u w:val="single"/>
        </w:rPr>
        <w:t>Προφίλ πελατών</w:t>
      </w:r>
      <w:r w:rsidRPr="00D24516">
        <w:rPr>
          <w:rFonts w:ascii="Times New Roman" w:hAnsi="Times New Roman" w:cs="Times New Roman"/>
          <w:color w:val="000000"/>
          <w:sz w:val="24"/>
          <w:szCs w:val="24"/>
        </w:rPr>
        <w:t>:</w:t>
      </w:r>
    </w:p>
    <w:p w14:paraId="3C05BFC6"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 Ποιοι χρησιμοποιούν ήδη το προϊόν σας στην εγχώρια αγορά;</w:t>
      </w:r>
    </w:p>
    <w:p w14:paraId="439AE7DF"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 Το προϊόν σας είναι ευρείας χρήσης ή απευθύνεται σε συγκεκριμένες ομάδες πελατών;</w:t>
      </w:r>
    </w:p>
    <w:p w14:paraId="28BE20CB"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 Είναι μοναδικό ή διαφορετικό από τα υπόλοιπα ανταγωνιστικά προϊόντα στην αγορά - στόχο;</w:t>
      </w:r>
    </w:p>
    <w:p w14:paraId="20FCC9DD"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 Το προϊόν σας είναι δημοφιλές σε συγκεκριμένες ηλικιακές ομάδες πελατών;</w:t>
      </w:r>
    </w:p>
    <w:p w14:paraId="1CD8ED04"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 Θεωρείτε ότι μπορεί να επεκταθεί και σε παραπάνω από μια δημογραφικές ομάδες πελατών;</w:t>
      </w:r>
    </w:p>
    <w:p w14:paraId="4909821A"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 Είναι το προϊόν αρκετά ευέλικτο ώστε να εισέλθει σε διαφορετικές αγορές και να ικανοποιήσει ποικίλες ανάγκες;</w:t>
      </w:r>
    </w:p>
    <w:p w14:paraId="0CD0FC82"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 Ποιοι γεωγραφικοί – κλιματολογικοί παράγοντες επηρεάζουν το προϊόν σας;</w:t>
      </w:r>
    </w:p>
    <w:p w14:paraId="4873D1A1"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p>
    <w:p w14:paraId="1E3DF57E"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u w:val="single"/>
        </w:rPr>
      </w:pPr>
      <w:r w:rsidRPr="00D24516">
        <w:rPr>
          <w:rFonts w:ascii="Times New Roman" w:hAnsi="Times New Roman" w:cs="Times New Roman"/>
          <w:color w:val="000000"/>
          <w:sz w:val="24"/>
          <w:szCs w:val="24"/>
          <w:u w:val="single"/>
        </w:rPr>
        <w:t>Τροποποιήσεις προϊόντος</w:t>
      </w:r>
    </w:p>
    <w:p w14:paraId="49FF9ABF"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 Θεωρείτε ότι το προϊόν σας θα πρέπει να τροποποιηθεί για να είναι ελκυστικό στους διεθνείς πελάτες;</w:t>
      </w:r>
    </w:p>
    <w:p w14:paraId="6DE05F29"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 Ποια είναι η διάρκεια ζωής του προϊόντος σας; Υπάρχουν προοπτικές επιμήκυνσης της ωφέλιμης ζωής του προϊόντος;</w:t>
      </w:r>
    </w:p>
    <w:p w14:paraId="53AF9690"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 Μπορεί η συσκευασία του προϊόντος σας να τροποποιηθεί εύκολα;</w:t>
      </w:r>
    </w:p>
    <w:p w14:paraId="122FF718"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 Υπάρχουν συγκεκριμένα έγγραφα που απαιτούνται για την πιστοποίηση ή την αντιμετώπιση τυχόν τεχνικών απαιτήσεων;</w:t>
      </w:r>
    </w:p>
    <w:p w14:paraId="552712F5"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p>
    <w:p w14:paraId="570F2688"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u w:val="single"/>
        </w:rPr>
      </w:pPr>
      <w:r w:rsidRPr="00D24516">
        <w:rPr>
          <w:rFonts w:ascii="Times New Roman" w:hAnsi="Times New Roman" w:cs="Times New Roman"/>
          <w:color w:val="000000"/>
          <w:sz w:val="24"/>
          <w:szCs w:val="24"/>
          <w:u w:val="single"/>
        </w:rPr>
        <w:t>Μεταφορά</w:t>
      </w:r>
    </w:p>
    <w:p w14:paraId="7B460DF6"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 Πόσο εύκολα μπορεί το προϊόν σας να μεταφερθεί σε μια ξένη χώρα;</w:t>
      </w:r>
    </w:p>
    <w:p w14:paraId="49929F69"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 Το κόστος μεταφοράς μήπως κάνει το προϊόν σας μη ανταγωνιστικό στις διεθνείς αγορές;</w:t>
      </w:r>
    </w:p>
    <w:p w14:paraId="18FA6187" w14:textId="69D6C53B" w:rsidR="00564BE7"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p>
    <w:p w14:paraId="6F5946FE" w14:textId="77777777" w:rsidR="005139BF" w:rsidRPr="00D24516" w:rsidRDefault="005139BF" w:rsidP="00564BE7">
      <w:pPr>
        <w:autoSpaceDE w:val="0"/>
        <w:autoSpaceDN w:val="0"/>
        <w:adjustRightInd w:val="0"/>
        <w:spacing w:after="0" w:line="276" w:lineRule="auto"/>
        <w:jc w:val="both"/>
        <w:rPr>
          <w:rFonts w:ascii="Times New Roman" w:hAnsi="Times New Roman" w:cs="Times New Roman"/>
          <w:color w:val="000000"/>
          <w:sz w:val="24"/>
          <w:szCs w:val="24"/>
        </w:rPr>
      </w:pPr>
    </w:p>
    <w:p w14:paraId="587C3E79"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u w:val="single"/>
        </w:rPr>
      </w:pPr>
      <w:r w:rsidRPr="00D24516">
        <w:rPr>
          <w:rFonts w:ascii="Times New Roman" w:hAnsi="Times New Roman" w:cs="Times New Roman"/>
          <w:color w:val="000000"/>
          <w:sz w:val="24"/>
          <w:szCs w:val="24"/>
          <w:u w:val="single"/>
        </w:rPr>
        <w:lastRenderedPageBreak/>
        <w:t>Τοπική εκπροσώπηση στην αγορά – στόχο</w:t>
      </w:r>
    </w:p>
    <w:p w14:paraId="31759E45"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 Χρειάζεστε ένα τοπικό αντιπρόσωπο που θα αναλάβει τις ενέργειες μάρκετινγκ;</w:t>
      </w:r>
    </w:p>
    <w:p w14:paraId="08458FA4"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 Η εξυπηρέτηση μετά την πώληση (</w:t>
      </w:r>
      <w:proofErr w:type="spellStart"/>
      <w:r w:rsidRPr="00D24516">
        <w:rPr>
          <w:rFonts w:ascii="Times New Roman" w:hAnsi="Times New Roman" w:cs="Times New Roman"/>
          <w:color w:val="000000"/>
          <w:sz w:val="24"/>
          <w:szCs w:val="24"/>
        </w:rPr>
        <w:t>after</w:t>
      </w:r>
      <w:proofErr w:type="spellEnd"/>
      <w:r w:rsidRPr="00D24516">
        <w:rPr>
          <w:rFonts w:ascii="Times New Roman" w:hAnsi="Times New Roman" w:cs="Times New Roman"/>
          <w:color w:val="000000"/>
          <w:sz w:val="24"/>
          <w:szCs w:val="24"/>
        </w:rPr>
        <w:t xml:space="preserve"> </w:t>
      </w:r>
      <w:proofErr w:type="spellStart"/>
      <w:r w:rsidRPr="00D24516">
        <w:rPr>
          <w:rFonts w:ascii="Times New Roman" w:hAnsi="Times New Roman" w:cs="Times New Roman"/>
          <w:color w:val="000000"/>
          <w:sz w:val="24"/>
          <w:szCs w:val="24"/>
        </w:rPr>
        <w:t>sales</w:t>
      </w:r>
      <w:proofErr w:type="spellEnd"/>
      <w:r w:rsidRPr="00D24516">
        <w:rPr>
          <w:rFonts w:ascii="Times New Roman" w:hAnsi="Times New Roman" w:cs="Times New Roman"/>
          <w:color w:val="000000"/>
          <w:sz w:val="24"/>
          <w:szCs w:val="24"/>
        </w:rPr>
        <w:t xml:space="preserve"> </w:t>
      </w:r>
      <w:proofErr w:type="spellStart"/>
      <w:r w:rsidRPr="00D24516">
        <w:rPr>
          <w:rFonts w:ascii="Times New Roman" w:hAnsi="Times New Roman" w:cs="Times New Roman"/>
          <w:color w:val="000000"/>
          <w:sz w:val="24"/>
          <w:szCs w:val="24"/>
        </w:rPr>
        <w:t>service</w:t>
      </w:r>
      <w:proofErr w:type="spellEnd"/>
      <w:r w:rsidRPr="00D24516">
        <w:rPr>
          <w:rFonts w:ascii="Times New Roman" w:hAnsi="Times New Roman" w:cs="Times New Roman"/>
          <w:color w:val="000000"/>
          <w:sz w:val="24"/>
          <w:szCs w:val="24"/>
        </w:rPr>
        <w:t>) είναι απαραίτητη; Αν ναι, έχετε τους πόρους να την εξασφαλίσετε σε τοπικό επίπεδο;</w:t>
      </w:r>
    </w:p>
    <w:p w14:paraId="6FA4407F"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p>
    <w:p w14:paraId="0B4B31A4"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u w:val="single"/>
        </w:rPr>
        <w:t>Παραγωγική δυναμικότητα</w:t>
      </w:r>
    </w:p>
    <w:p w14:paraId="5EBC0A76"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 Έχετε διασφαλίσει ένα αποτελεσματικό σχέδιο παραγωγής και επαρκή εξοπλισμό, για κάλυψη εγχώριας και διεθνούς ζήτησης;</w:t>
      </w:r>
    </w:p>
    <w:p w14:paraId="6EEA3F4F"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 Σε περίπτωση αύξησης της εγχώριας ζήτησης για το προϊόν σας, θα είστε σε θέση να εξυπηρετήσετε τους διεθνείς πελάτες (και το αντίστροφο) με την ίδια αποτελεσματικότητα;</w:t>
      </w:r>
    </w:p>
    <w:p w14:paraId="2B8BAFDD"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 Μπορεί η επιχείρηση να έχει πρόσβαση σε μια τακτική και αξιόπιστη πηγή πρώτων υλών ή εμπορεύματος; Οι εισαγωγείς θέλουν να είναι βέβαιοι ότι μπορούν να διατηρήσουν μια σταθερή και χωρίς έντονες διακυμάνσεις, προσφορά του προϊόντος τους.</w:t>
      </w:r>
    </w:p>
    <w:p w14:paraId="28E675FF" w14:textId="77777777" w:rsidR="00564BE7" w:rsidRDefault="00564BE7" w:rsidP="00564BE7">
      <w:pPr>
        <w:autoSpaceDE w:val="0"/>
        <w:autoSpaceDN w:val="0"/>
        <w:adjustRightInd w:val="0"/>
        <w:spacing w:after="0" w:line="276" w:lineRule="auto"/>
        <w:jc w:val="both"/>
        <w:rPr>
          <w:rFonts w:ascii="Times New Roman" w:hAnsi="Times New Roman" w:cs="Times New Roman"/>
          <w:b/>
          <w:bCs/>
          <w:color w:val="2E74B5" w:themeColor="accent5" w:themeShade="BF"/>
          <w:sz w:val="32"/>
          <w:szCs w:val="32"/>
        </w:rPr>
      </w:pPr>
    </w:p>
    <w:p w14:paraId="2C4980C5" w14:textId="77777777" w:rsidR="00564BE7" w:rsidRDefault="00564BE7" w:rsidP="00564BE7">
      <w:pPr>
        <w:autoSpaceDE w:val="0"/>
        <w:autoSpaceDN w:val="0"/>
        <w:adjustRightInd w:val="0"/>
        <w:spacing w:after="0" w:line="276" w:lineRule="auto"/>
        <w:jc w:val="both"/>
        <w:rPr>
          <w:rFonts w:ascii="Times New Roman" w:hAnsi="Times New Roman" w:cs="Times New Roman"/>
          <w:b/>
          <w:bCs/>
          <w:color w:val="2E74B5" w:themeColor="accent5" w:themeShade="BF"/>
          <w:sz w:val="32"/>
          <w:szCs w:val="32"/>
        </w:rPr>
      </w:pPr>
    </w:p>
    <w:p w14:paraId="48AE9A0B" w14:textId="001723D8" w:rsidR="00564BE7" w:rsidRPr="005C334C" w:rsidRDefault="005C334C" w:rsidP="005C334C">
      <w:pPr>
        <w:autoSpaceDE w:val="0"/>
        <w:autoSpaceDN w:val="0"/>
        <w:adjustRightInd w:val="0"/>
        <w:spacing w:after="0" w:line="276" w:lineRule="auto"/>
        <w:jc w:val="both"/>
        <w:rPr>
          <w:rFonts w:ascii="Times New Roman" w:hAnsi="Times New Roman" w:cs="Times New Roman"/>
          <w:b/>
          <w:bCs/>
          <w:color w:val="2E74B5" w:themeColor="accent5" w:themeShade="BF"/>
          <w:sz w:val="36"/>
          <w:szCs w:val="36"/>
        </w:rPr>
      </w:pPr>
      <w:r w:rsidRPr="005C334C">
        <w:rPr>
          <w:rFonts w:ascii="Times New Roman" w:hAnsi="Times New Roman" w:cs="Times New Roman"/>
          <w:b/>
          <w:bCs/>
          <w:color w:val="2E74B5" w:themeColor="accent5" w:themeShade="BF"/>
          <w:sz w:val="36"/>
          <w:szCs w:val="36"/>
        </w:rPr>
        <w:t>12.</w:t>
      </w:r>
      <w:r>
        <w:rPr>
          <w:rFonts w:ascii="Times New Roman" w:hAnsi="Times New Roman" w:cs="Times New Roman"/>
          <w:b/>
          <w:bCs/>
          <w:color w:val="2E74B5" w:themeColor="accent5" w:themeShade="BF"/>
          <w:sz w:val="32"/>
          <w:szCs w:val="32"/>
        </w:rPr>
        <w:t xml:space="preserve">  </w:t>
      </w:r>
      <w:r w:rsidR="00564BE7" w:rsidRPr="005C334C">
        <w:rPr>
          <w:rFonts w:ascii="Times New Roman" w:hAnsi="Times New Roman" w:cs="Times New Roman"/>
          <w:b/>
          <w:bCs/>
          <w:color w:val="2E74B5" w:themeColor="accent5" w:themeShade="BF"/>
          <w:sz w:val="36"/>
          <w:szCs w:val="36"/>
        </w:rPr>
        <w:t>Κριτήρια επιλογής των χωρών για τις εξαγωγές</w:t>
      </w:r>
    </w:p>
    <w:p w14:paraId="78108E03"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 xml:space="preserve">Μια ίσως από τις σημαντικότερες διαδικασίες της επιχείρησης στην προσπάθεια διεθνοποίησής της είναι η </w:t>
      </w:r>
      <w:r w:rsidRPr="00D24516">
        <w:rPr>
          <w:rFonts w:ascii="Times New Roman" w:hAnsi="Times New Roman" w:cs="Times New Roman"/>
          <w:color w:val="000000"/>
          <w:sz w:val="24"/>
          <w:szCs w:val="24"/>
          <w:u w:val="single"/>
        </w:rPr>
        <w:t>έρευνα αγοράς</w:t>
      </w:r>
      <w:r w:rsidRPr="00D24516">
        <w:rPr>
          <w:rFonts w:ascii="Times New Roman" w:hAnsi="Times New Roman" w:cs="Times New Roman"/>
          <w:color w:val="000000"/>
          <w:sz w:val="24"/>
          <w:szCs w:val="24"/>
        </w:rPr>
        <w:t xml:space="preserve">. Υπάρχουν περίπου 190 χώρες και εσείς πρέπει να βρείτε αυτές που πραγματικά ταιριάζουν στο προϊόν σας. </w:t>
      </w:r>
    </w:p>
    <w:p w14:paraId="2E24F2D1"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 xml:space="preserve">Για να κάνετε τη σωστή επιλογή θα πρέπει να έχετε μια ξεκάθαρη εικόνα και ένα σαφές πλαίσιο για τους οικονομικούς, πολιτικούς και πολιτιστικούς παράγοντες που μπορούν να επηρεάσουν το προϊόν σας. </w:t>
      </w:r>
    </w:p>
    <w:p w14:paraId="5A83FACA"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Το από που ξεκινά κανείς είναι συχνά το δυσκολότερο κομμάτι των εξαγωγών. Συχνά εξαρτάται από τις γνώσεις σας για το προϊόν ή υπηρεσία σας, από τις παγκόσμιες τάσεις στη βιομηχανία σας ή την υπάρχουσα αγορά, ή τη διαίσθησή σας για τις πιθανές νέες αγορές.</w:t>
      </w:r>
    </w:p>
    <w:p w14:paraId="1439006F"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p>
    <w:p w14:paraId="69D26F20"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Η επιλογή αγοράς απαιτεί από σας να:</w:t>
      </w:r>
    </w:p>
    <w:p w14:paraId="48FDFF6F"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Cambria Math" w:eastAsia="TT3A1Co00" w:hAnsi="Cambria Math" w:cs="Cambria Math"/>
          <w:color w:val="000000"/>
          <w:sz w:val="24"/>
          <w:szCs w:val="24"/>
        </w:rPr>
        <w:t>⇒</w:t>
      </w:r>
      <w:r w:rsidRPr="00D24516">
        <w:rPr>
          <w:rFonts w:ascii="Times New Roman" w:eastAsia="TT3A1Co00" w:hAnsi="Times New Roman" w:cs="Times New Roman"/>
          <w:color w:val="000000"/>
          <w:sz w:val="24"/>
          <w:szCs w:val="24"/>
        </w:rPr>
        <w:t xml:space="preserve"> </w:t>
      </w:r>
      <w:r w:rsidRPr="00D24516">
        <w:rPr>
          <w:rFonts w:ascii="Times New Roman" w:hAnsi="Times New Roman" w:cs="Times New Roman"/>
          <w:color w:val="000000"/>
          <w:sz w:val="24"/>
          <w:szCs w:val="24"/>
        </w:rPr>
        <w:t>Συλλέξετε τις πληροφορίες</w:t>
      </w:r>
    </w:p>
    <w:p w14:paraId="533D12E0"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Cambria Math" w:eastAsia="TT3A1Co00" w:hAnsi="Cambria Math" w:cs="Cambria Math"/>
          <w:color w:val="000000"/>
          <w:sz w:val="24"/>
          <w:szCs w:val="24"/>
        </w:rPr>
        <w:t>⇒</w:t>
      </w:r>
      <w:r w:rsidRPr="00D24516">
        <w:rPr>
          <w:rFonts w:ascii="Times New Roman" w:eastAsia="TT3A1Co00" w:hAnsi="Times New Roman" w:cs="Times New Roman"/>
          <w:color w:val="000000"/>
          <w:sz w:val="24"/>
          <w:szCs w:val="24"/>
        </w:rPr>
        <w:t xml:space="preserve"> </w:t>
      </w:r>
      <w:r w:rsidRPr="00D24516">
        <w:rPr>
          <w:rFonts w:ascii="Times New Roman" w:hAnsi="Times New Roman" w:cs="Times New Roman"/>
          <w:color w:val="000000"/>
          <w:sz w:val="24"/>
          <w:szCs w:val="24"/>
        </w:rPr>
        <w:t>Κάνετε συγκρίσεις</w:t>
      </w:r>
    </w:p>
    <w:p w14:paraId="6909F523"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Cambria Math" w:eastAsia="TT3A1Co00" w:hAnsi="Cambria Math" w:cs="Cambria Math"/>
          <w:color w:val="000000"/>
          <w:sz w:val="24"/>
          <w:szCs w:val="24"/>
        </w:rPr>
        <w:t>⇒</w:t>
      </w:r>
      <w:r w:rsidRPr="00D24516">
        <w:rPr>
          <w:rFonts w:ascii="Times New Roman" w:eastAsia="TT3A1Co00" w:hAnsi="Times New Roman" w:cs="Times New Roman"/>
          <w:color w:val="000000"/>
          <w:sz w:val="24"/>
          <w:szCs w:val="24"/>
        </w:rPr>
        <w:t xml:space="preserve"> </w:t>
      </w:r>
      <w:r w:rsidRPr="00D24516">
        <w:rPr>
          <w:rFonts w:ascii="Times New Roman" w:hAnsi="Times New Roman" w:cs="Times New Roman"/>
          <w:color w:val="000000"/>
          <w:sz w:val="24"/>
          <w:szCs w:val="24"/>
        </w:rPr>
        <w:t>Λάβετε αποφάσεις</w:t>
      </w:r>
    </w:p>
    <w:p w14:paraId="3E0E30C8"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Μερικά πράγματα που πρέπει να αποφασίσετε θα χρειαστούν εξωτερική βοήθεια και μερικές ερωτήσεις δεν πρόκειται να απαντηθούν μέχρι να μπείτε στην αγορά. Η διαδικασία πάντα περιλαμβάνει τις πληροφορίες ελέγχου και ενημέρωσης, και την εμπειρία.</w:t>
      </w:r>
    </w:p>
    <w:p w14:paraId="4172462B" w14:textId="77777777" w:rsidR="00564BE7"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p>
    <w:p w14:paraId="57FAAD78"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 xml:space="preserve">Δύο είναι οι κύριες μέθοδοι - πολιτικές - καθορισμού αγορών στο εξωτερικό: </w:t>
      </w:r>
      <w:r w:rsidRPr="00D24516">
        <w:rPr>
          <w:rFonts w:ascii="Times New Roman" w:hAnsi="Times New Roman" w:cs="Times New Roman"/>
          <w:color w:val="000000"/>
          <w:sz w:val="24"/>
          <w:szCs w:val="24"/>
          <w:u w:val="single"/>
        </w:rPr>
        <w:t>η παθητική και η ενεργητική πολιτική</w:t>
      </w:r>
      <w:r w:rsidRPr="00D24516">
        <w:rPr>
          <w:rFonts w:ascii="Times New Roman" w:hAnsi="Times New Roman" w:cs="Times New Roman"/>
          <w:color w:val="000000"/>
          <w:sz w:val="24"/>
          <w:szCs w:val="24"/>
        </w:rPr>
        <w:t>.</w:t>
      </w:r>
    </w:p>
    <w:p w14:paraId="46DDCA3B"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Η παθητική επιλογή αγορών χαρακτηρίζει εκείνη ακριβώς την περίπτωση που μία επιχείρηση περιμένει με έναν παθητικό τρόπο, να πάρει παραγγελίες από τους πελάτες του εξωτερικού (εισαγωγείς, εξαγωγείς ή μεσάζοντες), χωρίς να το επιδιώκει ιδιαίτερα, οι οποίοι με τη σειρά τους εμμέσως επιλέγουν την αγορά τους εξωτερικού για τα προϊόντα της επιχείρησης.</w:t>
      </w:r>
    </w:p>
    <w:p w14:paraId="45A41A04"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 xml:space="preserve">Στην ενεργητική επιλογή των αγορών, η επιχείρηση είναι δραστήρια στην προσέλκυση ξένων πελατών καθώς και στην </w:t>
      </w:r>
      <w:proofErr w:type="spellStart"/>
      <w:r w:rsidRPr="00D24516">
        <w:rPr>
          <w:rFonts w:ascii="Times New Roman" w:hAnsi="Times New Roman" w:cs="Times New Roman"/>
          <w:color w:val="000000"/>
          <w:sz w:val="24"/>
          <w:szCs w:val="24"/>
        </w:rPr>
        <w:t>τμηματοποίηση</w:t>
      </w:r>
      <w:proofErr w:type="spellEnd"/>
      <w:r w:rsidRPr="00D24516">
        <w:rPr>
          <w:rFonts w:ascii="Times New Roman" w:hAnsi="Times New Roman" w:cs="Times New Roman"/>
          <w:color w:val="000000"/>
          <w:sz w:val="24"/>
          <w:szCs w:val="24"/>
        </w:rPr>
        <w:t xml:space="preserve"> της αγοράς του εξωτερικού. Η πολιτική που </w:t>
      </w:r>
      <w:r w:rsidRPr="00D24516">
        <w:rPr>
          <w:rFonts w:ascii="Times New Roman" w:hAnsi="Times New Roman" w:cs="Times New Roman"/>
          <w:color w:val="000000"/>
          <w:sz w:val="24"/>
          <w:szCs w:val="24"/>
        </w:rPr>
        <w:lastRenderedPageBreak/>
        <w:t>ακολουθείται είναι συστηματική και απαιτεί προσωπικό που έχει ικανοποιητικές γνώσεις για το διεθνές περιβάλλον και τη διεθνή αγορά των προϊόντων της επιχείρησης.</w:t>
      </w:r>
    </w:p>
    <w:p w14:paraId="4386EA76"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Πολλές φορές οι επιχειρήσεις εφαρμόζουν και τις δύο πρακτικές ταυτόχρονα. Παθητική</w:t>
      </w:r>
    </w:p>
    <w:p w14:paraId="29DD96FF"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πολιτική για αγορές που θεωρούνται δευτερεύουσας σημασίας και ενεργητική πολιτική</w:t>
      </w:r>
    </w:p>
    <w:p w14:paraId="34F67E38" w14:textId="77777777" w:rsidR="00564BE7" w:rsidRPr="00D24516" w:rsidRDefault="00564BE7" w:rsidP="00564BE7">
      <w:pPr>
        <w:spacing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για τις κεντρικής σημασίας αγορές της επιχείρησης.</w:t>
      </w:r>
    </w:p>
    <w:p w14:paraId="6F54EC0E" w14:textId="77777777" w:rsidR="00564BE7" w:rsidRPr="00D24516" w:rsidRDefault="00564BE7" w:rsidP="00564BE7">
      <w:pPr>
        <w:spacing w:line="276" w:lineRule="auto"/>
        <w:jc w:val="both"/>
        <w:rPr>
          <w:rFonts w:ascii="Times New Roman" w:hAnsi="Times New Roman" w:cs="Times New Roman"/>
          <w:color w:val="000000"/>
          <w:sz w:val="24"/>
          <w:szCs w:val="24"/>
        </w:rPr>
      </w:pPr>
    </w:p>
    <w:p w14:paraId="27F0BA64" w14:textId="77777777" w:rsidR="00564BE7" w:rsidRPr="00EC048F" w:rsidRDefault="00564BE7" w:rsidP="00564BE7">
      <w:pPr>
        <w:autoSpaceDE w:val="0"/>
        <w:autoSpaceDN w:val="0"/>
        <w:adjustRightInd w:val="0"/>
        <w:spacing w:after="0" w:line="276" w:lineRule="auto"/>
        <w:jc w:val="both"/>
        <w:rPr>
          <w:rFonts w:ascii="Times New Roman" w:hAnsi="Times New Roman" w:cs="Times New Roman"/>
          <w:color w:val="2E74B5" w:themeColor="accent5" w:themeShade="BF"/>
          <w:sz w:val="32"/>
          <w:szCs w:val="32"/>
        </w:rPr>
      </w:pPr>
      <w:r w:rsidRPr="00EC048F">
        <w:rPr>
          <w:rFonts w:ascii="Times New Roman" w:hAnsi="Times New Roman" w:cs="Times New Roman"/>
          <w:color w:val="2E74B5" w:themeColor="accent5" w:themeShade="BF"/>
          <w:sz w:val="32"/>
          <w:szCs w:val="32"/>
        </w:rPr>
        <w:t>12.1  Στρατηγικές επιλογής εξαγωγικών αγορών</w:t>
      </w:r>
    </w:p>
    <w:p w14:paraId="592B57FB"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Οι επιχειρήσεις εφαρμόζουν συνήθως δύο εναλλακτικές στρατηγικές:</w:t>
      </w:r>
    </w:p>
    <w:p w14:paraId="6EDB273A"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α) επιλέγεται η αγορά ή οι αγορές εκείνες που παρουσιάζουν το μεγαλύτερο δείκτη</w:t>
      </w:r>
    </w:p>
    <w:p w14:paraId="687CBD40"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επιχειρησιακών ευκαιριών ή</w:t>
      </w:r>
    </w:p>
    <w:p w14:paraId="147530B8"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β) επιλέγεται η αγορά ή οι αγορές που παρουσιάζουν τις περισσότερες ομοιότητες με</w:t>
      </w:r>
    </w:p>
    <w:p w14:paraId="6EDACEF8"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την μητρική αγορά της επιχείρησης.</w:t>
      </w:r>
    </w:p>
    <w:p w14:paraId="5B42EEE9"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p>
    <w:p w14:paraId="31D4535C"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Οι σημαντικότεροι παράγοντες που λαμβάνονται υπόψη για την επιλογή της αγοράς είναι οι εξής:</w:t>
      </w:r>
    </w:p>
    <w:p w14:paraId="367957EF" w14:textId="77777777" w:rsidR="00564BE7" w:rsidRPr="00AB0ED7" w:rsidRDefault="00564BE7">
      <w:pPr>
        <w:pStyle w:val="a4"/>
        <w:numPr>
          <w:ilvl w:val="0"/>
          <w:numId w:val="69"/>
        </w:numPr>
        <w:autoSpaceDE w:val="0"/>
        <w:autoSpaceDN w:val="0"/>
        <w:adjustRightInd w:val="0"/>
        <w:spacing w:after="0" w:line="276" w:lineRule="auto"/>
        <w:ind w:left="284" w:hanging="284"/>
        <w:jc w:val="both"/>
        <w:rPr>
          <w:rFonts w:ascii="Times New Roman" w:hAnsi="Times New Roman" w:cs="Times New Roman"/>
          <w:b/>
          <w:bCs/>
          <w:color w:val="000000"/>
          <w:sz w:val="24"/>
          <w:szCs w:val="24"/>
        </w:rPr>
      </w:pPr>
      <w:r w:rsidRPr="00AB0ED7">
        <w:rPr>
          <w:rFonts w:ascii="Times New Roman" w:hAnsi="Times New Roman" w:cs="Times New Roman"/>
          <w:b/>
          <w:bCs/>
          <w:color w:val="000000"/>
          <w:sz w:val="24"/>
          <w:szCs w:val="24"/>
        </w:rPr>
        <w:t>Εκτίμηση της ζήτησης</w:t>
      </w:r>
    </w:p>
    <w:p w14:paraId="682F4357"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Η ακριβής εκτίμηση της ζήτησης ορισμένου προϊόντος σε κάποια χώρα είναι συνήθως πολύ δύσκολη. Για το λόγο αυτό γίνεται συσχέτιση της ζήτησης του προϊόντος με κοινωνικά, δημογραφικά και οικονομικά στοιχεία. Τέτοια στοιχεία είναι το μέγεθος του πληθυσμού, ο ρυθμός μεταβολής του πληθυσμού, η πληθυσμιακή δομή, η γεωγραφική κατανομή του πληθυσμού, το κατά κεφαλήν εισόδημα, οι οικονομικοί δείκτες της χώρας.</w:t>
      </w:r>
    </w:p>
    <w:p w14:paraId="7AAFEEBD" w14:textId="77777777" w:rsidR="00564BE7" w:rsidRPr="00AB0ED7" w:rsidRDefault="00564BE7">
      <w:pPr>
        <w:pStyle w:val="a4"/>
        <w:numPr>
          <w:ilvl w:val="0"/>
          <w:numId w:val="69"/>
        </w:numPr>
        <w:autoSpaceDE w:val="0"/>
        <w:autoSpaceDN w:val="0"/>
        <w:adjustRightInd w:val="0"/>
        <w:spacing w:after="0" w:line="276" w:lineRule="auto"/>
        <w:ind w:left="284" w:hanging="284"/>
        <w:jc w:val="both"/>
        <w:rPr>
          <w:rFonts w:ascii="Times New Roman" w:hAnsi="Times New Roman" w:cs="Times New Roman"/>
          <w:b/>
          <w:bCs/>
          <w:color w:val="000000"/>
          <w:sz w:val="24"/>
          <w:szCs w:val="24"/>
        </w:rPr>
      </w:pPr>
      <w:r w:rsidRPr="00AB0ED7">
        <w:rPr>
          <w:rFonts w:ascii="Times New Roman" w:hAnsi="Times New Roman" w:cs="Times New Roman"/>
          <w:b/>
          <w:bCs/>
          <w:color w:val="000000"/>
          <w:sz w:val="24"/>
          <w:szCs w:val="24"/>
        </w:rPr>
        <w:t>Βαθμός Πολιτικού Κινδύνου</w:t>
      </w:r>
    </w:p>
    <w:p w14:paraId="4A66B1C9"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Σημαντικό κριτήριο για την επιλογή μίας αγοράς του εξωτερικού είναι η επίδραση των κινδύνων που μπορεί να συνεπάγεται το πολιτικό περιβάλλον μίας χώρας. Μερικοί από τους παράγοντες που λαμβάνονται υπόψη στον καθορισμό του βαθμού του πολιτικού κινδύνου είναι: καταπάτηση ανθρωπίνων δικαιωμάτων, διαδηλώσεις, απεργίες, εθνικοποιήσεις, περιορισμοί μετακινήσεων κεφαλαίων και ξένης ιδιοκτησίας και κυβερνητικές παρεμβάσεις. Ειδικευμένες εταιρείες παρέχουν δείκτες ενδεικτικούς του βαθμού πολιτικής σταθερότητας των διαφορετικών χωρών.</w:t>
      </w:r>
    </w:p>
    <w:p w14:paraId="2401E4F1" w14:textId="77777777" w:rsidR="00564BE7" w:rsidRPr="00AB0ED7" w:rsidRDefault="00564BE7">
      <w:pPr>
        <w:pStyle w:val="a4"/>
        <w:numPr>
          <w:ilvl w:val="0"/>
          <w:numId w:val="69"/>
        </w:numPr>
        <w:autoSpaceDE w:val="0"/>
        <w:autoSpaceDN w:val="0"/>
        <w:adjustRightInd w:val="0"/>
        <w:spacing w:after="0" w:line="276" w:lineRule="auto"/>
        <w:ind w:left="284" w:hanging="284"/>
        <w:jc w:val="both"/>
        <w:rPr>
          <w:rFonts w:ascii="Times New Roman" w:hAnsi="Times New Roman" w:cs="Times New Roman"/>
          <w:b/>
          <w:bCs/>
          <w:color w:val="000000"/>
          <w:sz w:val="24"/>
          <w:szCs w:val="24"/>
        </w:rPr>
      </w:pPr>
      <w:r w:rsidRPr="00AB0ED7">
        <w:rPr>
          <w:rFonts w:ascii="Times New Roman" w:hAnsi="Times New Roman" w:cs="Times New Roman"/>
          <w:b/>
          <w:bCs/>
          <w:color w:val="000000"/>
          <w:sz w:val="24"/>
          <w:szCs w:val="24"/>
        </w:rPr>
        <w:t>Βαθμός Ομοιότητας με την Εθνική Αγορά</w:t>
      </w:r>
    </w:p>
    <w:p w14:paraId="77B8BB5A" w14:textId="77777777" w:rsidR="00564BE7"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Πολλές επιχειρήσεις προσπαθούν να εντοπίσουν τις αγορές εκείνες που έχουν όσο το δυνατόν περισσότερες ομοιότητες με την τοπική αγορά, όσον αφορά δημογραφικές, οικονομικές, πολιτικές και κοινωνικό-πολιτιστικές μεταβλητές. Παράδειγμα ομοιότητας αγοράς είναι η αγορά της Γαλλίας, Βελγίου και Λουξεμβούργου όπως και η περίπτωση των ΗΠΑ με τον Καναδά.</w:t>
      </w:r>
    </w:p>
    <w:p w14:paraId="1D50492A" w14:textId="77777777" w:rsidR="00564BE7" w:rsidRPr="00AB0ED7" w:rsidRDefault="00564BE7">
      <w:pPr>
        <w:pStyle w:val="a4"/>
        <w:numPr>
          <w:ilvl w:val="0"/>
          <w:numId w:val="69"/>
        </w:numPr>
        <w:autoSpaceDE w:val="0"/>
        <w:autoSpaceDN w:val="0"/>
        <w:adjustRightInd w:val="0"/>
        <w:spacing w:after="0" w:line="276" w:lineRule="auto"/>
        <w:ind w:left="284" w:hanging="284"/>
        <w:jc w:val="both"/>
        <w:rPr>
          <w:rFonts w:ascii="Times New Roman" w:hAnsi="Times New Roman" w:cs="Times New Roman"/>
          <w:b/>
          <w:bCs/>
          <w:color w:val="000000"/>
          <w:sz w:val="24"/>
          <w:szCs w:val="24"/>
        </w:rPr>
      </w:pPr>
      <w:r w:rsidRPr="00AB0ED7">
        <w:rPr>
          <w:rFonts w:ascii="Times New Roman" w:hAnsi="Times New Roman" w:cs="Times New Roman"/>
          <w:b/>
          <w:bCs/>
          <w:color w:val="000000"/>
          <w:sz w:val="24"/>
          <w:szCs w:val="24"/>
        </w:rPr>
        <w:t>Βαθμός Ανταγωνισμού</w:t>
      </w:r>
    </w:p>
    <w:p w14:paraId="2C138E60"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Το μέγεθος και η ποιότητα του ανταγωνισμού σε μία χώρα επηρεάζει της δυνατότητα μιας ξένης επιχείρησης να εισέλθει και να λειτουργήσει επικερδώς στη συγκεκριμένη αγορά. Ο προσδιορισμός τους είδους του ανταγωνισμού στις αγορές του εξωτερικού είναι μία αρκετά σύνθετη και πολύπλοκη διαδικασία, μια που αρκετά από τα στοιχεία που είναι απαραίτητα για τον προσδιορισμό αυτό είναι εμπιστευτικά.</w:t>
      </w:r>
    </w:p>
    <w:p w14:paraId="0549C29C" w14:textId="77777777" w:rsidR="00564BE7"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p>
    <w:p w14:paraId="79BB83F4"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lastRenderedPageBreak/>
        <w:t>Οι σημαντικότερ</w:t>
      </w:r>
      <w:r>
        <w:rPr>
          <w:rFonts w:ascii="Times New Roman" w:hAnsi="Times New Roman" w:cs="Times New Roman"/>
          <w:color w:val="000000"/>
          <w:sz w:val="24"/>
          <w:szCs w:val="24"/>
        </w:rPr>
        <w:t xml:space="preserve">ες μέθοδοι που μπορούν να εφαρμόσουν οι ιθύνοντες μιας επιχείρησης </w:t>
      </w:r>
      <w:r w:rsidRPr="00D24516">
        <w:rPr>
          <w:rFonts w:ascii="Times New Roman" w:hAnsi="Times New Roman" w:cs="Times New Roman"/>
          <w:color w:val="000000"/>
          <w:sz w:val="24"/>
          <w:szCs w:val="24"/>
        </w:rPr>
        <w:t>για την επιλογή της αγοράς είναι οι εξής:</w:t>
      </w:r>
    </w:p>
    <w:p w14:paraId="18FAF5BB" w14:textId="77777777" w:rsidR="00564BE7" w:rsidRPr="00AB0ED7" w:rsidRDefault="00564BE7" w:rsidP="00564BE7">
      <w:pPr>
        <w:autoSpaceDE w:val="0"/>
        <w:autoSpaceDN w:val="0"/>
        <w:adjustRightInd w:val="0"/>
        <w:spacing w:after="0" w:line="276" w:lineRule="auto"/>
        <w:jc w:val="both"/>
        <w:rPr>
          <w:rFonts w:ascii="Times New Roman" w:hAnsi="Times New Roman" w:cs="Times New Roman"/>
          <w:b/>
          <w:bCs/>
          <w:color w:val="000000"/>
          <w:sz w:val="24"/>
          <w:szCs w:val="24"/>
        </w:rPr>
      </w:pPr>
      <w:r>
        <w:rPr>
          <w:rFonts w:ascii="Times New Roman" w:hAnsi="Times New Roman" w:cs="Times New Roman"/>
          <w:b/>
          <w:bCs/>
          <w:color w:val="000000"/>
          <w:sz w:val="24"/>
          <w:szCs w:val="24"/>
        </w:rPr>
        <w:t xml:space="preserve">- </w:t>
      </w:r>
      <w:r w:rsidRPr="00AB0ED7">
        <w:rPr>
          <w:rFonts w:ascii="Times New Roman" w:hAnsi="Times New Roman" w:cs="Times New Roman"/>
          <w:b/>
          <w:bCs/>
          <w:color w:val="000000"/>
          <w:sz w:val="24"/>
          <w:szCs w:val="24"/>
        </w:rPr>
        <w:t>Επ</w:t>
      </w:r>
      <w:r>
        <w:rPr>
          <w:rFonts w:ascii="Times New Roman" w:hAnsi="Times New Roman" w:cs="Times New Roman"/>
          <w:b/>
          <w:bCs/>
          <w:color w:val="000000"/>
          <w:sz w:val="24"/>
          <w:szCs w:val="24"/>
        </w:rPr>
        <w:t>ί</w:t>
      </w:r>
      <w:r w:rsidRPr="00AB0ED7">
        <w:rPr>
          <w:rFonts w:ascii="Times New Roman" w:hAnsi="Times New Roman" w:cs="Times New Roman"/>
          <w:b/>
          <w:bCs/>
          <w:color w:val="000000"/>
          <w:sz w:val="24"/>
          <w:szCs w:val="24"/>
        </w:rPr>
        <w:t>σκε</w:t>
      </w:r>
      <w:r>
        <w:rPr>
          <w:rFonts w:ascii="Times New Roman" w:hAnsi="Times New Roman" w:cs="Times New Roman"/>
          <w:b/>
          <w:bCs/>
          <w:color w:val="000000"/>
          <w:sz w:val="24"/>
          <w:szCs w:val="24"/>
        </w:rPr>
        <w:t>ψη των αγορών</w:t>
      </w:r>
    </w:p>
    <w:p w14:paraId="6EB1D681"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 xml:space="preserve">Σε μερικά στάδια του σχεδιασμού σας θα χρειαστεί να επισκεφτείτε τις πιθανές αγορές σας. Ο καλός σχεδιασμός είναι σημαντικός για να έχετε τα μέγιστα οφέλη σε χρόνο και χρήμα. Για να κάνετε το ταξίδι σας πιο αποτελεσματικό ρίξτε μια ματιά σε γνωστά </w:t>
      </w:r>
      <w:proofErr w:type="spellStart"/>
      <w:r w:rsidRPr="00D24516">
        <w:rPr>
          <w:rFonts w:ascii="Times New Roman" w:hAnsi="Times New Roman" w:cs="Times New Roman"/>
          <w:color w:val="000000"/>
          <w:sz w:val="24"/>
          <w:szCs w:val="24"/>
        </w:rPr>
        <w:t>Country</w:t>
      </w:r>
      <w:proofErr w:type="spellEnd"/>
      <w:r w:rsidRPr="00D24516">
        <w:rPr>
          <w:rFonts w:ascii="Times New Roman" w:hAnsi="Times New Roman" w:cs="Times New Roman"/>
          <w:color w:val="000000"/>
          <w:sz w:val="24"/>
          <w:szCs w:val="24"/>
        </w:rPr>
        <w:t xml:space="preserve"> </w:t>
      </w:r>
      <w:proofErr w:type="spellStart"/>
      <w:r w:rsidRPr="00D24516">
        <w:rPr>
          <w:rFonts w:ascii="Times New Roman" w:hAnsi="Times New Roman" w:cs="Times New Roman"/>
          <w:color w:val="000000"/>
          <w:sz w:val="24"/>
          <w:szCs w:val="24"/>
        </w:rPr>
        <w:t>Briefs</w:t>
      </w:r>
      <w:proofErr w:type="spellEnd"/>
      <w:r w:rsidRPr="00D24516">
        <w:rPr>
          <w:rFonts w:ascii="Times New Roman" w:hAnsi="Times New Roman" w:cs="Times New Roman"/>
          <w:color w:val="000000"/>
          <w:sz w:val="24"/>
          <w:szCs w:val="24"/>
        </w:rPr>
        <w:t>. Μπορεί να είναι δυνατό να ανακαλύψετε πιθανούς πελάτες ή να κανονίσετε ραντεβού.</w:t>
      </w:r>
    </w:p>
    <w:p w14:paraId="207B8B64" w14:textId="77777777" w:rsidR="00564BE7" w:rsidRPr="00AB0ED7" w:rsidRDefault="00564BE7" w:rsidP="00564BE7">
      <w:pPr>
        <w:autoSpaceDE w:val="0"/>
        <w:autoSpaceDN w:val="0"/>
        <w:adjustRightInd w:val="0"/>
        <w:spacing w:after="0" w:line="276" w:lineRule="auto"/>
        <w:jc w:val="both"/>
        <w:rPr>
          <w:rFonts w:ascii="Times New Roman" w:hAnsi="Times New Roman" w:cs="Times New Roman"/>
          <w:b/>
          <w:bCs/>
          <w:color w:val="000000"/>
          <w:sz w:val="24"/>
          <w:szCs w:val="24"/>
        </w:rPr>
      </w:pPr>
      <w:r>
        <w:rPr>
          <w:rFonts w:ascii="Times New Roman" w:hAnsi="Times New Roman" w:cs="Times New Roman"/>
          <w:b/>
          <w:bCs/>
          <w:color w:val="000000"/>
          <w:sz w:val="24"/>
          <w:szCs w:val="24"/>
        </w:rPr>
        <w:t xml:space="preserve">- </w:t>
      </w:r>
      <w:r w:rsidRPr="00AB0ED7">
        <w:rPr>
          <w:rFonts w:ascii="Times New Roman" w:hAnsi="Times New Roman" w:cs="Times New Roman"/>
          <w:b/>
          <w:bCs/>
          <w:color w:val="000000"/>
          <w:sz w:val="24"/>
          <w:szCs w:val="24"/>
        </w:rPr>
        <w:t>Σχεδιασμός</w:t>
      </w:r>
    </w:p>
    <w:p w14:paraId="3E9F438F"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 xml:space="preserve">Προσεκτικά προγραμματίστε τις ημερομηνίες, να λάβετε υπόψη τις μη εργάσιμες ημέρες, τις επίσημες αργίες, τις θρησκευτικές γιορτές και τις αγοραστικές περιόδους. Σιγουρευτείτε, για να έρθετε σε επαφή με τους εμπορικούς ακολούθους. </w:t>
      </w:r>
    </w:p>
    <w:p w14:paraId="4A40F654"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b/>
          <w:bCs/>
          <w:color w:val="000000"/>
          <w:sz w:val="24"/>
          <w:szCs w:val="24"/>
        </w:rPr>
      </w:pPr>
      <w:r>
        <w:rPr>
          <w:rFonts w:ascii="Times New Roman" w:hAnsi="Times New Roman" w:cs="Times New Roman"/>
          <w:b/>
          <w:bCs/>
          <w:color w:val="000000"/>
          <w:sz w:val="24"/>
          <w:szCs w:val="24"/>
        </w:rPr>
        <w:t>- Διερεύνηση π</w:t>
      </w:r>
      <w:r w:rsidRPr="00D24516">
        <w:rPr>
          <w:rFonts w:ascii="Times New Roman" w:hAnsi="Times New Roman" w:cs="Times New Roman"/>
          <w:b/>
          <w:bCs/>
          <w:color w:val="000000"/>
          <w:sz w:val="24"/>
          <w:szCs w:val="24"/>
        </w:rPr>
        <w:t>ολιτιστικ</w:t>
      </w:r>
      <w:r>
        <w:rPr>
          <w:rFonts w:ascii="Times New Roman" w:hAnsi="Times New Roman" w:cs="Times New Roman"/>
          <w:b/>
          <w:bCs/>
          <w:color w:val="000000"/>
          <w:sz w:val="24"/>
          <w:szCs w:val="24"/>
        </w:rPr>
        <w:t>ών</w:t>
      </w:r>
      <w:r w:rsidRPr="00D24516">
        <w:rPr>
          <w:rFonts w:ascii="Times New Roman" w:hAnsi="Times New Roman" w:cs="Times New Roman"/>
          <w:b/>
          <w:bCs/>
          <w:color w:val="000000"/>
          <w:sz w:val="24"/>
          <w:szCs w:val="24"/>
        </w:rPr>
        <w:t xml:space="preserve"> και κοινωνικ</w:t>
      </w:r>
      <w:r>
        <w:rPr>
          <w:rFonts w:ascii="Times New Roman" w:hAnsi="Times New Roman" w:cs="Times New Roman"/>
          <w:b/>
          <w:bCs/>
          <w:color w:val="000000"/>
          <w:sz w:val="24"/>
          <w:szCs w:val="24"/>
        </w:rPr>
        <w:t>ών</w:t>
      </w:r>
      <w:r w:rsidRPr="00D24516">
        <w:rPr>
          <w:rFonts w:ascii="Times New Roman" w:hAnsi="Times New Roman" w:cs="Times New Roman"/>
          <w:b/>
          <w:bCs/>
          <w:color w:val="000000"/>
          <w:sz w:val="24"/>
          <w:szCs w:val="24"/>
        </w:rPr>
        <w:t xml:space="preserve"> συνθ</w:t>
      </w:r>
      <w:r>
        <w:rPr>
          <w:rFonts w:ascii="Times New Roman" w:hAnsi="Times New Roman" w:cs="Times New Roman"/>
          <w:b/>
          <w:bCs/>
          <w:color w:val="000000"/>
          <w:sz w:val="24"/>
          <w:szCs w:val="24"/>
        </w:rPr>
        <w:t>ηκών</w:t>
      </w:r>
    </w:p>
    <w:p w14:paraId="3936DDF1"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Ανακαλύψτε οποιοδήποτε σημαντική κοινωνική συνήθεια. Παραδείγματος χάριν, στην Ιαπωνία θεωρείται ευγενικό το να παρουσιαστεί ένα δώρο στον επιχειρησιακό οικοδεσπότη σας.</w:t>
      </w:r>
    </w:p>
    <w:p w14:paraId="0E50CA96"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b/>
          <w:bCs/>
          <w:color w:val="000000"/>
          <w:sz w:val="24"/>
          <w:szCs w:val="24"/>
        </w:rPr>
      </w:pPr>
      <w:r>
        <w:rPr>
          <w:rFonts w:ascii="Times New Roman" w:hAnsi="Times New Roman" w:cs="Times New Roman"/>
          <w:b/>
          <w:bCs/>
          <w:color w:val="000000"/>
          <w:sz w:val="24"/>
          <w:szCs w:val="24"/>
        </w:rPr>
        <w:t xml:space="preserve">- </w:t>
      </w:r>
      <w:r w:rsidRPr="00D24516">
        <w:rPr>
          <w:rFonts w:ascii="Times New Roman" w:hAnsi="Times New Roman" w:cs="Times New Roman"/>
          <w:b/>
          <w:bCs/>
          <w:color w:val="000000"/>
          <w:sz w:val="24"/>
          <w:szCs w:val="24"/>
        </w:rPr>
        <w:t>Δώστε στον εαυτό σας χρόνο</w:t>
      </w:r>
    </w:p>
    <w:p w14:paraId="4C78858D"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Μην πηγαίνετε από συνάντηση σε συνάντηση χωρίς να βγείτε έξω και να επισκεφθείτε την αγορά, ειδικά εάν πουλάτε ένα καταναλωτικό προϊόν. Θα κερδίσετε, στην εκτίμηση της τιμής, της διανομής, των μεθόδων προώθησης και ανταγωνισμού από την εξέταση των σχετικών λιανικών ή τους πιθανούς τελικούς χρήστες του προϊόντος σας ή της υπηρεσίας στην αγορά.</w:t>
      </w:r>
    </w:p>
    <w:p w14:paraId="46A860BE"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p>
    <w:p w14:paraId="44942FCA"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Ας δούμε πώς θα αποκτήσετε και θα χρησιμοποιήσετε αυτές τις πληροφορίες. Η «μέθοδος του κόσκινου» είναι ένας απλός τρόπος που σας βοηθάει να επιλέξετε μια ομάδα υποψήφιων αγορών για το προϊόν σας. Αποτελείται από τρία βασικά βήματα, όπως φαίνεται στο επόμενο σχήμα:</w:t>
      </w:r>
    </w:p>
    <w:p w14:paraId="03FA3F43" w14:textId="77777777" w:rsidR="00564BE7" w:rsidRPr="00D24516" w:rsidRDefault="00564BE7" w:rsidP="00564BE7">
      <w:pPr>
        <w:spacing w:line="276" w:lineRule="auto"/>
        <w:rPr>
          <w:rFonts w:ascii="Times New Roman" w:hAnsi="Times New Roman" w:cs="Times New Roman"/>
          <w:color w:val="000000"/>
          <w:sz w:val="24"/>
          <w:szCs w:val="24"/>
        </w:rPr>
      </w:pPr>
      <w:r w:rsidRPr="00D24516">
        <w:rPr>
          <w:rFonts w:ascii="Times New Roman" w:hAnsi="Times New Roman" w:cs="Times New Roman"/>
          <w:noProof/>
          <w:color w:val="000000"/>
          <w:sz w:val="24"/>
          <w:szCs w:val="24"/>
        </w:rPr>
        <w:drawing>
          <wp:inline distT="0" distB="0" distL="0" distR="0" wp14:anchorId="07AC99DA" wp14:editId="48749ED3">
            <wp:extent cx="5753521" cy="3387969"/>
            <wp:effectExtent l="0" t="0" r="0" b="3175"/>
            <wp:docPr id="2014303043" name="Εικόνα 2014303043">
              <a:extLst xmlns:a="http://schemas.openxmlformats.org/drawingml/2006/main">
                <a:ext uri="{FF2B5EF4-FFF2-40B4-BE49-F238E27FC236}">
                  <a16:creationId xmlns:a16="http://schemas.microsoft.com/office/drawing/2014/main" id="{613A74B0-976A-FF72-B656-5C2F3A5B79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Εικόνα 4">
                      <a:extLst>
                        <a:ext uri="{FF2B5EF4-FFF2-40B4-BE49-F238E27FC236}">
                          <a16:creationId xmlns:a16="http://schemas.microsoft.com/office/drawing/2014/main" id="{613A74B0-976A-FF72-B656-5C2F3A5B7933}"/>
                        </a:ext>
                      </a:extLst>
                    </pic:cNvPr>
                    <pic:cNvPicPr>
                      <a:picLocks noChangeAspect="1"/>
                    </pic:cNvPicPr>
                  </pic:nvPicPr>
                  <pic:blipFill>
                    <a:blip r:embed="rId202"/>
                    <a:stretch>
                      <a:fillRect/>
                    </a:stretch>
                  </pic:blipFill>
                  <pic:spPr>
                    <a:xfrm>
                      <a:off x="0" y="0"/>
                      <a:ext cx="5762284" cy="3393129"/>
                    </a:xfrm>
                    <a:prstGeom prst="rect">
                      <a:avLst/>
                    </a:prstGeom>
                  </pic:spPr>
                </pic:pic>
              </a:graphicData>
            </a:graphic>
          </wp:inline>
        </w:drawing>
      </w:r>
    </w:p>
    <w:p w14:paraId="3259AFE1" w14:textId="4F0560F4" w:rsidR="00564BE7" w:rsidRDefault="00564BE7" w:rsidP="00564BE7">
      <w:pPr>
        <w:spacing w:line="276" w:lineRule="auto"/>
        <w:rPr>
          <w:rFonts w:ascii="Times New Roman" w:hAnsi="Times New Roman" w:cs="Times New Roman"/>
          <w:color w:val="000000"/>
          <w:sz w:val="24"/>
          <w:szCs w:val="24"/>
        </w:rPr>
      </w:pPr>
    </w:p>
    <w:p w14:paraId="302641FF" w14:textId="22AB5180" w:rsidR="00564BE7" w:rsidRPr="001A2735" w:rsidRDefault="001A2735" w:rsidP="001A2735">
      <w:pPr>
        <w:autoSpaceDE w:val="0"/>
        <w:autoSpaceDN w:val="0"/>
        <w:adjustRightInd w:val="0"/>
        <w:spacing w:after="0" w:line="276" w:lineRule="auto"/>
        <w:rPr>
          <w:rFonts w:ascii="Times New Roman" w:hAnsi="Times New Roman" w:cs="Times New Roman"/>
          <w:b/>
          <w:bCs/>
          <w:color w:val="2E74B5" w:themeColor="accent5" w:themeShade="BF"/>
          <w:sz w:val="36"/>
          <w:szCs w:val="36"/>
        </w:rPr>
      </w:pPr>
      <w:r>
        <w:rPr>
          <w:rFonts w:ascii="Times New Roman" w:hAnsi="Times New Roman" w:cs="Times New Roman"/>
          <w:b/>
          <w:bCs/>
          <w:color w:val="2E74B5" w:themeColor="accent5" w:themeShade="BF"/>
          <w:sz w:val="36"/>
          <w:szCs w:val="36"/>
        </w:rPr>
        <w:lastRenderedPageBreak/>
        <w:t xml:space="preserve">13.  </w:t>
      </w:r>
      <w:r w:rsidR="00564BE7" w:rsidRPr="001A2735">
        <w:rPr>
          <w:rFonts w:ascii="Times New Roman" w:hAnsi="Times New Roman" w:cs="Times New Roman"/>
          <w:b/>
          <w:bCs/>
          <w:color w:val="2E74B5" w:themeColor="accent5" w:themeShade="BF"/>
          <w:sz w:val="36"/>
          <w:szCs w:val="36"/>
        </w:rPr>
        <w:t>Μέθοδοι εξαγωγών &amp; δίκτυα διανομής</w:t>
      </w:r>
    </w:p>
    <w:p w14:paraId="1A1DC97F"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Οι εξαγωγές πραγματοποιούνται συνήθως μέσω καναλιών διανομής χονδρικού και λιανικού εμπορίου, μέσω αλυσίδων πολυκαταστημάτων λιανικής πώλησης, σε συγκεκριμένους μεγάλους πελάτες με απευθείας διαπραγματεύσεις, σε Κυβερνητικές υπηρεσίες και Οργανισμούς, μέσω ταχυδρομείου στον τελικό καταναλωτή και τέλος μέσω εξειδικευμένων εξαγωγικών επιχειρήσεων που πωλούν αυτόνομα ή με το ταχυδρομείο.</w:t>
      </w:r>
    </w:p>
    <w:p w14:paraId="03C7DAB1"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Υπάρχουν τρεις βασικοί λόγοι, οι οποίοι δικαιολογούν την ύπαρξη των επιχειρήσεων χονδρικού και λιανικού εμπορίου (</w:t>
      </w:r>
      <w:r w:rsidRPr="00D24516">
        <w:rPr>
          <w:rFonts w:ascii="Times New Roman" w:hAnsi="Times New Roman" w:cs="Times New Roman"/>
          <w:b/>
          <w:bCs/>
          <w:color w:val="000000"/>
          <w:sz w:val="24"/>
          <w:szCs w:val="24"/>
        </w:rPr>
        <w:t>μεσάζοντες</w:t>
      </w:r>
      <w:r w:rsidRPr="00D24516">
        <w:rPr>
          <w:rFonts w:ascii="Times New Roman" w:hAnsi="Times New Roman" w:cs="Times New Roman"/>
          <w:color w:val="000000"/>
          <w:sz w:val="24"/>
          <w:szCs w:val="24"/>
        </w:rPr>
        <w:t>) και αυτοί είναι οι οικονομία που προσφέρουν από την:</w:t>
      </w:r>
    </w:p>
    <w:p w14:paraId="251D6BB4" w14:textId="77777777" w:rsidR="00564BE7" w:rsidRPr="00D24516" w:rsidRDefault="00564BE7">
      <w:pPr>
        <w:pStyle w:val="a4"/>
        <w:numPr>
          <w:ilvl w:val="0"/>
          <w:numId w:val="64"/>
        </w:numPr>
        <w:autoSpaceDE w:val="0"/>
        <w:autoSpaceDN w:val="0"/>
        <w:adjustRightInd w:val="0"/>
        <w:spacing w:after="0" w:line="276" w:lineRule="auto"/>
        <w:ind w:left="426" w:hanging="426"/>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u w:val="single"/>
        </w:rPr>
        <w:t>Εξειδίκευση στις λειτουργίες του Μάρκετινγκ.</w:t>
      </w:r>
    </w:p>
    <w:p w14:paraId="74B9A317"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Η κίνηση των φυσικών προϊόντων από τα σημεία παραγωγής στα σημεία χρησιμοποίησης τους απαιτεί την εκτέλεση ορισμένων λειτουργιών. Οι αναλυτές του Μάρκετινγκ λένε ότι «μπορείς να εξαλείψεις το μεσάζοντα, αλλά δεν μπορείς να εξαλείψεις τις λειτουργίες τις οποίες εκτελεί».</w:t>
      </w:r>
    </w:p>
    <w:p w14:paraId="10B2AD3C" w14:textId="77777777" w:rsidR="00564BE7" w:rsidRPr="00D24516" w:rsidRDefault="00564BE7">
      <w:pPr>
        <w:pStyle w:val="a4"/>
        <w:numPr>
          <w:ilvl w:val="0"/>
          <w:numId w:val="64"/>
        </w:numPr>
        <w:autoSpaceDE w:val="0"/>
        <w:autoSpaceDN w:val="0"/>
        <w:adjustRightInd w:val="0"/>
        <w:spacing w:after="0" w:line="276" w:lineRule="auto"/>
        <w:ind w:left="426" w:hanging="426"/>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u w:val="single"/>
        </w:rPr>
        <w:t>Μείωση του αριθμού των συναλλαγών</w:t>
      </w:r>
    </w:p>
    <w:p w14:paraId="31AC7E49"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Οι μεσάζοντες με την πείρα την οποία διαθέτουν, την εξειδίκευσή τους και τις διασυνδέσεις τις οποίες δημιουργούν, προσφέρουν στον παραγωγό περισσότερα από ό,τι θα ήταν σε θέση να κατορθώσει μόνος του. Επίσης, με τους μεσάζοντες είναι δυνατόν να μειωθεί ο αριθμός των συναλλαγών προς το συμφέρον τόσο των παραγωγών, όσο και των καταναλωτών.</w:t>
      </w:r>
    </w:p>
    <w:p w14:paraId="417585CB"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Οι μεσάζοντες ακόμη προβαίνουν στην εκλογή και συγκέντρωση των προϊόντων των διαφόρων παραγωγών και τη διάθεση αυτών σε ποσότητες και ποικιλίες ανάλογα με τις ανάγκες των καταναλωτών. Οι μεσάζοντες, επίσης παρέχουν πιστώσεις και τις αναγκαίες υπηρεσίες στους καταναλωτές.</w:t>
      </w:r>
    </w:p>
    <w:p w14:paraId="549A9D54" w14:textId="77777777" w:rsidR="00564BE7" w:rsidRPr="00D24516" w:rsidRDefault="00564BE7">
      <w:pPr>
        <w:pStyle w:val="a4"/>
        <w:numPr>
          <w:ilvl w:val="0"/>
          <w:numId w:val="64"/>
        </w:numPr>
        <w:autoSpaceDE w:val="0"/>
        <w:autoSpaceDN w:val="0"/>
        <w:adjustRightInd w:val="0"/>
        <w:spacing w:after="0" w:line="276" w:lineRule="auto"/>
        <w:ind w:left="426" w:hanging="426"/>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u w:val="single"/>
        </w:rPr>
        <w:t>Τοπικές και χρονικές ευκολίες</w:t>
      </w:r>
    </w:p>
    <w:p w14:paraId="4A927E86"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 xml:space="preserve">Εφόσον το σημείο της βιομηχανίας είναι τοπικά διαχωρισμένο από το σημείο της χρησιμοποίησης των προϊόντων τους, οι χονδρέμποροι και οι </w:t>
      </w:r>
      <w:proofErr w:type="spellStart"/>
      <w:r w:rsidRPr="00D24516">
        <w:rPr>
          <w:rFonts w:ascii="Times New Roman" w:hAnsi="Times New Roman" w:cs="Times New Roman"/>
          <w:color w:val="000000"/>
          <w:sz w:val="24"/>
          <w:szCs w:val="24"/>
        </w:rPr>
        <w:t>λιανέμποροι</w:t>
      </w:r>
      <w:proofErr w:type="spellEnd"/>
      <w:r w:rsidRPr="00D24516">
        <w:rPr>
          <w:rFonts w:ascii="Times New Roman" w:hAnsi="Times New Roman" w:cs="Times New Roman"/>
          <w:color w:val="000000"/>
          <w:sz w:val="24"/>
          <w:szCs w:val="24"/>
        </w:rPr>
        <w:t xml:space="preserve"> διαδραματίζουν έναν ειδικό οικονομικό ρόλο, ο οποίος συνίσταται στη μεταφορά, αποθήκευση και διάθεση των προϊόντων από τον τόπο της βιομηχανίας στις διάφορες διασκορπισμένες γεωγραφικές αγορές.</w:t>
      </w:r>
    </w:p>
    <w:p w14:paraId="710CC0CE"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p>
    <w:p w14:paraId="114D8EC8" w14:textId="77777777" w:rsidR="00564BE7" w:rsidRPr="00EC048F" w:rsidRDefault="00564BE7" w:rsidP="00564BE7">
      <w:pPr>
        <w:autoSpaceDE w:val="0"/>
        <w:autoSpaceDN w:val="0"/>
        <w:adjustRightInd w:val="0"/>
        <w:spacing w:after="0" w:line="276" w:lineRule="auto"/>
        <w:jc w:val="both"/>
        <w:rPr>
          <w:rFonts w:ascii="Times New Roman" w:hAnsi="Times New Roman" w:cs="Times New Roman"/>
          <w:color w:val="2E74B5" w:themeColor="accent5" w:themeShade="BF"/>
          <w:sz w:val="32"/>
          <w:szCs w:val="32"/>
        </w:rPr>
      </w:pPr>
      <w:r w:rsidRPr="00EC048F">
        <w:rPr>
          <w:rFonts w:ascii="Times New Roman" w:hAnsi="Times New Roman" w:cs="Times New Roman"/>
          <w:color w:val="2E74B5" w:themeColor="accent5" w:themeShade="BF"/>
          <w:sz w:val="32"/>
          <w:szCs w:val="32"/>
        </w:rPr>
        <w:t>13.1  Ο τρόπος λειτουργίας των μεσαζόντων</w:t>
      </w:r>
    </w:p>
    <w:p w14:paraId="676B5084"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u w:val="single"/>
        </w:rPr>
      </w:pPr>
      <w:r w:rsidRPr="00D24516">
        <w:rPr>
          <w:rFonts w:ascii="Times New Roman" w:hAnsi="Times New Roman" w:cs="Times New Roman"/>
          <w:color w:val="000000"/>
          <w:sz w:val="24"/>
          <w:szCs w:val="24"/>
          <w:u w:val="single"/>
        </w:rPr>
        <w:t>Υπηρεσίες τις οποίες προσφέρουν στους προμηθευτές τους</w:t>
      </w:r>
    </w:p>
    <w:p w14:paraId="1AFCCB32"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 Εφοδιάζουν τους προμηθευτές τους με πληροφορίες σχετικά με τη χρησιμοποίηση του προϊόντος από τους καταναλωτές, τα χαρακτηριστικά των καταναλωτών, τη δυνατότητα της αγοράς, την εξέλιξη των αναγκών και των προτιμήσεων των υφισταμένων και δυνατών πελατών της αγοράς τους και τη συμπεριφορά των ανταγωνιστών.</w:t>
      </w:r>
    </w:p>
    <w:p w14:paraId="6F0BFE93"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 xml:space="preserve">- Η διατήρηση αποθεμάτων από τους μεσάζοντες προς εξυπηρέτηση των πελατών τους μειώνει το ύψος των επενδυμένων κεφαλαίων, τα οποία θα έπρεπε να δεσμεύσουν οι προμηθευτές για τη διατήρηση των αποθεμάτων αυτών. </w:t>
      </w:r>
    </w:p>
    <w:p w14:paraId="3A323D32"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 Πολλοί, επίσης μεσάζοντες εκτελούν και προωθητικές εργασίες με τη διατήρηση εκθέσεων και με την αποστολή προς τους πελάτες των ενημερωτικών δελτίων και διαφημιστικών φυλλαδίων.</w:t>
      </w:r>
    </w:p>
    <w:p w14:paraId="3462814E" w14:textId="3CFDD56D" w:rsidR="00564BE7"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p>
    <w:p w14:paraId="70F18917" w14:textId="7D253708" w:rsidR="005139BF" w:rsidRDefault="005139BF" w:rsidP="00564BE7">
      <w:pPr>
        <w:autoSpaceDE w:val="0"/>
        <w:autoSpaceDN w:val="0"/>
        <w:adjustRightInd w:val="0"/>
        <w:spacing w:after="0" w:line="276" w:lineRule="auto"/>
        <w:jc w:val="both"/>
        <w:rPr>
          <w:rFonts w:ascii="Times New Roman" w:hAnsi="Times New Roman" w:cs="Times New Roman"/>
          <w:color w:val="000000"/>
          <w:sz w:val="24"/>
          <w:szCs w:val="24"/>
        </w:rPr>
      </w:pPr>
    </w:p>
    <w:p w14:paraId="17BD1B87" w14:textId="77777777" w:rsidR="005139BF" w:rsidRPr="00D24516" w:rsidRDefault="005139BF" w:rsidP="00564BE7">
      <w:pPr>
        <w:autoSpaceDE w:val="0"/>
        <w:autoSpaceDN w:val="0"/>
        <w:adjustRightInd w:val="0"/>
        <w:spacing w:after="0" w:line="276" w:lineRule="auto"/>
        <w:jc w:val="both"/>
        <w:rPr>
          <w:rFonts w:ascii="Times New Roman" w:hAnsi="Times New Roman" w:cs="Times New Roman"/>
          <w:color w:val="000000"/>
          <w:sz w:val="24"/>
          <w:szCs w:val="24"/>
        </w:rPr>
      </w:pPr>
    </w:p>
    <w:p w14:paraId="42075485"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u w:val="single"/>
        </w:rPr>
      </w:pPr>
      <w:r w:rsidRPr="00D24516">
        <w:rPr>
          <w:rFonts w:ascii="Times New Roman" w:hAnsi="Times New Roman" w:cs="Times New Roman"/>
          <w:color w:val="000000"/>
          <w:sz w:val="24"/>
          <w:szCs w:val="24"/>
          <w:u w:val="single"/>
        </w:rPr>
        <w:lastRenderedPageBreak/>
        <w:t>Υπηρεσίες τις οποίες προσφέρουν στους πελάτες τους</w:t>
      </w:r>
    </w:p>
    <w:p w14:paraId="2E423B39"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 xml:space="preserve">- Οι χονδρέμποροι και οι </w:t>
      </w:r>
      <w:proofErr w:type="spellStart"/>
      <w:r w:rsidRPr="00D24516">
        <w:rPr>
          <w:rFonts w:ascii="Times New Roman" w:hAnsi="Times New Roman" w:cs="Times New Roman"/>
          <w:color w:val="000000"/>
          <w:sz w:val="24"/>
          <w:szCs w:val="24"/>
        </w:rPr>
        <w:t>λιανέμποροι</w:t>
      </w:r>
      <w:proofErr w:type="spellEnd"/>
      <w:r w:rsidRPr="00D24516">
        <w:rPr>
          <w:rFonts w:ascii="Times New Roman" w:hAnsi="Times New Roman" w:cs="Times New Roman"/>
          <w:color w:val="000000"/>
          <w:sz w:val="24"/>
          <w:szCs w:val="24"/>
        </w:rPr>
        <w:t xml:space="preserve"> μεσάζοντες προσφέρουν υπηρεσίες στους πελάτες τους όπως, την πρόβλεψη αναγκών τους και την προαγορά των προϊόντων, τη διατήρηση αποθεμάτων για ικανοποίηση των αναγκών. </w:t>
      </w:r>
    </w:p>
    <w:p w14:paraId="3DE6C96E"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 Συγκεντρώνουν μια μεγάλη ποικιλία προϊόντων, από τα οποία ο πελάτης έχει τη δυνατότητα να επιλέξει.</w:t>
      </w:r>
    </w:p>
    <w:p w14:paraId="59CA64FD"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 Δημιουργούν τη χρησιμότητα του χρόνου και του τόπου για τη διατήρηση αποθεμάτων και δημιουργία καταστημάτων ώστε να είναι εύκολη και άνετη η προμήθεια των προϊόντων από τους πελάτες.</w:t>
      </w:r>
    </w:p>
    <w:p w14:paraId="101A71F7"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b/>
          <w:bCs/>
          <w:color w:val="000000"/>
          <w:sz w:val="24"/>
          <w:szCs w:val="24"/>
        </w:rPr>
      </w:pPr>
      <w:r w:rsidRPr="00D24516">
        <w:rPr>
          <w:rFonts w:ascii="Times New Roman" w:hAnsi="Times New Roman" w:cs="Times New Roman"/>
          <w:b/>
          <w:bCs/>
          <w:color w:val="000000"/>
          <w:sz w:val="24"/>
          <w:szCs w:val="24"/>
        </w:rPr>
        <w:t>Αντιπρόσωπος Πωλήσεων</w:t>
      </w:r>
    </w:p>
    <w:p w14:paraId="6192C52E"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Η χρησιμοποίηση ενός αντιπροσώπου ως μεσάζοντα είναι συχνά ο μόνος τρόπος εισόδου σε ορισμένες αγορές λόγω των περιορισμών που επιβάλλονται από ομάδες συμφερόντων και κρατικούς γραφειοκρατικούς μηχανισμούς.</w:t>
      </w:r>
    </w:p>
    <w:p w14:paraId="56A3553E"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 xml:space="preserve">Ο αντιπρόσωπος εν γένει προσφέρει πολύτιμες υπηρεσίες στον εξαγωγέα, επειδή έχει τις </w:t>
      </w:r>
      <w:r w:rsidRPr="00D24516">
        <w:rPr>
          <w:rFonts w:ascii="Times New Roman" w:hAnsi="Times New Roman" w:cs="Times New Roman"/>
          <w:color w:val="000000"/>
          <w:sz w:val="24"/>
          <w:szCs w:val="24"/>
          <w:u w:val="single"/>
        </w:rPr>
        <w:t>κατάλληλες διασυνδέσεις και προσωπικές επαφές</w:t>
      </w:r>
      <w:r w:rsidRPr="00D24516">
        <w:rPr>
          <w:rFonts w:ascii="Times New Roman" w:hAnsi="Times New Roman" w:cs="Times New Roman"/>
          <w:color w:val="000000"/>
          <w:sz w:val="24"/>
          <w:szCs w:val="24"/>
        </w:rPr>
        <w:t xml:space="preserve"> με οικονομικούς παράγοντες και υποψήφιους πελάτες και γνωρίζει τις συνήθειες και συνθήκες που επικρατούν στην αγορά.</w:t>
      </w:r>
    </w:p>
    <w:p w14:paraId="530A1C11"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 xml:space="preserve">Η αποστολή του είναι να </w:t>
      </w:r>
      <w:r w:rsidRPr="00D24516">
        <w:rPr>
          <w:rFonts w:ascii="Times New Roman" w:hAnsi="Times New Roman" w:cs="Times New Roman"/>
          <w:color w:val="000000"/>
          <w:sz w:val="24"/>
          <w:szCs w:val="24"/>
          <w:u w:val="single"/>
        </w:rPr>
        <w:t>μεσολαβεί στις διαπραγματεύσεις</w:t>
      </w:r>
      <w:r w:rsidRPr="00D24516">
        <w:rPr>
          <w:rFonts w:ascii="Times New Roman" w:hAnsi="Times New Roman" w:cs="Times New Roman"/>
          <w:color w:val="000000"/>
          <w:sz w:val="24"/>
          <w:szCs w:val="24"/>
        </w:rPr>
        <w:t xml:space="preserve"> μεταξύ του εξαγωγέα και των πελατών του και να βοηθά στο κλείσιμο παραγγελιών χωρίς να αποκτά την κυριότητα των εμπορευμάτων. Για τις υπηρεσίες που </w:t>
      </w:r>
      <w:r w:rsidRPr="00D24516">
        <w:rPr>
          <w:rFonts w:ascii="Times New Roman" w:hAnsi="Times New Roman" w:cs="Times New Roman"/>
          <w:color w:val="000000"/>
          <w:sz w:val="24"/>
          <w:szCs w:val="24"/>
          <w:u w:val="single"/>
        </w:rPr>
        <w:t xml:space="preserve">προσφέρει λαμβάνει προμήθεια επί του όγκου των </w:t>
      </w:r>
      <w:proofErr w:type="spellStart"/>
      <w:r w:rsidRPr="00D24516">
        <w:rPr>
          <w:rFonts w:ascii="Times New Roman" w:hAnsi="Times New Roman" w:cs="Times New Roman"/>
          <w:color w:val="000000"/>
          <w:sz w:val="24"/>
          <w:szCs w:val="24"/>
          <w:u w:val="single"/>
        </w:rPr>
        <w:t>πωλουμένων</w:t>
      </w:r>
      <w:proofErr w:type="spellEnd"/>
      <w:r w:rsidRPr="00D24516">
        <w:rPr>
          <w:rFonts w:ascii="Times New Roman" w:hAnsi="Times New Roman" w:cs="Times New Roman"/>
          <w:color w:val="000000"/>
          <w:sz w:val="24"/>
          <w:szCs w:val="24"/>
          <w:u w:val="single"/>
        </w:rPr>
        <w:t xml:space="preserve"> προϊόντων</w:t>
      </w:r>
      <w:r w:rsidRPr="00D24516">
        <w:rPr>
          <w:rFonts w:ascii="Times New Roman" w:hAnsi="Times New Roman" w:cs="Times New Roman"/>
          <w:color w:val="000000"/>
          <w:sz w:val="24"/>
          <w:szCs w:val="24"/>
        </w:rPr>
        <w:t xml:space="preserve"> ή την αξία των πωλήσεων από τον εξαγωγέα.</w:t>
      </w:r>
    </w:p>
    <w:p w14:paraId="5E2A036E"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b/>
          <w:bCs/>
          <w:color w:val="000000"/>
          <w:sz w:val="24"/>
          <w:szCs w:val="24"/>
        </w:rPr>
      </w:pPr>
      <w:r w:rsidRPr="00D24516">
        <w:rPr>
          <w:rFonts w:ascii="Times New Roman" w:hAnsi="Times New Roman" w:cs="Times New Roman"/>
          <w:b/>
          <w:bCs/>
          <w:color w:val="000000"/>
          <w:sz w:val="24"/>
          <w:szCs w:val="24"/>
        </w:rPr>
        <w:t>Διανομέας Εμπορευμάτων</w:t>
      </w:r>
    </w:p>
    <w:p w14:paraId="0CD268E8"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 xml:space="preserve">Ο διανομέας εμπορευμάτων αγοράζει προϊόντα για δικό του λογαριασμό από τον εξαγωγέα και τα μεταπωλεί με σκοπό το κέρδος σύμφωνα με πρόγραμμα προώθησης πωλήσεων που καταρτίζει μόνος του ή σε συνεργασία μαζί του. Αναλαμβάνει οικονομικό κίνδυνο, επειδή συνήθως δεσμεύεται από την σύμβαση συνεργασίας να αγοράζει ένα ελάχιστο όγκο προϊόντων. </w:t>
      </w:r>
    </w:p>
    <w:p w14:paraId="0904D085"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b/>
          <w:bCs/>
          <w:color w:val="000000"/>
          <w:sz w:val="24"/>
          <w:szCs w:val="24"/>
        </w:rPr>
      </w:pPr>
      <w:r w:rsidRPr="00D24516">
        <w:rPr>
          <w:rFonts w:ascii="Times New Roman" w:hAnsi="Times New Roman" w:cs="Times New Roman"/>
          <w:b/>
          <w:bCs/>
          <w:color w:val="000000"/>
          <w:sz w:val="24"/>
          <w:szCs w:val="24"/>
        </w:rPr>
        <w:t>Υποκατάστημα Πωλήσεων</w:t>
      </w:r>
    </w:p>
    <w:p w14:paraId="18C03923"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 xml:space="preserve">Το υποκατάστημα πωλήσεων είναι μια προέκταση του τμήματος πωλήσεων σε άλλη χώρα. Αποστολή του είναι η αποθήκευση, μεταφορά και πώληση των προϊόντων του εξαγωγέα και η παροχή υπηρεσιών υποστήριξης πωλήσεων, όπως λ.χ. επισκευές, </w:t>
      </w:r>
      <w:proofErr w:type="spellStart"/>
      <w:r w:rsidRPr="00D24516">
        <w:rPr>
          <w:rFonts w:ascii="Times New Roman" w:hAnsi="Times New Roman" w:cs="Times New Roman"/>
          <w:color w:val="000000"/>
          <w:sz w:val="24"/>
          <w:szCs w:val="24"/>
        </w:rPr>
        <w:t>service</w:t>
      </w:r>
      <w:proofErr w:type="spellEnd"/>
      <w:r w:rsidRPr="00D24516">
        <w:rPr>
          <w:rFonts w:ascii="Times New Roman" w:hAnsi="Times New Roman" w:cs="Times New Roman"/>
          <w:color w:val="000000"/>
          <w:sz w:val="24"/>
          <w:szCs w:val="24"/>
        </w:rPr>
        <w:t xml:space="preserve">, ανταλλακτικά, τιμολόγηση και τήρηση βιβλίων. Σε ό,τι αφορά τη διοίκηση και τη λειτουργία του, το υποκατάστημα πωλήσεων υπάγεται στην Ελληνική νομοθεσία. </w:t>
      </w:r>
    </w:p>
    <w:p w14:paraId="7DE80D8B"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b/>
          <w:bCs/>
          <w:color w:val="000000"/>
          <w:sz w:val="24"/>
          <w:szCs w:val="24"/>
        </w:rPr>
      </w:pPr>
      <w:r w:rsidRPr="00D24516">
        <w:rPr>
          <w:rFonts w:ascii="Times New Roman" w:hAnsi="Times New Roman" w:cs="Times New Roman"/>
          <w:b/>
          <w:bCs/>
          <w:color w:val="000000"/>
          <w:sz w:val="24"/>
          <w:szCs w:val="24"/>
        </w:rPr>
        <w:t>Θυγατρική Εταιρία Πωλήσεων στο Εξωτερικό</w:t>
      </w:r>
    </w:p>
    <w:p w14:paraId="4A5C8070"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 xml:space="preserve">Η θυγατρική εταιρία πωλήσεων στο εξωτερικό προσφέρει τα ίδια πλεονεκτήματα και μειονεκτήματα με το υποκατάστημα πωλήσεων και λειτουργεί με τον ίδιο περίπου τρόπο. Για την ίδρυση και την λειτουργία της ως αυτόνομη εταιρία εφαρμόζεται η νομοθεσία περί συγκρότησης εταιριών στην χώρα εισαγωγής. Επειδή φορολογείται αυτόνομα, έχει την δυνατότητα να απομονώνει φορολογικά την μητρική εταιρεία, διατηρώντας την ευχέρεια να της </w:t>
      </w:r>
      <w:proofErr w:type="spellStart"/>
      <w:r w:rsidRPr="00D24516">
        <w:rPr>
          <w:rFonts w:ascii="Times New Roman" w:hAnsi="Times New Roman" w:cs="Times New Roman"/>
          <w:color w:val="000000"/>
          <w:sz w:val="24"/>
          <w:szCs w:val="24"/>
        </w:rPr>
        <w:t>εμβάζει</w:t>
      </w:r>
      <w:proofErr w:type="spellEnd"/>
      <w:r w:rsidRPr="00D24516">
        <w:rPr>
          <w:rFonts w:ascii="Times New Roman" w:hAnsi="Times New Roman" w:cs="Times New Roman"/>
          <w:color w:val="000000"/>
          <w:sz w:val="24"/>
          <w:szCs w:val="24"/>
        </w:rPr>
        <w:t xml:space="preserve"> τα καθαρά κέρδη με την μορφή μερισμάτων.</w:t>
      </w:r>
    </w:p>
    <w:p w14:paraId="06007E84"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b/>
          <w:bCs/>
          <w:color w:val="000000"/>
          <w:sz w:val="24"/>
          <w:szCs w:val="24"/>
        </w:rPr>
      </w:pPr>
      <w:r w:rsidRPr="00D24516">
        <w:rPr>
          <w:rFonts w:ascii="Times New Roman" w:hAnsi="Times New Roman" w:cs="Times New Roman"/>
          <w:b/>
          <w:bCs/>
          <w:color w:val="000000"/>
          <w:sz w:val="24"/>
          <w:szCs w:val="24"/>
        </w:rPr>
        <w:t>Μικτές Εταιρίες με Τοπικές Επιχειρήσεις</w:t>
      </w:r>
    </w:p>
    <w:p w14:paraId="5C0237FD"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Μικτή επιχείρηση είναι η επιχείρηση που δημιουργείται με την συμμετοχή στο κεφάλαιο δύο εταιριών – συνεταίρων, εκ των οποίων η μια είναι ο εξαγωγέας και η άλλη είναι ο συνεργάτης του στην χώρα εισαγωγής. Οι δύο εταίροι μοιράζονται, ανάλογα με την συμμετοχή εκάστου, την κυριότητα, τον έλεγχο και την λήψη αποφάσεων.</w:t>
      </w:r>
    </w:p>
    <w:p w14:paraId="5C2ABAED"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p>
    <w:p w14:paraId="6E520404"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b/>
          <w:bCs/>
          <w:color w:val="000000"/>
          <w:sz w:val="24"/>
          <w:szCs w:val="24"/>
        </w:rPr>
      </w:pPr>
      <w:r w:rsidRPr="00D24516">
        <w:rPr>
          <w:rFonts w:ascii="Times New Roman" w:hAnsi="Times New Roman" w:cs="Times New Roman"/>
          <w:b/>
          <w:bCs/>
          <w:color w:val="000000"/>
          <w:sz w:val="24"/>
          <w:szCs w:val="24"/>
        </w:rPr>
        <w:lastRenderedPageBreak/>
        <w:t>Άμεση Πώληση</w:t>
      </w:r>
    </w:p>
    <w:p w14:paraId="5B70F933"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Όταν ο εξαγωγέας διαθέτει προϊόντα υψηλής τεχνολογίας με εξειδικευμένη χρήση που απευθύνονται σε περιορισμένο αριθμό υποψήφιων πελατών είναι πιο σωστό να έρχεται σε κατευθείαν επαφή μαζί τους για να τους ενημερώνει και να προσπαθεί να πραγματοποιεί πωλήσεις. Πολλές φορές τούτο επιβάλλεται από την αδυναμία εξεύρεσης ικανού αντιπροσώπου που να είναι σε θέση να προωθήσει τα προϊόντα στην αγορά και να τα υποστηρίξει μετά την πώληση.</w:t>
      </w:r>
    </w:p>
    <w:p w14:paraId="77F4215E"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b/>
          <w:bCs/>
          <w:color w:val="000000"/>
          <w:sz w:val="24"/>
          <w:szCs w:val="24"/>
        </w:rPr>
      </w:pPr>
      <w:r w:rsidRPr="00D24516">
        <w:rPr>
          <w:rFonts w:ascii="Times New Roman" w:hAnsi="Times New Roman" w:cs="Times New Roman"/>
          <w:b/>
          <w:bCs/>
          <w:color w:val="000000"/>
          <w:sz w:val="24"/>
          <w:szCs w:val="24"/>
        </w:rPr>
        <w:t>Συλλογικές Εξαγωγές</w:t>
      </w:r>
    </w:p>
    <w:p w14:paraId="6BB10C4E"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 xml:space="preserve">Δύο ή περισσότερες εξαγωγικές επιχειρήσεις μπορούν να ενώσουν τις δυνάμεις τους και να μοιραστούν τα έξοδα που απαιτούνται για να προωθήσουν τα προϊόντα τους σε συγκεκριμένες χώρες. </w:t>
      </w:r>
    </w:p>
    <w:p w14:paraId="53742EC3"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b/>
          <w:bCs/>
          <w:color w:val="000000"/>
          <w:sz w:val="24"/>
          <w:szCs w:val="24"/>
        </w:rPr>
      </w:pPr>
      <w:r w:rsidRPr="00D24516">
        <w:rPr>
          <w:rFonts w:ascii="Times New Roman" w:hAnsi="Times New Roman" w:cs="Times New Roman"/>
          <w:b/>
          <w:bCs/>
          <w:color w:val="000000"/>
          <w:sz w:val="24"/>
          <w:szCs w:val="24"/>
        </w:rPr>
        <w:t>Κοινοπραξίες Εξαγωγικών Επιχειρήσεων</w:t>
      </w:r>
    </w:p>
    <w:p w14:paraId="2B32C310"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 xml:space="preserve">Η κοινοπραξία εξαγωγικών επιχειρήσεων είναι μια μορφή συλλογικών πωλήσεων στο εξωτερικό από ανεξάρτητες επιχειρήσεις. Με το σχήμα της κοινοπραξίας ενώνονται ή συνεργάζονται δύο ή περισσότερες επιχειρήσεις για να προσφέρουν από κοινού ένα σύνολο προϊόντων ή υπηρεσιών σε μια εξαγωγική αγορά. Επειδή η σύσταση της κοινοπραξίας προϋποθέτει επίσημη συμφωνία, τα συνεργαζόμενα μέρη αυτοδεσμεύονται σε ενιαία δράση και παρουσιάζονται στο κοινό σαν ολοκληρωμένος όμιλος επιχειρήσεων με μεγάλες δυνατότητες. </w:t>
      </w:r>
    </w:p>
    <w:p w14:paraId="138005FE"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b/>
          <w:bCs/>
          <w:color w:val="000000"/>
          <w:sz w:val="24"/>
          <w:szCs w:val="24"/>
        </w:rPr>
      </w:pPr>
      <w:r w:rsidRPr="00D24516">
        <w:rPr>
          <w:rFonts w:ascii="Times New Roman" w:hAnsi="Times New Roman" w:cs="Times New Roman"/>
          <w:b/>
          <w:bCs/>
          <w:color w:val="000000"/>
          <w:sz w:val="24"/>
          <w:szCs w:val="24"/>
        </w:rPr>
        <w:t>Εταιρίες Διαχείρισης Εξαγωγών</w:t>
      </w:r>
    </w:p>
    <w:p w14:paraId="3172943A"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Οι εταιρίες διαχείρισης εξαγωγών λειτουργούν ως προέκταση του τμήματος πωλήσεων μιας εταιρίας. Εκτελούν μια μεγάλη ποικιλία υπηρεσιών διαχείρισης εξαγωγών και εξυπηρετούν επιχειρήσεις που λόγω μικρού μεγέθους αδυνατούν να χρηματοδοτήσουν την οργάνωση που απαιτείται για να αποκτήσουν πρόσβαση σε αγορές του εξωτερικού.</w:t>
      </w:r>
    </w:p>
    <w:p w14:paraId="13AD3C55"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7B1315"/>
          <w:sz w:val="24"/>
          <w:szCs w:val="24"/>
        </w:rPr>
      </w:pPr>
    </w:p>
    <w:p w14:paraId="54C9F1EE" w14:textId="216262AF" w:rsidR="00564BE7" w:rsidRDefault="00564BE7" w:rsidP="00564BE7">
      <w:pPr>
        <w:spacing w:line="276" w:lineRule="auto"/>
        <w:jc w:val="both"/>
        <w:rPr>
          <w:rFonts w:ascii="Times New Roman" w:hAnsi="Times New Roman" w:cs="Times New Roman"/>
          <w:color w:val="000000"/>
          <w:sz w:val="24"/>
          <w:szCs w:val="24"/>
        </w:rPr>
      </w:pPr>
    </w:p>
    <w:p w14:paraId="56709C7A" w14:textId="77777777" w:rsidR="001A2735" w:rsidRPr="00D24516" w:rsidRDefault="001A2735" w:rsidP="00564BE7">
      <w:pPr>
        <w:spacing w:line="276" w:lineRule="auto"/>
        <w:jc w:val="both"/>
        <w:rPr>
          <w:rFonts w:ascii="Times New Roman" w:hAnsi="Times New Roman" w:cs="Times New Roman"/>
          <w:color w:val="000000"/>
          <w:sz w:val="24"/>
          <w:szCs w:val="24"/>
        </w:rPr>
      </w:pPr>
    </w:p>
    <w:p w14:paraId="62531BF0" w14:textId="05852932" w:rsidR="00564BE7" w:rsidRPr="001A2735" w:rsidRDefault="001A2735" w:rsidP="001A2735">
      <w:pPr>
        <w:spacing w:line="276" w:lineRule="auto"/>
        <w:jc w:val="both"/>
        <w:rPr>
          <w:rFonts w:ascii="Times New Roman" w:hAnsi="Times New Roman" w:cs="Times New Roman"/>
          <w:b/>
          <w:bCs/>
          <w:color w:val="000000"/>
          <w:sz w:val="36"/>
          <w:szCs w:val="36"/>
        </w:rPr>
      </w:pPr>
      <w:r>
        <w:rPr>
          <w:rFonts w:ascii="Times New Roman" w:hAnsi="Times New Roman" w:cs="Times New Roman"/>
          <w:b/>
          <w:bCs/>
          <w:color w:val="2E74B5" w:themeColor="accent5" w:themeShade="BF"/>
          <w:sz w:val="36"/>
          <w:szCs w:val="36"/>
        </w:rPr>
        <w:t xml:space="preserve">14.  </w:t>
      </w:r>
      <w:r w:rsidR="00564BE7" w:rsidRPr="001A2735">
        <w:rPr>
          <w:rFonts w:ascii="Times New Roman" w:hAnsi="Times New Roman" w:cs="Times New Roman"/>
          <w:b/>
          <w:bCs/>
          <w:color w:val="2E74B5" w:themeColor="accent5" w:themeShade="BF"/>
          <w:sz w:val="36"/>
          <w:szCs w:val="36"/>
        </w:rPr>
        <w:t>Διαδικασίες εξαγωγών &amp; πληρωμές</w:t>
      </w:r>
    </w:p>
    <w:p w14:paraId="7154B7CD"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Οι διαδικασίες των εξαγωγών και οι πληρωμές των αγαθών και των υπηρεσιών είναι πολύ σημαντικά στοιχεία για την εξαγωγική επιτυχία μίας επιχείρησης. </w:t>
      </w:r>
      <w:r w:rsidRPr="00D24516">
        <w:rPr>
          <w:rFonts w:ascii="Times New Roman" w:hAnsi="Times New Roman" w:cs="Times New Roman"/>
          <w:sz w:val="24"/>
          <w:szCs w:val="24"/>
        </w:rPr>
        <w:t>Τα στοιχεία που μπορεί να διαφέρουν στη χώρα του πωλητή και του αγοραστή δεν είναι μόνο πολιτιστικά ή και εμπορικές πρακτικές, αλλά και:</w:t>
      </w:r>
    </w:p>
    <w:p w14:paraId="5A1C36E5"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 Το φορολογικό σύστημα</w:t>
      </w:r>
    </w:p>
    <w:p w14:paraId="0772E01D"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 Οι κανονισμοί/ νόμοι</w:t>
      </w:r>
    </w:p>
    <w:p w14:paraId="5D0C61BF"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 Το λογιστικό σύστημα</w:t>
      </w:r>
    </w:p>
    <w:p w14:paraId="3F0EB27B"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 Ο συναλλαγματικός έλεγχος</w:t>
      </w:r>
    </w:p>
    <w:p w14:paraId="31E1E736"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 Ο τελωνειακός έλεγχος</w:t>
      </w:r>
    </w:p>
    <w:p w14:paraId="426FC3E1" w14:textId="77777777" w:rsidR="00564BE7"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 xml:space="preserve">Για να διαχειριστούν σωστά τους παραπάνω </w:t>
      </w:r>
      <w:r>
        <w:rPr>
          <w:rFonts w:ascii="Times New Roman" w:hAnsi="Times New Roman" w:cs="Times New Roman"/>
          <w:sz w:val="24"/>
          <w:szCs w:val="24"/>
        </w:rPr>
        <w:t>παράγοντε</w:t>
      </w:r>
      <w:r w:rsidRPr="00D24516">
        <w:rPr>
          <w:rFonts w:ascii="Times New Roman" w:hAnsi="Times New Roman" w:cs="Times New Roman"/>
          <w:sz w:val="24"/>
          <w:szCs w:val="24"/>
        </w:rPr>
        <w:t xml:space="preserve">ς τα εμπορικά μέρη πρέπει να συνάπτουν σωστά δομημένα και πλήρη γραπτά συμβόλαια πώλησης, με τη συνδρομή των νομικών τους συμβούλων. </w:t>
      </w:r>
    </w:p>
    <w:p w14:paraId="54BA7098"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 xml:space="preserve">Σε ένα συμβόλαιο πώλησης αναφέρονται η τιμή και η ποσότητα των εμπορευμάτων, οι λεπτομέρειες φόρτωσης και παράδοσής τους, οι όροι πληρωμής, τα απαιτούμενα φορτωτικά </w:t>
      </w:r>
      <w:r w:rsidRPr="00D24516">
        <w:rPr>
          <w:rFonts w:ascii="Times New Roman" w:hAnsi="Times New Roman" w:cs="Times New Roman"/>
          <w:sz w:val="24"/>
          <w:szCs w:val="24"/>
        </w:rPr>
        <w:lastRenderedPageBreak/>
        <w:t>έγγραφα και η ασφαλιστική κάλυψη καθώς και άλλες λεπτομέρειες που διαφοροποιούνται ανάλογα με την εμπορική συμφωνία. Το Διεθνές Εμπορικό Επιμελητήριο παρέχει υποδείγματα Εμπορικών Συμβολαίων που ανταποκρίνονται στις ανάγκες των εμπόρων, προσαρμοζόμενα κατά περίπτωση.</w:t>
      </w:r>
    </w:p>
    <w:p w14:paraId="0F7E599A"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p>
    <w:p w14:paraId="7D402F60"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ΠΟΛΙΤΙΚΟ, ΝΟΜΙΚΟ ΚΑΙ ΟΙΚΟΝΟΜΙΚΟ ΠΛΑΙΣΙΟ ΣΤΟ ΟΠΟΙΟ ΘΑ ΚΙΝΗΘΕΙ Η ΣΥΝΑΛΛΑΓΗ :</w:t>
      </w:r>
    </w:p>
    <w:p w14:paraId="22666C30"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1. Κυβερνητικοί περιορισμοί.</w:t>
      </w:r>
    </w:p>
    <w:p w14:paraId="4E514015"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2. Συναλλαγματικοί περιορισμοί.</w:t>
      </w:r>
    </w:p>
    <w:p w14:paraId="1E144CE2"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3. Άδειες εισαγωγής – εξαγωγής.</w:t>
      </w:r>
    </w:p>
    <w:p w14:paraId="0BD6391F"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4. Εμπάργκο.</w:t>
      </w:r>
    </w:p>
    <w:p w14:paraId="345A0486"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5. Έλεγχος τιμών.</w:t>
      </w:r>
    </w:p>
    <w:p w14:paraId="7C6C4D3C"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6. Υγειονομικοί έλεγχοι.</w:t>
      </w:r>
    </w:p>
    <w:p w14:paraId="61DBFEB7"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7. Περιοριστική πολιτική σε επικίνδυνα είδη.</w:t>
      </w:r>
    </w:p>
    <w:p w14:paraId="4FC79F80"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8. Επιβολή δασμών.</w:t>
      </w:r>
    </w:p>
    <w:p w14:paraId="383ED65B"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p>
    <w:p w14:paraId="5DB22744"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ΑΠΑΙΤΟΥΜΕΝΑ ΕΓΓΡΑΦΑ :</w:t>
      </w:r>
    </w:p>
    <w:p w14:paraId="16993D1D"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1. Τι έγγραφα χρειάζεται ο αγοραστής;</w:t>
      </w:r>
    </w:p>
    <w:p w14:paraId="0FCA3A1C"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2. Τι έγγραφα μπορεί να παρέχει ο πωλητής;</w:t>
      </w:r>
    </w:p>
    <w:p w14:paraId="5C23FCF7"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3. Τι έγγραφα απαιτεί η χώρα του εξαγωγέα;</w:t>
      </w:r>
    </w:p>
    <w:p w14:paraId="6BAC83CB"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4. Τι έγγραφα απαιτεί η χώρα του εισαγωγέα;</w:t>
      </w:r>
    </w:p>
    <w:p w14:paraId="5448EA72"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p>
    <w:p w14:paraId="0C57003E" w14:textId="77777777" w:rsidR="00564BE7" w:rsidRPr="00EC048F" w:rsidRDefault="00564BE7" w:rsidP="00564BE7">
      <w:pPr>
        <w:autoSpaceDE w:val="0"/>
        <w:autoSpaceDN w:val="0"/>
        <w:adjustRightInd w:val="0"/>
        <w:spacing w:after="0" w:line="276" w:lineRule="auto"/>
        <w:jc w:val="both"/>
        <w:rPr>
          <w:rFonts w:ascii="Times New Roman" w:hAnsi="Times New Roman" w:cs="Times New Roman"/>
          <w:color w:val="2E74B5" w:themeColor="accent5" w:themeShade="BF"/>
          <w:sz w:val="32"/>
          <w:szCs w:val="32"/>
        </w:rPr>
      </w:pPr>
      <w:r w:rsidRPr="00EC048F">
        <w:rPr>
          <w:rFonts w:ascii="Times New Roman" w:hAnsi="Times New Roman" w:cs="Times New Roman"/>
          <w:color w:val="2E74B5" w:themeColor="accent5" w:themeShade="BF"/>
          <w:sz w:val="32"/>
          <w:szCs w:val="32"/>
        </w:rPr>
        <w:t>14.1  Τα φορτωτικά έγγραφα</w:t>
      </w:r>
    </w:p>
    <w:p w14:paraId="00B1026D"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 xml:space="preserve">Στοιχεία όπως όπως η ποσότητα και η αξία, ο πωλητής και ο αγοραστής, η προέλευση και ο προορισμός των εξαγωγικών εμπορευμάτων, πιστοποιούνται με σειρά εγγράφων που συνολικά </w:t>
      </w:r>
      <w:r w:rsidRPr="00172411">
        <w:rPr>
          <w:rFonts w:ascii="Times New Roman" w:hAnsi="Times New Roman" w:cs="Times New Roman"/>
          <w:sz w:val="24"/>
          <w:szCs w:val="24"/>
        </w:rPr>
        <w:t>ονομάζονται φορτωτικά έγγραφα.</w:t>
      </w:r>
    </w:p>
    <w:p w14:paraId="21B6B00B"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 xml:space="preserve">Η χρησιμότητα των φορτωτικών εγγράφων είναι πολλαπλή. Αποδεικνύουν συγκεκριμένες πράξεις ή καταστάσεις που συναρτώνται με τη διακίνηση των εμπορευμάτων, όπως τα στοιχεία της μεταφοράς ή της ασφάλισής τους, τη χώρα στην οποία κατασκευάσθηκαν </w:t>
      </w:r>
      <w:proofErr w:type="spellStart"/>
      <w:r w:rsidRPr="00D24516">
        <w:rPr>
          <w:rFonts w:ascii="Times New Roman" w:hAnsi="Times New Roman" w:cs="Times New Roman"/>
          <w:sz w:val="24"/>
          <w:szCs w:val="24"/>
        </w:rPr>
        <w:t>κ.ο.κ.</w:t>
      </w:r>
      <w:proofErr w:type="spellEnd"/>
      <w:r w:rsidRPr="00D24516">
        <w:rPr>
          <w:rFonts w:ascii="Times New Roman" w:hAnsi="Times New Roman" w:cs="Times New Roman"/>
          <w:sz w:val="24"/>
          <w:szCs w:val="24"/>
        </w:rPr>
        <w:t xml:space="preserve"> Βοηθούν όσους μεσολαβούν στη διεθνή αγοραπωλησία να ολοκληρώσουν αποτελεσματικά τη μεσολάβησή τους. Έτσι, π.χ. η μεταφορική εταιρία γνωρίζει σε ποιόν πρέπει να παραδώσει το εμπόρευμα, οι τράπεζες σε ποιόν πρέπει να πληρώσουν την αξία του, τα τελωνεία σε ποια δασμολογική μεταχείριση να το υποβάλουν, ανάλογα με το είδος και τη χώρα προέλευσης.</w:t>
      </w:r>
    </w:p>
    <w:p w14:paraId="788C626C"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 xml:space="preserve">Τα φορτωτικά έγγραφα ποικίλλουν ανάλογα με τις ειδικότερες συνθήκες της κάθε διεθνούς αγοραπωλησίας. Υπάρχουν έγγραφα που είναι αναγκαία σε κάθε περίπτωση, ενώ άλλα εκδίδονται μόνο μετά από ειδική συμφωνία μεταξύ αγοραστή και πωλητή. Ορισμένα έγγραφα τέλος, απαιτούνται μόνο από τις τελωνειακές αρχές συγκεκριμένων χωρών. </w:t>
      </w:r>
    </w:p>
    <w:p w14:paraId="3CA8B911"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p>
    <w:p w14:paraId="2FD08BBB" w14:textId="77777777" w:rsidR="00564BE7" w:rsidRPr="00876218" w:rsidRDefault="00564BE7" w:rsidP="00564BE7">
      <w:pPr>
        <w:autoSpaceDE w:val="0"/>
        <w:autoSpaceDN w:val="0"/>
        <w:adjustRightInd w:val="0"/>
        <w:spacing w:after="0" w:line="276" w:lineRule="auto"/>
        <w:jc w:val="both"/>
        <w:rPr>
          <w:rFonts w:ascii="Times New Roman" w:hAnsi="Times New Roman" w:cs="Times New Roman"/>
          <w:sz w:val="24"/>
          <w:szCs w:val="24"/>
          <w:u w:val="single"/>
        </w:rPr>
      </w:pPr>
      <w:r w:rsidRPr="00876218">
        <w:rPr>
          <w:rFonts w:ascii="Times New Roman" w:hAnsi="Times New Roman" w:cs="Times New Roman"/>
          <w:sz w:val="24"/>
          <w:szCs w:val="24"/>
          <w:u w:val="single"/>
        </w:rPr>
        <w:t>ΚΥΡΙΑ ΦΟΡΤΩΤΙΚΑ ΕΓΓΡΑΦΑ</w:t>
      </w:r>
    </w:p>
    <w:p w14:paraId="6E8D5481"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eastAsia="TT3A1Co00" w:hAnsi="Times New Roman" w:cs="Times New Roman"/>
          <w:sz w:val="24"/>
          <w:szCs w:val="24"/>
        </w:rPr>
        <w:t xml:space="preserve">• </w:t>
      </w:r>
      <w:r w:rsidRPr="00D24516">
        <w:rPr>
          <w:rFonts w:ascii="Times New Roman" w:hAnsi="Times New Roman" w:cs="Times New Roman"/>
          <w:sz w:val="24"/>
          <w:szCs w:val="24"/>
        </w:rPr>
        <w:t>Εμπορικό τιμολόγιο</w:t>
      </w:r>
    </w:p>
    <w:p w14:paraId="3EEFD552"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eastAsia="TT3A1Co00" w:hAnsi="Times New Roman" w:cs="Times New Roman"/>
          <w:sz w:val="24"/>
          <w:szCs w:val="24"/>
        </w:rPr>
        <w:t xml:space="preserve">• </w:t>
      </w:r>
      <w:r w:rsidRPr="00D24516">
        <w:rPr>
          <w:rFonts w:ascii="Times New Roman" w:hAnsi="Times New Roman" w:cs="Times New Roman"/>
          <w:sz w:val="24"/>
          <w:szCs w:val="24"/>
        </w:rPr>
        <w:t>Έγγραφο μεταφοράς</w:t>
      </w:r>
    </w:p>
    <w:p w14:paraId="11D77964"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eastAsia="TT3A1Co00" w:hAnsi="Times New Roman" w:cs="Times New Roman"/>
          <w:sz w:val="24"/>
          <w:szCs w:val="24"/>
        </w:rPr>
        <w:t xml:space="preserve">• </w:t>
      </w:r>
      <w:r w:rsidRPr="00D24516">
        <w:rPr>
          <w:rFonts w:ascii="Times New Roman" w:hAnsi="Times New Roman" w:cs="Times New Roman"/>
          <w:sz w:val="24"/>
          <w:szCs w:val="24"/>
        </w:rPr>
        <w:t>Έγγραφο ασφάλισης</w:t>
      </w:r>
    </w:p>
    <w:p w14:paraId="1258B990"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eastAsia="TT3A1Co00" w:hAnsi="Times New Roman" w:cs="Times New Roman"/>
          <w:sz w:val="24"/>
          <w:szCs w:val="24"/>
        </w:rPr>
        <w:t xml:space="preserve">• </w:t>
      </w:r>
      <w:r w:rsidRPr="00D24516">
        <w:rPr>
          <w:rFonts w:ascii="Times New Roman" w:hAnsi="Times New Roman" w:cs="Times New Roman"/>
          <w:sz w:val="24"/>
          <w:szCs w:val="24"/>
        </w:rPr>
        <w:t>Πιστοποιητικό καταγωγής</w:t>
      </w:r>
    </w:p>
    <w:p w14:paraId="70D380AF"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eastAsia="TT3A1Co00" w:hAnsi="Times New Roman" w:cs="Times New Roman"/>
          <w:sz w:val="24"/>
          <w:szCs w:val="24"/>
        </w:rPr>
        <w:lastRenderedPageBreak/>
        <w:t xml:space="preserve">• </w:t>
      </w:r>
      <w:r w:rsidRPr="00D24516">
        <w:rPr>
          <w:rFonts w:ascii="Times New Roman" w:hAnsi="Times New Roman" w:cs="Times New Roman"/>
          <w:sz w:val="24"/>
          <w:szCs w:val="24"/>
        </w:rPr>
        <w:t>Πιστοποιητικό κυκλοφορίας EUR1 ή ATR1</w:t>
      </w:r>
    </w:p>
    <w:p w14:paraId="7CFC9C54"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eastAsia="TT3A1Co00" w:hAnsi="Times New Roman" w:cs="Times New Roman"/>
          <w:sz w:val="24"/>
          <w:szCs w:val="24"/>
        </w:rPr>
        <w:t xml:space="preserve">• </w:t>
      </w:r>
      <w:r w:rsidRPr="00D24516">
        <w:rPr>
          <w:rFonts w:ascii="Times New Roman" w:hAnsi="Times New Roman" w:cs="Times New Roman"/>
          <w:sz w:val="24"/>
          <w:szCs w:val="24"/>
        </w:rPr>
        <w:t>Κοινοτική διαμετακόμιση T2L</w:t>
      </w:r>
    </w:p>
    <w:p w14:paraId="02062BF2"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eastAsia="TT3A1Co00" w:hAnsi="Times New Roman" w:cs="Times New Roman"/>
          <w:sz w:val="24"/>
          <w:szCs w:val="24"/>
        </w:rPr>
        <w:t xml:space="preserve">• </w:t>
      </w:r>
      <w:r w:rsidRPr="00D24516">
        <w:rPr>
          <w:rFonts w:ascii="Times New Roman" w:hAnsi="Times New Roman" w:cs="Times New Roman"/>
          <w:sz w:val="24"/>
          <w:szCs w:val="24"/>
        </w:rPr>
        <w:t>Λοιπά κατά περίπτωση πιστοποιητικά</w:t>
      </w:r>
    </w:p>
    <w:p w14:paraId="41D085E8"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p>
    <w:p w14:paraId="77ADE873" w14:textId="77777777" w:rsidR="00564BE7" w:rsidRPr="00876218" w:rsidRDefault="00564BE7" w:rsidP="00564BE7">
      <w:pPr>
        <w:autoSpaceDE w:val="0"/>
        <w:autoSpaceDN w:val="0"/>
        <w:adjustRightInd w:val="0"/>
        <w:spacing w:after="0" w:line="276" w:lineRule="auto"/>
        <w:jc w:val="both"/>
        <w:rPr>
          <w:rFonts w:ascii="Times New Roman" w:hAnsi="Times New Roman" w:cs="Times New Roman"/>
          <w:b/>
          <w:bCs/>
          <w:sz w:val="24"/>
          <w:szCs w:val="24"/>
        </w:rPr>
      </w:pPr>
      <w:r w:rsidRPr="00876218">
        <w:rPr>
          <w:rFonts w:ascii="Times New Roman" w:hAnsi="Times New Roman" w:cs="Times New Roman"/>
          <w:b/>
          <w:bCs/>
          <w:sz w:val="24"/>
          <w:szCs w:val="24"/>
        </w:rPr>
        <w:t>- Εμπορικό τιμολόγιο</w:t>
      </w:r>
    </w:p>
    <w:p w14:paraId="65BB8C72"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Εκδίδεται από τον πωλητή των εμπορευμάτων και απευθύνεται στον αγοραστή. Περιλαμβάνει ενδείξεις σχετικά με το σύνολο της αξίας, τον αριθμό μονάδων εμπορεύματος ή δεμάτων, αναφορά ότι τα προϊόντα είναι Ελληνικής καταγωγής. Πρέπει να αναφέρει:</w:t>
      </w:r>
    </w:p>
    <w:p w14:paraId="6707D73D"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 Πλήρη στοιχεία αγοραστή και πωλητή.</w:t>
      </w:r>
    </w:p>
    <w:p w14:paraId="32D93998"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 Αριθμό και λοιπά στοιχεία της παραγγελίας ή του συμβολαίου αγοραπωλησίας.</w:t>
      </w:r>
    </w:p>
    <w:p w14:paraId="52834E6A"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 xml:space="preserve">- Περιγραφή εμπορεύματος και τιμή </w:t>
      </w:r>
      <w:proofErr w:type="spellStart"/>
      <w:r w:rsidRPr="00D24516">
        <w:rPr>
          <w:rFonts w:ascii="Times New Roman" w:hAnsi="Times New Roman" w:cs="Times New Roman"/>
          <w:sz w:val="24"/>
          <w:szCs w:val="24"/>
        </w:rPr>
        <w:t>μονάδος</w:t>
      </w:r>
      <w:proofErr w:type="spellEnd"/>
      <w:r w:rsidRPr="00D24516">
        <w:rPr>
          <w:rFonts w:ascii="Times New Roman" w:hAnsi="Times New Roman" w:cs="Times New Roman"/>
          <w:sz w:val="24"/>
          <w:szCs w:val="24"/>
        </w:rPr>
        <w:t>.</w:t>
      </w:r>
    </w:p>
    <w:p w14:paraId="12641C51"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 Όρο παράδοσης εμπορεύματος (INCOTERMS ® 2010).</w:t>
      </w:r>
    </w:p>
    <w:p w14:paraId="259F00CE"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 Τρόπο πληρωμής, αριθμό λογαριασμού και Τράπεζα πωλητή.</w:t>
      </w:r>
    </w:p>
    <w:p w14:paraId="5FEEAD36"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p>
    <w:p w14:paraId="6277CA4E" w14:textId="77777777" w:rsidR="00564BE7" w:rsidRPr="00876218" w:rsidRDefault="00564BE7" w:rsidP="00564BE7">
      <w:pPr>
        <w:autoSpaceDE w:val="0"/>
        <w:autoSpaceDN w:val="0"/>
        <w:adjustRightInd w:val="0"/>
        <w:spacing w:after="0" w:line="276" w:lineRule="auto"/>
        <w:jc w:val="both"/>
        <w:rPr>
          <w:rFonts w:ascii="Times New Roman" w:hAnsi="Times New Roman" w:cs="Times New Roman"/>
          <w:b/>
          <w:bCs/>
          <w:sz w:val="24"/>
          <w:szCs w:val="24"/>
        </w:rPr>
      </w:pPr>
      <w:r w:rsidRPr="00876218">
        <w:rPr>
          <w:rFonts w:ascii="Times New Roman" w:hAnsi="Times New Roman" w:cs="Times New Roman"/>
          <w:b/>
          <w:bCs/>
          <w:sz w:val="24"/>
          <w:szCs w:val="24"/>
        </w:rPr>
        <w:t>- Έγγραφο μεταφοράς</w:t>
      </w:r>
    </w:p>
    <w:p w14:paraId="2898FC70"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Το έγγραφο μεταφοράς περιγράφει το ταξίδι του εμπορεύματος. Περιλαμβάνει συνοπτική περιγραφή του εμπορεύματος. Εκδίδεται από τον μεταφορέα ή πράκτορα. Περιέχει τα στοιχεία του μεταφορέα, αποστολέα και παραλήπτη των εμπορευμάτων. Αναφέρει τα στοιχεία του μέσου μεταφοράς. Κύρια έγγραφα μεταφοράς:</w:t>
      </w:r>
    </w:p>
    <w:p w14:paraId="10190FF6"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1. Θαλάσσια φορτωτική (B/L)</w:t>
      </w:r>
    </w:p>
    <w:p w14:paraId="2C85F77B"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 xml:space="preserve">2. </w:t>
      </w:r>
      <w:proofErr w:type="spellStart"/>
      <w:r w:rsidRPr="00D24516">
        <w:rPr>
          <w:rFonts w:ascii="Times New Roman" w:hAnsi="Times New Roman" w:cs="Times New Roman"/>
          <w:sz w:val="24"/>
          <w:szCs w:val="24"/>
        </w:rPr>
        <w:t>Φορταπόδειξη</w:t>
      </w:r>
      <w:proofErr w:type="spellEnd"/>
      <w:r w:rsidRPr="00D24516">
        <w:rPr>
          <w:rFonts w:ascii="Times New Roman" w:hAnsi="Times New Roman" w:cs="Times New Roman"/>
          <w:sz w:val="24"/>
          <w:szCs w:val="24"/>
        </w:rPr>
        <w:t xml:space="preserve"> θαλάσσιας μεταφοράς (Sea </w:t>
      </w:r>
      <w:proofErr w:type="spellStart"/>
      <w:r w:rsidRPr="00D24516">
        <w:rPr>
          <w:rFonts w:ascii="Times New Roman" w:hAnsi="Times New Roman" w:cs="Times New Roman"/>
          <w:sz w:val="24"/>
          <w:szCs w:val="24"/>
        </w:rPr>
        <w:t>Waybill</w:t>
      </w:r>
      <w:proofErr w:type="spellEnd"/>
      <w:r w:rsidRPr="00D24516">
        <w:rPr>
          <w:rFonts w:ascii="Times New Roman" w:hAnsi="Times New Roman" w:cs="Times New Roman"/>
          <w:sz w:val="24"/>
          <w:szCs w:val="24"/>
        </w:rPr>
        <w:t>)</w:t>
      </w:r>
    </w:p>
    <w:p w14:paraId="2A73FC7B"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 xml:space="preserve">3. Θαλάσσια φορτωτική βάσει </w:t>
      </w:r>
      <w:proofErr w:type="spellStart"/>
      <w:r w:rsidRPr="00D24516">
        <w:rPr>
          <w:rFonts w:ascii="Times New Roman" w:hAnsi="Times New Roman" w:cs="Times New Roman"/>
          <w:sz w:val="24"/>
          <w:szCs w:val="24"/>
        </w:rPr>
        <w:t>ναυλοσύμφωνου</w:t>
      </w:r>
      <w:proofErr w:type="spellEnd"/>
      <w:r w:rsidRPr="00D24516">
        <w:rPr>
          <w:rFonts w:ascii="Times New Roman" w:hAnsi="Times New Roman" w:cs="Times New Roman"/>
          <w:sz w:val="24"/>
          <w:szCs w:val="24"/>
        </w:rPr>
        <w:t xml:space="preserve"> (</w:t>
      </w:r>
      <w:proofErr w:type="spellStart"/>
      <w:r w:rsidRPr="00D24516">
        <w:rPr>
          <w:rFonts w:ascii="Times New Roman" w:hAnsi="Times New Roman" w:cs="Times New Roman"/>
          <w:sz w:val="24"/>
          <w:szCs w:val="24"/>
        </w:rPr>
        <w:t>Chartered</w:t>
      </w:r>
      <w:proofErr w:type="spellEnd"/>
      <w:r w:rsidRPr="00D24516">
        <w:rPr>
          <w:rFonts w:ascii="Times New Roman" w:hAnsi="Times New Roman" w:cs="Times New Roman"/>
          <w:sz w:val="24"/>
          <w:szCs w:val="24"/>
        </w:rPr>
        <w:t xml:space="preserve"> </w:t>
      </w:r>
      <w:proofErr w:type="spellStart"/>
      <w:r w:rsidRPr="00D24516">
        <w:rPr>
          <w:rFonts w:ascii="Times New Roman" w:hAnsi="Times New Roman" w:cs="Times New Roman"/>
          <w:sz w:val="24"/>
          <w:szCs w:val="24"/>
        </w:rPr>
        <w:t>party</w:t>
      </w:r>
      <w:proofErr w:type="spellEnd"/>
      <w:r w:rsidRPr="00D24516">
        <w:rPr>
          <w:rFonts w:ascii="Times New Roman" w:hAnsi="Times New Roman" w:cs="Times New Roman"/>
          <w:sz w:val="24"/>
          <w:szCs w:val="24"/>
        </w:rPr>
        <w:t xml:space="preserve"> B/L)</w:t>
      </w:r>
    </w:p>
    <w:p w14:paraId="3EA9C982"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lang w:val="en-US"/>
        </w:rPr>
      </w:pPr>
      <w:r w:rsidRPr="00D24516">
        <w:rPr>
          <w:rFonts w:ascii="Times New Roman" w:hAnsi="Times New Roman" w:cs="Times New Roman"/>
          <w:sz w:val="24"/>
          <w:szCs w:val="24"/>
          <w:lang w:val="en-US"/>
        </w:rPr>
        <w:t xml:space="preserve">4. </w:t>
      </w:r>
      <w:r w:rsidRPr="00D24516">
        <w:rPr>
          <w:rFonts w:ascii="Times New Roman" w:hAnsi="Times New Roman" w:cs="Times New Roman"/>
          <w:sz w:val="24"/>
          <w:szCs w:val="24"/>
        </w:rPr>
        <w:t>Έγγραφο</w:t>
      </w:r>
      <w:r w:rsidRPr="00D24516">
        <w:rPr>
          <w:rFonts w:ascii="Times New Roman" w:hAnsi="Times New Roman" w:cs="Times New Roman"/>
          <w:sz w:val="24"/>
          <w:szCs w:val="24"/>
          <w:lang w:val="en-US"/>
        </w:rPr>
        <w:t xml:space="preserve"> </w:t>
      </w:r>
      <w:r w:rsidRPr="00D24516">
        <w:rPr>
          <w:rFonts w:ascii="Times New Roman" w:hAnsi="Times New Roman" w:cs="Times New Roman"/>
          <w:sz w:val="24"/>
          <w:szCs w:val="24"/>
        </w:rPr>
        <w:t>πολλαπλής</w:t>
      </w:r>
      <w:r w:rsidRPr="00D24516">
        <w:rPr>
          <w:rFonts w:ascii="Times New Roman" w:hAnsi="Times New Roman" w:cs="Times New Roman"/>
          <w:sz w:val="24"/>
          <w:szCs w:val="24"/>
          <w:lang w:val="en-US"/>
        </w:rPr>
        <w:t xml:space="preserve"> </w:t>
      </w:r>
      <w:r w:rsidRPr="00D24516">
        <w:rPr>
          <w:rFonts w:ascii="Times New Roman" w:hAnsi="Times New Roman" w:cs="Times New Roman"/>
          <w:sz w:val="24"/>
          <w:szCs w:val="24"/>
        </w:rPr>
        <w:t>μεταφοράς</w:t>
      </w:r>
      <w:r w:rsidRPr="00D24516">
        <w:rPr>
          <w:rFonts w:ascii="Times New Roman" w:hAnsi="Times New Roman" w:cs="Times New Roman"/>
          <w:sz w:val="24"/>
          <w:szCs w:val="24"/>
          <w:lang w:val="en-US"/>
        </w:rPr>
        <w:t xml:space="preserve"> (Multimodal transport document)</w:t>
      </w:r>
    </w:p>
    <w:p w14:paraId="12A45D5E"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 xml:space="preserve">5. Έγγραφο αεροπορικής μεταφοράς (Air </w:t>
      </w:r>
      <w:proofErr w:type="spellStart"/>
      <w:r w:rsidRPr="00D24516">
        <w:rPr>
          <w:rFonts w:ascii="Times New Roman" w:hAnsi="Times New Roman" w:cs="Times New Roman"/>
          <w:sz w:val="24"/>
          <w:szCs w:val="24"/>
        </w:rPr>
        <w:t>Waybill</w:t>
      </w:r>
      <w:proofErr w:type="spellEnd"/>
      <w:r w:rsidRPr="00D24516">
        <w:rPr>
          <w:rFonts w:ascii="Times New Roman" w:hAnsi="Times New Roman" w:cs="Times New Roman"/>
          <w:sz w:val="24"/>
          <w:szCs w:val="24"/>
        </w:rPr>
        <w:t>).</w:t>
      </w:r>
    </w:p>
    <w:p w14:paraId="469E8A28"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6. Έγγραφο οδικής μεταφοράς (CMR)</w:t>
      </w:r>
    </w:p>
    <w:p w14:paraId="4B270469"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7. Έγγραφο σιδηροδρομικής μεταφοράς (</w:t>
      </w:r>
      <w:proofErr w:type="spellStart"/>
      <w:r w:rsidRPr="00D24516">
        <w:rPr>
          <w:rFonts w:ascii="Times New Roman" w:hAnsi="Times New Roman" w:cs="Times New Roman"/>
          <w:sz w:val="24"/>
          <w:szCs w:val="24"/>
        </w:rPr>
        <w:t>Rail</w:t>
      </w:r>
      <w:proofErr w:type="spellEnd"/>
      <w:r w:rsidRPr="00D24516">
        <w:rPr>
          <w:rFonts w:ascii="Times New Roman" w:hAnsi="Times New Roman" w:cs="Times New Roman"/>
          <w:sz w:val="24"/>
          <w:szCs w:val="24"/>
        </w:rPr>
        <w:t xml:space="preserve"> </w:t>
      </w:r>
      <w:proofErr w:type="spellStart"/>
      <w:r w:rsidRPr="00D24516">
        <w:rPr>
          <w:rFonts w:ascii="Times New Roman" w:hAnsi="Times New Roman" w:cs="Times New Roman"/>
          <w:sz w:val="24"/>
          <w:szCs w:val="24"/>
        </w:rPr>
        <w:t>Consignment</w:t>
      </w:r>
      <w:proofErr w:type="spellEnd"/>
      <w:r w:rsidRPr="00D24516">
        <w:rPr>
          <w:rFonts w:ascii="Times New Roman" w:hAnsi="Times New Roman" w:cs="Times New Roman"/>
          <w:sz w:val="24"/>
          <w:szCs w:val="24"/>
        </w:rPr>
        <w:t xml:space="preserve"> </w:t>
      </w:r>
      <w:proofErr w:type="spellStart"/>
      <w:r w:rsidRPr="00D24516">
        <w:rPr>
          <w:rFonts w:ascii="Times New Roman" w:hAnsi="Times New Roman" w:cs="Times New Roman"/>
          <w:sz w:val="24"/>
          <w:szCs w:val="24"/>
        </w:rPr>
        <w:t>Note</w:t>
      </w:r>
      <w:proofErr w:type="spellEnd"/>
      <w:r w:rsidRPr="00D24516">
        <w:rPr>
          <w:rFonts w:ascii="Times New Roman" w:hAnsi="Times New Roman" w:cs="Times New Roman"/>
          <w:sz w:val="24"/>
          <w:szCs w:val="24"/>
        </w:rPr>
        <w:t>)</w:t>
      </w:r>
    </w:p>
    <w:p w14:paraId="32E10EDB"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8. Απόδειξη ταχυδρομικής αποστολής</w:t>
      </w:r>
    </w:p>
    <w:p w14:paraId="7F03B1CF"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 xml:space="preserve">9. Απόδειξη αποστολής με </w:t>
      </w:r>
      <w:proofErr w:type="spellStart"/>
      <w:r w:rsidRPr="00D24516">
        <w:rPr>
          <w:rFonts w:ascii="Times New Roman" w:hAnsi="Times New Roman" w:cs="Times New Roman"/>
          <w:sz w:val="24"/>
          <w:szCs w:val="24"/>
        </w:rPr>
        <w:t>Courier</w:t>
      </w:r>
      <w:proofErr w:type="spellEnd"/>
      <w:r w:rsidRPr="00D24516">
        <w:rPr>
          <w:rFonts w:ascii="Times New Roman" w:hAnsi="Times New Roman" w:cs="Times New Roman"/>
          <w:sz w:val="24"/>
          <w:szCs w:val="24"/>
        </w:rPr>
        <w:t>.</w:t>
      </w:r>
    </w:p>
    <w:p w14:paraId="4BC952A0"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p>
    <w:p w14:paraId="0573AADB"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876218">
        <w:rPr>
          <w:rFonts w:ascii="Times New Roman" w:hAnsi="Times New Roman" w:cs="Times New Roman"/>
          <w:b/>
          <w:bCs/>
          <w:sz w:val="24"/>
          <w:szCs w:val="24"/>
        </w:rPr>
        <w:t xml:space="preserve">- Έγγραφο </w:t>
      </w:r>
      <w:r>
        <w:rPr>
          <w:rFonts w:ascii="Times New Roman" w:hAnsi="Times New Roman" w:cs="Times New Roman"/>
          <w:b/>
          <w:bCs/>
          <w:sz w:val="24"/>
          <w:szCs w:val="24"/>
        </w:rPr>
        <w:t>ασφάλισης</w:t>
      </w:r>
    </w:p>
    <w:p w14:paraId="416E4829"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Το έγγραφο ασφάλισης εκδίδεται από ασφαλιστική εταιρία ή ασφαλιστικό πράκτορα ή ασφαλιστή. Υπάρχουν δύο τύποι εγγράφων ασφάλισης:</w:t>
      </w:r>
    </w:p>
    <w:p w14:paraId="3ED31400"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eastAsia="TT3A1Co00" w:hAnsi="Times New Roman" w:cs="Times New Roman"/>
          <w:sz w:val="24"/>
          <w:szCs w:val="24"/>
        </w:rPr>
        <w:t xml:space="preserve">• </w:t>
      </w:r>
      <w:r w:rsidRPr="00D24516">
        <w:rPr>
          <w:rFonts w:ascii="Times New Roman" w:hAnsi="Times New Roman" w:cs="Times New Roman"/>
          <w:sz w:val="24"/>
          <w:szCs w:val="24"/>
        </w:rPr>
        <w:t>Ασφαλιστήριο συμβόλαιο (Insurance Policy). Εκδίδεται για ασφάλιση μεμονωμένων μεταφορών.</w:t>
      </w:r>
    </w:p>
    <w:p w14:paraId="42B32C4D"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eastAsia="TT3A1Co00" w:hAnsi="Times New Roman" w:cs="Times New Roman"/>
          <w:sz w:val="24"/>
          <w:szCs w:val="24"/>
          <w:lang w:val="en-US"/>
        </w:rPr>
        <w:t xml:space="preserve">• </w:t>
      </w:r>
      <w:r w:rsidRPr="00D24516">
        <w:rPr>
          <w:rFonts w:ascii="Times New Roman" w:hAnsi="Times New Roman" w:cs="Times New Roman"/>
          <w:sz w:val="24"/>
          <w:szCs w:val="24"/>
        </w:rPr>
        <w:t>Πιστοποιητικό</w:t>
      </w:r>
      <w:r w:rsidRPr="00D24516">
        <w:rPr>
          <w:rFonts w:ascii="Times New Roman" w:hAnsi="Times New Roman" w:cs="Times New Roman"/>
          <w:sz w:val="24"/>
          <w:szCs w:val="24"/>
          <w:lang w:val="en-US"/>
        </w:rPr>
        <w:t xml:space="preserve"> </w:t>
      </w:r>
      <w:r w:rsidRPr="00D24516">
        <w:rPr>
          <w:rFonts w:ascii="Times New Roman" w:hAnsi="Times New Roman" w:cs="Times New Roman"/>
          <w:sz w:val="24"/>
          <w:szCs w:val="24"/>
        </w:rPr>
        <w:t>ασφάλισης</w:t>
      </w:r>
      <w:r w:rsidRPr="00D24516">
        <w:rPr>
          <w:rFonts w:ascii="Times New Roman" w:hAnsi="Times New Roman" w:cs="Times New Roman"/>
          <w:sz w:val="24"/>
          <w:szCs w:val="24"/>
          <w:lang w:val="en-US"/>
        </w:rPr>
        <w:t xml:space="preserve"> (Certificate of insurance). </w:t>
      </w:r>
      <w:r w:rsidRPr="00D24516">
        <w:rPr>
          <w:rFonts w:ascii="Times New Roman" w:hAnsi="Times New Roman" w:cs="Times New Roman"/>
          <w:sz w:val="24"/>
          <w:szCs w:val="24"/>
        </w:rPr>
        <w:t>Εκδίδεται για κάθε επιμέρους φόρτωση στα πλαίσια ενός γενικού ασφαλιστηρίου συμβολαίου, που καλύπτει περισσότερες της μιας φορτώσεις.</w:t>
      </w:r>
    </w:p>
    <w:p w14:paraId="6EB759D1"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p>
    <w:p w14:paraId="0AFD8A96" w14:textId="77777777" w:rsidR="00564BE7" w:rsidRPr="00876218" w:rsidRDefault="00564BE7" w:rsidP="00564BE7">
      <w:pPr>
        <w:autoSpaceDE w:val="0"/>
        <w:autoSpaceDN w:val="0"/>
        <w:adjustRightInd w:val="0"/>
        <w:spacing w:after="0" w:line="276" w:lineRule="auto"/>
        <w:jc w:val="both"/>
        <w:rPr>
          <w:rFonts w:ascii="Times New Roman" w:hAnsi="Times New Roman" w:cs="Times New Roman"/>
          <w:sz w:val="24"/>
          <w:szCs w:val="24"/>
        </w:rPr>
      </w:pPr>
      <w:r w:rsidRPr="00876218">
        <w:rPr>
          <w:rFonts w:ascii="Times New Roman" w:hAnsi="Times New Roman" w:cs="Times New Roman"/>
          <w:b/>
          <w:bCs/>
          <w:sz w:val="24"/>
          <w:szCs w:val="24"/>
        </w:rPr>
        <w:t xml:space="preserve">- </w:t>
      </w:r>
      <w:r>
        <w:rPr>
          <w:rFonts w:ascii="Times New Roman" w:hAnsi="Times New Roman" w:cs="Times New Roman"/>
          <w:b/>
          <w:bCs/>
          <w:sz w:val="24"/>
          <w:szCs w:val="24"/>
        </w:rPr>
        <w:t xml:space="preserve">Πιστοποιητικό </w:t>
      </w:r>
      <w:r w:rsidRPr="00876218">
        <w:rPr>
          <w:rFonts w:ascii="Times New Roman" w:hAnsi="Times New Roman" w:cs="Times New Roman"/>
          <w:b/>
          <w:bCs/>
          <w:sz w:val="24"/>
          <w:szCs w:val="24"/>
        </w:rPr>
        <w:t>καταγωγής (</w:t>
      </w:r>
      <w:r w:rsidRPr="00876218">
        <w:rPr>
          <w:rFonts w:ascii="Times New Roman" w:hAnsi="Times New Roman" w:cs="Times New Roman"/>
          <w:b/>
          <w:bCs/>
          <w:sz w:val="24"/>
          <w:szCs w:val="24"/>
          <w:lang w:val="en-US"/>
        </w:rPr>
        <w:t>Certificate</w:t>
      </w:r>
      <w:r w:rsidRPr="00876218">
        <w:rPr>
          <w:rFonts w:ascii="Times New Roman" w:hAnsi="Times New Roman" w:cs="Times New Roman"/>
          <w:b/>
          <w:bCs/>
          <w:sz w:val="24"/>
          <w:szCs w:val="24"/>
        </w:rPr>
        <w:t xml:space="preserve"> </w:t>
      </w:r>
      <w:r w:rsidRPr="00876218">
        <w:rPr>
          <w:rFonts w:ascii="Times New Roman" w:hAnsi="Times New Roman" w:cs="Times New Roman"/>
          <w:b/>
          <w:bCs/>
          <w:sz w:val="24"/>
          <w:szCs w:val="24"/>
          <w:lang w:val="en-US"/>
        </w:rPr>
        <w:t>of</w:t>
      </w:r>
      <w:r w:rsidRPr="00876218">
        <w:rPr>
          <w:rFonts w:ascii="Times New Roman" w:hAnsi="Times New Roman" w:cs="Times New Roman"/>
          <w:b/>
          <w:bCs/>
          <w:sz w:val="24"/>
          <w:szCs w:val="24"/>
        </w:rPr>
        <w:t xml:space="preserve"> </w:t>
      </w:r>
      <w:r w:rsidRPr="00876218">
        <w:rPr>
          <w:rFonts w:ascii="Times New Roman" w:hAnsi="Times New Roman" w:cs="Times New Roman"/>
          <w:b/>
          <w:bCs/>
          <w:sz w:val="24"/>
          <w:szCs w:val="24"/>
          <w:lang w:val="en-US"/>
        </w:rPr>
        <w:t>origin</w:t>
      </w:r>
      <w:r w:rsidRPr="00876218">
        <w:rPr>
          <w:rFonts w:ascii="Times New Roman" w:hAnsi="Times New Roman" w:cs="Times New Roman"/>
          <w:b/>
          <w:bCs/>
          <w:sz w:val="24"/>
          <w:szCs w:val="24"/>
        </w:rPr>
        <w:t>)</w:t>
      </w:r>
    </w:p>
    <w:p w14:paraId="3BBA4015"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 xml:space="preserve">Δηλώνει την χώρα προέλευσης των εμπορευμάτων. Συντάσσεται από την εξαγωγική επιχείρηση σε συγκεκριμένο τύπο εντύπου και θεωρείται από το Εμπορικό Επιμελητήριο. Περιέχει τα στοιχεία του εξαγωγέα και του παραλήπτη των εμπορευμάτων καθώς και περιγραφή του εξαγόμενου προϊόντος. Είναι απαραίτητο για τον εκτελωνισμό των </w:t>
      </w:r>
      <w:r w:rsidRPr="00D24516">
        <w:rPr>
          <w:rFonts w:ascii="Times New Roman" w:hAnsi="Times New Roman" w:cs="Times New Roman"/>
          <w:sz w:val="24"/>
          <w:szCs w:val="24"/>
        </w:rPr>
        <w:lastRenderedPageBreak/>
        <w:t>εμπορευμάτων στη χώρα εισαγωγής, προκειμένου να επιβληθούν οι κατά περίπτωση δασμοί και φόροι.</w:t>
      </w:r>
    </w:p>
    <w:p w14:paraId="73394A2E"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p>
    <w:p w14:paraId="77DFBDC5" w14:textId="77777777" w:rsidR="00564BE7" w:rsidRPr="00876218" w:rsidRDefault="00564BE7" w:rsidP="00564BE7">
      <w:pPr>
        <w:autoSpaceDE w:val="0"/>
        <w:autoSpaceDN w:val="0"/>
        <w:adjustRightInd w:val="0"/>
        <w:spacing w:after="0" w:line="276" w:lineRule="auto"/>
        <w:jc w:val="both"/>
        <w:rPr>
          <w:rFonts w:ascii="Times New Roman" w:hAnsi="Times New Roman" w:cs="Times New Roman"/>
          <w:b/>
          <w:bCs/>
          <w:sz w:val="24"/>
          <w:szCs w:val="24"/>
        </w:rPr>
      </w:pPr>
      <w:r w:rsidRPr="00876218">
        <w:rPr>
          <w:rFonts w:ascii="Times New Roman" w:hAnsi="Times New Roman" w:cs="Times New Roman"/>
          <w:b/>
          <w:bCs/>
          <w:sz w:val="24"/>
          <w:szCs w:val="24"/>
        </w:rPr>
        <w:t>- Πιστοποιητικά κυκλοφορίας εμπορευμάτων EUR1 &amp; ATR</w:t>
      </w:r>
    </w:p>
    <w:p w14:paraId="5D802088"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Τα πιστοποιητικά κυκλοφορίας EUR 1 και ATR εκδίδονται μετά από αίτηση του εξαγωγέα, θεωρούνται από τις τελωνειακές αρχές της χώρας εξαγωγής και παραδίδονται στον εξαγωγέα μόλις ολοκληρωθεί η εξαγωγή.</w:t>
      </w:r>
    </w:p>
    <w:p w14:paraId="176CE5E3"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Το EUR 1 είναι απαραίτητο για εξαγωγές σε συγκεκριμένες χώρες ή ομάδες χωρών, ενώ το ATR αφορά εξαγωγές στην Τουρκία (στη βάση σχετικών συμφωνιών της ΕΕ με τρίτες χώρες). Ο σκοπός της έκδοσής τους είναι ο έλεγχος της (κοινοτικής) καταγωγής και η αντίστοιχη προνομιακή δασμολογική μεταχείριση των εξαγόμενων προϊόντων στο τελωνείο εισαγωγής (από την καταγωγή εξαρτάται και η εφαρμογή μέτρων εμπορικής πολιτικής).</w:t>
      </w:r>
    </w:p>
    <w:p w14:paraId="47BBFF32" w14:textId="77777777" w:rsidR="00564BE7" w:rsidRDefault="00564BE7" w:rsidP="00564BE7">
      <w:pPr>
        <w:autoSpaceDE w:val="0"/>
        <w:autoSpaceDN w:val="0"/>
        <w:adjustRightInd w:val="0"/>
        <w:spacing w:after="0" w:line="276" w:lineRule="auto"/>
        <w:jc w:val="both"/>
        <w:rPr>
          <w:rFonts w:ascii="Times New Roman" w:hAnsi="Times New Roman" w:cs="Times New Roman"/>
          <w:sz w:val="24"/>
          <w:szCs w:val="24"/>
        </w:rPr>
      </w:pPr>
    </w:p>
    <w:p w14:paraId="53D8389F"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876218">
        <w:rPr>
          <w:rFonts w:ascii="Times New Roman" w:hAnsi="Times New Roman" w:cs="Times New Roman"/>
          <w:b/>
          <w:bCs/>
          <w:sz w:val="24"/>
          <w:szCs w:val="24"/>
        </w:rPr>
        <w:t xml:space="preserve">- </w:t>
      </w:r>
      <w:r>
        <w:rPr>
          <w:rFonts w:ascii="Times New Roman" w:hAnsi="Times New Roman" w:cs="Times New Roman"/>
          <w:b/>
          <w:bCs/>
          <w:sz w:val="24"/>
          <w:szCs w:val="24"/>
        </w:rPr>
        <w:t xml:space="preserve">Πιστοποιητικό κοινοτικής </w:t>
      </w:r>
      <w:r w:rsidRPr="00876218">
        <w:rPr>
          <w:rFonts w:ascii="Times New Roman" w:hAnsi="Times New Roman" w:cs="Times New Roman"/>
          <w:b/>
          <w:bCs/>
          <w:sz w:val="24"/>
          <w:szCs w:val="24"/>
        </w:rPr>
        <w:t>διαμετακόμισης T2L</w:t>
      </w:r>
    </w:p>
    <w:p w14:paraId="29011C88"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Αποδεικνύει ότι τα εμπορεύματα βρίσκονται σε ελεύθερη κυκλοφορία εντός της Κοινότητας, αποδεικνύει δηλ. τον κοινοτικό χαρακτήρα των εμπορευμάτων (με συγκεκριμένο τρόπο και μέσο μεταφοράς) κατά την είσοδο στην κοινοτική χώρα προορισμού. Συμπληρώνεται από τον εξαγωγέα, εκδίδεται και θεωρείται από το τελωνείο εξαγωγής.</w:t>
      </w:r>
    </w:p>
    <w:p w14:paraId="2AB04F0C"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p>
    <w:p w14:paraId="48D53755" w14:textId="77777777" w:rsidR="00564BE7" w:rsidRPr="00876218" w:rsidRDefault="00564BE7" w:rsidP="00564BE7">
      <w:pPr>
        <w:autoSpaceDE w:val="0"/>
        <w:autoSpaceDN w:val="0"/>
        <w:adjustRightInd w:val="0"/>
        <w:spacing w:after="0" w:line="276" w:lineRule="auto"/>
        <w:jc w:val="both"/>
        <w:rPr>
          <w:rFonts w:ascii="Times New Roman" w:hAnsi="Times New Roman" w:cs="Times New Roman"/>
          <w:b/>
          <w:bCs/>
          <w:sz w:val="24"/>
          <w:szCs w:val="24"/>
        </w:rPr>
      </w:pPr>
      <w:r w:rsidRPr="00876218">
        <w:rPr>
          <w:rFonts w:ascii="Times New Roman" w:hAnsi="Times New Roman" w:cs="Times New Roman"/>
          <w:b/>
          <w:bCs/>
          <w:sz w:val="24"/>
          <w:szCs w:val="24"/>
        </w:rPr>
        <w:t>- Κατάσταση συσκευασίας (</w:t>
      </w:r>
      <w:r w:rsidRPr="00876218">
        <w:rPr>
          <w:rFonts w:ascii="Times New Roman" w:hAnsi="Times New Roman" w:cs="Times New Roman"/>
          <w:b/>
          <w:bCs/>
          <w:sz w:val="24"/>
          <w:szCs w:val="24"/>
          <w:lang w:val="en-US"/>
        </w:rPr>
        <w:t>P</w:t>
      </w:r>
      <w:proofErr w:type="spellStart"/>
      <w:r w:rsidRPr="00876218">
        <w:rPr>
          <w:rFonts w:ascii="Times New Roman" w:hAnsi="Times New Roman" w:cs="Times New Roman"/>
          <w:b/>
          <w:bCs/>
          <w:sz w:val="24"/>
          <w:szCs w:val="24"/>
        </w:rPr>
        <w:t>acking</w:t>
      </w:r>
      <w:proofErr w:type="spellEnd"/>
      <w:r w:rsidRPr="00876218">
        <w:rPr>
          <w:rFonts w:ascii="Times New Roman" w:hAnsi="Times New Roman" w:cs="Times New Roman"/>
          <w:b/>
          <w:bCs/>
          <w:sz w:val="24"/>
          <w:szCs w:val="24"/>
        </w:rPr>
        <w:t xml:space="preserve"> </w:t>
      </w:r>
      <w:proofErr w:type="spellStart"/>
      <w:r w:rsidRPr="00876218">
        <w:rPr>
          <w:rFonts w:ascii="Times New Roman" w:hAnsi="Times New Roman" w:cs="Times New Roman"/>
          <w:b/>
          <w:bCs/>
          <w:sz w:val="24"/>
          <w:szCs w:val="24"/>
        </w:rPr>
        <w:t>list</w:t>
      </w:r>
      <w:proofErr w:type="spellEnd"/>
      <w:r w:rsidRPr="00876218">
        <w:rPr>
          <w:rFonts w:ascii="Times New Roman" w:hAnsi="Times New Roman" w:cs="Times New Roman"/>
          <w:b/>
          <w:bCs/>
          <w:sz w:val="24"/>
          <w:szCs w:val="24"/>
        </w:rPr>
        <w:t>), ζυγολόγιο (</w:t>
      </w:r>
      <w:r w:rsidRPr="00876218">
        <w:rPr>
          <w:rFonts w:ascii="Times New Roman" w:hAnsi="Times New Roman" w:cs="Times New Roman"/>
          <w:b/>
          <w:bCs/>
          <w:sz w:val="24"/>
          <w:szCs w:val="24"/>
          <w:lang w:val="en-US"/>
        </w:rPr>
        <w:t>W</w:t>
      </w:r>
      <w:proofErr w:type="spellStart"/>
      <w:r w:rsidRPr="00876218">
        <w:rPr>
          <w:rFonts w:ascii="Times New Roman" w:hAnsi="Times New Roman" w:cs="Times New Roman"/>
          <w:b/>
          <w:bCs/>
          <w:sz w:val="24"/>
          <w:szCs w:val="24"/>
        </w:rPr>
        <w:t>eight</w:t>
      </w:r>
      <w:proofErr w:type="spellEnd"/>
      <w:r w:rsidRPr="00876218">
        <w:rPr>
          <w:rFonts w:ascii="Times New Roman" w:hAnsi="Times New Roman" w:cs="Times New Roman"/>
          <w:b/>
          <w:bCs/>
          <w:sz w:val="24"/>
          <w:szCs w:val="24"/>
        </w:rPr>
        <w:t xml:space="preserve"> </w:t>
      </w:r>
      <w:proofErr w:type="spellStart"/>
      <w:r w:rsidRPr="00876218">
        <w:rPr>
          <w:rFonts w:ascii="Times New Roman" w:hAnsi="Times New Roman" w:cs="Times New Roman"/>
          <w:b/>
          <w:bCs/>
          <w:sz w:val="24"/>
          <w:szCs w:val="24"/>
        </w:rPr>
        <w:t>list</w:t>
      </w:r>
      <w:proofErr w:type="spellEnd"/>
      <w:r w:rsidRPr="00876218">
        <w:rPr>
          <w:rFonts w:ascii="Times New Roman" w:hAnsi="Times New Roman" w:cs="Times New Roman"/>
          <w:b/>
          <w:bCs/>
          <w:sz w:val="24"/>
          <w:szCs w:val="24"/>
        </w:rPr>
        <w:t xml:space="preserve">), </w:t>
      </w:r>
      <w:proofErr w:type="spellStart"/>
      <w:r w:rsidRPr="00876218">
        <w:rPr>
          <w:rFonts w:ascii="Times New Roman" w:hAnsi="Times New Roman" w:cs="Times New Roman"/>
          <w:b/>
          <w:bCs/>
          <w:sz w:val="24"/>
          <w:szCs w:val="24"/>
        </w:rPr>
        <w:t>κιβωτιολόγιο</w:t>
      </w:r>
      <w:proofErr w:type="spellEnd"/>
      <w:r w:rsidRPr="00876218">
        <w:rPr>
          <w:rFonts w:ascii="Times New Roman" w:hAnsi="Times New Roman" w:cs="Times New Roman"/>
          <w:b/>
          <w:bCs/>
          <w:sz w:val="24"/>
          <w:szCs w:val="24"/>
        </w:rPr>
        <w:t xml:space="preserve"> (</w:t>
      </w:r>
      <w:r w:rsidRPr="00876218">
        <w:rPr>
          <w:rFonts w:ascii="Times New Roman" w:hAnsi="Times New Roman" w:cs="Times New Roman"/>
          <w:b/>
          <w:bCs/>
          <w:sz w:val="24"/>
          <w:szCs w:val="24"/>
          <w:lang w:val="en-US"/>
        </w:rPr>
        <w:t>P</w:t>
      </w:r>
      <w:proofErr w:type="spellStart"/>
      <w:r w:rsidRPr="00876218">
        <w:rPr>
          <w:rFonts w:ascii="Times New Roman" w:hAnsi="Times New Roman" w:cs="Times New Roman"/>
          <w:b/>
          <w:bCs/>
          <w:sz w:val="24"/>
          <w:szCs w:val="24"/>
        </w:rPr>
        <w:t>acket</w:t>
      </w:r>
      <w:proofErr w:type="spellEnd"/>
      <w:r w:rsidRPr="00876218">
        <w:rPr>
          <w:rFonts w:ascii="Times New Roman" w:hAnsi="Times New Roman" w:cs="Times New Roman"/>
          <w:b/>
          <w:bCs/>
          <w:sz w:val="24"/>
          <w:szCs w:val="24"/>
        </w:rPr>
        <w:t xml:space="preserve"> </w:t>
      </w:r>
      <w:proofErr w:type="spellStart"/>
      <w:r w:rsidRPr="00876218">
        <w:rPr>
          <w:rFonts w:ascii="Times New Roman" w:hAnsi="Times New Roman" w:cs="Times New Roman"/>
          <w:b/>
          <w:bCs/>
          <w:sz w:val="24"/>
          <w:szCs w:val="24"/>
        </w:rPr>
        <w:t>list</w:t>
      </w:r>
      <w:proofErr w:type="spellEnd"/>
      <w:r w:rsidRPr="00876218">
        <w:rPr>
          <w:rFonts w:ascii="Times New Roman" w:hAnsi="Times New Roman" w:cs="Times New Roman"/>
          <w:b/>
          <w:bCs/>
          <w:sz w:val="24"/>
          <w:szCs w:val="24"/>
        </w:rPr>
        <w:t>)</w:t>
      </w:r>
    </w:p>
    <w:p w14:paraId="36B885A8"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Οι καταστάσεις αυτές περιέχουν αναλυτικές πληροφορίες για το φορτίο, ανάλογα με την φύση του, την συσκευασία του και τον τρόπο που διακινείται στο εμπόριο. Συγκεκριμένα περιέχουν:</w:t>
      </w:r>
    </w:p>
    <w:p w14:paraId="5FEC4656" w14:textId="77777777" w:rsidR="00564BE7" w:rsidRPr="00D24516" w:rsidRDefault="00564BE7">
      <w:pPr>
        <w:pStyle w:val="a4"/>
        <w:numPr>
          <w:ilvl w:val="0"/>
          <w:numId w:val="59"/>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Την μονάδα συσκευασίας ή κιβωτίου</w:t>
      </w:r>
    </w:p>
    <w:p w14:paraId="065335F3" w14:textId="77777777" w:rsidR="00564BE7" w:rsidRPr="00D24516" w:rsidRDefault="00564BE7">
      <w:pPr>
        <w:pStyle w:val="a4"/>
        <w:numPr>
          <w:ilvl w:val="0"/>
          <w:numId w:val="59"/>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Τον αριθμό των τεμαχίων</w:t>
      </w:r>
    </w:p>
    <w:p w14:paraId="4149638C" w14:textId="77777777" w:rsidR="00564BE7" w:rsidRPr="00D24516" w:rsidRDefault="00564BE7">
      <w:pPr>
        <w:pStyle w:val="a4"/>
        <w:numPr>
          <w:ilvl w:val="0"/>
          <w:numId w:val="59"/>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Τον αριθμό των μονάδων συσκευασίας ή κιβωτίων</w:t>
      </w:r>
    </w:p>
    <w:p w14:paraId="377CDB82" w14:textId="77777777" w:rsidR="00564BE7" w:rsidRPr="00D24516" w:rsidRDefault="00564BE7">
      <w:pPr>
        <w:pStyle w:val="a4"/>
        <w:numPr>
          <w:ilvl w:val="0"/>
          <w:numId w:val="59"/>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Το βάρος ανά τεμάχιο ή ανά μονάδα συσκευασίας</w:t>
      </w:r>
    </w:p>
    <w:p w14:paraId="4BFDE869" w14:textId="77777777" w:rsidR="00564BE7" w:rsidRPr="00D24516" w:rsidRDefault="00564BE7">
      <w:pPr>
        <w:pStyle w:val="a4"/>
        <w:numPr>
          <w:ilvl w:val="0"/>
          <w:numId w:val="59"/>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Το επί μέρους και συνολικό μικτό και καθαρό βάρος</w:t>
      </w:r>
    </w:p>
    <w:p w14:paraId="66C9EA58" w14:textId="77777777" w:rsidR="00564BE7" w:rsidRPr="00D24516" w:rsidRDefault="00564BE7">
      <w:pPr>
        <w:pStyle w:val="a4"/>
        <w:numPr>
          <w:ilvl w:val="0"/>
          <w:numId w:val="59"/>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Τις διαστάσεις κάθε μονάδας συσκευασίας ή κιβωτίου, και,</w:t>
      </w:r>
    </w:p>
    <w:p w14:paraId="6B3028E1" w14:textId="77777777" w:rsidR="00564BE7" w:rsidRPr="00D24516" w:rsidRDefault="00564BE7">
      <w:pPr>
        <w:pStyle w:val="a4"/>
        <w:numPr>
          <w:ilvl w:val="0"/>
          <w:numId w:val="59"/>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Τις πλήρεις διαστάσεις του συσκευασμένου φορτίου.</w:t>
      </w:r>
    </w:p>
    <w:p w14:paraId="319D23B2" w14:textId="77777777" w:rsidR="00564BE7" w:rsidRPr="00D24516" w:rsidRDefault="00564BE7">
      <w:pPr>
        <w:pStyle w:val="a4"/>
        <w:numPr>
          <w:ilvl w:val="0"/>
          <w:numId w:val="59"/>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Τα συνολικά βάρη και το σύνολο των τεμαχίων, μονάδων συσκευασίας ή κιβωτίων</w:t>
      </w:r>
    </w:p>
    <w:p w14:paraId="746F2320" w14:textId="77777777" w:rsidR="00564BE7" w:rsidRPr="00D24516" w:rsidRDefault="00564BE7">
      <w:pPr>
        <w:pStyle w:val="a4"/>
        <w:numPr>
          <w:ilvl w:val="0"/>
          <w:numId w:val="59"/>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πρέπει να συμπίπτουν με τα μεγέθη που αναγράφονται στην φορτωτική.</w:t>
      </w:r>
    </w:p>
    <w:p w14:paraId="66A37D0E"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p>
    <w:p w14:paraId="29017ACC"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b/>
          <w:bCs/>
          <w:sz w:val="24"/>
          <w:szCs w:val="24"/>
        </w:rPr>
      </w:pPr>
      <w:r w:rsidRPr="00D24516">
        <w:rPr>
          <w:rFonts w:ascii="Times New Roman" w:hAnsi="Times New Roman" w:cs="Times New Roman"/>
          <w:b/>
          <w:bCs/>
          <w:sz w:val="24"/>
          <w:szCs w:val="24"/>
        </w:rPr>
        <w:t xml:space="preserve">Χρήση των </w:t>
      </w:r>
      <w:r>
        <w:rPr>
          <w:rFonts w:ascii="Times New Roman" w:hAnsi="Times New Roman" w:cs="Times New Roman"/>
          <w:b/>
          <w:bCs/>
          <w:sz w:val="24"/>
          <w:szCs w:val="24"/>
        </w:rPr>
        <w:t>φ</w:t>
      </w:r>
      <w:r w:rsidRPr="00D24516">
        <w:rPr>
          <w:rFonts w:ascii="Times New Roman" w:hAnsi="Times New Roman" w:cs="Times New Roman"/>
          <w:b/>
          <w:bCs/>
          <w:sz w:val="24"/>
          <w:szCs w:val="24"/>
        </w:rPr>
        <w:t xml:space="preserve">ορτωτικών </w:t>
      </w:r>
      <w:r>
        <w:rPr>
          <w:rFonts w:ascii="Times New Roman" w:hAnsi="Times New Roman" w:cs="Times New Roman"/>
          <w:b/>
          <w:bCs/>
          <w:sz w:val="24"/>
          <w:szCs w:val="24"/>
        </w:rPr>
        <w:t>ε</w:t>
      </w:r>
      <w:r w:rsidRPr="00D24516">
        <w:rPr>
          <w:rFonts w:ascii="Times New Roman" w:hAnsi="Times New Roman" w:cs="Times New Roman"/>
          <w:b/>
          <w:bCs/>
          <w:sz w:val="24"/>
          <w:szCs w:val="24"/>
        </w:rPr>
        <w:t>γγράφων</w:t>
      </w:r>
    </w:p>
    <w:p w14:paraId="38D0AF7D"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Τα έγγραφα αποδεικνύουν την ταυτότητα των εμπορευμάτων, πιστοποιούν την φόρτωση σε μεταφορικό μέσο, βεβαιώνουν ότι είναι ασφαλισμένα και περιλαμβάνουν πρόσθετα στοιχεία που απαιτεί ο πελάτης προκειμένου να βεβαιωθεί ότι το υλικό που φορτώνεται αντιστοιχεί στις προδιαγραφές της παραγγελίας που έδωσε.</w:t>
      </w:r>
    </w:p>
    <w:p w14:paraId="38E91DE9"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Επειδή η τελική πληρωμή της αξίας των εμπορευμάτων εξαρτάται άμεσα από την πληρότητα και ακρίβεια των φορτωτικών εγγράφων που παρουσιάζονται για διαπραγμάτευση στην μεσολαβούσα τράπεζα, ο εξαγωγέας πρέπει να είναι ιδιαίτερα προσεκτικός ώστε να ανταποκρίνονται στις απαιτήσεις του συμβολαίου αγοροπωλησίας.</w:t>
      </w:r>
    </w:p>
    <w:p w14:paraId="622D42C4"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lastRenderedPageBreak/>
        <w:t>Ο αγοραστής από την πλευρά του για να εξασφαλίσει τα συμφέροντά του πρέπει να καθορίσει επακριβώς τα τεχνικά χαρακτηριστικά του εμπορεύματος που παραγγέλλει και να απαιτήσει όπως αυτά αντικατοπτρίζονται στα φορτωτικά έγγραφα που παρουσιάζει ο φορτωτής.</w:t>
      </w:r>
    </w:p>
    <w:p w14:paraId="7D675235"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p>
    <w:p w14:paraId="7FC9C8DD"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Με την ολοκλήρωση της Ενιαίας Αγοράς δεν διεξάγονται πλέον τελωνειακοί έλεγχοι στα εμπορεύματα που διακινούνται στις χώρες μέλη της Ευρωπαϊκής Ένωσης. Η μεταφορά των εμπορευμάτων έχει διαχωριστεί από τη διακίνηση εγγράφων, το οποίο σημαίνει ότι δεν απαιτείται πλέον να συνοδεύονται από αντίστοιχο τιμολόγιο, ούτε υπάρχει ανάγκη να συμπληρώνονται και να υποβάλλονται διασαφήσεις εισαγωγής στα σύνορα. Επειδή όμως οι μεταφορείς πρέπει να έχουν στη διάθεσή τους ορισμένα απαραίτητα στοιχεία για την έκδοση της φορτωτικής ή ανάλογου πιστοποιητικού φόρτωσης, οι φορτωτές είναι εκ των πραγμάτων υποχρεωμένοι να δηλώνουν την φύση του εμπορεύματος, το βάρος του, την δασμολογική του κλάση και όσα άλλα στοιχεία απαιτούνται κατά περίπτωση. Επιπλέον υπάρχουν ορισμένοι κανόνες ασφαλείας που πρέπει να τηρούνται, ιδίως για συγκεκριμένα φορτία και μεταφορείς όπως λ.χ. οι αερομεταφορείς.</w:t>
      </w:r>
    </w:p>
    <w:p w14:paraId="7B2BD22C" w14:textId="77777777" w:rsidR="00564BE7" w:rsidRPr="00D24516" w:rsidRDefault="00564BE7" w:rsidP="00564BE7">
      <w:pPr>
        <w:spacing w:line="276" w:lineRule="auto"/>
        <w:jc w:val="both"/>
        <w:rPr>
          <w:rFonts w:ascii="Times New Roman" w:hAnsi="Times New Roman" w:cs="Times New Roman"/>
          <w:sz w:val="24"/>
          <w:szCs w:val="24"/>
        </w:rPr>
      </w:pPr>
    </w:p>
    <w:p w14:paraId="5B2AE6FB" w14:textId="77777777" w:rsidR="00564BE7" w:rsidRPr="00EC048F" w:rsidRDefault="00564BE7">
      <w:pPr>
        <w:pStyle w:val="a4"/>
        <w:numPr>
          <w:ilvl w:val="1"/>
          <w:numId w:val="70"/>
        </w:numPr>
        <w:autoSpaceDE w:val="0"/>
        <w:autoSpaceDN w:val="0"/>
        <w:adjustRightInd w:val="0"/>
        <w:spacing w:after="0" w:line="276" w:lineRule="auto"/>
        <w:jc w:val="both"/>
        <w:rPr>
          <w:rFonts w:ascii="Times New Roman" w:hAnsi="Times New Roman" w:cs="Times New Roman"/>
          <w:color w:val="2E74B5" w:themeColor="accent5" w:themeShade="BF"/>
          <w:sz w:val="32"/>
          <w:szCs w:val="32"/>
        </w:rPr>
      </w:pPr>
      <w:r w:rsidRPr="00EC048F">
        <w:rPr>
          <w:rFonts w:ascii="Times New Roman" w:hAnsi="Times New Roman" w:cs="Times New Roman"/>
          <w:color w:val="2E74B5" w:themeColor="accent5" w:themeShade="BF"/>
          <w:sz w:val="32"/>
          <w:szCs w:val="32"/>
        </w:rPr>
        <w:t xml:space="preserve"> Τρόποι διακανονισμού των διεθνών αγοραπωλησιών</w:t>
      </w:r>
    </w:p>
    <w:p w14:paraId="17EC14E9"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 xml:space="preserve">Στο διεθνές εμπόριο χρησιμοποιούνται συγκεκριμένοι τρόποι διακανονισμού της αξίας των εμπορευμάτων, οι οποίοι χαρακτηρίζονται από διαφορετικό βαθμό μείωσης του κινδύνου καθώς και από διαφορετικά χαρακτηριστικά φορτωτικών εγγράφων. Συνήθως η μείωση του κινδύνου αντισταθμίζεται με μεγαλύτερη πολυπλοκότητα στα απαιτούμενα έγγραφα καθώς και υψηλότερο κόστος. </w:t>
      </w:r>
    </w:p>
    <w:p w14:paraId="56EAED6F"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Ο πωλητής αντιμετωπίζει τον κίνδυνο της μη πληρωμής και ο αγοραστής τον κίνδυνο του να μην παραλάβει εγκαίρως το εμπόρευμα με την ποιότητα που συμφωνήθηκε με το συμβόλαιο. Οι κίνδυνοι αυτοί μπορούν να ελαχιστοποιηθούν ή και να εξαλειφθούν με σοφή επιλογή μεταξύ των διαφόρων μηχανισμών πληρωμής:</w:t>
      </w:r>
    </w:p>
    <w:p w14:paraId="0DA39D69"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1. Ανοικτός λογαριασμός (</w:t>
      </w:r>
      <w:proofErr w:type="spellStart"/>
      <w:r w:rsidRPr="00D24516">
        <w:rPr>
          <w:rFonts w:ascii="Times New Roman" w:hAnsi="Times New Roman" w:cs="Times New Roman"/>
          <w:sz w:val="24"/>
          <w:szCs w:val="24"/>
        </w:rPr>
        <w:t>open</w:t>
      </w:r>
      <w:proofErr w:type="spellEnd"/>
      <w:r w:rsidRPr="00D24516">
        <w:rPr>
          <w:rFonts w:ascii="Times New Roman" w:hAnsi="Times New Roman" w:cs="Times New Roman"/>
          <w:sz w:val="24"/>
          <w:szCs w:val="24"/>
        </w:rPr>
        <w:t xml:space="preserve"> </w:t>
      </w:r>
      <w:proofErr w:type="spellStart"/>
      <w:r w:rsidRPr="00D24516">
        <w:rPr>
          <w:rFonts w:ascii="Times New Roman" w:hAnsi="Times New Roman" w:cs="Times New Roman"/>
          <w:sz w:val="24"/>
          <w:szCs w:val="24"/>
        </w:rPr>
        <w:t>account</w:t>
      </w:r>
      <w:proofErr w:type="spellEnd"/>
      <w:r w:rsidRPr="00D24516">
        <w:rPr>
          <w:rFonts w:ascii="Times New Roman" w:hAnsi="Times New Roman" w:cs="Times New Roman"/>
          <w:sz w:val="24"/>
          <w:szCs w:val="24"/>
        </w:rPr>
        <w:t>).</w:t>
      </w:r>
    </w:p>
    <w:p w14:paraId="58DA6FB4"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2. Έναντι φορτωτικών εγγράφων με αποδοχή -</w:t>
      </w:r>
      <w:proofErr w:type="spellStart"/>
      <w:r w:rsidRPr="00D24516">
        <w:rPr>
          <w:rFonts w:ascii="Times New Roman" w:hAnsi="Times New Roman" w:cs="Times New Roman"/>
          <w:sz w:val="24"/>
          <w:szCs w:val="24"/>
        </w:rPr>
        <w:t>Documents</w:t>
      </w:r>
      <w:proofErr w:type="spellEnd"/>
      <w:r w:rsidRPr="00D24516">
        <w:rPr>
          <w:rFonts w:ascii="Times New Roman" w:hAnsi="Times New Roman" w:cs="Times New Roman"/>
          <w:sz w:val="24"/>
          <w:szCs w:val="24"/>
        </w:rPr>
        <w:t xml:space="preserve"> </w:t>
      </w:r>
      <w:proofErr w:type="spellStart"/>
      <w:r w:rsidRPr="00D24516">
        <w:rPr>
          <w:rFonts w:ascii="Times New Roman" w:hAnsi="Times New Roman" w:cs="Times New Roman"/>
          <w:sz w:val="24"/>
          <w:szCs w:val="24"/>
        </w:rPr>
        <w:t>against</w:t>
      </w:r>
      <w:proofErr w:type="spellEnd"/>
      <w:r w:rsidRPr="00D24516">
        <w:rPr>
          <w:rFonts w:ascii="Times New Roman" w:hAnsi="Times New Roman" w:cs="Times New Roman"/>
          <w:sz w:val="24"/>
          <w:szCs w:val="24"/>
        </w:rPr>
        <w:t xml:space="preserve"> </w:t>
      </w:r>
      <w:proofErr w:type="spellStart"/>
      <w:r w:rsidRPr="00D24516">
        <w:rPr>
          <w:rFonts w:ascii="Times New Roman" w:hAnsi="Times New Roman" w:cs="Times New Roman"/>
          <w:sz w:val="24"/>
          <w:szCs w:val="24"/>
        </w:rPr>
        <w:t>acceptance</w:t>
      </w:r>
      <w:proofErr w:type="spellEnd"/>
    </w:p>
    <w:p w14:paraId="4EFC2CD3"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3. Έναντι φορτωτικών εγγράφων με πληρωμή -</w:t>
      </w:r>
      <w:proofErr w:type="spellStart"/>
      <w:r w:rsidRPr="00D24516">
        <w:rPr>
          <w:rFonts w:ascii="Times New Roman" w:hAnsi="Times New Roman" w:cs="Times New Roman"/>
          <w:sz w:val="24"/>
          <w:szCs w:val="24"/>
        </w:rPr>
        <w:t>Documents</w:t>
      </w:r>
      <w:proofErr w:type="spellEnd"/>
      <w:r w:rsidRPr="00D24516">
        <w:rPr>
          <w:rFonts w:ascii="Times New Roman" w:hAnsi="Times New Roman" w:cs="Times New Roman"/>
          <w:sz w:val="24"/>
          <w:szCs w:val="24"/>
        </w:rPr>
        <w:t xml:space="preserve"> </w:t>
      </w:r>
      <w:proofErr w:type="spellStart"/>
      <w:r w:rsidRPr="00D24516">
        <w:rPr>
          <w:rFonts w:ascii="Times New Roman" w:hAnsi="Times New Roman" w:cs="Times New Roman"/>
          <w:sz w:val="24"/>
          <w:szCs w:val="24"/>
        </w:rPr>
        <w:t>against</w:t>
      </w:r>
      <w:proofErr w:type="spellEnd"/>
      <w:r w:rsidRPr="00D24516">
        <w:rPr>
          <w:rFonts w:ascii="Times New Roman" w:hAnsi="Times New Roman" w:cs="Times New Roman"/>
          <w:sz w:val="24"/>
          <w:szCs w:val="24"/>
        </w:rPr>
        <w:t xml:space="preserve"> </w:t>
      </w:r>
      <w:proofErr w:type="spellStart"/>
      <w:r w:rsidRPr="00D24516">
        <w:rPr>
          <w:rFonts w:ascii="Times New Roman" w:hAnsi="Times New Roman" w:cs="Times New Roman"/>
          <w:sz w:val="24"/>
          <w:szCs w:val="24"/>
        </w:rPr>
        <w:t>payment</w:t>
      </w:r>
      <w:proofErr w:type="spellEnd"/>
    </w:p>
    <w:p w14:paraId="3B506BBA"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lang w:val="en-US"/>
        </w:rPr>
      </w:pPr>
      <w:r w:rsidRPr="00D24516">
        <w:rPr>
          <w:rFonts w:ascii="Times New Roman" w:hAnsi="Times New Roman" w:cs="Times New Roman"/>
          <w:sz w:val="24"/>
          <w:szCs w:val="24"/>
          <w:lang w:val="en-US"/>
        </w:rPr>
        <w:t xml:space="preserve">4. </w:t>
      </w:r>
      <w:r w:rsidRPr="00D24516">
        <w:rPr>
          <w:rFonts w:ascii="Times New Roman" w:hAnsi="Times New Roman" w:cs="Times New Roman"/>
          <w:sz w:val="24"/>
          <w:szCs w:val="24"/>
        </w:rPr>
        <w:t>Τραπεζική</w:t>
      </w:r>
      <w:r w:rsidRPr="00D24516">
        <w:rPr>
          <w:rFonts w:ascii="Times New Roman" w:hAnsi="Times New Roman" w:cs="Times New Roman"/>
          <w:sz w:val="24"/>
          <w:szCs w:val="24"/>
          <w:lang w:val="en-US"/>
        </w:rPr>
        <w:t xml:space="preserve"> </w:t>
      </w:r>
      <w:r w:rsidRPr="00D24516">
        <w:rPr>
          <w:rFonts w:ascii="Times New Roman" w:hAnsi="Times New Roman" w:cs="Times New Roman"/>
          <w:sz w:val="24"/>
          <w:szCs w:val="24"/>
        </w:rPr>
        <w:t>Ενέγγυος</w:t>
      </w:r>
      <w:r w:rsidRPr="00D24516">
        <w:rPr>
          <w:rFonts w:ascii="Times New Roman" w:hAnsi="Times New Roman" w:cs="Times New Roman"/>
          <w:sz w:val="24"/>
          <w:szCs w:val="24"/>
          <w:lang w:val="en-US"/>
        </w:rPr>
        <w:t xml:space="preserve"> </w:t>
      </w:r>
      <w:r w:rsidRPr="00D24516">
        <w:rPr>
          <w:rFonts w:ascii="Times New Roman" w:hAnsi="Times New Roman" w:cs="Times New Roman"/>
          <w:sz w:val="24"/>
          <w:szCs w:val="24"/>
        </w:rPr>
        <w:t>Πίστωση</w:t>
      </w:r>
      <w:r w:rsidRPr="00D24516">
        <w:rPr>
          <w:rFonts w:ascii="Times New Roman" w:hAnsi="Times New Roman" w:cs="Times New Roman"/>
          <w:sz w:val="24"/>
          <w:szCs w:val="24"/>
          <w:lang w:val="en-US"/>
        </w:rPr>
        <w:t xml:space="preserve"> (Documentary Credit).</w:t>
      </w:r>
    </w:p>
    <w:p w14:paraId="17418694"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lang w:val="en-US"/>
        </w:rPr>
      </w:pPr>
      <w:r w:rsidRPr="00D24516">
        <w:rPr>
          <w:rFonts w:ascii="Times New Roman" w:hAnsi="Times New Roman" w:cs="Times New Roman"/>
          <w:sz w:val="24"/>
          <w:szCs w:val="24"/>
          <w:lang w:val="en-US"/>
        </w:rPr>
        <w:t xml:space="preserve">5. </w:t>
      </w:r>
      <w:r w:rsidRPr="00D24516">
        <w:rPr>
          <w:rFonts w:ascii="Times New Roman" w:hAnsi="Times New Roman" w:cs="Times New Roman"/>
          <w:sz w:val="24"/>
          <w:szCs w:val="24"/>
        </w:rPr>
        <w:t>Προκαταβολή</w:t>
      </w:r>
      <w:r w:rsidRPr="00D24516">
        <w:rPr>
          <w:rFonts w:ascii="Times New Roman" w:hAnsi="Times New Roman" w:cs="Times New Roman"/>
          <w:sz w:val="24"/>
          <w:szCs w:val="24"/>
          <w:lang w:val="en-US"/>
        </w:rPr>
        <w:t xml:space="preserve"> (Advance Payment)</w:t>
      </w:r>
    </w:p>
    <w:p w14:paraId="47D4A499"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 xml:space="preserve">6. Αντιπραγματισμός  </w:t>
      </w:r>
      <w:r w:rsidRPr="00D24516">
        <w:rPr>
          <w:rFonts w:ascii="Times New Roman" w:hAnsi="Times New Roman" w:cs="Times New Roman"/>
          <w:sz w:val="24"/>
          <w:szCs w:val="24"/>
          <w:lang w:val="en-US"/>
        </w:rPr>
        <w:t>Barter</w:t>
      </w:r>
      <w:r w:rsidRPr="00D24516">
        <w:rPr>
          <w:rFonts w:ascii="Times New Roman" w:hAnsi="Times New Roman" w:cs="Times New Roman"/>
          <w:sz w:val="24"/>
          <w:szCs w:val="24"/>
        </w:rPr>
        <w:t xml:space="preserve"> </w:t>
      </w:r>
      <w:r w:rsidRPr="00D24516">
        <w:rPr>
          <w:rFonts w:ascii="Times New Roman" w:hAnsi="Times New Roman" w:cs="Times New Roman"/>
          <w:sz w:val="24"/>
          <w:szCs w:val="24"/>
          <w:lang w:val="en-US"/>
        </w:rPr>
        <w:t>agreement</w:t>
      </w:r>
      <w:r w:rsidRPr="00D24516">
        <w:rPr>
          <w:rFonts w:ascii="Times New Roman" w:hAnsi="Times New Roman" w:cs="Times New Roman"/>
          <w:sz w:val="24"/>
          <w:szCs w:val="24"/>
        </w:rPr>
        <w:t>)</w:t>
      </w:r>
    </w:p>
    <w:p w14:paraId="031FAD66"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p>
    <w:p w14:paraId="714BC199"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p>
    <w:p w14:paraId="024EF67C"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p>
    <w:p w14:paraId="2A52ACD1" w14:textId="1ADA9152" w:rsidR="00564BE7" w:rsidRPr="001A2735" w:rsidRDefault="001A2735" w:rsidP="001A2735">
      <w:pPr>
        <w:autoSpaceDE w:val="0"/>
        <w:autoSpaceDN w:val="0"/>
        <w:adjustRightInd w:val="0"/>
        <w:spacing w:after="0" w:line="276" w:lineRule="auto"/>
        <w:jc w:val="both"/>
        <w:rPr>
          <w:rFonts w:ascii="Times New Roman" w:hAnsi="Times New Roman" w:cs="Times New Roman"/>
          <w:b/>
          <w:bCs/>
          <w:color w:val="2E74B5" w:themeColor="accent5" w:themeShade="BF"/>
          <w:sz w:val="36"/>
          <w:szCs w:val="36"/>
        </w:rPr>
      </w:pPr>
      <w:r>
        <w:rPr>
          <w:rFonts w:ascii="Times New Roman" w:hAnsi="Times New Roman" w:cs="Times New Roman"/>
          <w:b/>
          <w:bCs/>
          <w:color w:val="2E74B5" w:themeColor="accent5" w:themeShade="BF"/>
          <w:sz w:val="36"/>
          <w:szCs w:val="36"/>
        </w:rPr>
        <w:t xml:space="preserve">15.  </w:t>
      </w:r>
      <w:r w:rsidR="00564BE7" w:rsidRPr="001A2735">
        <w:rPr>
          <w:rFonts w:ascii="Times New Roman" w:hAnsi="Times New Roman" w:cs="Times New Roman"/>
          <w:b/>
          <w:bCs/>
          <w:color w:val="2E74B5" w:themeColor="accent5" w:themeShade="BF"/>
          <w:sz w:val="36"/>
          <w:szCs w:val="36"/>
        </w:rPr>
        <w:t xml:space="preserve">Τελωνειακά &amp; φορολογικά θέματα </w:t>
      </w:r>
    </w:p>
    <w:p w14:paraId="20BF0FE8"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 xml:space="preserve">Ο </w:t>
      </w:r>
      <w:r>
        <w:rPr>
          <w:rFonts w:ascii="Times New Roman" w:hAnsi="Times New Roman" w:cs="Times New Roman"/>
          <w:sz w:val="24"/>
          <w:szCs w:val="24"/>
        </w:rPr>
        <w:t>τ</w:t>
      </w:r>
      <w:r w:rsidRPr="00D24516">
        <w:rPr>
          <w:rFonts w:ascii="Times New Roman" w:hAnsi="Times New Roman" w:cs="Times New Roman"/>
          <w:sz w:val="24"/>
          <w:szCs w:val="24"/>
        </w:rPr>
        <w:t>ελωνειακός κώδικας που εφαρμόζεται στα κράτη–μέλη της Ευρωπαϊκής Ένωσης αντιμετωπίζει με ομοιόμορφο τρόπο τη διακίνηση των εμπορευμάτων τόσο κατά την είσοδό τους στο έδαφος της Ευρωπαϊκής Ένωσης όσο και κατά την έξοδό τους από αυτό.</w:t>
      </w:r>
    </w:p>
    <w:p w14:paraId="5CD1F58C"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 xml:space="preserve">Κοινοτικά εμπορεύματα θεωρούνται τα εμπορεύματα που παρασκευάζονται ή παράγονται εξ’ ολοκλήρου στο τελωνειακό έδαφος της Ευρωπαϊκής Ένωσης και τα προϊόντα τρίτων χωρών που έχουν τεθεί σε ελεύθερη κυκλοφορία στο τελωνειακό της έδαφος μετά την καταβολή όλων </w:t>
      </w:r>
      <w:r w:rsidRPr="00D24516">
        <w:rPr>
          <w:rFonts w:ascii="Times New Roman" w:hAnsi="Times New Roman" w:cs="Times New Roman"/>
          <w:sz w:val="24"/>
          <w:szCs w:val="24"/>
        </w:rPr>
        <w:lastRenderedPageBreak/>
        <w:t xml:space="preserve">των </w:t>
      </w:r>
      <w:proofErr w:type="spellStart"/>
      <w:r w:rsidRPr="00D24516">
        <w:rPr>
          <w:rFonts w:ascii="Times New Roman" w:hAnsi="Times New Roman" w:cs="Times New Roman"/>
          <w:sz w:val="24"/>
          <w:szCs w:val="24"/>
        </w:rPr>
        <w:t>δασμοφορολογικών</w:t>
      </w:r>
      <w:proofErr w:type="spellEnd"/>
      <w:r w:rsidRPr="00D24516">
        <w:rPr>
          <w:rFonts w:ascii="Times New Roman" w:hAnsi="Times New Roman" w:cs="Times New Roman"/>
          <w:sz w:val="24"/>
          <w:szCs w:val="24"/>
        </w:rPr>
        <w:t xml:space="preserve"> επιβαρύνσεων. Ένα προϊόν που προέρχεται από τρίτη χώρα όταν εισάγεται στο τελωνειακό έδαφος της Ευρωπαϊκής Ένωσης μπορεί να πάρει έναν από τους ακόλουθους τελωνειακούς προορισμούς:</w:t>
      </w:r>
    </w:p>
    <w:p w14:paraId="7DC5D386"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Να εισαχθεί σε ελεύθερη ζώνη ή σε ελεύθερη αποθήκη.</w:t>
      </w:r>
    </w:p>
    <w:p w14:paraId="2950A974"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Να επανεξαχθεί εκτός του τελωνειακού εδάφους της Ε.Ε.</w:t>
      </w:r>
    </w:p>
    <w:p w14:paraId="16817EAA"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Να καταστραφεί.</w:t>
      </w:r>
    </w:p>
    <w:p w14:paraId="00E50A17"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Να εγκαταλειφθεί υπέρ του Δημοσίου Ταμείου.</w:t>
      </w:r>
    </w:p>
    <w:p w14:paraId="6DC0CF06"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Να υπαχθεί σε ένα από τα τελωνειακά καθεστώτα που είναι τα εξής:</w:t>
      </w:r>
    </w:p>
    <w:p w14:paraId="18D2FBA4" w14:textId="77777777" w:rsidR="00564BE7" w:rsidRPr="00D24516" w:rsidRDefault="00564BE7">
      <w:pPr>
        <w:pStyle w:val="a4"/>
        <w:numPr>
          <w:ilvl w:val="0"/>
          <w:numId w:val="65"/>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Η θέση σε ελεύθερη κυκλοφορία.</w:t>
      </w:r>
    </w:p>
    <w:p w14:paraId="710C7527" w14:textId="77777777" w:rsidR="00564BE7" w:rsidRPr="00D24516" w:rsidRDefault="00564BE7">
      <w:pPr>
        <w:pStyle w:val="a4"/>
        <w:numPr>
          <w:ilvl w:val="0"/>
          <w:numId w:val="65"/>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Η τελωνειακή αποταμίευση.</w:t>
      </w:r>
    </w:p>
    <w:p w14:paraId="05F74A50" w14:textId="77777777" w:rsidR="00564BE7" w:rsidRPr="00D24516" w:rsidRDefault="00564BE7">
      <w:pPr>
        <w:pStyle w:val="a4"/>
        <w:numPr>
          <w:ilvl w:val="0"/>
          <w:numId w:val="65"/>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Η διαμετακόμιση.</w:t>
      </w:r>
    </w:p>
    <w:p w14:paraId="7AEA9D53" w14:textId="77777777" w:rsidR="00564BE7" w:rsidRPr="00D24516" w:rsidRDefault="00564BE7">
      <w:pPr>
        <w:pStyle w:val="a4"/>
        <w:numPr>
          <w:ilvl w:val="0"/>
          <w:numId w:val="65"/>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Η μεταποίηση υπό τελωνειακό έλεγχο.</w:t>
      </w:r>
    </w:p>
    <w:p w14:paraId="15A2772F" w14:textId="77777777" w:rsidR="00564BE7" w:rsidRPr="00D24516" w:rsidRDefault="00564BE7">
      <w:pPr>
        <w:pStyle w:val="a4"/>
        <w:numPr>
          <w:ilvl w:val="0"/>
          <w:numId w:val="65"/>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Η προσωρινή εισαγωγή.</w:t>
      </w:r>
    </w:p>
    <w:p w14:paraId="14C30DA2" w14:textId="77777777" w:rsidR="00564BE7" w:rsidRPr="00D24516" w:rsidRDefault="00564BE7">
      <w:pPr>
        <w:pStyle w:val="a4"/>
        <w:numPr>
          <w:ilvl w:val="0"/>
          <w:numId w:val="65"/>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 xml:space="preserve">Η τελειοποίηση για </w:t>
      </w:r>
      <w:proofErr w:type="spellStart"/>
      <w:r w:rsidRPr="00D24516">
        <w:rPr>
          <w:rFonts w:ascii="Times New Roman" w:hAnsi="Times New Roman" w:cs="Times New Roman"/>
          <w:sz w:val="24"/>
          <w:szCs w:val="24"/>
        </w:rPr>
        <w:t>επανεξαγωγή</w:t>
      </w:r>
      <w:proofErr w:type="spellEnd"/>
      <w:r w:rsidRPr="00D24516">
        <w:rPr>
          <w:rFonts w:ascii="Times New Roman" w:hAnsi="Times New Roman" w:cs="Times New Roman"/>
          <w:sz w:val="24"/>
          <w:szCs w:val="24"/>
        </w:rPr>
        <w:t>.</w:t>
      </w:r>
    </w:p>
    <w:p w14:paraId="19EEC53D" w14:textId="77777777" w:rsidR="00564BE7" w:rsidRPr="00D24516" w:rsidRDefault="00564BE7">
      <w:pPr>
        <w:pStyle w:val="a4"/>
        <w:numPr>
          <w:ilvl w:val="0"/>
          <w:numId w:val="65"/>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 xml:space="preserve">Η εξαγωγή για τελειοποίηση και </w:t>
      </w:r>
      <w:proofErr w:type="spellStart"/>
      <w:r w:rsidRPr="00D24516">
        <w:rPr>
          <w:rFonts w:ascii="Times New Roman" w:hAnsi="Times New Roman" w:cs="Times New Roman"/>
          <w:sz w:val="24"/>
          <w:szCs w:val="24"/>
        </w:rPr>
        <w:t>επανεισαγωγή</w:t>
      </w:r>
      <w:proofErr w:type="spellEnd"/>
      <w:r w:rsidRPr="00D24516">
        <w:rPr>
          <w:rFonts w:ascii="Times New Roman" w:hAnsi="Times New Roman" w:cs="Times New Roman"/>
          <w:sz w:val="24"/>
          <w:szCs w:val="24"/>
        </w:rPr>
        <w:t>.</w:t>
      </w:r>
    </w:p>
    <w:p w14:paraId="78117047" w14:textId="77777777" w:rsidR="00564BE7" w:rsidRPr="00D24516" w:rsidRDefault="00564BE7">
      <w:pPr>
        <w:pStyle w:val="a4"/>
        <w:numPr>
          <w:ilvl w:val="0"/>
          <w:numId w:val="65"/>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Η εξαγωγή.</w:t>
      </w:r>
    </w:p>
    <w:p w14:paraId="266B3CB4"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p>
    <w:p w14:paraId="7B049376" w14:textId="77777777" w:rsidR="00564BE7" w:rsidRPr="007B46DD" w:rsidRDefault="00564BE7" w:rsidP="00564BE7">
      <w:pPr>
        <w:autoSpaceDE w:val="0"/>
        <w:autoSpaceDN w:val="0"/>
        <w:adjustRightInd w:val="0"/>
        <w:spacing w:after="0" w:line="276" w:lineRule="auto"/>
        <w:jc w:val="both"/>
        <w:rPr>
          <w:rFonts w:ascii="Times New Roman" w:hAnsi="Times New Roman" w:cs="Times New Roman"/>
          <w:color w:val="2E74B5" w:themeColor="accent5" w:themeShade="BF"/>
          <w:sz w:val="32"/>
          <w:szCs w:val="32"/>
        </w:rPr>
      </w:pPr>
      <w:r w:rsidRPr="007B46DD">
        <w:rPr>
          <w:rFonts w:ascii="Times New Roman" w:hAnsi="Times New Roman" w:cs="Times New Roman"/>
          <w:color w:val="2E74B5" w:themeColor="accent5" w:themeShade="BF"/>
          <w:sz w:val="32"/>
          <w:szCs w:val="32"/>
        </w:rPr>
        <w:t>15.1  Το Ενιαίο Διοικητικό Έγγραφο (ΕΔΕ)</w:t>
      </w:r>
    </w:p>
    <w:p w14:paraId="799A2068"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Με την ενοποίηση της Ευρωπαϊκής αγοράς καταργήθηκε ο τελωνειακός έλεγχος μεταξύ των χωρών της Ευρωπαϊκής Ένωσης και η διακίνηση των εμπορευμάτων και υπηρεσιών γίνεται πλέον ελεύθερα με έλεγχο μόνον της απόδοσης του Φόρου Προστιθέμενης Αξίας. Εξακολουθεί όμως να υπάρχει τελωνιακός έλεγχος για τις εξαγωγές και εισαγωγές από και προς τις χώρες της Ε.Ε. και το τελωνειακό έγγραφο που χρησιμοποιείται σε όλα τα τελωνεία της Ενωμένης Ευρώπης ονομάζεται Ενιαίο Διοικητικό Έγγραφο (Ε.Δ.Ε.).</w:t>
      </w:r>
    </w:p>
    <w:p w14:paraId="28DA3071"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eastAsia="TT3A1Co00" w:hAnsi="Times New Roman" w:cs="Times New Roman"/>
          <w:sz w:val="24"/>
          <w:szCs w:val="24"/>
        </w:rPr>
        <w:t xml:space="preserve">• </w:t>
      </w:r>
      <w:r w:rsidRPr="00D24516">
        <w:rPr>
          <w:rFonts w:ascii="Times New Roman" w:hAnsi="Times New Roman" w:cs="Times New Roman"/>
          <w:sz w:val="24"/>
          <w:szCs w:val="24"/>
        </w:rPr>
        <w:t>Το Ε.Δ.Ε. συμπληρώνεται από τον εξαγωγέα και υπογράφεται από αυτόν.</w:t>
      </w:r>
    </w:p>
    <w:p w14:paraId="55811FDD"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eastAsia="TT3A1Co00" w:hAnsi="Times New Roman" w:cs="Times New Roman"/>
          <w:sz w:val="24"/>
          <w:szCs w:val="24"/>
        </w:rPr>
        <w:t xml:space="preserve">• </w:t>
      </w:r>
      <w:r w:rsidRPr="00D24516">
        <w:rPr>
          <w:rFonts w:ascii="Times New Roman" w:hAnsi="Times New Roman" w:cs="Times New Roman"/>
          <w:sz w:val="24"/>
          <w:szCs w:val="24"/>
        </w:rPr>
        <w:t>Είναι τελωνειακό έγγραφο.</w:t>
      </w:r>
    </w:p>
    <w:p w14:paraId="55B03FB2"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eastAsia="TT3A1Co00" w:hAnsi="Times New Roman" w:cs="Times New Roman"/>
          <w:sz w:val="24"/>
          <w:szCs w:val="24"/>
        </w:rPr>
        <w:t xml:space="preserve">• </w:t>
      </w:r>
      <w:r w:rsidRPr="00D24516">
        <w:rPr>
          <w:rFonts w:ascii="Times New Roman" w:hAnsi="Times New Roman" w:cs="Times New Roman"/>
          <w:sz w:val="24"/>
          <w:szCs w:val="24"/>
        </w:rPr>
        <w:t>Περιέχει τα πλήρη στοιχεία του εξαγωγέα.</w:t>
      </w:r>
    </w:p>
    <w:p w14:paraId="65886468"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eastAsia="TT3A1Co00" w:hAnsi="Times New Roman" w:cs="Times New Roman"/>
          <w:sz w:val="24"/>
          <w:szCs w:val="24"/>
        </w:rPr>
        <w:t xml:space="preserve">• </w:t>
      </w:r>
      <w:r w:rsidRPr="00D24516">
        <w:rPr>
          <w:rFonts w:ascii="Times New Roman" w:hAnsi="Times New Roman" w:cs="Times New Roman"/>
          <w:sz w:val="24"/>
          <w:szCs w:val="24"/>
        </w:rPr>
        <w:t>Αναγράφει υποχρεωτικά το Α.Φ.Μ. του εξαγωγέα.</w:t>
      </w:r>
    </w:p>
    <w:p w14:paraId="3C80D454"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eastAsia="TT3A1Co00" w:hAnsi="Times New Roman" w:cs="Times New Roman"/>
          <w:sz w:val="24"/>
          <w:szCs w:val="24"/>
        </w:rPr>
        <w:t xml:space="preserve">• </w:t>
      </w:r>
      <w:r w:rsidRPr="00D24516">
        <w:rPr>
          <w:rFonts w:ascii="Times New Roman" w:hAnsi="Times New Roman" w:cs="Times New Roman"/>
          <w:sz w:val="24"/>
          <w:szCs w:val="24"/>
        </w:rPr>
        <w:t>Περιέχει πλήρη περιγραφή του εμπορεύματος και Δασμολογική Κλάση.</w:t>
      </w:r>
    </w:p>
    <w:p w14:paraId="355E7F98"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eastAsia="TT3A1Co00" w:hAnsi="Times New Roman" w:cs="Times New Roman"/>
          <w:sz w:val="24"/>
          <w:szCs w:val="24"/>
        </w:rPr>
        <w:t xml:space="preserve">• </w:t>
      </w:r>
      <w:r w:rsidRPr="00D24516">
        <w:rPr>
          <w:rFonts w:ascii="Times New Roman" w:hAnsi="Times New Roman" w:cs="Times New Roman"/>
          <w:sz w:val="24"/>
          <w:szCs w:val="24"/>
        </w:rPr>
        <w:t>Μετά την κατάθεσή του στο Τελωνείο και την αποδοχή του από αυτό δεν τροποποιείται.</w:t>
      </w:r>
    </w:p>
    <w:p w14:paraId="0551C556"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eastAsia="TT3A1Co00" w:hAnsi="Times New Roman" w:cs="Times New Roman"/>
          <w:sz w:val="24"/>
          <w:szCs w:val="24"/>
        </w:rPr>
        <w:t xml:space="preserve">• </w:t>
      </w:r>
      <w:r w:rsidRPr="00D24516">
        <w:rPr>
          <w:rFonts w:ascii="Times New Roman" w:hAnsi="Times New Roman" w:cs="Times New Roman"/>
          <w:sz w:val="24"/>
          <w:szCs w:val="24"/>
        </w:rPr>
        <w:t>Συνοδεύεται από τιμολόγιο του εξαγωγέα, στο οποίο είναι υποχρεωτική η αναγραφή του Α.Φ.Μ. του εξαγωγέα και τα πλήρη στοιχεία του αγοραστή του εμπορεύματος.</w:t>
      </w:r>
    </w:p>
    <w:p w14:paraId="2D0C22ED"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p>
    <w:p w14:paraId="45A497CB"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Ένα εμπόρευμα στην παραγωγή του οποίου μεσολάβησαν δύο ή περισσότερες χώρες, μπορεί να αποκτήσει τον χαρακτήρα της καταγωγής στην χώρα που πραγματοποιήθηκε η τελευταία μεταποίηση, εφόσον οι μη καταγόμενες ύλες έχουν υποστεί επαρκή επεξεργασία ή μεταποίηση. Θεωρούμε ότι παράγονται εξ’ ολοκλήρου σε μια χώρα:</w:t>
      </w:r>
    </w:p>
    <w:p w14:paraId="56601B57" w14:textId="77777777" w:rsidR="00564BE7" w:rsidRPr="00D24516" w:rsidRDefault="00564BE7">
      <w:pPr>
        <w:pStyle w:val="a4"/>
        <w:numPr>
          <w:ilvl w:val="0"/>
          <w:numId w:val="60"/>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Τα ορυκτά και τα φυτικά προϊόντα της.</w:t>
      </w:r>
    </w:p>
    <w:p w14:paraId="4005B538" w14:textId="77777777" w:rsidR="00564BE7" w:rsidRPr="00D24516" w:rsidRDefault="00564BE7">
      <w:pPr>
        <w:pStyle w:val="a4"/>
        <w:numPr>
          <w:ilvl w:val="0"/>
          <w:numId w:val="60"/>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Τα ζώα που γεννιούνται και εκτρέφονται στο έδαφός της.</w:t>
      </w:r>
    </w:p>
    <w:p w14:paraId="3605EC4D" w14:textId="77777777" w:rsidR="00564BE7" w:rsidRPr="00D24516" w:rsidRDefault="00564BE7">
      <w:pPr>
        <w:pStyle w:val="a4"/>
        <w:numPr>
          <w:ilvl w:val="0"/>
          <w:numId w:val="60"/>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Τα προϊόντα που προέρχονται από τα ανωτέρω ζώα.</w:t>
      </w:r>
    </w:p>
    <w:p w14:paraId="1C472057" w14:textId="77777777" w:rsidR="00564BE7" w:rsidRPr="00D24516" w:rsidRDefault="00564BE7">
      <w:pPr>
        <w:pStyle w:val="a4"/>
        <w:numPr>
          <w:ilvl w:val="0"/>
          <w:numId w:val="60"/>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Τα προϊόντα αλιείας και θήρας.</w:t>
      </w:r>
    </w:p>
    <w:p w14:paraId="6FB05F54" w14:textId="77777777" w:rsidR="00564BE7" w:rsidRPr="00D24516" w:rsidRDefault="00564BE7">
      <w:pPr>
        <w:pStyle w:val="a4"/>
        <w:numPr>
          <w:ilvl w:val="0"/>
          <w:numId w:val="60"/>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Τα προϊόντα αλιείας που αλιεύονται εκτός των χωρικών υδάτων της από πλοία νηολογημένα στην χώρα αυτή και φέρουν την σημαία της.</w:t>
      </w:r>
    </w:p>
    <w:p w14:paraId="5C45FC6B" w14:textId="77777777" w:rsidR="00564BE7" w:rsidRPr="00D24516" w:rsidRDefault="00564BE7">
      <w:pPr>
        <w:pStyle w:val="a4"/>
        <w:numPr>
          <w:ilvl w:val="0"/>
          <w:numId w:val="60"/>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lastRenderedPageBreak/>
        <w:t>Τα προϊόντα από θάλασσα, ξηρά ή αέρα εκτός της επικράτειάς της εφ’ όσον έχει το</w:t>
      </w:r>
    </w:p>
    <w:p w14:paraId="03F18C16" w14:textId="77777777" w:rsidR="00564BE7" w:rsidRPr="00D24516" w:rsidRDefault="00564BE7" w:rsidP="00564BE7">
      <w:pPr>
        <w:pStyle w:val="a4"/>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αποκλειστικό δικαίωμα εκμετάλλευσης.</w:t>
      </w:r>
    </w:p>
    <w:p w14:paraId="6497DB17" w14:textId="77777777" w:rsidR="00564BE7" w:rsidRPr="00D24516" w:rsidRDefault="00564BE7">
      <w:pPr>
        <w:pStyle w:val="a4"/>
        <w:numPr>
          <w:ilvl w:val="0"/>
          <w:numId w:val="60"/>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Τα απόβλητα και απορρίμματα που προέρχονται από το έδαφός της και τα προϊόντα που παράγονται από αυτά.</w:t>
      </w:r>
    </w:p>
    <w:p w14:paraId="5D3F64A3"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p>
    <w:p w14:paraId="6404B3EE" w14:textId="77777777" w:rsidR="00564BE7" w:rsidRPr="007B46DD" w:rsidRDefault="00564BE7" w:rsidP="00564BE7">
      <w:pPr>
        <w:autoSpaceDE w:val="0"/>
        <w:autoSpaceDN w:val="0"/>
        <w:adjustRightInd w:val="0"/>
        <w:spacing w:after="0" w:line="276" w:lineRule="auto"/>
        <w:jc w:val="both"/>
        <w:rPr>
          <w:rFonts w:ascii="Times New Roman" w:hAnsi="Times New Roman" w:cs="Times New Roman"/>
          <w:color w:val="2E74B5" w:themeColor="accent5" w:themeShade="BF"/>
          <w:sz w:val="32"/>
          <w:szCs w:val="32"/>
        </w:rPr>
      </w:pPr>
      <w:r w:rsidRPr="007B46DD">
        <w:rPr>
          <w:rFonts w:ascii="Times New Roman" w:hAnsi="Times New Roman" w:cs="Times New Roman"/>
          <w:color w:val="2E74B5" w:themeColor="accent5" w:themeShade="BF"/>
          <w:sz w:val="32"/>
          <w:szCs w:val="32"/>
        </w:rPr>
        <w:t>15.2  Δασμολογητέα αξία των εισαγόμενων εμπορευμάτων</w:t>
      </w:r>
    </w:p>
    <w:p w14:paraId="23778ED3"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Για την εφαρμογή των δασμών και άλλων μη δασμολογικών μέτρων που προβλέπονται από την κοινοτική νομοθεσία στα πλαίσια των εμπορικών ανταλλαγών πρέπει να υπάρχει μια αντικειμενική εκτίμηση της αξίας των εισαγομένων προϊόντων.</w:t>
      </w:r>
    </w:p>
    <w:p w14:paraId="3CAEF491"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Η συνήθης πρακτική είναι να λαμβάνεται ως δασμολογητέα αξία η αξία CIF του εμπορεύματος όπως περιγράφεται στο εμπορικό τιμολόγιο και εν συνέχεια να προστίθενται διάφορα έξοδα όπως λ.χ. προμήθειες, έξοδα μεσιτείας, κόστος συσκευασίας (εάν δεν έχει συμπεριληφθεί στην τιμή) και έξοδα φορτοεκφόρτωσης και διαφύλαξης που συνδέονται με την μεταφορά του μέχρι τον τόπο εισόδου στο Τελωνειακό έδαφος της Ε.Ε.</w:t>
      </w:r>
    </w:p>
    <w:p w14:paraId="73D0D5A2"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p>
    <w:p w14:paraId="2DA08DE8" w14:textId="77777777" w:rsidR="00564BE7" w:rsidRPr="007B46DD" w:rsidRDefault="00564BE7" w:rsidP="00564BE7">
      <w:pPr>
        <w:autoSpaceDE w:val="0"/>
        <w:autoSpaceDN w:val="0"/>
        <w:adjustRightInd w:val="0"/>
        <w:spacing w:after="0" w:line="276" w:lineRule="auto"/>
        <w:jc w:val="both"/>
        <w:rPr>
          <w:rFonts w:ascii="Times New Roman" w:hAnsi="Times New Roman" w:cs="Times New Roman"/>
          <w:color w:val="2E74B5" w:themeColor="accent5" w:themeShade="BF"/>
          <w:sz w:val="32"/>
          <w:szCs w:val="32"/>
        </w:rPr>
      </w:pPr>
      <w:r w:rsidRPr="007B46DD">
        <w:rPr>
          <w:rFonts w:ascii="Times New Roman" w:hAnsi="Times New Roman" w:cs="Times New Roman"/>
          <w:color w:val="2E74B5" w:themeColor="accent5" w:themeShade="BF"/>
          <w:sz w:val="32"/>
          <w:szCs w:val="32"/>
        </w:rPr>
        <w:t>15.3  Ηλεκτρονική ανταλλαγή πληροφοριών μεταξύ τελωνείων</w:t>
      </w:r>
    </w:p>
    <w:p w14:paraId="0370C00C"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 xml:space="preserve">Οι πληροφορίες που ανταλλάσσονται μεταξύ των εμπλεκομένων τελωνείων κατά τη εξαγωγή εμπορευμάτων από το τελωνειακό έδαφος της ΕΕ, εξαρτώνται από τον ρόλο του κάθε τελωνείου (εξαγωγής ή εξόδου), καθώς και διαφόρων άλλων συμβάντων κατά την διάρκεια της αποστολής των εμπορευμάτων για εξαγωγή (π.χ. εκτροπή της αποστολής για εξαγωγή σε άλλο τελωνείο εξόδου από αυτό που δηλώθηκε αρχικά </w:t>
      </w:r>
      <w:proofErr w:type="spellStart"/>
      <w:r w:rsidRPr="00D24516">
        <w:rPr>
          <w:rFonts w:ascii="Times New Roman" w:hAnsi="Times New Roman" w:cs="Times New Roman"/>
          <w:sz w:val="24"/>
          <w:szCs w:val="24"/>
        </w:rPr>
        <w:t>κλπ</w:t>
      </w:r>
      <w:proofErr w:type="spellEnd"/>
      <w:r w:rsidRPr="00D24516">
        <w:rPr>
          <w:rFonts w:ascii="Times New Roman" w:hAnsi="Times New Roman" w:cs="Times New Roman"/>
          <w:sz w:val="24"/>
          <w:szCs w:val="24"/>
        </w:rPr>
        <w:t>). Αναλυτικότερα, τρεις είναι οι διακρίσεις των τελωνείων στα πλαίσια εφαρμογής της Φάσης 1 του Συστήματος Ελέγχου Εξαγωγών:</w:t>
      </w:r>
    </w:p>
    <w:p w14:paraId="178439C5"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 xml:space="preserve">* </w:t>
      </w:r>
      <w:r w:rsidRPr="00D24516">
        <w:rPr>
          <w:rFonts w:ascii="Times New Roman" w:hAnsi="Times New Roman" w:cs="Times New Roman"/>
          <w:sz w:val="24"/>
          <w:szCs w:val="24"/>
          <w:u w:val="single"/>
        </w:rPr>
        <w:t>Τελωνείο εξαγωγής</w:t>
      </w:r>
      <w:r w:rsidRPr="00D24516">
        <w:rPr>
          <w:rFonts w:ascii="Times New Roman" w:hAnsi="Times New Roman" w:cs="Times New Roman"/>
          <w:sz w:val="24"/>
          <w:szCs w:val="24"/>
        </w:rPr>
        <w:t>: Το τελωνείο στο οποίο τηρούνται οι διατυπώσεις εξαγωγής (υποβάλλεται η διασάφηση εξαγωγής).</w:t>
      </w:r>
    </w:p>
    <w:p w14:paraId="46A8F0E4"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 xml:space="preserve">* </w:t>
      </w:r>
      <w:r w:rsidRPr="00D24516">
        <w:rPr>
          <w:rFonts w:ascii="Times New Roman" w:hAnsi="Times New Roman" w:cs="Times New Roman"/>
          <w:sz w:val="24"/>
          <w:szCs w:val="24"/>
          <w:u w:val="single"/>
        </w:rPr>
        <w:t>Δηλωθέν τελωνείο εξόδου</w:t>
      </w:r>
      <w:r w:rsidRPr="00D24516">
        <w:rPr>
          <w:rFonts w:ascii="Times New Roman" w:hAnsi="Times New Roman" w:cs="Times New Roman"/>
          <w:sz w:val="24"/>
          <w:szCs w:val="24"/>
        </w:rPr>
        <w:t>: Το τελωνείο στο οποίο πρόκειται να προσκομιστούν τα εμπορεύματα προκειμένου αυτά να εγκαταλείψουν το τελωνειακό έδαφος της ΕΕ και το οποίο δηλώνεται στη διασάφηση εξαγωγής.</w:t>
      </w:r>
    </w:p>
    <w:p w14:paraId="5A2E28C1"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 xml:space="preserve">* </w:t>
      </w:r>
      <w:r w:rsidRPr="00D24516">
        <w:rPr>
          <w:rFonts w:ascii="Times New Roman" w:hAnsi="Times New Roman" w:cs="Times New Roman"/>
          <w:sz w:val="24"/>
          <w:szCs w:val="24"/>
          <w:u w:val="single"/>
        </w:rPr>
        <w:t>Πραγματικό τελωνείο εξόδου</w:t>
      </w:r>
      <w:r w:rsidRPr="00D24516">
        <w:rPr>
          <w:rFonts w:ascii="Times New Roman" w:hAnsi="Times New Roman" w:cs="Times New Roman"/>
          <w:sz w:val="24"/>
          <w:szCs w:val="24"/>
        </w:rPr>
        <w:t xml:space="preserve">: Το τελωνείο από το οποίο τα εμπορεύματα πράγματι εγκαταλείπουν το τελωνειακό έδαφος της ΕΕ. </w:t>
      </w:r>
    </w:p>
    <w:p w14:paraId="65D76185"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p>
    <w:p w14:paraId="12C50AB4" w14:textId="77777777" w:rsidR="00564BE7" w:rsidRPr="007B46DD" w:rsidRDefault="00564BE7" w:rsidP="00564BE7">
      <w:pPr>
        <w:autoSpaceDE w:val="0"/>
        <w:autoSpaceDN w:val="0"/>
        <w:adjustRightInd w:val="0"/>
        <w:spacing w:after="0" w:line="276" w:lineRule="auto"/>
        <w:jc w:val="both"/>
        <w:rPr>
          <w:rFonts w:ascii="Times New Roman" w:hAnsi="Times New Roman" w:cs="Times New Roman"/>
          <w:color w:val="2E74B5" w:themeColor="accent5" w:themeShade="BF"/>
          <w:sz w:val="32"/>
          <w:szCs w:val="32"/>
        </w:rPr>
      </w:pPr>
      <w:r w:rsidRPr="007B46DD">
        <w:rPr>
          <w:rFonts w:ascii="Times New Roman" w:hAnsi="Times New Roman" w:cs="Times New Roman"/>
          <w:color w:val="2E74B5" w:themeColor="accent5" w:themeShade="BF"/>
          <w:sz w:val="32"/>
          <w:szCs w:val="32"/>
        </w:rPr>
        <w:t>15.4  Απαλλαγή από εισαγωγικούς δασμούς</w:t>
      </w:r>
    </w:p>
    <w:p w14:paraId="2C3857A2"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Τα προϊόντα αλιείας και συναφή προϊόντα που αλιεύονται στα χωρικά ύδατα τρίτης χώρας από πλοία νηολογημένα σε κάποιο κράτος – μέλος της Ε.Ε. που φέρουν την σημαία του, απαλλάσσονται από την υποχρέωση καταβολής εισαγωγικών δασμών. Το ίδιο ισχύει και για τα προϊόντα που παράγονται πάνω σε πλοία εργοστάσια που επεξεργάζονται αλιεύματα στα χωρικά ύδατα τρίτων χωρών.</w:t>
      </w:r>
    </w:p>
    <w:p w14:paraId="0886BD31"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p>
    <w:p w14:paraId="3414C463" w14:textId="77777777" w:rsidR="00564BE7" w:rsidRPr="007B46DD" w:rsidRDefault="00564BE7" w:rsidP="00564BE7">
      <w:pPr>
        <w:autoSpaceDE w:val="0"/>
        <w:autoSpaceDN w:val="0"/>
        <w:adjustRightInd w:val="0"/>
        <w:spacing w:after="0" w:line="276" w:lineRule="auto"/>
        <w:jc w:val="both"/>
        <w:rPr>
          <w:rFonts w:ascii="Times New Roman" w:hAnsi="Times New Roman" w:cs="Times New Roman"/>
          <w:color w:val="2E74B5" w:themeColor="accent5" w:themeShade="BF"/>
          <w:sz w:val="32"/>
          <w:szCs w:val="32"/>
        </w:rPr>
      </w:pPr>
      <w:r w:rsidRPr="007B46DD">
        <w:rPr>
          <w:rFonts w:ascii="Times New Roman" w:hAnsi="Times New Roman" w:cs="Times New Roman"/>
          <w:color w:val="2E74B5" w:themeColor="accent5" w:themeShade="BF"/>
          <w:sz w:val="32"/>
          <w:szCs w:val="32"/>
        </w:rPr>
        <w:t>15.5  Ο ΦΠΑ στην εξαγωγή αγαθών σε τρίτες χώρες</w:t>
      </w:r>
    </w:p>
    <w:p w14:paraId="1BBEDDAA"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 xml:space="preserve">Η απαλλαγή από το ΦΠΑ των εξαγόμενων εγχωρίων ή κοινοτικών αγαθών, γίνεται άμεσα ή έμμεσα. Άμεση απαλλαγή από το ΦΠΑ υπάρχει πάντοτε στις εξαγωγές αγαθών από τον ίδιο τον πωλητή. Στην περίπτωση αυτή στο σχετικό τιμολόγιο που εκδίδει προς τον αλλοδαπό αγοραστή, δεν αναγράφεται και δεν εισπράττεται ΦΠΑ. </w:t>
      </w:r>
    </w:p>
    <w:p w14:paraId="044A721E"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lastRenderedPageBreak/>
        <w:t>Επίσης, άμεση απαλλαγή παρέχεται και στην παράδοση (πώληση) από έναν πωλητή υποκείμενο στο ΦΠΑ σε αγοραστή-εξαγωγέα, όταν τα αγαθά αυτά προορίζονται να εξαχθούν. Έμμεση απαλλαγή υπάρχει σε όλες τις άλλες περιπτώσεις. Δηλαδή ο αγοραστής-εξαγωγέας καταβάλλει το ΦΠΑ στον πωλητή και στη συνέχεια, μετά την πραγματοποίηση της εξαγωγής του επιστρέφεται.</w:t>
      </w:r>
    </w:p>
    <w:p w14:paraId="37089495"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p>
    <w:p w14:paraId="5F38EDFF"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p>
    <w:p w14:paraId="260F2F9F"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p>
    <w:p w14:paraId="2FA2B464" w14:textId="5985C399" w:rsidR="00564BE7" w:rsidRPr="001A2735" w:rsidRDefault="001A2735" w:rsidP="001A2735">
      <w:pPr>
        <w:autoSpaceDE w:val="0"/>
        <w:autoSpaceDN w:val="0"/>
        <w:adjustRightInd w:val="0"/>
        <w:spacing w:after="0" w:line="276" w:lineRule="auto"/>
        <w:jc w:val="both"/>
        <w:rPr>
          <w:rFonts w:ascii="Times New Roman" w:hAnsi="Times New Roman" w:cs="Times New Roman"/>
          <w:b/>
          <w:bCs/>
          <w:color w:val="2E74B5" w:themeColor="accent5" w:themeShade="BF"/>
          <w:sz w:val="36"/>
          <w:szCs w:val="36"/>
        </w:rPr>
      </w:pPr>
      <w:r>
        <w:rPr>
          <w:rFonts w:ascii="Times New Roman" w:hAnsi="Times New Roman" w:cs="Times New Roman"/>
          <w:b/>
          <w:bCs/>
          <w:color w:val="2E74B5" w:themeColor="accent5" w:themeShade="BF"/>
          <w:sz w:val="36"/>
          <w:szCs w:val="36"/>
        </w:rPr>
        <w:t xml:space="preserve">16.  </w:t>
      </w:r>
      <w:r w:rsidR="00564BE7" w:rsidRPr="001A2735">
        <w:rPr>
          <w:rFonts w:ascii="Times New Roman" w:hAnsi="Times New Roman" w:cs="Times New Roman"/>
          <w:b/>
          <w:bCs/>
          <w:color w:val="2E74B5" w:themeColor="accent5" w:themeShade="BF"/>
          <w:sz w:val="36"/>
          <w:szCs w:val="36"/>
        </w:rPr>
        <w:t>Διαδικασίες διεκπεραίωσης των εξαγωγών</w:t>
      </w:r>
    </w:p>
    <w:p w14:paraId="0FEF1AB3" w14:textId="77777777" w:rsidR="00564BE7" w:rsidRPr="007B46DD" w:rsidRDefault="00564BE7" w:rsidP="00564BE7">
      <w:pPr>
        <w:autoSpaceDE w:val="0"/>
        <w:autoSpaceDN w:val="0"/>
        <w:adjustRightInd w:val="0"/>
        <w:spacing w:after="0" w:line="276" w:lineRule="auto"/>
        <w:jc w:val="both"/>
        <w:rPr>
          <w:rFonts w:ascii="Times New Roman" w:hAnsi="Times New Roman" w:cs="Times New Roman"/>
          <w:color w:val="2E74B5" w:themeColor="accent5" w:themeShade="BF"/>
          <w:sz w:val="32"/>
          <w:szCs w:val="32"/>
        </w:rPr>
      </w:pPr>
      <w:r w:rsidRPr="007B46DD">
        <w:rPr>
          <w:rFonts w:ascii="Times New Roman" w:hAnsi="Times New Roman" w:cs="Times New Roman"/>
          <w:color w:val="2E74B5" w:themeColor="accent5" w:themeShade="BF"/>
          <w:sz w:val="32"/>
          <w:szCs w:val="32"/>
        </w:rPr>
        <w:t>16.1  Καταχώρηση παραγγελιών</w:t>
      </w:r>
    </w:p>
    <w:p w14:paraId="62E00B9C"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Μετά την περάτωση των διαπραγματεύσεων και το κλείσιμο μιας παραγγελίας εξωτερικού τα δύο μέρη υπογράφουν το σχετικό συμβόλαιο αγοροπωλησίας. Η υπηρεσία εξαγωγών αποστέλλει στον πελάτη προ-τιμολόγιο και αν χρειαστεί επικύρωση παραγγελίας και προχωρεί στην καταχώρηση της παραγγελίας στο βιβλίο εξαγωγών με συγκεκριμένο αύξοντα αριθμό και ανοίγει φάκελο.</w:t>
      </w:r>
    </w:p>
    <w:p w14:paraId="482A3D8F"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Στο βιβλίο εξαγωγών γράφονται τα βασικά στοιχεία της παραγγελίας όπως λ.χ.</w:t>
      </w:r>
    </w:p>
    <w:p w14:paraId="17886148" w14:textId="77777777" w:rsidR="00564BE7" w:rsidRPr="00D24516" w:rsidRDefault="00564BE7">
      <w:pPr>
        <w:pStyle w:val="a4"/>
        <w:numPr>
          <w:ilvl w:val="0"/>
          <w:numId w:val="66"/>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Το προϊόν,</w:t>
      </w:r>
    </w:p>
    <w:p w14:paraId="6608C1D3" w14:textId="77777777" w:rsidR="00564BE7" w:rsidRPr="00D24516" w:rsidRDefault="00564BE7">
      <w:pPr>
        <w:pStyle w:val="a4"/>
        <w:numPr>
          <w:ilvl w:val="0"/>
          <w:numId w:val="66"/>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Το μοντέλο ή η ποιότητα</w:t>
      </w:r>
    </w:p>
    <w:p w14:paraId="79009E1B" w14:textId="77777777" w:rsidR="00564BE7" w:rsidRPr="00D24516" w:rsidRDefault="00564BE7">
      <w:pPr>
        <w:pStyle w:val="a4"/>
        <w:numPr>
          <w:ilvl w:val="0"/>
          <w:numId w:val="66"/>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Η ποσότητα</w:t>
      </w:r>
    </w:p>
    <w:p w14:paraId="27BE6593" w14:textId="77777777" w:rsidR="00564BE7" w:rsidRPr="00D24516" w:rsidRDefault="00564BE7">
      <w:pPr>
        <w:pStyle w:val="a4"/>
        <w:numPr>
          <w:ilvl w:val="0"/>
          <w:numId w:val="66"/>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Η τιμή</w:t>
      </w:r>
    </w:p>
    <w:p w14:paraId="4E4B844E" w14:textId="77777777" w:rsidR="00564BE7" w:rsidRPr="00D24516" w:rsidRDefault="00564BE7">
      <w:pPr>
        <w:pStyle w:val="a4"/>
        <w:numPr>
          <w:ilvl w:val="0"/>
          <w:numId w:val="66"/>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Η περίοδος πίστωσης</w:t>
      </w:r>
    </w:p>
    <w:p w14:paraId="421F7E40" w14:textId="77777777" w:rsidR="00564BE7" w:rsidRPr="00D24516" w:rsidRDefault="00564BE7">
      <w:pPr>
        <w:pStyle w:val="a4"/>
        <w:numPr>
          <w:ilvl w:val="0"/>
          <w:numId w:val="66"/>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Το λιμάνι φόρτωσης ή εκφόρτωσης</w:t>
      </w:r>
    </w:p>
    <w:p w14:paraId="4D3B35E4" w14:textId="77777777" w:rsidR="00564BE7" w:rsidRPr="00D24516" w:rsidRDefault="00564BE7">
      <w:pPr>
        <w:pStyle w:val="a4"/>
        <w:numPr>
          <w:ilvl w:val="0"/>
          <w:numId w:val="66"/>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Η τράπεζα που βεβαιώνει την ενέγγυο πίστωση και διαπραγματεύεται τα φορτωτικά και άλλα</w:t>
      </w:r>
    </w:p>
    <w:p w14:paraId="738F4118" w14:textId="77777777" w:rsidR="00564BE7" w:rsidRPr="00D24516" w:rsidRDefault="00564BE7">
      <w:pPr>
        <w:pStyle w:val="a4"/>
        <w:numPr>
          <w:ilvl w:val="0"/>
          <w:numId w:val="66"/>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στοιχεία που ταιριάζουν σε κάθε περίπτωση.</w:t>
      </w:r>
    </w:p>
    <w:p w14:paraId="59C12AAE"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p>
    <w:p w14:paraId="628F43E1"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Οι παραγγελίες εξωτερικού κλείνονται σύμφωνα με τους Γενικούς Όρους Πωλήσεων της επιχείρησης όπως τροποποιήθηκαν και συμφωνήθηκαν κατά τη διάρκεια των διαπραγματεύσεων. Στην συμφωνία περιλαμβάνονται τουλάχιστον τα εξής:</w:t>
      </w:r>
    </w:p>
    <w:p w14:paraId="2D2BF372" w14:textId="77777777" w:rsidR="00564BE7" w:rsidRPr="00D24516" w:rsidRDefault="00564BE7">
      <w:pPr>
        <w:pStyle w:val="a4"/>
        <w:numPr>
          <w:ilvl w:val="0"/>
          <w:numId w:val="61"/>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Πλήρης περιγραφή του προϊόντος</w:t>
      </w:r>
    </w:p>
    <w:p w14:paraId="0A2714B0" w14:textId="77777777" w:rsidR="00564BE7" w:rsidRPr="00D24516" w:rsidRDefault="00564BE7">
      <w:pPr>
        <w:pStyle w:val="a4"/>
        <w:numPr>
          <w:ilvl w:val="0"/>
          <w:numId w:val="61"/>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Ποσότητα</w:t>
      </w:r>
    </w:p>
    <w:p w14:paraId="1851673A" w14:textId="77777777" w:rsidR="00564BE7" w:rsidRPr="00D24516" w:rsidRDefault="00564BE7">
      <w:pPr>
        <w:pStyle w:val="a4"/>
        <w:numPr>
          <w:ilvl w:val="0"/>
          <w:numId w:val="61"/>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Μοντέλο ή τεχνικές προδιαγραφές παραγωγής του προϊόντος, ποιότητα,</w:t>
      </w:r>
    </w:p>
    <w:p w14:paraId="05F1D3E5" w14:textId="77777777" w:rsidR="00564BE7" w:rsidRPr="00D24516" w:rsidRDefault="00564BE7">
      <w:pPr>
        <w:pStyle w:val="a4"/>
        <w:numPr>
          <w:ilvl w:val="0"/>
          <w:numId w:val="61"/>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Τιμή σύμφωνα με συγκεκριμένο εμπορικό όρο των INCOTERMS 2010</w:t>
      </w:r>
    </w:p>
    <w:p w14:paraId="295AB808" w14:textId="77777777" w:rsidR="00564BE7" w:rsidRPr="00D24516" w:rsidRDefault="00564BE7">
      <w:pPr>
        <w:pStyle w:val="a4"/>
        <w:numPr>
          <w:ilvl w:val="0"/>
          <w:numId w:val="61"/>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Η περίοδος πίστωσης</w:t>
      </w:r>
    </w:p>
    <w:p w14:paraId="1852DB75" w14:textId="77777777" w:rsidR="00564BE7" w:rsidRPr="00D24516" w:rsidRDefault="00564BE7">
      <w:pPr>
        <w:pStyle w:val="a4"/>
        <w:numPr>
          <w:ilvl w:val="0"/>
          <w:numId w:val="61"/>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Ο χρόνος παράδοσης</w:t>
      </w:r>
    </w:p>
    <w:p w14:paraId="3DB9D518" w14:textId="77777777" w:rsidR="00564BE7" w:rsidRPr="00D24516" w:rsidRDefault="00564BE7">
      <w:pPr>
        <w:pStyle w:val="a4"/>
        <w:numPr>
          <w:ilvl w:val="0"/>
          <w:numId w:val="61"/>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Το μέσο πληρωμής</w:t>
      </w:r>
    </w:p>
    <w:p w14:paraId="1D30DF66" w14:textId="77777777" w:rsidR="00564BE7" w:rsidRPr="00D24516" w:rsidRDefault="00564BE7">
      <w:pPr>
        <w:pStyle w:val="a4"/>
        <w:numPr>
          <w:ilvl w:val="0"/>
          <w:numId w:val="61"/>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Το όνομα της μεσολαβούσας τράπεζας</w:t>
      </w:r>
    </w:p>
    <w:p w14:paraId="76F7122F" w14:textId="77777777" w:rsidR="00564BE7" w:rsidRPr="00D24516" w:rsidRDefault="00564BE7">
      <w:pPr>
        <w:pStyle w:val="a4"/>
        <w:numPr>
          <w:ilvl w:val="0"/>
          <w:numId w:val="61"/>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Τα φορτωτικά που πρέπει να παρουσιαστούν στην τράπεζα</w:t>
      </w:r>
    </w:p>
    <w:p w14:paraId="7F8195DF" w14:textId="77777777" w:rsidR="00564BE7" w:rsidRPr="00D24516" w:rsidRDefault="00564BE7">
      <w:pPr>
        <w:pStyle w:val="a4"/>
        <w:numPr>
          <w:ilvl w:val="0"/>
          <w:numId w:val="61"/>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Ο ρυθμός φόρτωσης ή εκφόρτωσης ανάλογα εάν πρόκειται για παράδοση FOB ή C&amp;FR/ CIF</w:t>
      </w:r>
    </w:p>
    <w:p w14:paraId="295F9582" w14:textId="77777777" w:rsidR="00564BE7" w:rsidRPr="00D24516" w:rsidRDefault="00564BE7">
      <w:pPr>
        <w:pStyle w:val="a4"/>
        <w:numPr>
          <w:ilvl w:val="0"/>
          <w:numId w:val="61"/>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Η μορφή συσκευασίας και σήμανσης του υλικού</w:t>
      </w:r>
    </w:p>
    <w:p w14:paraId="52F75BB1" w14:textId="77777777" w:rsidR="00564BE7" w:rsidRPr="00D24516" w:rsidRDefault="00564BE7">
      <w:pPr>
        <w:pStyle w:val="a4"/>
        <w:numPr>
          <w:ilvl w:val="0"/>
          <w:numId w:val="61"/>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Το είδος ασφαλιστικής κάλυψης σε πωλήσεις CIF/CIP ή DELIVERED</w:t>
      </w:r>
    </w:p>
    <w:p w14:paraId="7685695E" w14:textId="77777777" w:rsidR="00564BE7" w:rsidRPr="00D24516" w:rsidRDefault="00564BE7">
      <w:pPr>
        <w:pStyle w:val="a4"/>
        <w:numPr>
          <w:ilvl w:val="0"/>
          <w:numId w:val="61"/>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Το λιμάνι ή ο τόπος φόρτωσης και εκφόρτωσης</w:t>
      </w:r>
    </w:p>
    <w:p w14:paraId="772833B4" w14:textId="77777777" w:rsidR="00564BE7" w:rsidRPr="00D24516" w:rsidRDefault="00564BE7">
      <w:pPr>
        <w:pStyle w:val="a4"/>
        <w:numPr>
          <w:ilvl w:val="0"/>
          <w:numId w:val="61"/>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lastRenderedPageBreak/>
        <w:t>Οι επιβαρύνσεις σε περιπτώσεις καθυστερήσεων στις φορτοεκφορτώσεις.</w:t>
      </w:r>
    </w:p>
    <w:p w14:paraId="5C548AA2"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p>
    <w:p w14:paraId="325747A3"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Αμέσως μετά η παραγγελία καταχωρείται στο ηλεκτρονικό σύστημα διαχείρισης παραγγελιών εξωτερικού (εφ’ όσον υπάρχει τέτοιο σύστημα) και καταρτίζεται πρόγραμμα φορτώσεων σύμφωνα με τον χρόνο παράδοσης κάθε παραγγελίας. Εν συνεχεία το τμήμα εξαγωγών εκδίδει δελτίο παραγγελίας που περιλαμβάνει όλα τα απαραίτητα τεχνικά στοιχεία για την παραγωγή και προετοιμασία του προϊόντος για εξαγωγή και το αποστέλλει στην παραγωγική μονάδα της εταιρίας.</w:t>
      </w:r>
    </w:p>
    <w:p w14:paraId="59640970"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p>
    <w:p w14:paraId="6DCAE3A1" w14:textId="77777777" w:rsidR="00564BE7" w:rsidRPr="007B46DD" w:rsidRDefault="00564BE7" w:rsidP="00564BE7">
      <w:pPr>
        <w:autoSpaceDE w:val="0"/>
        <w:autoSpaceDN w:val="0"/>
        <w:adjustRightInd w:val="0"/>
        <w:spacing w:after="0" w:line="276" w:lineRule="auto"/>
        <w:jc w:val="both"/>
        <w:rPr>
          <w:rFonts w:ascii="Times New Roman" w:hAnsi="Times New Roman" w:cs="Times New Roman"/>
          <w:color w:val="2E74B5" w:themeColor="accent5" w:themeShade="BF"/>
          <w:sz w:val="32"/>
          <w:szCs w:val="32"/>
        </w:rPr>
      </w:pPr>
      <w:r w:rsidRPr="007B46DD">
        <w:rPr>
          <w:rFonts w:ascii="Times New Roman" w:hAnsi="Times New Roman" w:cs="Times New Roman"/>
          <w:color w:val="2E74B5" w:themeColor="accent5" w:themeShade="BF"/>
          <w:sz w:val="32"/>
          <w:szCs w:val="32"/>
        </w:rPr>
        <w:t>16.2  Έλεγχος ενέγγυας πίστωσης (καπάρο)</w:t>
      </w:r>
    </w:p>
    <w:p w14:paraId="1B8B7E71"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Εκτός εάν η επιχείρηση έχει μακροχρόνιους δεσμούς συνεργασίας με τον πελάτη της, αποφεύγει να δεσμεύσει πόρους και να προχωρήσει σε παραγωγή πριν εξασφαλίσει την πληρωμή της. Όπως προαναφέρθηκε, μια συνήθης μορφή πληρωμής που διασφαλίζει τα συμφέροντα και των δύο μερών είναι η ανέκκλητος επιβεβαιωμένη πίστωση. Η επιχείρηση λοιπόν περιμένει το άνοιγμα της πίστωσης και την κοινοποίηση και επιβεβαίωσή της από την μεσολαβούσα τράπεζα. Μόλις παραλάβει την πίστωση το τμήμα εξαγωγών, την ελέγχει για να βεβαιωθεί ότι συμφωνεί με τους όρους της συμφωνίας, και στη συνέχεια το τμήμα εξαγωγών ειδοποιεί την παραγωγική μονάδα να προχωρήσει στην παραγωγή και προετοιμασία του φορτίου για αποστολή.</w:t>
      </w:r>
    </w:p>
    <w:p w14:paraId="517E7EB4" w14:textId="77777777" w:rsidR="00564BE7" w:rsidRDefault="00564BE7" w:rsidP="00564BE7">
      <w:pPr>
        <w:autoSpaceDE w:val="0"/>
        <w:autoSpaceDN w:val="0"/>
        <w:adjustRightInd w:val="0"/>
        <w:spacing w:after="0" w:line="276" w:lineRule="auto"/>
        <w:jc w:val="both"/>
        <w:rPr>
          <w:rFonts w:ascii="Times New Roman" w:hAnsi="Times New Roman" w:cs="Times New Roman"/>
          <w:sz w:val="24"/>
          <w:szCs w:val="24"/>
        </w:rPr>
      </w:pPr>
    </w:p>
    <w:p w14:paraId="7CCFAE6E" w14:textId="77777777" w:rsidR="00564BE7" w:rsidRPr="007B46DD" w:rsidRDefault="00564BE7" w:rsidP="00564BE7">
      <w:pPr>
        <w:autoSpaceDE w:val="0"/>
        <w:autoSpaceDN w:val="0"/>
        <w:adjustRightInd w:val="0"/>
        <w:spacing w:after="0" w:line="276" w:lineRule="auto"/>
        <w:jc w:val="both"/>
        <w:rPr>
          <w:rFonts w:ascii="Times New Roman" w:hAnsi="Times New Roman" w:cs="Times New Roman"/>
          <w:color w:val="2E74B5" w:themeColor="accent5" w:themeShade="BF"/>
          <w:sz w:val="32"/>
          <w:szCs w:val="32"/>
        </w:rPr>
      </w:pPr>
      <w:r w:rsidRPr="007B46DD">
        <w:rPr>
          <w:rFonts w:ascii="Times New Roman" w:hAnsi="Times New Roman" w:cs="Times New Roman"/>
          <w:color w:val="2E74B5" w:themeColor="accent5" w:themeShade="BF"/>
          <w:sz w:val="32"/>
          <w:szCs w:val="32"/>
        </w:rPr>
        <w:t>16.3  Μεταβίβαση παραγγελιών</w:t>
      </w:r>
    </w:p>
    <w:p w14:paraId="4663B982"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Όταν το υλικό είναι έτοιμο για φόρτωση, ο υπεύθυνος παραγωγής ειδοποιεί το τμήμα εξαγωγών και αυτό με την σειρά του τον πελάτη ή τον αντιπρόσωπο. Ακολουθούν οι διαδικασίες παράδοσης προϊόντος σύμφωνα με τον εμπορικό όρο των INCOTERMS 2010 που έχει συμφωνηθεί.</w:t>
      </w:r>
    </w:p>
    <w:p w14:paraId="7AD07A54"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Στην περίπτωση που η παράδοση έχει συμφωνηθεί CIF, το τμήμα εξαγωγής προχωρεί στις εξής ενέργειες:</w:t>
      </w:r>
    </w:p>
    <w:p w14:paraId="2AF1DB02" w14:textId="77777777" w:rsidR="00564BE7" w:rsidRPr="00D24516" w:rsidRDefault="00564BE7">
      <w:pPr>
        <w:pStyle w:val="a4"/>
        <w:numPr>
          <w:ilvl w:val="0"/>
          <w:numId w:val="62"/>
        </w:numPr>
        <w:autoSpaceDE w:val="0"/>
        <w:autoSpaceDN w:val="0"/>
        <w:adjustRightInd w:val="0"/>
        <w:spacing w:after="0" w:line="276" w:lineRule="auto"/>
        <w:ind w:left="284" w:hanging="284"/>
        <w:jc w:val="both"/>
        <w:rPr>
          <w:rFonts w:ascii="Times New Roman" w:hAnsi="Times New Roman" w:cs="Times New Roman"/>
          <w:sz w:val="24"/>
          <w:szCs w:val="24"/>
        </w:rPr>
      </w:pPr>
      <w:r w:rsidRPr="00D24516">
        <w:rPr>
          <w:rFonts w:ascii="Times New Roman" w:hAnsi="Times New Roman" w:cs="Times New Roman"/>
          <w:sz w:val="24"/>
          <w:szCs w:val="24"/>
        </w:rPr>
        <w:t>Ναυλώνει πλοίο</w:t>
      </w:r>
    </w:p>
    <w:p w14:paraId="1B6BA42F" w14:textId="77777777" w:rsidR="00564BE7" w:rsidRPr="00D24516" w:rsidRDefault="00564BE7">
      <w:pPr>
        <w:pStyle w:val="a4"/>
        <w:numPr>
          <w:ilvl w:val="0"/>
          <w:numId w:val="62"/>
        </w:numPr>
        <w:autoSpaceDE w:val="0"/>
        <w:autoSpaceDN w:val="0"/>
        <w:adjustRightInd w:val="0"/>
        <w:spacing w:after="0" w:line="276" w:lineRule="auto"/>
        <w:ind w:left="284" w:hanging="284"/>
        <w:jc w:val="both"/>
        <w:rPr>
          <w:rFonts w:ascii="Times New Roman" w:hAnsi="Times New Roman" w:cs="Times New Roman"/>
          <w:sz w:val="24"/>
          <w:szCs w:val="24"/>
        </w:rPr>
      </w:pPr>
      <w:r w:rsidRPr="00D24516">
        <w:rPr>
          <w:rFonts w:ascii="Times New Roman" w:hAnsi="Times New Roman" w:cs="Times New Roman"/>
          <w:sz w:val="24"/>
          <w:szCs w:val="24"/>
        </w:rPr>
        <w:t>Ασφαλίζει το υλικό σύμφωνα με την ασφαλιστική κάλυψη που προβλέπει το συμβόλαιο</w:t>
      </w:r>
    </w:p>
    <w:p w14:paraId="0B866B5B" w14:textId="77777777" w:rsidR="00564BE7" w:rsidRPr="00D24516" w:rsidRDefault="00564BE7">
      <w:pPr>
        <w:pStyle w:val="a4"/>
        <w:numPr>
          <w:ilvl w:val="0"/>
          <w:numId w:val="62"/>
        </w:numPr>
        <w:autoSpaceDE w:val="0"/>
        <w:autoSpaceDN w:val="0"/>
        <w:adjustRightInd w:val="0"/>
        <w:spacing w:after="0" w:line="276" w:lineRule="auto"/>
        <w:ind w:left="284" w:hanging="284"/>
        <w:jc w:val="both"/>
        <w:rPr>
          <w:rFonts w:ascii="Times New Roman" w:hAnsi="Times New Roman" w:cs="Times New Roman"/>
          <w:sz w:val="24"/>
          <w:szCs w:val="24"/>
        </w:rPr>
      </w:pPr>
      <w:r w:rsidRPr="00D24516">
        <w:rPr>
          <w:rFonts w:ascii="Times New Roman" w:hAnsi="Times New Roman" w:cs="Times New Roman"/>
          <w:sz w:val="24"/>
          <w:szCs w:val="24"/>
        </w:rPr>
        <w:t>Ειδοποιεί τους πράκτορες του πλοίου και του φορτίου στο λιμάνι φόρτωσης</w:t>
      </w:r>
    </w:p>
    <w:p w14:paraId="3ED13217" w14:textId="77777777" w:rsidR="00564BE7" w:rsidRPr="00D24516" w:rsidRDefault="00564BE7">
      <w:pPr>
        <w:pStyle w:val="a4"/>
        <w:numPr>
          <w:ilvl w:val="0"/>
          <w:numId w:val="62"/>
        </w:numPr>
        <w:autoSpaceDE w:val="0"/>
        <w:autoSpaceDN w:val="0"/>
        <w:adjustRightInd w:val="0"/>
        <w:spacing w:after="0" w:line="276" w:lineRule="auto"/>
        <w:ind w:left="284" w:hanging="284"/>
        <w:jc w:val="both"/>
        <w:rPr>
          <w:rFonts w:ascii="Times New Roman" w:hAnsi="Times New Roman" w:cs="Times New Roman"/>
          <w:sz w:val="24"/>
          <w:szCs w:val="24"/>
        </w:rPr>
      </w:pPr>
      <w:r w:rsidRPr="00D24516">
        <w:rPr>
          <w:rFonts w:ascii="Times New Roman" w:hAnsi="Times New Roman" w:cs="Times New Roman"/>
          <w:sz w:val="24"/>
          <w:szCs w:val="24"/>
        </w:rPr>
        <w:t>Ειδοποιεί τον εκτελωνιστή για να επιμεληθεί των τελωνειακών διαδικασιών εξαγωγής</w:t>
      </w:r>
    </w:p>
    <w:p w14:paraId="7A7B6063" w14:textId="77777777" w:rsidR="00564BE7" w:rsidRPr="00D24516" w:rsidRDefault="00564BE7">
      <w:pPr>
        <w:pStyle w:val="a4"/>
        <w:numPr>
          <w:ilvl w:val="0"/>
          <w:numId w:val="62"/>
        </w:numPr>
        <w:autoSpaceDE w:val="0"/>
        <w:autoSpaceDN w:val="0"/>
        <w:adjustRightInd w:val="0"/>
        <w:spacing w:after="0" w:line="276" w:lineRule="auto"/>
        <w:ind w:left="284" w:hanging="284"/>
        <w:jc w:val="both"/>
        <w:rPr>
          <w:rFonts w:ascii="Times New Roman" w:hAnsi="Times New Roman" w:cs="Times New Roman"/>
          <w:sz w:val="24"/>
          <w:szCs w:val="24"/>
        </w:rPr>
      </w:pPr>
      <w:r w:rsidRPr="00D24516">
        <w:rPr>
          <w:rFonts w:ascii="Times New Roman" w:hAnsi="Times New Roman" w:cs="Times New Roman"/>
          <w:sz w:val="24"/>
          <w:szCs w:val="24"/>
        </w:rPr>
        <w:t>Ειδοποιεί τον παραλήπτη να προετοιμαστεί να παραλάβει το φορτίο μόλις φθάσει το πλοίο.</w:t>
      </w:r>
    </w:p>
    <w:p w14:paraId="6A2DB378"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p>
    <w:p w14:paraId="764AE605"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 xml:space="preserve">Ο πράκτορας φόρτωσης εκδίδει φορτωτικές σύμφωνα με τις οδηγίες του τμήματος εξαγωγών και τις παρουσιάζει στον κυβερνήτη του πλοίου μετά το πέρας της φόρτωσης για υπογραφή. Επειδή ο κυβερνήτης είναι υπεύθυνος για την κατάσταση του υλικού που θα παραδώσει στον παραλήπτη είναι ιδιαίτερα προσεκτικός κατά την παραλαβή του στο πλοίο του. </w:t>
      </w:r>
    </w:p>
    <w:p w14:paraId="32674F72"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p>
    <w:p w14:paraId="405F852E" w14:textId="77777777" w:rsidR="00564BE7" w:rsidRPr="007B46DD" w:rsidRDefault="00564BE7" w:rsidP="00564BE7">
      <w:pPr>
        <w:autoSpaceDE w:val="0"/>
        <w:autoSpaceDN w:val="0"/>
        <w:adjustRightInd w:val="0"/>
        <w:spacing w:after="0" w:line="276" w:lineRule="auto"/>
        <w:jc w:val="both"/>
        <w:rPr>
          <w:rFonts w:ascii="Times New Roman" w:hAnsi="Times New Roman" w:cs="Times New Roman"/>
          <w:color w:val="2E74B5" w:themeColor="accent5" w:themeShade="BF"/>
          <w:sz w:val="32"/>
          <w:szCs w:val="32"/>
        </w:rPr>
      </w:pPr>
      <w:r w:rsidRPr="007B46DD">
        <w:rPr>
          <w:rFonts w:ascii="Times New Roman" w:hAnsi="Times New Roman" w:cs="Times New Roman"/>
          <w:color w:val="2E74B5" w:themeColor="accent5" w:themeShade="BF"/>
          <w:sz w:val="32"/>
          <w:szCs w:val="32"/>
        </w:rPr>
        <w:t>16.4  Υποβολή φορτωτικών εγγράφων</w:t>
      </w:r>
    </w:p>
    <w:p w14:paraId="2B851B77"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 xml:space="preserve">Μετά τον απόπλου του πλοίου, το τμήμα εξαγωγών συγκεντρώνει τα φορτωτικά έγγραφα που ζητά η πίστωση για να τα παρουσιάσει στην τράπεζα και να ζητήσει πληρωμή. Η μεσολαβούσα τράπεζα τα ελέγχει και εφ’ όσον διαπιστώσει ότι ανταποκρίνονται ακριβώς στις απαιτήσεις της </w:t>
      </w:r>
      <w:r w:rsidRPr="00D24516">
        <w:rPr>
          <w:rFonts w:ascii="Times New Roman" w:hAnsi="Times New Roman" w:cs="Times New Roman"/>
          <w:sz w:val="24"/>
          <w:szCs w:val="24"/>
        </w:rPr>
        <w:lastRenderedPageBreak/>
        <w:t>πίστωσης πληρώνει την αξία του εμπορικού τιμολογίου στον εξαγωγέα, ή αναλαμβάνει την υποχρέωση να πληρώσει την ημερομηνία πληρωμής που προβλέπεται.</w:t>
      </w:r>
    </w:p>
    <w:p w14:paraId="2C7B7155" w14:textId="77777777" w:rsidR="00564BE7" w:rsidRDefault="00564BE7" w:rsidP="00564BE7">
      <w:pPr>
        <w:autoSpaceDE w:val="0"/>
        <w:autoSpaceDN w:val="0"/>
        <w:adjustRightInd w:val="0"/>
        <w:spacing w:after="0" w:line="276" w:lineRule="auto"/>
        <w:jc w:val="both"/>
        <w:rPr>
          <w:rFonts w:ascii="Times New Roman" w:hAnsi="Times New Roman" w:cs="Times New Roman"/>
          <w:sz w:val="24"/>
          <w:szCs w:val="24"/>
        </w:rPr>
      </w:pPr>
    </w:p>
    <w:p w14:paraId="355074AA" w14:textId="77777777" w:rsidR="00564BE7" w:rsidRPr="007B46DD" w:rsidRDefault="00564BE7" w:rsidP="00564BE7">
      <w:pPr>
        <w:autoSpaceDE w:val="0"/>
        <w:autoSpaceDN w:val="0"/>
        <w:adjustRightInd w:val="0"/>
        <w:spacing w:after="0" w:line="276" w:lineRule="auto"/>
        <w:jc w:val="both"/>
        <w:rPr>
          <w:rFonts w:ascii="Times New Roman" w:hAnsi="Times New Roman" w:cs="Times New Roman"/>
          <w:color w:val="2E74B5" w:themeColor="accent5" w:themeShade="BF"/>
          <w:sz w:val="32"/>
          <w:szCs w:val="32"/>
        </w:rPr>
      </w:pPr>
      <w:r w:rsidRPr="007B46DD">
        <w:rPr>
          <w:rFonts w:ascii="Times New Roman" w:hAnsi="Times New Roman" w:cs="Times New Roman"/>
          <w:color w:val="2E74B5" w:themeColor="accent5" w:themeShade="BF"/>
          <w:sz w:val="32"/>
          <w:szCs w:val="32"/>
        </w:rPr>
        <w:t>16.5  Διεκπεραίωση λοιπών εξαγωγικών διαδικασιών</w:t>
      </w:r>
    </w:p>
    <w:p w14:paraId="6A987592"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 xml:space="preserve">Το τμήμα εξαγωγών μόλις λάβει τα τιμολόγια ναύλου και ασφαλίστρων από την ναυτιλιακή και ασφαλιστική εταιρία αντίστοιχα προχωρεί στην πληρωμή τους. Επίσης υπολογίζει και </w:t>
      </w:r>
      <w:proofErr w:type="spellStart"/>
      <w:r w:rsidRPr="00D24516">
        <w:rPr>
          <w:rFonts w:ascii="Times New Roman" w:hAnsi="Times New Roman" w:cs="Times New Roman"/>
          <w:sz w:val="24"/>
          <w:szCs w:val="24"/>
        </w:rPr>
        <w:t>εμβάζει</w:t>
      </w:r>
      <w:proofErr w:type="spellEnd"/>
      <w:r w:rsidRPr="00D24516">
        <w:rPr>
          <w:rFonts w:ascii="Times New Roman" w:hAnsi="Times New Roman" w:cs="Times New Roman"/>
          <w:sz w:val="24"/>
          <w:szCs w:val="24"/>
        </w:rPr>
        <w:t xml:space="preserve"> την προμήθεια του αντιπροσώπου. </w:t>
      </w:r>
    </w:p>
    <w:p w14:paraId="75E35DBE"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p>
    <w:p w14:paraId="2E903DF5" w14:textId="77777777" w:rsidR="00564BE7" w:rsidRDefault="00564BE7" w:rsidP="00564BE7">
      <w:pPr>
        <w:autoSpaceDE w:val="0"/>
        <w:autoSpaceDN w:val="0"/>
        <w:adjustRightInd w:val="0"/>
        <w:spacing w:after="0" w:line="276" w:lineRule="auto"/>
        <w:jc w:val="both"/>
        <w:rPr>
          <w:rFonts w:ascii="Times New Roman" w:hAnsi="Times New Roman" w:cs="Times New Roman"/>
          <w:b/>
          <w:bCs/>
          <w:color w:val="C00000"/>
          <w:sz w:val="24"/>
          <w:szCs w:val="24"/>
        </w:rPr>
      </w:pPr>
    </w:p>
    <w:p w14:paraId="639B8A62"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b/>
          <w:bCs/>
          <w:color w:val="C00000"/>
          <w:sz w:val="24"/>
          <w:szCs w:val="24"/>
        </w:rPr>
      </w:pPr>
    </w:p>
    <w:p w14:paraId="6118CF1B" w14:textId="77777777" w:rsidR="00564BE7" w:rsidRPr="00E23267" w:rsidRDefault="00564BE7" w:rsidP="00564BE7">
      <w:pPr>
        <w:autoSpaceDE w:val="0"/>
        <w:autoSpaceDN w:val="0"/>
        <w:adjustRightInd w:val="0"/>
        <w:spacing w:after="0" w:line="276" w:lineRule="auto"/>
        <w:jc w:val="both"/>
        <w:rPr>
          <w:rFonts w:ascii="Times New Roman" w:hAnsi="Times New Roman" w:cs="Times New Roman"/>
          <w:b/>
          <w:bCs/>
          <w:color w:val="2E74B5" w:themeColor="accent5" w:themeShade="BF"/>
          <w:sz w:val="32"/>
          <w:szCs w:val="32"/>
        </w:rPr>
      </w:pPr>
      <w:r w:rsidRPr="001A2735">
        <w:rPr>
          <w:rFonts w:ascii="Times New Roman" w:hAnsi="Times New Roman" w:cs="Times New Roman"/>
          <w:b/>
          <w:bCs/>
          <w:color w:val="2E74B5" w:themeColor="accent5" w:themeShade="BF"/>
          <w:sz w:val="36"/>
          <w:szCs w:val="36"/>
        </w:rPr>
        <w:t>17.  Τρόποι</w:t>
      </w:r>
      <w:r w:rsidRPr="00805555">
        <w:rPr>
          <w:rFonts w:ascii="Times New Roman" w:hAnsi="Times New Roman" w:cs="Times New Roman"/>
          <w:b/>
          <w:bCs/>
          <w:color w:val="2E74B5" w:themeColor="accent5" w:themeShade="BF"/>
          <w:sz w:val="36"/>
          <w:szCs w:val="36"/>
        </w:rPr>
        <w:t xml:space="preserve"> χρηματοδότησης εξαγωγικών επιχειρήσεων</w:t>
      </w:r>
    </w:p>
    <w:p w14:paraId="0FCE222B" w14:textId="77777777" w:rsidR="00564BE7" w:rsidRPr="007B46DD" w:rsidRDefault="00564BE7" w:rsidP="00564BE7">
      <w:pPr>
        <w:autoSpaceDE w:val="0"/>
        <w:autoSpaceDN w:val="0"/>
        <w:adjustRightInd w:val="0"/>
        <w:spacing w:after="0" w:line="276" w:lineRule="auto"/>
        <w:jc w:val="both"/>
        <w:rPr>
          <w:rFonts w:ascii="Times New Roman" w:hAnsi="Times New Roman" w:cs="Times New Roman"/>
          <w:color w:val="2E74B5" w:themeColor="accent5" w:themeShade="BF"/>
          <w:sz w:val="32"/>
          <w:szCs w:val="32"/>
        </w:rPr>
      </w:pPr>
      <w:r w:rsidRPr="007B46DD">
        <w:rPr>
          <w:rFonts w:ascii="Times New Roman" w:hAnsi="Times New Roman" w:cs="Times New Roman"/>
          <w:color w:val="2E74B5" w:themeColor="accent5" w:themeShade="BF"/>
          <w:sz w:val="32"/>
          <w:szCs w:val="32"/>
        </w:rPr>
        <w:t>17.1  Αυτοχρηματοδότηση</w:t>
      </w:r>
    </w:p>
    <w:p w14:paraId="7201798D"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Οι πόροι για να χρηματοδοτήσει μια επιχείρηση τις ανάγκες της  σε επενδυτικά αγαθά και σε κεφάλαιο κίνησης δηλ. για την πληρωμή μισθών και ημερομισθίων, εξόφληση πιστωτών και προμηθευτών πρώτων υλών, αγορά ενέργειας κ.λπ., προέρχονται από την ίδια και την προσωπική περιουσία του ιδιοκτήτη, εκτός εάν συμμετέχουν σαν ετερόρρυθμοι εταίροι ή μέτοχοι, οπότε η ευθύνη διαμοιράζεται.</w:t>
      </w:r>
    </w:p>
    <w:p w14:paraId="3DA0FD53" w14:textId="77777777" w:rsidR="00564BE7" w:rsidRDefault="00564BE7" w:rsidP="00564BE7">
      <w:pPr>
        <w:autoSpaceDE w:val="0"/>
        <w:autoSpaceDN w:val="0"/>
        <w:adjustRightInd w:val="0"/>
        <w:spacing w:after="0" w:line="276" w:lineRule="auto"/>
        <w:jc w:val="both"/>
        <w:rPr>
          <w:rFonts w:ascii="Times New Roman" w:hAnsi="Times New Roman" w:cs="Times New Roman"/>
          <w:sz w:val="24"/>
          <w:szCs w:val="24"/>
        </w:rPr>
      </w:pPr>
    </w:p>
    <w:p w14:paraId="350C1016" w14:textId="77777777" w:rsidR="00564BE7" w:rsidRPr="007B46DD" w:rsidRDefault="00564BE7" w:rsidP="00564BE7">
      <w:pPr>
        <w:autoSpaceDE w:val="0"/>
        <w:autoSpaceDN w:val="0"/>
        <w:adjustRightInd w:val="0"/>
        <w:spacing w:after="0" w:line="276" w:lineRule="auto"/>
        <w:jc w:val="both"/>
        <w:rPr>
          <w:rFonts w:ascii="Times New Roman" w:hAnsi="Times New Roman" w:cs="Times New Roman"/>
          <w:color w:val="2E74B5" w:themeColor="accent5" w:themeShade="BF"/>
          <w:sz w:val="32"/>
          <w:szCs w:val="32"/>
        </w:rPr>
      </w:pPr>
      <w:r w:rsidRPr="007B46DD">
        <w:rPr>
          <w:rFonts w:ascii="Times New Roman" w:hAnsi="Times New Roman" w:cs="Times New Roman"/>
          <w:color w:val="2E74B5" w:themeColor="accent5" w:themeShade="BF"/>
          <w:sz w:val="32"/>
          <w:szCs w:val="32"/>
        </w:rPr>
        <w:t>17.2  Μακροπρόθεσμα-βραχυπρόθεσμα τραπεζικά δάνεια</w:t>
      </w:r>
    </w:p>
    <w:p w14:paraId="2AD1DFCE"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Η μορφή αυτή δανεισμού παρέχεται από εμπορικές τράπεζες και τράπεζες βιομηχανικής ανάπτυξης με σκοπό την αγορά πάγιου εξοπλισμού που θα εξυπηρετήσει την επιχείρηση για μακρό χρονικό διάστημα. Συγκεκριμένα χορηγούνται δάνεια για:</w:t>
      </w:r>
    </w:p>
    <w:p w14:paraId="5083A412" w14:textId="77777777" w:rsidR="00564BE7" w:rsidRPr="00D24516" w:rsidRDefault="00564BE7">
      <w:pPr>
        <w:pStyle w:val="a4"/>
        <w:numPr>
          <w:ilvl w:val="0"/>
          <w:numId w:val="67"/>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Αγορά οικοπέδων</w:t>
      </w:r>
    </w:p>
    <w:p w14:paraId="653A3641" w14:textId="77777777" w:rsidR="00564BE7" w:rsidRPr="00D24516" w:rsidRDefault="00564BE7">
      <w:pPr>
        <w:pStyle w:val="a4"/>
        <w:numPr>
          <w:ilvl w:val="0"/>
          <w:numId w:val="67"/>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Αγορά μηχανολογικού εξοπλισμού</w:t>
      </w:r>
    </w:p>
    <w:p w14:paraId="05405527" w14:textId="77777777" w:rsidR="00564BE7" w:rsidRPr="00D24516" w:rsidRDefault="00564BE7">
      <w:pPr>
        <w:pStyle w:val="a4"/>
        <w:numPr>
          <w:ilvl w:val="0"/>
          <w:numId w:val="67"/>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Προμήθεια μεταφορικών μέσων</w:t>
      </w:r>
    </w:p>
    <w:p w14:paraId="100F5E1C" w14:textId="77777777" w:rsidR="00564BE7" w:rsidRPr="00D24516" w:rsidRDefault="00564BE7">
      <w:pPr>
        <w:pStyle w:val="a4"/>
        <w:numPr>
          <w:ilvl w:val="0"/>
          <w:numId w:val="67"/>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 xml:space="preserve">Καταβολή δικαιωμάτων </w:t>
      </w:r>
      <w:proofErr w:type="spellStart"/>
      <w:r w:rsidRPr="00D24516">
        <w:rPr>
          <w:rFonts w:ascii="Times New Roman" w:hAnsi="Times New Roman" w:cs="Times New Roman"/>
          <w:sz w:val="24"/>
          <w:szCs w:val="24"/>
        </w:rPr>
        <w:t>royalties</w:t>
      </w:r>
      <w:proofErr w:type="spellEnd"/>
    </w:p>
    <w:p w14:paraId="389A20B4" w14:textId="77777777" w:rsidR="00564BE7" w:rsidRPr="00D24516" w:rsidRDefault="00564BE7">
      <w:pPr>
        <w:pStyle w:val="a4"/>
        <w:numPr>
          <w:ilvl w:val="0"/>
          <w:numId w:val="67"/>
        </w:num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Αγορά μετοχών και εταιρικών μεριδίων</w:t>
      </w:r>
    </w:p>
    <w:p w14:paraId="0BE56CA4"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Βραχυπρόθεσμα δάνεια χορηγούνται από τις εμπορικές τράπεζες για να καλύψουν τις ανάγκες των επιχειρήσεων σε κεφάλαιο κίνησης και έχουν σύντομη περίοδο αποπληρωμής.</w:t>
      </w:r>
    </w:p>
    <w:p w14:paraId="4ADF2ED2"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p>
    <w:p w14:paraId="6F1401FB" w14:textId="77777777" w:rsidR="00564BE7" w:rsidRPr="007B46DD" w:rsidRDefault="00564BE7" w:rsidP="00564BE7">
      <w:pPr>
        <w:autoSpaceDE w:val="0"/>
        <w:autoSpaceDN w:val="0"/>
        <w:adjustRightInd w:val="0"/>
        <w:spacing w:after="0" w:line="276" w:lineRule="auto"/>
        <w:jc w:val="both"/>
        <w:rPr>
          <w:rFonts w:ascii="Times New Roman" w:hAnsi="Times New Roman" w:cs="Times New Roman"/>
          <w:color w:val="2E74B5" w:themeColor="accent5" w:themeShade="BF"/>
          <w:sz w:val="32"/>
          <w:szCs w:val="32"/>
        </w:rPr>
      </w:pPr>
      <w:r w:rsidRPr="007B46DD">
        <w:rPr>
          <w:rFonts w:ascii="Times New Roman" w:hAnsi="Times New Roman" w:cs="Times New Roman"/>
          <w:color w:val="2E74B5" w:themeColor="accent5" w:themeShade="BF"/>
          <w:sz w:val="32"/>
          <w:szCs w:val="32"/>
        </w:rPr>
        <w:t>17.3  Κρατικές ενισχύσεις</w:t>
      </w:r>
    </w:p>
    <w:p w14:paraId="6D9CF643"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Κρατικές ενισχύσεις παρέχονται από το Δημόσιο σε επιχειρήσεις που εντάσσονται στον ισχύοντα εκάστοτε Αναπτυξιακό Νόμο της χώρας. Διακρίνονται σε:</w:t>
      </w:r>
    </w:p>
    <w:p w14:paraId="39A060C0"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 Επιχορηγήσεις χρηματικών ποσών για την κάλυψη τμήματος της δαπάνης επενδύσεων.</w:t>
      </w:r>
    </w:p>
    <w:p w14:paraId="58AC7BB1"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 xml:space="preserve">- Επιδότηση τμήματος των καταβαλλόμενων τόκων των </w:t>
      </w:r>
      <w:proofErr w:type="spellStart"/>
      <w:r w:rsidRPr="00D24516">
        <w:rPr>
          <w:rFonts w:ascii="Times New Roman" w:hAnsi="Times New Roman" w:cs="Times New Roman"/>
          <w:sz w:val="24"/>
          <w:szCs w:val="24"/>
        </w:rPr>
        <w:t>μεσομακροπρόθεσμων</w:t>
      </w:r>
      <w:proofErr w:type="spellEnd"/>
      <w:r w:rsidRPr="00D24516">
        <w:rPr>
          <w:rFonts w:ascii="Times New Roman" w:hAnsi="Times New Roman" w:cs="Times New Roman"/>
          <w:sz w:val="24"/>
          <w:szCs w:val="24"/>
        </w:rPr>
        <w:t xml:space="preserve"> δανείων τετραετούς τουλάχιστον διάρκειας που λαμβάνονται για την υλοποίηση των δαπανών επένδυσης.</w:t>
      </w:r>
    </w:p>
    <w:p w14:paraId="6C121C40"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 Επιδότηση χρηματοδοτικής μίσθωσης τμήματος των δόσεων χρηματοδοτικής μίσθωσης για την απόκτηση της χρήσης καινούριου μηχανολογικού και λοιπού εξοπλισμού.</w:t>
      </w:r>
    </w:p>
    <w:p w14:paraId="0DD2B31F"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 Φορολογική απαλλαγή ύψους μέχρι ενός ποσοστού επί της αξίας της ενισχυόμενης επένδυσης ή/και της αξίας της χρηματοδοτικής μίσθωσης.</w:t>
      </w:r>
    </w:p>
    <w:p w14:paraId="7A355AA8"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p>
    <w:p w14:paraId="6BE3CA8D" w14:textId="77777777" w:rsidR="00564BE7" w:rsidRPr="007B46DD" w:rsidRDefault="00564BE7" w:rsidP="00564BE7">
      <w:pPr>
        <w:autoSpaceDE w:val="0"/>
        <w:autoSpaceDN w:val="0"/>
        <w:adjustRightInd w:val="0"/>
        <w:spacing w:after="0" w:line="276" w:lineRule="auto"/>
        <w:jc w:val="both"/>
        <w:rPr>
          <w:rFonts w:ascii="Times New Roman" w:hAnsi="Times New Roman" w:cs="Times New Roman"/>
          <w:color w:val="2E74B5" w:themeColor="accent5" w:themeShade="BF"/>
          <w:sz w:val="32"/>
          <w:szCs w:val="32"/>
        </w:rPr>
      </w:pPr>
      <w:r w:rsidRPr="007B46DD">
        <w:rPr>
          <w:rFonts w:ascii="Times New Roman" w:hAnsi="Times New Roman" w:cs="Times New Roman"/>
          <w:color w:val="2E74B5" w:themeColor="accent5" w:themeShade="BF"/>
          <w:sz w:val="32"/>
          <w:szCs w:val="32"/>
        </w:rPr>
        <w:lastRenderedPageBreak/>
        <w:t>17.4  Πιστώσεις προμηθευτών</w:t>
      </w:r>
    </w:p>
    <w:p w14:paraId="1CDE763D"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 xml:space="preserve">Για να βοηθήσουν τους πελάτες τους να διευρύνουν τον κύκλο εργασιών τους οι προμηθευτές συνήθως προσφέρουν εκτεταμένες περιόδους πίστωσης. Η πίστωση αυτή αυξάνει το κεφάλαιο κίνησης των αγοραστών και μειώνει το χρηματοδοτικό τους κόστος. </w:t>
      </w:r>
    </w:p>
    <w:p w14:paraId="1D6AD51C"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Παράλληλα με την χρήση των μέσων διεθνών πληρωμών οι εξαγωγείς έχουν τη δυνατότητα να χρηματοδοτηθούν και με τις μεθόδους που περιγράφονται πιο κάτω:</w:t>
      </w:r>
    </w:p>
    <w:p w14:paraId="267E4992" w14:textId="77777777" w:rsidR="00564BE7" w:rsidRPr="00E23267" w:rsidRDefault="00564BE7">
      <w:pPr>
        <w:pStyle w:val="a4"/>
        <w:numPr>
          <w:ilvl w:val="0"/>
          <w:numId w:val="63"/>
        </w:numPr>
        <w:autoSpaceDE w:val="0"/>
        <w:autoSpaceDN w:val="0"/>
        <w:adjustRightInd w:val="0"/>
        <w:spacing w:after="0" w:line="276" w:lineRule="auto"/>
        <w:jc w:val="both"/>
        <w:rPr>
          <w:rFonts w:ascii="Times New Roman" w:hAnsi="Times New Roman" w:cs="Times New Roman"/>
          <w:b/>
          <w:bCs/>
          <w:sz w:val="24"/>
          <w:szCs w:val="24"/>
        </w:rPr>
      </w:pPr>
      <w:r w:rsidRPr="00E23267">
        <w:rPr>
          <w:rFonts w:ascii="Times New Roman" w:hAnsi="Times New Roman" w:cs="Times New Roman"/>
          <w:b/>
          <w:bCs/>
          <w:sz w:val="24"/>
          <w:szCs w:val="24"/>
        </w:rPr>
        <w:t>Προθεσμιακή ανέκκλητος και επιβεβαιωμένη ενέγγυος πίστωση</w:t>
      </w:r>
    </w:p>
    <w:p w14:paraId="55D93AEF"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Η πίστωση αυτή προβλέπει την πληρωμή του εμπορεύματος από τον εισαγωγέα σε συγκεκριμένη ημερομηνία στο μέλλον ή μετά από μια συμφωνημένη περίοδο πίστωσης που ακολουθεί την παρουσίαση των φορτωτικών εγγράφων.</w:t>
      </w:r>
    </w:p>
    <w:p w14:paraId="414884C0" w14:textId="77777777" w:rsidR="00564BE7" w:rsidRPr="00E23267" w:rsidRDefault="00564BE7">
      <w:pPr>
        <w:pStyle w:val="a4"/>
        <w:numPr>
          <w:ilvl w:val="0"/>
          <w:numId w:val="63"/>
        </w:numPr>
        <w:autoSpaceDE w:val="0"/>
        <w:autoSpaceDN w:val="0"/>
        <w:adjustRightInd w:val="0"/>
        <w:spacing w:after="0" w:line="276" w:lineRule="auto"/>
        <w:jc w:val="both"/>
        <w:rPr>
          <w:rFonts w:ascii="Times New Roman" w:hAnsi="Times New Roman" w:cs="Times New Roman"/>
          <w:b/>
          <w:bCs/>
          <w:sz w:val="24"/>
          <w:szCs w:val="24"/>
        </w:rPr>
      </w:pPr>
      <w:r w:rsidRPr="00E23267">
        <w:rPr>
          <w:rFonts w:ascii="Times New Roman" w:hAnsi="Times New Roman" w:cs="Times New Roman"/>
          <w:b/>
          <w:bCs/>
          <w:sz w:val="24"/>
          <w:szCs w:val="24"/>
        </w:rPr>
        <w:t>Προεξόφληση τριτεγγυημένων συναλλαγματικών</w:t>
      </w:r>
    </w:p>
    <w:p w14:paraId="1619959D"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Είναι ένα καθιερωμένο μέσο χρηματοδότησης τόσο του εισαγωγέα όσο και του εξαγωγέα. Ο μεν εισαγωγέας έχει την δυνατότητα να πληρώσει την αξία της εισαγωγής κατά την λήξη της συναλλαγματικής, ο δε εξαγωγέας δύναται να την προεξοφλήσει για να χρηματοδοτήσει την εξαγωγή που πραγματοποίησε.</w:t>
      </w:r>
    </w:p>
    <w:p w14:paraId="43F6147B" w14:textId="77777777" w:rsidR="00564BE7" w:rsidRPr="00E23267" w:rsidRDefault="00564BE7">
      <w:pPr>
        <w:pStyle w:val="a4"/>
        <w:numPr>
          <w:ilvl w:val="0"/>
          <w:numId w:val="63"/>
        </w:numPr>
        <w:autoSpaceDE w:val="0"/>
        <w:autoSpaceDN w:val="0"/>
        <w:adjustRightInd w:val="0"/>
        <w:spacing w:after="0" w:line="276" w:lineRule="auto"/>
        <w:jc w:val="both"/>
        <w:rPr>
          <w:rFonts w:ascii="Times New Roman" w:hAnsi="Times New Roman" w:cs="Times New Roman"/>
          <w:b/>
          <w:bCs/>
          <w:sz w:val="24"/>
          <w:szCs w:val="24"/>
        </w:rPr>
      </w:pPr>
      <w:r w:rsidRPr="00E23267">
        <w:rPr>
          <w:rFonts w:ascii="Times New Roman" w:hAnsi="Times New Roman" w:cs="Times New Roman"/>
          <w:b/>
          <w:bCs/>
          <w:sz w:val="24"/>
          <w:szCs w:val="24"/>
        </w:rPr>
        <w:t>Ανάληψη απαιτήσεων (Factoring)</w:t>
      </w:r>
    </w:p>
    <w:p w14:paraId="527C8B06"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 xml:space="preserve">Είναι μια μορφή χρηματοδότησης σύμφωνα με την οποίαν οι απαιτήσεις μιας επιχείρησης κατά των πελατών της αγοράζονται από κάποιον χρηματοδοτικό οργανισμό. Ο οργανισμός αυτός που ονομάζεται εταιρία factoring προκαταβάλλει στην επιχείρηση ένα ποσό που έχει συμφωνηθεί αμέσως μετά την έκδοση των τιμολογίων πωλήσεων και καταβάλλει το υπόλοιπο της αξίας μετά την αποπληρωμή τους από τους παραλήπτες του εμπορεύματος. Στην ουσία αναλαμβάνει την διαχείριση των εισπρακτέων λογαριασμών μιας επιχείρησης ενώ παράλληλα επωμίζεται τον κίνδυνο από επισφαλείς απαιτήσεις. </w:t>
      </w:r>
    </w:p>
    <w:p w14:paraId="65D78A45" w14:textId="77777777" w:rsidR="00564BE7" w:rsidRPr="00E23267" w:rsidRDefault="00564BE7">
      <w:pPr>
        <w:pStyle w:val="a4"/>
        <w:numPr>
          <w:ilvl w:val="0"/>
          <w:numId w:val="63"/>
        </w:numPr>
        <w:autoSpaceDE w:val="0"/>
        <w:autoSpaceDN w:val="0"/>
        <w:adjustRightInd w:val="0"/>
        <w:spacing w:after="0" w:line="276" w:lineRule="auto"/>
        <w:jc w:val="both"/>
        <w:rPr>
          <w:rFonts w:ascii="Times New Roman" w:hAnsi="Times New Roman" w:cs="Times New Roman"/>
          <w:b/>
          <w:bCs/>
          <w:sz w:val="24"/>
          <w:szCs w:val="24"/>
        </w:rPr>
      </w:pPr>
      <w:r w:rsidRPr="00E23267">
        <w:rPr>
          <w:rFonts w:ascii="Times New Roman" w:hAnsi="Times New Roman" w:cs="Times New Roman"/>
          <w:b/>
          <w:bCs/>
          <w:sz w:val="24"/>
          <w:szCs w:val="24"/>
        </w:rPr>
        <w:t xml:space="preserve">Χρηματοδοτική </w:t>
      </w:r>
      <w:r>
        <w:rPr>
          <w:rFonts w:ascii="Times New Roman" w:hAnsi="Times New Roman" w:cs="Times New Roman"/>
          <w:b/>
          <w:bCs/>
          <w:sz w:val="24"/>
          <w:szCs w:val="24"/>
        </w:rPr>
        <w:t>μ</w:t>
      </w:r>
      <w:r w:rsidRPr="00E23267">
        <w:rPr>
          <w:rFonts w:ascii="Times New Roman" w:hAnsi="Times New Roman" w:cs="Times New Roman"/>
          <w:b/>
          <w:bCs/>
          <w:sz w:val="24"/>
          <w:szCs w:val="24"/>
        </w:rPr>
        <w:t>ίσθωση (Leasing)</w:t>
      </w:r>
    </w:p>
    <w:p w14:paraId="18E0662A"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Χρηματοδοτική μίσθωση είναι η συμφωνία μεταξύ δύο αντισυμβαλλομένων, του εκμισθωτή και του μισθωτή, με βάση την οποία ο εκμισθωτής που είναι κάτοχος εξοπλισμού χρήσιμου στον μισθωτή, του παραχωρεί το δικαίωμα να τον χρησιμοποιήσει έναντι καταβολής μισθωμάτων.</w:t>
      </w:r>
    </w:p>
    <w:p w14:paraId="12F33AEF"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p>
    <w:p w14:paraId="18289E65" w14:textId="77777777" w:rsidR="00564BE7" w:rsidRPr="007B46DD" w:rsidRDefault="00564BE7" w:rsidP="00564BE7">
      <w:pPr>
        <w:autoSpaceDE w:val="0"/>
        <w:autoSpaceDN w:val="0"/>
        <w:adjustRightInd w:val="0"/>
        <w:spacing w:after="0" w:line="276" w:lineRule="auto"/>
        <w:jc w:val="both"/>
        <w:rPr>
          <w:rFonts w:ascii="Times New Roman" w:hAnsi="Times New Roman" w:cs="Times New Roman"/>
          <w:color w:val="2E74B5" w:themeColor="accent5" w:themeShade="BF"/>
          <w:sz w:val="32"/>
          <w:szCs w:val="32"/>
        </w:rPr>
      </w:pPr>
      <w:r w:rsidRPr="007B46DD">
        <w:rPr>
          <w:rFonts w:ascii="Times New Roman" w:hAnsi="Times New Roman" w:cs="Times New Roman"/>
          <w:color w:val="2E74B5" w:themeColor="accent5" w:themeShade="BF"/>
          <w:sz w:val="32"/>
          <w:szCs w:val="32"/>
        </w:rPr>
        <w:t>17.5  Επικουρική χρηματοδοτική υποστήριξη των εξαγωγέων</w:t>
      </w:r>
    </w:p>
    <w:p w14:paraId="69514BAD"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 xml:space="preserve">Οι ασφαλιστικές εταιρίες που ασφαλίζουν εξαγωγικές απαιτήσεις από πιστωτικούς και πολιτικούς κινδύνους παρέχουν πρόσθετη εξυπηρέτηση στους εξαγωγείς με την υποστήριξη βραχυπρόθεσμων πιστωτικών υπερβάσεων ή/και την χρηματοδότηση δανείων προς τους εξαγωγείς. Μπορούν να βοηθήσουν επίσης με την παροχή εγγυήσεων καλής εκτέλεσης των συμβατικών υποχρεώσεων των πελατών του εξαγωγέα και την ασφαλιστική κάλυψη τίτλων πληρωτέων με την εμφάνιση κατά πολιτικών κινδύνων. </w:t>
      </w:r>
    </w:p>
    <w:p w14:paraId="6ED11485" w14:textId="77777777" w:rsidR="00564BE7" w:rsidRDefault="00564BE7" w:rsidP="00564BE7">
      <w:pPr>
        <w:autoSpaceDE w:val="0"/>
        <w:autoSpaceDN w:val="0"/>
        <w:adjustRightInd w:val="0"/>
        <w:spacing w:after="0" w:line="276" w:lineRule="auto"/>
        <w:jc w:val="both"/>
        <w:rPr>
          <w:rFonts w:ascii="Times New Roman" w:hAnsi="Times New Roman" w:cs="Times New Roman"/>
          <w:sz w:val="24"/>
          <w:szCs w:val="24"/>
        </w:rPr>
      </w:pPr>
    </w:p>
    <w:p w14:paraId="660D2900"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p>
    <w:p w14:paraId="21EADA6A" w14:textId="77777777" w:rsidR="00564BE7" w:rsidRPr="007B46DD" w:rsidRDefault="00564BE7" w:rsidP="00564BE7">
      <w:pPr>
        <w:autoSpaceDE w:val="0"/>
        <w:autoSpaceDN w:val="0"/>
        <w:adjustRightInd w:val="0"/>
        <w:spacing w:after="0" w:line="276" w:lineRule="auto"/>
        <w:rPr>
          <w:rFonts w:ascii="Times New Roman" w:hAnsi="Times New Roman" w:cs="Times New Roman"/>
          <w:color w:val="2E74B5" w:themeColor="accent5" w:themeShade="BF"/>
          <w:sz w:val="32"/>
          <w:szCs w:val="32"/>
        </w:rPr>
      </w:pPr>
      <w:r w:rsidRPr="007B46DD">
        <w:rPr>
          <w:rFonts w:ascii="Times New Roman" w:hAnsi="Times New Roman" w:cs="Times New Roman"/>
          <w:color w:val="2E74B5" w:themeColor="accent5" w:themeShade="BF"/>
          <w:sz w:val="32"/>
          <w:szCs w:val="32"/>
        </w:rPr>
        <w:t>17.6  Ασφάλιση εξαγωγικών πιστώσεων - Οργανισμός Ασφάλισης Εξαγωγικών Πιστώσεων  ΟΑΕΠ)</w:t>
      </w:r>
    </w:p>
    <w:p w14:paraId="49C9E02F"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 xml:space="preserve">Ο ΟΑΕΠ - Οργανισμός Ασφάλισης Εξαγωγικών Πιστώσεων - είναι αυτόνομος μη κερδοσκοπικός οργανισμός, ο οποίος δεν χρηματοδοτεί, αλλά στηρίζει έμμεσα τη </w:t>
      </w:r>
      <w:r w:rsidRPr="00D24516">
        <w:rPr>
          <w:rFonts w:ascii="Times New Roman" w:hAnsi="Times New Roman" w:cs="Times New Roman"/>
          <w:sz w:val="24"/>
          <w:szCs w:val="24"/>
        </w:rPr>
        <w:lastRenderedPageBreak/>
        <w:t>χρηματοδότηση των εξαγωγέων. Πέραν άλλων προϊόντων-υπηρεσιών στους εξαγωγείς, ο Ο.Α.Ε.Π. στηρίζει «έμμεσα» τη χρηματοδότηση της ελληνικής εξαγωγικής επιχείρησης μέσω της εκχώρησης του δικαιώματος αποζημίωσης της τελευταίας προς την Τράπεζα ή την Εταιρία Factoring που την χρηματοδοτεί, σαν εγγύηση (</w:t>
      </w:r>
      <w:proofErr w:type="spellStart"/>
      <w:r w:rsidRPr="00D24516">
        <w:rPr>
          <w:rFonts w:ascii="Times New Roman" w:hAnsi="Times New Roman" w:cs="Times New Roman"/>
          <w:sz w:val="24"/>
          <w:szCs w:val="24"/>
        </w:rPr>
        <w:t>collateral</w:t>
      </w:r>
      <w:proofErr w:type="spellEnd"/>
      <w:r w:rsidRPr="00D24516">
        <w:rPr>
          <w:rFonts w:ascii="Times New Roman" w:hAnsi="Times New Roman" w:cs="Times New Roman"/>
          <w:sz w:val="24"/>
          <w:szCs w:val="24"/>
        </w:rPr>
        <w:t>).</w:t>
      </w:r>
    </w:p>
    <w:p w14:paraId="60AA5672"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p>
    <w:p w14:paraId="01C3386C"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u w:val="single"/>
        </w:rPr>
        <w:t>Καλυπτόμενοι Κίνδυνοι ΕΜΠΟΡΙΚΟΙ ΚΙΝΔΥΝΟΙ</w:t>
      </w:r>
      <w:r w:rsidRPr="00D24516">
        <w:rPr>
          <w:rFonts w:ascii="Times New Roman" w:hAnsi="Times New Roman" w:cs="Times New Roman"/>
          <w:sz w:val="24"/>
          <w:szCs w:val="24"/>
        </w:rPr>
        <w:t>:</w:t>
      </w:r>
    </w:p>
    <w:p w14:paraId="39583504"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α. ΑΦΕΡΕΓΓΥΟΤΗΤΑ για την πληρωμή (πτώχευση)</w:t>
      </w:r>
    </w:p>
    <w:p w14:paraId="07F6B3A0"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β. ΥΠΕΡΗΜΕΡΙΑ για την πληρωμή (Σε περίπτωση που ο οφειλέτης καθυστερεί την εξόφληση πέραν των 30 ή το πολύ 60 ημερών).</w:t>
      </w:r>
    </w:p>
    <w:p w14:paraId="1E55AB16"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γ. ΑΘΕΤΗΣΗ / ΜΗ ΕΚΠΛΗΡΩΣΗ ΟΡΩΝ ΣΥΜΒΑΣΗΣ εκ μέρους του χρεώστη, και εφόσον</w:t>
      </w:r>
    </w:p>
    <w:p w14:paraId="57913A0A"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υπάρχει, του εγγυητή του.</w:t>
      </w:r>
    </w:p>
    <w:p w14:paraId="796C83AC"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δ. ΑΥΘΑΙΡΕΤΗ ΚΑΤΑΓΓΕΛΙΑ Ή ΑΡΝΗΣΗ. Απόφαση του αγοραστή, στα πλαίσια «Πίστωσης του Προμηθευτή», να ακυρώσει την Εμπορική Σύμβαση, ή να αρνηθεί να αποδεχθεί τα εμπορεύματα ή της υπηρεσίες (Οι εξαγωγείς ζητούν κάλυψη αυτού του κινδύνου κυρίως στις περιπτώσεις διακανονισμού CAD).</w:t>
      </w:r>
    </w:p>
    <w:p w14:paraId="530448DB"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p>
    <w:p w14:paraId="666BDEA3"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u w:val="single"/>
        </w:rPr>
      </w:pPr>
      <w:r w:rsidRPr="00D24516">
        <w:rPr>
          <w:rFonts w:ascii="Times New Roman" w:hAnsi="Times New Roman" w:cs="Times New Roman"/>
          <w:sz w:val="24"/>
          <w:szCs w:val="24"/>
          <w:u w:val="single"/>
        </w:rPr>
        <w:t>Καλυπτόμενοι Κίνδυνοι ΠΟΛΙΤΙΚΟΙ ΚΙΝΔΥΝΟΙ</w:t>
      </w:r>
    </w:p>
    <w:p w14:paraId="5348EE54"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ε. ΑΠΟΦΑΣΗ ΤΡΙΤΗΣ ΧΩΡΑΣ. Κυβερνητικά μέτρα που εμποδίζουν την εκτέλεση της Εμπορικής ή Δανειακής Σύμβασης ή την κανονική λειτουργία της επένδυσης, όπως εθνικοποιήσεις, απαλλοτριώσεις, κλπ.</w:t>
      </w:r>
    </w:p>
    <w:p w14:paraId="2FEBE18F"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proofErr w:type="spellStart"/>
      <w:r w:rsidRPr="00D24516">
        <w:rPr>
          <w:rFonts w:ascii="Times New Roman" w:hAnsi="Times New Roman" w:cs="Times New Roman"/>
          <w:sz w:val="24"/>
          <w:szCs w:val="24"/>
        </w:rPr>
        <w:t>στ</w:t>
      </w:r>
      <w:proofErr w:type="spellEnd"/>
      <w:r w:rsidRPr="00D24516">
        <w:rPr>
          <w:rFonts w:ascii="Times New Roman" w:hAnsi="Times New Roman" w:cs="Times New Roman"/>
          <w:sz w:val="24"/>
          <w:szCs w:val="24"/>
        </w:rPr>
        <w:t xml:space="preserve">. ΧΡΕΟΣΤΑΣΙΟ. </w:t>
      </w:r>
      <w:proofErr w:type="spellStart"/>
      <w:r w:rsidRPr="00D24516">
        <w:rPr>
          <w:rFonts w:ascii="Times New Roman" w:hAnsi="Times New Roman" w:cs="Times New Roman"/>
          <w:sz w:val="24"/>
          <w:szCs w:val="24"/>
        </w:rPr>
        <w:t>Moratorium</w:t>
      </w:r>
      <w:proofErr w:type="spellEnd"/>
      <w:r w:rsidRPr="00D24516">
        <w:rPr>
          <w:rFonts w:ascii="Times New Roman" w:hAnsi="Times New Roman" w:cs="Times New Roman"/>
          <w:sz w:val="24"/>
          <w:szCs w:val="24"/>
        </w:rPr>
        <w:t>.</w:t>
      </w:r>
    </w:p>
    <w:p w14:paraId="07390B03"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lang w:val="en-US"/>
        </w:rPr>
      </w:pPr>
      <w:r w:rsidRPr="00D24516">
        <w:rPr>
          <w:rFonts w:ascii="Times New Roman" w:hAnsi="Times New Roman" w:cs="Times New Roman"/>
          <w:sz w:val="24"/>
          <w:szCs w:val="24"/>
        </w:rPr>
        <w:t xml:space="preserve">ζ. ΠΑΡΕΜΠΟΔΙΣΗ Η΄ ΚΑΘΥΣΤΕΡΗΣΗ ΜΕΤΑΦΟΡΑΣ ΚΕΦΑΛΑΙΩΝ. </w:t>
      </w:r>
      <w:r w:rsidRPr="00D24516">
        <w:rPr>
          <w:rFonts w:ascii="Times New Roman" w:hAnsi="Times New Roman" w:cs="Times New Roman"/>
          <w:sz w:val="24"/>
          <w:szCs w:val="24"/>
          <w:lang w:val="en-US"/>
        </w:rPr>
        <w:t xml:space="preserve">Non-Convertibility </w:t>
      </w:r>
      <w:r w:rsidRPr="00D24516">
        <w:rPr>
          <w:rFonts w:ascii="Times New Roman" w:hAnsi="Times New Roman" w:cs="Times New Roman"/>
          <w:sz w:val="24"/>
          <w:szCs w:val="24"/>
        </w:rPr>
        <w:t>και</w:t>
      </w:r>
      <w:r w:rsidRPr="00D24516">
        <w:rPr>
          <w:rFonts w:ascii="Times New Roman" w:hAnsi="Times New Roman" w:cs="Times New Roman"/>
          <w:sz w:val="24"/>
          <w:szCs w:val="24"/>
          <w:lang w:val="en-US"/>
        </w:rPr>
        <w:t xml:space="preserve"> Transfer Risk.</w:t>
      </w:r>
    </w:p>
    <w:p w14:paraId="32682052"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η. ΝΟΜΙΚΕΣ ΔΙΑΤΑΞΕΙΣ ΣΤΗ ΧΩΡΑ ΤΟΥ ΧΡΕΩΣΤΗ. Υποτίμηση ξένου νομίσματος σε</w:t>
      </w:r>
    </w:p>
    <w:p w14:paraId="5FACC666"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σχέση με το νόμισμα της συναλλαγής.</w:t>
      </w:r>
    </w:p>
    <w:p w14:paraId="02442461"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θ. ΑΠΟΦΑΣΗ ΤΗΣ ΧΩΡΑΣ ΤΟΥ ΑΣΦΑΛΙΣΤΗ Η ΤΟΥ ΑΣΦΑΛΙΣΜΕΝΟΥ. Απαγόρευση</w:t>
      </w:r>
    </w:p>
    <w:p w14:paraId="0B34513E"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εξαγωγών, ακύρωση άδειας εισαγωγής ή εξαγωγής, κλπ., από Τρίτη χώρα ή χώρα της Ε.Ε., εφόσον οι συνέπειες δεν καλύπτονται με άλλον τρόπο από την ενδιαφερόμενη κυβέρνηση.</w:t>
      </w:r>
    </w:p>
    <w:p w14:paraId="711D6D3F"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sz w:val="24"/>
          <w:szCs w:val="24"/>
        </w:rPr>
      </w:pPr>
      <w:r w:rsidRPr="00D24516">
        <w:rPr>
          <w:rFonts w:ascii="Times New Roman" w:hAnsi="Times New Roman" w:cs="Times New Roman"/>
          <w:sz w:val="24"/>
          <w:szCs w:val="24"/>
        </w:rPr>
        <w:t>ι. ΑΝΩΤΕΡΑ ΒΙΑ. Πόλεμος εμφύλιος ή μη, επανάσταση, πολιτικές αναταραχές, θεομηνίες (σεισμοί, πλημμύρες, εκρήξεις ηφαιστείων), πυρηνικά ατυχήματα.</w:t>
      </w:r>
    </w:p>
    <w:p w14:paraId="10F503CA" w14:textId="77777777" w:rsidR="00564BE7" w:rsidRPr="00D24516" w:rsidRDefault="00564BE7" w:rsidP="00564BE7">
      <w:pPr>
        <w:autoSpaceDE w:val="0"/>
        <w:autoSpaceDN w:val="0"/>
        <w:adjustRightInd w:val="0"/>
        <w:spacing w:after="0" w:line="276" w:lineRule="auto"/>
        <w:jc w:val="both"/>
        <w:rPr>
          <w:rFonts w:ascii="Times New Roman" w:hAnsi="Times New Roman" w:cs="Times New Roman"/>
          <w:color w:val="000000"/>
          <w:sz w:val="24"/>
          <w:szCs w:val="24"/>
        </w:rPr>
      </w:pPr>
      <w:r w:rsidRPr="00D24516">
        <w:rPr>
          <w:rFonts w:ascii="Times New Roman" w:hAnsi="Times New Roman" w:cs="Times New Roman"/>
          <w:sz w:val="24"/>
          <w:szCs w:val="24"/>
        </w:rPr>
        <w:t>Σημειώνεται ότι στον τομέα της κάλυψης του εμπορικού κινδύνου δραστηριοποιούνται και ιδιωτικές ασφαλιστικές εταιρίες.</w:t>
      </w:r>
    </w:p>
    <w:p w14:paraId="229F14F5" w14:textId="77777777" w:rsidR="00564BE7" w:rsidRPr="00D24516" w:rsidRDefault="00564BE7" w:rsidP="00564BE7">
      <w:pPr>
        <w:spacing w:line="276" w:lineRule="auto"/>
        <w:rPr>
          <w:rFonts w:ascii="Times New Roman" w:hAnsi="Times New Roman" w:cs="Times New Roman"/>
          <w:color w:val="000000"/>
          <w:sz w:val="24"/>
          <w:szCs w:val="24"/>
        </w:rPr>
      </w:pPr>
    </w:p>
    <w:p w14:paraId="4BF3B3CD" w14:textId="77777777" w:rsidR="00564BE7" w:rsidRDefault="00564BE7" w:rsidP="00564BE7">
      <w:pPr>
        <w:spacing w:line="276" w:lineRule="auto"/>
        <w:rPr>
          <w:rFonts w:ascii="Times New Roman" w:hAnsi="Times New Roman" w:cs="Times New Roman"/>
          <w:color w:val="000000"/>
          <w:sz w:val="24"/>
          <w:szCs w:val="24"/>
        </w:rPr>
      </w:pPr>
    </w:p>
    <w:p w14:paraId="5F458D2C" w14:textId="77777777" w:rsidR="00564BE7" w:rsidRDefault="00564BE7" w:rsidP="00564BE7">
      <w:pPr>
        <w:spacing w:line="276" w:lineRule="auto"/>
        <w:rPr>
          <w:rFonts w:ascii="Times New Roman" w:hAnsi="Times New Roman" w:cs="Times New Roman"/>
          <w:color w:val="000000"/>
          <w:sz w:val="24"/>
          <w:szCs w:val="24"/>
        </w:rPr>
      </w:pPr>
    </w:p>
    <w:p w14:paraId="0A45B8B0" w14:textId="77777777" w:rsidR="00564BE7" w:rsidRDefault="00564BE7" w:rsidP="00564BE7">
      <w:pPr>
        <w:spacing w:line="276" w:lineRule="auto"/>
        <w:rPr>
          <w:rFonts w:ascii="Times New Roman" w:hAnsi="Times New Roman" w:cs="Times New Roman"/>
          <w:color w:val="000000"/>
          <w:sz w:val="24"/>
          <w:szCs w:val="24"/>
        </w:rPr>
      </w:pPr>
    </w:p>
    <w:p w14:paraId="2FCAFA66" w14:textId="559B487F" w:rsidR="00564BE7" w:rsidRDefault="00564BE7" w:rsidP="00564BE7">
      <w:pPr>
        <w:spacing w:line="276" w:lineRule="auto"/>
        <w:rPr>
          <w:rFonts w:ascii="Times New Roman" w:hAnsi="Times New Roman" w:cs="Times New Roman"/>
          <w:color w:val="000000"/>
          <w:sz w:val="24"/>
          <w:szCs w:val="24"/>
        </w:rPr>
      </w:pPr>
    </w:p>
    <w:p w14:paraId="41391A4F" w14:textId="46B3314D" w:rsidR="00172411" w:rsidRDefault="00172411" w:rsidP="00564BE7">
      <w:pPr>
        <w:spacing w:line="276" w:lineRule="auto"/>
        <w:rPr>
          <w:rFonts w:ascii="Times New Roman" w:hAnsi="Times New Roman" w:cs="Times New Roman"/>
          <w:color w:val="000000"/>
          <w:sz w:val="24"/>
          <w:szCs w:val="24"/>
        </w:rPr>
      </w:pPr>
    </w:p>
    <w:p w14:paraId="63772053" w14:textId="0B7EC322" w:rsidR="00172411" w:rsidRDefault="00172411" w:rsidP="00564BE7">
      <w:pPr>
        <w:spacing w:line="276" w:lineRule="auto"/>
        <w:rPr>
          <w:rFonts w:ascii="Times New Roman" w:hAnsi="Times New Roman" w:cs="Times New Roman"/>
          <w:color w:val="000000"/>
          <w:sz w:val="24"/>
          <w:szCs w:val="24"/>
        </w:rPr>
      </w:pPr>
    </w:p>
    <w:p w14:paraId="1910A334" w14:textId="77777777" w:rsidR="00172411" w:rsidRDefault="00172411" w:rsidP="00564BE7">
      <w:pPr>
        <w:spacing w:line="276" w:lineRule="auto"/>
        <w:rPr>
          <w:rFonts w:ascii="Times New Roman" w:hAnsi="Times New Roman" w:cs="Times New Roman"/>
          <w:color w:val="000000"/>
          <w:sz w:val="24"/>
          <w:szCs w:val="24"/>
        </w:rPr>
      </w:pPr>
    </w:p>
    <w:p w14:paraId="18F4F951" w14:textId="77777777" w:rsidR="00564BE7" w:rsidRPr="00805555" w:rsidRDefault="00564BE7" w:rsidP="00564BE7">
      <w:pPr>
        <w:spacing w:line="276" w:lineRule="auto"/>
        <w:rPr>
          <w:rFonts w:ascii="Times New Roman" w:hAnsi="Times New Roman" w:cs="Times New Roman"/>
          <w:b/>
          <w:bCs/>
          <w:color w:val="2E74B5" w:themeColor="accent5" w:themeShade="BF"/>
          <w:sz w:val="36"/>
          <w:szCs w:val="36"/>
        </w:rPr>
      </w:pPr>
      <w:bookmarkStart w:id="1" w:name="_Hlk140311333"/>
      <w:r w:rsidRPr="00805555">
        <w:rPr>
          <w:rFonts w:ascii="Times New Roman" w:hAnsi="Times New Roman" w:cs="Times New Roman"/>
          <w:b/>
          <w:bCs/>
          <w:color w:val="2E74B5" w:themeColor="accent5" w:themeShade="BF"/>
          <w:sz w:val="36"/>
          <w:szCs w:val="36"/>
        </w:rPr>
        <w:lastRenderedPageBreak/>
        <w:t>ΒΙΒΛΙΟΓΡΑΦΙΑ</w:t>
      </w:r>
    </w:p>
    <w:p w14:paraId="090D5F3D" w14:textId="77777777" w:rsidR="00564BE7" w:rsidRDefault="00564BE7" w:rsidP="00564BE7">
      <w:pPr>
        <w:spacing w:line="276" w:lineRule="auto"/>
        <w:ind w:left="567" w:hanging="567"/>
        <w:jc w:val="both"/>
        <w:rPr>
          <w:rFonts w:ascii="Times New Roman" w:hAnsi="Times New Roman" w:cs="Times New Roman"/>
          <w:color w:val="000000"/>
          <w:sz w:val="24"/>
          <w:szCs w:val="24"/>
        </w:rPr>
      </w:pPr>
    </w:p>
    <w:bookmarkEnd w:id="1"/>
    <w:p w14:paraId="610B4D39" w14:textId="77777777" w:rsidR="00564BE7" w:rsidRDefault="00564BE7" w:rsidP="00564BE7">
      <w:pPr>
        <w:spacing w:line="276" w:lineRule="auto"/>
        <w:ind w:left="567" w:hanging="567"/>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ΕΕΔΕ (Ελληνική Εταιρεία Διοικήσεως Επιχειρήσεων). 2012. Εξωστρέφεια. Επενδύουμε στους ανθρώπους - </w:t>
      </w:r>
      <w:r w:rsidRPr="00F44DF0">
        <w:rPr>
          <w:rFonts w:ascii="Times New Roman" w:hAnsi="Times New Roman" w:cs="Times New Roman"/>
          <w:color w:val="000000"/>
          <w:sz w:val="24"/>
          <w:szCs w:val="24"/>
        </w:rPr>
        <w:t>Διεθνές Εμπόριο &amp; Εξαγωγές στην Πράξη</w:t>
      </w:r>
      <w:r>
        <w:rPr>
          <w:rFonts w:ascii="Times New Roman" w:hAnsi="Times New Roman" w:cs="Times New Roman"/>
          <w:color w:val="000000"/>
          <w:sz w:val="24"/>
          <w:szCs w:val="24"/>
        </w:rPr>
        <w:t xml:space="preserve">. </w:t>
      </w:r>
      <w:r w:rsidRPr="00F44DF0">
        <w:rPr>
          <w:rFonts w:ascii="Times New Roman" w:hAnsi="Times New Roman" w:cs="Times New Roman"/>
          <w:color w:val="000000"/>
          <w:sz w:val="24"/>
          <w:szCs w:val="24"/>
        </w:rPr>
        <w:t>https://www.epimetol.gr/wp-content/uploads/2022/03/DIETHNESEMPORIOKAIEXAGOGESSTINPRAXI_F20752.pdf</w:t>
      </w:r>
    </w:p>
    <w:p w14:paraId="099E680A" w14:textId="77777777" w:rsidR="00564BE7" w:rsidRDefault="00564BE7" w:rsidP="00564BE7">
      <w:pPr>
        <w:spacing w:line="276" w:lineRule="auto"/>
        <w:ind w:left="567" w:hanging="567"/>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ΕΛΟΠΥ (Ελληνική Οργάνωση Παραγωγών Υδατοκαλλιέργειας), 2022. Ετήσια Έκθεση</w:t>
      </w:r>
    </w:p>
    <w:p w14:paraId="1D0A036E" w14:textId="77777777" w:rsidR="00564BE7" w:rsidRDefault="00564BE7" w:rsidP="00564BE7">
      <w:pPr>
        <w:spacing w:line="276" w:lineRule="auto"/>
        <w:ind w:left="567" w:hanging="567"/>
        <w:jc w:val="both"/>
        <w:rPr>
          <w:rFonts w:ascii="Times New Roman" w:hAnsi="Times New Roman" w:cs="Times New Roman"/>
          <w:color w:val="000000"/>
          <w:sz w:val="24"/>
          <w:szCs w:val="24"/>
        </w:rPr>
      </w:pPr>
      <w:r w:rsidRPr="0013478C">
        <w:rPr>
          <w:rFonts w:ascii="Times New Roman" w:hAnsi="Times New Roman" w:cs="Times New Roman"/>
          <w:color w:val="000000"/>
          <w:sz w:val="24"/>
          <w:szCs w:val="24"/>
        </w:rPr>
        <w:t>ΚΑΝΟΝΙΣΜΟΣ (ΕΕ) αριθ. 1379/2013 ΤΟΥ ΕΥΡΩΠΑΪΚΟΥ ΚΟΙΝΟΒΟΥΛΙΟΥ ΚΑΙ ΤΟΥ ΣΥΜΒΟΥΛΙΟΥ</w:t>
      </w:r>
      <w:r>
        <w:rPr>
          <w:rFonts w:ascii="Times New Roman" w:hAnsi="Times New Roman" w:cs="Times New Roman"/>
          <w:color w:val="000000"/>
          <w:sz w:val="24"/>
          <w:szCs w:val="24"/>
        </w:rPr>
        <w:t xml:space="preserve"> </w:t>
      </w:r>
      <w:r w:rsidRPr="0013478C">
        <w:rPr>
          <w:rFonts w:ascii="Times New Roman" w:hAnsi="Times New Roman" w:cs="Times New Roman"/>
          <w:color w:val="000000"/>
          <w:sz w:val="24"/>
          <w:szCs w:val="24"/>
        </w:rPr>
        <w:t>της 11ης Δεκεμβρίου 2013</w:t>
      </w:r>
      <w:r>
        <w:rPr>
          <w:rFonts w:ascii="Times New Roman" w:hAnsi="Times New Roman" w:cs="Times New Roman"/>
          <w:color w:val="000000"/>
          <w:sz w:val="24"/>
          <w:szCs w:val="24"/>
        </w:rPr>
        <w:t xml:space="preserve"> </w:t>
      </w:r>
      <w:r w:rsidRPr="0013478C">
        <w:rPr>
          <w:rFonts w:ascii="Times New Roman" w:hAnsi="Times New Roman" w:cs="Times New Roman"/>
          <w:color w:val="000000"/>
          <w:sz w:val="24"/>
          <w:szCs w:val="24"/>
        </w:rPr>
        <w:t>για την κοινή οργάνωση των αγορών των προϊόντων αλιείας και υδατοκαλλιέργειας, την τροποποίηση των κανονισμών (ΕΚ) αριθ. 1184/2006 και 1224/2009 του Συμβουλίου και την κατάργηση του κανονισμού (ΕΚ) αριθ. 104/2000</w:t>
      </w:r>
    </w:p>
    <w:p w14:paraId="2432447E" w14:textId="77777777" w:rsidR="00564BE7" w:rsidRDefault="00564BE7" w:rsidP="00564BE7">
      <w:pPr>
        <w:spacing w:line="276" w:lineRule="auto"/>
        <w:ind w:left="567" w:hanging="567"/>
        <w:jc w:val="both"/>
        <w:rPr>
          <w:rFonts w:ascii="Times New Roman" w:hAnsi="Times New Roman" w:cs="Times New Roman"/>
          <w:color w:val="000000"/>
          <w:sz w:val="24"/>
          <w:szCs w:val="24"/>
        </w:rPr>
      </w:pPr>
      <w:r w:rsidRPr="0013478C">
        <w:rPr>
          <w:rFonts w:ascii="Times New Roman" w:hAnsi="Times New Roman" w:cs="Times New Roman"/>
          <w:color w:val="000000"/>
          <w:sz w:val="24"/>
          <w:szCs w:val="24"/>
        </w:rPr>
        <w:t>KΑΝΟΝΙΣΜΟΣ (ΕΚ) Αριθ. 853/2004</w:t>
      </w:r>
      <w:r>
        <w:rPr>
          <w:rFonts w:ascii="Times New Roman" w:hAnsi="Times New Roman" w:cs="Times New Roman"/>
          <w:color w:val="000000"/>
          <w:sz w:val="24"/>
          <w:szCs w:val="24"/>
        </w:rPr>
        <w:t xml:space="preserve"> </w:t>
      </w:r>
      <w:r w:rsidRPr="0013478C">
        <w:rPr>
          <w:rFonts w:ascii="Times New Roman" w:hAnsi="Times New Roman" w:cs="Times New Roman"/>
          <w:color w:val="000000"/>
          <w:sz w:val="24"/>
          <w:szCs w:val="24"/>
        </w:rPr>
        <w:t>ΤΟΥ ΕΥΡΩΠΑΪΚΟΥ ΚΟΙΝΟΒΟΥΛΙΟΥ ΚΑΙ ΤΟΥ ΣΥΜΒΟΥΛΙΟΥ</w:t>
      </w:r>
      <w:r>
        <w:rPr>
          <w:rFonts w:ascii="Times New Roman" w:hAnsi="Times New Roman" w:cs="Times New Roman"/>
          <w:color w:val="000000"/>
          <w:sz w:val="24"/>
          <w:szCs w:val="24"/>
        </w:rPr>
        <w:t xml:space="preserve"> </w:t>
      </w:r>
      <w:r w:rsidRPr="0013478C">
        <w:rPr>
          <w:rFonts w:ascii="Times New Roman" w:hAnsi="Times New Roman" w:cs="Times New Roman"/>
          <w:color w:val="000000"/>
          <w:sz w:val="24"/>
          <w:szCs w:val="24"/>
        </w:rPr>
        <w:t>της 29ης Απριλίου 2004</w:t>
      </w:r>
      <w:r>
        <w:rPr>
          <w:rFonts w:ascii="Times New Roman" w:hAnsi="Times New Roman" w:cs="Times New Roman"/>
          <w:color w:val="000000"/>
          <w:sz w:val="24"/>
          <w:szCs w:val="24"/>
        </w:rPr>
        <w:t xml:space="preserve"> </w:t>
      </w:r>
      <w:r w:rsidRPr="0013478C">
        <w:rPr>
          <w:rFonts w:ascii="Times New Roman" w:hAnsi="Times New Roman" w:cs="Times New Roman"/>
          <w:color w:val="000000"/>
          <w:sz w:val="24"/>
          <w:szCs w:val="24"/>
        </w:rPr>
        <w:t>για τον καθορισμό ειδικών κανόνων υγιεινής</w:t>
      </w:r>
      <w:r>
        <w:rPr>
          <w:rFonts w:ascii="Times New Roman" w:hAnsi="Times New Roman" w:cs="Times New Roman"/>
          <w:color w:val="000000"/>
          <w:sz w:val="24"/>
          <w:szCs w:val="24"/>
        </w:rPr>
        <w:t xml:space="preserve"> </w:t>
      </w:r>
      <w:r w:rsidRPr="0013478C">
        <w:rPr>
          <w:rFonts w:ascii="Times New Roman" w:hAnsi="Times New Roman" w:cs="Times New Roman"/>
          <w:color w:val="000000"/>
          <w:sz w:val="24"/>
          <w:szCs w:val="24"/>
        </w:rPr>
        <w:t>για τα τρόφιμα ζωικής προέλευσης</w:t>
      </w:r>
      <w:r>
        <w:rPr>
          <w:rFonts w:ascii="Times New Roman" w:hAnsi="Times New Roman" w:cs="Times New Roman"/>
          <w:color w:val="000000"/>
          <w:sz w:val="24"/>
          <w:szCs w:val="24"/>
        </w:rPr>
        <w:t xml:space="preserve"> </w:t>
      </w:r>
      <w:r w:rsidRPr="00D24516">
        <w:rPr>
          <w:rFonts w:ascii="Times New Roman" w:hAnsi="Times New Roman" w:cs="Times New Roman"/>
          <w:color w:val="000000"/>
          <w:sz w:val="24"/>
          <w:szCs w:val="24"/>
        </w:rPr>
        <w:t>Υδατοκαλλιέργειας 2022.</w:t>
      </w:r>
    </w:p>
    <w:p w14:paraId="377A4BB9" w14:textId="77777777" w:rsidR="00564BE7" w:rsidRPr="00D24516" w:rsidRDefault="00564BE7" w:rsidP="00564BE7">
      <w:pPr>
        <w:spacing w:line="276" w:lineRule="auto"/>
        <w:ind w:left="567" w:hanging="567"/>
        <w:jc w:val="both"/>
        <w:rPr>
          <w:rFonts w:ascii="Times New Roman" w:hAnsi="Times New Roman" w:cs="Times New Roman"/>
          <w:color w:val="000000"/>
          <w:sz w:val="24"/>
          <w:szCs w:val="24"/>
        </w:rPr>
      </w:pPr>
      <w:r w:rsidRPr="00D24516">
        <w:rPr>
          <w:rFonts w:ascii="Times New Roman" w:hAnsi="Times New Roman" w:cs="Times New Roman"/>
          <w:color w:val="000000"/>
          <w:sz w:val="24"/>
          <w:szCs w:val="24"/>
        </w:rPr>
        <w:t>Λαφτσίδης, Κ. 2015. Οδηγός υγιεινής για επιχειρήσεις μεταποίησης και εμπορίας αλιευμάτων. Μεταπτυχιακή Εργασία. ΜΠΣ Χημεία &amp; Τεχνολογία Τροφίμων, Αριστοτέλειο Πανεπιστήμιο Θεσσαλονίκης.</w:t>
      </w:r>
    </w:p>
    <w:p w14:paraId="69B7C9A7" w14:textId="77777777" w:rsidR="00564BE7" w:rsidRDefault="00564BE7" w:rsidP="00564BE7">
      <w:pPr>
        <w:spacing w:line="276" w:lineRule="auto"/>
        <w:ind w:left="567" w:hanging="567"/>
        <w:jc w:val="both"/>
        <w:rPr>
          <w:rStyle w:val="-"/>
          <w:rFonts w:ascii="Times New Roman" w:hAnsi="Times New Roman" w:cs="Times New Roman"/>
          <w:sz w:val="24"/>
          <w:szCs w:val="24"/>
        </w:rPr>
      </w:pPr>
      <w:r w:rsidRPr="00D24516">
        <w:rPr>
          <w:rFonts w:ascii="Times New Roman" w:hAnsi="Times New Roman" w:cs="Times New Roman"/>
          <w:color w:val="000000"/>
          <w:sz w:val="24"/>
          <w:szCs w:val="24"/>
        </w:rPr>
        <w:t xml:space="preserve">Στεργίου, Κ., &amp; </w:t>
      </w:r>
      <w:proofErr w:type="spellStart"/>
      <w:r w:rsidRPr="00D24516">
        <w:rPr>
          <w:rFonts w:ascii="Times New Roman" w:hAnsi="Times New Roman" w:cs="Times New Roman"/>
          <w:color w:val="000000"/>
          <w:sz w:val="24"/>
          <w:szCs w:val="24"/>
        </w:rPr>
        <w:t>Τσίκληρας</w:t>
      </w:r>
      <w:proofErr w:type="spellEnd"/>
      <w:r w:rsidRPr="00D24516">
        <w:rPr>
          <w:rFonts w:ascii="Times New Roman" w:hAnsi="Times New Roman" w:cs="Times New Roman"/>
          <w:color w:val="000000"/>
          <w:sz w:val="24"/>
          <w:szCs w:val="24"/>
        </w:rPr>
        <w:t>, Α. 201</w:t>
      </w:r>
      <w:r>
        <w:rPr>
          <w:rFonts w:ascii="Times New Roman" w:hAnsi="Times New Roman" w:cs="Times New Roman"/>
          <w:color w:val="000000"/>
          <w:sz w:val="24"/>
          <w:szCs w:val="24"/>
        </w:rPr>
        <w:t>5</w:t>
      </w:r>
      <w:r w:rsidRPr="00D24516">
        <w:rPr>
          <w:rFonts w:ascii="Times New Roman" w:hAnsi="Times New Roman" w:cs="Times New Roman"/>
          <w:color w:val="000000"/>
          <w:sz w:val="24"/>
          <w:szCs w:val="24"/>
        </w:rPr>
        <w:t>. Αλιευτική βιολογία και αλιεία [</w:t>
      </w:r>
      <w:proofErr w:type="spellStart"/>
      <w:r w:rsidRPr="00D24516">
        <w:rPr>
          <w:rFonts w:ascii="Times New Roman" w:hAnsi="Times New Roman" w:cs="Times New Roman"/>
          <w:color w:val="000000"/>
          <w:sz w:val="24"/>
          <w:szCs w:val="24"/>
        </w:rPr>
        <w:t>Προπτυχ</w:t>
      </w:r>
      <w:proofErr w:type="spellEnd"/>
      <w:r w:rsidRPr="00D24516">
        <w:rPr>
          <w:rFonts w:ascii="Times New Roman" w:hAnsi="Times New Roman" w:cs="Times New Roman"/>
          <w:color w:val="000000"/>
          <w:sz w:val="24"/>
          <w:szCs w:val="24"/>
        </w:rPr>
        <w:t xml:space="preserve">. εγχειρίδιο]. </w:t>
      </w:r>
      <w:proofErr w:type="spellStart"/>
      <w:r w:rsidRPr="00D24516">
        <w:rPr>
          <w:rFonts w:ascii="Times New Roman" w:hAnsi="Times New Roman" w:cs="Times New Roman"/>
          <w:color w:val="000000"/>
          <w:sz w:val="24"/>
          <w:szCs w:val="24"/>
        </w:rPr>
        <w:t>Κάλλιπος</w:t>
      </w:r>
      <w:proofErr w:type="spellEnd"/>
      <w:r w:rsidRPr="00D24516">
        <w:rPr>
          <w:rFonts w:ascii="Times New Roman" w:hAnsi="Times New Roman" w:cs="Times New Roman"/>
          <w:color w:val="000000"/>
          <w:sz w:val="24"/>
          <w:szCs w:val="24"/>
        </w:rPr>
        <w:t xml:space="preserve">, Ανοικτές Ακαδημαϊκές Εκδόσεις. </w:t>
      </w:r>
      <w:hyperlink r:id="rId203" w:history="1">
        <w:r w:rsidRPr="00D24516">
          <w:rPr>
            <w:rStyle w:val="-"/>
            <w:rFonts w:ascii="Times New Roman" w:hAnsi="Times New Roman" w:cs="Times New Roman"/>
            <w:sz w:val="24"/>
            <w:szCs w:val="24"/>
          </w:rPr>
          <w:t>https://hdl.handle.net/11419/2685</w:t>
        </w:r>
      </w:hyperlink>
    </w:p>
    <w:p w14:paraId="4ABFF684" w14:textId="77777777" w:rsidR="00564BE7" w:rsidRDefault="00564BE7" w:rsidP="00564BE7">
      <w:pPr>
        <w:spacing w:line="276" w:lineRule="auto"/>
        <w:ind w:left="567" w:hanging="567"/>
        <w:jc w:val="both"/>
        <w:rPr>
          <w:rStyle w:val="-"/>
          <w:rFonts w:ascii="Times New Roman" w:hAnsi="Times New Roman" w:cs="Times New Roman"/>
          <w:sz w:val="24"/>
          <w:szCs w:val="24"/>
        </w:rPr>
      </w:pPr>
    </w:p>
    <w:p w14:paraId="4161008B" w14:textId="77777777" w:rsidR="00564BE7" w:rsidRPr="00862317" w:rsidRDefault="00564BE7" w:rsidP="00564BE7">
      <w:pPr>
        <w:spacing w:line="276" w:lineRule="auto"/>
        <w:ind w:left="567" w:hanging="567"/>
        <w:jc w:val="both"/>
        <w:rPr>
          <w:rStyle w:val="-"/>
          <w:rFonts w:ascii="Times New Roman" w:hAnsi="Times New Roman" w:cs="Times New Roman"/>
          <w:b/>
          <w:bCs/>
          <w:i/>
          <w:iCs/>
          <w:sz w:val="28"/>
          <w:szCs w:val="28"/>
        </w:rPr>
      </w:pPr>
      <w:r w:rsidRPr="00862317">
        <w:rPr>
          <w:rStyle w:val="-"/>
          <w:rFonts w:ascii="Times New Roman" w:hAnsi="Times New Roman" w:cs="Times New Roman"/>
          <w:b/>
          <w:bCs/>
          <w:i/>
          <w:iCs/>
          <w:sz w:val="28"/>
          <w:szCs w:val="28"/>
        </w:rPr>
        <w:t>Ηλεκτρονικές πηγές</w:t>
      </w:r>
    </w:p>
    <w:p w14:paraId="415E9F20" w14:textId="77777777" w:rsidR="00564BE7" w:rsidRPr="00C31615" w:rsidRDefault="00000000" w:rsidP="00564BE7">
      <w:pPr>
        <w:spacing w:line="276" w:lineRule="auto"/>
        <w:ind w:left="567" w:hanging="567"/>
        <w:jc w:val="both"/>
        <w:rPr>
          <w:rFonts w:ascii="Times New Roman" w:hAnsi="Times New Roman" w:cs="Times New Roman"/>
          <w:sz w:val="24"/>
          <w:szCs w:val="24"/>
        </w:rPr>
      </w:pPr>
      <w:hyperlink r:id="rId204" w:history="1">
        <w:r w:rsidR="00564BE7" w:rsidRPr="00C31615">
          <w:rPr>
            <w:rStyle w:val="-"/>
            <w:rFonts w:ascii="Times New Roman" w:hAnsi="Times New Roman" w:cs="Times New Roman"/>
            <w:sz w:val="24"/>
            <w:szCs w:val="24"/>
          </w:rPr>
          <w:t>https://www.europarl.europa.eu/erpl-app-public/factsheets/pdf/el/FTU_3.3.1.pdf</w:t>
        </w:r>
      </w:hyperlink>
      <w:r w:rsidR="00564BE7" w:rsidRPr="00C31615">
        <w:rPr>
          <w:rFonts w:ascii="Times New Roman" w:hAnsi="Times New Roman" w:cs="Times New Roman"/>
          <w:sz w:val="24"/>
          <w:szCs w:val="24"/>
        </w:rPr>
        <w:t xml:space="preserve"> </w:t>
      </w:r>
    </w:p>
    <w:p w14:paraId="660B652A" w14:textId="77777777" w:rsidR="00564BE7" w:rsidRPr="00C31615" w:rsidRDefault="00000000" w:rsidP="00564BE7">
      <w:pPr>
        <w:spacing w:line="276" w:lineRule="auto"/>
        <w:ind w:left="567" w:hanging="567"/>
        <w:jc w:val="both"/>
        <w:rPr>
          <w:rFonts w:ascii="Times New Roman" w:hAnsi="Times New Roman" w:cs="Times New Roman"/>
          <w:sz w:val="24"/>
          <w:szCs w:val="24"/>
        </w:rPr>
      </w:pPr>
      <w:hyperlink r:id="rId205" w:history="1">
        <w:r w:rsidR="00564BE7" w:rsidRPr="00C31615">
          <w:rPr>
            <w:rStyle w:val="-"/>
            <w:rFonts w:ascii="Times New Roman" w:hAnsi="Times New Roman" w:cs="Times New Roman"/>
            <w:sz w:val="24"/>
            <w:szCs w:val="24"/>
          </w:rPr>
          <w:t>http://minagric.gr/images/stories/docs/agrotis/eisagoges_ejagoges/exagoges_trites_xores/apofash5468_10269_130121.pdf</w:t>
        </w:r>
      </w:hyperlink>
      <w:r w:rsidR="00564BE7" w:rsidRPr="00C31615">
        <w:rPr>
          <w:rFonts w:ascii="Times New Roman" w:hAnsi="Times New Roman" w:cs="Times New Roman"/>
          <w:sz w:val="24"/>
          <w:szCs w:val="24"/>
        </w:rPr>
        <w:t xml:space="preserve"> </w:t>
      </w:r>
    </w:p>
    <w:p w14:paraId="5E34F497" w14:textId="77777777" w:rsidR="00564BE7" w:rsidRPr="00C31615" w:rsidRDefault="00000000" w:rsidP="00564BE7">
      <w:pPr>
        <w:spacing w:line="276" w:lineRule="auto"/>
        <w:ind w:left="567" w:hanging="567"/>
        <w:jc w:val="both"/>
        <w:rPr>
          <w:rFonts w:ascii="Times New Roman" w:hAnsi="Times New Roman" w:cs="Times New Roman"/>
          <w:sz w:val="24"/>
          <w:szCs w:val="24"/>
        </w:rPr>
      </w:pPr>
      <w:hyperlink r:id="rId206" w:history="1">
        <w:r w:rsidR="00564BE7" w:rsidRPr="00C31615">
          <w:rPr>
            <w:rStyle w:val="-"/>
            <w:rFonts w:ascii="Times New Roman" w:hAnsi="Times New Roman" w:cs="Times New Roman"/>
            <w:sz w:val="24"/>
            <w:szCs w:val="24"/>
          </w:rPr>
          <w:t>https://www.eea.gr/arthra-eea/agoranomika-ti-isxyei-gia-ta-alieytika-proionta/</w:t>
        </w:r>
      </w:hyperlink>
      <w:r w:rsidR="00564BE7" w:rsidRPr="00C31615">
        <w:rPr>
          <w:rFonts w:ascii="Times New Roman" w:hAnsi="Times New Roman" w:cs="Times New Roman"/>
          <w:sz w:val="24"/>
          <w:szCs w:val="24"/>
        </w:rPr>
        <w:t xml:space="preserve"> </w:t>
      </w:r>
    </w:p>
    <w:p w14:paraId="30983A1F" w14:textId="77777777" w:rsidR="00564BE7" w:rsidRPr="00C31615" w:rsidRDefault="00000000" w:rsidP="00564BE7">
      <w:pPr>
        <w:spacing w:line="276" w:lineRule="auto"/>
        <w:ind w:left="567" w:hanging="567"/>
        <w:jc w:val="both"/>
        <w:rPr>
          <w:rFonts w:ascii="Times New Roman" w:hAnsi="Times New Roman" w:cs="Times New Roman"/>
          <w:sz w:val="24"/>
          <w:szCs w:val="24"/>
        </w:rPr>
      </w:pPr>
      <w:hyperlink r:id="rId207" w:history="1">
        <w:r w:rsidR="00564BE7" w:rsidRPr="00C31615">
          <w:rPr>
            <w:rStyle w:val="-"/>
            <w:rFonts w:ascii="Times New Roman" w:hAnsi="Times New Roman" w:cs="Times New Roman"/>
            <w:sz w:val="24"/>
            <w:szCs w:val="24"/>
          </w:rPr>
          <w:t>https://www.europarl.europa.eu/erpl-app-public/factsheets/pdf/el/FTU_3.3.5.pdf</w:t>
        </w:r>
      </w:hyperlink>
      <w:r w:rsidR="00564BE7" w:rsidRPr="00C31615">
        <w:rPr>
          <w:rFonts w:ascii="Times New Roman" w:hAnsi="Times New Roman" w:cs="Times New Roman"/>
          <w:sz w:val="24"/>
          <w:szCs w:val="24"/>
        </w:rPr>
        <w:t xml:space="preserve"> </w:t>
      </w:r>
    </w:p>
    <w:p w14:paraId="5AFA7500" w14:textId="77777777" w:rsidR="00564BE7" w:rsidRPr="00C31615" w:rsidRDefault="00000000" w:rsidP="00564BE7">
      <w:pPr>
        <w:spacing w:line="276" w:lineRule="auto"/>
        <w:ind w:left="567" w:hanging="567"/>
        <w:jc w:val="both"/>
        <w:rPr>
          <w:rFonts w:ascii="Times New Roman" w:hAnsi="Times New Roman" w:cs="Times New Roman"/>
          <w:sz w:val="24"/>
          <w:szCs w:val="24"/>
        </w:rPr>
      </w:pPr>
      <w:hyperlink r:id="rId208" w:history="1">
        <w:r w:rsidR="00564BE7" w:rsidRPr="00C31615">
          <w:rPr>
            <w:rStyle w:val="-"/>
            <w:rFonts w:ascii="Times New Roman" w:hAnsi="Times New Roman" w:cs="Times New Roman"/>
            <w:sz w:val="24"/>
            <w:szCs w:val="24"/>
          </w:rPr>
          <w:t>https://www.lawspot.gr/nomikes-plirofories/nomothesia/ypoyrgiki-apofasi-91354-2482017</w:t>
        </w:r>
      </w:hyperlink>
      <w:r w:rsidR="00564BE7" w:rsidRPr="00C31615">
        <w:rPr>
          <w:rFonts w:ascii="Times New Roman" w:hAnsi="Times New Roman" w:cs="Times New Roman"/>
          <w:sz w:val="24"/>
          <w:szCs w:val="24"/>
        </w:rPr>
        <w:t xml:space="preserve"> </w:t>
      </w:r>
    </w:p>
    <w:p w14:paraId="5567749D" w14:textId="77777777" w:rsidR="00564BE7" w:rsidRPr="00C31615" w:rsidRDefault="00000000" w:rsidP="00564BE7">
      <w:pPr>
        <w:spacing w:line="276" w:lineRule="auto"/>
        <w:jc w:val="both"/>
        <w:rPr>
          <w:rFonts w:ascii="Times New Roman" w:hAnsi="Times New Roman" w:cs="Times New Roman"/>
          <w:sz w:val="24"/>
          <w:szCs w:val="24"/>
        </w:rPr>
      </w:pPr>
      <w:hyperlink r:id="rId209" w:history="1">
        <w:r w:rsidR="00564BE7" w:rsidRPr="00C31615">
          <w:rPr>
            <w:rStyle w:val="-"/>
            <w:rFonts w:ascii="Times New Roman" w:hAnsi="Times New Roman" w:cs="Times New Roman"/>
            <w:sz w:val="24"/>
            <w:szCs w:val="24"/>
          </w:rPr>
          <w:t>http://www.minagric.gr/images/stories/docs/agrotis/Alievmata/odhgos_EE_ydatokaliergia.pdf</w:t>
        </w:r>
      </w:hyperlink>
      <w:r w:rsidR="00564BE7" w:rsidRPr="00C31615">
        <w:rPr>
          <w:rFonts w:ascii="Times New Roman" w:hAnsi="Times New Roman" w:cs="Times New Roman"/>
          <w:sz w:val="24"/>
          <w:szCs w:val="24"/>
        </w:rPr>
        <w:t xml:space="preserve"> </w:t>
      </w:r>
    </w:p>
    <w:p w14:paraId="7CF18F49" w14:textId="77777777" w:rsidR="00564BE7" w:rsidRPr="00C31615" w:rsidRDefault="00564BE7" w:rsidP="00564BE7">
      <w:pPr>
        <w:spacing w:line="276" w:lineRule="auto"/>
        <w:jc w:val="both"/>
        <w:rPr>
          <w:rFonts w:ascii="Times New Roman" w:hAnsi="Times New Roman" w:cs="Times New Roman"/>
          <w:sz w:val="24"/>
          <w:szCs w:val="24"/>
        </w:rPr>
      </w:pPr>
    </w:p>
    <w:p w14:paraId="5A12E512" w14:textId="77777777" w:rsidR="00564BE7" w:rsidRPr="00C31615" w:rsidRDefault="00564BE7" w:rsidP="00564BE7">
      <w:pPr>
        <w:spacing w:line="276" w:lineRule="auto"/>
        <w:jc w:val="both"/>
        <w:rPr>
          <w:rFonts w:ascii="Times New Roman" w:hAnsi="Times New Roman" w:cs="Times New Roman"/>
          <w:sz w:val="24"/>
          <w:szCs w:val="24"/>
        </w:rPr>
      </w:pPr>
    </w:p>
    <w:p w14:paraId="21EABFA1" w14:textId="77777777" w:rsidR="00564BE7" w:rsidRPr="00C31615" w:rsidRDefault="00564BE7" w:rsidP="00564BE7">
      <w:pPr>
        <w:spacing w:line="276" w:lineRule="auto"/>
        <w:jc w:val="both"/>
        <w:rPr>
          <w:rFonts w:ascii="Times New Roman" w:hAnsi="Times New Roman" w:cs="Times New Roman"/>
          <w:sz w:val="24"/>
          <w:szCs w:val="24"/>
        </w:rPr>
      </w:pPr>
    </w:p>
    <w:p w14:paraId="0D217592" w14:textId="3B15432D" w:rsidR="00564BE7" w:rsidRDefault="00564BE7" w:rsidP="00E74509">
      <w:pPr>
        <w:pStyle w:val="Web"/>
        <w:spacing w:line="276" w:lineRule="auto"/>
      </w:pPr>
    </w:p>
    <w:p w14:paraId="023725B2" w14:textId="77777777" w:rsidR="00564BE7" w:rsidRDefault="00564BE7" w:rsidP="00564BE7">
      <w:pPr>
        <w:jc w:val="center"/>
        <w:rPr>
          <w:rFonts w:ascii="Times New Roman" w:hAnsi="Times New Roman" w:cs="Times New Roman"/>
          <w:b/>
          <w:bCs/>
          <w:sz w:val="72"/>
          <w:szCs w:val="72"/>
        </w:rPr>
      </w:pPr>
    </w:p>
    <w:p w14:paraId="18ADE094" w14:textId="77777777" w:rsidR="00564BE7" w:rsidRDefault="00564BE7" w:rsidP="00564BE7">
      <w:pPr>
        <w:jc w:val="center"/>
        <w:rPr>
          <w:rFonts w:ascii="Times New Roman" w:hAnsi="Times New Roman" w:cs="Times New Roman"/>
          <w:b/>
          <w:bCs/>
          <w:sz w:val="48"/>
          <w:szCs w:val="48"/>
        </w:rPr>
      </w:pPr>
      <w:r>
        <w:rPr>
          <w:rFonts w:ascii="Times New Roman" w:hAnsi="Times New Roman" w:cs="Times New Roman"/>
          <w:b/>
          <w:bCs/>
          <w:sz w:val="72"/>
          <w:szCs w:val="72"/>
        </w:rPr>
        <w:t>ΕΝΟΤΗΤΑ</w:t>
      </w:r>
      <w:r>
        <w:rPr>
          <w:rFonts w:ascii="Times New Roman" w:hAnsi="Times New Roman" w:cs="Times New Roman"/>
          <w:b/>
          <w:bCs/>
          <w:sz w:val="48"/>
          <w:szCs w:val="48"/>
        </w:rPr>
        <w:t xml:space="preserve">  </w:t>
      </w:r>
      <w:r w:rsidRPr="00DA4168">
        <w:rPr>
          <w:rFonts w:ascii="Times New Roman" w:hAnsi="Times New Roman" w:cs="Times New Roman"/>
          <w:b/>
          <w:bCs/>
          <w:sz w:val="144"/>
          <w:szCs w:val="144"/>
        </w:rPr>
        <w:t>3</w:t>
      </w:r>
      <w:r>
        <w:rPr>
          <w:rFonts w:ascii="Times New Roman" w:hAnsi="Times New Roman" w:cs="Times New Roman"/>
          <w:b/>
          <w:bCs/>
          <w:sz w:val="144"/>
          <w:szCs w:val="144"/>
          <w:vertAlign w:val="superscript"/>
        </w:rPr>
        <w:t>η</w:t>
      </w:r>
      <w:r>
        <w:rPr>
          <w:rFonts w:ascii="Times New Roman" w:hAnsi="Times New Roman" w:cs="Times New Roman"/>
          <w:b/>
          <w:bCs/>
          <w:sz w:val="48"/>
          <w:szCs w:val="48"/>
        </w:rPr>
        <w:t xml:space="preserve"> </w:t>
      </w:r>
    </w:p>
    <w:p w14:paraId="618D491C" w14:textId="77777777" w:rsidR="00564BE7" w:rsidRDefault="00564BE7" w:rsidP="00564BE7">
      <w:pPr>
        <w:jc w:val="center"/>
        <w:rPr>
          <w:rFonts w:ascii="Times New Roman" w:hAnsi="Times New Roman" w:cs="Times New Roman"/>
          <w:b/>
          <w:bCs/>
          <w:sz w:val="24"/>
          <w:szCs w:val="24"/>
        </w:rPr>
      </w:pPr>
    </w:p>
    <w:p w14:paraId="043AA29F" w14:textId="77777777" w:rsidR="00564BE7" w:rsidRPr="009053D2" w:rsidRDefault="00564BE7" w:rsidP="00564BE7">
      <w:pPr>
        <w:jc w:val="center"/>
        <w:rPr>
          <w:rFonts w:ascii="Times New Roman" w:hAnsi="Times New Roman" w:cs="Times New Roman"/>
          <w:b/>
          <w:bCs/>
          <w:sz w:val="24"/>
          <w:szCs w:val="24"/>
        </w:rPr>
      </w:pPr>
    </w:p>
    <w:p w14:paraId="587D735E" w14:textId="77777777" w:rsidR="00564BE7" w:rsidRPr="009053D2" w:rsidRDefault="00564BE7" w:rsidP="00564BE7">
      <w:pPr>
        <w:jc w:val="center"/>
        <w:rPr>
          <w:rFonts w:ascii="Times New Roman" w:hAnsi="Times New Roman" w:cs="Times New Roman"/>
          <w:sz w:val="24"/>
          <w:szCs w:val="24"/>
        </w:rPr>
      </w:pPr>
      <w:r w:rsidRPr="0087677A">
        <w:rPr>
          <w:rFonts w:ascii="Times New Roman" w:hAnsi="Times New Roman" w:cs="Times New Roman"/>
          <w:b/>
          <w:bCs/>
          <w:sz w:val="52"/>
          <w:szCs w:val="52"/>
        </w:rPr>
        <w:t>ΕΝΙΣΧΥΣΗ ΑΝΤΑΓΩΝΙΣΤΙΚΟΤΗΤΑΣ ΕΠΙΧΕΙΡΗΣΕΩΝ ΚΑΙ ΑΥΞΗΣΗ ΕΞΑΓΩΓΩΝ</w:t>
      </w:r>
    </w:p>
    <w:p w14:paraId="5FBFD389" w14:textId="77777777" w:rsidR="00564BE7" w:rsidRPr="00D83F05" w:rsidRDefault="00564BE7" w:rsidP="00564BE7">
      <w:pPr>
        <w:rPr>
          <w:rFonts w:ascii="Times New Roman" w:hAnsi="Times New Roman" w:cs="Times New Roman"/>
          <w:b/>
          <w:bCs/>
          <w:sz w:val="16"/>
          <w:szCs w:val="16"/>
        </w:rPr>
      </w:pPr>
    </w:p>
    <w:p w14:paraId="5D23084F" w14:textId="77777777" w:rsidR="00564BE7" w:rsidRPr="00D83F05" w:rsidRDefault="00564BE7" w:rsidP="00564BE7">
      <w:pPr>
        <w:rPr>
          <w:rFonts w:ascii="Times New Roman" w:hAnsi="Times New Roman" w:cs="Times New Roman"/>
          <w:b/>
          <w:bCs/>
          <w:sz w:val="16"/>
          <w:szCs w:val="16"/>
        </w:rPr>
      </w:pPr>
      <w:r w:rsidRPr="00D83F05">
        <w:rPr>
          <w:rFonts w:ascii="Times New Roman" w:hAnsi="Times New Roman" w:cs="Times New Roman"/>
          <w:b/>
          <w:bCs/>
          <w:sz w:val="16"/>
          <w:szCs w:val="16"/>
        </w:rPr>
        <w:t xml:space="preserve">                                                  </w:t>
      </w:r>
    </w:p>
    <w:p w14:paraId="24029ADD" w14:textId="77777777" w:rsidR="00564BE7" w:rsidRPr="00781FFE" w:rsidRDefault="00564BE7" w:rsidP="00564BE7">
      <w:pPr>
        <w:spacing w:line="240" w:lineRule="auto"/>
        <w:jc w:val="center"/>
        <w:rPr>
          <w:rFonts w:ascii="Times New Roman" w:hAnsi="Times New Roman" w:cs="Times New Roman"/>
          <w:b/>
          <w:bCs/>
          <w:sz w:val="32"/>
          <w:szCs w:val="32"/>
        </w:rPr>
      </w:pPr>
      <w:r>
        <w:rPr>
          <w:rFonts w:ascii="Times New Roman" w:hAnsi="Times New Roman" w:cs="Times New Roman"/>
          <w:b/>
          <w:bCs/>
          <w:sz w:val="32"/>
          <w:szCs w:val="32"/>
        </w:rPr>
        <w:t>Ιωάνν</w:t>
      </w:r>
      <w:r w:rsidRPr="00781FFE">
        <w:rPr>
          <w:rFonts w:ascii="Times New Roman" w:hAnsi="Times New Roman" w:cs="Times New Roman"/>
          <w:b/>
          <w:bCs/>
          <w:sz w:val="32"/>
          <w:szCs w:val="32"/>
        </w:rPr>
        <w:t xml:space="preserve">ης </w:t>
      </w:r>
      <w:r>
        <w:rPr>
          <w:rFonts w:ascii="Times New Roman" w:hAnsi="Times New Roman" w:cs="Times New Roman"/>
          <w:b/>
          <w:bCs/>
          <w:sz w:val="32"/>
          <w:szCs w:val="32"/>
        </w:rPr>
        <w:t>Κ</w:t>
      </w:r>
      <w:r w:rsidRPr="00781FFE">
        <w:rPr>
          <w:rFonts w:ascii="Times New Roman" w:hAnsi="Times New Roman" w:cs="Times New Roman"/>
          <w:b/>
          <w:bCs/>
          <w:sz w:val="32"/>
          <w:szCs w:val="32"/>
        </w:rPr>
        <w:t xml:space="preserve">. </w:t>
      </w:r>
      <w:proofErr w:type="spellStart"/>
      <w:r>
        <w:rPr>
          <w:rFonts w:ascii="Times New Roman" w:hAnsi="Times New Roman" w:cs="Times New Roman"/>
          <w:b/>
          <w:bCs/>
          <w:sz w:val="32"/>
          <w:szCs w:val="32"/>
        </w:rPr>
        <w:t>Καραμπάγι</w:t>
      </w:r>
      <w:r w:rsidRPr="00781FFE">
        <w:rPr>
          <w:rFonts w:ascii="Times New Roman" w:hAnsi="Times New Roman" w:cs="Times New Roman"/>
          <w:b/>
          <w:bCs/>
          <w:sz w:val="32"/>
          <w:szCs w:val="32"/>
        </w:rPr>
        <w:t>ας</w:t>
      </w:r>
      <w:proofErr w:type="spellEnd"/>
    </w:p>
    <w:p w14:paraId="12FBD3CC" w14:textId="77777777" w:rsidR="00564BE7" w:rsidRPr="007E6FA4" w:rsidRDefault="00564BE7" w:rsidP="00564BE7">
      <w:pPr>
        <w:spacing w:line="240" w:lineRule="auto"/>
        <w:jc w:val="center"/>
        <w:rPr>
          <w:rFonts w:ascii="Times New Roman" w:hAnsi="Times New Roman" w:cs="Times New Roman"/>
          <w:i/>
          <w:iCs/>
          <w:sz w:val="32"/>
          <w:szCs w:val="32"/>
        </w:rPr>
      </w:pPr>
      <w:r w:rsidRPr="007E6FA4">
        <w:rPr>
          <w:rFonts w:ascii="Times New Roman" w:hAnsi="Times New Roman" w:cs="Times New Roman"/>
          <w:i/>
          <w:iCs/>
          <w:sz w:val="32"/>
          <w:szCs w:val="32"/>
        </w:rPr>
        <w:t>Επίκουρος Καθηγητής</w:t>
      </w:r>
    </w:p>
    <w:p w14:paraId="61F905D6" w14:textId="77777777" w:rsidR="00564BE7" w:rsidRPr="00D83F05" w:rsidRDefault="00564BE7" w:rsidP="00564BE7">
      <w:pPr>
        <w:spacing w:line="240" w:lineRule="auto"/>
        <w:jc w:val="center"/>
        <w:rPr>
          <w:rFonts w:ascii="Times New Roman" w:hAnsi="Times New Roman" w:cs="Times New Roman"/>
          <w:b/>
          <w:bCs/>
          <w:sz w:val="24"/>
          <w:szCs w:val="24"/>
        </w:rPr>
      </w:pPr>
    </w:p>
    <w:p w14:paraId="2961BC95" w14:textId="77777777" w:rsidR="00564BE7" w:rsidRPr="00781FFE" w:rsidRDefault="00564BE7" w:rsidP="00564BE7">
      <w:pPr>
        <w:spacing w:line="240" w:lineRule="auto"/>
        <w:jc w:val="center"/>
        <w:rPr>
          <w:rFonts w:ascii="Times New Roman" w:hAnsi="Times New Roman" w:cs="Times New Roman"/>
          <w:b/>
          <w:bCs/>
          <w:sz w:val="32"/>
          <w:szCs w:val="32"/>
        </w:rPr>
      </w:pPr>
      <w:r>
        <w:rPr>
          <w:rFonts w:ascii="Times New Roman" w:hAnsi="Times New Roman" w:cs="Times New Roman"/>
          <w:b/>
          <w:bCs/>
          <w:sz w:val="32"/>
          <w:szCs w:val="32"/>
        </w:rPr>
        <w:t xml:space="preserve">Όλγα </w:t>
      </w:r>
      <w:proofErr w:type="spellStart"/>
      <w:r>
        <w:rPr>
          <w:rFonts w:ascii="Times New Roman" w:hAnsi="Times New Roman" w:cs="Times New Roman"/>
          <w:b/>
          <w:bCs/>
          <w:sz w:val="32"/>
          <w:szCs w:val="32"/>
        </w:rPr>
        <w:t>Μαλισόβα</w:t>
      </w:r>
      <w:proofErr w:type="spellEnd"/>
    </w:p>
    <w:p w14:paraId="258C71CD" w14:textId="77777777" w:rsidR="00564BE7" w:rsidRPr="007E6FA4" w:rsidRDefault="00564BE7" w:rsidP="00564BE7">
      <w:pPr>
        <w:spacing w:line="240" w:lineRule="auto"/>
        <w:jc w:val="center"/>
        <w:rPr>
          <w:rFonts w:ascii="Times New Roman" w:hAnsi="Times New Roman" w:cs="Times New Roman"/>
          <w:i/>
          <w:iCs/>
          <w:sz w:val="32"/>
          <w:szCs w:val="32"/>
        </w:rPr>
      </w:pPr>
      <w:r w:rsidRPr="007E6FA4">
        <w:rPr>
          <w:rFonts w:ascii="Times New Roman" w:hAnsi="Times New Roman" w:cs="Times New Roman"/>
          <w:i/>
          <w:iCs/>
          <w:sz w:val="32"/>
          <w:szCs w:val="32"/>
        </w:rPr>
        <w:t>Επίκουρ</w:t>
      </w:r>
      <w:r>
        <w:rPr>
          <w:rFonts w:ascii="Times New Roman" w:hAnsi="Times New Roman" w:cs="Times New Roman"/>
          <w:i/>
          <w:iCs/>
          <w:sz w:val="32"/>
          <w:szCs w:val="32"/>
        </w:rPr>
        <w:t>η</w:t>
      </w:r>
      <w:r w:rsidRPr="007E6FA4">
        <w:rPr>
          <w:rFonts w:ascii="Times New Roman" w:hAnsi="Times New Roman" w:cs="Times New Roman"/>
          <w:i/>
          <w:iCs/>
          <w:sz w:val="32"/>
          <w:szCs w:val="32"/>
        </w:rPr>
        <w:t xml:space="preserve"> Καθ</w:t>
      </w:r>
      <w:r>
        <w:rPr>
          <w:rFonts w:ascii="Times New Roman" w:hAnsi="Times New Roman" w:cs="Times New Roman"/>
          <w:i/>
          <w:iCs/>
          <w:sz w:val="32"/>
          <w:szCs w:val="32"/>
        </w:rPr>
        <w:t>ηγήτρια</w:t>
      </w:r>
    </w:p>
    <w:p w14:paraId="17F69EDD" w14:textId="77777777" w:rsidR="00564BE7" w:rsidRPr="00D83F05" w:rsidRDefault="00564BE7" w:rsidP="00564BE7">
      <w:pPr>
        <w:jc w:val="center"/>
        <w:rPr>
          <w:rFonts w:ascii="Times New Roman" w:hAnsi="Times New Roman" w:cs="Times New Roman"/>
          <w:sz w:val="24"/>
          <w:szCs w:val="24"/>
        </w:rPr>
      </w:pPr>
    </w:p>
    <w:p w14:paraId="6B395282" w14:textId="77777777" w:rsidR="00564BE7" w:rsidRPr="00781FFE" w:rsidRDefault="00564BE7" w:rsidP="00564BE7">
      <w:pPr>
        <w:spacing w:line="240" w:lineRule="auto"/>
        <w:jc w:val="center"/>
        <w:rPr>
          <w:rFonts w:ascii="Times New Roman" w:hAnsi="Times New Roman" w:cs="Times New Roman"/>
          <w:b/>
          <w:bCs/>
          <w:sz w:val="32"/>
          <w:szCs w:val="32"/>
        </w:rPr>
      </w:pPr>
      <w:r>
        <w:rPr>
          <w:rFonts w:ascii="Times New Roman" w:hAnsi="Times New Roman" w:cs="Times New Roman"/>
          <w:b/>
          <w:bCs/>
          <w:sz w:val="32"/>
          <w:szCs w:val="32"/>
        </w:rPr>
        <w:t>Άρης</w:t>
      </w:r>
      <w:r w:rsidRPr="00781FFE">
        <w:rPr>
          <w:rFonts w:ascii="Times New Roman" w:hAnsi="Times New Roman" w:cs="Times New Roman"/>
          <w:b/>
          <w:bCs/>
          <w:sz w:val="32"/>
          <w:szCs w:val="32"/>
        </w:rPr>
        <w:t xml:space="preserve"> </w:t>
      </w:r>
      <w:proofErr w:type="spellStart"/>
      <w:r>
        <w:rPr>
          <w:rFonts w:ascii="Times New Roman" w:hAnsi="Times New Roman" w:cs="Times New Roman"/>
          <w:b/>
          <w:bCs/>
          <w:sz w:val="32"/>
          <w:szCs w:val="32"/>
        </w:rPr>
        <w:t>Επ</w:t>
      </w:r>
      <w:proofErr w:type="spellEnd"/>
      <w:r>
        <w:rPr>
          <w:rFonts w:ascii="Times New Roman" w:hAnsi="Times New Roman" w:cs="Times New Roman"/>
          <w:b/>
          <w:bCs/>
          <w:sz w:val="32"/>
          <w:szCs w:val="32"/>
        </w:rPr>
        <w:t>.</w:t>
      </w:r>
      <w:r w:rsidRPr="00781FFE">
        <w:rPr>
          <w:rFonts w:ascii="Times New Roman" w:hAnsi="Times New Roman" w:cs="Times New Roman"/>
          <w:b/>
          <w:bCs/>
          <w:sz w:val="32"/>
          <w:szCs w:val="32"/>
        </w:rPr>
        <w:t xml:space="preserve"> </w:t>
      </w:r>
      <w:r>
        <w:rPr>
          <w:rFonts w:ascii="Times New Roman" w:hAnsi="Times New Roman" w:cs="Times New Roman"/>
          <w:b/>
          <w:bCs/>
          <w:sz w:val="32"/>
          <w:szCs w:val="32"/>
        </w:rPr>
        <w:t>Γιαννακά</w:t>
      </w:r>
      <w:r w:rsidRPr="00781FFE">
        <w:rPr>
          <w:rFonts w:ascii="Times New Roman" w:hAnsi="Times New Roman" w:cs="Times New Roman"/>
          <w:b/>
          <w:bCs/>
          <w:sz w:val="32"/>
          <w:szCs w:val="32"/>
        </w:rPr>
        <w:t>ς</w:t>
      </w:r>
    </w:p>
    <w:p w14:paraId="111F3758" w14:textId="77777777" w:rsidR="00564BE7" w:rsidRDefault="00564BE7" w:rsidP="00564BE7">
      <w:pPr>
        <w:spacing w:line="240" w:lineRule="auto"/>
        <w:jc w:val="center"/>
        <w:rPr>
          <w:rFonts w:ascii="Times New Roman" w:hAnsi="Times New Roman" w:cs="Times New Roman"/>
          <w:i/>
          <w:iCs/>
          <w:sz w:val="32"/>
          <w:szCs w:val="32"/>
        </w:rPr>
      </w:pPr>
      <w:r w:rsidRPr="007E6FA4">
        <w:rPr>
          <w:rFonts w:ascii="Times New Roman" w:hAnsi="Times New Roman" w:cs="Times New Roman"/>
          <w:i/>
          <w:iCs/>
          <w:sz w:val="32"/>
          <w:szCs w:val="32"/>
        </w:rPr>
        <w:t>Επίκουρος Καθηγητής</w:t>
      </w:r>
    </w:p>
    <w:p w14:paraId="759AF705" w14:textId="77777777" w:rsidR="00564BE7" w:rsidRPr="007E6FA4" w:rsidRDefault="00564BE7" w:rsidP="00564BE7">
      <w:pPr>
        <w:spacing w:line="240" w:lineRule="auto"/>
        <w:jc w:val="center"/>
        <w:rPr>
          <w:rFonts w:ascii="Times New Roman" w:hAnsi="Times New Roman" w:cs="Times New Roman"/>
          <w:i/>
          <w:iCs/>
          <w:sz w:val="32"/>
          <w:szCs w:val="32"/>
        </w:rPr>
      </w:pPr>
    </w:p>
    <w:p w14:paraId="550362AB" w14:textId="77777777" w:rsidR="00564BE7" w:rsidRPr="0087677A" w:rsidRDefault="00564BE7" w:rsidP="00564BE7">
      <w:pPr>
        <w:spacing w:line="240" w:lineRule="auto"/>
        <w:jc w:val="center"/>
        <w:rPr>
          <w:rFonts w:ascii="Times New Roman" w:hAnsi="Times New Roman" w:cs="Times New Roman"/>
          <w:sz w:val="28"/>
          <w:szCs w:val="28"/>
        </w:rPr>
      </w:pPr>
      <w:r w:rsidRPr="0087677A">
        <w:rPr>
          <w:rFonts w:ascii="Times New Roman" w:hAnsi="Times New Roman" w:cs="Times New Roman"/>
          <w:sz w:val="28"/>
          <w:szCs w:val="28"/>
        </w:rPr>
        <w:t>Γεωπονική Σχολή Πανεπιστήμιου Πατρών</w:t>
      </w:r>
    </w:p>
    <w:p w14:paraId="7DED0AAA" w14:textId="77777777" w:rsidR="00564BE7" w:rsidRPr="0087677A" w:rsidRDefault="00564BE7" w:rsidP="00564BE7">
      <w:pPr>
        <w:spacing w:line="240" w:lineRule="auto"/>
        <w:jc w:val="center"/>
        <w:rPr>
          <w:rFonts w:ascii="Times New Roman" w:hAnsi="Times New Roman" w:cs="Times New Roman"/>
          <w:sz w:val="28"/>
          <w:szCs w:val="28"/>
        </w:rPr>
      </w:pPr>
      <w:r w:rsidRPr="0087677A">
        <w:rPr>
          <w:rFonts w:ascii="Times New Roman" w:hAnsi="Times New Roman" w:cs="Times New Roman"/>
          <w:sz w:val="28"/>
          <w:szCs w:val="28"/>
        </w:rPr>
        <w:t>Τμήμα Επιστήμης και Τεχνολογίας Τροφίμων</w:t>
      </w:r>
    </w:p>
    <w:p w14:paraId="294BC520" w14:textId="77777777" w:rsidR="002F3644" w:rsidRDefault="002F3644" w:rsidP="00564BE7">
      <w:pPr>
        <w:jc w:val="center"/>
        <w:rPr>
          <w:rStyle w:val="markedcontent"/>
          <w:rFonts w:ascii="Times New Roman" w:hAnsi="Times New Roman" w:cs="Times New Roman"/>
          <w:b/>
          <w:bCs/>
          <w:color w:val="C00000"/>
          <w:sz w:val="52"/>
          <w:szCs w:val="52"/>
        </w:rPr>
      </w:pPr>
    </w:p>
    <w:p w14:paraId="09BF2614" w14:textId="763D50A5" w:rsidR="00564BE7" w:rsidRPr="009D3B82" w:rsidRDefault="00564BE7" w:rsidP="00564BE7">
      <w:pPr>
        <w:jc w:val="center"/>
        <w:rPr>
          <w:rFonts w:ascii="Times New Roman" w:hAnsi="Times New Roman" w:cs="Times New Roman"/>
          <w:b/>
          <w:bCs/>
          <w:color w:val="C00000"/>
          <w:sz w:val="52"/>
          <w:szCs w:val="52"/>
        </w:rPr>
      </w:pPr>
      <w:r w:rsidRPr="009D3B82">
        <w:rPr>
          <w:rStyle w:val="markedcontent"/>
          <w:rFonts w:ascii="Times New Roman" w:hAnsi="Times New Roman" w:cs="Times New Roman"/>
          <w:b/>
          <w:bCs/>
          <w:color w:val="C00000"/>
          <w:sz w:val="52"/>
          <w:szCs w:val="52"/>
        </w:rPr>
        <w:lastRenderedPageBreak/>
        <w:t>Καλές πρακτικές για αύξηση προστιθέμενης αξίας προϊόντων</w:t>
      </w:r>
    </w:p>
    <w:p w14:paraId="05248CBC" w14:textId="77777777" w:rsidR="00564BE7" w:rsidRPr="009053D2" w:rsidRDefault="00564BE7" w:rsidP="00564BE7">
      <w:pPr>
        <w:rPr>
          <w:rFonts w:ascii="Times New Roman" w:hAnsi="Times New Roman" w:cs="Times New Roman"/>
          <w:b/>
          <w:bCs/>
          <w:color w:val="2E74B5"/>
          <w:sz w:val="36"/>
          <w:szCs w:val="36"/>
        </w:rPr>
      </w:pPr>
    </w:p>
    <w:p w14:paraId="6637B600" w14:textId="77777777" w:rsidR="00564BE7" w:rsidRPr="009053D2" w:rsidRDefault="00564BE7" w:rsidP="00564BE7">
      <w:pPr>
        <w:jc w:val="both"/>
        <w:rPr>
          <w:rFonts w:ascii="Times New Roman" w:hAnsi="Times New Roman" w:cs="Times New Roman"/>
          <w:bCs/>
          <w:sz w:val="24"/>
          <w:szCs w:val="24"/>
        </w:rPr>
      </w:pPr>
      <w:r w:rsidRPr="009053D2">
        <w:rPr>
          <w:rFonts w:ascii="Times New Roman" w:hAnsi="Times New Roman" w:cs="Times New Roman"/>
          <w:bCs/>
          <w:sz w:val="24"/>
          <w:szCs w:val="24"/>
        </w:rPr>
        <w:t xml:space="preserve">Η Ευρωπαϊκή ένωση και οι Παγκόσμιοι οργανισμοί τροφίμων στηρίζουν τις προσπάθειες για την παραγωγή και διάθεση στην αγορά ποιοτικών και αυθεντικών προϊόντων φυτικής και ζωικής προέλευσης. </w:t>
      </w:r>
    </w:p>
    <w:p w14:paraId="024E1690" w14:textId="77777777" w:rsidR="00564BE7" w:rsidRDefault="00564BE7" w:rsidP="00564BE7">
      <w:pPr>
        <w:jc w:val="both"/>
        <w:rPr>
          <w:rFonts w:ascii="Times New Roman" w:hAnsi="Times New Roman" w:cs="Times New Roman"/>
          <w:bCs/>
          <w:sz w:val="24"/>
          <w:szCs w:val="24"/>
        </w:rPr>
      </w:pPr>
      <w:r w:rsidRPr="009053D2">
        <w:rPr>
          <w:rFonts w:ascii="Times New Roman" w:hAnsi="Times New Roman" w:cs="Times New Roman"/>
          <w:bCs/>
          <w:sz w:val="24"/>
          <w:szCs w:val="24"/>
        </w:rPr>
        <w:t xml:space="preserve">Τα προϊόντα συγκεκριμένης χημικής σύστασης, ποιότητας, γεωγραφικής και βοτανικής προέλευσης, μαζί με την διατροφική τους επισήμανση χαίρουν υψηλότερης τιμής στις διεθνείς αγορές. Συνεπώς, ο σκοπός </w:t>
      </w:r>
      <w:r>
        <w:rPr>
          <w:rFonts w:ascii="Times New Roman" w:hAnsi="Times New Roman" w:cs="Times New Roman"/>
          <w:bCs/>
          <w:sz w:val="24"/>
          <w:szCs w:val="24"/>
        </w:rPr>
        <w:t>της παρούσας ενότητας</w:t>
      </w:r>
      <w:r w:rsidRPr="009053D2">
        <w:rPr>
          <w:rFonts w:ascii="Times New Roman" w:hAnsi="Times New Roman" w:cs="Times New Roman"/>
          <w:bCs/>
          <w:sz w:val="24"/>
          <w:szCs w:val="24"/>
        </w:rPr>
        <w:t xml:space="preserve"> είναι να δώσει στον αναγνώστη με απλότητα όλα εκείνα τα κρίσιμα σημεία (π.χ. σύσταση, προέλευση, επισήμανση, ποιότητα, ασφάλεια, αξία, κ.α.) και τις ενέργειες που απαιτούνται ώστε να αυξάνεται η εμπορευσιμότητα και προστιθέμενη αξία των προϊόντων τροφίμων.</w:t>
      </w:r>
    </w:p>
    <w:p w14:paraId="08C44FC2" w14:textId="77777777" w:rsidR="00564BE7" w:rsidRDefault="00564BE7" w:rsidP="00564BE7">
      <w:pPr>
        <w:jc w:val="both"/>
        <w:rPr>
          <w:rFonts w:ascii="Times New Roman" w:hAnsi="Times New Roman" w:cs="Times New Roman"/>
          <w:bCs/>
          <w:sz w:val="24"/>
          <w:szCs w:val="24"/>
        </w:rPr>
      </w:pPr>
    </w:p>
    <w:p w14:paraId="6E3476DB" w14:textId="77777777" w:rsidR="00564BE7" w:rsidRPr="009053D2" w:rsidRDefault="00564BE7" w:rsidP="00564BE7">
      <w:pPr>
        <w:jc w:val="both"/>
        <w:rPr>
          <w:rFonts w:ascii="Times New Roman" w:hAnsi="Times New Roman" w:cs="Times New Roman"/>
          <w:bCs/>
          <w:sz w:val="24"/>
          <w:szCs w:val="24"/>
        </w:rPr>
      </w:pPr>
    </w:p>
    <w:p w14:paraId="6DC094ED" w14:textId="77777777" w:rsidR="00564BE7" w:rsidRPr="009053D2" w:rsidRDefault="00564BE7" w:rsidP="00564BE7">
      <w:pPr>
        <w:rPr>
          <w:rFonts w:ascii="Times New Roman" w:hAnsi="Times New Roman" w:cs="Times New Roman"/>
          <w:color w:val="2E74B5"/>
          <w:sz w:val="36"/>
          <w:szCs w:val="36"/>
        </w:rPr>
      </w:pPr>
      <w:r>
        <w:rPr>
          <w:rFonts w:ascii="Times New Roman" w:hAnsi="Times New Roman" w:cs="Times New Roman"/>
          <w:b/>
          <w:bCs/>
          <w:color w:val="2E74B5"/>
          <w:sz w:val="36"/>
          <w:szCs w:val="36"/>
        </w:rPr>
        <w:t>1</w:t>
      </w:r>
      <w:r w:rsidRPr="009053D2">
        <w:rPr>
          <w:rFonts w:ascii="Times New Roman" w:hAnsi="Times New Roman" w:cs="Times New Roman"/>
          <w:b/>
          <w:bCs/>
          <w:color w:val="2E74B5"/>
          <w:sz w:val="36"/>
          <w:szCs w:val="36"/>
        </w:rPr>
        <w:t>.  Καλές πρακτικές για αύξηση προστιθέμενης αξίας προϊόντων</w:t>
      </w:r>
    </w:p>
    <w:p w14:paraId="101E2FE0"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Οι επιστήμονες και οι τεχνολόγοι τροφίμων καθορίζουν τη χημική σύσταση και τα φυσικά χαρακτηριστικά των τροφίμων σε αναλύσεις ρουτίνας, ως μέρος της διαχείρισης ποιότητας του προϊόντος σε αναπτυξιακές ή ερευνητικές δραστηριότητες. </w:t>
      </w:r>
    </w:p>
    <w:p w14:paraId="711F6DE1"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Για παράδειγμα, οι τύποι δειγμάτων που αναλύονται σε ένα πρόγραμμα διαχείρισης ποιότητας που εφαρμόζει μια εταιρεία τροφίμων μπορεί να περιλαμβάνει τις πρώτες ύλες, τα δείγματα ελέγχου, τα τελικά προϊόντα, τα δείγματα ανταγωνιστών και δείγματα παραπόνων καταναλωτών (</w:t>
      </w:r>
      <w:r w:rsidRPr="009053D2">
        <w:rPr>
          <w:rFonts w:ascii="Times New Roman" w:hAnsi="Times New Roman" w:cs="Times New Roman"/>
          <w:sz w:val="24"/>
          <w:szCs w:val="24"/>
          <w:lang w:val="en-US"/>
        </w:rPr>
        <w:t>Nielsen</w:t>
      </w:r>
      <w:r w:rsidRPr="009053D2">
        <w:rPr>
          <w:rFonts w:ascii="Times New Roman" w:hAnsi="Times New Roman" w:cs="Times New Roman"/>
          <w:sz w:val="24"/>
          <w:szCs w:val="24"/>
        </w:rPr>
        <w:t xml:space="preserve">, 2009). </w:t>
      </w:r>
    </w:p>
    <w:p w14:paraId="5DC731D8"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Η ανησυχία των καταναλωτών, της βιομηχανίας τροφίμων και των κυβερνητικών αρχών για την ποιότητα και την ασφάλεια των τροφίμων έχουν αυξήσει τη σημασία των αναλύσεων που καθορίζουν τη σύσταση και τα κρίσιμα, δυνητικά χαρακτηριστικά του προϊόντος. </w:t>
      </w:r>
    </w:p>
    <w:p w14:paraId="3DD014E5" w14:textId="77777777" w:rsidR="00564BE7"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Πρακτικές που αφορούν την προσπάθεια ανάδειξης της ποιότητας των προϊόντων σε παγκόσμια κλίμακα με απώτερο σκοπό την αύξηση της εμπορευσιμότητας και της προστιθέμενης αξίας των τροφίμων φυτικής (ελαιόλαδο και άλλα βρώσιμα έλαια, φρούτα, λαχανικά, άλευρα, ξηροί καρποί, κ.α.) ή ζωικής προέλευσης (κρέας, πουλερικά, ιχθυηρά, αυγά, κ.α.).</w:t>
      </w:r>
    </w:p>
    <w:p w14:paraId="72BE5E78" w14:textId="77777777" w:rsidR="00564BE7" w:rsidRPr="009053D2" w:rsidRDefault="00564BE7" w:rsidP="00564BE7">
      <w:pPr>
        <w:jc w:val="both"/>
        <w:rPr>
          <w:rFonts w:ascii="Times New Roman" w:hAnsi="Times New Roman" w:cs="Times New Roman"/>
          <w:sz w:val="24"/>
          <w:szCs w:val="24"/>
        </w:rPr>
      </w:pPr>
    </w:p>
    <w:p w14:paraId="0C3B142A" w14:textId="77777777" w:rsidR="00564BE7" w:rsidRPr="009D3B82" w:rsidRDefault="00564BE7" w:rsidP="00564BE7">
      <w:pPr>
        <w:jc w:val="both"/>
        <w:rPr>
          <w:rFonts w:ascii="Times New Roman" w:hAnsi="Times New Roman" w:cs="Times New Roman"/>
          <w:color w:val="2E74B5"/>
          <w:sz w:val="32"/>
          <w:szCs w:val="32"/>
        </w:rPr>
      </w:pPr>
      <w:r w:rsidRPr="009D3B82">
        <w:rPr>
          <w:rFonts w:ascii="Times New Roman" w:hAnsi="Times New Roman" w:cs="Times New Roman"/>
          <w:color w:val="2E74B5"/>
          <w:sz w:val="32"/>
          <w:szCs w:val="32"/>
        </w:rPr>
        <w:t>1.1  Οι καταναλωτές</w:t>
      </w:r>
    </w:p>
    <w:p w14:paraId="51813865" w14:textId="77777777" w:rsidR="00564BE7"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Οι καταναλωτές έχουν πολλές επιλογές όσον αφορά την προμήθεια του φαγητού τους, ώστε να μπορούν να είναι πολύ επιλεκτικοί σχετικά με τα προϊόντα που αγοράζουν</w:t>
      </w:r>
    </w:p>
    <w:p w14:paraId="655D49D0" w14:textId="77777777" w:rsidR="00564BE7"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lastRenderedPageBreak/>
        <w:t>Απαιτούν μεγάλη ποικιλία από προϊόντα που είναι υψηλής ποιότητας, θρεπτικά και έχουν μια καλή τιμή.</w:t>
      </w:r>
    </w:p>
    <w:p w14:paraId="46E5A992"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Επίσης, οι καταναλωτές ανησυχούν για την ασφάλεια των τροφίμων, η οποία έχει αυξήσει τις δοκιμές τροφίμων για αλλεργιογόνα, υπολείμματα φυτοφαρμάκων και προϊόντα που προέρχονται από γενετική τροποποίηση υλικών τροφίμων (</w:t>
      </w:r>
      <w:r w:rsidRPr="009053D2">
        <w:rPr>
          <w:rFonts w:ascii="Times New Roman" w:hAnsi="Times New Roman" w:cs="Times New Roman"/>
          <w:sz w:val="24"/>
          <w:szCs w:val="24"/>
          <w:lang w:val="en-US"/>
        </w:rPr>
        <w:t>Nielsen</w:t>
      </w:r>
      <w:r w:rsidRPr="009053D2">
        <w:rPr>
          <w:rFonts w:ascii="Times New Roman" w:hAnsi="Times New Roman" w:cs="Times New Roman"/>
          <w:sz w:val="24"/>
          <w:szCs w:val="24"/>
        </w:rPr>
        <w:t xml:space="preserve">, 2009). </w:t>
      </w:r>
    </w:p>
    <w:p w14:paraId="73A72D4A"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Πολλοί καταναλωτές ενδιαφέρονται για τη σχέση μεταξύ δίαιτας και υγείας, ώστε να αξιοποιούν την περιεκτικότητα σε θρεπτικά συστατικά και πληροφορίες ισχυρισμών υγείας από τις ετικέτες τροφίμων για να κάνουν την πιο κατάλληλη επιλογή αγοράς. Αυτοί οι παράγοντες δημιουργούν μια πρόκληση για την βιομηχανία τροφίμων και για τους εργαζομένους της (</w:t>
      </w:r>
      <w:r w:rsidRPr="009053D2">
        <w:rPr>
          <w:rFonts w:ascii="Times New Roman" w:hAnsi="Times New Roman" w:cs="Times New Roman"/>
          <w:sz w:val="24"/>
          <w:szCs w:val="24"/>
          <w:lang w:val="en-US"/>
        </w:rPr>
        <w:t>Nielsen</w:t>
      </w:r>
      <w:r w:rsidRPr="009053D2">
        <w:rPr>
          <w:rFonts w:ascii="Times New Roman" w:hAnsi="Times New Roman" w:cs="Times New Roman"/>
          <w:sz w:val="24"/>
          <w:szCs w:val="24"/>
        </w:rPr>
        <w:t>, 2009).</w:t>
      </w:r>
    </w:p>
    <w:p w14:paraId="6F815542"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Για παράδειγμα, η ζήτηση για τρόφιμα με χαμηλότερη περιεκτικότητα σε λιπαρά ώθησε τους επιστήμονες τροφίμων να αναπτύξουν προϊόντα διατροφής που περιέχουν ισχυρισμούς περιεκτικότητας σε λιπαρά. Πιο συγκεκριμένα, οι ισχυρισμοί ήταν χωρίς λιπαρά, με χαμηλά λιπαρά, και μειωμένα λιπαρά. </w:t>
      </w:r>
    </w:p>
    <w:p w14:paraId="4FB0BC09"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Επιπροσθέτως, θεσπίστηκαν και  ορισμένοι ισχυρισμοί υγείας, π.χ., η σχέση μεταξύ διατροφικού λίπους και καρκίνου, διαιτητικά κορεσμένα λιπαρά και χοληστερόλη και κίνδυνος στεφανιαίας νόσου. </w:t>
      </w:r>
    </w:p>
    <w:p w14:paraId="4A2A973C"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Οι αναλυτικές μέθοδοι για τον προσδιορισμό και τον χαρακτηρισμό της περιεκτικότητας σε λιπαρά παρέχουν τα απαραίτητα δεδομένα για την αιτιολόγηση αυτών των δηλώσεων και ισχυρισμών. </w:t>
      </w:r>
    </w:p>
    <w:p w14:paraId="5EF8BD33"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Η χρήση υποκατάστατων λίπους σε σκευάσματα προϊόντων καθιστά δυνατή πολλές από τις τροφές με χαμηλά λιπαρά, αλλά αυτά τα υποκατάστατα λίπους μπορούν να δημιουργήσουν προκλήσεις στην ακριβή μέτρηση της περιεκτικότητας σε λίπος (</w:t>
      </w:r>
      <w:r w:rsidRPr="009053D2">
        <w:rPr>
          <w:rFonts w:ascii="Times New Roman" w:hAnsi="Times New Roman" w:cs="Times New Roman"/>
          <w:sz w:val="24"/>
          <w:szCs w:val="24"/>
          <w:lang w:val="en-US"/>
        </w:rPr>
        <w:t>Flickinger</w:t>
      </w:r>
      <w:r w:rsidRPr="009053D2">
        <w:rPr>
          <w:rFonts w:ascii="Times New Roman" w:hAnsi="Times New Roman" w:cs="Times New Roman"/>
          <w:sz w:val="24"/>
          <w:szCs w:val="24"/>
        </w:rPr>
        <w:t>, 1997).</w:t>
      </w:r>
    </w:p>
    <w:p w14:paraId="077F36A8"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Ομοίως, υπάρχει αυξανόμενο ενδιαφέρον για λειτουργικά τρόφιμα που μπορεί να προσφέρουν οφέλη για την υγεία πέρα από τη βασική διατροφή. </w:t>
      </w:r>
    </w:p>
    <w:p w14:paraId="36607870" w14:textId="77777777" w:rsidR="00564BE7"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Ωστόσο, τέτοια τρόφιμα παρουσιάζουν μερικές μοναδικές προκλήσεις όσον αφορά τις αναλυτικές τεχνικές και σε ορισμένες περιπτώσεις ερωτήματα για το πώς αυτά τα συστατικά επηρεάζουν τη μέτρηση άλλων θρεπτικών συστατικών στα τρόφιμα (</w:t>
      </w:r>
      <w:r w:rsidRPr="009053D2">
        <w:rPr>
          <w:rFonts w:ascii="Times New Roman" w:hAnsi="Times New Roman" w:cs="Times New Roman"/>
          <w:sz w:val="24"/>
          <w:szCs w:val="24"/>
          <w:lang w:val="en-US"/>
        </w:rPr>
        <w:t>Spence</w:t>
      </w:r>
      <w:r w:rsidRPr="009053D2">
        <w:rPr>
          <w:rFonts w:ascii="Times New Roman" w:hAnsi="Times New Roman" w:cs="Times New Roman"/>
          <w:sz w:val="24"/>
          <w:szCs w:val="24"/>
        </w:rPr>
        <w:t xml:space="preserve">, 2006). </w:t>
      </w:r>
    </w:p>
    <w:p w14:paraId="005DBFF2" w14:textId="77777777" w:rsidR="00564BE7" w:rsidRDefault="00564BE7" w:rsidP="00564BE7">
      <w:pPr>
        <w:jc w:val="both"/>
        <w:rPr>
          <w:rFonts w:ascii="Times New Roman" w:hAnsi="Times New Roman" w:cs="Times New Roman"/>
          <w:sz w:val="24"/>
          <w:szCs w:val="24"/>
        </w:rPr>
      </w:pPr>
    </w:p>
    <w:p w14:paraId="27995FF0" w14:textId="77777777" w:rsidR="00564BE7" w:rsidRPr="009D3B82" w:rsidRDefault="00564BE7" w:rsidP="00564BE7">
      <w:pPr>
        <w:jc w:val="both"/>
        <w:rPr>
          <w:rFonts w:ascii="Times New Roman" w:hAnsi="Times New Roman" w:cs="Times New Roman"/>
          <w:bCs/>
          <w:color w:val="2E74B5"/>
          <w:sz w:val="32"/>
          <w:szCs w:val="32"/>
        </w:rPr>
      </w:pPr>
      <w:r w:rsidRPr="009D3B82">
        <w:rPr>
          <w:rFonts w:ascii="Times New Roman" w:hAnsi="Times New Roman" w:cs="Times New Roman"/>
          <w:bCs/>
          <w:color w:val="2E74B5"/>
          <w:sz w:val="32"/>
          <w:szCs w:val="32"/>
        </w:rPr>
        <w:t>1.2  Η βιομηχανία τροφίμων</w:t>
      </w:r>
    </w:p>
    <w:p w14:paraId="4202366E"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Για να ανταγωνιστούν στην αγορά, οι εταιρείες τροφίμων πρέπει να παράγουν τρόφιμα που ανταποκρίνονται στις απαιτήσεις των καταναλωτών όπως περιγράφηκε προηγουμένως υιοθετώντας καλές πρακτικές. </w:t>
      </w:r>
    </w:p>
    <w:p w14:paraId="69EF03AF"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Η διαχείριση της ποιότητας των προϊόντων από τη βιομηχανία τροφίμων έχει αυξανόμενη σημασία, ξεκινώντας από τις πρώτες ύλες και επεκτείνοντας έως το τελικό προϊόν που τρώει ο καταναλωτής. </w:t>
      </w:r>
    </w:p>
    <w:p w14:paraId="116D35BB"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Πρέπει να εφαρμόζονται αναλυτικές μέθοδοι σε ολόκληρη την αλυσίδα εφοδιασμού τροφίμων για να επιτευχθεί η επιθυμητή ποιότητα του τελικού προϊόντος. </w:t>
      </w:r>
    </w:p>
    <w:p w14:paraId="25B302A7"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lastRenderedPageBreak/>
        <w:t xml:space="preserve">Η συρρίκνωση ως απάντηση στον αυξανόμενο ανταγωνισμό στη βιομηχανία τροφίμων έχει συχνά ωθήσει την ευθύνη για την ποιότητα των συστατικών στον προμηθευτή. </w:t>
      </w:r>
    </w:p>
    <w:p w14:paraId="5F799197"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Οι εταιρείες βασίζονται ολοένα και περισσότερο σε άλλες για την παροχή υψηλής ποιότητας και ασφαλών πρώτων υλών και υλικών συσκευασίας. </w:t>
      </w:r>
    </w:p>
    <w:p w14:paraId="55D32E4A"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 Πολλές εταιρείες έχουν επιλεγμένους προμηθευτές, στους οποίους βασίζονται για την εκτέλεση των αναλυτικών δοκιμών για τη διασφάλιση της συμμόρφωσης με τις λεπτομερείς προδιαγραφές για τα συστατικά και τις πρώτες ύλες των προϊόντων (</w:t>
      </w:r>
      <w:r w:rsidRPr="009053D2">
        <w:rPr>
          <w:rFonts w:ascii="Times New Roman" w:hAnsi="Times New Roman" w:cs="Times New Roman"/>
          <w:sz w:val="24"/>
          <w:szCs w:val="24"/>
          <w:lang w:val="en-US"/>
        </w:rPr>
        <w:t>Nielsen</w:t>
      </w:r>
      <w:r w:rsidRPr="009053D2">
        <w:rPr>
          <w:rFonts w:ascii="Times New Roman" w:hAnsi="Times New Roman" w:cs="Times New Roman"/>
          <w:sz w:val="24"/>
          <w:szCs w:val="24"/>
        </w:rPr>
        <w:t>, 2009).</w:t>
      </w:r>
    </w:p>
    <w:p w14:paraId="21A39DF5"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Αυτές οι προδιαγραφές και οι σχετικές δοκιμές στοχεύουν σε διάφορες χημικές, φυσικές και μικροβιολογικές ιδιότητες (</w:t>
      </w:r>
      <w:r w:rsidRPr="009053D2">
        <w:rPr>
          <w:rFonts w:ascii="Times New Roman" w:hAnsi="Times New Roman" w:cs="Times New Roman"/>
          <w:sz w:val="24"/>
          <w:szCs w:val="24"/>
          <w:lang w:val="en-US"/>
        </w:rPr>
        <w:t>Nielsen</w:t>
      </w:r>
      <w:r w:rsidRPr="009053D2">
        <w:rPr>
          <w:rFonts w:ascii="Times New Roman" w:hAnsi="Times New Roman" w:cs="Times New Roman"/>
          <w:sz w:val="24"/>
          <w:szCs w:val="24"/>
        </w:rPr>
        <w:t>, 2009).</w:t>
      </w:r>
    </w:p>
    <w:p w14:paraId="1CEF8803"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Τα αποτελέσματα αυτών των </w:t>
      </w:r>
      <w:r w:rsidRPr="009D3B82">
        <w:rPr>
          <w:rFonts w:ascii="Times New Roman" w:hAnsi="Times New Roman" w:cs="Times New Roman"/>
          <w:sz w:val="24"/>
          <w:szCs w:val="24"/>
        </w:rPr>
        <w:t>αναλυτικών δοκιμών που σχετίζονται με τις προκαθορισμένες προδιαγραφές παραδίδονται ως Πιστοποιητικό Ανάλυσης (</w:t>
      </w:r>
      <w:r w:rsidRPr="009053D2">
        <w:rPr>
          <w:rFonts w:ascii="Times New Roman" w:hAnsi="Times New Roman" w:cs="Times New Roman"/>
          <w:sz w:val="24"/>
          <w:szCs w:val="24"/>
        </w:rPr>
        <w:t xml:space="preserve">COA, </w:t>
      </w:r>
      <w:r w:rsidRPr="009053D2">
        <w:rPr>
          <w:rFonts w:ascii="Times New Roman" w:hAnsi="Times New Roman" w:cs="Times New Roman"/>
          <w:sz w:val="24"/>
          <w:szCs w:val="24"/>
          <w:lang w:val="en-US"/>
        </w:rPr>
        <w:t>Certificate</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of</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Analysis</w:t>
      </w:r>
      <w:r w:rsidRPr="009053D2">
        <w:rPr>
          <w:rFonts w:ascii="Times New Roman" w:hAnsi="Times New Roman" w:cs="Times New Roman"/>
          <w:sz w:val="24"/>
          <w:szCs w:val="24"/>
        </w:rPr>
        <w:t>) με το συστατικό/πρώτη ύλη.</w:t>
      </w:r>
    </w:p>
    <w:p w14:paraId="2C41A3EC"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Οι εταιρείες πρέπει να διαθέτουν μέσα για να διατηρήσουν τον έλεγχο αυτών των COA και να αντιδράσουν σε αυτά. Με προσεκτικό έλεγχο της ποιότητας των ακατέργαστων συστατικών/υλικών, απαιτούνται λιγότερες δοκιμές κατά την επεξεργασία και στο τελικό προϊόν (</w:t>
      </w:r>
      <w:r w:rsidRPr="009053D2">
        <w:rPr>
          <w:rFonts w:ascii="Times New Roman" w:hAnsi="Times New Roman" w:cs="Times New Roman"/>
          <w:sz w:val="24"/>
          <w:szCs w:val="24"/>
          <w:lang w:val="en-US"/>
        </w:rPr>
        <w:t>Nielsen</w:t>
      </w:r>
      <w:r w:rsidRPr="009053D2">
        <w:rPr>
          <w:rFonts w:ascii="Times New Roman" w:hAnsi="Times New Roman" w:cs="Times New Roman"/>
          <w:sz w:val="24"/>
          <w:szCs w:val="24"/>
        </w:rPr>
        <w:t>, 2009).</w:t>
      </w:r>
    </w:p>
    <w:p w14:paraId="6D3A5D7D"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Σε ορισμένες περιπτώσεις, το κόστος των αγαθών συνδέεται άμεσα με τη σύσταση τους όπως προσδιορίζεται από αναλυτικές δοκιμές. </w:t>
      </w:r>
    </w:p>
    <w:p w14:paraId="73216C8F"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Για παράδειγμα, στον τομέα των γαλακτοκομικών προϊόντων, η περιεκτικότητα σε λίπος βουτύρου στο χύμα νωπό γάλα καθορίζει πόσα χρήματα ο γαλακτοπαραγωγός πληρώνεται για το γάλα. </w:t>
      </w:r>
    </w:p>
    <w:p w14:paraId="644E965E"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Για το αλεύρι, η περιεκτικότητα σε πρωτεΐνη μπορεί να καθορίσει την τιμή και την χρησιμοποίηση του αλεύρου σε διάφορα τρόφιμα. </w:t>
      </w:r>
    </w:p>
    <w:p w14:paraId="35EB8E0F"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Για τα ιχθυηρά η σύσταση σε ωφέλιμα λιπαρά οξέα (</w:t>
      </w:r>
      <w:r w:rsidRPr="009053D2">
        <w:rPr>
          <w:rFonts w:ascii="Times New Roman" w:hAnsi="Times New Roman" w:cs="Times New Roman"/>
          <w:i/>
          <w:iCs/>
          <w:sz w:val="24"/>
          <w:szCs w:val="24"/>
        </w:rPr>
        <w:t>ω</w:t>
      </w:r>
      <w:r w:rsidRPr="009053D2">
        <w:rPr>
          <w:rFonts w:ascii="Times New Roman" w:hAnsi="Times New Roman" w:cs="Times New Roman"/>
          <w:sz w:val="24"/>
          <w:szCs w:val="24"/>
        </w:rPr>
        <w:t xml:space="preserve">-3, </w:t>
      </w:r>
      <w:r w:rsidRPr="009053D2">
        <w:rPr>
          <w:rFonts w:ascii="Times New Roman" w:hAnsi="Times New Roman" w:cs="Times New Roman"/>
          <w:i/>
          <w:iCs/>
          <w:sz w:val="24"/>
          <w:szCs w:val="24"/>
        </w:rPr>
        <w:t>ω</w:t>
      </w:r>
      <w:r w:rsidRPr="009053D2">
        <w:rPr>
          <w:rFonts w:ascii="Times New Roman" w:hAnsi="Times New Roman" w:cs="Times New Roman"/>
          <w:sz w:val="24"/>
          <w:szCs w:val="24"/>
        </w:rPr>
        <w:t xml:space="preserve">-6, </w:t>
      </w:r>
      <w:r w:rsidRPr="009053D2">
        <w:rPr>
          <w:rFonts w:ascii="Times New Roman" w:hAnsi="Times New Roman" w:cs="Times New Roman"/>
          <w:i/>
          <w:iCs/>
          <w:sz w:val="24"/>
          <w:szCs w:val="24"/>
        </w:rPr>
        <w:t>ω</w:t>
      </w:r>
      <w:r w:rsidRPr="009053D2">
        <w:rPr>
          <w:rFonts w:ascii="Times New Roman" w:hAnsi="Times New Roman" w:cs="Times New Roman"/>
          <w:sz w:val="24"/>
          <w:szCs w:val="24"/>
        </w:rPr>
        <w:t xml:space="preserve">-9, κ.α.), η περιεκτικότητα σε πρωτεΐνη, η απουσία </w:t>
      </w:r>
      <w:proofErr w:type="spellStart"/>
      <w:r w:rsidRPr="009053D2">
        <w:rPr>
          <w:rFonts w:ascii="Times New Roman" w:hAnsi="Times New Roman" w:cs="Times New Roman"/>
          <w:sz w:val="24"/>
          <w:szCs w:val="24"/>
        </w:rPr>
        <w:t>επιμολυντών</w:t>
      </w:r>
      <w:proofErr w:type="spellEnd"/>
      <w:r w:rsidRPr="009053D2">
        <w:rPr>
          <w:rFonts w:ascii="Times New Roman" w:hAnsi="Times New Roman" w:cs="Times New Roman"/>
          <w:sz w:val="24"/>
          <w:szCs w:val="24"/>
        </w:rPr>
        <w:t xml:space="preserve">, εάν είναι άγρια η ιχθυοτροφείου, κτλ., καθορίζουν την προστιθέμενη αξία. </w:t>
      </w:r>
    </w:p>
    <w:p w14:paraId="28B59D3B"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Αυτά τα παραδείγματα δείχνουν τη σημασία για ακριβή αποτελέσματα από αναλυτικές δοκιμές (</w:t>
      </w:r>
      <w:r w:rsidRPr="009053D2">
        <w:rPr>
          <w:rFonts w:ascii="Times New Roman" w:hAnsi="Times New Roman" w:cs="Times New Roman"/>
          <w:sz w:val="24"/>
          <w:szCs w:val="24"/>
          <w:lang w:val="en-US"/>
        </w:rPr>
        <w:t>Nielsen</w:t>
      </w:r>
      <w:r w:rsidRPr="009053D2">
        <w:rPr>
          <w:rFonts w:ascii="Times New Roman" w:hAnsi="Times New Roman" w:cs="Times New Roman"/>
          <w:sz w:val="24"/>
          <w:szCs w:val="24"/>
        </w:rPr>
        <w:t xml:space="preserve">, 2009). </w:t>
      </w:r>
    </w:p>
    <w:p w14:paraId="5A5DBAB9"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Οι έννοιες </w:t>
      </w:r>
      <w:r w:rsidRPr="009053D2">
        <w:rPr>
          <w:rFonts w:ascii="Times New Roman" w:hAnsi="Times New Roman" w:cs="Times New Roman"/>
          <w:b/>
          <w:bCs/>
          <w:sz w:val="24"/>
          <w:szCs w:val="24"/>
        </w:rPr>
        <w:t xml:space="preserve">παραδοσιακός ποιοτικός έλεγχος </w:t>
      </w:r>
      <w:r w:rsidRPr="009053D2">
        <w:rPr>
          <w:rFonts w:ascii="Times New Roman" w:hAnsi="Times New Roman" w:cs="Times New Roman"/>
          <w:sz w:val="24"/>
          <w:szCs w:val="24"/>
        </w:rPr>
        <w:t xml:space="preserve">και </w:t>
      </w:r>
      <w:r w:rsidRPr="009053D2">
        <w:rPr>
          <w:rFonts w:ascii="Times New Roman" w:hAnsi="Times New Roman" w:cs="Times New Roman"/>
          <w:b/>
          <w:bCs/>
          <w:sz w:val="24"/>
          <w:szCs w:val="24"/>
        </w:rPr>
        <w:t xml:space="preserve">διασφάλιση ποιότητας </w:t>
      </w:r>
      <w:r w:rsidRPr="009053D2">
        <w:rPr>
          <w:rFonts w:ascii="Times New Roman" w:hAnsi="Times New Roman" w:cs="Times New Roman"/>
          <w:sz w:val="24"/>
          <w:szCs w:val="24"/>
        </w:rPr>
        <w:t xml:space="preserve">αποτελούν μόνο ένα μέρος ενός ολοκληρωμένου συστήματος διαχείρισης ποιότητας. </w:t>
      </w:r>
    </w:p>
    <w:p w14:paraId="58D12053"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Οι Εργαζόμενοι στη βιομηχανία τροφίμων που είναι υπεύθυνοι για τη διαχείριση της ποιότητας συνεργάζονται σε ομάδες με άλλα άτομα στην εταιρεία που είναι υπεύθυνα για την/τις: </w:t>
      </w:r>
    </w:p>
    <w:p w14:paraId="69D1F72D" w14:textId="77777777" w:rsidR="00564BE7" w:rsidRPr="009053D2" w:rsidRDefault="00564BE7">
      <w:pPr>
        <w:numPr>
          <w:ilvl w:val="0"/>
          <w:numId w:val="74"/>
        </w:numPr>
        <w:spacing w:after="200" w:line="276" w:lineRule="auto"/>
        <w:jc w:val="both"/>
        <w:rPr>
          <w:rFonts w:ascii="Times New Roman" w:hAnsi="Times New Roman" w:cs="Times New Roman"/>
          <w:sz w:val="24"/>
          <w:szCs w:val="24"/>
        </w:rPr>
      </w:pPr>
      <w:r w:rsidRPr="009053D2">
        <w:rPr>
          <w:rFonts w:ascii="Times New Roman" w:hAnsi="Times New Roman" w:cs="Times New Roman"/>
          <w:sz w:val="24"/>
          <w:szCs w:val="24"/>
        </w:rPr>
        <w:t xml:space="preserve"> ανάπτυξη προϊόντων, </w:t>
      </w:r>
    </w:p>
    <w:p w14:paraId="3704702F" w14:textId="77777777" w:rsidR="00564BE7" w:rsidRPr="009053D2" w:rsidRDefault="00564BE7">
      <w:pPr>
        <w:numPr>
          <w:ilvl w:val="0"/>
          <w:numId w:val="74"/>
        </w:numPr>
        <w:spacing w:after="200" w:line="276" w:lineRule="auto"/>
        <w:jc w:val="both"/>
        <w:rPr>
          <w:rFonts w:ascii="Times New Roman" w:hAnsi="Times New Roman" w:cs="Times New Roman"/>
          <w:sz w:val="24"/>
          <w:szCs w:val="24"/>
        </w:rPr>
      </w:pPr>
      <w:r w:rsidRPr="009053D2">
        <w:rPr>
          <w:rFonts w:ascii="Times New Roman" w:hAnsi="Times New Roman" w:cs="Times New Roman"/>
          <w:sz w:val="24"/>
          <w:szCs w:val="24"/>
        </w:rPr>
        <w:t xml:space="preserve">παραγωγή, </w:t>
      </w:r>
    </w:p>
    <w:p w14:paraId="4050980F" w14:textId="77777777" w:rsidR="00564BE7" w:rsidRPr="009053D2" w:rsidRDefault="00564BE7">
      <w:pPr>
        <w:numPr>
          <w:ilvl w:val="0"/>
          <w:numId w:val="74"/>
        </w:numPr>
        <w:spacing w:after="200" w:line="276" w:lineRule="auto"/>
        <w:jc w:val="both"/>
        <w:rPr>
          <w:rFonts w:ascii="Times New Roman" w:hAnsi="Times New Roman" w:cs="Times New Roman"/>
          <w:sz w:val="24"/>
          <w:szCs w:val="24"/>
        </w:rPr>
      </w:pPr>
      <w:r w:rsidRPr="009053D2">
        <w:rPr>
          <w:rFonts w:ascii="Times New Roman" w:hAnsi="Times New Roman" w:cs="Times New Roman"/>
          <w:sz w:val="24"/>
          <w:szCs w:val="24"/>
        </w:rPr>
        <w:t xml:space="preserve">μηχανική, </w:t>
      </w:r>
    </w:p>
    <w:p w14:paraId="6EE6613F" w14:textId="77777777" w:rsidR="00564BE7" w:rsidRPr="009053D2" w:rsidRDefault="00564BE7">
      <w:pPr>
        <w:numPr>
          <w:ilvl w:val="0"/>
          <w:numId w:val="74"/>
        </w:numPr>
        <w:spacing w:after="200" w:line="276" w:lineRule="auto"/>
        <w:jc w:val="both"/>
        <w:rPr>
          <w:rFonts w:ascii="Times New Roman" w:hAnsi="Times New Roman" w:cs="Times New Roman"/>
          <w:sz w:val="24"/>
          <w:szCs w:val="24"/>
        </w:rPr>
      </w:pPr>
      <w:r w:rsidRPr="009053D2">
        <w:rPr>
          <w:rFonts w:ascii="Times New Roman" w:hAnsi="Times New Roman" w:cs="Times New Roman"/>
          <w:sz w:val="24"/>
          <w:szCs w:val="24"/>
        </w:rPr>
        <w:t>συντήρηση, αγορά, μάρκετινγκ και</w:t>
      </w:r>
    </w:p>
    <w:p w14:paraId="172D9A03"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 κανονιστικές ρυθμίσεις και  υποθέσεις που αφορούν τους καταναλωτές.</w:t>
      </w:r>
    </w:p>
    <w:p w14:paraId="4B7A1CC3"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lastRenderedPageBreak/>
        <w:t xml:space="preserve">Οι αναλυτικές πληροφορίες πρέπει να λαμβάνονται, να αξιολογούνται, και να ενσωματώνονται με άλλες πληροφορίες σχετικά με το σύστημα τροφίμων για την αντιμετώπιση προβλημάτων που σχετίζονται με την ποιότητα. </w:t>
      </w:r>
    </w:p>
    <w:p w14:paraId="26AE3D1B"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 Η λήψη κατάλληλων αποφάσεων εξαρτάται από την ύπαρξη γνώσης των αναλυτικών μεθόδων και εξοπλισμού που χρησιμοποιείται για τη λήψη των δεδομένων που σχετίζονται με τα ποιοτικά χαρακτηριστικά (</w:t>
      </w:r>
      <w:r w:rsidRPr="009053D2">
        <w:rPr>
          <w:rFonts w:ascii="Times New Roman" w:hAnsi="Times New Roman" w:cs="Times New Roman"/>
          <w:sz w:val="24"/>
          <w:szCs w:val="24"/>
          <w:lang w:val="en-US"/>
        </w:rPr>
        <w:t>Nielsen</w:t>
      </w:r>
      <w:r w:rsidRPr="009053D2">
        <w:rPr>
          <w:rFonts w:ascii="Times New Roman" w:hAnsi="Times New Roman" w:cs="Times New Roman"/>
          <w:sz w:val="24"/>
          <w:szCs w:val="24"/>
        </w:rPr>
        <w:t xml:space="preserve">, 2009). </w:t>
      </w:r>
    </w:p>
    <w:p w14:paraId="056B0D9A"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Οι εργαζόμενοι στη Βιομηχανία τροφίμων [στα τμήματα ανάπτυξης και έρευνας, </w:t>
      </w:r>
      <w:r w:rsidRPr="009053D2">
        <w:rPr>
          <w:rFonts w:ascii="Times New Roman" w:hAnsi="Times New Roman" w:cs="Times New Roman"/>
          <w:sz w:val="24"/>
          <w:szCs w:val="24"/>
          <w:lang w:val="en-US"/>
        </w:rPr>
        <w:t>R</w:t>
      </w:r>
      <w:r w:rsidRPr="009053D2">
        <w:rPr>
          <w:rFonts w:ascii="Times New Roman" w:hAnsi="Times New Roman" w:cs="Times New Roman"/>
          <w:sz w:val="24"/>
          <w:szCs w:val="24"/>
        </w:rPr>
        <w:t xml:space="preserve"> &amp; </w:t>
      </w:r>
      <w:r w:rsidRPr="009053D2">
        <w:rPr>
          <w:rFonts w:ascii="Times New Roman" w:hAnsi="Times New Roman" w:cs="Times New Roman"/>
          <w:sz w:val="24"/>
          <w:szCs w:val="24"/>
          <w:lang w:val="en-US"/>
        </w:rPr>
        <w:t>D</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Research</w:t>
      </w:r>
      <w:r w:rsidRPr="009053D2">
        <w:rPr>
          <w:rFonts w:ascii="Times New Roman" w:hAnsi="Times New Roman" w:cs="Times New Roman"/>
          <w:sz w:val="24"/>
          <w:szCs w:val="24"/>
        </w:rPr>
        <w:t xml:space="preserve"> &amp; </w:t>
      </w:r>
      <w:r w:rsidRPr="009053D2">
        <w:rPr>
          <w:rFonts w:ascii="Times New Roman" w:hAnsi="Times New Roman" w:cs="Times New Roman"/>
          <w:sz w:val="24"/>
          <w:szCs w:val="24"/>
          <w:lang w:val="en-US"/>
        </w:rPr>
        <w:t>Development</w:t>
      </w:r>
      <w:r w:rsidRPr="009053D2">
        <w:rPr>
          <w:rFonts w:ascii="Times New Roman" w:hAnsi="Times New Roman" w:cs="Times New Roman"/>
          <w:sz w:val="24"/>
          <w:szCs w:val="24"/>
        </w:rPr>
        <w:t>)] θα πρέπει να σχεδιάζουν πειράματα στο προϊόν κατά τη διαδικασία της ανάπτυξης και για την αξιολόγηση των αποτελεσμάτων, θα πρέπει να γνωρίζει κανείς τις αρχές λειτουργίας και δυνατότητες των αναλυτικών μεθόδων που εφαρμόζονται σε κάθε περίπτωση (</w:t>
      </w:r>
      <w:r w:rsidRPr="009053D2">
        <w:rPr>
          <w:rFonts w:ascii="Times New Roman" w:hAnsi="Times New Roman" w:cs="Times New Roman"/>
          <w:sz w:val="24"/>
          <w:szCs w:val="24"/>
          <w:lang w:val="en-US"/>
        </w:rPr>
        <w:t>Nielsen</w:t>
      </w:r>
      <w:r w:rsidRPr="009053D2">
        <w:rPr>
          <w:rFonts w:ascii="Times New Roman" w:hAnsi="Times New Roman" w:cs="Times New Roman"/>
          <w:sz w:val="24"/>
          <w:szCs w:val="24"/>
        </w:rPr>
        <w:t xml:space="preserve">, 2009). </w:t>
      </w:r>
    </w:p>
    <w:p w14:paraId="76F589C9"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Με την ολοκλήρωση αυτών των πειραμάτων, θα πρέπει να αξιολογηθούν κριτικά τα αναλυτικά δεδομένα που συλλέχθηκαν και να καθοριστεί εάν χρειάζεται αναμόρφωση του προϊόντος ή για ποια μέρη της διαδικασίας πρέπει να τροποποιηθούν μελλοντικές δοκιμές. </w:t>
      </w:r>
    </w:p>
    <w:p w14:paraId="44B3D0BE" w14:textId="77777777" w:rsidR="00564BE7"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Παρόμοια είναι η κατάσταση και στη ρητορική του ερευνητικού εργαστηρίου, όπου υπάρχει γνώση των αναλυτικών τεχνικών που είναι απαραίτητες για το σχεδιασμό πειραμάτων και την αξιολόγηση των δεδομένων που λαμβάνονται, τα οποία και καθορίζουν το επόμενο σύνολο πειραμάτων που θα διεξαχθεί (</w:t>
      </w:r>
      <w:r w:rsidRPr="009053D2">
        <w:rPr>
          <w:rFonts w:ascii="Times New Roman" w:hAnsi="Times New Roman" w:cs="Times New Roman"/>
          <w:sz w:val="24"/>
          <w:szCs w:val="24"/>
          <w:lang w:val="en-US"/>
        </w:rPr>
        <w:t>Nielsen</w:t>
      </w:r>
      <w:r w:rsidRPr="009053D2">
        <w:rPr>
          <w:rFonts w:ascii="Times New Roman" w:hAnsi="Times New Roman" w:cs="Times New Roman"/>
          <w:sz w:val="24"/>
          <w:szCs w:val="24"/>
        </w:rPr>
        <w:t>, 2009).</w:t>
      </w:r>
    </w:p>
    <w:p w14:paraId="415BD214" w14:textId="77777777" w:rsidR="00564BE7" w:rsidRDefault="00564BE7" w:rsidP="00564BE7">
      <w:pPr>
        <w:jc w:val="both"/>
        <w:rPr>
          <w:rFonts w:ascii="Times New Roman" w:hAnsi="Times New Roman" w:cs="Times New Roman"/>
          <w:sz w:val="24"/>
          <w:szCs w:val="24"/>
        </w:rPr>
      </w:pPr>
    </w:p>
    <w:p w14:paraId="13BD2DE3" w14:textId="77777777" w:rsidR="00564BE7" w:rsidRPr="009053D2" w:rsidRDefault="00564BE7" w:rsidP="00564BE7">
      <w:pPr>
        <w:jc w:val="both"/>
        <w:rPr>
          <w:rFonts w:ascii="Times New Roman" w:hAnsi="Times New Roman" w:cs="Times New Roman"/>
          <w:sz w:val="24"/>
          <w:szCs w:val="24"/>
        </w:rPr>
      </w:pPr>
    </w:p>
    <w:p w14:paraId="5B962492" w14:textId="77777777" w:rsidR="00564BE7" w:rsidRPr="009053D2" w:rsidRDefault="00564BE7" w:rsidP="00564BE7">
      <w:pPr>
        <w:jc w:val="both"/>
        <w:rPr>
          <w:rFonts w:ascii="Times New Roman" w:hAnsi="Times New Roman" w:cs="Times New Roman"/>
          <w:b/>
          <w:color w:val="2E74B5"/>
          <w:sz w:val="36"/>
          <w:szCs w:val="36"/>
        </w:rPr>
      </w:pPr>
      <w:r>
        <w:rPr>
          <w:rFonts w:ascii="Times New Roman" w:hAnsi="Times New Roman" w:cs="Times New Roman"/>
          <w:b/>
          <w:color w:val="2E74B5"/>
          <w:sz w:val="36"/>
          <w:szCs w:val="36"/>
        </w:rPr>
        <w:t>2</w:t>
      </w:r>
      <w:r w:rsidRPr="009053D2">
        <w:rPr>
          <w:rFonts w:ascii="Times New Roman" w:hAnsi="Times New Roman" w:cs="Times New Roman"/>
          <w:b/>
          <w:color w:val="2E74B5"/>
          <w:sz w:val="36"/>
          <w:szCs w:val="36"/>
        </w:rPr>
        <w:t xml:space="preserve">.  Κυβερνητικοί </w:t>
      </w:r>
      <w:r>
        <w:rPr>
          <w:rFonts w:ascii="Times New Roman" w:hAnsi="Times New Roman" w:cs="Times New Roman"/>
          <w:b/>
          <w:color w:val="2E74B5"/>
          <w:sz w:val="36"/>
          <w:szCs w:val="36"/>
        </w:rPr>
        <w:t>κ</w:t>
      </w:r>
      <w:r w:rsidRPr="009053D2">
        <w:rPr>
          <w:rFonts w:ascii="Times New Roman" w:hAnsi="Times New Roman" w:cs="Times New Roman"/>
          <w:b/>
          <w:color w:val="2E74B5"/>
          <w:sz w:val="36"/>
          <w:szCs w:val="36"/>
        </w:rPr>
        <w:t xml:space="preserve">ανονισμοί και </w:t>
      </w:r>
      <w:r>
        <w:rPr>
          <w:rFonts w:ascii="Times New Roman" w:hAnsi="Times New Roman" w:cs="Times New Roman"/>
          <w:b/>
          <w:color w:val="2E74B5"/>
          <w:sz w:val="36"/>
          <w:szCs w:val="36"/>
        </w:rPr>
        <w:t>δ</w:t>
      </w:r>
      <w:r w:rsidRPr="009053D2">
        <w:rPr>
          <w:rFonts w:ascii="Times New Roman" w:hAnsi="Times New Roman" w:cs="Times New Roman"/>
          <w:b/>
          <w:color w:val="2E74B5"/>
          <w:sz w:val="36"/>
          <w:szCs w:val="36"/>
        </w:rPr>
        <w:t xml:space="preserve">ιεθνή </w:t>
      </w:r>
      <w:r>
        <w:rPr>
          <w:rFonts w:ascii="Times New Roman" w:hAnsi="Times New Roman" w:cs="Times New Roman"/>
          <w:b/>
          <w:color w:val="2E74B5"/>
          <w:sz w:val="36"/>
          <w:szCs w:val="36"/>
        </w:rPr>
        <w:t>π</w:t>
      </w:r>
      <w:r w:rsidRPr="009053D2">
        <w:rPr>
          <w:rFonts w:ascii="Times New Roman" w:hAnsi="Times New Roman" w:cs="Times New Roman"/>
          <w:b/>
          <w:color w:val="2E74B5"/>
          <w:sz w:val="36"/>
          <w:szCs w:val="36"/>
        </w:rPr>
        <w:t xml:space="preserve">ρότυπα και </w:t>
      </w:r>
      <w:r>
        <w:rPr>
          <w:rFonts w:ascii="Times New Roman" w:hAnsi="Times New Roman" w:cs="Times New Roman"/>
          <w:b/>
          <w:color w:val="2E74B5"/>
          <w:sz w:val="36"/>
          <w:szCs w:val="36"/>
        </w:rPr>
        <w:t>π</w:t>
      </w:r>
      <w:r w:rsidRPr="009053D2">
        <w:rPr>
          <w:rFonts w:ascii="Times New Roman" w:hAnsi="Times New Roman" w:cs="Times New Roman"/>
          <w:b/>
          <w:color w:val="2E74B5"/>
          <w:sz w:val="36"/>
          <w:szCs w:val="36"/>
        </w:rPr>
        <w:t>ολιτικές</w:t>
      </w:r>
    </w:p>
    <w:p w14:paraId="2A05DD57"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Για την αποτελεσματική εμπορία ασφαλών, υψηλής ποιότητας τροφίμων σε μια εθνική και παγκόσμια αγορά, οι εταιρείες τροφίμων πρέπει να δώσουν μεγαλύτερη προσοχή στους κυβερνητικούς κανονισμούς και κατευθυντήριες γραμμές και στις πολιτικές και τα πρότυπα των διεθνών οργανισμών.</w:t>
      </w:r>
    </w:p>
    <w:p w14:paraId="3E092673"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Οι επιστήμονες τροφίμων πρέπει να γνωρίζουν αυτούς τους κανονισμούς, τις κατευθυντήριες γραμμές και τις πολιτικές που σχετίζονται με την ασφάλεια και την ποιότητα των τροφίμων και πρέπει να γνωρίζουν τις εφαρμογές της ανάλυσης τροφίμων.</w:t>
      </w:r>
    </w:p>
    <w:p w14:paraId="0014ED70"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Οι κυβερνητικοί κανονισμοί και οι κατευθυντήριες γραμμές στις ΗΠΑ σχετικά με την ανάλυση τροφίμων περιλαμβάνουν τους κανονισμούς για: </w:t>
      </w:r>
    </w:p>
    <w:p w14:paraId="3DE58521" w14:textId="77777777" w:rsidR="00564BE7" w:rsidRPr="009053D2" w:rsidRDefault="00564BE7">
      <w:pPr>
        <w:numPr>
          <w:ilvl w:val="0"/>
          <w:numId w:val="75"/>
        </w:numPr>
        <w:spacing w:after="200" w:line="276" w:lineRule="auto"/>
        <w:jc w:val="both"/>
        <w:rPr>
          <w:rFonts w:ascii="Times New Roman" w:hAnsi="Times New Roman" w:cs="Times New Roman"/>
          <w:sz w:val="24"/>
          <w:szCs w:val="24"/>
        </w:rPr>
      </w:pPr>
      <w:r w:rsidRPr="009053D2">
        <w:rPr>
          <w:rFonts w:ascii="Times New Roman" w:hAnsi="Times New Roman" w:cs="Times New Roman"/>
          <w:sz w:val="24"/>
          <w:szCs w:val="24"/>
        </w:rPr>
        <w:t xml:space="preserve"> Την διατροφική επισήμανση, </w:t>
      </w:r>
    </w:p>
    <w:p w14:paraId="2931199C" w14:textId="77777777" w:rsidR="00564BE7" w:rsidRPr="009053D2" w:rsidRDefault="00564BE7">
      <w:pPr>
        <w:numPr>
          <w:ilvl w:val="0"/>
          <w:numId w:val="75"/>
        </w:numPr>
        <w:spacing w:after="200" w:line="276" w:lineRule="auto"/>
        <w:jc w:val="both"/>
        <w:rPr>
          <w:rFonts w:ascii="Times New Roman" w:hAnsi="Times New Roman" w:cs="Times New Roman"/>
          <w:sz w:val="24"/>
          <w:szCs w:val="24"/>
        </w:rPr>
      </w:pPr>
      <w:r w:rsidRPr="009053D2">
        <w:rPr>
          <w:rFonts w:ascii="Times New Roman" w:hAnsi="Times New Roman" w:cs="Times New Roman"/>
          <w:sz w:val="24"/>
          <w:szCs w:val="24"/>
        </w:rPr>
        <w:t xml:space="preserve">Τα υποχρεωτικά και εθελοντικά πρότυπα, </w:t>
      </w:r>
    </w:p>
    <w:p w14:paraId="5BB035E2" w14:textId="77777777" w:rsidR="00564BE7" w:rsidRPr="009053D2" w:rsidRDefault="00564BE7">
      <w:pPr>
        <w:numPr>
          <w:ilvl w:val="0"/>
          <w:numId w:val="75"/>
        </w:numPr>
        <w:spacing w:after="200" w:line="276" w:lineRule="auto"/>
        <w:jc w:val="both"/>
        <w:rPr>
          <w:rFonts w:ascii="Times New Roman" w:hAnsi="Times New Roman" w:cs="Times New Roman"/>
          <w:sz w:val="24"/>
          <w:szCs w:val="24"/>
        </w:rPr>
      </w:pPr>
      <w:r w:rsidRPr="009053D2">
        <w:rPr>
          <w:rFonts w:ascii="Times New Roman" w:hAnsi="Times New Roman" w:cs="Times New Roman"/>
          <w:sz w:val="24"/>
          <w:szCs w:val="24"/>
        </w:rPr>
        <w:t xml:space="preserve">Τους κανονισμούς καλής παρασκευαστικής πρακτικής (GMP, </w:t>
      </w:r>
      <w:r w:rsidRPr="009053D2">
        <w:rPr>
          <w:rFonts w:ascii="Times New Roman" w:hAnsi="Times New Roman" w:cs="Times New Roman"/>
          <w:sz w:val="24"/>
          <w:szCs w:val="24"/>
          <w:lang w:val="en-US"/>
        </w:rPr>
        <w:t>Good</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Manufacturing</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Practice</w:t>
      </w:r>
      <w:r w:rsidRPr="009053D2">
        <w:rPr>
          <w:rFonts w:ascii="Times New Roman" w:hAnsi="Times New Roman" w:cs="Times New Roman"/>
          <w:sz w:val="24"/>
          <w:szCs w:val="24"/>
        </w:rPr>
        <w:t xml:space="preserve">) (τώρα ονομάζονται τρέχουσα καλή παρασκευαστική πρακτική στην παρασκευή συσκευασίας ή συγκράτησης ανθρώπινων τροφίμων, </w:t>
      </w:r>
      <w:r w:rsidRPr="009053D2">
        <w:rPr>
          <w:rFonts w:ascii="Times New Roman" w:hAnsi="Times New Roman" w:cs="Times New Roman"/>
          <w:sz w:val="24"/>
          <w:szCs w:val="24"/>
          <w:lang w:val="en-US"/>
        </w:rPr>
        <w:t>Current</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Good</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Manufacturing</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Practice</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in</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Manufacturing</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Packing</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or</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Holding</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Human</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Food</w:t>
      </w:r>
      <w:r w:rsidRPr="009053D2">
        <w:rPr>
          <w:rFonts w:ascii="Times New Roman" w:hAnsi="Times New Roman" w:cs="Times New Roman"/>
          <w:sz w:val="24"/>
          <w:szCs w:val="24"/>
        </w:rPr>
        <w:t xml:space="preserve">) και </w:t>
      </w:r>
    </w:p>
    <w:p w14:paraId="1210127F" w14:textId="77777777" w:rsidR="00564BE7" w:rsidRPr="009053D2" w:rsidRDefault="00564BE7">
      <w:pPr>
        <w:numPr>
          <w:ilvl w:val="0"/>
          <w:numId w:val="75"/>
        </w:numPr>
        <w:spacing w:after="200" w:line="276" w:lineRule="auto"/>
        <w:jc w:val="both"/>
        <w:rPr>
          <w:rFonts w:ascii="Times New Roman" w:hAnsi="Times New Roman" w:cs="Times New Roman"/>
          <w:sz w:val="24"/>
          <w:szCs w:val="24"/>
        </w:rPr>
      </w:pPr>
      <w:r w:rsidRPr="009053D2">
        <w:rPr>
          <w:rFonts w:ascii="Times New Roman" w:hAnsi="Times New Roman" w:cs="Times New Roman"/>
          <w:sz w:val="24"/>
          <w:szCs w:val="24"/>
        </w:rPr>
        <w:lastRenderedPageBreak/>
        <w:t xml:space="preserve">Τα συστήματα ανάλυσης κινδύνων κριτικών σημείων ελέγχου (HACCP, </w:t>
      </w:r>
      <w:r w:rsidRPr="009053D2">
        <w:rPr>
          <w:rFonts w:ascii="Times New Roman" w:hAnsi="Times New Roman" w:cs="Times New Roman"/>
          <w:sz w:val="24"/>
          <w:szCs w:val="24"/>
          <w:lang w:val="en-US"/>
        </w:rPr>
        <w:t>Hazard</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Analysis</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Critical</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Control</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Point</w:t>
      </w:r>
      <w:r w:rsidRPr="009053D2">
        <w:rPr>
          <w:rFonts w:ascii="Times New Roman" w:hAnsi="Times New Roman" w:cs="Times New Roman"/>
          <w:sz w:val="24"/>
          <w:szCs w:val="24"/>
        </w:rPr>
        <w:t xml:space="preserve">). </w:t>
      </w:r>
    </w:p>
    <w:p w14:paraId="0DA23B20"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    Το σύστημα HACCP είναι ιδιαίτερα απαιτητικό από τις εταιρείες τροφίμων και από τις ελεγκτικές υπηρεσίες και τους πελάτες. </w:t>
      </w:r>
    </w:p>
    <w:p w14:paraId="23C2FBD1"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    Η ιδέα HACCP έχει υιοθετηθεί όχι μόνο από την Υπηρεσία Τροφίμων και Φαρμάκων των ΗΠΑ (FDA, </w:t>
      </w:r>
      <w:r w:rsidRPr="009053D2">
        <w:rPr>
          <w:rFonts w:ascii="Times New Roman" w:hAnsi="Times New Roman" w:cs="Times New Roman"/>
          <w:sz w:val="24"/>
          <w:szCs w:val="24"/>
          <w:lang w:val="en-US"/>
        </w:rPr>
        <w:t>Food</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and</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Drug</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Administration</w:t>
      </w:r>
      <w:r w:rsidRPr="009053D2">
        <w:rPr>
          <w:rFonts w:ascii="Times New Roman" w:hAnsi="Times New Roman" w:cs="Times New Roman"/>
          <w:sz w:val="24"/>
          <w:szCs w:val="24"/>
        </w:rPr>
        <w:t>) και άλλους ομοσπονδιακούς οργανισμούς στις ΗΠΑ, αλλά και από την Επιτροπή του Κώδικα Τροφίμων και Ποτών (</w:t>
      </w:r>
      <w:proofErr w:type="spellStart"/>
      <w:r w:rsidRPr="009053D2">
        <w:rPr>
          <w:rFonts w:ascii="Times New Roman" w:hAnsi="Times New Roman" w:cs="Times New Roman"/>
          <w:sz w:val="24"/>
          <w:szCs w:val="24"/>
        </w:rPr>
        <w:t>Codex</w:t>
      </w:r>
      <w:proofErr w:type="spellEnd"/>
      <w:r w:rsidRPr="009053D2">
        <w:rPr>
          <w:rFonts w:ascii="Times New Roman" w:hAnsi="Times New Roman" w:cs="Times New Roman"/>
          <w:sz w:val="24"/>
          <w:szCs w:val="24"/>
        </w:rPr>
        <w:t xml:space="preserve"> </w:t>
      </w:r>
      <w:proofErr w:type="spellStart"/>
      <w:r w:rsidRPr="009053D2">
        <w:rPr>
          <w:rFonts w:ascii="Times New Roman" w:hAnsi="Times New Roman" w:cs="Times New Roman"/>
          <w:sz w:val="24"/>
          <w:szCs w:val="24"/>
        </w:rPr>
        <w:t>Alimentarius</w:t>
      </w:r>
      <w:proofErr w:type="spellEnd"/>
      <w:r w:rsidRPr="009053D2">
        <w:rPr>
          <w:rFonts w:ascii="Times New Roman" w:hAnsi="Times New Roman" w:cs="Times New Roman"/>
          <w:sz w:val="24"/>
          <w:szCs w:val="24"/>
        </w:rPr>
        <w:t>), έναν διεθνή οργανισμό που έχει γίνει σημαντική δύναμη στο παγκόσμιο εμπόριο τροφίμων (</w:t>
      </w:r>
      <w:r w:rsidRPr="009053D2">
        <w:rPr>
          <w:rFonts w:ascii="Times New Roman" w:hAnsi="Times New Roman" w:cs="Times New Roman"/>
          <w:sz w:val="24"/>
          <w:szCs w:val="24"/>
          <w:lang w:val="en-US"/>
        </w:rPr>
        <w:t>Nielsen</w:t>
      </w:r>
      <w:r w:rsidRPr="009053D2">
        <w:rPr>
          <w:rFonts w:ascii="Times New Roman" w:hAnsi="Times New Roman" w:cs="Times New Roman"/>
          <w:sz w:val="24"/>
          <w:szCs w:val="24"/>
        </w:rPr>
        <w:t xml:space="preserve">, 2009). </w:t>
      </w:r>
    </w:p>
    <w:p w14:paraId="0A433574" w14:textId="77777777" w:rsidR="00564BE7"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Η επιτροπή του Κώδικα Τροφίμων και Ποτών μαζί με άλλους οργανισμούς, δραστηριοποιούνται στην ανάπτυξη διεθνών προτύπων και πρακτικών ασφάλειας σχετικές με την ανάλυση τροφίμων που επηρεάζουν την εισαγωγή και εξαγωγή των ακατέργαστων γεωργικών προϊόντων και επεξεργασμένων προϊόντων διατροφής παρέχοντας στους καταναλωτές προϊόντα υψηλής ποιότητας και προστιθέμενης αξίας (</w:t>
      </w:r>
      <w:r w:rsidRPr="009053D2">
        <w:rPr>
          <w:rFonts w:ascii="Times New Roman" w:hAnsi="Times New Roman" w:cs="Times New Roman"/>
          <w:sz w:val="24"/>
          <w:szCs w:val="24"/>
          <w:lang w:val="en-US"/>
        </w:rPr>
        <w:t>Nielsen</w:t>
      </w:r>
      <w:r w:rsidRPr="009053D2">
        <w:rPr>
          <w:rFonts w:ascii="Times New Roman" w:hAnsi="Times New Roman" w:cs="Times New Roman"/>
          <w:sz w:val="24"/>
          <w:szCs w:val="24"/>
        </w:rPr>
        <w:t>, 2009).</w:t>
      </w:r>
    </w:p>
    <w:p w14:paraId="4F666347" w14:textId="77777777" w:rsidR="00564BE7" w:rsidRDefault="00564BE7" w:rsidP="00564BE7">
      <w:pPr>
        <w:jc w:val="both"/>
        <w:rPr>
          <w:rFonts w:ascii="Times New Roman" w:hAnsi="Times New Roman" w:cs="Times New Roman"/>
          <w:sz w:val="24"/>
          <w:szCs w:val="24"/>
        </w:rPr>
      </w:pPr>
    </w:p>
    <w:p w14:paraId="25FB8737" w14:textId="77777777" w:rsidR="00564BE7" w:rsidRPr="009053D2" w:rsidRDefault="00564BE7" w:rsidP="00564BE7">
      <w:pPr>
        <w:jc w:val="both"/>
        <w:rPr>
          <w:rFonts w:ascii="Times New Roman" w:hAnsi="Times New Roman" w:cs="Times New Roman"/>
          <w:sz w:val="24"/>
          <w:szCs w:val="24"/>
        </w:rPr>
      </w:pPr>
    </w:p>
    <w:p w14:paraId="3D7F1C73" w14:textId="77777777" w:rsidR="00564BE7" w:rsidRPr="009053D2" w:rsidRDefault="00564BE7" w:rsidP="00564BE7">
      <w:pPr>
        <w:jc w:val="both"/>
        <w:rPr>
          <w:rFonts w:ascii="Times New Roman" w:hAnsi="Times New Roman" w:cs="Times New Roman"/>
          <w:b/>
          <w:color w:val="2E74B5"/>
          <w:sz w:val="36"/>
          <w:szCs w:val="36"/>
        </w:rPr>
      </w:pPr>
      <w:r>
        <w:rPr>
          <w:rFonts w:ascii="Times New Roman" w:hAnsi="Times New Roman" w:cs="Times New Roman"/>
          <w:b/>
          <w:color w:val="2E74B5"/>
          <w:sz w:val="36"/>
          <w:szCs w:val="36"/>
        </w:rPr>
        <w:t>3</w:t>
      </w:r>
      <w:r w:rsidRPr="009053D2">
        <w:rPr>
          <w:rFonts w:ascii="Times New Roman" w:hAnsi="Times New Roman" w:cs="Times New Roman"/>
          <w:b/>
          <w:color w:val="2E74B5"/>
          <w:sz w:val="36"/>
          <w:szCs w:val="36"/>
        </w:rPr>
        <w:t>.  Χημική σύσταση τροφίμων φυτικής και ζωικής προέλευσης</w:t>
      </w:r>
    </w:p>
    <w:p w14:paraId="50734EF4"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Η χημική σύσταση των τροφίμων είναι συχνά ένας σημαντικός παράγοντας για τον καθορισμό της ποιότητας, της εμπορευσιμότητας και της τιμής ενός </w:t>
      </w:r>
      <w:proofErr w:type="spellStart"/>
      <w:r w:rsidRPr="009053D2">
        <w:rPr>
          <w:rFonts w:ascii="Times New Roman" w:hAnsi="Times New Roman" w:cs="Times New Roman"/>
          <w:sz w:val="24"/>
          <w:szCs w:val="24"/>
        </w:rPr>
        <w:t>τροφίμου</w:t>
      </w:r>
      <w:proofErr w:type="spellEnd"/>
      <w:r w:rsidRPr="009053D2">
        <w:rPr>
          <w:rFonts w:ascii="Times New Roman" w:hAnsi="Times New Roman" w:cs="Times New Roman"/>
          <w:sz w:val="24"/>
          <w:szCs w:val="24"/>
        </w:rPr>
        <w:t xml:space="preserve">. </w:t>
      </w:r>
    </w:p>
    <w:p w14:paraId="72A8C50C"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 Οι κρατικοί φορείς που αγοράζουν τρόφιμα για ειδικά προγράμματα βασίζονται συχνά σε λεπτομερείς προδιαγραφές που περιλαμβάνουν πληροφορίες για τη σύσταση  των τροφίμων (</w:t>
      </w:r>
      <w:r w:rsidRPr="009053D2">
        <w:rPr>
          <w:rFonts w:ascii="Times New Roman" w:hAnsi="Times New Roman" w:cs="Times New Roman"/>
          <w:sz w:val="24"/>
          <w:szCs w:val="24"/>
          <w:lang w:val="en-US"/>
        </w:rPr>
        <w:t>Nielsen</w:t>
      </w:r>
      <w:r w:rsidRPr="009053D2">
        <w:rPr>
          <w:rFonts w:ascii="Times New Roman" w:hAnsi="Times New Roman" w:cs="Times New Roman"/>
          <w:sz w:val="24"/>
          <w:szCs w:val="24"/>
        </w:rPr>
        <w:t xml:space="preserve">, 2009). </w:t>
      </w:r>
    </w:p>
    <w:p w14:paraId="4F9C5877"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Η χημική ανάλυση των τροφίμων είναι ένα σημαντικό μέρος του προγράμματος διασφάλισης ποιότητας στην επεξεργασία τροφίμων, από συστατικά και πρώτες ύλες, μέσω επεξεργασίας, στα τελικά προϊόντα (</w:t>
      </w:r>
      <w:proofErr w:type="spellStart"/>
      <w:r w:rsidRPr="009053D2">
        <w:rPr>
          <w:rFonts w:ascii="Times New Roman" w:hAnsi="Times New Roman" w:cs="Times New Roman"/>
          <w:sz w:val="24"/>
          <w:szCs w:val="24"/>
          <w:lang w:val="en-US"/>
        </w:rPr>
        <w:t>Multon</w:t>
      </w:r>
      <w:proofErr w:type="spellEnd"/>
      <w:r w:rsidRPr="009053D2">
        <w:rPr>
          <w:rFonts w:ascii="Times New Roman" w:hAnsi="Times New Roman" w:cs="Times New Roman"/>
          <w:sz w:val="24"/>
          <w:szCs w:val="24"/>
        </w:rPr>
        <w:t xml:space="preserve">, 1995; </w:t>
      </w:r>
      <w:r w:rsidRPr="009053D2">
        <w:rPr>
          <w:rFonts w:ascii="Times New Roman" w:hAnsi="Times New Roman" w:cs="Times New Roman"/>
          <w:sz w:val="24"/>
          <w:szCs w:val="24"/>
          <w:lang w:val="en-US"/>
        </w:rPr>
        <w:t>linden</w:t>
      </w:r>
      <w:r w:rsidRPr="009053D2">
        <w:rPr>
          <w:rFonts w:ascii="Times New Roman" w:hAnsi="Times New Roman" w:cs="Times New Roman"/>
          <w:sz w:val="24"/>
          <w:szCs w:val="24"/>
        </w:rPr>
        <w:t xml:space="preserve"> &amp; </w:t>
      </w:r>
      <w:r w:rsidRPr="009053D2">
        <w:rPr>
          <w:rFonts w:ascii="Times New Roman" w:hAnsi="Times New Roman" w:cs="Times New Roman"/>
          <w:sz w:val="24"/>
          <w:szCs w:val="24"/>
          <w:lang w:val="en-US"/>
        </w:rPr>
        <w:t>Hurst</w:t>
      </w:r>
      <w:r w:rsidRPr="009053D2">
        <w:rPr>
          <w:rFonts w:ascii="Times New Roman" w:hAnsi="Times New Roman" w:cs="Times New Roman"/>
          <w:sz w:val="24"/>
          <w:szCs w:val="24"/>
        </w:rPr>
        <w:t xml:space="preserve">, 1996; </w:t>
      </w:r>
      <w:proofErr w:type="spellStart"/>
      <w:r w:rsidRPr="009053D2">
        <w:rPr>
          <w:rFonts w:ascii="Times New Roman" w:hAnsi="Times New Roman" w:cs="Times New Roman"/>
          <w:sz w:val="24"/>
          <w:szCs w:val="24"/>
          <w:lang w:val="en-US"/>
        </w:rPr>
        <w:t>Multon</w:t>
      </w:r>
      <w:proofErr w:type="spellEnd"/>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et</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al</w:t>
      </w:r>
      <w:r w:rsidRPr="009053D2">
        <w:rPr>
          <w:rFonts w:ascii="Times New Roman" w:hAnsi="Times New Roman" w:cs="Times New Roman"/>
          <w:sz w:val="24"/>
          <w:szCs w:val="24"/>
        </w:rPr>
        <w:t xml:space="preserve">., 1997; </w:t>
      </w:r>
      <w:r w:rsidRPr="009053D2">
        <w:rPr>
          <w:rFonts w:ascii="Times New Roman" w:hAnsi="Times New Roman" w:cs="Times New Roman"/>
          <w:sz w:val="24"/>
          <w:szCs w:val="24"/>
          <w:lang w:val="en-US"/>
        </w:rPr>
        <w:t>Alli</w:t>
      </w:r>
      <w:r w:rsidRPr="009053D2">
        <w:rPr>
          <w:rFonts w:ascii="Times New Roman" w:hAnsi="Times New Roman" w:cs="Times New Roman"/>
          <w:sz w:val="24"/>
          <w:szCs w:val="24"/>
        </w:rPr>
        <w:t xml:space="preserve">, 2003; </w:t>
      </w:r>
      <w:r w:rsidRPr="009053D2">
        <w:rPr>
          <w:rFonts w:ascii="Times New Roman" w:hAnsi="Times New Roman" w:cs="Times New Roman"/>
          <w:sz w:val="24"/>
          <w:szCs w:val="24"/>
          <w:lang w:val="en-US"/>
        </w:rPr>
        <w:t>Vasconcellos</w:t>
      </w:r>
      <w:r w:rsidRPr="009053D2">
        <w:rPr>
          <w:rFonts w:ascii="Times New Roman" w:hAnsi="Times New Roman" w:cs="Times New Roman"/>
          <w:sz w:val="24"/>
          <w:szCs w:val="24"/>
        </w:rPr>
        <w:t xml:space="preserve">,2004). </w:t>
      </w:r>
    </w:p>
    <w:p w14:paraId="3BFAB7DB"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Η χημική ανάλυση είναι επίσης σημαντική για τη διαμόρφωση και την ανάπτυξη νέων προϊόντων, την αξιολόγηση νέων διαδικασιών για την παρασκευή προϊόντων τροφίμων και τον εντοπισμό της πηγής των προβλημάτων με τα μη αποδεκτά προϊόντα (Πίνακας 1). </w:t>
      </w:r>
    </w:p>
    <w:p w14:paraId="1C6C123F"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Για κάθε τύπο προϊόντος που πρόκειται να αναλυθεί, μπορεί να είναι απαραίτητο να προσδιοριστεί είτε ένα μόνο είτε πολλά συστατικά. </w:t>
      </w:r>
    </w:p>
    <w:p w14:paraId="7904AB83"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Η φύση του δείγματος και ο τρόπος με τον οποίο θα χρησιμοποιηθούν οι </w:t>
      </w:r>
      <w:proofErr w:type="spellStart"/>
      <w:r w:rsidRPr="009053D2">
        <w:rPr>
          <w:rFonts w:ascii="Times New Roman" w:hAnsi="Times New Roman" w:cs="Times New Roman"/>
          <w:sz w:val="24"/>
          <w:szCs w:val="24"/>
        </w:rPr>
        <w:t>ληφθείσες</w:t>
      </w:r>
      <w:proofErr w:type="spellEnd"/>
      <w:r w:rsidRPr="009053D2">
        <w:rPr>
          <w:rFonts w:ascii="Times New Roman" w:hAnsi="Times New Roman" w:cs="Times New Roman"/>
          <w:sz w:val="24"/>
          <w:szCs w:val="24"/>
        </w:rPr>
        <w:t xml:space="preserve"> πληροφορίες μπορεί να υπαγορεύουν τη συγκεκριμένη μέθοδο ανάλυσης (</w:t>
      </w:r>
      <w:r w:rsidRPr="009053D2">
        <w:rPr>
          <w:rFonts w:ascii="Times New Roman" w:hAnsi="Times New Roman" w:cs="Times New Roman"/>
          <w:sz w:val="24"/>
          <w:szCs w:val="24"/>
          <w:lang w:val="en-US"/>
        </w:rPr>
        <w:t>Nielsen</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et</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al</w:t>
      </w:r>
      <w:r w:rsidRPr="009053D2">
        <w:rPr>
          <w:rFonts w:ascii="Times New Roman" w:hAnsi="Times New Roman" w:cs="Times New Roman"/>
          <w:sz w:val="24"/>
          <w:szCs w:val="24"/>
        </w:rPr>
        <w:t xml:space="preserve">., 2009; </w:t>
      </w:r>
      <w:proofErr w:type="spellStart"/>
      <w:r w:rsidRPr="009053D2">
        <w:rPr>
          <w:rFonts w:ascii="Times New Roman" w:hAnsi="Times New Roman" w:cs="Times New Roman"/>
          <w:sz w:val="24"/>
          <w:szCs w:val="24"/>
          <w:lang w:val="en-US"/>
        </w:rPr>
        <w:t>Karabagias</w:t>
      </w:r>
      <w:proofErr w:type="spellEnd"/>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et</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al</w:t>
      </w:r>
      <w:r w:rsidRPr="009053D2">
        <w:rPr>
          <w:rFonts w:ascii="Times New Roman" w:hAnsi="Times New Roman" w:cs="Times New Roman"/>
          <w:sz w:val="24"/>
          <w:szCs w:val="24"/>
        </w:rPr>
        <w:t>., 2020</w:t>
      </w:r>
      <w:r w:rsidRPr="009053D2">
        <w:rPr>
          <w:rFonts w:ascii="Times New Roman" w:hAnsi="Times New Roman" w:cs="Times New Roman"/>
          <w:sz w:val="24"/>
          <w:szCs w:val="24"/>
          <w:lang w:val="en-US"/>
        </w:rPr>
        <w:t>a</w:t>
      </w:r>
      <w:r w:rsidRPr="009053D2">
        <w:rPr>
          <w:rFonts w:ascii="Times New Roman" w:hAnsi="Times New Roman" w:cs="Times New Roman"/>
          <w:sz w:val="24"/>
          <w:szCs w:val="24"/>
        </w:rPr>
        <w:t xml:space="preserve">). </w:t>
      </w:r>
    </w:p>
    <w:p w14:paraId="4334BC5F"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Για παράδειγμα, τα δείγματα ελέγχου διεργασίας αναλύονται συνήθως με γρήγορες μεθόδους, ενώ οι πληροφορίες θρεπτικής αξίας για τη διατροφική επισήμανση γενικά απαιτούν τη χρήση πιο χρονοβόρων μεθόδων ανάλυσης που εγκρίνονται από επιστημονικούς οργανισμούς.</w:t>
      </w:r>
    </w:p>
    <w:p w14:paraId="592B650C"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lastRenderedPageBreak/>
        <w:t>Κρίσιμες ερωτήσεις, συμπεριλαμβανομένων αυτών που αναφέρονται στον Πίνακα 1 που ακολουθεί, μπορούν να απαντηθούν αναλύοντας διάφορους τύπους δειγμάτων σε ένα σύστημα επεξεργασίας τροφίμων.</w:t>
      </w:r>
    </w:p>
    <w:p w14:paraId="70D063B5" w14:textId="77777777" w:rsidR="00564BE7" w:rsidRPr="009053D2" w:rsidRDefault="00564BE7" w:rsidP="00564BE7">
      <w:pPr>
        <w:spacing w:line="240" w:lineRule="auto"/>
        <w:jc w:val="both"/>
        <w:rPr>
          <w:rFonts w:ascii="Times New Roman" w:hAnsi="Times New Roman" w:cs="Times New Roman"/>
          <w:sz w:val="20"/>
          <w:szCs w:val="20"/>
        </w:rPr>
      </w:pPr>
      <w:r w:rsidRPr="009053D2">
        <w:rPr>
          <w:rFonts w:ascii="Times New Roman" w:hAnsi="Times New Roman" w:cs="Times New Roman"/>
          <w:b/>
          <w:bCs/>
          <w:sz w:val="20"/>
          <w:szCs w:val="20"/>
        </w:rPr>
        <w:t>Πίνακας 1</w:t>
      </w:r>
      <w:r w:rsidRPr="009053D2">
        <w:rPr>
          <w:rFonts w:ascii="Times New Roman" w:hAnsi="Times New Roman" w:cs="Times New Roman"/>
          <w:sz w:val="20"/>
          <w:szCs w:val="20"/>
        </w:rPr>
        <w:t>. Τύποι δειγμάτων που αναλύονται σε πρόγραμμα διασφάλισης ποιότητας για προϊόντα διατροφής (</w:t>
      </w:r>
      <w:r w:rsidRPr="009053D2">
        <w:rPr>
          <w:rFonts w:ascii="Times New Roman" w:hAnsi="Times New Roman" w:cs="Times New Roman"/>
          <w:sz w:val="20"/>
          <w:szCs w:val="20"/>
          <w:lang w:val="en-US"/>
        </w:rPr>
        <w:t>Pearson</w:t>
      </w:r>
      <w:r w:rsidRPr="009053D2">
        <w:rPr>
          <w:rFonts w:ascii="Times New Roman" w:hAnsi="Times New Roman" w:cs="Times New Roman"/>
          <w:sz w:val="20"/>
          <w:szCs w:val="20"/>
        </w:rPr>
        <w:t xml:space="preserve">, 1973; </w:t>
      </w:r>
      <w:r w:rsidRPr="009053D2">
        <w:rPr>
          <w:rFonts w:ascii="Times New Roman" w:hAnsi="Times New Roman" w:cs="Times New Roman"/>
          <w:sz w:val="20"/>
          <w:szCs w:val="20"/>
          <w:lang w:val="en-US"/>
        </w:rPr>
        <w:t>Pomeranz</w:t>
      </w:r>
      <w:r w:rsidRPr="009053D2">
        <w:rPr>
          <w:rFonts w:ascii="Times New Roman" w:hAnsi="Times New Roman" w:cs="Times New Roman"/>
          <w:sz w:val="20"/>
          <w:szCs w:val="20"/>
        </w:rPr>
        <w:t xml:space="preserve"> &amp; </w:t>
      </w:r>
      <w:proofErr w:type="spellStart"/>
      <w:r w:rsidRPr="009053D2">
        <w:rPr>
          <w:rFonts w:ascii="Times New Roman" w:hAnsi="Times New Roman" w:cs="Times New Roman"/>
          <w:sz w:val="20"/>
          <w:szCs w:val="20"/>
          <w:lang w:val="en-US"/>
        </w:rPr>
        <w:t>Meloan</w:t>
      </w:r>
      <w:proofErr w:type="spellEnd"/>
      <w:r w:rsidRPr="009053D2">
        <w:rPr>
          <w:rFonts w:ascii="Times New Roman" w:hAnsi="Times New Roman" w:cs="Times New Roman"/>
          <w:sz w:val="20"/>
          <w:szCs w:val="20"/>
        </w:rPr>
        <w:t xml:space="preserve">, 1994). </w:t>
      </w:r>
    </w:p>
    <w:tbl>
      <w:tblPr>
        <w:tblW w:w="10067" w:type="dxa"/>
        <w:tblInd w:w="-423" w:type="dxa"/>
        <w:tblCellMar>
          <w:left w:w="0" w:type="dxa"/>
          <w:right w:w="0" w:type="dxa"/>
        </w:tblCellMar>
        <w:tblLook w:val="04A0" w:firstRow="1" w:lastRow="0" w:firstColumn="1" w:lastColumn="0" w:noHBand="0" w:noVBand="1"/>
      </w:tblPr>
      <w:tblGrid>
        <w:gridCol w:w="3760"/>
        <w:gridCol w:w="6307"/>
      </w:tblGrid>
      <w:tr w:rsidR="00564BE7" w:rsidRPr="009053D2" w14:paraId="3832F954" w14:textId="77777777" w:rsidTr="002E7773">
        <w:trPr>
          <w:trHeight w:val="1607"/>
        </w:trPr>
        <w:tc>
          <w:tcPr>
            <w:tcW w:w="376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058E1B9B" w14:textId="77777777" w:rsidR="00564BE7" w:rsidRPr="009053D2" w:rsidRDefault="00564BE7" w:rsidP="002E7773">
            <w:pPr>
              <w:jc w:val="both"/>
              <w:rPr>
                <w:rFonts w:ascii="Times New Roman" w:hAnsi="Times New Roman" w:cs="Times New Roman"/>
                <w:sz w:val="24"/>
                <w:szCs w:val="24"/>
              </w:rPr>
            </w:pPr>
            <w:r w:rsidRPr="009053D2">
              <w:rPr>
                <w:rFonts w:ascii="Times New Roman" w:hAnsi="Times New Roman" w:cs="Times New Roman"/>
                <w:b/>
                <w:bCs/>
                <w:sz w:val="24"/>
                <w:szCs w:val="24"/>
              </w:rPr>
              <w:t xml:space="preserve">Τύπος δείγματος </w:t>
            </w:r>
          </w:p>
        </w:tc>
        <w:tc>
          <w:tcPr>
            <w:tcW w:w="6307"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37C5BEBC" w14:textId="77777777" w:rsidR="00564BE7" w:rsidRPr="009053D2" w:rsidRDefault="00564BE7" w:rsidP="002E7773">
            <w:pPr>
              <w:jc w:val="both"/>
              <w:rPr>
                <w:rFonts w:ascii="Times New Roman" w:hAnsi="Times New Roman" w:cs="Times New Roman"/>
                <w:sz w:val="24"/>
                <w:szCs w:val="24"/>
              </w:rPr>
            </w:pPr>
            <w:r w:rsidRPr="009053D2">
              <w:rPr>
                <w:rFonts w:ascii="Times New Roman" w:hAnsi="Times New Roman" w:cs="Times New Roman"/>
                <w:b/>
                <w:bCs/>
                <w:sz w:val="24"/>
                <w:szCs w:val="24"/>
              </w:rPr>
              <w:t xml:space="preserve">Σημαντικά θέματα που πρέπει να απαντηθούν-Κρίσιμες ερωτήσεις </w:t>
            </w:r>
          </w:p>
        </w:tc>
      </w:tr>
      <w:tr w:rsidR="00564BE7" w:rsidRPr="009053D2" w14:paraId="4B006D94" w14:textId="77777777" w:rsidTr="002E7773">
        <w:trPr>
          <w:trHeight w:val="931"/>
        </w:trPr>
        <w:tc>
          <w:tcPr>
            <w:tcW w:w="376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693ECDA" w14:textId="77777777" w:rsidR="00564BE7" w:rsidRPr="009053D2" w:rsidRDefault="00564BE7" w:rsidP="002E7773">
            <w:pPr>
              <w:jc w:val="both"/>
              <w:rPr>
                <w:rFonts w:ascii="Times New Roman" w:hAnsi="Times New Roman" w:cs="Times New Roman"/>
                <w:sz w:val="24"/>
                <w:szCs w:val="24"/>
              </w:rPr>
            </w:pPr>
            <w:r w:rsidRPr="009053D2">
              <w:rPr>
                <w:rFonts w:ascii="Times New Roman" w:hAnsi="Times New Roman" w:cs="Times New Roman"/>
                <w:sz w:val="24"/>
                <w:szCs w:val="24"/>
              </w:rPr>
              <w:t xml:space="preserve">Πρώτες ύλες </w:t>
            </w:r>
          </w:p>
        </w:tc>
        <w:tc>
          <w:tcPr>
            <w:tcW w:w="6307"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3F218CC" w14:textId="77777777" w:rsidR="00564BE7" w:rsidRPr="009053D2" w:rsidRDefault="00564BE7" w:rsidP="002E7773">
            <w:pPr>
              <w:jc w:val="both"/>
              <w:rPr>
                <w:rFonts w:ascii="Times New Roman" w:hAnsi="Times New Roman" w:cs="Times New Roman"/>
                <w:sz w:val="24"/>
                <w:szCs w:val="24"/>
              </w:rPr>
            </w:pPr>
            <w:r w:rsidRPr="009053D2">
              <w:rPr>
                <w:rFonts w:ascii="Times New Roman" w:hAnsi="Times New Roman" w:cs="Times New Roman"/>
                <w:sz w:val="24"/>
                <w:szCs w:val="24"/>
              </w:rPr>
              <w:t xml:space="preserve">Πληρούν τις προδιαγραφές σας; Πληρούν τις απαιτούμενες νομικές προδιαγραφές; </w:t>
            </w:r>
          </w:p>
          <w:p w14:paraId="39AE2D64" w14:textId="77777777" w:rsidR="00564BE7" w:rsidRPr="009053D2" w:rsidRDefault="00564BE7" w:rsidP="002E7773">
            <w:pPr>
              <w:jc w:val="both"/>
              <w:rPr>
                <w:rFonts w:ascii="Times New Roman" w:hAnsi="Times New Roman" w:cs="Times New Roman"/>
                <w:sz w:val="24"/>
                <w:szCs w:val="24"/>
              </w:rPr>
            </w:pPr>
            <w:r w:rsidRPr="009053D2">
              <w:rPr>
                <w:rFonts w:ascii="Times New Roman" w:hAnsi="Times New Roman" w:cs="Times New Roman"/>
                <w:sz w:val="24"/>
                <w:szCs w:val="24"/>
              </w:rPr>
              <w:t xml:space="preserve">Είναι ασφαλή και αυθεντικά; </w:t>
            </w:r>
          </w:p>
          <w:p w14:paraId="6A1022A7" w14:textId="77777777" w:rsidR="00564BE7" w:rsidRPr="009053D2" w:rsidRDefault="00564BE7" w:rsidP="002E7773">
            <w:pPr>
              <w:jc w:val="both"/>
              <w:rPr>
                <w:rFonts w:ascii="Times New Roman" w:hAnsi="Times New Roman" w:cs="Times New Roman"/>
                <w:sz w:val="24"/>
                <w:szCs w:val="24"/>
              </w:rPr>
            </w:pPr>
            <w:r w:rsidRPr="009053D2">
              <w:rPr>
                <w:rFonts w:ascii="Times New Roman" w:hAnsi="Times New Roman" w:cs="Times New Roman"/>
                <w:sz w:val="24"/>
                <w:szCs w:val="24"/>
              </w:rPr>
              <w:t xml:space="preserve"> Είναι δόκιμο να υπάρχει μια παράμετρος επεξεργασίας που τροποποιήθηκε λόγω οποιασδήποτε αλλαγής στην σύνθεση των πρώτων υλών; </w:t>
            </w:r>
          </w:p>
          <w:p w14:paraId="080E4BE5" w14:textId="77777777" w:rsidR="00564BE7" w:rsidRPr="009053D2" w:rsidRDefault="00564BE7" w:rsidP="002E7773">
            <w:pPr>
              <w:jc w:val="both"/>
              <w:rPr>
                <w:rFonts w:ascii="Times New Roman" w:hAnsi="Times New Roman" w:cs="Times New Roman"/>
                <w:sz w:val="24"/>
                <w:szCs w:val="24"/>
              </w:rPr>
            </w:pPr>
            <w:r w:rsidRPr="009053D2">
              <w:rPr>
                <w:rFonts w:ascii="Times New Roman" w:hAnsi="Times New Roman" w:cs="Times New Roman"/>
                <w:sz w:val="24"/>
                <w:szCs w:val="24"/>
              </w:rPr>
              <w:t xml:space="preserve">Η ποιότητα και η σύσταση είναι ίδια με τις προηγούμενες παραδόσεις των προϊόντων; </w:t>
            </w:r>
          </w:p>
          <w:p w14:paraId="278240E6" w14:textId="77777777" w:rsidR="00564BE7" w:rsidRPr="009053D2" w:rsidRDefault="00564BE7" w:rsidP="002E7773">
            <w:pPr>
              <w:jc w:val="both"/>
              <w:rPr>
                <w:rFonts w:ascii="Times New Roman" w:hAnsi="Times New Roman" w:cs="Times New Roman"/>
                <w:sz w:val="24"/>
                <w:szCs w:val="24"/>
              </w:rPr>
            </w:pPr>
            <w:r w:rsidRPr="009053D2">
              <w:rPr>
                <w:rFonts w:ascii="Times New Roman" w:hAnsi="Times New Roman" w:cs="Times New Roman"/>
                <w:sz w:val="24"/>
                <w:szCs w:val="24"/>
              </w:rPr>
              <w:t xml:space="preserve">Πώς γίνεται το υλικό από ένα δυναμικό προμηθευτή να συγκριθεί με αυτό από τον τρέχων προμηθευτή; </w:t>
            </w:r>
          </w:p>
        </w:tc>
      </w:tr>
      <w:tr w:rsidR="00564BE7" w:rsidRPr="009053D2" w14:paraId="288839A7" w14:textId="77777777" w:rsidTr="002E7773">
        <w:trPr>
          <w:trHeight w:val="931"/>
        </w:trPr>
        <w:tc>
          <w:tcPr>
            <w:tcW w:w="376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A789F2E" w14:textId="77777777" w:rsidR="00564BE7" w:rsidRPr="009053D2" w:rsidRDefault="00564BE7" w:rsidP="002E7773">
            <w:pPr>
              <w:jc w:val="both"/>
              <w:rPr>
                <w:rFonts w:ascii="Times New Roman" w:hAnsi="Times New Roman" w:cs="Times New Roman"/>
                <w:sz w:val="24"/>
                <w:szCs w:val="24"/>
              </w:rPr>
            </w:pPr>
            <w:r w:rsidRPr="009053D2">
              <w:rPr>
                <w:rFonts w:ascii="Times New Roman" w:hAnsi="Times New Roman" w:cs="Times New Roman"/>
                <w:sz w:val="24"/>
                <w:szCs w:val="24"/>
              </w:rPr>
              <w:t xml:space="preserve">Τύπος δείγματος </w:t>
            </w:r>
          </w:p>
        </w:tc>
        <w:tc>
          <w:tcPr>
            <w:tcW w:w="6307"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07F8E70" w14:textId="77777777" w:rsidR="00564BE7" w:rsidRPr="009053D2" w:rsidRDefault="00564BE7" w:rsidP="002E7773">
            <w:pPr>
              <w:jc w:val="both"/>
              <w:rPr>
                <w:rFonts w:ascii="Times New Roman" w:hAnsi="Times New Roman" w:cs="Times New Roman"/>
                <w:sz w:val="24"/>
                <w:szCs w:val="24"/>
              </w:rPr>
            </w:pPr>
            <w:r w:rsidRPr="009053D2">
              <w:rPr>
                <w:rFonts w:ascii="Times New Roman" w:hAnsi="Times New Roman" w:cs="Times New Roman"/>
                <w:sz w:val="24"/>
                <w:szCs w:val="24"/>
              </w:rPr>
              <w:t xml:space="preserve">Σημαντικά θέματα που πρέπει να απαντηθούν-Κρίσιμες ερωτήσεις </w:t>
            </w:r>
          </w:p>
        </w:tc>
      </w:tr>
      <w:tr w:rsidR="00564BE7" w:rsidRPr="009053D2" w14:paraId="66156472" w14:textId="77777777" w:rsidTr="002E7773">
        <w:trPr>
          <w:trHeight w:val="931"/>
        </w:trPr>
        <w:tc>
          <w:tcPr>
            <w:tcW w:w="376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D1882C7" w14:textId="77777777" w:rsidR="00564BE7" w:rsidRPr="009053D2" w:rsidRDefault="00564BE7" w:rsidP="002E7773">
            <w:pPr>
              <w:jc w:val="both"/>
              <w:rPr>
                <w:rFonts w:ascii="Times New Roman" w:hAnsi="Times New Roman" w:cs="Times New Roman"/>
                <w:sz w:val="24"/>
                <w:szCs w:val="24"/>
              </w:rPr>
            </w:pPr>
            <w:r w:rsidRPr="009053D2">
              <w:rPr>
                <w:rFonts w:ascii="Times New Roman" w:hAnsi="Times New Roman" w:cs="Times New Roman"/>
                <w:sz w:val="24"/>
                <w:szCs w:val="24"/>
              </w:rPr>
              <w:t xml:space="preserve">Δείγματα ελέγχου διαδικασίας </w:t>
            </w:r>
          </w:p>
        </w:tc>
        <w:tc>
          <w:tcPr>
            <w:tcW w:w="6307"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05DCE3C" w14:textId="77777777" w:rsidR="00564BE7" w:rsidRPr="009053D2" w:rsidRDefault="00564BE7" w:rsidP="002E7773">
            <w:pPr>
              <w:jc w:val="both"/>
              <w:rPr>
                <w:rFonts w:ascii="Times New Roman" w:hAnsi="Times New Roman" w:cs="Times New Roman"/>
                <w:sz w:val="24"/>
                <w:szCs w:val="24"/>
              </w:rPr>
            </w:pPr>
            <w:r w:rsidRPr="009053D2">
              <w:rPr>
                <w:rFonts w:ascii="Times New Roman" w:hAnsi="Times New Roman" w:cs="Times New Roman"/>
                <w:sz w:val="24"/>
                <w:szCs w:val="24"/>
              </w:rPr>
              <w:t>Ένα συγκεκριμένο βήμα επεξεργασίας είχε ως αποτέλεσμα το προϊόν να έχει αποδεκτή σύσταση ή χαρακτηριστικά;</w:t>
            </w:r>
          </w:p>
          <w:p w14:paraId="29BD8148" w14:textId="77777777" w:rsidR="00564BE7" w:rsidRPr="009053D2" w:rsidRDefault="00564BE7" w:rsidP="002E7773">
            <w:pPr>
              <w:jc w:val="both"/>
              <w:rPr>
                <w:rFonts w:ascii="Times New Roman" w:hAnsi="Times New Roman" w:cs="Times New Roman"/>
                <w:sz w:val="24"/>
                <w:szCs w:val="24"/>
              </w:rPr>
            </w:pPr>
            <w:r w:rsidRPr="009053D2">
              <w:rPr>
                <w:rFonts w:ascii="Times New Roman" w:hAnsi="Times New Roman" w:cs="Times New Roman"/>
                <w:sz w:val="24"/>
                <w:szCs w:val="24"/>
              </w:rPr>
              <w:t xml:space="preserve"> Χρειάζεται ένα περαιτέρω βήμα επεξεργασίας να τροποποιηθεί για να ληφθεί ένα τελικό προϊόν με αποδεκτή ποιότητα ή υψηλή προστιθέμενη αξία; </w:t>
            </w:r>
          </w:p>
        </w:tc>
      </w:tr>
      <w:tr w:rsidR="00564BE7" w:rsidRPr="009053D2" w14:paraId="33C90656" w14:textId="77777777" w:rsidTr="002E7773">
        <w:trPr>
          <w:trHeight w:val="931"/>
        </w:trPr>
        <w:tc>
          <w:tcPr>
            <w:tcW w:w="376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DBB67F7" w14:textId="77777777" w:rsidR="00564BE7" w:rsidRPr="009053D2" w:rsidRDefault="00564BE7" w:rsidP="002E7773">
            <w:pPr>
              <w:jc w:val="both"/>
              <w:rPr>
                <w:rFonts w:ascii="Times New Roman" w:hAnsi="Times New Roman" w:cs="Times New Roman"/>
                <w:sz w:val="24"/>
                <w:szCs w:val="24"/>
              </w:rPr>
            </w:pPr>
            <w:r w:rsidRPr="009053D2">
              <w:rPr>
                <w:rFonts w:ascii="Times New Roman" w:hAnsi="Times New Roman" w:cs="Times New Roman"/>
                <w:sz w:val="24"/>
                <w:szCs w:val="24"/>
              </w:rPr>
              <w:t xml:space="preserve">Τύπος δείγματος </w:t>
            </w:r>
          </w:p>
        </w:tc>
        <w:tc>
          <w:tcPr>
            <w:tcW w:w="6307"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99066EA" w14:textId="77777777" w:rsidR="00564BE7" w:rsidRPr="009053D2" w:rsidRDefault="00564BE7" w:rsidP="002E7773">
            <w:pPr>
              <w:jc w:val="both"/>
              <w:rPr>
                <w:rFonts w:ascii="Times New Roman" w:hAnsi="Times New Roman" w:cs="Times New Roman"/>
                <w:sz w:val="24"/>
                <w:szCs w:val="24"/>
              </w:rPr>
            </w:pPr>
            <w:r w:rsidRPr="009053D2">
              <w:rPr>
                <w:rFonts w:ascii="Times New Roman" w:hAnsi="Times New Roman" w:cs="Times New Roman"/>
                <w:sz w:val="24"/>
                <w:szCs w:val="24"/>
              </w:rPr>
              <w:t xml:space="preserve">Σημαντικά θέματα που πρέπει να απαντηθούν-Κρίσιμες ερωτήσεις </w:t>
            </w:r>
          </w:p>
        </w:tc>
      </w:tr>
      <w:tr w:rsidR="00564BE7" w:rsidRPr="009053D2" w14:paraId="3EFC5A01" w14:textId="77777777" w:rsidTr="002E7773">
        <w:trPr>
          <w:trHeight w:val="931"/>
        </w:trPr>
        <w:tc>
          <w:tcPr>
            <w:tcW w:w="376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204D74D" w14:textId="77777777" w:rsidR="00564BE7" w:rsidRPr="009053D2" w:rsidRDefault="00564BE7" w:rsidP="002E7773">
            <w:pPr>
              <w:jc w:val="both"/>
              <w:rPr>
                <w:rFonts w:ascii="Times New Roman" w:hAnsi="Times New Roman" w:cs="Times New Roman"/>
                <w:sz w:val="24"/>
                <w:szCs w:val="24"/>
              </w:rPr>
            </w:pPr>
            <w:r w:rsidRPr="009053D2">
              <w:rPr>
                <w:rFonts w:ascii="Times New Roman" w:hAnsi="Times New Roman" w:cs="Times New Roman"/>
                <w:sz w:val="24"/>
                <w:szCs w:val="24"/>
              </w:rPr>
              <w:t xml:space="preserve">Τελικό προϊόν </w:t>
            </w:r>
          </w:p>
        </w:tc>
        <w:tc>
          <w:tcPr>
            <w:tcW w:w="6307"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EC47871" w14:textId="77777777" w:rsidR="00564BE7" w:rsidRPr="009053D2" w:rsidRDefault="00564BE7" w:rsidP="002E7773">
            <w:pPr>
              <w:jc w:val="both"/>
              <w:rPr>
                <w:rFonts w:ascii="Times New Roman" w:hAnsi="Times New Roman" w:cs="Times New Roman"/>
                <w:sz w:val="24"/>
                <w:szCs w:val="24"/>
              </w:rPr>
            </w:pPr>
            <w:r w:rsidRPr="009053D2">
              <w:rPr>
                <w:rFonts w:ascii="Times New Roman" w:hAnsi="Times New Roman" w:cs="Times New Roman"/>
                <w:sz w:val="24"/>
                <w:szCs w:val="24"/>
              </w:rPr>
              <w:t xml:space="preserve">Πληροί τις νομικές προϋποθέσεις; </w:t>
            </w:r>
          </w:p>
          <w:p w14:paraId="624D6E3A" w14:textId="77777777" w:rsidR="00564BE7" w:rsidRPr="009053D2" w:rsidRDefault="00564BE7" w:rsidP="002E7773">
            <w:pPr>
              <w:jc w:val="both"/>
              <w:rPr>
                <w:rFonts w:ascii="Times New Roman" w:hAnsi="Times New Roman" w:cs="Times New Roman"/>
                <w:sz w:val="24"/>
                <w:szCs w:val="24"/>
              </w:rPr>
            </w:pPr>
            <w:r w:rsidRPr="009053D2">
              <w:rPr>
                <w:rFonts w:ascii="Times New Roman" w:hAnsi="Times New Roman" w:cs="Times New Roman"/>
                <w:sz w:val="24"/>
                <w:szCs w:val="24"/>
              </w:rPr>
              <w:t xml:space="preserve">Ποια είναι η θρεπτική αξία, έτσι ώστε η ετικέτα να παρέχει σαφής πληροφορίες; </w:t>
            </w:r>
          </w:p>
          <w:p w14:paraId="4F8A857B" w14:textId="77777777" w:rsidR="00564BE7" w:rsidRPr="009053D2" w:rsidRDefault="00564BE7" w:rsidP="002E7773">
            <w:pPr>
              <w:jc w:val="both"/>
              <w:rPr>
                <w:rFonts w:ascii="Times New Roman" w:hAnsi="Times New Roman" w:cs="Times New Roman"/>
                <w:sz w:val="24"/>
                <w:szCs w:val="24"/>
              </w:rPr>
            </w:pPr>
            <w:r w:rsidRPr="009053D2">
              <w:rPr>
                <w:rFonts w:ascii="Times New Roman" w:hAnsi="Times New Roman" w:cs="Times New Roman"/>
                <w:sz w:val="24"/>
                <w:szCs w:val="24"/>
              </w:rPr>
              <w:t>Η θρεπτική αξία καθορίζεται από μια υπάρχουσα ετικέτα;</w:t>
            </w:r>
          </w:p>
          <w:p w14:paraId="102F946E" w14:textId="77777777" w:rsidR="00564BE7" w:rsidRPr="009053D2" w:rsidRDefault="00564BE7" w:rsidP="002E7773">
            <w:pPr>
              <w:jc w:val="both"/>
              <w:rPr>
                <w:rFonts w:ascii="Times New Roman" w:hAnsi="Times New Roman" w:cs="Times New Roman"/>
                <w:sz w:val="24"/>
                <w:szCs w:val="24"/>
              </w:rPr>
            </w:pPr>
            <w:r w:rsidRPr="009053D2">
              <w:rPr>
                <w:rFonts w:ascii="Times New Roman" w:hAnsi="Times New Roman" w:cs="Times New Roman"/>
                <w:sz w:val="24"/>
                <w:szCs w:val="24"/>
              </w:rPr>
              <w:lastRenderedPageBreak/>
              <w:t xml:space="preserve"> Πληροί τις απαιτήσεις αξίωσης προϊόντος (π.χ. «χαμηλά λιπαρά»); </w:t>
            </w:r>
          </w:p>
          <w:p w14:paraId="0C5E0426" w14:textId="77777777" w:rsidR="00564BE7" w:rsidRPr="009053D2" w:rsidRDefault="00564BE7" w:rsidP="002E7773">
            <w:pPr>
              <w:jc w:val="both"/>
              <w:rPr>
                <w:rFonts w:ascii="Times New Roman" w:hAnsi="Times New Roman" w:cs="Times New Roman"/>
                <w:sz w:val="24"/>
                <w:szCs w:val="24"/>
              </w:rPr>
            </w:pPr>
            <w:r w:rsidRPr="009053D2">
              <w:rPr>
                <w:rFonts w:ascii="Times New Roman" w:hAnsi="Times New Roman" w:cs="Times New Roman"/>
                <w:sz w:val="24"/>
                <w:szCs w:val="24"/>
              </w:rPr>
              <w:t xml:space="preserve">Θα είναι αποδεκτό από τον καταναλωτή; </w:t>
            </w:r>
          </w:p>
          <w:p w14:paraId="0DD1E486" w14:textId="77777777" w:rsidR="00564BE7" w:rsidRPr="009053D2" w:rsidRDefault="00564BE7" w:rsidP="002E7773">
            <w:pPr>
              <w:jc w:val="both"/>
              <w:rPr>
                <w:rFonts w:ascii="Times New Roman" w:hAnsi="Times New Roman" w:cs="Times New Roman"/>
                <w:sz w:val="24"/>
                <w:szCs w:val="24"/>
              </w:rPr>
            </w:pPr>
            <w:r w:rsidRPr="009053D2">
              <w:rPr>
                <w:rFonts w:ascii="Times New Roman" w:hAnsi="Times New Roman" w:cs="Times New Roman"/>
                <w:sz w:val="24"/>
                <w:szCs w:val="24"/>
              </w:rPr>
              <w:t xml:space="preserve">Θα έχει την κατάλληλη διάρκεια ζωής; </w:t>
            </w:r>
          </w:p>
          <w:p w14:paraId="48389D6E" w14:textId="77777777" w:rsidR="00564BE7" w:rsidRPr="009053D2" w:rsidRDefault="00564BE7" w:rsidP="002E7773">
            <w:pPr>
              <w:jc w:val="both"/>
              <w:rPr>
                <w:rFonts w:ascii="Times New Roman" w:hAnsi="Times New Roman" w:cs="Times New Roman"/>
                <w:sz w:val="24"/>
                <w:szCs w:val="24"/>
              </w:rPr>
            </w:pPr>
            <w:r w:rsidRPr="009053D2">
              <w:rPr>
                <w:rFonts w:ascii="Times New Roman" w:hAnsi="Times New Roman" w:cs="Times New Roman"/>
                <w:sz w:val="24"/>
                <w:szCs w:val="24"/>
              </w:rPr>
              <w:t xml:space="preserve">Εάν είναι μη αποδεκτό και δεν μπορεί να διασωθεί, πώς το χειρίζονται οι ιθύνοντες (απόρριψη; </w:t>
            </w:r>
            <w:proofErr w:type="spellStart"/>
            <w:r w:rsidRPr="009053D2">
              <w:rPr>
                <w:rFonts w:ascii="Times New Roman" w:hAnsi="Times New Roman" w:cs="Times New Roman"/>
                <w:sz w:val="24"/>
                <w:szCs w:val="24"/>
              </w:rPr>
              <w:t>επανεπεξεργασία</w:t>
            </w:r>
            <w:proofErr w:type="spellEnd"/>
            <w:r w:rsidRPr="009053D2">
              <w:rPr>
                <w:rFonts w:ascii="Times New Roman" w:hAnsi="Times New Roman" w:cs="Times New Roman"/>
                <w:sz w:val="24"/>
                <w:szCs w:val="24"/>
              </w:rPr>
              <w:t xml:space="preserve">; κτλ.) </w:t>
            </w:r>
          </w:p>
        </w:tc>
      </w:tr>
      <w:tr w:rsidR="00564BE7" w:rsidRPr="009053D2" w14:paraId="270E30B4" w14:textId="77777777" w:rsidTr="002E7773">
        <w:trPr>
          <w:trHeight w:val="931"/>
        </w:trPr>
        <w:tc>
          <w:tcPr>
            <w:tcW w:w="376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215B86B" w14:textId="77777777" w:rsidR="00564BE7" w:rsidRPr="009053D2" w:rsidRDefault="00564BE7" w:rsidP="002E7773">
            <w:pPr>
              <w:jc w:val="both"/>
              <w:rPr>
                <w:rFonts w:ascii="Times New Roman" w:hAnsi="Times New Roman" w:cs="Times New Roman"/>
                <w:sz w:val="24"/>
                <w:szCs w:val="24"/>
              </w:rPr>
            </w:pPr>
            <w:r w:rsidRPr="009053D2">
              <w:rPr>
                <w:rFonts w:ascii="Times New Roman" w:hAnsi="Times New Roman" w:cs="Times New Roman"/>
                <w:sz w:val="24"/>
                <w:szCs w:val="24"/>
              </w:rPr>
              <w:lastRenderedPageBreak/>
              <w:t xml:space="preserve">Τύπος δείγματος </w:t>
            </w:r>
          </w:p>
        </w:tc>
        <w:tc>
          <w:tcPr>
            <w:tcW w:w="6307"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650DBD4" w14:textId="77777777" w:rsidR="00564BE7" w:rsidRPr="009053D2" w:rsidRDefault="00564BE7" w:rsidP="002E7773">
            <w:pPr>
              <w:jc w:val="both"/>
              <w:rPr>
                <w:rFonts w:ascii="Times New Roman" w:hAnsi="Times New Roman" w:cs="Times New Roman"/>
                <w:sz w:val="24"/>
                <w:szCs w:val="24"/>
              </w:rPr>
            </w:pPr>
            <w:r w:rsidRPr="009053D2">
              <w:rPr>
                <w:rFonts w:ascii="Times New Roman" w:hAnsi="Times New Roman" w:cs="Times New Roman"/>
                <w:sz w:val="24"/>
                <w:szCs w:val="24"/>
              </w:rPr>
              <w:t xml:space="preserve">Σημαντικά θέματα που πρέπει να απαντηθούν-Κρίσιμες ερωτήσεις </w:t>
            </w:r>
          </w:p>
        </w:tc>
      </w:tr>
      <w:tr w:rsidR="00564BE7" w:rsidRPr="009053D2" w14:paraId="641AD383" w14:textId="77777777" w:rsidTr="002E7773">
        <w:trPr>
          <w:trHeight w:val="931"/>
        </w:trPr>
        <w:tc>
          <w:tcPr>
            <w:tcW w:w="376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66F3750" w14:textId="77777777" w:rsidR="00564BE7" w:rsidRPr="009053D2" w:rsidRDefault="00564BE7" w:rsidP="002E7773">
            <w:pPr>
              <w:jc w:val="both"/>
              <w:rPr>
                <w:rFonts w:ascii="Times New Roman" w:hAnsi="Times New Roman" w:cs="Times New Roman"/>
                <w:sz w:val="24"/>
                <w:szCs w:val="24"/>
              </w:rPr>
            </w:pPr>
            <w:r w:rsidRPr="009053D2">
              <w:rPr>
                <w:rFonts w:ascii="Times New Roman" w:hAnsi="Times New Roman" w:cs="Times New Roman"/>
                <w:sz w:val="24"/>
                <w:szCs w:val="24"/>
              </w:rPr>
              <w:t xml:space="preserve">Δείγμα ανταγωνιστή </w:t>
            </w:r>
          </w:p>
        </w:tc>
        <w:tc>
          <w:tcPr>
            <w:tcW w:w="6307"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3A9F4AB" w14:textId="77777777" w:rsidR="00564BE7" w:rsidRPr="009053D2" w:rsidRDefault="00564BE7" w:rsidP="002E7773">
            <w:pPr>
              <w:jc w:val="both"/>
              <w:rPr>
                <w:rFonts w:ascii="Times New Roman" w:hAnsi="Times New Roman" w:cs="Times New Roman"/>
                <w:sz w:val="24"/>
                <w:szCs w:val="24"/>
              </w:rPr>
            </w:pPr>
            <w:r w:rsidRPr="009053D2">
              <w:rPr>
                <w:rFonts w:ascii="Times New Roman" w:hAnsi="Times New Roman" w:cs="Times New Roman"/>
                <w:sz w:val="24"/>
                <w:szCs w:val="24"/>
              </w:rPr>
              <w:t xml:space="preserve">Ποια είναι η σύσταση και τα χαρακτηριστικά του; </w:t>
            </w:r>
          </w:p>
          <w:p w14:paraId="3A1C2095" w14:textId="77777777" w:rsidR="00564BE7" w:rsidRPr="009053D2" w:rsidRDefault="00564BE7" w:rsidP="002E7773">
            <w:pPr>
              <w:jc w:val="both"/>
              <w:rPr>
                <w:rFonts w:ascii="Times New Roman" w:hAnsi="Times New Roman" w:cs="Times New Roman"/>
                <w:sz w:val="24"/>
                <w:szCs w:val="24"/>
              </w:rPr>
            </w:pPr>
            <w:r w:rsidRPr="009053D2">
              <w:rPr>
                <w:rFonts w:ascii="Times New Roman" w:hAnsi="Times New Roman" w:cs="Times New Roman"/>
                <w:sz w:val="24"/>
                <w:szCs w:val="24"/>
              </w:rPr>
              <w:t xml:space="preserve">Πώς μπορούμε να χρησιμοποιήσουμε αυτές τις πληροφορίες για την ανάπτυξη νέων προϊόντων; </w:t>
            </w:r>
          </w:p>
        </w:tc>
      </w:tr>
      <w:tr w:rsidR="00564BE7" w:rsidRPr="009053D2" w14:paraId="13143087" w14:textId="77777777" w:rsidTr="002E7773">
        <w:trPr>
          <w:trHeight w:val="931"/>
        </w:trPr>
        <w:tc>
          <w:tcPr>
            <w:tcW w:w="376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4312B31" w14:textId="77777777" w:rsidR="00564BE7" w:rsidRPr="009053D2" w:rsidRDefault="00564BE7" w:rsidP="002E7773">
            <w:pPr>
              <w:jc w:val="both"/>
              <w:rPr>
                <w:rFonts w:ascii="Times New Roman" w:hAnsi="Times New Roman" w:cs="Times New Roman"/>
                <w:sz w:val="24"/>
                <w:szCs w:val="24"/>
              </w:rPr>
            </w:pPr>
            <w:r w:rsidRPr="009053D2">
              <w:rPr>
                <w:rFonts w:ascii="Times New Roman" w:hAnsi="Times New Roman" w:cs="Times New Roman"/>
                <w:sz w:val="24"/>
                <w:szCs w:val="24"/>
              </w:rPr>
              <w:t xml:space="preserve">Δείγμα καταγγελίας (παραπόνων) </w:t>
            </w:r>
          </w:p>
        </w:tc>
        <w:tc>
          <w:tcPr>
            <w:tcW w:w="6307"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D52F881" w14:textId="77777777" w:rsidR="00564BE7" w:rsidRPr="009053D2" w:rsidRDefault="00564BE7" w:rsidP="002E7773">
            <w:pPr>
              <w:jc w:val="both"/>
              <w:rPr>
                <w:rFonts w:ascii="Times New Roman" w:hAnsi="Times New Roman" w:cs="Times New Roman"/>
                <w:sz w:val="24"/>
                <w:szCs w:val="24"/>
              </w:rPr>
            </w:pPr>
            <w:r w:rsidRPr="009053D2">
              <w:rPr>
                <w:rFonts w:ascii="Times New Roman" w:hAnsi="Times New Roman" w:cs="Times New Roman"/>
                <w:sz w:val="24"/>
                <w:szCs w:val="24"/>
              </w:rPr>
              <w:t xml:space="preserve">Πώς γίνεται η σύσταση και τα χαρακτηριστικά ενός δείγματος καταγγελίας που υποβάλλονται από έναν πελάτη/καταναλωτή να διαφέρουν από ένα δείγμα χωρίς προβλήματα; </w:t>
            </w:r>
          </w:p>
        </w:tc>
      </w:tr>
    </w:tbl>
    <w:p w14:paraId="08965F59" w14:textId="77777777" w:rsidR="00564BE7" w:rsidRPr="009053D2" w:rsidRDefault="00564BE7" w:rsidP="00564BE7">
      <w:pPr>
        <w:jc w:val="both"/>
        <w:rPr>
          <w:rFonts w:ascii="Times New Roman" w:hAnsi="Times New Roman" w:cs="Times New Roman"/>
          <w:sz w:val="24"/>
          <w:szCs w:val="24"/>
        </w:rPr>
      </w:pPr>
    </w:p>
    <w:p w14:paraId="0BD48492" w14:textId="77777777" w:rsidR="00564BE7" w:rsidRDefault="00564BE7" w:rsidP="00564BE7">
      <w:pPr>
        <w:jc w:val="both"/>
        <w:rPr>
          <w:rFonts w:ascii="Times New Roman" w:hAnsi="Times New Roman" w:cs="Times New Roman"/>
          <w:sz w:val="24"/>
          <w:szCs w:val="24"/>
          <w:lang w:val="en-US"/>
        </w:rPr>
      </w:pPr>
      <w:r>
        <w:rPr>
          <w:noProof/>
        </w:rPr>
        <w:drawing>
          <wp:inline distT="0" distB="0" distL="0" distR="0" wp14:anchorId="616C91D4" wp14:editId="1D235D3E">
            <wp:extent cx="5759450" cy="3240405"/>
            <wp:effectExtent l="0" t="0" r="0" b="0"/>
            <wp:docPr id="2014303050" name="Εικόνα 2014303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759450" cy="3240405"/>
                    </a:xfrm>
                    <a:prstGeom prst="rect">
                      <a:avLst/>
                    </a:prstGeom>
                  </pic:spPr>
                </pic:pic>
              </a:graphicData>
            </a:graphic>
          </wp:inline>
        </w:drawing>
      </w:r>
    </w:p>
    <w:p w14:paraId="72EE8118" w14:textId="77777777" w:rsidR="00564BE7" w:rsidRDefault="00564BE7" w:rsidP="00564BE7">
      <w:pPr>
        <w:jc w:val="both"/>
        <w:rPr>
          <w:rFonts w:ascii="Times New Roman" w:hAnsi="Times New Roman" w:cs="Times New Roman"/>
          <w:sz w:val="24"/>
          <w:szCs w:val="24"/>
          <w:lang w:val="en-US"/>
        </w:rPr>
      </w:pPr>
    </w:p>
    <w:p w14:paraId="42DB6E6E" w14:textId="07EF9AC2" w:rsidR="00564BE7" w:rsidRDefault="00564BE7" w:rsidP="00564BE7">
      <w:pPr>
        <w:jc w:val="both"/>
        <w:rPr>
          <w:rFonts w:ascii="Times New Roman" w:hAnsi="Times New Roman" w:cs="Times New Roman"/>
          <w:sz w:val="24"/>
          <w:szCs w:val="24"/>
          <w:lang w:val="en-US"/>
        </w:rPr>
      </w:pPr>
    </w:p>
    <w:p w14:paraId="0E10BEA0" w14:textId="336DB1CE" w:rsidR="00172411" w:rsidRDefault="00172411" w:rsidP="00564BE7">
      <w:pPr>
        <w:jc w:val="both"/>
        <w:rPr>
          <w:rFonts w:ascii="Times New Roman" w:hAnsi="Times New Roman" w:cs="Times New Roman"/>
          <w:sz w:val="24"/>
          <w:szCs w:val="24"/>
          <w:lang w:val="en-US"/>
        </w:rPr>
      </w:pPr>
    </w:p>
    <w:p w14:paraId="124AEFB9" w14:textId="77777777" w:rsidR="00172411" w:rsidRDefault="00172411" w:rsidP="00564BE7">
      <w:pPr>
        <w:jc w:val="both"/>
        <w:rPr>
          <w:rFonts w:ascii="Times New Roman" w:hAnsi="Times New Roman" w:cs="Times New Roman"/>
          <w:sz w:val="24"/>
          <w:szCs w:val="24"/>
          <w:lang w:val="en-US"/>
        </w:rPr>
      </w:pPr>
    </w:p>
    <w:p w14:paraId="77283D69" w14:textId="77777777" w:rsidR="00564BE7" w:rsidRPr="009053D2" w:rsidRDefault="00564BE7" w:rsidP="00564BE7">
      <w:pPr>
        <w:jc w:val="both"/>
        <w:rPr>
          <w:rFonts w:ascii="Times New Roman" w:hAnsi="Times New Roman" w:cs="Times New Roman"/>
          <w:b/>
          <w:color w:val="2E74B5"/>
          <w:sz w:val="36"/>
          <w:szCs w:val="36"/>
        </w:rPr>
      </w:pPr>
      <w:r>
        <w:rPr>
          <w:rFonts w:ascii="Times New Roman" w:hAnsi="Times New Roman" w:cs="Times New Roman"/>
          <w:b/>
          <w:color w:val="2E74B5"/>
          <w:sz w:val="36"/>
          <w:szCs w:val="36"/>
        </w:rPr>
        <w:lastRenderedPageBreak/>
        <w:t>4</w:t>
      </w:r>
      <w:r w:rsidRPr="009053D2">
        <w:rPr>
          <w:rFonts w:ascii="Times New Roman" w:hAnsi="Times New Roman" w:cs="Times New Roman"/>
          <w:b/>
          <w:color w:val="2E74B5"/>
          <w:sz w:val="36"/>
          <w:szCs w:val="36"/>
        </w:rPr>
        <w:t xml:space="preserve">. </w:t>
      </w:r>
      <w:r>
        <w:rPr>
          <w:rFonts w:ascii="Times New Roman" w:hAnsi="Times New Roman" w:cs="Times New Roman"/>
          <w:b/>
          <w:color w:val="2E74B5"/>
          <w:sz w:val="36"/>
          <w:szCs w:val="36"/>
        </w:rPr>
        <w:t xml:space="preserve"> Α</w:t>
      </w:r>
      <w:r w:rsidRPr="009053D2">
        <w:rPr>
          <w:rFonts w:ascii="Times New Roman" w:hAnsi="Times New Roman" w:cs="Times New Roman"/>
          <w:b/>
          <w:color w:val="2E74B5"/>
          <w:sz w:val="36"/>
          <w:szCs w:val="36"/>
        </w:rPr>
        <w:t>νάλυση τροφίμων φυτικής και ζωικής προέλευσης</w:t>
      </w:r>
    </w:p>
    <w:p w14:paraId="5DC8E1F9" w14:textId="77777777" w:rsidR="00564BE7" w:rsidRPr="009D3B82" w:rsidRDefault="00564BE7" w:rsidP="00564BE7">
      <w:pPr>
        <w:jc w:val="both"/>
        <w:rPr>
          <w:rFonts w:ascii="Times New Roman" w:hAnsi="Times New Roman" w:cs="Times New Roman"/>
          <w:color w:val="2E74B5"/>
          <w:sz w:val="32"/>
          <w:szCs w:val="32"/>
        </w:rPr>
      </w:pPr>
      <w:r w:rsidRPr="009D3B82">
        <w:rPr>
          <w:rFonts w:ascii="Times New Roman" w:hAnsi="Times New Roman" w:cs="Times New Roman"/>
          <w:color w:val="2E74B5"/>
          <w:sz w:val="32"/>
          <w:szCs w:val="32"/>
        </w:rPr>
        <w:t>4.1  Επιλογή και προετοιμασία δείγματος</w:t>
      </w:r>
    </w:p>
    <w:p w14:paraId="7E91FEF8"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Κατά την ανάλυση δειγμάτων τροφίμων των τύπων που </w:t>
      </w:r>
      <w:proofErr w:type="spellStart"/>
      <w:r w:rsidRPr="009053D2">
        <w:rPr>
          <w:rFonts w:ascii="Times New Roman" w:hAnsi="Times New Roman" w:cs="Times New Roman"/>
          <w:sz w:val="24"/>
          <w:szCs w:val="24"/>
        </w:rPr>
        <w:t>περιγράφηκαν</w:t>
      </w:r>
      <w:proofErr w:type="spellEnd"/>
      <w:r w:rsidRPr="009053D2">
        <w:rPr>
          <w:rFonts w:ascii="Times New Roman" w:hAnsi="Times New Roman" w:cs="Times New Roman"/>
          <w:sz w:val="24"/>
          <w:szCs w:val="24"/>
        </w:rPr>
        <w:t xml:space="preserve"> προηγουμένως, όλα τα αποτελέσματα εξαρτώνται από τη λήψη ενός αντιπροσωπευτικού δείγματος και τη μετατροπή του δείγματος σε μια μορφή που μπορεί να αναλυθεί. </w:t>
      </w:r>
    </w:p>
    <w:p w14:paraId="41EF776A"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Κανένα από τα δύο δεν είναι τόσο εύκολο όσο ακούγεται!</w:t>
      </w:r>
    </w:p>
    <w:p w14:paraId="1AC4F926"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Η δειγματοληψία και η προετοιμασία του δείγματος είναι υψίστης σημασίας.</w:t>
      </w:r>
    </w:p>
    <w:p w14:paraId="1196DFE7"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Η δειγματοληψία είναι το αρχικό σημείο για την ταυτοποίηση του δείγματος. </w:t>
      </w:r>
    </w:p>
    <w:p w14:paraId="64186420"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Τα εργαστήρια ανάλυσης πρέπει να παρακολουθούν τα εισερχόμενα δείγματα και να μπορούν να αποθηκεύουν τα αναλυτικά δεδομένα από τις αναλύσεις. </w:t>
      </w:r>
    </w:p>
    <w:p w14:paraId="16C61D35" w14:textId="77777777" w:rsidR="00564BE7"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Αυτές οι αναλυτικές πληροφορίες συχνά αποθηκεύονται σε ένα εργαστηριακό σύστημα διαχείρισης πληροφοριών (LIMS, </w:t>
      </w:r>
      <w:r w:rsidRPr="009053D2">
        <w:rPr>
          <w:rFonts w:ascii="Times New Roman" w:hAnsi="Times New Roman" w:cs="Times New Roman"/>
          <w:sz w:val="24"/>
          <w:szCs w:val="24"/>
          <w:lang w:val="en-US"/>
        </w:rPr>
        <w:t>Laboratory</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Information</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Management</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System</w:t>
      </w:r>
      <w:r w:rsidRPr="009053D2">
        <w:rPr>
          <w:rFonts w:ascii="Times New Roman" w:hAnsi="Times New Roman" w:cs="Times New Roman"/>
          <w:sz w:val="24"/>
          <w:szCs w:val="24"/>
        </w:rPr>
        <w:t>) το οποίο είναι ένα πρόγραμμα βάσης δεδομένων υπολογιστή (</w:t>
      </w:r>
      <w:r w:rsidRPr="009053D2">
        <w:rPr>
          <w:rFonts w:ascii="Times New Roman" w:hAnsi="Times New Roman" w:cs="Times New Roman"/>
          <w:sz w:val="24"/>
          <w:szCs w:val="24"/>
          <w:lang w:val="en-US"/>
        </w:rPr>
        <w:t>Nielsen</w:t>
      </w:r>
      <w:r w:rsidRPr="009053D2">
        <w:rPr>
          <w:rFonts w:ascii="Times New Roman" w:hAnsi="Times New Roman" w:cs="Times New Roman"/>
          <w:sz w:val="24"/>
          <w:szCs w:val="24"/>
        </w:rPr>
        <w:t xml:space="preserve">, 2009). </w:t>
      </w:r>
    </w:p>
    <w:p w14:paraId="495B3E37" w14:textId="77777777" w:rsidR="00564BE7" w:rsidRDefault="00564BE7" w:rsidP="00564BE7">
      <w:pPr>
        <w:jc w:val="both"/>
        <w:rPr>
          <w:rFonts w:ascii="Times New Roman" w:hAnsi="Times New Roman" w:cs="Times New Roman"/>
          <w:sz w:val="24"/>
          <w:szCs w:val="24"/>
        </w:rPr>
      </w:pPr>
    </w:p>
    <w:p w14:paraId="4C6E9427" w14:textId="77777777" w:rsidR="00564BE7" w:rsidRPr="009D3B82" w:rsidRDefault="00564BE7" w:rsidP="00564BE7">
      <w:pPr>
        <w:jc w:val="both"/>
        <w:rPr>
          <w:rFonts w:ascii="Times New Roman" w:hAnsi="Times New Roman" w:cs="Times New Roman"/>
          <w:color w:val="2E74B5"/>
          <w:sz w:val="32"/>
          <w:szCs w:val="32"/>
        </w:rPr>
      </w:pPr>
      <w:r w:rsidRPr="009D3B82">
        <w:rPr>
          <w:rFonts w:ascii="Times New Roman" w:hAnsi="Times New Roman" w:cs="Times New Roman"/>
          <w:color w:val="2E74B5"/>
          <w:sz w:val="32"/>
          <w:szCs w:val="32"/>
        </w:rPr>
        <w:t>4.2  Εκτέλεση της ανάλυσης</w:t>
      </w:r>
    </w:p>
    <w:p w14:paraId="493683A5"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Η εκτέλεση της ανάλυσης είναι μοναδική για κάθε συστατικό ή χαρακτηριστικό που πρόκειται να αναλυθεί/προσδιοριστεί και μπορεί να είναι μοναδική για έναν συγκεκριμένο τύπο </w:t>
      </w:r>
      <w:proofErr w:type="spellStart"/>
      <w:r w:rsidRPr="009053D2">
        <w:rPr>
          <w:rFonts w:ascii="Times New Roman" w:hAnsi="Times New Roman" w:cs="Times New Roman"/>
          <w:sz w:val="24"/>
          <w:szCs w:val="24"/>
        </w:rPr>
        <w:t>τροφίμου</w:t>
      </w:r>
      <w:proofErr w:type="spellEnd"/>
      <w:r w:rsidRPr="009053D2">
        <w:rPr>
          <w:rFonts w:ascii="Times New Roman" w:hAnsi="Times New Roman" w:cs="Times New Roman"/>
          <w:sz w:val="24"/>
          <w:szCs w:val="24"/>
        </w:rPr>
        <w:t xml:space="preserve">. </w:t>
      </w:r>
    </w:p>
    <w:p w14:paraId="4B6524DC" w14:textId="77777777" w:rsidR="00564BE7" w:rsidRDefault="00564BE7" w:rsidP="00564BE7">
      <w:pPr>
        <w:jc w:val="both"/>
        <w:rPr>
          <w:rFonts w:ascii="Times New Roman" w:hAnsi="Times New Roman" w:cs="Times New Roman"/>
          <w:b/>
          <w:bCs/>
          <w:sz w:val="24"/>
          <w:szCs w:val="24"/>
        </w:rPr>
      </w:pPr>
      <w:r w:rsidRPr="009053D2">
        <w:rPr>
          <w:rFonts w:ascii="Times New Roman" w:hAnsi="Times New Roman" w:cs="Times New Roman"/>
          <w:sz w:val="24"/>
          <w:szCs w:val="24"/>
        </w:rPr>
        <w:t>Επίσης, πρέπει να σημειωθεί ότι πολλές αναλυτικές μέθοδοι/τεχνικές χρησιμοποιούν αυτοματοποιημένα όργανα, συμπεριλαμβανομένων των αυτόματων δειγματοληπτών και της ρομποτικής για την επιτάχυνση των αναλύσεων.</w:t>
      </w:r>
      <w:r w:rsidRPr="009053D2">
        <w:rPr>
          <w:rFonts w:ascii="Times New Roman" w:hAnsi="Times New Roman" w:cs="Times New Roman"/>
          <w:b/>
          <w:bCs/>
          <w:sz w:val="24"/>
          <w:szCs w:val="24"/>
        </w:rPr>
        <w:t xml:space="preserve"> </w:t>
      </w:r>
    </w:p>
    <w:p w14:paraId="0243F68D" w14:textId="77777777" w:rsidR="00564BE7" w:rsidRPr="009053D2" w:rsidRDefault="00564BE7" w:rsidP="00564BE7">
      <w:pPr>
        <w:jc w:val="both"/>
        <w:rPr>
          <w:rFonts w:ascii="Times New Roman" w:hAnsi="Times New Roman" w:cs="Times New Roman"/>
          <w:sz w:val="24"/>
          <w:szCs w:val="24"/>
        </w:rPr>
      </w:pPr>
    </w:p>
    <w:p w14:paraId="04561E8C" w14:textId="77777777" w:rsidR="00564BE7" w:rsidRPr="009D3B82" w:rsidRDefault="00564BE7" w:rsidP="00564BE7">
      <w:pPr>
        <w:jc w:val="both"/>
        <w:rPr>
          <w:rFonts w:ascii="Times New Roman" w:hAnsi="Times New Roman" w:cs="Times New Roman"/>
          <w:color w:val="2E74B5"/>
          <w:sz w:val="32"/>
          <w:szCs w:val="32"/>
        </w:rPr>
      </w:pPr>
      <w:r w:rsidRPr="009D3B82">
        <w:rPr>
          <w:rFonts w:ascii="Times New Roman" w:hAnsi="Times New Roman" w:cs="Times New Roman"/>
          <w:color w:val="2E74B5"/>
          <w:sz w:val="32"/>
          <w:szCs w:val="32"/>
        </w:rPr>
        <w:t>4.3  Υπολογισμοί και έκφραση των αποτελεσμάτων</w:t>
      </w:r>
    </w:p>
    <w:p w14:paraId="76DE917D"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Για να ληφθούν αποφάσεις και να ληφθούν μέτρα με βάση τα αποτελέσματα που προέκυψαν από την εκτέλεση της ανάλυσης που καθόρισε τη σύσταση ή τα ποιοτικά χαρακτηριστικά ενός </w:t>
      </w:r>
      <w:proofErr w:type="spellStart"/>
      <w:r w:rsidRPr="009053D2">
        <w:rPr>
          <w:rFonts w:ascii="Times New Roman" w:hAnsi="Times New Roman" w:cs="Times New Roman"/>
          <w:sz w:val="24"/>
          <w:szCs w:val="24"/>
        </w:rPr>
        <w:t>τροφίμου</w:t>
      </w:r>
      <w:proofErr w:type="spellEnd"/>
      <w:r w:rsidRPr="009053D2">
        <w:rPr>
          <w:rFonts w:ascii="Times New Roman" w:hAnsi="Times New Roman" w:cs="Times New Roman"/>
          <w:sz w:val="24"/>
          <w:szCs w:val="24"/>
        </w:rPr>
        <w:t xml:space="preserve"> (π.χ., εμφάνιση, οσμή, γεύση, υφή, κ.α.), πρέπει να γίνουν οι κατάλληλοι υπολογισμοί για τη σωστή ερμηνεία των δεδομένων. </w:t>
      </w:r>
    </w:p>
    <w:p w14:paraId="538054D2" w14:textId="77777777" w:rsidR="00564BE7" w:rsidRPr="009053D2" w:rsidRDefault="00564BE7" w:rsidP="00564BE7">
      <w:pPr>
        <w:jc w:val="both"/>
        <w:rPr>
          <w:rFonts w:ascii="Times New Roman" w:hAnsi="Times New Roman" w:cs="Times New Roman"/>
          <w:b/>
          <w:bCs/>
          <w:sz w:val="24"/>
          <w:szCs w:val="24"/>
        </w:rPr>
      </w:pPr>
      <w:r w:rsidRPr="009053D2">
        <w:rPr>
          <w:rFonts w:ascii="Times New Roman" w:hAnsi="Times New Roman" w:cs="Times New Roman"/>
          <w:sz w:val="24"/>
          <w:szCs w:val="24"/>
        </w:rPr>
        <w:t>Χειρισμός δεδομένων (</w:t>
      </w:r>
      <w:r w:rsidRPr="009053D2">
        <w:rPr>
          <w:rFonts w:ascii="Times New Roman" w:hAnsi="Times New Roman" w:cs="Times New Roman"/>
          <w:sz w:val="24"/>
          <w:szCs w:val="24"/>
          <w:lang w:val="en-US"/>
        </w:rPr>
        <w:t>Data</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handling</w:t>
      </w:r>
      <w:r w:rsidRPr="009053D2">
        <w:rPr>
          <w:rFonts w:ascii="Times New Roman" w:hAnsi="Times New Roman" w:cs="Times New Roman"/>
          <w:sz w:val="24"/>
          <w:szCs w:val="24"/>
        </w:rPr>
        <w:t>) είναι ο δόκιμος όρος που περιλαμβάνει σημαντικές στατιστικές αρχές με βάση εποπτευόμενες (</w:t>
      </w:r>
      <w:r w:rsidRPr="009053D2">
        <w:rPr>
          <w:rFonts w:ascii="Times New Roman" w:hAnsi="Times New Roman" w:cs="Times New Roman"/>
          <w:sz w:val="24"/>
          <w:szCs w:val="24"/>
          <w:lang w:val="en-US"/>
        </w:rPr>
        <w:t>supervised</w:t>
      </w:r>
      <w:r w:rsidRPr="009053D2">
        <w:rPr>
          <w:rFonts w:ascii="Times New Roman" w:hAnsi="Times New Roman" w:cs="Times New Roman"/>
          <w:sz w:val="24"/>
          <w:szCs w:val="24"/>
        </w:rPr>
        <w:t>) και μη εποπτευόμενες (</w:t>
      </w:r>
      <w:r w:rsidRPr="009053D2">
        <w:rPr>
          <w:rFonts w:ascii="Times New Roman" w:hAnsi="Times New Roman" w:cs="Times New Roman"/>
          <w:sz w:val="24"/>
          <w:szCs w:val="24"/>
          <w:lang w:val="en-US"/>
        </w:rPr>
        <w:t>unsupervised</w:t>
      </w:r>
      <w:r w:rsidRPr="009053D2">
        <w:rPr>
          <w:rFonts w:ascii="Times New Roman" w:hAnsi="Times New Roman" w:cs="Times New Roman"/>
          <w:sz w:val="24"/>
          <w:szCs w:val="24"/>
        </w:rPr>
        <w:t>) στατιστικές τεχνικές (</w:t>
      </w:r>
      <w:proofErr w:type="spellStart"/>
      <w:r w:rsidRPr="009053D2">
        <w:rPr>
          <w:rFonts w:ascii="Times New Roman" w:hAnsi="Times New Roman" w:cs="Times New Roman"/>
          <w:sz w:val="24"/>
          <w:szCs w:val="24"/>
          <w:lang w:val="en-US"/>
        </w:rPr>
        <w:t>Karabagias</w:t>
      </w:r>
      <w:proofErr w:type="spellEnd"/>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et</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al</w:t>
      </w:r>
      <w:r w:rsidRPr="009053D2">
        <w:rPr>
          <w:rFonts w:ascii="Times New Roman" w:hAnsi="Times New Roman" w:cs="Times New Roman"/>
          <w:sz w:val="24"/>
          <w:szCs w:val="24"/>
        </w:rPr>
        <w:t>., 2020</w:t>
      </w:r>
      <w:r w:rsidRPr="009053D2">
        <w:rPr>
          <w:rFonts w:ascii="Times New Roman" w:hAnsi="Times New Roman" w:cs="Times New Roman"/>
          <w:sz w:val="24"/>
          <w:szCs w:val="24"/>
          <w:lang w:val="en-US"/>
        </w:rPr>
        <w:t>b</w:t>
      </w:r>
      <w:r w:rsidRPr="009053D2">
        <w:rPr>
          <w:rFonts w:ascii="Times New Roman" w:hAnsi="Times New Roman" w:cs="Times New Roman"/>
          <w:sz w:val="24"/>
          <w:szCs w:val="24"/>
        </w:rPr>
        <w:t>).</w:t>
      </w:r>
      <w:r w:rsidRPr="009053D2">
        <w:rPr>
          <w:rFonts w:ascii="Times New Roman" w:hAnsi="Times New Roman" w:cs="Times New Roman"/>
          <w:b/>
          <w:bCs/>
          <w:sz w:val="24"/>
          <w:szCs w:val="24"/>
        </w:rPr>
        <w:t xml:space="preserve"> </w:t>
      </w:r>
    </w:p>
    <w:p w14:paraId="7D42E6E9"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Για να βασιστούν επιτυχώς οι αποφάσεις στα αποτελέσματα οποιασδήποτε ανάλυσης, πρέπει κανείς να εκτελέσει σωστά και τα τρία βασικά βήματα της ανάλυσης:</w:t>
      </w:r>
    </w:p>
    <w:p w14:paraId="0AA164B2" w14:textId="77777777" w:rsidR="00564BE7" w:rsidRPr="00853EDC" w:rsidRDefault="00564BE7">
      <w:pPr>
        <w:pStyle w:val="a4"/>
        <w:numPr>
          <w:ilvl w:val="0"/>
          <w:numId w:val="84"/>
        </w:numPr>
        <w:spacing w:after="200" w:line="276" w:lineRule="auto"/>
        <w:ind w:left="426" w:hanging="426"/>
        <w:jc w:val="both"/>
        <w:rPr>
          <w:rFonts w:ascii="Times New Roman" w:hAnsi="Times New Roman" w:cs="Times New Roman"/>
          <w:sz w:val="24"/>
          <w:szCs w:val="24"/>
        </w:rPr>
      </w:pPr>
      <w:r w:rsidRPr="00853EDC">
        <w:rPr>
          <w:rFonts w:ascii="Times New Roman" w:hAnsi="Times New Roman" w:cs="Times New Roman"/>
          <w:sz w:val="24"/>
          <w:szCs w:val="24"/>
        </w:rPr>
        <w:t xml:space="preserve">επιλογή και προετοιμασία δειγμάτων, </w:t>
      </w:r>
    </w:p>
    <w:p w14:paraId="6CA0B171"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(2) </w:t>
      </w:r>
      <w:r>
        <w:rPr>
          <w:rFonts w:ascii="Times New Roman" w:hAnsi="Times New Roman" w:cs="Times New Roman"/>
          <w:sz w:val="24"/>
          <w:szCs w:val="24"/>
        </w:rPr>
        <w:t xml:space="preserve"> </w:t>
      </w:r>
      <w:r w:rsidRPr="009053D2">
        <w:rPr>
          <w:rFonts w:ascii="Times New Roman" w:hAnsi="Times New Roman" w:cs="Times New Roman"/>
          <w:sz w:val="24"/>
          <w:szCs w:val="24"/>
        </w:rPr>
        <w:t>εκτέλεση της ανάλυσης,</w:t>
      </w:r>
    </w:p>
    <w:p w14:paraId="6BC41F67"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(3) </w:t>
      </w:r>
      <w:r>
        <w:rPr>
          <w:rFonts w:ascii="Times New Roman" w:hAnsi="Times New Roman" w:cs="Times New Roman"/>
          <w:sz w:val="24"/>
          <w:szCs w:val="24"/>
        </w:rPr>
        <w:t xml:space="preserve"> </w:t>
      </w:r>
      <w:r w:rsidRPr="009053D2">
        <w:rPr>
          <w:rFonts w:ascii="Times New Roman" w:hAnsi="Times New Roman" w:cs="Times New Roman"/>
          <w:sz w:val="24"/>
          <w:szCs w:val="24"/>
        </w:rPr>
        <w:t>υπολογισμός και ερμηνεία των αποτελεσμάτων (</w:t>
      </w:r>
      <w:r w:rsidRPr="009053D2">
        <w:rPr>
          <w:rFonts w:ascii="Times New Roman" w:hAnsi="Times New Roman" w:cs="Times New Roman"/>
          <w:sz w:val="24"/>
          <w:szCs w:val="24"/>
          <w:lang w:val="en-US"/>
        </w:rPr>
        <w:t>Nielsen</w:t>
      </w:r>
      <w:r w:rsidRPr="009053D2">
        <w:rPr>
          <w:rFonts w:ascii="Times New Roman" w:hAnsi="Times New Roman" w:cs="Times New Roman"/>
          <w:sz w:val="24"/>
          <w:szCs w:val="24"/>
        </w:rPr>
        <w:t xml:space="preserve">, 2009). </w:t>
      </w:r>
    </w:p>
    <w:p w14:paraId="5DF5AD39"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lastRenderedPageBreak/>
        <w:t xml:space="preserve">Η επιλογή της μεθόδου ανάλυσης βασίζεται συνήθως στα εξής: </w:t>
      </w:r>
    </w:p>
    <w:p w14:paraId="350358D2" w14:textId="77777777" w:rsidR="00564BE7" w:rsidRPr="009053D2" w:rsidRDefault="00564BE7">
      <w:pPr>
        <w:numPr>
          <w:ilvl w:val="0"/>
          <w:numId w:val="76"/>
        </w:numPr>
        <w:spacing w:after="200" w:line="276" w:lineRule="auto"/>
        <w:jc w:val="both"/>
        <w:rPr>
          <w:rFonts w:ascii="Times New Roman" w:hAnsi="Times New Roman" w:cs="Times New Roman"/>
          <w:sz w:val="24"/>
          <w:szCs w:val="24"/>
        </w:rPr>
      </w:pPr>
      <w:r w:rsidRPr="009053D2">
        <w:rPr>
          <w:rFonts w:ascii="Times New Roman" w:hAnsi="Times New Roman" w:cs="Times New Roman"/>
          <w:sz w:val="24"/>
          <w:szCs w:val="24"/>
        </w:rPr>
        <w:t xml:space="preserve"> στον στόχο της ανάλυσης, </w:t>
      </w:r>
    </w:p>
    <w:p w14:paraId="5C734675" w14:textId="77777777" w:rsidR="00564BE7" w:rsidRPr="009053D2" w:rsidRDefault="00564BE7">
      <w:pPr>
        <w:numPr>
          <w:ilvl w:val="0"/>
          <w:numId w:val="76"/>
        </w:numPr>
        <w:spacing w:after="200" w:line="276" w:lineRule="auto"/>
        <w:jc w:val="both"/>
        <w:rPr>
          <w:rFonts w:ascii="Times New Roman" w:hAnsi="Times New Roman" w:cs="Times New Roman"/>
          <w:sz w:val="24"/>
          <w:szCs w:val="24"/>
        </w:rPr>
      </w:pPr>
      <w:r w:rsidRPr="009053D2">
        <w:rPr>
          <w:rFonts w:ascii="Times New Roman" w:hAnsi="Times New Roman" w:cs="Times New Roman"/>
          <w:sz w:val="24"/>
          <w:szCs w:val="24"/>
        </w:rPr>
        <w:t xml:space="preserve">τα χαρακτηριστικά της ίδιας της μεθόδου (π.χ. ειδικότητα, ακρίβεια, αξιοπιστία, ταχύτητα, </w:t>
      </w:r>
    </w:p>
    <w:p w14:paraId="4D62CBFF" w14:textId="77777777" w:rsidR="00564BE7" w:rsidRPr="009053D2" w:rsidRDefault="00564BE7">
      <w:pPr>
        <w:numPr>
          <w:ilvl w:val="0"/>
          <w:numId w:val="76"/>
        </w:numPr>
        <w:spacing w:after="200" w:line="276" w:lineRule="auto"/>
        <w:jc w:val="both"/>
        <w:rPr>
          <w:rFonts w:ascii="Times New Roman" w:hAnsi="Times New Roman" w:cs="Times New Roman"/>
          <w:sz w:val="24"/>
          <w:szCs w:val="24"/>
        </w:rPr>
      </w:pPr>
      <w:r w:rsidRPr="009053D2">
        <w:rPr>
          <w:rFonts w:ascii="Times New Roman" w:hAnsi="Times New Roman" w:cs="Times New Roman"/>
          <w:sz w:val="24"/>
          <w:szCs w:val="24"/>
        </w:rPr>
        <w:t xml:space="preserve">στο κόστος εξοπλισμού και την εκπαίδευση του προσωπικού, </w:t>
      </w:r>
    </w:p>
    <w:p w14:paraId="6238D924"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το σχετικό τρόφιμο που πρόκειται να αναλυθεί (</w:t>
      </w:r>
      <w:r w:rsidRPr="009053D2">
        <w:rPr>
          <w:rFonts w:ascii="Times New Roman" w:hAnsi="Times New Roman" w:cs="Times New Roman"/>
          <w:sz w:val="24"/>
          <w:szCs w:val="24"/>
          <w:lang w:val="en-US"/>
        </w:rPr>
        <w:t>Nielsen</w:t>
      </w:r>
      <w:r w:rsidRPr="009053D2">
        <w:rPr>
          <w:rFonts w:ascii="Times New Roman" w:hAnsi="Times New Roman" w:cs="Times New Roman"/>
          <w:sz w:val="24"/>
          <w:szCs w:val="24"/>
        </w:rPr>
        <w:t>, 2009).</w:t>
      </w:r>
    </w:p>
    <w:p w14:paraId="39EF1C4F"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Η επικύρωση της μεθόδου είναι σημαντική, όπως και η χρήση προτύπων υλικά αναφοράς για την εξασφάλιση ποιοτικών αποτελεσμάτων.</w:t>
      </w:r>
    </w:p>
    <w:p w14:paraId="251DE18F"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 Οι γρήγορες μέθοδοι που χρησιμοποιούνται για την αξιολόγηση της ποιότητας σε μια μονάδα παραγωγής μπορεί να είναι λιγότερο ακριβείς αλλά πολύ πιο γρήγορες από τις επίσημες μεθόδους που χρησιμοποιούνται για τη διατροφική επισήμανση (</w:t>
      </w:r>
      <w:r w:rsidRPr="009053D2">
        <w:rPr>
          <w:rFonts w:ascii="Times New Roman" w:hAnsi="Times New Roman" w:cs="Times New Roman"/>
          <w:sz w:val="24"/>
          <w:szCs w:val="24"/>
          <w:lang w:val="en-US"/>
        </w:rPr>
        <w:t>Nielsen</w:t>
      </w:r>
      <w:r w:rsidRPr="009053D2">
        <w:rPr>
          <w:rFonts w:ascii="Times New Roman" w:hAnsi="Times New Roman" w:cs="Times New Roman"/>
          <w:sz w:val="24"/>
          <w:szCs w:val="24"/>
        </w:rPr>
        <w:t>, 2009).</w:t>
      </w:r>
    </w:p>
    <w:p w14:paraId="06630325"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Εγκεκριμένες μέθοδοι για τις χημικές αναλύσεις τροφίμων έχουν συγκεντρωθεί και δημοσιευτεί από τους AOAC International, AACC International, AOCS και ορισμένους άλλους μη κερδοσκοπικούς επιστημονικούς οργανισμούς. </w:t>
      </w:r>
    </w:p>
    <w:p w14:paraId="1F7C4DE7" w14:textId="77777777" w:rsidR="00564BE7"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Αυτές οι μέθοδοι επιτρέπουν τη σύγκριση των αποτελεσμάτων μεταξύ διαφορετικών εργαστηρίων και την αξιολόγηση νέων ή πιο γρήγορων διαδικασιών με γνώμονα την παροχή αξιόπιστων αναλύσεων που θα αντιπροσωπεύουν κατά τα μέγιστο τη σύσταση των προϊόντων ενδιαφέροντος. </w:t>
      </w:r>
    </w:p>
    <w:p w14:paraId="7EC557E1" w14:textId="77777777" w:rsidR="00564BE7" w:rsidRDefault="00564BE7" w:rsidP="00564BE7">
      <w:pPr>
        <w:jc w:val="both"/>
        <w:rPr>
          <w:rFonts w:ascii="Times New Roman" w:hAnsi="Times New Roman" w:cs="Times New Roman"/>
          <w:sz w:val="24"/>
          <w:szCs w:val="24"/>
        </w:rPr>
      </w:pPr>
    </w:p>
    <w:p w14:paraId="73C93F15" w14:textId="77777777" w:rsidR="00564BE7" w:rsidRPr="009053D2" w:rsidRDefault="00564BE7" w:rsidP="00564BE7">
      <w:pPr>
        <w:jc w:val="both"/>
        <w:rPr>
          <w:rFonts w:ascii="Times New Roman" w:hAnsi="Times New Roman" w:cs="Times New Roman"/>
          <w:sz w:val="24"/>
          <w:szCs w:val="24"/>
        </w:rPr>
      </w:pPr>
    </w:p>
    <w:p w14:paraId="0A85FBA6" w14:textId="77777777" w:rsidR="00564BE7" w:rsidRPr="00DA4168" w:rsidRDefault="00564BE7" w:rsidP="00564BE7">
      <w:pPr>
        <w:jc w:val="both"/>
        <w:rPr>
          <w:rFonts w:ascii="Times New Roman" w:hAnsi="Times New Roman" w:cs="Times New Roman"/>
          <w:color w:val="2E74B5"/>
          <w:sz w:val="36"/>
          <w:szCs w:val="36"/>
        </w:rPr>
      </w:pPr>
      <w:r>
        <w:rPr>
          <w:rFonts w:ascii="Times New Roman" w:hAnsi="Times New Roman" w:cs="Times New Roman"/>
          <w:b/>
          <w:color w:val="2E74B5"/>
          <w:sz w:val="36"/>
          <w:szCs w:val="36"/>
        </w:rPr>
        <w:t>5</w:t>
      </w:r>
      <w:r w:rsidRPr="00DA4168">
        <w:rPr>
          <w:rFonts w:ascii="Times New Roman" w:hAnsi="Times New Roman" w:cs="Times New Roman"/>
          <w:b/>
          <w:color w:val="2E74B5"/>
          <w:sz w:val="36"/>
          <w:szCs w:val="36"/>
        </w:rPr>
        <w:t>.  Ενόργανες τεχνικές ανάλυσης για την αύξηση της προστιθέμενης αξί</w:t>
      </w:r>
      <w:r>
        <w:rPr>
          <w:rFonts w:ascii="Times New Roman" w:hAnsi="Times New Roman" w:cs="Times New Roman"/>
          <w:b/>
          <w:color w:val="2E74B5"/>
          <w:sz w:val="36"/>
          <w:szCs w:val="36"/>
        </w:rPr>
        <w:t>ας</w:t>
      </w:r>
    </w:p>
    <w:p w14:paraId="5113BBE3"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Πέρα από τις συμβατικές φυσικοχημικές μεθόδους ανάλυσης τροφίμων που αναφέρθηκαν προηγουμένως, υπάρχουν και οι ενόργανες τεχνικές ανάλυσης η οποίες έχουν μεγαλύτερη εκλεκτικότητα ως προς το συστατικό ή τα συστατικά των τροφίμων που μας ενδιαφέρουν</w:t>
      </w:r>
    </w:p>
    <w:p w14:paraId="7D1BD039"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Οι τεχνικές αυτές κατηγοριοποιούνται σε: </w:t>
      </w:r>
    </w:p>
    <w:p w14:paraId="2F1015F7" w14:textId="77777777" w:rsidR="00564BE7" w:rsidRPr="009053D2" w:rsidRDefault="00564BE7">
      <w:pPr>
        <w:numPr>
          <w:ilvl w:val="0"/>
          <w:numId w:val="77"/>
        </w:numPr>
        <w:spacing w:after="200" w:line="276" w:lineRule="auto"/>
        <w:jc w:val="both"/>
        <w:rPr>
          <w:rFonts w:ascii="Times New Roman" w:hAnsi="Times New Roman" w:cs="Times New Roman"/>
          <w:sz w:val="24"/>
          <w:szCs w:val="24"/>
        </w:rPr>
      </w:pPr>
      <w:proofErr w:type="spellStart"/>
      <w:r w:rsidRPr="009053D2">
        <w:rPr>
          <w:rFonts w:ascii="Times New Roman" w:hAnsi="Times New Roman" w:cs="Times New Roman"/>
          <w:sz w:val="24"/>
          <w:szCs w:val="24"/>
        </w:rPr>
        <w:t>Χρωματογραφικές</w:t>
      </w:r>
      <w:proofErr w:type="spellEnd"/>
    </w:p>
    <w:p w14:paraId="172776EE" w14:textId="77777777" w:rsidR="00564BE7" w:rsidRPr="009053D2" w:rsidRDefault="00564BE7">
      <w:pPr>
        <w:numPr>
          <w:ilvl w:val="0"/>
          <w:numId w:val="77"/>
        </w:numPr>
        <w:spacing w:after="200" w:line="276" w:lineRule="auto"/>
        <w:jc w:val="both"/>
        <w:rPr>
          <w:rFonts w:ascii="Times New Roman" w:hAnsi="Times New Roman" w:cs="Times New Roman"/>
          <w:sz w:val="24"/>
          <w:szCs w:val="24"/>
        </w:rPr>
      </w:pPr>
      <w:proofErr w:type="spellStart"/>
      <w:r w:rsidRPr="009053D2">
        <w:rPr>
          <w:rFonts w:ascii="Times New Roman" w:hAnsi="Times New Roman" w:cs="Times New Roman"/>
          <w:sz w:val="24"/>
          <w:szCs w:val="24"/>
        </w:rPr>
        <w:t>Φασματοφωτομετρικές</w:t>
      </w:r>
      <w:proofErr w:type="spellEnd"/>
    </w:p>
    <w:p w14:paraId="600A45E7" w14:textId="77777777" w:rsidR="00564BE7" w:rsidRPr="009053D2" w:rsidRDefault="00564BE7">
      <w:pPr>
        <w:numPr>
          <w:ilvl w:val="0"/>
          <w:numId w:val="77"/>
        </w:numPr>
        <w:spacing w:after="200" w:line="276" w:lineRule="auto"/>
        <w:jc w:val="both"/>
        <w:rPr>
          <w:rFonts w:ascii="Times New Roman" w:hAnsi="Times New Roman" w:cs="Times New Roman"/>
          <w:sz w:val="24"/>
          <w:szCs w:val="24"/>
        </w:rPr>
      </w:pPr>
      <w:r w:rsidRPr="009053D2">
        <w:rPr>
          <w:rFonts w:ascii="Times New Roman" w:hAnsi="Times New Roman" w:cs="Times New Roman"/>
          <w:sz w:val="24"/>
          <w:szCs w:val="24"/>
        </w:rPr>
        <w:t>Φασματοσκοπικές</w:t>
      </w:r>
    </w:p>
    <w:p w14:paraId="052886AA" w14:textId="77777777" w:rsidR="00564BE7" w:rsidRPr="009053D2" w:rsidRDefault="00564BE7">
      <w:pPr>
        <w:numPr>
          <w:ilvl w:val="0"/>
          <w:numId w:val="77"/>
        </w:numPr>
        <w:spacing w:after="200" w:line="276" w:lineRule="auto"/>
        <w:jc w:val="both"/>
        <w:rPr>
          <w:rFonts w:ascii="Times New Roman" w:hAnsi="Times New Roman" w:cs="Times New Roman"/>
          <w:sz w:val="24"/>
          <w:szCs w:val="24"/>
        </w:rPr>
      </w:pPr>
      <w:r w:rsidRPr="009053D2">
        <w:rPr>
          <w:rFonts w:ascii="Times New Roman" w:hAnsi="Times New Roman" w:cs="Times New Roman"/>
          <w:sz w:val="24"/>
          <w:szCs w:val="24"/>
        </w:rPr>
        <w:t>Μοριακές</w:t>
      </w:r>
    </w:p>
    <w:p w14:paraId="7EC2CFC4" w14:textId="77777777" w:rsidR="00564BE7" w:rsidRPr="009053D2" w:rsidRDefault="00564BE7">
      <w:pPr>
        <w:numPr>
          <w:ilvl w:val="0"/>
          <w:numId w:val="77"/>
        </w:numPr>
        <w:spacing w:after="200" w:line="276" w:lineRule="auto"/>
        <w:jc w:val="both"/>
        <w:rPr>
          <w:rFonts w:ascii="Times New Roman" w:hAnsi="Times New Roman" w:cs="Times New Roman"/>
          <w:sz w:val="24"/>
          <w:szCs w:val="24"/>
        </w:rPr>
      </w:pPr>
      <w:proofErr w:type="spellStart"/>
      <w:r w:rsidRPr="009053D2">
        <w:rPr>
          <w:rFonts w:ascii="Times New Roman" w:hAnsi="Times New Roman" w:cs="Times New Roman"/>
          <w:sz w:val="24"/>
          <w:szCs w:val="24"/>
        </w:rPr>
        <w:t>Ηλεκτροφορητικές</w:t>
      </w:r>
      <w:proofErr w:type="spellEnd"/>
      <w:r w:rsidRPr="009053D2">
        <w:rPr>
          <w:rFonts w:ascii="Times New Roman" w:hAnsi="Times New Roman" w:cs="Times New Roman"/>
          <w:sz w:val="24"/>
          <w:szCs w:val="24"/>
        </w:rPr>
        <w:t>, κ.α.</w:t>
      </w:r>
    </w:p>
    <w:p w14:paraId="12A99242" w14:textId="77777777" w:rsidR="00564BE7" w:rsidRPr="009053D2" w:rsidRDefault="00564BE7">
      <w:pPr>
        <w:numPr>
          <w:ilvl w:val="0"/>
          <w:numId w:val="77"/>
        </w:numPr>
        <w:spacing w:after="200" w:line="276" w:lineRule="auto"/>
        <w:jc w:val="both"/>
        <w:rPr>
          <w:rFonts w:ascii="Times New Roman" w:hAnsi="Times New Roman" w:cs="Times New Roman"/>
          <w:sz w:val="24"/>
          <w:szCs w:val="24"/>
        </w:rPr>
      </w:pPr>
      <w:r w:rsidRPr="009053D2">
        <w:rPr>
          <w:rFonts w:ascii="Times New Roman" w:hAnsi="Times New Roman" w:cs="Times New Roman"/>
          <w:sz w:val="24"/>
          <w:szCs w:val="24"/>
        </w:rPr>
        <w:t xml:space="preserve">Οι τεχνικές αυτές χαρακτηρίζονται από υψηλή </w:t>
      </w:r>
      <w:proofErr w:type="spellStart"/>
      <w:r w:rsidRPr="009053D2">
        <w:rPr>
          <w:rFonts w:ascii="Times New Roman" w:hAnsi="Times New Roman" w:cs="Times New Roman"/>
          <w:sz w:val="24"/>
          <w:szCs w:val="24"/>
        </w:rPr>
        <w:t>επαναληψιμότητα</w:t>
      </w:r>
      <w:proofErr w:type="spellEnd"/>
      <w:r w:rsidRPr="009053D2">
        <w:rPr>
          <w:rFonts w:ascii="Times New Roman" w:hAnsi="Times New Roman" w:cs="Times New Roman"/>
          <w:sz w:val="24"/>
          <w:szCs w:val="24"/>
        </w:rPr>
        <w:t xml:space="preserve">, ακρίβεια, αξιοπιστία, έχουν χαμηλά όρια ανίχνευσης, είναι γρήγορες, ενώ σε κάποιες περιπτώσεις απαιτείται μικρή επεξεργασία του δείγματος και είναι μη καταστρεπτικές. </w:t>
      </w:r>
    </w:p>
    <w:p w14:paraId="0E5CB1CA" w14:textId="77777777" w:rsidR="00564BE7" w:rsidRPr="009053D2" w:rsidRDefault="00564BE7">
      <w:pPr>
        <w:numPr>
          <w:ilvl w:val="0"/>
          <w:numId w:val="77"/>
        </w:numPr>
        <w:spacing w:after="200" w:line="276" w:lineRule="auto"/>
        <w:jc w:val="both"/>
        <w:rPr>
          <w:rFonts w:ascii="Times New Roman" w:hAnsi="Times New Roman" w:cs="Times New Roman"/>
          <w:sz w:val="24"/>
          <w:szCs w:val="24"/>
        </w:rPr>
      </w:pPr>
      <w:r w:rsidRPr="009053D2">
        <w:rPr>
          <w:rFonts w:ascii="Times New Roman" w:hAnsi="Times New Roman" w:cs="Times New Roman"/>
          <w:sz w:val="24"/>
          <w:szCs w:val="24"/>
        </w:rPr>
        <w:lastRenderedPageBreak/>
        <w:t>Οι τεχνικές αυτές τα τελευταία χρόνια χρησιμοποιούνται ευρέως για την ιχνηλασιμότητα και την αυθεντικότητα των τροφίμων φυτικής και ζωικής προέλευσης συντελώντας σημαντικά στην αύξηση της προστιθέμενης αξίας των προϊόντων (</w:t>
      </w:r>
      <w:proofErr w:type="spellStart"/>
      <w:r w:rsidRPr="009053D2">
        <w:rPr>
          <w:rFonts w:ascii="Times New Roman" w:hAnsi="Times New Roman" w:cs="Times New Roman"/>
          <w:sz w:val="24"/>
          <w:szCs w:val="24"/>
          <w:lang w:val="en-US"/>
        </w:rPr>
        <w:t>Karabagias</w:t>
      </w:r>
      <w:proofErr w:type="spellEnd"/>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et</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al</w:t>
      </w:r>
      <w:r w:rsidRPr="009053D2">
        <w:rPr>
          <w:rFonts w:ascii="Times New Roman" w:hAnsi="Times New Roman" w:cs="Times New Roman"/>
          <w:sz w:val="24"/>
          <w:szCs w:val="24"/>
        </w:rPr>
        <w:t>.,, 2020</w:t>
      </w:r>
      <w:r w:rsidRPr="009053D2">
        <w:rPr>
          <w:rFonts w:ascii="Times New Roman" w:hAnsi="Times New Roman" w:cs="Times New Roman"/>
          <w:sz w:val="24"/>
          <w:szCs w:val="24"/>
          <w:lang w:val="en-US"/>
        </w:rPr>
        <w:t>c</w:t>
      </w:r>
      <w:r w:rsidRPr="009053D2">
        <w:rPr>
          <w:rFonts w:ascii="Times New Roman" w:hAnsi="Times New Roman" w:cs="Times New Roman"/>
          <w:sz w:val="24"/>
          <w:szCs w:val="24"/>
        </w:rPr>
        <w:t xml:space="preserve">). </w:t>
      </w:r>
    </w:p>
    <w:p w14:paraId="151D549F"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Για παράδειγμα, τα τελευταία χρόνια παρατηρείται αύξηση της προστιθέμενης αξίας των ιχθυηρών και άλλων θαλασσινών προϊόντων. Μεταξύ αυτών και στα </w:t>
      </w:r>
      <w:proofErr w:type="spellStart"/>
      <w:r w:rsidRPr="009053D2">
        <w:rPr>
          <w:rFonts w:ascii="Times New Roman" w:hAnsi="Times New Roman" w:cs="Times New Roman"/>
          <w:sz w:val="24"/>
          <w:szCs w:val="24"/>
        </w:rPr>
        <w:t>οστρακοειδή.Τα</w:t>
      </w:r>
      <w:proofErr w:type="spellEnd"/>
      <w:r w:rsidRPr="009053D2">
        <w:rPr>
          <w:rFonts w:ascii="Times New Roman" w:hAnsi="Times New Roman" w:cs="Times New Roman"/>
          <w:sz w:val="24"/>
          <w:szCs w:val="24"/>
        </w:rPr>
        <w:t xml:space="preserve"> οστρακοειδή περιλαμβάνουν τα φρέσκα ή κατεψυγμένα στρείδια, τις αχιβάδες και τα μύδια (</w:t>
      </w:r>
      <w:r w:rsidRPr="009053D2">
        <w:rPr>
          <w:rFonts w:ascii="Times New Roman" w:hAnsi="Times New Roman" w:cs="Times New Roman"/>
          <w:sz w:val="24"/>
          <w:szCs w:val="24"/>
          <w:lang w:val="en-US"/>
        </w:rPr>
        <w:t>Nielsen</w:t>
      </w:r>
      <w:r w:rsidRPr="009053D2">
        <w:rPr>
          <w:rFonts w:ascii="Times New Roman" w:hAnsi="Times New Roman" w:cs="Times New Roman"/>
          <w:sz w:val="24"/>
          <w:szCs w:val="24"/>
        </w:rPr>
        <w:t xml:space="preserve">, 2009). </w:t>
      </w:r>
    </w:p>
    <w:p w14:paraId="2144211E"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Ωστόσο, η κατανάλωση κακής ποιότητας οστρακοειδών επιφέρει κινδύνους υγείας. </w:t>
      </w:r>
    </w:p>
    <w:p w14:paraId="4DB74F11"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 Μπορεί να μεταδίδουν εντερικές ασθένειες όπως ο τυφοειδής πυρετός ή να ενεργούν ως φορείς φυσικών ή χημικών τοξινών. </w:t>
      </w:r>
    </w:p>
    <w:p w14:paraId="0C6130D8" w14:textId="77777777" w:rsidR="00564BE7"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Αυτό καθιστά πολύ σημαντικό να λαμβάνονται από μη μολυσμένα νερά και να αντιμετωπίζονται και να επεξεργάζονται με ορθές πρακτικές τηρώντας τα υγειονομικά και αναλυτικά πρωτόκολλα (</w:t>
      </w:r>
      <w:r w:rsidRPr="009053D2">
        <w:rPr>
          <w:rFonts w:ascii="Times New Roman" w:hAnsi="Times New Roman" w:cs="Times New Roman"/>
          <w:sz w:val="24"/>
          <w:szCs w:val="24"/>
          <w:lang w:val="en-US"/>
        </w:rPr>
        <w:t>Nielsen</w:t>
      </w:r>
      <w:r w:rsidRPr="009053D2">
        <w:rPr>
          <w:rFonts w:ascii="Times New Roman" w:hAnsi="Times New Roman" w:cs="Times New Roman"/>
          <w:sz w:val="24"/>
          <w:szCs w:val="24"/>
        </w:rPr>
        <w:t xml:space="preserve">, 2009). </w:t>
      </w:r>
    </w:p>
    <w:p w14:paraId="079B9701" w14:textId="77777777" w:rsidR="00564BE7" w:rsidRDefault="00564BE7" w:rsidP="00564BE7">
      <w:pPr>
        <w:jc w:val="both"/>
        <w:rPr>
          <w:rFonts w:ascii="Times New Roman" w:hAnsi="Times New Roman" w:cs="Times New Roman"/>
          <w:sz w:val="24"/>
          <w:szCs w:val="24"/>
        </w:rPr>
      </w:pPr>
    </w:p>
    <w:p w14:paraId="76FCAE3E" w14:textId="77777777" w:rsidR="00564BE7" w:rsidRPr="009053D2" w:rsidRDefault="00564BE7" w:rsidP="00564BE7">
      <w:pPr>
        <w:jc w:val="both"/>
        <w:rPr>
          <w:rFonts w:ascii="Times New Roman" w:hAnsi="Times New Roman" w:cs="Times New Roman"/>
          <w:sz w:val="24"/>
          <w:szCs w:val="24"/>
        </w:rPr>
      </w:pPr>
    </w:p>
    <w:p w14:paraId="56B57928" w14:textId="77777777" w:rsidR="00564BE7" w:rsidRPr="00DA4168" w:rsidRDefault="00564BE7" w:rsidP="00564BE7">
      <w:pPr>
        <w:rPr>
          <w:rFonts w:ascii="Times New Roman" w:hAnsi="Times New Roman" w:cs="Times New Roman"/>
          <w:b/>
          <w:color w:val="2E74B5"/>
          <w:sz w:val="36"/>
          <w:szCs w:val="36"/>
        </w:rPr>
      </w:pPr>
      <w:r>
        <w:rPr>
          <w:rFonts w:ascii="Times New Roman" w:hAnsi="Times New Roman" w:cs="Times New Roman"/>
          <w:b/>
          <w:color w:val="2E74B5"/>
          <w:sz w:val="36"/>
          <w:szCs w:val="36"/>
        </w:rPr>
        <w:t>6</w:t>
      </w:r>
      <w:r w:rsidRPr="00DA4168">
        <w:rPr>
          <w:rFonts w:ascii="Times New Roman" w:hAnsi="Times New Roman" w:cs="Times New Roman"/>
          <w:b/>
          <w:color w:val="2E74B5"/>
          <w:sz w:val="36"/>
          <w:szCs w:val="36"/>
        </w:rPr>
        <w:t xml:space="preserve">. </w:t>
      </w:r>
      <w:r w:rsidRPr="00DA4168">
        <w:rPr>
          <w:rFonts w:ascii="Times New Roman" w:hAnsi="Times New Roman" w:cs="Times New Roman"/>
          <w:b/>
          <w:color w:val="2E74B5"/>
          <w:sz w:val="36"/>
          <w:szCs w:val="36"/>
          <w14:textFill>
            <w14:solidFill>
              <w14:srgbClr w14:val="2E74B5">
                <w14:lumMod w14:val="75000"/>
              </w14:srgbClr>
            </w14:solidFill>
          </w14:textFill>
        </w:rPr>
        <w:t xml:space="preserve"> </w:t>
      </w:r>
      <w:r w:rsidRPr="00DA4168">
        <w:rPr>
          <w:rFonts w:ascii="Times New Roman" w:hAnsi="Times New Roman" w:cs="Times New Roman"/>
          <w:b/>
          <w:color w:val="2E74B5"/>
          <w:sz w:val="36"/>
          <w:szCs w:val="36"/>
        </w:rPr>
        <w:t>Οδηγίες από τον Παγκόσμιο Οργανισμό Τροφίμων</w:t>
      </w:r>
    </w:p>
    <w:p w14:paraId="0AF5DE75"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Η οδηγία του Παγκόσμιου Οργανισμού Τροφίμων και Φαρμάκων (</w:t>
      </w:r>
      <w:r w:rsidRPr="009053D2">
        <w:rPr>
          <w:rFonts w:ascii="Times New Roman" w:hAnsi="Times New Roman" w:cs="Times New Roman"/>
          <w:sz w:val="24"/>
          <w:szCs w:val="24"/>
          <w:lang w:val="en-US"/>
        </w:rPr>
        <w:t>FDA</w:t>
      </w:r>
      <w:r w:rsidRPr="009053D2">
        <w:rPr>
          <w:rFonts w:ascii="Times New Roman" w:hAnsi="Times New Roman" w:cs="Times New Roman"/>
          <w:sz w:val="24"/>
          <w:szCs w:val="24"/>
        </w:rPr>
        <w:t xml:space="preserve">, 2022) έχει σκοπό να βοηθήσει τους </w:t>
      </w:r>
      <w:proofErr w:type="spellStart"/>
      <w:r w:rsidRPr="009053D2">
        <w:rPr>
          <w:rFonts w:ascii="Times New Roman" w:hAnsi="Times New Roman" w:cs="Times New Roman"/>
          <w:sz w:val="24"/>
          <w:szCs w:val="24"/>
        </w:rPr>
        <w:t>μεταποιητές</w:t>
      </w:r>
      <w:proofErr w:type="spellEnd"/>
      <w:r w:rsidRPr="009053D2">
        <w:rPr>
          <w:rFonts w:ascii="Times New Roman" w:hAnsi="Times New Roman" w:cs="Times New Roman"/>
          <w:sz w:val="24"/>
          <w:szCs w:val="24"/>
        </w:rPr>
        <w:t xml:space="preserve"> ιχθυηρών και αλιευτικών προϊόντων στην ανάπτυξη των σχεδίων τους για την ανάλυση κινδύνου κρίσιμο σημείο ελέγχου (HACCP). </w:t>
      </w:r>
    </w:p>
    <w:p w14:paraId="1563E9B3"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 Οι </w:t>
      </w:r>
      <w:proofErr w:type="spellStart"/>
      <w:r w:rsidRPr="009053D2">
        <w:rPr>
          <w:rFonts w:ascii="Times New Roman" w:hAnsi="Times New Roman" w:cs="Times New Roman"/>
          <w:sz w:val="24"/>
          <w:szCs w:val="24"/>
        </w:rPr>
        <w:t>μεταποιητές</w:t>
      </w:r>
      <w:proofErr w:type="spellEnd"/>
      <w:r w:rsidRPr="009053D2">
        <w:rPr>
          <w:rFonts w:ascii="Times New Roman" w:hAnsi="Times New Roman" w:cs="Times New Roman"/>
          <w:sz w:val="24"/>
          <w:szCs w:val="24"/>
        </w:rPr>
        <w:t xml:space="preserve"> ιχθυηρών και προϊόντων αλιείας θα βρουν πληροφορίες σε αυτήν την οδηγία που θα τους βοηθήσει να εντοπίσουν τους κινδύνους που σχετίζονται με τα προϊόντα τους και να τους βοηθήσουν να διαμορφώσουν στρατηγικές ελέγχου. </w:t>
      </w:r>
    </w:p>
    <w:p w14:paraId="35093E89"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Επιπροσθέτως, η οδηγία αυτή θα βοηθήσει τους καταναλωτές και το κοινό, γενικά, να κατανοήσουν:</w:t>
      </w:r>
    </w:p>
    <w:p w14:paraId="3EB0E4B0" w14:textId="77777777" w:rsidR="00564BE7" w:rsidRDefault="00564BE7">
      <w:pPr>
        <w:pStyle w:val="a4"/>
        <w:numPr>
          <w:ilvl w:val="0"/>
          <w:numId w:val="85"/>
        </w:numPr>
        <w:spacing w:after="200" w:line="276" w:lineRule="auto"/>
        <w:jc w:val="both"/>
        <w:rPr>
          <w:rFonts w:ascii="Times New Roman" w:hAnsi="Times New Roman" w:cs="Times New Roman"/>
          <w:sz w:val="24"/>
          <w:szCs w:val="24"/>
        </w:rPr>
      </w:pPr>
      <w:r w:rsidRPr="00853EDC">
        <w:rPr>
          <w:rFonts w:ascii="Times New Roman" w:hAnsi="Times New Roman" w:cs="Times New Roman"/>
          <w:sz w:val="24"/>
          <w:szCs w:val="24"/>
        </w:rPr>
        <w:t>την ασφάλεια των εμπορικών θαλασσινών όσον αφορά τους κινδύνους και τους ελέγχους στους οποίους υπόκεινται για την ποιοτική τους ακεραιότητα και</w:t>
      </w:r>
    </w:p>
    <w:p w14:paraId="23420264" w14:textId="77777777" w:rsidR="00564BE7" w:rsidRPr="00853EDC" w:rsidRDefault="00564BE7">
      <w:pPr>
        <w:pStyle w:val="a4"/>
        <w:numPr>
          <w:ilvl w:val="0"/>
          <w:numId w:val="85"/>
        </w:numPr>
        <w:spacing w:after="200" w:line="276" w:lineRule="auto"/>
        <w:jc w:val="both"/>
        <w:rPr>
          <w:rFonts w:ascii="Times New Roman" w:hAnsi="Times New Roman" w:cs="Times New Roman"/>
          <w:sz w:val="24"/>
          <w:szCs w:val="24"/>
        </w:rPr>
      </w:pPr>
      <w:r w:rsidRPr="00853EDC">
        <w:rPr>
          <w:rFonts w:ascii="Times New Roman" w:hAnsi="Times New Roman" w:cs="Times New Roman"/>
          <w:sz w:val="24"/>
          <w:szCs w:val="24"/>
        </w:rPr>
        <w:t>την αύξηση της προστιθέμενης αξίας τους (</w:t>
      </w:r>
      <w:r w:rsidRPr="00853EDC">
        <w:rPr>
          <w:rFonts w:ascii="Times New Roman" w:hAnsi="Times New Roman" w:cs="Times New Roman"/>
          <w:sz w:val="24"/>
          <w:szCs w:val="24"/>
          <w:lang w:val="en-US"/>
        </w:rPr>
        <w:t>Nielsen</w:t>
      </w:r>
      <w:r w:rsidRPr="00853EDC">
        <w:rPr>
          <w:rFonts w:ascii="Times New Roman" w:hAnsi="Times New Roman" w:cs="Times New Roman"/>
          <w:sz w:val="24"/>
          <w:szCs w:val="24"/>
        </w:rPr>
        <w:t xml:space="preserve">, 2009). </w:t>
      </w:r>
    </w:p>
    <w:p w14:paraId="366270A0"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Αυτή η οδηγία προορίζεται επίσης να χρησιμεύσει ως ένα δυνητικό εργαλείο που θα χρησιμοποιηθεί εκ νέου από: </w:t>
      </w:r>
    </w:p>
    <w:p w14:paraId="798769BC" w14:textId="77777777" w:rsidR="00564BE7" w:rsidRPr="00853EDC" w:rsidRDefault="00564BE7">
      <w:pPr>
        <w:pStyle w:val="a4"/>
        <w:numPr>
          <w:ilvl w:val="0"/>
          <w:numId w:val="86"/>
        </w:numPr>
        <w:spacing w:after="200" w:line="276" w:lineRule="auto"/>
        <w:jc w:val="both"/>
        <w:rPr>
          <w:rFonts w:ascii="Times New Roman" w:hAnsi="Times New Roman" w:cs="Times New Roman"/>
          <w:sz w:val="24"/>
          <w:szCs w:val="24"/>
        </w:rPr>
      </w:pPr>
      <w:r w:rsidRPr="00853EDC">
        <w:rPr>
          <w:rFonts w:ascii="Times New Roman" w:hAnsi="Times New Roman" w:cs="Times New Roman"/>
          <w:sz w:val="24"/>
          <w:szCs w:val="24"/>
        </w:rPr>
        <w:t>ομοσπονδιακούς και κρατικούς αξιωματούχους,</w:t>
      </w:r>
      <w:r w:rsidRPr="00853EDC">
        <w:rPr>
          <w:rFonts w:ascii="Times New Roman" w:hAnsi="Times New Roman" w:cs="Times New Roman"/>
          <w:sz w:val="24"/>
          <w:szCs w:val="24"/>
          <w:lang w:val="en-US"/>
        </w:rPr>
        <w:t xml:space="preserve"> </w:t>
      </w:r>
    </w:p>
    <w:p w14:paraId="5AF059AA" w14:textId="77777777" w:rsidR="00564BE7" w:rsidRDefault="00564BE7">
      <w:pPr>
        <w:pStyle w:val="a4"/>
        <w:numPr>
          <w:ilvl w:val="0"/>
          <w:numId w:val="86"/>
        </w:numPr>
        <w:spacing w:after="200" w:line="276" w:lineRule="auto"/>
        <w:jc w:val="both"/>
        <w:rPr>
          <w:rFonts w:ascii="Times New Roman" w:hAnsi="Times New Roman" w:cs="Times New Roman"/>
          <w:sz w:val="24"/>
          <w:szCs w:val="24"/>
        </w:rPr>
      </w:pPr>
      <w:r w:rsidRPr="00853EDC">
        <w:rPr>
          <w:rFonts w:ascii="Times New Roman" w:hAnsi="Times New Roman" w:cs="Times New Roman"/>
          <w:sz w:val="24"/>
          <w:szCs w:val="24"/>
        </w:rPr>
        <w:t xml:space="preserve">κυβερνητικούς φορείς, </w:t>
      </w:r>
    </w:p>
    <w:p w14:paraId="51ACBF13" w14:textId="77777777" w:rsidR="00564BE7" w:rsidRDefault="00564BE7">
      <w:pPr>
        <w:pStyle w:val="a4"/>
        <w:numPr>
          <w:ilvl w:val="0"/>
          <w:numId w:val="86"/>
        </w:numPr>
        <w:spacing w:after="200" w:line="276" w:lineRule="auto"/>
        <w:jc w:val="both"/>
        <w:rPr>
          <w:rFonts w:ascii="Times New Roman" w:hAnsi="Times New Roman" w:cs="Times New Roman"/>
          <w:sz w:val="24"/>
          <w:szCs w:val="24"/>
        </w:rPr>
      </w:pPr>
      <w:r w:rsidRPr="00853EDC">
        <w:rPr>
          <w:rFonts w:ascii="Times New Roman" w:hAnsi="Times New Roman" w:cs="Times New Roman"/>
          <w:sz w:val="24"/>
          <w:szCs w:val="24"/>
        </w:rPr>
        <w:t xml:space="preserve">μη κερδοσκοπικούς οργανισμούς, </w:t>
      </w:r>
    </w:p>
    <w:p w14:paraId="6B2B2074" w14:textId="77777777" w:rsidR="00564BE7" w:rsidRDefault="00564BE7">
      <w:pPr>
        <w:pStyle w:val="a4"/>
        <w:numPr>
          <w:ilvl w:val="0"/>
          <w:numId w:val="86"/>
        </w:numPr>
        <w:spacing w:after="200" w:line="276" w:lineRule="auto"/>
        <w:jc w:val="both"/>
        <w:rPr>
          <w:rFonts w:ascii="Times New Roman" w:hAnsi="Times New Roman" w:cs="Times New Roman"/>
          <w:sz w:val="24"/>
          <w:szCs w:val="24"/>
        </w:rPr>
      </w:pPr>
      <w:r w:rsidRPr="00853EDC">
        <w:rPr>
          <w:rFonts w:ascii="Times New Roman" w:hAnsi="Times New Roman" w:cs="Times New Roman"/>
          <w:sz w:val="24"/>
          <w:szCs w:val="24"/>
        </w:rPr>
        <w:t>βιομηχανία τροφίμων,</w:t>
      </w:r>
    </w:p>
    <w:p w14:paraId="7088F933" w14:textId="77777777" w:rsidR="00564BE7" w:rsidRPr="00853EDC" w:rsidRDefault="00564BE7">
      <w:pPr>
        <w:pStyle w:val="a4"/>
        <w:numPr>
          <w:ilvl w:val="0"/>
          <w:numId w:val="86"/>
        </w:numPr>
        <w:spacing w:after="200" w:line="276" w:lineRule="auto"/>
        <w:jc w:val="both"/>
        <w:rPr>
          <w:rFonts w:ascii="Times New Roman" w:hAnsi="Times New Roman" w:cs="Times New Roman"/>
          <w:sz w:val="24"/>
          <w:szCs w:val="24"/>
        </w:rPr>
      </w:pPr>
      <w:r w:rsidRPr="00853EDC">
        <w:rPr>
          <w:rFonts w:ascii="Times New Roman" w:hAnsi="Times New Roman" w:cs="Times New Roman"/>
          <w:sz w:val="24"/>
          <w:szCs w:val="24"/>
        </w:rPr>
        <w:t>ιδιώτες,</w:t>
      </w:r>
    </w:p>
    <w:p w14:paraId="51CD0B7E"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στην αξιολόγηση των σχεδίων HACCP για τα ιχθυηρά και αλιευτικά προϊόντα (</w:t>
      </w:r>
      <w:r w:rsidRPr="009053D2">
        <w:rPr>
          <w:rFonts w:ascii="Times New Roman" w:hAnsi="Times New Roman" w:cs="Times New Roman"/>
          <w:sz w:val="24"/>
          <w:szCs w:val="24"/>
          <w:lang w:val="en-US"/>
        </w:rPr>
        <w:t>Nielsen</w:t>
      </w:r>
      <w:r w:rsidRPr="009053D2">
        <w:rPr>
          <w:rFonts w:ascii="Times New Roman" w:hAnsi="Times New Roman" w:cs="Times New Roman"/>
          <w:sz w:val="24"/>
          <w:szCs w:val="24"/>
        </w:rPr>
        <w:t xml:space="preserve">, 2009). </w:t>
      </w:r>
    </w:p>
    <w:p w14:paraId="423EC541"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lastRenderedPageBreak/>
        <w:t>Η καλλιέργεια, ο χειρισμός και η επεξεργασία οστρακοειδών πρέπει να συμμορφώνονται όχι μόνο με τις γενικές απαιτήσεις του νόμου αλλά και με τις απαιτήσεις των κρατικών υγειονομικών φορέων.</w:t>
      </w:r>
    </w:p>
    <w:p w14:paraId="7D221857"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 Οι φορείς αυτοί συνεργάζονται στο Εθνικό Πρόγραμμα υγιεινής οστρακοειδών (NSSP), ένα ομοσπονδιακό, πολιτειακό, βιομηχανικό εθελοντικό πρόγραμμα συνεργασίας, το οποίο διαχειρίζεται ο FDA (</w:t>
      </w:r>
      <w:r w:rsidRPr="009053D2">
        <w:rPr>
          <w:rFonts w:ascii="Times New Roman" w:hAnsi="Times New Roman" w:cs="Times New Roman"/>
          <w:sz w:val="24"/>
          <w:szCs w:val="24"/>
          <w:lang w:val="en-US"/>
        </w:rPr>
        <w:t>FDA</w:t>
      </w:r>
      <w:r w:rsidRPr="009053D2">
        <w:rPr>
          <w:rFonts w:ascii="Times New Roman" w:hAnsi="Times New Roman" w:cs="Times New Roman"/>
          <w:sz w:val="24"/>
          <w:szCs w:val="24"/>
        </w:rPr>
        <w:t>, 1995).</w:t>
      </w:r>
    </w:p>
    <w:p w14:paraId="200CB79F"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Ο FDA δεν έχει καμία ρυθμιστική εξουσία για την υγιεινή των οστρακοειδών εκτός εάν το προϊόν αποσταλεί διακρατικά.</w:t>
      </w:r>
    </w:p>
    <w:p w14:paraId="22ED0589"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 Ωστόσο, ο νόμος περί υπηρεσιών δημόσιας υγείας εξουσιοδοτεί τον FDA να κάνει συστάσεις και να συνεργάζεται με τις κρατικές και τοπικές αρχές για να διασφαλίσει την ασφάλεια και την υγιεινή των οστρακοειδών (</w:t>
      </w:r>
      <w:r w:rsidRPr="009053D2">
        <w:rPr>
          <w:rFonts w:ascii="Times New Roman" w:hAnsi="Times New Roman" w:cs="Times New Roman"/>
          <w:sz w:val="24"/>
          <w:szCs w:val="24"/>
          <w:lang w:val="en-US"/>
        </w:rPr>
        <w:t>Nielsen</w:t>
      </w:r>
      <w:r w:rsidRPr="009053D2">
        <w:rPr>
          <w:rFonts w:ascii="Times New Roman" w:hAnsi="Times New Roman" w:cs="Times New Roman"/>
          <w:sz w:val="24"/>
          <w:szCs w:val="24"/>
        </w:rPr>
        <w:t xml:space="preserve">, 2009). </w:t>
      </w:r>
    </w:p>
    <w:p w14:paraId="79FA2A23"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Σύμφωνα με ειδική συμφωνία, ορισμένες άλλες χώρες περιλαμβάνονται στο πρόγραμμα NSSP και υπόκεινται στους ίδιους υγειονομικούς ελέγχους που απαιτούνται στις ΗΠΑ. </w:t>
      </w:r>
    </w:p>
    <w:p w14:paraId="0D2F8AF6"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 Μέσω του ΕΣΠΑ, το κρατικό υγειονομικό προσωπικό επιθεωρεί και ερευνά διαρκώς τις βακτηριολογικές συνθήκες στις περιοχές που παράγονται οστρακοειδή. </w:t>
      </w:r>
    </w:p>
    <w:p w14:paraId="73F2B7C9"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Η μολυσμένη τοποθεσία επιτηρείται ή </w:t>
      </w:r>
      <w:proofErr w:type="spellStart"/>
      <w:r w:rsidRPr="009053D2">
        <w:rPr>
          <w:rFonts w:ascii="Times New Roman" w:hAnsi="Times New Roman" w:cs="Times New Roman"/>
          <w:sz w:val="24"/>
          <w:szCs w:val="24"/>
        </w:rPr>
        <w:t>περιπολείται</w:t>
      </w:r>
      <w:proofErr w:type="spellEnd"/>
      <w:r w:rsidRPr="009053D2">
        <w:rPr>
          <w:rFonts w:ascii="Times New Roman" w:hAnsi="Times New Roman" w:cs="Times New Roman"/>
          <w:sz w:val="24"/>
          <w:szCs w:val="24"/>
        </w:rPr>
        <w:t xml:space="preserve"> έτσι ώστε να μην είναι δυνατή η συγκομιδή οστρακοειδών από την περιοχή.</w:t>
      </w:r>
    </w:p>
    <w:p w14:paraId="4181919B"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Οι κρατικοί επιθεωρητές ελέγχουν τα σκάφη συγκομιδής και τα εργοστάσια αναρρόφησης προτού εκδώσουν πιστοποιητικά έγκρισης, τα οποία χρησιμεύουν ως άδειες λειτουργίας. </w:t>
      </w:r>
    </w:p>
    <w:p w14:paraId="22BBBD41" w14:textId="77777777" w:rsidR="00564BE7"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 Ο αριθμός πιστοποίησης της εγκεκριμένης εγκατάστασης τοποθετείται σε κάθε συσκευασία οστρακοειδών που αποστέλλεται (</w:t>
      </w:r>
      <w:r w:rsidRPr="009053D2">
        <w:rPr>
          <w:rFonts w:ascii="Times New Roman" w:hAnsi="Times New Roman" w:cs="Times New Roman"/>
          <w:sz w:val="24"/>
          <w:szCs w:val="24"/>
          <w:lang w:val="en-US"/>
        </w:rPr>
        <w:t>Nielsen</w:t>
      </w:r>
      <w:r w:rsidRPr="009053D2">
        <w:rPr>
          <w:rFonts w:ascii="Times New Roman" w:hAnsi="Times New Roman" w:cs="Times New Roman"/>
          <w:sz w:val="24"/>
          <w:szCs w:val="24"/>
        </w:rPr>
        <w:t xml:space="preserve">, 2009). </w:t>
      </w:r>
    </w:p>
    <w:p w14:paraId="17582734" w14:textId="77777777" w:rsidR="00564BE7" w:rsidRDefault="00564BE7" w:rsidP="00564BE7">
      <w:pPr>
        <w:jc w:val="both"/>
        <w:rPr>
          <w:rFonts w:ascii="Times New Roman" w:hAnsi="Times New Roman" w:cs="Times New Roman"/>
          <w:sz w:val="24"/>
          <w:szCs w:val="24"/>
        </w:rPr>
      </w:pPr>
    </w:p>
    <w:p w14:paraId="2BE4BF66" w14:textId="77777777" w:rsidR="00564BE7" w:rsidRPr="009053D2" w:rsidRDefault="00564BE7" w:rsidP="00564BE7">
      <w:pPr>
        <w:jc w:val="both"/>
        <w:rPr>
          <w:rFonts w:ascii="Times New Roman" w:hAnsi="Times New Roman" w:cs="Times New Roman"/>
          <w:sz w:val="24"/>
          <w:szCs w:val="24"/>
        </w:rPr>
      </w:pPr>
    </w:p>
    <w:p w14:paraId="018F66CD" w14:textId="77777777" w:rsidR="00564BE7" w:rsidRPr="00853EDC" w:rsidRDefault="00564BE7" w:rsidP="00564BE7">
      <w:pPr>
        <w:jc w:val="both"/>
        <w:rPr>
          <w:rFonts w:ascii="Times New Roman" w:hAnsi="Times New Roman" w:cs="Times New Roman"/>
          <w:b/>
          <w:color w:val="2E74B5"/>
          <w:sz w:val="36"/>
          <w:szCs w:val="36"/>
        </w:rPr>
      </w:pPr>
      <w:r>
        <w:rPr>
          <w:rFonts w:ascii="Times New Roman" w:hAnsi="Times New Roman" w:cs="Times New Roman"/>
          <w:b/>
          <w:color w:val="2E74B5"/>
          <w:sz w:val="36"/>
          <w:szCs w:val="36"/>
        </w:rPr>
        <w:t>7</w:t>
      </w:r>
      <w:r w:rsidRPr="00853EDC">
        <w:rPr>
          <w:rFonts w:ascii="Times New Roman" w:hAnsi="Times New Roman" w:cs="Times New Roman"/>
          <w:b/>
          <w:color w:val="2E74B5"/>
          <w:sz w:val="36"/>
          <w:szCs w:val="36"/>
        </w:rPr>
        <w:t>.  Διεθνή πρότυπα</w:t>
      </w:r>
    </w:p>
    <w:p w14:paraId="75678988"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Άλλοι διεθνή, περιφερειακοί και ανά χώρα οργανισμοί, δημοσιεύουν πρότυπα σχετικά με τη σύσταση και την ανάλυση των τροφίμων. </w:t>
      </w:r>
    </w:p>
    <w:p w14:paraId="2014160E"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Για παράδειγμα, ο Οργανισμός Προτύπων της Σαουδικής Αραβίας (SASO) δημοσιεύει έγγραφα προτύπων (π.χ. επισήμανση, μέθοδοι δοκιμών) σημαντικά στη Μέση Ανατολή (εκτός από το Ισραήλ) και η Ευρωπαϊκή Επιτροπή ορίζει πρότυπα για τα τρόφιμα και τα πρόσθετα τροφίμων για χώρες της Ευρωπαϊκής Οικονομικής Κοινότητας (ΕΟΚ) (</w:t>
      </w:r>
      <w:r w:rsidRPr="009053D2">
        <w:rPr>
          <w:rFonts w:ascii="Times New Roman" w:hAnsi="Times New Roman" w:cs="Times New Roman"/>
          <w:sz w:val="24"/>
          <w:szCs w:val="24"/>
          <w:lang w:val="en-US"/>
        </w:rPr>
        <w:t>Nielsen</w:t>
      </w:r>
      <w:r w:rsidRPr="009053D2">
        <w:rPr>
          <w:rFonts w:ascii="Times New Roman" w:hAnsi="Times New Roman" w:cs="Times New Roman"/>
          <w:sz w:val="24"/>
          <w:szCs w:val="24"/>
        </w:rPr>
        <w:t>, 2009).</w:t>
      </w:r>
    </w:p>
    <w:p w14:paraId="3D9EC877"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Στις ΗΠΑ, η Επιτροπή Ειδικών για τα Συστατικά Τροφίμων, η οποία λειτουργεί ως μέρος της φαρμακοβιομηχανίας των ΗΠΑ, θέτει πρότυπα για την αναγνώριση και την καθαρότητα των πρόσθετων τροφίμων και των χημικών ουσιών, που υπάρχουν στα τρόφιμα με τη μορφή Κώδικα (</w:t>
      </w:r>
      <w:r w:rsidRPr="009053D2">
        <w:rPr>
          <w:rFonts w:ascii="Times New Roman" w:hAnsi="Times New Roman" w:cs="Times New Roman"/>
          <w:sz w:val="24"/>
          <w:szCs w:val="24"/>
          <w:lang w:val="en-US"/>
        </w:rPr>
        <w:t>Food</w:t>
      </w:r>
      <w:r w:rsidRPr="009053D2">
        <w:rPr>
          <w:rFonts w:ascii="Times New Roman" w:hAnsi="Times New Roman" w:cs="Times New Roman"/>
          <w:sz w:val="24"/>
          <w:szCs w:val="24"/>
        </w:rPr>
        <w:t xml:space="preserve"> </w:t>
      </w:r>
      <w:proofErr w:type="spellStart"/>
      <w:r w:rsidRPr="009053D2">
        <w:rPr>
          <w:rFonts w:ascii="Times New Roman" w:hAnsi="Times New Roman" w:cs="Times New Roman"/>
          <w:sz w:val="24"/>
          <w:szCs w:val="24"/>
        </w:rPr>
        <w:t>Chemicals</w:t>
      </w:r>
      <w:proofErr w:type="spellEnd"/>
      <w:r w:rsidRPr="009053D2">
        <w:rPr>
          <w:rFonts w:ascii="Times New Roman" w:hAnsi="Times New Roman" w:cs="Times New Roman"/>
          <w:sz w:val="24"/>
          <w:szCs w:val="24"/>
        </w:rPr>
        <w:t xml:space="preserve"> </w:t>
      </w:r>
      <w:proofErr w:type="spellStart"/>
      <w:r w:rsidRPr="009053D2">
        <w:rPr>
          <w:rFonts w:ascii="Times New Roman" w:hAnsi="Times New Roman" w:cs="Times New Roman"/>
          <w:sz w:val="24"/>
          <w:szCs w:val="24"/>
        </w:rPr>
        <w:t>Codex</w:t>
      </w:r>
      <w:proofErr w:type="spellEnd"/>
      <w:r w:rsidRPr="009053D2">
        <w:rPr>
          <w:rFonts w:ascii="Times New Roman" w:hAnsi="Times New Roman" w:cs="Times New Roman"/>
          <w:sz w:val="24"/>
          <w:szCs w:val="24"/>
        </w:rPr>
        <w:t>, FCC) (</w:t>
      </w:r>
      <w:r w:rsidRPr="009053D2">
        <w:rPr>
          <w:rFonts w:ascii="Times New Roman" w:hAnsi="Times New Roman" w:cs="Times New Roman"/>
          <w:sz w:val="24"/>
          <w:szCs w:val="24"/>
          <w:lang w:val="en-US"/>
        </w:rPr>
        <w:t>USP</w:t>
      </w:r>
      <w:r w:rsidRPr="009053D2">
        <w:rPr>
          <w:rFonts w:ascii="Times New Roman" w:hAnsi="Times New Roman" w:cs="Times New Roman"/>
          <w:sz w:val="24"/>
          <w:szCs w:val="24"/>
        </w:rPr>
        <w:t xml:space="preserve">, 2008). </w:t>
      </w:r>
    </w:p>
    <w:p w14:paraId="0F7D4B9C"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Παρεμβάσεις οι οποίες οδηγούν στην ανάδειξη της ποιότητας και της εμπορευσιμότητας των προϊόντων με άμεσο αντίκτυπο την αύξηση της προστιθέμενης αξίας τους.</w:t>
      </w:r>
    </w:p>
    <w:p w14:paraId="54CA52FF"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lastRenderedPageBreak/>
        <w:t xml:space="preserve">Για παράδειγμα, μια επιχείρηση μπορεί να προσδιορίσει κατά την αγορά ενός συγκεκριμένου συστατικού </w:t>
      </w:r>
      <w:proofErr w:type="spellStart"/>
      <w:r w:rsidRPr="009053D2">
        <w:rPr>
          <w:rFonts w:ascii="Times New Roman" w:hAnsi="Times New Roman" w:cs="Times New Roman"/>
          <w:sz w:val="24"/>
          <w:szCs w:val="24"/>
        </w:rPr>
        <w:t>τροφίμου</w:t>
      </w:r>
      <w:proofErr w:type="spellEnd"/>
      <w:r w:rsidRPr="009053D2">
        <w:rPr>
          <w:rFonts w:ascii="Times New Roman" w:hAnsi="Times New Roman" w:cs="Times New Roman"/>
          <w:sz w:val="24"/>
          <w:szCs w:val="24"/>
        </w:rPr>
        <w:t xml:space="preserve"> ότι είναι "βαθμός FCC“.</w:t>
      </w:r>
    </w:p>
    <w:p w14:paraId="70DEEABC"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Χώρες εκτός των ΗΠΑ υιοθετούν πρότυπα FCC (π.χ. Αυστραλία, Καναδάς).</w:t>
      </w:r>
    </w:p>
    <w:p w14:paraId="32E00FEE" w14:textId="77777777" w:rsidR="00564BE7"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 Σε διεθνές επίπεδο, η κοινή επιτροπή εμπειρογνωμόνων FAO/WHO (</w:t>
      </w:r>
      <w:r w:rsidRPr="009053D2">
        <w:rPr>
          <w:rFonts w:ascii="Times New Roman" w:hAnsi="Times New Roman" w:cs="Times New Roman"/>
          <w:sz w:val="24"/>
          <w:szCs w:val="24"/>
          <w:lang w:val="en-US"/>
        </w:rPr>
        <w:t>Food</w:t>
      </w:r>
      <w:r w:rsidRPr="009053D2">
        <w:rPr>
          <w:rFonts w:ascii="Times New Roman" w:hAnsi="Times New Roman" w:cs="Times New Roman"/>
          <w:sz w:val="24"/>
          <w:szCs w:val="24"/>
        </w:rPr>
        <w:t xml:space="preserve"> &amp; </w:t>
      </w:r>
      <w:r w:rsidRPr="009053D2">
        <w:rPr>
          <w:rFonts w:ascii="Times New Roman" w:hAnsi="Times New Roman" w:cs="Times New Roman"/>
          <w:sz w:val="24"/>
          <w:szCs w:val="24"/>
          <w:lang w:val="en-US"/>
        </w:rPr>
        <w:t>Agriculture</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Organization</w:t>
      </w:r>
      <w:r w:rsidRPr="009053D2">
        <w:rPr>
          <w:rFonts w:ascii="Times New Roman" w:hAnsi="Times New Roman" w:cs="Times New Roman"/>
          <w:sz w:val="24"/>
          <w:szCs w:val="24"/>
        </w:rPr>
        <w:t>/</w:t>
      </w:r>
      <w:r w:rsidRPr="009053D2">
        <w:rPr>
          <w:rFonts w:ascii="Times New Roman" w:hAnsi="Times New Roman" w:cs="Times New Roman"/>
          <w:sz w:val="24"/>
          <w:szCs w:val="24"/>
          <w:lang w:val="en-US"/>
        </w:rPr>
        <w:t>World</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Health</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Organization</w:t>
      </w:r>
      <w:r w:rsidRPr="009053D2">
        <w:rPr>
          <w:rFonts w:ascii="Times New Roman" w:hAnsi="Times New Roman" w:cs="Times New Roman"/>
          <w:sz w:val="24"/>
          <w:szCs w:val="24"/>
        </w:rPr>
        <w:t xml:space="preserve">) για τα πρόσθετα τροφίμων (JECFA, </w:t>
      </w:r>
      <w:r w:rsidRPr="009053D2">
        <w:rPr>
          <w:rFonts w:ascii="Times New Roman" w:hAnsi="Times New Roman" w:cs="Times New Roman"/>
          <w:sz w:val="24"/>
          <w:szCs w:val="24"/>
          <w:lang w:val="en-US"/>
        </w:rPr>
        <w:t>Joint</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Expert</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Committee</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on</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Food</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Additives</w:t>
      </w:r>
      <w:r w:rsidRPr="009053D2">
        <w:rPr>
          <w:rFonts w:ascii="Times New Roman" w:hAnsi="Times New Roman" w:cs="Times New Roman"/>
          <w:sz w:val="24"/>
          <w:szCs w:val="24"/>
        </w:rPr>
        <w:t>) θέτει πρότυπα για την καθαρότητα των προσθέτων τροφίμων (</w:t>
      </w:r>
      <w:r w:rsidRPr="009053D2">
        <w:rPr>
          <w:rFonts w:ascii="Times New Roman" w:hAnsi="Times New Roman" w:cs="Times New Roman"/>
          <w:sz w:val="24"/>
          <w:szCs w:val="24"/>
          <w:lang w:val="en-US"/>
        </w:rPr>
        <w:t>JECFA</w:t>
      </w:r>
      <w:r w:rsidRPr="009053D2">
        <w:rPr>
          <w:rFonts w:ascii="Times New Roman" w:hAnsi="Times New Roman" w:cs="Times New Roman"/>
          <w:sz w:val="24"/>
          <w:szCs w:val="24"/>
        </w:rPr>
        <w:t xml:space="preserve">, 2006). </w:t>
      </w:r>
    </w:p>
    <w:p w14:paraId="58CFEB03" w14:textId="77777777" w:rsidR="00564BE7" w:rsidRDefault="00564BE7" w:rsidP="00564BE7">
      <w:pPr>
        <w:jc w:val="both"/>
        <w:rPr>
          <w:rFonts w:ascii="Times New Roman" w:hAnsi="Times New Roman" w:cs="Times New Roman"/>
          <w:sz w:val="24"/>
          <w:szCs w:val="24"/>
        </w:rPr>
      </w:pPr>
    </w:p>
    <w:p w14:paraId="3B77ABDB" w14:textId="77777777" w:rsidR="00564BE7" w:rsidRPr="009053D2" w:rsidRDefault="00564BE7" w:rsidP="00564BE7">
      <w:pPr>
        <w:jc w:val="both"/>
        <w:rPr>
          <w:rFonts w:ascii="Times New Roman" w:hAnsi="Times New Roman" w:cs="Times New Roman"/>
          <w:sz w:val="24"/>
          <w:szCs w:val="24"/>
        </w:rPr>
      </w:pPr>
    </w:p>
    <w:p w14:paraId="7908BB42" w14:textId="77777777" w:rsidR="00564BE7" w:rsidRPr="00853EDC" w:rsidRDefault="00564BE7" w:rsidP="00564BE7">
      <w:pPr>
        <w:jc w:val="both"/>
        <w:rPr>
          <w:rFonts w:ascii="Times New Roman" w:hAnsi="Times New Roman" w:cs="Times New Roman"/>
          <w:color w:val="2E74B5"/>
          <w:sz w:val="36"/>
          <w:szCs w:val="36"/>
        </w:rPr>
      </w:pPr>
      <w:r>
        <w:rPr>
          <w:rFonts w:ascii="Times New Roman" w:hAnsi="Times New Roman" w:cs="Times New Roman"/>
          <w:b/>
          <w:color w:val="2E74B5"/>
          <w:sz w:val="36"/>
          <w:szCs w:val="36"/>
        </w:rPr>
        <w:t>8</w:t>
      </w:r>
      <w:r w:rsidRPr="00853EDC">
        <w:rPr>
          <w:rFonts w:ascii="Times New Roman" w:hAnsi="Times New Roman" w:cs="Times New Roman"/>
          <w:b/>
          <w:color w:val="2E74B5"/>
          <w:sz w:val="36"/>
          <w:szCs w:val="36"/>
        </w:rPr>
        <w:t>.  Κίνδυνοι που επηρεάζουν την ποιότητα, ασφάλεια και την προστιθέμενη αξία τ</w:t>
      </w:r>
      <w:r>
        <w:rPr>
          <w:rFonts w:ascii="Times New Roman" w:hAnsi="Times New Roman" w:cs="Times New Roman"/>
          <w:b/>
          <w:color w:val="2E74B5"/>
          <w:sz w:val="36"/>
          <w:szCs w:val="36"/>
        </w:rPr>
        <w:t>ων τροφίμων</w:t>
      </w:r>
    </w:p>
    <w:p w14:paraId="5F04D6D9"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Η τροφική αλυσίδα ξεκινά από τους αγρότες/παραγωγούς και καταλήγει στους καταναλωτές. </w:t>
      </w:r>
    </w:p>
    <w:p w14:paraId="57B3370B"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Μπορεί να είναι μια πολύπλοκη διαδικασία, περιλαμβάνοντας πολλαπλά στάδια παραγωγής και διανομής:</w:t>
      </w:r>
    </w:p>
    <w:p w14:paraId="115396A3" w14:textId="77777777" w:rsidR="00564BE7" w:rsidRPr="009053D2" w:rsidRDefault="00564BE7">
      <w:pPr>
        <w:numPr>
          <w:ilvl w:val="0"/>
          <w:numId w:val="78"/>
        </w:numPr>
        <w:spacing w:after="200" w:line="276" w:lineRule="auto"/>
        <w:jc w:val="both"/>
        <w:rPr>
          <w:rFonts w:ascii="Times New Roman" w:hAnsi="Times New Roman" w:cs="Times New Roman"/>
          <w:sz w:val="24"/>
          <w:szCs w:val="24"/>
        </w:rPr>
      </w:pPr>
      <w:r w:rsidRPr="009053D2">
        <w:rPr>
          <w:rFonts w:ascii="Times New Roman" w:hAnsi="Times New Roman" w:cs="Times New Roman"/>
          <w:sz w:val="24"/>
          <w:szCs w:val="24"/>
        </w:rPr>
        <w:t xml:space="preserve"> φύτευση, </w:t>
      </w:r>
    </w:p>
    <w:p w14:paraId="4EC6A56F" w14:textId="77777777" w:rsidR="00564BE7" w:rsidRPr="009053D2" w:rsidRDefault="00564BE7">
      <w:pPr>
        <w:numPr>
          <w:ilvl w:val="0"/>
          <w:numId w:val="78"/>
        </w:numPr>
        <w:spacing w:after="200" w:line="276" w:lineRule="auto"/>
        <w:jc w:val="both"/>
        <w:rPr>
          <w:rFonts w:ascii="Times New Roman" w:hAnsi="Times New Roman" w:cs="Times New Roman"/>
          <w:sz w:val="24"/>
          <w:szCs w:val="24"/>
        </w:rPr>
      </w:pPr>
      <w:r w:rsidRPr="009053D2">
        <w:rPr>
          <w:rFonts w:ascii="Times New Roman" w:hAnsi="Times New Roman" w:cs="Times New Roman"/>
          <w:sz w:val="24"/>
          <w:szCs w:val="24"/>
        </w:rPr>
        <w:t xml:space="preserve">συγκομιδή, </w:t>
      </w:r>
    </w:p>
    <w:p w14:paraId="35C57256" w14:textId="77777777" w:rsidR="00564BE7" w:rsidRPr="009053D2" w:rsidRDefault="00564BE7">
      <w:pPr>
        <w:numPr>
          <w:ilvl w:val="0"/>
          <w:numId w:val="78"/>
        </w:numPr>
        <w:spacing w:after="200" w:line="276" w:lineRule="auto"/>
        <w:jc w:val="both"/>
        <w:rPr>
          <w:rFonts w:ascii="Times New Roman" w:hAnsi="Times New Roman" w:cs="Times New Roman"/>
          <w:sz w:val="24"/>
          <w:szCs w:val="24"/>
        </w:rPr>
      </w:pPr>
      <w:r w:rsidRPr="009053D2">
        <w:rPr>
          <w:rFonts w:ascii="Times New Roman" w:hAnsi="Times New Roman" w:cs="Times New Roman"/>
          <w:sz w:val="24"/>
          <w:szCs w:val="24"/>
        </w:rPr>
        <w:t xml:space="preserve">αναπαραγωγή, </w:t>
      </w:r>
    </w:p>
    <w:p w14:paraId="72C00D01" w14:textId="77777777" w:rsidR="00564BE7" w:rsidRPr="009053D2" w:rsidRDefault="00564BE7">
      <w:pPr>
        <w:numPr>
          <w:ilvl w:val="0"/>
          <w:numId w:val="78"/>
        </w:numPr>
        <w:spacing w:after="200" w:line="276" w:lineRule="auto"/>
        <w:jc w:val="both"/>
        <w:rPr>
          <w:rFonts w:ascii="Times New Roman" w:hAnsi="Times New Roman" w:cs="Times New Roman"/>
          <w:sz w:val="24"/>
          <w:szCs w:val="24"/>
        </w:rPr>
      </w:pPr>
      <w:r w:rsidRPr="009053D2">
        <w:rPr>
          <w:rFonts w:ascii="Times New Roman" w:hAnsi="Times New Roman" w:cs="Times New Roman"/>
          <w:sz w:val="24"/>
          <w:szCs w:val="24"/>
        </w:rPr>
        <w:t xml:space="preserve">μεταφορά, </w:t>
      </w:r>
    </w:p>
    <w:p w14:paraId="4CBFCF4E" w14:textId="77777777" w:rsidR="00564BE7" w:rsidRPr="009053D2" w:rsidRDefault="00564BE7">
      <w:pPr>
        <w:numPr>
          <w:ilvl w:val="0"/>
          <w:numId w:val="78"/>
        </w:numPr>
        <w:spacing w:after="200" w:line="276" w:lineRule="auto"/>
        <w:jc w:val="both"/>
        <w:rPr>
          <w:rFonts w:ascii="Times New Roman" w:hAnsi="Times New Roman" w:cs="Times New Roman"/>
          <w:sz w:val="24"/>
          <w:szCs w:val="24"/>
        </w:rPr>
      </w:pPr>
      <w:r w:rsidRPr="009053D2">
        <w:rPr>
          <w:rFonts w:ascii="Times New Roman" w:hAnsi="Times New Roman" w:cs="Times New Roman"/>
          <w:sz w:val="24"/>
          <w:szCs w:val="24"/>
        </w:rPr>
        <w:t xml:space="preserve">αποθήκευση, </w:t>
      </w:r>
    </w:p>
    <w:p w14:paraId="7580CB8F" w14:textId="77777777" w:rsidR="00564BE7" w:rsidRPr="009053D2" w:rsidRDefault="00564BE7">
      <w:pPr>
        <w:numPr>
          <w:ilvl w:val="0"/>
          <w:numId w:val="78"/>
        </w:numPr>
        <w:spacing w:after="200" w:line="276" w:lineRule="auto"/>
        <w:jc w:val="both"/>
        <w:rPr>
          <w:rFonts w:ascii="Times New Roman" w:hAnsi="Times New Roman" w:cs="Times New Roman"/>
          <w:sz w:val="24"/>
          <w:szCs w:val="24"/>
        </w:rPr>
      </w:pPr>
      <w:r w:rsidRPr="009053D2">
        <w:rPr>
          <w:rFonts w:ascii="Times New Roman" w:hAnsi="Times New Roman" w:cs="Times New Roman"/>
          <w:sz w:val="24"/>
          <w:szCs w:val="24"/>
        </w:rPr>
        <w:t xml:space="preserve">εισαγωγή, </w:t>
      </w:r>
    </w:p>
    <w:p w14:paraId="690E2030" w14:textId="77777777" w:rsidR="00564BE7" w:rsidRPr="009053D2" w:rsidRDefault="00564BE7">
      <w:pPr>
        <w:numPr>
          <w:ilvl w:val="0"/>
          <w:numId w:val="78"/>
        </w:numPr>
        <w:spacing w:after="200" w:line="276" w:lineRule="auto"/>
        <w:jc w:val="both"/>
        <w:rPr>
          <w:rFonts w:ascii="Times New Roman" w:hAnsi="Times New Roman" w:cs="Times New Roman"/>
          <w:sz w:val="24"/>
          <w:szCs w:val="24"/>
        </w:rPr>
      </w:pPr>
      <w:r w:rsidRPr="009053D2">
        <w:rPr>
          <w:rFonts w:ascii="Times New Roman" w:hAnsi="Times New Roman" w:cs="Times New Roman"/>
          <w:sz w:val="24"/>
          <w:szCs w:val="24"/>
        </w:rPr>
        <w:t xml:space="preserve">επεξεργασία, </w:t>
      </w:r>
    </w:p>
    <w:p w14:paraId="5DF5B95D" w14:textId="77777777" w:rsidR="00564BE7" w:rsidRPr="009053D2" w:rsidRDefault="00564BE7">
      <w:pPr>
        <w:numPr>
          <w:ilvl w:val="0"/>
          <w:numId w:val="78"/>
        </w:numPr>
        <w:spacing w:after="200" w:line="276" w:lineRule="auto"/>
        <w:jc w:val="both"/>
        <w:rPr>
          <w:rFonts w:ascii="Times New Roman" w:hAnsi="Times New Roman" w:cs="Times New Roman"/>
          <w:sz w:val="24"/>
          <w:szCs w:val="24"/>
        </w:rPr>
      </w:pPr>
      <w:r w:rsidRPr="009053D2">
        <w:rPr>
          <w:rFonts w:ascii="Times New Roman" w:hAnsi="Times New Roman" w:cs="Times New Roman"/>
          <w:sz w:val="24"/>
          <w:szCs w:val="24"/>
        </w:rPr>
        <w:t xml:space="preserve">συσκευασία, </w:t>
      </w:r>
    </w:p>
    <w:p w14:paraId="36D4FC27" w14:textId="77777777" w:rsidR="00564BE7" w:rsidRPr="009053D2" w:rsidRDefault="00564BE7">
      <w:pPr>
        <w:numPr>
          <w:ilvl w:val="0"/>
          <w:numId w:val="78"/>
        </w:numPr>
        <w:spacing w:after="200" w:line="276" w:lineRule="auto"/>
        <w:jc w:val="both"/>
        <w:rPr>
          <w:rFonts w:ascii="Times New Roman" w:hAnsi="Times New Roman" w:cs="Times New Roman"/>
          <w:sz w:val="24"/>
          <w:szCs w:val="24"/>
        </w:rPr>
      </w:pPr>
      <w:r w:rsidRPr="009053D2">
        <w:rPr>
          <w:rFonts w:ascii="Times New Roman" w:hAnsi="Times New Roman" w:cs="Times New Roman"/>
          <w:sz w:val="24"/>
          <w:szCs w:val="24"/>
        </w:rPr>
        <w:t>διανομή σε αγορές λιανικής</w:t>
      </w:r>
      <w:r w:rsidRPr="009053D2">
        <w:rPr>
          <w:rFonts w:ascii="Times New Roman" w:hAnsi="Times New Roman" w:cs="Times New Roman"/>
          <w:sz w:val="24"/>
          <w:szCs w:val="24"/>
          <w:lang w:val="en-US"/>
        </w:rPr>
        <w:t>,</w:t>
      </w:r>
      <w:r w:rsidRPr="009053D2">
        <w:rPr>
          <w:rFonts w:ascii="Times New Roman" w:hAnsi="Times New Roman" w:cs="Times New Roman"/>
          <w:sz w:val="24"/>
          <w:szCs w:val="24"/>
        </w:rPr>
        <w:t xml:space="preserve"> </w:t>
      </w:r>
    </w:p>
    <w:p w14:paraId="23DA3611" w14:textId="77777777" w:rsidR="00564BE7" w:rsidRPr="009053D2" w:rsidRDefault="00564BE7">
      <w:pPr>
        <w:numPr>
          <w:ilvl w:val="0"/>
          <w:numId w:val="78"/>
        </w:numPr>
        <w:spacing w:after="200" w:line="276" w:lineRule="auto"/>
        <w:jc w:val="both"/>
        <w:rPr>
          <w:rFonts w:ascii="Times New Roman" w:hAnsi="Times New Roman" w:cs="Times New Roman"/>
          <w:sz w:val="24"/>
          <w:szCs w:val="24"/>
        </w:rPr>
      </w:pPr>
      <w:r w:rsidRPr="009053D2">
        <w:rPr>
          <w:rFonts w:ascii="Times New Roman" w:hAnsi="Times New Roman" w:cs="Times New Roman"/>
          <w:sz w:val="24"/>
          <w:szCs w:val="24"/>
        </w:rPr>
        <w:t>αποθήκευση στα ράφια</w:t>
      </w:r>
      <w:r w:rsidRPr="009053D2">
        <w:rPr>
          <w:rFonts w:ascii="Times New Roman" w:hAnsi="Times New Roman" w:cs="Times New Roman"/>
          <w:sz w:val="24"/>
          <w:szCs w:val="24"/>
          <w:lang w:val="en-US"/>
        </w:rPr>
        <w:t xml:space="preserve">  (Nielsen, 2009).</w:t>
      </w:r>
      <w:r w:rsidRPr="009053D2">
        <w:rPr>
          <w:rFonts w:ascii="Times New Roman" w:hAnsi="Times New Roman" w:cs="Times New Roman"/>
          <w:sz w:val="24"/>
          <w:szCs w:val="24"/>
        </w:rPr>
        <w:t xml:space="preserve"> </w:t>
      </w:r>
    </w:p>
    <w:p w14:paraId="0558F21C" w14:textId="77777777" w:rsidR="00564BE7" w:rsidRPr="009053D2" w:rsidRDefault="00564BE7" w:rsidP="00564BE7">
      <w:pPr>
        <w:ind w:left="-142"/>
        <w:jc w:val="both"/>
        <w:rPr>
          <w:rFonts w:ascii="Times New Roman" w:hAnsi="Times New Roman" w:cs="Times New Roman"/>
          <w:sz w:val="24"/>
          <w:szCs w:val="24"/>
        </w:rPr>
      </w:pPr>
      <w:r w:rsidRPr="009053D2">
        <w:rPr>
          <w:rFonts w:ascii="Times New Roman" w:hAnsi="Times New Roman" w:cs="Times New Roman"/>
          <w:sz w:val="24"/>
          <w:szCs w:val="24"/>
        </w:rPr>
        <w:t>Μπορούν να χρησιμοποιηθούν διάφορες πρακτικές σε κάθε στάδιο της τροφικής αλυσίδας, οι οποίες μπορεί να περιλαμβάνουν:</w:t>
      </w:r>
    </w:p>
    <w:p w14:paraId="404CDE09" w14:textId="77777777" w:rsidR="00564BE7" w:rsidRPr="009053D2" w:rsidRDefault="00564BE7">
      <w:pPr>
        <w:numPr>
          <w:ilvl w:val="0"/>
          <w:numId w:val="79"/>
        </w:numPr>
        <w:spacing w:after="200" w:line="276" w:lineRule="auto"/>
        <w:jc w:val="both"/>
        <w:rPr>
          <w:rFonts w:ascii="Times New Roman" w:hAnsi="Times New Roman" w:cs="Times New Roman"/>
          <w:sz w:val="24"/>
          <w:szCs w:val="24"/>
        </w:rPr>
      </w:pPr>
      <w:r w:rsidRPr="009053D2">
        <w:rPr>
          <w:rFonts w:ascii="Times New Roman" w:hAnsi="Times New Roman" w:cs="Times New Roman"/>
          <w:sz w:val="24"/>
          <w:szCs w:val="24"/>
        </w:rPr>
        <w:t xml:space="preserve"> διαχείριση/έλεγχο φυτοφαρμάκων, </w:t>
      </w:r>
    </w:p>
    <w:p w14:paraId="5FEECC25" w14:textId="77777777" w:rsidR="00564BE7" w:rsidRPr="009053D2" w:rsidRDefault="00564BE7">
      <w:pPr>
        <w:numPr>
          <w:ilvl w:val="0"/>
          <w:numId w:val="79"/>
        </w:numPr>
        <w:spacing w:after="200" w:line="276" w:lineRule="auto"/>
        <w:jc w:val="both"/>
        <w:rPr>
          <w:rFonts w:ascii="Times New Roman" w:hAnsi="Times New Roman" w:cs="Times New Roman"/>
          <w:sz w:val="24"/>
          <w:szCs w:val="24"/>
        </w:rPr>
      </w:pPr>
      <w:r w:rsidRPr="009053D2">
        <w:rPr>
          <w:rFonts w:ascii="Times New Roman" w:hAnsi="Times New Roman" w:cs="Times New Roman"/>
          <w:sz w:val="24"/>
          <w:szCs w:val="24"/>
        </w:rPr>
        <w:t xml:space="preserve">γεωργική βιομηχανική, </w:t>
      </w:r>
    </w:p>
    <w:p w14:paraId="671A8F37" w14:textId="77777777" w:rsidR="00564BE7" w:rsidRPr="009053D2" w:rsidRDefault="00564BE7">
      <w:pPr>
        <w:numPr>
          <w:ilvl w:val="0"/>
          <w:numId w:val="79"/>
        </w:numPr>
        <w:spacing w:after="200" w:line="276" w:lineRule="auto"/>
        <w:jc w:val="both"/>
        <w:rPr>
          <w:rFonts w:ascii="Times New Roman" w:hAnsi="Times New Roman" w:cs="Times New Roman"/>
          <w:sz w:val="24"/>
          <w:szCs w:val="24"/>
        </w:rPr>
      </w:pPr>
      <w:r w:rsidRPr="009053D2">
        <w:rPr>
          <w:rFonts w:ascii="Times New Roman" w:hAnsi="Times New Roman" w:cs="Times New Roman"/>
          <w:sz w:val="24"/>
          <w:szCs w:val="24"/>
        </w:rPr>
        <w:t xml:space="preserve">χορήγηση κτηνιατρικών φαρμάκων, </w:t>
      </w:r>
    </w:p>
    <w:p w14:paraId="00F520C7" w14:textId="77777777" w:rsidR="00564BE7" w:rsidRPr="009053D2" w:rsidRDefault="00564BE7">
      <w:pPr>
        <w:numPr>
          <w:ilvl w:val="0"/>
          <w:numId w:val="79"/>
        </w:numPr>
        <w:spacing w:after="200" w:line="276" w:lineRule="auto"/>
        <w:jc w:val="both"/>
        <w:rPr>
          <w:rFonts w:ascii="Times New Roman" w:hAnsi="Times New Roman" w:cs="Times New Roman"/>
          <w:sz w:val="24"/>
          <w:szCs w:val="24"/>
        </w:rPr>
      </w:pPr>
      <w:r w:rsidRPr="009053D2">
        <w:rPr>
          <w:rFonts w:ascii="Times New Roman" w:hAnsi="Times New Roman" w:cs="Times New Roman"/>
          <w:sz w:val="24"/>
          <w:szCs w:val="24"/>
        </w:rPr>
        <w:t xml:space="preserve">συνθήκες περιβάλλοντος και αποθήκευσης, </w:t>
      </w:r>
    </w:p>
    <w:p w14:paraId="56F72611" w14:textId="77777777" w:rsidR="00564BE7" w:rsidRPr="009053D2" w:rsidRDefault="00564BE7">
      <w:pPr>
        <w:numPr>
          <w:ilvl w:val="0"/>
          <w:numId w:val="79"/>
        </w:numPr>
        <w:spacing w:after="200" w:line="276" w:lineRule="auto"/>
        <w:jc w:val="both"/>
        <w:rPr>
          <w:rFonts w:ascii="Times New Roman" w:hAnsi="Times New Roman" w:cs="Times New Roman"/>
          <w:sz w:val="24"/>
          <w:szCs w:val="24"/>
        </w:rPr>
      </w:pPr>
      <w:r w:rsidRPr="009053D2">
        <w:rPr>
          <w:rFonts w:ascii="Times New Roman" w:hAnsi="Times New Roman" w:cs="Times New Roman"/>
          <w:sz w:val="24"/>
          <w:szCs w:val="24"/>
        </w:rPr>
        <w:lastRenderedPageBreak/>
        <w:t xml:space="preserve">εφαρμογές επεξεργασίας, </w:t>
      </w:r>
    </w:p>
    <w:p w14:paraId="627C47B8" w14:textId="77777777" w:rsidR="00564BE7" w:rsidRPr="009053D2" w:rsidRDefault="00564BE7">
      <w:pPr>
        <w:numPr>
          <w:ilvl w:val="0"/>
          <w:numId w:val="79"/>
        </w:numPr>
        <w:spacing w:after="200" w:line="276" w:lineRule="auto"/>
        <w:jc w:val="both"/>
        <w:rPr>
          <w:rFonts w:ascii="Times New Roman" w:hAnsi="Times New Roman" w:cs="Times New Roman"/>
          <w:sz w:val="24"/>
          <w:szCs w:val="24"/>
        </w:rPr>
      </w:pPr>
      <w:r w:rsidRPr="009053D2">
        <w:rPr>
          <w:rFonts w:ascii="Times New Roman" w:hAnsi="Times New Roman" w:cs="Times New Roman"/>
          <w:sz w:val="24"/>
          <w:szCs w:val="24"/>
        </w:rPr>
        <w:t xml:space="preserve">πρακτικές οικονομικού κέρδους, </w:t>
      </w:r>
    </w:p>
    <w:p w14:paraId="54D85893" w14:textId="77777777" w:rsidR="00564BE7" w:rsidRPr="009053D2" w:rsidRDefault="00564BE7">
      <w:pPr>
        <w:numPr>
          <w:ilvl w:val="0"/>
          <w:numId w:val="79"/>
        </w:numPr>
        <w:spacing w:after="200" w:line="276" w:lineRule="auto"/>
        <w:jc w:val="both"/>
        <w:rPr>
          <w:rFonts w:ascii="Times New Roman" w:hAnsi="Times New Roman" w:cs="Times New Roman"/>
          <w:sz w:val="24"/>
          <w:szCs w:val="24"/>
        </w:rPr>
      </w:pPr>
      <w:r w:rsidRPr="009053D2">
        <w:rPr>
          <w:rFonts w:ascii="Times New Roman" w:hAnsi="Times New Roman" w:cs="Times New Roman"/>
          <w:sz w:val="24"/>
          <w:szCs w:val="24"/>
        </w:rPr>
        <w:t xml:space="preserve">πρακτικές αύξησης της προστιθέμενης αξίας, </w:t>
      </w:r>
    </w:p>
    <w:p w14:paraId="0ACAED7A" w14:textId="77777777" w:rsidR="00564BE7" w:rsidRPr="009053D2" w:rsidRDefault="00564BE7">
      <w:pPr>
        <w:numPr>
          <w:ilvl w:val="0"/>
          <w:numId w:val="79"/>
        </w:numPr>
        <w:spacing w:after="200" w:line="276" w:lineRule="auto"/>
        <w:jc w:val="both"/>
        <w:rPr>
          <w:rFonts w:ascii="Times New Roman" w:hAnsi="Times New Roman" w:cs="Times New Roman"/>
          <w:sz w:val="24"/>
          <w:szCs w:val="24"/>
        </w:rPr>
      </w:pPr>
      <w:r w:rsidRPr="009053D2">
        <w:rPr>
          <w:rFonts w:ascii="Times New Roman" w:hAnsi="Times New Roman" w:cs="Times New Roman"/>
          <w:sz w:val="24"/>
          <w:szCs w:val="24"/>
        </w:rPr>
        <w:t xml:space="preserve">χρήση προσθέτων τροφίμων, </w:t>
      </w:r>
    </w:p>
    <w:p w14:paraId="26050E47" w14:textId="77777777" w:rsidR="00564BE7" w:rsidRPr="009053D2" w:rsidRDefault="00564BE7">
      <w:pPr>
        <w:numPr>
          <w:ilvl w:val="0"/>
          <w:numId w:val="79"/>
        </w:numPr>
        <w:spacing w:after="200" w:line="276" w:lineRule="auto"/>
        <w:jc w:val="both"/>
        <w:rPr>
          <w:rFonts w:ascii="Times New Roman" w:hAnsi="Times New Roman" w:cs="Times New Roman"/>
          <w:sz w:val="24"/>
          <w:szCs w:val="24"/>
        </w:rPr>
      </w:pPr>
      <w:r w:rsidRPr="009053D2">
        <w:rPr>
          <w:rFonts w:ascii="Times New Roman" w:hAnsi="Times New Roman" w:cs="Times New Roman"/>
          <w:sz w:val="24"/>
          <w:szCs w:val="24"/>
        </w:rPr>
        <w:t>επιλογή υλικού συσκευασίας, κ.α.  (</w:t>
      </w:r>
      <w:r w:rsidRPr="009053D2">
        <w:rPr>
          <w:rFonts w:ascii="Times New Roman" w:hAnsi="Times New Roman" w:cs="Times New Roman"/>
          <w:sz w:val="24"/>
          <w:szCs w:val="24"/>
          <w:lang w:val="en-US"/>
        </w:rPr>
        <w:t>Nielsen, 2009).</w:t>
      </w:r>
      <w:r w:rsidRPr="009053D2">
        <w:rPr>
          <w:rFonts w:ascii="Times New Roman" w:hAnsi="Times New Roman" w:cs="Times New Roman"/>
          <w:sz w:val="24"/>
          <w:szCs w:val="24"/>
        </w:rPr>
        <w:t xml:space="preserve"> </w:t>
      </w:r>
    </w:p>
    <w:p w14:paraId="2B019309"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Κάθε μία από αυτές τις πρακτικές μπορεί να διαδραματίσει σημαντικό ρόλο στην ποιότητα και την ασφάλεια των τροφίμων, λόγω της πιθανότητας μόλυνσης ή εισαγωγής (σκόπιμα και μη) επικίνδυνων ουσιών ή συστατικών. Η νομοθεσία και οι κανονισμοί για τη διασφάλιση της ποιότητας και της ασφάλειας των τροφίμων υπάρχουν και συνεχίζουν να αναπτύσσονται για την προστασία των ενδιαφερομένων, δηλαδή των αγροτών/παραγωγών, των καταναλωτών και της βιομηχανίας (</w:t>
      </w:r>
      <w:r w:rsidRPr="009053D2">
        <w:rPr>
          <w:rFonts w:ascii="Times New Roman" w:hAnsi="Times New Roman" w:cs="Times New Roman"/>
          <w:sz w:val="24"/>
          <w:szCs w:val="24"/>
          <w:lang w:val="en-US"/>
        </w:rPr>
        <w:t>Arvanitoyannis</w:t>
      </w:r>
      <w:r w:rsidRPr="009053D2">
        <w:rPr>
          <w:rFonts w:ascii="Times New Roman" w:hAnsi="Times New Roman" w:cs="Times New Roman"/>
          <w:sz w:val="24"/>
          <w:szCs w:val="24"/>
        </w:rPr>
        <w:t xml:space="preserve">, 2008). </w:t>
      </w:r>
    </w:p>
    <w:p w14:paraId="7672808E"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Η σοβαρότητα μιας ανεπιθύμητης ενέργειας που σχετίζεται με έναν κίνδυνο τροφής συνήθως σχετίζεται άμεσα με τη δόση. </w:t>
      </w:r>
    </w:p>
    <w:p w14:paraId="21BAC1F2"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 Σε πολλές περιπτώσεις υπάρχει ένα επίπεδο κατωφλίου (επίπεδο ανοχής, </w:t>
      </w:r>
      <w:r w:rsidRPr="009053D2">
        <w:rPr>
          <w:rFonts w:ascii="Times New Roman" w:hAnsi="Times New Roman" w:cs="Times New Roman"/>
          <w:sz w:val="24"/>
          <w:szCs w:val="24"/>
          <w:lang w:val="en-US"/>
        </w:rPr>
        <w:t>tolerance</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level</w:t>
      </w:r>
      <w:r w:rsidRPr="009053D2">
        <w:rPr>
          <w:rFonts w:ascii="Times New Roman" w:hAnsi="Times New Roman" w:cs="Times New Roman"/>
          <w:sz w:val="24"/>
          <w:szCs w:val="24"/>
        </w:rPr>
        <w:t>) κάτω από το οποίο δεν παρατηρούνται ανεπιθύμητες ενέργειες.</w:t>
      </w:r>
    </w:p>
    <w:p w14:paraId="14AF2C38"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Ο προσδιορισμός του επιπέδου ανοχής των τροφίμων παρέχει ασφάλεια και ποιοτικό προϊόν  στους καταναλωτές (</w:t>
      </w:r>
      <w:r w:rsidRPr="009053D2">
        <w:rPr>
          <w:rFonts w:ascii="Times New Roman" w:hAnsi="Times New Roman" w:cs="Times New Roman"/>
          <w:sz w:val="24"/>
          <w:szCs w:val="24"/>
          <w:lang w:val="en-US"/>
        </w:rPr>
        <w:t>Nielsen</w:t>
      </w:r>
      <w:r w:rsidRPr="009053D2">
        <w:rPr>
          <w:rFonts w:ascii="Times New Roman" w:hAnsi="Times New Roman" w:cs="Times New Roman"/>
          <w:sz w:val="24"/>
          <w:szCs w:val="24"/>
        </w:rPr>
        <w:t xml:space="preserve">, 2009). </w:t>
      </w:r>
    </w:p>
    <w:p w14:paraId="1F4028E0"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Η υπηρεσία Προστασίας Περιβάλλοντος των ΗΠΑ (EPA, </w:t>
      </w:r>
      <w:r w:rsidRPr="009053D2">
        <w:rPr>
          <w:rFonts w:ascii="Times New Roman" w:hAnsi="Times New Roman" w:cs="Times New Roman"/>
          <w:sz w:val="24"/>
          <w:szCs w:val="24"/>
          <w:lang w:val="en-US"/>
        </w:rPr>
        <w:t>Environmental</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Protection</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Agency</w:t>
      </w:r>
      <w:r w:rsidRPr="009053D2">
        <w:rPr>
          <w:rFonts w:ascii="Times New Roman" w:hAnsi="Times New Roman" w:cs="Times New Roman"/>
          <w:sz w:val="24"/>
          <w:szCs w:val="24"/>
        </w:rPr>
        <w:t>) καθορίζει αυτά τα επίπεδα ανοχής.</w:t>
      </w:r>
    </w:p>
    <w:p w14:paraId="7B6CEC9E"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Η υπηρεσία Τροφίμων και Φαρμάκων (FDA, </w:t>
      </w:r>
      <w:r w:rsidRPr="009053D2">
        <w:rPr>
          <w:rFonts w:ascii="Times New Roman" w:hAnsi="Times New Roman" w:cs="Times New Roman"/>
          <w:sz w:val="24"/>
          <w:szCs w:val="24"/>
          <w:lang w:val="en-US"/>
        </w:rPr>
        <w:t>Food</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and</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Drug</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Administration</w:t>
      </w:r>
      <w:r w:rsidRPr="009053D2">
        <w:rPr>
          <w:rFonts w:ascii="Times New Roman" w:hAnsi="Times New Roman" w:cs="Times New Roman"/>
          <w:sz w:val="24"/>
          <w:szCs w:val="24"/>
        </w:rPr>
        <w:t xml:space="preserve">) και το Υπουργείο Γεωργίας των Ηνωμένων Πολιτειών (USDA, </w:t>
      </w:r>
      <w:r w:rsidRPr="009053D2">
        <w:rPr>
          <w:rFonts w:ascii="Times New Roman" w:hAnsi="Times New Roman" w:cs="Times New Roman"/>
          <w:sz w:val="24"/>
          <w:szCs w:val="24"/>
          <w:lang w:val="en-US"/>
        </w:rPr>
        <w:t>United</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States</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Department</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of</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Agriculture</w:t>
      </w:r>
      <w:r w:rsidRPr="009053D2">
        <w:rPr>
          <w:rFonts w:ascii="Times New Roman" w:hAnsi="Times New Roman" w:cs="Times New Roman"/>
          <w:sz w:val="24"/>
          <w:szCs w:val="24"/>
        </w:rPr>
        <w:t>) τα επιβάλλουν (</w:t>
      </w:r>
      <w:r w:rsidRPr="009053D2">
        <w:rPr>
          <w:rFonts w:ascii="Times New Roman" w:hAnsi="Times New Roman" w:cs="Times New Roman"/>
          <w:sz w:val="24"/>
          <w:szCs w:val="24"/>
          <w:lang w:val="en-US"/>
        </w:rPr>
        <w:t>Nielsen</w:t>
      </w:r>
      <w:r w:rsidRPr="009053D2">
        <w:rPr>
          <w:rFonts w:ascii="Times New Roman" w:hAnsi="Times New Roman" w:cs="Times New Roman"/>
          <w:sz w:val="24"/>
          <w:szCs w:val="24"/>
        </w:rPr>
        <w:t xml:space="preserve">, 2009). </w:t>
      </w:r>
    </w:p>
    <w:p w14:paraId="1CBE6209"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Ωστόσο, περιστατικά ασφάλειας τροφίμων, μικροβιακής και χημικής φύσης, συνεχίζουν να συμβαίνουν.</w:t>
      </w:r>
    </w:p>
    <w:p w14:paraId="4EC3B7D4"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 Υπολείμματα φυτοφαρμάκων, </w:t>
      </w:r>
      <w:proofErr w:type="spellStart"/>
      <w:r w:rsidRPr="009053D2">
        <w:rPr>
          <w:rFonts w:ascii="Times New Roman" w:hAnsi="Times New Roman" w:cs="Times New Roman"/>
          <w:sz w:val="24"/>
          <w:szCs w:val="24"/>
        </w:rPr>
        <w:t>μυκοτοξίνες</w:t>
      </w:r>
      <w:proofErr w:type="spellEnd"/>
      <w:r w:rsidRPr="009053D2">
        <w:rPr>
          <w:rFonts w:ascii="Times New Roman" w:hAnsi="Times New Roman" w:cs="Times New Roman"/>
          <w:sz w:val="24"/>
          <w:szCs w:val="24"/>
        </w:rPr>
        <w:t>, υπολείμματα κτηνιατρικών φαρμάκων, ορισμένα πρόσθετα τροφίμων, νοθευτές τροφίμων, επικίνδυνες χημικές ουσίες συσκευασίας και περιβαλλοντικοί ρύποι είναι μερικά από αυτά τα περιστατικά.</w:t>
      </w:r>
    </w:p>
    <w:p w14:paraId="45702192"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Θέματα τα οποία χρήζουν υψηλής ευαισθησίας διότι επηρεάζουν άμεσα την ποιότητα, ασφάλεια, εμπορευσιμότητα και την προστιθέμενη αξία των τροφίμων. </w:t>
      </w:r>
    </w:p>
    <w:p w14:paraId="79C4CAE8"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Το Σύστημα Ταχείας Προειδοποίησης για Τρόφιμα και Ζωοτροφές (RASFF, </w:t>
      </w:r>
      <w:r w:rsidRPr="009053D2">
        <w:rPr>
          <w:rFonts w:ascii="Times New Roman" w:hAnsi="Times New Roman" w:cs="Times New Roman"/>
          <w:sz w:val="24"/>
          <w:szCs w:val="24"/>
          <w:lang w:val="en-US"/>
        </w:rPr>
        <w:t>Rapid</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Alert</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System</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for</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Food</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and</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Feed</w:t>
      </w:r>
      <w:r w:rsidRPr="009053D2">
        <w:rPr>
          <w:rFonts w:ascii="Times New Roman" w:hAnsi="Times New Roman" w:cs="Times New Roman"/>
          <w:sz w:val="24"/>
          <w:szCs w:val="24"/>
        </w:rPr>
        <w:t xml:space="preserve">) ανέφερε ότι την περίοδο μεταξύ Ιουλίου 2003 και Ιουνίου 2007, συνολικά 12.641 ειδοποιήσεις συναγερμού κατηγοριοποιήθηκαν ως εξής: </w:t>
      </w:r>
    </w:p>
    <w:p w14:paraId="0DA92391" w14:textId="77777777" w:rsidR="00564BE7" w:rsidRPr="009053D2" w:rsidRDefault="00564BE7">
      <w:pPr>
        <w:numPr>
          <w:ilvl w:val="0"/>
          <w:numId w:val="80"/>
        </w:numPr>
        <w:spacing w:after="200" w:line="276" w:lineRule="auto"/>
        <w:jc w:val="both"/>
        <w:rPr>
          <w:rFonts w:ascii="Times New Roman" w:hAnsi="Times New Roman" w:cs="Times New Roman"/>
          <w:sz w:val="24"/>
          <w:szCs w:val="24"/>
        </w:rPr>
      </w:pPr>
      <w:r w:rsidRPr="009053D2">
        <w:rPr>
          <w:rFonts w:ascii="Times New Roman" w:hAnsi="Times New Roman" w:cs="Times New Roman"/>
          <w:sz w:val="24"/>
          <w:szCs w:val="24"/>
        </w:rPr>
        <w:t xml:space="preserve">χημικές επιμολύνσεις (44%), </w:t>
      </w:r>
    </w:p>
    <w:p w14:paraId="2CC619C4" w14:textId="77777777" w:rsidR="00564BE7" w:rsidRPr="009053D2" w:rsidRDefault="00564BE7">
      <w:pPr>
        <w:numPr>
          <w:ilvl w:val="0"/>
          <w:numId w:val="80"/>
        </w:numPr>
        <w:spacing w:after="200" w:line="276" w:lineRule="auto"/>
        <w:jc w:val="both"/>
        <w:rPr>
          <w:rFonts w:ascii="Times New Roman" w:hAnsi="Times New Roman" w:cs="Times New Roman"/>
          <w:sz w:val="24"/>
          <w:szCs w:val="24"/>
        </w:rPr>
      </w:pPr>
      <w:proofErr w:type="spellStart"/>
      <w:r w:rsidRPr="009053D2">
        <w:rPr>
          <w:rFonts w:ascii="Times New Roman" w:hAnsi="Times New Roman" w:cs="Times New Roman"/>
          <w:sz w:val="24"/>
          <w:szCs w:val="24"/>
        </w:rPr>
        <w:t>μυκοτοξίνες</w:t>
      </w:r>
      <w:proofErr w:type="spellEnd"/>
      <w:r w:rsidRPr="009053D2">
        <w:rPr>
          <w:rFonts w:ascii="Times New Roman" w:hAnsi="Times New Roman" w:cs="Times New Roman"/>
          <w:sz w:val="24"/>
          <w:szCs w:val="24"/>
        </w:rPr>
        <w:t xml:space="preserve"> (29%), </w:t>
      </w:r>
    </w:p>
    <w:p w14:paraId="46D72E7F" w14:textId="77777777" w:rsidR="00564BE7" w:rsidRPr="009053D2" w:rsidRDefault="00564BE7">
      <w:pPr>
        <w:numPr>
          <w:ilvl w:val="0"/>
          <w:numId w:val="80"/>
        </w:numPr>
        <w:spacing w:after="200" w:line="276" w:lineRule="auto"/>
        <w:jc w:val="both"/>
        <w:rPr>
          <w:rFonts w:ascii="Times New Roman" w:hAnsi="Times New Roman" w:cs="Times New Roman"/>
          <w:sz w:val="24"/>
          <w:szCs w:val="24"/>
        </w:rPr>
      </w:pPr>
      <w:r w:rsidRPr="009053D2">
        <w:rPr>
          <w:rFonts w:ascii="Times New Roman" w:hAnsi="Times New Roman" w:cs="Times New Roman"/>
          <w:sz w:val="24"/>
          <w:szCs w:val="24"/>
        </w:rPr>
        <w:t>μικροβιακές</w:t>
      </w:r>
      <w:r w:rsidRPr="009053D2">
        <w:rPr>
          <w:rFonts w:ascii="Times New Roman" w:hAnsi="Times New Roman" w:cs="Times New Roman"/>
          <w:sz w:val="24"/>
          <w:szCs w:val="24"/>
          <w:lang w:val="en-US"/>
        </w:rPr>
        <w:t xml:space="preserve"> </w:t>
      </w:r>
      <w:r w:rsidRPr="009053D2">
        <w:rPr>
          <w:rFonts w:ascii="Times New Roman" w:hAnsi="Times New Roman" w:cs="Times New Roman"/>
          <w:sz w:val="24"/>
          <w:szCs w:val="24"/>
        </w:rPr>
        <w:t xml:space="preserve">επιμολύνσεις (17%) και </w:t>
      </w:r>
    </w:p>
    <w:p w14:paraId="481FA41D" w14:textId="77777777" w:rsidR="00564BE7" w:rsidRPr="009053D2" w:rsidRDefault="00564BE7">
      <w:pPr>
        <w:numPr>
          <w:ilvl w:val="0"/>
          <w:numId w:val="80"/>
        </w:numPr>
        <w:spacing w:after="200" w:line="276" w:lineRule="auto"/>
        <w:jc w:val="both"/>
        <w:rPr>
          <w:rFonts w:ascii="Times New Roman" w:hAnsi="Times New Roman" w:cs="Times New Roman"/>
          <w:sz w:val="24"/>
          <w:szCs w:val="24"/>
          <w:lang w:val="en-US"/>
        </w:rPr>
      </w:pPr>
      <w:r w:rsidRPr="009053D2">
        <w:rPr>
          <w:rFonts w:ascii="Times New Roman" w:hAnsi="Times New Roman" w:cs="Times New Roman"/>
          <w:sz w:val="24"/>
          <w:szCs w:val="24"/>
        </w:rPr>
        <w:lastRenderedPageBreak/>
        <w:t>άλλοι</w:t>
      </w:r>
      <w:r w:rsidRPr="009053D2">
        <w:rPr>
          <w:rFonts w:ascii="Times New Roman" w:hAnsi="Times New Roman" w:cs="Times New Roman"/>
          <w:sz w:val="24"/>
          <w:szCs w:val="24"/>
          <w:lang w:val="en-US"/>
        </w:rPr>
        <w:t xml:space="preserve"> </w:t>
      </w:r>
      <w:r w:rsidRPr="009053D2">
        <w:rPr>
          <w:rFonts w:ascii="Times New Roman" w:hAnsi="Times New Roman" w:cs="Times New Roman"/>
          <w:sz w:val="24"/>
          <w:szCs w:val="24"/>
        </w:rPr>
        <w:t>κίνδυνοι</w:t>
      </w:r>
      <w:r w:rsidRPr="009053D2">
        <w:rPr>
          <w:rFonts w:ascii="Times New Roman" w:hAnsi="Times New Roman" w:cs="Times New Roman"/>
          <w:sz w:val="24"/>
          <w:szCs w:val="24"/>
          <w:lang w:val="en-US"/>
        </w:rPr>
        <w:t xml:space="preserve"> (10%) (</w:t>
      </w:r>
      <w:proofErr w:type="spellStart"/>
      <w:r w:rsidRPr="009053D2">
        <w:rPr>
          <w:rFonts w:ascii="Times New Roman" w:hAnsi="Times New Roman" w:cs="Times New Roman"/>
          <w:sz w:val="24"/>
          <w:szCs w:val="24"/>
          <w:lang w:val="en-US"/>
        </w:rPr>
        <w:t>Nielen</w:t>
      </w:r>
      <w:proofErr w:type="spellEnd"/>
      <w:r w:rsidRPr="009053D2">
        <w:rPr>
          <w:rFonts w:ascii="Times New Roman" w:hAnsi="Times New Roman" w:cs="Times New Roman"/>
          <w:sz w:val="24"/>
          <w:szCs w:val="24"/>
          <w:lang w:val="en-US"/>
        </w:rPr>
        <w:t xml:space="preserve"> and Marvin, 2008). </w:t>
      </w:r>
    </w:p>
    <w:p w14:paraId="00E7CE8C" w14:textId="77777777" w:rsidR="00564BE7" w:rsidRPr="009053D2" w:rsidRDefault="00564BE7" w:rsidP="00564BE7">
      <w:pPr>
        <w:ind w:left="720"/>
        <w:jc w:val="both"/>
        <w:rPr>
          <w:rFonts w:ascii="Times New Roman" w:hAnsi="Times New Roman" w:cs="Times New Roman"/>
          <w:sz w:val="24"/>
          <w:szCs w:val="24"/>
          <w:lang w:val="en-US"/>
        </w:rPr>
      </w:pPr>
    </w:p>
    <w:p w14:paraId="57EB7473" w14:textId="77777777" w:rsidR="00564BE7" w:rsidRPr="009053D2" w:rsidRDefault="00564BE7" w:rsidP="00564BE7">
      <w:pPr>
        <w:ind w:right="-1235"/>
        <w:jc w:val="both"/>
        <w:rPr>
          <w:rFonts w:ascii="Times New Roman" w:hAnsi="Times New Roman" w:cs="Times New Roman"/>
          <w:sz w:val="24"/>
          <w:szCs w:val="24"/>
          <w:lang w:val="en-US"/>
        </w:rPr>
      </w:pPr>
      <w:r w:rsidRPr="009053D2">
        <w:rPr>
          <w:rFonts w:ascii="Times New Roman" w:hAnsi="Times New Roman" w:cs="Times New Roman"/>
          <w:noProof/>
          <w:sz w:val="24"/>
          <w:szCs w:val="24"/>
          <w:lang w:val="en-US"/>
        </w:rPr>
        <w:drawing>
          <wp:inline distT="0" distB="0" distL="0" distR="0" wp14:anchorId="70BCC439" wp14:editId="14C0C176">
            <wp:extent cx="5419725" cy="2686050"/>
            <wp:effectExtent l="0" t="0" r="0" b="0"/>
            <wp:docPr id="2014303051" name="Γράφημα 201430305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1"/>
              </a:graphicData>
            </a:graphic>
          </wp:inline>
        </w:drawing>
      </w:r>
    </w:p>
    <w:p w14:paraId="7EDF4454" w14:textId="77777777" w:rsidR="00564BE7" w:rsidRPr="00853EDC" w:rsidRDefault="00564BE7" w:rsidP="00564BE7">
      <w:pPr>
        <w:spacing w:line="240" w:lineRule="auto"/>
        <w:jc w:val="both"/>
        <w:rPr>
          <w:rFonts w:ascii="Times New Roman" w:hAnsi="Times New Roman" w:cs="Times New Roman"/>
          <w:sz w:val="20"/>
          <w:szCs w:val="20"/>
        </w:rPr>
      </w:pPr>
      <w:r w:rsidRPr="00853EDC">
        <w:rPr>
          <w:rFonts w:ascii="Times New Roman" w:hAnsi="Times New Roman" w:cs="Times New Roman"/>
          <w:b/>
          <w:bCs/>
          <w:sz w:val="20"/>
          <w:szCs w:val="20"/>
        </w:rPr>
        <w:t>Σχήμα 2</w:t>
      </w:r>
      <w:r w:rsidRPr="00853EDC">
        <w:rPr>
          <w:rFonts w:ascii="Times New Roman" w:hAnsi="Times New Roman" w:cs="Times New Roman"/>
          <w:sz w:val="20"/>
          <w:szCs w:val="20"/>
        </w:rPr>
        <w:t>. Κατηγοριοποιημένοι κίνδυνοι τροφικής αλυσίδας όπως αναφέρθηκαν μέσω του συστήματος ταχείας προειδοποίησης για τρόφιμα και ζωοτροφές την περίοδο Ιουλίου 2003 έως Ιουνίου 2007 (</w:t>
      </w:r>
      <w:proofErr w:type="spellStart"/>
      <w:r w:rsidRPr="00853EDC">
        <w:rPr>
          <w:rFonts w:ascii="Times New Roman" w:hAnsi="Times New Roman" w:cs="Times New Roman"/>
          <w:sz w:val="20"/>
          <w:szCs w:val="20"/>
          <w:lang w:val="en-US"/>
        </w:rPr>
        <w:t>Nielen</w:t>
      </w:r>
      <w:proofErr w:type="spellEnd"/>
      <w:r w:rsidRPr="00853EDC">
        <w:rPr>
          <w:rFonts w:ascii="Times New Roman" w:hAnsi="Times New Roman" w:cs="Times New Roman"/>
          <w:sz w:val="20"/>
          <w:szCs w:val="20"/>
        </w:rPr>
        <w:t xml:space="preserve"> </w:t>
      </w:r>
      <w:r w:rsidRPr="00853EDC">
        <w:rPr>
          <w:rFonts w:ascii="Times New Roman" w:hAnsi="Times New Roman" w:cs="Times New Roman"/>
          <w:sz w:val="20"/>
          <w:szCs w:val="20"/>
          <w:lang w:val="en-US"/>
        </w:rPr>
        <w:t>and</w:t>
      </w:r>
      <w:r w:rsidRPr="00853EDC">
        <w:rPr>
          <w:rFonts w:ascii="Times New Roman" w:hAnsi="Times New Roman" w:cs="Times New Roman"/>
          <w:sz w:val="20"/>
          <w:szCs w:val="20"/>
        </w:rPr>
        <w:t xml:space="preserve"> </w:t>
      </w:r>
      <w:r w:rsidRPr="00853EDC">
        <w:rPr>
          <w:rFonts w:ascii="Times New Roman" w:hAnsi="Times New Roman" w:cs="Times New Roman"/>
          <w:sz w:val="20"/>
          <w:szCs w:val="20"/>
          <w:lang w:val="en-US"/>
        </w:rPr>
        <w:t>Marvin</w:t>
      </w:r>
      <w:r w:rsidRPr="00853EDC">
        <w:rPr>
          <w:rFonts w:ascii="Times New Roman" w:hAnsi="Times New Roman" w:cs="Times New Roman"/>
          <w:sz w:val="20"/>
          <w:szCs w:val="20"/>
        </w:rPr>
        <w:t xml:space="preserve">, 2008). </w:t>
      </w:r>
    </w:p>
    <w:p w14:paraId="564D4D0A" w14:textId="77777777" w:rsidR="00564BE7" w:rsidRPr="009053D2" w:rsidRDefault="00564BE7" w:rsidP="00564BE7">
      <w:pPr>
        <w:jc w:val="both"/>
        <w:rPr>
          <w:rFonts w:ascii="Times New Roman" w:hAnsi="Times New Roman" w:cs="Times New Roman"/>
          <w:sz w:val="24"/>
          <w:szCs w:val="24"/>
        </w:rPr>
      </w:pPr>
    </w:p>
    <w:p w14:paraId="6E9162A7"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Στην κατηγορία των χημικών, οι πιο συχνά αναφερόμενοι κίνδυνοι περιλαμβάνουν: </w:t>
      </w:r>
    </w:p>
    <w:p w14:paraId="5A82A1B1" w14:textId="77777777" w:rsidR="00564BE7" w:rsidRPr="009053D2" w:rsidRDefault="00564BE7">
      <w:pPr>
        <w:numPr>
          <w:ilvl w:val="0"/>
          <w:numId w:val="81"/>
        </w:numPr>
        <w:spacing w:after="200" w:line="276" w:lineRule="auto"/>
        <w:jc w:val="both"/>
        <w:rPr>
          <w:rFonts w:ascii="Times New Roman" w:hAnsi="Times New Roman" w:cs="Times New Roman"/>
          <w:sz w:val="24"/>
          <w:szCs w:val="24"/>
        </w:rPr>
      </w:pPr>
      <w:r w:rsidRPr="009053D2">
        <w:rPr>
          <w:rFonts w:ascii="Times New Roman" w:hAnsi="Times New Roman" w:cs="Times New Roman"/>
          <w:sz w:val="24"/>
          <w:szCs w:val="24"/>
        </w:rPr>
        <w:t xml:space="preserve"> αλλεργιογόνα (π.χ., </w:t>
      </w:r>
      <w:proofErr w:type="spellStart"/>
      <w:r w:rsidRPr="009053D2">
        <w:rPr>
          <w:rFonts w:ascii="Times New Roman" w:hAnsi="Times New Roman" w:cs="Times New Roman"/>
          <w:sz w:val="24"/>
          <w:szCs w:val="24"/>
        </w:rPr>
        <w:t>ισταμίνη</w:t>
      </w:r>
      <w:proofErr w:type="spellEnd"/>
      <w:r w:rsidRPr="009053D2">
        <w:rPr>
          <w:rFonts w:ascii="Times New Roman" w:hAnsi="Times New Roman" w:cs="Times New Roman"/>
          <w:sz w:val="24"/>
          <w:szCs w:val="24"/>
        </w:rPr>
        <w:t xml:space="preserve"> και θειώδη),</w:t>
      </w:r>
    </w:p>
    <w:p w14:paraId="6081FB69" w14:textId="77777777" w:rsidR="00564BE7" w:rsidRPr="009053D2" w:rsidRDefault="00564BE7">
      <w:pPr>
        <w:numPr>
          <w:ilvl w:val="0"/>
          <w:numId w:val="81"/>
        </w:numPr>
        <w:spacing w:after="200" w:line="276" w:lineRule="auto"/>
        <w:jc w:val="both"/>
        <w:rPr>
          <w:rFonts w:ascii="Times New Roman" w:hAnsi="Times New Roman" w:cs="Times New Roman"/>
          <w:sz w:val="24"/>
          <w:szCs w:val="24"/>
        </w:rPr>
      </w:pPr>
      <w:proofErr w:type="spellStart"/>
      <w:r w:rsidRPr="009053D2">
        <w:rPr>
          <w:rFonts w:ascii="Times New Roman" w:hAnsi="Times New Roman" w:cs="Times New Roman"/>
          <w:sz w:val="24"/>
          <w:szCs w:val="24"/>
        </w:rPr>
        <w:t>βαρέα</w:t>
      </w:r>
      <w:proofErr w:type="spellEnd"/>
      <w:r w:rsidRPr="009053D2">
        <w:rPr>
          <w:rFonts w:ascii="Times New Roman" w:hAnsi="Times New Roman" w:cs="Times New Roman"/>
          <w:sz w:val="24"/>
          <w:szCs w:val="24"/>
        </w:rPr>
        <w:t xml:space="preserve"> μέταλλα (π.χ., χαλκός, μόλυβδος και κάδμιο),</w:t>
      </w:r>
    </w:p>
    <w:p w14:paraId="7596CB80" w14:textId="77777777" w:rsidR="00564BE7" w:rsidRPr="009053D2" w:rsidRDefault="00564BE7">
      <w:pPr>
        <w:numPr>
          <w:ilvl w:val="0"/>
          <w:numId w:val="81"/>
        </w:numPr>
        <w:spacing w:after="200" w:line="276" w:lineRule="auto"/>
        <w:jc w:val="both"/>
        <w:rPr>
          <w:rFonts w:ascii="Times New Roman" w:hAnsi="Times New Roman" w:cs="Times New Roman"/>
          <w:sz w:val="24"/>
          <w:szCs w:val="24"/>
        </w:rPr>
      </w:pPr>
      <w:r w:rsidRPr="009053D2">
        <w:rPr>
          <w:rFonts w:ascii="Times New Roman" w:hAnsi="Times New Roman" w:cs="Times New Roman"/>
          <w:sz w:val="24"/>
          <w:szCs w:val="24"/>
        </w:rPr>
        <w:t xml:space="preserve"> φυτοφάρμακα (π.χ., </w:t>
      </w:r>
      <w:proofErr w:type="spellStart"/>
      <w:r w:rsidRPr="009053D2">
        <w:rPr>
          <w:rFonts w:ascii="Times New Roman" w:hAnsi="Times New Roman" w:cs="Times New Roman"/>
          <w:sz w:val="24"/>
          <w:szCs w:val="24"/>
        </w:rPr>
        <w:t>οργανοφωσφορικά</w:t>
      </w:r>
      <w:proofErr w:type="spellEnd"/>
      <w:r w:rsidRPr="009053D2">
        <w:rPr>
          <w:rFonts w:ascii="Times New Roman" w:hAnsi="Times New Roman" w:cs="Times New Roman"/>
          <w:sz w:val="24"/>
          <w:szCs w:val="24"/>
        </w:rPr>
        <w:t xml:space="preserve"> παρασκευάσματα),</w:t>
      </w:r>
    </w:p>
    <w:p w14:paraId="3509DDF8" w14:textId="77777777" w:rsidR="00564BE7" w:rsidRPr="009053D2" w:rsidRDefault="00564BE7">
      <w:pPr>
        <w:numPr>
          <w:ilvl w:val="0"/>
          <w:numId w:val="82"/>
        </w:numPr>
        <w:spacing w:after="200" w:line="276" w:lineRule="auto"/>
        <w:jc w:val="both"/>
        <w:rPr>
          <w:rFonts w:ascii="Times New Roman" w:hAnsi="Times New Roman" w:cs="Times New Roman"/>
          <w:sz w:val="24"/>
          <w:szCs w:val="24"/>
        </w:rPr>
      </w:pPr>
      <w:r w:rsidRPr="009053D2">
        <w:rPr>
          <w:rFonts w:ascii="Times New Roman" w:hAnsi="Times New Roman" w:cs="Times New Roman"/>
          <w:sz w:val="24"/>
          <w:szCs w:val="24"/>
        </w:rPr>
        <w:t>κτηνιατρικά φάρμακα (π.χ., β-</w:t>
      </w:r>
      <w:proofErr w:type="spellStart"/>
      <w:r w:rsidRPr="009053D2">
        <w:rPr>
          <w:rFonts w:ascii="Times New Roman" w:hAnsi="Times New Roman" w:cs="Times New Roman"/>
          <w:sz w:val="24"/>
          <w:szCs w:val="24"/>
        </w:rPr>
        <w:t>λακτάμη</w:t>
      </w:r>
      <w:proofErr w:type="spellEnd"/>
      <w:r w:rsidRPr="009053D2">
        <w:rPr>
          <w:rFonts w:ascii="Times New Roman" w:hAnsi="Times New Roman" w:cs="Times New Roman"/>
          <w:sz w:val="24"/>
          <w:szCs w:val="24"/>
        </w:rPr>
        <w:t xml:space="preserve">, </w:t>
      </w:r>
      <w:proofErr w:type="spellStart"/>
      <w:r w:rsidRPr="009053D2">
        <w:rPr>
          <w:rFonts w:ascii="Times New Roman" w:hAnsi="Times New Roman" w:cs="Times New Roman"/>
          <w:sz w:val="24"/>
          <w:szCs w:val="24"/>
        </w:rPr>
        <w:t>νιτροφουράνια</w:t>
      </w:r>
      <w:proofErr w:type="spellEnd"/>
      <w:r w:rsidRPr="009053D2">
        <w:rPr>
          <w:rFonts w:ascii="Times New Roman" w:hAnsi="Times New Roman" w:cs="Times New Roman"/>
          <w:sz w:val="24"/>
          <w:szCs w:val="24"/>
        </w:rPr>
        <w:t xml:space="preserve">, </w:t>
      </w:r>
      <w:proofErr w:type="spellStart"/>
      <w:r w:rsidRPr="009053D2">
        <w:rPr>
          <w:rFonts w:ascii="Times New Roman" w:hAnsi="Times New Roman" w:cs="Times New Roman"/>
          <w:sz w:val="24"/>
          <w:szCs w:val="24"/>
        </w:rPr>
        <w:t>σουλφοναμίδιο</w:t>
      </w:r>
      <w:proofErr w:type="spellEnd"/>
      <w:r w:rsidRPr="009053D2">
        <w:rPr>
          <w:rFonts w:ascii="Times New Roman" w:hAnsi="Times New Roman" w:cs="Times New Roman"/>
          <w:sz w:val="24"/>
          <w:szCs w:val="24"/>
        </w:rPr>
        <w:t xml:space="preserve"> και </w:t>
      </w:r>
      <w:proofErr w:type="spellStart"/>
      <w:r w:rsidRPr="009053D2">
        <w:rPr>
          <w:rFonts w:ascii="Times New Roman" w:hAnsi="Times New Roman" w:cs="Times New Roman"/>
          <w:sz w:val="24"/>
          <w:szCs w:val="24"/>
        </w:rPr>
        <w:t>χλωραμφενικόλη</w:t>
      </w:r>
      <w:proofErr w:type="spellEnd"/>
      <w:r w:rsidRPr="009053D2">
        <w:rPr>
          <w:rFonts w:ascii="Times New Roman" w:hAnsi="Times New Roman" w:cs="Times New Roman"/>
          <w:sz w:val="24"/>
          <w:szCs w:val="24"/>
        </w:rPr>
        <w:t>).</w:t>
      </w:r>
    </w:p>
    <w:p w14:paraId="56953F4B"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Οι μικροβιακές επιμολύνσεις περιλαμβάνουν </w:t>
      </w:r>
      <w:r w:rsidRPr="009053D2">
        <w:rPr>
          <w:rFonts w:ascii="Times New Roman" w:hAnsi="Times New Roman" w:cs="Times New Roman"/>
          <w:b/>
          <w:bCs/>
          <w:sz w:val="24"/>
          <w:szCs w:val="24"/>
        </w:rPr>
        <w:t>μούχλα</w:t>
      </w:r>
      <w:r w:rsidRPr="009053D2">
        <w:rPr>
          <w:rFonts w:ascii="Times New Roman" w:hAnsi="Times New Roman" w:cs="Times New Roman"/>
          <w:sz w:val="24"/>
          <w:szCs w:val="24"/>
        </w:rPr>
        <w:t xml:space="preserve">, </w:t>
      </w:r>
      <w:r w:rsidRPr="009053D2">
        <w:rPr>
          <w:rFonts w:ascii="Times New Roman" w:hAnsi="Times New Roman" w:cs="Times New Roman"/>
          <w:b/>
          <w:bCs/>
          <w:sz w:val="24"/>
          <w:szCs w:val="24"/>
        </w:rPr>
        <w:t>ιούς</w:t>
      </w:r>
      <w:r w:rsidRPr="009053D2">
        <w:rPr>
          <w:rFonts w:ascii="Times New Roman" w:hAnsi="Times New Roman" w:cs="Times New Roman"/>
          <w:sz w:val="24"/>
          <w:szCs w:val="24"/>
        </w:rPr>
        <w:t xml:space="preserve"> και </w:t>
      </w:r>
      <w:r w:rsidRPr="009053D2">
        <w:rPr>
          <w:rFonts w:ascii="Times New Roman" w:hAnsi="Times New Roman" w:cs="Times New Roman"/>
          <w:b/>
          <w:bCs/>
          <w:sz w:val="24"/>
          <w:szCs w:val="24"/>
        </w:rPr>
        <w:t>βακτήρια</w:t>
      </w:r>
      <w:r w:rsidRPr="009053D2">
        <w:rPr>
          <w:rFonts w:ascii="Times New Roman" w:hAnsi="Times New Roman" w:cs="Times New Roman"/>
          <w:bCs/>
          <w:sz w:val="24"/>
          <w:szCs w:val="24"/>
        </w:rPr>
        <w:t>.</w:t>
      </w:r>
      <w:r w:rsidRPr="009053D2">
        <w:rPr>
          <w:rFonts w:ascii="Times New Roman" w:hAnsi="Times New Roman" w:cs="Times New Roman"/>
          <w:b/>
          <w:bCs/>
          <w:sz w:val="24"/>
          <w:szCs w:val="24"/>
        </w:rPr>
        <w:t xml:space="preserve"> </w:t>
      </w:r>
    </w:p>
    <w:p w14:paraId="36AA1609"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Παραδείγματα υφιστάμενων και αναδυόμενων χημικών κινδύνων περιλαμβάνουν τα εξής:</w:t>
      </w:r>
    </w:p>
    <w:p w14:paraId="361C1F6D" w14:textId="77777777" w:rsidR="00564BE7" w:rsidRPr="009053D2" w:rsidRDefault="00564BE7">
      <w:pPr>
        <w:numPr>
          <w:ilvl w:val="0"/>
          <w:numId w:val="83"/>
        </w:numPr>
        <w:spacing w:after="200" w:line="276" w:lineRule="auto"/>
        <w:jc w:val="both"/>
        <w:rPr>
          <w:rFonts w:ascii="Times New Roman" w:hAnsi="Times New Roman" w:cs="Times New Roman"/>
          <w:sz w:val="24"/>
          <w:szCs w:val="24"/>
        </w:rPr>
      </w:pPr>
      <w:r w:rsidRPr="009053D2">
        <w:rPr>
          <w:rFonts w:ascii="Times New Roman" w:hAnsi="Times New Roman" w:cs="Times New Roman"/>
          <w:sz w:val="24"/>
          <w:szCs w:val="24"/>
        </w:rPr>
        <w:t xml:space="preserve">απάτη και νοθεία τροφίμων (π.χ., μελαμίνη), </w:t>
      </w:r>
    </w:p>
    <w:p w14:paraId="6FEE6F5D" w14:textId="77777777" w:rsidR="00564BE7" w:rsidRPr="009053D2" w:rsidRDefault="00564BE7">
      <w:pPr>
        <w:numPr>
          <w:ilvl w:val="0"/>
          <w:numId w:val="83"/>
        </w:numPr>
        <w:spacing w:after="200" w:line="276" w:lineRule="auto"/>
        <w:jc w:val="both"/>
        <w:rPr>
          <w:rFonts w:ascii="Times New Roman" w:hAnsi="Times New Roman" w:cs="Times New Roman"/>
          <w:sz w:val="24"/>
          <w:szCs w:val="24"/>
        </w:rPr>
      </w:pPr>
      <w:r w:rsidRPr="009053D2">
        <w:rPr>
          <w:rFonts w:ascii="Times New Roman" w:hAnsi="Times New Roman" w:cs="Times New Roman"/>
          <w:sz w:val="24"/>
          <w:szCs w:val="24"/>
        </w:rPr>
        <w:t xml:space="preserve">χημικές ουσίες συσκευασίας (π.χ., </w:t>
      </w:r>
      <w:proofErr w:type="spellStart"/>
      <w:r w:rsidRPr="009053D2">
        <w:rPr>
          <w:rFonts w:ascii="Times New Roman" w:hAnsi="Times New Roman" w:cs="Times New Roman"/>
          <w:sz w:val="24"/>
          <w:szCs w:val="24"/>
        </w:rPr>
        <w:t>δισφαινόλη</w:t>
      </w:r>
      <w:proofErr w:type="spellEnd"/>
      <w:r w:rsidRPr="009053D2">
        <w:rPr>
          <w:rFonts w:ascii="Times New Roman" w:hAnsi="Times New Roman" w:cs="Times New Roman"/>
          <w:sz w:val="24"/>
          <w:szCs w:val="24"/>
        </w:rPr>
        <w:t xml:space="preserve"> Α και 4-μεθυλοβενζοφαινόνη), </w:t>
      </w:r>
    </w:p>
    <w:p w14:paraId="293329AA" w14:textId="77777777" w:rsidR="00564BE7" w:rsidRPr="009053D2" w:rsidRDefault="00564BE7">
      <w:pPr>
        <w:numPr>
          <w:ilvl w:val="0"/>
          <w:numId w:val="83"/>
        </w:numPr>
        <w:spacing w:after="200" w:line="276" w:lineRule="auto"/>
        <w:jc w:val="both"/>
        <w:rPr>
          <w:rFonts w:ascii="Times New Roman" w:hAnsi="Times New Roman" w:cs="Times New Roman"/>
          <w:sz w:val="24"/>
          <w:szCs w:val="24"/>
        </w:rPr>
      </w:pPr>
      <w:proofErr w:type="spellStart"/>
      <w:r w:rsidRPr="009053D2">
        <w:rPr>
          <w:rFonts w:ascii="Times New Roman" w:hAnsi="Times New Roman" w:cs="Times New Roman"/>
          <w:sz w:val="24"/>
          <w:szCs w:val="24"/>
        </w:rPr>
        <w:t>μεταβολίτες</w:t>
      </w:r>
      <w:proofErr w:type="spellEnd"/>
      <w:r w:rsidRPr="009053D2">
        <w:rPr>
          <w:rFonts w:ascii="Times New Roman" w:hAnsi="Times New Roman" w:cs="Times New Roman"/>
          <w:sz w:val="24"/>
          <w:szCs w:val="24"/>
        </w:rPr>
        <w:t xml:space="preserve"> αποδόμησης (π.χ., </w:t>
      </w:r>
      <w:proofErr w:type="spellStart"/>
      <w:r w:rsidRPr="009053D2">
        <w:rPr>
          <w:rFonts w:ascii="Times New Roman" w:hAnsi="Times New Roman" w:cs="Times New Roman"/>
          <w:sz w:val="24"/>
          <w:szCs w:val="24"/>
        </w:rPr>
        <w:t>ακρυλαμίδιο</w:t>
      </w:r>
      <w:proofErr w:type="spellEnd"/>
      <w:r w:rsidRPr="009053D2">
        <w:rPr>
          <w:rFonts w:ascii="Times New Roman" w:hAnsi="Times New Roman" w:cs="Times New Roman"/>
          <w:sz w:val="24"/>
          <w:szCs w:val="24"/>
        </w:rPr>
        <w:t xml:space="preserve"> και </w:t>
      </w:r>
      <w:proofErr w:type="spellStart"/>
      <w:r w:rsidRPr="009053D2">
        <w:rPr>
          <w:rFonts w:ascii="Times New Roman" w:hAnsi="Times New Roman" w:cs="Times New Roman"/>
          <w:sz w:val="24"/>
          <w:szCs w:val="24"/>
        </w:rPr>
        <w:t>φουράνιο</w:t>
      </w:r>
      <w:proofErr w:type="spellEnd"/>
      <w:r w:rsidRPr="009053D2">
        <w:rPr>
          <w:rFonts w:ascii="Times New Roman" w:hAnsi="Times New Roman" w:cs="Times New Roman"/>
          <w:sz w:val="24"/>
          <w:szCs w:val="24"/>
        </w:rPr>
        <w:t xml:space="preserve">) και άλλες χημικές προσμείξεις (π.χ. 3-μονοχλωροπροπανο-1,2-διόλη, βενζόλιο και </w:t>
      </w:r>
      <w:proofErr w:type="spellStart"/>
      <w:r w:rsidRPr="009053D2">
        <w:rPr>
          <w:rFonts w:ascii="Times New Roman" w:hAnsi="Times New Roman" w:cs="Times New Roman"/>
          <w:sz w:val="24"/>
          <w:szCs w:val="24"/>
        </w:rPr>
        <w:t>υπερχλωρικά</w:t>
      </w:r>
      <w:proofErr w:type="spellEnd"/>
      <w:r w:rsidRPr="009053D2">
        <w:rPr>
          <w:rFonts w:ascii="Times New Roman" w:hAnsi="Times New Roman" w:cs="Times New Roman"/>
          <w:sz w:val="24"/>
          <w:szCs w:val="24"/>
        </w:rPr>
        <w:t xml:space="preserve">). </w:t>
      </w:r>
    </w:p>
    <w:p w14:paraId="2AD2215F" w14:textId="77777777" w:rsidR="00564BE7" w:rsidRPr="009053D2" w:rsidRDefault="00564BE7">
      <w:pPr>
        <w:numPr>
          <w:ilvl w:val="0"/>
          <w:numId w:val="83"/>
        </w:numPr>
        <w:spacing w:after="200" w:line="276" w:lineRule="auto"/>
        <w:rPr>
          <w:rFonts w:ascii="Times New Roman" w:hAnsi="Times New Roman" w:cs="Times New Roman"/>
          <w:sz w:val="24"/>
          <w:szCs w:val="24"/>
        </w:rPr>
      </w:pPr>
      <w:r w:rsidRPr="009053D2">
        <w:rPr>
          <w:rFonts w:ascii="Times New Roman" w:hAnsi="Times New Roman" w:cs="Times New Roman"/>
          <w:sz w:val="24"/>
          <w:szCs w:val="24"/>
        </w:rPr>
        <w:t>Μια άλλη κατηγορία που μπορεί να προκαλέσει ανησυχία περιλαμβάνει τους γενετικά τροποποιημένους οργανισμούς (</w:t>
      </w:r>
      <w:r w:rsidRPr="009053D2">
        <w:rPr>
          <w:rFonts w:ascii="Times New Roman" w:hAnsi="Times New Roman" w:cs="Times New Roman"/>
          <w:sz w:val="24"/>
          <w:szCs w:val="24"/>
          <w:lang w:val="en-US"/>
        </w:rPr>
        <w:t>GMO</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Genetically</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Modified</w:t>
      </w:r>
      <w:r w:rsidRPr="009053D2">
        <w:rPr>
          <w:rFonts w:ascii="Times New Roman" w:hAnsi="Times New Roman" w:cs="Times New Roman"/>
          <w:sz w:val="24"/>
          <w:szCs w:val="24"/>
        </w:rPr>
        <w:t xml:space="preserve"> </w:t>
      </w:r>
      <w:r w:rsidRPr="009053D2">
        <w:rPr>
          <w:rFonts w:ascii="Times New Roman" w:hAnsi="Times New Roman" w:cs="Times New Roman"/>
          <w:sz w:val="24"/>
          <w:szCs w:val="24"/>
          <w:lang w:val="en-US"/>
        </w:rPr>
        <w:t>Organisms</w:t>
      </w:r>
      <w:r w:rsidRPr="009053D2">
        <w:rPr>
          <w:rFonts w:ascii="Times New Roman" w:hAnsi="Times New Roman" w:cs="Times New Roman"/>
          <w:sz w:val="24"/>
          <w:szCs w:val="24"/>
        </w:rPr>
        <w:t>) και τα προϊόντα τους.</w:t>
      </w:r>
    </w:p>
    <w:p w14:paraId="5A56FF58" w14:textId="77777777" w:rsidR="00564BE7" w:rsidRPr="009053D2" w:rsidRDefault="00564BE7">
      <w:pPr>
        <w:numPr>
          <w:ilvl w:val="0"/>
          <w:numId w:val="83"/>
        </w:numPr>
        <w:spacing w:after="200" w:line="276" w:lineRule="auto"/>
        <w:rPr>
          <w:rFonts w:ascii="Times New Roman" w:hAnsi="Times New Roman" w:cs="Times New Roman"/>
          <w:sz w:val="24"/>
          <w:szCs w:val="24"/>
        </w:rPr>
      </w:pPr>
      <w:r w:rsidRPr="009053D2">
        <w:rPr>
          <w:rFonts w:ascii="Times New Roman" w:hAnsi="Times New Roman" w:cs="Times New Roman"/>
          <w:sz w:val="24"/>
          <w:szCs w:val="24"/>
        </w:rPr>
        <w:lastRenderedPageBreak/>
        <w:t xml:space="preserve"> Η εισαγωγή και οι χρήσεις </w:t>
      </w:r>
      <w:r w:rsidRPr="009053D2">
        <w:rPr>
          <w:rFonts w:ascii="Times New Roman" w:hAnsi="Times New Roman" w:cs="Times New Roman"/>
          <w:sz w:val="24"/>
          <w:szCs w:val="24"/>
          <w:lang w:val="en-US"/>
        </w:rPr>
        <w:t>GMO</w:t>
      </w:r>
      <w:r w:rsidRPr="009053D2">
        <w:rPr>
          <w:rFonts w:ascii="Times New Roman" w:hAnsi="Times New Roman" w:cs="Times New Roman"/>
          <w:sz w:val="24"/>
          <w:szCs w:val="24"/>
        </w:rPr>
        <w:t xml:space="preserve"> σε προϊόντα διατροφής είχαν ως αποτέλεσμα την ανάπτυξη νομικών απαιτήσεων ασφάλειας και επισήμανσης. </w:t>
      </w:r>
    </w:p>
    <w:p w14:paraId="568EB7E5" w14:textId="77777777" w:rsidR="00564BE7" w:rsidRPr="009053D2" w:rsidRDefault="00564BE7" w:rsidP="00564BE7">
      <w:pPr>
        <w:rPr>
          <w:rFonts w:ascii="Times New Roman" w:hAnsi="Times New Roman" w:cs="Times New Roman"/>
          <w:sz w:val="24"/>
          <w:szCs w:val="24"/>
        </w:rPr>
      </w:pPr>
      <w:r w:rsidRPr="009053D2">
        <w:rPr>
          <w:rFonts w:ascii="Times New Roman" w:hAnsi="Times New Roman" w:cs="Times New Roman"/>
          <w:sz w:val="24"/>
          <w:szCs w:val="24"/>
        </w:rPr>
        <w:t>Δεδομένης της έκτασης των ανησυχιών που αναφέρθηκαν προηγουμένως, υπάρχει έντονη ανάγκη για επαρκείς και αξιόπιστες μεθόδους ανίχνευσης και ανάλυσης για τη διασφάλιση της ποιότητας, της ασφάλειας, της εμπορευσιμότητας, της αυθεντικότητας και της αξίας των τροφίμων. Οι απαιτήσεις αυτές ενισχύονται από τα διάφορα διατροφικά σκάνδαλα που λαμβάνουν χώρα καθημερινά σε πολλές χώρες του κόσμου.</w:t>
      </w:r>
    </w:p>
    <w:p w14:paraId="3C31BFBB" w14:textId="77777777" w:rsidR="00564BE7" w:rsidRPr="009053D2" w:rsidRDefault="00564BE7" w:rsidP="00564BE7">
      <w:pPr>
        <w:rPr>
          <w:rFonts w:ascii="Times New Roman" w:hAnsi="Times New Roman" w:cs="Times New Roman"/>
          <w:sz w:val="24"/>
          <w:szCs w:val="24"/>
        </w:rPr>
      </w:pPr>
      <w:r w:rsidRPr="009053D2">
        <w:rPr>
          <w:rFonts w:ascii="Times New Roman" w:hAnsi="Times New Roman" w:cs="Times New Roman"/>
          <w:sz w:val="24"/>
          <w:szCs w:val="24"/>
        </w:rPr>
        <w:t xml:space="preserve">Υπάρχουν πολλές καθιερωμένες και αξιόπιστες μέθοδοι ανάλυσης για την ανάδειξη της ποιότητας, ασφάλειας, αυθεντικότητας και προστιθέμενης αξίας των τροφίμων. </w:t>
      </w:r>
    </w:p>
    <w:p w14:paraId="5B954638" w14:textId="77777777" w:rsidR="00564BE7" w:rsidRDefault="00564BE7" w:rsidP="00564BE7">
      <w:pPr>
        <w:rPr>
          <w:rFonts w:ascii="Times New Roman" w:hAnsi="Times New Roman" w:cs="Times New Roman"/>
          <w:sz w:val="24"/>
          <w:szCs w:val="24"/>
        </w:rPr>
      </w:pPr>
      <w:r w:rsidRPr="009053D2">
        <w:rPr>
          <w:rFonts w:ascii="Times New Roman" w:hAnsi="Times New Roman" w:cs="Times New Roman"/>
          <w:sz w:val="24"/>
          <w:szCs w:val="24"/>
        </w:rPr>
        <w:t xml:space="preserve"> Ανάπτυξη και επικύρωση νέων μεθόδων ανίχνευσης και ανάλυσης των αναδυόμενων κινδύνων για τα τρόφιμα, καθώς επίσης για την αυθεντικότητα τους βρίσκονται διαρκώς σε εξέλιξη (</w:t>
      </w:r>
      <w:r w:rsidRPr="009053D2">
        <w:rPr>
          <w:rFonts w:ascii="Times New Roman" w:hAnsi="Times New Roman" w:cs="Times New Roman"/>
          <w:sz w:val="24"/>
          <w:szCs w:val="24"/>
          <w:lang w:val="en-US"/>
        </w:rPr>
        <w:t>Nielsen</w:t>
      </w:r>
      <w:r w:rsidRPr="009053D2">
        <w:rPr>
          <w:rFonts w:ascii="Times New Roman" w:hAnsi="Times New Roman" w:cs="Times New Roman"/>
          <w:sz w:val="24"/>
          <w:szCs w:val="24"/>
        </w:rPr>
        <w:t>, 2009</w:t>
      </w:r>
      <w:r w:rsidRPr="009D3B82">
        <w:rPr>
          <w:rFonts w:ascii="Times New Roman" w:hAnsi="Times New Roman" w:cs="Times New Roman"/>
          <w:sz w:val="24"/>
          <w:szCs w:val="24"/>
        </w:rPr>
        <w:t xml:space="preserve">; </w:t>
      </w:r>
      <w:proofErr w:type="spellStart"/>
      <w:r w:rsidRPr="009053D2">
        <w:rPr>
          <w:rFonts w:ascii="Times New Roman" w:hAnsi="Times New Roman" w:cs="Times New Roman"/>
          <w:sz w:val="24"/>
          <w:szCs w:val="24"/>
          <w:lang w:val="en-US"/>
        </w:rPr>
        <w:t>Karabagias</w:t>
      </w:r>
      <w:proofErr w:type="spellEnd"/>
      <w:r w:rsidRPr="009053D2">
        <w:rPr>
          <w:rFonts w:ascii="Times New Roman" w:hAnsi="Times New Roman" w:cs="Times New Roman"/>
          <w:sz w:val="24"/>
          <w:szCs w:val="24"/>
        </w:rPr>
        <w:t xml:space="preserve"> </w:t>
      </w:r>
      <w:r w:rsidRPr="009D3B82">
        <w:rPr>
          <w:rFonts w:ascii="Times New Roman" w:hAnsi="Times New Roman" w:cs="Times New Roman"/>
          <w:i/>
          <w:iCs/>
          <w:sz w:val="24"/>
          <w:szCs w:val="24"/>
          <w:lang w:val="en-US"/>
        </w:rPr>
        <w:t>et</w:t>
      </w:r>
      <w:r w:rsidRPr="009D3B82">
        <w:rPr>
          <w:rFonts w:ascii="Times New Roman" w:hAnsi="Times New Roman" w:cs="Times New Roman"/>
          <w:i/>
          <w:iCs/>
          <w:sz w:val="24"/>
          <w:szCs w:val="24"/>
        </w:rPr>
        <w:t xml:space="preserve"> </w:t>
      </w:r>
      <w:r w:rsidRPr="009D3B82">
        <w:rPr>
          <w:rFonts w:ascii="Times New Roman" w:hAnsi="Times New Roman" w:cs="Times New Roman"/>
          <w:i/>
          <w:iCs/>
          <w:sz w:val="24"/>
          <w:szCs w:val="24"/>
          <w:lang w:val="en-US"/>
        </w:rPr>
        <w:t>al</w:t>
      </w:r>
      <w:r w:rsidRPr="009053D2">
        <w:rPr>
          <w:rFonts w:ascii="Times New Roman" w:hAnsi="Times New Roman" w:cs="Times New Roman"/>
          <w:sz w:val="24"/>
          <w:szCs w:val="24"/>
        </w:rPr>
        <w:t>., 2020</w:t>
      </w:r>
      <w:r w:rsidRPr="009053D2">
        <w:rPr>
          <w:rFonts w:ascii="Times New Roman" w:hAnsi="Times New Roman" w:cs="Times New Roman"/>
          <w:sz w:val="24"/>
          <w:szCs w:val="24"/>
          <w:lang w:val="en-US"/>
        </w:rPr>
        <w:t>c</w:t>
      </w:r>
      <w:r w:rsidRPr="009053D2">
        <w:rPr>
          <w:rFonts w:ascii="Times New Roman" w:hAnsi="Times New Roman" w:cs="Times New Roman"/>
          <w:sz w:val="24"/>
          <w:szCs w:val="24"/>
        </w:rPr>
        <w:t>).</w:t>
      </w:r>
    </w:p>
    <w:p w14:paraId="08B3B1A8" w14:textId="77777777" w:rsidR="00564BE7" w:rsidRDefault="00564BE7" w:rsidP="00564BE7">
      <w:pPr>
        <w:rPr>
          <w:rFonts w:ascii="Times New Roman" w:hAnsi="Times New Roman" w:cs="Times New Roman"/>
          <w:sz w:val="24"/>
          <w:szCs w:val="24"/>
        </w:rPr>
      </w:pPr>
    </w:p>
    <w:p w14:paraId="70B32F4D" w14:textId="77777777" w:rsidR="00564BE7" w:rsidRPr="009053D2" w:rsidRDefault="00564BE7" w:rsidP="00564BE7">
      <w:pPr>
        <w:rPr>
          <w:rFonts w:ascii="Times New Roman" w:hAnsi="Times New Roman" w:cs="Times New Roman"/>
          <w:sz w:val="24"/>
          <w:szCs w:val="24"/>
        </w:rPr>
      </w:pPr>
      <w:r w:rsidRPr="009053D2">
        <w:rPr>
          <w:rFonts w:ascii="Times New Roman" w:hAnsi="Times New Roman" w:cs="Times New Roman"/>
          <w:sz w:val="24"/>
          <w:szCs w:val="24"/>
        </w:rPr>
        <w:t xml:space="preserve"> </w:t>
      </w:r>
    </w:p>
    <w:p w14:paraId="252AA2CC" w14:textId="77777777" w:rsidR="00564BE7" w:rsidRPr="00853042" w:rsidRDefault="00564BE7" w:rsidP="00564BE7">
      <w:pPr>
        <w:rPr>
          <w:rFonts w:ascii="Times New Roman" w:hAnsi="Times New Roman" w:cs="Times New Roman"/>
          <w:b/>
          <w:color w:val="2E74B5"/>
          <w:sz w:val="36"/>
          <w:szCs w:val="36"/>
        </w:rPr>
      </w:pPr>
      <w:r>
        <w:rPr>
          <w:rFonts w:ascii="Times New Roman" w:hAnsi="Times New Roman" w:cs="Times New Roman"/>
          <w:b/>
          <w:color w:val="2E74B5"/>
          <w:sz w:val="36"/>
          <w:szCs w:val="36"/>
        </w:rPr>
        <w:t>9</w:t>
      </w:r>
      <w:r w:rsidRPr="00853042">
        <w:rPr>
          <w:rFonts w:ascii="Times New Roman" w:hAnsi="Times New Roman" w:cs="Times New Roman"/>
          <w:b/>
          <w:color w:val="2E74B5"/>
          <w:sz w:val="36"/>
          <w:szCs w:val="36"/>
        </w:rPr>
        <w:t xml:space="preserve">. </w:t>
      </w:r>
      <w:r>
        <w:rPr>
          <w:rFonts w:ascii="Times New Roman" w:hAnsi="Times New Roman" w:cs="Times New Roman"/>
          <w:b/>
          <w:color w:val="2E74B5"/>
          <w:sz w:val="36"/>
          <w:szCs w:val="36"/>
        </w:rPr>
        <w:t xml:space="preserve"> </w:t>
      </w:r>
      <w:r w:rsidRPr="00853042">
        <w:rPr>
          <w:rFonts w:ascii="Times New Roman" w:hAnsi="Times New Roman" w:cs="Times New Roman"/>
          <w:b/>
          <w:color w:val="2E74B5"/>
          <w:sz w:val="36"/>
          <w:szCs w:val="36"/>
        </w:rPr>
        <w:t>Στόχοι και μελλοντικές προοπτικές</w:t>
      </w:r>
    </w:p>
    <w:p w14:paraId="6FB42F78"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Το πεδίο της αξιοποίησης των τροφίμων φυτικής και ζωικής προέλευσης υπό το πρίσμα της εμπορευσιμότητας και της αύξησης της προστιθέμενης αξίας τους προϋποθέτει συμμόρφωση με τη διεθνή νομοθεσία και εκτεταμένη ανάλυση. </w:t>
      </w:r>
    </w:p>
    <w:p w14:paraId="6E8DF3BF"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 Η ανάλυση τροφίμων, ή οποιουδήποτε τύπου ανάλυσης, περιλαμβάνει σημαντικό χρόνο εκμάθησης αρχών, μεθόδων και λειτουργιών οργάνων και τελειοποίησης διαφόρων τεχνικών σε συνδυασμό με </w:t>
      </w:r>
      <w:proofErr w:type="spellStart"/>
      <w:r w:rsidRPr="009053D2">
        <w:rPr>
          <w:rFonts w:ascii="Times New Roman" w:hAnsi="Times New Roman" w:cs="Times New Roman"/>
          <w:sz w:val="24"/>
          <w:szCs w:val="24"/>
        </w:rPr>
        <w:t>χημειομετρικές</w:t>
      </w:r>
      <w:proofErr w:type="spellEnd"/>
      <w:r w:rsidRPr="009053D2">
        <w:rPr>
          <w:rFonts w:ascii="Times New Roman" w:hAnsi="Times New Roman" w:cs="Times New Roman"/>
          <w:sz w:val="24"/>
          <w:szCs w:val="24"/>
        </w:rPr>
        <w:t xml:space="preserve"> μεθοδολογίες (</w:t>
      </w:r>
      <w:proofErr w:type="spellStart"/>
      <w:r w:rsidRPr="009053D2">
        <w:rPr>
          <w:rFonts w:ascii="Times New Roman" w:hAnsi="Times New Roman" w:cs="Times New Roman"/>
          <w:sz w:val="24"/>
          <w:szCs w:val="24"/>
          <w:lang w:val="en-US"/>
        </w:rPr>
        <w:t>Karabagias</w:t>
      </w:r>
      <w:proofErr w:type="spellEnd"/>
      <w:r w:rsidRPr="009053D2">
        <w:rPr>
          <w:rFonts w:ascii="Times New Roman" w:hAnsi="Times New Roman" w:cs="Times New Roman"/>
          <w:sz w:val="24"/>
          <w:szCs w:val="24"/>
        </w:rPr>
        <w:t xml:space="preserve"> </w:t>
      </w:r>
      <w:r w:rsidRPr="009D3B82">
        <w:rPr>
          <w:rFonts w:ascii="Times New Roman" w:hAnsi="Times New Roman" w:cs="Times New Roman"/>
          <w:i/>
          <w:iCs/>
          <w:sz w:val="24"/>
          <w:szCs w:val="24"/>
          <w:lang w:val="en-US"/>
        </w:rPr>
        <w:t>et</w:t>
      </w:r>
      <w:r w:rsidRPr="009D3B82">
        <w:rPr>
          <w:rFonts w:ascii="Times New Roman" w:hAnsi="Times New Roman" w:cs="Times New Roman"/>
          <w:i/>
          <w:iCs/>
          <w:sz w:val="24"/>
          <w:szCs w:val="24"/>
        </w:rPr>
        <w:t xml:space="preserve"> </w:t>
      </w:r>
      <w:r w:rsidRPr="009D3B82">
        <w:rPr>
          <w:rFonts w:ascii="Times New Roman" w:hAnsi="Times New Roman" w:cs="Times New Roman"/>
          <w:i/>
          <w:iCs/>
          <w:sz w:val="24"/>
          <w:szCs w:val="24"/>
          <w:lang w:val="en-US"/>
        </w:rPr>
        <w:t>al</w:t>
      </w:r>
      <w:r w:rsidRPr="009053D2">
        <w:rPr>
          <w:rFonts w:ascii="Times New Roman" w:hAnsi="Times New Roman" w:cs="Times New Roman"/>
          <w:sz w:val="24"/>
          <w:szCs w:val="24"/>
        </w:rPr>
        <w:t>., 2020</w:t>
      </w:r>
      <w:r w:rsidRPr="009053D2">
        <w:rPr>
          <w:rFonts w:ascii="Times New Roman" w:hAnsi="Times New Roman" w:cs="Times New Roman"/>
          <w:sz w:val="24"/>
          <w:szCs w:val="24"/>
          <w:lang w:val="en-US"/>
        </w:rPr>
        <w:t>c</w:t>
      </w:r>
      <w:r w:rsidRPr="009053D2">
        <w:rPr>
          <w:rFonts w:ascii="Times New Roman" w:hAnsi="Times New Roman" w:cs="Times New Roman"/>
          <w:sz w:val="24"/>
          <w:szCs w:val="24"/>
        </w:rPr>
        <w:t>).</w:t>
      </w:r>
    </w:p>
    <w:p w14:paraId="56CCC89E"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Αν και αυτοί οι τομείς είναι εξαιρετικά σημαντικοί, μεγάλο μέρος της προσπάθειάς μας θα το έκανε να μην είναι καθόλου σημαντικό, αν δεν υπήρχε κάποιος τρόπος να αξιολογήσουμε τα δεδομένα που ελήφθησαν από τις διάφορες αναλυτικές προσεγγίσεις. </w:t>
      </w:r>
    </w:p>
    <w:p w14:paraId="09393456"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Υπάρχουν διαθέσιμες αρκετές μαθηματικές θεραπείες που παρέχουν μια ιδέα για το πόσο καλά πραγματοποιήθηκε μια συγκεκριμένη ανάλυση ή πόσο καλά μπορούμε να αναπαράγουμε ένα πείραμα (</w:t>
      </w:r>
      <w:r w:rsidRPr="009053D2">
        <w:rPr>
          <w:rFonts w:ascii="Times New Roman" w:hAnsi="Times New Roman" w:cs="Times New Roman"/>
          <w:sz w:val="24"/>
          <w:szCs w:val="24"/>
          <w:lang w:val="en-US"/>
        </w:rPr>
        <w:t>Nielsen</w:t>
      </w:r>
      <w:r w:rsidRPr="009053D2">
        <w:rPr>
          <w:rFonts w:ascii="Times New Roman" w:hAnsi="Times New Roman" w:cs="Times New Roman"/>
          <w:sz w:val="24"/>
          <w:szCs w:val="24"/>
        </w:rPr>
        <w:t xml:space="preserve">, 2009). </w:t>
      </w:r>
    </w:p>
    <w:p w14:paraId="72998009"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Η ποιότητα των τροφίμων παρακολουθείται σε διάφορα στάδια της επεξεργασίας αλλά η 100% επιθεώρηση είναι σπάνια δυνατή ή ακόμη και επιθυμητή. </w:t>
      </w:r>
    </w:p>
    <w:p w14:paraId="05D1CD56"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 Για να εξασφαλιστεί ότι λαμβάνεται ένα αντιπροσωπευτικό δείγμα του πληθυσμού για ανάλυση, πρέπει να αναπτυχθούν και να εφαρμοστούν μέθοδοι δειγματοληψίας και μείωσης του δείγματος. </w:t>
      </w:r>
    </w:p>
    <w:p w14:paraId="5CBF1DA7"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Σε αυτή την προσπάθεια χαίρουν ιδιαίτερης εφαρμογής οι </w:t>
      </w:r>
      <w:proofErr w:type="spellStart"/>
      <w:r w:rsidRPr="009053D2">
        <w:rPr>
          <w:rFonts w:ascii="Times New Roman" w:hAnsi="Times New Roman" w:cs="Times New Roman"/>
          <w:sz w:val="24"/>
          <w:szCs w:val="24"/>
        </w:rPr>
        <w:t>χημειομετρικές</w:t>
      </w:r>
      <w:proofErr w:type="spellEnd"/>
      <w:r w:rsidRPr="009053D2">
        <w:rPr>
          <w:rFonts w:ascii="Times New Roman" w:hAnsi="Times New Roman" w:cs="Times New Roman"/>
          <w:sz w:val="24"/>
          <w:szCs w:val="24"/>
        </w:rPr>
        <w:t xml:space="preserve"> τεχνικές (</w:t>
      </w:r>
      <w:proofErr w:type="spellStart"/>
      <w:r w:rsidRPr="009053D2">
        <w:rPr>
          <w:rFonts w:ascii="Times New Roman" w:hAnsi="Times New Roman" w:cs="Times New Roman"/>
          <w:sz w:val="24"/>
          <w:szCs w:val="24"/>
          <w:lang w:val="en-US"/>
        </w:rPr>
        <w:t>Karabagias</w:t>
      </w:r>
      <w:proofErr w:type="spellEnd"/>
      <w:r w:rsidRPr="009053D2">
        <w:rPr>
          <w:rFonts w:ascii="Times New Roman" w:hAnsi="Times New Roman" w:cs="Times New Roman"/>
          <w:sz w:val="24"/>
          <w:szCs w:val="24"/>
        </w:rPr>
        <w:t xml:space="preserve"> 2020</w:t>
      </w:r>
      <w:r w:rsidRPr="009053D2">
        <w:rPr>
          <w:rFonts w:ascii="Times New Roman" w:hAnsi="Times New Roman" w:cs="Times New Roman"/>
          <w:sz w:val="24"/>
          <w:szCs w:val="24"/>
          <w:lang w:val="en-US"/>
        </w:rPr>
        <w:t>c</w:t>
      </w:r>
      <w:r w:rsidRPr="009053D2">
        <w:rPr>
          <w:rFonts w:ascii="Times New Roman" w:hAnsi="Times New Roman" w:cs="Times New Roman"/>
          <w:sz w:val="24"/>
          <w:szCs w:val="24"/>
        </w:rPr>
        <w:t xml:space="preserve">). </w:t>
      </w:r>
    </w:p>
    <w:p w14:paraId="2AE17F76"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Η επιλογή της διαδικασίας δειγματοληψίας καθορίζεται από τον σκοπό της επιθεώρησης/ανάλυσης, το τρόφιμο, τη μέθοδο δοκιμής και τον πληθυσμό του δείγματος. </w:t>
      </w:r>
    </w:p>
    <w:p w14:paraId="27E3AC02"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Η αύξηση του μεγέθους του δείγματος, γενικά, οδηγεί σε  αύξηση της αξιοπιστίας των αναλυτικών αποτελεσμάτων και η χρήση </w:t>
      </w:r>
      <w:proofErr w:type="spellStart"/>
      <w:r w:rsidRPr="009053D2">
        <w:rPr>
          <w:rFonts w:ascii="Times New Roman" w:hAnsi="Times New Roman" w:cs="Times New Roman"/>
          <w:sz w:val="24"/>
          <w:szCs w:val="24"/>
        </w:rPr>
        <w:t>χημειομετρικών</w:t>
      </w:r>
      <w:proofErr w:type="spellEnd"/>
      <w:r w:rsidRPr="009053D2">
        <w:rPr>
          <w:rFonts w:ascii="Times New Roman" w:hAnsi="Times New Roman" w:cs="Times New Roman"/>
          <w:sz w:val="24"/>
          <w:szCs w:val="24"/>
        </w:rPr>
        <w:t xml:space="preserve"> τεχνικών θα βελτιστοποιήσει το </w:t>
      </w:r>
      <w:r w:rsidRPr="009053D2">
        <w:rPr>
          <w:rFonts w:ascii="Times New Roman" w:hAnsi="Times New Roman" w:cs="Times New Roman"/>
          <w:sz w:val="24"/>
          <w:szCs w:val="24"/>
        </w:rPr>
        <w:lastRenderedPageBreak/>
        <w:t>μέγεθος του δείγματος, απαραίτητη προϋπόθεση, για τη λήψη αξιόπιστων δεδομένων που αφορούν τα ποιοτικά χαρακτηριστικά των προϊόντων (</w:t>
      </w:r>
      <w:proofErr w:type="spellStart"/>
      <w:r w:rsidRPr="009053D2">
        <w:rPr>
          <w:rFonts w:ascii="Times New Roman" w:hAnsi="Times New Roman" w:cs="Times New Roman"/>
          <w:sz w:val="24"/>
          <w:szCs w:val="24"/>
          <w:lang w:val="en-US"/>
        </w:rPr>
        <w:t>Karabagias</w:t>
      </w:r>
      <w:proofErr w:type="spellEnd"/>
      <w:r w:rsidRPr="009053D2">
        <w:rPr>
          <w:rFonts w:ascii="Times New Roman" w:hAnsi="Times New Roman" w:cs="Times New Roman"/>
          <w:sz w:val="24"/>
          <w:szCs w:val="24"/>
        </w:rPr>
        <w:t xml:space="preserve"> </w:t>
      </w:r>
      <w:r w:rsidRPr="009D3B82">
        <w:rPr>
          <w:rFonts w:ascii="Times New Roman" w:hAnsi="Times New Roman" w:cs="Times New Roman"/>
          <w:i/>
          <w:iCs/>
          <w:sz w:val="24"/>
          <w:szCs w:val="24"/>
          <w:lang w:val="en-US"/>
        </w:rPr>
        <w:t>et</w:t>
      </w:r>
      <w:r w:rsidRPr="009D3B82">
        <w:rPr>
          <w:rFonts w:ascii="Times New Roman" w:hAnsi="Times New Roman" w:cs="Times New Roman"/>
          <w:i/>
          <w:iCs/>
          <w:sz w:val="24"/>
          <w:szCs w:val="24"/>
        </w:rPr>
        <w:t xml:space="preserve"> </w:t>
      </w:r>
      <w:r w:rsidRPr="009D3B82">
        <w:rPr>
          <w:rFonts w:ascii="Times New Roman" w:hAnsi="Times New Roman" w:cs="Times New Roman"/>
          <w:i/>
          <w:iCs/>
          <w:sz w:val="24"/>
          <w:szCs w:val="24"/>
          <w:lang w:val="en-US"/>
        </w:rPr>
        <w:t>al</w:t>
      </w:r>
      <w:r w:rsidRPr="009053D2">
        <w:rPr>
          <w:rFonts w:ascii="Times New Roman" w:hAnsi="Times New Roman" w:cs="Times New Roman"/>
          <w:sz w:val="24"/>
          <w:szCs w:val="24"/>
        </w:rPr>
        <w:t>., 2020</w:t>
      </w:r>
      <w:r w:rsidRPr="009053D2">
        <w:rPr>
          <w:rFonts w:ascii="Times New Roman" w:hAnsi="Times New Roman" w:cs="Times New Roman"/>
          <w:sz w:val="24"/>
          <w:szCs w:val="24"/>
          <w:lang w:val="en-US"/>
        </w:rPr>
        <w:t>c</w:t>
      </w:r>
      <w:r w:rsidRPr="009053D2">
        <w:rPr>
          <w:rFonts w:ascii="Times New Roman" w:hAnsi="Times New Roman" w:cs="Times New Roman"/>
          <w:sz w:val="24"/>
          <w:szCs w:val="24"/>
        </w:rPr>
        <w:t xml:space="preserve">). </w:t>
      </w:r>
    </w:p>
    <w:p w14:paraId="644A8FE8"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Πολλαπλές τεχνικές δειγματοληψίας μπορούν επίσης να χρησιμοποιηθούν για την ελαχιστοποίηση του αριθμού των προς ανάλυση δειγμάτων.</w:t>
      </w:r>
    </w:p>
    <w:p w14:paraId="1B7FA68D"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 Η δειγματοληψία είναι μια διαδικασία ζωτικής σημασίας, καθώς είναι συχνά το πιο μεταβλητό βήμα σε ολόκληρη την αναλυτική διαδικασία. </w:t>
      </w:r>
    </w:p>
    <w:p w14:paraId="0B253EF3"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Η δειγματοληψία μπορεί να αφορά χαρακτηριστικά ή μεταβλητές. Τα χαρακτηριστικά παρακολουθούνται για την παρουσία ή την απουσία τους, ενώ οι μεταβλητές </w:t>
      </w:r>
      <w:proofErr w:type="spellStart"/>
      <w:r w:rsidRPr="009053D2">
        <w:rPr>
          <w:rFonts w:ascii="Times New Roman" w:hAnsi="Times New Roman" w:cs="Times New Roman"/>
          <w:sz w:val="24"/>
          <w:szCs w:val="24"/>
        </w:rPr>
        <w:t>ποσοτικοποιούνται</w:t>
      </w:r>
      <w:proofErr w:type="spellEnd"/>
      <w:r w:rsidRPr="009053D2">
        <w:rPr>
          <w:rFonts w:ascii="Times New Roman" w:hAnsi="Times New Roman" w:cs="Times New Roman"/>
          <w:sz w:val="24"/>
          <w:szCs w:val="24"/>
        </w:rPr>
        <w:t xml:space="preserve"> σε συνεχή κλίμακα (</w:t>
      </w:r>
      <w:r w:rsidRPr="009053D2">
        <w:rPr>
          <w:rFonts w:ascii="Times New Roman" w:hAnsi="Times New Roman" w:cs="Times New Roman"/>
          <w:sz w:val="24"/>
          <w:szCs w:val="24"/>
          <w:lang w:val="en-US"/>
        </w:rPr>
        <w:t>Nielsen</w:t>
      </w:r>
      <w:r w:rsidRPr="009053D2">
        <w:rPr>
          <w:rFonts w:ascii="Times New Roman" w:hAnsi="Times New Roman" w:cs="Times New Roman"/>
          <w:sz w:val="24"/>
          <w:szCs w:val="24"/>
        </w:rPr>
        <w:t xml:space="preserve">, 2009). </w:t>
      </w:r>
    </w:p>
    <w:p w14:paraId="2EECADF2"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Τα σχέδια δειγματοληψίας αναπτύσσονται και για τα δύο, χαρακτηριστικά ή μεταβλητές των προϊόντων και μπορεί να γίνει μονή, διπλή ή πολλαπλή δειγματοληψία που να αφορά ένα συγκεκριμένο προϊόν. </w:t>
      </w:r>
    </w:p>
    <w:p w14:paraId="48D9E332"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Τα πολλαπλά σχέδια δειγματοληψίας μειώνουν το κόστος, απορρίπτοντας παρτίδες χαμηλής ποιότητας ή αποδεχόμενοι γρήγορα παρτίδες υψηλής ποιότητας, ενώ οι παρτίδες μέσης ποιότητας απαιτούν περαιτέρω δειγματοληψία (</w:t>
      </w:r>
      <w:r w:rsidRPr="009053D2">
        <w:rPr>
          <w:rFonts w:ascii="Times New Roman" w:hAnsi="Times New Roman" w:cs="Times New Roman"/>
          <w:sz w:val="24"/>
          <w:szCs w:val="24"/>
          <w:lang w:val="en-US"/>
        </w:rPr>
        <w:t>Nielsen</w:t>
      </w:r>
      <w:r w:rsidRPr="009053D2">
        <w:rPr>
          <w:rFonts w:ascii="Times New Roman" w:hAnsi="Times New Roman" w:cs="Times New Roman"/>
          <w:sz w:val="24"/>
          <w:szCs w:val="24"/>
        </w:rPr>
        <w:t xml:space="preserve">, 2009). </w:t>
      </w:r>
    </w:p>
    <w:p w14:paraId="69EDDD89"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Ο κίνδυνος καταναλωτή είναι η πιθανότητα αποδοχής ενός προϊόντος κακής ποιότητας, ενώ ο κίνδυνος πωλητή είναι η πιθανότητα απόρριψης ενός αποδεκτού προϊόντος. </w:t>
      </w:r>
    </w:p>
    <w:p w14:paraId="6558D1F2"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 xml:space="preserve"> Μια αποδεκτή πιθανότητα κινδύνου εξαρτάται από τη σοβαρότητα μιας αρνητικής συνέπειας. Τα σχέδια της δειγματοληψίας καθορίζονται από το αν ο πληθυσμός είναι ομοιογενής ή ετερογενής. </w:t>
      </w:r>
    </w:p>
    <w:p w14:paraId="1B7B1073" w14:textId="77777777" w:rsidR="00564BE7" w:rsidRPr="009053D2"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Ωστόσο, θα πρέπει να επισημάνουμε ότι δεν υπάρχει σχέδιο δειγματοληψίας χωρίς κίνδυνο (</w:t>
      </w:r>
      <w:r w:rsidRPr="009053D2">
        <w:rPr>
          <w:rFonts w:ascii="Times New Roman" w:hAnsi="Times New Roman" w:cs="Times New Roman"/>
          <w:sz w:val="24"/>
          <w:szCs w:val="24"/>
          <w:lang w:val="en-US"/>
        </w:rPr>
        <w:t>Nielsen</w:t>
      </w:r>
      <w:r w:rsidRPr="009053D2">
        <w:rPr>
          <w:rFonts w:ascii="Times New Roman" w:hAnsi="Times New Roman" w:cs="Times New Roman"/>
          <w:sz w:val="24"/>
          <w:szCs w:val="24"/>
        </w:rPr>
        <w:t xml:space="preserve">, 2009). </w:t>
      </w:r>
    </w:p>
    <w:p w14:paraId="5B32D5F4" w14:textId="77777777" w:rsidR="00564BE7" w:rsidRDefault="00564BE7" w:rsidP="00564BE7">
      <w:pPr>
        <w:jc w:val="both"/>
        <w:rPr>
          <w:rFonts w:ascii="Times New Roman" w:hAnsi="Times New Roman" w:cs="Times New Roman"/>
          <w:sz w:val="24"/>
          <w:szCs w:val="24"/>
        </w:rPr>
      </w:pPr>
      <w:r w:rsidRPr="009053D2">
        <w:rPr>
          <w:rFonts w:ascii="Times New Roman" w:hAnsi="Times New Roman" w:cs="Times New Roman"/>
          <w:sz w:val="24"/>
          <w:szCs w:val="24"/>
        </w:rPr>
        <w:t>Αν και η δειγματοληψία από ομοιογενή πληθυσμό είναι απλή, σπάνια συναντάται σε επίπεδο βιομηχανικών πρακτικών, θέμα το οποίο επιτάσσει νέα μελέτη και θέσπιση νέων κανόνων με στόχο την βέλτιστη ποιότητα και την ανάδειξη της προστιθέμενης αξίας των προϊόντων (</w:t>
      </w:r>
      <w:r w:rsidRPr="009053D2">
        <w:rPr>
          <w:rFonts w:ascii="Times New Roman" w:hAnsi="Times New Roman" w:cs="Times New Roman"/>
          <w:sz w:val="24"/>
          <w:szCs w:val="24"/>
          <w:lang w:val="en-US"/>
        </w:rPr>
        <w:t>Nielsen</w:t>
      </w:r>
      <w:r w:rsidRPr="009053D2">
        <w:rPr>
          <w:rFonts w:ascii="Times New Roman" w:hAnsi="Times New Roman" w:cs="Times New Roman"/>
          <w:sz w:val="24"/>
          <w:szCs w:val="24"/>
        </w:rPr>
        <w:t xml:space="preserve">, 2009; </w:t>
      </w:r>
      <w:proofErr w:type="spellStart"/>
      <w:r w:rsidRPr="009053D2">
        <w:rPr>
          <w:rFonts w:ascii="Times New Roman" w:hAnsi="Times New Roman" w:cs="Times New Roman"/>
          <w:sz w:val="24"/>
          <w:szCs w:val="24"/>
          <w:lang w:val="en-US"/>
        </w:rPr>
        <w:t>Karabagias</w:t>
      </w:r>
      <w:proofErr w:type="spellEnd"/>
      <w:r w:rsidRPr="009053D2">
        <w:rPr>
          <w:rFonts w:ascii="Times New Roman" w:hAnsi="Times New Roman" w:cs="Times New Roman"/>
          <w:sz w:val="24"/>
          <w:szCs w:val="24"/>
        </w:rPr>
        <w:t xml:space="preserve"> </w:t>
      </w:r>
      <w:r w:rsidRPr="009D3B82">
        <w:rPr>
          <w:rFonts w:ascii="Times New Roman" w:hAnsi="Times New Roman" w:cs="Times New Roman"/>
          <w:i/>
          <w:iCs/>
          <w:sz w:val="24"/>
          <w:szCs w:val="24"/>
          <w:lang w:val="en-US"/>
        </w:rPr>
        <w:t>et</w:t>
      </w:r>
      <w:r w:rsidRPr="009D3B82">
        <w:rPr>
          <w:rFonts w:ascii="Times New Roman" w:hAnsi="Times New Roman" w:cs="Times New Roman"/>
          <w:i/>
          <w:iCs/>
          <w:sz w:val="24"/>
          <w:szCs w:val="24"/>
        </w:rPr>
        <w:t xml:space="preserve"> </w:t>
      </w:r>
      <w:r w:rsidRPr="009D3B82">
        <w:rPr>
          <w:rFonts w:ascii="Times New Roman" w:hAnsi="Times New Roman" w:cs="Times New Roman"/>
          <w:i/>
          <w:iCs/>
          <w:sz w:val="24"/>
          <w:szCs w:val="24"/>
          <w:lang w:val="en-US"/>
        </w:rPr>
        <w:t>al</w:t>
      </w:r>
      <w:r w:rsidRPr="009053D2">
        <w:rPr>
          <w:rFonts w:ascii="Times New Roman" w:hAnsi="Times New Roman" w:cs="Times New Roman"/>
          <w:sz w:val="24"/>
          <w:szCs w:val="24"/>
        </w:rPr>
        <w:t>., 2020</w:t>
      </w:r>
      <w:r w:rsidRPr="009053D2">
        <w:rPr>
          <w:rFonts w:ascii="Times New Roman" w:hAnsi="Times New Roman" w:cs="Times New Roman"/>
          <w:sz w:val="24"/>
          <w:szCs w:val="24"/>
          <w:lang w:val="en-US"/>
        </w:rPr>
        <w:t>c</w:t>
      </w:r>
      <w:r w:rsidRPr="009053D2">
        <w:rPr>
          <w:rFonts w:ascii="Times New Roman" w:hAnsi="Times New Roman" w:cs="Times New Roman"/>
          <w:sz w:val="24"/>
          <w:szCs w:val="24"/>
        </w:rPr>
        <w:t xml:space="preserve">). </w:t>
      </w:r>
    </w:p>
    <w:p w14:paraId="4846EB19" w14:textId="4CD5D9FE" w:rsidR="00564BE7" w:rsidRDefault="00564BE7" w:rsidP="00564BE7">
      <w:pPr>
        <w:jc w:val="both"/>
        <w:rPr>
          <w:rFonts w:ascii="Times New Roman" w:hAnsi="Times New Roman" w:cs="Times New Roman"/>
          <w:sz w:val="24"/>
          <w:szCs w:val="24"/>
        </w:rPr>
      </w:pPr>
    </w:p>
    <w:p w14:paraId="4318B7D8" w14:textId="2651B9C1" w:rsidR="005139BF" w:rsidRDefault="005139BF" w:rsidP="00564BE7">
      <w:pPr>
        <w:jc w:val="both"/>
        <w:rPr>
          <w:rFonts w:ascii="Times New Roman" w:hAnsi="Times New Roman" w:cs="Times New Roman"/>
          <w:sz w:val="24"/>
          <w:szCs w:val="24"/>
        </w:rPr>
      </w:pPr>
    </w:p>
    <w:p w14:paraId="284FE440" w14:textId="1BF43B80" w:rsidR="005139BF" w:rsidRDefault="005139BF" w:rsidP="00564BE7">
      <w:pPr>
        <w:jc w:val="both"/>
        <w:rPr>
          <w:rFonts w:ascii="Times New Roman" w:hAnsi="Times New Roman" w:cs="Times New Roman"/>
          <w:sz w:val="24"/>
          <w:szCs w:val="24"/>
        </w:rPr>
      </w:pPr>
    </w:p>
    <w:p w14:paraId="039B6596" w14:textId="7B94D4ED" w:rsidR="005139BF" w:rsidRDefault="005139BF" w:rsidP="00564BE7">
      <w:pPr>
        <w:jc w:val="both"/>
        <w:rPr>
          <w:rFonts w:ascii="Times New Roman" w:hAnsi="Times New Roman" w:cs="Times New Roman"/>
          <w:sz w:val="24"/>
          <w:szCs w:val="24"/>
        </w:rPr>
      </w:pPr>
    </w:p>
    <w:p w14:paraId="17B97319" w14:textId="4081483E" w:rsidR="005139BF" w:rsidRDefault="005139BF" w:rsidP="00564BE7">
      <w:pPr>
        <w:jc w:val="both"/>
        <w:rPr>
          <w:rFonts w:ascii="Times New Roman" w:hAnsi="Times New Roman" w:cs="Times New Roman"/>
          <w:sz w:val="24"/>
          <w:szCs w:val="24"/>
        </w:rPr>
      </w:pPr>
    </w:p>
    <w:p w14:paraId="3ABD5B46" w14:textId="0D6363B9" w:rsidR="005139BF" w:rsidRDefault="005139BF" w:rsidP="00564BE7">
      <w:pPr>
        <w:jc w:val="both"/>
        <w:rPr>
          <w:rFonts w:ascii="Times New Roman" w:hAnsi="Times New Roman" w:cs="Times New Roman"/>
          <w:sz w:val="24"/>
          <w:szCs w:val="24"/>
        </w:rPr>
      </w:pPr>
    </w:p>
    <w:p w14:paraId="38F57B23" w14:textId="3C81B9C5" w:rsidR="005139BF" w:rsidRDefault="005139BF" w:rsidP="00564BE7">
      <w:pPr>
        <w:jc w:val="both"/>
        <w:rPr>
          <w:rFonts w:ascii="Times New Roman" w:hAnsi="Times New Roman" w:cs="Times New Roman"/>
          <w:sz w:val="24"/>
          <w:szCs w:val="24"/>
        </w:rPr>
      </w:pPr>
    </w:p>
    <w:p w14:paraId="57C07C0D" w14:textId="77777777" w:rsidR="005139BF" w:rsidRDefault="005139BF" w:rsidP="00564BE7">
      <w:pPr>
        <w:jc w:val="both"/>
        <w:rPr>
          <w:rFonts w:ascii="Times New Roman" w:hAnsi="Times New Roman" w:cs="Times New Roman"/>
          <w:sz w:val="24"/>
          <w:szCs w:val="24"/>
        </w:rPr>
      </w:pPr>
    </w:p>
    <w:p w14:paraId="63B608C7" w14:textId="77777777" w:rsidR="00564BE7" w:rsidRPr="009D3B82" w:rsidRDefault="00564BE7" w:rsidP="00564BE7">
      <w:pPr>
        <w:jc w:val="center"/>
        <w:rPr>
          <w:rStyle w:val="markedcontent"/>
          <w:rFonts w:ascii="Times New Roman" w:hAnsi="Times New Roman" w:cs="Times New Roman"/>
          <w:b/>
          <w:bCs/>
          <w:color w:val="C00000"/>
          <w:sz w:val="48"/>
          <w:szCs w:val="48"/>
        </w:rPr>
      </w:pPr>
      <w:r w:rsidRPr="009D3B82">
        <w:rPr>
          <w:rStyle w:val="markedcontent"/>
          <w:rFonts w:ascii="Times New Roman" w:hAnsi="Times New Roman" w:cs="Times New Roman"/>
          <w:b/>
          <w:bCs/>
          <w:color w:val="C00000"/>
          <w:sz w:val="48"/>
          <w:szCs w:val="48"/>
        </w:rPr>
        <w:lastRenderedPageBreak/>
        <w:t>Εφαρμογή πρωτοκόλλων ποιότητας και ιχνηλασιμότητας</w:t>
      </w:r>
    </w:p>
    <w:p w14:paraId="597BAD4F" w14:textId="77777777" w:rsidR="00564BE7" w:rsidRPr="00521402" w:rsidRDefault="00564BE7" w:rsidP="00564BE7">
      <w:pPr>
        <w:jc w:val="center"/>
        <w:rPr>
          <w:rFonts w:ascii="Times New Roman" w:hAnsi="Times New Roman" w:cs="Times New Roman"/>
          <w:b/>
          <w:bCs/>
          <w:sz w:val="24"/>
          <w:szCs w:val="24"/>
        </w:rPr>
      </w:pPr>
    </w:p>
    <w:p w14:paraId="78B48291" w14:textId="77777777" w:rsidR="00564BE7" w:rsidRPr="00A63D02" w:rsidRDefault="00564BE7" w:rsidP="00564BE7">
      <w:pPr>
        <w:jc w:val="both"/>
        <w:rPr>
          <w:rFonts w:ascii="Times New Roman" w:hAnsi="Times New Roman" w:cs="Times New Roman"/>
          <w:bCs/>
          <w:sz w:val="24"/>
        </w:rPr>
      </w:pPr>
      <w:r w:rsidRPr="00A63D02">
        <w:rPr>
          <w:rFonts w:ascii="Times New Roman" w:hAnsi="Times New Roman" w:cs="Times New Roman"/>
          <w:bCs/>
          <w:sz w:val="24"/>
        </w:rPr>
        <w:t xml:space="preserve">Η ποιότητα και η ιχνηλασιμότητα των </w:t>
      </w:r>
      <w:proofErr w:type="spellStart"/>
      <w:r w:rsidRPr="00A63D02">
        <w:rPr>
          <w:rFonts w:ascii="Times New Roman" w:hAnsi="Times New Roman" w:cs="Times New Roman"/>
          <w:bCs/>
          <w:sz w:val="24"/>
        </w:rPr>
        <w:t>ευαλλοίωτων</w:t>
      </w:r>
      <w:proofErr w:type="spellEnd"/>
      <w:r w:rsidRPr="00A63D02">
        <w:rPr>
          <w:rFonts w:ascii="Times New Roman" w:hAnsi="Times New Roman" w:cs="Times New Roman"/>
          <w:bCs/>
          <w:sz w:val="24"/>
        </w:rPr>
        <w:t xml:space="preserve"> τροφίμων, όπως είναι τα ιχθυηρά, είναι υψίστης σημασίας για τους διεθνείς οργανισμούς τροφίμων αλλά και της τοπικής βιομηχανίας υπό το πρίσμα της ευημερίας και της ασφάλειας των καταναλωτών. </w:t>
      </w:r>
    </w:p>
    <w:p w14:paraId="4001F0D5" w14:textId="77777777" w:rsidR="00564BE7" w:rsidRPr="00A63D02" w:rsidRDefault="00564BE7" w:rsidP="00564BE7">
      <w:pPr>
        <w:jc w:val="both"/>
        <w:rPr>
          <w:rFonts w:ascii="Times New Roman" w:hAnsi="Times New Roman" w:cs="Times New Roman"/>
          <w:bCs/>
          <w:sz w:val="24"/>
        </w:rPr>
      </w:pPr>
      <w:r w:rsidRPr="00A63D02">
        <w:rPr>
          <w:rFonts w:ascii="Times New Roman" w:hAnsi="Times New Roman" w:cs="Times New Roman"/>
          <w:bCs/>
          <w:sz w:val="24"/>
        </w:rPr>
        <w:t xml:space="preserve">Τα ιχθυηρά κατέχουν εξέχουσα θέση στη διατροφική πυραμίδα λόγω των ευμενών συστατικών που διαθέτουν, όπως είναι η πρωτεΐνες, τα </w:t>
      </w:r>
      <w:r w:rsidRPr="00A63D02">
        <w:rPr>
          <w:rFonts w:ascii="Times New Roman" w:hAnsi="Times New Roman" w:cs="Times New Roman"/>
          <w:bCs/>
          <w:i/>
          <w:sz w:val="24"/>
        </w:rPr>
        <w:t>ω</w:t>
      </w:r>
      <w:r w:rsidRPr="00A63D02">
        <w:rPr>
          <w:rFonts w:ascii="Times New Roman" w:hAnsi="Times New Roman" w:cs="Times New Roman"/>
          <w:bCs/>
          <w:sz w:val="24"/>
        </w:rPr>
        <w:t xml:space="preserve">-λιπαρά οξέα, βιταμίνες και άλλα </w:t>
      </w:r>
      <w:proofErr w:type="spellStart"/>
      <w:r w:rsidRPr="00A63D02">
        <w:rPr>
          <w:rFonts w:ascii="Times New Roman" w:hAnsi="Times New Roman" w:cs="Times New Roman"/>
          <w:bCs/>
          <w:sz w:val="24"/>
        </w:rPr>
        <w:t>μικρο</w:t>
      </w:r>
      <w:proofErr w:type="spellEnd"/>
      <w:r w:rsidRPr="00A63D02">
        <w:rPr>
          <w:rFonts w:ascii="Times New Roman" w:hAnsi="Times New Roman" w:cs="Times New Roman"/>
          <w:bCs/>
          <w:sz w:val="24"/>
        </w:rPr>
        <w:t>-θρεπτικά συστατικά, απαραίτητα για την ομαλή λειτουργία, ανάπτυξη και συντήρηση  του οργανισμού.</w:t>
      </w:r>
    </w:p>
    <w:p w14:paraId="2580F478" w14:textId="77777777" w:rsidR="00564BE7" w:rsidRPr="00A63D02" w:rsidRDefault="00564BE7" w:rsidP="00564BE7">
      <w:pPr>
        <w:jc w:val="both"/>
        <w:rPr>
          <w:rFonts w:ascii="Times New Roman" w:hAnsi="Times New Roman" w:cs="Times New Roman"/>
          <w:bCs/>
          <w:sz w:val="24"/>
        </w:rPr>
      </w:pPr>
      <w:r w:rsidRPr="00A63D02">
        <w:rPr>
          <w:rFonts w:ascii="Times New Roman" w:hAnsi="Times New Roman" w:cs="Times New Roman"/>
          <w:bCs/>
          <w:sz w:val="24"/>
        </w:rPr>
        <w:t xml:space="preserve">Συνεπώς, ο σκοπός </w:t>
      </w:r>
      <w:r>
        <w:rPr>
          <w:rFonts w:ascii="Times New Roman" w:hAnsi="Times New Roman" w:cs="Times New Roman"/>
          <w:bCs/>
          <w:sz w:val="24"/>
        </w:rPr>
        <w:t>της παρούσας ενότητας</w:t>
      </w:r>
      <w:r w:rsidRPr="00A63D02">
        <w:rPr>
          <w:rFonts w:ascii="Times New Roman" w:hAnsi="Times New Roman" w:cs="Times New Roman"/>
          <w:bCs/>
          <w:sz w:val="24"/>
        </w:rPr>
        <w:t xml:space="preserve"> είναι να δώσει στον αναγνώστη εκτενείς πληροφορίες σχετικά με την εφαρμογή των πρωτοκόλλων διατήρησης της ποιότητας και ιχνηλασιμότητας των ιχθυηρών που εφαρμόζονται σε παγκόσμιο επίπεδο, είτε από την επιστημονική κοινότητα, είτε από τους σχετικούς φορείς.</w:t>
      </w:r>
    </w:p>
    <w:p w14:paraId="5F2F784F" w14:textId="77777777" w:rsidR="00564BE7" w:rsidRPr="00A63D02" w:rsidRDefault="00564BE7" w:rsidP="00564BE7">
      <w:pPr>
        <w:jc w:val="both"/>
        <w:rPr>
          <w:rFonts w:ascii="Times New Roman" w:hAnsi="Times New Roman" w:cs="Times New Roman"/>
          <w:bCs/>
          <w:color w:val="FF0000"/>
          <w:sz w:val="24"/>
        </w:rPr>
      </w:pPr>
    </w:p>
    <w:p w14:paraId="3B274AF0" w14:textId="77777777" w:rsidR="00564BE7" w:rsidRPr="00A63D02" w:rsidRDefault="00564BE7" w:rsidP="00564BE7">
      <w:pPr>
        <w:rPr>
          <w:rFonts w:ascii="Times New Roman" w:hAnsi="Times New Roman" w:cs="Times New Roman"/>
          <w:b/>
          <w:bCs/>
          <w:sz w:val="24"/>
        </w:rPr>
      </w:pPr>
      <w:r w:rsidRPr="00A63D02">
        <w:rPr>
          <w:rFonts w:ascii="Times New Roman" w:hAnsi="Times New Roman" w:cs="Times New Roman"/>
          <w:bCs/>
          <w:color w:val="FF0000"/>
          <w:sz w:val="24"/>
        </w:rPr>
        <w:t xml:space="preserve">                                                                                      </w:t>
      </w:r>
      <w:r w:rsidRPr="00A63D02">
        <w:rPr>
          <w:rFonts w:ascii="Times New Roman" w:hAnsi="Times New Roman" w:cs="Times New Roman"/>
          <w:bCs/>
          <w:sz w:val="24"/>
        </w:rPr>
        <w:t xml:space="preserve"> </w:t>
      </w:r>
    </w:p>
    <w:p w14:paraId="6D72A3AA" w14:textId="77777777" w:rsidR="00564BE7" w:rsidRPr="00C35AD6" w:rsidRDefault="00564BE7" w:rsidP="00564BE7">
      <w:pPr>
        <w:rPr>
          <w:rFonts w:ascii="Times New Roman" w:hAnsi="Times New Roman" w:cs="Times New Roman"/>
          <w:b/>
          <w:color w:val="2E74B5"/>
          <w:sz w:val="36"/>
          <w:szCs w:val="36"/>
        </w:rPr>
      </w:pPr>
      <w:r>
        <w:rPr>
          <w:rFonts w:ascii="Times New Roman" w:hAnsi="Times New Roman" w:cs="Times New Roman"/>
          <w:b/>
          <w:color w:val="2E74B5"/>
          <w:sz w:val="36"/>
          <w:szCs w:val="36"/>
        </w:rPr>
        <w:t>1</w:t>
      </w:r>
      <w:r w:rsidRPr="00C35AD6">
        <w:rPr>
          <w:rFonts w:ascii="Times New Roman" w:hAnsi="Times New Roman" w:cs="Times New Roman"/>
          <w:b/>
          <w:color w:val="2E74B5"/>
          <w:sz w:val="36"/>
          <w:szCs w:val="36"/>
        </w:rPr>
        <w:t xml:space="preserve">. </w:t>
      </w:r>
      <w:r>
        <w:rPr>
          <w:rFonts w:ascii="Times New Roman" w:hAnsi="Times New Roman" w:cs="Times New Roman"/>
          <w:b/>
          <w:color w:val="2E74B5"/>
          <w:sz w:val="36"/>
          <w:szCs w:val="36"/>
        </w:rPr>
        <w:t xml:space="preserve"> </w:t>
      </w:r>
      <w:r w:rsidRPr="00C35AD6">
        <w:rPr>
          <w:rFonts w:ascii="Times New Roman" w:hAnsi="Times New Roman" w:cs="Times New Roman"/>
          <w:b/>
          <w:color w:val="2E74B5"/>
          <w:sz w:val="36"/>
          <w:szCs w:val="36"/>
        </w:rPr>
        <w:t>Ιχθ</w:t>
      </w:r>
      <w:r>
        <w:rPr>
          <w:rFonts w:ascii="Times New Roman" w:hAnsi="Times New Roman" w:cs="Times New Roman"/>
          <w:b/>
          <w:color w:val="2E74B5"/>
          <w:sz w:val="36"/>
          <w:szCs w:val="36"/>
        </w:rPr>
        <w:t>υ</w:t>
      </w:r>
      <w:r w:rsidRPr="00C35AD6">
        <w:rPr>
          <w:rFonts w:ascii="Times New Roman" w:hAnsi="Times New Roman" w:cs="Times New Roman"/>
          <w:b/>
          <w:color w:val="2E74B5"/>
          <w:sz w:val="36"/>
          <w:szCs w:val="36"/>
        </w:rPr>
        <w:t>ηρά-Θαλασσινά</w:t>
      </w:r>
    </w:p>
    <w:p w14:paraId="61FD9FBA" w14:textId="77777777" w:rsidR="00564BE7" w:rsidRPr="00C35AD6" w:rsidRDefault="00564BE7" w:rsidP="00564BE7">
      <w:pPr>
        <w:jc w:val="both"/>
        <w:rPr>
          <w:rFonts w:ascii="Times New Roman" w:hAnsi="Times New Roman" w:cs="Times New Roman"/>
          <w:sz w:val="24"/>
        </w:rPr>
      </w:pPr>
      <w:r w:rsidRPr="00A63D02">
        <w:rPr>
          <w:rFonts w:ascii="Times New Roman" w:hAnsi="Times New Roman" w:cs="Times New Roman"/>
          <w:sz w:val="24"/>
        </w:rPr>
        <w:t>Στα βρώσιμα θαλασσινά περιλαμβάνονται τα ψάρια της θάλασσας, τα ψάρια του γλυκού νερού και τα οστρακοειδή όπως ο αστακός, τα καβούρια, οι γαρίδες, οι καραβίδες, κ.α. (Βουδούρης και Κοντομηνάς, 1997)</w:t>
      </w:r>
      <w:r>
        <w:rPr>
          <w:rFonts w:ascii="Times New Roman" w:hAnsi="Times New Roman" w:cs="Times New Roman"/>
          <w:sz w:val="24"/>
        </w:rPr>
        <w:t>.</w:t>
      </w:r>
      <w:r w:rsidRPr="00A63D02">
        <w:rPr>
          <w:rFonts w:ascii="Times New Roman" w:hAnsi="Times New Roman" w:cs="Times New Roman"/>
          <w:sz w:val="24"/>
        </w:rPr>
        <w:t xml:space="preserve"> Η σύσταση των θαλασσινών είναι παραπλήσια με εκείνη των </w:t>
      </w:r>
      <w:r w:rsidRPr="00C35AD6">
        <w:rPr>
          <w:rFonts w:ascii="Times New Roman" w:hAnsi="Times New Roman" w:cs="Times New Roman"/>
          <w:sz w:val="24"/>
        </w:rPr>
        <w:t>θηλαστικών (Πίνακας 1).</w:t>
      </w:r>
    </w:p>
    <w:p w14:paraId="59E57CDC" w14:textId="77777777" w:rsidR="00564BE7" w:rsidRPr="00A63D02" w:rsidRDefault="00564BE7" w:rsidP="00564BE7">
      <w:pPr>
        <w:jc w:val="both"/>
        <w:rPr>
          <w:rFonts w:ascii="Times New Roman" w:hAnsi="Times New Roman" w:cs="Times New Roman"/>
          <w:sz w:val="24"/>
        </w:rPr>
      </w:pPr>
    </w:p>
    <w:p w14:paraId="53F3D90A" w14:textId="77777777" w:rsidR="00564BE7" w:rsidRPr="00C35AD6" w:rsidRDefault="00564BE7" w:rsidP="00564BE7">
      <w:pPr>
        <w:jc w:val="both"/>
        <w:rPr>
          <w:rFonts w:ascii="Times New Roman" w:hAnsi="Times New Roman" w:cs="Times New Roman"/>
          <w:sz w:val="20"/>
          <w:szCs w:val="20"/>
          <w:lang w:val="en-US"/>
        </w:rPr>
      </w:pPr>
      <w:r w:rsidRPr="00C35AD6">
        <w:rPr>
          <w:rFonts w:ascii="Times New Roman" w:hAnsi="Times New Roman" w:cs="Times New Roman"/>
          <w:b/>
          <w:bCs/>
          <w:sz w:val="20"/>
          <w:szCs w:val="20"/>
        </w:rPr>
        <w:t>Πίνακας 1</w:t>
      </w:r>
      <w:r w:rsidRPr="00C35AD6">
        <w:rPr>
          <w:rFonts w:ascii="Times New Roman" w:hAnsi="Times New Roman" w:cs="Times New Roman"/>
          <w:sz w:val="20"/>
          <w:szCs w:val="20"/>
        </w:rPr>
        <w:t>. Σύσταση θαλασσινών</w:t>
      </w:r>
      <w:r w:rsidRPr="00C35AD6">
        <w:rPr>
          <w:rFonts w:ascii="Times New Roman" w:hAnsi="Times New Roman" w:cs="Times New Roman"/>
          <w:sz w:val="20"/>
          <w:szCs w:val="20"/>
          <w:lang w:val="en-US"/>
        </w:rPr>
        <w:t>.</w:t>
      </w:r>
    </w:p>
    <w:tbl>
      <w:tblPr>
        <w:tblW w:w="9577" w:type="dxa"/>
        <w:tblCellMar>
          <w:left w:w="0" w:type="dxa"/>
          <w:right w:w="0" w:type="dxa"/>
        </w:tblCellMar>
        <w:tblLook w:val="04A0" w:firstRow="1" w:lastRow="0" w:firstColumn="1" w:lastColumn="0" w:noHBand="0" w:noVBand="1"/>
      </w:tblPr>
      <w:tblGrid>
        <w:gridCol w:w="1690"/>
        <w:gridCol w:w="2177"/>
        <w:gridCol w:w="1766"/>
        <w:gridCol w:w="2299"/>
        <w:gridCol w:w="1645"/>
      </w:tblGrid>
      <w:tr w:rsidR="00564BE7" w:rsidRPr="00A63D02" w14:paraId="414C4073" w14:textId="77777777" w:rsidTr="002E7773">
        <w:trPr>
          <w:trHeight w:val="569"/>
        </w:trPr>
        <w:tc>
          <w:tcPr>
            <w:tcW w:w="169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4CDA3BA9" w14:textId="77777777" w:rsidR="00564BE7" w:rsidRPr="00A63D02" w:rsidRDefault="00564BE7" w:rsidP="002E7773">
            <w:pPr>
              <w:jc w:val="both"/>
              <w:rPr>
                <w:rFonts w:ascii="Times New Roman" w:hAnsi="Times New Roman" w:cs="Times New Roman"/>
                <w:sz w:val="24"/>
              </w:rPr>
            </w:pPr>
            <w:r w:rsidRPr="00A63D02">
              <w:rPr>
                <w:rFonts w:ascii="Times New Roman" w:hAnsi="Times New Roman" w:cs="Times New Roman"/>
                <w:b/>
                <w:bCs/>
                <w:sz w:val="24"/>
              </w:rPr>
              <w:t>Νερό</w:t>
            </w:r>
          </w:p>
        </w:tc>
        <w:tc>
          <w:tcPr>
            <w:tcW w:w="2177"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6B2F92DD" w14:textId="77777777" w:rsidR="00564BE7" w:rsidRPr="00A63D02" w:rsidRDefault="00564BE7" w:rsidP="002E7773">
            <w:pPr>
              <w:jc w:val="both"/>
              <w:rPr>
                <w:rFonts w:ascii="Times New Roman" w:hAnsi="Times New Roman" w:cs="Times New Roman"/>
                <w:sz w:val="24"/>
              </w:rPr>
            </w:pPr>
            <w:r w:rsidRPr="00A63D02">
              <w:rPr>
                <w:rFonts w:ascii="Times New Roman" w:hAnsi="Times New Roman" w:cs="Times New Roman"/>
                <w:b/>
                <w:bCs/>
                <w:sz w:val="24"/>
              </w:rPr>
              <w:t>Πρωτεΐνη</w:t>
            </w:r>
          </w:p>
        </w:tc>
        <w:tc>
          <w:tcPr>
            <w:tcW w:w="1766"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1B222BA3" w14:textId="77777777" w:rsidR="00564BE7" w:rsidRPr="00A63D02" w:rsidRDefault="00564BE7" w:rsidP="002E7773">
            <w:pPr>
              <w:jc w:val="both"/>
              <w:rPr>
                <w:rFonts w:ascii="Times New Roman" w:hAnsi="Times New Roman" w:cs="Times New Roman"/>
                <w:sz w:val="24"/>
              </w:rPr>
            </w:pPr>
            <w:r w:rsidRPr="00A63D02">
              <w:rPr>
                <w:rFonts w:ascii="Times New Roman" w:hAnsi="Times New Roman" w:cs="Times New Roman"/>
                <w:b/>
                <w:bCs/>
                <w:sz w:val="24"/>
              </w:rPr>
              <w:t>Λίπος</w:t>
            </w:r>
          </w:p>
        </w:tc>
        <w:tc>
          <w:tcPr>
            <w:tcW w:w="229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08F0CFBB" w14:textId="77777777" w:rsidR="00564BE7" w:rsidRPr="00A63D02" w:rsidRDefault="00564BE7" w:rsidP="002E7773">
            <w:pPr>
              <w:jc w:val="both"/>
              <w:rPr>
                <w:rFonts w:ascii="Times New Roman" w:hAnsi="Times New Roman" w:cs="Times New Roman"/>
                <w:sz w:val="24"/>
              </w:rPr>
            </w:pPr>
            <w:r w:rsidRPr="00A63D02">
              <w:rPr>
                <w:rFonts w:ascii="Times New Roman" w:hAnsi="Times New Roman" w:cs="Times New Roman"/>
                <w:b/>
                <w:bCs/>
                <w:sz w:val="24"/>
              </w:rPr>
              <w:t>Λοιπά συστατικά</w:t>
            </w:r>
          </w:p>
        </w:tc>
        <w:tc>
          <w:tcPr>
            <w:tcW w:w="164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195DDF4D" w14:textId="77777777" w:rsidR="00564BE7" w:rsidRPr="00A63D02" w:rsidRDefault="00564BE7" w:rsidP="002E7773">
            <w:pPr>
              <w:jc w:val="both"/>
              <w:rPr>
                <w:rFonts w:ascii="Times New Roman" w:hAnsi="Times New Roman" w:cs="Times New Roman"/>
                <w:sz w:val="24"/>
              </w:rPr>
            </w:pPr>
            <w:r w:rsidRPr="00A63D02">
              <w:rPr>
                <w:rFonts w:ascii="Times New Roman" w:hAnsi="Times New Roman" w:cs="Times New Roman"/>
                <w:b/>
                <w:bCs/>
                <w:sz w:val="24"/>
              </w:rPr>
              <w:t>Βιταμίνες</w:t>
            </w:r>
          </w:p>
        </w:tc>
      </w:tr>
      <w:tr w:rsidR="00564BE7" w:rsidRPr="00A63D02" w14:paraId="2061C37A" w14:textId="77777777" w:rsidTr="002E7773">
        <w:trPr>
          <w:trHeight w:val="569"/>
        </w:trPr>
        <w:tc>
          <w:tcPr>
            <w:tcW w:w="169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5514D73" w14:textId="77777777" w:rsidR="00564BE7" w:rsidRPr="00A63D02" w:rsidRDefault="00564BE7" w:rsidP="002E7773">
            <w:pPr>
              <w:jc w:val="both"/>
              <w:rPr>
                <w:rFonts w:ascii="Times New Roman" w:hAnsi="Times New Roman" w:cs="Times New Roman"/>
                <w:sz w:val="24"/>
              </w:rPr>
            </w:pPr>
            <w:r w:rsidRPr="00A63D02">
              <w:rPr>
                <w:rFonts w:ascii="Times New Roman" w:hAnsi="Times New Roman" w:cs="Times New Roman"/>
                <w:sz w:val="24"/>
              </w:rPr>
              <w:t>66-84%</w:t>
            </w:r>
          </w:p>
        </w:tc>
        <w:tc>
          <w:tcPr>
            <w:tcW w:w="2177"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B150E2B" w14:textId="77777777" w:rsidR="00564BE7" w:rsidRPr="00A63D02" w:rsidRDefault="00564BE7" w:rsidP="002E7773">
            <w:pPr>
              <w:jc w:val="both"/>
              <w:rPr>
                <w:rFonts w:ascii="Times New Roman" w:hAnsi="Times New Roman" w:cs="Times New Roman"/>
                <w:sz w:val="24"/>
              </w:rPr>
            </w:pPr>
            <w:r w:rsidRPr="00A63D02">
              <w:rPr>
                <w:rFonts w:ascii="Times New Roman" w:hAnsi="Times New Roman" w:cs="Times New Roman"/>
                <w:sz w:val="24"/>
              </w:rPr>
              <w:t>15-24%</w:t>
            </w:r>
          </w:p>
        </w:tc>
        <w:tc>
          <w:tcPr>
            <w:tcW w:w="1766"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1CD55D9" w14:textId="77777777" w:rsidR="00564BE7" w:rsidRPr="00A63D02" w:rsidRDefault="00564BE7" w:rsidP="002E7773">
            <w:pPr>
              <w:jc w:val="both"/>
              <w:rPr>
                <w:rFonts w:ascii="Times New Roman" w:hAnsi="Times New Roman" w:cs="Times New Roman"/>
                <w:sz w:val="24"/>
              </w:rPr>
            </w:pPr>
            <w:r w:rsidRPr="00A63D02">
              <w:rPr>
                <w:rFonts w:ascii="Times New Roman" w:hAnsi="Times New Roman" w:cs="Times New Roman"/>
                <w:sz w:val="24"/>
              </w:rPr>
              <w:t>0,1-22%</w:t>
            </w:r>
          </w:p>
        </w:tc>
        <w:tc>
          <w:tcPr>
            <w:tcW w:w="229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D633196" w14:textId="77777777" w:rsidR="00564BE7" w:rsidRPr="00A63D02" w:rsidRDefault="00564BE7" w:rsidP="002E7773">
            <w:pPr>
              <w:jc w:val="both"/>
              <w:rPr>
                <w:rFonts w:ascii="Times New Roman" w:hAnsi="Times New Roman" w:cs="Times New Roman"/>
                <w:sz w:val="24"/>
              </w:rPr>
            </w:pPr>
            <w:r w:rsidRPr="00A63D02">
              <w:rPr>
                <w:rFonts w:ascii="Times New Roman" w:hAnsi="Times New Roman" w:cs="Times New Roman"/>
                <w:sz w:val="24"/>
              </w:rPr>
              <w:t>0,8-2%</w:t>
            </w:r>
          </w:p>
        </w:tc>
        <w:tc>
          <w:tcPr>
            <w:tcW w:w="164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1721378" w14:textId="77777777" w:rsidR="00564BE7" w:rsidRPr="00A63D02" w:rsidRDefault="00564BE7" w:rsidP="002E7773">
            <w:pPr>
              <w:jc w:val="both"/>
              <w:rPr>
                <w:rFonts w:ascii="Times New Roman" w:hAnsi="Times New Roman" w:cs="Times New Roman"/>
                <w:sz w:val="24"/>
              </w:rPr>
            </w:pPr>
            <w:r w:rsidRPr="00A63D02">
              <w:rPr>
                <w:rFonts w:ascii="Times New Roman" w:hAnsi="Times New Roman" w:cs="Times New Roman"/>
                <w:sz w:val="24"/>
              </w:rPr>
              <w:t xml:space="preserve">Πλούσια πηγή βιταμινών Α, </w:t>
            </w:r>
            <w:r w:rsidRPr="00A63D02">
              <w:rPr>
                <w:rFonts w:ascii="Times New Roman" w:hAnsi="Times New Roman" w:cs="Times New Roman"/>
                <w:sz w:val="24"/>
                <w:lang w:val="en-US"/>
              </w:rPr>
              <w:t>B</w:t>
            </w:r>
            <w:r w:rsidRPr="00A63D02">
              <w:rPr>
                <w:rFonts w:ascii="Times New Roman" w:hAnsi="Times New Roman" w:cs="Times New Roman"/>
                <w:sz w:val="24"/>
              </w:rPr>
              <w:t xml:space="preserve"> και </w:t>
            </w:r>
            <w:r w:rsidRPr="00A63D02">
              <w:rPr>
                <w:rFonts w:ascii="Times New Roman" w:hAnsi="Times New Roman" w:cs="Times New Roman"/>
                <w:sz w:val="24"/>
                <w:lang w:val="en-US"/>
              </w:rPr>
              <w:t>D</w:t>
            </w:r>
            <w:r w:rsidRPr="00A63D02">
              <w:rPr>
                <w:rFonts w:ascii="Times New Roman" w:hAnsi="Times New Roman" w:cs="Times New Roman"/>
                <w:sz w:val="24"/>
              </w:rPr>
              <w:t xml:space="preserve"> </w:t>
            </w:r>
          </w:p>
        </w:tc>
      </w:tr>
    </w:tbl>
    <w:p w14:paraId="6194F3D6" w14:textId="77777777" w:rsidR="00564BE7" w:rsidRPr="00A63D02" w:rsidRDefault="00564BE7" w:rsidP="00564BE7">
      <w:pPr>
        <w:jc w:val="both"/>
        <w:rPr>
          <w:rFonts w:ascii="Times New Roman" w:hAnsi="Times New Roman" w:cs="Times New Roman"/>
          <w:sz w:val="24"/>
        </w:rPr>
      </w:pPr>
      <w:r w:rsidRPr="00A63D02">
        <w:rPr>
          <w:rFonts w:ascii="Times New Roman" w:hAnsi="Times New Roman" w:cs="Times New Roman"/>
          <w:sz w:val="24"/>
        </w:rPr>
        <w:t xml:space="preserve"> </w:t>
      </w:r>
    </w:p>
    <w:p w14:paraId="2A5B54C0" w14:textId="77777777" w:rsidR="00564BE7" w:rsidRPr="00A63D02" w:rsidRDefault="00564BE7" w:rsidP="00564BE7">
      <w:pPr>
        <w:jc w:val="both"/>
        <w:rPr>
          <w:rFonts w:ascii="Times New Roman" w:hAnsi="Times New Roman" w:cs="Times New Roman"/>
          <w:sz w:val="24"/>
        </w:rPr>
      </w:pPr>
      <w:r w:rsidRPr="00A63D02">
        <w:rPr>
          <w:rFonts w:ascii="Times New Roman" w:hAnsi="Times New Roman" w:cs="Times New Roman"/>
          <w:sz w:val="24"/>
        </w:rPr>
        <w:t xml:space="preserve">Τα θαλασσινά βάσει του ποσοστού λίπους που περιέχουν διακρίνονται σε: </w:t>
      </w:r>
    </w:p>
    <w:p w14:paraId="0CCF14D5" w14:textId="77777777" w:rsidR="00564BE7" w:rsidRPr="00A63D02" w:rsidRDefault="00564BE7">
      <w:pPr>
        <w:numPr>
          <w:ilvl w:val="0"/>
          <w:numId w:val="87"/>
        </w:numPr>
        <w:spacing w:after="200" w:line="276" w:lineRule="auto"/>
        <w:jc w:val="both"/>
        <w:rPr>
          <w:rFonts w:ascii="Times New Roman" w:hAnsi="Times New Roman" w:cs="Times New Roman"/>
          <w:sz w:val="24"/>
        </w:rPr>
      </w:pPr>
      <w:r w:rsidRPr="00A63D02">
        <w:rPr>
          <w:rFonts w:ascii="Times New Roman" w:hAnsi="Times New Roman" w:cs="Times New Roman"/>
          <w:sz w:val="24"/>
        </w:rPr>
        <w:t>Προϊόντα χαμηλής περιεκτικότητας σε λίπος (&lt;5%), υψηλής περιεκτικότητας σε πρωτεΐνη (15-20%) π.χ., μπακαλιάρος.</w:t>
      </w:r>
    </w:p>
    <w:p w14:paraId="7F5EE300" w14:textId="77777777" w:rsidR="00564BE7" w:rsidRPr="00A63D02" w:rsidRDefault="00564BE7">
      <w:pPr>
        <w:numPr>
          <w:ilvl w:val="0"/>
          <w:numId w:val="87"/>
        </w:numPr>
        <w:spacing w:after="200" w:line="276" w:lineRule="auto"/>
        <w:jc w:val="both"/>
        <w:rPr>
          <w:rFonts w:ascii="Times New Roman" w:hAnsi="Times New Roman" w:cs="Times New Roman"/>
          <w:sz w:val="24"/>
        </w:rPr>
      </w:pPr>
      <w:r w:rsidRPr="00A63D02">
        <w:rPr>
          <w:rFonts w:ascii="Times New Roman" w:hAnsi="Times New Roman" w:cs="Times New Roman"/>
          <w:sz w:val="24"/>
        </w:rPr>
        <w:t>Προϊόντα μέτριας περιεκτικότητας σε λίπος (5-15%), υψηλής περιεκτικότητας σε πρωτεΐνη (15-20%) π.χ., σολομός.</w:t>
      </w:r>
    </w:p>
    <w:p w14:paraId="76377CF8" w14:textId="77777777" w:rsidR="00564BE7" w:rsidRPr="00A63D02" w:rsidRDefault="00564BE7">
      <w:pPr>
        <w:numPr>
          <w:ilvl w:val="0"/>
          <w:numId w:val="87"/>
        </w:numPr>
        <w:spacing w:after="200" w:line="276" w:lineRule="auto"/>
        <w:jc w:val="both"/>
        <w:rPr>
          <w:rFonts w:ascii="Times New Roman" w:hAnsi="Times New Roman" w:cs="Times New Roman"/>
          <w:sz w:val="24"/>
        </w:rPr>
      </w:pPr>
      <w:r w:rsidRPr="00A63D02">
        <w:rPr>
          <w:rFonts w:ascii="Times New Roman" w:hAnsi="Times New Roman" w:cs="Times New Roman"/>
          <w:sz w:val="24"/>
        </w:rPr>
        <w:lastRenderedPageBreak/>
        <w:t>Προϊόντα υψηλής περιεκτικότητας σε λίπος (&gt;15%), χαμηλής περιεκτικότητας σε πρωτεΐνη (&lt;15%) π.χ., πέστροφα (Βουδούρης και Κοντομηνάς, 1997).</w:t>
      </w:r>
    </w:p>
    <w:p w14:paraId="49C22D9B" w14:textId="77777777" w:rsidR="00564BE7" w:rsidRPr="00A63D02" w:rsidRDefault="00564BE7">
      <w:pPr>
        <w:numPr>
          <w:ilvl w:val="0"/>
          <w:numId w:val="87"/>
        </w:numPr>
        <w:spacing w:after="200" w:line="276" w:lineRule="auto"/>
        <w:jc w:val="both"/>
        <w:rPr>
          <w:rFonts w:ascii="Times New Roman" w:hAnsi="Times New Roman" w:cs="Times New Roman"/>
          <w:sz w:val="24"/>
        </w:rPr>
      </w:pPr>
      <w:r w:rsidRPr="00A63D02">
        <w:rPr>
          <w:rFonts w:ascii="Times New Roman" w:hAnsi="Times New Roman" w:cs="Times New Roman"/>
          <w:sz w:val="24"/>
        </w:rPr>
        <w:t>Προϊόντα χαμηλής περιεκτικότητας σε λίπος (&lt;5%), πολύ υψηλής περιεκτικότητας σε πρωτεΐνη (&gt;20%) π.χ., τόνος.</w:t>
      </w:r>
    </w:p>
    <w:p w14:paraId="395C625C" w14:textId="77777777" w:rsidR="00564BE7" w:rsidRPr="00A63D02" w:rsidRDefault="00564BE7">
      <w:pPr>
        <w:numPr>
          <w:ilvl w:val="0"/>
          <w:numId w:val="87"/>
        </w:numPr>
        <w:spacing w:after="200" w:line="276" w:lineRule="auto"/>
        <w:jc w:val="both"/>
        <w:rPr>
          <w:rFonts w:ascii="Times New Roman" w:hAnsi="Times New Roman" w:cs="Times New Roman"/>
          <w:sz w:val="24"/>
        </w:rPr>
      </w:pPr>
      <w:r w:rsidRPr="00A63D02">
        <w:rPr>
          <w:rFonts w:ascii="Times New Roman" w:hAnsi="Times New Roman" w:cs="Times New Roman"/>
          <w:sz w:val="24"/>
        </w:rPr>
        <w:t>Προϊόντα χαμηλής περιεκτικότητας σε λίπος (&lt;5%), χαμηλής περιεκτικότητας σε πρωτεΐνη (&lt;15%) π.χ., στρείδια, μύδια, κ.α.</w:t>
      </w:r>
    </w:p>
    <w:p w14:paraId="28362F1A" w14:textId="77777777" w:rsidR="00564BE7" w:rsidRDefault="00564BE7" w:rsidP="00564BE7">
      <w:pPr>
        <w:jc w:val="both"/>
        <w:rPr>
          <w:rFonts w:ascii="Times New Roman" w:hAnsi="Times New Roman" w:cs="Times New Roman"/>
          <w:sz w:val="24"/>
        </w:rPr>
      </w:pPr>
      <w:r w:rsidRPr="00A63D02">
        <w:rPr>
          <w:rFonts w:ascii="Times New Roman" w:hAnsi="Times New Roman" w:cs="Times New Roman"/>
          <w:sz w:val="24"/>
        </w:rPr>
        <w:t>Η χημική σύσταση των θαλασσινών επηρεάζεται από παράγοντες όπως η διατροφή, το μέγεθος, η ηλικία, η εποχή ψαρέματος, ο ψαρότοπος, κ.α. (Βουδούρης και Κοντομηνάς, 1997).</w:t>
      </w:r>
    </w:p>
    <w:p w14:paraId="41B9BD74" w14:textId="77777777" w:rsidR="00564BE7" w:rsidRPr="00A63D02" w:rsidRDefault="00564BE7" w:rsidP="00564BE7">
      <w:pPr>
        <w:jc w:val="both"/>
        <w:rPr>
          <w:rFonts w:ascii="Times New Roman" w:hAnsi="Times New Roman" w:cs="Times New Roman"/>
          <w:sz w:val="24"/>
        </w:rPr>
      </w:pPr>
    </w:p>
    <w:p w14:paraId="0DA5F026" w14:textId="77777777" w:rsidR="00564BE7" w:rsidRPr="00C35AD6" w:rsidRDefault="00564BE7" w:rsidP="00564BE7">
      <w:pPr>
        <w:jc w:val="both"/>
        <w:rPr>
          <w:rFonts w:ascii="Times New Roman" w:hAnsi="Times New Roman" w:cs="Times New Roman"/>
          <w:sz w:val="20"/>
          <w:szCs w:val="20"/>
        </w:rPr>
      </w:pPr>
      <w:r w:rsidRPr="00C35AD6">
        <w:rPr>
          <w:rFonts w:ascii="Times New Roman" w:hAnsi="Times New Roman" w:cs="Times New Roman"/>
          <w:b/>
          <w:bCs/>
          <w:sz w:val="20"/>
          <w:szCs w:val="20"/>
        </w:rPr>
        <w:t xml:space="preserve">Πίνακας 2. </w:t>
      </w:r>
      <w:r w:rsidRPr="00C35AD6">
        <w:rPr>
          <w:rFonts w:ascii="Times New Roman" w:hAnsi="Times New Roman" w:cs="Times New Roman"/>
          <w:sz w:val="20"/>
          <w:szCs w:val="20"/>
        </w:rPr>
        <w:t>Μείζονα εμπορεύσιμα είδη ιχθηρών: Ποιότητα και χρήση (</w:t>
      </w:r>
      <w:proofErr w:type="spellStart"/>
      <w:r w:rsidRPr="00C35AD6">
        <w:rPr>
          <w:rFonts w:ascii="Times New Roman" w:hAnsi="Times New Roman" w:cs="Times New Roman"/>
          <w:sz w:val="20"/>
          <w:szCs w:val="20"/>
          <w:lang w:val="en-US"/>
        </w:rPr>
        <w:t>Belitz</w:t>
      </w:r>
      <w:proofErr w:type="spellEnd"/>
      <w:r w:rsidRPr="00C35AD6">
        <w:rPr>
          <w:rFonts w:ascii="Times New Roman" w:hAnsi="Times New Roman" w:cs="Times New Roman"/>
          <w:sz w:val="20"/>
          <w:szCs w:val="20"/>
        </w:rPr>
        <w:t xml:space="preserve"> </w:t>
      </w:r>
      <w:r w:rsidRPr="00C35AD6">
        <w:rPr>
          <w:rFonts w:ascii="Times New Roman" w:hAnsi="Times New Roman" w:cs="Times New Roman"/>
          <w:sz w:val="20"/>
          <w:szCs w:val="20"/>
          <w:lang w:val="en-US"/>
        </w:rPr>
        <w:t>et</w:t>
      </w:r>
      <w:r w:rsidRPr="00C35AD6">
        <w:rPr>
          <w:rFonts w:ascii="Times New Roman" w:hAnsi="Times New Roman" w:cs="Times New Roman"/>
          <w:sz w:val="20"/>
          <w:szCs w:val="20"/>
        </w:rPr>
        <w:t xml:space="preserve"> </w:t>
      </w:r>
      <w:r w:rsidRPr="00C35AD6">
        <w:rPr>
          <w:rFonts w:ascii="Times New Roman" w:hAnsi="Times New Roman" w:cs="Times New Roman"/>
          <w:sz w:val="20"/>
          <w:szCs w:val="20"/>
          <w:lang w:val="en-US"/>
        </w:rPr>
        <w:t>al</w:t>
      </w:r>
      <w:r w:rsidRPr="00C35AD6">
        <w:rPr>
          <w:rFonts w:ascii="Times New Roman" w:hAnsi="Times New Roman" w:cs="Times New Roman"/>
          <w:sz w:val="20"/>
          <w:szCs w:val="20"/>
        </w:rPr>
        <w:t>.,</w:t>
      </w:r>
      <w:r w:rsidRPr="009D3B82">
        <w:rPr>
          <w:rFonts w:ascii="Times New Roman" w:hAnsi="Times New Roman" w:cs="Times New Roman"/>
          <w:sz w:val="20"/>
          <w:szCs w:val="20"/>
        </w:rPr>
        <w:t xml:space="preserve"> </w:t>
      </w:r>
      <w:r w:rsidRPr="00C35AD6">
        <w:rPr>
          <w:rFonts w:ascii="Times New Roman" w:hAnsi="Times New Roman" w:cs="Times New Roman"/>
          <w:sz w:val="20"/>
          <w:szCs w:val="20"/>
        </w:rPr>
        <w:t>2009).</w:t>
      </w:r>
    </w:p>
    <w:tbl>
      <w:tblPr>
        <w:tblW w:w="8647" w:type="dxa"/>
        <w:tblInd w:w="428" w:type="dxa"/>
        <w:tblCellMar>
          <w:left w:w="0" w:type="dxa"/>
          <w:right w:w="0" w:type="dxa"/>
        </w:tblCellMar>
        <w:tblLook w:val="04A0" w:firstRow="1" w:lastRow="0" w:firstColumn="1" w:lastColumn="0" w:noHBand="0" w:noVBand="1"/>
      </w:tblPr>
      <w:tblGrid>
        <w:gridCol w:w="2341"/>
        <w:gridCol w:w="1866"/>
        <w:gridCol w:w="1932"/>
        <w:gridCol w:w="2508"/>
      </w:tblGrid>
      <w:tr w:rsidR="00564BE7" w:rsidRPr="00A63D02" w14:paraId="553B164E" w14:textId="77777777" w:rsidTr="002E7773">
        <w:trPr>
          <w:trHeight w:val="403"/>
        </w:trPr>
        <w:tc>
          <w:tcPr>
            <w:tcW w:w="2341"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31FA8F96" w14:textId="77777777" w:rsidR="00564BE7" w:rsidRPr="00A63D02" w:rsidRDefault="00564BE7" w:rsidP="002E7773">
            <w:pPr>
              <w:jc w:val="center"/>
              <w:rPr>
                <w:rFonts w:ascii="Times New Roman" w:hAnsi="Times New Roman" w:cs="Times New Roman"/>
                <w:sz w:val="24"/>
              </w:rPr>
            </w:pPr>
            <w:r w:rsidRPr="00A63D02">
              <w:rPr>
                <w:rFonts w:ascii="Times New Roman" w:hAnsi="Times New Roman" w:cs="Times New Roman"/>
                <w:b/>
                <w:bCs/>
                <w:sz w:val="24"/>
              </w:rPr>
              <w:t>Όνομα</w:t>
            </w:r>
          </w:p>
        </w:tc>
        <w:tc>
          <w:tcPr>
            <w:tcW w:w="1866"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746346A7" w14:textId="77777777" w:rsidR="00564BE7" w:rsidRPr="00A63D02" w:rsidRDefault="00564BE7" w:rsidP="002E7773">
            <w:pPr>
              <w:jc w:val="center"/>
              <w:rPr>
                <w:rFonts w:ascii="Times New Roman" w:hAnsi="Times New Roman" w:cs="Times New Roman"/>
                <w:sz w:val="24"/>
              </w:rPr>
            </w:pPr>
            <w:r w:rsidRPr="00A63D02">
              <w:rPr>
                <w:rFonts w:ascii="Times New Roman" w:hAnsi="Times New Roman" w:cs="Times New Roman"/>
                <w:b/>
                <w:bCs/>
                <w:sz w:val="24"/>
              </w:rPr>
              <w:t>Οικογένεια</w:t>
            </w:r>
          </w:p>
        </w:tc>
        <w:tc>
          <w:tcPr>
            <w:tcW w:w="1932"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1F9A7AB8" w14:textId="77777777" w:rsidR="00564BE7" w:rsidRPr="00A63D02" w:rsidRDefault="00564BE7" w:rsidP="002E7773">
            <w:pPr>
              <w:jc w:val="center"/>
              <w:rPr>
                <w:rFonts w:ascii="Times New Roman" w:hAnsi="Times New Roman" w:cs="Times New Roman"/>
                <w:sz w:val="24"/>
              </w:rPr>
            </w:pPr>
            <w:r w:rsidRPr="00A63D02">
              <w:rPr>
                <w:rFonts w:ascii="Times New Roman" w:hAnsi="Times New Roman" w:cs="Times New Roman"/>
                <w:b/>
                <w:bCs/>
                <w:sz w:val="24"/>
              </w:rPr>
              <w:t>Γένος, είδος</w:t>
            </w:r>
          </w:p>
        </w:tc>
        <w:tc>
          <w:tcPr>
            <w:tcW w:w="2508"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046296AD" w14:textId="77777777" w:rsidR="00564BE7" w:rsidRPr="00A63D02" w:rsidRDefault="00564BE7" w:rsidP="002E7773">
            <w:pPr>
              <w:jc w:val="both"/>
              <w:rPr>
                <w:rFonts w:ascii="Times New Roman" w:hAnsi="Times New Roman" w:cs="Times New Roman"/>
                <w:sz w:val="24"/>
              </w:rPr>
            </w:pPr>
            <w:r w:rsidRPr="00A63D02">
              <w:rPr>
                <w:rFonts w:ascii="Times New Roman" w:hAnsi="Times New Roman" w:cs="Times New Roman"/>
                <w:b/>
                <w:bCs/>
                <w:sz w:val="24"/>
              </w:rPr>
              <w:t>Σχολιασμός για την ποιότητα και την επεξεργασία</w:t>
            </w:r>
          </w:p>
        </w:tc>
      </w:tr>
      <w:tr w:rsidR="00564BE7" w:rsidRPr="00A63D02" w14:paraId="1C0804DC" w14:textId="77777777" w:rsidTr="002E7773">
        <w:trPr>
          <w:trHeight w:val="583"/>
        </w:trPr>
        <w:tc>
          <w:tcPr>
            <w:tcW w:w="2341"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6D395A9"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Καρχαρίες</w:t>
            </w:r>
          </w:p>
        </w:tc>
        <w:tc>
          <w:tcPr>
            <w:tcW w:w="1866"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E2160BF" w14:textId="77777777" w:rsidR="00564BE7" w:rsidRPr="00A63D02" w:rsidRDefault="00564BE7" w:rsidP="002E7773">
            <w:pPr>
              <w:jc w:val="both"/>
              <w:rPr>
                <w:rFonts w:ascii="Times New Roman" w:hAnsi="Times New Roman" w:cs="Times New Roman"/>
                <w:sz w:val="24"/>
              </w:rPr>
            </w:pPr>
            <w:proofErr w:type="spellStart"/>
            <w:r w:rsidRPr="00A63D02">
              <w:rPr>
                <w:rFonts w:ascii="Times New Roman" w:hAnsi="Times New Roman" w:cs="Times New Roman"/>
                <w:sz w:val="24"/>
                <w:lang w:val="en-US"/>
              </w:rPr>
              <w:t>Squalidae</w:t>
            </w:r>
            <w:proofErr w:type="spellEnd"/>
            <w:r w:rsidRPr="00A63D02">
              <w:rPr>
                <w:rFonts w:ascii="Times New Roman" w:hAnsi="Times New Roman" w:cs="Times New Roman"/>
                <w:sz w:val="24"/>
              </w:rPr>
              <w:t xml:space="preserve"> </w:t>
            </w:r>
          </w:p>
        </w:tc>
        <w:tc>
          <w:tcPr>
            <w:tcW w:w="1932"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1892587" w14:textId="77777777" w:rsidR="00564BE7" w:rsidRPr="00A63D02" w:rsidRDefault="00564BE7" w:rsidP="002E7773">
            <w:pPr>
              <w:jc w:val="both"/>
              <w:rPr>
                <w:rFonts w:ascii="Times New Roman" w:hAnsi="Times New Roman" w:cs="Times New Roman"/>
                <w:sz w:val="24"/>
              </w:rPr>
            </w:pPr>
            <w:r w:rsidRPr="00A63D02">
              <w:rPr>
                <w:rFonts w:ascii="Times New Roman" w:hAnsi="Times New Roman" w:cs="Times New Roman"/>
                <w:i/>
                <w:iCs/>
                <w:sz w:val="24"/>
                <w:lang w:val="en-US"/>
              </w:rPr>
              <w:t xml:space="preserve">Squalus </w:t>
            </w:r>
            <w:proofErr w:type="spellStart"/>
            <w:proofErr w:type="gramStart"/>
            <w:r w:rsidRPr="00A63D02">
              <w:rPr>
                <w:rFonts w:ascii="Times New Roman" w:hAnsi="Times New Roman" w:cs="Times New Roman"/>
                <w:i/>
                <w:iCs/>
                <w:sz w:val="24"/>
                <w:lang w:val="en-US"/>
              </w:rPr>
              <w:t>acanthias</w:t>
            </w:r>
            <w:proofErr w:type="spellEnd"/>
            <w:r w:rsidRPr="00A63D02">
              <w:rPr>
                <w:rFonts w:ascii="Times New Roman" w:hAnsi="Times New Roman" w:cs="Times New Roman"/>
                <w:i/>
                <w:iCs/>
                <w:sz w:val="24"/>
                <w:lang w:val="en-US"/>
              </w:rPr>
              <w:t xml:space="preserve"> </w:t>
            </w:r>
            <w:r w:rsidRPr="00A63D02">
              <w:rPr>
                <w:rFonts w:ascii="Times New Roman" w:hAnsi="Times New Roman" w:cs="Times New Roman"/>
                <w:i/>
                <w:iCs/>
                <w:sz w:val="24"/>
              </w:rPr>
              <w:t xml:space="preserve"> </w:t>
            </w:r>
            <w:r w:rsidRPr="00A63D02">
              <w:rPr>
                <w:rFonts w:ascii="Times New Roman" w:hAnsi="Times New Roman" w:cs="Times New Roman"/>
                <w:sz w:val="24"/>
                <w:lang w:val="en-US"/>
              </w:rPr>
              <w:t>(</w:t>
            </w:r>
            <w:proofErr w:type="spellStart"/>
            <w:proofErr w:type="gramEnd"/>
            <w:r w:rsidRPr="00A63D02">
              <w:rPr>
                <w:rFonts w:ascii="Times New Roman" w:hAnsi="Times New Roman" w:cs="Times New Roman"/>
                <w:i/>
                <w:iCs/>
                <w:sz w:val="24"/>
                <w:lang w:val="en-US"/>
              </w:rPr>
              <w:t>Acanthias</w:t>
            </w:r>
            <w:proofErr w:type="spellEnd"/>
            <w:r w:rsidRPr="00A63D02">
              <w:rPr>
                <w:rFonts w:ascii="Times New Roman" w:hAnsi="Times New Roman" w:cs="Times New Roman"/>
                <w:i/>
                <w:iCs/>
                <w:sz w:val="24"/>
                <w:lang w:val="en-US"/>
              </w:rPr>
              <w:t xml:space="preserve"> vulgaris</w:t>
            </w:r>
            <w:r w:rsidRPr="00A63D02">
              <w:rPr>
                <w:rFonts w:ascii="Times New Roman" w:hAnsi="Times New Roman" w:cs="Times New Roman"/>
                <w:sz w:val="24"/>
                <w:lang w:val="en-US"/>
              </w:rPr>
              <w:t>)</w:t>
            </w:r>
            <w:r w:rsidRPr="00A63D02">
              <w:rPr>
                <w:rFonts w:ascii="Times New Roman" w:hAnsi="Times New Roman" w:cs="Times New Roman"/>
                <w:sz w:val="24"/>
              </w:rPr>
              <w:t xml:space="preserve"> </w:t>
            </w:r>
          </w:p>
        </w:tc>
        <w:tc>
          <w:tcPr>
            <w:tcW w:w="2508"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57170F9" w14:textId="77777777" w:rsidR="00564BE7" w:rsidRPr="00A63D02" w:rsidRDefault="00564BE7" w:rsidP="002E7773">
            <w:pPr>
              <w:jc w:val="both"/>
              <w:rPr>
                <w:rFonts w:ascii="Times New Roman" w:hAnsi="Times New Roman" w:cs="Times New Roman"/>
                <w:sz w:val="24"/>
              </w:rPr>
            </w:pPr>
          </w:p>
        </w:tc>
      </w:tr>
      <w:tr w:rsidR="00564BE7" w:rsidRPr="00A63D02" w14:paraId="46AAFB5F" w14:textId="77777777" w:rsidTr="002E7773">
        <w:trPr>
          <w:trHeight w:val="583"/>
        </w:trPr>
        <w:tc>
          <w:tcPr>
            <w:tcW w:w="2341"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7AAF1DE5"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Σκυλόψαρο</w:t>
            </w:r>
          </w:p>
        </w:tc>
        <w:tc>
          <w:tcPr>
            <w:tcW w:w="186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2B1AE051" w14:textId="77777777" w:rsidR="00564BE7" w:rsidRPr="00A63D02" w:rsidRDefault="00564BE7" w:rsidP="002E7773">
            <w:pPr>
              <w:jc w:val="both"/>
              <w:rPr>
                <w:rFonts w:ascii="Times New Roman" w:hAnsi="Times New Roman" w:cs="Times New Roman"/>
                <w:sz w:val="24"/>
              </w:rPr>
            </w:pPr>
          </w:p>
        </w:tc>
        <w:tc>
          <w:tcPr>
            <w:tcW w:w="193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411C3C4C" w14:textId="77777777" w:rsidR="00564BE7" w:rsidRPr="00A63D02" w:rsidRDefault="00564BE7" w:rsidP="002E7773">
            <w:pPr>
              <w:jc w:val="both"/>
              <w:rPr>
                <w:rFonts w:ascii="Times New Roman" w:hAnsi="Times New Roman" w:cs="Times New Roman"/>
                <w:sz w:val="24"/>
              </w:rPr>
            </w:pPr>
          </w:p>
        </w:tc>
        <w:tc>
          <w:tcPr>
            <w:tcW w:w="250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73420447" w14:textId="77777777" w:rsidR="00564BE7" w:rsidRPr="00A63D02" w:rsidRDefault="00564BE7" w:rsidP="002E7773">
            <w:pPr>
              <w:jc w:val="both"/>
              <w:rPr>
                <w:rFonts w:ascii="Times New Roman" w:hAnsi="Times New Roman" w:cs="Times New Roman"/>
                <w:sz w:val="24"/>
              </w:rPr>
            </w:pPr>
          </w:p>
        </w:tc>
      </w:tr>
      <w:tr w:rsidR="00564BE7" w:rsidRPr="00A63D02" w14:paraId="4F3881F1" w14:textId="77777777" w:rsidTr="002E7773">
        <w:trPr>
          <w:trHeight w:val="583"/>
        </w:trPr>
        <w:tc>
          <w:tcPr>
            <w:tcW w:w="234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87A54CA"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Σελαχοειδή (</w:t>
            </w:r>
            <w:proofErr w:type="spellStart"/>
            <w:r w:rsidRPr="00A63D02">
              <w:rPr>
                <w:rFonts w:ascii="Times New Roman" w:hAnsi="Times New Roman" w:cs="Times New Roman"/>
                <w:i/>
                <w:iCs/>
                <w:sz w:val="24"/>
                <w:lang w:val="en-US"/>
              </w:rPr>
              <w:t>Rajiformes</w:t>
            </w:r>
            <w:proofErr w:type="spellEnd"/>
            <w:r w:rsidRPr="00A63D02">
              <w:rPr>
                <w:rFonts w:ascii="Times New Roman" w:hAnsi="Times New Roman" w:cs="Times New Roman"/>
                <w:sz w:val="24"/>
              </w:rPr>
              <w:t>)</w:t>
            </w:r>
          </w:p>
          <w:p w14:paraId="781384B9"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 xml:space="preserve">Σελάχια, π.χ. βάτος, κοινή </w:t>
            </w:r>
            <w:proofErr w:type="spellStart"/>
            <w:r w:rsidRPr="00A63D02">
              <w:rPr>
                <w:rFonts w:ascii="Times New Roman" w:hAnsi="Times New Roman" w:cs="Times New Roman"/>
                <w:sz w:val="24"/>
              </w:rPr>
              <w:t>ράγια</w:t>
            </w:r>
            <w:proofErr w:type="spellEnd"/>
            <w:r w:rsidRPr="00A63D02">
              <w:rPr>
                <w:rFonts w:ascii="Times New Roman" w:hAnsi="Times New Roman" w:cs="Times New Roman"/>
                <w:sz w:val="24"/>
              </w:rPr>
              <w:t xml:space="preserve"> ηλεκτροφόρος </w:t>
            </w:r>
          </w:p>
        </w:tc>
        <w:tc>
          <w:tcPr>
            <w:tcW w:w="186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FD7A804" w14:textId="77777777" w:rsidR="00564BE7" w:rsidRPr="00A63D02" w:rsidRDefault="00564BE7" w:rsidP="002E7773">
            <w:pPr>
              <w:jc w:val="both"/>
              <w:rPr>
                <w:rFonts w:ascii="Times New Roman" w:hAnsi="Times New Roman" w:cs="Times New Roman"/>
                <w:sz w:val="24"/>
              </w:rPr>
            </w:pPr>
            <w:r w:rsidRPr="00A63D02">
              <w:rPr>
                <w:rFonts w:ascii="Times New Roman" w:hAnsi="Times New Roman" w:cs="Times New Roman"/>
                <w:sz w:val="24"/>
                <w:lang w:val="en-US"/>
              </w:rPr>
              <w:t>Rajidae</w:t>
            </w:r>
            <w:r w:rsidRPr="00A63D02">
              <w:rPr>
                <w:rFonts w:ascii="Times New Roman" w:hAnsi="Times New Roman" w:cs="Times New Roman"/>
                <w:sz w:val="24"/>
              </w:rPr>
              <w:t xml:space="preserve"> </w:t>
            </w:r>
          </w:p>
        </w:tc>
        <w:tc>
          <w:tcPr>
            <w:tcW w:w="193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F557034" w14:textId="77777777" w:rsidR="00564BE7" w:rsidRPr="00A63D02" w:rsidRDefault="00564BE7" w:rsidP="002E7773">
            <w:pPr>
              <w:jc w:val="both"/>
              <w:rPr>
                <w:rFonts w:ascii="Times New Roman" w:hAnsi="Times New Roman" w:cs="Times New Roman"/>
                <w:sz w:val="24"/>
              </w:rPr>
            </w:pPr>
            <w:r w:rsidRPr="00A63D02">
              <w:rPr>
                <w:rFonts w:ascii="Times New Roman" w:hAnsi="Times New Roman" w:cs="Times New Roman"/>
                <w:i/>
                <w:iCs/>
                <w:sz w:val="24"/>
                <w:lang w:val="en-US"/>
              </w:rPr>
              <w:t xml:space="preserve">Raja </w:t>
            </w:r>
            <w:proofErr w:type="spellStart"/>
            <w:r w:rsidRPr="00A63D02">
              <w:rPr>
                <w:rFonts w:ascii="Times New Roman" w:hAnsi="Times New Roman" w:cs="Times New Roman"/>
                <w:i/>
                <w:iCs/>
                <w:sz w:val="24"/>
                <w:lang w:val="en-US"/>
              </w:rPr>
              <w:t>clavata</w:t>
            </w:r>
            <w:proofErr w:type="spellEnd"/>
            <w:r w:rsidRPr="00A63D02">
              <w:rPr>
                <w:rFonts w:ascii="Times New Roman" w:hAnsi="Times New Roman" w:cs="Times New Roman"/>
                <w:sz w:val="24"/>
                <w:lang w:val="en-US"/>
              </w:rPr>
              <w:t>,</w:t>
            </w:r>
            <w:r w:rsidRPr="00A63D02">
              <w:rPr>
                <w:rFonts w:ascii="Times New Roman" w:hAnsi="Times New Roman" w:cs="Times New Roman"/>
                <w:i/>
                <w:iCs/>
                <w:sz w:val="24"/>
                <w:lang w:val="en-US"/>
              </w:rPr>
              <w:t xml:space="preserve"> R. </w:t>
            </w:r>
            <w:proofErr w:type="spellStart"/>
            <w:r w:rsidRPr="00A63D02">
              <w:rPr>
                <w:rFonts w:ascii="Times New Roman" w:hAnsi="Times New Roman" w:cs="Times New Roman"/>
                <w:i/>
                <w:iCs/>
                <w:sz w:val="24"/>
                <w:lang w:val="en-US"/>
              </w:rPr>
              <w:t>batis</w:t>
            </w:r>
            <w:proofErr w:type="spellEnd"/>
            <w:r w:rsidRPr="00A63D02">
              <w:rPr>
                <w:rFonts w:ascii="Times New Roman" w:hAnsi="Times New Roman" w:cs="Times New Roman"/>
                <w:i/>
                <w:iCs/>
                <w:sz w:val="24"/>
              </w:rPr>
              <w:t xml:space="preserve"> </w:t>
            </w:r>
          </w:p>
        </w:tc>
        <w:tc>
          <w:tcPr>
            <w:tcW w:w="25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BBE510E"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 xml:space="preserve">Εκμεταλλεύσιμα είναι οι </w:t>
            </w:r>
            <w:proofErr w:type="spellStart"/>
            <w:r w:rsidRPr="00A63D02">
              <w:rPr>
                <w:rFonts w:ascii="Times New Roman" w:hAnsi="Times New Roman" w:cs="Times New Roman"/>
                <w:sz w:val="24"/>
              </w:rPr>
              <w:t>διαπλατύνσεις</w:t>
            </w:r>
            <w:proofErr w:type="spellEnd"/>
            <w:r w:rsidRPr="00A63D02">
              <w:rPr>
                <w:rFonts w:ascii="Times New Roman" w:hAnsi="Times New Roman" w:cs="Times New Roman"/>
                <w:sz w:val="24"/>
              </w:rPr>
              <w:t xml:space="preserve"> του </w:t>
            </w:r>
            <w:proofErr w:type="spellStart"/>
            <w:r w:rsidRPr="00A63D02">
              <w:rPr>
                <w:rFonts w:ascii="Times New Roman" w:hAnsi="Times New Roman" w:cs="Times New Roman"/>
                <w:sz w:val="24"/>
              </w:rPr>
              <w:t>πτερυγόμορφου</w:t>
            </w:r>
            <w:proofErr w:type="spellEnd"/>
            <w:r w:rsidRPr="00A63D02">
              <w:rPr>
                <w:rFonts w:ascii="Times New Roman" w:hAnsi="Times New Roman" w:cs="Times New Roman"/>
                <w:sz w:val="24"/>
              </w:rPr>
              <w:t xml:space="preserve"> σώματος, </w:t>
            </w:r>
            <w:r>
              <w:rPr>
                <w:rFonts w:ascii="Times New Roman" w:hAnsi="Times New Roman" w:cs="Times New Roman"/>
                <w:sz w:val="24"/>
              </w:rPr>
              <w:t xml:space="preserve">το </w:t>
            </w:r>
            <w:r w:rsidRPr="00A63D02">
              <w:rPr>
                <w:rFonts w:ascii="Times New Roman" w:hAnsi="Times New Roman" w:cs="Times New Roman"/>
                <w:sz w:val="24"/>
              </w:rPr>
              <w:t xml:space="preserve">θωρακικό μέρος και τα πτερύγια του στήθους ως έδεσμα, παρασκευάζεται τηγανητό, καπνιστό ή βραστό </w:t>
            </w:r>
          </w:p>
        </w:tc>
      </w:tr>
      <w:tr w:rsidR="00564BE7" w:rsidRPr="00A63D02" w14:paraId="67132E2D" w14:textId="77777777" w:rsidTr="002E7773">
        <w:trPr>
          <w:trHeight w:val="583"/>
        </w:trPr>
        <w:tc>
          <w:tcPr>
            <w:tcW w:w="234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5DDDE21" w14:textId="77777777" w:rsidR="00564BE7" w:rsidRPr="00A63D02" w:rsidRDefault="00564BE7" w:rsidP="002E7773">
            <w:pPr>
              <w:rPr>
                <w:rFonts w:ascii="Times New Roman" w:hAnsi="Times New Roman" w:cs="Times New Roman"/>
                <w:sz w:val="24"/>
              </w:rPr>
            </w:pPr>
            <w:proofErr w:type="spellStart"/>
            <w:r w:rsidRPr="00A63D02">
              <w:rPr>
                <w:rFonts w:ascii="Times New Roman" w:hAnsi="Times New Roman" w:cs="Times New Roman"/>
                <w:sz w:val="24"/>
              </w:rPr>
              <w:t>Οξύρρυγχος</w:t>
            </w:r>
            <w:proofErr w:type="spellEnd"/>
            <w:r w:rsidRPr="00A63D02">
              <w:rPr>
                <w:rFonts w:ascii="Times New Roman" w:hAnsi="Times New Roman" w:cs="Times New Roman"/>
                <w:sz w:val="24"/>
              </w:rPr>
              <w:t>/οι (</w:t>
            </w:r>
            <w:proofErr w:type="spellStart"/>
            <w:r w:rsidRPr="00A63D02">
              <w:rPr>
                <w:rFonts w:ascii="Times New Roman" w:hAnsi="Times New Roman" w:cs="Times New Roman"/>
                <w:sz w:val="24"/>
              </w:rPr>
              <w:t>Acinpemseriformes</w:t>
            </w:r>
            <w:proofErr w:type="spellEnd"/>
            <w:r w:rsidRPr="00A63D02">
              <w:rPr>
                <w:rFonts w:ascii="Times New Roman" w:hAnsi="Times New Roman" w:cs="Times New Roman"/>
                <w:sz w:val="24"/>
              </w:rPr>
              <w:t xml:space="preserve">) </w:t>
            </w:r>
          </w:p>
        </w:tc>
        <w:tc>
          <w:tcPr>
            <w:tcW w:w="186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B9F812F" w14:textId="77777777" w:rsidR="00564BE7" w:rsidRPr="00A63D02" w:rsidRDefault="00564BE7" w:rsidP="002E7773">
            <w:pPr>
              <w:jc w:val="both"/>
              <w:rPr>
                <w:rFonts w:ascii="Times New Roman" w:hAnsi="Times New Roman" w:cs="Times New Roman"/>
                <w:sz w:val="24"/>
                <w:lang w:val="en-US"/>
              </w:rPr>
            </w:pPr>
            <w:proofErr w:type="spellStart"/>
            <w:r w:rsidRPr="00A63D02">
              <w:rPr>
                <w:rFonts w:ascii="Times New Roman" w:hAnsi="Times New Roman" w:cs="Times New Roman"/>
                <w:sz w:val="24"/>
                <w:lang w:val="en-US"/>
              </w:rPr>
              <w:t>Acinpenseridae</w:t>
            </w:r>
            <w:proofErr w:type="spellEnd"/>
            <w:r w:rsidRPr="00A63D02">
              <w:rPr>
                <w:rFonts w:ascii="Times New Roman" w:hAnsi="Times New Roman" w:cs="Times New Roman"/>
                <w:sz w:val="24"/>
                <w:lang w:val="en-US"/>
              </w:rPr>
              <w:t xml:space="preserve"> </w:t>
            </w:r>
          </w:p>
        </w:tc>
        <w:tc>
          <w:tcPr>
            <w:tcW w:w="193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12BE92D" w14:textId="77777777" w:rsidR="00564BE7" w:rsidRPr="00A63D02" w:rsidRDefault="00564BE7" w:rsidP="002E7773">
            <w:pPr>
              <w:jc w:val="both"/>
              <w:rPr>
                <w:rFonts w:ascii="Times New Roman" w:hAnsi="Times New Roman" w:cs="Times New Roman"/>
                <w:i/>
                <w:iCs/>
                <w:sz w:val="24"/>
                <w:lang w:val="en-US"/>
              </w:rPr>
            </w:pPr>
            <w:r w:rsidRPr="00A63D02">
              <w:rPr>
                <w:rFonts w:ascii="Times New Roman" w:hAnsi="Times New Roman" w:cs="Times New Roman"/>
                <w:i/>
                <w:iCs/>
                <w:sz w:val="24"/>
                <w:lang w:val="en-US"/>
              </w:rPr>
              <w:t xml:space="preserve">Acipenser </w:t>
            </w:r>
            <w:proofErr w:type="spellStart"/>
            <w:r w:rsidRPr="00A63D02">
              <w:rPr>
                <w:rFonts w:ascii="Times New Roman" w:hAnsi="Times New Roman" w:cs="Times New Roman"/>
                <w:i/>
                <w:iCs/>
                <w:sz w:val="24"/>
                <w:lang w:val="en-US"/>
              </w:rPr>
              <w:t>sturio</w:t>
            </w:r>
            <w:proofErr w:type="spellEnd"/>
            <w:r w:rsidRPr="00A63D02">
              <w:rPr>
                <w:rFonts w:ascii="Times New Roman" w:hAnsi="Times New Roman" w:cs="Times New Roman"/>
                <w:i/>
                <w:iCs/>
                <w:sz w:val="24"/>
                <w:lang w:val="en-US"/>
              </w:rPr>
              <w:t xml:space="preserve"> </w:t>
            </w:r>
          </w:p>
        </w:tc>
        <w:tc>
          <w:tcPr>
            <w:tcW w:w="25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C9D3BFC"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 xml:space="preserve">Εξαιρετικά λεπτεπίλεπτο κρέας όταν καπνισθεί, από τα αυγά του παρασκευάζεται το χαβιάρι </w:t>
            </w:r>
          </w:p>
        </w:tc>
      </w:tr>
      <w:tr w:rsidR="00564BE7" w:rsidRPr="00A63D02" w14:paraId="6ECAAE32" w14:textId="77777777" w:rsidTr="002E7773">
        <w:trPr>
          <w:trHeight w:val="583"/>
        </w:trPr>
        <w:tc>
          <w:tcPr>
            <w:tcW w:w="234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5DF6975"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Ρέγκα/</w:t>
            </w:r>
            <w:proofErr w:type="spellStart"/>
            <w:r w:rsidRPr="00A63D02">
              <w:rPr>
                <w:rFonts w:ascii="Times New Roman" w:hAnsi="Times New Roman" w:cs="Times New Roman"/>
                <w:sz w:val="24"/>
              </w:rPr>
              <w:t>ες</w:t>
            </w:r>
            <w:proofErr w:type="spellEnd"/>
            <w:r w:rsidRPr="00A63D02">
              <w:rPr>
                <w:rFonts w:ascii="Times New Roman" w:hAnsi="Times New Roman" w:cs="Times New Roman"/>
                <w:sz w:val="24"/>
              </w:rPr>
              <w:t xml:space="preserve"> (</w:t>
            </w:r>
            <w:proofErr w:type="spellStart"/>
            <w:r w:rsidRPr="00A63D02">
              <w:rPr>
                <w:rFonts w:ascii="Times New Roman" w:hAnsi="Times New Roman" w:cs="Times New Roman"/>
                <w:sz w:val="24"/>
              </w:rPr>
              <w:t>Clupeiformes</w:t>
            </w:r>
            <w:proofErr w:type="spellEnd"/>
            <w:r w:rsidRPr="00A63D02">
              <w:rPr>
                <w:rFonts w:ascii="Times New Roman" w:hAnsi="Times New Roman" w:cs="Times New Roman"/>
                <w:sz w:val="24"/>
              </w:rPr>
              <w:t xml:space="preserve">) </w:t>
            </w:r>
          </w:p>
        </w:tc>
        <w:tc>
          <w:tcPr>
            <w:tcW w:w="186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6DDAA09" w14:textId="77777777" w:rsidR="00564BE7" w:rsidRPr="00A63D02" w:rsidRDefault="00564BE7" w:rsidP="002E7773">
            <w:pPr>
              <w:jc w:val="both"/>
              <w:rPr>
                <w:rFonts w:ascii="Times New Roman" w:hAnsi="Times New Roman" w:cs="Times New Roman"/>
                <w:sz w:val="24"/>
                <w:lang w:val="en-US"/>
              </w:rPr>
            </w:pPr>
            <w:proofErr w:type="spellStart"/>
            <w:r w:rsidRPr="00A63D02">
              <w:rPr>
                <w:rFonts w:ascii="Times New Roman" w:hAnsi="Times New Roman" w:cs="Times New Roman"/>
                <w:sz w:val="24"/>
                <w:lang w:val="en-US"/>
              </w:rPr>
              <w:t>Clupeidae</w:t>
            </w:r>
            <w:proofErr w:type="spellEnd"/>
            <w:r w:rsidRPr="00A63D02">
              <w:rPr>
                <w:rFonts w:ascii="Times New Roman" w:hAnsi="Times New Roman" w:cs="Times New Roman"/>
                <w:sz w:val="24"/>
                <w:lang w:val="en-US"/>
              </w:rPr>
              <w:t xml:space="preserve"> </w:t>
            </w:r>
          </w:p>
        </w:tc>
        <w:tc>
          <w:tcPr>
            <w:tcW w:w="193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0D0F0C3" w14:textId="77777777" w:rsidR="00564BE7" w:rsidRPr="00A63D02" w:rsidRDefault="00564BE7" w:rsidP="002E7773">
            <w:pPr>
              <w:jc w:val="both"/>
              <w:rPr>
                <w:rFonts w:ascii="Times New Roman" w:hAnsi="Times New Roman" w:cs="Times New Roman"/>
                <w:i/>
                <w:iCs/>
                <w:sz w:val="24"/>
                <w:lang w:val="en-US"/>
              </w:rPr>
            </w:pPr>
            <w:r w:rsidRPr="00A63D02">
              <w:rPr>
                <w:rFonts w:ascii="Times New Roman" w:hAnsi="Times New Roman" w:cs="Times New Roman"/>
                <w:i/>
                <w:iCs/>
                <w:sz w:val="24"/>
                <w:lang w:val="en-US"/>
              </w:rPr>
              <w:t xml:space="preserve">Clupea </w:t>
            </w:r>
            <w:proofErr w:type="spellStart"/>
            <w:r w:rsidRPr="00A63D02">
              <w:rPr>
                <w:rFonts w:ascii="Times New Roman" w:hAnsi="Times New Roman" w:cs="Times New Roman"/>
                <w:i/>
                <w:iCs/>
                <w:sz w:val="24"/>
                <w:lang w:val="en-US"/>
              </w:rPr>
              <w:t>harengus</w:t>
            </w:r>
            <w:proofErr w:type="spellEnd"/>
            <w:r w:rsidRPr="00A63D02">
              <w:rPr>
                <w:rFonts w:ascii="Times New Roman" w:hAnsi="Times New Roman" w:cs="Times New Roman"/>
                <w:i/>
                <w:iCs/>
                <w:sz w:val="24"/>
                <w:lang w:val="en-US"/>
              </w:rPr>
              <w:t xml:space="preserve"> </w:t>
            </w:r>
          </w:p>
        </w:tc>
        <w:tc>
          <w:tcPr>
            <w:tcW w:w="25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AB14C59"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 xml:space="preserve">Πολύτιμο ψάρι με λεπτό άσπρο κρέας, </w:t>
            </w:r>
            <w:r w:rsidRPr="00A63D02">
              <w:rPr>
                <w:rFonts w:ascii="Times New Roman" w:hAnsi="Times New Roman" w:cs="Times New Roman"/>
                <w:sz w:val="24"/>
              </w:rPr>
              <w:lastRenderedPageBreak/>
              <w:t xml:space="preserve">παρασκευάζεται τηγανητό και στην σχάρα, βιομηχανικά επεξεργάζεται για παράδειγμα για την παραγωγή ρεγκών </w:t>
            </w:r>
            <w:proofErr w:type="spellStart"/>
            <w:r w:rsidRPr="00A63D02">
              <w:rPr>
                <w:rFonts w:ascii="Times New Roman" w:hAnsi="Times New Roman" w:cs="Times New Roman"/>
                <w:sz w:val="24"/>
              </w:rPr>
              <w:t>Bismarck</w:t>
            </w:r>
            <w:proofErr w:type="spellEnd"/>
            <w:r w:rsidRPr="00A63D02">
              <w:rPr>
                <w:rFonts w:ascii="Times New Roman" w:hAnsi="Times New Roman" w:cs="Times New Roman"/>
                <w:sz w:val="24"/>
              </w:rPr>
              <w:t xml:space="preserve">, ρολό και </w:t>
            </w:r>
            <w:proofErr w:type="spellStart"/>
            <w:r w:rsidRPr="00A63D02">
              <w:rPr>
                <w:rFonts w:ascii="Times New Roman" w:hAnsi="Times New Roman" w:cs="Times New Roman"/>
                <w:sz w:val="24"/>
              </w:rPr>
              <w:t>brat</w:t>
            </w:r>
            <w:proofErr w:type="spellEnd"/>
            <w:r w:rsidRPr="00A63D02">
              <w:rPr>
                <w:rFonts w:ascii="Times New Roman" w:hAnsi="Times New Roman" w:cs="Times New Roman"/>
                <w:sz w:val="24"/>
              </w:rPr>
              <w:t xml:space="preserve"> </w:t>
            </w:r>
            <w:proofErr w:type="spellStart"/>
            <w:r w:rsidRPr="00A63D02">
              <w:rPr>
                <w:rFonts w:ascii="Times New Roman" w:hAnsi="Times New Roman" w:cs="Times New Roman"/>
                <w:sz w:val="24"/>
              </w:rPr>
              <w:t>herring</w:t>
            </w:r>
            <w:proofErr w:type="spellEnd"/>
            <w:r w:rsidRPr="00A63D02">
              <w:rPr>
                <w:rFonts w:ascii="Times New Roman" w:hAnsi="Times New Roman" w:cs="Times New Roman"/>
                <w:sz w:val="24"/>
              </w:rPr>
              <w:t xml:space="preserve"> </w:t>
            </w:r>
          </w:p>
        </w:tc>
      </w:tr>
      <w:tr w:rsidR="00564BE7" w:rsidRPr="00A63D02" w14:paraId="240CA955" w14:textId="77777777" w:rsidTr="002E7773">
        <w:trPr>
          <w:trHeight w:val="583"/>
        </w:trPr>
        <w:tc>
          <w:tcPr>
            <w:tcW w:w="234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089B962" w14:textId="77777777" w:rsidR="00564BE7" w:rsidRPr="00A63D02" w:rsidRDefault="00564BE7" w:rsidP="002E7773">
            <w:pPr>
              <w:rPr>
                <w:rFonts w:ascii="Times New Roman" w:hAnsi="Times New Roman" w:cs="Times New Roman"/>
                <w:sz w:val="24"/>
              </w:rPr>
            </w:pPr>
            <w:proofErr w:type="spellStart"/>
            <w:r w:rsidRPr="00A63D02">
              <w:rPr>
                <w:rFonts w:ascii="Times New Roman" w:hAnsi="Times New Roman" w:cs="Times New Roman"/>
                <w:sz w:val="24"/>
              </w:rPr>
              <w:lastRenderedPageBreak/>
              <w:t>Παπαλίνα</w:t>
            </w:r>
            <w:proofErr w:type="spellEnd"/>
            <w:r w:rsidRPr="00A63D02">
              <w:rPr>
                <w:rFonts w:ascii="Times New Roman" w:hAnsi="Times New Roman" w:cs="Times New Roman"/>
                <w:sz w:val="24"/>
              </w:rPr>
              <w:t xml:space="preserve"> </w:t>
            </w:r>
          </w:p>
        </w:tc>
        <w:tc>
          <w:tcPr>
            <w:tcW w:w="186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E99E34E" w14:textId="77777777" w:rsidR="00564BE7" w:rsidRPr="00A63D02" w:rsidRDefault="00564BE7" w:rsidP="002E7773">
            <w:pPr>
              <w:jc w:val="both"/>
              <w:rPr>
                <w:rFonts w:ascii="Times New Roman" w:hAnsi="Times New Roman" w:cs="Times New Roman"/>
                <w:sz w:val="24"/>
                <w:lang w:val="en-US"/>
              </w:rPr>
            </w:pPr>
            <w:proofErr w:type="spellStart"/>
            <w:r w:rsidRPr="00A63D02">
              <w:rPr>
                <w:rFonts w:ascii="Times New Roman" w:hAnsi="Times New Roman" w:cs="Times New Roman"/>
                <w:sz w:val="24"/>
                <w:lang w:val="en-US"/>
              </w:rPr>
              <w:t>Clupeidae</w:t>
            </w:r>
            <w:proofErr w:type="spellEnd"/>
            <w:r w:rsidRPr="00A63D02">
              <w:rPr>
                <w:rFonts w:ascii="Times New Roman" w:hAnsi="Times New Roman" w:cs="Times New Roman"/>
                <w:sz w:val="24"/>
                <w:lang w:val="en-US"/>
              </w:rPr>
              <w:t xml:space="preserve"> </w:t>
            </w:r>
          </w:p>
        </w:tc>
        <w:tc>
          <w:tcPr>
            <w:tcW w:w="193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0B2072C" w14:textId="77777777" w:rsidR="00564BE7" w:rsidRPr="00A63D02" w:rsidRDefault="00564BE7" w:rsidP="002E7773">
            <w:pPr>
              <w:jc w:val="both"/>
              <w:rPr>
                <w:rFonts w:ascii="Times New Roman" w:hAnsi="Times New Roman" w:cs="Times New Roman"/>
                <w:i/>
                <w:iCs/>
                <w:sz w:val="24"/>
                <w:lang w:val="en-US"/>
              </w:rPr>
            </w:pPr>
            <w:r w:rsidRPr="00A63D02">
              <w:rPr>
                <w:rFonts w:ascii="Times New Roman" w:hAnsi="Times New Roman" w:cs="Times New Roman"/>
                <w:i/>
                <w:iCs/>
                <w:sz w:val="24"/>
                <w:lang w:val="en-US"/>
              </w:rPr>
              <w:t xml:space="preserve">Sprattus </w:t>
            </w:r>
            <w:proofErr w:type="spellStart"/>
            <w:r w:rsidRPr="00A63D02">
              <w:rPr>
                <w:rFonts w:ascii="Times New Roman" w:hAnsi="Times New Roman" w:cs="Times New Roman"/>
                <w:i/>
                <w:iCs/>
                <w:sz w:val="24"/>
                <w:lang w:val="en-US"/>
              </w:rPr>
              <w:t>sprattus</w:t>
            </w:r>
            <w:proofErr w:type="spellEnd"/>
            <w:r w:rsidRPr="00A63D02">
              <w:rPr>
                <w:rFonts w:ascii="Times New Roman" w:hAnsi="Times New Roman" w:cs="Times New Roman"/>
                <w:i/>
                <w:iCs/>
                <w:sz w:val="24"/>
                <w:lang w:val="en-US"/>
              </w:rPr>
              <w:t xml:space="preserve"> </w:t>
            </w:r>
          </w:p>
        </w:tc>
        <w:tc>
          <w:tcPr>
            <w:tcW w:w="25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8C9E2BF"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Κυρίως κάπνισμα ψυχρό η θερμό, αντσούγιες</w:t>
            </w:r>
          </w:p>
        </w:tc>
      </w:tr>
      <w:tr w:rsidR="00564BE7" w:rsidRPr="00A63D02" w14:paraId="3264D2F9" w14:textId="77777777" w:rsidTr="002E7773">
        <w:trPr>
          <w:trHeight w:val="583"/>
        </w:trPr>
        <w:tc>
          <w:tcPr>
            <w:tcW w:w="234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4C8E398"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Σαρδέλα</w:t>
            </w:r>
          </w:p>
        </w:tc>
        <w:tc>
          <w:tcPr>
            <w:tcW w:w="186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9CFFD28" w14:textId="77777777" w:rsidR="00564BE7" w:rsidRPr="00A63D02" w:rsidRDefault="00564BE7" w:rsidP="002E7773">
            <w:pPr>
              <w:jc w:val="both"/>
              <w:rPr>
                <w:rFonts w:ascii="Times New Roman" w:hAnsi="Times New Roman" w:cs="Times New Roman"/>
                <w:sz w:val="24"/>
                <w:lang w:val="en-US"/>
              </w:rPr>
            </w:pPr>
            <w:proofErr w:type="spellStart"/>
            <w:r w:rsidRPr="00A63D02">
              <w:rPr>
                <w:rFonts w:ascii="Times New Roman" w:hAnsi="Times New Roman" w:cs="Times New Roman"/>
                <w:sz w:val="24"/>
                <w:lang w:val="en-US"/>
              </w:rPr>
              <w:t>Clupeidae</w:t>
            </w:r>
            <w:proofErr w:type="spellEnd"/>
            <w:r w:rsidRPr="00A63D02">
              <w:rPr>
                <w:rFonts w:ascii="Times New Roman" w:hAnsi="Times New Roman" w:cs="Times New Roman"/>
                <w:sz w:val="24"/>
                <w:lang w:val="en-US"/>
              </w:rPr>
              <w:t xml:space="preserve"> </w:t>
            </w:r>
          </w:p>
        </w:tc>
        <w:tc>
          <w:tcPr>
            <w:tcW w:w="193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B2FD78D" w14:textId="77777777" w:rsidR="00564BE7" w:rsidRPr="00A63D02" w:rsidRDefault="00564BE7" w:rsidP="002E7773">
            <w:pPr>
              <w:jc w:val="both"/>
              <w:rPr>
                <w:rFonts w:ascii="Times New Roman" w:hAnsi="Times New Roman" w:cs="Times New Roman"/>
                <w:i/>
                <w:iCs/>
                <w:sz w:val="24"/>
                <w:lang w:val="en-US"/>
              </w:rPr>
            </w:pPr>
            <w:proofErr w:type="spellStart"/>
            <w:r w:rsidRPr="00A63D02">
              <w:rPr>
                <w:rFonts w:ascii="Times New Roman" w:hAnsi="Times New Roman" w:cs="Times New Roman"/>
                <w:i/>
                <w:iCs/>
                <w:sz w:val="24"/>
                <w:lang w:val="en-US"/>
              </w:rPr>
              <w:t>Sardina</w:t>
            </w:r>
            <w:proofErr w:type="spellEnd"/>
            <w:r w:rsidRPr="00A63D02">
              <w:rPr>
                <w:rFonts w:ascii="Times New Roman" w:hAnsi="Times New Roman" w:cs="Times New Roman"/>
                <w:i/>
                <w:iCs/>
                <w:sz w:val="24"/>
                <w:lang w:val="en-US"/>
              </w:rPr>
              <w:t xml:space="preserve"> pilchardus </w:t>
            </w:r>
          </w:p>
        </w:tc>
        <w:tc>
          <w:tcPr>
            <w:tcW w:w="25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56D04FB"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Κυρίως ψήσιμο στον ατμό και κονσερβοποίηση σε λάδι, σε παραθαλάσ</w:t>
            </w:r>
            <w:r>
              <w:rPr>
                <w:rFonts w:ascii="Times New Roman" w:hAnsi="Times New Roman" w:cs="Times New Roman"/>
                <w:sz w:val="24"/>
              </w:rPr>
              <w:t>σ</w:t>
            </w:r>
            <w:r w:rsidRPr="00A63D02">
              <w:rPr>
                <w:rFonts w:ascii="Times New Roman" w:hAnsi="Times New Roman" w:cs="Times New Roman"/>
                <w:sz w:val="24"/>
              </w:rPr>
              <w:t xml:space="preserve">ια μέρη ψήνεται στη σχάρα ή τηγανίζεται </w:t>
            </w:r>
          </w:p>
        </w:tc>
      </w:tr>
      <w:tr w:rsidR="00564BE7" w:rsidRPr="00A63D02" w14:paraId="1D3C0C98" w14:textId="77777777" w:rsidTr="002E7773">
        <w:trPr>
          <w:trHeight w:val="583"/>
        </w:trPr>
        <w:tc>
          <w:tcPr>
            <w:tcW w:w="234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0FE605D"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 xml:space="preserve">Γαύρος </w:t>
            </w:r>
          </w:p>
        </w:tc>
        <w:tc>
          <w:tcPr>
            <w:tcW w:w="186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9C3BBAF" w14:textId="77777777" w:rsidR="00564BE7" w:rsidRPr="00A63D02" w:rsidRDefault="00564BE7" w:rsidP="002E7773">
            <w:pPr>
              <w:jc w:val="both"/>
              <w:rPr>
                <w:rFonts w:ascii="Times New Roman" w:hAnsi="Times New Roman" w:cs="Times New Roman"/>
                <w:sz w:val="24"/>
                <w:lang w:val="en-US"/>
              </w:rPr>
            </w:pPr>
            <w:proofErr w:type="spellStart"/>
            <w:r w:rsidRPr="00A63D02">
              <w:rPr>
                <w:rFonts w:ascii="Times New Roman" w:hAnsi="Times New Roman" w:cs="Times New Roman"/>
                <w:sz w:val="24"/>
                <w:lang w:val="en-US"/>
              </w:rPr>
              <w:t>Engraulidae</w:t>
            </w:r>
            <w:proofErr w:type="spellEnd"/>
            <w:r w:rsidRPr="00A63D02">
              <w:rPr>
                <w:rFonts w:ascii="Times New Roman" w:hAnsi="Times New Roman" w:cs="Times New Roman"/>
                <w:sz w:val="24"/>
                <w:lang w:val="en-US"/>
              </w:rPr>
              <w:t xml:space="preserve"> </w:t>
            </w:r>
          </w:p>
        </w:tc>
        <w:tc>
          <w:tcPr>
            <w:tcW w:w="193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503F1A2" w14:textId="77777777" w:rsidR="00564BE7" w:rsidRPr="00A63D02" w:rsidRDefault="00564BE7" w:rsidP="002E7773">
            <w:pPr>
              <w:jc w:val="both"/>
              <w:rPr>
                <w:rFonts w:ascii="Times New Roman" w:hAnsi="Times New Roman" w:cs="Times New Roman"/>
                <w:i/>
                <w:iCs/>
                <w:sz w:val="24"/>
                <w:lang w:val="en-US"/>
              </w:rPr>
            </w:pPr>
            <w:proofErr w:type="spellStart"/>
            <w:r w:rsidRPr="00A63D02">
              <w:rPr>
                <w:rFonts w:ascii="Times New Roman" w:hAnsi="Times New Roman" w:cs="Times New Roman"/>
                <w:i/>
                <w:iCs/>
                <w:sz w:val="24"/>
                <w:lang w:val="en-US"/>
              </w:rPr>
              <w:t>Engraulis</w:t>
            </w:r>
            <w:proofErr w:type="spellEnd"/>
            <w:r w:rsidRPr="00A63D02">
              <w:rPr>
                <w:rFonts w:ascii="Times New Roman" w:hAnsi="Times New Roman" w:cs="Times New Roman"/>
                <w:i/>
                <w:iCs/>
                <w:sz w:val="24"/>
                <w:lang w:val="en-US"/>
              </w:rPr>
              <w:t xml:space="preserve"> </w:t>
            </w:r>
            <w:proofErr w:type="spellStart"/>
            <w:r w:rsidRPr="00A63D02">
              <w:rPr>
                <w:rFonts w:ascii="Times New Roman" w:hAnsi="Times New Roman" w:cs="Times New Roman"/>
                <w:i/>
                <w:iCs/>
                <w:sz w:val="24"/>
                <w:lang w:val="en-US"/>
              </w:rPr>
              <w:t>encrasicolus</w:t>
            </w:r>
            <w:proofErr w:type="spellEnd"/>
            <w:r w:rsidRPr="00A63D02">
              <w:rPr>
                <w:rFonts w:ascii="Times New Roman" w:hAnsi="Times New Roman" w:cs="Times New Roman"/>
                <w:i/>
                <w:iCs/>
                <w:sz w:val="24"/>
                <w:lang w:val="en-US"/>
              </w:rPr>
              <w:t xml:space="preserve"> </w:t>
            </w:r>
          </w:p>
        </w:tc>
        <w:tc>
          <w:tcPr>
            <w:tcW w:w="25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3598B27"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Ευχάριστο, αρωματικό κρέας, παστώνεται, μορφοποιείται σε φιλέτο, ρολό και αλοιφή</w:t>
            </w:r>
          </w:p>
        </w:tc>
      </w:tr>
      <w:tr w:rsidR="00564BE7" w:rsidRPr="00A63D02" w14:paraId="2FB77A4F" w14:textId="77777777" w:rsidTr="002E7773">
        <w:trPr>
          <w:trHeight w:val="583"/>
        </w:trPr>
        <w:tc>
          <w:tcPr>
            <w:tcW w:w="234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3BBEA41" w14:textId="77777777" w:rsidR="00564BE7" w:rsidRPr="00A63D02" w:rsidRDefault="00564BE7" w:rsidP="002E7773">
            <w:pPr>
              <w:rPr>
                <w:rFonts w:ascii="Times New Roman" w:hAnsi="Times New Roman" w:cs="Times New Roman"/>
                <w:sz w:val="24"/>
              </w:rPr>
            </w:pPr>
            <w:proofErr w:type="spellStart"/>
            <w:r w:rsidRPr="00A63D02">
              <w:rPr>
                <w:rFonts w:ascii="Times New Roman" w:hAnsi="Times New Roman" w:cs="Times New Roman"/>
                <w:sz w:val="24"/>
              </w:rPr>
              <w:t>Λυχνοειδή</w:t>
            </w:r>
            <w:proofErr w:type="spellEnd"/>
            <w:r w:rsidRPr="00A63D02">
              <w:rPr>
                <w:rFonts w:ascii="Times New Roman" w:hAnsi="Times New Roman" w:cs="Times New Roman"/>
                <w:sz w:val="24"/>
              </w:rPr>
              <w:t xml:space="preserve"> (</w:t>
            </w:r>
            <w:proofErr w:type="spellStart"/>
            <w:r w:rsidRPr="00A63D02">
              <w:rPr>
                <w:rFonts w:ascii="Times New Roman" w:hAnsi="Times New Roman" w:cs="Times New Roman"/>
                <w:sz w:val="24"/>
              </w:rPr>
              <w:t>Lophiiformes</w:t>
            </w:r>
            <w:proofErr w:type="spellEnd"/>
            <w:r w:rsidRPr="00A63D02">
              <w:rPr>
                <w:rFonts w:ascii="Times New Roman" w:hAnsi="Times New Roman" w:cs="Times New Roman"/>
                <w:sz w:val="24"/>
              </w:rPr>
              <w:t>)</w:t>
            </w:r>
          </w:p>
          <w:p w14:paraId="7B167A94"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 xml:space="preserve">Λύχνος (βατραχόψαρο, </w:t>
            </w:r>
            <w:proofErr w:type="spellStart"/>
            <w:r w:rsidRPr="00A63D02">
              <w:rPr>
                <w:rFonts w:ascii="Times New Roman" w:hAnsi="Times New Roman" w:cs="Times New Roman"/>
                <w:sz w:val="24"/>
              </w:rPr>
              <w:t>πεσκανδρίτσα</w:t>
            </w:r>
            <w:proofErr w:type="spellEnd"/>
            <w:r w:rsidRPr="00A63D02">
              <w:rPr>
                <w:rFonts w:ascii="Times New Roman" w:hAnsi="Times New Roman" w:cs="Times New Roman"/>
                <w:sz w:val="24"/>
              </w:rPr>
              <w:t xml:space="preserve">) </w:t>
            </w:r>
          </w:p>
        </w:tc>
        <w:tc>
          <w:tcPr>
            <w:tcW w:w="186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8697E19" w14:textId="77777777" w:rsidR="00564BE7" w:rsidRPr="00A63D02" w:rsidRDefault="00564BE7" w:rsidP="002E7773">
            <w:pPr>
              <w:jc w:val="both"/>
              <w:rPr>
                <w:rFonts w:ascii="Times New Roman" w:hAnsi="Times New Roman" w:cs="Times New Roman"/>
                <w:sz w:val="24"/>
                <w:lang w:val="en-US"/>
              </w:rPr>
            </w:pPr>
            <w:proofErr w:type="spellStart"/>
            <w:r w:rsidRPr="00A63D02">
              <w:rPr>
                <w:rFonts w:ascii="Times New Roman" w:hAnsi="Times New Roman" w:cs="Times New Roman"/>
                <w:sz w:val="24"/>
                <w:lang w:val="en-US"/>
              </w:rPr>
              <w:t>Lophiidae</w:t>
            </w:r>
            <w:proofErr w:type="spellEnd"/>
            <w:r w:rsidRPr="00A63D02">
              <w:rPr>
                <w:rFonts w:ascii="Times New Roman" w:hAnsi="Times New Roman" w:cs="Times New Roman"/>
                <w:sz w:val="24"/>
                <w:lang w:val="en-US"/>
              </w:rPr>
              <w:t xml:space="preserve"> </w:t>
            </w:r>
          </w:p>
        </w:tc>
        <w:tc>
          <w:tcPr>
            <w:tcW w:w="193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2174225" w14:textId="77777777" w:rsidR="00564BE7" w:rsidRPr="00A63D02" w:rsidRDefault="00564BE7" w:rsidP="002E7773">
            <w:pPr>
              <w:jc w:val="both"/>
              <w:rPr>
                <w:rFonts w:ascii="Times New Roman" w:hAnsi="Times New Roman" w:cs="Times New Roman"/>
                <w:i/>
                <w:iCs/>
                <w:sz w:val="24"/>
                <w:lang w:val="en-US"/>
              </w:rPr>
            </w:pPr>
            <w:r w:rsidRPr="00A63D02">
              <w:rPr>
                <w:rFonts w:ascii="Times New Roman" w:hAnsi="Times New Roman" w:cs="Times New Roman"/>
                <w:i/>
                <w:iCs/>
                <w:sz w:val="24"/>
                <w:lang w:val="en-US"/>
              </w:rPr>
              <w:t xml:space="preserve">Lophius </w:t>
            </w:r>
            <w:proofErr w:type="spellStart"/>
            <w:r w:rsidRPr="00A63D02">
              <w:rPr>
                <w:rFonts w:ascii="Times New Roman" w:hAnsi="Times New Roman" w:cs="Times New Roman"/>
                <w:i/>
                <w:iCs/>
                <w:sz w:val="24"/>
                <w:lang w:val="en-US"/>
              </w:rPr>
              <w:t>piscatorius</w:t>
            </w:r>
            <w:proofErr w:type="spellEnd"/>
            <w:r w:rsidRPr="00A63D02">
              <w:rPr>
                <w:rFonts w:ascii="Times New Roman" w:hAnsi="Times New Roman" w:cs="Times New Roman"/>
                <w:i/>
                <w:iCs/>
                <w:sz w:val="24"/>
                <w:lang w:val="en-US"/>
              </w:rPr>
              <w:t xml:space="preserve"> </w:t>
            </w:r>
          </w:p>
        </w:tc>
        <w:tc>
          <w:tcPr>
            <w:tcW w:w="25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1518712"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Λευκό, καλό και συνεκτικό κρέας, βραστό</w:t>
            </w:r>
          </w:p>
        </w:tc>
      </w:tr>
      <w:tr w:rsidR="00564BE7" w:rsidRPr="00A63D02" w14:paraId="61B1053B" w14:textId="77777777" w:rsidTr="002E7773">
        <w:trPr>
          <w:trHeight w:val="583"/>
        </w:trPr>
        <w:tc>
          <w:tcPr>
            <w:tcW w:w="234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CDBE817" w14:textId="77777777" w:rsidR="00564BE7" w:rsidRPr="00A63D02" w:rsidRDefault="00564BE7" w:rsidP="002E7773">
            <w:pPr>
              <w:rPr>
                <w:rFonts w:ascii="Times New Roman" w:hAnsi="Times New Roman" w:cs="Times New Roman"/>
                <w:sz w:val="24"/>
              </w:rPr>
            </w:pPr>
            <w:proofErr w:type="spellStart"/>
            <w:r w:rsidRPr="00A63D02">
              <w:rPr>
                <w:rFonts w:ascii="Times New Roman" w:hAnsi="Times New Roman" w:cs="Times New Roman"/>
                <w:sz w:val="24"/>
              </w:rPr>
              <w:t>Μόλβη</w:t>
            </w:r>
            <w:proofErr w:type="spellEnd"/>
            <w:r w:rsidRPr="00A63D02">
              <w:rPr>
                <w:rFonts w:ascii="Times New Roman" w:hAnsi="Times New Roman" w:cs="Times New Roman"/>
                <w:sz w:val="24"/>
              </w:rPr>
              <w:t xml:space="preserve"> </w:t>
            </w:r>
          </w:p>
        </w:tc>
        <w:tc>
          <w:tcPr>
            <w:tcW w:w="186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B6392F6" w14:textId="77777777" w:rsidR="00564BE7" w:rsidRPr="00A63D02" w:rsidRDefault="00564BE7" w:rsidP="002E7773">
            <w:pPr>
              <w:jc w:val="both"/>
              <w:rPr>
                <w:rFonts w:ascii="Times New Roman" w:hAnsi="Times New Roman" w:cs="Times New Roman"/>
                <w:sz w:val="24"/>
                <w:lang w:val="en-US"/>
              </w:rPr>
            </w:pPr>
            <w:proofErr w:type="spellStart"/>
            <w:r w:rsidRPr="00A63D02">
              <w:rPr>
                <w:rFonts w:ascii="Times New Roman" w:hAnsi="Times New Roman" w:cs="Times New Roman"/>
                <w:sz w:val="24"/>
                <w:lang w:val="en-US"/>
              </w:rPr>
              <w:t>Gadidae</w:t>
            </w:r>
            <w:proofErr w:type="spellEnd"/>
            <w:r w:rsidRPr="00A63D02">
              <w:rPr>
                <w:rFonts w:ascii="Times New Roman" w:hAnsi="Times New Roman" w:cs="Times New Roman"/>
                <w:sz w:val="24"/>
                <w:lang w:val="en-US"/>
              </w:rPr>
              <w:t xml:space="preserve"> </w:t>
            </w:r>
          </w:p>
        </w:tc>
        <w:tc>
          <w:tcPr>
            <w:tcW w:w="193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609A5F9" w14:textId="77777777" w:rsidR="00564BE7" w:rsidRPr="00A63D02" w:rsidRDefault="00564BE7" w:rsidP="002E7773">
            <w:pPr>
              <w:jc w:val="both"/>
              <w:rPr>
                <w:rFonts w:ascii="Times New Roman" w:hAnsi="Times New Roman" w:cs="Times New Roman"/>
                <w:i/>
                <w:iCs/>
                <w:sz w:val="24"/>
                <w:lang w:val="en-US"/>
              </w:rPr>
            </w:pPr>
            <w:r w:rsidRPr="00A63D02">
              <w:rPr>
                <w:rFonts w:ascii="Times New Roman" w:hAnsi="Times New Roman" w:cs="Times New Roman"/>
                <w:i/>
                <w:iCs/>
                <w:sz w:val="24"/>
                <w:lang w:val="en-US"/>
              </w:rPr>
              <w:t xml:space="preserve">Molva </w:t>
            </w:r>
            <w:proofErr w:type="spellStart"/>
            <w:r w:rsidRPr="00A63D02">
              <w:rPr>
                <w:rFonts w:ascii="Times New Roman" w:hAnsi="Times New Roman" w:cs="Times New Roman"/>
                <w:i/>
                <w:iCs/>
                <w:sz w:val="24"/>
                <w:lang w:val="en-US"/>
              </w:rPr>
              <w:t>molva</w:t>
            </w:r>
            <w:proofErr w:type="spellEnd"/>
            <w:r w:rsidRPr="00A63D02">
              <w:rPr>
                <w:rFonts w:ascii="Times New Roman" w:hAnsi="Times New Roman" w:cs="Times New Roman"/>
                <w:i/>
                <w:iCs/>
                <w:sz w:val="24"/>
                <w:lang w:val="en-US"/>
              </w:rPr>
              <w:t xml:space="preserve"> </w:t>
            </w:r>
          </w:p>
        </w:tc>
        <w:tc>
          <w:tcPr>
            <w:tcW w:w="25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B30FEF0"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Γευστικό, συνεκτικό λευκό κρέας</w:t>
            </w:r>
          </w:p>
        </w:tc>
      </w:tr>
      <w:tr w:rsidR="00564BE7" w:rsidRPr="00A63D02" w14:paraId="1AC9EC86" w14:textId="77777777" w:rsidTr="002E7773">
        <w:trPr>
          <w:trHeight w:val="583"/>
        </w:trPr>
        <w:tc>
          <w:tcPr>
            <w:tcW w:w="234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F2287E4"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Μουρούνα</w:t>
            </w:r>
          </w:p>
        </w:tc>
        <w:tc>
          <w:tcPr>
            <w:tcW w:w="186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AC41F67" w14:textId="77777777" w:rsidR="00564BE7" w:rsidRPr="00A63D02" w:rsidRDefault="00564BE7" w:rsidP="002E7773">
            <w:pPr>
              <w:jc w:val="both"/>
              <w:rPr>
                <w:rFonts w:ascii="Times New Roman" w:hAnsi="Times New Roman" w:cs="Times New Roman"/>
                <w:sz w:val="24"/>
                <w:lang w:val="en-US"/>
              </w:rPr>
            </w:pPr>
            <w:proofErr w:type="spellStart"/>
            <w:r w:rsidRPr="00A63D02">
              <w:rPr>
                <w:rFonts w:ascii="Times New Roman" w:hAnsi="Times New Roman" w:cs="Times New Roman"/>
                <w:sz w:val="24"/>
                <w:lang w:val="en-US"/>
              </w:rPr>
              <w:t>Gadidae</w:t>
            </w:r>
            <w:proofErr w:type="spellEnd"/>
            <w:r w:rsidRPr="00A63D02">
              <w:rPr>
                <w:rFonts w:ascii="Times New Roman" w:hAnsi="Times New Roman" w:cs="Times New Roman"/>
                <w:sz w:val="24"/>
                <w:lang w:val="en-US"/>
              </w:rPr>
              <w:t xml:space="preserve"> </w:t>
            </w:r>
          </w:p>
        </w:tc>
        <w:tc>
          <w:tcPr>
            <w:tcW w:w="193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0F589A2" w14:textId="77777777" w:rsidR="00564BE7" w:rsidRPr="00A63D02" w:rsidRDefault="00564BE7" w:rsidP="002E7773">
            <w:pPr>
              <w:jc w:val="both"/>
              <w:rPr>
                <w:rFonts w:ascii="Times New Roman" w:hAnsi="Times New Roman" w:cs="Times New Roman"/>
                <w:i/>
                <w:iCs/>
                <w:sz w:val="24"/>
                <w:lang w:val="en-US"/>
              </w:rPr>
            </w:pPr>
            <w:r w:rsidRPr="00A63D02">
              <w:rPr>
                <w:rFonts w:ascii="Times New Roman" w:hAnsi="Times New Roman" w:cs="Times New Roman"/>
                <w:i/>
                <w:iCs/>
                <w:sz w:val="24"/>
                <w:lang w:val="en-US"/>
              </w:rPr>
              <w:t xml:space="preserve">Gadus </w:t>
            </w:r>
            <w:proofErr w:type="spellStart"/>
            <w:r w:rsidRPr="00A63D02">
              <w:rPr>
                <w:rFonts w:ascii="Times New Roman" w:hAnsi="Times New Roman" w:cs="Times New Roman"/>
                <w:i/>
                <w:iCs/>
                <w:sz w:val="24"/>
                <w:lang w:val="en-US"/>
              </w:rPr>
              <w:t>morhua</w:t>
            </w:r>
            <w:proofErr w:type="spellEnd"/>
            <w:r w:rsidRPr="00A63D02">
              <w:rPr>
                <w:rFonts w:ascii="Times New Roman" w:hAnsi="Times New Roman" w:cs="Times New Roman"/>
                <w:i/>
                <w:iCs/>
                <w:sz w:val="24"/>
                <w:lang w:val="en-US"/>
              </w:rPr>
              <w:t xml:space="preserve"> </w:t>
            </w:r>
          </w:p>
        </w:tc>
        <w:tc>
          <w:tcPr>
            <w:tcW w:w="25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6ADF62D"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 xml:space="preserve">Κρέας επιρρεπές στη θραύση, χρησιμοποιείται νωπό, </w:t>
            </w:r>
            <w:proofErr w:type="spellStart"/>
            <w:r w:rsidRPr="00A63D02">
              <w:rPr>
                <w:rFonts w:ascii="Times New Roman" w:hAnsi="Times New Roman" w:cs="Times New Roman"/>
                <w:sz w:val="24"/>
              </w:rPr>
              <w:t>φιλετοποιείται</w:t>
            </w:r>
            <w:proofErr w:type="spellEnd"/>
            <w:r w:rsidRPr="00A63D02">
              <w:rPr>
                <w:rFonts w:ascii="Times New Roman" w:hAnsi="Times New Roman" w:cs="Times New Roman"/>
                <w:sz w:val="24"/>
              </w:rPr>
              <w:t xml:space="preserve">, αλατίζεται και καταψύχεται, αφυδατώνεται, μαγειρεύεται, </w:t>
            </w:r>
            <w:r w:rsidRPr="00A63D02">
              <w:rPr>
                <w:rFonts w:ascii="Times New Roman" w:hAnsi="Times New Roman" w:cs="Times New Roman"/>
                <w:sz w:val="24"/>
              </w:rPr>
              <w:lastRenderedPageBreak/>
              <w:t>βράζεται,</w:t>
            </w:r>
            <w:r>
              <w:rPr>
                <w:rFonts w:ascii="Times New Roman" w:hAnsi="Times New Roman" w:cs="Times New Roman"/>
                <w:sz w:val="24"/>
              </w:rPr>
              <w:t xml:space="preserve"> ε</w:t>
            </w:r>
            <w:r w:rsidRPr="00A63D02">
              <w:rPr>
                <w:rFonts w:ascii="Times New Roman" w:hAnsi="Times New Roman" w:cs="Times New Roman"/>
                <w:sz w:val="24"/>
              </w:rPr>
              <w:t xml:space="preserve">ξάγεται έλαιο από το συκώτι </w:t>
            </w:r>
          </w:p>
        </w:tc>
      </w:tr>
      <w:tr w:rsidR="00564BE7" w:rsidRPr="00A63D02" w14:paraId="04386884" w14:textId="77777777" w:rsidTr="002E7773">
        <w:trPr>
          <w:trHeight w:val="583"/>
        </w:trPr>
        <w:tc>
          <w:tcPr>
            <w:tcW w:w="234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F8391CB"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lastRenderedPageBreak/>
              <w:t>Γάδος</w:t>
            </w:r>
          </w:p>
        </w:tc>
        <w:tc>
          <w:tcPr>
            <w:tcW w:w="186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57CECAB" w14:textId="77777777" w:rsidR="00564BE7" w:rsidRPr="00A63D02" w:rsidRDefault="00564BE7" w:rsidP="002E7773">
            <w:pPr>
              <w:jc w:val="both"/>
              <w:rPr>
                <w:rFonts w:ascii="Times New Roman" w:hAnsi="Times New Roman" w:cs="Times New Roman"/>
                <w:sz w:val="24"/>
                <w:lang w:val="en-US"/>
              </w:rPr>
            </w:pPr>
            <w:proofErr w:type="spellStart"/>
            <w:r w:rsidRPr="00A63D02">
              <w:rPr>
                <w:rFonts w:ascii="Times New Roman" w:hAnsi="Times New Roman" w:cs="Times New Roman"/>
                <w:sz w:val="24"/>
                <w:lang w:val="en-US"/>
              </w:rPr>
              <w:t>Gadidae</w:t>
            </w:r>
            <w:proofErr w:type="spellEnd"/>
            <w:r w:rsidRPr="00A63D02">
              <w:rPr>
                <w:rFonts w:ascii="Times New Roman" w:hAnsi="Times New Roman" w:cs="Times New Roman"/>
                <w:sz w:val="24"/>
                <w:lang w:val="en-US"/>
              </w:rPr>
              <w:t xml:space="preserve"> </w:t>
            </w:r>
          </w:p>
        </w:tc>
        <w:tc>
          <w:tcPr>
            <w:tcW w:w="193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4902062" w14:textId="77777777" w:rsidR="00564BE7" w:rsidRPr="00A63D02" w:rsidRDefault="00564BE7" w:rsidP="002E7773">
            <w:pPr>
              <w:jc w:val="both"/>
              <w:rPr>
                <w:rFonts w:ascii="Times New Roman" w:hAnsi="Times New Roman" w:cs="Times New Roman"/>
                <w:i/>
                <w:iCs/>
                <w:sz w:val="24"/>
                <w:lang w:val="en-US"/>
              </w:rPr>
            </w:pPr>
            <w:r w:rsidRPr="00A63D02">
              <w:rPr>
                <w:rFonts w:ascii="Times New Roman" w:hAnsi="Times New Roman" w:cs="Times New Roman"/>
                <w:i/>
                <w:iCs/>
                <w:sz w:val="24"/>
                <w:lang w:val="en-US"/>
              </w:rPr>
              <w:t xml:space="preserve">Melanogrammus aeglefinus </w:t>
            </w:r>
          </w:p>
        </w:tc>
        <w:tc>
          <w:tcPr>
            <w:tcW w:w="25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8371549"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 xml:space="preserve">Πολύ λεπτή γεύση, επεξεργάζεται νωπό, παστώνεται ή μαρινάρεται, καπνίζεται, τηγανίζεται, ψήνεται, μαγειρεύεται, ή βράζεται ή χρησιμοποιείται για </w:t>
            </w:r>
            <w:proofErr w:type="spellStart"/>
            <w:r w:rsidRPr="00A63D02">
              <w:rPr>
                <w:rFonts w:ascii="Times New Roman" w:hAnsi="Times New Roman" w:cs="Times New Roman"/>
                <w:sz w:val="24"/>
              </w:rPr>
              <w:t>ψαροσαλάτα</w:t>
            </w:r>
            <w:proofErr w:type="spellEnd"/>
          </w:p>
        </w:tc>
      </w:tr>
      <w:tr w:rsidR="00564BE7" w:rsidRPr="00A63D02" w14:paraId="4D3B7307" w14:textId="77777777" w:rsidTr="002E7773">
        <w:trPr>
          <w:trHeight w:val="583"/>
        </w:trPr>
        <w:tc>
          <w:tcPr>
            <w:tcW w:w="234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30E3F03"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 xml:space="preserve">Γάδος </w:t>
            </w:r>
            <w:proofErr w:type="spellStart"/>
            <w:r w:rsidRPr="00A63D02">
              <w:rPr>
                <w:rFonts w:ascii="Times New Roman" w:hAnsi="Times New Roman" w:cs="Times New Roman"/>
                <w:sz w:val="24"/>
              </w:rPr>
              <w:t>πολλάκιος</w:t>
            </w:r>
            <w:proofErr w:type="spellEnd"/>
            <w:r w:rsidRPr="00A63D02">
              <w:rPr>
                <w:rFonts w:ascii="Times New Roman" w:hAnsi="Times New Roman" w:cs="Times New Roman"/>
                <w:sz w:val="24"/>
              </w:rPr>
              <w:t xml:space="preserve"> </w:t>
            </w:r>
          </w:p>
        </w:tc>
        <w:tc>
          <w:tcPr>
            <w:tcW w:w="186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4940C43" w14:textId="77777777" w:rsidR="00564BE7" w:rsidRPr="00A63D02" w:rsidRDefault="00564BE7" w:rsidP="002E7773">
            <w:pPr>
              <w:jc w:val="both"/>
              <w:rPr>
                <w:rFonts w:ascii="Times New Roman" w:hAnsi="Times New Roman" w:cs="Times New Roman"/>
                <w:sz w:val="24"/>
                <w:lang w:val="en-US"/>
              </w:rPr>
            </w:pPr>
            <w:proofErr w:type="spellStart"/>
            <w:r w:rsidRPr="00A63D02">
              <w:rPr>
                <w:rFonts w:ascii="Times New Roman" w:hAnsi="Times New Roman" w:cs="Times New Roman"/>
                <w:sz w:val="24"/>
                <w:lang w:val="en-US"/>
              </w:rPr>
              <w:t>Gadidae</w:t>
            </w:r>
            <w:proofErr w:type="spellEnd"/>
            <w:r w:rsidRPr="00A63D02">
              <w:rPr>
                <w:rFonts w:ascii="Times New Roman" w:hAnsi="Times New Roman" w:cs="Times New Roman"/>
                <w:sz w:val="24"/>
                <w:lang w:val="en-US"/>
              </w:rPr>
              <w:t xml:space="preserve"> </w:t>
            </w:r>
          </w:p>
        </w:tc>
        <w:tc>
          <w:tcPr>
            <w:tcW w:w="193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EA74CB2" w14:textId="77777777" w:rsidR="00564BE7" w:rsidRPr="00A63D02" w:rsidRDefault="00564BE7" w:rsidP="002E7773">
            <w:pPr>
              <w:jc w:val="both"/>
              <w:rPr>
                <w:rFonts w:ascii="Times New Roman" w:hAnsi="Times New Roman" w:cs="Times New Roman"/>
                <w:i/>
                <w:iCs/>
                <w:sz w:val="24"/>
                <w:lang w:val="en-US"/>
              </w:rPr>
            </w:pPr>
            <w:r w:rsidRPr="00A63D02">
              <w:rPr>
                <w:rFonts w:ascii="Times New Roman" w:hAnsi="Times New Roman" w:cs="Times New Roman"/>
                <w:i/>
                <w:iCs/>
                <w:sz w:val="24"/>
                <w:lang w:val="en-US"/>
              </w:rPr>
              <w:t xml:space="preserve">Pollachius virens, P. pollachius </w:t>
            </w:r>
          </w:p>
        </w:tc>
        <w:tc>
          <w:tcPr>
            <w:tcW w:w="25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33617CB"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 xml:space="preserve">Κρέας ελαφρά κεχρωσμένο, </w:t>
            </w:r>
            <w:proofErr w:type="spellStart"/>
            <w:r w:rsidRPr="00A63D02">
              <w:rPr>
                <w:rFonts w:ascii="Times New Roman" w:hAnsi="Times New Roman" w:cs="Times New Roman"/>
                <w:sz w:val="24"/>
              </w:rPr>
              <w:t>γκριζοκάστανο</w:t>
            </w:r>
            <w:proofErr w:type="spellEnd"/>
            <w:r w:rsidRPr="00A63D02">
              <w:rPr>
                <w:rFonts w:ascii="Times New Roman" w:hAnsi="Times New Roman" w:cs="Times New Roman"/>
                <w:sz w:val="24"/>
              </w:rPr>
              <w:t xml:space="preserve">, </w:t>
            </w:r>
            <w:proofErr w:type="spellStart"/>
            <w:r w:rsidRPr="00A63D02">
              <w:rPr>
                <w:rFonts w:ascii="Times New Roman" w:hAnsi="Times New Roman" w:cs="Times New Roman"/>
                <w:sz w:val="24"/>
              </w:rPr>
              <w:t>φιλετοποιείται</w:t>
            </w:r>
            <w:proofErr w:type="spellEnd"/>
            <w:r w:rsidRPr="00A63D02">
              <w:rPr>
                <w:rFonts w:ascii="Times New Roman" w:hAnsi="Times New Roman" w:cs="Times New Roman"/>
                <w:sz w:val="24"/>
              </w:rPr>
              <w:t xml:space="preserve">, καπνίζεται, κόβεται σε φέτες και επεξεργάζεται σε λάδι (χρησιμοποιείται ως υποκατάστατο του σολομού) </w:t>
            </w:r>
          </w:p>
        </w:tc>
      </w:tr>
      <w:tr w:rsidR="00564BE7" w:rsidRPr="00A63D02" w14:paraId="65170F27" w14:textId="77777777" w:rsidTr="002E7773">
        <w:trPr>
          <w:trHeight w:val="583"/>
        </w:trPr>
        <w:tc>
          <w:tcPr>
            <w:tcW w:w="234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CB8BACB" w14:textId="77777777" w:rsidR="00564BE7" w:rsidRPr="00A63D02" w:rsidRDefault="00564BE7" w:rsidP="002E7773">
            <w:pPr>
              <w:rPr>
                <w:rFonts w:ascii="Times New Roman" w:hAnsi="Times New Roman" w:cs="Times New Roman"/>
                <w:sz w:val="24"/>
              </w:rPr>
            </w:pPr>
            <w:proofErr w:type="spellStart"/>
            <w:r w:rsidRPr="00A63D02">
              <w:rPr>
                <w:rFonts w:ascii="Times New Roman" w:hAnsi="Times New Roman" w:cs="Times New Roman"/>
                <w:sz w:val="24"/>
              </w:rPr>
              <w:t>Τσούκι</w:t>
            </w:r>
            <w:proofErr w:type="spellEnd"/>
          </w:p>
        </w:tc>
        <w:tc>
          <w:tcPr>
            <w:tcW w:w="186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5E2FA20" w14:textId="77777777" w:rsidR="00564BE7" w:rsidRPr="00A63D02" w:rsidRDefault="00564BE7" w:rsidP="002E7773">
            <w:pPr>
              <w:jc w:val="both"/>
              <w:rPr>
                <w:rFonts w:ascii="Times New Roman" w:hAnsi="Times New Roman" w:cs="Times New Roman"/>
                <w:sz w:val="24"/>
                <w:lang w:val="en-US"/>
              </w:rPr>
            </w:pPr>
            <w:proofErr w:type="spellStart"/>
            <w:r w:rsidRPr="00A63D02">
              <w:rPr>
                <w:rFonts w:ascii="Times New Roman" w:hAnsi="Times New Roman" w:cs="Times New Roman"/>
                <w:sz w:val="24"/>
                <w:lang w:val="en-US"/>
              </w:rPr>
              <w:t>Merlangius</w:t>
            </w:r>
            <w:proofErr w:type="spellEnd"/>
            <w:r w:rsidRPr="00A63D02">
              <w:rPr>
                <w:rFonts w:ascii="Times New Roman" w:hAnsi="Times New Roman" w:cs="Times New Roman"/>
                <w:sz w:val="24"/>
                <w:lang w:val="en-US"/>
              </w:rPr>
              <w:t xml:space="preserve"> </w:t>
            </w:r>
          </w:p>
        </w:tc>
        <w:tc>
          <w:tcPr>
            <w:tcW w:w="193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FA28B8B" w14:textId="77777777" w:rsidR="00564BE7" w:rsidRPr="00A63D02" w:rsidRDefault="00564BE7" w:rsidP="002E7773">
            <w:pPr>
              <w:jc w:val="both"/>
              <w:rPr>
                <w:rFonts w:ascii="Times New Roman" w:hAnsi="Times New Roman" w:cs="Times New Roman"/>
                <w:i/>
                <w:iCs/>
                <w:sz w:val="24"/>
                <w:lang w:val="en-US"/>
              </w:rPr>
            </w:pPr>
            <w:proofErr w:type="spellStart"/>
            <w:r w:rsidRPr="00A63D02">
              <w:rPr>
                <w:rFonts w:ascii="Times New Roman" w:hAnsi="Times New Roman" w:cs="Times New Roman"/>
                <w:i/>
                <w:iCs/>
                <w:sz w:val="24"/>
                <w:lang w:val="en-US"/>
              </w:rPr>
              <w:t>Merlangius</w:t>
            </w:r>
            <w:proofErr w:type="spellEnd"/>
            <w:r w:rsidRPr="00A63D02">
              <w:rPr>
                <w:rFonts w:ascii="Times New Roman" w:hAnsi="Times New Roman" w:cs="Times New Roman"/>
                <w:i/>
                <w:iCs/>
                <w:sz w:val="24"/>
                <w:lang w:val="en-US"/>
              </w:rPr>
              <w:t xml:space="preserve"> </w:t>
            </w:r>
            <w:proofErr w:type="spellStart"/>
            <w:r w:rsidRPr="00A63D02">
              <w:rPr>
                <w:rFonts w:ascii="Times New Roman" w:hAnsi="Times New Roman" w:cs="Times New Roman"/>
                <w:i/>
                <w:iCs/>
                <w:sz w:val="24"/>
                <w:lang w:val="en-US"/>
              </w:rPr>
              <w:t>merlangius</w:t>
            </w:r>
            <w:proofErr w:type="spellEnd"/>
            <w:r w:rsidRPr="00A63D02">
              <w:rPr>
                <w:rFonts w:ascii="Times New Roman" w:hAnsi="Times New Roman" w:cs="Times New Roman"/>
                <w:i/>
                <w:iCs/>
                <w:sz w:val="24"/>
                <w:lang w:val="en-US"/>
              </w:rPr>
              <w:t xml:space="preserve"> </w:t>
            </w:r>
          </w:p>
        </w:tc>
        <w:tc>
          <w:tcPr>
            <w:tcW w:w="25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9D03F3F"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Καλό κρέας, εύπεπτο, αλλά εξαιρετικά ευαίσθητο, τηγανίζεται ή ψήνεται, καπνίζεται, χρησιμοποιείται ως γέμισμα ψαρικών</w:t>
            </w:r>
          </w:p>
        </w:tc>
      </w:tr>
      <w:tr w:rsidR="00564BE7" w:rsidRPr="00A63D02" w14:paraId="64D7405F" w14:textId="77777777" w:rsidTr="002E7773">
        <w:trPr>
          <w:trHeight w:val="583"/>
        </w:trPr>
        <w:tc>
          <w:tcPr>
            <w:tcW w:w="234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0AD3F02" w14:textId="77777777" w:rsidR="00564BE7" w:rsidRPr="00A63D02" w:rsidRDefault="00564BE7" w:rsidP="002E7773">
            <w:pPr>
              <w:rPr>
                <w:rFonts w:ascii="Times New Roman" w:hAnsi="Times New Roman" w:cs="Times New Roman"/>
                <w:sz w:val="24"/>
              </w:rPr>
            </w:pPr>
            <w:proofErr w:type="spellStart"/>
            <w:r w:rsidRPr="00A63D02">
              <w:rPr>
                <w:rFonts w:ascii="Times New Roman" w:hAnsi="Times New Roman" w:cs="Times New Roman"/>
                <w:sz w:val="24"/>
              </w:rPr>
              <w:t>Μερλούκιος</w:t>
            </w:r>
            <w:proofErr w:type="spellEnd"/>
          </w:p>
        </w:tc>
        <w:tc>
          <w:tcPr>
            <w:tcW w:w="186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1570286" w14:textId="77777777" w:rsidR="00564BE7" w:rsidRPr="00A63D02" w:rsidRDefault="00564BE7" w:rsidP="002E7773">
            <w:pPr>
              <w:jc w:val="both"/>
              <w:rPr>
                <w:rFonts w:ascii="Times New Roman" w:hAnsi="Times New Roman" w:cs="Times New Roman"/>
                <w:sz w:val="24"/>
                <w:lang w:val="en-US"/>
              </w:rPr>
            </w:pPr>
            <w:proofErr w:type="spellStart"/>
            <w:r w:rsidRPr="00A63D02">
              <w:rPr>
                <w:rFonts w:ascii="Times New Roman" w:hAnsi="Times New Roman" w:cs="Times New Roman"/>
                <w:sz w:val="24"/>
                <w:lang w:val="en-US"/>
              </w:rPr>
              <w:t>Merluccidae</w:t>
            </w:r>
            <w:proofErr w:type="spellEnd"/>
            <w:r w:rsidRPr="00A63D02">
              <w:rPr>
                <w:rFonts w:ascii="Times New Roman" w:hAnsi="Times New Roman" w:cs="Times New Roman"/>
                <w:sz w:val="24"/>
                <w:lang w:val="en-US"/>
              </w:rPr>
              <w:t xml:space="preserve"> </w:t>
            </w:r>
          </w:p>
        </w:tc>
        <w:tc>
          <w:tcPr>
            <w:tcW w:w="193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2089D82" w14:textId="77777777" w:rsidR="00564BE7" w:rsidRPr="00A63D02" w:rsidRDefault="00564BE7" w:rsidP="002E7773">
            <w:pPr>
              <w:jc w:val="both"/>
              <w:rPr>
                <w:rFonts w:ascii="Times New Roman" w:hAnsi="Times New Roman" w:cs="Times New Roman"/>
                <w:i/>
                <w:iCs/>
                <w:sz w:val="24"/>
                <w:lang w:val="en-US"/>
              </w:rPr>
            </w:pPr>
            <w:r w:rsidRPr="00A63D02">
              <w:rPr>
                <w:rFonts w:ascii="Times New Roman" w:hAnsi="Times New Roman" w:cs="Times New Roman"/>
                <w:i/>
                <w:iCs/>
                <w:sz w:val="24"/>
                <w:lang w:val="en-US"/>
              </w:rPr>
              <w:t xml:space="preserve">Merluccius </w:t>
            </w:r>
            <w:proofErr w:type="spellStart"/>
            <w:r w:rsidRPr="00A63D02">
              <w:rPr>
                <w:rFonts w:ascii="Times New Roman" w:hAnsi="Times New Roman" w:cs="Times New Roman"/>
                <w:i/>
                <w:iCs/>
                <w:sz w:val="24"/>
                <w:lang w:val="en-US"/>
              </w:rPr>
              <w:t>merluccius</w:t>
            </w:r>
            <w:proofErr w:type="spellEnd"/>
            <w:r w:rsidRPr="00A63D02">
              <w:rPr>
                <w:rFonts w:ascii="Times New Roman" w:hAnsi="Times New Roman" w:cs="Times New Roman"/>
                <w:i/>
                <w:iCs/>
                <w:sz w:val="24"/>
                <w:lang w:val="en-US"/>
              </w:rPr>
              <w:t xml:space="preserve"> </w:t>
            </w:r>
          </w:p>
        </w:tc>
        <w:tc>
          <w:tcPr>
            <w:tcW w:w="25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F8F3AFF"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Νωπός ή καταψυγμένος, χρησιμοποιούνται όλες οι μέθοδοι επεξεργασίας</w:t>
            </w:r>
          </w:p>
        </w:tc>
      </w:tr>
      <w:tr w:rsidR="00564BE7" w:rsidRPr="00A63D02" w14:paraId="03686E5D" w14:textId="77777777" w:rsidTr="002E7773">
        <w:trPr>
          <w:trHeight w:val="583"/>
        </w:trPr>
        <w:tc>
          <w:tcPr>
            <w:tcW w:w="234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0CD608B" w14:textId="77777777" w:rsidR="00564BE7" w:rsidRPr="00A63D02" w:rsidRDefault="00564BE7" w:rsidP="002E7773">
            <w:pPr>
              <w:rPr>
                <w:rFonts w:ascii="Times New Roman" w:hAnsi="Times New Roman" w:cs="Times New Roman"/>
                <w:sz w:val="24"/>
              </w:rPr>
            </w:pPr>
            <w:proofErr w:type="spellStart"/>
            <w:r w:rsidRPr="00A63D02">
              <w:rPr>
                <w:rFonts w:ascii="Times New Roman" w:hAnsi="Times New Roman" w:cs="Times New Roman"/>
                <w:sz w:val="24"/>
              </w:rPr>
              <w:t>Σκορπίδες</w:t>
            </w:r>
            <w:proofErr w:type="spellEnd"/>
            <w:r w:rsidRPr="00A63D02">
              <w:rPr>
                <w:rFonts w:ascii="Times New Roman" w:hAnsi="Times New Roman" w:cs="Times New Roman"/>
                <w:sz w:val="24"/>
              </w:rPr>
              <w:t xml:space="preserve"> (</w:t>
            </w:r>
            <w:proofErr w:type="spellStart"/>
            <w:r w:rsidRPr="00A63D02">
              <w:rPr>
                <w:rFonts w:ascii="Times New Roman" w:hAnsi="Times New Roman" w:cs="Times New Roman"/>
                <w:sz w:val="24"/>
              </w:rPr>
              <w:t>Scorpaeniformes</w:t>
            </w:r>
            <w:proofErr w:type="spellEnd"/>
            <w:r w:rsidRPr="00A63D02">
              <w:rPr>
                <w:rFonts w:ascii="Times New Roman" w:hAnsi="Times New Roman" w:cs="Times New Roman"/>
                <w:sz w:val="24"/>
              </w:rPr>
              <w:t xml:space="preserve">) </w:t>
            </w:r>
          </w:p>
        </w:tc>
        <w:tc>
          <w:tcPr>
            <w:tcW w:w="186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1FD7AC7" w14:textId="77777777" w:rsidR="00564BE7" w:rsidRPr="00A63D02" w:rsidRDefault="00564BE7" w:rsidP="002E7773">
            <w:pPr>
              <w:jc w:val="both"/>
              <w:rPr>
                <w:rFonts w:ascii="Times New Roman" w:hAnsi="Times New Roman" w:cs="Times New Roman"/>
                <w:sz w:val="24"/>
                <w:lang w:val="en-US"/>
              </w:rPr>
            </w:pPr>
          </w:p>
        </w:tc>
        <w:tc>
          <w:tcPr>
            <w:tcW w:w="193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45C0CAC" w14:textId="77777777" w:rsidR="00564BE7" w:rsidRPr="00A63D02" w:rsidRDefault="00564BE7" w:rsidP="002E7773">
            <w:pPr>
              <w:jc w:val="both"/>
              <w:rPr>
                <w:rFonts w:ascii="Times New Roman" w:hAnsi="Times New Roman" w:cs="Times New Roman"/>
                <w:i/>
                <w:iCs/>
                <w:sz w:val="24"/>
                <w:lang w:val="en-US"/>
              </w:rPr>
            </w:pPr>
          </w:p>
        </w:tc>
        <w:tc>
          <w:tcPr>
            <w:tcW w:w="25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A5ED6EF" w14:textId="77777777" w:rsidR="00564BE7" w:rsidRPr="00A63D02" w:rsidRDefault="00564BE7" w:rsidP="002E7773">
            <w:pPr>
              <w:rPr>
                <w:rFonts w:ascii="Times New Roman" w:hAnsi="Times New Roman" w:cs="Times New Roman"/>
                <w:sz w:val="24"/>
              </w:rPr>
            </w:pPr>
          </w:p>
        </w:tc>
      </w:tr>
      <w:tr w:rsidR="00564BE7" w:rsidRPr="00A63D02" w14:paraId="7DC98F46" w14:textId="77777777" w:rsidTr="002E7773">
        <w:trPr>
          <w:trHeight w:val="583"/>
        </w:trPr>
        <w:tc>
          <w:tcPr>
            <w:tcW w:w="234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85E899A" w14:textId="77777777" w:rsidR="00564BE7" w:rsidRPr="00A63D02" w:rsidRDefault="00564BE7" w:rsidP="002E7773">
            <w:pPr>
              <w:rPr>
                <w:rFonts w:ascii="Times New Roman" w:hAnsi="Times New Roman" w:cs="Times New Roman"/>
                <w:sz w:val="24"/>
              </w:rPr>
            </w:pPr>
            <w:proofErr w:type="spellStart"/>
            <w:r w:rsidRPr="00A63D02">
              <w:rPr>
                <w:rFonts w:ascii="Times New Roman" w:hAnsi="Times New Roman" w:cs="Times New Roman"/>
                <w:sz w:val="24"/>
              </w:rPr>
              <w:t>Κοκκινόψαρο</w:t>
            </w:r>
            <w:proofErr w:type="spellEnd"/>
          </w:p>
        </w:tc>
        <w:tc>
          <w:tcPr>
            <w:tcW w:w="186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DD1AC0B" w14:textId="77777777" w:rsidR="00564BE7" w:rsidRPr="00A63D02" w:rsidRDefault="00564BE7" w:rsidP="002E7773">
            <w:pPr>
              <w:jc w:val="both"/>
              <w:rPr>
                <w:rFonts w:ascii="Times New Roman" w:hAnsi="Times New Roman" w:cs="Times New Roman"/>
                <w:sz w:val="24"/>
                <w:lang w:val="en-US"/>
              </w:rPr>
            </w:pPr>
            <w:proofErr w:type="spellStart"/>
            <w:r w:rsidRPr="00A63D02">
              <w:rPr>
                <w:rFonts w:ascii="Times New Roman" w:hAnsi="Times New Roman" w:cs="Times New Roman"/>
                <w:sz w:val="24"/>
                <w:lang w:val="en-US"/>
              </w:rPr>
              <w:t>Scorpaenidae</w:t>
            </w:r>
            <w:proofErr w:type="spellEnd"/>
            <w:r w:rsidRPr="00A63D02">
              <w:rPr>
                <w:rFonts w:ascii="Times New Roman" w:hAnsi="Times New Roman" w:cs="Times New Roman"/>
                <w:sz w:val="24"/>
                <w:lang w:val="en-US"/>
              </w:rPr>
              <w:t xml:space="preserve"> </w:t>
            </w:r>
          </w:p>
        </w:tc>
        <w:tc>
          <w:tcPr>
            <w:tcW w:w="193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FC1E655" w14:textId="77777777" w:rsidR="00564BE7" w:rsidRPr="00A63D02" w:rsidRDefault="00564BE7" w:rsidP="002E7773">
            <w:pPr>
              <w:jc w:val="both"/>
              <w:rPr>
                <w:rFonts w:ascii="Times New Roman" w:hAnsi="Times New Roman" w:cs="Times New Roman"/>
                <w:i/>
                <w:iCs/>
                <w:sz w:val="24"/>
                <w:lang w:val="en-US"/>
              </w:rPr>
            </w:pPr>
            <w:r w:rsidRPr="00A63D02">
              <w:rPr>
                <w:rFonts w:ascii="Times New Roman" w:hAnsi="Times New Roman" w:cs="Times New Roman"/>
                <w:i/>
                <w:iCs/>
                <w:sz w:val="24"/>
                <w:lang w:val="en-US"/>
              </w:rPr>
              <w:t xml:space="preserve">Sebastes marinus </w:t>
            </w:r>
          </w:p>
        </w:tc>
        <w:tc>
          <w:tcPr>
            <w:tcW w:w="25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CAE1788"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 xml:space="preserve">Εύγεστο κρέας, παχύτερο από το γάδο, </w:t>
            </w:r>
            <w:proofErr w:type="spellStart"/>
            <w:r w:rsidRPr="00A63D02">
              <w:rPr>
                <w:rFonts w:ascii="Times New Roman" w:hAnsi="Times New Roman" w:cs="Times New Roman"/>
                <w:sz w:val="24"/>
              </w:rPr>
              <w:lastRenderedPageBreak/>
              <w:t>φιλετοποιείται</w:t>
            </w:r>
            <w:proofErr w:type="spellEnd"/>
            <w:r w:rsidRPr="00A63D02">
              <w:rPr>
                <w:rFonts w:ascii="Times New Roman" w:hAnsi="Times New Roman" w:cs="Times New Roman"/>
                <w:sz w:val="24"/>
              </w:rPr>
              <w:t xml:space="preserve"> ή καπνίζεται</w:t>
            </w:r>
          </w:p>
        </w:tc>
      </w:tr>
      <w:tr w:rsidR="00564BE7" w:rsidRPr="00A63D02" w14:paraId="2F4A533C" w14:textId="77777777" w:rsidTr="002E7773">
        <w:trPr>
          <w:trHeight w:val="583"/>
        </w:trPr>
        <w:tc>
          <w:tcPr>
            <w:tcW w:w="234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88A6C96"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lastRenderedPageBreak/>
              <w:t>Καπόνι</w:t>
            </w:r>
          </w:p>
        </w:tc>
        <w:tc>
          <w:tcPr>
            <w:tcW w:w="186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1748F95" w14:textId="77777777" w:rsidR="00564BE7" w:rsidRPr="00A63D02" w:rsidRDefault="00564BE7" w:rsidP="002E7773">
            <w:pPr>
              <w:jc w:val="both"/>
              <w:rPr>
                <w:rFonts w:ascii="Times New Roman" w:hAnsi="Times New Roman" w:cs="Times New Roman"/>
                <w:sz w:val="24"/>
                <w:lang w:val="en-US"/>
              </w:rPr>
            </w:pPr>
            <w:proofErr w:type="spellStart"/>
            <w:r w:rsidRPr="00A63D02">
              <w:rPr>
                <w:rFonts w:ascii="Times New Roman" w:hAnsi="Times New Roman" w:cs="Times New Roman"/>
                <w:sz w:val="24"/>
                <w:lang w:val="en-US"/>
              </w:rPr>
              <w:t>Triglidae</w:t>
            </w:r>
            <w:proofErr w:type="spellEnd"/>
            <w:r w:rsidRPr="00A63D02">
              <w:rPr>
                <w:rFonts w:ascii="Times New Roman" w:hAnsi="Times New Roman" w:cs="Times New Roman"/>
                <w:sz w:val="24"/>
                <w:lang w:val="en-US"/>
              </w:rPr>
              <w:t xml:space="preserve"> </w:t>
            </w:r>
          </w:p>
        </w:tc>
        <w:tc>
          <w:tcPr>
            <w:tcW w:w="193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FB51FD8" w14:textId="77777777" w:rsidR="00564BE7" w:rsidRPr="00A63D02" w:rsidRDefault="00564BE7" w:rsidP="002E7773">
            <w:pPr>
              <w:jc w:val="both"/>
              <w:rPr>
                <w:rFonts w:ascii="Times New Roman" w:hAnsi="Times New Roman" w:cs="Times New Roman"/>
                <w:i/>
                <w:iCs/>
                <w:sz w:val="24"/>
                <w:lang w:val="en-US"/>
              </w:rPr>
            </w:pPr>
            <w:proofErr w:type="spellStart"/>
            <w:r w:rsidRPr="00A63D02">
              <w:rPr>
                <w:rFonts w:ascii="Times New Roman" w:hAnsi="Times New Roman" w:cs="Times New Roman"/>
                <w:i/>
                <w:iCs/>
                <w:sz w:val="24"/>
                <w:lang w:val="en-US"/>
              </w:rPr>
              <w:t>Trigla</w:t>
            </w:r>
            <w:proofErr w:type="spellEnd"/>
            <w:r w:rsidRPr="00A63D02">
              <w:rPr>
                <w:rFonts w:ascii="Times New Roman" w:hAnsi="Times New Roman" w:cs="Times New Roman"/>
                <w:i/>
                <w:iCs/>
                <w:sz w:val="24"/>
                <w:lang w:val="en-US"/>
              </w:rPr>
              <w:t xml:space="preserve"> </w:t>
            </w:r>
            <w:proofErr w:type="spellStart"/>
            <w:r w:rsidRPr="00A63D02">
              <w:rPr>
                <w:rFonts w:ascii="Times New Roman" w:hAnsi="Times New Roman" w:cs="Times New Roman"/>
                <w:i/>
                <w:iCs/>
                <w:sz w:val="24"/>
                <w:lang w:val="en-US"/>
              </w:rPr>
              <w:t>gumardus</w:t>
            </w:r>
            <w:proofErr w:type="spellEnd"/>
            <w:r w:rsidRPr="00A63D02">
              <w:rPr>
                <w:rFonts w:ascii="Times New Roman" w:hAnsi="Times New Roman" w:cs="Times New Roman"/>
                <w:i/>
                <w:iCs/>
                <w:sz w:val="24"/>
                <w:lang w:val="en-US"/>
              </w:rPr>
              <w:t xml:space="preserve">, T. </w:t>
            </w:r>
            <w:proofErr w:type="spellStart"/>
            <w:r w:rsidRPr="00A63D02">
              <w:rPr>
                <w:rFonts w:ascii="Times New Roman" w:hAnsi="Times New Roman" w:cs="Times New Roman"/>
                <w:i/>
                <w:iCs/>
                <w:sz w:val="24"/>
                <w:lang w:val="en-US"/>
              </w:rPr>
              <w:t>Lucema</w:t>
            </w:r>
            <w:proofErr w:type="spellEnd"/>
            <w:r w:rsidRPr="00A63D02">
              <w:rPr>
                <w:rFonts w:ascii="Times New Roman" w:hAnsi="Times New Roman" w:cs="Times New Roman"/>
                <w:i/>
                <w:iCs/>
                <w:sz w:val="24"/>
                <w:lang w:val="en-US"/>
              </w:rPr>
              <w:t xml:space="preserve"> </w:t>
            </w:r>
          </w:p>
        </w:tc>
        <w:tc>
          <w:tcPr>
            <w:tcW w:w="25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2937DB5"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Λευκό συνεκτικό κρέας ( το κόκκινο είδος είναι υψηλότερης ποιότητας), χρησιμοποιείται νωπό ή καπνιστό</w:t>
            </w:r>
          </w:p>
        </w:tc>
      </w:tr>
      <w:tr w:rsidR="00564BE7" w:rsidRPr="00A63D02" w14:paraId="670D47E7" w14:textId="77777777" w:rsidTr="002E7773">
        <w:trPr>
          <w:trHeight w:val="583"/>
        </w:trPr>
        <w:tc>
          <w:tcPr>
            <w:tcW w:w="234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167ED67" w14:textId="77777777" w:rsidR="00564BE7" w:rsidRPr="00A63D02" w:rsidRDefault="00564BE7" w:rsidP="002E7773">
            <w:pPr>
              <w:rPr>
                <w:rFonts w:ascii="Times New Roman" w:hAnsi="Times New Roman" w:cs="Times New Roman"/>
                <w:sz w:val="24"/>
              </w:rPr>
            </w:pPr>
            <w:proofErr w:type="spellStart"/>
            <w:r w:rsidRPr="00A63D02">
              <w:rPr>
                <w:rFonts w:ascii="Times New Roman" w:hAnsi="Times New Roman" w:cs="Times New Roman"/>
                <w:sz w:val="24"/>
              </w:rPr>
              <w:t>Κυκλόπτερο</w:t>
            </w:r>
            <w:proofErr w:type="spellEnd"/>
            <w:r w:rsidRPr="00A63D02">
              <w:rPr>
                <w:rFonts w:ascii="Times New Roman" w:hAnsi="Times New Roman" w:cs="Times New Roman"/>
                <w:sz w:val="24"/>
              </w:rPr>
              <w:t xml:space="preserve"> </w:t>
            </w:r>
          </w:p>
        </w:tc>
        <w:tc>
          <w:tcPr>
            <w:tcW w:w="186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B0B62A2" w14:textId="77777777" w:rsidR="00564BE7" w:rsidRPr="00A63D02" w:rsidRDefault="00564BE7" w:rsidP="002E7773">
            <w:pPr>
              <w:jc w:val="both"/>
              <w:rPr>
                <w:rFonts w:ascii="Times New Roman" w:hAnsi="Times New Roman" w:cs="Times New Roman"/>
                <w:sz w:val="24"/>
                <w:lang w:val="en-US"/>
              </w:rPr>
            </w:pPr>
            <w:proofErr w:type="spellStart"/>
            <w:r w:rsidRPr="00A63D02">
              <w:rPr>
                <w:rFonts w:ascii="Times New Roman" w:hAnsi="Times New Roman" w:cs="Times New Roman"/>
                <w:sz w:val="24"/>
                <w:lang w:val="en-US"/>
              </w:rPr>
              <w:t>Cyclopteridae</w:t>
            </w:r>
            <w:proofErr w:type="spellEnd"/>
            <w:r w:rsidRPr="00A63D02">
              <w:rPr>
                <w:rFonts w:ascii="Times New Roman" w:hAnsi="Times New Roman" w:cs="Times New Roman"/>
                <w:sz w:val="24"/>
                <w:lang w:val="en-US"/>
              </w:rPr>
              <w:t xml:space="preserve"> </w:t>
            </w:r>
          </w:p>
        </w:tc>
        <w:tc>
          <w:tcPr>
            <w:tcW w:w="193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ED3AF01" w14:textId="77777777" w:rsidR="00564BE7" w:rsidRPr="00A63D02" w:rsidRDefault="00564BE7" w:rsidP="002E7773">
            <w:pPr>
              <w:jc w:val="both"/>
              <w:rPr>
                <w:rFonts w:ascii="Times New Roman" w:hAnsi="Times New Roman" w:cs="Times New Roman"/>
                <w:i/>
                <w:iCs/>
                <w:sz w:val="24"/>
                <w:lang w:val="en-US"/>
              </w:rPr>
            </w:pPr>
            <w:proofErr w:type="spellStart"/>
            <w:r w:rsidRPr="00A63D02">
              <w:rPr>
                <w:rFonts w:ascii="Times New Roman" w:hAnsi="Times New Roman" w:cs="Times New Roman"/>
                <w:i/>
                <w:iCs/>
                <w:sz w:val="24"/>
                <w:lang w:val="en-US"/>
              </w:rPr>
              <w:t>Cyclopterus</w:t>
            </w:r>
            <w:proofErr w:type="spellEnd"/>
            <w:r w:rsidRPr="00A63D02">
              <w:rPr>
                <w:rFonts w:ascii="Times New Roman" w:hAnsi="Times New Roman" w:cs="Times New Roman"/>
                <w:i/>
                <w:iCs/>
                <w:sz w:val="24"/>
                <w:lang w:val="en-US"/>
              </w:rPr>
              <w:t xml:space="preserve"> </w:t>
            </w:r>
            <w:proofErr w:type="spellStart"/>
            <w:r w:rsidRPr="00A63D02">
              <w:rPr>
                <w:rFonts w:ascii="Times New Roman" w:hAnsi="Times New Roman" w:cs="Times New Roman"/>
                <w:i/>
                <w:iCs/>
                <w:sz w:val="24"/>
                <w:lang w:val="en-US"/>
              </w:rPr>
              <w:t>lumpus</w:t>
            </w:r>
            <w:proofErr w:type="spellEnd"/>
            <w:r w:rsidRPr="00A63D02">
              <w:rPr>
                <w:rFonts w:ascii="Times New Roman" w:hAnsi="Times New Roman" w:cs="Times New Roman"/>
                <w:i/>
                <w:iCs/>
                <w:sz w:val="24"/>
                <w:lang w:val="en-US"/>
              </w:rPr>
              <w:t xml:space="preserve"> </w:t>
            </w:r>
          </w:p>
        </w:tc>
        <w:tc>
          <w:tcPr>
            <w:tcW w:w="25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9ED7E26"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Καπνιστό, τα αυγά του επεξεργάζονται ως υποκατάστατο του χαβιαριού</w:t>
            </w:r>
          </w:p>
        </w:tc>
      </w:tr>
      <w:tr w:rsidR="00564BE7" w:rsidRPr="00A63D02" w14:paraId="2BDDBCEC" w14:textId="77777777" w:rsidTr="002E7773">
        <w:trPr>
          <w:trHeight w:val="583"/>
        </w:trPr>
        <w:tc>
          <w:tcPr>
            <w:tcW w:w="234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38C496E" w14:textId="77777777" w:rsidR="00564BE7" w:rsidRPr="00A63D02" w:rsidRDefault="00564BE7" w:rsidP="002E7773">
            <w:pPr>
              <w:rPr>
                <w:rFonts w:ascii="Times New Roman" w:hAnsi="Times New Roman" w:cs="Times New Roman"/>
                <w:sz w:val="24"/>
              </w:rPr>
            </w:pPr>
            <w:proofErr w:type="spellStart"/>
            <w:r w:rsidRPr="00A63D02">
              <w:rPr>
                <w:rFonts w:ascii="Times New Roman" w:hAnsi="Times New Roman" w:cs="Times New Roman"/>
                <w:sz w:val="24"/>
              </w:rPr>
              <w:t>Περκίδες</w:t>
            </w:r>
            <w:proofErr w:type="spellEnd"/>
            <w:r w:rsidRPr="00A63D02">
              <w:rPr>
                <w:rFonts w:ascii="Times New Roman" w:hAnsi="Times New Roman" w:cs="Times New Roman"/>
                <w:sz w:val="24"/>
              </w:rPr>
              <w:t xml:space="preserve"> (</w:t>
            </w:r>
            <w:proofErr w:type="spellStart"/>
            <w:r w:rsidRPr="00A63D02">
              <w:rPr>
                <w:rFonts w:ascii="Times New Roman" w:hAnsi="Times New Roman" w:cs="Times New Roman"/>
                <w:sz w:val="24"/>
              </w:rPr>
              <w:t>Perciformes</w:t>
            </w:r>
            <w:proofErr w:type="spellEnd"/>
            <w:r w:rsidRPr="00A63D02">
              <w:rPr>
                <w:rFonts w:ascii="Times New Roman" w:hAnsi="Times New Roman" w:cs="Times New Roman"/>
                <w:sz w:val="24"/>
              </w:rPr>
              <w:t xml:space="preserve">) </w:t>
            </w:r>
          </w:p>
        </w:tc>
        <w:tc>
          <w:tcPr>
            <w:tcW w:w="186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7E9B2A4" w14:textId="77777777" w:rsidR="00564BE7" w:rsidRPr="00A63D02" w:rsidRDefault="00564BE7" w:rsidP="002E7773">
            <w:pPr>
              <w:jc w:val="both"/>
              <w:rPr>
                <w:rFonts w:ascii="Times New Roman" w:hAnsi="Times New Roman" w:cs="Times New Roman"/>
                <w:sz w:val="24"/>
                <w:lang w:val="en-US"/>
              </w:rPr>
            </w:pPr>
          </w:p>
        </w:tc>
        <w:tc>
          <w:tcPr>
            <w:tcW w:w="193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B770177" w14:textId="77777777" w:rsidR="00564BE7" w:rsidRPr="00A63D02" w:rsidRDefault="00564BE7" w:rsidP="002E7773">
            <w:pPr>
              <w:jc w:val="both"/>
              <w:rPr>
                <w:rFonts w:ascii="Times New Roman" w:hAnsi="Times New Roman" w:cs="Times New Roman"/>
                <w:i/>
                <w:iCs/>
                <w:sz w:val="24"/>
                <w:lang w:val="en-US"/>
              </w:rPr>
            </w:pPr>
          </w:p>
        </w:tc>
        <w:tc>
          <w:tcPr>
            <w:tcW w:w="25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F7FFB70"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Νωπό ή καταψυγμένο, χρησιμοποιούνται όλες οι μέθοδοι επεξεργασίας</w:t>
            </w:r>
          </w:p>
        </w:tc>
      </w:tr>
      <w:tr w:rsidR="00564BE7" w:rsidRPr="00A63D02" w14:paraId="270B07A6" w14:textId="77777777" w:rsidTr="002E7773">
        <w:trPr>
          <w:trHeight w:val="583"/>
        </w:trPr>
        <w:tc>
          <w:tcPr>
            <w:tcW w:w="234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4A57D47"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Κέφαλος</w:t>
            </w:r>
          </w:p>
        </w:tc>
        <w:tc>
          <w:tcPr>
            <w:tcW w:w="186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BC3FAF1" w14:textId="77777777" w:rsidR="00564BE7" w:rsidRPr="00A63D02" w:rsidRDefault="00564BE7" w:rsidP="002E7773">
            <w:pPr>
              <w:jc w:val="both"/>
              <w:rPr>
                <w:rFonts w:ascii="Times New Roman" w:hAnsi="Times New Roman" w:cs="Times New Roman"/>
                <w:sz w:val="24"/>
                <w:lang w:val="en-US"/>
              </w:rPr>
            </w:pPr>
            <w:proofErr w:type="spellStart"/>
            <w:r w:rsidRPr="00A63D02">
              <w:rPr>
                <w:rFonts w:ascii="Times New Roman" w:hAnsi="Times New Roman" w:cs="Times New Roman"/>
                <w:sz w:val="24"/>
                <w:lang w:val="en-US"/>
              </w:rPr>
              <w:t>Mullidae</w:t>
            </w:r>
            <w:proofErr w:type="spellEnd"/>
            <w:r w:rsidRPr="00A63D02">
              <w:rPr>
                <w:rFonts w:ascii="Times New Roman" w:hAnsi="Times New Roman" w:cs="Times New Roman"/>
                <w:sz w:val="24"/>
                <w:lang w:val="en-US"/>
              </w:rPr>
              <w:t xml:space="preserve"> </w:t>
            </w:r>
          </w:p>
        </w:tc>
        <w:tc>
          <w:tcPr>
            <w:tcW w:w="193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87EA39F" w14:textId="77777777" w:rsidR="00564BE7" w:rsidRPr="00A63D02" w:rsidRDefault="00564BE7" w:rsidP="002E7773">
            <w:pPr>
              <w:jc w:val="both"/>
              <w:rPr>
                <w:rFonts w:ascii="Times New Roman" w:hAnsi="Times New Roman" w:cs="Times New Roman"/>
                <w:i/>
                <w:iCs/>
                <w:sz w:val="24"/>
                <w:lang w:val="en-US"/>
              </w:rPr>
            </w:pPr>
            <w:proofErr w:type="spellStart"/>
            <w:r w:rsidRPr="00A63D02">
              <w:rPr>
                <w:rFonts w:ascii="Times New Roman" w:hAnsi="Times New Roman" w:cs="Times New Roman"/>
                <w:i/>
                <w:iCs/>
                <w:sz w:val="24"/>
                <w:lang w:val="en-US"/>
              </w:rPr>
              <w:t>Mullus</w:t>
            </w:r>
            <w:proofErr w:type="spellEnd"/>
            <w:r w:rsidRPr="00A63D02">
              <w:rPr>
                <w:rFonts w:ascii="Times New Roman" w:hAnsi="Times New Roman" w:cs="Times New Roman"/>
                <w:i/>
                <w:iCs/>
                <w:sz w:val="24"/>
                <w:lang w:val="en-US"/>
              </w:rPr>
              <w:t xml:space="preserve"> barbatus </w:t>
            </w:r>
          </w:p>
        </w:tc>
        <w:tc>
          <w:tcPr>
            <w:tcW w:w="25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D58142F"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Λευκό, ελαφρά πικάντικο και νόστιμο κρέας, ψήνεται κυρίως στη σχάρα</w:t>
            </w:r>
          </w:p>
        </w:tc>
      </w:tr>
      <w:tr w:rsidR="00564BE7" w:rsidRPr="00A63D02" w14:paraId="4AB30D11" w14:textId="77777777" w:rsidTr="002E7773">
        <w:trPr>
          <w:trHeight w:val="583"/>
        </w:trPr>
        <w:tc>
          <w:tcPr>
            <w:tcW w:w="234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D312419"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Γατόψαρο</w:t>
            </w:r>
          </w:p>
        </w:tc>
        <w:tc>
          <w:tcPr>
            <w:tcW w:w="186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142C726" w14:textId="77777777" w:rsidR="00564BE7" w:rsidRPr="00A63D02" w:rsidRDefault="00564BE7" w:rsidP="002E7773">
            <w:pPr>
              <w:jc w:val="both"/>
              <w:rPr>
                <w:rFonts w:ascii="Times New Roman" w:hAnsi="Times New Roman" w:cs="Times New Roman"/>
                <w:sz w:val="24"/>
                <w:lang w:val="en-US"/>
              </w:rPr>
            </w:pPr>
            <w:proofErr w:type="spellStart"/>
            <w:r w:rsidRPr="00A63D02">
              <w:rPr>
                <w:rFonts w:ascii="Times New Roman" w:hAnsi="Times New Roman" w:cs="Times New Roman"/>
                <w:sz w:val="24"/>
                <w:lang w:val="en-US"/>
              </w:rPr>
              <w:t>Anarhichadidae</w:t>
            </w:r>
            <w:proofErr w:type="spellEnd"/>
            <w:r w:rsidRPr="00A63D02">
              <w:rPr>
                <w:rFonts w:ascii="Times New Roman" w:hAnsi="Times New Roman" w:cs="Times New Roman"/>
                <w:sz w:val="24"/>
                <w:lang w:val="en-US"/>
              </w:rPr>
              <w:t xml:space="preserve"> </w:t>
            </w:r>
          </w:p>
        </w:tc>
        <w:tc>
          <w:tcPr>
            <w:tcW w:w="193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9DEBE38" w14:textId="77777777" w:rsidR="00564BE7" w:rsidRPr="00A63D02" w:rsidRDefault="00564BE7" w:rsidP="002E7773">
            <w:pPr>
              <w:jc w:val="both"/>
              <w:rPr>
                <w:rFonts w:ascii="Times New Roman" w:hAnsi="Times New Roman" w:cs="Times New Roman"/>
                <w:i/>
                <w:iCs/>
                <w:sz w:val="24"/>
                <w:lang w:val="en-US"/>
              </w:rPr>
            </w:pPr>
            <w:proofErr w:type="spellStart"/>
            <w:r w:rsidRPr="00A63D02">
              <w:rPr>
                <w:rFonts w:ascii="Times New Roman" w:hAnsi="Times New Roman" w:cs="Times New Roman"/>
                <w:i/>
                <w:iCs/>
                <w:sz w:val="24"/>
                <w:lang w:val="en-US"/>
              </w:rPr>
              <w:t>Anarhichas</w:t>
            </w:r>
            <w:proofErr w:type="spellEnd"/>
            <w:r w:rsidRPr="00A63D02">
              <w:rPr>
                <w:rFonts w:ascii="Times New Roman" w:hAnsi="Times New Roman" w:cs="Times New Roman"/>
                <w:i/>
                <w:iCs/>
                <w:sz w:val="24"/>
                <w:lang w:val="en-US"/>
              </w:rPr>
              <w:t xml:space="preserve"> lupus, A. minor </w:t>
            </w:r>
          </w:p>
        </w:tc>
        <w:tc>
          <w:tcPr>
            <w:tcW w:w="25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13433C7"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 xml:space="preserve">Λεπτό, λευκό, αρωματικό κρέας, βρασμένο, ψημένο στη σχάρα, </w:t>
            </w:r>
            <w:proofErr w:type="spellStart"/>
            <w:r w:rsidRPr="00A63D02">
              <w:rPr>
                <w:rFonts w:ascii="Times New Roman" w:hAnsi="Times New Roman" w:cs="Times New Roman"/>
                <w:sz w:val="24"/>
              </w:rPr>
              <w:t>παναρισμένο</w:t>
            </w:r>
            <w:proofErr w:type="spellEnd"/>
          </w:p>
        </w:tc>
      </w:tr>
      <w:tr w:rsidR="00564BE7" w:rsidRPr="00A63D02" w14:paraId="4F9A6E08" w14:textId="77777777" w:rsidTr="002E7773">
        <w:trPr>
          <w:trHeight w:val="583"/>
        </w:trPr>
        <w:tc>
          <w:tcPr>
            <w:tcW w:w="234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20932B9"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Σκουμπρί</w:t>
            </w:r>
          </w:p>
        </w:tc>
        <w:tc>
          <w:tcPr>
            <w:tcW w:w="186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5EBB794" w14:textId="77777777" w:rsidR="00564BE7" w:rsidRPr="00A63D02" w:rsidRDefault="00564BE7" w:rsidP="002E7773">
            <w:pPr>
              <w:jc w:val="both"/>
              <w:rPr>
                <w:rFonts w:ascii="Times New Roman" w:hAnsi="Times New Roman" w:cs="Times New Roman"/>
                <w:sz w:val="24"/>
                <w:lang w:val="en-US"/>
              </w:rPr>
            </w:pPr>
            <w:r w:rsidRPr="00A63D02">
              <w:rPr>
                <w:rFonts w:ascii="Times New Roman" w:hAnsi="Times New Roman" w:cs="Times New Roman"/>
                <w:sz w:val="24"/>
                <w:lang w:val="en-US"/>
              </w:rPr>
              <w:t xml:space="preserve">Scombridae </w:t>
            </w:r>
          </w:p>
        </w:tc>
        <w:tc>
          <w:tcPr>
            <w:tcW w:w="193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EEE7078" w14:textId="77777777" w:rsidR="00564BE7" w:rsidRPr="00A63D02" w:rsidRDefault="00564BE7" w:rsidP="002E7773">
            <w:pPr>
              <w:jc w:val="both"/>
              <w:rPr>
                <w:rFonts w:ascii="Times New Roman" w:hAnsi="Times New Roman" w:cs="Times New Roman"/>
                <w:i/>
                <w:iCs/>
                <w:sz w:val="24"/>
                <w:lang w:val="en-US"/>
              </w:rPr>
            </w:pPr>
            <w:proofErr w:type="spellStart"/>
            <w:r w:rsidRPr="00A63D02">
              <w:rPr>
                <w:rFonts w:ascii="Times New Roman" w:hAnsi="Times New Roman" w:cs="Times New Roman"/>
                <w:i/>
                <w:iCs/>
                <w:sz w:val="24"/>
                <w:lang w:val="en-US"/>
              </w:rPr>
              <w:t>Scomber</w:t>
            </w:r>
            <w:proofErr w:type="spellEnd"/>
            <w:r w:rsidRPr="00A63D02">
              <w:rPr>
                <w:rFonts w:ascii="Times New Roman" w:hAnsi="Times New Roman" w:cs="Times New Roman"/>
                <w:i/>
                <w:iCs/>
                <w:sz w:val="24"/>
                <w:lang w:val="en-US"/>
              </w:rPr>
              <w:t xml:space="preserve"> </w:t>
            </w:r>
            <w:proofErr w:type="spellStart"/>
            <w:r w:rsidRPr="00A63D02">
              <w:rPr>
                <w:rFonts w:ascii="Times New Roman" w:hAnsi="Times New Roman" w:cs="Times New Roman"/>
                <w:i/>
                <w:iCs/>
                <w:sz w:val="24"/>
                <w:lang w:val="en-US"/>
              </w:rPr>
              <w:t>scombrus</w:t>
            </w:r>
            <w:proofErr w:type="spellEnd"/>
            <w:r w:rsidRPr="00A63D02">
              <w:rPr>
                <w:rFonts w:ascii="Times New Roman" w:hAnsi="Times New Roman" w:cs="Times New Roman"/>
                <w:i/>
                <w:iCs/>
                <w:sz w:val="24"/>
                <w:lang w:val="en-US"/>
              </w:rPr>
              <w:t xml:space="preserve"> </w:t>
            </w:r>
          </w:p>
        </w:tc>
        <w:tc>
          <w:tcPr>
            <w:tcW w:w="25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C5DA548"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 xml:space="preserve">Υψηλής αξίας ψάρι, </w:t>
            </w:r>
            <w:r>
              <w:rPr>
                <w:rFonts w:ascii="Times New Roman" w:hAnsi="Times New Roman" w:cs="Times New Roman"/>
                <w:sz w:val="24"/>
              </w:rPr>
              <w:t xml:space="preserve">με </w:t>
            </w:r>
            <w:r w:rsidRPr="00A63D02">
              <w:rPr>
                <w:rFonts w:ascii="Times New Roman" w:hAnsi="Times New Roman" w:cs="Times New Roman"/>
                <w:sz w:val="24"/>
              </w:rPr>
              <w:t>εύγεστο κοκκινωπό κρέας, τηγανητό, ψημένο στη σχάρα, καπνιστό, η κονσερβοποιημένο</w:t>
            </w:r>
          </w:p>
        </w:tc>
      </w:tr>
      <w:tr w:rsidR="00564BE7" w:rsidRPr="00A63D02" w14:paraId="77C3AB9E" w14:textId="77777777" w:rsidTr="002E7773">
        <w:trPr>
          <w:trHeight w:val="583"/>
        </w:trPr>
        <w:tc>
          <w:tcPr>
            <w:tcW w:w="234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27C0F8E"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Τόνος</w:t>
            </w:r>
          </w:p>
        </w:tc>
        <w:tc>
          <w:tcPr>
            <w:tcW w:w="186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C6DB4F2" w14:textId="77777777" w:rsidR="00564BE7" w:rsidRPr="00A63D02" w:rsidRDefault="00564BE7" w:rsidP="002E7773">
            <w:pPr>
              <w:jc w:val="both"/>
              <w:rPr>
                <w:rFonts w:ascii="Times New Roman" w:hAnsi="Times New Roman" w:cs="Times New Roman"/>
                <w:sz w:val="24"/>
                <w:lang w:val="en-US"/>
              </w:rPr>
            </w:pPr>
            <w:r w:rsidRPr="00A63D02">
              <w:rPr>
                <w:rFonts w:ascii="Times New Roman" w:hAnsi="Times New Roman" w:cs="Times New Roman"/>
                <w:sz w:val="24"/>
                <w:lang w:val="en-US"/>
              </w:rPr>
              <w:t xml:space="preserve">Scombridae </w:t>
            </w:r>
          </w:p>
        </w:tc>
        <w:tc>
          <w:tcPr>
            <w:tcW w:w="193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7C37338" w14:textId="77777777" w:rsidR="00564BE7" w:rsidRPr="00A63D02" w:rsidRDefault="00564BE7" w:rsidP="002E7773">
            <w:pPr>
              <w:jc w:val="both"/>
              <w:rPr>
                <w:rFonts w:ascii="Times New Roman" w:hAnsi="Times New Roman" w:cs="Times New Roman"/>
                <w:i/>
                <w:iCs/>
                <w:sz w:val="24"/>
                <w:lang w:val="en-US"/>
              </w:rPr>
            </w:pPr>
            <w:r w:rsidRPr="00A63D02">
              <w:rPr>
                <w:rFonts w:ascii="Times New Roman" w:hAnsi="Times New Roman" w:cs="Times New Roman"/>
                <w:i/>
                <w:iCs/>
                <w:sz w:val="24"/>
                <w:lang w:val="en-US"/>
              </w:rPr>
              <w:t xml:space="preserve">Thunnus thynnus </w:t>
            </w:r>
          </w:p>
        </w:tc>
        <w:tc>
          <w:tcPr>
            <w:tcW w:w="25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027F3DF"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Κοκκινωπό κρέας εξαιρετικής γεύσης, τηγανίζεται, ψήνεται, καπνίζεται ή κονσερβοποιείται σε λάδι</w:t>
            </w:r>
            <w:r>
              <w:rPr>
                <w:rFonts w:ascii="Times New Roman" w:hAnsi="Times New Roman" w:cs="Times New Roman"/>
                <w:sz w:val="24"/>
              </w:rPr>
              <w:t>, ή</w:t>
            </w:r>
            <w:r w:rsidRPr="00A63D02">
              <w:rPr>
                <w:rFonts w:ascii="Times New Roman" w:hAnsi="Times New Roman" w:cs="Times New Roman"/>
                <w:sz w:val="24"/>
              </w:rPr>
              <w:t xml:space="preserve"> επεξεργάζεται </w:t>
            </w:r>
            <w:r w:rsidRPr="00A63D02">
              <w:rPr>
                <w:rFonts w:ascii="Times New Roman" w:hAnsi="Times New Roman" w:cs="Times New Roman"/>
                <w:sz w:val="24"/>
              </w:rPr>
              <w:lastRenderedPageBreak/>
              <w:t>σε λουκάνικο πάστας</w:t>
            </w:r>
            <w:r>
              <w:rPr>
                <w:rFonts w:ascii="Times New Roman" w:hAnsi="Times New Roman" w:cs="Times New Roman"/>
                <w:sz w:val="24"/>
              </w:rPr>
              <w:t>,</w:t>
            </w:r>
            <w:r w:rsidRPr="00A63D02">
              <w:rPr>
                <w:rFonts w:ascii="Times New Roman" w:hAnsi="Times New Roman" w:cs="Times New Roman"/>
                <w:sz w:val="24"/>
              </w:rPr>
              <w:t xml:space="preserve"> ή ρολό</w:t>
            </w:r>
          </w:p>
        </w:tc>
      </w:tr>
      <w:tr w:rsidR="00564BE7" w:rsidRPr="00A63D02" w14:paraId="3041B64E" w14:textId="77777777" w:rsidTr="002E7773">
        <w:trPr>
          <w:trHeight w:val="583"/>
        </w:trPr>
        <w:tc>
          <w:tcPr>
            <w:tcW w:w="234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89BC509" w14:textId="77777777" w:rsidR="00564BE7" w:rsidRPr="00A63D02" w:rsidRDefault="00564BE7" w:rsidP="002E7773">
            <w:pPr>
              <w:rPr>
                <w:rFonts w:ascii="Times New Roman" w:hAnsi="Times New Roman" w:cs="Times New Roman"/>
                <w:sz w:val="24"/>
              </w:rPr>
            </w:pPr>
            <w:proofErr w:type="spellStart"/>
            <w:r w:rsidRPr="00A63D02">
              <w:rPr>
                <w:rFonts w:ascii="Times New Roman" w:hAnsi="Times New Roman" w:cs="Times New Roman"/>
                <w:sz w:val="24"/>
              </w:rPr>
              <w:lastRenderedPageBreak/>
              <w:t>Πλευρονηκτίδες</w:t>
            </w:r>
            <w:proofErr w:type="spellEnd"/>
            <w:r w:rsidRPr="00A63D02">
              <w:rPr>
                <w:rFonts w:ascii="Times New Roman" w:hAnsi="Times New Roman" w:cs="Times New Roman"/>
                <w:sz w:val="24"/>
              </w:rPr>
              <w:t xml:space="preserve"> (</w:t>
            </w:r>
            <w:proofErr w:type="spellStart"/>
            <w:r w:rsidRPr="00A63D02">
              <w:rPr>
                <w:rFonts w:ascii="Times New Roman" w:hAnsi="Times New Roman" w:cs="Times New Roman"/>
                <w:sz w:val="24"/>
              </w:rPr>
              <w:t>Pleuronectiformes</w:t>
            </w:r>
            <w:proofErr w:type="spellEnd"/>
            <w:r w:rsidRPr="00A63D02">
              <w:rPr>
                <w:rFonts w:ascii="Times New Roman" w:hAnsi="Times New Roman" w:cs="Times New Roman"/>
                <w:sz w:val="24"/>
              </w:rPr>
              <w:t xml:space="preserve">) </w:t>
            </w:r>
          </w:p>
        </w:tc>
        <w:tc>
          <w:tcPr>
            <w:tcW w:w="186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AE2AED3" w14:textId="77777777" w:rsidR="00564BE7" w:rsidRPr="00A63D02" w:rsidRDefault="00564BE7" w:rsidP="002E7773">
            <w:pPr>
              <w:jc w:val="both"/>
              <w:rPr>
                <w:rFonts w:ascii="Times New Roman" w:hAnsi="Times New Roman" w:cs="Times New Roman"/>
                <w:sz w:val="24"/>
                <w:lang w:val="en-US"/>
              </w:rPr>
            </w:pPr>
          </w:p>
        </w:tc>
        <w:tc>
          <w:tcPr>
            <w:tcW w:w="193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559DC92" w14:textId="77777777" w:rsidR="00564BE7" w:rsidRPr="00A63D02" w:rsidRDefault="00564BE7" w:rsidP="002E7773">
            <w:pPr>
              <w:jc w:val="both"/>
              <w:rPr>
                <w:rFonts w:ascii="Times New Roman" w:hAnsi="Times New Roman" w:cs="Times New Roman"/>
                <w:i/>
                <w:iCs/>
                <w:sz w:val="24"/>
                <w:lang w:val="en-US"/>
              </w:rPr>
            </w:pPr>
          </w:p>
        </w:tc>
        <w:tc>
          <w:tcPr>
            <w:tcW w:w="25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36FBA0F" w14:textId="77777777" w:rsidR="00564BE7" w:rsidRPr="00A63D02" w:rsidRDefault="00564BE7" w:rsidP="002E7773">
            <w:pPr>
              <w:rPr>
                <w:rFonts w:ascii="Times New Roman" w:hAnsi="Times New Roman" w:cs="Times New Roman"/>
                <w:sz w:val="24"/>
              </w:rPr>
            </w:pPr>
          </w:p>
        </w:tc>
      </w:tr>
      <w:tr w:rsidR="00564BE7" w:rsidRPr="00A63D02" w14:paraId="0CF64BC3" w14:textId="77777777" w:rsidTr="002E7773">
        <w:trPr>
          <w:trHeight w:val="583"/>
        </w:trPr>
        <w:tc>
          <w:tcPr>
            <w:tcW w:w="234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3FB948B"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Ρόμβος (καλκάνι)</w:t>
            </w:r>
          </w:p>
        </w:tc>
        <w:tc>
          <w:tcPr>
            <w:tcW w:w="186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57E79E7" w14:textId="77777777" w:rsidR="00564BE7" w:rsidRPr="00A63D02" w:rsidRDefault="00564BE7" w:rsidP="002E7773">
            <w:pPr>
              <w:jc w:val="both"/>
              <w:rPr>
                <w:rFonts w:ascii="Times New Roman" w:hAnsi="Times New Roman" w:cs="Times New Roman"/>
                <w:sz w:val="24"/>
                <w:lang w:val="en-US"/>
              </w:rPr>
            </w:pPr>
            <w:proofErr w:type="spellStart"/>
            <w:r w:rsidRPr="00A63D02">
              <w:rPr>
                <w:rFonts w:ascii="Times New Roman" w:hAnsi="Times New Roman" w:cs="Times New Roman"/>
                <w:sz w:val="24"/>
                <w:lang w:val="en-US"/>
              </w:rPr>
              <w:t>Scopthalmidae</w:t>
            </w:r>
            <w:proofErr w:type="spellEnd"/>
            <w:r w:rsidRPr="00A63D02">
              <w:rPr>
                <w:rFonts w:ascii="Times New Roman" w:hAnsi="Times New Roman" w:cs="Times New Roman"/>
                <w:sz w:val="24"/>
                <w:lang w:val="en-US"/>
              </w:rPr>
              <w:t xml:space="preserve"> </w:t>
            </w:r>
          </w:p>
        </w:tc>
        <w:tc>
          <w:tcPr>
            <w:tcW w:w="193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01771DB" w14:textId="77777777" w:rsidR="00564BE7" w:rsidRPr="00A63D02" w:rsidRDefault="00564BE7" w:rsidP="002E7773">
            <w:pPr>
              <w:jc w:val="both"/>
              <w:rPr>
                <w:rFonts w:ascii="Times New Roman" w:hAnsi="Times New Roman" w:cs="Times New Roman"/>
                <w:i/>
                <w:iCs/>
                <w:sz w:val="24"/>
                <w:lang w:val="en-US"/>
              </w:rPr>
            </w:pPr>
            <w:r w:rsidRPr="00A63D02">
              <w:rPr>
                <w:rFonts w:ascii="Times New Roman" w:hAnsi="Times New Roman" w:cs="Times New Roman"/>
                <w:i/>
                <w:iCs/>
                <w:sz w:val="24"/>
                <w:lang w:val="en-US"/>
              </w:rPr>
              <w:t xml:space="preserve">Psetta maxima (Rhombus maximum) </w:t>
            </w:r>
          </w:p>
        </w:tc>
        <w:tc>
          <w:tcPr>
            <w:tcW w:w="25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E77975B"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Εκτός από την κοινή γλώσσα, το υψηλότερα εκτιμώμενο πλατύ ψάρι, το κρέας είναι χιονόλευκο, συνεκτικό, πικάντικό, μαγειρεύεται, ψήνεται στη σχάρα ή βράζεται</w:t>
            </w:r>
          </w:p>
        </w:tc>
      </w:tr>
      <w:tr w:rsidR="00564BE7" w:rsidRPr="00A63D02" w14:paraId="1995E618" w14:textId="77777777" w:rsidTr="002E7773">
        <w:trPr>
          <w:trHeight w:val="583"/>
        </w:trPr>
        <w:tc>
          <w:tcPr>
            <w:tcW w:w="234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FC5392D" w14:textId="77777777" w:rsidR="00564BE7" w:rsidRPr="00A63D02" w:rsidRDefault="00564BE7" w:rsidP="002E7773">
            <w:pPr>
              <w:rPr>
                <w:rFonts w:ascii="Times New Roman" w:hAnsi="Times New Roman" w:cs="Times New Roman"/>
                <w:sz w:val="24"/>
              </w:rPr>
            </w:pPr>
            <w:proofErr w:type="spellStart"/>
            <w:r w:rsidRPr="00A63D02">
              <w:rPr>
                <w:rFonts w:ascii="Times New Roman" w:hAnsi="Times New Roman" w:cs="Times New Roman"/>
                <w:sz w:val="24"/>
              </w:rPr>
              <w:t>Υπόγλωσσος</w:t>
            </w:r>
            <w:proofErr w:type="spellEnd"/>
          </w:p>
        </w:tc>
        <w:tc>
          <w:tcPr>
            <w:tcW w:w="186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C2F5C2D" w14:textId="77777777" w:rsidR="00564BE7" w:rsidRPr="00A63D02" w:rsidRDefault="00564BE7" w:rsidP="002E7773">
            <w:pPr>
              <w:jc w:val="both"/>
              <w:rPr>
                <w:rFonts w:ascii="Times New Roman" w:hAnsi="Times New Roman" w:cs="Times New Roman"/>
                <w:sz w:val="24"/>
                <w:lang w:val="en-US"/>
              </w:rPr>
            </w:pPr>
            <w:r w:rsidRPr="00A63D02">
              <w:rPr>
                <w:rFonts w:ascii="Times New Roman" w:hAnsi="Times New Roman" w:cs="Times New Roman"/>
                <w:sz w:val="24"/>
                <w:lang w:val="en-US"/>
              </w:rPr>
              <w:t xml:space="preserve">Pleuronectidae </w:t>
            </w:r>
          </w:p>
        </w:tc>
        <w:tc>
          <w:tcPr>
            <w:tcW w:w="193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FEFE23F" w14:textId="77777777" w:rsidR="00564BE7" w:rsidRPr="00A63D02" w:rsidRDefault="00564BE7" w:rsidP="002E7773">
            <w:pPr>
              <w:jc w:val="both"/>
              <w:rPr>
                <w:rFonts w:ascii="Times New Roman" w:hAnsi="Times New Roman" w:cs="Times New Roman"/>
                <w:i/>
                <w:iCs/>
                <w:sz w:val="24"/>
                <w:lang w:val="en-US"/>
              </w:rPr>
            </w:pPr>
            <w:proofErr w:type="spellStart"/>
            <w:r w:rsidRPr="00A63D02">
              <w:rPr>
                <w:rFonts w:ascii="Times New Roman" w:hAnsi="Times New Roman" w:cs="Times New Roman"/>
                <w:i/>
                <w:iCs/>
                <w:sz w:val="24"/>
                <w:lang w:val="en-US"/>
              </w:rPr>
              <w:t>Hippoglossus</w:t>
            </w:r>
            <w:proofErr w:type="spellEnd"/>
            <w:r w:rsidRPr="00A63D02">
              <w:rPr>
                <w:rFonts w:ascii="Times New Roman" w:hAnsi="Times New Roman" w:cs="Times New Roman"/>
                <w:i/>
                <w:iCs/>
                <w:sz w:val="24"/>
                <w:lang w:val="en-US"/>
              </w:rPr>
              <w:t xml:space="preserve"> </w:t>
            </w:r>
            <w:proofErr w:type="spellStart"/>
            <w:r w:rsidRPr="00A63D02">
              <w:rPr>
                <w:rFonts w:ascii="Times New Roman" w:hAnsi="Times New Roman" w:cs="Times New Roman"/>
                <w:i/>
                <w:iCs/>
                <w:sz w:val="24"/>
                <w:lang w:val="en-US"/>
              </w:rPr>
              <w:t>hippoglossus</w:t>
            </w:r>
            <w:proofErr w:type="spellEnd"/>
            <w:r w:rsidRPr="00A63D02">
              <w:rPr>
                <w:rFonts w:ascii="Times New Roman" w:hAnsi="Times New Roman" w:cs="Times New Roman"/>
                <w:i/>
                <w:iCs/>
                <w:sz w:val="24"/>
                <w:lang w:val="en-US"/>
              </w:rPr>
              <w:t xml:space="preserve"> </w:t>
            </w:r>
          </w:p>
        </w:tc>
        <w:tc>
          <w:tcPr>
            <w:tcW w:w="25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0C751B2"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Εύγεστο κρέας, βράζεται τηγανίζεται ή καπνίζεται</w:t>
            </w:r>
          </w:p>
        </w:tc>
      </w:tr>
      <w:tr w:rsidR="00564BE7" w:rsidRPr="00A63D02" w14:paraId="4F2E572D" w14:textId="77777777" w:rsidTr="002E7773">
        <w:trPr>
          <w:trHeight w:val="583"/>
        </w:trPr>
        <w:tc>
          <w:tcPr>
            <w:tcW w:w="234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6A8E4B0"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Γλώσσα Ατλαντικού</w:t>
            </w:r>
          </w:p>
        </w:tc>
        <w:tc>
          <w:tcPr>
            <w:tcW w:w="186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859EFBB" w14:textId="77777777" w:rsidR="00564BE7" w:rsidRPr="00A63D02" w:rsidRDefault="00564BE7" w:rsidP="002E7773">
            <w:pPr>
              <w:jc w:val="both"/>
              <w:rPr>
                <w:rFonts w:ascii="Times New Roman" w:hAnsi="Times New Roman" w:cs="Times New Roman"/>
                <w:sz w:val="24"/>
                <w:lang w:val="en-US"/>
              </w:rPr>
            </w:pPr>
            <w:r w:rsidRPr="00A63D02">
              <w:rPr>
                <w:rFonts w:ascii="Times New Roman" w:hAnsi="Times New Roman" w:cs="Times New Roman"/>
                <w:sz w:val="24"/>
                <w:lang w:val="en-US"/>
              </w:rPr>
              <w:t xml:space="preserve">Pleuronectidae </w:t>
            </w:r>
          </w:p>
        </w:tc>
        <w:tc>
          <w:tcPr>
            <w:tcW w:w="193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D4EB0D2" w14:textId="77777777" w:rsidR="00564BE7" w:rsidRPr="00A63D02" w:rsidRDefault="00564BE7" w:rsidP="002E7773">
            <w:pPr>
              <w:jc w:val="both"/>
              <w:rPr>
                <w:rFonts w:ascii="Times New Roman" w:hAnsi="Times New Roman" w:cs="Times New Roman"/>
                <w:i/>
                <w:iCs/>
                <w:sz w:val="24"/>
                <w:lang w:val="en-US"/>
              </w:rPr>
            </w:pPr>
            <w:r w:rsidRPr="00A63D02">
              <w:rPr>
                <w:rFonts w:ascii="Times New Roman" w:hAnsi="Times New Roman" w:cs="Times New Roman"/>
                <w:i/>
                <w:iCs/>
                <w:sz w:val="24"/>
                <w:lang w:val="en-US"/>
              </w:rPr>
              <w:t xml:space="preserve">Pleuronectes platessa </w:t>
            </w:r>
          </w:p>
        </w:tc>
        <w:tc>
          <w:tcPr>
            <w:tcW w:w="25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EE26AF6"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Εύγεστο κρέας, βράζεται τηγανίζεται</w:t>
            </w:r>
            <w:r>
              <w:rPr>
                <w:rFonts w:ascii="Times New Roman" w:hAnsi="Times New Roman" w:cs="Times New Roman"/>
                <w:sz w:val="24"/>
              </w:rPr>
              <w:t>,</w:t>
            </w:r>
            <w:r w:rsidRPr="00A63D02">
              <w:rPr>
                <w:rFonts w:ascii="Times New Roman" w:hAnsi="Times New Roman" w:cs="Times New Roman"/>
                <w:sz w:val="24"/>
              </w:rPr>
              <w:t xml:space="preserve"> ή </w:t>
            </w:r>
            <w:proofErr w:type="spellStart"/>
            <w:r w:rsidRPr="00A63D02">
              <w:rPr>
                <w:rFonts w:ascii="Times New Roman" w:hAnsi="Times New Roman" w:cs="Times New Roman"/>
                <w:sz w:val="24"/>
              </w:rPr>
              <w:t>φιλετοποιείται</w:t>
            </w:r>
            <w:proofErr w:type="spellEnd"/>
          </w:p>
        </w:tc>
      </w:tr>
      <w:tr w:rsidR="00564BE7" w:rsidRPr="00A63D02" w14:paraId="1A993905" w14:textId="77777777" w:rsidTr="002E7773">
        <w:trPr>
          <w:trHeight w:val="583"/>
        </w:trPr>
        <w:tc>
          <w:tcPr>
            <w:tcW w:w="234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FD34445" w14:textId="77777777" w:rsidR="00564BE7" w:rsidRPr="00A63D02" w:rsidRDefault="00564BE7" w:rsidP="002E7773">
            <w:pPr>
              <w:rPr>
                <w:rFonts w:ascii="Times New Roman" w:hAnsi="Times New Roman" w:cs="Times New Roman"/>
                <w:sz w:val="24"/>
              </w:rPr>
            </w:pPr>
            <w:proofErr w:type="spellStart"/>
            <w:r w:rsidRPr="00A63D02">
              <w:rPr>
                <w:rFonts w:ascii="Times New Roman" w:hAnsi="Times New Roman" w:cs="Times New Roman"/>
                <w:sz w:val="24"/>
              </w:rPr>
              <w:t>Πλάτυχθυς</w:t>
            </w:r>
            <w:proofErr w:type="spellEnd"/>
          </w:p>
        </w:tc>
        <w:tc>
          <w:tcPr>
            <w:tcW w:w="186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6EEECA0" w14:textId="77777777" w:rsidR="00564BE7" w:rsidRPr="00A63D02" w:rsidRDefault="00564BE7" w:rsidP="002E7773">
            <w:pPr>
              <w:jc w:val="both"/>
              <w:rPr>
                <w:rFonts w:ascii="Times New Roman" w:hAnsi="Times New Roman" w:cs="Times New Roman"/>
                <w:sz w:val="24"/>
                <w:lang w:val="en-US"/>
              </w:rPr>
            </w:pPr>
            <w:r w:rsidRPr="00A63D02">
              <w:rPr>
                <w:rFonts w:ascii="Times New Roman" w:hAnsi="Times New Roman" w:cs="Times New Roman"/>
                <w:sz w:val="24"/>
                <w:lang w:val="en-US"/>
              </w:rPr>
              <w:t xml:space="preserve">Pleuronectidae </w:t>
            </w:r>
          </w:p>
        </w:tc>
        <w:tc>
          <w:tcPr>
            <w:tcW w:w="193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6F87CA2" w14:textId="77777777" w:rsidR="00564BE7" w:rsidRPr="00A63D02" w:rsidRDefault="00564BE7" w:rsidP="002E7773">
            <w:pPr>
              <w:jc w:val="both"/>
              <w:rPr>
                <w:rFonts w:ascii="Times New Roman" w:hAnsi="Times New Roman" w:cs="Times New Roman"/>
                <w:i/>
                <w:iCs/>
                <w:sz w:val="24"/>
                <w:lang w:val="en-US"/>
              </w:rPr>
            </w:pPr>
            <w:proofErr w:type="spellStart"/>
            <w:r w:rsidRPr="00A63D02">
              <w:rPr>
                <w:rFonts w:ascii="Times New Roman" w:hAnsi="Times New Roman" w:cs="Times New Roman"/>
                <w:i/>
                <w:iCs/>
                <w:sz w:val="24"/>
                <w:lang w:val="en-US"/>
              </w:rPr>
              <w:t>Placiththys</w:t>
            </w:r>
            <w:proofErr w:type="spellEnd"/>
            <w:r w:rsidRPr="00A63D02">
              <w:rPr>
                <w:rFonts w:ascii="Times New Roman" w:hAnsi="Times New Roman" w:cs="Times New Roman"/>
                <w:i/>
                <w:iCs/>
                <w:sz w:val="24"/>
                <w:lang w:val="en-US"/>
              </w:rPr>
              <w:t xml:space="preserve"> </w:t>
            </w:r>
            <w:proofErr w:type="spellStart"/>
            <w:r w:rsidRPr="00A63D02">
              <w:rPr>
                <w:rFonts w:ascii="Times New Roman" w:hAnsi="Times New Roman" w:cs="Times New Roman"/>
                <w:i/>
                <w:iCs/>
                <w:sz w:val="24"/>
                <w:lang w:val="en-US"/>
              </w:rPr>
              <w:t>flesus</w:t>
            </w:r>
            <w:proofErr w:type="spellEnd"/>
            <w:r w:rsidRPr="00A63D02">
              <w:rPr>
                <w:rFonts w:ascii="Times New Roman" w:hAnsi="Times New Roman" w:cs="Times New Roman"/>
                <w:i/>
                <w:iCs/>
                <w:sz w:val="24"/>
                <w:lang w:val="en-US"/>
              </w:rPr>
              <w:t xml:space="preserve"> </w:t>
            </w:r>
          </w:p>
        </w:tc>
        <w:tc>
          <w:tcPr>
            <w:tcW w:w="25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5D229C4"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Καλό λευκό κρέας, βράζεται, τηγανίζεται, ή καπνίζεται</w:t>
            </w:r>
          </w:p>
        </w:tc>
      </w:tr>
      <w:tr w:rsidR="00564BE7" w:rsidRPr="00A63D02" w14:paraId="7F883F2B" w14:textId="77777777" w:rsidTr="002E7773">
        <w:trPr>
          <w:trHeight w:val="583"/>
        </w:trPr>
        <w:tc>
          <w:tcPr>
            <w:tcW w:w="234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32D2F31"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 xml:space="preserve">Κοινή γλώσσα </w:t>
            </w:r>
          </w:p>
        </w:tc>
        <w:tc>
          <w:tcPr>
            <w:tcW w:w="186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7780B04" w14:textId="77777777" w:rsidR="00564BE7" w:rsidRPr="00A63D02" w:rsidRDefault="00564BE7" w:rsidP="002E7773">
            <w:pPr>
              <w:jc w:val="both"/>
              <w:rPr>
                <w:rFonts w:ascii="Times New Roman" w:hAnsi="Times New Roman" w:cs="Times New Roman"/>
                <w:sz w:val="24"/>
                <w:lang w:val="en-US"/>
              </w:rPr>
            </w:pPr>
            <w:r w:rsidRPr="00A63D02">
              <w:rPr>
                <w:rFonts w:ascii="Times New Roman" w:hAnsi="Times New Roman" w:cs="Times New Roman"/>
                <w:sz w:val="24"/>
                <w:lang w:val="en-US"/>
              </w:rPr>
              <w:t xml:space="preserve">Soleidae </w:t>
            </w:r>
          </w:p>
        </w:tc>
        <w:tc>
          <w:tcPr>
            <w:tcW w:w="193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34B9CB4" w14:textId="77777777" w:rsidR="00564BE7" w:rsidRPr="00A63D02" w:rsidRDefault="00564BE7" w:rsidP="002E7773">
            <w:pPr>
              <w:jc w:val="both"/>
              <w:rPr>
                <w:rFonts w:ascii="Times New Roman" w:hAnsi="Times New Roman" w:cs="Times New Roman"/>
                <w:i/>
                <w:iCs/>
                <w:sz w:val="24"/>
                <w:lang w:val="en-US"/>
              </w:rPr>
            </w:pPr>
            <w:proofErr w:type="spellStart"/>
            <w:r w:rsidRPr="00A63D02">
              <w:rPr>
                <w:rFonts w:ascii="Times New Roman" w:hAnsi="Times New Roman" w:cs="Times New Roman"/>
                <w:i/>
                <w:iCs/>
                <w:sz w:val="24"/>
                <w:lang w:val="en-US"/>
              </w:rPr>
              <w:t>Solea</w:t>
            </w:r>
            <w:proofErr w:type="spellEnd"/>
            <w:r w:rsidRPr="00A63D02">
              <w:rPr>
                <w:rFonts w:ascii="Times New Roman" w:hAnsi="Times New Roman" w:cs="Times New Roman"/>
                <w:i/>
                <w:iCs/>
                <w:sz w:val="24"/>
                <w:lang w:val="en-US"/>
              </w:rPr>
              <w:t xml:space="preserve"> </w:t>
            </w:r>
            <w:proofErr w:type="spellStart"/>
            <w:r w:rsidRPr="00A63D02">
              <w:rPr>
                <w:rFonts w:ascii="Times New Roman" w:hAnsi="Times New Roman" w:cs="Times New Roman"/>
                <w:i/>
                <w:iCs/>
                <w:sz w:val="24"/>
                <w:lang w:val="en-US"/>
              </w:rPr>
              <w:t>solea</w:t>
            </w:r>
            <w:proofErr w:type="spellEnd"/>
            <w:r w:rsidRPr="00A63D02">
              <w:rPr>
                <w:rFonts w:ascii="Times New Roman" w:hAnsi="Times New Roman" w:cs="Times New Roman"/>
                <w:i/>
                <w:iCs/>
                <w:sz w:val="24"/>
                <w:lang w:val="en-US"/>
              </w:rPr>
              <w:t xml:space="preserve"> </w:t>
            </w:r>
          </w:p>
        </w:tc>
        <w:tc>
          <w:tcPr>
            <w:tcW w:w="25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6C786BA"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Είναι το πιο εξαιρετικό πλατύ ψάρι, βράζεται, τηγανίζεται, ψήνεται στη σχάρα</w:t>
            </w:r>
            <w:r>
              <w:rPr>
                <w:rFonts w:ascii="Times New Roman" w:hAnsi="Times New Roman" w:cs="Times New Roman"/>
                <w:sz w:val="24"/>
              </w:rPr>
              <w:t>,</w:t>
            </w:r>
            <w:r w:rsidRPr="00A63D02">
              <w:rPr>
                <w:rFonts w:ascii="Times New Roman" w:hAnsi="Times New Roman" w:cs="Times New Roman"/>
                <w:sz w:val="24"/>
              </w:rPr>
              <w:t xml:space="preserve"> ή καπνίζεται</w:t>
            </w:r>
          </w:p>
        </w:tc>
      </w:tr>
      <w:tr w:rsidR="00564BE7" w:rsidRPr="00A63D02" w14:paraId="31BCC4A8" w14:textId="77777777" w:rsidTr="002E7773">
        <w:trPr>
          <w:trHeight w:val="583"/>
        </w:trPr>
        <w:tc>
          <w:tcPr>
            <w:tcW w:w="234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8EC5E44"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Ψάρια του γλυκού νερού (</w:t>
            </w:r>
            <w:proofErr w:type="spellStart"/>
            <w:r w:rsidRPr="00A63D02">
              <w:rPr>
                <w:rFonts w:ascii="Times New Roman" w:hAnsi="Times New Roman" w:cs="Times New Roman"/>
                <w:sz w:val="24"/>
              </w:rPr>
              <w:t>λάμπραινες</w:t>
            </w:r>
            <w:proofErr w:type="spellEnd"/>
            <w:r w:rsidRPr="00A63D02">
              <w:rPr>
                <w:rFonts w:ascii="Times New Roman" w:hAnsi="Times New Roman" w:cs="Times New Roman"/>
                <w:sz w:val="24"/>
              </w:rPr>
              <w:t xml:space="preserve">, </w:t>
            </w:r>
            <w:proofErr w:type="spellStart"/>
            <w:r w:rsidRPr="00A63D02">
              <w:rPr>
                <w:rFonts w:ascii="Times New Roman" w:hAnsi="Times New Roman" w:cs="Times New Roman"/>
                <w:sz w:val="24"/>
              </w:rPr>
              <w:t>Petromyzones</w:t>
            </w:r>
            <w:proofErr w:type="spellEnd"/>
            <w:r w:rsidRPr="00A63D02">
              <w:rPr>
                <w:rFonts w:ascii="Times New Roman" w:hAnsi="Times New Roman" w:cs="Times New Roman"/>
                <w:sz w:val="24"/>
              </w:rPr>
              <w:t xml:space="preserve">) </w:t>
            </w:r>
          </w:p>
        </w:tc>
        <w:tc>
          <w:tcPr>
            <w:tcW w:w="186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EE9241B" w14:textId="77777777" w:rsidR="00564BE7" w:rsidRPr="00A63D02" w:rsidRDefault="00564BE7" w:rsidP="002E7773">
            <w:pPr>
              <w:jc w:val="both"/>
              <w:rPr>
                <w:rFonts w:ascii="Times New Roman" w:hAnsi="Times New Roman" w:cs="Times New Roman"/>
                <w:sz w:val="24"/>
              </w:rPr>
            </w:pPr>
          </w:p>
        </w:tc>
        <w:tc>
          <w:tcPr>
            <w:tcW w:w="193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11AEBA3" w14:textId="77777777" w:rsidR="00564BE7" w:rsidRPr="00A63D02" w:rsidRDefault="00564BE7" w:rsidP="002E7773">
            <w:pPr>
              <w:jc w:val="both"/>
              <w:rPr>
                <w:rFonts w:ascii="Times New Roman" w:hAnsi="Times New Roman" w:cs="Times New Roman"/>
                <w:i/>
                <w:iCs/>
                <w:sz w:val="24"/>
              </w:rPr>
            </w:pPr>
          </w:p>
        </w:tc>
        <w:tc>
          <w:tcPr>
            <w:tcW w:w="25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0CE9F2A" w14:textId="77777777" w:rsidR="00564BE7" w:rsidRPr="00A63D02" w:rsidRDefault="00564BE7" w:rsidP="002E7773">
            <w:pPr>
              <w:rPr>
                <w:rFonts w:ascii="Times New Roman" w:hAnsi="Times New Roman" w:cs="Times New Roman"/>
                <w:sz w:val="24"/>
              </w:rPr>
            </w:pPr>
          </w:p>
        </w:tc>
      </w:tr>
      <w:tr w:rsidR="00564BE7" w:rsidRPr="00A63D02" w14:paraId="78BD9166" w14:textId="77777777" w:rsidTr="002E7773">
        <w:trPr>
          <w:trHeight w:val="583"/>
        </w:trPr>
        <w:tc>
          <w:tcPr>
            <w:tcW w:w="234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1D135ED" w14:textId="77777777" w:rsidR="00564BE7" w:rsidRPr="00A63D02" w:rsidRDefault="00564BE7" w:rsidP="002E7773">
            <w:pPr>
              <w:rPr>
                <w:rFonts w:ascii="Times New Roman" w:hAnsi="Times New Roman" w:cs="Times New Roman"/>
                <w:sz w:val="24"/>
              </w:rPr>
            </w:pPr>
            <w:proofErr w:type="spellStart"/>
            <w:r w:rsidRPr="00A63D02">
              <w:rPr>
                <w:rFonts w:ascii="Times New Roman" w:hAnsi="Times New Roman" w:cs="Times New Roman"/>
                <w:sz w:val="24"/>
              </w:rPr>
              <w:t>Λάμπραινα</w:t>
            </w:r>
            <w:proofErr w:type="spellEnd"/>
            <w:r w:rsidRPr="00A63D02">
              <w:rPr>
                <w:rFonts w:ascii="Times New Roman" w:hAnsi="Times New Roman" w:cs="Times New Roman"/>
                <w:sz w:val="24"/>
              </w:rPr>
              <w:t xml:space="preserve"> </w:t>
            </w:r>
          </w:p>
        </w:tc>
        <w:tc>
          <w:tcPr>
            <w:tcW w:w="186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20E9738" w14:textId="77777777" w:rsidR="00564BE7" w:rsidRPr="00A63D02" w:rsidRDefault="00564BE7" w:rsidP="002E7773">
            <w:pPr>
              <w:jc w:val="both"/>
              <w:rPr>
                <w:rFonts w:ascii="Times New Roman" w:hAnsi="Times New Roman" w:cs="Times New Roman"/>
                <w:sz w:val="24"/>
                <w:lang w:val="en-US"/>
              </w:rPr>
            </w:pPr>
            <w:proofErr w:type="spellStart"/>
            <w:r w:rsidRPr="00A63D02">
              <w:rPr>
                <w:rFonts w:ascii="Times New Roman" w:hAnsi="Times New Roman" w:cs="Times New Roman"/>
                <w:sz w:val="24"/>
                <w:lang w:val="en-US"/>
              </w:rPr>
              <w:t>Petromyzonidae</w:t>
            </w:r>
            <w:proofErr w:type="spellEnd"/>
            <w:r w:rsidRPr="00A63D02">
              <w:rPr>
                <w:rFonts w:ascii="Times New Roman" w:hAnsi="Times New Roman" w:cs="Times New Roman"/>
                <w:sz w:val="24"/>
                <w:lang w:val="en-US"/>
              </w:rPr>
              <w:t xml:space="preserve"> </w:t>
            </w:r>
          </w:p>
        </w:tc>
        <w:tc>
          <w:tcPr>
            <w:tcW w:w="193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4CC1C2E" w14:textId="77777777" w:rsidR="00564BE7" w:rsidRPr="00A63D02" w:rsidRDefault="00564BE7" w:rsidP="002E7773">
            <w:pPr>
              <w:jc w:val="both"/>
              <w:rPr>
                <w:rFonts w:ascii="Times New Roman" w:hAnsi="Times New Roman" w:cs="Times New Roman"/>
                <w:i/>
                <w:iCs/>
                <w:sz w:val="24"/>
                <w:lang w:val="en-US"/>
              </w:rPr>
            </w:pPr>
            <w:proofErr w:type="spellStart"/>
            <w:r w:rsidRPr="00A63D02">
              <w:rPr>
                <w:rFonts w:ascii="Times New Roman" w:hAnsi="Times New Roman" w:cs="Times New Roman"/>
                <w:i/>
                <w:iCs/>
                <w:sz w:val="24"/>
                <w:lang w:val="en-US"/>
              </w:rPr>
              <w:t>Lampetra</w:t>
            </w:r>
            <w:proofErr w:type="spellEnd"/>
            <w:r w:rsidRPr="00A63D02">
              <w:rPr>
                <w:rFonts w:ascii="Times New Roman" w:hAnsi="Times New Roman" w:cs="Times New Roman"/>
                <w:i/>
                <w:iCs/>
                <w:sz w:val="24"/>
                <w:lang w:val="en-US"/>
              </w:rPr>
              <w:t xml:space="preserve"> </w:t>
            </w:r>
            <w:proofErr w:type="spellStart"/>
            <w:r w:rsidRPr="00A63D02">
              <w:rPr>
                <w:rFonts w:ascii="Times New Roman" w:hAnsi="Times New Roman" w:cs="Times New Roman"/>
                <w:i/>
                <w:iCs/>
                <w:sz w:val="24"/>
                <w:lang w:val="en-US"/>
              </w:rPr>
              <w:t>fluviatilis</w:t>
            </w:r>
            <w:proofErr w:type="spellEnd"/>
            <w:r w:rsidRPr="00A63D02">
              <w:rPr>
                <w:rFonts w:ascii="Times New Roman" w:hAnsi="Times New Roman" w:cs="Times New Roman"/>
                <w:i/>
                <w:iCs/>
                <w:sz w:val="24"/>
                <w:lang w:val="en-US"/>
              </w:rPr>
              <w:t xml:space="preserve"> </w:t>
            </w:r>
          </w:p>
        </w:tc>
        <w:tc>
          <w:tcPr>
            <w:tcW w:w="25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561EC92"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Επεξεργάζεται βιομηχανικά</w:t>
            </w:r>
          </w:p>
        </w:tc>
      </w:tr>
      <w:tr w:rsidR="00564BE7" w:rsidRPr="00A63D02" w14:paraId="5366C42F" w14:textId="77777777" w:rsidTr="002E7773">
        <w:trPr>
          <w:trHeight w:val="583"/>
        </w:trPr>
        <w:tc>
          <w:tcPr>
            <w:tcW w:w="234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B7FF9A2" w14:textId="77777777" w:rsidR="00564BE7" w:rsidRPr="00A63D02" w:rsidRDefault="00564BE7" w:rsidP="002E7773">
            <w:pPr>
              <w:rPr>
                <w:rFonts w:ascii="Times New Roman" w:hAnsi="Times New Roman" w:cs="Times New Roman"/>
                <w:sz w:val="24"/>
              </w:rPr>
            </w:pPr>
            <w:proofErr w:type="spellStart"/>
            <w:r w:rsidRPr="00A63D02">
              <w:rPr>
                <w:rFonts w:ascii="Times New Roman" w:hAnsi="Times New Roman" w:cs="Times New Roman"/>
                <w:sz w:val="24"/>
              </w:rPr>
              <w:t>Anguilliformes</w:t>
            </w:r>
            <w:proofErr w:type="spellEnd"/>
            <w:r w:rsidRPr="00A63D02">
              <w:rPr>
                <w:rFonts w:ascii="Times New Roman" w:hAnsi="Times New Roman" w:cs="Times New Roman"/>
                <w:sz w:val="24"/>
              </w:rPr>
              <w:t xml:space="preserve"> (Χέλια)</w:t>
            </w:r>
          </w:p>
        </w:tc>
        <w:tc>
          <w:tcPr>
            <w:tcW w:w="186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7986DD5" w14:textId="77777777" w:rsidR="00564BE7" w:rsidRPr="00A63D02" w:rsidRDefault="00564BE7" w:rsidP="002E7773">
            <w:pPr>
              <w:jc w:val="both"/>
              <w:rPr>
                <w:rFonts w:ascii="Times New Roman" w:hAnsi="Times New Roman" w:cs="Times New Roman"/>
                <w:sz w:val="24"/>
                <w:lang w:val="en-US"/>
              </w:rPr>
            </w:pPr>
          </w:p>
        </w:tc>
        <w:tc>
          <w:tcPr>
            <w:tcW w:w="193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DBA3DC6" w14:textId="77777777" w:rsidR="00564BE7" w:rsidRPr="00A63D02" w:rsidRDefault="00564BE7" w:rsidP="002E7773">
            <w:pPr>
              <w:jc w:val="both"/>
              <w:rPr>
                <w:rFonts w:ascii="Times New Roman" w:hAnsi="Times New Roman" w:cs="Times New Roman"/>
                <w:i/>
                <w:iCs/>
                <w:sz w:val="24"/>
                <w:lang w:val="en-US"/>
              </w:rPr>
            </w:pPr>
          </w:p>
        </w:tc>
        <w:tc>
          <w:tcPr>
            <w:tcW w:w="25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CE0B403" w14:textId="77777777" w:rsidR="00564BE7" w:rsidRPr="00A63D02" w:rsidRDefault="00564BE7" w:rsidP="002E7773">
            <w:pPr>
              <w:rPr>
                <w:rFonts w:ascii="Times New Roman" w:hAnsi="Times New Roman" w:cs="Times New Roman"/>
                <w:sz w:val="24"/>
              </w:rPr>
            </w:pPr>
          </w:p>
        </w:tc>
      </w:tr>
      <w:tr w:rsidR="00564BE7" w:rsidRPr="00A63D02" w14:paraId="5BCC943D" w14:textId="77777777" w:rsidTr="002E7773">
        <w:trPr>
          <w:trHeight w:val="583"/>
        </w:trPr>
        <w:tc>
          <w:tcPr>
            <w:tcW w:w="234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8812AE6"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lastRenderedPageBreak/>
              <w:t>Χέλι</w:t>
            </w:r>
          </w:p>
        </w:tc>
        <w:tc>
          <w:tcPr>
            <w:tcW w:w="186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E577BA3" w14:textId="77777777" w:rsidR="00564BE7" w:rsidRPr="00A63D02" w:rsidRDefault="00564BE7" w:rsidP="002E7773">
            <w:pPr>
              <w:jc w:val="both"/>
              <w:rPr>
                <w:rFonts w:ascii="Times New Roman" w:hAnsi="Times New Roman" w:cs="Times New Roman"/>
                <w:sz w:val="24"/>
                <w:lang w:val="en-US"/>
              </w:rPr>
            </w:pPr>
            <w:proofErr w:type="spellStart"/>
            <w:r w:rsidRPr="00A63D02">
              <w:rPr>
                <w:rFonts w:ascii="Times New Roman" w:hAnsi="Times New Roman" w:cs="Times New Roman"/>
                <w:sz w:val="24"/>
                <w:lang w:val="en-US"/>
              </w:rPr>
              <w:t>Angullidae</w:t>
            </w:r>
            <w:proofErr w:type="spellEnd"/>
            <w:r w:rsidRPr="00A63D02">
              <w:rPr>
                <w:rFonts w:ascii="Times New Roman" w:hAnsi="Times New Roman" w:cs="Times New Roman"/>
                <w:sz w:val="24"/>
                <w:lang w:val="en-US"/>
              </w:rPr>
              <w:t xml:space="preserve"> </w:t>
            </w:r>
          </w:p>
        </w:tc>
        <w:tc>
          <w:tcPr>
            <w:tcW w:w="193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D2F245B" w14:textId="77777777" w:rsidR="00564BE7" w:rsidRPr="00A63D02" w:rsidRDefault="00564BE7" w:rsidP="002E7773">
            <w:pPr>
              <w:jc w:val="both"/>
              <w:rPr>
                <w:rFonts w:ascii="Times New Roman" w:hAnsi="Times New Roman" w:cs="Times New Roman"/>
                <w:i/>
                <w:iCs/>
                <w:sz w:val="24"/>
                <w:lang w:val="en-US"/>
              </w:rPr>
            </w:pPr>
            <w:r w:rsidRPr="00A63D02">
              <w:rPr>
                <w:rFonts w:ascii="Times New Roman" w:hAnsi="Times New Roman" w:cs="Times New Roman"/>
                <w:i/>
                <w:iCs/>
                <w:sz w:val="24"/>
                <w:lang w:val="en-US"/>
              </w:rPr>
              <w:t xml:space="preserve">Anguilla </w:t>
            </w:r>
            <w:proofErr w:type="spellStart"/>
            <w:r w:rsidRPr="00A63D02">
              <w:rPr>
                <w:rFonts w:ascii="Times New Roman" w:hAnsi="Times New Roman" w:cs="Times New Roman"/>
                <w:i/>
                <w:iCs/>
                <w:sz w:val="24"/>
                <w:lang w:val="en-US"/>
              </w:rPr>
              <w:t>anguilla</w:t>
            </w:r>
            <w:proofErr w:type="spellEnd"/>
            <w:r w:rsidRPr="00A63D02">
              <w:rPr>
                <w:rFonts w:ascii="Times New Roman" w:hAnsi="Times New Roman" w:cs="Times New Roman"/>
                <w:i/>
                <w:iCs/>
                <w:sz w:val="24"/>
                <w:lang w:val="en-US"/>
              </w:rPr>
              <w:t xml:space="preserve"> </w:t>
            </w:r>
          </w:p>
        </w:tc>
        <w:tc>
          <w:tcPr>
            <w:tcW w:w="25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492B8EA"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 xml:space="preserve">Εύγεστο κρέας, είναι καλής ποιότητας αν δεν ξεπερνά το 1 </w:t>
            </w:r>
            <w:proofErr w:type="spellStart"/>
            <w:r w:rsidRPr="00A63D02">
              <w:rPr>
                <w:rFonts w:ascii="Times New Roman" w:hAnsi="Times New Roman" w:cs="Times New Roman"/>
                <w:sz w:val="24"/>
              </w:rPr>
              <w:t>kg</w:t>
            </w:r>
            <w:proofErr w:type="spellEnd"/>
            <w:r w:rsidRPr="00A63D02">
              <w:rPr>
                <w:rFonts w:ascii="Times New Roman" w:hAnsi="Times New Roman" w:cs="Times New Roman"/>
                <w:sz w:val="24"/>
              </w:rPr>
              <w:t xml:space="preserve"> σε βάρος, το νωπό ψάρι τηγανίζεται, ψήνεται ή καπνίζεται, μαρινάρεται σε μορφή πηκτής</w:t>
            </w:r>
          </w:p>
        </w:tc>
      </w:tr>
      <w:tr w:rsidR="00564BE7" w:rsidRPr="00A63D02" w14:paraId="590B2418" w14:textId="77777777" w:rsidTr="002E7773">
        <w:trPr>
          <w:trHeight w:val="583"/>
        </w:trPr>
        <w:tc>
          <w:tcPr>
            <w:tcW w:w="234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25FE0F2" w14:textId="77777777" w:rsidR="00564BE7" w:rsidRPr="00A63D02" w:rsidRDefault="00564BE7" w:rsidP="002E7773">
            <w:pPr>
              <w:rPr>
                <w:rFonts w:ascii="Times New Roman" w:hAnsi="Times New Roman" w:cs="Times New Roman"/>
                <w:sz w:val="24"/>
              </w:rPr>
            </w:pPr>
            <w:proofErr w:type="spellStart"/>
            <w:r w:rsidRPr="00A63D02">
              <w:rPr>
                <w:rFonts w:ascii="Times New Roman" w:hAnsi="Times New Roman" w:cs="Times New Roman"/>
                <w:sz w:val="24"/>
              </w:rPr>
              <w:t>Salmoniformes</w:t>
            </w:r>
            <w:proofErr w:type="spellEnd"/>
            <w:r w:rsidRPr="00A63D02">
              <w:rPr>
                <w:rFonts w:ascii="Times New Roman" w:hAnsi="Times New Roman" w:cs="Times New Roman"/>
                <w:sz w:val="24"/>
              </w:rPr>
              <w:t xml:space="preserve"> (Σολομοί)</w:t>
            </w:r>
          </w:p>
        </w:tc>
        <w:tc>
          <w:tcPr>
            <w:tcW w:w="186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3457643" w14:textId="77777777" w:rsidR="00564BE7" w:rsidRPr="00A63D02" w:rsidRDefault="00564BE7" w:rsidP="002E7773">
            <w:pPr>
              <w:jc w:val="both"/>
              <w:rPr>
                <w:rFonts w:ascii="Times New Roman" w:hAnsi="Times New Roman" w:cs="Times New Roman"/>
                <w:sz w:val="24"/>
                <w:lang w:val="en-US"/>
              </w:rPr>
            </w:pPr>
          </w:p>
        </w:tc>
        <w:tc>
          <w:tcPr>
            <w:tcW w:w="193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AD6B3B7" w14:textId="77777777" w:rsidR="00564BE7" w:rsidRPr="00A63D02" w:rsidRDefault="00564BE7" w:rsidP="002E7773">
            <w:pPr>
              <w:jc w:val="both"/>
              <w:rPr>
                <w:rFonts w:ascii="Times New Roman" w:hAnsi="Times New Roman" w:cs="Times New Roman"/>
                <w:i/>
                <w:iCs/>
                <w:sz w:val="24"/>
                <w:lang w:val="en-US"/>
              </w:rPr>
            </w:pPr>
          </w:p>
        </w:tc>
        <w:tc>
          <w:tcPr>
            <w:tcW w:w="25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9B96957" w14:textId="77777777" w:rsidR="00564BE7" w:rsidRPr="00A63D02" w:rsidRDefault="00564BE7" w:rsidP="002E7773">
            <w:pPr>
              <w:rPr>
                <w:rFonts w:ascii="Times New Roman" w:hAnsi="Times New Roman" w:cs="Times New Roman"/>
                <w:sz w:val="24"/>
              </w:rPr>
            </w:pPr>
          </w:p>
        </w:tc>
      </w:tr>
      <w:tr w:rsidR="00564BE7" w:rsidRPr="00A63D02" w14:paraId="71A8EF05" w14:textId="77777777" w:rsidTr="002E7773">
        <w:trPr>
          <w:trHeight w:val="583"/>
        </w:trPr>
        <w:tc>
          <w:tcPr>
            <w:tcW w:w="234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B747F5E"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Σολομός</w:t>
            </w:r>
          </w:p>
        </w:tc>
        <w:tc>
          <w:tcPr>
            <w:tcW w:w="186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F46FA09" w14:textId="77777777" w:rsidR="00564BE7" w:rsidRPr="00A63D02" w:rsidRDefault="00564BE7" w:rsidP="002E7773">
            <w:pPr>
              <w:jc w:val="both"/>
              <w:rPr>
                <w:rFonts w:ascii="Times New Roman" w:hAnsi="Times New Roman" w:cs="Times New Roman"/>
                <w:sz w:val="24"/>
                <w:lang w:val="en-US"/>
              </w:rPr>
            </w:pPr>
            <w:r w:rsidRPr="00A63D02">
              <w:rPr>
                <w:rFonts w:ascii="Times New Roman" w:hAnsi="Times New Roman" w:cs="Times New Roman"/>
                <w:sz w:val="24"/>
                <w:lang w:val="en-US"/>
              </w:rPr>
              <w:t xml:space="preserve">Salmonidae </w:t>
            </w:r>
          </w:p>
        </w:tc>
        <w:tc>
          <w:tcPr>
            <w:tcW w:w="193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0F310A6" w14:textId="77777777" w:rsidR="00564BE7" w:rsidRPr="00A63D02" w:rsidRDefault="00564BE7" w:rsidP="002E7773">
            <w:pPr>
              <w:jc w:val="both"/>
              <w:rPr>
                <w:rFonts w:ascii="Times New Roman" w:hAnsi="Times New Roman" w:cs="Times New Roman"/>
                <w:i/>
                <w:iCs/>
                <w:sz w:val="24"/>
                <w:lang w:val="en-US"/>
              </w:rPr>
            </w:pPr>
            <w:r w:rsidRPr="00A63D02">
              <w:rPr>
                <w:rFonts w:ascii="Times New Roman" w:hAnsi="Times New Roman" w:cs="Times New Roman"/>
                <w:i/>
                <w:iCs/>
                <w:sz w:val="24"/>
                <w:lang w:val="en-US"/>
              </w:rPr>
              <w:t xml:space="preserve">Salmo </w:t>
            </w:r>
            <w:proofErr w:type="spellStart"/>
            <w:r w:rsidRPr="00A63D02">
              <w:rPr>
                <w:rFonts w:ascii="Times New Roman" w:hAnsi="Times New Roman" w:cs="Times New Roman"/>
                <w:i/>
                <w:iCs/>
                <w:sz w:val="24"/>
                <w:lang w:val="en-US"/>
              </w:rPr>
              <w:t>salar</w:t>
            </w:r>
            <w:proofErr w:type="spellEnd"/>
            <w:r w:rsidRPr="00A63D02">
              <w:rPr>
                <w:rFonts w:ascii="Times New Roman" w:hAnsi="Times New Roman" w:cs="Times New Roman"/>
                <w:i/>
                <w:iCs/>
                <w:sz w:val="24"/>
                <w:lang w:val="en-US"/>
              </w:rPr>
              <w:t xml:space="preserve"> </w:t>
            </w:r>
          </w:p>
        </w:tc>
        <w:tc>
          <w:tcPr>
            <w:tcW w:w="25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7D280ED"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 xml:space="preserve">Ψάρι υψηλής ποιότητας (5-10 </w:t>
            </w:r>
            <w:proofErr w:type="spellStart"/>
            <w:r w:rsidRPr="00A63D02">
              <w:rPr>
                <w:rFonts w:ascii="Times New Roman" w:hAnsi="Times New Roman" w:cs="Times New Roman"/>
                <w:sz w:val="24"/>
              </w:rPr>
              <w:t>kg</w:t>
            </w:r>
            <w:proofErr w:type="spellEnd"/>
            <w:r w:rsidRPr="00A63D02">
              <w:rPr>
                <w:rFonts w:ascii="Times New Roman" w:hAnsi="Times New Roman" w:cs="Times New Roman"/>
                <w:sz w:val="24"/>
              </w:rPr>
              <w:t>), βράζεται</w:t>
            </w:r>
            <w:r>
              <w:rPr>
                <w:rFonts w:ascii="Times New Roman" w:hAnsi="Times New Roman" w:cs="Times New Roman"/>
                <w:sz w:val="24"/>
              </w:rPr>
              <w:t>,</w:t>
            </w:r>
            <w:r w:rsidRPr="00A63D02">
              <w:rPr>
                <w:rFonts w:ascii="Times New Roman" w:hAnsi="Times New Roman" w:cs="Times New Roman"/>
                <w:sz w:val="24"/>
              </w:rPr>
              <w:t xml:space="preserve"> ψήνεται στη σχάρα, παστώνεται</w:t>
            </w:r>
            <w:r>
              <w:rPr>
                <w:rFonts w:ascii="Times New Roman" w:hAnsi="Times New Roman" w:cs="Times New Roman"/>
                <w:sz w:val="24"/>
              </w:rPr>
              <w:t>,</w:t>
            </w:r>
            <w:r w:rsidRPr="00A63D02">
              <w:rPr>
                <w:rFonts w:ascii="Times New Roman" w:hAnsi="Times New Roman" w:cs="Times New Roman"/>
                <w:sz w:val="24"/>
              </w:rPr>
              <w:t xml:space="preserve"> καπνίζεται</w:t>
            </w:r>
            <w:r>
              <w:rPr>
                <w:rFonts w:ascii="Times New Roman" w:hAnsi="Times New Roman" w:cs="Times New Roman"/>
                <w:sz w:val="24"/>
              </w:rPr>
              <w:t xml:space="preserve">, </w:t>
            </w:r>
            <w:r w:rsidRPr="00A63D02">
              <w:rPr>
                <w:rFonts w:ascii="Times New Roman" w:hAnsi="Times New Roman" w:cs="Times New Roman"/>
                <w:sz w:val="24"/>
              </w:rPr>
              <w:t>ή ζυμώνεται</w:t>
            </w:r>
          </w:p>
        </w:tc>
      </w:tr>
      <w:tr w:rsidR="00564BE7" w:rsidRPr="00A63D02" w14:paraId="52C04D28" w14:textId="77777777" w:rsidTr="002E7773">
        <w:trPr>
          <w:trHeight w:val="583"/>
        </w:trPr>
        <w:tc>
          <w:tcPr>
            <w:tcW w:w="234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8E6745F"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Πέστροφα ποταμού</w:t>
            </w:r>
          </w:p>
        </w:tc>
        <w:tc>
          <w:tcPr>
            <w:tcW w:w="186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C0B4D88" w14:textId="77777777" w:rsidR="00564BE7" w:rsidRPr="00A63D02" w:rsidRDefault="00564BE7" w:rsidP="002E7773">
            <w:pPr>
              <w:jc w:val="both"/>
              <w:rPr>
                <w:rFonts w:ascii="Times New Roman" w:hAnsi="Times New Roman" w:cs="Times New Roman"/>
                <w:sz w:val="24"/>
                <w:lang w:val="en-US"/>
              </w:rPr>
            </w:pPr>
            <w:r w:rsidRPr="00A63D02">
              <w:rPr>
                <w:rFonts w:ascii="Times New Roman" w:hAnsi="Times New Roman" w:cs="Times New Roman"/>
                <w:sz w:val="24"/>
                <w:lang w:val="en-US"/>
              </w:rPr>
              <w:t xml:space="preserve">Salmonidae </w:t>
            </w:r>
          </w:p>
        </w:tc>
        <w:tc>
          <w:tcPr>
            <w:tcW w:w="193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8AA3F56" w14:textId="77777777" w:rsidR="00564BE7" w:rsidRPr="00A63D02" w:rsidRDefault="00564BE7" w:rsidP="002E7773">
            <w:pPr>
              <w:jc w:val="both"/>
              <w:rPr>
                <w:rFonts w:ascii="Times New Roman" w:hAnsi="Times New Roman" w:cs="Times New Roman"/>
                <w:i/>
                <w:iCs/>
                <w:sz w:val="24"/>
                <w:lang w:val="en-US"/>
              </w:rPr>
            </w:pPr>
            <w:r w:rsidRPr="00A63D02">
              <w:rPr>
                <w:rFonts w:ascii="Times New Roman" w:hAnsi="Times New Roman" w:cs="Times New Roman"/>
                <w:i/>
                <w:iCs/>
                <w:sz w:val="24"/>
                <w:lang w:val="en-US"/>
              </w:rPr>
              <w:t xml:space="preserve">Salmo trutta </w:t>
            </w:r>
          </w:p>
        </w:tc>
        <w:tc>
          <w:tcPr>
            <w:tcW w:w="25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64C936B"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 xml:space="preserve">Ψάρι υψηλής ποιότητας χωρίς κόκαλα, χρίζεται κυανίζον όταν μαγειρευτεί, ψήνεται ή είναι </w:t>
            </w:r>
            <w:proofErr w:type="spellStart"/>
            <w:r w:rsidRPr="00A63D02">
              <w:rPr>
                <w:rFonts w:ascii="Times New Roman" w:hAnsi="Times New Roman" w:cs="Times New Roman"/>
                <w:sz w:val="24"/>
              </w:rPr>
              <w:t>παναρισμένο</w:t>
            </w:r>
            <w:proofErr w:type="spellEnd"/>
          </w:p>
        </w:tc>
      </w:tr>
      <w:tr w:rsidR="00564BE7" w:rsidRPr="00A63D02" w14:paraId="0195E032" w14:textId="77777777" w:rsidTr="002E7773">
        <w:trPr>
          <w:trHeight w:val="583"/>
        </w:trPr>
        <w:tc>
          <w:tcPr>
            <w:tcW w:w="234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65CD6D7"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Ιριδίζουσα πέστροφα</w:t>
            </w:r>
          </w:p>
        </w:tc>
        <w:tc>
          <w:tcPr>
            <w:tcW w:w="186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2AAD1BF" w14:textId="77777777" w:rsidR="00564BE7" w:rsidRPr="00A63D02" w:rsidRDefault="00564BE7" w:rsidP="002E7773">
            <w:pPr>
              <w:jc w:val="both"/>
              <w:rPr>
                <w:rFonts w:ascii="Times New Roman" w:hAnsi="Times New Roman" w:cs="Times New Roman"/>
                <w:sz w:val="24"/>
                <w:lang w:val="en-US"/>
              </w:rPr>
            </w:pPr>
            <w:r w:rsidRPr="00A63D02">
              <w:rPr>
                <w:rFonts w:ascii="Times New Roman" w:hAnsi="Times New Roman" w:cs="Times New Roman"/>
                <w:sz w:val="24"/>
                <w:lang w:val="en-US"/>
              </w:rPr>
              <w:t xml:space="preserve">Salmonidae </w:t>
            </w:r>
          </w:p>
        </w:tc>
        <w:tc>
          <w:tcPr>
            <w:tcW w:w="193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E3D457C" w14:textId="77777777" w:rsidR="00564BE7" w:rsidRPr="00A63D02" w:rsidRDefault="00564BE7" w:rsidP="002E7773">
            <w:pPr>
              <w:jc w:val="both"/>
              <w:rPr>
                <w:rFonts w:ascii="Times New Roman" w:hAnsi="Times New Roman" w:cs="Times New Roman"/>
                <w:i/>
                <w:iCs/>
                <w:sz w:val="24"/>
                <w:lang w:val="en-US"/>
              </w:rPr>
            </w:pPr>
            <w:r w:rsidRPr="00A63D02">
              <w:rPr>
                <w:rFonts w:ascii="Times New Roman" w:hAnsi="Times New Roman" w:cs="Times New Roman"/>
                <w:i/>
                <w:iCs/>
                <w:sz w:val="24"/>
                <w:lang w:val="en-US"/>
              </w:rPr>
              <w:t xml:space="preserve">Salmo </w:t>
            </w:r>
            <w:proofErr w:type="spellStart"/>
            <w:r w:rsidRPr="00A63D02">
              <w:rPr>
                <w:rFonts w:ascii="Times New Roman" w:hAnsi="Times New Roman" w:cs="Times New Roman"/>
                <w:i/>
                <w:iCs/>
                <w:sz w:val="24"/>
                <w:lang w:val="en-US"/>
              </w:rPr>
              <w:t>gairdnerii</w:t>
            </w:r>
            <w:proofErr w:type="spellEnd"/>
            <w:r w:rsidRPr="00A63D02">
              <w:rPr>
                <w:rFonts w:ascii="Times New Roman" w:hAnsi="Times New Roman" w:cs="Times New Roman"/>
                <w:i/>
                <w:iCs/>
                <w:sz w:val="24"/>
                <w:lang w:val="en-US"/>
              </w:rPr>
              <w:t xml:space="preserve"> </w:t>
            </w:r>
          </w:p>
        </w:tc>
        <w:tc>
          <w:tcPr>
            <w:tcW w:w="25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F9F6942"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 xml:space="preserve">- </w:t>
            </w:r>
          </w:p>
        </w:tc>
      </w:tr>
      <w:tr w:rsidR="00564BE7" w:rsidRPr="00A63D02" w14:paraId="1321D9CE" w14:textId="77777777" w:rsidTr="002E7773">
        <w:trPr>
          <w:trHeight w:val="583"/>
        </w:trPr>
        <w:tc>
          <w:tcPr>
            <w:tcW w:w="234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DC6A21F" w14:textId="77777777" w:rsidR="00564BE7" w:rsidRPr="00A63D02" w:rsidRDefault="00564BE7" w:rsidP="002E7773">
            <w:pPr>
              <w:rPr>
                <w:rFonts w:ascii="Times New Roman" w:hAnsi="Times New Roman" w:cs="Times New Roman"/>
                <w:sz w:val="24"/>
              </w:rPr>
            </w:pPr>
            <w:proofErr w:type="spellStart"/>
            <w:r w:rsidRPr="00A63D02">
              <w:rPr>
                <w:rFonts w:ascii="Times New Roman" w:hAnsi="Times New Roman" w:cs="Times New Roman"/>
                <w:sz w:val="24"/>
              </w:rPr>
              <w:t>Σαλβελίνος</w:t>
            </w:r>
            <w:proofErr w:type="spellEnd"/>
          </w:p>
        </w:tc>
        <w:tc>
          <w:tcPr>
            <w:tcW w:w="186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84675CC" w14:textId="77777777" w:rsidR="00564BE7" w:rsidRPr="00A63D02" w:rsidRDefault="00564BE7" w:rsidP="002E7773">
            <w:pPr>
              <w:jc w:val="both"/>
              <w:rPr>
                <w:rFonts w:ascii="Times New Roman" w:hAnsi="Times New Roman" w:cs="Times New Roman"/>
                <w:sz w:val="24"/>
                <w:lang w:val="en-US"/>
              </w:rPr>
            </w:pPr>
            <w:r w:rsidRPr="00A63D02">
              <w:rPr>
                <w:rFonts w:ascii="Times New Roman" w:hAnsi="Times New Roman" w:cs="Times New Roman"/>
                <w:sz w:val="24"/>
                <w:lang w:val="en-US"/>
              </w:rPr>
              <w:t xml:space="preserve">Salmonidae </w:t>
            </w:r>
          </w:p>
        </w:tc>
        <w:tc>
          <w:tcPr>
            <w:tcW w:w="193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2220620" w14:textId="77777777" w:rsidR="00564BE7" w:rsidRPr="00A63D02" w:rsidRDefault="00564BE7" w:rsidP="002E7773">
            <w:pPr>
              <w:jc w:val="both"/>
              <w:rPr>
                <w:rFonts w:ascii="Times New Roman" w:hAnsi="Times New Roman" w:cs="Times New Roman"/>
                <w:i/>
                <w:iCs/>
                <w:sz w:val="24"/>
                <w:lang w:val="en-US"/>
              </w:rPr>
            </w:pPr>
            <w:r w:rsidRPr="00A63D02">
              <w:rPr>
                <w:rFonts w:ascii="Times New Roman" w:hAnsi="Times New Roman" w:cs="Times New Roman"/>
                <w:i/>
                <w:iCs/>
                <w:sz w:val="24"/>
                <w:lang w:val="en-US"/>
              </w:rPr>
              <w:t xml:space="preserve">Salvelinus fontinalis </w:t>
            </w:r>
          </w:p>
        </w:tc>
        <w:tc>
          <w:tcPr>
            <w:tcW w:w="25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E51CC92"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 xml:space="preserve">Ψάρι με αξία, κρέας </w:t>
            </w:r>
            <w:proofErr w:type="spellStart"/>
            <w:r w:rsidRPr="00A63D02">
              <w:rPr>
                <w:rFonts w:ascii="Times New Roman" w:hAnsi="Times New Roman" w:cs="Times New Roman"/>
                <w:sz w:val="24"/>
              </w:rPr>
              <w:t>ροδόχρο</w:t>
            </w:r>
            <w:r>
              <w:rPr>
                <w:rFonts w:ascii="Times New Roman" w:hAnsi="Times New Roman" w:cs="Times New Roman"/>
                <w:sz w:val="24"/>
              </w:rPr>
              <w:t>ο</w:t>
            </w:r>
            <w:proofErr w:type="spellEnd"/>
            <w:r w:rsidRPr="00A63D02">
              <w:rPr>
                <w:rFonts w:ascii="Times New Roman" w:hAnsi="Times New Roman" w:cs="Times New Roman"/>
                <w:sz w:val="24"/>
              </w:rPr>
              <w:t>, επεξεργάζεται όπως η πέστροφα αλλά κυρίως τηγανίζεται</w:t>
            </w:r>
          </w:p>
        </w:tc>
      </w:tr>
      <w:tr w:rsidR="00564BE7" w:rsidRPr="00A63D02" w14:paraId="22FF50A9" w14:textId="77777777" w:rsidTr="002E7773">
        <w:trPr>
          <w:trHeight w:val="583"/>
        </w:trPr>
        <w:tc>
          <w:tcPr>
            <w:tcW w:w="234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4AD625F" w14:textId="77777777" w:rsidR="00564BE7" w:rsidRPr="00A63D02" w:rsidRDefault="00564BE7" w:rsidP="002E7773">
            <w:pPr>
              <w:rPr>
                <w:rFonts w:ascii="Times New Roman" w:hAnsi="Times New Roman" w:cs="Times New Roman"/>
                <w:sz w:val="24"/>
              </w:rPr>
            </w:pPr>
            <w:proofErr w:type="spellStart"/>
            <w:r w:rsidRPr="00A63D02">
              <w:rPr>
                <w:rFonts w:ascii="Times New Roman" w:hAnsi="Times New Roman" w:cs="Times New Roman"/>
                <w:sz w:val="24"/>
              </w:rPr>
              <w:t>Λευκόψαρο</w:t>
            </w:r>
            <w:proofErr w:type="spellEnd"/>
          </w:p>
        </w:tc>
        <w:tc>
          <w:tcPr>
            <w:tcW w:w="186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AA38245" w14:textId="77777777" w:rsidR="00564BE7" w:rsidRPr="00A63D02" w:rsidRDefault="00564BE7" w:rsidP="002E7773">
            <w:pPr>
              <w:jc w:val="both"/>
              <w:rPr>
                <w:rFonts w:ascii="Times New Roman" w:hAnsi="Times New Roman" w:cs="Times New Roman"/>
                <w:sz w:val="24"/>
                <w:lang w:val="en-US"/>
              </w:rPr>
            </w:pPr>
            <w:r w:rsidRPr="00A63D02">
              <w:rPr>
                <w:rFonts w:ascii="Times New Roman" w:hAnsi="Times New Roman" w:cs="Times New Roman"/>
                <w:sz w:val="24"/>
                <w:lang w:val="en-US"/>
              </w:rPr>
              <w:t xml:space="preserve">Salmonidae </w:t>
            </w:r>
          </w:p>
        </w:tc>
        <w:tc>
          <w:tcPr>
            <w:tcW w:w="193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DC96DE7" w14:textId="77777777" w:rsidR="00564BE7" w:rsidRPr="00A63D02" w:rsidRDefault="00564BE7" w:rsidP="002E7773">
            <w:pPr>
              <w:jc w:val="both"/>
              <w:rPr>
                <w:rFonts w:ascii="Times New Roman" w:hAnsi="Times New Roman" w:cs="Times New Roman"/>
                <w:i/>
                <w:iCs/>
                <w:sz w:val="24"/>
                <w:lang w:val="en-US"/>
              </w:rPr>
            </w:pPr>
            <w:r w:rsidRPr="00A63D02">
              <w:rPr>
                <w:rFonts w:ascii="Times New Roman" w:hAnsi="Times New Roman" w:cs="Times New Roman"/>
                <w:i/>
                <w:iCs/>
                <w:sz w:val="24"/>
                <w:lang w:val="en-US"/>
              </w:rPr>
              <w:t xml:space="preserve">Coregonus sp. </w:t>
            </w:r>
          </w:p>
        </w:tc>
        <w:tc>
          <w:tcPr>
            <w:tcW w:w="25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38A12C8"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Επεξεργάζεται όπως η πέστροφα</w:t>
            </w:r>
          </w:p>
        </w:tc>
      </w:tr>
      <w:tr w:rsidR="00564BE7" w:rsidRPr="00A63D02" w14:paraId="39E68F5D" w14:textId="77777777" w:rsidTr="002E7773">
        <w:trPr>
          <w:trHeight w:val="583"/>
        </w:trPr>
        <w:tc>
          <w:tcPr>
            <w:tcW w:w="234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7C61A3E" w14:textId="77777777" w:rsidR="00564BE7" w:rsidRPr="00A63D02" w:rsidRDefault="00564BE7" w:rsidP="002E7773">
            <w:pPr>
              <w:rPr>
                <w:rFonts w:ascii="Times New Roman" w:hAnsi="Times New Roman" w:cs="Times New Roman"/>
                <w:sz w:val="24"/>
              </w:rPr>
            </w:pPr>
            <w:proofErr w:type="spellStart"/>
            <w:r w:rsidRPr="00A63D02">
              <w:rPr>
                <w:rFonts w:ascii="Times New Roman" w:hAnsi="Times New Roman" w:cs="Times New Roman"/>
                <w:sz w:val="24"/>
              </w:rPr>
              <w:t>Κορήγονος</w:t>
            </w:r>
            <w:proofErr w:type="spellEnd"/>
            <w:r w:rsidRPr="00A63D02">
              <w:rPr>
                <w:rFonts w:ascii="Times New Roman" w:hAnsi="Times New Roman" w:cs="Times New Roman"/>
                <w:sz w:val="24"/>
              </w:rPr>
              <w:t xml:space="preserve"> </w:t>
            </w:r>
          </w:p>
        </w:tc>
        <w:tc>
          <w:tcPr>
            <w:tcW w:w="186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5E994DD" w14:textId="77777777" w:rsidR="00564BE7" w:rsidRPr="00A63D02" w:rsidRDefault="00564BE7" w:rsidP="002E7773">
            <w:pPr>
              <w:jc w:val="both"/>
              <w:rPr>
                <w:rFonts w:ascii="Times New Roman" w:hAnsi="Times New Roman" w:cs="Times New Roman"/>
                <w:sz w:val="24"/>
                <w:lang w:val="en-US"/>
              </w:rPr>
            </w:pPr>
            <w:r w:rsidRPr="00A63D02">
              <w:rPr>
                <w:rFonts w:ascii="Times New Roman" w:hAnsi="Times New Roman" w:cs="Times New Roman"/>
                <w:sz w:val="24"/>
                <w:lang w:val="en-US"/>
              </w:rPr>
              <w:t xml:space="preserve">Salmonidae </w:t>
            </w:r>
          </w:p>
        </w:tc>
        <w:tc>
          <w:tcPr>
            <w:tcW w:w="193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D00C20C" w14:textId="77777777" w:rsidR="00564BE7" w:rsidRPr="00A63D02" w:rsidRDefault="00564BE7" w:rsidP="002E7773">
            <w:pPr>
              <w:jc w:val="both"/>
              <w:rPr>
                <w:rFonts w:ascii="Times New Roman" w:hAnsi="Times New Roman" w:cs="Times New Roman"/>
                <w:i/>
                <w:iCs/>
                <w:sz w:val="24"/>
                <w:lang w:val="en-US"/>
              </w:rPr>
            </w:pPr>
            <w:r w:rsidRPr="00A63D02">
              <w:rPr>
                <w:rFonts w:ascii="Times New Roman" w:hAnsi="Times New Roman" w:cs="Times New Roman"/>
                <w:i/>
                <w:iCs/>
                <w:sz w:val="24"/>
                <w:lang w:val="en-US"/>
              </w:rPr>
              <w:t xml:space="preserve">Coregonus sp. </w:t>
            </w:r>
          </w:p>
        </w:tc>
        <w:tc>
          <w:tcPr>
            <w:tcW w:w="25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120FF15"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Λευκό τρυφερό και εύγεστο κρέας, αν και κάπως ξηρό, τηγανίζεται</w:t>
            </w:r>
          </w:p>
        </w:tc>
      </w:tr>
      <w:tr w:rsidR="00564BE7" w:rsidRPr="00A63D02" w14:paraId="1EE3D8F5" w14:textId="77777777" w:rsidTr="002E7773">
        <w:trPr>
          <w:trHeight w:val="583"/>
        </w:trPr>
        <w:tc>
          <w:tcPr>
            <w:tcW w:w="234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D16A83E"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lastRenderedPageBreak/>
              <w:t>Οσμηρός</w:t>
            </w:r>
          </w:p>
        </w:tc>
        <w:tc>
          <w:tcPr>
            <w:tcW w:w="186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9413AF9" w14:textId="77777777" w:rsidR="00564BE7" w:rsidRPr="00A63D02" w:rsidRDefault="00564BE7" w:rsidP="002E7773">
            <w:pPr>
              <w:jc w:val="both"/>
              <w:rPr>
                <w:rFonts w:ascii="Times New Roman" w:hAnsi="Times New Roman" w:cs="Times New Roman"/>
                <w:sz w:val="24"/>
                <w:lang w:val="en-US"/>
              </w:rPr>
            </w:pPr>
            <w:proofErr w:type="spellStart"/>
            <w:r w:rsidRPr="00A63D02">
              <w:rPr>
                <w:rFonts w:ascii="Times New Roman" w:hAnsi="Times New Roman" w:cs="Times New Roman"/>
                <w:sz w:val="24"/>
                <w:lang w:val="en-US"/>
              </w:rPr>
              <w:t>Osmeridae</w:t>
            </w:r>
            <w:proofErr w:type="spellEnd"/>
            <w:r w:rsidRPr="00A63D02">
              <w:rPr>
                <w:rFonts w:ascii="Times New Roman" w:hAnsi="Times New Roman" w:cs="Times New Roman"/>
                <w:sz w:val="24"/>
                <w:lang w:val="en-US"/>
              </w:rPr>
              <w:t xml:space="preserve"> </w:t>
            </w:r>
          </w:p>
        </w:tc>
        <w:tc>
          <w:tcPr>
            <w:tcW w:w="193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680443D" w14:textId="77777777" w:rsidR="00564BE7" w:rsidRPr="00A63D02" w:rsidRDefault="00564BE7" w:rsidP="002E7773">
            <w:pPr>
              <w:jc w:val="both"/>
              <w:rPr>
                <w:rFonts w:ascii="Times New Roman" w:hAnsi="Times New Roman" w:cs="Times New Roman"/>
                <w:i/>
                <w:iCs/>
                <w:sz w:val="24"/>
                <w:lang w:val="en-US"/>
              </w:rPr>
            </w:pPr>
            <w:r w:rsidRPr="00A63D02">
              <w:rPr>
                <w:rFonts w:ascii="Times New Roman" w:hAnsi="Times New Roman" w:cs="Times New Roman"/>
                <w:i/>
                <w:iCs/>
                <w:sz w:val="24"/>
                <w:lang w:val="en-US"/>
              </w:rPr>
              <w:t xml:space="preserve">Osmerus eperlanus </w:t>
            </w:r>
          </w:p>
        </w:tc>
        <w:tc>
          <w:tcPr>
            <w:tcW w:w="25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1C6B392"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Ψάρι με πολλά κόκαλα που κυρίως τηγανίζεται</w:t>
            </w:r>
          </w:p>
        </w:tc>
      </w:tr>
      <w:tr w:rsidR="00564BE7" w:rsidRPr="00A63D02" w14:paraId="3B8E2D7D" w14:textId="77777777" w:rsidTr="002E7773">
        <w:trPr>
          <w:trHeight w:val="583"/>
        </w:trPr>
        <w:tc>
          <w:tcPr>
            <w:tcW w:w="234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606FE94" w14:textId="77777777" w:rsidR="00564BE7" w:rsidRPr="00A63D02" w:rsidRDefault="00564BE7" w:rsidP="002E7773">
            <w:pPr>
              <w:rPr>
                <w:rFonts w:ascii="Times New Roman" w:hAnsi="Times New Roman" w:cs="Times New Roman"/>
                <w:sz w:val="24"/>
              </w:rPr>
            </w:pPr>
            <w:proofErr w:type="spellStart"/>
            <w:r w:rsidRPr="00A63D02">
              <w:rPr>
                <w:rFonts w:ascii="Times New Roman" w:hAnsi="Times New Roman" w:cs="Times New Roman"/>
                <w:sz w:val="24"/>
              </w:rPr>
              <w:t>Τούρνα</w:t>
            </w:r>
            <w:proofErr w:type="spellEnd"/>
          </w:p>
        </w:tc>
        <w:tc>
          <w:tcPr>
            <w:tcW w:w="186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56149DB" w14:textId="77777777" w:rsidR="00564BE7" w:rsidRPr="00A63D02" w:rsidRDefault="00564BE7" w:rsidP="002E7773">
            <w:pPr>
              <w:jc w:val="both"/>
              <w:rPr>
                <w:rFonts w:ascii="Times New Roman" w:hAnsi="Times New Roman" w:cs="Times New Roman"/>
                <w:sz w:val="24"/>
                <w:lang w:val="en-US"/>
              </w:rPr>
            </w:pPr>
            <w:proofErr w:type="spellStart"/>
            <w:r w:rsidRPr="00A63D02">
              <w:rPr>
                <w:rFonts w:ascii="Times New Roman" w:hAnsi="Times New Roman" w:cs="Times New Roman"/>
                <w:sz w:val="24"/>
                <w:lang w:val="en-US"/>
              </w:rPr>
              <w:t>Esocidae</w:t>
            </w:r>
            <w:proofErr w:type="spellEnd"/>
            <w:r w:rsidRPr="00A63D02">
              <w:rPr>
                <w:rFonts w:ascii="Times New Roman" w:hAnsi="Times New Roman" w:cs="Times New Roman"/>
                <w:sz w:val="24"/>
                <w:lang w:val="en-US"/>
              </w:rPr>
              <w:t xml:space="preserve"> </w:t>
            </w:r>
          </w:p>
        </w:tc>
        <w:tc>
          <w:tcPr>
            <w:tcW w:w="193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05B4B73" w14:textId="77777777" w:rsidR="00564BE7" w:rsidRPr="00A63D02" w:rsidRDefault="00564BE7" w:rsidP="002E7773">
            <w:pPr>
              <w:jc w:val="both"/>
              <w:rPr>
                <w:rFonts w:ascii="Times New Roman" w:hAnsi="Times New Roman" w:cs="Times New Roman"/>
                <w:i/>
                <w:iCs/>
                <w:sz w:val="24"/>
                <w:lang w:val="en-US"/>
              </w:rPr>
            </w:pPr>
            <w:r w:rsidRPr="00A63D02">
              <w:rPr>
                <w:rFonts w:ascii="Times New Roman" w:hAnsi="Times New Roman" w:cs="Times New Roman"/>
                <w:i/>
                <w:iCs/>
                <w:sz w:val="24"/>
                <w:lang w:val="en-US"/>
              </w:rPr>
              <w:t xml:space="preserve">Esox </w:t>
            </w:r>
            <w:proofErr w:type="spellStart"/>
            <w:r w:rsidRPr="00A63D02">
              <w:rPr>
                <w:rFonts w:ascii="Times New Roman" w:hAnsi="Times New Roman" w:cs="Times New Roman"/>
                <w:i/>
                <w:iCs/>
                <w:sz w:val="24"/>
                <w:lang w:val="en-US"/>
              </w:rPr>
              <w:t>lucius</w:t>
            </w:r>
            <w:proofErr w:type="spellEnd"/>
            <w:r w:rsidRPr="00A63D02">
              <w:rPr>
                <w:rFonts w:ascii="Times New Roman" w:hAnsi="Times New Roman" w:cs="Times New Roman"/>
                <w:i/>
                <w:iCs/>
                <w:sz w:val="24"/>
                <w:lang w:val="en-US"/>
              </w:rPr>
              <w:t xml:space="preserve"> </w:t>
            </w:r>
          </w:p>
        </w:tc>
        <w:tc>
          <w:tcPr>
            <w:tcW w:w="25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96A3C0A" w14:textId="77777777" w:rsidR="00564BE7" w:rsidRPr="00A63D02" w:rsidRDefault="00564BE7" w:rsidP="002E7773">
            <w:pPr>
              <w:rPr>
                <w:rFonts w:ascii="Times New Roman" w:hAnsi="Times New Roman" w:cs="Times New Roman"/>
                <w:sz w:val="24"/>
              </w:rPr>
            </w:pPr>
            <w:r>
              <w:rPr>
                <w:rFonts w:ascii="Times New Roman" w:hAnsi="Times New Roman" w:cs="Times New Roman"/>
                <w:sz w:val="24"/>
              </w:rPr>
              <w:t>Οι ν</w:t>
            </w:r>
            <w:r w:rsidRPr="00A63D02">
              <w:rPr>
                <w:rFonts w:ascii="Times New Roman" w:hAnsi="Times New Roman" w:cs="Times New Roman"/>
                <w:sz w:val="24"/>
              </w:rPr>
              <w:t xml:space="preserve">εαρές </w:t>
            </w:r>
            <w:proofErr w:type="spellStart"/>
            <w:r w:rsidRPr="00A63D02">
              <w:rPr>
                <w:rFonts w:ascii="Times New Roman" w:hAnsi="Times New Roman" w:cs="Times New Roman"/>
                <w:sz w:val="24"/>
              </w:rPr>
              <w:t>τούρνες</w:t>
            </w:r>
            <w:proofErr w:type="spellEnd"/>
            <w:r w:rsidRPr="00A63D02">
              <w:rPr>
                <w:rFonts w:ascii="Times New Roman" w:hAnsi="Times New Roman" w:cs="Times New Roman"/>
                <w:sz w:val="24"/>
              </w:rPr>
              <w:t xml:space="preserve"> (η καλύτερη ποιότητα είναι 2-3 </w:t>
            </w:r>
            <w:proofErr w:type="spellStart"/>
            <w:r w:rsidRPr="00A63D02">
              <w:rPr>
                <w:rFonts w:ascii="Times New Roman" w:hAnsi="Times New Roman" w:cs="Times New Roman"/>
                <w:sz w:val="24"/>
              </w:rPr>
              <w:t>kg</w:t>
            </w:r>
            <w:proofErr w:type="spellEnd"/>
            <w:r w:rsidRPr="00A63D02">
              <w:rPr>
                <w:rFonts w:ascii="Times New Roman" w:hAnsi="Times New Roman" w:cs="Times New Roman"/>
                <w:sz w:val="24"/>
              </w:rPr>
              <w:t>) έχουν μαλακό, τρυφερό και εύγεστο κρέας, το κρέας θεωρείται καλής ποιότητας, αν και έχει πολλά κόκαλα, μαγειρεύεται στον ατμό</w:t>
            </w:r>
            <w:r>
              <w:rPr>
                <w:rFonts w:ascii="Times New Roman" w:hAnsi="Times New Roman" w:cs="Times New Roman"/>
                <w:sz w:val="24"/>
              </w:rPr>
              <w:t>,</w:t>
            </w:r>
            <w:r w:rsidRPr="00A63D02">
              <w:rPr>
                <w:rFonts w:ascii="Times New Roman" w:hAnsi="Times New Roman" w:cs="Times New Roman"/>
                <w:sz w:val="24"/>
              </w:rPr>
              <w:t xml:space="preserve"> ή τηγανίζεται</w:t>
            </w:r>
          </w:p>
        </w:tc>
      </w:tr>
      <w:tr w:rsidR="00564BE7" w:rsidRPr="00A63D02" w14:paraId="577858F5" w14:textId="77777777" w:rsidTr="002E7773">
        <w:trPr>
          <w:trHeight w:val="583"/>
        </w:trPr>
        <w:tc>
          <w:tcPr>
            <w:tcW w:w="234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873F6CA"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Κυπρινοειδή (</w:t>
            </w:r>
            <w:proofErr w:type="spellStart"/>
            <w:r w:rsidRPr="00A63D02">
              <w:rPr>
                <w:rFonts w:ascii="Times New Roman" w:hAnsi="Times New Roman" w:cs="Times New Roman"/>
                <w:sz w:val="24"/>
              </w:rPr>
              <w:t>Cypriniformes</w:t>
            </w:r>
            <w:proofErr w:type="spellEnd"/>
            <w:r w:rsidRPr="00A63D02">
              <w:rPr>
                <w:rFonts w:ascii="Times New Roman" w:hAnsi="Times New Roman" w:cs="Times New Roman"/>
                <w:sz w:val="24"/>
              </w:rPr>
              <w:t xml:space="preserve">) </w:t>
            </w:r>
          </w:p>
        </w:tc>
        <w:tc>
          <w:tcPr>
            <w:tcW w:w="186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3CF902D" w14:textId="77777777" w:rsidR="00564BE7" w:rsidRPr="00A63D02" w:rsidRDefault="00564BE7" w:rsidP="002E7773">
            <w:pPr>
              <w:jc w:val="both"/>
              <w:rPr>
                <w:rFonts w:ascii="Times New Roman" w:hAnsi="Times New Roman" w:cs="Times New Roman"/>
                <w:sz w:val="24"/>
                <w:lang w:val="en-US"/>
              </w:rPr>
            </w:pPr>
          </w:p>
        </w:tc>
        <w:tc>
          <w:tcPr>
            <w:tcW w:w="193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CDB04A8" w14:textId="77777777" w:rsidR="00564BE7" w:rsidRPr="00A63D02" w:rsidRDefault="00564BE7" w:rsidP="002E7773">
            <w:pPr>
              <w:jc w:val="both"/>
              <w:rPr>
                <w:rFonts w:ascii="Times New Roman" w:hAnsi="Times New Roman" w:cs="Times New Roman"/>
                <w:i/>
                <w:iCs/>
                <w:sz w:val="24"/>
                <w:lang w:val="en-US"/>
              </w:rPr>
            </w:pPr>
          </w:p>
        </w:tc>
        <w:tc>
          <w:tcPr>
            <w:tcW w:w="25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94E9A0A" w14:textId="77777777" w:rsidR="00564BE7" w:rsidRPr="00A63D02" w:rsidRDefault="00564BE7" w:rsidP="002E7773">
            <w:pPr>
              <w:rPr>
                <w:rFonts w:ascii="Times New Roman" w:hAnsi="Times New Roman" w:cs="Times New Roman"/>
                <w:sz w:val="24"/>
              </w:rPr>
            </w:pPr>
          </w:p>
        </w:tc>
      </w:tr>
      <w:tr w:rsidR="00564BE7" w:rsidRPr="00A63D02" w14:paraId="22EC928E" w14:textId="77777777" w:rsidTr="002E7773">
        <w:trPr>
          <w:trHeight w:val="583"/>
        </w:trPr>
        <w:tc>
          <w:tcPr>
            <w:tcW w:w="234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EF99B6D"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Τσιρόνι</w:t>
            </w:r>
          </w:p>
        </w:tc>
        <w:tc>
          <w:tcPr>
            <w:tcW w:w="186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8CC7812" w14:textId="77777777" w:rsidR="00564BE7" w:rsidRPr="00A63D02" w:rsidRDefault="00564BE7" w:rsidP="002E7773">
            <w:pPr>
              <w:jc w:val="both"/>
              <w:rPr>
                <w:rFonts w:ascii="Times New Roman" w:hAnsi="Times New Roman" w:cs="Times New Roman"/>
                <w:sz w:val="24"/>
                <w:lang w:val="en-US"/>
              </w:rPr>
            </w:pPr>
            <w:proofErr w:type="spellStart"/>
            <w:r w:rsidRPr="00A63D02">
              <w:rPr>
                <w:rFonts w:ascii="Times New Roman" w:hAnsi="Times New Roman" w:cs="Times New Roman"/>
                <w:sz w:val="24"/>
                <w:lang w:val="en-US"/>
              </w:rPr>
              <w:t>Cyprinidae</w:t>
            </w:r>
            <w:proofErr w:type="spellEnd"/>
            <w:r w:rsidRPr="00A63D02">
              <w:rPr>
                <w:rFonts w:ascii="Times New Roman" w:hAnsi="Times New Roman" w:cs="Times New Roman"/>
                <w:sz w:val="24"/>
                <w:lang w:val="en-US"/>
              </w:rPr>
              <w:t xml:space="preserve"> </w:t>
            </w:r>
          </w:p>
        </w:tc>
        <w:tc>
          <w:tcPr>
            <w:tcW w:w="193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7270B5B" w14:textId="77777777" w:rsidR="00564BE7" w:rsidRPr="00A63D02" w:rsidRDefault="00564BE7" w:rsidP="002E7773">
            <w:pPr>
              <w:jc w:val="both"/>
              <w:rPr>
                <w:rFonts w:ascii="Times New Roman" w:hAnsi="Times New Roman" w:cs="Times New Roman"/>
                <w:i/>
                <w:iCs/>
                <w:sz w:val="24"/>
                <w:lang w:val="en-US"/>
              </w:rPr>
            </w:pPr>
            <w:r w:rsidRPr="00A63D02">
              <w:rPr>
                <w:rFonts w:ascii="Times New Roman" w:hAnsi="Times New Roman" w:cs="Times New Roman"/>
                <w:i/>
                <w:iCs/>
                <w:sz w:val="24"/>
                <w:lang w:val="en-US"/>
              </w:rPr>
              <w:t xml:space="preserve">Rutilus </w:t>
            </w:r>
            <w:proofErr w:type="spellStart"/>
            <w:r w:rsidRPr="00A63D02">
              <w:rPr>
                <w:rFonts w:ascii="Times New Roman" w:hAnsi="Times New Roman" w:cs="Times New Roman"/>
                <w:i/>
                <w:iCs/>
                <w:sz w:val="24"/>
                <w:lang w:val="en-US"/>
              </w:rPr>
              <w:t>rutilus</w:t>
            </w:r>
            <w:proofErr w:type="spellEnd"/>
            <w:r w:rsidRPr="00A63D02">
              <w:rPr>
                <w:rFonts w:ascii="Times New Roman" w:hAnsi="Times New Roman" w:cs="Times New Roman"/>
                <w:i/>
                <w:iCs/>
                <w:sz w:val="24"/>
                <w:lang w:val="en-US"/>
              </w:rPr>
              <w:t xml:space="preserve"> </w:t>
            </w:r>
          </w:p>
        </w:tc>
        <w:tc>
          <w:tcPr>
            <w:tcW w:w="25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FEB5A1B"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Έχει εύγεστο κρέας, αν και με πολλά κόκαλα</w:t>
            </w:r>
          </w:p>
        </w:tc>
      </w:tr>
      <w:tr w:rsidR="00564BE7" w:rsidRPr="00A63D02" w14:paraId="6F6C7C0B" w14:textId="77777777" w:rsidTr="002E7773">
        <w:trPr>
          <w:trHeight w:val="583"/>
        </w:trPr>
        <w:tc>
          <w:tcPr>
            <w:tcW w:w="234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8BF15C5" w14:textId="77777777" w:rsidR="00564BE7" w:rsidRPr="00A63D02" w:rsidRDefault="00564BE7" w:rsidP="002E7773">
            <w:pPr>
              <w:rPr>
                <w:rFonts w:ascii="Times New Roman" w:hAnsi="Times New Roman" w:cs="Times New Roman"/>
                <w:sz w:val="24"/>
              </w:rPr>
            </w:pPr>
            <w:proofErr w:type="spellStart"/>
            <w:r w:rsidRPr="00A63D02">
              <w:rPr>
                <w:rFonts w:ascii="Times New Roman" w:hAnsi="Times New Roman" w:cs="Times New Roman"/>
                <w:sz w:val="24"/>
              </w:rPr>
              <w:t>Λ</w:t>
            </w:r>
            <w:r>
              <w:rPr>
                <w:rFonts w:ascii="Times New Roman" w:hAnsi="Times New Roman" w:cs="Times New Roman"/>
                <w:sz w:val="24"/>
              </w:rPr>
              <w:t>ε</w:t>
            </w:r>
            <w:r w:rsidRPr="00A63D02">
              <w:rPr>
                <w:rFonts w:ascii="Times New Roman" w:hAnsi="Times New Roman" w:cs="Times New Roman"/>
                <w:sz w:val="24"/>
              </w:rPr>
              <w:t>στι</w:t>
            </w:r>
            <w:r>
              <w:rPr>
                <w:rFonts w:ascii="Times New Roman" w:hAnsi="Times New Roman" w:cs="Times New Roman"/>
                <w:sz w:val="24"/>
              </w:rPr>
              <w:t>ά</w:t>
            </w:r>
            <w:proofErr w:type="spellEnd"/>
            <w:r w:rsidRPr="00A63D02">
              <w:rPr>
                <w:rFonts w:ascii="Times New Roman" w:hAnsi="Times New Roman" w:cs="Times New Roman"/>
                <w:sz w:val="24"/>
              </w:rPr>
              <w:t xml:space="preserve"> </w:t>
            </w:r>
          </w:p>
        </w:tc>
        <w:tc>
          <w:tcPr>
            <w:tcW w:w="186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5B30BA6" w14:textId="77777777" w:rsidR="00564BE7" w:rsidRPr="00A63D02" w:rsidRDefault="00564BE7" w:rsidP="002E7773">
            <w:pPr>
              <w:jc w:val="both"/>
              <w:rPr>
                <w:rFonts w:ascii="Times New Roman" w:hAnsi="Times New Roman" w:cs="Times New Roman"/>
                <w:sz w:val="24"/>
                <w:lang w:val="en-US"/>
              </w:rPr>
            </w:pPr>
            <w:proofErr w:type="spellStart"/>
            <w:r w:rsidRPr="00A63D02">
              <w:rPr>
                <w:rFonts w:ascii="Times New Roman" w:hAnsi="Times New Roman" w:cs="Times New Roman"/>
                <w:sz w:val="24"/>
                <w:lang w:val="en-US"/>
              </w:rPr>
              <w:t>Cyprinidae</w:t>
            </w:r>
            <w:proofErr w:type="spellEnd"/>
            <w:r w:rsidRPr="00A63D02">
              <w:rPr>
                <w:rFonts w:ascii="Times New Roman" w:hAnsi="Times New Roman" w:cs="Times New Roman"/>
                <w:sz w:val="24"/>
                <w:lang w:val="en-US"/>
              </w:rPr>
              <w:t xml:space="preserve"> </w:t>
            </w:r>
          </w:p>
        </w:tc>
        <w:tc>
          <w:tcPr>
            <w:tcW w:w="193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0D2940E" w14:textId="77777777" w:rsidR="00564BE7" w:rsidRPr="00A63D02" w:rsidRDefault="00564BE7" w:rsidP="002E7773">
            <w:pPr>
              <w:jc w:val="both"/>
              <w:rPr>
                <w:rFonts w:ascii="Times New Roman" w:hAnsi="Times New Roman" w:cs="Times New Roman"/>
                <w:i/>
                <w:iCs/>
                <w:sz w:val="24"/>
                <w:lang w:val="en-US"/>
              </w:rPr>
            </w:pPr>
            <w:proofErr w:type="spellStart"/>
            <w:r w:rsidRPr="00A63D02">
              <w:rPr>
                <w:rFonts w:ascii="Times New Roman" w:hAnsi="Times New Roman" w:cs="Times New Roman"/>
                <w:i/>
                <w:iCs/>
                <w:sz w:val="24"/>
                <w:lang w:val="en-US"/>
              </w:rPr>
              <w:t>Abramis</w:t>
            </w:r>
            <w:proofErr w:type="spellEnd"/>
            <w:r w:rsidRPr="00A63D02">
              <w:rPr>
                <w:rFonts w:ascii="Times New Roman" w:hAnsi="Times New Roman" w:cs="Times New Roman"/>
                <w:i/>
                <w:iCs/>
                <w:sz w:val="24"/>
                <w:lang w:val="en-US"/>
              </w:rPr>
              <w:t xml:space="preserve"> </w:t>
            </w:r>
            <w:proofErr w:type="spellStart"/>
            <w:r w:rsidRPr="00A63D02">
              <w:rPr>
                <w:rFonts w:ascii="Times New Roman" w:hAnsi="Times New Roman" w:cs="Times New Roman"/>
                <w:i/>
                <w:iCs/>
                <w:sz w:val="24"/>
                <w:lang w:val="en-US"/>
              </w:rPr>
              <w:t>brama</w:t>
            </w:r>
            <w:proofErr w:type="spellEnd"/>
            <w:r w:rsidRPr="00A63D02">
              <w:rPr>
                <w:rFonts w:ascii="Times New Roman" w:hAnsi="Times New Roman" w:cs="Times New Roman"/>
                <w:i/>
                <w:iCs/>
                <w:sz w:val="24"/>
                <w:lang w:val="en-US"/>
              </w:rPr>
              <w:t xml:space="preserve"> </w:t>
            </w:r>
          </w:p>
        </w:tc>
        <w:tc>
          <w:tcPr>
            <w:tcW w:w="25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986B221"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Έχει εύγεστο κρέας, αν και με πολλά κόκαλα</w:t>
            </w:r>
          </w:p>
        </w:tc>
      </w:tr>
      <w:tr w:rsidR="00564BE7" w:rsidRPr="00A63D02" w14:paraId="11D8BBB6" w14:textId="77777777" w:rsidTr="002E7773">
        <w:trPr>
          <w:trHeight w:val="583"/>
        </w:trPr>
        <w:tc>
          <w:tcPr>
            <w:tcW w:w="234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FDFACF4" w14:textId="77777777" w:rsidR="00564BE7" w:rsidRPr="00A63D02" w:rsidRDefault="00564BE7" w:rsidP="002E7773">
            <w:pPr>
              <w:rPr>
                <w:rFonts w:ascii="Times New Roman" w:hAnsi="Times New Roman" w:cs="Times New Roman"/>
                <w:sz w:val="24"/>
              </w:rPr>
            </w:pPr>
            <w:proofErr w:type="spellStart"/>
            <w:r w:rsidRPr="00A63D02">
              <w:rPr>
                <w:rFonts w:ascii="Times New Roman" w:hAnsi="Times New Roman" w:cs="Times New Roman"/>
                <w:sz w:val="24"/>
              </w:rPr>
              <w:t>Γλυνί</w:t>
            </w:r>
            <w:proofErr w:type="spellEnd"/>
            <w:r w:rsidRPr="00A63D02">
              <w:rPr>
                <w:rFonts w:ascii="Times New Roman" w:hAnsi="Times New Roman" w:cs="Times New Roman"/>
                <w:sz w:val="24"/>
              </w:rPr>
              <w:t xml:space="preserve"> </w:t>
            </w:r>
          </w:p>
        </w:tc>
        <w:tc>
          <w:tcPr>
            <w:tcW w:w="186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2FAE954" w14:textId="77777777" w:rsidR="00564BE7" w:rsidRPr="00A63D02" w:rsidRDefault="00564BE7" w:rsidP="002E7773">
            <w:pPr>
              <w:jc w:val="both"/>
              <w:rPr>
                <w:rFonts w:ascii="Times New Roman" w:hAnsi="Times New Roman" w:cs="Times New Roman"/>
                <w:sz w:val="24"/>
                <w:lang w:val="en-US"/>
              </w:rPr>
            </w:pPr>
            <w:proofErr w:type="spellStart"/>
            <w:r w:rsidRPr="00A63D02">
              <w:rPr>
                <w:rFonts w:ascii="Times New Roman" w:hAnsi="Times New Roman" w:cs="Times New Roman"/>
                <w:sz w:val="24"/>
                <w:lang w:val="en-US"/>
              </w:rPr>
              <w:t>Cyprinidae</w:t>
            </w:r>
            <w:proofErr w:type="spellEnd"/>
            <w:r w:rsidRPr="00A63D02">
              <w:rPr>
                <w:rFonts w:ascii="Times New Roman" w:hAnsi="Times New Roman" w:cs="Times New Roman"/>
                <w:sz w:val="24"/>
                <w:lang w:val="en-US"/>
              </w:rPr>
              <w:t xml:space="preserve"> </w:t>
            </w:r>
          </w:p>
        </w:tc>
        <w:tc>
          <w:tcPr>
            <w:tcW w:w="193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ED60971" w14:textId="77777777" w:rsidR="00564BE7" w:rsidRPr="00A63D02" w:rsidRDefault="00564BE7" w:rsidP="002E7773">
            <w:pPr>
              <w:jc w:val="both"/>
              <w:rPr>
                <w:rFonts w:ascii="Times New Roman" w:hAnsi="Times New Roman" w:cs="Times New Roman"/>
                <w:i/>
                <w:iCs/>
                <w:sz w:val="24"/>
                <w:lang w:val="en-US"/>
              </w:rPr>
            </w:pPr>
            <w:proofErr w:type="spellStart"/>
            <w:r w:rsidRPr="00A63D02">
              <w:rPr>
                <w:rFonts w:ascii="Times New Roman" w:hAnsi="Times New Roman" w:cs="Times New Roman"/>
                <w:i/>
                <w:iCs/>
                <w:sz w:val="24"/>
                <w:lang w:val="en-US"/>
              </w:rPr>
              <w:t>Tinca</w:t>
            </w:r>
            <w:proofErr w:type="spellEnd"/>
            <w:r w:rsidRPr="00A63D02">
              <w:rPr>
                <w:rFonts w:ascii="Times New Roman" w:hAnsi="Times New Roman" w:cs="Times New Roman"/>
                <w:i/>
                <w:iCs/>
                <w:sz w:val="24"/>
                <w:lang w:val="en-US"/>
              </w:rPr>
              <w:t xml:space="preserve"> </w:t>
            </w:r>
            <w:proofErr w:type="spellStart"/>
            <w:r w:rsidRPr="00A63D02">
              <w:rPr>
                <w:rFonts w:ascii="Times New Roman" w:hAnsi="Times New Roman" w:cs="Times New Roman"/>
                <w:i/>
                <w:iCs/>
                <w:sz w:val="24"/>
                <w:lang w:val="en-US"/>
              </w:rPr>
              <w:t>tinca</w:t>
            </w:r>
            <w:proofErr w:type="spellEnd"/>
            <w:r w:rsidRPr="00A63D02">
              <w:rPr>
                <w:rFonts w:ascii="Times New Roman" w:hAnsi="Times New Roman" w:cs="Times New Roman"/>
                <w:i/>
                <w:iCs/>
                <w:sz w:val="24"/>
                <w:lang w:val="en-US"/>
              </w:rPr>
              <w:t xml:space="preserve"> </w:t>
            </w:r>
          </w:p>
        </w:tc>
        <w:tc>
          <w:tcPr>
            <w:tcW w:w="25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4350A4B"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Τρυφερό παχύ κρέας, εύγεστο, κυανίζον όταν ψηθεί, μαγειρεύεται κυρίως στον ατμό</w:t>
            </w:r>
          </w:p>
        </w:tc>
      </w:tr>
      <w:tr w:rsidR="00564BE7" w:rsidRPr="00A63D02" w14:paraId="53DD7BF8" w14:textId="77777777" w:rsidTr="002E7773">
        <w:trPr>
          <w:trHeight w:val="583"/>
        </w:trPr>
        <w:tc>
          <w:tcPr>
            <w:tcW w:w="234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2A5EE23"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Κυπρίνος (</w:t>
            </w:r>
            <w:proofErr w:type="spellStart"/>
            <w:r w:rsidRPr="00A63D02">
              <w:rPr>
                <w:rFonts w:ascii="Times New Roman" w:hAnsi="Times New Roman" w:cs="Times New Roman"/>
                <w:sz w:val="24"/>
              </w:rPr>
              <w:t>Γριβάδι</w:t>
            </w:r>
            <w:proofErr w:type="spellEnd"/>
            <w:r w:rsidRPr="00A63D02">
              <w:rPr>
                <w:rFonts w:ascii="Times New Roman" w:hAnsi="Times New Roman" w:cs="Times New Roman"/>
                <w:sz w:val="24"/>
              </w:rPr>
              <w:t>)</w:t>
            </w:r>
          </w:p>
        </w:tc>
        <w:tc>
          <w:tcPr>
            <w:tcW w:w="186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2AD9751" w14:textId="77777777" w:rsidR="00564BE7" w:rsidRPr="00A63D02" w:rsidRDefault="00564BE7" w:rsidP="002E7773">
            <w:pPr>
              <w:jc w:val="both"/>
              <w:rPr>
                <w:rFonts w:ascii="Times New Roman" w:hAnsi="Times New Roman" w:cs="Times New Roman"/>
                <w:sz w:val="24"/>
                <w:lang w:val="en-US"/>
              </w:rPr>
            </w:pPr>
            <w:proofErr w:type="spellStart"/>
            <w:r w:rsidRPr="00A63D02">
              <w:rPr>
                <w:rFonts w:ascii="Times New Roman" w:hAnsi="Times New Roman" w:cs="Times New Roman"/>
                <w:sz w:val="24"/>
                <w:lang w:val="en-US"/>
              </w:rPr>
              <w:t>Cyprinidae</w:t>
            </w:r>
            <w:proofErr w:type="spellEnd"/>
            <w:r w:rsidRPr="00A63D02">
              <w:rPr>
                <w:rFonts w:ascii="Times New Roman" w:hAnsi="Times New Roman" w:cs="Times New Roman"/>
                <w:sz w:val="24"/>
                <w:lang w:val="en-US"/>
              </w:rPr>
              <w:t xml:space="preserve"> </w:t>
            </w:r>
          </w:p>
        </w:tc>
        <w:tc>
          <w:tcPr>
            <w:tcW w:w="193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8930021" w14:textId="77777777" w:rsidR="00564BE7" w:rsidRPr="00A63D02" w:rsidRDefault="00564BE7" w:rsidP="002E7773">
            <w:pPr>
              <w:jc w:val="both"/>
              <w:rPr>
                <w:rFonts w:ascii="Times New Roman" w:hAnsi="Times New Roman" w:cs="Times New Roman"/>
                <w:i/>
                <w:iCs/>
                <w:sz w:val="24"/>
                <w:lang w:val="en-US"/>
              </w:rPr>
            </w:pPr>
            <w:r w:rsidRPr="00A63D02">
              <w:rPr>
                <w:rFonts w:ascii="Times New Roman" w:hAnsi="Times New Roman" w:cs="Times New Roman"/>
                <w:i/>
                <w:iCs/>
                <w:sz w:val="24"/>
                <w:lang w:val="en-US"/>
              </w:rPr>
              <w:t xml:space="preserve">Cyprinus </w:t>
            </w:r>
            <w:proofErr w:type="spellStart"/>
            <w:r w:rsidRPr="00A63D02">
              <w:rPr>
                <w:rFonts w:ascii="Times New Roman" w:hAnsi="Times New Roman" w:cs="Times New Roman"/>
                <w:i/>
                <w:iCs/>
                <w:sz w:val="24"/>
                <w:lang w:val="en-US"/>
              </w:rPr>
              <w:t>carpio</w:t>
            </w:r>
            <w:proofErr w:type="spellEnd"/>
            <w:r w:rsidRPr="00A63D02">
              <w:rPr>
                <w:rFonts w:ascii="Times New Roman" w:hAnsi="Times New Roman" w:cs="Times New Roman"/>
                <w:i/>
                <w:iCs/>
                <w:sz w:val="24"/>
                <w:lang w:val="en-US"/>
              </w:rPr>
              <w:t xml:space="preserve"> </w:t>
            </w:r>
          </w:p>
        </w:tc>
        <w:tc>
          <w:tcPr>
            <w:tcW w:w="25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A78B5A7"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Μαλακό κρέας, εύπεπτο, πολύτιμο ψάρι, κυανίζον όταν μαγειρευτεί</w:t>
            </w:r>
          </w:p>
        </w:tc>
      </w:tr>
      <w:tr w:rsidR="00564BE7" w:rsidRPr="00A63D02" w14:paraId="5C61023A" w14:textId="77777777" w:rsidTr="002E7773">
        <w:trPr>
          <w:trHeight w:val="583"/>
        </w:trPr>
        <w:tc>
          <w:tcPr>
            <w:tcW w:w="234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2E9AAB0"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Πεταλούδα</w:t>
            </w:r>
          </w:p>
        </w:tc>
        <w:tc>
          <w:tcPr>
            <w:tcW w:w="186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9461ABA" w14:textId="77777777" w:rsidR="00564BE7" w:rsidRPr="00A63D02" w:rsidRDefault="00564BE7" w:rsidP="002E7773">
            <w:pPr>
              <w:jc w:val="both"/>
              <w:rPr>
                <w:rFonts w:ascii="Times New Roman" w:hAnsi="Times New Roman" w:cs="Times New Roman"/>
                <w:sz w:val="24"/>
                <w:lang w:val="en-US"/>
              </w:rPr>
            </w:pPr>
            <w:proofErr w:type="spellStart"/>
            <w:r w:rsidRPr="00A63D02">
              <w:rPr>
                <w:rFonts w:ascii="Times New Roman" w:hAnsi="Times New Roman" w:cs="Times New Roman"/>
                <w:sz w:val="24"/>
                <w:lang w:val="en-US"/>
              </w:rPr>
              <w:t>Cyprinidae</w:t>
            </w:r>
            <w:proofErr w:type="spellEnd"/>
            <w:r w:rsidRPr="00A63D02">
              <w:rPr>
                <w:rFonts w:ascii="Times New Roman" w:hAnsi="Times New Roman" w:cs="Times New Roman"/>
                <w:sz w:val="24"/>
                <w:lang w:val="en-US"/>
              </w:rPr>
              <w:t xml:space="preserve"> </w:t>
            </w:r>
          </w:p>
        </w:tc>
        <w:tc>
          <w:tcPr>
            <w:tcW w:w="193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17BFD8D" w14:textId="77777777" w:rsidR="00564BE7" w:rsidRPr="00A63D02" w:rsidRDefault="00564BE7" w:rsidP="002E7773">
            <w:pPr>
              <w:jc w:val="both"/>
              <w:rPr>
                <w:rFonts w:ascii="Times New Roman" w:hAnsi="Times New Roman" w:cs="Times New Roman"/>
                <w:i/>
                <w:iCs/>
                <w:sz w:val="24"/>
                <w:lang w:val="en-US"/>
              </w:rPr>
            </w:pPr>
            <w:proofErr w:type="spellStart"/>
            <w:r w:rsidRPr="00A63D02">
              <w:rPr>
                <w:rFonts w:ascii="Times New Roman" w:hAnsi="Times New Roman" w:cs="Times New Roman"/>
                <w:i/>
                <w:iCs/>
                <w:sz w:val="24"/>
                <w:lang w:val="en-US"/>
              </w:rPr>
              <w:t>Carassim</w:t>
            </w:r>
            <w:proofErr w:type="spellEnd"/>
            <w:r w:rsidRPr="00A63D02">
              <w:rPr>
                <w:rFonts w:ascii="Times New Roman" w:hAnsi="Times New Roman" w:cs="Times New Roman"/>
                <w:i/>
                <w:iCs/>
                <w:sz w:val="24"/>
                <w:lang w:val="en-US"/>
              </w:rPr>
              <w:t xml:space="preserve"> </w:t>
            </w:r>
            <w:proofErr w:type="spellStart"/>
            <w:r w:rsidRPr="00A63D02">
              <w:rPr>
                <w:rFonts w:ascii="Times New Roman" w:hAnsi="Times New Roman" w:cs="Times New Roman"/>
                <w:i/>
                <w:iCs/>
                <w:sz w:val="24"/>
                <w:lang w:val="en-US"/>
              </w:rPr>
              <w:t>carassim</w:t>
            </w:r>
            <w:proofErr w:type="spellEnd"/>
            <w:r w:rsidRPr="00A63D02">
              <w:rPr>
                <w:rFonts w:ascii="Times New Roman" w:hAnsi="Times New Roman" w:cs="Times New Roman"/>
                <w:i/>
                <w:iCs/>
                <w:sz w:val="24"/>
                <w:lang w:val="en-US"/>
              </w:rPr>
              <w:t xml:space="preserve"> </w:t>
            </w:r>
          </w:p>
        </w:tc>
        <w:tc>
          <w:tcPr>
            <w:tcW w:w="25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CBAFBF6"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 xml:space="preserve">Καλό φαγώσιμο ψάρι, αλλά όχι τόσο καλό όσο το </w:t>
            </w:r>
            <w:proofErr w:type="spellStart"/>
            <w:r w:rsidRPr="00A63D02">
              <w:rPr>
                <w:rFonts w:ascii="Times New Roman" w:hAnsi="Times New Roman" w:cs="Times New Roman"/>
                <w:sz w:val="24"/>
              </w:rPr>
              <w:t>γριβάδι</w:t>
            </w:r>
            <w:proofErr w:type="spellEnd"/>
            <w:r w:rsidRPr="00A63D02">
              <w:rPr>
                <w:rFonts w:ascii="Times New Roman" w:hAnsi="Times New Roman" w:cs="Times New Roman"/>
                <w:sz w:val="24"/>
              </w:rPr>
              <w:t>, κρέας με πολλά κόκαλα</w:t>
            </w:r>
          </w:p>
        </w:tc>
      </w:tr>
      <w:tr w:rsidR="00564BE7" w:rsidRPr="00A63D02" w14:paraId="452C9673" w14:textId="77777777" w:rsidTr="002E7773">
        <w:trPr>
          <w:trHeight w:val="583"/>
        </w:trPr>
        <w:tc>
          <w:tcPr>
            <w:tcW w:w="234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09F60A3" w14:textId="77777777" w:rsidR="00564BE7" w:rsidRPr="00A63D02" w:rsidRDefault="00564BE7" w:rsidP="002E7773">
            <w:pPr>
              <w:rPr>
                <w:rFonts w:ascii="Times New Roman" w:hAnsi="Times New Roman" w:cs="Times New Roman"/>
                <w:sz w:val="24"/>
              </w:rPr>
            </w:pPr>
            <w:proofErr w:type="spellStart"/>
            <w:r w:rsidRPr="00A63D02">
              <w:rPr>
                <w:rFonts w:ascii="Times New Roman" w:hAnsi="Times New Roman" w:cs="Times New Roman"/>
                <w:sz w:val="24"/>
              </w:rPr>
              <w:t>Περκίδες</w:t>
            </w:r>
            <w:proofErr w:type="spellEnd"/>
            <w:r w:rsidRPr="00A63D02">
              <w:rPr>
                <w:rFonts w:ascii="Times New Roman" w:hAnsi="Times New Roman" w:cs="Times New Roman"/>
                <w:sz w:val="24"/>
              </w:rPr>
              <w:t xml:space="preserve"> (</w:t>
            </w:r>
            <w:proofErr w:type="spellStart"/>
            <w:r w:rsidRPr="00A63D02">
              <w:rPr>
                <w:rFonts w:ascii="Times New Roman" w:hAnsi="Times New Roman" w:cs="Times New Roman"/>
                <w:sz w:val="24"/>
              </w:rPr>
              <w:t>Perciformes</w:t>
            </w:r>
            <w:proofErr w:type="spellEnd"/>
            <w:r w:rsidRPr="00A63D02">
              <w:rPr>
                <w:rFonts w:ascii="Times New Roman" w:hAnsi="Times New Roman" w:cs="Times New Roman"/>
                <w:sz w:val="24"/>
              </w:rPr>
              <w:t xml:space="preserve">) </w:t>
            </w:r>
          </w:p>
        </w:tc>
        <w:tc>
          <w:tcPr>
            <w:tcW w:w="186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D4B0077" w14:textId="77777777" w:rsidR="00564BE7" w:rsidRPr="00A63D02" w:rsidRDefault="00564BE7" w:rsidP="002E7773">
            <w:pPr>
              <w:jc w:val="both"/>
              <w:rPr>
                <w:rFonts w:ascii="Times New Roman" w:hAnsi="Times New Roman" w:cs="Times New Roman"/>
                <w:sz w:val="24"/>
                <w:lang w:val="en-US"/>
              </w:rPr>
            </w:pPr>
          </w:p>
        </w:tc>
        <w:tc>
          <w:tcPr>
            <w:tcW w:w="193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15DB85C" w14:textId="77777777" w:rsidR="00564BE7" w:rsidRPr="00A63D02" w:rsidRDefault="00564BE7" w:rsidP="002E7773">
            <w:pPr>
              <w:jc w:val="both"/>
              <w:rPr>
                <w:rFonts w:ascii="Times New Roman" w:hAnsi="Times New Roman" w:cs="Times New Roman"/>
                <w:i/>
                <w:iCs/>
                <w:sz w:val="24"/>
                <w:lang w:val="en-US"/>
              </w:rPr>
            </w:pPr>
          </w:p>
        </w:tc>
        <w:tc>
          <w:tcPr>
            <w:tcW w:w="25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376872D" w14:textId="77777777" w:rsidR="00564BE7" w:rsidRPr="00A63D02" w:rsidRDefault="00564BE7" w:rsidP="002E7773">
            <w:pPr>
              <w:rPr>
                <w:rFonts w:ascii="Times New Roman" w:hAnsi="Times New Roman" w:cs="Times New Roman"/>
                <w:sz w:val="24"/>
              </w:rPr>
            </w:pPr>
          </w:p>
        </w:tc>
      </w:tr>
      <w:tr w:rsidR="00564BE7" w:rsidRPr="00A63D02" w14:paraId="363DDA59" w14:textId="77777777" w:rsidTr="002E7773">
        <w:trPr>
          <w:trHeight w:val="583"/>
        </w:trPr>
        <w:tc>
          <w:tcPr>
            <w:tcW w:w="234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A949018"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lastRenderedPageBreak/>
              <w:t>Πέρκα</w:t>
            </w:r>
          </w:p>
        </w:tc>
        <w:tc>
          <w:tcPr>
            <w:tcW w:w="186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068CC27" w14:textId="77777777" w:rsidR="00564BE7" w:rsidRPr="00A63D02" w:rsidRDefault="00564BE7" w:rsidP="002E7773">
            <w:pPr>
              <w:jc w:val="both"/>
              <w:rPr>
                <w:rFonts w:ascii="Times New Roman" w:hAnsi="Times New Roman" w:cs="Times New Roman"/>
                <w:sz w:val="24"/>
                <w:lang w:val="en-US"/>
              </w:rPr>
            </w:pPr>
            <w:proofErr w:type="spellStart"/>
            <w:r w:rsidRPr="00A63D02">
              <w:rPr>
                <w:rFonts w:ascii="Times New Roman" w:hAnsi="Times New Roman" w:cs="Times New Roman"/>
                <w:sz w:val="24"/>
                <w:lang w:val="en-US"/>
              </w:rPr>
              <w:t>Percidae</w:t>
            </w:r>
            <w:proofErr w:type="spellEnd"/>
            <w:r w:rsidRPr="00A63D02">
              <w:rPr>
                <w:rFonts w:ascii="Times New Roman" w:hAnsi="Times New Roman" w:cs="Times New Roman"/>
                <w:sz w:val="24"/>
                <w:lang w:val="en-US"/>
              </w:rPr>
              <w:t xml:space="preserve"> </w:t>
            </w:r>
          </w:p>
        </w:tc>
        <w:tc>
          <w:tcPr>
            <w:tcW w:w="193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F6CA912" w14:textId="77777777" w:rsidR="00564BE7" w:rsidRPr="00A63D02" w:rsidRDefault="00564BE7" w:rsidP="002E7773">
            <w:pPr>
              <w:jc w:val="both"/>
              <w:rPr>
                <w:rFonts w:ascii="Times New Roman" w:hAnsi="Times New Roman" w:cs="Times New Roman"/>
                <w:i/>
                <w:iCs/>
                <w:sz w:val="24"/>
                <w:lang w:val="en-US"/>
              </w:rPr>
            </w:pPr>
            <w:proofErr w:type="spellStart"/>
            <w:r w:rsidRPr="00A63D02">
              <w:rPr>
                <w:rFonts w:ascii="Times New Roman" w:hAnsi="Times New Roman" w:cs="Times New Roman"/>
                <w:i/>
                <w:iCs/>
                <w:sz w:val="24"/>
                <w:lang w:val="en-US"/>
              </w:rPr>
              <w:t>Perca</w:t>
            </w:r>
            <w:proofErr w:type="spellEnd"/>
            <w:r w:rsidRPr="00A63D02">
              <w:rPr>
                <w:rFonts w:ascii="Times New Roman" w:hAnsi="Times New Roman" w:cs="Times New Roman"/>
                <w:i/>
                <w:iCs/>
                <w:sz w:val="24"/>
                <w:lang w:val="en-US"/>
              </w:rPr>
              <w:t xml:space="preserve"> </w:t>
            </w:r>
            <w:proofErr w:type="spellStart"/>
            <w:r w:rsidRPr="00A63D02">
              <w:rPr>
                <w:rFonts w:ascii="Times New Roman" w:hAnsi="Times New Roman" w:cs="Times New Roman"/>
                <w:i/>
                <w:iCs/>
                <w:sz w:val="24"/>
                <w:lang w:val="en-US"/>
              </w:rPr>
              <w:t>fluviatilis</w:t>
            </w:r>
            <w:proofErr w:type="spellEnd"/>
            <w:r w:rsidRPr="00A63D02">
              <w:rPr>
                <w:rFonts w:ascii="Times New Roman" w:hAnsi="Times New Roman" w:cs="Times New Roman"/>
                <w:i/>
                <w:iCs/>
                <w:sz w:val="24"/>
                <w:lang w:val="en-US"/>
              </w:rPr>
              <w:t xml:space="preserve"> </w:t>
            </w:r>
          </w:p>
        </w:tc>
        <w:tc>
          <w:tcPr>
            <w:tcW w:w="25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69ED428"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 xml:space="preserve">Συνεκτικό, λευκό και πολύ εύγεστο κρέας, η καλύτερη ποιότητα είναι με βάρος λιγότερο από 1 </w:t>
            </w:r>
            <w:proofErr w:type="spellStart"/>
            <w:r w:rsidRPr="00A63D02">
              <w:rPr>
                <w:rFonts w:ascii="Times New Roman" w:hAnsi="Times New Roman" w:cs="Times New Roman"/>
                <w:sz w:val="24"/>
              </w:rPr>
              <w:t>kg</w:t>
            </w:r>
            <w:proofErr w:type="spellEnd"/>
            <w:r w:rsidRPr="00A63D02">
              <w:rPr>
                <w:rFonts w:ascii="Times New Roman" w:hAnsi="Times New Roman" w:cs="Times New Roman"/>
                <w:sz w:val="24"/>
              </w:rPr>
              <w:t xml:space="preserve"> (20-40 </w:t>
            </w:r>
            <w:proofErr w:type="spellStart"/>
            <w:r w:rsidRPr="00A63D02">
              <w:rPr>
                <w:rFonts w:ascii="Times New Roman" w:hAnsi="Times New Roman" w:cs="Times New Roman"/>
                <w:sz w:val="24"/>
              </w:rPr>
              <w:t>cm</w:t>
            </w:r>
            <w:proofErr w:type="spellEnd"/>
            <w:r w:rsidRPr="00A63D02">
              <w:rPr>
                <w:rFonts w:ascii="Times New Roman" w:hAnsi="Times New Roman" w:cs="Times New Roman"/>
                <w:sz w:val="24"/>
              </w:rPr>
              <w:t xml:space="preserve">), τηγανίζεται, </w:t>
            </w:r>
            <w:proofErr w:type="spellStart"/>
            <w:r w:rsidRPr="00A63D02">
              <w:rPr>
                <w:rFonts w:ascii="Times New Roman" w:hAnsi="Times New Roman" w:cs="Times New Roman"/>
                <w:sz w:val="24"/>
              </w:rPr>
              <w:t>φιλετοποιείται</w:t>
            </w:r>
            <w:proofErr w:type="spellEnd"/>
            <w:r>
              <w:rPr>
                <w:rFonts w:ascii="Times New Roman" w:hAnsi="Times New Roman" w:cs="Times New Roman"/>
                <w:sz w:val="24"/>
              </w:rPr>
              <w:t>,</w:t>
            </w:r>
            <w:r w:rsidRPr="00A63D02">
              <w:rPr>
                <w:rFonts w:ascii="Times New Roman" w:hAnsi="Times New Roman" w:cs="Times New Roman"/>
                <w:sz w:val="24"/>
              </w:rPr>
              <w:t xml:space="preserve"> ή μαγειρεύεται στον ατμό</w:t>
            </w:r>
          </w:p>
        </w:tc>
      </w:tr>
      <w:tr w:rsidR="00564BE7" w:rsidRPr="00A63D02" w14:paraId="23CC826A" w14:textId="77777777" w:rsidTr="002E7773">
        <w:trPr>
          <w:trHeight w:val="583"/>
        </w:trPr>
        <w:tc>
          <w:tcPr>
            <w:tcW w:w="234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DEE5DAC" w14:textId="77777777" w:rsidR="00564BE7" w:rsidRPr="00A63D02" w:rsidRDefault="00564BE7" w:rsidP="002E7773">
            <w:pPr>
              <w:rPr>
                <w:rFonts w:ascii="Times New Roman" w:hAnsi="Times New Roman" w:cs="Times New Roman"/>
                <w:sz w:val="24"/>
              </w:rPr>
            </w:pPr>
            <w:proofErr w:type="spellStart"/>
            <w:r w:rsidRPr="00A63D02">
              <w:rPr>
                <w:rFonts w:ascii="Times New Roman" w:hAnsi="Times New Roman" w:cs="Times New Roman"/>
                <w:sz w:val="24"/>
              </w:rPr>
              <w:t>Λυκόπερκα</w:t>
            </w:r>
            <w:proofErr w:type="spellEnd"/>
          </w:p>
        </w:tc>
        <w:tc>
          <w:tcPr>
            <w:tcW w:w="186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C8C8B6B" w14:textId="77777777" w:rsidR="00564BE7" w:rsidRPr="00A63D02" w:rsidRDefault="00564BE7" w:rsidP="002E7773">
            <w:pPr>
              <w:jc w:val="both"/>
              <w:rPr>
                <w:rFonts w:ascii="Times New Roman" w:hAnsi="Times New Roman" w:cs="Times New Roman"/>
                <w:sz w:val="24"/>
                <w:lang w:val="en-US"/>
              </w:rPr>
            </w:pPr>
            <w:proofErr w:type="spellStart"/>
            <w:r w:rsidRPr="00A63D02">
              <w:rPr>
                <w:rFonts w:ascii="Times New Roman" w:hAnsi="Times New Roman" w:cs="Times New Roman"/>
                <w:sz w:val="24"/>
                <w:lang w:val="en-US"/>
              </w:rPr>
              <w:t>Percidae</w:t>
            </w:r>
            <w:proofErr w:type="spellEnd"/>
            <w:r w:rsidRPr="00A63D02">
              <w:rPr>
                <w:rFonts w:ascii="Times New Roman" w:hAnsi="Times New Roman" w:cs="Times New Roman"/>
                <w:sz w:val="24"/>
                <w:lang w:val="en-US"/>
              </w:rPr>
              <w:t xml:space="preserve"> </w:t>
            </w:r>
          </w:p>
        </w:tc>
        <w:tc>
          <w:tcPr>
            <w:tcW w:w="193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6CD4C21" w14:textId="77777777" w:rsidR="00564BE7" w:rsidRPr="00A63D02" w:rsidRDefault="00564BE7" w:rsidP="002E7773">
            <w:pPr>
              <w:jc w:val="both"/>
              <w:rPr>
                <w:rFonts w:ascii="Times New Roman" w:hAnsi="Times New Roman" w:cs="Times New Roman"/>
                <w:i/>
                <w:iCs/>
                <w:sz w:val="24"/>
                <w:lang w:val="en-US"/>
              </w:rPr>
            </w:pPr>
            <w:r w:rsidRPr="00A63D02">
              <w:rPr>
                <w:rFonts w:ascii="Times New Roman" w:hAnsi="Times New Roman" w:cs="Times New Roman"/>
                <w:i/>
                <w:iCs/>
                <w:sz w:val="24"/>
                <w:lang w:val="en-US"/>
              </w:rPr>
              <w:t xml:space="preserve">Stizostedion </w:t>
            </w:r>
            <w:proofErr w:type="spellStart"/>
            <w:r w:rsidRPr="00A63D02">
              <w:rPr>
                <w:rFonts w:ascii="Times New Roman" w:hAnsi="Times New Roman" w:cs="Times New Roman"/>
                <w:i/>
                <w:iCs/>
                <w:sz w:val="24"/>
                <w:lang w:val="en-US"/>
              </w:rPr>
              <w:t>lucioperca</w:t>
            </w:r>
            <w:proofErr w:type="spellEnd"/>
            <w:r w:rsidRPr="00A63D02">
              <w:rPr>
                <w:rFonts w:ascii="Times New Roman" w:hAnsi="Times New Roman" w:cs="Times New Roman"/>
                <w:i/>
                <w:iCs/>
                <w:sz w:val="24"/>
                <w:lang w:val="en-US"/>
              </w:rPr>
              <w:t xml:space="preserve"> </w:t>
            </w:r>
          </w:p>
        </w:tc>
        <w:tc>
          <w:tcPr>
            <w:tcW w:w="25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CEE7A09"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 xml:space="preserve">Λευκό, μαλακό, χυμώδες και εύγεστο κρέας, 40-50 </w:t>
            </w:r>
            <w:proofErr w:type="spellStart"/>
            <w:r w:rsidRPr="00A63D02">
              <w:rPr>
                <w:rFonts w:ascii="Times New Roman" w:hAnsi="Times New Roman" w:cs="Times New Roman"/>
                <w:sz w:val="24"/>
              </w:rPr>
              <w:t>cm</w:t>
            </w:r>
            <w:proofErr w:type="spellEnd"/>
            <w:r w:rsidRPr="00A63D02">
              <w:rPr>
                <w:rFonts w:ascii="Times New Roman" w:hAnsi="Times New Roman" w:cs="Times New Roman"/>
                <w:sz w:val="24"/>
              </w:rPr>
              <w:t>, τηγανίζεται ή μαγειρεύεται στον ατμό, είναι το καλύτερης ποιότητας ψάρι του γλυκού νερού</w:t>
            </w:r>
          </w:p>
        </w:tc>
      </w:tr>
      <w:tr w:rsidR="00564BE7" w:rsidRPr="00A63D02" w14:paraId="0860C130" w14:textId="77777777" w:rsidTr="002E7773">
        <w:trPr>
          <w:trHeight w:val="583"/>
        </w:trPr>
        <w:tc>
          <w:tcPr>
            <w:tcW w:w="2341"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7B3D97F" w14:textId="77777777" w:rsidR="00564BE7" w:rsidRPr="00A63D02" w:rsidRDefault="00564BE7" w:rsidP="002E7773">
            <w:pPr>
              <w:rPr>
                <w:rFonts w:ascii="Times New Roman" w:hAnsi="Times New Roman" w:cs="Times New Roman"/>
                <w:sz w:val="24"/>
              </w:rPr>
            </w:pPr>
            <w:proofErr w:type="spellStart"/>
            <w:r w:rsidRPr="00A63D02">
              <w:rPr>
                <w:rFonts w:ascii="Times New Roman" w:hAnsi="Times New Roman" w:cs="Times New Roman"/>
                <w:sz w:val="24"/>
              </w:rPr>
              <w:t>Γυμνοκέφαλος</w:t>
            </w:r>
            <w:proofErr w:type="spellEnd"/>
            <w:r w:rsidRPr="00A63D02">
              <w:rPr>
                <w:rFonts w:ascii="Times New Roman" w:hAnsi="Times New Roman" w:cs="Times New Roman"/>
                <w:sz w:val="24"/>
              </w:rPr>
              <w:t xml:space="preserve"> </w:t>
            </w:r>
          </w:p>
        </w:tc>
        <w:tc>
          <w:tcPr>
            <w:tcW w:w="186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9ABD7CB" w14:textId="77777777" w:rsidR="00564BE7" w:rsidRPr="00A63D02" w:rsidRDefault="00564BE7" w:rsidP="002E7773">
            <w:pPr>
              <w:jc w:val="both"/>
              <w:rPr>
                <w:rFonts w:ascii="Times New Roman" w:hAnsi="Times New Roman" w:cs="Times New Roman"/>
                <w:sz w:val="24"/>
                <w:lang w:val="en-US"/>
              </w:rPr>
            </w:pPr>
            <w:proofErr w:type="spellStart"/>
            <w:r w:rsidRPr="00A63D02">
              <w:rPr>
                <w:rFonts w:ascii="Times New Roman" w:hAnsi="Times New Roman" w:cs="Times New Roman"/>
                <w:sz w:val="24"/>
                <w:lang w:val="en-US"/>
              </w:rPr>
              <w:t>Percidae</w:t>
            </w:r>
            <w:proofErr w:type="spellEnd"/>
            <w:r w:rsidRPr="00A63D02">
              <w:rPr>
                <w:rFonts w:ascii="Times New Roman" w:hAnsi="Times New Roman" w:cs="Times New Roman"/>
                <w:sz w:val="24"/>
                <w:lang w:val="en-US"/>
              </w:rPr>
              <w:t xml:space="preserve"> </w:t>
            </w:r>
          </w:p>
        </w:tc>
        <w:tc>
          <w:tcPr>
            <w:tcW w:w="193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0826DEC" w14:textId="77777777" w:rsidR="00564BE7" w:rsidRPr="00A63D02" w:rsidRDefault="00564BE7" w:rsidP="002E7773">
            <w:pPr>
              <w:jc w:val="both"/>
              <w:rPr>
                <w:rFonts w:ascii="Times New Roman" w:hAnsi="Times New Roman" w:cs="Times New Roman"/>
                <w:i/>
                <w:iCs/>
                <w:sz w:val="24"/>
                <w:lang w:val="en-US"/>
              </w:rPr>
            </w:pPr>
            <w:proofErr w:type="spellStart"/>
            <w:r w:rsidRPr="00A63D02">
              <w:rPr>
                <w:rFonts w:ascii="Times New Roman" w:hAnsi="Times New Roman" w:cs="Times New Roman"/>
                <w:i/>
                <w:iCs/>
                <w:sz w:val="24"/>
                <w:lang w:val="en-US"/>
              </w:rPr>
              <w:t>Gymnocephalus</w:t>
            </w:r>
            <w:proofErr w:type="spellEnd"/>
            <w:r w:rsidRPr="00A63D02">
              <w:rPr>
                <w:rFonts w:ascii="Times New Roman" w:hAnsi="Times New Roman" w:cs="Times New Roman"/>
                <w:i/>
                <w:iCs/>
                <w:sz w:val="24"/>
                <w:lang w:val="en-US"/>
              </w:rPr>
              <w:t xml:space="preserve"> </w:t>
            </w:r>
            <w:proofErr w:type="spellStart"/>
            <w:r w:rsidRPr="00A63D02">
              <w:rPr>
                <w:rFonts w:ascii="Times New Roman" w:hAnsi="Times New Roman" w:cs="Times New Roman"/>
                <w:i/>
                <w:iCs/>
                <w:sz w:val="24"/>
                <w:lang w:val="en-US"/>
              </w:rPr>
              <w:t>cernua</w:t>
            </w:r>
            <w:proofErr w:type="spellEnd"/>
            <w:r w:rsidRPr="00A63D02">
              <w:rPr>
                <w:rFonts w:ascii="Times New Roman" w:hAnsi="Times New Roman" w:cs="Times New Roman"/>
                <w:i/>
                <w:iCs/>
                <w:sz w:val="24"/>
                <w:lang w:val="en-US"/>
              </w:rPr>
              <w:t xml:space="preserve"> </w:t>
            </w:r>
          </w:p>
        </w:tc>
        <w:tc>
          <w:tcPr>
            <w:tcW w:w="25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6BFD526" w14:textId="77777777" w:rsidR="00564BE7" w:rsidRPr="00A63D02" w:rsidRDefault="00564BE7" w:rsidP="002E7773">
            <w:pPr>
              <w:rPr>
                <w:rFonts w:ascii="Times New Roman" w:hAnsi="Times New Roman" w:cs="Times New Roman"/>
                <w:sz w:val="24"/>
              </w:rPr>
            </w:pPr>
            <w:r w:rsidRPr="00A63D02">
              <w:rPr>
                <w:rFonts w:ascii="Times New Roman" w:hAnsi="Times New Roman" w:cs="Times New Roman"/>
                <w:sz w:val="24"/>
              </w:rPr>
              <w:t>Εξαιρετικά εύγεστο κρέας</w:t>
            </w:r>
          </w:p>
        </w:tc>
      </w:tr>
    </w:tbl>
    <w:p w14:paraId="02E012A0" w14:textId="77777777" w:rsidR="00564BE7" w:rsidRDefault="00564BE7" w:rsidP="00564BE7">
      <w:pPr>
        <w:jc w:val="both"/>
        <w:rPr>
          <w:rFonts w:ascii="Times New Roman" w:hAnsi="Times New Roman" w:cs="Times New Roman"/>
          <w:sz w:val="24"/>
        </w:rPr>
      </w:pPr>
    </w:p>
    <w:p w14:paraId="693742D6" w14:textId="77777777" w:rsidR="00564BE7" w:rsidRPr="00A63D02" w:rsidRDefault="00564BE7" w:rsidP="00564BE7">
      <w:pPr>
        <w:jc w:val="both"/>
        <w:rPr>
          <w:rFonts w:ascii="Times New Roman" w:hAnsi="Times New Roman" w:cs="Times New Roman"/>
          <w:sz w:val="24"/>
        </w:rPr>
      </w:pPr>
    </w:p>
    <w:p w14:paraId="080C0D39" w14:textId="77777777" w:rsidR="00564BE7" w:rsidRPr="00521402" w:rsidRDefault="00564BE7" w:rsidP="00564BE7">
      <w:pPr>
        <w:jc w:val="both"/>
        <w:rPr>
          <w:rFonts w:ascii="Times New Roman" w:hAnsi="Times New Roman" w:cs="Times New Roman"/>
          <w:b/>
          <w:color w:val="2E74B5"/>
          <w:sz w:val="36"/>
          <w:szCs w:val="36"/>
        </w:rPr>
      </w:pPr>
      <w:r>
        <w:rPr>
          <w:rFonts w:ascii="Times New Roman" w:hAnsi="Times New Roman" w:cs="Times New Roman"/>
          <w:b/>
          <w:color w:val="2E74B5"/>
          <w:sz w:val="36"/>
          <w:szCs w:val="36"/>
        </w:rPr>
        <w:t>2</w:t>
      </w:r>
      <w:r w:rsidRPr="00521402">
        <w:rPr>
          <w:rFonts w:ascii="Times New Roman" w:hAnsi="Times New Roman" w:cs="Times New Roman"/>
          <w:b/>
          <w:color w:val="2E74B5"/>
          <w:sz w:val="36"/>
          <w:szCs w:val="36"/>
        </w:rPr>
        <w:t>.  Χημική σύσταση</w:t>
      </w:r>
    </w:p>
    <w:p w14:paraId="51640964" w14:textId="77777777" w:rsidR="00564BE7" w:rsidRPr="00A63D02" w:rsidRDefault="00564BE7" w:rsidP="00564BE7">
      <w:pPr>
        <w:jc w:val="both"/>
        <w:rPr>
          <w:rFonts w:ascii="Times New Roman" w:hAnsi="Times New Roman" w:cs="Times New Roman"/>
          <w:sz w:val="24"/>
        </w:rPr>
      </w:pPr>
      <w:r w:rsidRPr="00A63D02">
        <w:rPr>
          <w:rFonts w:ascii="Times New Roman" w:hAnsi="Times New Roman" w:cs="Times New Roman"/>
          <w:sz w:val="24"/>
        </w:rPr>
        <w:t xml:space="preserve">Από τις </w:t>
      </w:r>
      <w:proofErr w:type="spellStart"/>
      <w:r w:rsidRPr="00A63D02">
        <w:rPr>
          <w:rFonts w:ascii="Times New Roman" w:hAnsi="Times New Roman" w:cs="Times New Roman"/>
          <w:sz w:val="24"/>
        </w:rPr>
        <w:t>μυοϊνώδεις</w:t>
      </w:r>
      <w:proofErr w:type="spellEnd"/>
      <w:r w:rsidRPr="00A63D02">
        <w:rPr>
          <w:rFonts w:ascii="Times New Roman" w:hAnsi="Times New Roman" w:cs="Times New Roman"/>
          <w:sz w:val="24"/>
        </w:rPr>
        <w:t xml:space="preserve"> πρωτεΐνες βασικό ρόλο και εδώ παίζουν η </w:t>
      </w:r>
      <w:proofErr w:type="spellStart"/>
      <w:r w:rsidRPr="00A63D02">
        <w:rPr>
          <w:rFonts w:ascii="Times New Roman" w:hAnsi="Times New Roman" w:cs="Times New Roman"/>
          <w:b/>
          <w:bCs/>
          <w:sz w:val="24"/>
        </w:rPr>
        <w:t>ακτίνη</w:t>
      </w:r>
      <w:proofErr w:type="spellEnd"/>
      <w:r w:rsidRPr="00A63D02">
        <w:rPr>
          <w:rFonts w:ascii="Times New Roman" w:hAnsi="Times New Roman" w:cs="Times New Roman"/>
          <w:sz w:val="24"/>
        </w:rPr>
        <w:t xml:space="preserve">, η </w:t>
      </w:r>
      <w:proofErr w:type="spellStart"/>
      <w:r w:rsidRPr="00A63D02">
        <w:rPr>
          <w:rFonts w:ascii="Times New Roman" w:hAnsi="Times New Roman" w:cs="Times New Roman"/>
          <w:b/>
          <w:bCs/>
          <w:sz w:val="24"/>
        </w:rPr>
        <w:t>μυοσίνη</w:t>
      </w:r>
      <w:proofErr w:type="spellEnd"/>
      <w:r w:rsidRPr="00A63D02">
        <w:rPr>
          <w:rFonts w:ascii="Times New Roman" w:hAnsi="Times New Roman" w:cs="Times New Roman"/>
          <w:sz w:val="24"/>
        </w:rPr>
        <w:t xml:space="preserve"> και κατά δεύτερο λόγο, οι </w:t>
      </w:r>
      <w:proofErr w:type="spellStart"/>
      <w:r w:rsidRPr="00A63D02">
        <w:rPr>
          <w:rFonts w:ascii="Times New Roman" w:hAnsi="Times New Roman" w:cs="Times New Roman"/>
          <w:b/>
          <w:bCs/>
          <w:sz w:val="24"/>
        </w:rPr>
        <w:t>τροπομυοσίνες</w:t>
      </w:r>
      <w:proofErr w:type="spellEnd"/>
      <w:r w:rsidRPr="00A63D02">
        <w:rPr>
          <w:rFonts w:ascii="Times New Roman" w:hAnsi="Times New Roman" w:cs="Times New Roman"/>
          <w:b/>
          <w:bCs/>
          <w:sz w:val="24"/>
        </w:rPr>
        <w:t xml:space="preserve">. </w:t>
      </w:r>
      <w:r w:rsidRPr="00A63D02">
        <w:rPr>
          <w:rFonts w:ascii="Times New Roman" w:hAnsi="Times New Roman" w:cs="Times New Roman"/>
          <w:sz w:val="24"/>
        </w:rPr>
        <w:t xml:space="preserve">Η αναλογία </w:t>
      </w:r>
      <w:proofErr w:type="spellStart"/>
      <w:r w:rsidRPr="00A63D02">
        <w:rPr>
          <w:rFonts w:ascii="Times New Roman" w:hAnsi="Times New Roman" w:cs="Times New Roman"/>
          <w:sz w:val="24"/>
        </w:rPr>
        <w:t>μυοσίνης</w:t>
      </w:r>
      <w:proofErr w:type="spellEnd"/>
      <w:r w:rsidRPr="00A63D02">
        <w:rPr>
          <w:rFonts w:ascii="Times New Roman" w:hAnsi="Times New Roman" w:cs="Times New Roman"/>
          <w:sz w:val="24"/>
        </w:rPr>
        <w:t>/</w:t>
      </w:r>
      <w:proofErr w:type="spellStart"/>
      <w:r w:rsidRPr="00A63D02">
        <w:rPr>
          <w:rFonts w:ascii="Times New Roman" w:hAnsi="Times New Roman" w:cs="Times New Roman"/>
          <w:sz w:val="24"/>
        </w:rPr>
        <w:t>ακτίνης</w:t>
      </w:r>
      <w:proofErr w:type="spellEnd"/>
      <w:r w:rsidRPr="00A63D02">
        <w:rPr>
          <w:rFonts w:ascii="Times New Roman" w:hAnsi="Times New Roman" w:cs="Times New Roman"/>
          <w:sz w:val="24"/>
        </w:rPr>
        <w:t xml:space="preserve"> είναι από </w:t>
      </w:r>
      <w:r w:rsidRPr="00A63D02">
        <w:rPr>
          <w:rFonts w:ascii="Times New Roman" w:hAnsi="Times New Roman" w:cs="Times New Roman"/>
          <w:b/>
          <w:bCs/>
          <w:sz w:val="24"/>
        </w:rPr>
        <w:t xml:space="preserve">2/1 </w:t>
      </w:r>
      <w:r w:rsidRPr="00A63D02">
        <w:rPr>
          <w:rFonts w:ascii="Times New Roman" w:hAnsi="Times New Roman" w:cs="Times New Roman"/>
          <w:sz w:val="24"/>
        </w:rPr>
        <w:t xml:space="preserve">έως </w:t>
      </w:r>
      <w:r w:rsidRPr="00A63D02">
        <w:rPr>
          <w:rFonts w:ascii="Times New Roman" w:hAnsi="Times New Roman" w:cs="Times New Roman"/>
          <w:b/>
          <w:bCs/>
          <w:sz w:val="24"/>
        </w:rPr>
        <w:t>4/1</w:t>
      </w:r>
      <w:r w:rsidRPr="00A63D02">
        <w:rPr>
          <w:rFonts w:ascii="Times New Roman" w:hAnsi="Times New Roman" w:cs="Times New Roman"/>
          <w:sz w:val="24"/>
        </w:rPr>
        <w:t>, παραπλήσια δηλαδή εκείνης των θηλαστικών. Οι υπόλοιπες πρωτεΐνες αποτελούν το συνδετικό ιστό και είναι ουσιαστικά το κολλαγόνο (Βουδούρης και Κοντομηνάς, 1997).</w:t>
      </w:r>
    </w:p>
    <w:p w14:paraId="05C91853" w14:textId="786C23E1" w:rsidR="00564BE7" w:rsidRDefault="005139BF" w:rsidP="00564BE7">
      <w:pPr>
        <w:jc w:val="both"/>
        <w:rPr>
          <w:rFonts w:ascii="Times New Roman" w:hAnsi="Times New Roman" w:cs="Times New Roman"/>
          <w:sz w:val="24"/>
        </w:rPr>
      </w:pPr>
      <w:r w:rsidRPr="00A63D02">
        <w:rPr>
          <w:rFonts w:ascii="Times New Roman" w:hAnsi="Times New Roman" w:cs="Times New Roman"/>
          <w:noProof/>
          <w:sz w:val="24"/>
          <w:lang w:eastAsia="el-GR"/>
        </w:rPr>
        <w:drawing>
          <wp:anchor distT="0" distB="0" distL="114300" distR="114300" simplePos="0" relativeHeight="251740160" behindDoc="1" locked="0" layoutInCell="1" allowOverlap="1" wp14:anchorId="41CA7DFF" wp14:editId="695FAD50">
            <wp:simplePos x="0" y="0"/>
            <wp:positionH relativeFrom="column">
              <wp:posOffset>919529</wp:posOffset>
            </wp:positionH>
            <wp:positionV relativeFrom="paragraph">
              <wp:posOffset>458812</wp:posOffset>
            </wp:positionV>
            <wp:extent cx="1438275" cy="752475"/>
            <wp:effectExtent l="19050" t="0" r="0" b="0"/>
            <wp:wrapNone/>
            <wp:docPr id="2014303052" name="Εικόνα 2014303052" descr="Εικόνα που περιέχει μαύρο, διάγραμμα, σχεδίαση&#10;&#10;Περιγραφή που δημιουργήθηκε αυτόματα">
              <a:extLst xmlns:a="http://schemas.openxmlformats.org/drawingml/2006/main">
                <a:ext uri="{FF2B5EF4-FFF2-40B4-BE49-F238E27FC236}">
                  <a16:creationId xmlns:a16="http://schemas.microsoft.com/office/drawing/2014/main" id="{1008154A-B138-11EA-4222-72C289DBA79D}"/>
                </a:ext>
              </a:extLst>
            </wp:docPr>
            <wp:cNvGraphicFramePr/>
            <a:graphic xmlns:a="http://schemas.openxmlformats.org/drawingml/2006/main">
              <a:graphicData uri="http://schemas.openxmlformats.org/drawingml/2006/picture">
                <pic:pic xmlns:pic="http://schemas.openxmlformats.org/drawingml/2006/picture">
                  <pic:nvPicPr>
                    <pic:cNvPr id="7" name="Εικόνα 6" descr="Εικόνα που περιέχει μαύρο, διάγραμμα, σχεδίαση&#10;&#10;Περιγραφή που δημιουργήθηκε αυτόματα">
                      <a:extLst>
                        <a:ext uri="{FF2B5EF4-FFF2-40B4-BE49-F238E27FC236}">
                          <a16:creationId xmlns:a16="http://schemas.microsoft.com/office/drawing/2014/main" id="{1008154A-B138-11EA-4222-72C289DBA79D}"/>
                        </a:ext>
                      </a:extLst>
                    </pic:cNvPr>
                    <pic:cNvPicPr>
                      <a:picLocks noChangeAspect="1"/>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1438275" cy="752475"/>
                    </a:xfrm>
                    <a:prstGeom prst="rect">
                      <a:avLst/>
                    </a:prstGeom>
                  </pic:spPr>
                </pic:pic>
              </a:graphicData>
            </a:graphic>
          </wp:anchor>
        </w:drawing>
      </w:r>
      <w:r w:rsidR="00564BE7" w:rsidRPr="00A63D02">
        <w:rPr>
          <w:rFonts w:ascii="Times New Roman" w:hAnsi="Times New Roman" w:cs="Times New Roman"/>
          <w:sz w:val="24"/>
        </w:rPr>
        <w:t xml:space="preserve">Στα θαλασσινά το κολλαγόνο περιέχει μικρότερο ποσοστό </w:t>
      </w:r>
      <w:proofErr w:type="spellStart"/>
      <w:r w:rsidR="00564BE7" w:rsidRPr="00A63D02">
        <w:rPr>
          <w:rFonts w:ascii="Times New Roman" w:hAnsi="Times New Roman" w:cs="Times New Roman"/>
          <w:sz w:val="24"/>
        </w:rPr>
        <w:t>προλίνης</w:t>
      </w:r>
      <w:proofErr w:type="spellEnd"/>
      <w:r w:rsidR="00564BE7" w:rsidRPr="00A63D02">
        <w:rPr>
          <w:rFonts w:ascii="Times New Roman" w:hAnsi="Times New Roman" w:cs="Times New Roman"/>
          <w:sz w:val="24"/>
        </w:rPr>
        <w:t xml:space="preserve"> και </w:t>
      </w:r>
      <w:proofErr w:type="spellStart"/>
      <w:r w:rsidR="00564BE7" w:rsidRPr="00A63D02">
        <w:rPr>
          <w:rFonts w:ascii="Times New Roman" w:hAnsi="Times New Roman" w:cs="Times New Roman"/>
          <w:sz w:val="24"/>
        </w:rPr>
        <w:t>υδροξυπρολίνης</w:t>
      </w:r>
      <w:proofErr w:type="spellEnd"/>
      <w:r w:rsidR="00564BE7" w:rsidRPr="00A63D02">
        <w:rPr>
          <w:rFonts w:ascii="Times New Roman" w:hAnsi="Times New Roman" w:cs="Times New Roman"/>
          <w:sz w:val="24"/>
        </w:rPr>
        <w:t xml:space="preserve"> και μεγαλύτερο ποσοστό </w:t>
      </w:r>
      <w:proofErr w:type="spellStart"/>
      <w:r w:rsidR="00564BE7" w:rsidRPr="00A63D02">
        <w:rPr>
          <w:rFonts w:ascii="Times New Roman" w:hAnsi="Times New Roman" w:cs="Times New Roman"/>
          <w:sz w:val="24"/>
        </w:rPr>
        <w:t>σερίνης</w:t>
      </w:r>
      <w:proofErr w:type="spellEnd"/>
      <w:r w:rsidR="00564BE7" w:rsidRPr="00A63D02">
        <w:rPr>
          <w:rFonts w:ascii="Times New Roman" w:hAnsi="Times New Roman" w:cs="Times New Roman"/>
          <w:sz w:val="24"/>
        </w:rPr>
        <w:t xml:space="preserve"> και </w:t>
      </w:r>
      <w:proofErr w:type="spellStart"/>
      <w:r w:rsidR="00564BE7" w:rsidRPr="00A63D02">
        <w:rPr>
          <w:rFonts w:ascii="Times New Roman" w:hAnsi="Times New Roman" w:cs="Times New Roman"/>
          <w:sz w:val="24"/>
        </w:rPr>
        <w:t>θρεονίνης</w:t>
      </w:r>
      <w:proofErr w:type="spellEnd"/>
      <w:r w:rsidR="00564BE7" w:rsidRPr="00A63D02">
        <w:rPr>
          <w:rFonts w:ascii="Times New Roman" w:hAnsi="Times New Roman" w:cs="Times New Roman"/>
          <w:sz w:val="24"/>
        </w:rPr>
        <w:t xml:space="preserve"> από ότι στο κρέας των θηλαστικών. </w:t>
      </w:r>
    </w:p>
    <w:p w14:paraId="15B34E2E" w14:textId="596E5C83" w:rsidR="005139BF" w:rsidRPr="00A63D02" w:rsidRDefault="005139BF" w:rsidP="00564BE7">
      <w:pPr>
        <w:jc w:val="both"/>
        <w:rPr>
          <w:rFonts w:ascii="Times New Roman" w:hAnsi="Times New Roman" w:cs="Times New Roman"/>
          <w:sz w:val="24"/>
        </w:rPr>
      </w:pPr>
      <w:r w:rsidRPr="00A63D02">
        <w:rPr>
          <w:rFonts w:ascii="Times New Roman" w:hAnsi="Times New Roman" w:cs="Times New Roman"/>
          <w:noProof/>
          <w:sz w:val="24"/>
          <w:lang w:eastAsia="el-GR"/>
        </w:rPr>
        <w:drawing>
          <wp:anchor distT="0" distB="0" distL="114300" distR="114300" simplePos="0" relativeHeight="251741184" behindDoc="1" locked="0" layoutInCell="1" allowOverlap="1" wp14:anchorId="2F93890D" wp14:editId="70F4F8AC">
            <wp:simplePos x="0" y="0"/>
            <wp:positionH relativeFrom="column">
              <wp:posOffset>2642821</wp:posOffset>
            </wp:positionH>
            <wp:positionV relativeFrom="paragraph">
              <wp:posOffset>17682</wp:posOffset>
            </wp:positionV>
            <wp:extent cx="1295400" cy="752475"/>
            <wp:effectExtent l="0" t="0" r="0" b="0"/>
            <wp:wrapNone/>
            <wp:docPr id="2014303054" name="Εικόνα 2014303054" descr="Εικόνα που περιέχει μαύρο, σκοτάδι&#10;&#10;Περιγραφή που δημιουργήθηκε αυτόματα">
              <a:extLst xmlns:a="http://schemas.openxmlformats.org/drawingml/2006/main">
                <a:ext uri="{FF2B5EF4-FFF2-40B4-BE49-F238E27FC236}">
                  <a16:creationId xmlns:a16="http://schemas.microsoft.com/office/drawing/2014/main" id="{B99F7CC4-CFE6-09CF-6B01-E33CA7CDD4F1}"/>
                </a:ext>
              </a:extLst>
            </wp:docPr>
            <wp:cNvGraphicFramePr/>
            <a:graphic xmlns:a="http://schemas.openxmlformats.org/drawingml/2006/main">
              <a:graphicData uri="http://schemas.openxmlformats.org/drawingml/2006/picture">
                <pic:pic xmlns:pic="http://schemas.openxmlformats.org/drawingml/2006/picture">
                  <pic:nvPicPr>
                    <pic:cNvPr id="9" name="Εικόνα 8" descr="Εικόνα που περιέχει μαύρο, σκοτάδι&#10;&#10;Περιγραφή που δημιουργήθηκε αυτόματα">
                      <a:extLst>
                        <a:ext uri="{FF2B5EF4-FFF2-40B4-BE49-F238E27FC236}">
                          <a16:creationId xmlns:a16="http://schemas.microsoft.com/office/drawing/2014/main" id="{B99F7CC4-CFE6-09CF-6B01-E33CA7CDD4F1}"/>
                        </a:ext>
                      </a:extLst>
                    </pic:cNvPr>
                    <pic:cNvPicPr>
                      <a:picLocks noChangeAspect="1"/>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1295400" cy="752475"/>
                    </a:xfrm>
                    <a:prstGeom prst="rect">
                      <a:avLst/>
                    </a:prstGeom>
                  </pic:spPr>
                </pic:pic>
              </a:graphicData>
            </a:graphic>
          </wp:anchor>
        </w:drawing>
      </w:r>
      <w:r w:rsidRPr="00A63D02">
        <w:rPr>
          <w:rFonts w:ascii="Times New Roman" w:hAnsi="Times New Roman" w:cs="Times New Roman"/>
          <w:noProof/>
          <w:sz w:val="24"/>
          <w:lang w:eastAsia="el-GR"/>
        </w:rPr>
        <w:drawing>
          <wp:anchor distT="0" distB="0" distL="114300" distR="114300" simplePos="0" relativeHeight="251742208" behindDoc="0" locked="0" layoutInCell="1" allowOverlap="1" wp14:anchorId="778B0EEF" wp14:editId="47C3A2E1">
            <wp:simplePos x="0" y="0"/>
            <wp:positionH relativeFrom="column">
              <wp:posOffset>4365381</wp:posOffset>
            </wp:positionH>
            <wp:positionV relativeFrom="paragraph">
              <wp:posOffset>181073</wp:posOffset>
            </wp:positionV>
            <wp:extent cx="1504950" cy="819150"/>
            <wp:effectExtent l="0" t="0" r="0" b="0"/>
            <wp:wrapNone/>
            <wp:docPr id="2014303053" name="Εικόνα 2014303053" descr="Εικόνα που περιέχει μαύρο, σκοτάδι&#10;&#10;Περιγραφή που δημιουργήθηκε αυτόματα">
              <a:extLst xmlns:a="http://schemas.openxmlformats.org/drawingml/2006/main">
                <a:ext uri="{FF2B5EF4-FFF2-40B4-BE49-F238E27FC236}">
                  <a16:creationId xmlns:a16="http://schemas.microsoft.com/office/drawing/2014/main" id="{61C511E7-E010-81E3-086D-F396828C9E99}"/>
                </a:ext>
              </a:extLst>
            </wp:docPr>
            <wp:cNvGraphicFramePr/>
            <a:graphic xmlns:a="http://schemas.openxmlformats.org/drawingml/2006/main">
              <a:graphicData uri="http://schemas.openxmlformats.org/drawingml/2006/picture">
                <pic:pic xmlns:pic="http://schemas.openxmlformats.org/drawingml/2006/picture">
                  <pic:nvPicPr>
                    <pic:cNvPr id="11" name="Εικόνα 10" descr="Εικόνα που περιέχει μαύρο, σκοτάδι&#10;&#10;Περιγραφή που δημιουργήθηκε αυτόματα">
                      <a:extLst>
                        <a:ext uri="{FF2B5EF4-FFF2-40B4-BE49-F238E27FC236}">
                          <a16:creationId xmlns:a16="http://schemas.microsoft.com/office/drawing/2014/main" id="{61C511E7-E010-81E3-086D-F396828C9E99}"/>
                        </a:ext>
                      </a:extLst>
                    </pic:cNvPr>
                    <pic:cNvPicPr>
                      <a:picLocks noChangeAspect="1"/>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1504950" cy="819150"/>
                    </a:xfrm>
                    <a:prstGeom prst="rect">
                      <a:avLst/>
                    </a:prstGeom>
                  </pic:spPr>
                </pic:pic>
              </a:graphicData>
            </a:graphic>
          </wp:anchor>
        </w:drawing>
      </w:r>
      <w:r w:rsidRPr="00A63D02">
        <w:rPr>
          <w:rFonts w:ascii="Times New Roman" w:hAnsi="Times New Roman" w:cs="Times New Roman"/>
          <w:noProof/>
          <w:sz w:val="24"/>
          <w:lang w:eastAsia="el-GR"/>
        </w:rPr>
        <w:drawing>
          <wp:anchor distT="0" distB="0" distL="114300" distR="114300" simplePos="0" relativeHeight="251739136" behindDoc="1" locked="0" layoutInCell="1" allowOverlap="1" wp14:anchorId="1DE048D8" wp14:editId="7A4982F3">
            <wp:simplePos x="0" y="0"/>
            <wp:positionH relativeFrom="column">
              <wp:posOffset>-489438</wp:posOffset>
            </wp:positionH>
            <wp:positionV relativeFrom="paragraph">
              <wp:posOffset>146636</wp:posOffset>
            </wp:positionV>
            <wp:extent cx="1276350" cy="723900"/>
            <wp:effectExtent l="0" t="0" r="0" b="0"/>
            <wp:wrapNone/>
            <wp:docPr id="2014303055" name="Εικόνα 2014303055" descr="Εικόνα που περιέχει μαύρο, σκοτάδι&#10;&#10;Περιγραφή που δημιουργήθηκε αυτόματα">
              <a:extLst xmlns:a="http://schemas.openxmlformats.org/drawingml/2006/main">
                <a:ext uri="{FF2B5EF4-FFF2-40B4-BE49-F238E27FC236}">
                  <a16:creationId xmlns:a16="http://schemas.microsoft.com/office/drawing/2014/main" id="{36EB9067-4D07-02AC-E7CC-BD6DFFAFC3F1}"/>
                </a:ext>
              </a:extLst>
            </wp:docPr>
            <wp:cNvGraphicFramePr/>
            <a:graphic xmlns:a="http://schemas.openxmlformats.org/drawingml/2006/main">
              <a:graphicData uri="http://schemas.openxmlformats.org/drawingml/2006/picture">
                <pic:pic xmlns:pic="http://schemas.openxmlformats.org/drawingml/2006/picture">
                  <pic:nvPicPr>
                    <pic:cNvPr id="5" name="Εικόνα 4" descr="Εικόνα που περιέχει μαύρο, σκοτάδι&#10;&#10;Περιγραφή που δημιουργήθηκε αυτόματα">
                      <a:extLst>
                        <a:ext uri="{FF2B5EF4-FFF2-40B4-BE49-F238E27FC236}">
                          <a16:creationId xmlns:a16="http://schemas.microsoft.com/office/drawing/2014/main" id="{36EB9067-4D07-02AC-E7CC-BD6DFFAFC3F1}"/>
                        </a:ext>
                      </a:extLst>
                    </pic:cNvPr>
                    <pic:cNvPicPr>
                      <a:picLocks noChangeAspect="1"/>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276350" cy="723900"/>
                    </a:xfrm>
                    <a:prstGeom prst="rect">
                      <a:avLst/>
                    </a:prstGeom>
                  </pic:spPr>
                </pic:pic>
              </a:graphicData>
            </a:graphic>
          </wp:anchor>
        </w:drawing>
      </w:r>
    </w:p>
    <w:p w14:paraId="0EB6D736" w14:textId="643FFB65" w:rsidR="00564BE7" w:rsidRPr="00A63D02" w:rsidRDefault="00564BE7" w:rsidP="00564BE7">
      <w:pPr>
        <w:jc w:val="both"/>
        <w:rPr>
          <w:rFonts w:ascii="Times New Roman" w:hAnsi="Times New Roman" w:cs="Times New Roman"/>
          <w:sz w:val="24"/>
        </w:rPr>
      </w:pPr>
    </w:p>
    <w:p w14:paraId="176AE8CB" w14:textId="22D17B27" w:rsidR="00564BE7" w:rsidRPr="00A63D02" w:rsidRDefault="00564BE7" w:rsidP="00564BE7">
      <w:pPr>
        <w:jc w:val="both"/>
        <w:rPr>
          <w:rFonts w:ascii="Times New Roman" w:hAnsi="Times New Roman" w:cs="Times New Roman"/>
          <w:sz w:val="24"/>
        </w:rPr>
      </w:pPr>
      <w:r w:rsidRPr="00A63D02">
        <w:rPr>
          <w:rFonts w:ascii="Times New Roman" w:hAnsi="Times New Roman" w:cs="Times New Roman"/>
          <w:sz w:val="24"/>
        </w:rPr>
        <w:t xml:space="preserve">                                                                          </w:t>
      </w:r>
    </w:p>
    <w:p w14:paraId="7B7173BB" w14:textId="3EE56860" w:rsidR="00564BE7" w:rsidRPr="00A63D02" w:rsidRDefault="00564BE7" w:rsidP="00564BE7">
      <w:pPr>
        <w:jc w:val="both"/>
        <w:rPr>
          <w:rFonts w:ascii="Times New Roman" w:hAnsi="Times New Roman" w:cs="Times New Roman"/>
          <w:sz w:val="24"/>
        </w:rPr>
      </w:pPr>
      <w:r w:rsidRPr="00A63D02">
        <w:rPr>
          <w:rFonts w:ascii="Times New Roman" w:hAnsi="Times New Roman" w:cs="Times New Roman"/>
          <w:sz w:val="24"/>
        </w:rPr>
        <w:t xml:space="preserve">                                                                                                            </w:t>
      </w:r>
    </w:p>
    <w:p w14:paraId="4A71D1C8" w14:textId="77777777" w:rsidR="00564BE7" w:rsidRPr="00A63D02" w:rsidRDefault="00564BE7" w:rsidP="00564BE7">
      <w:pPr>
        <w:jc w:val="both"/>
        <w:rPr>
          <w:rFonts w:ascii="Times New Roman" w:hAnsi="Times New Roman" w:cs="Times New Roman"/>
          <w:sz w:val="24"/>
          <w:lang w:val="en-US"/>
        </w:rPr>
      </w:pPr>
      <w:r w:rsidRPr="00A63D02">
        <w:rPr>
          <w:rFonts w:ascii="Times New Roman" w:hAnsi="Times New Roman" w:cs="Times New Roman"/>
          <w:sz w:val="24"/>
          <w:lang w:val="en-US"/>
        </w:rPr>
        <w:t xml:space="preserve">(I)                        </w:t>
      </w:r>
      <w:proofErr w:type="gramStart"/>
      <w:r w:rsidRPr="00A63D02">
        <w:rPr>
          <w:rFonts w:ascii="Times New Roman" w:hAnsi="Times New Roman" w:cs="Times New Roman"/>
          <w:sz w:val="24"/>
          <w:lang w:val="en-US"/>
        </w:rPr>
        <w:t xml:space="preserve">   (</w:t>
      </w:r>
      <w:proofErr w:type="gramEnd"/>
      <w:r w:rsidRPr="00A63D02">
        <w:rPr>
          <w:rFonts w:ascii="Times New Roman" w:hAnsi="Times New Roman" w:cs="Times New Roman"/>
          <w:sz w:val="24"/>
          <w:lang w:val="en-US"/>
        </w:rPr>
        <w:t xml:space="preserve">II)                                   (III)                                           (IV) </w:t>
      </w:r>
    </w:p>
    <w:p w14:paraId="0B89C172" w14:textId="7C6888BD" w:rsidR="00564BE7" w:rsidRDefault="00564BE7" w:rsidP="00564BE7">
      <w:pPr>
        <w:jc w:val="both"/>
        <w:rPr>
          <w:rFonts w:ascii="Times New Roman" w:hAnsi="Times New Roman" w:cs="Times New Roman"/>
          <w:sz w:val="20"/>
          <w:szCs w:val="20"/>
        </w:rPr>
      </w:pPr>
      <w:r w:rsidRPr="00C35AD6">
        <w:rPr>
          <w:rFonts w:ascii="Times New Roman" w:hAnsi="Times New Roman" w:cs="Times New Roman"/>
          <w:b/>
          <w:bCs/>
          <w:sz w:val="20"/>
          <w:szCs w:val="20"/>
        </w:rPr>
        <w:t>Σχήμα</w:t>
      </w:r>
      <w:r w:rsidRPr="00C35AD6">
        <w:rPr>
          <w:rFonts w:ascii="Times New Roman" w:hAnsi="Times New Roman" w:cs="Times New Roman"/>
          <w:b/>
          <w:bCs/>
          <w:sz w:val="20"/>
          <w:szCs w:val="20"/>
          <w:lang w:val="en-US"/>
        </w:rPr>
        <w:t xml:space="preserve"> </w:t>
      </w:r>
      <w:r w:rsidR="00172411">
        <w:rPr>
          <w:rFonts w:ascii="Times New Roman" w:hAnsi="Times New Roman" w:cs="Times New Roman"/>
          <w:b/>
          <w:bCs/>
          <w:sz w:val="20"/>
          <w:szCs w:val="20"/>
        </w:rPr>
        <w:t>3</w:t>
      </w:r>
      <w:r w:rsidRPr="00C35AD6">
        <w:rPr>
          <w:rFonts w:ascii="Times New Roman" w:hAnsi="Times New Roman" w:cs="Times New Roman"/>
          <w:sz w:val="20"/>
          <w:szCs w:val="20"/>
          <w:lang w:val="en-US"/>
        </w:rPr>
        <w:t xml:space="preserve">. </w:t>
      </w:r>
      <w:proofErr w:type="spellStart"/>
      <w:r w:rsidRPr="00C35AD6">
        <w:rPr>
          <w:rFonts w:ascii="Times New Roman" w:hAnsi="Times New Roman" w:cs="Times New Roman"/>
          <w:sz w:val="20"/>
          <w:szCs w:val="20"/>
        </w:rPr>
        <w:t>Προλίνη</w:t>
      </w:r>
      <w:proofErr w:type="spellEnd"/>
      <w:r w:rsidRPr="00C35AD6">
        <w:rPr>
          <w:rFonts w:ascii="Times New Roman" w:hAnsi="Times New Roman" w:cs="Times New Roman"/>
          <w:sz w:val="20"/>
          <w:szCs w:val="20"/>
        </w:rPr>
        <w:t xml:space="preserve"> (</w:t>
      </w:r>
      <w:r w:rsidRPr="00C35AD6">
        <w:rPr>
          <w:rFonts w:ascii="Times New Roman" w:hAnsi="Times New Roman" w:cs="Times New Roman"/>
          <w:sz w:val="20"/>
          <w:szCs w:val="20"/>
          <w:lang w:val="en-US"/>
        </w:rPr>
        <w:t>I</w:t>
      </w:r>
      <w:r w:rsidRPr="00C35AD6">
        <w:rPr>
          <w:rFonts w:ascii="Times New Roman" w:hAnsi="Times New Roman" w:cs="Times New Roman"/>
          <w:sz w:val="20"/>
          <w:szCs w:val="20"/>
        </w:rPr>
        <w:t xml:space="preserve">) και </w:t>
      </w:r>
      <w:proofErr w:type="spellStart"/>
      <w:r w:rsidRPr="00C35AD6">
        <w:rPr>
          <w:rFonts w:ascii="Times New Roman" w:hAnsi="Times New Roman" w:cs="Times New Roman"/>
          <w:sz w:val="20"/>
          <w:szCs w:val="20"/>
        </w:rPr>
        <w:t>υδροξυπρολίνη</w:t>
      </w:r>
      <w:proofErr w:type="spellEnd"/>
      <w:r w:rsidRPr="00C35AD6">
        <w:rPr>
          <w:rFonts w:ascii="Times New Roman" w:hAnsi="Times New Roman" w:cs="Times New Roman"/>
          <w:sz w:val="20"/>
          <w:szCs w:val="20"/>
        </w:rPr>
        <w:t xml:space="preserve"> (</w:t>
      </w:r>
      <w:r w:rsidRPr="00C35AD6">
        <w:rPr>
          <w:rFonts w:ascii="Times New Roman" w:hAnsi="Times New Roman" w:cs="Times New Roman"/>
          <w:sz w:val="20"/>
          <w:szCs w:val="20"/>
          <w:lang w:val="en-US"/>
        </w:rPr>
        <w:t>II</w:t>
      </w:r>
      <w:r w:rsidRPr="00C35AD6">
        <w:rPr>
          <w:rFonts w:ascii="Times New Roman" w:hAnsi="Times New Roman" w:cs="Times New Roman"/>
          <w:sz w:val="20"/>
          <w:szCs w:val="20"/>
        </w:rPr>
        <w:t xml:space="preserve">), </w:t>
      </w:r>
      <w:proofErr w:type="spellStart"/>
      <w:r w:rsidRPr="00C35AD6">
        <w:rPr>
          <w:rFonts w:ascii="Times New Roman" w:hAnsi="Times New Roman" w:cs="Times New Roman"/>
          <w:sz w:val="20"/>
          <w:szCs w:val="20"/>
        </w:rPr>
        <w:t>σερίνη</w:t>
      </w:r>
      <w:proofErr w:type="spellEnd"/>
      <w:r w:rsidRPr="00C35AD6">
        <w:rPr>
          <w:rFonts w:ascii="Times New Roman" w:hAnsi="Times New Roman" w:cs="Times New Roman"/>
          <w:sz w:val="20"/>
          <w:szCs w:val="20"/>
        </w:rPr>
        <w:t xml:space="preserve"> (</w:t>
      </w:r>
      <w:r w:rsidRPr="00C35AD6">
        <w:rPr>
          <w:rFonts w:ascii="Times New Roman" w:hAnsi="Times New Roman" w:cs="Times New Roman"/>
          <w:sz w:val="20"/>
          <w:szCs w:val="20"/>
          <w:lang w:val="en-US"/>
        </w:rPr>
        <w:t>III</w:t>
      </w:r>
      <w:r w:rsidRPr="00C35AD6">
        <w:rPr>
          <w:rFonts w:ascii="Times New Roman" w:hAnsi="Times New Roman" w:cs="Times New Roman"/>
          <w:sz w:val="20"/>
          <w:szCs w:val="20"/>
        </w:rPr>
        <w:t xml:space="preserve">) και </w:t>
      </w:r>
      <w:proofErr w:type="spellStart"/>
      <w:r w:rsidRPr="00C35AD6">
        <w:rPr>
          <w:rFonts w:ascii="Times New Roman" w:hAnsi="Times New Roman" w:cs="Times New Roman"/>
          <w:sz w:val="20"/>
          <w:szCs w:val="20"/>
        </w:rPr>
        <w:t>θρεονίνη</w:t>
      </w:r>
      <w:proofErr w:type="spellEnd"/>
      <w:r w:rsidRPr="00C35AD6">
        <w:rPr>
          <w:rFonts w:ascii="Times New Roman" w:hAnsi="Times New Roman" w:cs="Times New Roman"/>
          <w:sz w:val="20"/>
          <w:szCs w:val="20"/>
        </w:rPr>
        <w:t xml:space="preserve"> (</w:t>
      </w:r>
      <w:r w:rsidRPr="00C35AD6">
        <w:rPr>
          <w:rFonts w:ascii="Times New Roman" w:hAnsi="Times New Roman" w:cs="Times New Roman"/>
          <w:sz w:val="20"/>
          <w:szCs w:val="20"/>
          <w:lang w:val="en-US"/>
        </w:rPr>
        <w:t>IV</w:t>
      </w:r>
      <w:r w:rsidRPr="00C35AD6">
        <w:rPr>
          <w:rFonts w:ascii="Times New Roman" w:hAnsi="Times New Roman" w:cs="Times New Roman"/>
          <w:sz w:val="20"/>
          <w:szCs w:val="20"/>
        </w:rPr>
        <w:t xml:space="preserve">) (Πηγή: </w:t>
      </w:r>
      <w:proofErr w:type="spellStart"/>
      <w:r w:rsidRPr="00C35AD6">
        <w:rPr>
          <w:rFonts w:ascii="Times New Roman" w:hAnsi="Times New Roman" w:cs="Times New Roman"/>
          <w:sz w:val="20"/>
          <w:szCs w:val="20"/>
          <w:lang w:val="en-US"/>
        </w:rPr>
        <w:t>Pubmed</w:t>
      </w:r>
      <w:proofErr w:type="spellEnd"/>
      <w:r w:rsidRPr="00C35AD6">
        <w:rPr>
          <w:rFonts w:ascii="Times New Roman" w:hAnsi="Times New Roman" w:cs="Times New Roman"/>
          <w:sz w:val="20"/>
          <w:szCs w:val="20"/>
        </w:rPr>
        <w:t>).</w:t>
      </w:r>
    </w:p>
    <w:p w14:paraId="3ECEF972" w14:textId="77777777" w:rsidR="00564BE7" w:rsidRPr="00C35AD6" w:rsidRDefault="00564BE7" w:rsidP="00564BE7">
      <w:pPr>
        <w:jc w:val="both"/>
        <w:rPr>
          <w:rFonts w:ascii="Times New Roman" w:hAnsi="Times New Roman" w:cs="Times New Roman"/>
          <w:sz w:val="20"/>
          <w:szCs w:val="20"/>
        </w:rPr>
      </w:pPr>
    </w:p>
    <w:p w14:paraId="25446BBF" w14:textId="77777777" w:rsidR="00564BE7" w:rsidRPr="00A63D02" w:rsidRDefault="00564BE7">
      <w:pPr>
        <w:numPr>
          <w:ilvl w:val="0"/>
          <w:numId w:val="88"/>
        </w:numPr>
        <w:spacing w:after="200" w:line="276" w:lineRule="auto"/>
        <w:rPr>
          <w:rFonts w:ascii="Times New Roman" w:hAnsi="Times New Roman" w:cs="Times New Roman"/>
          <w:sz w:val="24"/>
        </w:rPr>
      </w:pPr>
      <w:r w:rsidRPr="00A63D02">
        <w:rPr>
          <w:rFonts w:ascii="Times New Roman" w:hAnsi="Times New Roman" w:cs="Times New Roman"/>
          <w:sz w:val="28"/>
        </w:rPr>
        <w:lastRenderedPageBreak/>
        <w:t xml:space="preserve"> </w:t>
      </w:r>
      <w:r w:rsidRPr="00A63D02">
        <w:rPr>
          <w:rFonts w:ascii="Times New Roman" w:hAnsi="Times New Roman" w:cs="Times New Roman"/>
          <w:sz w:val="24"/>
        </w:rPr>
        <w:t xml:space="preserve">Οι πρωτεΐνες των ψαριών έχουν πολύ μεγάλη βιολογική αξία και είναι περισσότερο εύπεπτες από τις αντίστοιχες των θηλαστικών. </w:t>
      </w:r>
    </w:p>
    <w:p w14:paraId="4CE6565A" w14:textId="77777777" w:rsidR="00564BE7" w:rsidRPr="00A63D02" w:rsidRDefault="00564BE7">
      <w:pPr>
        <w:numPr>
          <w:ilvl w:val="0"/>
          <w:numId w:val="88"/>
        </w:numPr>
        <w:spacing w:after="200" w:line="276" w:lineRule="auto"/>
        <w:jc w:val="both"/>
        <w:rPr>
          <w:rFonts w:ascii="Times New Roman" w:hAnsi="Times New Roman" w:cs="Times New Roman"/>
          <w:sz w:val="24"/>
        </w:rPr>
      </w:pPr>
      <w:r w:rsidRPr="00A63D02">
        <w:rPr>
          <w:rFonts w:ascii="Times New Roman" w:hAnsi="Times New Roman" w:cs="Times New Roman"/>
        </w:rPr>
        <w:t>Τ</w:t>
      </w:r>
      <w:r w:rsidRPr="00A63D02">
        <w:rPr>
          <w:rFonts w:ascii="Times New Roman" w:hAnsi="Times New Roman" w:cs="Times New Roman"/>
          <w:sz w:val="24"/>
        </w:rPr>
        <w:t xml:space="preserve">ο λίπος των θαλασσινών αποτελείται από </w:t>
      </w:r>
      <w:proofErr w:type="spellStart"/>
      <w:r w:rsidRPr="00A63D02">
        <w:rPr>
          <w:rFonts w:ascii="Times New Roman" w:hAnsi="Times New Roman" w:cs="Times New Roman"/>
          <w:sz w:val="24"/>
        </w:rPr>
        <w:t>τριγλυκερίδια</w:t>
      </w:r>
      <w:proofErr w:type="spellEnd"/>
      <w:r w:rsidRPr="00A63D02">
        <w:rPr>
          <w:rFonts w:ascii="Times New Roman" w:hAnsi="Times New Roman" w:cs="Times New Roman"/>
          <w:sz w:val="24"/>
        </w:rPr>
        <w:t xml:space="preserve"> και μικρά ποσά ελεύθερων λιπαρών οξέων, </w:t>
      </w:r>
      <w:proofErr w:type="spellStart"/>
      <w:r w:rsidRPr="00A63D02">
        <w:rPr>
          <w:rFonts w:ascii="Times New Roman" w:hAnsi="Times New Roman" w:cs="Times New Roman"/>
          <w:sz w:val="24"/>
        </w:rPr>
        <w:t>στερόλες</w:t>
      </w:r>
      <w:proofErr w:type="spellEnd"/>
      <w:r w:rsidRPr="00A63D02">
        <w:rPr>
          <w:rFonts w:ascii="Times New Roman" w:hAnsi="Times New Roman" w:cs="Times New Roman"/>
          <w:sz w:val="24"/>
        </w:rPr>
        <w:t xml:space="preserve">, </w:t>
      </w:r>
      <w:proofErr w:type="spellStart"/>
      <w:r w:rsidRPr="00A63D02">
        <w:rPr>
          <w:rFonts w:ascii="Times New Roman" w:hAnsi="Times New Roman" w:cs="Times New Roman"/>
          <w:sz w:val="24"/>
        </w:rPr>
        <w:t>φωσφατίδια</w:t>
      </w:r>
      <w:proofErr w:type="spellEnd"/>
      <w:r w:rsidRPr="00A63D02">
        <w:rPr>
          <w:rFonts w:ascii="Times New Roman" w:hAnsi="Times New Roman" w:cs="Times New Roman"/>
          <w:sz w:val="24"/>
        </w:rPr>
        <w:t>, κ.α.</w:t>
      </w:r>
    </w:p>
    <w:p w14:paraId="3B8B9DFA" w14:textId="77777777" w:rsidR="00564BE7" w:rsidRDefault="00564BE7">
      <w:pPr>
        <w:numPr>
          <w:ilvl w:val="0"/>
          <w:numId w:val="88"/>
        </w:numPr>
        <w:spacing w:after="200" w:line="276" w:lineRule="auto"/>
        <w:jc w:val="both"/>
        <w:rPr>
          <w:rFonts w:ascii="Times New Roman" w:hAnsi="Times New Roman" w:cs="Times New Roman"/>
          <w:sz w:val="24"/>
        </w:rPr>
      </w:pPr>
      <w:r w:rsidRPr="00A63D02">
        <w:rPr>
          <w:rFonts w:ascii="Times New Roman" w:hAnsi="Times New Roman" w:cs="Times New Roman"/>
          <w:sz w:val="24"/>
        </w:rPr>
        <w:t>Εκτός από τα λιπαρά οξέα που απαντούν στο λίπος των θηλαστικών (</w:t>
      </w:r>
      <w:proofErr w:type="spellStart"/>
      <w:r w:rsidRPr="00A63D02">
        <w:rPr>
          <w:rFonts w:ascii="Times New Roman" w:hAnsi="Times New Roman" w:cs="Times New Roman"/>
          <w:sz w:val="24"/>
        </w:rPr>
        <w:t>παλμιτικό</w:t>
      </w:r>
      <w:proofErr w:type="spellEnd"/>
      <w:r w:rsidRPr="00A63D02">
        <w:rPr>
          <w:rFonts w:ascii="Times New Roman" w:hAnsi="Times New Roman" w:cs="Times New Roman"/>
          <w:sz w:val="24"/>
        </w:rPr>
        <w:t xml:space="preserve">, στεατικό, </w:t>
      </w:r>
      <w:proofErr w:type="spellStart"/>
      <w:r w:rsidRPr="00A63D02">
        <w:rPr>
          <w:rFonts w:ascii="Times New Roman" w:hAnsi="Times New Roman" w:cs="Times New Roman"/>
          <w:sz w:val="24"/>
        </w:rPr>
        <w:t>ελαϊκό</w:t>
      </w:r>
      <w:proofErr w:type="spellEnd"/>
      <w:r w:rsidRPr="00A63D02">
        <w:rPr>
          <w:rFonts w:ascii="Times New Roman" w:hAnsi="Times New Roman" w:cs="Times New Roman"/>
          <w:sz w:val="24"/>
        </w:rPr>
        <w:t xml:space="preserve">) στο λίπος των θαλασσινών περιέχονται κορεσμένα και ακόρεστα λιπαρά οξέα με 20, 22 και 24 άτομα άνθρακα (Βουδούρης και Κοντομηνάς, 1997). </w:t>
      </w:r>
    </w:p>
    <w:p w14:paraId="76384D25" w14:textId="77777777" w:rsidR="00564BE7" w:rsidRDefault="00564BE7" w:rsidP="00564BE7">
      <w:pPr>
        <w:ind w:left="720"/>
        <w:jc w:val="both"/>
        <w:rPr>
          <w:rFonts w:ascii="Times New Roman" w:hAnsi="Times New Roman" w:cs="Times New Roman"/>
          <w:sz w:val="24"/>
        </w:rPr>
      </w:pPr>
    </w:p>
    <w:p w14:paraId="68F46FA9" w14:textId="77777777" w:rsidR="00564BE7" w:rsidRPr="00A63D02" w:rsidRDefault="00564BE7" w:rsidP="00564BE7">
      <w:pPr>
        <w:ind w:left="720"/>
        <w:jc w:val="both"/>
        <w:rPr>
          <w:rFonts w:ascii="Times New Roman" w:hAnsi="Times New Roman" w:cs="Times New Roman"/>
          <w:sz w:val="24"/>
        </w:rPr>
      </w:pPr>
    </w:p>
    <w:p w14:paraId="046CA3E7" w14:textId="77777777" w:rsidR="00564BE7" w:rsidRPr="00521402" w:rsidRDefault="00564BE7" w:rsidP="00564BE7">
      <w:pPr>
        <w:rPr>
          <w:rFonts w:ascii="Times New Roman" w:hAnsi="Times New Roman" w:cs="Times New Roman"/>
          <w:b/>
          <w:color w:val="2E74B5"/>
          <w:sz w:val="36"/>
          <w:szCs w:val="36"/>
        </w:rPr>
      </w:pPr>
      <w:r>
        <w:rPr>
          <w:rFonts w:ascii="Times New Roman" w:hAnsi="Times New Roman" w:cs="Times New Roman"/>
          <w:b/>
          <w:color w:val="2E74B5"/>
          <w:sz w:val="36"/>
          <w:szCs w:val="36"/>
        </w:rPr>
        <w:t>3</w:t>
      </w:r>
      <w:r w:rsidRPr="00521402">
        <w:rPr>
          <w:rFonts w:ascii="Times New Roman" w:hAnsi="Times New Roman" w:cs="Times New Roman"/>
          <w:b/>
          <w:color w:val="2E74B5"/>
          <w:sz w:val="36"/>
          <w:szCs w:val="36"/>
        </w:rPr>
        <w:t>.  Ακαμψία του θανάτου στα ιχθυηρά</w:t>
      </w:r>
    </w:p>
    <w:p w14:paraId="56D891E9" w14:textId="77777777" w:rsidR="00564BE7" w:rsidRPr="00A63D02" w:rsidRDefault="00564BE7" w:rsidP="00172411">
      <w:pPr>
        <w:spacing w:line="276" w:lineRule="auto"/>
        <w:jc w:val="both"/>
        <w:rPr>
          <w:rFonts w:ascii="Times New Roman" w:hAnsi="Times New Roman" w:cs="Times New Roman"/>
          <w:sz w:val="24"/>
        </w:rPr>
      </w:pPr>
      <w:r w:rsidRPr="00A63D02">
        <w:rPr>
          <w:rFonts w:ascii="Times New Roman" w:hAnsi="Times New Roman" w:cs="Times New Roman"/>
          <w:sz w:val="24"/>
        </w:rPr>
        <w:t xml:space="preserve">Το φαινόμενο της ακαμψίας του θανάτου εμφανίζεται και στα ψάρια, αλλά διαρκεί μικρότερο χρόνο σε σύγκριση με τα θηλαστικά. Αρχίζει από 1 έως 7 ώρες μετά το θάνατο. Η ακαμψία του θανάτου επηρεάζεται από παράγοντες όπως η ψύξη και η κατάψυξη (ψάρια υπό ψύξη παρουσιάζουν μεγαλύτερης διάρκειας ακαμψία), η διατροφή, ο χρόνος που μεσολαβεί από το θάνατο μέχρι την κατάψυξη καθώς και ο βαθμός της αντίστασης που προβάλει το ψάρι κατά το ψάρεμα (Βουδούρης και Κοντομηνάς, 1997). Κατά τη διάρκεια της ακαμψίας το παραγόμενο γαλακτικό οξύ κατεβάζει το </w:t>
      </w:r>
      <w:r w:rsidRPr="00A63D02">
        <w:rPr>
          <w:rFonts w:ascii="Times New Roman" w:hAnsi="Times New Roman" w:cs="Times New Roman"/>
          <w:sz w:val="24"/>
          <w:lang w:val="en-US"/>
        </w:rPr>
        <w:t>pH</w:t>
      </w:r>
      <w:r w:rsidRPr="00A63D02">
        <w:rPr>
          <w:rFonts w:ascii="Times New Roman" w:hAnsi="Times New Roman" w:cs="Times New Roman"/>
          <w:sz w:val="24"/>
        </w:rPr>
        <w:t xml:space="preserve"> στην τιμή 6,2-6,5, έναντι της τιμής 5,5 στο κρέας, για αυτό τα ψάρια είναι προϊόντα περισσότερο </w:t>
      </w:r>
      <w:proofErr w:type="spellStart"/>
      <w:r w:rsidRPr="00A63D02">
        <w:rPr>
          <w:rFonts w:ascii="Times New Roman" w:hAnsi="Times New Roman" w:cs="Times New Roman"/>
          <w:sz w:val="24"/>
        </w:rPr>
        <w:t>ευαλλοίωτα</w:t>
      </w:r>
      <w:proofErr w:type="spellEnd"/>
      <w:r w:rsidRPr="00A63D02">
        <w:rPr>
          <w:rFonts w:ascii="Times New Roman" w:hAnsi="Times New Roman" w:cs="Times New Roman"/>
          <w:sz w:val="24"/>
        </w:rPr>
        <w:t xml:space="preserve"> από το κρέας. </w:t>
      </w:r>
      <w:r w:rsidRPr="00A63D02">
        <w:rPr>
          <w:rFonts w:ascii="Times New Roman" w:hAnsi="Times New Roman" w:cs="Times New Roman"/>
          <w:sz w:val="24"/>
          <w:lang w:val="en-US"/>
        </w:rPr>
        <w:t>To</w:t>
      </w:r>
      <w:r w:rsidRPr="00A63D02">
        <w:rPr>
          <w:rFonts w:ascii="Times New Roman" w:hAnsi="Times New Roman" w:cs="Times New Roman"/>
          <w:sz w:val="24"/>
        </w:rPr>
        <w:t xml:space="preserve"> </w:t>
      </w:r>
      <w:r w:rsidRPr="00A63D02">
        <w:rPr>
          <w:rFonts w:ascii="Times New Roman" w:hAnsi="Times New Roman" w:cs="Times New Roman"/>
          <w:sz w:val="24"/>
          <w:lang w:val="en-US"/>
        </w:rPr>
        <w:t>pH</w:t>
      </w:r>
      <w:r w:rsidRPr="00A63D02">
        <w:rPr>
          <w:rFonts w:ascii="Times New Roman" w:hAnsi="Times New Roman" w:cs="Times New Roman"/>
          <w:sz w:val="24"/>
        </w:rPr>
        <w:t xml:space="preserve"> τους δηλαδή ευνοεί περισσότερο την ανάπτυξη μικροοργανισμών (Βουδούρης και Κοντομηνάς, 1997)</w:t>
      </w:r>
      <w:r>
        <w:rPr>
          <w:rFonts w:ascii="Times New Roman" w:hAnsi="Times New Roman" w:cs="Times New Roman"/>
          <w:sz w:val="24"/>
        </w:rPr>
        <w:t>.</w:t>
      </w:r>
    </w:p>
    <w:p w14:paraId="4D626BF0" w14:textId="77777777" w:rsidR="00564BE7" w:rsidRDefault="00564BE7" w:rsidP="00564BE7">
      <w:pPr>
        <w:jc w:val="both"/>
        <w:rPr>
          <w:rFonts w:ascii="Times New Roman" w:hAnsi="Times New Roman" w:cs="Times New Roman"/>
          <w:b/>
          <w:sz w:val="24"/>
        </w:rPr>
      </w:pPr>
    </w:p>
    <w:p w14:paraId="53D3BD4A" w14:textId="77777777" w:rsidR="00564BE7" w:rsidRDefault="00564BE7" w:rsidP="00564BE7">
      <w:pPr>
        <w:jc w:val="both"/>
        <w:rPr>
          <w:rFonts w:ascii="Times New Roman" w:hAnsi="Times New Roman" w:cs="Times New Roman"/>
          <w:b/>
          <w:sz w:val="24"/>
        </w:rPr>
      </w:pPr>
    </w:p>
    <w:p w14:paraId="7D119752" w14:textId="77777777" w:rsidR="00564BE7" w:rsidRPr="00521402" w:rsidRDefault="00564BE7" w:rsidP="00564BE7">
      <w:pPr>
        <w:jc w:val="both"/>
        <w:rPr>
          <w:rFonts w:ascii="Times New Roman" w:hAnsi="Times New Roman" w:cs="Times New Roman"/>
          <w:b/>
          <w:color w:val="2E74B5"/>
          <w:sz w:val="36"/>
          <w:szCs w:val="36"/>
        </w:rPr>
      </w:pPr>
      <w:r>
        <w:rPr>
          <w:rFonts w:ascii="Times New Roman" w:hAnsi="Times New Roman" w:cs="Times New Roman"/>
          <w:b/>
          <w:color w:val="2E74B5"/>
          <w:sz w:val="36"/>
          <w:szCs w:val="36"/>
        </w:rPr>
        <w:t>4</w:t>
      </w:r>
      <w:r w:rsidRPr="00521402">
        <w:rPr>
          <w:rFonts w:ascii="Times New Roman" w:hAnsi="Times New Roman" w:cs="Times New Roman"/>
          <w:b/>
          <w:color w:val="2E74B5"/>
          <w:sz w:val="36"/>
          <w:szCs w:val="36"/>
        </w:rPr>
        <w:t>.  Αλίευση και μεταβολές στη χημική σύσταση των ιχθυηρών</w:t>
      </w:r>
    </w:p>
    <w:p w14:paraId="26E72405" w14:textId="77777777" w:rsidR="00564BE7" w:rsidRPr="00A63D02" w:rsidRDefault="00564BE7" w:rsidP="00172411">
      <w:pPr>
        <w:spacing w:line="276" w:lineRule="auto"/>
        <w:jc w:val="both"/>
        <w:rPr>
          <w:rFonts w:ascii="Times New Roman" w:hAnsi="Times New Roman" w:cs="Times New Roman"/>
          <w:sz w:val="24"/>
        </w:rPr>
      </w:pPr>
      <w:r w:rsidRPr="00A63D02">
        <w:rPr>
          <w:rFonts w:ascii="Times New Roman" w:hAnsi="Times New Roman" w:cs="Times New Roman"/>
          <w:sz w:val="24"/>
        </w:rPr>
        <w:t>Τα περισσότερα ψάρια σήμερα αλιεύονται στις ανοιχτές θάλασσες και καταψύχονται αμέσως σε ειδικές ψυκτικές εγκαταστάσεις μέσα στα αλιευτικά πλοία, αφού το πλοίο επιστρέφει στην ξηρά 1 ή 2 φορές το μήνα. Κατά την κατάψυξη τους, τα ψάρια αλλοιώνονται με αργό ρυθμό, ενώ ταυτόχρονα εμφανίζεται σκλήρυνση του μυϊκού ιστού. Επίσης, κατά τη διάρκεια της ψύξης η δραστηριότητα των ενζύμων (</w:t>
      </w:r>
      <w:proofErr w:type="spellStart"/>
      <w:r w:rsidRPr="00A63D02">
        <w:rPr>
          <w:rFonts w:ascii="Times New Roman" w:hAnsi="Times New Roman" w:cs="Times New Roman"/>
          <w:sz w:val="24"/>
        </w:rPr>
        <w:t>αλδολάσης</w:t>
      </w:r>
      <w:proofErr w:type="spellEnd"/>
      <w:r w:rsidRPr="00A63D02">
        <w:rPr>
          <w:rFonts w:ascii="Times New Roman" w:hAnsi="Times New Roman" w:cs="Times New Roman"/>
          <w:sz w:val="24"/>
        </w:rPr>
        <w:t xml:space="preserve">) μειώνεται σταδιακά (Βουδούρης και Κοντομηνάς, 1997). </w:t>
      </w:r>
    </w:p>
    <w:p w14:paraId="0C5D97C8" w14:textId="77777777" w:rsidR="00564BE7" w:rsidRPr="00A63D02" w:rsidRDefault="00564BE7" w:rsidP="00172411">
      <w:pPr>
        <w:spacing w:line="276" w:lineRule="auto"/>
        <w:jc w:val="both"/>
        <w:rPr>
          <w:rFonts w:ascii="Times New Roman" w:hAnsi="Times New Roman" w:cs="Times New Roman"/>
          <w:sz w:val="24"/>
        </w:rPr>
      </w:pPr>
      <w:r w:rsidRPr="00A63D02">
        <w:rPr>
          <w:rFonts w:ascii="Times New Roman" w:hAnsi="Times New Roman" w:cs="Times New Roman"/>
          <w:sz w:val="24"/>
        </w:rPr>
        <w:t>Μεταβολές επέρχονται και στο λίπος κατά την κατάψυξη, π.χ., κατά τη διάρκεια κατάψυξης μπακαλιάρου επί 9 μήνες στους -12 °</w:t>
      </w:r>
      <w:r w:rsidRPr="00A63D02">
        <w:rPr>
          <w:rFonts w:ascii="Times New Roman" w:hAnsi="Times New Roman" w:cs="Times New Roman"/>
          <w:sz w:val="24"/>
          <w:lang w:val="en-US"/>
        </w:rPr>
        <w:t>C</w:t>
      </w:r>
      <w:r w:rsidRPr="00A63D02">
        <w:rPr>
          <w:rFonts w:ascii="Times New Roman" w:hAnsi="Times New Roman" w:cs="Times New Roman"/>
          <w:sz w:val="24"/>
        </w:rPr>
        <w:t xml:space="preserve"> η περιεκτικότητα σε λιπαρά οξέα αυξάνεται από 5 σε 326 </w:t>
      </w:r>
      <w:r w:rsidRPr="00A63D02">
        <w:rPr>
          <w:rFonts w:ascii="Times New Roman" w:hAnsi="Times New Roman" w:cs="Times New Roman"/>
          <w:sz w:val="24"/>
          <w:lang w:val="en-US"/>
        </w:rPr>
        <w:t>mg</w:t>
      </w:r>
      <w:r w:rsidRPr="00A63D02">
        <w:rPr>
          <w:rFonts w:ascii="Times New Roman" w:hAnsi="Times New Roman" w:cs="Times New Roman"/>
          <w:sz w:val="24"/>
        </w:rPr>
        <w:t>/100</w:t>
      </w:r>
      <w:r w:rsidRPr="00A63D02">
        <w:rPr>
          <w:rFonts w:ascii="Times New Roman" w:hAnsi="Times New Roman" w:cs="Times New Roman"/>
          <w:sz w:val="24"/>
          <w:lang w:val="en-US"/>
        </w:rPr>
        <w:t>g</w:t>
      </w:r>
      <w:r w:rsidRPr="00A63D02">
        <w:rPr>
          <w:rFonts w:ascii="Times New Roman" w:hAnsi="Times New Roman" w:cs="Times New Roman"/>
          <w:sz w:val="24"/>
        </w:rPr>
        <w:t xml:space="preserve"> μυός, λόγω υδρόλυσης της </w:t>
      </w:r>
      <w:proofErr w:type="spellStart"/>
      <w:r w:rsidRPr="00A63D02">
        <w:rPr>
          <w:rFonts w:ascii="Times New Roman" w:hAnsi="Times New Roman" w:cs="Times New Roman"/>
          <w:sz w:val="24"/>
        </w:rPr>
        <w:t>φωσφατιδυλοαιθανολαμίνης</w:t>
      </w:r>
      <w:proofErr w:type="spellEnd"/>
      <w:r w:rsidRPr="00A63D02">
        <w:rPr>
          <w:rFonts w:ascii="Times New Roman" w:hAnsi="Times New Roman" w:cs="Times New Roman"/>
          <w:sz w:val="24"/>
        </w:rPr>
        <w:t xml:space="preserve"> και </w:t>
      </w:r>
      <w:proofErr w:type="spellStart"/>
      <w:r w:rsidRPr="00A63D02">
        <w:rPr>
          <w:rFonts w:ascii="Times New Roman" w:hAnsi="Times New Roman" w:cs="Times New Roman"/>
          <w:sz w:val="24"/>
        </w:rPr>
        <w:t>χολίνης</w:t>
      </w:r>
      <w:proofErr w:type="spellEnd"/>
      <w:r w:rsidRPr="00A63D02">
        <w:rPr>
          <w:rFonts w:ascii="Times New Roman" w:hAnsi="Times New Roman" w:cs="Times New Roman"/>
          <w:sz w:val="24"/>
        </w:rPr>
        <w:t xml:space="preserve">. </w:t>
      </w:r>
    </w:p>
    <w:p w14:paraId="7D947D76" w14:textId="77777777" w:rsidR="00564BE7" w:rsidRPr="00A63D02" w:rsidRDefault="00564BE7" w:rsidP="00172411">
      <w:pPr>
        <w:spacing w:line="276" w:lineRule="auto"/>
        <w:jc w:val="both"/>
        <w:rPr>
          <w:rFonts w:ascii="Times New Roman" w:hAnsi="Times New Roman" w:cs="Times New Roman"/>
          <w:sz w:val="24"/>
        </w:rPr>
      </w:pPr>
      <w:r w:rsidRPr="00A63D02">
        <w:rPr>
          <w:rFonts w:ascii="Times New Roman" w:hAnsi="Times New Roman" w:cs="Times New Roman"/>
          <w:sz w:val="24"/>
        </w:rPr>
        <w:t xml:space="preserve">Κατά την απόψυξη τα ψάρια χάνουν μεγάλο μέρος από τα υγρά τους όπως και το κρέας (Βουδούρης και Κοντομηνάς, 1997). </w:t>
      </w:r>
    </w:p>
    <w:p w14:paraId="449E25B5" w14:textId="77777777" w:rsidR="00564BE7" w:rsidRPr="00A63D02" w:rsidRDefault="00564BE7" w:rsidP="00564BE7">
      <w:pPr>
        <w:jc w:val="both"/>
        <w:rPr>
          <w:rFonts w:ascii="Times New Roman" w:hAnsi="Times New Roman" w:cs="Times New Roman"/>
          <w:b/>
          <w:bCs/>
          <w:sz w:val="24"/>
        </w:rPr>
      </w:pPr>
      <w:r w:rsidRPr="00A63D02">
        <w:rPr>
          <w:rFonts w:ascii="Times New Roman" w:hAnsi="Times New Roman" w:cs="Times New Roman"/>
          <w:noProof/>
          <w:sz w:val="24"/>
          <w:lang w:eastAsia="el-GR"/>
        </w:rPr>
        <w:lastRenderedPageBreak/>
        <w:drawing>
          <wp:inline distT="0" distB="0" distL="0" distR="0" wp14:anchorId="6E28A125" wp14:editId="27BAE7E7">
            <wp:extent cx="3890789" cy="2633345"/>
            <wp:effectExtent l="0" t="0" r="0" b="0"/>
            <wp:docPr id="2014303056" name="Εικόνα 2014303056" descr="Εικόνα που περιέχει κείμενο, στιγμιότυπο οθόνης, διάγραμμα">
              <a:extLst xmlns:a="http://schemas.openxmlformats.org/drawingml/2006/main">
                <a:ext uri="{FF2B5EF4-FFF2-40B4-BE49-F238E27FC236}">
                  <a16:creationId xmlns:a16="http://schemas.microsoft.com/office/drawing/2014/main" id="{3F3623A3-561D-3C35-C506-19CDB690B744}"/>
                </a:ext>
              </a:extLst>
            </wp:docPr>
            <wp:cNvGraphicFramePr/>
            <a:graphic xmlns:a="http://schemas.openxmlformats.org/drawingml/2006/main">
              <a:graphicData uri="http://schemas.openxmlformats.org/drawingml/2006/picture">
                <pic:pic xmlns:pic="http://schemas.openxmlformats.org/drawingml/2006/picture">
                  <pic:nvPicPr>
                    <pic:cNvPr id="6" name="Εικόνα 5" descr="Εικόνα που περιέχει κείμενο, στιγμιότυπο οθόνης, διάγραμμα">
                      <a:extLst>
                        <a:ext uri="{FF2B5EF4-FFF2-40B4-BE49-F238E27FC236}">
                          <a16:creationId xmlns:a16="http://schemas.microsoft.com/office/drawing/2014/main" id="{3F3623A3-561D-3C35-C506-19CDB690B744}"/>
                        </a:ext>
                      </a:extLst>
                    </pic:cNvPr>
                    <pic:cNvPicPr>
                      <a:picLocks noChangeAspect="1"/>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3897392" cy="2637814"/>
                    </a:xfrm>
                    <a:prstGeom prst="rect">
                      <a:avLst/>
                    </a:prstGeom>
                  </pic:spPr>
                </pic:pic>
              </a:graphicData>
            </a:graphic>
          </wp:inline>
        </w:drawing>
      </w:r>
    </w:p>
    <w:p w14:paraId="021964C1" w14:textId="77777777" w:rsidR="00564BE7" w:rsidRPr="00A63D02" w:rsidRDefault="00564BE7" w:rsidP="00564BE7">
      <w:pPr>
        <w:jc w:val="both"/>
        <w:rPr>
          <w:rFonts w:ascii="Times New Roman" w:hAnsi="Times New Roman" w:cs="Times New Roman"/>
          <w:b/>
          <w:bCs/>
          <w:sz w:val="24"/>
        </w:rPr>
      </w:pPr>
      <w:r w:rsidRPr="00A63D02">
        <w:rPr>
          <w:rFonts w:ascii="Times New Roman" w:hAnsi="Times New Roman" w:cs="Times New Roman"/>
          <w:noProof/>
          <w:sz w:val="24"/>
          <w:lang w:eastAsia="el-GR"/>
        </w:rPr>
        <w:drawing>
          <wp:anchor distT="0" distB="0" distL="114300" distR="114300" simplePos="0" relativeHeight="251743232" behindDoc="0" locked="0" layoutInCell="1" allowOverlap="1" wp14:anchorId="485F4C47" wp14:editId="0AFE24F3">
            <wp:simplePos x="0" y="0"/>
            <wp:positionH relativeFrom="column">
              <wp:posOffset>3978479</wp:posOffset>
            </wp:positionH>
            <wp:positionV relativeFrom="paragraph">
              <wp:posOffset>10287</wp:posOffset>
            </wp:positionV>
            <wp:extent cx="1343025" cy="762000"/>
            <wp:effectExtent l="0" t="0" r="0" b="0"/>
            <wp:wrapNone/>
            <wp:docPr id="2014303057" name="Εικόνα 2014303057" descr="Εικόνα που περιέχει μαύρο, σκοτάδι&#10;&#10;Περιγραφή που δημιουργήθηκε αυτόματα">
              <a:extLst xmlns:a="http://schemas.openxmlformats.org/drawingml/2006/main">
                <a:ext uri="{FF2B5EF4-FFF2-40B4-BE49-F238E27FC236}">
                  <a16:creationId xmlns:a16="http://schemas.microsoft.com/office/drawing/2014/main" id="{F08DC9FA-1ABB-8C6E-D973-93159F570121}"/>
                </a:ext>
              </a:extLst>
            </wp:docPr>
            <wp:cNvGraphicFramePr/>
            <a:graphic xmlns:a="http://schemas.openxmlformats.org/drawingml/2006/main">
              <a:graphicData uri="http://schemas.openxmlformats.org/drawingml/2006/picture">
                <pic:pic xmlns:pic="http://schemas.openxmlformats.org/drawingml/2006/picture">
                  <pic:nvPicPr>
                    <pic:cNvPr id="4" name="Εικόνα 3" descr="Εικόνα που περιέχει μαύρο, σκοτάδι&#10;&#10;Περιγραφή που δημιουργήθηκε αυτόματα">
                      <a:extLst>
                        <a:ext uri="{FF2B5EF4-FFF2-40B4-BE49-F238E27FC236}">
                          <a16:creationId xmlns:a16="http://schemas.microsoft.com/office/drawing/2014/main" id="{F08DC9FA-1ABB-8C6E-D973-93159F570121}"/>
                        </a:ext>
                      </a:extLst>
                    </pic:cNvPr>
                    <pic:cNvPicPr>
                      <a:picLocks noChangeAspect="1"/>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1343025" cy="762000"/>
                    </a:xfrm>
                    <a:prstGeom prst="rect">
                      <a:avLst/>
                    </a:prstGeom>
                  </pic:spPr>
                </pic:pic>
              </a:graphicData>
            </a:graphic>
          </wp:anchor>
        </w:drawing>
      </w:r>
      <w:r w:rsidRPr="00A63D02">
        <w:rPr>
          <w:rFonts w:ascii="Times New Roman" w:hAnsi="Times New Roman" w:cs="Times New Roman"/>
          <w:b/>
          <w:bCs/>
          <w:sz w:val="24"/>
        </w:rPr>
        <w:t xml:space="preserve">(Ι)             </w:t>
      </w:r>
    </w:p>
    <w:p w14:paraId="233AE4FB" w14:textId="77777777" w:rsidR="00564BE7" w:rsidRPr="00A63D02" w:rsidRDefault="00564BE7" w:rsidP="00564BE7">
      <w:pPr>
        <w:jc w:val="both"/>
        <w:rPr>
          <w:rFonts w:ascii="Times New Roman" w:hAnsi="Times New Roman" w:cs="Times New Roman"/>
          <w:b/>
          <w:bCs/>
          <w:sz w:val="24"/>
        </w:rPr>
      </w:pPr>
      <w:r w:rsidRPr="00A63D02">
        <w:rPr>
          <w:rFonts w:ascii="Times New Roman" w:hAnsi="Times New Roman" w:cs="Times New Roman"/>
          <w:b/>
          <w:bCs/>
          <w:sz w:val="24"/>
        </w:rPr>
        <w:t xml:space="preserve">                                                                                           (ΙΙ)</w:t>
      </w:r>
    </w:p>
    <w:p w14:paraId="256F32C0" w14:textId="11099827" w:rsidR="00564BE7" w:rsidRPr="00C15CB8" w:rsidRDefault="00564BE7" w:rsidP="00564BE7">
      <w:pPr>
        <w:jc w:val="both"/>
        <w:rPr>
          <w:rFonts w:ascii="Times New Roman" w:hAnsi="Times New Roman" w:cs="Times New Roman"/>
          <w:sz w:val="20"/>
          <w:szCs w:val="20"/>
        </w:rPr>
      </w:pPr>
      <w:r w:rsidRPr="00C15CB8">
        <w:rPr>
          <w:rFonts w:ascii="Times New Roman" w:hAnsi="Times New Roman" w:cs="Times New Roman"/>
          <w:b/>
          <w:bCs/>
          <w:sz w:val="20"/>
          <w:szCs w:val="20"/>
        </w:rPr>
        <w:t xml:space="preserve">Σχήμα </w:t>
      </w:r>
      <w:r w:rsidR="00172411">
        <w:rPr>
          <w:rFonts w:ascii="Times New Roman" w:hAnsi="Times New Roman" w:cs="Times New Roman"/>
          <w:b/>
          <w:bCs/>
          <w:sz w:val="20"/>
          <w:szCs w:val="20"/>
        </w:rPr>
        <w:t>4</w:t>
      </w:r>
      <w:r w:rsidRPr="00C15CB8">
        <w:rPr>
          <w:rFonts w:ascii="Times New Roman" w:hAnsi="Times New Roman" w:cs="Times New Roman"/>
          <w:sz w:val="20"/>
          <w:szCs w:val="20"/>
        </w:rPr>
        <w:t xml:space="preserve">. </w:t>
      </w:r>
      <w:proofErr w:type="spellStart"/>
      <w:r w:rsidRPr="00C15CB8">
        <w:rPr>
          <w:rFonts w:ascii="Times New Roman" w:hAnsi="Times New Roman" w:cs="Times New Roman"/>
          <w:sz w:val="20"/>
          <w:szCs w:val="20"/>
        </w:rPr>
        <w:t>Φωσφατιδυλοαιθανολαμίνη</w:t>
      </w:r>
      <w:proofErr w:type="spellEnd"/>
      <w:r w:rsidRPr="00C15CB8">
        <w:rPr>
          <w:rFonts w:ascii="Times New Roman" w:hAnsi="Times New Roman" w:cs="Times New Roman"/>
          <w:sz w:val="20"/>
          <w:szCs w:val="20"/>
        </w:rPr>
        <w:t xml:space="preserve"> (Ι) και </w:t>
      </w:r>
      <w:proofErr w:type="spellStart"/>
      <w:r w:rsidRPr="00C15CB8">
        <w:rPr>
          <w:rFonts w:ascii="Times New Roman" w:hAnsi="Times New Roman" w:cs="Times New Roman"/>
          <w:sz w:val="20"/>
          <w:szCs w:val="20"/>
        </w:rPr>
        <w:t>χολίνη</w:t>
      </w:r>
      <w:proofErr w:type="spellEnd"/>
      <w:r w:rsidRPr="00C15CB8">
        <w:rPr>
          <w:rFonts w:ascii="Times New Roman" w:hAnsi="Times New Roman" w:cs="Times New Roman"/>
          <w:sz w:val="20"/>
          <w:szCs w:val="20"/>
        </w:rPr>
        <w:t xml:space="preserve"> (ΙΙ) (Πηγή: </w:t>
      </w:r>
      <w:proofErr w:type="spellStart"/>
      <w:r w:rsidRPr="00C15CB8">
        <w:rPr>
          <w:rFonts w:ascii="Times New Roman" w:hAnsi="Times New Roman" w:cs="Times New Roman"/>
          <w:sz w:val="20"/>
          <w:szCs w:val="20"/>
          <w:lang w:val="en-US"/>
        </w:rPr>
        <w:t>Pubmed</w:t>
      </w:r>
      <w:proofErr w:type="spellEnd"/>
      <w:r w:rsidRPr="00C15CB8">
        <w:rPr>
          <w:rFonts w:ascii="Times New Roman" w:hAnsi="Times New Roman" w:cs="Times New Roman"/>
          <w:sz w:val="20"/>
          <w:szCs w:val="20"/>
        </w:rPr>
        <w:t xml:space="preserve">). </w:t>
      </w:r>
    </w:p>
    <w:p w14:paraId="6C2C8B5F" w14:textId="77777777" w:rsidR="00172411" w:rsidRDefault="00172411" w:rsidP="00564BE7">
      <w:pPr>
        <w:jc w:val="both"/>
        <w:rPr>
          <w:rFonts w:ascii="Times New Roman" w:hAnsi="Times New Roman" w:cs="Times New Roman"/>
          <w:sz w:val="24"/>
        </w:rPr>
      </w:pPr>
    </w:p>
    <w:p w14:paraId="35FAB7C2" w14:textId="1A3E8978" w:rsidR="00564BE7" w:rsidRPr="00A63D02" w:rsidRDefault="00564BE7" w:rsidP="00172411">
      <w:pPr>
        <w:spacing w:line="276" w:lineRule="auto"/>
        <w:jc w:val="both"/>
        <w:rPr>
          <w:rFonts w:ascii="Times New Roman" w:hAnsi="Times New Roman" w:cs="Times New Roman"/>
          <w:sz w:val="24"/>
        </w:rPr>
      </w:pPr>
      <w:r w:rsidRPr="00A63D02">
        <w:rPr>
          <w:rFonts w:ascii="Times New Roman" w:hAnsi="Times New Roman" w:cs="Times New Roman"/>
          <w:sz w:val="24"/>
        </w:rPr>
        <w:t xml:space="preserve">Η ποιότητα των μαγειρεμένων ψαριών εξαρτάται από το είδος και το χρονικό διάστημα του μαγειρέματος. Η γεύση και η υφή των ψαριών δείχτηκε ανώτερη στα τηγανισμένα ψάρια, σε σύγκριση με τα βρασμένα ή τα ψημένα. Με την αύξηση της θερμοκρασίας μαγειρέματος των ψαριών αυξάνει η απώλεια υγρασίας (Βουδούρης και Κοντομηνάς, 1997). </w:t>
      </w:r>
    </w:p>
    <w:p w14:paraId="6E68564E" w14:textId="77777777" w:rsidR="00564BE7" w:rsidRPr="00A63D02" w:rsidRDefault="00564BE7" w:rsidP="00172411">
      <w:pPr>
        <w:spacing w:line="276" w:lineRule="auto"/>
        <w:jc w:val="both"/>
        <w:rPr>
          <w:rFonts w:ascii="Times New Roman" w:hAnsi="Times New Roman" w:cs="Times New Roman"/>
          <w:sz w:val="24"/>
        </w:rPr>
      </w:pPr>
      <w:r w:rsidRPr="00A63D02">
        <w:rPr>
          <w:rFonts w:ascii="Times New Roman" w:hAnsi="Times New Roman" w:cs="Times New Roman"/>
          <w:sz w:val="24"/>
        </w:rPr>
        <w:t>Η καλύτερη γεύση και υφή των ψαριών λαμβάνεται μετά από θερμική κατεργασία στους 80-85 °</w:t>
      </w:r>
      <w:r w:rsidRPr="00A63D02">
        <w:rPr>
          <w:rFonts w:ascii="Times New Roman" w:hAnsi="Times New Roman" w:cs="Times New Roman"/>
          <w:sz w:val="24"/>
          <w:lang w:val="en-US"/>
        </w:rPr>
        <w:t>C</w:t>
      </w:r>
      <w:r w:rsidRPr="00A63D02">
        <w:rPr>
          <w:rFonts w:ascii="Times New Roman" w:hAnsi="Times New Roman" w:cs="Times New Roman"/>
          <w:sz w:val="24"/>
        </w:rPr>
        <w:t xml:space="preserve">. </w:t>
      </w:r>
    </w:p>
    <w:p w14:paraId="33C3DD75" w14:textId="77777777" w:rsidR="00564BE7" w:rsidRDefault="00564BE7" w:rsidP="00172411">
      <w:pPr>
        <w:spacing w:line="276" w:lineRule="auto"/>
        <w:jc w:val="both"/>
        <w:rPr>
          <w:rFonts w:ascii="Times New Roman" w:hAnsi="Times New Roman" w:cs="Times New Roman"/>
          <w:sz w:val="24"/>
        </w:rPr>
      </w:pPr>
      <w:r w:rsidRPr="00A63D02">
        <w:rPr>
          <w:rFonts w:ascii="Times New Roman" w:hAnsi="Times New Roman" w:cs="Times New Roman"/>
          <w:sz w:val="24"/>
        </w:rPr>
        <w:t xml:space="preserve">Ένας άλλος δημοφιλής τρόπος διάθεσης των ψαριών περιλαμβάνει την κονσερβοποίηση (π.χ., τόνος, σαρδέλα), τις λεπτομέρειες της οποίας εξετάζει η Τεχνολογία Τροφίμων  (Βουδούρης και Κοντομηνάς, 1997). </w:t>
      </w:r>
    </w:p>
    <w:p w14:paraId="7C13935D" w14:textId="77777777" w:rsidR="00564BE7" w:rsidRDefault="00564BE7" w:rsidP="00564BE7">
      <w:pPr>
        <w:jc w:val="both"/>
        <w:rPr>
          <w:rFonts w:ascii="Times New Roman" w:hAnsi="Times New Roman" w:cs="Times New Roman"/>
          <w:sz w:val="24"/>
        </w:rPr>
      </w:pPr>
    </w:p>
    <w:p w14:paraId="16094A07" w14:textId="77777777" w:rsidR="00564BE7" w:rsidRPr="00A63D02" w:rsidRDefault="00564BE7" w:rsidP="00564BE7">
      <w:pPr>
        <w:jc w:val="both"/>
        <w:rPr>
          <w:rFonts w:ascii="Times New Roman" w:hAnsi="Times New Roman" w:cs="Times New Roman"/>
          <w:sz w:val="24"/>
        </w:rPr>
      </w:pPr>
    </w:p>
    <w:p w14:paraId="7D69B01A" w14:textId="77777777" w:rsidR="00564BE7" w:rsidRPr="00521402" w:rsidRDefault="00564BE7" w:rsidP="00172411">
      <w:pPr>
        <w:spacing w:line="276" w:lineRule="auto"/>
        <w:jc w:val="both"/>
        <w:rPr>
          <w:rFonts w:ascii="Times New Roman" w:hAnsi="Times New Roman" w:cs="Times New Roman"/>
          <w:b/>
          <w:color w:val="2E74B5"/>
          <w:sz w:val="36"/>
          <w:szCs w:val="36"/>
        </w:rPr>
      </w:pPr>
      <w:r>
        <w:rPr>
          <w:rFonts w:ascii="Times New Roman" w:hAnsi="Times New Roman" w:cs="Times New Roman"/>
          <w:b/>
          <w:color w:val="2E74B5"/>
          <w:sz w:val="36"/>
          <w:szCs w:val="36"/>
        </w:rPr>
        <w:t>5</w:t>
      </w:r>
      <w:r w:rsidRPr="00521402">
        <w:rPr>
          <w:rFonts w:ascii="Times New Roman" w:hAnsi="Times New Roman" w:cs="Times New Roman"/>
          <w:b/>
          <w:color w:val="2E74B5"/>
          <w:sz w:val="36"/>
          <w:szCs w:val="36"/>
        </w:rPr>
        <w:t>.  Το πρόβλημα του υδράργυρου</w:t>
      </w:r>
    </w:p>
    <w:p w14:paraId="5A95D32C" w14:textId="77777777" w:rsidR="00564BE7" w:rsidRPr="00A63D02" w:rsidRDefault="00564BE7" w:rsidP="00172411">
      <w:pPr>
        <w:spacing w:line="276" w:lineRule="auto"/>
        <w:jc w:val="both"/>
        <w:rPr>
          <w:rFonts w:ascii="Times New Roman" w:hAnsi="Times New Roman" w:cs="Times New Roman"/>
          <w:sz w:val="24"/>
        </w:rPr>
      </w:pPr>
      <w:r w:rsidRPr="00A63D02">
        <w:rPr>
          <w:rFonts w:ascii="Times New Roman" w:hAnsi="Times New Roman" w:cs="Times New Roman"/>
          <w:sz w:val="24"/>
        </w:rPr>
        <w:t>Ο υδράργυρος (</w:t>
      </w:r>
      <w:r w:rsidRPr="00A63D02">
        <w:rPr>
          <w:rFonts w:ascii="Times New Roman" w:hAnsi="Times New Roman" w:cs="Times New Roman"/>
          <w:sz w:val="24"/>
          <w:lang w:val="en-US"/>
        </w:rPr>
        <w:t>Hg</w:t>
      </w:r>
      <w:r w:rsidRPr="00A63D02">
        <w:rPr>
          <w:rFonts w:ascii="Times New Roman" w:hAnsi="Times New Roman" w:cs="Times New Roman"/>
          <w:sz w:val="24"/>
        </w:rPr>
        <w:t xml:space="preserve">) απαντά στο χώμα, στους ιστούς των φυτών και των ζώων και στο νερό. Η συγκέντρωση του στο νερό κυμαίνεται </w:t>
      </w:r>
      <w:r w:rsidRPr="004515A0">
        <w:rPr>
          <w:rFonts w:ascii="Times New Roman" w:hAnsi="Times New Roman" w:cs="Times New Roman"/>
          <w:sz w:val="24"/>
        </w:rPr>
        <w:t xml:space="preserve">από 0,03-2 </w:t>
      </w:r>
      <w:r w:rsidRPr="004515A0">
        <w:rPr>
          <w:rFonts w:ascii="Times New Roman" w:hAnsi="Times New Roman" w:cs="Times New Roman"/>
          <w:sz w:val="24"/>
          <w:lang w:val="en-US"/>
        </w:rPr>
        <w:t>ppb</w:t>
      </w:r>
      <w:r w:rsidRPr="00A63D02">
        <w:rPr>
          <w:rFonts w:ascii="Times New Roman" w:hAnsi="Times New Roman" w:cs="Times New Roman"/>
          <w:b/>
          <w:bCs/>
          <w:sz w:val="24"/>
        </w:rPr>
        <w:t xml:space="preserve"> </w:t>
      </w:r>
      <w:r w:rsidRPr="00A63D02">
        <w:rPr>
          <w:rFonts w:ascii="Times New Roman" w:hAnsi="Times New Roman" w:cs="Times New Roman"/>
          <w:sz w:val="24"/>
        </w:rPr>
        <w:t>(</w:t>
      </w:r>
      <w:r w:rsidRPr="00A63D02">
        <w:rPr>
          <w:rFonts w:ascii="Times New Roman" w:hAnsi="Times New Roman" w:cs="Times New Roman"/>
          <w:sz w:val="24"/>
          <w:lang w:val="en-US"/>
        </w:rPr>
        <w:t>parts</w:t>
      </w:r>
      <w:r w:rsidRPr="00A63D02">
        <w:rPr>
          <w:rFonts w:ascii="Times New Roman" w:hAnsi="Times New Roman" w:cs="Times New Roman"/>
          <w:sz w:val="24"/>
        </w:rPr>
        <w:t xml:space="preserve"> </w:t>
      </w:r>
      <w:r w:rsidRPr="00A63D02">
        <w:rPr>
          <w:rFonts w:ascii="Times New Roman" w:hAnsi="Times New Roman" w:cs="Times New Roman"/>
          <w:sz w:val="24"/>
          <w:lang w:val="en-US"/>
        </w:rPr>
        <w:t>per</w:t>
      </w:r>
      <w:r w:rsidRPr="00A63D02">
        <w:rPr>
          <w:rFonts w:ascii="Times New Roman" w:hAnsi="Times New Roman" w:cs="Times New Roman"/>
          <w:sz w:val="24"/>
        </w:rPr>
        <w:t xml:space="preserve"> </w:t>
      </w:r>
      <w:r w:rsidRPr="00A63D02">
        <w:rPr>
          <w:rFonts w:ascii="Times New Roman" w:hAnsi="Times New Roman" w:cs="Times New Roman"/>
          <w:sz w:val="24"/>
          <w:lang w:val="en-US"/>
        </w:rPr>
        <w:t>billion</w:t>
      </w:r>
      <w:r w:rsidRPr="00A63D02">
        <w:rPr>
          <w:rFonts w:ascii="Times New Roman" w:hAnsi="Times New Roman" w:cs="Times New Roman"/>
          <w:sz w:val="24"/>
        </w:rPr>
        <w:t xml:space="preserve">,μέρη στο δισεκατομμύριο).Τόσο τα φυτά όσο και τα ζώα συσσωρεύουν τον υδράργυρο στον οργανισμό τους, αφού το μέταλλο αυτό δεν αποβάλλεται μέσω του μεταβολισμού στο περιβάλλον (Βουδούρης και Κοντομηνάς, 1997). </w:t>
      </w:r>
    </w:p>
    <w:p w14:paraId="40D33765" w14:textId="77777777" w:rsidR="00564BE7" w:rsidRPr="00A63D02" w:rsidRDefault="00564BE7" w:rsidP="00172411">
      <w:pPr>
        <w:spacing w:line="276" w:lineRule="auto"/>
        <w:jc w:val="both"/>
        <w:rPr>
          <w:rFonts w:ascii="Times New Roman" w:hAnsi="Times New Roman" w:cs="Times New Roman"/>
          <w:sz w:val="24"/>
        </w:rPr>
      </w:pPr>
      <w:r w:rsidRPr="00A63D02">
        <w:rPr>
          <w:rFonts w:ascii="Times New Roman" w:hAnsi="Times New Roman" w:cs="Times New Roman"/>
          <w:sz w:val="24"/>
        </w:rPr>
        <w:t xml:space="preserve">Συνεπώς, για ψάρια μεγάλου μεγέθους και ηλικίας, υπάρχει ο κίνδυνος περιεκτικότητας μεγάλων συγκεντρώσεων υδράργυρου. </w:t>
      </w:r>
    </w:p>
    <w:p w14:paraId="0200F390" w14:textId="77777777" w:rsidR="00564BE7" w:rsidRPr="004515A0" w:rsidRDefault="00564BE7" w:rsidP="00172411">
      <w:pPr>
        <w:spacing w:line="276" w:lineRule="auto"/>
        <w:jc w:val="both"/>
        <w:rPr>
          <w:rFonts w:ascii="Times New Roman" w:hAnsi="Times New Roman" w:cs="Times New Roman"/>
          <w:sz w:val="24"/>
        </w:rPr>
      </w:pPr>
      <w:r w:rsidRPr="004515A0">
        <w:rPr>
          <w:rFonts w:ascii="Times New Roman" w:hAnsi="Times New Roman" w:cs="Times New Roman"/>
          <w:sz w:val="24"/>
        </w:rPr>
        <w:lastRenderedPageBreak/>
        <w:t>Σύμφωνα με τα αποτελέσματα της Υπηρεσίας Ελέγχου Τροφίμων και Φαρμάκων των Η.Π.Α. (</w:t>
      </w:r>
      <w:r w:rsidRPr="004515A0">
        <w:rPr>
          <w:rFonts w:ascii="Times New Roman" w:hAnsi="Times New Roman" w:cs="Times New Roman"/>
          <w:sz w:val="24"/>
          <w:lang w:val="en-US"/>
        </w:rPr>
        <w:t>FDA</w:t>
      </w:r>
      <w:r w:rsidRPr="004515A0">
        <w:rPr>
          <w:rFonts w:ascii="Times New Roman" w:hAnsi="Times New Roman" w:cs="Times New Roman"/>
          <w:sz w:val="24"/>
        </w:rPr>
        <w:t xml:space="preserve">), ανάλυση 853 δειγμάτων ξιφία έδειξε πως το 95% των δειγμάτων περιείχε υδράργυρο ≥ 1,0 </w:t>
      </w:r>
      <w:r w:rsidRPr="004515A0">
        <w:rPr>
          <w:rFonts w:ascii="Times New Roman" w:hAnsi="Times New Roman" w:cs="Times New Roman"/>
          <w:sz w:val="24"/>
          <w:lang w:val="en-US"/>
        </w:rPr>
        <w:t>ppm</w:t>
      </w:r>
      <w:r w:rsidRPr="004515A0">
        <w:rPr>
          <w:rFonts w:ascii="Times New Roman" w:hAnsi="Times New Roman" w:cs="Times New Roman"/>
          <w:sz w:val="24"/>
        </w:rPr>
        <w:t xml:space="preserve"> (</w:t>
      </w:r>
      <w:r w:rsidRPr="004515A0">
        <w:rPr>
          <w:rFonts w:ascii="Times New Roman" w:hAnsi="Times New Roman" w:cs="Times New Roman"/>
          <w:sz w:val="24"/>
          <w:lang w:val="en-US"/>
        </w:rPr>
        <w:t>parts</w:t>
      </w:r>
      <w:r w:rsidRPr="004515A0">
        <w:rPr>
          <w:rFonts w:ascii="Times New Roman" w:hAnsi="Times New Roman" w:cs="Times New Roman"/>
          <w:sz w:val="24"/>
        </w:rPr>
        <w:t xml:space="preserve"> </w:t>
      </w:r>
      <w:r w:rsidRPr="004515A0">
        <w:rPr>
          <w:rFonts w:ascii="Times New Roman" w:hAnsi="Times New Roman" w:cs="Times New Roman"/>
          <w:sz w:val="24"/>
          <w:lang w:val="en-US"/>
        </w:rPr>
        <w:t>per</w:t>
      </w:r>
      <w:r w:rsidRPr="004515A0">
        <w:rPr>
          <w:rFonts w:ascii="Times New Roman" w:hAnsi="Times New Roman" w:cs="Times New Roman"/>
          <w:sz w:val="24"/>
        </w:rPr>
        <w:t xml:space="preserve"> </w:t>
      </w:r>
      <w:r w:rsidRPr="004515A0">
        <w:rPr>
          <w:rFonts w:ascii="Times New Roman" w:hAnsi="Times New Roman" w:cs="Times New Roman"/>
          <w:sz w:val="24"/>
          <w:lang w:val="en-US"/>
        </w:rPr>
        <w:t>million</w:t>
      </w:r>
      <w:r w:rsidRPr="004515A0">
        <w:rPr>
          <w:rFonts w:ascii="Times New Roman" w:hAnsi="Times New Roman" w:cs="Times New Roman"/>
          <w:sz w:val="24"/>
        </w:rPr>
        <w:t xml:space="preserve">, μέρη στο εκατομμύριο = </w:t>
      </w:r>
      <w:r w:rsidRPr="004515A0">
        <w:rPr>
          <w:rFonts w:ascii="Times New Roman" w:hAnsi="Times New Roman" w:cs="Times New Roman"/>
          <w:sz w:val="24"/>
          <w:lang w:val="en-US"/>
        </w:rPr>
        <w:t>mg</w:t>
      </w:r>
      <w:r w:rsidRPr="004515A0">
        <w:rPr>
          <w:rFonts w:ascii="Times New Roman" w:hAnsi="Times New Roman" w:cs="Times New Roman"/>
          <w:sz w:val="24"/>
        </w:rPr>
        <w:t>/</w:t>
      </w:r>
      <w:r w:rsidRPr="004515A0">
        <w:rPr>
          <w:rFonts w:ascii="Times New Roman" w:hAnsi="Times New Roman" w:cs="Times New Roman"/>
          <w:sz w:val="24"/>
          <w:lang w:val="en-US"/>
        </w:rPr>
        <w:t>L</w:t>
      </w:r>
      <w:r w:rsidRPr="004515A0">
        <w:rPr>
          <w:rFonts w:ascii="Times New Roman" w:hAnsi="Times New Roman" w:cs="Times New Roman"/>
          <w:sz w:val="24"/>
        </w:rPr>
        <w:t xml:space="preserve">). </w:t>
      </w:r>
    </w:p>
    <w:p w14:paraId="798C94EE" w14:textId="77777777" w:rsidR="00564BE7" w:rsidRDefault="00564BE7" w:rsidP="00172411">
      <w:pPr>
        <w:spacing w:line="276" w:lineRule="auto"/>
        <w:jc w:val="both"/>
        <w:rPr>
          <w:rFonts w:ascii="Times New Roman" w:hAnsi="Times New Roman" w:cs="Times New Roman"/>
          <w:sz w:val="24"/>
        </w:rPr>
      </w:pPr>
      <w:r w:rsidRPr="004515A0">
        <w:rPr>
          <w:rFonts w:ascii="Times New Roman" w:hAnsi="Times New Roman" w:cs="Times New Roman"/>
          <w:sz w:val="24"/>
        </w:rPr>
        <w:t xml:space="preserve">Για αυτό υποδείχτηκε στο κοινό να αποφεύγει την κατανάλωση του ξιφία. Μετά την παραπάνω περίπτωση στις ΗΠΑ ορίστηκε σαν ανώτατη επιτρεπτή συγκέντρωση </w:t>
      </w:r>
      <w:r w:rsidRPr="004515A0">
        <w:rPr>
          <w:rFonts w:ascii="Times New Roman" w:hAnsi="Times New Roman" w:cs="Times New Roman"/>
          <w:sz w:val="24"/>
          <w:lang w:val="en-US"/>
        </w:rPr>
        <w:t>Hg</w:t>
      </w:r>
      <w:r w:rsidRPr="004515A0">
        <w:rPr>
          <w:rFonts w:ascii="Times New Roman" w:hAnsi="Times New Roman" w:cs="Times New Roman"/>
          <w:sz w:val="24"/>
        </w:rPr>
        <w:t xml:space="preserve"> στα ψάρια τα </w:t>
      </w:r>
      <w:r w:rsidRPr="004515A0">
        <w:rPr>
          <w:rFonts w:ascii="Times New Roman" w:hAnsi="Times New Roman" w:cs="Times New Roman"/>
          <w:sz w:val="24"/>
          <w:u w:val="single"/>
        </w:rPr>
        <w:t xml:space="preserve">0, 5 </w:t>
      </w:r>
      <w:r w:rsidRPr="004515A0">
        <w:rPr>
          <w:rFonts w:ascii="Times New Roman" w:hAnsi="Times New Roman" w:cs="Times New Roman"/>
          <w:sz w:val="24"/>
          <w:u w:val="single"/>
          <w:lang w:val="en-US"/>
        </w:rPr>
        <w:t>ppm</w:t>
      </w:r>
      <w:r w:rsidRPr="004515A0">
        <w:rPr>
          <w:rFonts w:ascii="Times New Roman" w:hAnsi="Times New Roman" w:cs="Times New Roman"/>
          <w:sz w:val="24"/>
          <w:u w:val="single"/>
        </w:rPr>
        <w:t xml:space="preserve"> </w:t>
      </w:r>
      <w:r w:rsidRPr="004515A0">
        <w:rPr>
          <w:rFonts w:ascii="Times New Roman" w:hAnsi="Times New Roman" w:cs="Times New Roman"/>
          <w:sz w:val="24"/>
        </w:rPr>
        <w:t>(Βουδούρης</w:t>
      </w:r>
      <w:r w:rsidRPr="00A63D02">
        <w:rPr>
          <w:rFonts w:ascii="Times New Roman" w:hAnsi="Times New Roman" w:cs="Times New Roman"/>
          <w:sz w:val="24"/>
        </w:rPr>
        <w:t xml:space="preserve"> και Κοντομηνάς, 1997). </w:t>
      </w:r>
    </w:p>
    <w:p w14:paraId="213A6274" w14:textId="77777777" w:rsidR="00564BE7" w:rsidRDefault="00564BE7" w:rsidP="00564BE7">
      <w:pPr>
        <w:jc w:val="both"/>
        <w:rPr>
          <w:rFonts w:ascii="Times New Roman" w:hAnsi="Times New Roman" w:cs="Times New Roman"/>
          <w:sz w:val="24"/>
        </w:rPr>
      </w:pPr>
    </w:p>
    <w:p w14:paraId="57DFCD96" w14:textId="77777777" w:rsidR="00564BE7" w:rsidRPr="00A63D02" w:rsidRDefault="00564BE7" w:rsidP="00564BE7">
      <w:pPr>
        <w:jc w:val="both"/>
        <w:rPr>
          <w:rFonts w:ascii="Times New Roman" w:hAnsi="Times New Roman" w:cs="Times New Roman"/>
          <w:sz w:val="24"/>
        </w:rPr>
      </w:pPr>
    </w:p>
    <w:p w14:paraId="3FDEDE57" w14:textId="77777777" w:rsidR="00564BE7" w:rsidRPr="00521402" w:rsidRDefault="00564BE7" w:rsidP="00564BE7">
      <w:pPr>
        <w:jc w:val="both"/>
        <w:rPr>
          <w:rFonts w:ascii="Times New Roman" w:hAnsi="Times New Roman" w:cs="Times New Roman"/>
          <w:b/>
          <w:color w:val="2E74B5"/>
          <w:sz w:val="36"/>
          <w:szCs w:val="36"/>
        </w:rPr>
      </w:pPr>
      <w:r>
        <w:rPr>
          <w:rFonts w:ascii="Times New Roman" w:hAnsi="Times New Roman" w:cs="Times New Roman"/>
          <w:b/>
          <w:color w:val="2E74B5"/>
          <w:sz w:val="36"/>
          <w:szCs w:val="36"/>
        </w:rPr>
        <w:t>6</w:t>
      </w:r>
      <w:r w:rsidRPr="00521402">
        <w:rPr>
          <w:rFonts w:ascii="Times New Roman" w:hAnsi="Times New Roman" w:cs="Times New Roman"/>
          <w:b/>
          <w:color w:val="2E74B5"/>
          <w:sz w:val="36"/>
          <w:szCs w:val="36"/>
        </w:rPr>
        <w:t>.  Οστρακοειδή</w:t>
      </w:r>
    </w:p>
    <w:p w14:paraId="64048A31" w14:textId="77777777" w:rsidR="00564BE7" w:rsidRPr="00A63D02" w:rsidRDefault="00564BE7" w:rsidP="00172411">
      <w:pPr>
        <w:spacing w:line="276" w:lineRule="auto"/>
        <w:jc w:val="both"/>
        <w:rPr>
          <w:rFonts w:ascii="Times New Roman" w:hAnsi="Times New Roman" w:cs="Times New Roman"/>
          <w:sz w:val="24"/>
        </w:rPr>
      </w:pPr>
      <w:r w:rsidRPr="00A63D02">
        <w:rPr>
          <w:rFonts w:ascii="Times New Roman" w:hAnsi="Times New Roman" w:cs="Times New Roman"/>
          <w:sz w:val="24"/>
        </w:rPr>
        <w:t xml:space="preserve">Ο σπουδαιότερος από οικονομική άποψη εκπρόσωπος των οστρακοειδών είναι η γαρίδα. </w:t>
      </w:r>
    </w:p>
    <w:p w14:paraId="1D366ACC" w14:textId="77777777" w:rsidR="00564BE7" w:rsidRPr="00A63D02" w:rsidRDefault="00564BE7" w:rsidP="00172411">
      <w:pPr>
        <w:spacing w:line="276" w:lineRule="auto"/>
        <w:jc w:val="both"/>
        <w:rPr>
          <w:rFonts w:ascii="Times New Roman" w:hAnsi="Times New Roman" w:cs="Times New Roman"/>
          <w:sz w:val="24"/>
        </w:rPr>
      </w:pPr>
      <w:r w:rsidRPr="00A63D02">
        <w:rPr>
          <w:rFonts w:ascii="Times New Roman" w:hAnsi="Times New Roman" w:cs="Times New Roman"/>
          <w:sz w:val="24"/>
        </w:rPr>
        <w:t xml:space="preserve">Οι γαρίδες αφού αλιευτούν καταψύχονται και ταξινομούνται ανάλογα με το μέγεθος τους. </w:t>
      </w:r>
    </w:p>
    <w:p w14:paraId="4BABC44A" w14:textId="77777777" w:rsidR="00564BE7" w:rsidRPr="00A63D02" w:rsidRDefault="00564BE7" w:rsidP="00172411">
      <w:pPr>
        <w:spacing w:line="276" w:lineRule="auto"/>
        <w:jc w:val="both"/>
        <w:rPr>
          <w:rFonts w:ascii="Times New Roman" w:hAnsi="Times New Roman" w:cs="Times New Roman"/>
          <w:sz w:val="24"/>
        </w:rPr>
      </w:pPr>
      <w:r w:rsidRPr="00A63D02">
        <w:rPr>
          <w:rFonts w:ascii="Times New Roman" w:hAnsi="Times New Roman" w:cs="Times New Roman"/>
          <w:sz w:val="24"/>
        </w:rPr>
        <w:t xml:space="preserve">Πρέπει να καταψύχονται γρήγορα γιατί είναι </w:t>
      </w:r>
      <w:proofErr w:type="spellStart"/>
      <w:r w:rsidRPr="00A63D02">
        <w:rPr>
          <w:rFonts w:ascii="Times New Roman" w:hAnsi="Times New Roman" w:cs="Times New Roman"/>
          <w:sz w:val="24"/>
        </w:rPr>
        <w:t>ευαλλοίωτο</w:t>
      </w:r>
      <w:proofErr w:type="spellEnd"/>
      <w:r w:rsidRPr="00A63D02">
        <w:rPr>
          <w:rFonts w:ascii="Times New Roman" w:hAnsi="Times New Roman" w:cs="Times New Roman"/>
          <w:sz w:val="24"/>
        </w:rPr>
        <w:t xml:space="preserve"> προϊόν (</w:t>
      </w:r>
      <w:r w:rsidRPr="00A63D02">
        <w:rPr>
          <w:rFonts w:ascii="Times New Roman" w:hAnsi="Times New Roman" w:cs="Times New Roman"/>
          <w:bCs/>
          <w:sz w:val="24"/>
          <w:lang w:val="en-US"/>
        </w:rPr>
        <w:t>pH</w:t>
      </w:r>
      <w:r w:rsidRPr="00A63D02">
        <w:rPr>
          <w:rFonts w:ascii="Times New Roman" w:hAnsi="Times New Roman" w:cs="Times New Roman"/>
          <w:bCs/>
          <w:sz w:val="24"/>
        </w:rPr>
        <w:t>=7,2</w:t>
      </w:r>
      <w:r w:rsidRPr="00A63D02">
        <w:rPr>
          <w:rFonts w:ascii="Times New Roman" w:hAnsi="Times New Roman" w:cs="Times New Roman"/>
          <w:sz w:val="24"/>
        </w:rPr>
        <w:t xml:space="preserve">). </w:t>
      </w:r>
    </w:p>
    <w:p w14:paraId="17961CDB" w14:textId="77777777" w:rsidR="00564BE7" w:rsidRPr="00A63D02" w:rsidRDefault="00564BE7" w:rsidP="00172411">
      <w:pPr>
        <w:numPr>
          <w:ilvl w:val="0"/>
          <w:numId w:val="89"/>
        </w:numPr>
        <w:spacing w:after="200" w:line="276" w:lineRule="auto"/>
        <w:jc w:val="both"/>
        <w:rPr>
          <w:rFonts w:ascii="Times New Roman" w:hAnsi="Times New Roman" w:cs="Times New Roman"/>
          <w:sz w:val="24"/>
        </w:rPr>
      </w:pPr>
      <w:r w:rsidRPr="00A63D02">
        <w:rPr>
          <w:rFonts w:ascii="Times New Roman" w:hAnsi="Times New Roman" w:cs="Times New Roman"/>
          <w:sz w:val="24"/>
        </w:rPr>
        <w:t xml:space="preserve">Όσο πιο γρήγορα καταψυχθούν τόσο περισσότερο διατηρούν την </w:t>
      </w:r>
      <w:r w:rsidRPr="00A63D02">
        <w:rPr>
          <w:rFonts w:ascii="Times New Roman" w:hAnsi="Times New Roman" w:cs="Times New Roman"/>
          <w:bCs/>
          <w:sz w:val="24"/>
        </w:rPr>
        <w:t xml:space="preserve">ποιότητα τους. </w:t>
      </w:r>
    </w:p>
    <w:p w14:paraId="74DDCC75" w14:textId="77777777" w:rsidR="00564BE7" w:rsidRDefault="00564BE7" w:rsidP="00172411">
      <w:pPr>
        <w:spacing w:line="276" w:lineRule="auto"/>
        <w:jc w:val="both"/>
        <w:rPr>
          <w:rFonts w:ascii="Times New Roman" w:hAnsi="Times New Roman" w:cs="Times New Roman"/>
          <w:sz w:val="24"/>
        </w:rPr>
      </w:pPr>
      <w:r w:rsidRPr="00A63D02">
        <w:rPr>
          <w:rFonts w:ascii="Times New Roman" w:hAnsi="Times New Roman" w:cs="Times New Roman"/>
          <w:sz w:val="24"/>
        </w:rPr>
        <w:t xml:space="preserve">Άλλα βρώσιμα οστρακοειδή είναι τα στρείδια και τα μύδια, τα οποία λαμβάνονται με ξύσιμο του βυθού ή κοντά στις ακτές. Το όστρακο ανοίγει με το χέρι και εξάγεται το ζωντανό περιεχόμενο. Ακολουθεί κάποιας μορφής κατεργασία π.χ., συσκευασία (Βουδούρης και Κοντομηνάς, 1997). </w:t>
      </w:r>
    </w:p>
    <w:p w14:paraId="7BF9889B" w14:textId="77777777" w:rsidR="00564BE7" w:rsidRPr="00A63D02" w:rsidRDefault="00564BE7" w:rsidP="00564BE7">
      <w:pPr>
        <w:ind w:left="720"/>
        <w:jc w:val="both"/>
        <w:rPr>
          <w:rFonts w:ascii="Times New Roman" w:hAnsi="Times New Roman" w:cs="Times New Roman"/>
          <w:sz w:val="24"/>
        </w:rPr>
      </w:pPr>
    </w:p>
    <w:p w14:paraId="2EFA95ED" w14:textId="77777777" w:rsidR="00564BE7" w:rsidRPr="009D3B82" w:rsidRDefault="00564BE7" w:rsidP="00564BE7">
      <w:pPr>
        <w:jc w:val="both"/>
        <w:rPr>
          <w:rFonts w:ascii="Times New Roman" w:hAnsi="Times New Roman" w:cs="Times New Roman"/>
          <w:bCs/>
          <w:color w:val="2E74B5"/>
          <w:sz w:val="32"/>
          <w:szCs w:val="32"/>
        </w:rPr>
      </w:pPr>
      <w:r w:rsidRPr="009D3B82">
        <w:rPr>
          <w:rFonts w:ascii="Times New Roman" w:hAnsi="Times New Roman" w:cs="Times New Roman"/>
          <w:bCs/>
          <w:color w:val="2E74B5"/>
          <w:sz w:val="32"/>
          <w:szCs w:val="32"/>
        </w:rPr>
        <w:t>6.1  Αξιοποίηση υποπροϊόντων ιχθυηρών-θαλασσινών</w:t>
      </w:r>
    </w:p>
    <w:p w14:paraId="5E566310" w14:textId="77777777" w:rsidR="00564BE7" w:rsidRPr="00A63D02" w:rsidRDefault="00564BE7" w:rsidP="00172411">
      <w:pPr>
        <w:spacing w:line="276" w:lineRule="auto"/>
        <w:jc w:val="both"/>
        <w:rPr>
          <w:rFonts w:ascii="Times New Roman" w:hAnsi="Times New Roman" w:cs="Times New Roman"/>
          <w:sz w:val="24"/>
        </w:rPr>
      </w:pPr>
      <w:r w:rsidRPr="00A63D02">
        <w:rPr>
          <w:rFonts w:ascii="Times New Roman" w:hAnsi="Times New Roman" w:cs="Times New Roman"/>
          <w:sz w:val="24"/>
        </w:rPr>
        <w:t xml:space="preserve">Τα μέρη των θαλασσινών που δεν χρησιμοποιούνται για τη διατροφή, αλέθονται, αφυδατώνονται για να δώσουν ιχθυάλευρα που χρησιμοποιούνται σαν τροφή ψαριών ή πουλερικών. </w:t>
      </w:r>
    </w:p>
    <w:p w14:paraId="33233EF8" w14:textId="77777777" w:rsidR="00564BE7" w:rsidRPr="00A63D02" w:rsidRDefault="00564BE7" w:rsidP="00172411">
      <w:pPr>
        <w:spacing w:line="276" w:lineRule="auto"/>
        <w:jc w:val="both"/>
        <w:rPr>
          <w:rFonts w:ascii="Times New Roman" w:hAnsi="Times New Roman" w:cs="Times New Roman"/>
          <w:sz w:val="24"/>
        </w:rPr>
      </w:pPr>
      <w:r w:rsidRPr="00A63D02">
        <w:rPr>
          <w:rFonts w:ascii="Times New Roman" w:hAnsi="Times New Roman" w:cs="Times New Roman"/>
          <w:sz w:val="24"/>
        </w:rPr>
        <w:t>Με εκχύλιση του λίπους των ιχθυάλευρων, απομακρύνεται η γεύση του ‘’ψαριού’’ και προκύπτει το ‘’συμπύκνωμα’’ της πρωτεΐνης των ψαριών (</w:t>
      </w:r>
      <w:r w:rsidRPr="00A63D02">
        <w:rPr>
          <w:rFonts w:ascii="Times New Roman" w:hAnsi="Times New Roman" w:cs="Times New Roman"/>
          <w:sz w:val="24"/>
          <w:lang w:val="en-US"/>
        </w:rPr>
        <w:t>Fish</w:t>
      </w:r>
      <w:r w:rsidRPr="00A63D02">
        <w:rPr>
          <w:rFonts w:ascii="Times New Roman" w:hAnsi="Times New Roman" w:cs="Times New Roman"/>
          <w:sz w:val="24"/>
        </w:rPr>
        <w:t xml:space="preserve"> </w:t>
      </w:r>
      <w:r w:rsidRPr="00A63D02">
        <w:rPr>
          <w:rFonts w:ascii="Times New Roman" w:hAnsi="Times New Roman" w:cs="Times New Roman"/>
          <w:sz w:val="24"/>
          <w:lang w:val="en-US"/>
        </w:rPr>
        <w:t>Protein</w:t>
      </w:r>
      <w:r w:rsidRPr="00A63D02">
        <w:rPr>
          <w:rFonts w:ascii="Times New Roman" w:hAnsi="Times New Roman" w:cs="Times New Roman"/>
          <w:sz w:val="24"/>
        </w:rPr>
        <w:t xml:space="preserve"> </w:t>
      </w:r>
      <w:r w:rsidRPr="00A63D02">
        <w:rPr>
          <w:rFonts w:ascii="Times New Roman" w:hAnsi="Times New Roman" w:cs="Times New Roman"/>
          <w:sz w:val="24"/>
          <w:lang w:val="en-US"/>
        </w:rPr>
        <w:t>Concentrate</w:t>
      </w:r>
      <w:r w:rsidRPr="00A63D02">
        <w:rPr>
          <w:rFonts w:ascii="Times New Roman" w:hAnsi="Times New Roman" w:cs="Times New Roman"/>
          <w:sz w:val="24"/>
        </w:rPr>
        <w:t xml:space="preserve">), το οποίο χρησιμοποιείται σαν συστατικό σε παρασκευάσματα που χρησιμοποιούνται στη διατροφή του ανθρώπου (Βουδούρης και Κοντομηνάς, 1997). </w:t>
      </w:r>
    </w:p>
    <w:p w14:paraId="6A3387FB" w14:textId="77777777" w:rsidR="00564BE7" w:rsidRPr="00A63D02" w:rsidRDefault="00564BE7" w:rsidP="00172411">
      <w:pPr>
        <w:spacing w:line="276" w:lineRule="auto"/>
        <w:jc w:val="both"/>
        <w:rPr>
          <w:rFonts w:ascii="Times New Roman" w:hAnsi="Times New Roman" w:cs="Times New Roman"/>
          <w:sz w:val="24"/>
        </w:rPr>
      </w:pPr>
      <w:r w:rsidRPr="00A63D02">
        <w:rPr>
          <w:rFonts w:ascii="Times New Roman" w:hAnsi="Times New Roman" w:cs="Times New Roman"/>
          <w:sz w:val="24"/>
        </w:rPr>
        <w:t xml:space="preserve">Το προϊόν αυτό είναι πλούσιο σε πρωτεΐνες και ανόργανα συστατικά. </w:t>
      </w:r>
    </w:p>
    <w:p w14:paraId="55F4AADC" w14:textId="1A284FC3" w:rsidR="00564BE7" w:rsidRDefault="00564BE7" w:rsidP="00172411">
      <w:pPr>
        <w:spacing w:line="276" w:lineRule="auto"/>
        <w:jc w:val="both"/>
        <w:rPr>
          <w:rFonts w:ascii="Times New Roman" w:hAnsi="Times New Roman" w:cs="Times New Roman"/>
          <w:sz w:val="24"/>
        </w:rPr>
      </w:pPr>
      <w:r w:rsidRPr="00A63D02">
        <w:rPr>
          <w:rFonts w:ascii="Times New Roman" w:hAnsi="Times New Roman" w:cs="Times New Roman"/>
          <w:sz w:val="24"/>
        </w:rPr>
        <w:t xml:space="preserve">Σημαντικό είναι το γεγονός πως με έξοδα </w:t>
      </w:r>
      <w:r w:rsidRPr="00172411">
        <w:rPr>
          <w:rFonts w:ascii="Times New Roman" w:hAnsi="Times New Roman" w:cs="Times New Roman"/>
          <w:sz w:val="24"/>
        </w:rPr>
        <w:t xml:space="preserve">~0,00015 </w:t>
      </w:r>
      <w:r w:rsidRPr="00172411">
        <w:rPr>
          <w:rFonts w:ascii="Times New Roman" w:hAnsi="Times New Roman" w:cs="Times New Roman"/>
          <w:sz w:val="24"/>
          <w:lang w:val="en-US"/>
        </w:rPr>
        <w:t>Euro</w:t>
      </w:r>
      <w:r w:rsidRPr="00A63D02">
        <w:rPr>
          <w:rFonts w:ascii="Times New Roman" w:hAnsi="Times New Roman" w:cs="Times New Roman"/>
          <w:sz w:val="24"/>
        </w:rPr>
        <w:t xml:space="preserve"> περίπου ημερησίως/άτομο το σωστά παρασκευασμένο ιχθυάλευρο, θα μπορούσε να προμηθεύει το απαιτούμενο ποσό πρωτεΐνης σε ολόκληρο τον πληθυσμό της γης (Βουδούρης και Κοντομηνάς, 1997). </w:t>
      </w:r>
    </w:p>
    <w:p w14:paraId="264B8B5F" w14:textId="3D8904DF" w:rsidR="00564BE7" w:rsidRDefault="00564BE7" w:rsidP="00564BE7">
      <w:pPr>
        <w:jc w:val="both"/>
        <w:rPr>
          <w:rFonts w:ascii="Times New Roman" w:hAnsi="Times New Roman" w:cs="Times New Roman"/>
          <w:b/>
          <w:color w:val="2E74B5"/>
          <w:sz w:val="36"/>
          <w:szCs w:val="36"/>
        </w:rPr>
      </w:pPr>
    </w:p>
    <w:p w14:paraId="4C8CB1CF" w14:textId="77777777" w:rsidR="00172411" w:rsidRDefault="00172411" w:rsidP="00564BE7">
      <w:pPr>
        <w:jc w:val="both"/>
        <w:rPr>
          <w:rFonts w:ascii="Times New Roman" w:hAnsi="Times New Roman" w:cs="Times New Roman"/>
          <w:b/>
          <w:color w:val="2E74B5"/>
          <w:sz w:val="36"/>
          <w:szCs w:val="36"/>
        </w:rPr>
      </w:pPr>
    </w:p>
    <w:p w14:paraId="72D2AFE0" w14:textId="77777777" w:rsidR="00172411" w:rsidRDefault="00172411" w:rsidP="00564BE7">
      <w:pPr>
        <w:jc w:val="both"/>
        <w:rPr>
          <w:rFonts w:ascii="Times New Roman" w:hAnsi="Times New Roman" w:cs="Times New Roman"/>
          <w:b/>
          <w:color w:val="2E74B5"/>
          <w:sz w:val="36"/>
          <w:szCs w:val="36"/>
        </w:rPr>
      </w:pPr>
    </w:p>
    <w:p w14:paraId="3B2E7FFF" w14:textId="77777777" w:rsidR="00564BE7" w:rsidRPr="003A12F9" w:rsidRDefault="00564BE7" w:rsidP="00564BE7">
      <w:pPr>
        <w:jc w:val="both"/>
        <w:rPr>
          <w:rFonts w:ascii="Times New Roman" w:hAnsi="Times New Roman" w:cs="Times New Roman"/>
          <w:b/>
          <w:color w:val="2E74B5"/>
          <w:sz w:val="36"/>
          <w:szCs w:val="36"/>
        </w:rPr>
      </w:pPr>
      <w:r>
        <w:rPr>
          <w:rFonts w:ascii="Times New Roman" w:hAnsi="Times New Roman" w:cs="Times New Roman"/>
          <w:b/>
          <w:color w:val="2E74B5"/>
          <w:sz w:val="36"/>
          <w:szCs w:val="36"/>
        </w:rPr>
        <w:lastRenderedPageBreak/>
        <w:t>7</w:t>
      </w:r>
      <w:r w:rsidRPr="003A12F9">
        <w:rPr>
          <w:rFonts w:ascii="Times New Roman" w:hAnsi="Times New Roman" w:cs="Times New Roman"/>
          <w:b/>
          <w:color w:val="2E74B5"/>
          <w:sz w:val="36"/>
          <w:szCs w:val="36"/>
        </w:rPr>
        <w:t>.  Ποιότητα τροφίμων</w:t>
      </w:r>
    </w:p>
    <w:p w14:paraId="01F1343B" w14:textId="77777777" w:rsidR="00564BE7" w:rsidRPr="00A63D02" w:rsidRDefault="00564BE7" w:rsidP="00172411">
      <w:pPr>
        <w:spacing w:line="276" w:lineRule="auto"/>
        <w:jc w:val="both"/>
        <w:rPr>
          <w:rFonts w:ascii="Times New Roman" w:hAnsi="Times New Roman" w:cs="Times New Roman"/>
          <w:sz w:val="24"/>
        </w:rPr>
      </w:pPr>
      <w:r w:rsidRPr="00A63D02">
        <w:rPr>
          <w:rFonts w:ascii="Times New Roman" w:hAnsi="Times New Roman" w:cs="Times New Roman"/>
          <w:sz w:val="24"/>
        </w:rPr>
        <w:t xml:space="preserve">Η παρακολούθηση της ποιότητας των τροφίμων είναι ένα κρίσιμο καθήκον για την Χημεία Τροφίμων-Αναλυτική Χημεία και ένας σημαντικός τρόπος για τη διατήρηση της ανθρώπινης υγείας. Τα ψάρια αποτελούν μια πολύτιμη πηγή υψηλής εύπεπτης πρωτεΐνης και περιέχουν μεγάλες ποσότητες </w:t>
      </w:r>
      <w:proofErr w:type="spellStart"/>
      <w:r w:rsidRPr="00A63D02">
        <w:rPr>
          <w:rFonts w:ascii="Times New Roman" w:hAnsi="Times New Roman" w:cs="Times New Roman"/>
          <w:sz w:val="24"/>
        </w:rPr>
        <w:t>πολυακόρεστων</w:t>
      </w:r>
      <w:proofErr w:type="spellEnd"/>
      <w:r w:rsidRPr="00A63D02">
        <w:rPr>
          <w:rFonts w:ascii="Times New Roman" w:hAnsi="Times New Roman" w:cs="Times New Roman"/>
          <w:sz w:val="24"/>
        </w:rPr>
        <w:t xml:space="preserve"> λιπαρών οξέων και λιποδιαλυτών βιταμινών (</w:t>
      </w:r>
      <w:r w:rsidRPr="00A63D02">
        <w:rPr>
          <w:rFonts w:ascii="Times New Roman" w:hAnsi="Times New Roman" w:cs="Times New Roman"/>
          <w:sz w:val="24"/>
          <w:lang w:val="en-US"/>
        </w:rPr>
        <w:t>Monti</w:t>
      </w:r>
      <w:r w:rsidRPr="00A63D02">
        <w:rPr>
          <w:rFonts w:ascii="Times New Roman" w:hAnsi="Times New Roman" w:cs="Times New Roman"/>
          <w:sz w:val="24"/>
        </w:rPr>
        <w:t xml:space="preserve"> </w:t>
      </w:r>
      <w:r w:rsidRPr="00A63D02">
        <w:rPr>
          <w:rFonts w:ascii="Times New Roman" w:hAnsi="Times New Roman" w:cs="Times New Roman"/>
          <w:sz w:val="24"/>
          <w:lang w:val="en-US"/>
        </w:rPr>
        <w:t>et</w:t>
      </w:r>
      <w:r w:rsidRPr="00A63D02">
        <w:rPr>
          <w:rFonts w:ascii="Times New Roman" w:hAnsi="Times New Roman" w:cs="Times New Roman"/>
          <w:sz w:val="24"/>
        </w:rPr>
        <w:t xml:space="preserve"> </w:t>
      </w:r>
      <w:r w:rsidRPr="00A63D02">
        <w:rPr>
          <w:rFonts w:ascii="Times New Roman" w:hAnsi="Times New Roman" w:cs="Times New Roman"/>
          <w:sz w:val="24"/>
          <w:lang w:val="en-US"/>
        </w:rPr>
        <w:t>al</w:t>
      </w:r>
      <w:r w:rsidRPr="00A63D02">
        <w:rPr>
          <w:rFonts w:ascii="Times New Roman" w:hAnsi="Times New Roman" w:cs="Times New Roman"/>
          <w:sz w:val="24"/>
        </w:rPr>
        <w:t xml:space="preserve">., 2005). Σε αυτό το σημείο εμφανίζεται η ανάγκη να ορίσουμε τι είναι ποιότητα και ποιοι είναι οι παράγοντες οι οποίοι την καθορίζουν. </w:t>
      </w:r>
    </w:p>
    <w:p w14:paraId="1D6D5FB4" w14:textId="77777777" w:rsidR="00564BE7" w:rsidRPr="00A63D02" w:rsidRDefault="00564BE7" w:rsidP="00172411">
      <w:pPr>
        <w:spacing w:line="276" w:lineRule="auto"/>
        <w:jc w:val="both"/>
        <w:rPr>
          <w:rFonts w:ascii="Times New Roman" w:hAnsi="Times New Roman" w:cs="Times New Roman"/>
          <w:sz w:val="24"/>
        </w:rPr>
      </w:pPr>
      <w:r w:rsidRPr="00A63D02">
        <w:rPr>
          <w:rFonts w:ascii="Times New Roman" w:hAnsi="Times New Roman" w:cs="Times New Roman"/>
          <w:sz w:val="24"/>
        </w:rPr>
        <w:t xml:space="preserve">Ένας απλός ορισμός, ο οποίος θα μπορούσε να δοθεί είναι ο εξής: ‘’ Ποιότητα είναι εκείνο το οποίο καθιστά κάτι αυτό που είναι , π.χ. αυτό που καθιστά κάτι να είναι </w:t>
      </w:r>
      <w:proofErr w:type="spellStart"/>
      <w:r w:rsidRPr="00A63D02">
        <w:rPr>
          <w:rFonts w:ascii="Times New Roman" w:hAnsi="Times New Roman" w:cs="Times New Roman"/>
          <w:sz w:val="24"/>
        </w:rPr>
        <w:t>ξυνό</w:t>
      </w:r>
      <w:proofErr w:type="spellEnd"/>
      <w:r w:rsidRPr="00A63D02">
        <w:rPr>
          <w:rFonts w:ascii="Times New Roman" w:hAnsi="Times New Roman" w:cs="Times New Roman"/>
          <w:sz w:val="24"/>
        </w:rPr>
        <w:t xml:space="preserve"> ή γλυκό, κ.λπ., είναι η ποιότητα του. Ο ορισμός αυτός δεν έχει την έννοια του καλύτερου, αλλά δείχνει εάν ένα προϊόν είναι διαφορετικό ή ανώτερο από κάποιο άλλο (</w:t>
      </w:r>
      <w:proofErr w:type="spellStart"/>
      <w:r w:rsidRPr="00A63D02">
        <w:rPr>
          <w:rFonts w:ascii="Times New Roman" w:hAnsi="Times New Roman" w:cs="Times New Roman"/>
          <w:sz w:val="24"/>
        </w:rPr>
        <w:t>Ταραπουλούζη</w:t>
      </w:r>
      <w:proofErr w:type="spellEnd"/>
      <w:r w:rsidRPr="00A63D02">
        <w:rPr>
          <w:rFonts w:ascii="Times New Roman" w:hAnsi="Times New Roman" w:cs="Times New Roman"/>
          <w:sz w:val="24"/>
        </w:rPr>
        <w:t xml:space="preserve">, </w:t>
      </w:r>
      <w:proofErr w:type="spellStart"/>
      <w:r w:rsidRPr="00A63D02">
        <w:rPr>
          <w:rFonts w:ascii="Times New Roman" w:hAnsi="Times New Roman" w:cs="Times New Roman"/>
          <w:sz w:val="24"/>
        </w:rPr>
        <w:t>Αγριοπούλου</w:t>
      </w:r>
      <w:proofErr w:type="spellEnd"/>
      <w:r w:rsidRPr="00A63D02">
        <w:rPr>
          <w:rFonts w:ascii="Times New Roman" w:hAnsi="Times New Roman" w:cs="Times New Roman"/>
          <w:sz w:val="24"/>
        </w:rPr>
        <w:t xml:space="preserve"> και </w:t>
      </w:r>
      <w:proofErr w:type="spellStart"/>
      <w:r w:rsidRPr="00A63D02">
        <w:rPr>
          <w:rFonts w:ascii="Times New Roman" w:hAnsi="Times New Roman" w:cs="Times New Roman"/>
          <w:sz w:val="24"/>
        </w:rPr>
        <w:t>Βαρζάκας</w:t>
      </w:r>
      <w:proofErr w:type="spellEnd"/>
      <w:r w:rsidRPr="00A63D02">
        <w:rPr>
          <w:rFonts w:ascii="Times New Roman" w:hAnsi="Times New Roman" w:cs="Times New Roman"/>
          <w:sz w:val="24"/>
        </w:rPr>
        <w:t xml:space="preserve">, 2021). </w:t>
      </w:r>
    </w:p>
    <w:p w14:paraId="07FD2C93" w14:textId="77777777" w:rsidR="00564BE7" w:rsidRPr="00A63D02" w:rsidRDefault="00564BE7" w:rsidP="00172411">
      <w:pPr>
        <w:spacing w:line="276" w:lineRule="auto"/>
        <w:jc w:val="both"/>
        <w:rPr>
          <w:rFonts w:ascii="Times New Roman" w:hAnsi="Times New Roman" w:cs="Times New Roman"/>
          <w:sz w:val="24"/>
        </w:rPr>
      </w:pPr>
      <w:r w:rsidRPr="00A63D02">
        <w:rPr>
          <w:rFonts w:ascii="Times New Roman" w:hAnsi="Times New Roman" w:cs="Times New Roman"/>
          <w:sz w:val="24"/>
        </w:rPr>
        <w:t>Επίσης, ένας άλλος ορισμός είναι ο εξής: ‘’ Ποιότητα είναι το σύνολο των χαρακτηριστικών τα οποία γίνονται αντιληπτά και ευχάριστα ή δυσάρεστα από τις αισθήσεις του ανθρώπου’’. Η λέξη ποιότητα χρησιμοποιείται κατά ποικίλους τρόπους στα τρόφιμα, όπως ποιότητα αγοράς, ποιότητα κατανάλωσης, ποιότητα μεταφοράς, ποιότητα στην επιτραπέζια κατανάλωση, ποιότητα θρεπτικότητας, εσωτερική ποιότητα, εξαιρετική ποιότητα ή εμφάνιση κ.λ.π.</w:t>
      </w:r>
    </w:p>
    <w:p w14:paraId="16A3C604" w14:textId="77777777" w:rsidR="00564BE7" w:rsidRPr="00A63D02" w:rsidRDefault="00564BE7" w:rsidP="00172411">
      <w:pPr>
        <w:spacing w:line="276" w:lineRule="auto"/>
        <w:jc w:val="both"/>
        <w:rPr>
          <w:rFonts w:ascii="Times New Roman" w:hAnsi="Times New Roman" w:cs="Times New Roman"/>
          <w:sz w:val="24"/>
        </w:rPr>
      </w:pPr>
      <w:r w:rsidRPr="00A63D02">
        <w:rPr>
          <w:rFonts w:ascii="Times New Roman" w:hAnsi="Times New Roman" w:cs="Times New Roman"/>
          <w:sz w:val="24"/>
        </w:rPr>
        <w:t>Η ποιότητα των νωπών ιχθυηρών είναι ένας συνδυασμός των χαρακτηριστικών τους, των ιδιοτήτων τους και των γνωρισμάτων τους, τα οποία δίνουν την αξία του προϊόντος σαν τροφή στον άνθρωπο (</w:t>
      </w:r>
      <w:proofErr w:type="spellStart"/>
      <w:r w:rsidRPr="00A63D02">
        <w:rPr>
          <w:rFonts w:ascii="Times New Roman" w:hAnsi="Times New Roman" w:cs="Times New Roman"/>
          <w:sz w:val="24"/>
        </w:rPr>
        <w:t>Ταραπουλούζη</w:t>
      </w:r>
      <w:proofErr w:type="spellEnd"/>
      <w:r w:rsidRPr="00A63D02">
        <w:rPr>
          <w:rFonts w:ascii="Times New Roman" w:hAnsi="Times New Roman" w:cs="Times New Roman"/>
          <w:sz w:val="24"/>
        </w:rPr>
        <w:t xml:space="preserve">, </w:t>
      </w:r>
      <w:proofErr w:type="spellStart"/>
      <w:r w:rsidRPr="00A63D02">
        <w:rPr>
          <w:rFonts w:ascii="Times New Roman" w:hAnsi="Times New Roman" w:cs="Times New Roman"/>
          <w:sz w:val="24"/>
        </w:rPr>
        <w:t>Αγριοπούλου</w:t>
      </w:r>
      <w:proofErr w:type="spellEnd"/>
      <w:r w:rsidRPr="00A63D02">
        <w:rPr>
          <w:rFonts w:ascii="Times New Roman" w:hAnsi="Times New Roman" w:cs="Times New Roman"/>
          <w:sz w:val="24"/>
        </w:rPr>
        <w:t xml:space="preserve"> και </w:t>
      </w:r>
      <w:proofErr w:type="spellStart"/>
      <w:r w:rsidRPr="00A63D02">
        <w:rPr>
          <w:rFonts w:ascii="Times New Roman" w:hAnsi="Times New Roman" w:cs="Times New Roman"/>
          <w:sz w:val="24"/>
        </w:rPr>
        <w:t>Βαρζάκας</w:t>
      </w:r>
      <w:proofErr w:type="spellEnd"/>
      <w:r w:rsidRPr="00A63D02">
        <w:rPr>
          <w:rFonts w:ascii="Times New Roman" w:hAnsi="Times New Roman" w:cs="Times New Roman"/>
          <w:sz w:val="24"/>
        </w:rPr>
        <w:t xml:space="preserve">, 2021). </w:t>
      </w:r>
    </w:p>
    <w:p w14:paraId="23F04D4A" w14:textId="77777777" w:rsidR="00564BE7" w:rsidRPr="00A63D02" w:rsidRDefault="00564BE7" w:rsidP="00172411">
      <w:pPr>
        <w:spacing w:line="276" w:lineRule="auto"/>
        <w:jc w:val="both"/>
        <w:rPr>
          <w:rFonts w:ascii="Times New Roman" w:hAnsi="Times New Roman" w:cs="Times New Roman"/>
          <w:sz w:val="24"/>
        </w:rPr>
      </w:pPr>
      <w:r w:rsidRPr="00A63D02">
        <w:rPr>
          <w:rFonts w:ascii="Times New Roman" w:hAnsi="Times New Roman" w:cs="Times New Roman"/>
          <w:sz w:val="24"/>
        </w:rPr>
        <w:t>Δεδομένου ότι τα αποθέματα άγριων ψαριών στον κόσμο είναι περιορισμένα, τα ψάρια εκτροφής προτείνονται στις μέρες μας ως εναλλακτική λύση για τους καταναλωτές και η περιεκτικότητα των μυών των ψαριών σε πρωτεΐνη αποκτά μεγάλη σημασία στην υδατοκαλλιέργεια (</w:t>
      </w:r>
      <w:r w:rsidRPr="00A63D02">
        <w:rPr>
          <w:rFonts w:ascii="Times New Roman" w:hAnsi="Times New Roman" w:cs="Times New Roman"/>
          <w:sz w:val="24"/>
          <w:lang w:val="en-US"/>
        </w:rPr>
        <w:t>Monti</w:t>
      </w:r>
      <w:r w:rsidRPr="00A63D02">
        <w:rPr>
          <w:rFonts w:ascii="Times New Roman" w:hAnsi="Times New Roman" w:cs="Times New Roman"/>
          <w:sz w:val="24"/>
        </w:rPr>
        <w:t xml:space="preserve"> </w:t>
      </w:r>
      <w:r w:rsidRPr="00A63D02">
        <w:rPr>
          <w:rFonts w:ascii="Times New Roman" w:hAnsi="Times New Roman" w:cs="Times New Roman"/>
          <w:sz w:val="24"/>
          <w:lang w:val="en-US"/>
        </w:rPr>
        <w:t>et</w:t>
      </w:r>
      <w:r w:rsidRPr="00A63D02">
        <w:rPr>
          <w:rFonts w:ascii="Times New Roman" w:hAnsi="Times New Roman" w:cs="Times New Roman"/>
          <w:sz w:val="24"/>
        </w:rPr>
        <w:t xml:space="preserve"> </w:t>
      </w:r>
      <w:r w:rsidRPr="00A63D02">
        <w:rPr>
          <w:rFonts w:ascii="Times New Roman" w:hAnsi="Times New Roman" w:cs="Times New Roman"/>
          <w:sz w:val="24"/>
          <w:lang w:val="en-US"/>
        </w:rPr>
        <w:t>al</w:t>
      </w:r>
      <w:r w:rsidRPr="00A63D02">
        <w:rPr>
          <w:rFonts w:ascii="Times New Roman" w:hAnsi="Times New Roman" w:cs="Times New Roman"/>
          <w:sz w:val="24"/>
        </w:rPr>
        <w:t xml:space="preserve">., 2005). </w:t>
      </w:r>
    </w:p>
    <w:p w14:paraId="54D1CE72" w14:textId="77777777" w:rsidR="00564BE7" w:rsidRPr="00A63D02" w:rsidRDefault="00564BE7" w:rsidP="00172411">
      <w:pPr>
        <w:spacing w:line="276" w:lineRule="auto"/>
        <w:jc w:val="both"/>
        <w:rPr>
          <w:rFonts w:ascii="Times New Roman" w:hAnsi="Times New Roman" w:cs="Times New Roman"/>
          <w:sz w:val="24"/>
        </w:rPr>
      </w:pPr>
      <w:r w:rsidRPr="00A63D02">
        <w:rPr>
          <w:rFonts w:ascii="Times New Roman" w:hAnsi="Times New Roman" w:cs="Times New Roman"/>
          <w:sz w:val="24"/>
        </w:rPr>
        <w:t>Η εφαρμογή πρωτεϊνών στην υδατοκαλλιέργεια μπορεί να διαδραματίσει βασικό ρόλο στην ανάπτυξη νέων στρατηγικών αναπαραγωγής, στη διατήρηση της βιοποικιλότητας και στη μείωση των περιβαλλοντικών επιπτώσεων (</w:t>
      </w:r>
      <w:proofErr w:type="spellStart"/>
      <w:r w:rsidRPr="00A63D02">
        <w:rPr>
          <w:rFonts w:ascii="Times New Roman" w:hAnsi="Times New Roman" w:cs="Times New Roman"/>
          <w:sz w:val="24"/>
        </w:rPr>
        <w:t>Ταραπουλούζη</w:t>
      </w:r>
      <w:proofErr w:type="spellEnd"/>
      <w:r w:rsidRPr="00A63D02">
        <w:rPr>
          <w:rFonts w:ascii="Times New Roman" w:hAnsi="Times New Roman" w:cs="Times New Roman"/>
          <w:sz w:val="24"/>
        </w:rPr>
        <w:t xml:space="preserve">, </w:t>
      </w:r>
      <w:proofErr w:type="spellStart"/>
      <w:r w:rsidRPr="00A63D02">
        <w:rPr>
          <w:rFonts w:ascii="Times New Roman" w:hAnsi="Times New Roman" w:cs="Times New Roman"/>
          <w:sz w:val="24"/>
        </w:rPr>
        <w:t>Αγριοπούλου</w:t>
      </w:r>
      <w:proofErr w:type="spellEnd"/>
      <w:r w:rsidRPr="00A63D02">
        <w:rPr>
          <w:rFonts w:ascii="Times New Roman" w:hAnsi="Times New Roman" w:cs="Times New Roman"/>
          <w:sz w:val="24"/>
        </w:rPr>
        <w:t xml:space="preserve"> και </w:t>
      </w:r>
      <w:proofErr w:type="spellStart"/>
      <w:r w:rsidRPr="00A63D02">
        <w:rPr>
          <w:rFonts w:ascii="Times New Roman" w:hAnsi="Times New Roman" w:cs="Times New Roman"/>
          <w:sz w:val="24"/>
        </w:rPr>
        <w:t>Βαρζάκας</w:t>
      </w:r>
      <w:proofErr w:type="spellEnd"/>
      <w:r w:rsidRPr="00A63D02">
        <w:rPr>
          <w:rFonts w:ascii="Times New Roman" w:hAnsi="Times New Roman" w:cs="Times New Roman"/>
          <w:sz w:val="24"/>
        </w:rPr>
        <w:t xml:space="preserve">, 2021). </w:t>
      </w:r>
    </w:p>
    <w:p w14:paraId="0FE9DEF5" w14:textId="77777777" w:rsidR="00564BE7" w:rsidRDefault="00564BE7" w:rsidP="00172411">
      <w:pPr>
        <w:spacing w:line="276" w:lineRule="auto"/>
        <w:jc w:val="both"/>
        <w:rPr>
          <w:rFonts w:ascii="Times New Roman" w:hAnsi="Times New Roman" w:cs="Times New Roman"/>
          <w:sz w:val="24"/>
        </w:rPr>
      </w:pPr>
      <w:r w:rsidRPr="00A63D02">
        <w:rPr>
          <w:rFonts w:ascii="Times New Roman" w:hAnsi="Times New Roman" w:cs="Times New Roman"/>
          <w:sz w:val="24"/>
        </w:rPr>
        <w:t xml:space="preserve">Παρά τη συνεχή πρόοδο στις </w:t>
      </w:r>
      <w:proofErr w:type="spellStart"/>
      <w:r w:rsidRPr="00A63D02">
        <w:rPr>
          <w:rFonts w:ascii="Times New Roman" w:hAnsi="Times New Roman" w:cs="Times New Roman"/>
          <w:sz w:val="24"/>
        </w:rPr>
        <w:t>πρωτεωμικές</w:t>
      </w:r>
      <w:proofErr w:type="spellEnd"/>
      <w:r w:rsidRPr="00A63D02">
        <w:rPr>
          <w:rFonts w:ascii="Times New Roman" w:hAnsi="Times New Roman" w:cs="Times New Roman"/>
          <w:sz w:val="24"/>
        </w:rPr>
        <w:t xml:space="preserve"> τεχνικές (</w:t>
      </w:r>
      <w:r w:rsidRPr="00A63D02">
        <w:rPr>
          <w:rFonts w:ascii="Times New Roman" w:hAnsi="Times New Roman" w:cs="Times New Roman"/>
          <w:sz w:val="24"/>
          <w:lang w:val="en-US"/>
        </w:rPr>
        <w:t>proteomics</w:t>
      </w:r>
      <w:r w:rsidRPr="00A63D02">
        <w:rPr>
          <w:rFonts w:ascii="Times New Roman" w:hAnsi="Times New Roman" w:cs="Times New Roman"/>
          <w:sz w:val="24"/>
        </w:rPr>
        <w:t xml:space="preserve">), η ποσοτική ανάλυση ολόκληρου του </w:t>
      </w:r>
      <w:proofErr w:type="spellStart"/>
      <w:r w:rsidRPr="00A63D02">
        <w:rPr>
          <w:rFonts w:ascii="Times New Roman" w:hAnsi="Times New Roman" w:cs="Times New Roman"/>
          <w:sz w:val="24"/>
        </w:rPr>
        <w:t>πρωτεώματος</w:t>
      </w:r>
      <w:proofErr w:type="spellEnd"/>
      <w:r w:rsidRPr="00A63D02">
        <w:rPr>
          <w:rFonts w:ascii="Times New Roman" w:hAnsi="Times New Roman" w:cs="Times New Roman"/>
          <w:sz w:val="24"/>
        </w:rPr>
        <w:t xml:space="preserve"> των πολύπλοκων οργανισμών (π.χ. ιχθυηρά) είναι ακόμα πολύ μακριά και το έργο είναι ακόμη πιο δύσκολο για έναν λιγότερο μελετημένο οργανισμό, χωρίς διαθέσιμες </w:t>
      </w:r>
      <w:proofErr w:type="spellStart"/>
      <w:r w:rsidRPr="00A63D02">
        <w:rPr>
          <w:rFonts w:ascii="Times New Roman" w:hAnsi="Times New Roman" w:cs="Times New Roman"/>
          <w:sz w:val="24"/>
        </w:rPr>
        <w:t>γονιδιωματικές</w:t>
      </w:r>
      <w:proofErr w:type="spellEnd"/>
      <w:r w:rsidRPr="00A63D02">
        <w:rPr>
          <w:rFonts w:ascii="Times New Roman" w:hAnsi="Times New Roman" w:cs="Times New Roman"/>
          <w:sz w:val="24"/>
        </w:rPr>
        <w:t xml:space="preserve"> πληροφορίες (</w:t>
      </w:r>
      <w:proofErr w:type="spellStart"/>
      <w:r w:rsidRPr="00A63D02">
        <w:rPr>
          <w:rFonts w:ascii="Times New Roman" w:hAnsi="Times New Roman" w:cs="Times New Roman"/>
          <w:sz w:val="24"/>
        </w:rPr>
        <w:t>Ταραπουλούζη</w:t>
      </w:r>
      <w:proofErr w:type="spellEnd"/>
      <w:r w:rsidRPr="00A63D02">
        <w:rPr>
          <w:rFonts w:ascii="Times New Roman" w:hAnsi="Times New Roman" w:cs="Times New Roman"/>
          <w:sz w:val="24"/>
        </w:rPr>
        <w:t xml:space="preserve">, </w:t>
      </w:r>
      <w:proofErr w:type="spellStart"/>
      <w:r w:rsidRPr="00A63D02">
        <w:rPr>
          <w:rFonts w:ascii="Times New Roman" w:hAnsi="Times New Roman" w:cs="Times New Roman"/>
          <w:sz w:val="24"/>
        </w:rPr>
        <w:t>Αγριοπούλου</w:t>
      </w:r>
      <w:proofErr w:type="spellEnd"/>
      <w:r w:rsidRPr="00A63D02">
        <w:rPr>
          <w:rFonts w:ascii="Times New Roman" w:hAnsi="Times New Roman" w:cs="Times New Roman"/>
          <w:sz w:val="24"/>
        </w:rPr>
        <w:t xml:space="preserve"> και </w:t>
      </w:r>
      <w:proofErr w:type="spellStart"/>
      <w:r w:rsidRPr="00A63D02">
        <w:rPr>
          <w:rFonts w:ascii="Times New Roman" w:hAnsi="Times New Roman" w:cs="Times New Roman"/>
          <w:sz w:val="24"/>
        </w:rPr>
        <w:t>Βαρζάκας</w:t>
      </w:r>
      <w:proofErr w:type="spellEnd"/>
      <w:r w:rsidRPr="00A63D02">
        <w:rPr>
          <w:rFonts w:ascii="Times New Roman" w:hAnsi="Times New Roman" w:cs="Times New Roman"/>
          <w:sz w:val="24"/>
        </w:rPr>
        <w:t>, 2021).</w:t>
      </w:r>
    </w:p>
    <w:p w14:paraId="53AB536B" w14:textId="7DD9E980" w:rsidR="00564BE7" w:rsidRPr="00A63D02" w:rsidRDefault="00564BE7" w:rsidP="00564BE7">
      <w:pPr>
        <w:jc w:val="both"/>
        <w:rPr>
          <w:rFonts w:ascii="Times New Roman" w:hAnsi="Times New Roman" w:cs="Times New Roman"/>
          <w:sz w:val="24"/>
        </w:rPr>
      </w:pPr>
      <w:r w:rsidRPr="00A63D02">
        <w:rPr>
          <w:rFonts w:ascii="Times New Roman" w:hAnsi="Times New Roman" w:cs="Times New Roman"/>
          <w:sz w:val="24"/>
        </w:rPr>
        <w:t xml:space="preserve"> </w:t>
      </w:r>
    </w:p>
    <w:p w14:paraId="6EAC0F54" w14:textId="77777777" w:rsidR="00564BE7" w:rsidRPr="009D3B82" w:rsidRDefault="00564BE7" w:rsidP="00564BE7">
      <w:pPr>
        <w:jc w:val="both"/>
        <w:rPr>
          <w:rFonts w:ascii="Times New Roman" w:hAnsi="Times New Roman" w:cs="Times New Roman"/>
          <w:bCs/>
          <w:color w:val="2E74B5"/>
          <w:sz w:val="32"/>
          <w:szCs w:val="32"/>
        </w:rPr>
      </w:pPr>
      <w:r w:rsidRPr="009D3B82">
        <w:rPr>
          <w:rFonts w:ascii="Times New Roman" w:hAnsi="Times New Roman" w:cs="Times New Roman"/>
          <w:bCs/>
          <w:color w:val="2E74B5"/>
          <w:sz w:val="32"/>
          <w:szCs w:val="32"/>
        </w:rPr>
        <w:t>7.1 Αναλυτικές τεχνικές για την μέτρηση των ποιοτικών χαρακτηριστικών των ιχθυηρών</w:t>
      </w:r>
    </w:p>
    <w:p w14:paraId="59D4F317" w14:textId="77777777" w:rsidR="00564BE7" w:rsidRPr="00A63D02" w:rsidRDefault="00564BE7" w:rsidP="00172411">
      <w:pPr>
        <w:spacing w:line="276" w:lineRule="auto"/>
        <w:jc w:val="both"/>
        <w:rPr>
          <w:rFonts w:ascii="Times New Roman" w:hAnsi="Times New Roman" w:cs="Times New Roman"/>
          <w:sz w:val="24"/>
        </w:rPr>
      </w:pPr>
      <w:r w:rsidRPr="00A63D02">
        <w:rPr>
          <w:rFonts w:ascii="Times New Roman" w:hAnsi="Times New Roman" w:cs="Times New Roman"/>
          <w:sz w:val="24"/>
        </w:rPr>
        <w:t xml:space="preserve">Μια ποικιλία διαφορετικών αναλυτικών τεχνικών/μεθόδων μπορεί να χρησιμοποιηθεί για τη μέτρηση των ποιοτικών χαρακτηριστικών και εκτίμηση της ιχνηλασιμότητας των ψαριών, τα οποία αρχίζουν να ενεργούν μόλις πεθάνει το ψάρι. </w:t>
      </w:r>
    </w:p>
    <w:p w14:paraId="597E90A5" w14:textId="77777777" w:rsidR="00564BE7" w:rsidRDefault="00564BE7" w:rsidP="00172411">
      <w:pPr>
        <w:spacing w:line="276" w:lineRule="auto"/>
        <w:jc w:val="both"/>
        <w:rPr>
          <w:rFonts w:ascii="Times New Roman" w:hAnsi="Times New Roman" w:cs="Times New Roman"/>
          <w:sz w:val="24"/>
        </w:rPr>
      </w:pPr>
      <w:r w:rsidRPr="00A63D02">
        <w:rPr>
          <w:rFonts w:ascii="Times New Roman" w:hAnsi="Times New Roman" w:cs="Times New Roman"/>
          <w:sz w:val="24"/>
        </w:rPr>
        <w:lastRenderedPageBreak/>
        <w:t xml:space="preserve">Οργανοληπτικές, χημικές, βιοχημικές, φυσικές και μικροβιολογικές μέθοδοι χρησιμοποιούνται για την παρακολούθηση και την αξιολόγηση της ποιότητας και της φρεσκάδας στα ψάρια χρησιμοποιώντας </w:t>
      </w:r>
      <w:proofErr w:type="spellStart"/>
      <w:r w:rsidRPr="00A63D02">
        <w:rPr>
          <w:rFonts w:ascii="Times New Roman" w:hAnsi="Times New Roman" w:cs="Times New Roman"/>
          <w:sz w:val="24"/>
        </w:rPr>
        <w:t>χημειομετρία</w:t>
      </w:r>
      <w:proofErr w:type="spellEnd"/>
      <w:r w:rsidRPr="00A63D02">
        <w:rPr>
          <w:rFonts w:ascii="Times New Roman" w:hAnsi="Times New Roman" w:cs="Times New Roman"/>
          <w:sz w:val="24"/>
        </w:rPr>
        <w:t xml:space="preserve"> (</w:t>
      </w:r>
      <w:proofErr w:type="spellStart"/>
      <w:r w:rsidRPr="00A63D02">
        <w:rPr>
          <w:rFonts w:ascii="Times New Roman" w:hAnsi="Times New Roman" w:cs="Times New Roman"/>
          <w:sz w:val="24"/>
        </w:rPr>
        <w:t>Ταραπουλούζη</w:t>
      </w:r>
      <w:proofErr w:type="spellEnd"/>
      <w:r w:rsidRPr="00A63D02">
        <w:rPr>
          <w:rFonts w:ascii="Times New Roman" w:hAnsi="Times New Roman" w:cs="Times New Roman"/>
          <w:sz w:val="24"/>
        </w:rPr>
        <w:t xml:space="preserve">, </w:t>
      </w:r>
      <w:proofErr w:type="spellStart"/>
      <w:r w:rsidRPr="00A63D02">
        <w:rPr>
          <w:rFonts w:ascii="Times New Roman" w:hAnsi="Times New Roman" w:cs="Times New Roman"/>
          <w:sz w:val="24"/>
        </w:rPr>
        <w:t>Αγριοπούλου</w:t>
      </w:r>
      <w:proofErr w:type="spellEnd"/>
      <w:r w:rsidRPr="00A63D02">
        <w:rPr>
          <w:rFonts w:ascii="Times New Roman" w:hAnsi="Times New Roman" w:cs="Times New Roman"/>
          <w:sz w:val="24"/>
        </w:rPr>
        <w:t xml:space="preserve"> και </w:t>
      </w:r>
      <w:proofErr w:type="spellStart"/>
      <w:r w:rsidRPr="00A63D02">
        <w:rPr>
          <w:rFonts w:ascii="Times New Roman" w:hAnsi="Times New Roman" w:cs="Times New Roman"/>
          <w:sz w:val="24"/>
        </w:rPr>
        <w:t>Βαρζάκας</w:t>
      </w:r>
      <w:proofErr w:type="spellEnd"/>
      <w:r w:rsidRPr="00A63D02">
        <w:rPr>
          <w:rFonts w:ascii="Times New Roman" w:hAnsi="Times New Roman" w:cs="Times New Roman"/>
          <w:sz w:val="24"/>
        </w:rPr>
        <w:t xml:space="preserve">, 2021). </w:t>
      </w:r>
    </w:p>
    <w:p w14:paraId="677FFB3B" w14:textId="77777777" w:rsidR="00564BE7" w:rsidRPr="00A63D02" w:rsidRDefault="00564BE7" w:rsidP="00564BE7">
      <w:pPr>
        <w:jc w:val="both"/>
        <w:rPr>
          <w:rFonts w:ascii="Times New Roman" w:hAnsi="Times New Roman" w:cs="Times New Roman"/>
          <w:sz w:val="24"/>
        </w:rPr>
      </w:pPr>
    </w:p>
    <w:p w14:paraId="33D5F8DA" w14:textId="77777777" w:rsidR="00564BE7" w:rsidRPr="009D3B82" w:rsidRDefault="00564BE7" w:rsidP="00564BE7">
      <w:pPr>
        <w:jc w:val="both"/>
        <w:rPr>
          <w:rFonts w:ascii="Times New Roman" w:hAnsi="Times New Roman" w:cs="Times New Roman"/>
          <w:bCs/>
          <w:color w:val="2E74B5"/>
          <w:sz w:val="32"/>
          <w:szCs w:val="32"/>
        </w:rPr>
      </w:pPr>
      <w:r w:rsidRPr="009D3B82">
        <w:rPr>
          <w:rFonts w:ascii="Times New Roman" w:hAnsi="Times New Roman" w:cs="Times New Roman"/>
          <w:bCs/>
          <w:color w:val="2E74B5"/>
          <w:sz w:val="32"/>
          <w:szCs w:val="32"/>
        </w:rPr>
        <w:t xml:space="preserve">7.2  </w:t>
      </w:r>
      <w:proofErr w:type="spellStart"/>
      <w:r w:rsidRPr="009D3B82">
        <w:rPr>
          <w:rFonts w:ascii="Times New Roman" w:hAnsi="Times New Roman" w:cs="Times New Roman"/>
          <w:bCs/>
          <w:color w:val="2E74B5"/>
          <w:sz w:val="32"/>
          <w:szCs w:val="32"/>
        </w:rPr>
        <w:t>Χημειομετρία</w:t>
      </w:r>
      <w:proofErr w:type="spellEnd"/>
    </w:p>
    <w:p w14:paraId="32B884AF" w14:textId="77777777" w:rsidR="00564BE7" w:rsidRPr="00A63D02" w:rsidRDefault="00564BE7" w:rsidP="00172411">
      <w:pPr>
        <w:spacing w:line="276" w:lineRule="auto"/>
        <w:jc w:val="both"/>
        <w:rPr>
          <w:rFonts w:ascii="Times New Roman" w:hAnsi="Times New Roman" w:cs="Times New Roman"/>
          <w:sz w:val="24"/>
        </w:rPr>
      </w:pPr>
      <w:r w:rsidRPr="00A63D02">
        <w:rPr>
          <w:rFonts w:ascii="Times New Roman" w:hAnsi="Times New Roman" w:cs="Times New Roman"/>
          <w:sz w:val="24"/>
        </w:rPr>
        <w:t xml:space="preserve">Ο όρος </w:t>
      </w:r>
      <w:r>
        <w:rPr>
          <w:rFonts w:ascii="Times New Roman" w:hAnsi="Times New Roman" w:cs="Times New Roman"/>
          <w:sz w:val="24"/>
        </w:rPr>
        <w:t>«</w:t>
      </w:r>
      <w:proofErr w:type="spellStart"/>
      <w:r w:rsidRPr="00A63D02">
        <w:rPr>
          <w:rFonts w:ascii="Times New Roman" w:hAnsi="Times New Roman" w:cs="Times New Roman"/>
          <w:sz w:val="24"/>
        </w:rPr>
        <w:t>χημειομετρία</w:t>
      </w:r>
      <w:proofErr w:type="spellEnd"/>
      <w:r>
        <w:rPr>
          <w:rFonts w:ascii="Times New Roman" w:hAnsi="Times New Roman" w:cs="Times New Roman"/>
          <w:sz w:val="24"/>
        </w:rPr>
        <w:t>»</w:t>
      </w:r>
      <w:r w:rsidRPr="00A63D02">
        <w:rPr>
          <w:rFonts w:ascii="Times New Roman" w:hAnsi="Times New Roman" w:cs="Times New Roman"/>
          <w:sz w:val="24"/>
        </w:rPr>
        <w:t xml:space="preserve"> περιγράφει τις στατιστικές και μαθηματικές προσεγγίσεις που χρησιμοποιούνται για τη βελτιστοποίηση του σχεδιασμού των πειραμάτων και την εξαγωγή χρήσιμων πληροφοριών από μεγάλα και πολύπλοκα σύνολα δεδομένων.</w:t>
      </w:r>
    </w:p>
    <w:p w14:paraId="6BC6FDF8" w14:textId="77777777" w:rsidR="00564BE7" w:rsidRPr="00A63D02" w:rsidRDefault="00564BE7" w:rsidP="00172411">
      <w:pPr>
        <w:spacing w:line="276" w:lineRule="auto"/>
        <w:jc w:val="both"/>
        <w:rPr>
          <w:rFonts w:ascii="Times New Roman" w:hAnsi="Times New Roman" w:cs="Times New Roman"/>
          <w:sz w:val="24"/>
        </w:rPr>
      </w:pPr>
      <w:r w:rsidRPr="00A63D02">
        <w:rPr>
          <w:rFonts w:ascii="Times New Roman" w:hAnsi="Times New Roman" w:cs="Times New Roman"/>
          <w:sz w:val="24"/>
        </w:rPr>
        <w:t xml:space="preserve">Η </w:t>
      </w:r>
      <w:proofErr w:type="spellStart"/>
      <w:r w:rsidRPr="00A63D02">
        <w:rPr>
          <w:rFonts w:ascii="Times New Roman" w:hAnsi="Times New Roman" w:cs="Times New Roman"/>
          <w:sz w:val="24"/>
        </w:rPr>
        <w:t>χημειομετρική</w:t>
      </w:r>
      <w:proofErr w:type="spellEnd"/>
      <w:r w:rsidRPr="00A63D02">
        <w:rPr>
          <w:rFonts w:ascii="Times New Roman" w:hAnsi="Times New Roman" w:cs="Times New Roman"/>
          <w:sz w:val="24"/>
        </w:rPr>
        <w:t xml:space="preserve"> διαχείριση των δεδομένων περιλαμβάνει διάφορα βήματα ή δυνατότητες όπως </w:t>
      </w:r>
      <w:r>
        <w:rPr>
          <w:rFonts w:ascii="Times New Roman" w:hAnsi="Times New Roman" w:cs="Times New Roman"/>
          <w:sz w:val="24"/>
        </w:rPr>
        <w:t>«</w:t>
      </w:r>
      <w:r w:rsidRPr="00A63D02">
        <w:rPr>
          <w:rFonts w:ascii="Times New Roman" w:hAnsi="Times New Roman" w:cs="Times New Roman"/>
          <w:sz w:val="24"/>
        </w:rPr>
        <w:t>εξόρυξη</w:t>
      </w:r>
      <w:r>
        <w:rPr>
          <w:rFonts w:ascii="Times New Roman" w:hAnsi="Times New Roman" w:cs="Times New Roman"/>
          <w:sz w:val="24"/>
        </w:rPr>
        <w:t>»</w:t>
      </w:r>
      <w:r w:rsidRPr="00A63D02">
        <w:rPr>
          <w:rFonts w:ascii="Times New Roman" w:hAnsi="Times New Roman" w:cs="Times New Roman"/>
          <w:sz w:val="24"/>
        </w:rPr>
        <w:t xml:space="preserve">/ άντληση δεδομένων, εξαγωγή μεταβλητών, επιλογή μεταβλητών, </w:t>
      </w:r>
      <w:proofErr w:type="spellStart"/>
      <w:r w:rsidRPr="00A63D02">
        <w:rPr>
          <w:rFonts w:ascii="Times New Roman" w:hAnsi="Times New Roman" w:cs="Times New Roman"/>
          <w:sz w:val="24"/>
        </w:rPr>
        <w:t>μοντελοποίηση</w:t>
      </w:r>
      <w:proofErr w:type="spellEnd"/>
      <w:r w:rsidRPr="00A63D02">
        <w:rPr>
          <w:rFonts w:ascii="Times New Roman" w:hAnsi="Times New Roman" w:cs="Times New Roman"/>
          <w:sz w:val="24"/>
        </w:rPr>
        <w:t xml:space="preserve"> δεδομένων και μείωση των διαστάσεων των δεδομένων (</w:t>
      </w:r>
      <w:proofErr w:type="spellStart"/>
      <w:r w:rsidRPr="00A63D02">
        <w:rPr>
          <w:rFonts w:ascii="Times New Roman" w:hAnsi="Times New Roman" w:cs="Times New Roman"/>
          <w:sz w:val="24"/>
        </w:rPr>
        <w:t>Ταραπουλούζη</w:t>
      </w:r>
      <w:proofErr w:type="spellEnd"/>
      <w:r w:rsidRPr="00A63D02">
        <w:rPr>
          <w:rFonts w:ascii="Times New Roman" w:hAnsi="Times New Roman" w:cs="Times New Roman"/>
          <w:sz w:val="24"/>
        </w:rPr>
        <w:t xml:space="preserve">, </w:t>
      </w:r>
      <w:proofErr w:type="spellStart"/>
      <w:r w:rsidRPr="00A63D02">
        <w:rPr>
          <w:rFonts w:ascii="Times New Roman" w:hAnsi="Times New Roman" w:cs="Times New Roman"/>
          <w:sz w:val="24"/>
        </w:rPr>
        <w:t>Αγριοπούλου</w:t>
      </w:r>
      <w:proofErr w:type="spellEnd"/>
      <w:r w:rsidRPr="00A63D02">
        <w:rPr>
          <w:rFonts w:ascii="Times New Roman" w:hAnsi="Times New Roman" w:cs="Times New Roman"/>
          <w:sz w:val="24"/>
        </w:rPr>
        <w:t xml:space="preserve"> και </w:t>
      </w:r>
      <w:proofErr w:type="spellStart"/>
      <w:r w:rsidRPr="00A63D02">
        <w:rPr>
          <w:rFonts w:ascii="Times New Roman" w:hAnsi="Times New Roman" w:cs="Times New Roman"/>
          <w:sz w:val="24"/>
        </w:rPr>
        <w:t>Βαρζάκας</w:t>
      </w:r>
      <w:proofErr w:type="spellEnd"/>
      <w:r w:rsidRPr="00A63D02">
        <w:rPr>
          <w:rFonts w:ascii="Times New Roman" w:hAnsi="Times New Roman" w:cs="Times New Roman"/>
          <w:sz w:val="24"/>
        </w:rPr>
        <w:t xml:space="preserve">, 2021). Με βάση την </w:t>
      </w:r>
      <w:proofErr w:type="spellStart"/>
      <w:r w:rsidRPr="00A63D02">
        <w:rPr>
          <w:rFonts w:ascii="Times New Roman" w:hAnsi="Times New Roman" w:cs="Times New Roman"/>
          <w:sz w:val="24"/>
        </w:rPr>
        <w:t>πολυπαραγοντική</w:t>
      </w:r>
      <w:proofErr w:type="spellEnd"/>
      <w:r w:rsidRPr="00A63D02">
        <w:rPr>
          <w:rFonts w:ascii="Times New Roman" w:hAnsi="Times New Roman" w:cs="Times New Roman"/>
          <w:sz w:val="24"/>
        </w:rPr>
        <w:t>/</w:t>
      </w:r>
      <w:proofErr w:type="spellStart"/>
      <w:r w:rsidRPr="00A63D02">
        <w:rPr>
          <w:rFonts w:ascii="Times New Roman" w:hAnsi="Times New Roman" w:cs="Times New Roman"/>
          <w:sz w:val="24"/>
        </w:rPr>
        <w:t>πολυπαραμετρική</w:t>
      </w:r>
      <w:proofErr w:type="spellEnd"/>
      <w:r w:rsidRPr="00A63D02">
        <w:rPr>
          <w:rFonts w:ascii="Times New Roman" w:hAnsi="Times New Roman" w:cs="Times New Roman"/>
          <w:sz w:val="24"/>
        </w:rPr>
        <w:t xml:space="preserve"> ανάλυση, αρκετές </w:t>
      </w:r>
      <w:proofErr w:type="spellStart"/>
      <w:r w:rsidRPr="00A63D02">
        <w:rPr>
          <w:rFonts w:ascii="Times New Roman" w:hAnsi="Times New Roman" w:cs="Times New Roman"/>
          <w:sz w:val="24"/>
        </w:rPr>
        <w:t>χημειομετρικές</w:t>
      </w:r>
      <w:proofErr w:type="spellEnd"/>
      <w:r w:rsidRPr="00A63D02">
        <w:rPr>
          <w:rFonts w:ascii="Times New Roman" w:hAnsi="Times New Roman" w:cs="Times New Roman"/>
          <w:sz w:val="24"/>
        </w:rPr>
        <w:t xml:space="preserve"> μέθοδοι βρίσκουν εφαρμογή σε ποσοτικές ή ποιοτικές μετρήσεις χημικών δεδομένων. </w:t>
      </w:r>
    </w:p>
    <w:p w14:paraId="4C0A0F79" w14:textId="77777777" w:rsidR="00564BE7" w:rsidRPr="00A63D02" w:rsidRDefault="00564BE7" w:rsidP="00172411">
      <w:pPr>
        <w:spacing w:line="276" w:lineRule="auto"/>
        <w:jc w:val="both"/>
        <w:rPr>
          <w:rFonts w:ascii="Times New Roman" w:hAnsi="Times New Roman" w:cs="Times New Roman"/>
          <w:sz w:val="24"/>
        </w:rPr>
      </w:pPr>
      <w:r w:rsidRPr="00A63D02">
        <w:rPr>
          <w:rFonts w:ascii="Times New Roman" w:hAnsi="Times New Roman" w:cs="Times New Roman"/>
          <w:sz w:val="24"/>
        </w:rPr>
        <w:t>Ωστόσο, συχνά δεν είναι απαραίτητο να λαμβάνονται υπόψη όλα τα σημεία δεδομένων, αλλά μόνο εκείνα που επιτρέπουν τη διάκριση των δειγμάτων ανάλογα με το επιστημονικό ζήτημα ή πρόβλημα που έχουμε να αντιμετωπίσουμε (</w:t>
      </w:r>
      <w:proofErr w:type="spellStart"/>
      <w:r w:rsidRPr="00A63D02">
        <w:rPr>
          <w:rFonts w:ascii="Times New Roman" w:hAnsi="Times New Roman" w:cs="Times New Roman"/>
          <w:sz w:val="24"/>
        </w:rPr>
        <w:t>Ταραπουλούζη</w:t>
      </w:r>
      <w:proofErr w:type="spellEnd"/>
      <w:r w:rsidRPr="00A63D02">
        <w:rPr>
          <w:rFonts w:ascii="Times New Roman" w:hAnsi="Times New Roman" w:cs="Times New Roman"/>
          <w:sz w:val="24"/>
        </w:rPr>
        <w:t xml:space="preserve">, </w:t>
      </w:r>
      <w:proofErr w:type="spellStart"/>
      <w:r w:rsidRPr="00A63D02">
        <w:rPr>
          <w:rFonts w:ascii="Times New Roman" w:hAnsi="Times New Roman" w:cs="Times New Roman"/>
          <w:sz w:val="24"/>
        </w:rPr>
        <w:t>Αγριοπούλου</w:t>
      </w:r>
      <w:proofErr w:type="spellEnd"/>
      <w:r w:rsidRPr="00A63D02">
        <w:rPr>
          <w:rFonts w:ascii="Times New Roman" w:hAnsi="Times New Roman" w:cs="Times New Roman"/>
          <w:sz w:val="24"/>
        </w:rPr>
        <w:t xml:space="preserve"> και </w:t>
      </w:r>
      <w:proofErr w:type="spellStart"/>
      <w:r w:rsidRPr="00A63D02">
        <w:rPr>
          <w:rFonts w:ascii="Times New Roman" w:hAnsi="Times New Roman" w:cs="Times New Roman"/>
          <w:sz w:val="24"/>
        </w:rPr>
        <w:t>Βαρζάκας</w:t>
      </w:r>
      <w:proofErr w:type="spellEnd"/>
      <w:r w:rsidRPr="00A63D02">
        <w:rPr>
          <w:rFonts w:ascii="Times New Roman" w:hAnsi="Times New Roman" w:cs="Times New Roman"/>
          <w:sz w:val="24"/>
        </w:rPr>
        <w:t xml:space="preserve">, 2021). </w:t>
      </w:r>
    </w:p>
    <w:p w14:paraId="390082E1" w14:textId="77777777" w:rsidR="00564BE7" w:rsidRPr="00A63D02" w:rsidRDefault="00564BE7" w:rsidP="00172411">
      <w:pPr>
        <w:spacing w:line="276" w:lineRule="auto"/>
        <w:jc w:val="both"/>
        <w:rPr>
          <w:rFonts w:ascii="Times New Roman" w:hAnsi="Times New Roman" w:cs="Times New Roman"/>
          <w:sz w:val="24"/>
        </w:rPr>
      </w:pPr>
      <w:r w:rsidRPr="00A63D02">
        <w:rPr>
          <w:rFonts w:ascii="Times New Roman" w:hAnsi="Times New Roman" w:cs="Times New Roman"/>
          <w:sz w:val="24"/>
        </w:rPr>
        <w:t xml:space="preserve">Για το λόγο αυτό, χρησιμοποιούνται συνήθως </w:t>
      </w:r>
      <w:proofErr w:type="spellStart"/>
      <w:r w:rsidRPr="00A63D02">
        <w:rPr>
          <w:rFonts w:ascii="Times New Roman" w:hAnsi="Times New Roman" w:cs="Times New Roman"/>
          <w:sz w:val="24"/>
        </w:rPr>
        <w:t>πολυπαραγοντικές</w:t>
      </w:r>
      <w:proofErr w:type="spellEnd"/>
      <w:r w:rsidRPr="00A63D02">
        <w:rPr>
          <w:rFonts w:ascii="Times New Roman" w:hAnsi="Times New Roman" w:cs="Times New Roman"/>
          <w:sz w:val="24"/>
        </w:rPr>
        <w:t xml:space="preserve">, συχνά αποκαλούμενες και ως </w:t>
      </w:r>
      <w:proofErr w:type="spellStart"/>
      <w:r w:rsidRPr="00A63D02">
        <w:rPr>
          <w:rFonts w:ascii="Times New Roman" w:hAnsi="Times New Roman" w:cs="Times New Roman"/>
          <w:sz w:val="24"/>
        </w:rPr>
        <w:t>πολυπαραμετρικές</w:t>
      </w:r>
      <w:proofErr w:type="spellEnd"/>
      <w:r w:rsidRPr="00A63D02">
        <w:rPr>
          <w:rFonts w:ascii="Times New Roman" w:hAnsi="Times New Roman" w:cs="Times New Roman"/>
          <w:sz w:val="24"/>
        </w:rPr>
        <w:t xml:space="preserve"> μέθοδοι για τη μείωση του πληθυσμού των  δεδομένων, οι οποίες γενικά κατατάσσονται σε:</w:t>
      </w:r>
    </w:p>
    <w:p w14:paraId="63A9B71F" w14:textId="77777777" w:rsidR="00564BE7" w:rsidRPr="00A63D02" w:rsidRDefault="00564BE7" w:rsidP="00172411">
      <w:pPr>
        <w:numPr>
          <w:ilvl w:val="0"/>
          <w:numId w:val="90"/>
        </w:numPr>
        <w:spacing w:after="200" w:line="276" w:lineRule="auto"/>
        <w:ind w:left="0" w:firstLine="0"/>
        <w:jc w:val="both"/>
        <w:rPr>
          <w:rFonts w:ascii="Times New Roman" w:hAnsi="Times New Roman" w:cs="Times New Roman"/>
          <w:sz w:val="24"/>
        </w:rPr>
      </w:pPr>
      <w:r w:rsidRPr="00A63D02">
        <w:rPr>
          <w:rFonts w:ascii="Times New Roman" w:hAnsi="Times New Roman" w:cs="Times New Roman"/>
          <w:sz w:val="24"/>
        </w:rPr>
        <w:t xml:space="preserve"> εποπτευόμενες (</w:t>
      </w:r>
      <w:r w:rsidRPr="00A63D02">
        <w:rPr>
          <w:rFonts w:ascii="Times New Roman" w:hAnsi="Times New Roman" w:cs="Times New Roman"/>
          <w:sz w:val="24"/>
          <w:lang w:val="en-US"/>
        </w:rPr>
        <w:t xml:space="preserve">supervised) </w:t>
      </w:r>
      <w:r w:rsidRPr="00A63D02">
        <w:rPr>
          <w:rFonts w:ascii="Times New Roman" w:hAnsi="Times New Roman" w:cs="Times New Roman"/>
          <w:sz w:val="24"/>
        </w:rPr>
        <w:t xml:space="preserve"> και </w:t>
      </w:r>
    </w:p>
    <w:p w14:paraId="00E301BF" w14:textId="77777777" w:rsidR="00564BE7" w:rsidRDefault="00564BE7" w:rsidP="00172411">
      <w:pPr>
        <w:numPr>
          <w:ilvl w:val="0"/>
          <w:numId w:val="90"/>
        </w:numPr>
        <w:spacing w:after="200" w:line="276" w:lineRule="auto"/>
        <w:ind w:left="0" w:firstLine="0"/>
        <w:jc w:val="both"/>
        <w:rPr>
          <w:rFonts w:ascii="Times New Roman" w:hAnsi="Times New Roman" w:cs="Times New Roman"/>
          <w:sz w:val="24"/>
        </w:rPr>
      </w:pPr>
      <w:r w:rsidRPr="00A63D02">
        <w:rPr>
          <w:rFonts w:ascii="Times New Roman" w:hAnsi="Times New Roman" w:cs="Times New Roman"/>
          <w:sz w:val="24"/>
        </w:rPr>
        <w:t>μη εποπτευόμενες (</w:t>
      </w:r>
      <w:r w:rsidRPr="00A63D02">
        <w:rPr>
          <w:rFonts w:ascii="Times New Roman" w:hAnsi="Times New Roman" w:cs="Times New Roman"/>
          <w:sz w:val="24"/>
          <w:lang w:val="en-US"/>
        </w:rPr>
        <w:t>unsupervised</w:t>
      </w:r>
      <w:r w:rsidRPr="00A63D02">
        <w:rPr>
          <w:rFonts w:ascii="Times New Roman" w:hAnsi="Times New Roman" w:cs="Times New Roman"/>
          <w:sz w:val="24"/>
        </w:rPr>
        <w:t>) μεθόδους (</w:t>
      </w:r>
      <w:proofErr w:type="spellStart"/>
      <w:r w:rsidRPr="00A63D02">
        <w:rPr>
          <w:rFonts w:ascii="Times New Roman" w:hAnsi="Times New Roman" w:cs="Times New Roman"/>
          <w:sz w:val="24"/>
          <w:lang w:val="en-US"/>
        </w:rPr>
        <w:t>Karabagias</w:t>
      </w:r>
      <w:proofErr w:type="spellEnd"/>
      <w:r w:rsidRPr="00A63D02">
        <w:rPr>
          <w:rFonts w:ascii="Times New Roman" w:hAnsi="Times New Roman" w:cs="Times New Roman"/>
          <w:sz w:val="24"/>
        </w:rPr>
        <w:t xml:space="preserve"> </w:t>
      </w:r>
      <w:r w:rsidRPr="00A63D02">
        <w:rPr>
          <w:rFonts w:ascii="Times New Roman" w:hAnsi="Times New Roman" w:cs="Times New Roman"/>
          <w:sz w:val="24"/>
          <w:lang w:val="en-US"/>
        </w:rPr>
        <w:t>et</w:t>
      </w:r>
      <w:r w:rsidRPr="00A63D02">
        <w:rPr>
          <w:rFonts w:ascii="Times New Roman" w:hAnsi="Times New Roman" w:cs="Times New Roman"/>
          <w:sz w:val="24"/>
        </w:rPr>
        <w:t xml:space="preserve"> </w:t>
      </w:r>
      <w:r w:rsidRPr="00A63D02">
        <w:rPr>
          <w:rFonts w:ascii="Times New Roman" w:hAnsi="Times New Roman" w:cs="Times New Roman"/>
          <w:sz w:val="24"/>
          <w:lang w:val="en-US"/>
        </w:rPr>
        <w:t>al</w:t>
      </w:r>
      <w:r w:rsidRPr="00A63D02">
        <w:rPr>
          <w:rFonts w:ascii="Times New Roman" w:hAnsi="Times New Roman" w:cs="Times New Roman"/>
          <w:sz w:val="24"/>
        </w:rPr>
        <w:t>., 2020).</w:t>
      </w:r>
    </w:p>
    <w:p w14:paraId="1FC6BBEE" w14:textId="77777777" w:rsidR="00564BE7" w:rsidRPr="00A63D02" w:rsidRDefault="00564BE7" w:rsidP="00564BE7">
      <w:pPr>
        <w:jc w:val="both"/>
        <w:rPr>
          <w:rFonts w:ascii="Times New Roman" w:hAnsi="Times New Roman" w:cs="Times New Roman"/>
          <w:sz w:val="24"/>
        </w:rPr>
      </w:pPr>
    </w:p>
    <w:p w14:paraId="26244E23" w14:textId="77777777" w:rsidR="00564BE7" w:rsidRPr="009D3B82" w:rsidRDefault="00564BE7" w:rsidP="00564BE7">
      <w:pPr>
        <w:jc w:val="both"/>
        <w:rPr>
          <w:rFonts w:ascii="Times New Roman" w:hAnsi="Times New Roman" w:cs="Times New Roman"/>
          <w:bCs/>
          <w:color w:val="2E74B5"/>
          <w:sz w:val="32"/>
          <w:szCs w:val="32"/>
        </w:rPr>
      </w:pPr>
      <w:r w:rsidRPr="009D3B82">
        <w:rPr>
          <w:rFonts w:ascii="Times New Roman" w:hAnsi="Times New Roman" w:cs="Times New Roman"/>
          <w:bCs/>
          <w:color w:val="2E74B5"/>
          <w:sz w:val="32"/>
          <w:szCs w:val="32"/>
        </w:rPr>
        <w:t xml:space="preserve">7.3  Αναλυτικές τεχνικές για την εκτίμηση της φρεσκάδας των ιχθυηρών </w:t>
      </w:r>
    </w:p>
    <w:p w14:paraId="59D66E4A" w14:textId="77777777" w:rsidR="00564BE7" w:rsidRPr="00A63D02" w:rsidRDefault="00564BE7" w:rsidP="00172411">
      <w:pPr>
        <w:spacing w:line="276" w:lineRule="auto"/>
        <w:jc w:val="both"/>
        <w:rPr>
          <w:rFonts w:ascii="Times New Roman" w:hAnsi="Times New Roman" w:cs="Times New Roman"/>
          <w:sz w:val="24"/>
        </w:rPr>
      </w:pPr>
      <w:r w:rsidRPr="00A63D02">
        <w:rPr>
          <w:rFonts w:ascii="Times New Roman" w:hAnsi="Times New Roman" w:cs="Times New Roman"/>
          <w:sz w:val="24"/>
        </w:rPr>
        <w:t>Η οργανοληπτική ανάλυση είναι αυτή τη στιγμή η πιο σημαντική μεθοδολογία που χρησιμοποιείται για την αξιολόγηση της φρεσκάδας στα ψάρια (</w:t>
      </w:r>
      <w:proofErr w:type="spellStart"/>
      <w:r w:rsidRPr="00A63D02">
        <w:rPr>
          <w:rFonts w:ascii="Times New Roman" w:hAnsi="Times New Roman" w:cs="Times New Roman"/>
          <w:sz w:val="24"/>
        </w:rPr>
        <w:t>Ταραπουλούζη</w:t>
      </w:r>
      <w:proofErr w:type="spellEnd"/>
      <w:r w:rsidRPr="00A63D02">
        <w:rPr>
          <w:rFonts w:ascii="Times New Roman" w:hAnsi="Times New Roman" w:cs="Times New Roman"/>
          <w:sz w:val="24"/>
        </w:rPr>
        <w:t xml:space="preserve">, </w:t>
      </w:r>
      <w:proofErr w:type="spellStart"/>
      <w:r w:rsidRPr="00A63D02">
        <w:rPr>
          <w:rFonts w:ascii="Times New Roman" w:hAnsi="Times New Roman" w:cs="Times New Roman"/>
          <w:sz w:val="24"/>
        </w:rPr>
        <w:t>Αγριοπούλου</w:t>
      </w:r>
      <w:proofErr w:type="spellEnd"/>
      <w:r w:rsidRPr="00A63D02">
        <w:rPr>
          <w:rFonts w:ascii="Times New Roman" w:hAnsi="Times New Roman" w:cs="Times New Roman"/>
          <w:sz w:val="24"/>
        </w:rPr>
        <w:t xml:space="preserve"> και </w:t>
      </w:r>
      <w:proofErr w:type="spellStart"/>
      <w:r w:rsidRPr="00A63D02">
        <w:rPr>
          <w:rFonts w:ascii="Times New Roman" w:hAnsi="Times New Roman" w:cs="Times New Roman"/>
          <w:sz w:val="24"/>
        </w:rPr>
        <w:t>Βαρζάκας</w:t>
      </w:r>
      <w:proofErr w:type="spellEnd"/>
      <w:r w:rsidRPr="00A63D02">
        <w:rPr>
          <w:rFonts w:ascii="Times New Roman" w:hAnsi="Times New Roman" w:cs="Times New Roman"/>
          <w:sz w:val="24"/>
        </w:rPr>
        <w:t xml:space="preserve">, 2021). </w:t>
      </w:r>
    </w:p>
    <w:p w14:paraId="1251FFB7" w14:textId="77777777" w:rsidR="00564BE7" w:rsidRPr="00A63D02" w:rsidRDefault="00564BE7" w:rsidP="00172411">
      <w:pPr>
        <w:spacing w:line="276" w:lineRule="auto"/>
        <w:jc w:val="both"/>
        <w:rPr>
          <w:rFonts w:ascii="Times New Roman" w:hAnsi="Times New Roman" w:cs="Times New Roman"/>
          <w:sz w:val="24"/>
        </w:rPr>
      </w:pPr>
      <w:r w:rsidRPr="00A63D02">
        <w:rPr>
          <w:rFonts w:ascii="Times New Roman" w:hAnsi="Times New Roman" w:cs="Times New Roman"/>
          <w:sz w:val="24"/>
        </w:rPr>
        <w:t xml:space="preserve">Εντός της Ευρωπαϊκής Ένωσης, η επίσημη μέθοδος για τον προσδιορισμό της φρεσκάδας των ωμών ψαριών (που χρησιμοποιείται από τις υπηρεσίες επιθεώρησης και την αλιευτική βιομηχανία) είναι η οργανοληπτική ανάλυση (απόφαση του Συμβουλίου της ΕΕ </w:t>
      </w:r>
      <w:proofErr w:type="spellStart"/>
      <w:r w:rsidRPr="00A63D02">
        <w:rPr>
          <w:rFonts w:ascii="Times New Roman" w:hAnsi="Times New Roman" w:cs="Times New Roman"/>
          <w:sz w:val="24"/>
        </w:rPr>
        <w:t>αρ</w:t>
      </w:r>
      <w:proofErr w:type="spellEnd"/>
      <w:r w:rsidRPr="00A63D02">
        <w:rPr>
          <w:rFonts w:ascii="Times New Roman" w:hAnsi="Times New Roman" w:cs="Times New Roman"/>
          <w:sz w:val="24"/>
        </w:rPr>
        <w:t>. 103/76, Ιανουάριος 1976). Αυτή η μέθοδος αποτελείται από μια περιγραφική δοκιμή που λαμβάνει υπόψη τρεις διαφορετικές κατηγορίες:</w:t>
      </w:r>
    </w:p>
    <w:p w14:paraId="6ECBBDC9" w14:textId="77777777" w:rsidR="00564BE7" w:rsidRPr="00A63D02" w:rsidRDefault="00564BE7" w:rsidP="00172411">
      <w:pPr>
        <w:numPr>
          <w:ilvl w:val="0"/>
          <w:numId w:val="91"/>
        </w:numPr>
        <w:spacing w:after="200" w:line="276" w:lineRule="auto"/>
        <w:ind w:left="0" w:firstLine="0"/>
        <w:jc w:val="both"/>
        <w:rPr>
          <w:rFonts w:ascii="Times New Roman" w:hAnsi="Times New Roman" w:cs="Times New Roman"/>
          <w:sz w:val="24"/>
        </w:rPr>
      </w:pPr>
      <w:r w:rsidRPr="00A63D02">
        <w:rPr>
          <w:rFonts w:ascii="Times New Roman" w:hAnsi="Times New Roman" w:cs="Times New Roman"/>
          <w:sz w:val="24"/>
          <w:lang w:val="en-US"/>
        </w:rPr>
        <w:t>E (Extra)</w:t>
      </w:r>
    </w:p>
    <w:p w14:paraId="193CAB9A" w14:textId="77777777" w:rsidR="00564BE7" w:rsidRPr="00A63D02" w:rsidRDefault="00564BE7" w:rsidP="00172411">
      <w:pPr>
        <w:numPr>
          <w:ilvl w:val="0"/>
          <w:numId w:val="91"/>
        </w:numPr>
        <w:spacing w:after="200" w:line="276" w:lineRule="auto"/>
        <w:ind w:left="0" w:firstLine="0"/>
        <w:jc w:val="both"/>
        <w:rPr>
          <w:rFonts w:ascii="Times New Roman" w:hAnsi="Times New Roman" w:cs="Times New Roman"/>
          <w:sz w:val="24"/>
        </w:rPr>
      </w:pPr>
      <w:r w:rsidRPr="00A63D02">
        <w:rPr>
          <w:rFonts w:ascii="Times New Roman" w:hAnsi="Times New Roman" w:cs="Times New Roman"/>
          <w:sz w:val="24"/>
          <w:lang w:val="en-US"/>
        </w:rPr>
        <w:t xml:space="preserve">A </w:t>
      </w:r>
      <w:r w:rsidRPr="00A63D02">
        <w:rPr>
          <w:rFonts w:ascii="Times New Roman" w:hAnsi="Times New Roman" w:cs="Times New Roman"/>
          <w:sz w:val="24"/>
        </w:rPr>
        <w:t>και</w:t>
      </w:r>
    </w:p>
    <w:p w14:paraId="478FF5DB" w14:textId="77777777" w:rsidR="00564BE7" w:rsidRPr="00A63D02" w:rsidRDefault="00564BE7" w:rsidP="00172411">
      <w:pPr>
        <w:numPr>
          <w:ilvl w:val="0"/>
          <w:numId w:val="91"/>
        </w:numPr>
        <w:spacing w:after="200" w:line="276" w:lineRule="auto"/>
        <w:ind w:left="0" w:firstLine="0"/>
        <w:jc w:val="both"/>
        <w:rPr>
          <w:rFonts w:ascii="Times New Roman" w:hAnsi="Times New Roman" w:cs="Times New Roman"/>
          <w:sz w:val="24"/>
        </w:rPr>
      </w:pPr>
      <w:r w:rsidRPr="00A63D02">
        <w:rPr>
          <w:rFonts w:ascii="Times New Roman" w:hAnsi="Times New Roman" w:cs="Times New Roman"/>
          <w:sz w:val="24"/>
        </w:rPr>
        <w:lastRenderedPageBreak/>
        <w:t>Β</w:t>
      </w:r>
    </w:p>
    <w:p w14:paraId="78D7B443" w14:textId="77777777" w:rsidR="00564BE7" w:rsidRPr="00A63D02" w:rsidRDefault="00564BE7" w:rsidP="00172411">
      <w:pPr>
        <w:spacing w:line="276" w:lineRule="auto"/>
        <w:jc w:val="both"/>
        <w:rPr>
          <w:rFonts w:ascii="Times New Roman" w:hAnsi="Times New Roman" w:cs="Times New Roman"/>
          <w:sz w:val="24"/>
        </w:rPr>
      </w:pPr>
      <w:r w:rsidRPr="00A63D02">
        <w:rPr>
          <w:rFonts w:ascii="Times New Roman" w:hAnsi="Times New Roman" w:cs="Times New Roman"/>
          <w:sz w:val="24"/>
        </w:rPr>
        <w:t xml:space="preserve">Σε αυτό το σχήμα, τα ψάρια της κατηγορίας Ε είναι της υψηλότερης ποιότητας, ενώ τα ψάρια κάτω από το Β δεν είναι κατάλληλα για ανθρώπινη κατανάλωση και απορρίπτονται. </w:t>
      </w:r>
    </w:p>
    <w:p w14:paraId="062B6927" w14:textId="77777777" w:rsidR="00564BE7" w:rsidRPr="00A63D02" w:rsidRDefault="00564BE7" w:rsidP="00172411">
      <w:pPr>
        <w:spacing w:line="276" w:lineRule="auto"/>
        <w:jc w:val="both"/>
        <w:rPr>
          <w:rFonts w:ascii="Times New Roman" w:hAnsi="Times New Roman" w:cs="Times New Roman"/>
          <w:sz w:val="24"/>
        </w:rPr>
      </w:pPr>
      <w:r w:rsidRPr="00A63D02">
        <w:rPr>
          <w:rFonts w:ascii="Times New Roman" w:hAnsi="Times New Roman" w:cs="Times New Roman"/>
          <w:sz w:val="24"/>
        </w:rPr>
        <w:t>Άλλες μέθοδοι που έχουν προταθεί για την οργανοληπτική αξιολόγηση, είναι η μέθοδος του δείκτη ποιότητας (</w:t>
      </w:r>
      <w:r w:rsidRPr="00A63D02">
        <w:rPr>
          <w:rFonts w:ascii="Times New Roman" w:hAnsi="Times New Roman" w:cs="Times New Roman"/>
          <w:sz w:val="24"/>
          <w:lang w:val="en-US"/>
        </w:rPr>
        <w:t>quality</w:t>
      </w:r>
      <w:r w:rsidRPr="00A63D02">
        <w:rPr>
          <w:rFonts w:ascii="Times New Roman" w:hAnsi="Times New Roman" w:cs="Times New Roman"/>
          <w:sz w:val="24"/>
        </w:rPr>
        <w:t xml:space="preserve"> </w:t>
      </w:r>
      <w:r w:rsidRPr="00A63D02">
        <w:rPr>
          <w:rFonts w:ascii="Times New Roman" w:hAnsi="Times New Roman" w:cs="Times New Roman"/>
          <w:sz w:val="24"/>
          <w:lang w:val="en-US"/>
        </w:rPr>
        <w:t>index</w:t>
      </w:r>
      <w:r w:rsidRPr="00A63D02">
        <w:rPr>
          <w:rFonts w:ascii="Times New Roman" w:hAnsi="Times New Roman" w:cs="Times New Roman"/>
          <w:sz w:val="24"/>
        </w:rPr>
        <w:t xml:space="preserve"> </w:t>
      </w:r>
      <w:r w:rsidRPr="00A63D02">
        <w:rPr>
          <w:rFonts w:ascii="Times New Roman" w:hAnsi="Times New Roman" w:cs="Times New Roman"/>
          <w:sz w:val="24"/>
          <w:lang w:val="en-US"/>
        </w:rPr>
        <w:t>method</w:t>
      </w:r>
      <w:r w:rsidRPr="00A63D02">
        <w:rPr>
          <w:rFonts w:ascii="Times New Roman" w:hAnsi="Times New Roman" w:cs="Times New Roman"/>
          <w:sz w:val="24"/>
        </w:rPr>
        <w:t xml:space="preserve">, </w:t>
      </w:r>
      <w:r w:rsidRPr="00A63D02">
        <w:rPr>
          <w:rFonts w:ascii="Times New Roman" w:hAnsi="Times New Roman" w:cs="Times New Roman"/>
          <w:sz w:val="24"/>
          <w:lang w:val="en-US"/>
        </w:rPr>
        <w:t>QIM</w:t>
      </w:r>
      <w:r w:rsidRPr="00A63D02">
        <w:rPr>
          <w:rFonts w:ascii="Times New Roman" w:hAnsi="Times New Roman" w:cs="Times New Roman"/>
          <w:sz w:val="24"/>
        </w:rPr>
        <w:t>) η οποία στοχεύει στην εξάλειψη ορισμένων προβλημάτων που σχετίζονται με τη χρήση του κοινοτικού σχεδίου (</w:t>
      </w:r>
      <w:proofErr w:type="spellStart"/>
      <w:r w:rsidRPr="00A63D02">
        <w:rPr>
          <w:rFonts w:ascii="Times New Roman" w:hAnsi="Times New Roman" w:cs="Times New Roman"/>
          <w:sz w:val="24"/>
        </w:rPr>
        <w:t>Ταραπουλούζη</w:t>
      </w:r>
      <w:proofErr w:type="spellEnd"/>
      <w:r w:rsidRPr="00A63D02">
        <w:rPr>
          <w:rFonts w:ascii="Times New Roman" w:hAnsi="Times New Roman" w:cs="Times New Roman"/>
          <w:sz w:val="24"/>
        </w:rPr>
        <w:t xml:space="preserve">, </w:t>
      </w:r>
      <w:proofErr w:type="spellStart"/>
      <w:r w:rsidRPr="00A63D02">
        <w:rPr>
          <w:rFonts w:ascii="Times New Roman" w:hAnsi="Times New Roman" w:cs="Times New Roman"/>
          <w:sz w:val="24"/>
        </w:rPr>
        <w:t>Αγριοπούλου</w:t>
      </w:r>
      <w:proofErr w:type="spellEnd"/>
      <w:r w:rsidRPr="00A63D02">
        <w:rPr>
          <w:rFonts w:ascii="Times New Roman" w:hAnsi="Times New Roman" w:cs="Times New Roman"/>
          <w:sz w:val="24"/>
        </w:rPr>
        <w:t xml:space="preserve"> και </w:t>
      </w:r>
      <w:proofErr w:type="spellStart"/>
      <w:r w:rsidRPr="00A63D02">
        <w:rPr>
          <w:rFonts w:ascii="Times New Roman" w:hAnsi="Times New Roman" w:cs="Times New Roman"/>
          <w:sz w:val="24"/>
        </w:rPr>
        <w:t>Βαρζάκας</w:t>
      </w:r>
      <w:proofErr w:type="spellEnd"/>
      <w:r w:rsidRPr="00A63D02">
        <w:rPr>
          <w:rFonts w:ascii="Times New Roman" w:hAnsi="Times New Roman" w:cs="Times New Roman"/>
          <w:sz w:val="24"/>
        </w:rPr>
        <w:t xml:space="preserve">, 2021). </w:t>
      </w:r>
    </w:p>
    <w:p w14:paraId="4A6DA58E" w14:textId="77777777" w:rsidR="00564BE7" w:rsidRPr="00A63D02" w:rsidRDefault="00564BE7" w:rsidP="00172411">
      <w:pPr>
        <w:spacing w:line="276" w:lineRule="auto"/>
        <w:jc w:val="both"/>
        <w:rPr>
          <w:rFonts w:ascii="Times New Roman" w:hAnsi="Times New Roman" w:cs="Times New Roman"/>
          <w:sz w:val="24"/>
        </w:rPr>
      </w:pPr>
      <w:r w:rsidRPr="00A63D02">
        <w:rPr>
          <w:rFonts w:ascii="Times New Roman" w:hAnsi="Times New Roman" w:cs="Times New Roman"/>
          <w:sz w:val="24"/>
        </w:rPr>
        <w:t>Ωστόσο, όταν χρησιμοποιούνται χημικές μέθοδοι για την αξιολόγηση της ποιότητας και της φρεσκάδας των ψαριών, θα πρέπει να εφαρμόζονται μέθοδοι οργανοληπτικού ελέγχου για να διασφαλιστεί ότι τα αποτελέσματα αυτά δείχνουν καλή συμφωνία με τις χημικές διαδικασίες που χρησιμοποιούνται (</w:t>
      </w:r>
      <w:proofErr w:type="spellStart"/>
      <w:r w:rsidRPr="00A63D02">
        <w:rPr>
          <w:rFonts w:ascii="Times New Roman" w:hAnsi="Times New Roman" w:cs="Times New Roman"/>
          <w:sz w:val="24"/>
          <w:lang w:val="en-US"/>
        </w:rPr>
        <w:t>Alasalvar</w:t>
      </w:r>
      <w:proofErr w:type="spellEnd"/>
      <w:r w:rsidRPr="00A63D02">
        <w:rPr>
          <w:rFonts w:ascii="Times New Roman" w:hAnsi="Times New Roman" w:cs="Times New Roman"/>
          <w:sz w:val="24"/>
        </w:rPr>
        <w:t xml:space="preserve"> </w:t>
      </w:r>
      <w:r w:rsidRPr="00A63D02">
        <w:rPr>
          <w:rFonts w:ascii="Times New Roman" w:hAnsi="Times New Roman" w:cs="Times New Roman"/>
          <w:sz w:val="24"/>
          <w:lang w:val="en-US"/>
        </w:rPr>
        <w:t>et</w:t>
      </w:r>
      <w:r w:rsidRPr="00A63D02">
        <w:rPr>
          <w:rFonts w:ascii="Times New Roman" w:hAnsi="Times New Roman" w:cs="Times New Roman"/>
          <w:sz w:val="24"/>
        </w:rPr>
        <w:t xml:space="preserve"> </w:t>
      </w:r>
      <w:r w:rsidRPr="00A63D02">
        <w:rPr>
          <w:rFonts w:ascii="Times New Roman" w:hAnsi="Times New Roman" w:cs="Times New Roman"/>
          <w:sz w:val="24"/>
          <w:lang w:val="en-US"/>
        </w:rPr>
        <w:t>al</w:t>
      </w:r>
      <w:r w:rsidRPr="00A63D02">
        <w:rPr>
          <w:rFonts w:ascii="Times New Roman" w:hAnsi="Times New Roman" w:cs="Times New Roman"/>
          <w:sz w:val="24"/>
        </w:rPr>
        <w:t xml:space="preserve">., 2002). </w:t>
      </w:r>
    </w:p>
    <w:p w14:paraId="6B750EC0" w14:textId="77777777" w:rsidR="00564BE7" w:rsidRPr="00A63D02" w:rsidRDefault="00564BE7" w:rsidP="00172411">
      <w:pPr>
        <w:spacing w:line="276" w:lineRule="auto"/>
        <w:jc w:val="both"/>
        <w:rPr>
          <w:rFonts w:ascii="Times New Roman" w:hAnsi="Times New Roman" w:cs="Times New Roman"/>
          <w:sz w:val="24"/>
        </w:rPr>
      </w:pPr>
      <w:r w:rsidRPr="00A63D02">
        <w:rPr>
          <w:rFonts w:ascii="Times New Roman" w:hAnsi="Times New Roman" w:cs="Times New Roman"/>
          <w:sz w:val="24"/>
        </w:rPr>
        <w:t xml:space="preserve">Επίσης, η οργανοληπτική ανάλυση απαιτεί επαρκή αριθμό έμπειρων </w:t>
      </w:r>
      <w:proofErr w:type="spellStart"/>
      <w:r w:rsidRPr="00A63D02">
        <w:rPr>
          <w:rFonts w:ascii="Times New Roman" w:hAnsi="Times New Roman" w:cs="Times New Roman"/>
          <w:sz w:val="24"/>
        </w:rPr>
        <w:t>αξιολογητών</w:t>
      </w:r>
      <w:proofErr w:type="spellEnd"/>
      <w:r w:rsidRPr="00A63D02">
        <w:rPr>
          <w:rFonts w:ascii="Times New Roman" w:hAnsi="Times New Roman" w:cs="Times New Roman"/>
          <w:sz w:val="24"/>
        </w:rPr>
        <w:t xml:space="preserve">. Επιπλέον, είναι μια ακριβή, χρονοβόρα και υποκειμενική μέθοδος. Για το λόγο αυτό, εδώ και μερικά χρόνια, η έρευνα στρέφει την προσοχή της στη μελέτη και στη δημιουργία εναλλακτικών μεθόδων για τον προσδιορισμό της ποιότητας των ψαριών. </w:t>
      </w:r>
    </w:p>
    <w:p w14:paraId="04C3D79C" w14:textId="77777777" w:rsidR="00564BE7" w:rsidRPr="00A63D02" w:rsidRDefault="00564BE7" w:rsidP="00172411">
      <w:pPr>
        <w:spacing w:line="276" w:lineRule="auto"/>
        <w:jc w:val="both"/>
        <w:rPr>
          <w:rFonts w:ascii="Times New Roman" w:hAnsi="Times New Roman" w:cs="Times New Roman"/>
          <w:sz w:val="24"/>
        </w:rPr>
      </w:pPr>
      <w:r w:rsidRPr="00A63D02">
        <w:rPr>
          <w:rFonts w:ascii="Times New Roman" w:hAnsi="Times New Roman" w:cs="Times New Roman"/>
          <w:sz w:val="24"/>
        </w:rPr>
        <w:t>Αυτές οι μέθοδοι χρησιμοποιούν όργανα μέτρησης παραμέτρων που συνδέονται με τις μεταθανάτιες εκφυλιστικές διεργασίες που συμβαίνουν και επομένως με την πρόοδο της φρεσκάδας:</w:t>
      </w:r>
    </w:p>
    <w:p w14:paraId="683338E3" w14:textId="77777777" w:rsidR="00564BE7" w:rsidRPr="00A63D02" w:rsidRDefault="00564BE7" w:rsidP="00172411">
      <w:pPr>
        <w:numPr>
          <w:ilvl w:val="0"/>
          <w:numId w:val="92"/>
        </w:numPr>
        <w:spacing w:after="200" w:line="276" w:lineRule="auto"/>
        <w:ind w:left="0" w:firstLine="0"/>
        <w:jc w:val="both"/>
        <w:rPr>
          <w:rFonts w:ascii="Times New Roman" w:hAnsi="Times New Roman" w:cs="Times New Roman"/>
          <w:sz w:val="24"/>
        </w:rPr>
      </w:pPr>
      <w:r w:rsidRPr="00A63D02">
        <w:rPr>
          <w:rFonts w:ascii="Times New Roman" w:hAnsi="Times New Roman" w:cs="Times New Roman"/>
          <w:sz w:val="24"/>
        </w:rPr>
        <w:t xml:space="preserve">Υφή, </w:t>
      </w:r>
    </w:p>
    <w:p w14:paraId="101A45AB" w14:textId="77777777" w:rsidR="00564BE7" w:rsidRPr="00A63D02" w:rsidRDefault="00564BE7" w:rsidP="00172411">
      <w:pPr>
        <w:numPr>
          <w:ilvl w:val="0"/>
          <w:numId w:val="92"/>
        </w:numPr>
        <w:spacing w:after="200" w:line="276" w:lineRule="auto"/>
        <w:ind w:left="0" w:firstLine="0"/>
        <w:jc w:val="both"/>
        <w:rPr>
          <w:rFonts w:ascii="Times New Roman" w:hAnsi="Times New Roman" w:cs="Times New Roman"/>
          <w:sz w:val="24"/>
        </w:rPr>
      </w:pPr>
      <w:r w:rsidRPr="00A63D02">
        <w:rPr>
          <w:rFonts w:ascii="Times New Roman" w:hAnsi="Times New Roman" w:cs="Times New Roman"/>
          <w:sz w:val="24"/>
        </w:rPr>
        <w:t xml:space="preserve">μυϊκή ακαμψία, </w:t>
      </w:r>
    </w:p>
    <w:p w14:paraId="5AEF657F" w14:textId="77777777" w:rsidR="00564BE7" w:rsidRPr="00A63D02" w:rsidRDefault="00564BE7" w:rsidP="00172411">
      <w:pPr>
        <w:numPr>
          <w:ilvl w:val="0"/>
          <w:numId w:val="92"/>
        </w:numPr>
        <w:spacing w:after="200" w:line="276" w:lineRule="auto"/>
        <w:ind w:left="0" w:firstLine="0"/>
        <w:jc w:val="both"/>
        <w:rPr>
          <w:rFonts w:ascii="Times New Roman" w:hAnsi="Times New Roman" w:cs="Times New Roman"/>
          <w:sz w:val="24"/>
        </w:rPr>
      </w:pPr>
      <w:r w:rsidRPr="00A63D02">
        <w:rPr>
          <w:rFonts w:ascii="Times New Roman" w:hAnsi="Times New Roman" w:cs="Times New Roman"/>
          <w:sz w:val="24"/>
        </w:rPr>
        <w:t xml:space="preserve">συγκέντρωση </w:t>
      </w:r>
      <w:r w:rsidRPr="00A63D02">
        <w:rPr>
          <w:rFonts w:ascii="Times New Roman" w:hAnsi="Times New Roman" w:cs="Times New Roman"/>
          <w:sz w:val="24"/>
          <w:lang w:val="en-US"/>
        </w:rPr>
        <w:t>ATP</w:t>
      </w:r>
      <w:r w:rsidRPr="00A63D02">
        <w:rPr>
          <w:rFonts w:ascii="Times New Roman" w:hAnsi="Times New Roman" w:cs="Times New Roman"/>
          <w:sz w:val="24"/>
        </w:rPr>
        <w:t xml:space="preserve"> και προϊόντων διάσπασης, </w:t>
      </w:r>
    </w:p>
    <w:p w14:paraId="2D1591B4" w14:textId="77777777" w:rsidR="00564BE7" w:rsidRPr="00A63D02" w:rsidRDefault="00564BE7" w:rsidP="00172411">
      <w:pPr>
        <w:spacing w:line="276" w:lineRule="auto"/>
        <w:jc w:val="both"/>
        <w:rPr>
          <w:rFonts w:ascii="Times New Roman" w:hAnsi="Times New Roman" w:cs="Times New Roman"/>
          <w:sz w:val="24"/>
        </w:rPr>
      </w:pPr>
      <w:r w:rsidRPr="00A63D02">
        <w:rPr>
          <w:rFonts w:ascii="Times New Roman" w:hAnsi="Times New Roman" w:cs="Times New Roman"/>
          <w:sz w:val="24"/>
        </w:rPr>
        <w:t xml:space="preserve"> συγκέντρωση </w:t>
      </w:r>
      <w:proofErr w:type="spellStart"/>
      <w:r w:rsidRPr="00A63D02">
        <w:rPr>
          <w:rFonts w:ascii="Times New Roman" w:hAnsi="Times New Roman" w:cs="Times New Roman"/>
          <w:sz w:val="24"/>
        </w:rPr>
        <w:t>τριμεθυλαμίνης</w:t>
      </w:r>
      <w:proofErr w:type="spellEnd"/>
      <w:r w:rsidRPr="00A63D02">
        <w:rPr>
          <w:rFonts w:ascii="Times New Roman" w:hAnsi="Times New Roman" w:cs="Times New Roman"/>
          <w:sz w:val="24"/>
        </w:rPr>
        <w:t xml:space="preserve"> (</w:t>
      </w:r>
      <w:r w:rsidRPr="00A63D02">
        <w:rPr>
          <w:rFonts w:ascii="Times New Roman" w:hAnsi="Times New Roman" w:cs="Times New Roman"/>
          <w:sz w:val="24"/>
          <w:lang w:val="en-US"/>
        </w:rPr>
        <w:t>TMA</w:t>
      </w:r>
      <w:r w:rsidRPr="00A63D02">
        <w:rPr>
          <w:rFonts w:ascii="Times New Roman" w:hAnsi="Times New Roman" w:cs="Times New Roman"/>
          <w:sz w:val="24"/>
        </w:rPr>
        <w:t>) και των συνολικών πτητικών βάσεων (</w:t>
      </w:r>
      <w:r w:rsidRPr="00A63D02">
        <w:rPr>
          <w:rFonts w:ascii="Times New Roman" w:hAnsi="Times New Roman" w:cs="Times New Roman"/>
          <w:sz w:val="24"/>
          <w:lang w:val="en-US"/>
        </w:rPr>
        <w:t>TVBN</w:t>
      </w:r>
      <w:r w:rsidRPr="00A63D02">
        <w:rPr>
          <w:rFonts w:ascii="Times New Roman" w:hAnsi="Times New Roman" w:cs="Times New Roman"/>
          <w:sz w:val="24"/>
        </w:rPr>
        <w:t>)</w:t>
      </w:r>
    </w:p>
    <w:p w14:paraId="2F8374B1" w14:textId="77777777" w:rsidR="00564BE7" w:rsidRPr="00A63D02" w:rsidRDefault="00564BE7" w:rsidP="00172411">
      <w:pPr>
        <w:numPr>
          <w:ilvl w:val="0"/>
          <w:numId w:val="93"/>
        </w:numPr>
        <w:spacing w:after="200" w:line="276" w:lineRule="auto"/>
        <w:ind w:left="0" w:firstLine="0"/>
        <w:jc w:val="both"/>
        <w:rPr>
          <w:rFonts w:ascii="Times New Roman" w:hAnsi="Times New Roman" w:cs="Times New Roman"/>
          <w:sz w:val="24"/>
        </w:rPr>
      </w:pPr>
      <w:r w:rsidRPr="00A63D02">
        <w:rPr>
          <w:rFonts w:ascii="Times New Roman" w:hAnsi="Times New Roman" w:cs="Times New Roman"/>
          <w:sz w:val="24"/>
        </w:rPr>
        <w:t>Ηλεκτρικές ιδιότητες των μυών</w:t>
      </w:r>
    </w:p>
    <w:p w14:paraId="61207D05" w14:textId="77777777" w:rsidR="00564BE7" w:rsidRPr="00A63D02" w:rsidRDefault="00564BE7" w:rsidP="00172411">
      <w:pPr>
        <w:numPr>
          <w:ilvl w:val="0"/>
          <w:numId w:val="93"/>
        </w:numPr>
        <w:spacing w:after="200" w:line="276" w:lineRule="auto"/>
        <w:ind w:left="0" w:firstLine="0"/>
        <w:jc w:val="both"/>
        <w:rPr>
          <w:rFonts w:ascii="Times New Roman" w:hAnsi="Times New Roman" w:cs="Times New Roman"/>
          <w:sz w:val="24"/>
        </w:rPr>
      </w:pPr>
      <w:r w:rsidRPr="00A63D02">
        <w:rPr>
          <w:rFonts w:ascii="Times New Roman" w:hAnsi="Times New Roman" w:cs="Times New Roman"/>
          <w:sz w:val="24"/>
          <w:lang w:val="en-US"/>
        </w:rPr>
        <w:t>pH</w:t>
      </w:r>
      <w:r w:rsidRPr="00A63D02">
        <w:rPr>
          <w:rFonts w:ascii="Times New Roman" w:hAnsi="Times New Roman" w:cs="Times New Roman"/>
          <w:sz w:val="24"/>
        </w:rPr>
        <w:t xml:space="preserve"> </w:t>
      </w:r>
    </w:p>
    <w:p w14:paraId="36691709" w14:textId="77777777" w:rsidR="00564BE7" w:rsidRPr="00A63D02" w:rsidRDefault="00564BE7" w:rsidP="00172411">
      <w:pPr>
        <w:numPr>
          <w:ilvl w:val="0"/>
          <w:numId w:val="93"/>
        </w:numPr>
        <w:spacing w:after="200" w:line="276" w:lineRule="auto"/>
        <w:ind w:left="0" w:firstLine="0"/>
        <w:jc w:val="both"/>
        <w:rPr>
          <w:rFonts w:ascii="Times New Roman" w:hAnsi="Times New Roman" w:cs="Times New Roman"/>
          <w:sz w:val="24"/>
        </w:rPr>
      </w:pPr>
      <w:r w:rsidRPr="00A63D02">
        <w:rPr>
          <w:rFonts w:ascii="Times New Roman" w:hAnsi="Times New Roman" w:cs="Times New Roman"/>
          <w:sz w:val="24"/>
        </w:rPr>
        <w:t xml:space="preserve">Μικροβιολογικά χαρακτηριστικά που εκτιμώνται ως ολική </w:t>
      </w:r>
      <w:proofErr w:type="spellStart"/>
      <w:r w:rsidRPr="00A63D02">
        <w:rPr>
          <w:rFonts w:ascii="Times New Roman" w:hAnsi="Times New Roman" w:cs="Times New Roman"/>
          <w:sz w:val="24"/>
        </w:rPr>
        <w:t>μεσόφιλη</w:t>
      </w:r>
      <w:proofErr w:type="spellEnd"/>
      <w:r w:rsidRPr="00A63D02">
        <w:rPr>
          <w:rFonts w:ascii="Times New Roman" w:hAnsi="Times New Roman" w:cs="Times New Roman"/>
          <w:sz w:val="24"/>
        </w:rPr>
        <w:t xml:space="preserve"> χλωρίδα (</w:t>
      </w:r>
      <w:r w:rsidRPr="00A63D02">
        <w:rPr>
          <w:rFonts w:ascii="Times New Roman" w:hAnsi="Times New Roman" w:cs="Times New Roman"/>
          <w:sz w:val="24"/>
          <w:lang w:val="en-US"/>
        </w:rPr>
        <w:t>Total</w:t>
      </w:r>
      <w:r w:rsidRPr="00A63D02">
        <w:rPr>
          <w:rFonts w:ascii="Times New Roman" w:hAnsi="Times New Roman" w:cs="Times New Roman"/>
          <w:sz w:val="24"/>
        </w:rPr>
        <w:t xml:space="preserve"> </w:t>
      </w:r>
      <w:r w:rsidRPr="00A63D02">
        <w:rPr>
          <w:rFonts w:ascii="Times New Roman" w:hAnsi="Times New Roman" w:cs="Times New Roman"/>
          <w:sz w:val="24"/>
          <w:lang w:val="en-US"/>
        </w:rPr>
        <w:t>viable</w:t>
      </w:r>
      <w:r w:rsidRPr="00A63D02">
        <w:rPr>
          <w:rFonts w:ascii="Times New Roman" w:hAnsi="Times New Roman" w:cs="Times New Roman"/>
          <w:sz w:val="24"/>
        </w:rPr>
        <w:t xml:space="preserve"> </w:t>
      </w:r>
      <w:r w:rsidRPr="00A63D02">
        <w:rPr>
          <w:rFonts w:ascii="Times New Roman" w:hAnsi="Times New Roman" w:cs="Times New Roman"/>
          <w:sz w:val="24"/>
          <w:lang w:val="en-US"/>
        </w:rPr>
        <w:t>count</w:t>
      </w:r>
      <w:r w:rsidRPr="00A63D02">
        <w:rPr>
          <w:rFonts w:ascii="Times New Roman" w:hAnsi="Times New Roman" w:cs="Times New Roman"/>
          <w:sz w:val="24"/>
        </w:rPr>
        <w:t xml:space="preserve">, </w:t>
      </w:r>
      <w:r w:rsidRPr="00A63D02">
        <w:rPr>
          <w:rFonts w:ascii="Times New Roman" w:hAnsi="Times New Roman" w:cs="Times New Roman"/>
          <w:sz w:val="24"/>
          <w:lang w:val="en-US"/>
        </w:rPr>
        <w:t>TVC</w:t>
      </w:r>
      <w:r w:rsidRPr="00A63D02">
        <w:rPr>
          <w:rFonts w:ascii="Times New Roman" w:hAnsi="Times New Roman" w:cs="Times New Roman"/>
          <w:sz w:val="24"/>
        </w:rPr>
        <w:t>) ή/και ως βαθμός ειδικών μικροοργανισμών αλλοίωσης (</w:t>
      </w:r>
      <w:r w:rsidRPr="00A63D02">
        <w:rPr>
          <w:rFonts w:ascii="Times New Roman" w:hAnsi="Times New Roman" w:cs="Times New Roman"/>
          <w:sz w:val="24"/>
          <w:lang w:val="en-US"/>
        </w:rPr>
        <w:t>Specific</w:t>
      </w:r>
      <w:r w:rsidRPr="00A63D02">
        <w:rPr>
          <w:rFonts w:ascii="Times New Roman" w:hAnsi="Times New Roman" w:cs="Times New Roman"/>
          <w:sz w:val="24"/>
        </w:rPr>
        <w:t xml:space="preserve"> </w:t>
      </w:r>
      <w:r w:rsidRPr="00A63D02">
        <w:rPr>
          <w:rFonts w:ascii="Times New Roman" w:hAnsi="Times New Roman" w:cs="Times New Roman"/>
          <w:sz w:val="24"/>
          <w:lang w:val="en-US"/>
        </w:rPr>
        <w:t>spoilage</w:t>
      </w:r>
      <w:r w:rsidRPr="00A63D02">
        <w:rPr>
          <w:rFonts w:ascii="Times New Roman" w:hAnsi="Times New Roman" w:cs="Times New Roman"/>
          <w:sz w:val="24"/>
        </w:rPr>
        <w:t xml:space="preserve"> </w:t>
      </w:r>
      <w:r w:rsidRPr="00A63D02">
        <w:rPr>
          <w:rFonts w:ascii="Times New Roman" w:hAnsi="Times New Roman" w:cs="Times New Roman"/>
          <w:sz w:val="24"/>
          <w:lang w:val="en-US"/>
        </w:rPr>
        <w:t>microorganisms</w:t>
      </w:r>
      <w:r w:rsidRPr="00A63D02">
        <w:rPr>
          <w:rFonts w:ascii="Times New Roman" w:hAnsi="Times New Roman" w:cs="Times New Roman"/>
          <w:sz w:val="24"/>
        </w:rPr>
        <w:t xml:space="preserve">, </w:t>
      </w:r>
      <w:r w:rsidRPr="00A63D02">
        <w:rPr>
          <w:rFonts w:ascii="Times New Roman" w:hAnsi="Times New Roman" w:cs="Times New Roman"/>
          <w:sz w:val="24"/>
          <w:lang w:val="en-US"/>
        </w:rPr>
        <w:t>SSO</w:t>
      </w:r>
      <w:r w:rsidRPr="00A63D02">
        <w:rPr>
          <w:rFonts w:ascii="Times New Roman" w:hAnsi="Times New Roman" w:cs="Times New Roman"/>
          <w:sz w:val="24"/>
        </w:rPr>
        <w:t xml:space="preserve">). </w:t>
      </w:r>
    </w:p>
    <w:p w14:paraId="78A59586" w14:textId="77777777" w:rsidR="00564BE7" w:rsidRDefault="00564BE7" w:rsidP="00172411">
      <w:pPr>
        <w:spacing w:line="276" w:lineRule="auto"/>
        <w:jc w:val="both"/>
        <w:rPr>
          <w:rFonts w:ascii="Times New Roman" w:hAnsi="Times New Roman" w:cs="Times New Roman"/>
          <w:sz w:val="24"/>
        </w:rPr>
      </w:pPr>
      <w:r w:rsidRPr="00A63D02">
        <w:rPr>
          <w:rFonts w:ascii="Times New Roman" w:hAnsi="Times New Roman" w:cs="Times New Roman"/>
          <w:sz w:val="24"/>
        </w:rPr>
        <w:t>Αυτές οι παράμετροι εξαρτώνται από τη διάρκεια αποθήκευσης και συνεπώς σχετίζονται με την ποιότητα και τη φρεσκάδα των ψαριών. Πολλές από αυτές τις μεθόδους είναι καταστρεπτικές, αργές στην παραγωγή αποτελεσμάτων, απαιτητικές και χρονοβόρες. Συνεπώς, θα πρέπει να βελτιωθούν κατάλληλα για να χρησιμοποιηθούν ως εναλλακτικές λύσεις στην οργανοληπτική ανάλυση (</w:t>
      </w:r>
      <w:proofErr w:type="spellStart"/>
      <w:r w:rsidRPr="00A63D02">
        <w:rPr>
          <w:rFonts w:ascii="Times New Roman" w:hAnsi="Times New Roman" w:cs="Times New Roman"/>
          <w:sz w:val="24"/>
        </w:rPr>
        <w:t>Ταραπουλούζη</w:t>
      </w:r>
      <w:proofErr w:type="spellEnd"/>
      <w:r w:rsidRPr="00A63D02">
        <w:rPr>
          <w:rFonts w:ascii="Times New Roman" w:hAnsi="Times New Roman" w:cs="Times New Roman"/>
          <w:sz w:val="24"/>
        </w:rPr>
        <w:t xml:space="preserve">, </w:t>
      </w:r>
      <w:proofErr w:type="spellStart"/>
      <w:r w:rsidRPr="00A63D02">
        <w:rPr>
          <w:rFonts w:ascii="Times New Roman" w:hAnsi="Times New Roman" w:cs="Times New Roman"/>
          <w:sz w:val="24"/>
        </w:rPr>
        <w:t>Αγριοπούλου</w:t>
      </w:r>
      <w:proofErr w:type="spellEnd"/>
      <w:r w:rsidRPr="00A63D02">
        <w:rPr>
          <w:rFonts w:ascii="Times New Roman" w:hAnsi="Times New Roman" w:cs="Times New Roman"/>
          <w:sz w:val="24"/>
        </w:rPr>
        <w:t xml:space="preserve"> και </w:t>
      </w:r>
      <w:proofErr w:type="spellStart"/>
      <w:r w:rsidRPr="00A63D02">
        <w:rPr>
          <w:rFonts w:ascii="Times New Roman" w:hAnsi="Times New Roman" w:cs="Times New Roman"/>
          <w:sz w:val="24"/>
        </w:rPr>
        <w:t>Βαρζάκας</w:t>
      </w:r>
      <w:proofErr w:type="spellEnd"/>
      <w:r w:rsidRPr="00A63D02">
        <w:rPr>
          <w:rFonts w:ascii="Times New Roman" w:hAnsi="Times New Roman" w:cs="Times New Roman"/>
          <w:sz w:val="24"/>
        </w:rPr>
        <w:t xml:space="preserve">, 2021). </w:t>
      </w:r>
    </w:p>
    <w:p w14:paraId="03662D0B" w14:textId="77777777" w:rsidR="00564BE7" w:rsidRDefault="00564BE7" w:rsidP="00172411">
      <w:pPr>
        <w:spacing w:line="276" w:lineRule="auto"/>
        <w:jc w:val="both"/>
        <w:rPr>
          <w:rFonts w:ascii="Times New Roman" w:hAnsi="Times New Roman" w:cs="Times New Roman"/>
          <w:sz w:val="24"/>
        </w:rPr>
      </w:pPr>
    </w:p>
    <w:p w14:paraId="01DAC01D" w14:textId="77777777" w:rsidR="00564BE7" w:rsidRPr="00A63D02" w:rsidRDefault="00564BE7" w:rsidP="00172411">
      <w:pPr>
        <w:spacing w:line="276" w:lineRule="auto"/>
        <w:jc w:val="both"/>
        <w:rPr>
          <w:rFonts w:ascii="Times New Roman" w:hAnsi="Times New Roman" w:cs="Times New Roman"/>
          <w:sz w:val="24"/>
        </w:rPr>
      </w:pPr>
    </w:p>
    <w:p w14:paraId="4008C618" w14:textId="77777777" w:rsidR="00564BE7" w:rsidRPr="003A12F9" w:rsidRDefault="00564BE7" w:rsidP="00564BE7">
      <w:pPr>
        <w:jc w:val="both"/>
        <w:rPr>
          <w:rFonts w:ascii="Times New Roman" w:hAnsi="Times New Roman" w:cs="Times New Roman"/>
          <w:b/>
          <w:color w:val="2E74B5"/>
          <w:sz w:val="36"/>
          <w:szCs w:val="36"/>
        </w:rPr>
      </w:pPr>
      <w:r>
        <w:rPr>
          <w:rFonts w:ascii="Times New Roman" w:hAnsi="Times New Roman" w:cs="Times New Roman"/>
          <w:b/>
          <w:color w:val="2E74B5"/>
          <w:sz w:val="36"/>
          <w:szCs w:val="36"/>
        </w:rPr>
        <w:lastRenderedPageBreak/>
        <w:t>8</w:t>
      </w:r>
      <w:r w:rsidRPr="003A12F9">
        <w:rPr>
          <w:rFonts w:ascii="Times New Roman" w:hAnsi="Times New Roman" w:cs="Times New Roman"/>
          <w:b/>
          <w:color w:val="2E74B5"/>
          <w:sz w:val="36"/>
          <w:szCs w:val="36"/>
        </w:rPr>
        <w:t>.  Αυθεντικότητα ιχθυηρών</w:t>
      </w:r>
    </w:p>
    <w:p w14:paraId="2BA44AFB" w14:textId="77777777" w:rsidR="00564BE7" w:rsidRPr="00A63D02" w:rsidRDefault="00564BE7" w:rsidP="00172411">
      <w:pPr>
        <w:spacing w:line="276" w:lineRule="auto"/>
        <w:jc w:val="both"/>
        <w:rPr>
          <w:rFonts w:ascii="Times New Roman" w:hAnsi="Times New Roman" w:cs="Times New Roman"/>
          <w:sz w:val="24"/>
        </w:rPr>
      </w:pPr>
      <w:r w:rsidRPr="00A63D02">
        <w:rPr>
          <w:rFonts w:ascii="Times New Roman" w:hAnsi="Times New Roman" w:cs="Times New Roman"/>
          <w:sz w:val="24"/>
        </w:rPr>
        <w:t>Τα τελευταία χρόνια ήμασταν μάρτυρες μιας τεράστιας αύξησης της ποιότητας της κατανάλωσης τροφίμων και μιας συνακόλουθης αλλαγής στη στάση, ειδικά στον τομέα των ωμών και μεταποιημένων προϊόντων ψαριών. Σήμερα, οι καταναλωτές απαιτούν ποιοτικά προϊόντα που φέρουν σωστή σήμανση (</w:t>
      </w:r>
      <w:proofErr w:type="spellStart"/>
      <w:r w:rsidRPr="00A63D02">
        <w:rPr>
          <w:rFonts w:ascii="Times New Roman" w:hAnsi="Times New Roman" w:cs="Times New Roman"/>
          <w:sz w:val="24"/>
        </w:rPr>
        <w:t>Ταραπουλούζη</w:t>
      </w:r>
      <w:proofErr w:type="spellEnd"/>
      <w:r w:rsidRPr="00A63D02">
        <w:rPr>
          <w:rFonts w:ascii="Times New Roman" w:hAnsi="Times New Roman" w:cs="Times New Roman"/>
          <w:sz w:val="24"/>
        </w:rPr>
        <w:t xml:space="preserve">, </w:t>
      </w:r>
      <w:proofErr w:type="spellStart"/>
      <w:r w:rsidRPr="00A63D02">
        <w:rPr>
          <w:rFonts w:ascii="Times New Roman" w:hAnsi="Times New Roman" w:cs="Times New Roman"/>
          <w:sz w:val="24"/>
        </w:rPr>
        <w:t>Αγριοπούλου</w:t>
      </w:r>
      <w:proofErr w:type="spellEnd"/>
      <w:r w:rsidRPr="00A63D02">
        <w:rPr>
          <w:rFonts w:ascii="Times New Roman" w:hAnsi="Times New Roman" w:cs="Times New Roman"/>
          <w:sz w:val="24"/>
        </w:rPr>
        <w:t xml:space="preserve"> και </w:t>
      </w:r>
      <w:proofErr w:type="spellStart"/>
      <w:r w:rsidRPr="00A63D02">
        <w:rPr>
          <w:rFonts w:ascii="Times New Roman" w:hAnsi="Times New Roman" w:cs="Times New Roman"/>
          <w:sz w:val="24"/>
        </w:rPr>
        <w:t>Βαρζάκας</w:t>
      </w:r>
      <w:proofErr w:type="spellEnd"/>
      <w:r w:rsidRPr="00A63D02">
        <w:rPr>
          <w:rFonts w:ascii="Times New Roman" w:hAnsi="Times New Roman" w:cs="Times New Roman"/>
          <w:sz w:val="24"/>
        </w:rPr>
        <w:t xml:space="preserve">, 2021). Ωστόσο, υπάρχει δόλια και ακούσια λανθασμένη επισήμανση και ενδέχεται να μην εντοπιστεί, με αποτέλεσμα την εσφαλμένη παρουσίαση της πραγματικής ποιότητας αυτού του προϊόντος. </w:t>
      </w:r>
    </w:p>
    <w:p w14:paraId="58DD5BDE" w14:textId="77777777" w:rsidR="00564BE7" w:rsidRPr="00A63D02" w:rsidRDefault="00564BE7" w:rsidP="00172411">
      <w:pPr>
        <w:spacing w:line="276" w:lineRule="auto"/>
        <w:jc w:val="both"/>
        <w:rPr>
          <w:rFonts w:ascii="Times New Roman" w:hAnsi="Times New Roman" w:cs="Times New Roman"/>
          <w:sz w:val="24"/>
        </w:rPr>
      </w:pPr>
      <w:r w:rsidRPr="00A63D02">
        <w:rPr>
          <w:rFonts w:ascii="Times New Roman" w:hAnsi="Times New Roman" w:cs="Times New Roman"/>
          <w:sz w:val="24"/>
        </w:rPr>
        <w:t xml:space="preserve">Οι καταναλωτές σπάνια μπορούν να εντοπίσουν τα είδη ενός ψαριού όταν τα μορφολογικά χαρακτηριστικά όπως το σχήμα, το μέγεθος, ή η εμφάνιση αφαιρεθούν κατά τη διάρκεια της επεξεργασίας. </w:t>
      </w:r>
    </w:p>
    <w:p w14:paraId="3F1A47F0" w14:textId="77777777" w:rsidR="00564BE7" w:rsidRPr="00A63D02" w:rsidRDefault="00564BE7" w:rsidP="00172411">
      <w:pPr>
        <w:spacing w:line="276" w:lineRule="auto"/>
        <w:jc w:val="both"/>
        <w:rPr>
          <w:rFonts w:ascii="Times New Roman" w:hAnsi="Times New Roman" w:cs="Times New Roman"/>
          <w:sz w:val="24"/>
        </w:rPr>
      </w:pPr>
      <w:r w:rsidRPr="00A63D02">
        <w:rPr>
          <w:rFonts w:ascii="Times New Roman" w:hAnsi="Times New Roman" w:cs="Times New Roman"/>
          <w:sz w:val="24"/>
        </w:rPr>
        <w:t>Η αυξανόμενη διαθεσιμότητα τεμαχίων, είτε νωπών είτε κατεψυγμένων, επεξεργασμένων ή μη, συχνά καθιστά το είδος αγνώριστο και ανοίγει τη δυνατότητα δόλιας νοθείας και αντικατάστασης ειδών υψηλών τιμών με άλλα μικρότερης αξίας (</w:t>
      </w:r>
      <w:r w:rsidRPr="00A63D02">
        <w:rPr>
          <w:rFonts w:ascii="Times New Roman" w:hAnsi="Times New Roman" w:cs="Times New Roman"/>
          <w:sz w:val="24"/>
          <w:lang w:val="en-US"/>
        </w:rPr>
        <w:t>Infante</w:t>
      </w:r>
      <w:r w:rsidRPr="00A63D02">
        <w:rPr>
          <w:rFonts w:ascii="Times New Roman" w:hAnsi="Times New Roman" w:cs="Times New Roman"/>
          <w:sz w:val="24"/>
        </w:rPr>
        <w:t xml:space="preserve"> </w:t>
      </w:r>
      <w:r w:rsidRPr="00A63D02">
        <w:rPr>
          <w:rFonts w:ascii="Times New Roman" w:hAnsi="Times New Roman" w:cs="Times New Roman"/>
          <w:sz w:val="24"/>
          <w:lang w:val="en-US"/>
        </w:rPr>
        <w:t>et</w:t>
      </w:r>
      <w:r w:rsidRPr="00A63D02">
        <w:rPr>
          <w:rFonts w:ascii="Times New Roman" w:hAnsi="Times New Roman" w:cs="Times New Roman"/>
          <w:sz w:val="24"/>
        </w:rPr>
        <w:t xml:space="preserve"> </w:t>
      </w:r>
      <w:r w:rsidRPr="00A63D02">
        <w:rPr>
          <w:rFonts w:ascii="Times New Roman" w:hAnsi="Times New Roman" w:cs="Times New Roman"/>
          <w:sz w:val="24"/>
          <w:lang w:val="en-US"/>
        </w:rPr>
        <w:t>al</w:t>
      </w:r>
      <w:r w:rsidRPr="00A63D02">
        <w:rPr>
          <w:rFonts w:ascii="Times New Roman" w:hAnsi="Times New Roman" w:cs="Times New Roman"/>
          <w:sz w:val="24"/>
        </w:rPr>
        <w:t xml:space="preserve">., 2004). </w:t>
      </w:r>
    </w:p>
    <w:p w14:paraId="6E46986D" w14:textId="77777777" w:rsidR="00564BE7" w:rsidRPr="00A63D02" w:rsidRDefault="00564BE7" w:rsidP="00172411">
      <w:pPr>
        <w:spacing w:line="276" w:lineRule="auto"/>
        <w:jc w:val="both"/>
        <w:rPr>
          <w:rFonts w:ascii="Times New Roman" w:hAnsi="Times New Roman" w:cs="Times New Roman"/>
          <w:sz w:val="24"/>
        </w:rPr>
      </w:pPr>
      <w:r w:rsidRPr="00A63D02">
        <w:rPr>
          <w:rFonts w:ascii="Times New Roman" w:hAnsi="Times New Roman" w:cs="Times New Roman"/>
          <w:sz w:val="24"/>
          <w:lang w:val="en-US"/>
        </w:rPr>
        <w:t>O</w:t>
      </w:r>
      <w:r w:rsidRPr="00A63D02">
        <w:rPr>
          <w:rFonts w:ascii="Times New Roman" w:hAnsi="Times New Roman" w:cs="Times New Roman"/>
          <w:sz w:val="24"/>
        </w:rPr>
        <w:t xml:space="preserve"> </w:t>
      </w:r>
      <w:proofErr w:type="spellStart"/>
      <w:r w:rsidRPr="00A63D02">
        <w:rPr>
          <w:rFonts w:ascii="Times New Roman" w:hAnsi="Times New Roman" w:cs="Times New Roman"/>
          <w:sz w:val="24"/>
          <w:lang w:val="en-US"/>
        </w:rPr>
        <w:t>Hargin</w:t>
      </w:r>
      <w:proofErr w:type="spellEnd"/>
      <w:r w:rsidRPr="00A63D02">
        <w:rPr>
          <w:rFonts w:ascii="Times New Roman" w:hAnsi="Times New Roman" w:cs="Times New Roman"/>
          <w:sz w:val="24"/>
        </w:rPr>
        <w:t xml:space="preserve"> (1996) χώρισε τα πιθανά ζητήματα γνησιότητας που αφορούν στα ψάρια και τα προϊόντα τους σε τέσσερις μεγάλες κατηγορίες: </w:t>
      </w:r>
    </w:p>
    <w:p w14:paraId="2552906D" w14:textId="77777777" w:rsidR="00564BE7" w:rsidRPr="00A63D02" w:rsidRDefault="00564BE7" w:rsidP="00172411">
      <w:pPr>
        <w:numPr>
          <w:ilvl w:val="0"/>
          <w:numId w:val="94"/>
        </w:numPr>
        <w:spacing w:after="200" w:line="276" w:lineRule="auto"/>
        <w:ind w:left="0" w:firstLine="0"/>
        <w:jc w:val="both"/>
        <w:rPr>
          <w:rFonts w:ascii="Times New Roman" w:hAnsi="Times New Roman" w:cs="Times New Roman"/>
          <w:sz w:val="24"/>
          <w:szCs w:val="24"/>
        </w:rPr>
      </w:pPr>
      <w:r>
        <w:rPr>
          <w:rFonts w:ascii="Times New Roman" w:hAnsi="Times New Roman" w:cs="Times New Roman"/>
          <w:sz w:val="24"/>
          <w:szCs w:val="24"/>
        </w:rPr>
        <w:t xml:space="preserve"> </w:t>
      </w:r>
      <w:r w:rsidRPr="00A63D02">
        <w:rPr>
          <w:rFonts w:ascii="Times New Roman" w:hAnsi="Times New Roman" w:cs="Times New Roman"/>
          <w:sz w:val="24"/>
          <w:szCs w:val="24"/>
        </w:rPr>
        <w:t xml:space="preserve">Προέλευσης (γεωγραφική προέλευση, είδος, π.χ., άγριος ή σολομός εκτροφής). </w:t>
      </w:r>
    </w:p>
    <w:p w14:paraId="6B7B5EC4" w14:textId="77777777" w:rsidR="00564BE7" w:rsidRPr="00A63D02" w:rsidRDefault="00564BE7" w:rsidP="00172411">
      <w:pPr>
        <w:numPr>
          <w:ilvl w:val="0"/>
          <w:numId w:val="94"/>
        </w:numPr>
        <w:spacing w:after="200" w:line="276" w:lineRule="auto"/>
        <w:ind w:left="0" w:firstLine="0"/>
        <w:jc w:val="both"/>
        <w:rPr>
          <w:rFonts w:ascii="Times New Roman" w:hAnsi="Times New Roman" w:cs="Times New Roman"/>
          <w:sz w:val="24"/>
          <w:szCs w:val="24"/>
        </w:rPr>
      </w:pPr>
      <w:r>
        <w:rPr>
          <w:rFonts w:ascii="Times New Roman" w:hAnsi="Times New Roman" w:cs="Times New Roman"/>
          <w:sz w:val="24"/>
          <w:szCs w:val="24"/>
        </w:rPr>
        <w:t xml:space="preserve"> </w:t>
      </w:r>
      <w:r w:rsidRPr="00A63D02">
        <w:rPr>
          <w:rFonts w:ascii="Times New Roman" w:hAnsi="Times New Roman" w:cs="Times New Roman"/>
          <w:sz w:val="24"/>
          <w:szCs w:val="24"/>
        </w:rPr>
        <w:t xml:space="preserve">Υποκατάσταση (πρωτεΐνης κρέατος/ψαριού, λίπος, άλλες πρωτεΐνες) προκειμένου να </w:t>
      </w:r>
      <w:proofErr w:type="spellStart"/>
      <w:r w:rsidRPr="00A63D02">
        <w:rPr>
          <w:rFonts w:ascii="Times New Roman" w:hAnsi="Times New Roman" w:cs="Times New Roman"/>
          <w:sz w:val="24"/>
          <w:szCs w:val="24"/>
        </w:rPr>
        <w:t>παραπλανηθεί</w:t>
      </w:r>
      <w:proofErr w:type="spellEnd"/>
      <w:r w:rsidRPr="00A63D02">
        <w:rPr>
          <w:rFonts w:ascii="Times New Roman" w:hAnsi="Times New Roman" w:cs="Times New Roman"/>
          <w:sz w:val="24"/>
          <w:szCs w:val="24"/>
        </w:rPr>
        <w:t xml:space="preserve"> σκόπιμα ο καταναλωτής (ο προσδιορισμός των ειδών μπορεί να είναι σημαντικός και για θρησκευτικούς λόγου. </w:t>
      </w:r>
    </w:p>
    <w:p w14:paraId="76EF75BE" w14:textId="77777777" w:rsidR="00564BE7" w:rsidRPr="00A63D02" w:rsidRDefault="00564BE7" w:rsidP="00172411">
      <w:pPr>
        <w:numPr>
          <w:ilvl w:val="0"/>
          <w:numId w:val="94"/>
        </w:numPr>
        <w:spacing w:after="200" w:line="276" w:lineRule="auto"/>
        <w:ind w:left="0" w:firstLine="0"/>
        <w:jc w:val="both"/>
        <w:rPr>
          <w:rFonts w:ascii="Times New Roman" w:hAnsi="Times New Roman" w:cs="Times New Roman"/>
          <w:sz w:val="24"/>
          <w:szCs w:val="24"/>
        </w:rPr>
      </w:pPr>
      <w:r>
        <w:rPr>
          <w:rFonts w:ascii="Times New Roman" w:hAnsi="Times New Roman" w:cs="Times New Roman"/>
          <w:sz w:val="24"/>
          <w:szCs w:val="24"/>
        </w:rPr>
        <w:t xml:space="preserve"> </w:t>
      </w:r>
      <w:r w:rsidRPr="00A63D02">
        <w:rPr>
          <w:rFonts w:ascii="Times New Roman" w:hAnsi="Times New Roman" w:cs="Times New Roman"/>
          <w:sz w:val="24"/>
          <w:szCs w:val="24"/>
        </w:rPr>
        <w:t xml:space="preserve">Επεξεργασία (κατεψυγμένο για να περάσει για νωπό, ακτινοβολημένο για να πωληθεί ως μη ακτινοβολημένο, κ.α.). </w:t>
      </w:r>
    </w:p>
    <w:p w14:paraId="5B84F3A1" w14:textId="77777777" w:rsidR="00564BE7" w:rsidRPr="00A63D02" w:rsidRDefault="00564BE7" w:rsidP="00172411">
      <w:pPr>
        <w:numPr>
          <w:ilvl w:val="0"/>
          <w:numId w:val="94"/>
        </w:numPr>
        <w:spacing w:after="200" w:line="276" w:lineRule="auto"/>
        <w:ind w:left="0" w:firstLine="0"/>
        <w:jc w:val="both"/>
        <w:rPr>
          <w:rFonts w:ascii="Times New Roman" w:hAnsi="Times New Roman" w:cs="Times New Roman"/>
          <w:sz w:val="24"/>
          <w:szCs w:val="24"/>
        </w:rPr>
      </w:pPr>
      <w:r>
        <w:rPr>
          <w:rFonts w:ascii="Times New Roman" w:hAnsi="Times New Roman" w:cs="Times New Roman"/>
          <w:sz w:val="24"/>
          <w:szCs w:val="24"/>
        </w:rPr>
        <w:t xml:space="preserve"> </w:t>
      </w:r>
      <w:r w:rsidRPr="00A63D02">
        <w:rPr>
          <w:rFonts w:ascii="Times New Roman" w:hAnsi="Times New Roman" w:cs="Times New Roman"/>
          <w:sz w:val="24"/>
          <w:szCs w:val="24"/>
        </w:rPr>
        <w:t xml:space="preserve">Διάφορα θέματα (δηλαδή προσθήκη τεχνητών χρωστικών, υποδηλωμένο επίπεδο προστιθέμενου νερού, συντηρητικά, </w:t>
      </w:r>
      <w:proofErr w:type="spellStart"/>
      <w:r w:rsidRPr="00A63D02">
        <w:rPr>
          <w:rFonts w:ascii="Times New Roman" w:hAnsi="Times New Roman" w:cs="Times New Roman"/>
          <w:sz w:val="24"/>
          <w:szCs w:val="24"/>
        </w:rPr>
        <w:t>κ.ο.κ.</w:t>
      </w:r>
      <w:proofErr w:type="spellEnd"/>
      <w:r w:rsidRPr="00A63D02">
        <w:rPr>
          <w:rFonts w:ascii="Times New Roman" w:hAnsi="Times New Roman" w:cs="Times New Roman"/>
          <w:sz w:val="24"/>
          <w:szCs w:val="24"/>
        </w:rPr>
        <w:t>) (</w:t>
      </w:r>
      <w:r w:rsidRPr="00A63D02">
        <w:rPr>
          <w:rFonts w:ascii="Times New Roman" w:hAnsi="Times New Roman" w:cs="Times New Roman"/>
          <w:sz w:val="24"/>
          <w:szCs w:val="24"/>
          <w:lang w:val="en-US"/>
        </w:rPr>
        <w:t>Arvanitoyannis</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et</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al</w:t>
      </w:r>
      <w:r w:rsidRPr="00A63D02">
        <w:rPr>
          <w:rFonts w:ascii="Times New Roman" w:hAnsi="Times New Roman" w:cs="Times New Roman"/>
          <w:sz w:val="24"/>
          <w:szCs w:val="24"/>
        </w:rPr>
        <w:t xml:space="preserve">., 2005). </w:t>
      </w:r>
    </w:p>
    <w:p w14:paraId="16836033" w14:textId="77777777" w:rsidR="00564BE7" w:rsidRPr="00A63D02" w:rsidRDefault="00564BE7" w:rsidP="00172411">
      <w:pPr>
        <w:spacing w:line="276" w:lineRule="auto"/>
        <w:jc w:val="both"/>
        <w:rPr>
          <w:rFonts w:ascii="Times New Roman" w:hAnsi="Times New Roman" w:cs="Times New Roman"/>
          <w:sz w:val="24"/>
        </w:rPr>
      </w:pPr>
      <w:r w:rsidRPr="00A63D02">
        <w:rPr>
          <w:rFonts w:ascii="Times New Roman" w:hAnsi="Times New Roman" w:cs="Times New Roman"/>
          <w:sz w:val="24"/>
        </w:rPr>
        <w:t xml:space="preserve">Η αναγνώριση των ειδών των ψαριών έχει επιτευχθεί με διάφορες μεθόδους που βασίζονται σε πρωτεϊνική ανάλυση, συμπεριλαμβανομένων των </w:t>
      </w:r>
      <w:proofErr w:type="spellStart"/>
      <w:r w:rsidRPr="00A63D02">
        <w:rPr>
          <w:rFonts w:ascii="Times New Roman" w:hAnsi="Times New Roman" w:cs="Times New Roman"/>
          <w:sz w:val="24"/>
        </w:rPr>
        <w:t>ηλεκτροφορητικών</w:t>
      </w:r>
      <w:proofErr w:type="spellEnd"/>
      <w:r w:rsidRPr="00A63D02">
        <w:rPr>
          <w:rFonts w:ascii="Times New Roman" w:hAnsi="Times New Roman" w:cs="Times New Roman"/>
          <w:sz w:val="24"/>
        </w:rPr>
        <w:t xml:space="preserve"> και </w:t>
      </w:r>
      <w:proofErr w:type="spellStart"/>
      <w:r w:rsidRPr="00A63D02">
        <w:rPr>
          <w:rFonts w:ascii="Times New Roman" w:hAnsi="Times New Roman" w:cs="Times New Roman"/>
          <w:sz w:val="24"/>
        </w:rPr>
        <w:t>χρωματογραφικών</w:t>
      </w:r>
      <w:proofErr w:type="spellEnd"/>
      <w:r w:rsidRPr="00A63D02">
        <w:rPr>
          <w:rFonts w:ascii="Times New Roman" w:hAnsi="Times New Roman" w:cs="Times New Roman"/>
          <w:sz w:val="24"/>
        </w:rPr>
        <w:t xml:space="preserve"> τεχνικών. </w:t>
      </w:r>
    </w:p>
    <w:p w14:paraId="490E4FE8" w14:textId="77777777" w:rsidR="00564BE7" w:rsidRPr="00A63D02" w:rsidRDefault="00564BE7" w:rsidP="00172411">
      <w:pPr>
        <w:spacing w:line="276" w:lineRule="auto"/>
        <w:jc w:val="both"/>
        <w:rPr>
          <w:rFonts w:ascii="Times New Roman" w:hAnsi="Times New Roman" w:cs="Times New Roman"/>
          <w:sz w:val="24"/>
        </w:rPr>
      </w:pPr>
      <w:r w:rsidRPr="00A63D02">
        <w:rPr>
          <w:rFonts w:ascii="Times New Roman" w:hAnsi="Times New Roman" w:cs="Times New Roman"/>
          <w:sz w:val="24"/>
        </w:rPr>
        <w:t xml:space="preserve">Σε αυτές τις μεθόδους, οι </w:t>
      </w:r>
      <w:proofErr w:type="spellStart"/>
      <w:r w:rsidRPr="00A63D02">
        <w:rPr>
          <w:rFonts w:ascii="Times New Roman" w:hAnsi="Times New Roman" w:cs="Times New Roman"/>
          <w:sz w:val="24"/>
        </w:rPr>
        <w:t>υδατοδιαλυτές</w:t>
      </w:r>
      <w:proofErr w:type="spellEnd"/>
      <w:r w:rsidRPr="00A63D02">
        <w:rPr>
          <w:rFonts w:ascii="Times New Roman" w:hAnsi="Times New Roman" w:cs="Times New Roman"/>
          <w:sz w:val="24"/>
        </w:rPr>
        <w:t xml:space="preserve"> πρωτεΐνες των ιστών διαχωρίζονται και το προφίλ που λαμβάνεται συγκρίνεται περαιτέρω με εκείνα των αυθεντικών ειδών για τον προσδιορισμό της ταυτότητας (</w:t>
      </w:r>
      <w:proofErr w:type="spellStart"/>
      <w:r w:rsidRPr="00A63D02">
        <w:rPr>
          <w:rFonts w:ascii="Times New Roman" w:hAnsi="Times New Roman" w:cs="Times New Roman"/>
          <w:sz w:val="24"/>
        </w:rPr>
        <w:t>Ταραπουλούζη</w:t>
      </w:r>
      <w:proofErr w:type="spellEnd"/>
      <w:r w:rsidRPr="00A63D02">
        <w:rPr>
          <w:rFonts w:ascii="Times New Roman" w:hAnsi="Times New Roman" w:cs="Times New Roman"/>
          <w:sz w:val="24"/>
        </w:rPr>
        <w:t xml:space="preserve">, </w:t>
      </w:r>
      <w:proofErr w:type="spellStart"/>
      <w:r w:rsidRPr="00A63D02">
        <w:rPr>
          <w:rFonts w:ascii="Times New Roman" w:hAnsi="Times New Roman" w:cs="Times New Roman"/>
          <w:sz w:val="24"/>
        </w:rPr>
        <w:t>Αγριοπούλου</w:t>
      </w:r>
      <w:proofErr w:type="spellEnd"/>
      <w:r w:rsidRPr="00A63D02">
        <w:rPr>
          <w:rFonts w:ascii="Times New Roman" w:hAnsi="Times New Roman" w:cs="Times New Roman"/>
          <w:sz w:val="24"/>
        </w:rPr>
        <w:t xml:space="preserve"> και </w:t>
      </w:r>
      <w:proofErr w:type="spellStart"/>
      <w:r w:rsidRPr="00A63D02">
        <w:rPr>
          <w:rFonts w:ascii="Times New Roman" w:hAnsi="Times New Roman" w:cs="Times New Roman"/>
          <w:sz w:val="24"/>
        </w:rPr>
        <w:t>Βαρζάκας</w:t>
      </w:r>
      <w:proofErr w:type="spellEnd"/>
      <w:r w:rsidRPr="00A63D02">
        <w:rPr>
          <w:rFonts w:ascii="Times New Roman" w:hAnsi="Times New Roman" w:cs="Times New Roman"/>
          <w:sz w:val="24"/>
        </w:rPr>
        <w:t xml:space="preserve">, 2021). </w:t>
      </w:r>
    </w:p>
    <w:p w14:paraId="451C46C8"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Σε άλλες περιπτώσεις, αντισώματα που έχουν δημιουργηθεί κατά συγκεκριμένων πρωτεϊνών έχουν χρησιμοποιηθεί επιτυχώς για την ταυτοποίηση του είδους σε τυπικές διαδικασίες </w:t>
      </w:r>
      <w:proofErr w:type="spellStart"/>
      <w:r w:rsidRPr="00A63D02">
        <w:rPr>
          <w:rFonts w:ascii="Times New Roman" w:hAnsi="Times New Roman" w:cs="Times New Roman"/>
          <w:sz w:val="24"/>
          <w:szCs w:val="24"/>
        </w:rPr>
        <w:t>ανοσοδοκιμής</w:t>
      </w:r>
      <w:proofErr w:type="spellEnd"/>
      <w:r w:rsidRPr="00A63D02">
        <w:rPr>
          <w:rFonts w:ascii="Times New Roman" w:hAnsi="Times New Roman" w:cs="Times New Roman"/>
          <w:sz w:val="24"/>
          <w:szCs w:val="24"/>
        </w:rPr>
        <w:t xml:space="preserve"> (</w:t>
      </w:r>
      <w:proofErr w:type="spellStart"/>
      <w:r w:rsidRPr="00A63D02">
        <w:rPr>
          <w:rFonts w:ascii="Times New Roman" w:hAnsi="Times New Roman" w:cs="Times New Roman"/>
          <w:sz w:val="24"/>
          <w:szCs w:val="24"/>
        </w:rPr>
        <w:t>Ταραπουλούζη</w:t>
      </w:r>
      <w:proofErr w:type="spellEnd"/>
      <w:r w:rsidRPr="00A63D02">
        <w:rPr>
          <w:rFonts w:ascii="Times New Roman" w:hAnsi="Times New Roman" w:cs="Times New Roman"/>
          <w:sz w:val="24"/>
          <w:szCs w:val="24"/>
        </w:rPr>
        <w:t xml:space="preserve">, </w:t>
      </w:r>
      <w:proofErr w:type="spellStart"/>
      <w:r w:rsidRPr="00A63D02">
        <w:rPr>
          <w:rFonts w:ascii="Times New Roman" w:hAnsi="Times New Roman" w:cs="Times New Roman"/>
          <w:sz w:val="24"/>
          <w:szCs w:val="24"/>
        </w:rPr>
        <w:t>Αγριοπούλου</w:t>
      </w:r>
      <w:proofErr w:type="spellEnd"/>
      <w:r w:rsidRPr="00A63D02">
        <w:rPr>
          <w:rFonts w:ascii="Times New Roman" w:hAnsi="Times New Roman" w:cs="Times New Roman"/>
          <w:sz w:val="24"/>
          <w:szCs w:val="24"/>
        </w:rPr>
        <w:t xml:space="preserve"> και </w:t>
      </w:r>
      <w:proofErr w:type="spellStart"/>
      <w:r w:rsidRPr="00A63D02">
        <w:rPr>
          <w:rFonts w:ascii="Times New Roman" w:hAnsi="Times New Roman" w:cs="Times New Roman"/>
          <w:sz w:val="24"/>
          <w:szCs w:val="24"/>
        </w:rPr>
        <w:t>Βαρζάκας</w:t>
      </w:r>
      <w:proofErr w:type="spellEnd"/>
      <w:r w:rsidRPr="00A63D02">
        <w:rPr>
          <w:rFonts w:ascii="Times New Roman" w:hAnsi="Times New Roman" w:cs="Times New Roman"/>
          <w:sz w:val="24"/>
          <w:szCs w:val="24"/>
        </w:rPr>
        <w:t xml:space="preserve">, 2021). </w:t>
      </w:r>
    </w:p>
    <w:p w14:paraId="68D435C7"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Παρόλα αυτά, ο κύριος περιορισμός αυτών των μεθόδων που βασίζονται σε πρωτεΐνες είναι ότι όταν μαγειρεύεται η σάρκα, οι πρωτεΐνες μετουσιώνονται αμετάκλητα εμποδίζοντας τις συγκρίσεις μαγειρεμένων και ωμών προϊόντων (</w:t>
      </w:r>
      <w:proofErr w:type="spellStart"/>
      <w:r w:rsidRPr="00A63D02">
        <w:rPr>
          <w:rFonts w:ascii="Times New Roman" w:hAnsi="Times New Roman" w:cs="Times New Roman"/>
          <w:sz w:val="24"/>
          <w:szCs w:val="24"/>
        </w:rPr>
        <w:t>Ταραπουλούζη</w:t>
      </w:r>
      <w:proofErr w:type="spellEnd"/>
      <w:r w:rsidRPr="00A63D02">
        <w:rPr>
          <w:rFonts w:ascii="Times New Roman" w:hAnsi="Times New Roman" w:cs="Times New Roman"/>
          <w:sz w:val="24"/>
          <w:szCs w:val="24"/>
        </w:rPr>
        <w:t xml:space="preserve">, </w:t>
      </w:r>
      <w:proofErr w:type="spellStart"/>
      <w:r w:rsidRPr="00A63D02">
        <w:rPr>
          <w:rFonts w:ascii="Times New Roman" w:hAnsi="Times New Roman" w:cs="Times New Roman"/>
          <w:sz w:val="24"/>
          <w:szCs w:val="24"/>
        </w:rPr>
        <w:t>Αγριοπούλου</w:t>
      </w:r>
      <w:proofErr w:type="spellEnd"/>
      <w:r w:rsidRPr="00A63D02">
        <w:rPr>
          <w:rFonts w:ascii="Times New Roman" w:hAnsi="Times New Roman" w:cs="Times New Roman"/>
          <w:sz w:val="24"/>
          <w:szCs w:val="24"/>
        </w:rPr>
        <w:t xml:space="preserve"> και </w:t>
      </w:r>
      <w:proofErr w:type="spellStart"/>
      <w:r w:rsidRPr="00A63D02">
        <w:rPr>
          <w:rFonts w:ascii="Times New Roman" w:hAnsi="Times New Roman" w:cs="Times New Roman"/>
          <w:sz w:val="24"/>
          <w:szCs w:val="24"/>
        </w:rPr>
        <w:t>Βαρζάκας</w:t>
      </w:r>
      <w:proofErr w:type="spellEnd"/>
      <w:r w:rsidRPr="00A63D02">
        <w:rPr>
          <w:rFonts w:ascii="Times New Roman" w:hAnsi="Times New Roman" w:cs="Times New Roman"/>
          <w:sz w:val="24"/>
          <w:szCs w:val="24"/>
        </w:rPr>
        <w:t xml:space="preserve">, 2021). </w:t>
      </w:r>
    </w:p>
    <w:p w14:paraId="30200C4E"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lastRenderedPageBreak/>
        <w:t xml:space="preserve">Επιπλέον, αυτές οι τεχνικές δεν είναι βολικές για τις συνήθεις αναλύσεις λόγω του σχετικά υψηλού κόστους, του χρόνου που απαιτείται για την επίτευξη των αποτελεσμάτων και της επιλογής της κατάλληλης τεχνικής, που δύναται να είναι πολύπλοκη. </w:t>
      </w:r>
    </w:p>
    <w:p w14:paraId="5884CD39"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Ακολούθως, τα προφίλ πρωτεϊνών εξαρτώνται από τον τύπο του κυττάρου, καθώς διαφορετικά όργανα ή ιστοί εκφράζουν διαφορετικές πρωτεΐνες (</w:t>
      </w:r>
      <w:r w:rsidRPr="00A63D02">
        <w:rPr>
          <w:rFonts w:ascii="Times New Roman" w:hAnsi="Times New Roman" w:cs="Times New Roman"/>
          <w:sz w:val="24"/>
          <w:szCs w:val="24"/>
          <w:lang w:val="en-US"/>
        </w:rPr>
        <w:t>Infante</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et</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al</w:t>
      </w:r>
      <w:r w:rsidRPr="00A63D02">
        <w:rPr>
          <w:rFonts w:ascii="Times New Roman" w:hAnsi="Times New Roman" w:cs="Times New Roman"/>
          <w:sz w:val="24"/>
          <w:szCs w:val="24"/>
        </w:rPr>
        <w:t xml:space="preserve">., 2004). </w:t>
      </w:r>
    </w:p>
    <w:p w14:paraId="79C1E915"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Όλοι αυτοί οι παράγοντες καθιστούν προτιμότερη την ανάλυση γενετικού υλικού (</w:t>
      </w:r>
      <w:r w:rsidRPr="00A63D02">
        <w:rPr>
          <w:rFonts w:ascii="Times New Roman" w:hAnsi="Times New Roman" w:cs="Times New Roman"/>
          <w:sz w:val="24"/>
          <w:szCs w:val="24"/>
          <w:lang w:val="en-US"/>
        </w:rPr>
        <w:t>DNA</w:t>
      </w:r>
      <w:r w:rsidRPr="00A63D02">
        <w:rPr>
          <w:rFonts w:ascii="Times New Roman" w:hAnsi="Times New Roman" w:cs="Times New Roman"/>
          <w:sz w:val="24"/>
          <w:szCs w:val="24"/>
        </w:rPr>
        <w:t xml:space="preserve">) και όχι τις πρωτεΐνες κατά τον προσδιορισμό της προέλευσης του είδους ενός αγνώστου δείγματος: οι γενετικές πληροφορίες είναι οι ίδιες σε όλους τους τύπους κυττάρων ενός ζώου. </w:t>
      </w:r>
    </w:p>
    <w:p w14:paraId="1F17C19E"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Το </w:t>
      </w:r>
      <w:r w:rsidRPr="00A63D02">
        <w:rPr>
          <w:rFonts w:ascii="Times New Roman" w:hAnsi="Times New Roman" w:cs="Times New Roman"/>
          <w:sz w:val="24"/>
          <w:szCs w:val="24"/>
          <w:lang w:val="en-US"/>
        </w:rPr>
        <w:t>DNA</w:t>
      </w:r>
      <w:r w:rsidRPr="00A63D02">
        <w:rPr>
          <w:rFonts w:ascii="Times New Roman" w:hAnsi="Times New Roman" w:cs="Times New Roman"/>
          <w:sz w:val="24"/>
          <w:szCs w:val="24"/>
        </w:rPr>
        <w:t xml:space="preserve"> είναι ένα εξαιρετικά σταθερό μόριο, ακόμη και σε υψηλές θερμοκρασίες και το περιεχόμενο πληροφοριών του </w:t>
      </w:r>
      <w:r w:rsidRPr="00A63D02">
        <w:rPr>
          <w:rFonts w:ascii="Times New Roman" w:hAnsi="Times New Roman" w:cs="Times New Roman"/>
          <w:sz w:val="24"/>
          <w:szCs w:val="24"/>
          <w:lang w:val="en-US"/>
        </w:rPr>
        <w:t>DNA</w:t>
      </w:r>
      <w:r w:rsidRPr="00A63D02">
        <w:rPr>
          <w:rFonts w:ascii="Times New Roman" w:hAnsi="Times New Roman" w:cs="Times New Roman"/>
          <w:sz w:val="24"/>
          <w:szCs w:val="24"/>
        </w:rPr>
        <w:t xml:space="preserve"> είναι μεγαλύτερο από αυτό των πρωτεϊνών λόγω του εκφυλισμού του γενετικού κώδικα (</w:t>
      </w:r>
      <w:r w:rsidRPr="00A63D02">
        <w:rPr>
          <w:rFonts w:ascii="Times New Roman" w:hAnsi="Times New Roman" w:cs="Times New Roman"/>
          <w:sz w:val="24"/>
          <w:szCs w:val="24"/>
          <w:lang w:val="en-US"/>
        </w:rPr>
        <w:t>Infante</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et</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al</w:t>
      </w:r>
      <w:r w:rsidRPr="00A63D02">
        <w:rPr>
          <w:rFonts w:ascii="Times New Roman" w:hAnsi="Times New Roman" w:cs="Times New Roman"/>
          <w:sz w:val="24"/>
          <w:szCs w:val="24"/>
        </w:rPr>
        <w:t xml:space="preserve">., 2004). </w:t>
      </w:r>
    </w:p>
    <w:p w14:paraId="6D6B8EF5"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Ως αποτέλεσμα, αρκετές μέθοδοι βασισμένες στο </w:t>
      </w:r>
      <w:r w:rsidRPr="00A63D02">
        <w:rPr>
          <w:rFonts w:ascii="Times New Roman" w:hAnsi="Times New Roman" w:cs="Times New Roman"/>
          <w:sz w:val="24"/>
          <w:szCs w:val="24"/>
          <w:lang w:val="en-US"/>
        </w:rPr>
        <w:t>DNA</w:t>
      </w:r>
      <w:r w:rsidRPr="00A63D02">
        <w:rPr>
          <w:rFonts w:ascii="Times New Roman" w:hAnsi="Times New Roman" w:cs="Times New Roman"/>
          <w:sz w:val="24"/>
          <w:szCs w:val="24"/>
        </w:rPr>
        <w:t xml:space="preserve"> έχουν εφαρμοστεί πρόσφατα για την ταυτοποίηση ψαριών, συμπεριλαμβανομένων των εξής:</w:t>
      </w:r>
    </w:p>
    <w:p w14:paraId="52582E8F" w14:textId="77777777" w:rsidR="00564BE7" w:rsidRPr="00A63D02" w:rsidRDefault="00564BE7" w:rsidP="00172411">
      <w:pPr>
        <w:numPr>
          <w:ilvl w:val="0"/>
          <w:numId w:val="95"/>
        </w:numPr>
        <w:spacing w:after="200" w:line="276" w:lineRule="auto"/>
        <w:ind w:left="0" w:firstLine="0"/>
        <w:jc w:val="both"/>
        <w:rPr>
          <w:rFonts w:ascii="Times New Roman" w:hAnsi="Times New Roman" w:cs="Times New Roman"/>
          <w:sz w:val="24"/>
          <w:szCs w:val="24"/>
        </w:rPr>
      </w:pPr>
      <w:r w:rsidRPr="00A63D02">
        <w:rPr>
          <w:rFonts w:ascii="Times New Roman" w:hAnsi="Times New Roman" w:cs="Times New Roman"/>
          <w:sz w:val="24"/>
          <w:szCs w:val="24"/>
        </w:rPr>
        <w:t xml:space="preserve"> αλληλουχίας αλυσιδωτής αντίδρασης πολυμεράσης (</w:t>
      </w:r>
      <w:r w:rsidRPr="00A63D02">
        <w:rPr>
          <w:rFonts w:ascii="Times New Roman" w:hAnsi="Times New Roman" w:cs="Times New Roman"/>
          <w:sz w:val="24"/>
          <w:szCs w:val="24"/>
          <w:lang w:val="en-US"/>
        </w:rPr>
        <w:t>Sequencing</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of</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Polymerase</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Chain</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Reaction</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PCR</w:t>
      </w:r>
      <w:r w:rsidRPr="00A63D02">
        <w:rPr>
          <w:rFonts w:ascii="Times New Roman" w:hAnsi="Times New Roman" w:cs="Times New Roman"/>
          <w:sz w:val="24"/>
          <w:szCs w:val="24"/>
        </w:rPr>
        <w:t xml:space="preserve">)-ενισχυμένων θραυσμάτων </w:t>
      </w:r>
      <w:proofErr w:type="spellStart"/>
      <w:r w:rsidRPr="00A63D02">
        <w:rPr>
          <w:rFonts w:ascii="Times New Roman" w:hAnsi="Times New Roman" w:cs="Times New Roman"/>
          <w:sz w:val="24"/>
          <w:szCs w:val="24"/>
        </w:rPr>
        <w:t>μιτοχονδριακού</w:t>
      </w:r>
      <w:proofErr w:type="spellEnd"/>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DNA</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amplified</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mitochondrial</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DNA</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fragments</w:t>
      </w:r>
      <w:r w:rsidRPr="00A63D02">
        <w:rPr>
          <w:rFonts w:ascii="Times New Roman" w:hAnsi="Times New Roman" w:cs="Times New Roman"/>
          <w:sz w:val="24"/>
          <w:szCs w:val="24"/>
        </w:rPr>
        <w:t xml:space="preserve">). </w:t>
      </w:r>
    </w:p>
    <w:p w14:paraId="1BFF10F9" w14:textId="77777777" w:rsidR="00564BE7" w:rsidRPr="00A63D02" w:rsidRDefault="00564BE7" w:rsidP="00172411">
      <w:pPr>
        <w:numPr>
          <w:ilvl w:val="0"/>
          <w:numId w:val="95"/>
        </w:numPr>
        <w:spacing w:after="200" w:line="276" w:lineRule="auto"/>
        <w:ind w:left="0" w:firstLine="0"/>
        <w:rPr>
          <w:rFonts w:ascii="Times New Roman" w:hAnsi="Times New Roman" w:cs="Times New Roman"/>
          <w:sz w:val="24"/>
          <w:szCs w:val="24"/>
        </w:rPr>
      </w:pPr>
      <w:r w:rsidRPr="00A63D02">
        <w:rPr>
          <w:rFonts w:ascii="Times New Roman" w:hAnsi="Times New Roman" w:cs="Times New Roman"/>
          <w:sz w:val="24"/>
          <w:szCs w:val="24"/>
        </w:rPr>
        <w:t xml:space="preserve">πολυμορφισμού περιορισμένου μήκους τεμαχίου </w:t>
      </w:r>
      <w:r w:rsidRPr="00A63D02">
        <w:rPr>
          <w:rFonts w:ascii="Times New Roman" w:hAnsi="Times New Roman" w:cs="Times New Roman"/>
          <w:sz w:val="24"/>
          <w:szCs w:val="24"/>
          <w:lang w:val="en-US"/>
        </w:rPr>
        <w:t>PCR</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PCR</w:t>
      </w:r>
      <w:r w:rsidRPr="00A63D02">
        <w:rPr>
          <w:rFonts w:ascii="Times New Roman" w:hAnsi="Times New Roman" w:cs="Times New Roman"/>
          <w:sz w:val="24"/>
          <w:szCs w:val="24"/>
        </w:rPr>
        <w:t>-</w:t>
      </w:r>
      <w:r w:rsidRPr="00A63D02">
        <w:rPr>
          <w:rFonts w:ascii="Times New Roman" w:hAnsi="Times New Roman" w:cs="Times New Roman"/>
          <w:sz w:val="24"/>
          <w:szCs w:val="24"/>
          <w:lang w:val="en-US"/>
        </w:rPr>
        <w:t>restriction</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fragment</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length</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polymorphism</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PCR</w:t>
      </w:r>
      <w:r w:rsidRPr="00A63D02">
        <w:rPr>
          <w:rFonts w:ascii="Times New Roman" w:hAnsi="Times New Roman" w:cs="Times New Roman"/>
          <w:sz w:val="24"/>
          <w:szCs w:val="24"/>
        </w:rPr>
        <w:t>-</w:t>
      </w:r>
      <w:r w:rsidRPr="00A63D02">
        <w:rPr>
          <w:rFonts w:ascii="Times New Roman" w:hAnsi="Times New Roman" w:cs="Times New Roman"/>
          <w:sz w:val="24"/>
          <w:szCs w:val="24"/>
          <w:lang w:val="en-US"/>
        </w:rPr>
        <w:t>RFLP</w:t>
      </w:r>
      <w:r w:rsidRPr="00A63D02">
        <w:rPr>
          <w:rFonts w:ascii="Times New Roman" w:hAnsi="Times New Roman" w:cs="Times New Roman"/>
          <w:sz w:val="24"/>
          <w:szCs w:val="24"/>
        </w:rPr>
        <w:t xml:space="preserve">). </w:t>
      </w:r>
    </w:p>
    <w:p w14:paraId="233ADEF3" w14:textId="77777777" w:rsidR="00564BE7" w:rsidRPr="00A63D02" w:rsidRDefault="00564BE7" w:rsidP="00172411">
      <w:pPr>
        <w:numPr>
          <w:ilvl w:val="0"/>
          <w:numId w:val="95"/>
        </w:numPr>
        <w:spacing w:after="200" w:line="276" w:lineRule="auto"/>
        <w:ind w:left="0" w:firstLine="0"/>
        <w:rPr>
          <w:rFonts w:ascii="Times New Roman" w:hAnsi="Times New Roman" w:cs="Times New Roman"/>
          <w:sz w:val="24"/>
          <w:szCs w:val="24"/>
        </w:rPr>
      </w:pPr>
      <w:r w:rsidRPr="00A63D02">
        <w:rPr>
          <w:rFonts w:ascii="Times New Roman" w:hAnsi="Times New Roman" w:cs="Times New Roman"/>
          <w:sz w:val="24"/>
          <w:szCs w:val="24"/>
          <w:lang w:val="en-US"/>
        </w:rPr>
        <w:t>III</w:t>
      </w:r>
      <w:r w:rsidRPr="00A63D02">
        <w:rPr>
          <w:rFonts w:ascii="Times New Roman" w:hAnsi="Times New Roman" w:cs="Times New Roman"/>
          <w:sz w:val="24"/>
          <w:szCs w:val="24"/>
        </w:rPr>
        <w:t xml:space="preserve">. πολυμορφισμού διαμόρφωσης μονής αλυσίδας </w:t>
      </w:r>
      <w:r w:rsidRPr="00A63D02">
        <w:rPr>
          <w:rFonts w:ascii="Times New Roman" w:hAnsi="Times New Roman" w:cs="Times New Roman"/>
          <w:sz w:val="24"/>
          <w:szCs w:val="24"/>
          <w:lang w:val="en-US"/>
        </w:rPr>
        <w:t>PCR</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PCR</w:t>
      </w:r>
      <w:r w:rsidRPr="00A63D02">
        <w:rPr>
          <w:rFonts w:ascii="Times New Roman" w:hAnsi="Times New Roman" w:cs="Times New Roman"/>
          <w:sz w:val="24"/>
          <w:szCs w:val="24"/>
        </w:rPr>
        <w:t>-</w:t>
      </w:r>
      <w:r w:rsidRPr="00A63D02">
        <w:rPr>
          <w:rFonts w:ascii="Times New Roman" w:hAnsi="Times New Roman" w:cs="Times New Roman"/>
          <w:sz w:val="24"/>
          <w:szCs w:val="24"/>
          <w:lang w:val="en-US"/>
        </w:rPr>
        <w:t>single</w:t>
      </w:r>
      <w:r w:rsidRPr="00A63D02">
        <w:rPr>
          <w:rFonts w:ascii="Times New Roman" w:hAnsi="Times New Roman" w:cs="Times New Roman"/>
          <w:sz w:val="24"/>
          <w:szCs w:val="24"/>
        </w:rPr>
        <w:t>-</w:t>
      </w:r>
      <w:r w:rsidRPr="00A63D02">
        <w:rPr>
          <w:rFonts w:ascii="Times New Roman" w:hAnsi="Times New Roman" w:cs="Times New Roman"/>
          <w:sz w:val="24"/>
          <w:szCs w:val="24"/>
          <w:lang w:val="en-US"/>
        </w:rPr>
        <w:t>strand</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conformation</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polymorphism</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PCR</w:t>
      </w:r>
      <w:r w:rsidRPr="00A63D02">
        <w:rPr>
          <w:rFonts w:ascii="Times New Roman" w:hAnsi="Times New Roman" w:cs="Times New Roman"/>
          <w:sz w:val="24"/>
          <w:szCs w:val="24"/>
        </w:rPr>
        <w:t>-</w:t>
      </w:r>
      <w:r w:rsidRPr="00A63D02">
        <w:rPr>
          <w:rFonts w:ascii="Times New Roman" w:hAnsi="Times New Roman" w:cs="Times New Roman"/>
          <w:sz w:val="24"/>
          <w:szCs w:val="24"/>
          <w:lang w:val="en-US"/>
        </w:rPr>
        <w:t>RFLP</w:t>
      </w:r>
      <w:r w:rsidRPr="00A63D02">
        <w:rPr>
          <w:rFonts w:ascii="Times New Roman" w:hAnsi="Times New Roman" w:cs="Times New Roman"/>
          <w:sz w:val="24"/>
          <w:szCs w:val="24"/>
        </w:rPr>
        <w:t xml:space="preserve">). </w:t>
      </w:r>
    </w:p>
    <w:p w14:paraId="2487D67D" w14:textId="77777777" w:rsidR="00564BE7" w:rsidRPr="00A63D02" w:rsidRDefault="00564BE7" w:rsidP="00172411">
      <w:pPr>
        <w:numPr>
          <w:ilvl w:val="0"/>
          <w:numId w:val="95"/>
        </w:numPr>
        <w:spacing w:after="200" w:line="276" w:lineRule="auto"/>
        <w:ind w:left="0" w:firstLine="0"/>
        <w:rPr>
          <w:rFonts w:ascii="Times New Roman" w:hAnsi="Times New Roman" w:cs="Times New Roman"/>
          <w:sz w:val="24"/>
          <w:szCs w:val="24"/>
        </w:rPr>
      </w:pPr>
      <w:r w:rsidRPr="00A63D02">
        <w:rPr>
          <w:rFonts w:ascii="Times New Roman" w:hAnsi="Times New Roman" w:cs="Times New Roman"/>
          <w:sz w:val="24"/>
          <w:szCs w:val="24"/>
          <w:lang w:val="en-US"/>
        </w:rPr>
        <w:t>IV</w:t>
      </w:r>
      <w:r w:rsidRPr="00A63D02">
        <w:rPr>
          <w:rFonts w:ascii="Times New Roman" w:hAnsi="Times New Roman" w:cs="Times New Roman"/>
          <w:sz w:val="24"/>
          <w:szCs w:val="24"/>
        </w:rPr>
        <w:t xml:space="preserve">. πολυμορφισμού διαμόρφωσης μονής αλυσίδας </w:t>
      </w:r>
      <w:r w:rsidRPr="00A63D02">
        <w:rPr>
          <w:rFonts w:ascii="Times New Roman" w:hAnsi="Times New Roman" w:cs="Times New Roman"/>
          <w:sz w:val="24"/>
          <w:szCs w:val="24"/>
          <w:lang w:val="en-US"/>
        </w:rPr>
        <w:t>PCR</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PCR</w:t>
      </w:r>
      <w:r w:rsidRPr="00A63D02">
        <w:rPr>
          <w:rFonts w:ascii="Times New Roman" w:hAnsi="Times New Roman" w:cs="Times New Roman"/>
          <w:sz w:val="24"/>
          <w:szCs w:val="24"/>
        </w:rPr>
        <w:t>-</w:t>
      </w:r>
      <w:r w:rsidRPr="00A63D02">
        <w:rPr>
          <w:rFonts w:ascii="Times New Roman" w:hAnsi="Times New Roman" w:cs="Times New Roman"/>
          <w:sz w:val="24"/>
          <w:szCs w:val="24"/>
          <w:lang w:val="en-US"/>
        </w:rPr>
        <w:t>single</w:t>
      </w:r>
      <w:r w:rsidRPr="00A63D02">
        <w:rPr>
          <w:rFonts w:ascii="Times New Roman" w:hAnsi="Times New Roman" w:cs="Times New Roman"/>
          <w:sz w:val="24"/>
          <w:szCs w:val="24"/>
        </w:rPr>
        <w:t>-</w:t>
      </w:r>
      <w:r w:rsidRPr="00A63D02">
        <w:rPr>
          <w:rFonts w:ascii="Times New Roman" w:hAnsi="Times New Roman" w:cs="Times New Roman"/>
          <w:sz w:val="24"/>
          <w:szCs w:val="24"/>
          <w:lang w:val="en-US"/>
        </w:rPr>
        <w:t>strand</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conformation</w:t>
      </w:r>
      <w:r w:rsidRPr="00A63D02">
        <w:rPr>
          <w:rFonts w:ascii="Times New Roman" w:hAnsi="Times New Roman" w:cs="Times New Roman"/>
          <w:sz w:val="24"/>
          <w:szCs w:val="24"/>
        </w:rPr>
        <w:t xml:space="preserve"> </w:t>
      </w:r>
      <w:proofErr w:type="gramStart"/>
      <w:r w:rsidRPr="00A63D02">
        <w:rPr>
          <w:rFonts w:ascii="Times New Roman" w:hAnsi="Times New Roman" w:cs="Times New Roman"/>
          <w:sz w:val="24"/>
          <w:szCs w:val="24"/>
          <w:lang w:val="en-US"/>
        </w:rPr>
        <w:t>polymorphism</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PCR</w:t>
      </w:r>
      <w:proofErr w:type="gramEnd"/>
      <w:r w:rsidRPr="00A63D02">
        <w:rPr>
          <w:rFonts w:ascii="Times New Roman" w:hAnsi="Times New Roman" w:cs="Times New Roman"/>
          <w:sz w:val="24"/>
          <w:szCs w:val="24"/>
        </w:rPr>
        <w:t>-</w:t>
      </w:r>
      <w:r w:rsidRPr="00A63D02">
        <w:rPr>
          <w:rFonts w:ascii="Times New Roman" w:hAnsi="Times New Roman" w:cs="Times New Roman"/>
          <w:sz w:val="24"/>
          <w:szCs w:val="24"/>
          <w:lang w:val="en-US"/>
        </w:rPr>
        <w:t>SSCP</w:t>
      </w:r>
      <w:r w:rsidRPr="00A63D02">
        <w:rPr>
          <w:rFonts w:ascii="Times New Roman" w:hAnsi="Times New Roman" w:cs="Times New Roman"/>
          <w:sz w:val="24"/>
          <w:szCs w:val="24"/>
        </w:rPr>
        <w:t>) (</w:t>
      </w:r>
      <w:r w:rsidRPr="00A63D02">
        <w:rPr>
          <w:rFonts w:ascii="Times New Roman" w:hAnsi="Times New Roman" w:cs="Times New Roman"/>
          <w:sz w:val="24"/>
          <w:szCs w:val="24"/>
          <w:lang w:val="en-US"/>
        </w:rPr>
        <w:t>Infante</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et</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al</w:t>
      </w:r>
      <w:r w:rsidRPr="00A63D02">
        <w:rPr>
          <w:rFonts w:ascii="Times New Roman" w:hAnsi="Times New Roman" w:cs="Times New Roman"/>
          <w:sz w:val="24"/>
          <w:szCs w:val="24"/>
        </w:rPr>
        <w:t xml:space="preserve">., 2004). </w:t>
      </w:r>
    </w:p>
    <w:p w14:paraId="0A3C3475" w14:textId="77777777" w:rsidR="00564BE7" w:rsidRPr="00A63D02" w:rsidRDefault="00564BE7" w:rsidP="00172411">
      <w:pPr>
        <w:numPr>
          <w:ilvl w:val="0"/>
          <w:numId w:val="95"/>
        </w:numPr>
        <w:spacing w:after="200" w:line="276" w:lineRule="auto"/>
        <w:ind w:left="0" w:firstLine="0"/>
        <w:rPr>
          <w:rFonts w:ascii="Times New Roman" w:hAnsi="Times New Roman" w:cs="Times New Roman"/>
          <w:sz w:val="24"/>
        </w:rPr>
      </w:pPr>
      <w:r>
        <w:rPr>
          <w:rFonts w:ascii="Times New Roman" w:hAnsi="Times New Roman" w:cs="Times New Roman"/>
          <w:sz w:val="24"/>
        </w:rPr>
        <w:t xml:space="preserve"> </w:t>
      </w:r>
      <w:r w:rsidRPr="00A63D02">
        <w:rPr>
          <w:rFonts w:ascii="Times New Roman" w:hAnsi="Times New Roman" w:cs="Times New Roman"/>
          <w:sz w:val="24"/>
        </w:rPr>
        <w:t xml:space="preserve">Τυχαίου ενισχυμένου πολυμορφικού </w:t>
      </w:r>
      <w:r w:rsidRPr="00A63D02">
        <w:rPr>
          <w:rFonts w:ascii="Times New Roman" w:hAnsi="Times New Roman" w:cs="Times New Roman"/>
          <w:sz w:val="24"/>
          <w:lang w:val="en-US"/>
        </w:rPr>
        <w:t>DNA</w:t>
      </w:r>
      <w:r w:rsidRPr="00A63D02">
        <w:rPr>
          <w:rFonts w:ascii="Times New Roman" w:hAnsi="Times New Roman" w:cs="Times New Roman"/>
          <w:sz w:val="24"/>
        </w:rPr>
        <w:t xml:space="preserve"> (</w:t>
      </w:r>
      <w:r w:rsidRPr="00A63D02">
        <w:rPr>
          <w:rFonts w:ascii="Times New Roman" w:hAnsi="Times New Roman" w:cs="Times New Roman"/>
          <w:sz w:val="24"/>
          <w:lang w:val="en-US"/>
        </w:rPr>
        <w:t>random</w:t>
      </w:r>
      <w:r w:rsidRPr="00A63D02">
        <w:rPr>
          <w:rFonts w:ascii="Times New Roman" w:hAnsi="Times New Roman" w:cs="Times New Roman"/>
          <w:sz w:val="24"/>
        </w:rPr>
        <w:t xml:space="preserve"> </w:t>
      </w:r>
      <w:r w:rsidRPr="00A63D02">
        <w:rPr>
          <w:rFonts w:ascii="Times New Roman" w:hAnsi="Times New Roman" w:cs="Times New Roman"/>
          <w:sz w:val="24"/>
          <w:lang w:val="en-US"/>
        </w:rPr>
        <w:t>amplified</w:t>
      </w:r>
      <w:r w:rsidRPr="00A63D02">
        <w:rPr>
          <w:rFonts w:ascii="Times New Roman" w:hAnsi="Times New Roman" w:cs="Times New Roman"/>
          <w:sz w:val="24"/>
        </w:rPr>
        <w:t xml:space="preserve"> </w:t>
      </w:r>
      <w:r w:rsidRPr="00A63D02">
        <w:rPr>
          <w:rFonts w:ascii="Times New Roman" w:hAnsi="Times New Roman" w:cs="Times New Roman"/>
          <w:sz w:val="24"/>
          <w:lang w:val="en-US"/>
        </w:rPr>
        <w:t>polymorphic</w:t>
      </w:r>
      <w:r w:rsidRPr="00A63D02">
        <w:rPr>
          <w:rFonts w:ascii="Times New Roman" w:hAnsi="Times New Roman" w:cs="Times New Roman"/>
          <w:sz w:val="24"/>
        </w:rPr>
        <w:t xml:space="preserve"> </w:t>
      </w:r>
      <w:r w:rsidRPr="00A63D02">
        <w:rPr>
          <w:rFonts w:ascii="Times New Roman" w:hAnsi="Times New Roman" w:cs="Times New Roman"/>
          <w:sz w:val="24"/>
          <w:lang w:val="en-US"/>
        </w:rPr>
        <w:t>DNA</w:t>
      </w:r>
      <w:r w:rsidRPr="00A63D02">
        <w:rPr>
          <w:rFonts w:ascii="Times New Roman" w:hAnsi="Times New Roman" w:cs="Times New Roman"/>
          <w:sz w:val="24"/>
        </w:rPr>
        <w:t xml:space="preserve">, </w:t>
      </w:r>
      <w:r w:rsidRPr="00A63D02">
        <w:rPr>
          <w:rFonts w:ascii="Times New Roman" w:hAnsi="Times New Roman" w:cs="Times New Roman"/>
          <w:sz w:val="24"/>
          <w:lang w:val="en-US"/>
        </w:rPr>
        <w:t>RAPD</w:t>
      </w:r>
      <w:r w:rsidRPr="00A63D02">
        <w:rPr>
          <w:rFonts w:ascii="Times New Roman" w:hAnsi="Times New Roman" w:cs="Times New Roman"/>
          <w:sz w:val="24"/>
        </w:rPr>
        <w:t>), κ.α. (</w:t>
      </w:r>
      <w:r w:rsidRPr="00A63D02">
        <w:rPr>
          <w:rFonts w:ascii="Times New Roman" w:hAnsi="Times New Roman" w:cs="Times New Roman"/>
          <w:sz w:val="24"/>
          <w:lang w:val="en-US"/>
        </w:rPr>
        <w:t>Infante</w:t>
      </w:r>
      <w:r w:rsidRPr="00A63D02">
        <w:rPr>
          <w:rFonts w:ascii="Times New Roman" w:hAnsi="Times New Roman" w:cs="Times New Roman"/>
          <w:sz w:val="24"/>
        </w:rPr>
        <w:t xml:space="preserve"> </w:t>
      </w:r>
      <w:r w:rsidRPr="00A63D02">
        <w:rPr>
          <w:rFonts w:ascii="Times New Roman" w:hAnsi="Times New Roman" w:cs="Times New Roman"/>
          <w:sz w:val="24"/>
          <w:lang w:val="en-US"/>
        </w:rPr>
        <w:t>et</w:t>
      </w:r>
      <w:r w:rsidRPr="00A63D02">
        <w:rPr>
          <w:rFonts w:ascii="Times New Roman" w:hAnsi="Times New Roman" w:cs="Times New Roman"/>
          <w:sz w:val="24"/>
        </w:rPr>
        <w:t xml:space="preserve"> </w:t>
      </w:r>
      <w:r w:rsidRPr="00A63D02">
        <w:rPr>
          <w:rFonts w:ascii="Times New Roman" w:hAnsi="Times New Roman" w:cs="Times New Roman"/>
          <w:sz w:val="24"/>
          <w:lang w:val="en-US"/>
        </w:rPr>
        <w:t>al</w:t>
      </w:r>
      <w:r w:rsidRPr="00A63D02">
        <w:rPr>
          <w:rFonts w:ascii="Times New Roman" w:hAnsi="Times New Roman" w:cs="Times New Roman"/>
          <w:sz w:val="24"/>
        </w:rPr>
        <w:t xml:space="preserve">., 2004). </w:t>
      </w:r>
    </w:p>
    <w:p w14:paraId="42B52513" w14:textId="77777777" w:rsidR="00564BE7" w:rsidRDefault="00564BE7" w:rsidP="00172411">
      <w:pPr>
        <w:numPr>
          <w:ilvl w:val="0"/>
          <w:numId w:val="95"/>
        </w:numPr>
        <w:spacing w:after="200" w:line="276" w:lineRule="auto"/>
        <w:ind w:left="0" w:firstLine="0"/>
        <w:rPr>
          <w:rFonts w:ascii="Times New Roman" w:hAnsi="Times New Roman" w:cs="Times New Roman"/>
          <w:sz w:val="24"/>
        </w:rPr>
      </w:pPr>
      <w:r>
        <w:rPr>
          <w:rFonts w:ascii="Times New Roman" w:hAnsi="Times New Roman" w:cs="Times New Roman"/>
          <w:sz w:val="24"/>
        </w:rPr>
        <w:t xml:space="preserve"> </w:t>
      </w:r>
      <w:r w:rsidRPr="00A63D02">
        <w:rPr>
          <w:rFonts w:ascii="Times New Roman" w:hAnsi="Times New Roman" w:cs="Times New Roman"/>
          <w:sz w:val="24"/>
        </w:rPr>
        <w:t xml:space="preserve">Ωστόσο, υπάρχουν και άλλες τεχνικές που κοσμούν τα πρωτόκολλα ποιότητας και ιχνηλασιμότητας ιχθυηρών και ακολουθούν στη συνέχεια. </w:t>
      </w:r>
    </w:p>
    <w:p w14:paraId="3A5C2910" w14:textId="77777777" w:rsidR="00564BE7" w:rsidRPr="00A63D02" w:rsidRDefault="00564BE7" w:rsidP="00564BE7">
      <w:pPr>
        <w:rPr>
          <w:rFonts w:ascii="Times New Roman" w:hAnsi="Times New Roman" w:cs="Times New Roman"/>
          <w:sz w:val="24"/>
        </w:rPr>
      </w:pPr>
    </w:p>
    <w:p w14:paraId="7CA01882" w14:textId="77777777" w:rsidR="00564BE7" w:rsidRPr="009D3B82" w:rsidRDefault="00564BE7" w:rsidP="00564BE7">
      <w:pPr>
        <w:jc w:val="both"/>
        <w:rPr>
          <w:rFonts w:ascii="Times New Roman" w:hAnsi="Times New Roman" w:cs="Times New Roman"/>
          <w:bCs/>
          <w:color w:val="2E74B5"/>
          <w:sz w:val="32"/>
          <w:szCs w:val="32"/>
        </w:rPr>
      </w:pPr>
      <w:r w:rsidRPr="009D3B82">
        <w:rPr>
          <w:rFonts w:ascii="Times New Roman" w:hAnsi="Times New Roman" w:cs="Times New Roman"/>
          <w:bCs/>
          <w:color w:val="2E74B5"/>
          <w:sz w:val="32"/>
          <w:szCs w:val="32"/>
        </w:rPr>
        <w:t>8.1  Σταθερή  ανάλυση ισοτόπων (</w:t>
      </w:r>
      <w:r w:rsidRPr="009D3B82">
        <w:rPr>
          <w:rFonts w:ascii="Times New Roman" w:hAnsi="Times New Roman" w:cs="Times New Roman"/>
          <w:bCs/>
          <w:color w:val="2E74B5"/>
          <w:sz w:val="32"/>
          <w:szCs w:val="32"/>
          <w:lang w:val="en-US"/>
        </w:rPr>
        <w:t>Stable</w:t>
      </w:r>
      <w:r w:rsidRPr="009D3B82">
        <w:rPr>
          <w:rFonts w:ascii="Times New Roman" w:hAnsi="Times New Roman" w:cs="Times New Roman"/>
          <w:bCs/>
          <w:color w:val="2E74B5"/>
          <w:sz w:val="32"/>
          <w:szCs w:val="32"/>
        </w:rPr>
        <w:t xml:space="preserve"> </w:t>
      </w:r>
      <w:r w:rsidRPr="009D3B82">
        <w:rPr>
          <w:rFonts w:ascii="Times New Roman" w:hAnsi="Times New Roman" w:cs="Times New Roman"/>
          <w:bCs/>
          <w:color w:val="2E74B5"/>
          <w:sz w:val="32"/>
          <w:szCs w:val="32"/>
          <w:lang w:val="en-US"/>
        </w:rPr>
        <w:t>Isotope</w:t>
      </w:r>
      <w:r w:rsidRPr="009D3B82">
        <w:rPr>
          <w:rFonts w:ascii="Times New Roman" w:hAnsi="Times New Roman" w:cs="Times New Roman"/>
          <w:bCs/>
          <w:color w:val="2E74B5"/>
          <w:sz w:val="32"/>
          <w:szCs w:val="32"/>
        </w:rPr>
        <w:t xml:space="preserve"> </w:t>
      </w:r>
      <w:r w:rsidRPr="009D3B82">
        <w:rPr>
          <w:rFonts w:ascii="Times New Roman" w:hAnsi="Times New Roman" w:cs="Times New Roman"/>
          <w:bCs/>
          <w:color w:val="2E74B5"/>
          <w:sz w:val="32"/>
          <w:szCs w:val="32"/>
          <w:lang w:val="en-US"/>
        </w:rPr>
        <w:t>Analysis</w:t>
      </w:r>
      <w:r w:rsidRPr="009D3B82">
        <w:rPr>
          <w:rFonts w:ascii="Times New Roman" w:hAnsi="Times New Roman" w:cs="Times New Roman"/>
          <w:bCs/>
          <w:color w:val="2E74B5"/>
          <w:sz w:val="32"/>
          <w:szCs w:val="32"/>
        </w:rPr>
        <w:t>)</w:t>
      </w:r>
    </w:p>
    <w:p w14:paraId="24D9414B"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Η σταθερή ανάλυση ισοτόπων αποδείχτηκε ότι είναι ελπιδοφόρα προσέγγιση για τον έλεγχο ταυτότητας των ψαριών στη μέθοδο παραγωγής (άγρια ή </w:t>
      </w:r>
      <w:proofErr w:type="spellStart"/>
      <w:r w:rsidRPr="00A63D02">
        <w:rPr>
          <w:rFonts w:ascii="Times New Roman" w:hAnsi="Times New Roman" w:cs="Times New Roman"/>
          <w:sz w:val="24"/>
          <w:szCs w:val="24"/>
        </w:rPr>
        <w:t>εκτροφόμενα</w:t>
      </w:r>
      <w:proofErr w:type="spellEnd"/>
      <w:r w:rsidRPr="00A63D02">
        <w:rPr>
          <w:rFonts w:ascii="Times New Roman" w:hAnsi="Times New Roman" w:cs="Times New Roman"/>
          <w:sz w:val="24"/>
          <w:szCs w:val="24"/>
        </w:rPr>
        <w:t xml:space="preserve">, βιολογικά ή συμβατικά). </w:t>
      </w:r>
    </w:p>
    <w:p w14:paraId="3DAA9CB5"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Επιτεύχθηκε σαφής διάκριση κατά τη χρήση ανάλυσης ισοτόπων </w:t>
      </w:r>
      <w:r w:rsidRPr="00A63D02">
        <w:rPr>
          <w:rFonts w:ascii="Times New Roman" w:hAnsi="Times New Roman" w:cs="Times New Roman"/>
          <w:sz w:val="24"/>
          <w:szCs w:val="24"/>
          <w:lang w:val="en-US"/>
        </w:rPr>
        <w:t>C</w:t>
      </w:r>
      <w:r w:rsidRPr="00A63D02">
        <w:rPr>
          <w:rFonts w:ascii="Times New Roman" w:hAnsi="Times New Roman" w:cs="Times New Roman"/>
          <w:sz w:val="24"/>
          <w:szCs w:val="24"/>
        </w:rPr>
        <w:t xml:space="preserve"> και </w:t>
      </w:r>
      <w:r w:rsidRPr="00A63D02">
        <w:rPr>
          <w:rFonts w:ascii="Times New Roman" w:hAnsi="Times New Roman" w:cs="Times New Roman"/>
          <w:sz w:val="24"/>
          <w:szCs w:val="24"/>
          <w:lang w:val="en-US"/>
        </w:rPr>
        <w:t>N</w:t>
      </w:r>
      <w:r w:rsidRPr="00A63D02">
        <w:rPr>
          <w:rFonts w:ascii="Times New Roman" w:hAnsi="Times New Roman" w:cs="Times New Roman"/>
          <w:sz w:val="24"/>
          <w:szCs w:val="24"/>
        </w:rPr>
        <w:t xml:space="preserve"> για τη διαφοροποίηση της άγριας και της εκτρεφόμενης τσιπούρας με </w:t>
      </w:r>
      <w:proofErr w:type="spellStart"/>
      <w:r w:rsidRPr="00A63D02">
        <w:rPr>
          <w:rFonts w:ascii="Times New Roman" w:hAnsi="Times New Roman" w:cs="Times New Roman"/>
          <w:sz w:val="24"/>
          <w:szCs w:val="24"/>
        </w:rPr>
        <w:t>χρυσοκέφαλο</w:t>
      </w:r>
      <w:proofErr w:type="spellEnd"/>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gilthead</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sea</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bream</w:t>
      </w:r>
      <w:r w:rsidRPr="00A63D02">
        <w:rPr>
          <w:rFonts w:ascii="Times New Roman" w:hAnsi="Times New Roman" w:cs="Times New Roman"/>
          <w:sz w:val="24"/>
          <w:szCs w:val="24"/>
        </w:rPr>
        <w:t>)(</w:t>
      </w:r>
      <w:r w:rsidRPr="00A63D02">
        <w:rPr>
          <w:rFonts w:ascii="Times New Roman" w:hAnsi="Times New Roman" w:cs="Times New Roman"/>
          <w:i/>
          <w:iCs/>
          <w:sz w:val="24"/>
          <w:szCs w:val="24"/>
          <w:lang w:val="en-US"/>
        </w:rPr>
        <w:t>Sparus</w:t>
      </w:r>
      <w:r w:rsidRPr="00A63D02">
        <w:rPr>
          <w:rFonts w:ascii="Times New Roman" w:hAnsi="Times New Roman" w:cs="Times New Roman"/>
          <w:i/>
          <w:iCs/>
          <w:sz w:val="24"/>
          <w:szCs w:val="24"/>
        </w:rPr>
        <w:t xml:space="preserve"> </w:t>
      </w:r>
      <w:proofErr w:type="spellStart"/>
      <w:r w:rsidRPr="00A63D02">
        <w:rPr>
          <w:rFonts w:ascii="Times New Roman" w:hAnsi="Times New Roman" w:cs="Times New Roman"/>
          <w:i/>
          <w:iCs/>
          <w:sz w:val="24"/>
          <w:szCs w:val="24"/>
          <w:lang w:val="en-US"/>
        </w:rPr>
        <w:t>aurata</w:t>
      </w:r>
      <w:proofErr w:type="spellEnd"/>
      <w:r w:rsidRPr="00A63D02">
        <w:rPr>
          <w:rFonts w:ascii="Times New Roman" w:hAnsi="Times New Roman" w:cs="Times New Roman"/>
          <w:sz w:val="24"/>
          <w:szCs w:val="24"/>
        </w:rPr>
        <w:t>) (</w:t>
      </w:r>
      <w:r w:rsidRPr="00A63D02">
        <w:rPr>
          <w:rFonts w:ascii="Times New Roman" w:hAnsi="Times New Roman" w:cs="Times New Roman"/>
          <w:sz w:val="24"/>
          <w:szCs w:val="24"/>
          <w:lang w:val="en-US"/>
        </w:rPr>
        <w:t>Serrano</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et</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al</w:t>
      </w:r>
      <w:r w:rsidRPr="00A63D02">
        <w:rPr>
          <w:rFonts w:ascii="Times New Roman" w:hAnsi="Times New Roman" w:cs="Times New Roman"/>
          <w:sz w:val="24"/>
          <w:szCs w:val="24"/>
        </w:rPr>
        <w:t xml:space="preserve">., 2007). </w:t>
      </w:r>
    </w:p>
    <w:p w14:paraId="554AAA03"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lastRenderedPageBreak/>
        <w:t xml:space="preserve">Σε άλλη μελέτη, τα ισότοπα </w:t>
      </w:r>
      <w:r w:rsidRPr="00A63D02">
        <w:rPr>
          <w:rFonts w:ascii="Times New Roman" w:hAnsi="Times New Roman" w:cs="Times New Roman"/>
          <w:sz w:val="24"/>
          <w:szCs w:val="24"/>
          <w:lang w:val="en-US"/>
        </w:rPr>
        <w:t>C</w:t>
      </w:r>
      <w:r w:rsidRPr="00A63D02">
        <w:rPr>
          <w:rFonts w:ascii="Times New Roman" w:hAnsi="Times New Roman" w:cs="Times New Roman"/>
          <w:i/>
          <w:iCs/>
          <w:sz w:val="24"/>
          <w:szCs w:val="24"/>
        </w:rPr>
        <w:t xml:space="preserve"> </w:t>
      </w:r>
      <w:r w:rsidRPr="00A63D02">
        <w:rPr>
          <w:rFonts w:ascii="Times New Roman" w:hAnsi="Times New Roman" w:cs="Times New Roman"/>
          <w:sz w:val="24"/>
          <w:szCs w:val="24"/>
        </w:rPr>
        <w:t>(</w:t>
      </w:r>
      <w:r w:rsidRPr="00A63D02">
        <w:rPr>
          <w:rFonts w:ascii="Times New Roman" w:hAnsi="Times New Roman" w:cs="Times New Roman"/>
          <w:i/>
          <w:iCs/>
          <w:sz w:val="24"/>
          <w:szCs w:val="24"/>
        </w:rPr>
        <w:t>δ</w:t>
      </w:r>
      <w:r w:rsidRPr="00A63D02">
        <w:rPr>
          <w:rFonts w:ascii="Times New Roman" w:hAnsi="Times New Roman" w:cs="Times New Roman"/>
          <w:sz w:val="24"/>
          <w:szCs w:val="24"/>
          <w:vertAlign w:val="superscript"/>
        </w:rPr>
        <w:t>13</w:t>
      </w:r>
      <w:r w:rsidRPr="00A63D02">
        <w:rPr>
          <w:rFonts w:ascii="Times New Roman" w:hAnsi="Times New Roman" w:cs="Times New Roman"/>
          <w:sz w:val="24"/>
          <w:szCs w:val="24"/>
          <w:lang w:val="en-US"/>
        </w:rPr>
        <w:t>C</w:t>
      </w:r>
      <w:r w:rsidRPr="00A63D02">
        <w:rPr>
          <w:rFonts w:ascii="Times New Roman" w:hAnsi="Times New Roman" w:cs="Times New Roman"/>
          <w:sz w:val="24"/>
          <w:szCs w:val="24"/>
        </w:rPr>
        <w:t xml:space="preserve">) και </w:t>
      </w:r>
      <w:r w:rsidRPr="00A63D02">
        <w:rPr>
          <w:rFonts w:ascii="Times New Roman" w:hAnsi="Times New Roman" w:cs="Times New Roman"/>
          <w:sz w:val="24"/>
          <w:szCs w:val="24"/>
          <w:lang w:val="en-US"/>
        </w:rPr>
        <w:t>N</w:t>
      </w:r>
      <w:r w:rsidRPr="00A63D02">
        <w:rPr>
          <w:rFonts w:ascii="Times New Roman" w:hAnsi="Times New Roman" w:cs="Times New Roman"/>
          <w:i/>
          <w:iCs/>
          <w:sz w:val="24"/>
          <w:szCs w:val="24"/>
        </w:rPr>
        <w:t xml:space="preserve"> </w:t>
      </w:r>
      <w:r w:rsidRPr="00A63D02">
        <w:rPr>
          <w:rFonts w:ascii="Times New Roman" w:hAnsi="Times New Roman" w:cs="Times New Roman"/>
          <w:sz w:val="24"/>
          <w:szCs w:val="24"/>
        </w:rPr>
        <w:t>(</w:t>
      </w:r>
      <w:r w:rsidRPr="00A63D02">
        <w:rPr>
          <w:rFonts w:ascii="Times New Roman" w:hAnsi="Times New Roman" w:cs="Times New Roman"/>
          <w:i/>
          <w:iCs/>
          <w:sz w:val="24"/>
          <w:szCs w:val="24"/>
        </w:rPr>
        <w:t>δ</w:t>
      </w:r>
      <w:r w:rsidRPr="00A63D02">
        <w:rPr>
          <w:rFonts w:ascii="Times New Roman" w:hAnsi="Times New Roman" w:cs="Times New Roman"/>
          <w:sz w:val="24"/>
          <w:szCs w:val="24"/>
          <w:vertAlign w:val="superscript"/>
        </w:rPr>
        <w:t>15</w:t>
      </w:r>
      <w:r w:rsidRPr="00A63D02">
        <w:rPr>
          <w:rFonts w:ascii="Times New Roman" w:hAnsi="Times New Roman" w:cs="Times New Roman"/>
          <w:sz w:val="24"/>
          <w:szCs w:val="24"/>
        </w:rPr>
        <w:t>Ν) προσδιορίστηκαν στις λευκές γαρίδες του Ειρηνικού που συλλέγονται από δύο πρακτικές υδατοκαλλιεργειών (</w:t>
      </w:r>
      <w:proofErr w:type="spellStart"/>
      <w:r w:rsidRPr="00A63D02">
        <w:rPr>
          <w:rFonts w:ascii="Times New Roman" w:hAnsi="Times New Roman" w:cs="Times New Roman"/>
          <w:sz w:val="24"/>
          <w:szCs w:val="24"/>
        </w:rPr>
        <w:t>ημιεντατικές</w:t>
      </w:r>
      <w:proofErr w:type="spellEnd"/>
      <w:r w:rsidRPr="00A63D02">
        <w:rPr>
          <w:rFonts w:ascii="Times New Roman" w:hAnsi="Times New Roman" w:cs="Times New Roman"/>
          <w:sz w:val="24"/>
          <w:szCs w:val="24"/>
        </w:rPr>
        <w:t xml:space="preserve"> εκμεταλλεύσεις γαρίδων στο Μεξικό και τον Ισημερινό) και την βιομηχανική αλιεία (δύο συστήματα εκβολών ποταμών και τέσσερα ανοιχτά στη θάλασσα στο Μεξικό και τον </w:t>
      </w:r>
      <w:proofErr w:type="spellStart"/>
      <w:r w:rsidRPr="00A63D02">
        <w:rPr>
          <w:rFonts w:ascii="Times New Roman" w:hAnsi="Times New Roman" w:cs="Times New Roman"/>
          <w:sz w:val="24"/>
          <w:szCs w:val="24"/>
        </w:rPr>
        <w:t>Ισημερίνο</w:t>
      </w:r>
      <w:proofErr w:type="spellEnd"/>
      <w:r w:rsidRPr="00A63D02">
        <w:rPr>
          <w:rFonts w:ascii="Times New Roman" w:hAnsi="Times New Roman" w:cs="Times New Roman"/>
          <w:sz w:val="24"/>
          <w:szCs w:val="24"/>
        </w:rPr>
        <w:t xml:space="preserve">). </w:t>
      </w:r>
    </w:p>
    <w:p w14:paraId="2C692243"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Οι άγριες γαρίδες τείνουν να είναι ισοτοπικά εμπλουτισμένες με </w:t>
      </w:r>
      <w:r w:rsidRPr="00A63D02">
        <w:rPr>
          <w:rFonts w:ascii="Times New Roman" w:hAnsi="Times New Roman" w:cs="Times New Roman"/>
          <w:i/>
          <w:iCs/>
          <w:sz w:val="24"/>
          <w:szCs w:val="24"/>
        </w:rPr>
        <w:t>δ</w:t>
      </w:r>
      <w:r w:rsidRPr="00A63D02">
        <w:rPr>
          <w:rFonts w:ascii="Times New Roman" w:hAnsi="Times New Roman" w:cs="Times New Roman"/>
          <w:sz w:val="24"/>
          <w:szCs w:val="24"/>
          <w:vertAlign w:val="superscript"/>
        </w:rPr>
        <w:t>13</w:t>
      </w:r>
      <w:r w:rsidRPr="00A63D02">
        <w:rPr>
          <w:rFonts w:ascii="Times New Roman" w:hAnsi="Times New Roman" w:cs="Times New Roman"/>
          <w:sz w:val="24"/>
          <w:szCs w:val="24"/>
          <w:lang w:val="en-US"/>
        </w:rPr>
        <w:t>C</w:t>
      </w:r>
      <w:r w:rsidRPr="00A63D02">
        <w:rPr>
          <w:rFonts w:ascii="Times New Roman" w:hAnsi="Times New Roman" w:cs="Times New Roman"/>
          <w:sz w:val="24"/>
          <w:szCs w:val="24"/>
        </w:rPr>
        <w:t xml:space="preserve"> και  </w:t>
      </w:r>
      <w:r w:rsidRPr="00A63D02">
        <w:rPr>
          <w:rFonts w:ascii="Times New Roman" w:hAnsi="Times New Roman" w:cs="Times New Roman"/>
          <w:i/>
          <w:iCs/>
          <w:sz w:val="24"/>
          <w:szCs w:val="24"/>
        </w:rPr>
        <w:t>δ</w:t>
      </w:r>
      <w:r w:rsidRPr="00A63D02">
        <w:rPr>
          <w:rFonts w:ascii="Times New Roman" w:hAnsi="Times New Roman" w:cs="Times New Roman"/>
          <w:sz w:val="24"/>
          <w:szCs w:val="24"/>
          <w:vertAlign w:val="superscript"/>
        </w:rPr>
        <w:t>15</w:t>
      </w:r>
      <w:r w:rsidRPr="00A63D02">
        <w:rPr>
          <w:rFonts w:ascii="Times New Roman" w:hAnsi="Times New Roman" w:cs="Times New Roman"/>
          <w:sz w:val="24"/>
          <w:szCs w:val="24"/>
        </w:rPr>
        <w:t>Ν σε σύγκριση με γαρίδες εκτροφής (</w:t>
      </w:r>
      <w:proofErr w:type="spellStart"/>
      <w:r w:rsidRPr="00A63D02">
        <w:rPr>
          <w:rFonts w:ascii="Times New Roman" w:hAnsi="Times New Roman" w:cs="Times New Roman"/>
          <w:sz w:val="24"/>
          <w:szCs w:val="24"/>
          <w:lang w:val="en-US"/>
        </w:rPr>
        <w:t>Gamboa</w:t>
      </w:r>
      <w:proofErr w:type="spellEnd"/>
      <w:r w:rsidRPr="00A63D02">
        <w:rPr>
          <w:rFonts w:ascii="Times New Roman" w:hAnsi="Times New Roman" w:cs="Times New Roman"/>
          <w:sz w:val="24"/>
          <w:szCs w:val="24"/>
        </w:rPr>
        <w:t>-</w:t>
      </w:r>
      <w:r w:rsidRPr="00A63D02">
        <w:rPr>
          <w:rFonts w:ascii="Times New Roman" w:hAnsi="Times New Roman" w:cs="Times New Roman"/>
          <w:sz w:val="24"/>
          <w:szCs w:val="24"/>
          <w:lang w:val="en-US"/>
        </w:rPr>
        <w:t>Delgado</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et</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al</w:t>
      </w:r>
      <w:r w:rsidRPr="00A63D02">
        <w:rPr>
          <w:rFonts w:ascii="Times New Roman" w:hAnsi="Times New Roman" w:cs="Times New Roman"/>
          <w:sz w:val="24"/>
          <w:szCs w:val="24"/>
        </w:rPr>
        <w:t xml:space="preserve">., 2014). </w:t>
      </w:r>
    </w:p>
    <w:p w14:paraId="585430C4" w14:textId="77777777" w:rsidR="00564BE7" w:rsidRPr="00A63D02" w:rsidRDefault="00564BE7" w:rsidP="00172411">
      <w:pPr>
        <w:spacing w:line="276" w:lineRule="auto"/>
        <w:jc w:val="both"/>
        <w:rPr>
          <w:rFonts w:ascii="Times New Roman" w:hAnsi="Times New Roman" w:cs="Times New Roman"/>
          <w:sz w:val="24"/>
          <w:szCs w:val="24"/>
        </w:rPr>
      </w:pPr>
      <w:proofErr w:type="spellStart"/>
      <w:r w:rsidRPr="00A63D02">
        <w:rPr>
          <w:rFonts w:ascii="Times New Roman" w:hAnsi="Times New Roman" w:cs="Times New Roman"/>
          <w:sz w:val="24"/>
          <w:szCs w:val="24"/>
        </w:rPr>
        <w:t>Φασματομετρία</w:t>
      </w:r>
      <w:proofErr w:type="spellEnd"/>
      <w:r w:rsidRPr="00A63D02">
        <w:rPr>
          <w:rFonts w:ascii="Times New Roman" w:hAnsi="Times New Roman" w:cs="Times New Roman"/>
          <w:sz w:val="24"/>
          <w:szCs w:val="24"/>
        </w:rPr>
        <w:t xml:space="preserve"> μάζας σταθερής αναλογίας ισοτόπων επέτρεψε τη διαφοροποίηση μεταξύ οργανικών και συμβατικά εκτρεφόμενων άσπρων γαρίδων (</w:t>
      </w:r>
      <w:proofErr w:type="spellStart"/>
      <w:r w:rsidRPr="00A63D02">
        <w:rPr>
          <w:rFonts w:ascii="Times New Roman" w:hAnsi="Times New Roman" w:cs="Times New Roman"/>
          <w:i/>
          <w:iCs/>
          <w:sz w:val="24"/>
          <w:szCs w:val="24"/>
          <w:lang w:val="en-US"/>
        </w:rPr>
        <w:t>Litopenaeus</w:t>
      </w:r>
      <w:proofErr w:type="spellEnd"/>
      <w:r w:rsidRPr="00A63D02">
        <w:rPr>
          <w:rFonts w:ascii="Times New Roman" w:hAnsi="Times New Roman" w:cs="Times New Roman"/>
          <w:i/>
          <w:iCs/>
          <w:sz w:val="24"/>
          <w:szCs w:val="24"/>
        </w:rPr>
        <w:t xml:space="preserve"> </w:t>
      </w:r>
      <w:proofErr w:type="spellStart"/>
      <w:r w:rsidRPr="00A63D02">
        <w:rPr>
          <w:rFonts w:ascii="Times New Roman" w:hAnsi="Times New Roman" w:cs="Times New Roman"/>
          <w:i/>
          <w:iCs/>
          <w:sz w:val="24"/>
          <w:szCs w:val="24"/>
          <w:lang w:val="en-US"/>
        </w:rPr>
        <w:t>vannamei</w:t>
      </w:r>
      <w:proofErr w:type="spellEnd"/>
      <w:r w:rsidRPr="00A63D02">
        <w:rPr>
          <w:rFonts w:ascii="Times New Roman" w:hAnsi="Times New Roman" w:cs="Times New Roman"/>
          <w:sz w:val="24"/>
          <w:szCs w:val="24"/>
        </w:rPr>
        <w:t>)</w:t>
      </w:r>
      <w:r w:rsidRPr="00A63D02">
        <w:rPr>
          <w:rFonts w:ascii="Times New Roman" w:hAnsi="Times New Roman" w:cs="Times New Roman"/>
          <w:i/>
          <w:iCs/>
          <w:sz w:val="24"/>
          <w:szCs w:val="24"/>
        </w:rPr>
        <w:t xml:space="preserve"> </w:t>
      </w:r>
      <w:r w:rsidRPr="00A63D02">
        <w:rPr>
          <w:rFonts w:ascii="Times New Roman" w:hAnsi="Times New Roman" w:cs="Times New Roman"/>
          <w:sz w:val="24"/>
          <w:szCs w:val="24"/>
        </w:rPr>
        <w:t xml:space="preserve">χρησιμοποιώντας το συνδυασμό των τιμών </w:t>
      </w:r>
      <w:r w:rsidRPr="00A63D02">
        <w:rPr>
          <w:rFonts w:ascii="Times New Roman" w:hAnsi="Times New Roman" w:cs="Times New Roman"/>
          <w:i/>
          <w:iCs/>
          <w:sz w:val="24"/>
          <w:szCs w:val="24"/>
        </w:rPr>
        <w:t>δ</w:t>
      </w:r>
      <w:r w:rsidRPr="00A63D02">
        <w:rPr>
          <w:rFonts w:ascii="Times New Roman" w:hAnsi="Times New Roman" w:cs="Times New Roman"/>
          <w:sz w:val="24"/>
          <w:szCs w:val="24"/>
          <w:vertAlign w:val="superscript"/>
        </w:rPr>
        <w:t>13</w:t>
      </w:r>
      <w:r w:rsidRPr="00A63D02">
        <w:rPr>
          <w:rFonts w:ascii="Times New Roman" w:hAnsi="Times New Roman" w:cs="Times New Roman"/>
          <w:sz w:val="24"/>
          <w:szCs w:val="24"/>
          <w:lang w:val="en-US"/>
        </w:rPr>
        <w:t>C</w:t>
      </w:r>
      <w:r w:rsidRPr="00A63D02">
        <w:rPr>
          <w:rFonts w:ascii="Times New Roman" w:hAnsi="Times New Roman" w:cs="Times New Roman"/>
          <w:sz w:val="24"/>
          <w:szCs w:val="24"/>
        </w:rPr>
        <w:t xml:space="preserve"> και </w:t>
      </w:r>
      <w:r w:rsidRPr="00A63D02">
        <w:rPr>
          <w:rFonts w:ascii="Times New Roman" w:hAnsi="Times New Roman" w:cs="Times New Roman"/>
          <w:i/>
          <w:iCs/>
          <w:sz w:val="24"/>
          <w:szCs w:val="24"/>
        </w:rPr>
        <w:t>δ</w:t>
      </w:r>
      <w:r w:rsidRPr="00A63D02">
        <w:rPr>
          <w:rFonts w:ascii="Times New Roman" w:hAnsi="Times New Roman" w:cs="Times New Roman"/>
          <w:sz w:val="24"/>
          <w:szCs w:val="24"/>
          <w:vertAlign w:val="superscript"/>
        </w:rPr>
        <w:t>15</w:t>
      </w:r>
      <w:r w:rsidRPr="00A63D02">
        <w:rPr>
          <w:rFonts w:ascii="Times New Roman" w:hAnsi="Times New Roman" w:cs="Times New Roman"/>
          <w:sz w:val="24"/>
          <w:szCs w:val="24"/>
        </w:rPr>
        <w:t>Ν (</w:t>
      </w:r>
      <w:proofErr w:type="spellStart"/>
      <w:r w:rsidRPr="00A63D02">
        <w:rPr>
          <w:rFonts w:ascii="Times New Roman" w:hAnsi="Times New Roman" w:cs="Times New Roman"/>
          <w:sz w:val="24"/>
          <w:szCs w:val="24"/>
          <w:lang w:val="en-US"/>
        </w:rPr>
        <w:t>Ostermeyer</w:t>
      </w:r>
      <w:proofErr w:type="spellEnd"/>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et</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al</w:t>
      </w:r>
      <w:r w:rsidRPr="00A63D02">
        <w:rPr>
          <w:rFonts w:ascii="Times New Roman" w:hAnsi="Times New Roman" w:cs="Times New Roman"/>
          <w:sz w:val="24"/>
          <w:szCs w:val="24"/>
        </w:rPr>
        <w:t xml:space="preserve">., 2014). </w:t>
      </w:r>
    </w:p>
    <w:p w14:paraId="30DFB389" w14:textId="77777777" w:rsidR="00564BE7"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Πράγματι, σύμφωνα με τους </w:t>
      </w:r>
      <w:r w:rsidRPr="00A63D02">
        <w:rPr>
          <w:rFonts w:ascii="Times New Roman" w:hAnsi="Times New Roman" w:cs="Times New Roman"/>
          <w:sz w:val="24"/>
          <w:szCs w:val="24"/>
          <w:lang w:val="en-US"/>
        </w:rPr>
        <w:t>Li</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et</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al</w:t>
      </w:r>
      <w:r w:rsidRPr="00A63D02">
        <w:rPr>
          <w:rFonts w:ascii="Times New Roman" w:hAnsi="Times New Roman" w:cs="Times New Roman"/>
          <w:sz w:val="24"/>
          <w:szCs w:val="24"/>
        </w:rPr>
        <w:t xml:space="preserve">. (2016), η σταθερή ισοτοπική ανάλυση είναι μια πολύ υποσχόμενη προσέγγιση για τον έλεγχο της παραγωγής μεθόδων ψαριών (άγρια ή εκτρεφόμενα, βιολογικά ή συμβατικά) λόγω των τροφών τους. </w:t>
      </w:r>
    </w:p>
    <w:p w14:paraId="10F74A91" w14:textId="77777777" w:rsidR="00564BE7" w:rsidRPr="00A63D02" w:rsidRDefault="00564BE7" w:rsidP="00564BE7">
      <w:pPr>
        <w:jc w:val="both"/>
        <w:rPr>
          <w:rFonts w:ascii="Times New Roman" w:hAnsi="Times New Roman" w:cs="Times New Roman"/>
          <w:sz w:val="24"/>
          <w:szCs w:val="24"/>
        </w:rPr>
      </w:pPr>
    </w:p>
    <w:p w14:paraId="79F44E33" w14:textId="77777777" w:rsidR="00564BE7" w:rsidRPr="009D3B82" w:rsidRDefault="00564BE7" w:rsidP="00564BE7">
      <w:pPr>
        <w:jc w:val="both"/>
        <w:rPr>
          <w:rFonts w:ascii="Times New Roman" w:hAnsi="Times New Roman" w:cs="Times New Roman"/>
          <w:bCs/>
          <w:color w:val="2E74B5"/>
          <w:sz w:val="32"/>
          <w:szCs w:val="32"/>
        </w:rPr>
      </w:pPr>
      <w:r w:rsidRPr="009D3B82">
        <w:rPr>
          <w:rFonts w:ascii="Times New Roman" w:hAnsi="Times New Roman" w:cs="Times New Roman"/>
          <w:bCs/>
          <w:color w:val="2E74B5"/>
          <w:sz w:val="32"/>
          <w:szCs w:val="32"/>
        </w:rPr>
        <w:t>8.2  Προφίλ ιχνοστοιχείων (</w:t>
      </w:r>
      <w:r w:rsidRPr="009D3B82">
        <w:rPr>
          <w:rFonts w:ascii="Times New Roman" w:hAnsi="Times New Roman" w:cs="Times New Roman"/>
          <w:bCs/>
          <w:color w:val="2E74B5"/>
          <w:sz w:val="32"/>
          <w:szCs w:val="32"/>
          <w:lang w:val="en-US"/>
        </w:rPr>
        <w:t>Element</w:t>
      </w:r>
      <w:r w:rsidRPr="009D3B82">
        <w:rPr>
          <w:rFonts w:ascii="Times New Roman" w:hAnsi="Times New Roman" w:cs="Times New Roman"/>
          <w:bCs/>
          <w:color w:val="2E74B5"/>
          <w:sz w:val="32"/>
          <w:szCs w:val="32"/>
        </w:rPr>
        <w:t xml:space="preserve"> </w:t>
      </w:r>
      <w:r w:rsidRPr="009D3B82">
        <w:rPr>
          <w:rFonts w:ascii="Times New Roman" w:hAnsi="Times New Roman" w:cs="Times New Roman"/>
          <w:bCs/>
          <w:color w:val="2E74B5"/>
          <w:sz w:val="32"/>
          <w:szCs w:val="32"/>
          <w:lang w:val="en-US"/>
        </w:rPr>
        <w:t>profiling</w:t>
      </w:r>
      <w:r w:rsidRPr="009D3B82">
        <w:rPr>
          <w:rFonts w:ascii="Times New Roman" w:hAnsi="Times New Roman" w:cs="Times New Roman"/>
          <w:bCs/>
          <w:color w:val="2E74B5"/>
          <w:sz w:val="32"/>
          <w:szCs w:val="32"/>
        </w:rPr>
        <w:t>)</w:t>
      </w:r>
    </w:p>
    <w:p w14:paraId="2C68FD34"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Τα άγρια και εκτρεφόμενα ψάρια έχουν διαφορετική διατροφή που οδηγεί σε ξεχωριστά βιοχημικά, οργανοληπτικά και φυσικά χαρακτηριστικά, για παράδειγμα, τα λιπαρά τους οξέα (</w:t>
      </w:r>
      <w:proofErr w:type="spellStart"/>
      <w:r w:rsidRPr="00A63D02">
        <w:rPr>
          <w:rFonts w:ascii="Times New Roman" w:hAnsi="Times New Roman" w:cs="Times New Roman"/>
          <w:sz w:val="24"/>
          <w:szCs w:val="24"/>
          <w:lang w:val="en-US"/>
        </w:rPr>
        <w:t>Grigorakis</w:t>
      </w:r>
      <w:proofErr w:type="spellEnd"/>
      <w:r w:rsidRPr="00A63D02">
        <w:rPr>
          <w:rFonts w:ascii="Times New Roman" w:hAnsi="Times New Roman" w:cs="Times New Roman"/>
          <w:sz w:val="24"/>
          <w:szCs w:val="24"/>
        </w:rPr>
        <w:t xml:space="preserve">, 2007; </w:t>
      </w:r>
      <w:proofErr w:type="spellStart"/>
      <w:r w:rsidRPr="00A63D02">
        <w:rPr>
          <w:rFonts w:ascii="Times New Roman" w:hAnsi="Times New Roman" w:cs="Times New Roman"/>
          <w:sz w:val="24"/>
          <w:szCs w:val="24"/>
          <w:lang w:val="en-US"/>
        </w:rPr>
        <w:t>Busetto</w:t>
      </w:r>
      <w:proofErr w:type="spellEnd"/>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et</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al</w:t>
      </w:r>
      <w:r w:rsidRPr="00A63D02">
        <w:rPr>
          <w:rFonts w:ascii="Times New Roman" w:hAnsi="Times New Roman" w:cs="Times New Roman"/>
          <w:sz w:val="24"/>
          <w:szCs w:val="24"/>
        </w:rPr>
        <w:t xml:space="preserve">., 2008) αλλά και τα </w:t>
      </w:r>
      <w:proofErr w:type="spellStart"/>
      <w:r w:rsidRPr="00A63D02">
        <w:rPr>
          <w:rFonts w:ascii="Times New Roman" w:hAnsi="Times New Roman" w:cs="Times New Roman"/>
          <w:sz w:val="24"/>
          <w:szCs w:val="24"/>
        </w:rPr>
        <w:t>μικρο</w:t>
      </w:r>
      <w:proofErr w:type="spellEnd"/>
      <w:r w:rsidRPr="00A63D02">
        <w:rPr>
          <w:rFonts w:ascii="Times New Roman" w:hAnsi="Times New Roman" w:cs="Times New Roman"/>
          <w:sz w:val="24"/>
          <w:szCs w:val="24"/>
        </w:rPr>
        <w:t xml:space="preserve">- και </w:t>
      </w:r>
      <w:proofErr w:type="spellStart"/>
      <w:r w:rsidRPr="00A63D02">
        <w:rPr>
          <w:rFonts w:ascii="Times New Roman" w:hAnsi="Times New Roman" w:cs="Times New Roman"/>
          <w:sz w:val="24"/>
          <w:szCs w:val="24"/>
        </w:rPr>
        <w:t>μακρο</w:t>
      </w:r>
      <w:proofErr w:type="spellEnd"/>
      <w:r w:rsidRPr="00A63D02">
        <w:rPr>
          <w:rFonts w:ascii="Times New Roman" w:hAnsi="Times New Roman" w:cs="Times New Roman"/>
          <w:sz w:val="24"/>
          <w:szCs w:val="24"/>
        </w:rPr>
        <w:t>-στοιχεία είναι διαφορετικά (</w:t>
      </w:r>
      <w:r w:rsidRPr="00A63D02">
        <w:rPr>
          <w:rFonts w:ascii="Times New Roman" w:hAnsi="Times New Roman" w:cs="Times New Roman"/>
          <w:sz w:val="24"/>
          <w:szCs w:val="24"/>
          <w:lang w:val="en-US"/>
        </w:rPr>
        <w:t>Yamashita</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et</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al</w:t>
      </w:r>
      <w:r w:rsidRPr="00A63D02">
        <w:rPr>
          <w:rFonts w:ascii="Times New Roman" w:hAnsi="Times New Roman" w:cs="Times New Roman"/>
          <w:sz w:val="24"/>
          <w:szCs w:val="24"/>
        </w:rPr>
        <w:t xml:space="preserve">., 2005; </w:t>
      </w:r>
      <w:proofErr w:type="spellStart"/>
      <w:r w:rsidRPr="00A63D02">
        <w:rPr>
          <w:rFonts w:ascii="Times New Roman" w:hAnsi="Times New Roman" w:cs="Times New Roman"/>
          <w:sz w:val="24"/>
          <w:szCs w:val="24"/>
        </w:rPr>
        <w:t>Ταραπουλούζη</w:t>
      </w:r>
      <w:proofErr w:type="spellEnd"/>
      <w:r w:rsidRPr="00A63D02">
        <w:rPr>
          <w:rFonts w:ascii="Times New Roman" w:hAnsi="Times New Roman" w:cs="Times New Roman"/>
          <w:sz w:val="24"/>
          <w:szCs w:val="24"/>
        </w:rPr>
        <w:t xml:space="preserve">, </w:t>
      </w:r>
      <w:proofErr w:type="spellStart"/>
      <w:r w:rsidRPr="00A63D02">
        <w:rPr>
          <w:rFonts w:ascii="Times New Roman" w:hAnsi="Times New Roman" w:cs="Times New Roman"/>
          <w:sz w:val="24"/>
          <w:szCs w:val="24"/>
        </w:rPr>
        <w:t>Αγριοπούλου</w:t>
      </w:r>
      <w:proofErr w:type="spellEnd"/>
      <w:r w:rsidRPr="00A63D02">
        <w:rPr>
          <w:rFonts w:ascii="Times New Roman" w:hAnsi="Times New Roman" w:cs="Times New Roman"/>
          <w:sz w:val="24"/>
          <w:szCs w:val="24"/>
        </w:rPr>
        <w:t xml:space="preserve"> και </w:t>
      </w:r>
      <w:proofErr w:type="spellStart"/>
      <w:r w:rsidRPr="00A63D02">
        <w:rPr>
          <w:rFonts w:ascii="Times New Roman" w:hAnsi="Times New Roman" w:cs="Times New Roman"/>
          <w:sz w:val="24"/>
          <w:szCs w:val="24"/>
        </w:rPr>
        <w:t>Βαρζάκας</w:t>
      </w:r>
      <w:proofErr w:type="spellEnd"/>
      <w:r w:rsidRPr="00A63D02">
        <w:rPr>
          <w:rFonts w:ascii="Times New Roman" w:hAnsi="Times New Roman" w:cs="Times New Roman"/>
          <w:sz w:val="24"/>
          <w:szCs w:val="24"/>
        </w:rPr>
        <w:t xml:space="preserve">, 2021; </w:t>
      </w:r>
      <w:r w:rsidRPr="00A63D02">
        <w:rPr>
          <w:rFonts w:ascii="Times New Roman" w:hAnsi="Times New Roman" w:cs="Times New Roman"/>
          <w:sz w:val="24"/>
          <w:szCs w:val="24"/>
          <w:lang w:val="en-US"/>
        </w:rPr>
        <w:t>Cust</w:t>
      </w:r>
      <w:r w:rsidRPr="00A63D02">
        <w:rPr>
          <w:rFonts w:ascii="Times New Roman" w:hAnsi="Times New Roman" w:cs="Times New Roman"/>
          <w:sz w:val="24"/>
          <w:szCs w:val="24"/>
        </w:rPr>
        <w:t>ó</w:t>
      </w:r>
      <w:proofErr w:type="spellStart"/>
      <w:r w:rsidRPr="00A63D02">
        <w:rPr>
          <w:rFonts w:ascii="Times New Roman" w:hAnsi="Times New Roman" w:cs="Times New Roman"/>
          <w:sz w:val="24"/>
          <w:szCs w:val="24"/>
          <w:lang w:val="en-US"/>
        </w:rPr>
        <w:t>dio</w:t>
      </w:r>
      <w:proofErr w:type="spellEnd"/>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et</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al</w:t>
      </w:r>
      <w:r w:rsidRPr="00A63D02">
        <w:rPr>
          <w:rFonts w:ascii="Times New Roman" w:hAnsi="Times New Roman" w:cs="Times New Roman"/>
          <w:sz w:val="24"/>
          <w:szCs w:val="24"/>
        </w:rPr>
        <w:t xml:space="preserve">., 2011). </w:t>
      </w:r>
    </w:p>
    <w:p w14:paraId="52C68556"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Τέτοια χαρακτηριστικά μπορούν να χρησιμοποιηθούν για σκοπούς </w:t>
      </w:r>
      <w:r w:rsidRPr="00A63D02">
        <w:rPr>
          <w:rFonts w:ascii="Times New Roman" w:hAnsi="Times New Roman" w:cs="Times New Roman"/>
          <w:b/>
          <w:bCs/>
          <w:sz w:val="24"/>
          <w:szCs w:val="24"/>
        </w:rPr>
        <w:t xml:space="preserve">ιχνηλασιμότητας </w:t>
      </w:r>
      <w:r w:rsidRPr="00A63D02">
        <w:rPr>
          <w:rFonts w:ascii="Times New Roman" w:hAnsi="Times New Roman" w:cs="Times New Roman"/>
          <w:sz w:val="24"/>
          <w:szCs w:val="24"/>
        </w:rPr>
        <w:t>(</w:t>
      </w:r>
      <w:r w:rsidRPr="00A63D02">
        <w:rPr>
          <w:rFonts w:ascii="Times New Roman" w:hAnsi="Times New Roman" w:cs="Times New Roman"/>
          <w:sz w:val="24"/>
          <w:szCs w:val="24"/>
          <w:lang w:val="en-US"/>
        </w:rPr>
        <w:t>Rasmussen</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et</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al</w:t>
      </w:r>
      <w:r w:rsidRPr="00A63D02">
        <w:rPr>
          <w:rFonts w:ascii="Times New Roman" w:hAnsi="Times New Roman" w:cs="Times New Roman"/>
          <w:sz w:val="24"/>
          <w:szCs w:val="24"/>
        </w:rPr>
        <w:t xml:space="preserve">., 2000; </w:t>
      </w:r>
      <w:proofErr w:type="spellStart"/>
      <w:r w:rsidRPr="00A63D02">
        <w:rPr>
          <w:rFonts w:ascii="Times New Roman" w:hAnsi="Times New Roman" w:cs="Times New Roman"/>
          <w:sz w:val="24"/>
          <w:szCs w:val="24"/>
          <w:lang w:val="en-US"/>
        </w:rPr>
        <w:t>Busetto</w:t>
      </w:r>
      <w:proofErr w:type="spellEnd"/>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et</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al</w:t>
      </w:r>
      <w:r w:rsidRPr="00A63D02">
        <w:rPr>
          <w:rFonts w:ascii="Times New Roman" w:hAnsi="Times New Roman" w:cs="Times New Roman"/>
          <w:sz w:val="24"/>
          <w:szCs w:val="24"/>
        </w:rPr>
        <w:t xml:space="preserve">., 2008). </w:t>
      </w:r>
    </w:p>
    <w:p w14:paraId="24F61F18"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Μια πληθώρα παραμέτρων έχουν χρησιμοποιηθεί τα τελευταία χρόνια για τον προσδιορισμό της γνησιότητας των ιχθυηρών, όπως π.χ., προφίλ λιπαρών οξέων (</w:t>
      </w:r>
      <w:proofErr w:type="spellStart"/>
      <w:r w:rsidRPr="00A63D02">
        <w:rPr>
          <w:rFonts w:ascii="Times New Roman" w:hAnsi="Times New Roman" w:cs="Times New Roman"/>
          <w:sz w:val="24"/>
          <w:szCs w:val="24"/>
          <w:lang w:val="en-US"/>
        </w:rPr>
        <w:t>Alasalvar</w:t>
      </w:r>
      <w:proofErr w:type="spellEnd"/>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et</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al</w:t>
      </w:r>
      <w:r w:rsidRPr="00A63D02">
        <w:rPr>
          <w:rFonts w:ascii="Times New Roman" w:hAnsi="Times New Roman" w:cs="Times New Roman"/>
          <w:sz w:val="24"/>
          <w:szCs w:val="24"/>
        </w:rPr>
        <w:t xml:space="preserve">., 2002), </w:t>
      </w:r>
      <w:proofErr w:type="spellStart"/>
      <w:r w:rsidRPr="00A63D02">
        <w:rPr>
          <w:rFonts w:ascii="Times New Roman" w:hAnsi="Times New Roman" w:cs="Times New Roman"/>
          <w:sz w:val="24"/>
          <w:szCs w:val="24"/>
        </w:rPr>
        <w:t>καροτινοειδή</w:t>
      </w:r>
      <w:proofErr w:type="spellEnd"/>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Moretti</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et</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al</w:t>
      </w:r>
      <w:r w:rsidRPr="00A63D02">
        <w:rPr>
          <w:rFonts w:ascii="Times New Roman" w:hAnsi="Times New Roman" w:cs="Times New Roman"/>
          <w:sz w:val="24"/>
          <w:szCs w:val="24"/>
        </w:rPr>
        <w:t>., 2006), παρουσία μολυσματικών ουσιών (</w:t>
      </w:r>
      <w:proofErr w:type="spellStart"/>
      <w:r w:rsidRPr="00A63D02">
        <w:rPr>
          <w:rFonts w:ascii="Times New Roman" w:hAnsi="Times New Roman" w:cs="Times New Roman"/>
          <w:sz w:val="24"/>
          <w:szCs w:val="24"/>
          <w:lang w:val="en-US"/>
        </w:rPr>
        <w:t>Fallah</w:t>
      </w:r>
      <w:proofErr w:type="spellEnd"/>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et</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al</w:t>
      </w:r>
      <w:r w:rsidRPr="00A63D02">
        <w:rPr>
          <w:rFonts w:ascii="Times New Roman" w:hAnsi="Times New Roman" w:cs="Times New Roman"/>
          <w:sz w:val="24"/>
          <w:szCs w:val="24"/>
        </w:rPr>
        <w:t>., 2011) και ισοτοπικές αναλογίες (</w:t>
      </w:r>
      <w:r w:rsidRPr="00A63D02">
        <w:rPr>
          <w:rFonts w:ascii="Times New Roman" w:hAnsi="Times New Roman" w:cs="Times New Roman"/>
          <w:sz w:val="24"/>
          <w:szCs w:val="24"/>
          <w:lang w:val="en-US"/>
        </w:rPr>
        <w:t>Bell</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et</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al</w:t>
      </w:r>
      <w:r w:rsidRPr="00A63D02">
        <w:rPr>
          <w:rFonts w:ascii="Times New Roman" w:hAnsi="Times New Roman" w:cs="Times New Roman"/>
          <w:sz w:val="24"/>
          <w:szCs w:val="24"/>
        </w:rPr>
        <w:t xml:space="preserve">., 2007; </w:t>
      </w:r>
      <w:proofErr w:type="spellStart"/>
      <w:r w:rsidRPr="00A63D02">
        <w:rPr>
          <w:rFonts w:ascii="Times New Roman" w:hAnsi="Times New Roman" w:cs="Times New Roman"/>
          <w:sz w:val="24"/>
          <w:szCs w:val="24"/>
          <w:lang w:val="en-US"/>
        </w:rPr>
        <w:t>Busetto</w:t>
      </w:r>
      <w:proofErr w:type="spellEnd"/>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et</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al</w:t>
      </w:r>
      <w:r w:rsidRPr="00A63D02">
        <w:rPr>
          <w:rFonts w:ascii="Times New Roman" w:hAnsi="Times New Roman" w:cs="Times New Roman"/>
          <w:sz w:val="24"/>
          <w:szCs w:val="24"/>
        </w:rPr>
        <w:t xml:space="preserve">., 2008). </w:t>
      </w:r>
    </w:p>
    <w:p w14:paraId="11138FF2"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Μελέτες έχουν αναφέρει ότι ο συνδυασμός διαφορετικών τεχνικών (ισοτοπικές αναλύσεις και σύσταση λιπαρών οξέων επιτρέπει τη διαφοροποίηση μεταξύ εκτρεφόμενων και άγριων </w:t>
      </w:r>
      <w:proofErr w:type="spellStart"/>
      <w:r w:rsidRPr="00A63D02">
        <w:rPr>
          <w:rFonts w:ascii="Times New Roman" w:hAnsi="Times New Roman" w:cs="Times New Roman"/>
          <w:sz w:val="24"/>
          <w:szCs w:val="24"/>
        </w:rPr>
        <w:t>λαβρακίων</w:t>
      </w:r>
      <w:proofErr w:type="spellEnd"/>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Bell</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et</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al</w:t>
      </w:r>
      <w:r w:rsidRPr="00A63D02">
        <w:rPr>
          <w:rFonts w:ascii="Times New Roman" w:hAnsi="Times New Roman" w:cs="Times New Roman"/>
          <w:sz w:val="24"/>
          <w:szCs w:val="24"/>
        </w:rPr>
        <w:t>., 2007) και μεταξύ εκτρεφόμενων και άγριων ψαριών του είδους καλκάνι (</w:t>
      </w:r>
      <w:r w:rsidRPr="00A63D02">
        <w:rPr>
          <w:rFonts w:ascii="Times New Roman" w:hAnsi="Times New Roman" w:cs="Times New Roman"/>
          <w:sz w:val="24"/>
          <w:szCs w:val="24"/>
          <w:lang w:val="en-US"/>
        </w:rPr>
        <w:t>turbot</w:t>
      </w:r>
      <w:r w:rsidRPr="00A63D02">
        <w:rPr>
          <w:rFonts w:ascii="Times New Roman" w:hAnsi="Times New Roman" w:cs="Times New Roman"/>
          <w:sz w:val="24"/>
          <w:szCs w:val="24"/>
        </w:rPr>
        <w:t>) (</w:t>
      </w:r>
      <w:proofErr w:type="spellStart"/>
      <w:r w:rsidRPr="00A63D02">
        <w:rPr>
          <w:rFonts w:ascii="Times New Roman" w:hAnsi="Times New Roman" w:cs="Times New Roman"/>
          <w:sz w:val="24"/>
          <w:szCs w:val="24"/>
          <w:lang w:val="en-US"/>
        </w:rPr>
        <w:t>Busetto</w:t>
      </w:r>
      <w:proofErr w:type="spellEnd"/>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et</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al</w:t>
      </w:r>
      <w:r w:rsidRPr="00A63D02">
        <w:rPr>
          <w:rFonts w:ascii="Times New Roman" w:hAnsi="Times New Roman" w:cs="Times New Roman"/>
          <w:sz w:val="24"/>
          <w:szCs w:val="24"/>
        </w:rPr>
        <w:t xml:space="preserve">., 2008). </w:t>
      </w:r>
    </w:p>
    <w:p w14:paraId="3686018B"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Οι </w:t>
      </w:r>
      <w:proofErr w:type="spellStart"/>
      <w:r w:rsidRPr="00A63D02">
        <w:rPr>
          <w:rFonts w:ascii="Times New Roman" w:hAnsi="Times New Roman" w:cs="Times New Roman"/>
          <w:sz w:val="24"/>
          <w:szCs w:val="24"/>
          <w:lang w:val="en-US"/>
        </w:rPr>
        <w:t>Ortea</w:t>
      </w:r>
      <w:proofErr w:type="spellEnd"/>
      <w:r w:rsidRPr="00A63D02">
        <w:rPr>
          <w:rFonts w:ascii="Times New Roman" w:hAnsi="Times New Roman" w:cs="Times New Roman"/>
          <w:sz w:val="24"/>
          <w:szCs w:val="24"/>
        </w:rPr>
        <w:t xml:space="preserve"> και </w:t>
      </w:r>
      <w:r w:rsidRPr="00A63D02">
        <w:rPr>
          <w:rFonts w:ascii="Times New Roman" w:hAnsi="Times New Roman" w:cs="Times New Roman"/>
          <w:sz w:val="24"/>
          <w:szCs w:val="24"/>
          <w:lang w:val="en-US"/>
        </w:rPr>
        <w:t>Gallardo</w:t>
      </w:r>
      <w:r w:rsidRPr="00A63D02">
        <w:rPr>
          <w:rFonts w:ascii="Times New Roman" w:hAnsi="Times New Roman" w:cs="Times New Roman"/>
          <w:sz w:val="24"/>
          <w:szCs w:val="24"/>
        </w:rPr>
        <w:t xml:space="preserve"> (2015) θεώρησαν πως θα μπορούσαν να διαφοροποιηθούν τρεις παράγοντες ποιότητας: </w:t>
      </w:r>
    </w:p>
    <w:p w14:paraId="4DF6080A" w14:textId="77777777" w:rsidR="00564BE7" w:rsidRPr="00A63D02" w:rsidRDefault="00564BE7" w:rsidP="00172411">
      <w:pPr>
        <w:numPr>
          <w:ilvl w:val="0"/>
          <w:numId w:val="96"/>
        </w:numPr>
        <w:spacing w:after="200" w:line="276" w:lineRule="auto"/>
        <w:ind w:left="0" w:firstLine="0"/>
        <w:jc w:val="both"/>
        <w:rPr>
          <w:rFonts w:ascii="Times New Roman" w:hAnsi="Times New Roman" w:cs="Times New Roman"/>
          <w:sz w:val="24"/>
          <w:szCs w:val="24"/>
        </w:rPr>
      </w:pPr>
      <w:r w:rsidRPr="00A63D02">
        <w:rPr>
          <w:rFonts w:ascii="Times New Roman" w:hAnsi="Times New Roman" w:cs="Times New Roman"/>
          <w:sz w:val="24"/>
          <w:szCs w:val="24"/>
        </w:rPr>
        <w:t xml:space="preserve">Μέθοδος παραγωγής, </w:t>
      </w:r>
    </w:p>
    <w:p w14:paraId="729F399A" w14:textId="77777777" w:rsidR="00564BE7" w:rsidRPr="00A63D02" w:rsidRDefault="00564BE7" w:rsidP="00172411">
      <w:pPr>
        <w:numPr>
          <w:ilvl w:val="0"/>
          <w:numId w:val="96"/>
        </w:numPr>
        <w:spacing w:after="200" w:line="276" w:lineRule="auto"/>
        <w:ind w:left="0" w:firstLine="0"/>
        <w:jc w:val="both"/>
        <w:rPr>
          <w:rFonts w:ascii="Times New Roman" w:hAnsi="Times New Roman" w:cs="Times New Roman"/>
          <w:sz w:val="24"/>
          <w:szCs w:val="24"/>
        </w:rPr>
      </w:pPr>
      <w:r w:rsidRPr="00A63D02">
        <w:rPr>
          <w:rFonts w:ascii="Times New Roman" w:hAnsi="Times New Roman" w:cs="Times New Roman"/>
          <w:sz w:val="24"/>
          <w:szCs w:val="24"/>
        </w:rPr>
        <w:t xml:space="preserve">Γεωγραφική προέλευση, </w:t>
      </w:r>
    </w:p>
    <w:p w14:paraId="6171BE35" w14:textId="77777777" w:rsidR="00564BE7" w:rsidRPr="00A63D02" w:rsidRDefault="00564BE7" w:rsidP="00172411">
      <w:pPr>
        <w:numPr>
          <w:ilvl w:val="0"/>
          <w:numId w:val="96"/>
        </w:numPr>
        <w:spacing w:after="200" w:line="276" w:lineRule="auto"/>
        <w:ind w:left="0" w:firstLine="0"/>
        <w:jc w:val="both"/>
        <w:rPr>
          <w:rFonts w:ascii="Times New Roman" w:hAnsi="Times New Roman" w:cs="Times New Roman"/>
          <w:sz w:val="24"/>
          <w:szCs w:val="24"/>
        </w:rPr>
      </w:pPr>
      <w:r w:rsidRPr="00A63D02">
        <w:rPr>
          <w:rFonts w:ascii="Times New Roman" w:hAnsi="Times New Roman" w:cs="Times New Roman"/>
          <w:sz w:val="24"/>
          <w:szCs w:val="24"/>
        </w:rPr>
        <w:t xml:space="preserve">Βιολογικά είδη. </w:t>
      </w:r>
    </w:p>
    <w:p w14:paraId="639ADB6E"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με βάση το προφίλ ιχνοστοιχείων και του λόγου των σταθερών ισοτόπων. </w:t>
      </w:r>
    </w:p>
    <w:p w14:paraId="46E1058B"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lastRenderedPageBreak/>
        <w:t xml:space="preserve">Η δημιουργία προφίλ ιχνοστοιχείων είναι ένα επιτυχημένο εργαλείο για την αξιολόγηση της αυθεντικότητας της υδατοκαλλιέργειας. </w:t>
      </w:r>
    </w:p>
    <w:p w14:paraId="419E85A1"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Το προφίλ ιχνοστοιχείων χρησιμοποιήθηκε για τη διάκριση της γεωγραφικής προέλευσης της σκληρής γυαλιστερής (αχιβάδα, </w:t>
      </w:r>
      <w:r w:rsidRPr="00A63D02">
        <w:rPr>
          <w:rFonts w:ascii="Times New Roman" w:hAnsi="Times New Roman" w:cs="Times New Roman"/>
          <w:sz w:val="24"/>
          <w:szCs w:val="24"/>
          <w:lang w:val="en-US"/>
        </w:rPr>
        <w:t>short</w:t>
      </w:r>
      <w:r w:rsidRPr="00A63D02">
        <w:rPr>
          <w:rFonts w:ascii="Times New Roman" w:hAnsi="Times New Roman" w:cs="Times New Roman"/>
          <w:sz w:val="24"/>
          <w:szCs w:val="24"/>
        </w:rPr>
        <w:t>-</w:t>
      </w:r>
      <w:r w:rsidRPr="00A63D02">
        <w:rPr>
          <w:rFonts w:ascii="Times New Roman" w:hAnsi="Times New Roman" w:cs="Times New Roman"/>
          <w:sz w:val="24"/>
          <w:szCs w:val="24"/>
          <w:lang w:val="en-US"/>
        </w:rPr>
        <w:t>neck</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clams</w:t>
      </w:r>
      <w:r w:rsidRPr="00A63D02">
        <w:rPr>
          <w:rFonts w:ascii="Times New Roman" w:hAnsi="Times New Roman" w:cs="Times New Roman"/>
          <w:sz w:val="24"/>
          <w:szCs w:val="24"/>
        </w:rPr>
        <w:t>) (</w:t>
      </w:r>
      <w:r w:rsidRPr="00A63D02">
        <w:rPr>
          <w:rFonts w:ascii="Times New Roman" w:hAnsi="Times New Roman" w:cs="Times New Roman"/>
          <w:sz w:val="24"/>
          <w:szCs w:val="24"/>
          <w:lang w:val="en-US"/>
        </w:rPr>
        <w:t>Iguchi</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et</w:t>
      </w:r>
      <w:r w:rsidRPr="00A63D02">
        <w:rPr>
          <w:rFonts w:ascii="Times New Roman" w:hAnsi="Times New Roman" w:cs="Times New Roman"/>
          <w:sz w:val="24"/>
          <w:szCs w:val="24"/>
        </w:rPr>
        <w:t>., 2013), τη γεωγραφική προέλευση και μέθοδο παραγωγής τριών ειδών σολομού (</w:t>
      </w:r>
      <w:r w:rsidRPr="00A63D02">
        <w:rPr>
          <w:rFonts w:ascii="Times New Roman" w:hAnsi="Times New Roman" w:cs="Times New Roman"/>
          <w:sz w:val="24"/>
          <w:szCs w:val="24"/>
          <w:lang w:val="en-US"/>
        </w:rPr>
        <w:t>Anderson</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et</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al</w:t>
      </w:r>
      <w:r w:rsidRPr="00A63D02">
        <w:rPr>
          <w:rFonts w:ascii="Times New Roman" w:hAnsi="Times New Roman" w:cs="Times New Roman"/>
          <w:sz w:val="24"/>
          <w:szCs w:val="24"/>
        </w:rPr>
        <w:t>., 2010) και γατόψαρων που παράγονται σε διαφορετικού τύπου λίμνες (</w:t>
      </w:r>
      <w:r w:rsidRPr="00A63D02">
        <w:rPr>
          <w:rFonts w:ascii="Times New Roman" w:hAnsi="Times New Roman" w:cs="Times New Roman"/>
          <w:sz w:val="24"/>
          <w:szCs w:val="24"/>
          <w:lang w:val="en-US"/>
        </w:rPr>
        <w:t>Li</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et</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al</w:t>
      </w:r>
      <w:r w:rsidRPr="00A63D02">
        <w:rPr>
          <w:rFonts w:ascii="Times New Roman" w:hAnsi="Times New Roman" w:cs="Times New Roman"/>
          <w:sz w:val="24"/>
          <w:szCs w:val="24"/>
        </w:rPr>
        <w:t xml:space="preserve">., 2015). </w:t>
      </w:r>
    </w:p>
    <w:p w14:paraId="79794D0C"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Οι τεχνικές για τον εντοπισμό της γεωγραφικής προέλευσης και των μεθόδων παραγωγής είναι ακόμα σπάνιες και όχι συνήθως εφαρμοζόμενες από τις αρχές ασφάλειας τροφίμων. </w:t>
      </w:r>
    </w:p>
    <w:p w14:paraId="3D8DC437" w14:textId="77777777" w:rsidR="00564BE7"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Σκοπός της μελέτης των </w:t>
      </w:r>
      <w:proofErr w:type="spellStart"/>
      <w:r w:rsidRPr="00A63D02">
        <w:rPr>
          <w:rFonts w:ascii="Times New Roman" w:hAnsi="Times New Roman" w:cs="Times New Roman"/>
          <w:sz w:val="24"/>
          <w:szCs w:val="24"/>
          <w:lang w:val="en-US"/>
        </w:rPr>
        <w:t>Chaguri</w:t>
      </w:r>
      <w:proofErr w:type="spellEnd"/>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et</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al</w:t>
      </w:r>
      <w:r w:rsidRPr="00A63D02">
        <w:rPr>
          <w:rFonts w:ascii="Times New Roman" w:hAnsi="Times New Roman" w:cs="Times New Roman"/>
          <w:sz w:val="24"/>
          <w:szCs w:val="24"/>
        </w:rPr>
        <w:t xml:space="preserve">. (2017) ήταν να εκτιμηθεί η αποτελεσματικότητα της χημικές σύστασης, το προφίλ λιπαρών οξέων, η περιεκτικότητα σε </w:t>
      </w:r>
      <w:proofErr w:type="spellStart"/>
      <w:r w:rsidRPr="00A63D02">
        <w:rPr>
          <w:rFonts w:ascii="Times New Roman" w:hAnsi="Times New Roman" w:cs="Times New Roman"/>
          <w:sz w:val="24"/>
          <w:szCs w:val="24"/>
        </w:rPr>
        <w:t>μακρο</w:t>
      </w:r>
      <w:proofErr w:type="spellEnd"/>
      <w:r w:rsidRPr="00A63D02">
        <w:rPr>
          <w:rFonts w:ascii="Times New Roman" w:hAnsi="Times New Roman" w:cs="Times New Roman"/>
          <w:sz w:val="24"/>
          <w:szCs w:val="24"/>
        </w:rPr>
        <w:t xml:space="preserve">- και </w:t>
      </w:r>
      <w:proofErr w:type="spellStart"/>
      <w:r w:rsidRPr="00A63D02">
        <w:rPr>
          <w:rFonts w:ascii="Times New Roman" w:hAnsi="Times New Roman" w:cs="Times New Roman"/>
          <w:sz w:val="24"/>
          <w:szCs w:val="24"/>
        </w:rPr>
        <w:t>μικρο</w:t>
      </w:r>
      <w:proofErr w:type="spellEnd"/>
      <w:r w:rsidRPr="00A63D02">
        <w:rPr>
          <w:rFonts w:ascii="Times New Roman" w:hAnsi="Times New Roman" w:cs="Times New Roman"/>
          <w:sz w:val="24"/>
          <w:szCs w:val="24"/>
        </w:rPr>
        <w:t xml:space="preserve">-ιχνοστοιχεία και οι αναλογίες σταθερών ισοτόπων για τη διάκριση άγριου και εκτρεφόμενου </w:t>
      </w:r>
      <w:proofErr w:type="spellStart"/>
      <w:r w:rsidRPr="00A63D02">
        <w:rPr>
          <w:rFonts w:ascii="Times New Roman" w:hAnsi="Times New Roman" w:cs="Times New Roman"/>
          <w:sz w:val="24"/>
          <w:szCs w:val="24"/>
        </w:rPr>
        <w:t>κρανιού</w:t>
      </w:r>
      <w:proofErr w:type="spellEnd"/>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meagre</w:t>
      </w:r>
      <w:r w:rsidRPr="00A63D02">
        <w:rPr>
          <w:rFonts w:ascii="Times New Roman" w:hAnsi="Times New Roman" w:cs="Times New Roman"/>
          <w:sz w:val="24"/>
          <w:szCs w:val="24"/>
        </w:rPr>
        <w:t xml:space="preserve">). </w:t>
      </w:r>
    </w:p>
    <w:p w14:paraId="78376138" w14:textId="77777777" w:rsidR="003F6EE5" w:rsidRPr="00A63D02" w:rsidRDefault="003F6EE5" w:rsidP="00564BE7">
      <w:pPr>
        <w:jc w:val="both"/>
        <w:rPr>
          <w:rFonts w:ascii="Times New Roman" w:hAnsi="Times New Roman" w:cs="Times New Roman"/>
          <w:sz w:val="24"/>
          <w:szCs w:val="24"/>
        </w:rPr>
      </w:pPr>
    </w:p>
    <w:p w14:paraId="4A7F68C6" w14:textId="77777777" w:rsidR="00564BE7" w:rsidRPr="009D3B82" w:rsidRDefault="00564BE7" w:rsidP="00564BE7">
      <w:pPr>
        <w:jc w:val="both"/>
        <w:rPr>
          <w:rFonts w:ascii="Times New Roman" w:hAnsi="Times New Roman" w:cs="Times New Roman"/>
          <w:bCs/>
          <w:color w:val="2E74B5"/>
          <w:sz w:val="32"/>
          <w:szCs w:val="32"/>
        </w:rPr>
      </w:pPr>
      <w:r w:rsidRPr="009D3B82">
        <w:rPr>
          <w:rFonts w:ascii="Times New Roman" w:hAnsi="Times New Roman" w:cs="Times New Roman"/>
          <w:bCs/>
          <w:color w:val="2E74B5"/>
          <w:sz w:val="32"/>
          <w:szCs w:val="32"/>
        </w:rPr>
        <w:t>8.3  Φασματοσκοπία Πυρηνικού Μαγνητικού Συντονισμού (</w:t>
      </w:r>
      <w:r w:rsidRPr="009D3B82">
        <w:rPr>
          <w:rFonts w:ascii="Times New Roman" w:hAnsi="Times New Roman" w:cs="Times New Roman"/>
          <w:bCs/>
          <w:color w:val="2E74B5"/>
          <w:sz w:val="32"/>
          <w:szCs w:val="32"/>
          <w:lang w:val="en-US"/>
        </w:rPr>
        <w:t>NMR</w:t>
      </w:r>
      <w:r w:rsidRPr="009D3B82">
        <w:rPr>
          <w:rFonts w:ascii="Times New Roman" w:hAnsi="Times New Roman" w:cs="Times New Roman"/>
          <w:bCs/>
          <w:color w:val="2E74B5"/>
          <w:sz w:val="32"/>
          <w:szCs w:val="32"/>
        </w:rPr>
        <w:t xml:space="preserve">, </w:t>
      </w:r>
      <w:r w:rsidRPr="009D3B82">
        <w:rPr>
          <w:rFonts w:ascii="Times New Roman" w:hAnsi="Times New Roman" w:cs="Times New Roman"/>
          <w:bCs/>
          <w:color w:val="2E74B5"/>
          <w:sz w:val="32"/>
          <w:szCs w:val="32"/>
          <w:lang w:val="en-US"/>
        </w:rPr>
        <w:t>Nuclear</w:t>
      </w:r>
      <w:r w:rsidRPr="009D3B82">
        <w:rPr>
          <w:rFonts w:ascii="Times New Roman" w:hAnsi="Times New Roman" w:cs="Times New Roman"/>
          <w:bCs/>
          <w:color w:val="2E74B5"/>
          <w:sz w:val="32"/>
          <w:szCs w:val="32"/>
        </w:rPr>
        <w:t xml:space="preserve"> </w:t>
      </w:r>
      <w:r w:rsidRPr="009D3B82">
        <w:rPr>
          <w:rFonts w:ascii="Times New Roman" w:hAnsi="Times New Roman" w:cs="Times New Roman"/>
          <w:bCs/>
          <w:color w:val="2E74B5"/>
          <w:sz w:val="32"/>
          <w:szCs w:val="32"/>
          <w:lang w:val="en-US"/>
        </w:rPr>
        <w:t>Magnetic</w:t>
      </w:r>
      <w:r w:rsidRPr="009D3B82">
        <w:rPr>
          <w:rFonts w:ascii="Times New Roman" w:hAnsi="Times New Roman" w:cs="Times New Roman"/>
          <w:bCs/>
          <w:color w:val="2E74B5"/>
          <w:sz w:val="32"/>
          <w:szCs w:val="32"/>
        </w:rPr>
        <w:t xml:space="preserve"> </w:t>
      </w:r>
      <w:r w:rsidRPr="009D3B82">
        <w:rPr>
          <w:rFonts w:ascii="Times New Roman" w:hAnsi="Times New Roman" w:cs="Times New Roman"/>
          <w:bCs/>
          <w:color w:val="2E74B5"/>
          <w:sz w:val="32"/>
          <w:szCs w:val="32"/>
          <w:lang w:val="en-US"/>
        </w:rPr>
        <w:t>Resonance</w:t>
      </w:r>
      <w:r w:rsidRPr="009D3B82">
        <w:rPr>
          <w:rFonts w:ascii="Times New Roman" w:hAnsi="Times New Roman" w:cs="Times New Roman"/>
          <w:bCs/>
          <w:color w:val="2E74B5"/>
          <w:sz w:val="32"/>
          <w:szCs w:val="32"/>
        </w:rPr>
        <w:t>)</w:t>
      </w:r>
    </w:p>
    <w:p w14:paraId="14E35DA9"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Μυϊκά λιπίδια τεσσάρων διαφορετικών ψαριών που ανήκουν στην οικογένεια </w:t>
      </w:r>
      <w:proofErr w:type="spellStart"/>
      <w:r w:rsidRPr="00A63D02">
        <w:rPr>
          <w:rFonts w:ascii="Times New Roman" w:hAnsi="Times New Roman" w:cs="Times New Roman"/>
          <w:sz w:val="24"/>
          <w:szCs w:val="24"/>
        </w:rPr>
        <w:t>γαδοειδών</w:t>
      </w:r>
      <w:proofErr w:type="spellEnd"/>
      <w:r w:rsidRPr="00A63D02">
        <w:rPr>
          <w:rFonts w:ascii="Times New Roman" w:hAnsi="Times New Roman" w:cs="Times New Roman"/>
          <w:sz w:val="24"/>
          <w:szCs w:val="24"/>
        </w:rPr>
        <w:t xml:space="preserve"> </w:t>
      </w:r>
    </w:p>
    <w:p w14:paraId="718CCBD2" w14:textId="77777777" w:rsidR="00564BE7" w:rsidRPr="00A63D02" w:rsidRDefault="00564BE7" w:rsidP="00172411">
      <w:pPr>
        <w:numPr>
          <w:ilvl w:val="0"/>
          <w:numId w:val="97"/>
        </w:numPr>
        <w:spacing w:after="200" w:line="276" w:lineRule="auto"/>
        <w:ind w:left="0" w:firstLine="0"/>
        <w:jc w:val="both"/>
        <w:rPr>
          <w:rFonts w:ascii="Times New Roman" w:hAnsi="Times New Roman" w:cs="Times New Roman"/>
          <w:sz w:val="24"/>
          <w:szCs w:val="24"/>
        </w:rPr>
      </w:pPr>
      <w:r w:rsidRPr="00A63D02">
        <w:rPr>
          <w:rFonts w:ascii="Times New Roman" w:hAnsi="Times New Roman" w:cs="Times New Roman"/>
          <w:i/>
          <w:iCs/>
          <w:sz w:val="24"/>
          <w:szCs w:val="24"/>
          <w:lang w:val="en-US"/>
        </w:rPr>
        <w:t xml:space="preserve">Gadus </w:t>
      </w:r>
      <w:proofErr w:type="spellStart"/>
      <w:r w:rsidRPr="00A63D02">
        <w:rPr>
          <w:rFonts w:ascii="Times New Roman" w:hAnsi="Times New Roman" w:cs="Times New Roman"/>
          <w:i/>
          <w:iCs/>
          <w:sz w:val="24"/>
          <w:szCs w:val="24"/>
          <w:lang w:val="en-US"/>
        </w:rPr>
        <w:t>morhua</w:t>
      </w:r>
      <w:proofErr w:type="spellEnd"/>
      <w:r w:rsidRPr="00A63D02">
        <w:rPr>
          <w:rFonts w:ascii="Times New Roman" w:hAnsi="Times New Roman" w:cs="Times New Roman"/>
          <w:sz w:val="24"/>
          <w:szCs w:val="24"/>
          <w:lang w:val="en-US"/>
        </w:rPr>
        <w:t xml:space="preserve">, </w:t>
      </w:r>
    </w:p>
    <w:p w14:paraId="417436AB" w14:textId="77777777" w:rsidR="00564BE7" w:rsidRPr="00A63D02" w:rsidRDefault="00564BE7" w:rsidP="00172411">
      <w:pPr>
        <w:numPr>
          <w:ilvl w:val="0"/>
          <w:numId w:val="97"/>
        </w:numPr>
        <w:spacing w:after="200" w:line="276" w:lineRule="auto"/>
        <w:ind w:left="0" w:firstLine="0"/>
        <w:jc w:val="both"/>
        <w:rPr>
          <w:rFonts w:ascii="Times New Roman" w:hAnsi="Times New Roman" w:cs="Times New Roman"/>
          <w:sz w:val="24"/>
          <w:szCs w:val="24"/>
        </w:rPr>
      </w:pPr>
      <w:r w:rsidRPr="00A63D02">
        <w:rPr>
          <w:rFonts w:ascii="Times New Roman" w:hAnsi="Times New Roman" w:cs="Times New Roman"/>
          <w:i/>
          <w:iCs/>
          <w:sz w:val="24"/>
          <w:szCs w:val="24"/>
          <w:lang w:val="en-US"/>
        </w:rPr>
        <w:t xml:space="preserve">Melanogrammus </w:t>
      </w:r>
      <w:proofErr w:type="spellStart"/>
      <w:r w:rsidRPr="00A63D02">
        <w:rPr>
          <w:rFonts w:ascii="Times New Roman" w:hAnsi="Times New Roman" w:cs="Times New Roman"/>
          <w:i/>
          <w:iCs/>
          <w:sz w:val="24"/>
          <w:szCs w:val="24"/>
          <w:lang w:val="en-US"/>
        </w:rPr>
        <w:t>aegl</w:t>
      </w:r>
      <w:proofErr w:type="spellEnd"/>
      <w:r w:rsidRPr="00A63D02">
        <w:rPr>
          <w:rFonts w:ascii="Times New Roman" w:hAnsi="Times New Roman" w:cs="Times New Roman"/>
          <w:i/>
          <w:iCs/>
          <w:sz w:val="24"/>
          <w:szCs w:val="24"/>
        </w:rPr>
        <w:t>ι</w:t>
      </w:r>
      <w:proofErr w:type="spellStart"/>
      <w:r w:rsidRPr="00A63D02">
        <w:rPr>
          <w:rFonts w:ascii="Times New Roman" w:hAnsi="Times New Roman" w:cs="Times New Roman"/>
          <w:i/>
          <w:iCs/>
          <w:sz w:val="24"/>
          <w:szCs w:val="24"/>
          <w:lang w:val="en-US"/>
        </w:rPr>
        <w:t>finus</w:t>
      </w:r>
      <w:proofErr w:type="spellEnd"/>
      <w:r w:rsidRPr="00A63D02">
        <w:rPr>
          <w:rFonts w:ascii="Times New Roman" w:hAnsi="Times New Roman" w:cs="Times New Roman"/>
          <w:sz w:val="24"/>
          <w:szCs w:val="24"/>
          <w:lang w:val="en-US"/>
        </w:rPr>
        <w:t>,</w:t>
      </w:r>
      <w:r w:rsidRPr="00A63D02">
        <w:rPr>
          <w:rFonts w:ascii="Times New Roman" w:hAnsi="Times New Roman" w:cs="Times New Roman"/>
          <w:sz w:val="24"/>
          <w:szCs w:val="24"/>
        </w:rPr>
        <w:t xml:space="preserve"> </w:t>
      </w:r>
    </w:p>
    <w:p w14:paraId="22620FDF" w14:textId="77777777" w:rsidR="00564BE7" w:rsidRPr="00A63D02" w:rsidRDefault="00564BE7" w:rsidP="00172411">
      <w:pPr>
        <w:numPr>
          <w:ilvl w:val="0"/>
          <w:numId w:val="97"/>
        </w:numPr>
        <w:spacing w:after="200" w:line="276" w:lineRule="auto"/>
        <w:ind w:left="0" w:firstLine="0"/>
        <w:jc w:val="both"/>
        <w:rPr>
          <w:rFonts w:ascii="Times New Roman" w:hAnsi="Times New Roman" w:cs="Times New Roman"/>
          <w:sz w:val="24"/>
          <w:szCs w:val="24"/>
        </w:rPr>
      </w:pPr>
      <w:r w:rsidRPr="00A63D02">
        <w:rPr>
          <w:rFonts w:ascii="Times New Roman" w:hAnsi="Times New Roman" w:cs="Times New Roman"/>
          <w:i/>
          <w:iCs/>
          <w:sz w:val="24"/>
          <w:szCs w:val="24"/>
          <w:lang w:val="en-US"/>
        </w:rPr>
        <w:t xml:space="preserve">Pollachius virens </w:t>
      </w:r>
      <w:r w:rsidRPr="00A63D02">
        <w:rPr>
          <w:rFonts w:ascii="Times New Roman" w:hAnsi="Times New Roman" w:cs="Times New Roman"/>
          <w:sz w:val="24"/>
          <w:szCs w:val="24"/>
        </w:rPr>
        <w:t xml:space="preserve">και </w:t>
      </w:r>
    </w:p>
    <w:p w14:paraId="27079802" w14:textId="77777777" w:rsidR="00564BE7" w:rsidRPr="00A63D02" w:rsidRDefault="00564BE7" w:rsidP="00172411">
      <w:pPr>
        <w:numPr>
          <w:ilvl w:val="0"/>
          <w:numId w:val="97"/>
        </w:numPr>
        <w:spacing w:after="200" w:line="276" w:lineRule="auto"/>
        <w:ind w:left="0" w:firstLine="0"/>
        <w:jc w:val="both"/>
        <w:rPr>
          <w:rFonts w:ascii="Times New Roman" w:hAnsi="Times New Roman" w:cs="Times New Roman"/>
          <w:sz w:val="24"/>
          <w:szCs w:val="24"/>
        </w:rPr>
      </w:pPr>
      <w:r w:rsidRPr="00A63D02">
        <w:rPr>
          <w:rFonts w:ascii="Times New Roman" w:hAnsi="Times New Roman" w:cs="Times New Roman"/>
          <w:i/>
          <w:iCs/>
          <w:sz w:val="24"/>
          <w:szCs w:val="24"/>
          <w:lang w:val="en-US"/>
        </w:rPr>
        <w:t xml:space="preserve">Pollachius </w:t>
      </w:r>
      <w:proofErr w:type="spellStart"/>
      <w:r w:rsidRPr="00A63D02">
        <w:rPr>
          <w:rFonts w:ascii="Times New Roman" w:hAnsi="Times New Roman" w:cs="Times New Roman"/>
          <w:i/>
          <w:iCs/>
          <w:sz w:val="24"/>
          <w:szCs w:val="24"/>
          <w:lang w:val="en-US"/>
        </w:rPr>
        <w:t>pollachius</w:t>
      </w:r>
      <w:proofErr w:type="spellEnd"/>
      <w:r w:rsidRPr="00A63D02">
        <w:rPr>
          <w:rFonts w:ascii="Times New Roman" w:hAnsi="Times New Roman" w:cs="Times New Roman"/>
          <w:i/>
          <w:iCs/>
          <w:sz w:val="24"/>
          <w:szCs w:val="24"/>
          <w:lang w:val="en-US"/>
        </w:rPr>
        <w:t>,</w:t>
      </w:r>
      <w:r w:rsidRPr="00A63D02">
        <w:rPr>
          <w:rFonts w:ascii="Times New Roman" w:hAnsi="Times New Roman" w:cs="Times New Roman"/>
          <w:sz w:val="24"/>
          <w:szCs w:val="24"/>
        </w:rPr>
        <w:t xml:space="preserve"> </w:t>
      </w:r>
    </w:p>
    <w:p w14:paraId="695F4ED4"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υποβλήθηκαν σε φασματοσκοπική ανάλυση πυρηνικού μαγνητικού συντονισμού (</w:t>
      </w:r>
      <w:r w:rsidRPr="00A63D02">
        <w:rPr>
          <w:rFonts w:ascii="Times New Roman" w:hAnsi="Times New Roman" w:cs="Times New Roman"/>
          <w:sz w:val="24"/>
          <w:szCs w:val="24"/>
          <w:lang w:val="en-US"/>
        </w:rPr>
        <w:t>Nuclear</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Magnetic</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Resonance</w:t>
      </w:r>
      <w:r w:rsidRPr="00A63D02">
        <w:rPr>
          <w:rFonts w:ascii="Times New Roman" w:hAnsi="Times New Roman" w:cs="Times New Roman"/>
          <w:sz w:val="24"/>
          <w:szCs w:val="24"/>
        </w:rPr>
        <w:t>-</w:t>
      </w:r>
      <w:r w:rsidRPr="00A63D02">
        <w:rPr>
          <w:rFonts w:ascii="Times New Roman" w:hAnsi="Times New Roman" w:cs="Times New Roman"/>
          <w:sz w:val="24"/>
          <w:szCs w:val="24"/>
          <w:lang w:val="en-US"/>
        </w:rPr>
        <w:t>NMR</w:t>
      </w:r>
      <w:r w:rsidRPr="00A63D02">
        <w:rPr>
          <w:rFonts w:ascii="Times New Roman" w:hAnsi="Times New Roman" w:cs="Times New Roman"/>
          <w:sz w:val="24"/>
          <w:szCs w:val="24"/>
        </w:rPr>
        <w:t xml:space="preserve">) </w:t>
      </w:r>
      <w:r w:rsidRPr="00A63D02">
        <w:rPr>
          <w:rFonts w:ascii="Times New Roman" w:hAnsi="Times New Roman" w:cs="Times New Roman"/>
          <w:sz w:val="24"/>
          <w:szCs w:val="24"/>
          <w:vertAlign w:val="superscript"/>
        </w:rPr>
        <w:t>13</w:t>
      </w:r>
      <w:r w:rsidRPr="00A63D02">
        <w:rPr>
          <w:rFonts w:ascii="Times New Roman" w:hAnsi="Times New Roman" w:cs="Times New Roman"/>
          <w:sz w:val="24"/>
          <w:szCs w:val="24"/>
          <w:lang w:val="en-US"/>
        </w:rPr>
        <w:t>C</w:t>
      </w:r>
      <w:r w:rsidRPr="00A63D02">
        <w:rPr>
          <w:rFonts w:ascii="Times New Roman" w:hAnsi="Times New Roman" w:cs="Times New Roman"/>
          <w:sz w:val="24"/>
          <w:szCs w:val="24"/>
        </w:rPr>
        <w:t>-</w:t>
      </w:r>
      <w:r w:rsidRPr="00A63D02">
        <w:rPr>
          <w:rFonts w:ascii="Times New Roman" w:hAnsi="Times New Roman" w:cs="Times New Roman"/>
          <w:sz w:val="24"/>
          <w:szCs w:val="24"/>
          <w:lang w:val="en-US"/>
        </w:rPr>
        <w:t>NMR</w:t>
      </w:r>
      <w:r w:rsidRPr="00A63D02">
        <w:rPr>
          <w:rFonts w:ascii="Times New Roman" w:hAnsi="Times New Roman" w:cs="Times New Roman"/>
          <w:sz w:val="24"/>
          <w:szCs w:val="24"/>
        </w:rPr>
        <w:t xml:space="preserve"> του προφίλ των </w:t>
      </w:r>
      <w:proofErr w:type="spellStart"/>
      <w:r w:rsidRPr="00A63D02">
        <w:rPr>
          <w:rFonts w:ascii="Times New Roman" w:hAnsi="Times New Roman" w:cs="Times New Roman"/>
          <w:sz w:val="24"/>
          <w:szCs w:val="24"/>
        </w:rPr>
        <w:t>φωσφολιπιδίων</w:t>
      </w:r>
      <w:proofErr w:type="spellEnd"/>
      <w:r w:rsidRPr="00A63D02">
        <w:rPr>
          <w:rFonts w:ascii="Times New Roman" w:hAnsi="Times New Roman" w:cs="Times New Roman"/>
          <w:sz w:val="24"/>
          <w:szCs w:val="24"/>
        </w:rPr>
        <w:t xml:space="preserve"> προκειμένου να γίνει πιστοποίηση των ψαριών ανάλογα με το είδος τους. </w:t>
      </w:r>
    </w:p>
    <w:p w14:paraId="08600D83"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Ως αποτέλεσμα, η επεξεργασία των δεδομένων με στατιστικές τεχνικές που πραγματοποιήθηκε στις φασματικές κορυφές </w:t>
      </w:r>
      <w:r w:rsidRPr="00A63D02">
        <w:rPr>
          <w:rFonts w:ascii="Times New Roman" w:hAnsi="Times New Roman" w:cs="Times New Roman"/>
          <w:sz w:val="24"/>
          <w:szCs w:val="24"/>
          <w:vertAlign w:val="superscript"/>
        </w:rPr>
        <w:t>13</w:t>
      </w:r>
      <w:r w:rsidRPr="00A63D02">
        <w:rPr>
          <w:rFonts w:ascii="Times New Roman" w:hAnsi="Times New Roman" w:cs="Times New Roman"/>
          <w:sz w:val="24"/>
          <w:szCs w:val="24"/>
          <w:lang w:val="en-US"/>
        </w:rPr>
        <w:t>C</w:t>
      </w:r>
      <w:r w:rsidRPr="00A63D02">
        <w:rPr>
          <w:rFonts w:ascii="Times New Roman" w:hAnsi="Times New Roman" w:cs="Times New Roman"/>
          <w:sz w:val="24"/>
          <w:szCs w:val="24"/>
        </w:rPr>
        <w:t>-</w:t>
      </w:r>
      <w:r w:rsidRPr="00A63D02">
        <w:rPr>
          <w:rFonts w:ascii="Times New Roman" w:hAnsi="Times New Roman" w:cs="Times New Roman"/>
          <w:sz w:val="24"/>
          <w:szCs w:val="24"/>
          <w:lang w:val="en-US"/>
        </w:rPr>
        <w:t>NMR</w:t>
      </w:r>
      <w:r w:rsidRPr="00A63D02">
        <w:rPr>
          <w:rFonts w:ascii="Times New Roman" w:hAnsi="Times New Roman" w:cs="Times New Roman"/>
          <w:sz w:val="24"/>
          <w:szCs w:val="24"/>
        </w:rPr>
        <w:t xml:space="preserve"> που προέκυψαν, παρείχαν το 78% και το 100% των σωστά ταξινομημένων δειγμάτων, αντίστοιχα (</w:t>
      </w:r>
      <w:proofErr w:type="spellStart"/>
      <w:r w:rsidRPr="00A63D02">
        <w:rPr>
          <w:rFonts w:ascii="Times New Roman" w:hAnsi="Times New Roman" w:cs="Times New Roman"/>
          <w:sz w:val="24"/>
          <w:szCs w:val="24"/>
          <w:lang w:val="en-US"/>
        </w:rPr>
        <w:t>Standal</w:t>
      </w:r>
      <w:proofErr w:type="spellEnd"/>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et</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al</w:t>
      </w:r>
      <w:r w:rsidRPr="00A63D02">
        <w:rPr>
          <w:rFonts w:ascii="Times New Roman" w:hAnsi="Times New Roman" w:cs="Times New Roman"/>
          <w:sz w:val="24"/>
          <w:szCs w:val="24"/>
        </w:rPr>
        <w:t xml:space="preserve">., 2010). </w:t>
      </w:r>
    </w:p>
    <w:p w14:paraId="67F2FCAE"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Η απόδειξη της γνησιότητας της γεωγραφικής προέλευσης των ιχθυηρών περιλαμβάνει συχνά τη χρήση </w:t>
      </w:r>
      <w:proofErr w:type="spellStart"/>
      <w:r w:rsidRPr="00A63D02">
        <w:rPr>
          <w:rFonts w:ascii="Times New Roman" w:hAnsi="Times New Roman" w:cs="Times New Roman"/>
          <w:sz w:val="24"/>
          <w:szCs w:val="24"/>
        </w:rPr>
        <w:t>πολυεπιστημονικών</w:t>
      </w:r>
      <w:proofErr w:type="spellEnd"/>
      <w:r w:rsidRPr="00A63D02">
        <w:rPr>
          <w:rFonts w:ascii="Times New Roman" w:hAnsi="Times New Roman" w:cs="Times New Roman"/>
          <w:sz w:val="24"/>
          <w:szCs w:val="24"/>
        </w:rPr>
        <w:t xml:space="preserve"> και διεπιστημονικών προσεγγίσεων που λαμβάνουν υπόψη τα περιβαλλοντικά και γενετικά υπόβαθρα και τα τελικά χαρακτηριστικά του ψαριού (</w:t>
      </w:r>
      <w:r w:rsidRPr="00A63D02">
        <w:rPr>
          <w:rFonts w:ascii="Times New Roman" w:hAnsi="Times New Roman" w:cs="Times New Roman"/>
          <w:sz w:val="24"/>
          <w:szCs w:val="24"/>
          <w:lang w:val="en-US"/>
        </w:rPr>
        <w:t>Abbas</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et</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al</w:t>
      </w:r>
      <w:r w:rsidRPr="00A63D02">
        <w:rPr>
          <w:rFonts w:ascii="Times New Roman" w:hAnsi="Times New Roman" w:cs="Times New Roman"/>
          <w:sz w:val="24"/>
          <w:szCs w:val="24"/>
        </w:rPr>
        <w:t xml:space="preserve">., 2018). </w:t>
      </w:r>
    </w:p>
    <w:p w14:paraId="6FD491D9"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Αρκετές δημοσιευμένες επιστημονικές έρευνες σχετικά με τη χρήση φασματοσκοπικών μεθόδων επεσήμαναν τη χρησιμότητα στην ταξινόμηση των ιχθυηρών ανάλογα με τη χώρα ή την περιοχή προέλευσης όπως ορίζει ο Οργανισμός Τροφίμων και Γεωργίας των Η.Π.Α. (</w:t>
      </w:r>
      <w:r w:rsidRPr="00A63D02">
        <w:rPr>
          <w:rFonts w:ascii="Times New Roman" w:hAnsi="Times New Roman" w:cs="Times New Roman"/>
          <w:sz w:val="24"/>
          <w:szCs w:val="24"/>
          <w:lang w:val="en-US"/>
        </w:rPr>
        <w:t>FAO</w:t>
      </w:r>
      <w:r w:rsidRPr="00A63D02">
        <w:rPr>
          <w:rFonts w:ascii="Times New Roman" w:hAnsi="Times New Roman" w:cs="Times New Roman"/>
          <w:sz w:val="24"/>
          <w:szCs w:val="24"/>
        </w:rPr>
        <w:t>-</w:t>
      </w:r>
      <w:r w:rsidRPr="00A63D02">
        <w:rPr>
          <w:rFonts w:ascii="Times New Roman" w:hAnsi="Times New Roman" w:cs="Times New Roman"/>
          <w:sz w:val="24"/>
          <w:szCs w:val="24"/>
          <w:lang w:val="en-US"/>
        </w:rPr>
        <w:t>Food</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and</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Agriculture</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Organization</w:t>
      </w:r>
      <w:r w:rsidRPr="00A63D02">
        <w:rPr>
          <w:rFonts w:ascii="Times New Roman" w:hAnsi="Times New Roman" w:cs="Times New Roman"/>
          <w:sz w:val="24"/>
          <w:szCs w:val="24"/>
        </w:rPr>
        <w:t xml:space="preserve">) συμβάλλοντας έτσι στην ανάδειξη της </w:t>
      </w:r>
      <w:r w:rsidRPr="00A63D02">
        <w:rPr>
          <w:rFonts w:ascii="Times New Roman" w:hAnsi="Times New Roman" w:cs="Times New Roman"/>
          <w:b/>
          <w:bCs/>
          <w:sz w:val="24"/>
          <w:szCs w:val="24"/>
        </w:rPr>
        <w:t>ποιότητας</w:t>
      </w:r>
      <w:r w:rsidRPr="00A63D02">
        <w:rPr>
          <w:rFonts w:ascii="Times New Roman" w:hAnsi="Times New Roman" w:cs="Times New Roman"/>
          <w:sz w:val="24"/>
          <w:szCs w:val="24"/>
        </w:rPr>
        <w:t xml:space="preserve"> των ιχθυηρών. </w:t>
      </w:r>
    </w:p>
    <w:p w14:paraId="48EC2E96"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lastRenderedPageBreak/>
        <w:t xml:space="preserve">Πράγματι, δείγματα τσιπούρας ιχθυοτροφείου </w:t>
      </w:r>
      <w:proofErr w:type="spellStart"/>
      <w:r w:rsidRPr="00A63D02">
        <w:rPr>
          <w:rFonts w:ascii="Times New Roman" w:hAnsi="Times New Roman" w:cs="Times New Roman"/>
          <w:sz w:val="24"/>
          <w:szCs w:val="24"/>
        </w:rPr>
        <w:t>πρόερχόμενα</w:t>
      </w:r>
      <w:proofErr w:type="spellEnd"/>
      <w:r w:rsidRPr="00A63D02">
        <w:rPr>
          <w:rFonts w:ascii="Times New Roman" w:hAnsi="Times New Roman" w:cs="Times New Roman"/>
          <w:sz w:val="24"/>
          <w:szCs w:val="24"/>
        </w:rPr>
        <w:t xml:space="preserve"> από 5 γεωγραφικά διακριτές περιοχές της Σαρδηνίας (Ιταλία) και της Ελλάδας διακρίθηκαν μέσω του </w:t>
      </w:r>
      <w:proofErr w:type="spellStart"/>
      <w:r w:rsidRPr="00A63D02">
        <w:rPr>
          <w:rFonts w:ascii="Times New Roman" w:hAnsi="Times New Roman" w:cs="Times New Roman"/>
          <w:sz w:val="24"/>
          <w:szCs w:val="24"/>
        </w:rPr>
        <w:t>λιπιδικού</w:t>
      </w:r>
      <w:proofErr w:type="spellEnd"/>
      <w:r w:rsidRPr="00A63D02">
        <w:rPr>
          <w:rFonts w:ascii="Times New Roman" w:hAnsi="Times New Roman" w:cs="Times New Roman"/>
          <w:sz w:val="24"/>
          <w:szCs w:val="24"/>
        </w:rPr>
        <w:t xml:space="preserve"> αποτυπώματος </w:t>
      </w:r>
      <w:r w:rsidRPr="00A63D02">
        <w:rPr>
          <w:rFonts w:ascii="Times New Roman" w:hAnsi="Times New Roman" w:cs="Times New Roman"/>
          <w:sz w:val="24"/>
          <w:szCs w:val="24"/>
          <w:vertAlign w:val="superscript"/>
        </w:rPr>
        <w:t>1</w:t>
      </w:r>
      <w:r w:rsidRPr="00A63D02">
        <w:rPr>
          <w:rFonts w:ascii="Times New Roman" w:hAnsi="Times New Roman" w:cs="Times New Roman"/>
          <w:sz w:val="24"/>
          <w:szCs w:val="24"/>
          <w:lang w:val="en-US"/>
        </w:rPr>
        <w:t>H</w:t>
      </w:r>
      <w:r w:rsidRPr="00A63D02">
        <w:rPr>
          <w:rFonts w:ascii="Times New Roman" w:hAnsi="Times New Roman" w:cs="Times New Roman"/>
          <w:sz w:val="24"/>
          <w:szCs w:val="24"/>
        </w:rPr>
        <w:t>-</w:t>
      </w:r>
      <w:r w:rsidRPr="00A63D02">
        <w:rPr>
          <w:rFonts w:ascii="Times New Roman" w:hAnsi="Times New Roman" w:cs="Times New Roman"/>
          <w:sz w:val="24"/>
          <w:szCs w:val="24"/>
          <w:lang w:val="en-US"/>
        </w:rPr>
        <w:t>NMR</w:t>
      </w:r>
      <w:r w:rsidRPr="00A63D02">
        <w:rPr>
          <w:rFonts w:ascii="Times New Roman" w:hAnsi="Times New Roman" w:cs="Times New Roman"/>
          <w:sz w:val="24"/>
          <w:szCs w:val="24"/>
        </w:rPr>
        <w:t xml:space="preserve"> (</w:t>
      </w:r>
      <w:proofErr w:type="spellStart"/>
      <w:r w:rsidRPr="00A63D02">
        <w:rPr>
          <w:rFonts w:ascii="Times New Roman" w:hAnsi="Times New Roman" w:cs="Times New Roman"/>
          <w:sz w:val="24"/>
          <w:szCs w:val="24"/>
          <w:lang w:val="en-US"/>
        </w:rPr>
        <w:t>Melis</w:t>
      </w:r>
      <w:proofErr w:type="spellEnd"/>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et</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al</w:t>
      </w:r>
      <w:r w:rsidRPr="00A63D02">
        <w:rPr>
          <w:rFonts w:ascii="Times New Roman" w:hAnsi="Times New Roman" w:cs="Times New Roman"/>
          <w:sz w:val="24"/>
          <w:szCs w:val="24"/>
        </w:rPr>
        <w:t xml:space="preserve">., 2014). </w:t>
      </w:r>
    </w:p>
    <w:p w14:paraId="27C41AF8"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Μια άλλη ενδιαφέρουσα εφαρμογή του </w:t>
      </w:r>
      <w:r w:rsidRPr="00A63D02">
        <w:rPr>
          <w:rFonts w:ascii="Times New Roman" w:hAnsi="Times New Roman" w:cs="Times New Roman"/>
          <w:sz w:val="24"/>
          <w:szCs w:val="24"/>
          <w:vertAlign w:val="superscript"/>
        </w:rPr>
        <w:t>1</w:t>
      </w:r>
      <w:r w:rsidRPr="00A63D02">
        <w:rPr>
          <w:rFonts w:ascii="Times New Roman" w:hAnsi="Times New Roman" w:cs="Times New Roman"/>
          <w:sz w:val="24"/>
          <w:szCs w:val="24"/>
          <w:lang w:val="en-US"/>
        </w:rPr>
        <w:t>H</w:t>
      </w:r>
      <w:r w:rsidRPr="00A63D02">
        <w:rPr>
          <w:rFonts w:ascii="Times New Roman" w:hAnsi="Times New Roman" w:cs="Times New Roman"/>
          <w:sz w:val="24"/>
          <w:szCs w:val="24"/>
        </w:rPr>
        <w:t>-</w:t>
      </w:r>
      <w:r w:rsidRPr="00A63D02">
        <w:rPr>
          <w:rFonts w:ascii="Times New Roman" w:hAnsi="Times New Roman" w:cs="Times New Roman"/>
          <w:sz w:val="24"/>
          <w:szCs w:val="24"/>
          <w:lang w:val="en-US"/>
        </w:rPr>
        <w:t>NMR</w:t>
      </w:r>
      <w:r w:rsidRPr="00A63D02">
        <w:rPr>
          <w:rFonts w:ascii="Times New Roman" w:hAnsi="Times New Roman" w:cs="Times New Roman"/>
          <w:sz w:val="24"/>
          <w:szCs w:val="24"/>
        </w:rPr>
        <w:t xml:space="preserve"> αφορούσε τον προσδιορισμό της γεωγραφικής προέλευσης αυγοτάραχου (</w:t>
      </w:r>
      <w:r w:rsidRPr="00A63D02">
        <w:rPr>
          <w:rFonts w:ascii="Times New Roman" w:hAnsi="Times New Roman" w:cs="Times New Roman"/>
          <w:sz w:val="24"/>
          <w:szCs w:val="24"/>
          <w:lang w:val="en-US"/>
        </w:rPr>
        <w:t>bottarga</w:t>
      </w:r>
      <w:r w:rsidRPr="00A63D02">
        <w:rPr>
          <w:rFonts w:ascii="Times New Roman" w:hAnsi="Times New Roman" w:cs="Times New Roman"/>
          <w:sz w:val="24"/>
          <w:szCs w:val="24"/>
        </w:rPr>
        <w:t>), ένα προϊόν που προέρχεται από ψάρι και αποτελείται από αλατισμένο και αποξηραμένο κέφαλο (</w:t>
      </w:r>
      <w:r w:rsidRPr="00A63D02">
        <w:rPr>
          <w:rFonts w:ascii="Times New Roman" w:hAnsi="Times New Roman" w:cs="Times New Roman"/>
          <w:i/>
          <w:iCs/>
          <w:sz w:val="24"/>
          <w:szCs w:val="24"/>
          <w:lang w:val="en-US"/>
        </w:rPr>
        <w:t>Mugil</w:t>
      </w:r>
      <w:r w:rsidRPr="00A63D02">
        <w:rPr>
          <w:rFonts w:ascii="Times New Roman" w:hAnsi="Times New Roman" w:cs="Times New Roman"/>
          <w:i/>
          <w:iCs/>
          <w:sz w:val="24"/>
          <w:szCs w:val="24"/>
        </w:rPr>
        <w:t xml:space="preserve"> </w:t>
      </w:r>
      <w:proofErr w:type="spellStart"/>
      <w:r w:rsidRPr="00A63D02">
        <w:rPr>
          <w:rFonts w:ascii="Times New Roman" w:hAnsi="Times New Roman" w:cs="Times New Roman"/>
          <w:i/>
          <w:iCs/>
          <w:sz w:val="24"/>
          <w:szCs w:val="24"/>
          <w:lang w:val="en-US"/>
        </w:rPr>
        <w:t>cephalus</w:t>
      </w:r>
      <w:proofErr w:type="spellEnd"/>
      <w:r w:rsidRPr="00A63D02">
        <w:rPr>
          <w:rFonts w:ascii="Times New Roman" w:hAnsi="Times New Roman" w:cs="Times New Roman"/>
          <w:sz w:val="24"/>
          <w:szCs w:val="24"/>
        </w:rPr>
        <w:t>) (</w:t>
      </w:r>
      <w:proofErr w:type="spellStart"/>
      <w:r w:rsidRPr="00A63D02">
        <w:rPr>
          <w:rFonts w:ascii="Times New Roman" w:hAnsi="Times New Roman" w:cs="Times New Roman"/>
          <w:sz w:val="24"/>
          <w:szCs w:val="24"/>
          <w:lang w:val="en-US"/>
        </w:rPr>
        <w:t>Locci</w:t>
      </w:r>
      <w:proofErr w:type="spellEnd"/>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et</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al</w:t>
      </w:r>
      <w:r w:rsidRPr="00A63D02">
        <w:rPr>
          <w:rFonts w:ascii="Times New Roman" w:hAnsi="Times New Roman" w:cs="Times New Roman"/>
          <w:sz w:val="24"/>
          <w:szCs w:val="24"/>
        </w:rPr>
        <w:t xml:space="preserve">., 2011). </w:t>
      </w:r>
    </w:p>
    <w:p w14:paraId="294B53D8" w14:textId="77777777" w:rsidR="00564BE7" w:rsidRPr="00A63D02" w:rsidRDefault="00564BE7" w:rsidP="00172411">
      <w:pPr>
        <w:spacing w:line="276" w:lineRule="auto"/>
        <w:jc w:val="both"/>
        <w:rPr>
          <w:rFonts w:ascii="Times New Roman" w:hAnsi="Times New Roman" w:cs="Times New Roman"/>
          <w:sz w:val="24"/>
          <w:szCs w:val="24"/>
        </w:rPr>
      </w:pPr>
      <w:proofErr w:type="spellStart"/>
      <w:r w:rsidRPr="00A63D02">
        <w:rPr>
          <w:rFonts w:ascii="Times New Roman" w:hAnsi="Times New Roman" w:cs="Times New Roman"/>
          <w:sz w:val="24"/>
          <w:szCs w:val="24"/>
        </w:rPr>
        <w:t>Μεταβολίτες</w:t>
      </w:r>
      <w:proofErr w:type="spellEnd"/>
      <w:r w:rsidRPr="00A63D02">
        <w:rPr>
          <w:rFonts w:ascii="Times New Roman" w:hAnsi="Times New Roman" w:cs="Times New Roman"/>
          <w:sz w:val="24"/>
          <w:szCs w:val="24"/>
        </w:rPr>
        <w:t xml:space="preserve"> χαμηλού μοριακού βάρους υδατικών εκχυλισμάτων δειγμάτων, αναλύθηκαν με ανάλυση κύριων συνιστωσών (</w:t>
      </w:r>
      <w:r w:rsidRPr="00A63D02">
        <w:rPr>
          <w:rFonts w:ascii="Times New Roman" w:hAnsi="Times New Roman" w:cs="Times New Roman"/>
          <w:sz w:val="24"/>
          <w:szCs w:val="24"/>
          <w:lang w:val="en-US"/>
        </w:rPr>
        <w:t>PCA</w:t>
      </w:r>
      <w:r w:rsidRPr="00A63D02">
        <w:rPr>
          <w:rFonts w:ascii="Times New Roman" w:hAnsi="Times New Roman" w:cs="Times New Roman"/>
          <w:sz w:val="24"/>
          <w:szCs w:val="24"/>
        </w:rPr>
        <w:t>-</w:t>
      </w:r>
      <w:r w:rsidRPr="00A63D02">
        <w:rPr>
          <w:rFonts w:ascii="Times New Roman" w:hAnsi="Times New Roman" w:cs="Times New Roman"/>
          <w:sz w:val="24"/>
          <w:szCs w:val="24"/>
          <w:lang w:val="en-US"/>
        </w:rPr>
        <w:t>Principal</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Component</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Analysis</w:t>
      </w:r>
      <w:r w:rsidRPr="00A63D02">
        <w:rPr>
          <w:rFonts w:ascii="Times New Roman" w:hAnsi="Times New Roman" w:cs="Times New Roman"/>
          <w:sz w:val="24"/>
          <w:szCs w:val="24"/>
        </w:rPr>
        <w:t>) προκειμένου να εντοπιστούν ομάδες που αντιστοιχούν σε μία από τις συγκεκριμένες περιοχές αλιεύματος της Σαρδηνίας  που μελετήθηκαν (</w:t>
      </w:r>
      <w:proofErr w:type="spellStart"/>
      <w:r w:rsidRPr="00A63D02">
        <w:rPr>
          <w:rFonts w:ascii="Times New Roman" w:hAnsi="Times New Roman" w:cs="Times New Roman"/>
          <w:sz w:val="24"/>
          <w:szCs w:val="24"/>
          <w:lang w:val="en-US"/>
        </w:rPr>
        <w:t>Locci</w:t>
      </w:r>
      <w:proofErr w:type="spellEnd"/>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et</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al</w:t>
      </w:r>
      <w:r w:rsidRPr="00A63D02">
        <w:rPr>
          <w:rFonts w:ascii="Times New Roman" w:hAnsi="Times New Roman" w:cs="Times New Roman"/>
          <w:sz w:val="24"/>
          <w:szCs w:val="24"/>
        </w:rPr>
        <w:t xml:space="preserve">., 2011). </w:t>
      </w:r>
    </w:p>
    <w:p w14:paraId="49DC3E57"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Τα αποτελέσματα της στατιστικής ανάλυσης </w:t>
      </w:r>
      <w:r w:rsidRPr="00A63D02">
        <w:rPr>
          <w:rFonts w:ascii="Times New Roman" w:hAnsi="Times New Roman" w:cs="Times New Roman"/>
          <w:sz w:val="24"/>
          <w:szCs w:val="24"/>
          <w:lang w:val="en-US"/>
        </w:rPr>
        <w:t>PCA</w:t>
      </w:r>
      <w:r w:rsidRPr="00A63D02">
        <w:rPr>
          <w:rFonts w:ascii="Times New Roman" w:hAnsi="Times New Roman" w:cs="Times New Roman"/>
          <w:sz w:val="24"/>
          <w:szCs w:val="24"/>
        </w:rPr>
        <w:t xml:space="preserve"> επιβεβαίωσαν τη δυνατότητα να χαρακτηριστούν δείγματα αυγοτάραχου που έχουν διαφορετική γεωγραφική προέλευση (περιοχή αλιείας), αφού τα δείγματα με την ίδια γνωστή γεωγραφική προέλευση συγκεντρώθηκαν στενά στην ίδια περιοχή της γραφικής παράστασης </w:t>
      </w:r>
      <w:r w:rsidRPr="00A63D02">
        <w:rPr>
          <w:rFonts w:ascii="Times New Roman" w:hAnsi="Times New Roman" w:cs="Times New Roman"/>
          <w:sz w:val="24"/>
          <w:szCs w:val="24"/>
          <w:lang w:val="en-US"/>
        </w:rPr>
        <w:t>PCA</w:t>
      </w:r>
      <w:r w:rsidRPr="00A63D02">
        <w:rPr>
          <w:rFonts w:ascii="Times New Roman" w:hAnsi="Times New Roman" w:cs="Times New Roman"/>
          <w:sz w:val="24"/>
          <w:szCs w:val="24"/>
        </w:rPr>
        <w:t xml:space="preserve"> και αυτά διαφορετικής προέλευσης ήταν πολύ μακριά το ένα από το άλλο. </w:t>
      </w:r>
    </w:p>
    <w:p w14:paraId="21506447" w14:textId="77777777" w:rsidR="00564BE7"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Συνεπώς, κατέστη δυνατός ο διαχωρισμός της περιοχής αλιείας δίνοντας ένα επιπλέον κριτήριο ποιότητας για το αυγοτάραχο (</w:t>
      </w:r>
      <w:proofErr w:type="spellStart"/>
      <w:r w:rsidRPr="00A63D02">
        <w:rPr>
          <w:rFonts w:ascii="Times New Roman" w:hAnsi="Times New Roman" w:cs="Times New Roman"/>
          <w:sz w:val="24"/>
          <w:szCs w:val="24"/>
          <w:lang w:val="en-US"/>
        </w:rPr>
        <w:t>Locci</w:t>
      </w:r>
      <w:proofErr w:type="spellEnd"/>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et</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al</w:t>
      </w:r>
      <w:r w:rsidRPr="00A63D02">
        <w:rPr>
          <w:rFonts w:ascii="Times New Roman" w:hAnsi="Times New Roman" w:cs="Times New Roman"/>
          <w:sz w:val="24"/>
          <w:szCs w:val="24"/>
        </w:rPr>
        <w:t xml:space="preserve">., 2011). </w:t>
      </w:r>
    </w:p>
    <w:p w14:paraId="2423B503" w14:textId="77777777" w:rsidR="00564BE7" w:rsidRDefault="00564BE7" w:rsidP="00564BE7">
      <w:pPr>
        <w:jc w:val="both"/>
        <w:rPr>
          <w:rFonts w:ascii="Times New Roman" w:hAnsi="Times New Roman" w:cs="Times New Roman"/>
          <w:sz w:val="24"/>
          <w:szCs w:val="24"/>
        </w:rPr>
      </w:pPr>
    </w:p>
    <w:p w14:paraId="08E3F6EE" w14:textId="77777777" w:rsidR="00564BE7" w:rsidRPr="00A63D02" w:rsidRDefault="00564BE7" w:rsidP="00564BE7">
      <w:pPr>
        <w:jc w:val="both"/>
        <w:rPr>
          <w:rFonts w:ascii="Times New Roman" w:hAnsi="Times New Roman" w:cs="Times New Roman"/>
          <w:sz w:val="24"/>
          <w:szCs w:val="24"/>
        </w:rPr>
      </w:pPr>
    </w:p>
    <w:p w14:paraId="2C84BCD6" w14:textId="77777777" w:rsidR="00564BE7" w:rsidRPr="004515A0" w:rsidRDefault="00564BE7" w:rsidP="00564BE7">
      <w:pPr>
        <w:jc w:val="both"/>
        <w:rPr>
          <w:rFonts w:ascii="Times New Roman" w:hAnsi="Times New Roman" w:cs="Times New Roman"/>
          <w:b/>
          <w:color w:val="2E74B5"/>
          <w:sz w:val="36"/>
          <w:szCs w:val="36"/>
        </w:rPr>
      </w:pPr>
      <w:r>
        <w:rPr>
          <w:rFonts w:ascii="Times New Roman" w:hAnsi="Times New Roman" w:cs="Times New Roman"/>
          <w:b/>
          <w:color w:val="2E74B5"/>
          <w:sz w:val="36"/>
          <w:szCs w:val="36"/>
        </w:rPr>
        <w:t>9</w:t>
      </w:r>
      <w:r w:rsidRPr="004515A0">
        <w:rPr>
          <w:rFonts w:ascii="Times New Roman" w:hAnsi="Times New Roman" w:cs="Times New Roman"/>
          <w:b/>
          <w:color w:val="2E74B5"/>
          <w:sz w:val="36"/>
          <w:szCs w:val="36"/>
        </w:rPr>
        <w:t>.  Ιχνηλασιμότητα</w:t>
      </w:r>
    </w:p>
    <w:p w14:paraId="7B4D364E"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Η ιχνηλασιμότητα των προϊόντων είναι μια θεμελιώδης έννοια στις επιχειρήσεις της εφοδιαστικής αλυσίδας και ιδιαίτερα σε αυτές των τροφίμων λαμβάνοντας υπόψη τις απαιτήσεις της παγκόσμιας αγοράς. </w:t>
      </w:r>
    </w:p>
    <w:p w14:paraId="5C2942FF"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 Η αναμφισβήτητη αξία της σαν ένα πολύτιμο εργαλείο για την ασφάλεια των τροφίμων και των ίδιων των επιχειρήσεων έχει οδηγήσει στην υιοθέτηση κάποιου  ‘’ </w:t>
      </w:r>
      <w:r w:rsidRPr="00A63D02">
        <w:rPr>
          <w:rFonts w:ascii="Times New Roman" w:hAnsi="Times New Roman" w:cs="Times New Roman"/>
          <w:bCs/>
          <w:sz w:val="24"/>
          <w:szCs w:val="24"/>
        </w:rPr>
        <w:t>Συστήματος Ιχνηλασιμότητας ’’</w:t>
      </w:r>
      <w:r w:rsidRPr="00A63D02">
        <w:rPr>
          <w:rFonts w:ascii="Times New Roman" w:hAnsi="Times New Roman" w:cs="Times New Roman"/>
          <w:sz w:val="24"/>
          <w:szCs w:val="24"/>
        </w:rPr>
        <w:t xml:space="preserve">, έστω πρώιμης μορφής,  από τις περισσότερες επιχειρήσεις (Θεοδώρου και </w:t>
      </w:r>
      <w:proofErr w:type="spellStart"/>
      <w:r w:rsidRPr="00A63D02">
        <w:rPr>
          <w:rFonts w:ascii="Times New Roman" w:hAnsi="Times New Roman" w:cs="Times New Roman"/>
          <w:sz w:val="24"/>
          <w:szCs w:val="24"/>
        </w:rPr>
        <w:t>Σφυρής</w:t>
      </w:r>
      <w:proofErr w:type="spellEnd"/>
      <w:r w:rsidRPr="00A63D02">
        <w:rPr>
          <w:rFonts w:ascii="Times New Roman" w:hAnsi="Times New Roman" w:cs="Times New Roman"/>
          <w:sz w:val="24"/>
          <w:szCs w:val="24"/>
        </w:rPr>
        <w:t xml:space="preserve">, 2008). </w:t>
      </w:r>
    </w:p>
    <w:p w14:paraId="35FC29CC"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Τα τελευταία χρόνια η ιχνηλασιμότητα έχει έλθει στο προσκήνιο λόγω των πολλών και σοβαρών περιπτώσεων διατροφικών κρίσεων και σκανδάλων, τα δεδομένα των οποίων έχουν ευαισθητοποιήσει τους καταναλωτές σε θέματα ποιότητας των τροφίμων. </w:t>
      </w:r>
    </w:p>
    <w:p w14:paraId="25DC45F0"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Παράλληλα, τόσο η Ευρωπαϊκή Ένωση (Ε.Ε) όσο και οι αρμόδιες αρχές κάθε κράτους-μέλους της Ε.Ε εισήγαγαν πιο αυστηρές οδηγίες και κανονισμούς για την ασφάλεια και ποιότητα τροφίμων, μερικές από τις οποίες αναφέρονται συγκεκριμένα στις απαιτήσεις για ιχνηλασιμότητα (Κανονισμός (ΕΚ) αριθ. 178/2002). </w:t>
      </w:r>
    </w:p>
    <w:p w14:paraId="0E73BEF7"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Οι Ελληνικές επιχειρήσεις τροφίμων καλούνται πλέον να ακολουθήσουν νέες στρατηγικές στο ζήτημα της ασφάλειας των προϊόντων τους και ειδικότερα στην ιχνηλασιμότητα, εισάγοντας νέες διαδικασίες και τεχνολογίες αιχμής. </w:t>
      </w:r>
    </w:p>
    <w:p w14:paraId="0971B4BE" w14:textId="77777777" w:rsidR="00564BE7"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lastRenderedPageBreak/>
        <w:t xml:space="preserve"> Παρόλο που αρχικά η «συμμόρφωση» αυτή μπορεί να εκληφθεί ως ένας παράγοντας αύξησης του κόστους, μια κατάλληλη στρατηγική για την υλοποίηση ενός ‘’ </w:t>
      </w:r>
      <w:r w:rsidRPr="00A63D02">
        <w:rPr>
          <w:rFonts w:ascii="Times New Roman" w:hAnsi="Times New Roman" w:cs="Times New Roman"/>
          <w:b/>
          <w:bCs/>
          <w:sz w:val="24"/>
          <w:szCs w:val="24"/>
        </w:rPr>
        <w:t xml:space="preserve">Συστήματος Ιχνηλασιμότητας </w:t>
      </w:r>
      <w:r w:rsidRPr="00A63D02">
        <w:rPr>
          <w:rFonts w:ascii="Times New Roman" w:hAnsi="Times New Roman" w:cs="Times New Roman"/>
          <w:sz w:val="24"/>
          <w:szCs w:val="24"/>
        </w:rPr>
        <w:t xml:space="preserve">’’ μπορεί να βοηθήσει τις επιχειρήσεις τροφίμων να αποκτήσουν πολλά και σημαντικά πλεονεκτήματα, ένα από τα οποία είναι η μείωση του κόστους και η ανταγωνιστικότητα τους (Θεοδώρου και </w:t>
      </w:r>
      <w:proofErr w:type="spellStart"/>
      <w:r w:rsidRPr="00A63D02">
        <w:rPr>
          <w:rFonts w:ascii="Times New Roman" w:hAnsi="Times New Roman" w:cs="Times New Roman"/>
          <w:sz w:val="24"/>
          <w:szCs w:val="24"/>
        </w:rPr>
        <w:t>Σφυρής</w:t>
      </w:r>
      <w:proofErr w:type="spellEnd"/>
      <w:r w:rsidRPr="00A63D02">
        <w:rPr>
          <w:rFonts w:ascii="Times New Roman" w:hAnsi="Times New Roman" w:cs="Times New Roman"/>
          <w:sz w:val="24"/>
          <w:szCs w:val="24"/>
        </w:rPr>
        <w:t xml:space="preserve">, 2008). </w:t>
      </w:r>
    </w:p>
    <w:p w14:paraId="6A2F9A8A" w14:textId="77777777" w:rsidR="00564BE7" w:rsidRPr="00A63D02" w:rsidRDefault="00564BE7" w:rsidP="00564BE7">
      <w:pPr>
        <w:jc w:val="both"/>
        <w:rPr>
          <w:rFonts w:ascii="Times New Roman" w:hAnsi="Times New Roman" w:cs="Times New Roman"/>
          <w:sz w:val="24"/>
          <w:szCs w:val="24"/>
        </w:rPr>
      </w:pPr>
    </w:p>
    <w:p w14:paraId="3F487ED8" w14:textId="77777777" w:rsidR="00564BE7" w:rsidRPr="009D3B82" w:rsidRDefault="00564BE7" w:rsidP="00564BE7">
      <w:pPr>
        <w:jc w:val="both"/>
        <w:rPr>
          <w:rFonts w:ascii="Times New Roman" w:hAnsi="Times New Roman" w:cs="Times New Roman"/>
          <w:color w:val="2E74B5"/>
          <w:sz w:val="32"/>
          <w:szCs w:val="32"/>
        </w:rPr>
      </w:pPr>
      <w:r w:rsidRPr="009D3B82">
        <w:rPr>
          <w:rFonts w:ascii="Times New Roman" w:hAnsi="Times New Roman" w:cs="Times New Roman"/>
          <w:color w:val="2E74B5"/>
          <w:sz w:val="32"/>
          <w:szCs w:val="32"/>
        </w:rPr>
        <w:t xml:space="preserve">9.1  Σύστημα Ιχνηλασιμότητας </w:t>
      </w:r>
    </w:p>
    <w:p w14:paraId="5B36EEB9"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Σύστημα που παρακολουθεί συνεχώς τα προϊόντα καθώς αυτά διακινούνται στην εφοδιαστική αλυσίδα ή μετασχηματίζονται στις διάφορες φάσεις της παραγωγικής διαδικασίας. </w:t>
      </w:r>
    </w:p>
    <w:p w14:paraId="65710945"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Το σύστημα ιχνηλασιμότητας παρέχει δεδομένα για τους δύο βασικούς τύπους ιχνηλασιμότητας:</w:t>
      </w:r>
    </w:p>
    <w:p w14:paraId="3C7D82A5" w14:textId="77777777" w:rsidR="00564BE7" w:rsidRPr="00A63D02" w:rsidRDefault="00564BE7" w:rsidP="00172411">
      <w:pPr>
        <w:numPr>
          <w:ilvl w:val="0"/>
          <w:numId w:val="98"/>
        </w:numPr>
        <w:spacing w:after="200" w:line="276" w:lineRule="auto"/>
        <w:ind w:left="0" w:firstLine="0"/>
        <w:jc w:val="both"/>
        <w:rPr>
          <w:rFonts w:ascii="Times New Roman" w:hAnsi="Times New Roman" w:cs="Times New Roman"/>
          <w:sz w:val="24"/>
          <w:szCs w:val="24"/>
        </w:rPr>
      </w:pPr>
      <w:r w:rsidRPr="00A63D02">
        <w:rPr>
          <w:rFonts w:ascii="Times New Roman" w:hAnsi="Times New Roman" w:cs="Times New Roman"/>
          <w:sz w:val="24"/>
          <w:szCs w:val="24"/>
        </w:rPr>
        <w:t>Προς τα εμπρός (</w:t>
      </w:r>
      <w:proofErr w:type="spellStart"/>
      <w:r w:rsidRPr="00A63D02">
        <w:rPr>
          <w:rFonts w:ascii="Times New Roman" w:hAnsi="Times New Roman" w:cs="Times New Roman"/>
          <w:sz w:val="24"/>
          <w:szCs w:val="24"/>
        </w:rPr>
        <w:t>Downstream</w:t>
      </w:r>
      <w:proofErr w:type="spellEnd"/>
      <w:r w:rsidRPr="00A63D02">
        <w:rPr>
          <w:rFonts w:ascii="Times New Roman" w:hAnsi="Times New Roman" w:cs="Times New Roman"/>
          <w:sz w:val="24"/>
          <w:szCs w:val="24"/>
        </w:rPr>
        <w:t>) ιχνηλασιμότητα: ξεκινώντας από μία συγκεκριμένη παρτίδα πρώτης ύλης (</w:t>
      </w:r>
      <w:proofErr w:type="spellStart"/>
      <w:r w:rsidRPr="00A63D02">
        <w:rPr>
          <w:rFonts w:ascii="Times New Roman" w:hAnsi="Times New Roman" w:cs="Times New Roman"/>
          <w:sz w:val="24"/>
          <w:szCs w:val="24"/>
        </w:rPr>
        <w:t>Lot</w:t>
      </w:r>
      <w:proofErr w:type="spellEnd"/>
      <w:r w:rsidRPr="00A63D02">
        <w:rPr>
          <w:rFonts w:ascii="Times New Roman" w:hAnsi="Times New Roman" w:cs="Times New Roman"/>
          <w:sz w:val="24"/>
          <w:szCs w:val="24"/>
        </w:rPr>
        <w:t xml:space="preserve">), να φτάσουμε στον εντοπισμό όλων των παρτίδων τελικών προϊόντων που παρήχθησαν. </w:t>
      </w:r>
    </w:p>
    <w:p w14:paraId="3609C0F8" w14:textId="77777777" w:rsidR="00564BE7" w:rsidRPr="00A63D02" w:rsidRDefault="00564BE7" w:rsidP="00172411">
      <w:pPr>
        <w:numPr>
          <w:ilvl w:val="0"/>
          <w:numId w:val="98"/>
        </w:numPr>
        <w:spacing w:after="200" w:line="276" w:lineRule="auto"/>
        <w:ind w:left="0" w:firstLine="0"/>
        <w:jc w:val="both"/>
        <w:rPr>
          <w:rFonts w:ascii="Times New Roman" w:hAnsi="Times New Roman" w:cs="Times New Roman"/>
          <w:sz w:val="24"/>
          <w:szCs w:val="24"/>
        </w:rPr>
      </w:pPr>
      <w:r w:rsidRPr="00A63D02">
        <w:rPr>
          <w:rFonts w:ascii="Times New Roman" w:hAnsi="Times New Roman" w:cs="Times New Roman"/>
          <w:sz w:val="24"/>
          <w:szCs w:val="24"/>
        </w:rPr>
        <w:t>Προς τα πίσω (</w:t>
      </w:r>
      <w:proofErr w:type="spellStart"/>
      <w:r w:rsidRPr="00A63D02">
        <w:rPr>
          <w:rFonts w:ascii="Times New Roman" w:hAnsi="Times New Roman" w:cs="Times New Roman"/>
          <w:sz w:val="24"/>
          <w:szCs w:val="24"/>
        </w:rPr>
        <w:t>Upstream</w:t>
      </w:r>
      <w:proofErr w:type="spellEnd"/>
      <w:r w:rsidRPr="00A63D02">
        <w:rPr>
          <w:rFonts w:ascii="Times New Roman" w:hAnsi="Times New Roman" w:cs="Times New Roman"/>
          <w:sz w:val="24"/>
          <w:szCs w:val="24"/>
        </w:rPr>
        <w:t>) ιχνηλασιμότητα: γνωρίζοντας την παρτίδα του τελικού προϊόντος (</w:t>
      </w:r>
      <w:proofErr w:type="spellStart"/>
      <w:r w:rsidRPr="00A63D02">
        <w:rPr>
          <w:rFonts w:ascii="Times New Roman" w:hAnsi="Times New Roman" w:cs="Times New Roman"/>
          <w:sz w:val="24"/>
          <w:szCs w:val="24"/>
        </w:rPr>
        <w:t>Lot</w:t>
      </w:r>
      <w:proofErr w:type="spellEnd"/>
      <w:r w:rsidRPr="00A63D02">
        <w:rPr>
          <w:rFonts w:ascii="Times New Roman" w:hAnsi="Times New Roman" w:cs="Times New Roman"/>
          <w:sz w:val="24"/>
          <w:szCs w:val="24"/>
        </w:rPr>
        <w:t xml:space="preserve">), να ανιχνεύσουμε τις πρώτες ύλες (Α’ ύλες) που χρησιμοποιήθηκαν για την παραγωγή της (Θεοδώρου και </w:t>
      </w:r>
      <w:proofErr w:type="spellStart"/>
      <w:r w:rsidRPr="00A63D02">
        <w:rPr>
          <w:rFonts w:ascii="Times New Roman" w:hAnsi="Times New Roman" w:cs="Times New Roman"/>
          <w:sz w:val="24"/>
          <w:szCs w:val="24"/>
        </w:rPr>
        <w:t>Σφυρής</w:t>
      </w:r>
      <w:proofErr w:type="spellEnd"/>
      <w:r w:rsidRPr="00A63D02">
        <w:rPr>
          <w:rFonts w:ascii="Times New Roman" w:hAnsi="Times New Roman" w:cs="Times New Roman"/>
          <w:sz w:val="24"/>
          <w:szCs w:val="24"/>
        </w:rPr>
        <w:t xml:space="preserve">, 2008). </w:t>
      </w:r>
    </w:p>
    <w:p w14:paraId="2F3CB972"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Ένα σύστημα ιχνηλασιμότητας αποτελείται από 3 επιμέρους υποσυστήματα:</w:t>
      </w:r>
    </w:p>
    <w:p w14:paraId="47A30B9A" w14:textId="77777777" w:rsidR="00564BE7" w:rsidRPr="00A63D02" w:rsidRDefault="00564BE7" w:rsidP="00172411">
      <w:pPr>
        <w:numPr>
          <w:ilvl w:val="0"/>
          <w:numId w:val="99"/>
        </w:numPr>
        <w:spacing w:after="200" w:line="276" w:lineRule="auto"/>
        <w:ind w:left="0" w:firstLine="0"/>
        <w:jc w:val="both"/>
        <w:rPr>
          <w:rFonts w:ascii="Times New Roman" w:hAnsi="Times New Roman" w:cs="Times New Roman"/>
          <w:sz w:val="24"/>
          <w:szCs w:val="24"/>
        </w:rPr>
      </w:pPr>
      <w:r w:rsidRPr="00A63D02">
        <w:rPr>
          <w:rFonts w:ascii="Times New Roman" w:hAnsi="Times New Roman" w:cs="Times New Roman"/>
          <w:i/>
          <w:iCs/>
          <w:sz w:val="24"/>
          <w:szCs w:val="24"/>
        </w:rPr>
        <w:t>Σύστημα Διαδοχικής Ιχνηλασιμότητας -1</w:t>
      </w:r>
      <w:r w:rsidRPr="00A63D02">
        <w:rPr>
          <w:rFonts w:ascii="Times New Roman" w:hAnsi="Times New Roman" w:cs="Times New Roman"/>
          <w:sz w:val="24"/>
          <w:szCs w:val="24"/>
        </w:rPr>
        <w:t xml:space="preserve">: </w:t>
      </w:r>
    </w:p>
    <w:p w14:paraId="5500EDD5" w14:textId="77777777" w:rsidR="00564BE7" w:rsidRPr="00A63D02" w:rsidRDefault="00564BE7" w:rsidP="00172411">
      <w:pPr>
        <w:numPr>
          <w:ilvl w:val="0"/>
          <w:numId w:val="100"/>
        </w:numPr>
        <w:spacing w:after="200" w:line="276" w:lineRule="auto"/>
        <w:ind w:left="0" w:firstLine="0"/>
        <w:jc w:val="both"/>
        <w:rPr>
          <w:rFonts w:ascii="Times New Roman" w:hAnsi="Times New Roman" w:cs="Times New Roman"/>
          <w:sz w:val="24"/>
          <w:szCs w:val="24"/>
        </w:rPr>
      </w:pPr>
      <w:r w:rsidRPr="00A63D02">
        <w:rPr>
          <w:rFonts w:ascii="Times New Roman" w:hAnsi="Times New Roman" w:cs="Times New Roman"/>
          <w:sz w:val="24"/>
          <w:szCs w:val="24"/>
        </w:rPr>
        <w:t xml:space="preserve">καλύπτει την διακίνηση προϊόντων </w:t>
      </w:r>
      <w:r w:rsidRPr="00A63D02">
        <w:rPr>
          <w:rFonts w:ascii="Times New Roman" w:hAnsi="Times New Roman" w:cs="Times New Roman"/>
          <w:b/>
          <w:bCs/>
          <w:sz w:val="24"/>
          <w:szCs w:val="24"/>
        </w:rPr>
        <w:t>μεταξύ</w:t>
      </w:r>
      <w:r w:rsidRPr="00A63D02">
        <w:rPr>
          <w:rFonts w:ascii="Times New Roman" w:hAnsi="Times New Roman" w:cs="Times New Roman"/>
          <w:sz w:val="24"/>
          <w:szCs w:val="24"/>
        </w:rPr>
        <w:t xml:space="preserve"> της </w:t>
      </w:r>
      <w:r w:rsidRPr="00A63D02">
        <w:rPr>
          <w:rFonts w:ascii="Times New Roman" w:hAnsi="Times New Roman" w:cs="Times New Roman"/>
          <w:b/>
          <w:bCs/>
          <w:sz w:val="24"/>
          <w:szCs w:val="24"/>
        </w:rPr>
        <w:t>επιχείρησης</w:t>
      </w:r>
      <w:r w:rsidRPr="00A63D02">
        <w:rPr>
          <w:rFonts w:ascii="Times New Roman" w:hAnsi="Times New Roman" w:cs="Times New Roman"/>
          <w:sz w:val="24"/>
          <w:szCs w:val="24"/>
        </w:rPr>
        <w:t xml:space="preserve"> και των </w:t>
      </w:r>
      <w:r w:rsidRPr="00A63D02">
        <w:rPr>
          <w:rFonts w:ascii="Times New Roman" w:hAnsi="Times New Roman" w:cs="Times New Roman"/>
          <w:b/>
          <w:bCs/>
          <w:sz w:val="24"/>
          <w:szCs w:val="24"/>
        </w:rPr>
        <w:t xml:space="preserve">προμηθευτών </w:t>
      </w:r>
      <w:r w:rsidRPr="00A63D02">
        <w:rPr>
          <w:rFonts w:ascii="Times New Roman" w:hAnsi="Times New Roman" w:cs="Times New Roman"/>
          <w:sz w:val="24"/>
          <w:szCs w:val="24"/>
        </w:rPr>
        <w:t>της</w:t>
      </w:r>
    </w:p>
    <w:p w14:paraId="1FB0EAE2"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Η διαδοχική ιχνηλασιμότητα -1 είναι ιδιαίτερα σημαντική τόσο για τις επιχειρήσεις Λιανικού Εμπορίου, οι οποίες διαθέτουν μεγάλο αριθμό προμηθευτών και προμηθευόμενων ειδών ανά είδος, όσο και για τις επιχειρήσεις μεταποίησης, οι οποίες προμηθεύονται από άλλες εταιρίες τα απαιτούμενα υλικά συσκευασίας και τις πρώτες ύλες (Θεοδώρου και </w:t>
      </w:r>
      <w:proofErr w:type="spellStart"/>
      <w:r w:rsidRPr="00A63D02">
        <w:rPr>
          <w:rFonts w:ascii="Times New Roman" w:hAnsi="Times New Roman" w:cs="Times New Roman"/>
          <w:sz w:val="24"/>
          <w:szCs w:val="24"/>
        </w:rPr>
        <w:t>Σφυρής</w:t>
      </w:r>
      <w:proofErr w:type="spellEnd"/>
      <w:r w:rsidRPr="00A63D02">
        <w:rPr>
          <w:rFonts w:ascii="Times New Roman" w:hAnsi="Times New Roman" w:cs="Times New Roman"/>
          <w:sz w:val="24"/>
          <w:szCs w:val="24"/>
        </w:rPr>
        <w:t>, 2008).</w:t>
      </w:r>
    </w:p>
    <w:p w14:paraId="612FA628"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2) </w:t>
      </w:r>
      <w:r w:rsidRPr="00A63D02">
        <w:rPr>
          <w:rFonts w:ascii="Times New Roman" w:hAnsi="Times New Roman" w:cs="Times New Roman"/>
          <w:i/>
          <w:iCs/>
          <w:sz w:val="24"/>
          <w:szCs w:val="24"/>
        </w:rPr>
        <w:t xml:space="preserve">Σύστημα εσωτερικής ιχνηλασιμότητας </w:t>
      </w:r>
      <w:r w:rsidRPr="00A63D02">
        <w:rPr>
          <w:rFonts w:ascii="Times New Roman" w:hAnsi="Times New Roman" w:cs="Times New Roman"/>
          <w:sz w:val="24"/>
          <w:szCs w:val="24"/>
        </w:rPr>
        <w:t>(</w:t>
      </w:r>
      <w:r w:rsidRPr="00A63D02">
        <w:rPr>
          <w:rFonts w:ascii="Times New Roman" w:hAnsi="Times New Roman" w:cs="Times New Roman"/>
          <w:i/>
          <w:iCs/>
          <w:sz w:val="24"/>
          <w:szCs w:val="24"/>
        </w:rPr>
        <w:t xml:space="preserve">Internal </w:t>
      </w:r>
      <w:proofErr w:type="spellStart"/>
      <w:r w:rsidRPr="00A63D02">
        <w:rPr>
          <w:rFonts w:ascii="Times New Roman" w:hAnsi="Times New Roman" w:cs="Times New Roman"/>
          <w:i/>
          <w:iCs/>
          <w:sz w:val="24"/>
          <w:szCs w:val="24"/>
        </w:rPr>
        <w:t>Traceability</w:t>
      </w:r>
      <w:proofErr w:type="spellEnd"/>
      <w:r w:rsidRPr="00A63D02">
        <w:rPr>
          <w:rFonts w:ascii="Times New Roman" w:hAnsi="Times New Roman" w:cs="Times New Roman"/>
          <w:sz w:val="24"/>
          <w:szCs w:val="24"/>
        </w:rPr>
        <w:t xml:space="preserve">): </w:t>
      </w:r>
    </w:p>
    <w:p w14:paraId="7C06465C" w14:textId="77777777" w:rsidR="00564BE7" w:rsidRPr="00A63D02" w:rsidRDefault="00564BE7" w:rsidP="00172411">
      <w:pPr>
        <w:numPr>
          <w:ilvl w:val="0"/>
          <w:numId w:val="101"/>
        </w:numPr>
        <w:spacing w:after="200" w:line="276" w:lineRule="auto"/>
        <w:ind w:left="0" w:firstLine="0"/>
        <w:jc w:val="both"/>
        <w:rPr>
          <w:rFonts w:ascii="Times New Roman" w:hAnsi="Times New Roman" w:cs="Times New Roman"/>
          <w:sz w:val="24"/>
          <w:szCs w:val="24"/>
        </w:rPr>
      </w:pPr>
      <w:r w:rsidRPr="00A63D02">
        <w:rPr>
          <w:rFonts w:ascii="Times New Roman" w:hAnsi="Times New Roman" w:cs="Times New Roman"/>
          <w:sz w:val="24"/>
          <w:szCs w:val="24"/>
        </w:rPr>
        <w:t>καλύπτει την διακίνηση και τον μετασχηματισμό των προϊόντων μέσα στην ίδια την επιχείρηση</w:t>
      </w:r>
    </w:p>
    <w:p w14:paraId="17C644F7"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 Η εσωτερική ιχνηλασιμότητα είναι ιδιαίτερα σημαντική για τις επιχειρήσεις παραγωγής, επεξεργασίας και τυποποίησης, διότι υπάρχει μια σημαντική παραγωγική διαδικασία η οποία κάτω από συγκεκριμένες συνθήκες και σύμφωνα με προκαθορισμένες τεχνικές προδιαγραφές μετασχηματίζει τις πρώτες ύλες σε τελικά προϊόντα (Θεοδώρου και </w:t>
      </w:r>
      <w:proofErr w:type="spellStart"/>
      <w:r w:rsidRPr="00A63D02">
        <w:rPr>
          <w:rFonts w:ascii="Times New Roman" w:hAnsi="Times New Roman" w:cs="Times New Roman"/>
          <w:sz w:val="24"/>
          <w:szCs w:val="24"/>
        </w:rPr>
        <w:t>Σφυρής</w:t>
      </w:r>
      <w:proofErr w:type="spellEnd"/>
      <w:r w:rsidRPr="00A63D02">
        <w:rPr>
          <w:rFonts w:ascii="Times New Roman" w:hAnsi="Times New Roman" w:cs="Times New Roman"/>
          <w:sz w:val="24"/>
          <w:szCs w:val="24"/>
        </w:rPr>
        <w:t xml:space="preserve">, 2008). </w:t>
      </w:r>
    </w:p>
    <w:p w14:paraId="2C506FDA"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3) </w:t>
      </w:r>
      <w:r w:rsidRPr="00A63D02">
        <w:rPr>
          <w:rFonts w:ascii="Times New Roman" w:hAnsi="Times New Roman" w:cs="Times New Roman"/>
          <w:i/>
          <w:iCs/>
          <w:sz w:val="24"/>
          <w:szCs w:val="24"/>
        </w:rPr>
        <w:t>Σύστημα Διαδοχικής Ιχνηλασιμότητας +1</w:t>
      </w:r>
      <w:r w:rsidRPr="00A63D02">
        <w:rPr>
          <w:rFonts w:ascii="Times New Roman" w:hAnsi="Times New Roman" w:cs="Times New Roman"/>
          <w:sz w:val="24"/>
          <w:szCs w:val="24"/>
        </w:rPr>
        <w:t xml:space="preserve">: </w:t>
      </w:r>
    </w:p>
    <w:p w14:paraId="24DFD9E9" w14:textId="77777777" w:rsidR="00564BE7" w:rsidRPr="00A63D02" w:rsidRDefault="00564BE7" w:rsidP="00172411">
      <w:pPr>
        <w:numPr>
          <w:ilvl w:val="0"/>
          <w:numId w:val="102"/>
        </w:numPr>
        <w:spacing w:after="200" w:line="276" w:lineRule="auto"/>
        <w:ind w:left="0" w:firstLine="0"/>
        <w:jc w:val="both"/>
        <w:rPr>
          <w:rFonts w:ascii="Times New Roman" w:hAnsi="Times New Roman" w:cs="Times New Roman"/>
          <w:sz w:val="24"/>
          <w:szCs w:val="24"/>
        </w:rPr>
      </w:pPr>
      <w:r w:rsidRPr="00A63D02">
        <w:rPr>
          <w:rFonts w:ascii="Times New Roman" w:hAnsi="Times New Roman" w:cs="Times New Roman"/>
          <w:sz w:val="24"/>
          <w:szCs w:val="24"/>
        </w:rPr>
        <w:t xml:space="preserve">καλύπτει την διακίνηση προϊόντων μεταξύ της επιχείρησης και των πελατών της. </w:t>
      </w:r>
    </w:p>
    <w:p w14:paraId="3AB77FB5"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 Η διαδοχική ιχνηλασιμότητα +1 είναι ιδιαίτερα σημαντική τόσο για τις επιχειρήσεις που προμηθεύουν με πρώτες ύλες και υλικά συσκευασίας τις Βιομηχανίες Τροφίμων, όσο και για </w:t>
      </w:r>
      <w:r w:rsidRPr="00A63D02">
        <w:rPr>
          <w:rFonts w:ascii="Times New Roman" w:hAnsi="Times New Roman" w:cs="Times New Roman"/>
          <w:sz w:val="24"/>
          <w:szCs w:val="24"/>
        </w:rPr>
        <w:lastRenderedPageBreak/>
        <w:t xml:space="preserve">τις ίδιες τις Βιομηχανίες οι οποίες προμηθεύουν με τα τελικά προϊόντα τα σημεία λιανικής πώλησης (Θεοδώρου και </w:t>
      </w:r>
      <w:proofErr w:type="spellStart"/>
      <w:r w:rsidRPr="00A63D02">
        <w:rPr>
          <w:rFonts w:ascii="Times New Roman" w:hAnsi="Times New Roman" w:cs="Times New Roman"/>
          <w:sz w:val="24"/>
          <w:szCs w:val="24"/>
        </w:rPr>
        <w:t>Σφυρής</w:t>
      </w:r>
      <w:proofErr w:type="spellEnd"/>
      <w:r w:rsidRPr="00A63D02">
        <w:rPr>
          <w:rFonts w:ascii="Times New Roman" w:hAnsi="Times New Roman" w:cs="Times New Roman"/>
          <w:sz w:val="24"/>
          <w:szCs w:val="24"/>
        </w:rPr>
        <w:t xml:space="preserve">, 2008). </w:t>
      </w:r>
    </w:p>
    <w:p w14:paraId="2CAB2835" w14:textId="61BDA5FC" w:rsidR="00564BE7" w:rsidRPr="00A63D02" w:rsidRDefault="00172411" w:rsidP="003F6EE5">
      <w:pPr>
        <w:jc w:val="center"/>
        <w:rPr>
          <w:rFonts w:ascii="Times New Roman" w:hAnsi="Times New Roman" w:cs="Times New Roman"/>
          <w:sz w:val="24"/>
          <w:szCs w:val="24"/>
        </w:rPr>
      </w:pPr>
      <w:r>
        <w:rPr>
          <w:rFonts w:ascii="Times New Roman" w:hAnsi="Times New Roman" w:cs="Times New Roman"/>
          <w:noProof/>
          <w:lang w:eastAsia="el-GR"/>
        </w:rPr>
        <mc:AlternateContent>
          <mc:Choice Requires="wps">
            <w:drawing>
              <wp:anchor distT="0" distB="0" distL="114300" distR="114300" simplePos="0" relativeHeight="251736064" behindDoc="0" locked="0" layoutInCell="1" allowOverlap="1" wp14:anchorId="67DA1EDA" wp14:editId="4CD329BD">
                <wp:simplePos x="0" y="0"/>
                <wp:positionH relativeFrom="column">
                  <wp:posOffset>3562350</wp:posOffset>
                </wp:positionH>
                <wp:positionV relativeFrom="paragraph">
                  <wp:posOffset>2371725</wp:posOffset>
                </wp:positionV>
                <wp:extent cx="1123950" cy="200025"/>
                <wp:effectExtent l="5080" t="14605" r="23495" b="13970"/>
                <wp:wrapNone/>
                <wp:docPr id="2014303046" name="Βέλος: Δεξιό 20143030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3950" cy="200025"/>
                        </a:xfrm>
                        <a:prstGeom prst="rightArrow">
                          <a:avLst>
                            <a:gd name="adj1" fmla="val 50000"/>
                            <a:gd name="adj2" fmla="val 140476"/>
                          </a:avLst>
                        </a:prstGeom>
                        <a:solidFill>
                          <a:schemeClr val="accent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51273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Βέλος: Δεξιό 2014303046" o:spid="_x0000_s1026" type="#_x0000_t13" style="position:absolute;margin-left:280.5pt;margin-top:186.75pt;width:88.5pt;height:15.7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" fillcolor="#4472c4 [3204]"/>
            </w:pict>
          </mc:Fallback>
        </mc:AlternateContent>
      </w:r>
      <w:r w:rsidRPr="00A63D02">
        <w:rPr>
          <w:rFonts w:ascii="Times New Roman" w:hAnsi="Times New Roman" w:cs="Times New Roman"/>
          <w:noProof/>
          <w:lang w:eastAsia="el-GR"/>
        </w:rPr>
        <mc:AlternateContent>
          <mc:Choice Requires="wps">
            <w:drawing>
              <wp:anchor distT="0" distB="0" distL="114300" distR="114300" simplePos="0" relativeHeight="251744256" behindDoc="0" locked="0" layoutInCell="1" allowOverlap="1" wp14:anchorId="7E3C67A6" wp14:editId="05042B3E">
                <wp:simplePos x="0" y="0"/>
                <wp:positionH relativeFrom="column">
                  <wp:posOffset>371475</wp:posOffset>
                </wp:positionH>
                <wp:positionV relativeFrom="paragraph">
                  <wp:posOffset>390525</wp:posOffset>
                </wp:positionV>
                <wp:extent cx="1008380" cy="285750"/>
                <wp:effectExtent l="19050" t="19050" r="20320" b="38100"/>
                <wp:wrapNone/>
                <wp:docPr id="2014303049" name="Βέλος: Δεξιό 4"/>
                <wp:cNvGraphicFramePr/>
                <a:graphic xmlns:a="http://schemas.openxmlformats.org/drawingml/2006/main">
                  <a:graphicData uri="http://schemas.microsoft.com/office/word/2010/wordprocessingShape">
                    <wps:wsp>
                      <wps:cNvSpPr/>
                      <wps:spPr>
                        <a:xfrm rot="10800000">
                          <a:off x="0" y="0"/>
                          <a:ext cx="1008380" cy="28575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00F468DC" id="Βέλος: Δεξιό 4" o:spid="_x0000_s1026" type="#_x0000_t13" style="position:absolute;margin-left:29.25pt;margin-top:30.75pt;width:79.4pt;height:22.5pt;rotation:180;z-index:25174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" adj="18540" fillcolor="#4472c4 [3204]" strokecolor="#09101d [484]" strokeweight="1pt"/>
            </w:pict>
          </mc:Fallback>
        </mc:AlternateContent>
      </w:r>
      <w:r>
        <w:rPr>
          <w:rFonts w:ascii="Times New Roman" w:hAnsi="Times New Roman" w:cs="Times New Roman"/>
          <w:noProof/>
          <w:lang w:eastAsia="el-GR"/>
        </w:rPr>
        <mc:AlternateContent>
          <mc:Choice Requires="wps">
            <w:drawing>
              <wp:anchor distT="0" distB="0" distL="114300" distR="114300" simplePos="0" relativeHeight="251734016" behindDoc="0" locked="0" layoutInCell="1" allowOverlap="1" wp14:anchorId="52DC39FF" wp14:editId="7BCEBCBC">
                <wp:simplePos x="0" y="0"/>
                <wp:positionH relativeFrom="column">
                  <wp:posOffset>3476625</wp:posOffset>
                </wp:positionH>
                <wp:positionV relativeFrom="paragraph">
                  <wp:posOffset>1266825</wp:posOffset>
                </wp:positionV>
                <wp:extent cx="219075" cy="95250"/>
                <wp:effectExtent l="14605" t="24130" r="13970" b="23495"/>
                <wp:wrapNone/>
                <wp:docPr id="2014303044" name="Βέλος: Αριστερό-δεξιό 20143030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95250"/>
                        </a:xfrm>
                        <a:prstGeom prst="leftRightArrow">
                          <a:avLst>
                            <a:gd name="adj1" fmla="val 50000"/>
                            <a:gd name="adj2" fmla="val 46000"/>
                          </a:avLst>
                        </a:prstGeom>
                        <a:solidFill>
                          <a:schemeClr val="accent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3018DD"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Βέλος: Αριστερό-δεξιό 2014303044" o:spid="_x0000_s1026" type="#_x0000_t69" style="position:absolute;margin-left:273.75pt;margin-top:99.75pt;width:17.25pt;height:7.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" fillcolor="#4472c4 [3204]"/>
            </w:pict>
          </mc:Fallback>
        </mc:AlternateContent>
      </w:r>
      <w:r>
        <w:rPr>
          <w:rFonts w:ascii="Times New Roman" w:hAnsi="Times New Roman" w:cs="Times New Roman"/>
          <w:noProof/>
          <w:lang w:eastAsia="el-GR"/>
        </w:rPr>
        <mc:AlternateContent>
          <mc:Choice Requires="wps">
            <w:drawing>
              <wp:anchor distT="0" distB="0" distL="114300" distR="114300" simplePos="0" relativeHeight="251735040" behindDoc="0" locked="0" layoutInCell="1" allowOverlap="1" wp14:anchorId="3BB39A62" wp14:editId="3AEA075F">
                <wp:simplePos x="0" y="0"/>
                <wp:positionH relativeFrom="column">
                  <wp:posOffset>1819275</wp:posOffset>
                </wp:positionH>
                <wp:positionV relativeFrom="paragraph">
                  <wp:posOffset>1266825</wp:posOffset>
                </wp:positionV>
                <wp:extent cx="219075" cy="95250"/>
                <wp:effectExtent l="14605" t="24130" r="13970" b="23495"/>
                <wp:wrapNone/>
                <wp:docPr id="2014303045" name="Βέλος: Αριστερό-δεξιό 20143030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95250"/>
                        </a:xfrm>
                        <a:prstGeom prst="leftRightArrow">
                          <a:avLst>
                            <a:gd name="adj1" fmla="val 50000"/>
                            <a:gd name="adj2" fmla="val 46000"/>
                          </a:avLst>
                        </a:prstGeom>
                        <a:solidFill>
                          <a:schemeClr val="accent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405A61" id="Βέλος: Αριστερό-δεξιό 2014303045" o:spid="_x0000_s1026" type="#_x0000_t69" style="position:absolute;margin-left:143.25pt;margin-top:99.75pt;width:17.25pt;height:7.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" fillcolor="#4472c4 [3204]"/>
            </w:pict>
          </mc:Fallback>
        </mc:AlternateContent>
      </w:r>
      <w:r w:rsidR="00564BE7">
        <w:rPr>
          <w:rFonts w:ascii="Times New Roman" w:hAnsi="Times New Roman" w:cs="Times New Roman"/>
          <w:noProof/>
          <w:lang w:eastAsia="el-GR"/>
        </w:rPr>
        <mc:AlternateContent>
          <mc:Choice Requires="wps">
            <w:drawing>
              <wp:anchor distT="0" distB="0" distL="114300" distR="114300" simplePos="0" relativeHeight="251737088" behindDoc="0" locked="0" layoutInCell="1" allowOverlap="1" wp14:anchorId="33F324F5" wp14:editId="11DD88AC">
                <wp:simplePos x="0" y="0"/>
                <wp:positionH relativeFrom="column">
                  <wp:posOffset>3829050</wp:posOffset>
                </wp:positionH>
                <wp:positionV relativeFrom="paragraph">
                  <wp:posOffset>1676400</wp:posOffset>
                </wp:positionV>
                <wp:extent cx="161925" cy="247650"/>
                <wp:effectExtent l="24130" t="14605" r="23495" b="13970"/>
                <wp:wrapNone/>
                <wp:docPr id="2014303047" name="Βέλος: Επάνω 20143030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 cy="247650"/>
                        </a:xfrm>
                        <a:prstGeom prst="upArrow">
                          <a:avLst>
                            <a:gd name="adj1" fmla="val 50000"/>
                            <a:gd name="adj2" fmla="val 38235"/>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87F11C"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Βέλος: Επάνω 2014303047" o:spid="_x0000_s1026" type="#_x0000_t68" style="position:absolute;margin-left:301.5pt;margin-top:132pt;width:12.75pt;height:19.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">
                <v:textbox style="layout-flow:vertical-ideographic"/>
              </v:shape>
            </w:pict>
          </mc:Fallback>
        </mc:AlternateContent>
      </w:r>
      <w:r w:rsidR="00564BE7">
        <w:rPr>
          <w:rFonts w:ascii="Times New Roman" w:hAnsi="Times New Roman" w:cs="Times New Roman"/>
          <w:noProof/>
          <w:lang w:eastAsia="el-GR"/>
        </w:rPr>
        <mc:AlternateContent>
          <mc:Choice Requires="wps">
            <w:drawing>
              <wp:anchor distT="0" distB="0" distL="114300" distR="114300" simplePos="0" relativeHeight="251738112" behindDoc="0" locked="0" layoutInCell="1" allowOverlap="1" wp14:anchorId="7AD0F4C4" wp14:editId="44A5F7C1">
                <wp:simplePos x="0" y="0"/>
                <wp:positionH relativeFrom="column">
                  <wp:posOffset>1343025</wp:posOffset>
                </wp:positionH>
                <wp:positionV relativeFrom="paragraph">
                  <wp:posOffset>1676400</wp:posOffset>
                </wp:positionV>
                <wp:extent cx="161925" cy="247650"/>
                <wp:effectExtent l="24130" t="14605" r="23495" b="13970"/>
                <wp:wrapNone/>
                <wp:docPr id="2014303048" name="Βέλος: Επάνω 20143030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 cy="247650"/>
                        </a:xfrm>
                        <a:prstGeom prst="upArrow">
                          <a:avLst>
                            <a:gd name="adj1" fmla="val 50000"/>
                            <a:gd name="adj2" fmla="val 38235"/>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C88B0D9"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Βέλος: Επάνω 2014303048" o:spid="_x0000_s1026" type="#_x0000_t68" style="position:absolute;margin-left:105.75pt;margin-top:132pt;width:12.75pt;height:19.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">
                <v:textbox style="layout-flow:vertical-ideographic"/>
              </v:shape>
            </w:pict>
          </mc:Fallback>
        </mc:AlternateContent>
      </w:r>
      <w:r w:rsidR="00564BE7" w:rsidRPr="00A63D02">
        <w:rPr>
          <w:rFonts w:ascii="Times New Roman" w:hAnsi="Times New Roman" w:cs="Times New Roman"/>
          <w:noProof/>
          <w:lang w:eastAsia="el-GR"/>
        </w:rPr>
        <w:drawing>
          <wp:inline distT="0" distB="0" distL="0" distR="0" wp14:anchorId="2780560B" wp14:editId="788375E8">
            <wp:extent cx="5062171" cy="2883877"/>
            <wp:effectExtent l="0" t="0" r="5715" b="0"/>
            <wp:docPr id="2014303058" name="Εικόνα 201430305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cstate="print"/>
                    <a:srcRect b="21107"/>
                    <a:stretch>
                      <a:fillRect/>
                    </a:stretch>
                  </pic:blipFill>
                  <pic:spPr>
                    <a:xfrm>
                      <a:off x="0" y="0"/>
                      <a:ext cx="5077109" cy="2892387"/>
                    </a:xfrm>
                    <a:prstGeom prst="rect">
                      <a:avLst/>
                    </a:prstGeom>
                  </pic:spPr>
                </pic:pic>
              </a:graphicData>
            </a:graphic>
          </wp:inline>
        </w:drawing>
      </w:r>
    </w:p>
    <w:p w14:paraId="3D3250D8" w14:textId="77777777" w:rsidR="00564BE7" w:rsidRPr="003A12F9" w:rsidRDefault="00564BE7" w:rsidP="00564BE7">
      <w:pPr>
        <w:jc w:val="both"/>
        <w:rPr>
          <w:rFonts w:ascii="Times New Roman" w:hAnsi="Times New Roman" w:cs="Times New Roman"/>
          <w:sz w:val="20"/>
          <w:szCs w:val="20"/>
        </w:rPr>
      </w:pPr>
      <w:r w:rsidRPr="003A12F9">
        <w:rPr>
          <w:rFonts w:ascii="Times New Roman" w:hAnsi="Times New Roman" w:cs="Times New Roman"/>
          <w:b/>
          <w:bCs/>
          <w:sz w:val="20"/>
          <w:szCs w:val="20"/>
        </w:rPr>
        <w:t>Σχήμα 4</w:t>
      </w:r>
      <w:r w:rsidRPr="003A12F9">
        <w:rPr>
          <w:rFonts w:ascii="Times New Roman" w:hAnsi="Times New Roman" w:cs="Times New Roman"/>
          <w:sz w:val="20"/>
          <w:szCs w:val="20"/>
        </w:rPr>
        <w:t xml:space="preserve">. Υποσυστήματα και τύποι ιχνηλασιμότητας (Θεοδώρου και </w:t>
      </w:r>
      <w:proofErr w:type="spellStart"/>
      <w:r w:rsidRPr="003A12F9">
        <w:rPr>
          <w:rFonts w:ascii="Times New Roman" w:hAnsi="Times New Roman" w:cs="Times New Roman"/>
          <w:sz w:val="20"/>
          <w:szCs w:val="20"/>
        </w:rPr>
        <w:t>Σφυρής</w:t>
      </w:r>
      <w:proofErr w:type="spellEnd"/>
      <w:r w:rsidRPr="003A12F9">
        <w:rPr>
          <w:rFonts w:ascii="Times New Roman" w:hAnsi="Times New Roman" w:cs="Times New Roman"/>
          <w:sz w:val="20"/>
          <w:szCs w:val="20"/>
        </w:rPr>
        <w:t xml:space="preserve">, 2008). </w:t>
      </w:r>
    </w:p>
    <w:p w14:paraId="4E545545" w14:textId="77777777" w:rsidR="00564BE7" w:rsidRDefault="00564BE7" w:rsidP="00564BE7">
      <w:pPr>
        <w:jc w:val="both"/>
        <w:rPr>
          <w:rFonts w:ascii="Times New Roman" w:hAnsi="Times New Roman" w:cs="Times New Roman"/>
          <w:sz w:val="24"/>
          <w:szCs w:val="24"/>
        </w:rPr>
      </w:pPr>
    </w:p>
    <w:p w14:paraId="14581A00"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Θα πρέπει να γίνει κατανοητό, ότι τα συστήματα ιχνηλασιμότητας δεν εξασφαλίζουν την καλή ποιότητα των τροφίμων διότι αυτή εξαρτάται </w:t>
      </w:r>
      <w:r w:rsidRPr="00A63D02">
        <w:rPr>
          <w:rFonts w:ascii="Times New Roman" w:hAnsi="Times New Roman" w:cs="Times New Roman"/>
          <w:b/>
          <w:bCs/>
          <w:sz w:val="24"/>
          <w:szCs w:val="24"/>
        </w:rPr>
        <w:t>αποκλειστικά</w:t>
      </w:r>
      <w:r w:rsidRPr="00A63D02">
        <w:rPr>
          <w:rFonts w:ascii="Times New Roman" w:hAnsi="Times New Roman" w:cs="Times New Roman"/>
          <w:sz w:val="24"/>
          <w:szCs w:val="24"/>
        </w:rPr>
        <w:t xml:space="preserve"> και μόνο από τις </w:t>
      </w:r>
      <w:r w:rsidRPr="00A63D02">
        <w:rPr>
          <w:rFonts w:ascii="Times New Roman" w:hAnsi="Times New Roman" w:cs="Times New Roman"/>
          <w:b/>
          <w:bCs/>
          <w:sz w:val="24"/>
          <w:szCs w:val="24"/>
        </w:rPr>
        <w:t>διαδικασίες</w:t>
      </w:r>
      <w:r w:rsidRPr="00A63D02">
        <w:rPr>
          <w:rFonts w:ascii="Times New Roman" w:hAnsi="Times New Roman" w:cs="Times New Roman"/>
          <w:sz w:val="24"/>
          <w:szCs w:val="24"/>
        </w:rPr>
        <w:t xml:space="preserve"> που εφαρμόζουν οι επιχειρήσεις. </w:t>
      </w:r>
    </w:p>
    <w:p w14:paraId="12EA34FD"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 Τα συστήματα ιχνηλασιμότητας κατά κανόνα εξυπηρετούν την ασφάλεια των τροφίμων, των καταναλωτών και των ιδίων των επιχειρήσεων (Θεοδώρου και </w:t>
      </w:r>
      <w:proofErr w:type="spellStart"/>
      <w:r w:rsidRPr="00A63D02">
        <w:rPr>
          <w:rFonts w:ascii="Times New Roman" w:hAnsi="Times New Roman" w:cs="Times New Roman"/>
          <w:sz w:val="24"/>
          <w:szCs w:val="24"/>
        </w:rPr>
        <w:t>Σφυρής</w:t>
      </w:r>
      <w:proofErr w:type="spellEnd"/>
      <w:r w:rsidRPr="00A63D02">
        <w:rPr>
          <w:rFonts w:ascii="Times New Roman" w:hAnsi="Times New Roman" w:cs="Times New Roman"/>
          <w:sz w:val="24"/>
          <w:szCs w:val="24"/>
        </w:rPr>
        <w:t xml:space="preserve">, 2008). </w:t>
      </w:r>
    </w:p>
    <w:p w14:paraId="3DFF9039"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Πιο συγκεκριμένα</w:t>
      </w:r>
      <w:r w:rsidRPr="00A63D02">
        <w:rPr>
          <w:rFonts w:ascii="Times New Roman" w:hAnsi="Times New Roman" w:cs="Times New Roman"/>
          <w:sz w:val="24"/>
          <w:szCs w:val="24"/>
          <w:lang w:val="en-US"/>
        </w:rPr>
        <w:t>:</w:t>
      </w:r>
      <w:r w:rsidRPr="00A63D02">
        <w:rPr>
          <w:rFonts w:ascii="Times New Roman" w:hAnsi="Times New Roman" w:cs="Times New Roman"/>
          <w:sz w:val="24"/>
          <w:szCs w:val="24"/>
        </w:rPr>
        <w:t xml:space="preserve"> </w:t>
      </w:r>
    </w:p>
    <w:p w14:paraId="104CAB09" w14:textId="77777777" w:rsidR="00564BE7" w:rsidRPr="00A63D02" w:rsidRDefault="00564BE7" w:rsidP="00172411">
      <w:pPr>
        <w:numPr>
          <w:ilvl w:val="0"/>
          <w:numId w:val="103"/>
        </w:numPr>
        <w:spacing w:after="200"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Παρακολουθούν τα ίδια τα προϊόντα και τις διαδικασίες της επιχείρησης και στην περίπτωση που γίνει κάποιο λάθος από το οποίο μπορεί να προκύψει κάποιο ελαττωματικό προϊόν δίνουν όλα τα απαραίτητα δεδομένα για την αποτελεσματική ανάκληση της ελαττωματικής παρτίδας αλλά και για τον άμεσο εντοπισμό της αιτίας του προβλήματος (Θεοδώρου και </w:t>
      </w:r>
      <w:proofErr w:type="spellStart"/>
      <w:r w:rsidRPr="00A63D02">
        <w:rPr>
          <w:rFonts w:ascii="Times New Roman" w:hAnsi="Times New Roman" w:cs="Times New Roman"/>
          <w:sz w:val="24"/>
          <w:szCs w:val="24"/>
        </w:rPr>
        <w:t>Σφυρής</w:t>
      </w:r>
      <w:proofErr w:type="spellEnd"/>
      <w:r w:rsidRPr="00A63D02">
        <w:rPr>
          <w:rFonts w:ascii="Times New Roman" w:hAnsi="Times New Roman" w:cs="Times New Roman"/>
          <w:sz w:val="24"/>
          <w:szCs w:val="24"/>
        </w:rPr>
        <w:t xml:space="preserve">, 2008). </w:t>
      </w:r>
    </w:p>
    <w:p w14:paraId="684A20F4"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Ένα τέτοιο σύστημα πρέπει γενικά να καλύπτει τις παρακάτω γενικές αρχές που αναφέρονται στο διεθνές πρότυπο </w:t>
      </w:r>
      <w:r w:rsidRPr="00A63D02">
        <w:rPr>
          <w:rFonts w:ascii="Times New Roman" w:hAnsi="Times New Roman" w:cs="Times New Roman"/>
          <w:b/>
          <w:bCs/>
          <w:sz w:val="24"/>
          <w:szCs w:val="24"/>
        </w:rPr>
        <w:t xml:space="preserve">ISO 22005 </w:t>
      </w:r>
      <w:r w:rsidRPr="00A63D02">
        <w:rPr>
          <w:rFonts w:ascii="Times New Roman" w:hAnsi="Times New Roman" w:cs="Times New Roman"/>
          <w:sz w:val="24"/>
          <w:szCs w:val="24"/>
        </w:rPr>
        <w:t>για την σχεδίαση συστημάτων ιχνηλασιμότητας τροφίμων:</w:t>
      </w:r>
    </w:p>
    <w:p w14:paraId="7EDF22AE" w14:textId="77777777" w:rsidR="00564BE7" w:rsidRPr="00A63D02" w:rsidRDefault="00564BE7" w:rsidP="00172411">
      <w:pPr>
        <w:numPr>
          <w:ilvl w:val="0"/>
          <w:numId w:val="104"/>
        </w:numPr>
        <w:spacing w:after="200"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Συμμόρφωση με την υπάρχουσα Νομοθεσία. </w:t>
      </w:r>
    </w:p>
    <w:p w14:paraId="51425895" w14:textId="77777777" w:rsidR="00564BE7" w:rsidRPr="00A63D02" w:rsidRDefault="00564BE7" w:rsidP="00172411">
      <w:pPr>
        <w:numPr>
          <w:ilvl w:val="0"/>
          <w:numId w:val="104"/>
        </w:numPr>
        <w:spacing w:after="200"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 Κάλυψη των συγκεκριμένων απαιτήσεων της επιχείρησης. </w:t>
      </w:r>
    </w:p>
    <w:p w14:paraId="794D3134" w14:textId="77777777" w:rsidR="00564BE7" w:rsidRPr="00A63D02" w:rsidRDefault="00564BE7" w:rsidP="00172411">
      <w:pPr>
        <w:numPr>
          <w:ilvl w:val="0"/>
          <w:numId w:val="104"/>
        </w:numPr>
        <w:spacing w:after="200"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Ευκολία εγκατάστασης. </w:t>
      </w:r>
    </w:p>
    <w:p w14:paraId="2165995E" w14:textId="77777777" w:rsidR="00564BE7" w:rsidRPr="00A63D02" w:rsidRDefault="00564BE7" w:rsidP="00172411">
      <w:pPr>
        <w:numPr>
          <w:ilvl w:val="0"/>
          <w:numId w:val="104"/>
        </w:numPr>
        <w:spacing w:after="200"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Βέλτιστη σχέση κόστος/όφελος. </w:t>
      </w:r>
    </w:p>
    <w:p w14:paraId="51B98031" w14:textId="77777777" w:rsidR="00564BE7" w:rsidRPr="00A63D02" w:rsidRDefault="00564BE7" w:rsidP="00172411">
      <w:pPr>
        <w:numPr>
          <w:ilvl w:val="0"/>
          <w:numId w:val="104"/>
        </w:numPr>
        <w:spacing w:after="200"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Εστίαση στο επιδιωκόμενο αποτέλεσμα. </w:t>
      </w:r>
    </w:p>
    <w:p w14:paraId="5477B7DC" w14:textId="77777777" w:rsidR="00564BE7" w:rsidRPr="00A63D02" w:rsidRDefault="00564BE7" w:rsidP="00172411">
      <w:pPr>
        <w:numPr>
          <w:ilvl w:val="0"/>
          <w:numId w:val="104"/>
        </w:numPr>
        <w:spacing w:after="200" w:line="276" w:lineRule="auto"/>
        <w:jc w:val="both"/>
        <w:rPr>
          <w:rFonts w:ascii="Times New Roman" w:hAnsi="Times New Roman" w:cs="Times New Roman"/>
          <w:sz w:val="24"/>
          <w:szCs w:val="24"/>
        </w:rPr>
      </w:pPr>
      <w:r w:rsidRPr="00A63D02">
        <w:rPr>
          <w:rFonts w:ascii="Times New Roman" w:hAnsi="Times New Roman" w:cs="Times New Roman"/>
          <w:sz w:val="24"/>
          <w:szCs w:val="24"/>
        </w:rPr>
        <w:lastRenderedPageBreak/>
        <w:t xml:space="preserve"> Επιδεκτικότητα επαλήθευσης. </w:t>
      </w:r>
    </w:p>
    <w:p w14:paraId="0FD54785" w14:textId="77777777" w:rsidR="00564BE7" w:rsidRPr="00A63D02" w:rsidRDefault="00564BE7" w:rsidP="00172411">
      <w:pPr>
        <w:numPr>
          <w:ilvl w:val="0"/>
          <w:numId w:val="104"/>
        </w:numPr>
        <w:spacing w:after="200"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Αξιόπιστη λειτουργία. </w:t>
      </w:r>
    </w:p>
    <w:p w14:paraId="04256F92" w14:textId="77777777" w:rsidR="00564BE7"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Επιπλέον, η πρακτική στην Ελληνική Βιομηχανία Τροφίμων έχει δείξει ότι ένα σύστημα ιχνηλασιμότητας είναι αποτελεσματικό όταν καλύπτει τις ακόλουθες βασικές προδιαγραφές (Θεοδώρου και </w:t>
      </w:r>
      <w:proofErr w:type="spellStart"/>
      <w:r w:rsidRPr="00A63D02">
        <w:rPr>
          <w:rFonts w:ascii="Times New Roman" w:hAnsi="Times New Roman" w:cs="Times New Roman"/>
          <w:sz w:val="24"/>
          <w:szCs w:val="24"/>
        </w:rPr>
        <w:t>Σφυρής</w:t>
      </w:r>
      <w:proofErr w:type="spellEnd"/>
      <w:r w:rsidRPr="00A63D02">
        <w:rPr>
          <w:rFonts w:ascii="Times New Roman" w:hAnsi="Times New Roman" w:cs="Times New Roman"/>
          <w:sz w:val="24"/>
          <w:szCs w:val="24"/>
        </w:rPr>
        <w:t xml:space="preserve">, 2008). </w:t>
      </w:r>
    </w:p>
    <w:p w14:paraId="2B35D4A2" w14:textId="77777777" w:rsidR="00564BE7" w:rsidRPr="00A63D02" w:rsidRDefault="00564BE7" w:rsidP="00564BE7">
      <w:pPr>
        <w:jc w:val="both"/>
        <w:rPr>
          <w:rFonts w:ascii="Times New Roman" w:hAnsi="Times New Roman" w:cs="Times New Roman"/>
          <w:sz w:val="24"/>
          <w:szCs w:val="24"/>
        </w:rPr>
      </w:pPr>
    </w:p>
    <w:p w14:paraId="4B2B2537" w14:textId="77777777" w:rsidR="00564BE7" w:rsidRPr="009D3B82" w:rsidRDefault="00564BE7" w:rsidP="00564BE7">
      <w:pPr>
        <w:jc w:val="both"/>
        <w:rPr>
          <w:rFonts w:ascii="Times New Roman" w:hAnsi="Times New Roman" w:cs="Times New Roman"/>
          <w:color w:val="2E74B5"/>
          <w:sz w:val="32"/>
          <w:szCs w:val="32"/>
        </w:rPr>
      </w:pPr>
      <w:r w:rsidRPr="009D3B82">
        <w:rPr>
          <w:rFonts w:ascii="Times New Roman" w:hAnsi="Times New Roman" w:cs="Times New Roman"/>
          <w:iCs/>
          <w:color w:val="2E74B5"/>
          <w:sz w:val="32"/>
          <w:szCs w:val="32"/>
        </w:rPr>
        <w:t>9.2  Πληροφόρηση σε πραγματικό χρόνο</w:t>
      </w:r>
    </w:p>
    <w:p w14:paraId="513F8B11"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Η αποτελεσματικότητα του συστήματος ιχνηλασιμότητας εξαρτάται από την ικανότητά του να δίνει στοιχεία για το «τι πραγματικά έγινε» και όχι για το «τι έπρεπε να γίνει». </w:t>
      </w:r>
    </w:p>
    <w:p w14:paraId="0DC6EE16"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 Αυτό σημαίνει ότι το σύστημα ιχνηλασιμότητας πρέπει να παρακολουθεί σε πραγματικό χρόνο τις διαδικασίες και τελείως ανεξάρτητα, χωρίς δηλαδή να αποτελεί τμήμα των διαδικασιών αυτών. </w:t>
      </w:r>
    </w:p>
    <w:p w14:paraId="23A86C7B" w14:textId="77777777" w:rsidR="00564BE7"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 Σε αντίθετη περίπτωση ο εντοπισμός του λάθους που προέρχεται από τον χειριστή μιας διαδικασίας είναι από εξαιρετικά δύσκολος έως αδύνατος (Θεοδώρου και </w:t>
      </w:r>
      <w:proofErr w:type="spellStart"/>
      <w:r w:rsidRPr="00A63D02">
        <w:rPr>
          <w:rFonts w:ascii="Times New Roman" w:hAnsi="Times New Roman" w:cs="Times New Roman"/>
          <w:sz w:val="24"/>
          <w:szCs w:val="24"/>
        </w:rPr>
        <w:t>Σφυρής</w:t>
      </w:r>
      <w:proofErr w:type="spellEnd"/>
      <w:r w:rsidRPr="00A63D02">
        <w:rPr>
          <w:rFonts w:ascii="Times New Roman" w:hAnsi="Times New Roman" w:cs="Times New Roman"/>
          <w:sz w:val="24"/>
          <w:szCs w:val="24"/>
        </w:rPr>
        <w:t xml:space="preserve">, 2008). </w:t>
      </w:r>
    </w:p>
    <w:p w14:paraId="0F565DCA" w14:textId="77777777" w:rsidR="00564BE7" w:rsidRPr="00A63D02" w:rsidRDefault="00564BE7" w:rsidP="00564BE7">
      <w:pPr>
        <w:jc w:val="both"/>
        <w:rPr>
          <w:rFonts w:ascii="Times New Roman" w:hAnsi="Times New Roman" w:cs="Times New Roman"/>
          <w:sz w:val="24"/>
          <w:szCs w:val="24"/>
        </w:rPr>
      </w:pPr>
    </w:p>
    <w:p w14:paraId="7F58BD36" w14:textId="77777777" w:rsidR="00564BE7" w:rsidRPr="009D3B82" w:rsidRDefault="00564BE7" w:rsidP="00564BE7">
      <w:pPr>
        <w:jc w:val="both"/>
        <w:rPr>
          <w:rFonts w:ascii="Times New Roman" w:hAnsi="Times New Roman" w:cs="Times New Roman"/>
          <w:color w:val="2E74B5"/>
          <w:sz w:val="32"/>
          <w:szCs w:val="32"/>
        </w:rPr>
      </w:pPr>
      <w:r w:rsidRPr="009D3B82">
        <w:rPr>
          <w:rFonts w:ascii="Times New Roman" w:hAnsi="Times New Roman" w:cs="Times New Roman"/>
          <w:iCs/>
          <w:color w:val="2E74B5"/>
          <w:sz w:val="32"/>
          <w:szCs w:val="32"/>
        </w:rPr>
        <w:t>9.3  Διασύνδεση με σταθμούς κωδικοποίησης</w:t>
      </w:r>
    </w:p>
    <w:p w14:paraId="0A5FAE9E"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Βασικό δομικό στοιχείο ενός συστήματος ιχνηλασιμότητας είναι η </w:t>
      </w:r>
      <w:r w:rsidRPr="00A63D02">
        <w:rPr>
          <w:rFonts w:ascii="Times New Roman" w:hAnsi="Times New Roman" w:cs="Times New Roman"/>
          <w:b/>
          <w:bCs/>
          <w:sz w:val="24"/>
          <w:szCs w:val="24"/>
        </w:rPr>
        <w:t>κωδικοποίηση</w:t>
      </w:r>
      <w:r w:rsidRPr="00A63D02">
        <w:rPr>
          <w:rFonts w:ascii="Times New Roman" w:hAnsi="Times New Roman" w:cs="Times New Roman"/>
          <w:sz w:val="24"/>
          <w:szCs w:val="24"/>
        </w:rPr>
        <w:t xml:space="preserve"> των τροφίμων, δηλαδή η ταυτοποίησή τους με τις πληροφορίες που τα συνοδεύουν (</w:t>
      </w:r>
      <w:proofErr w:type="spellStart"/>
      <w:r w:rsidRPr="00A63D02">
        <w:rPr>
          <w:rFonts w:ascii="Times New Roman" w:hAnsi="Times New Roman" w:cs="Times New Roman"/>
          <w:sz w:val="24"/>
          <w:szCs w:val="24"/>
        </w:rPr>
        <w:t>Lot</w:t>
      </w:r>
      <w:proofErr w:type="spellEnd"/>
      <w:r w:rsidRPr="00A63D02">
        <w:rPr>
          <w:rFonts w:ascii="Times New Roman" w:hAnsi="Times New Roman" w:cs="Times New Roman"/>
          <w:sz w:val="24"/>
          <w:szCs w:val="24"/>
        </w:rPr>
        <w:t xml:space="preserve">, Ημερομηνία λήξης, κτλ.) κατά την διάρκεια της παραγωγικής τους διαδικασίας, όπως επίσης και η κωδικοποίηση των χώρων παραγωγής και αποθήκευσής τους. </w:t>
      </w:r>
    </w:p>
    <w:p w14:paraId="13BA8964"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Τα συστήματα κωδικοποίησης πρέπει να είναι ηλεκτρονικά συνδεδεμένα με το σύστημα ιχνηλασιμότητας (Θεοδώρου και </w:t>
      </w:r>
      <w:proofErr w:type="spellStart"/>
      <w:r w:rsidRPr="00A63D02">
        <w:rPr>
          <w:rFonts w:ascii="Times New Roman" w:hAnsi="Times New Roman" w:cs="Times New Roman"/>
          <w:sz w:val="24"/>
          <w:szCs w:val="24"/>
        </w:rPr>
        <w:t>Σφυρής</w:t>
      </w:r>
      <w:proofErr w:type="spellEnd"/>
      <w:r w:rsidRPr="00A63D02">
        <w:rPr>
          <w:rFonts w:ascii="Times New Roman" w:hAnsi="Times New Roman" w:cs="Times New Roman"/>
          <w:sz w:val="24"/>
          <w:szCs w:val="24"/>
        </w:rPr>
        <w:t xml:space="preserve">, 2008). </w:t>
      </w:r>
    </w:p>
    <w:p w14:paraId="76357853" w14:textId="77777777" w:rsidR="00564BE7"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Με την ανταλλαγή στοιχείων επιτυγχάνεται η κεντρική διαχείριση των εκτυπωτικών σταθμών και η επαλήθευση της ορθότητας των στοιχείων της κωδικοποίησης, ενώ διευκολύνεται η συλλογή σε μια ηλεκτρονική βάση δεδομένων όλων των πληροφοριών για το «ιστορικό» (προέλευση, τοποθεσία, κτλ.) των τροφίμων (Θεοδώρου και </w:t>
      </w:r>
      <w:proofErr w:type="spellStart"/>
      <w:r w:rsidRPr="00A63D02">
        <w:rPr>
          <w:rFonts w:ascii="Times New Roman" w:hAnsi="Times New Roman" w:cs="Times New Roman"/>
          <w:sz w:val="24"/>
          <w:szCs w:val="24"/>
        </w:rPr>
        <w:t>Σφυρής</w:t>
      </w:r>
      <w:proofErr w:type="spellEnd"/>
      <w:r w:rsidRPr="00A63D02">
        <w:rPr>
          <w:rFonts w:ascii="Times New Roman" w:hAnsi="Times New Roman" w:cs="Times New Roman"/>
          <w:sz w:val="24"/>
          <w:szCs w:val="24"/>
        </w:rPr>
        <w:t xml:space="preserve">, 2008). </w:t>
      </w:r>
    </w:p>
    <w:p w14:paraId="7C55EE6D" w14:textId="77777777" w:rsidR="00564BE7" w:rsidRPr="00A63D02" w:rsidRDefault="00564BE7" w:rsidP="00564BE7">
      <w:pPr>
        <w:jc w:val="both"/>
        <w:rPr>
          <w:rFonts w:ascii="Times New Roman" w:hAnsi="Times New Roman" w:cs="Times New Roman"/>
          <w:sz w:val="24"/>
          <w:szCs w:val="24"/>
        </w:rPr>
      </w:pPr>
    </w:p>
    <w:p w14:paraId="07A8C98E" w14:textId="77777777" w:rsidR="00564BE7" w:rsidRPr="009D3B82" w:rsidRDefault="00564BE7" w:rsidP="00564BE7">
      <w:pPr>
        <w:jc w:val="both"/>
        <w:rPr>
          <w:rFonts w:ascii="Times New Roman" w:hAnsi="Times New Roman" w:cs="Times New Roman"/>
          <w:color w:val="2E74B5"/>
          <w:sz w:val="32"/>
          <w:szCs w:val="32"/>
        </w:rPr>
      </w:pPr>
      <w:r w:rsidRPr="009D3B82">
        <w:rPr>
          <w:rFonts w:ascii="Times New Roman" w:hAnsi="Times New Roman" w:cs="Times New Roman"/>
          <w:iCs/>
          <w:color w:val="2E74B5"/>
          <w:sz w:val="32"/>
          <w:szCs w:val="32"/>
        </w:rPr>
        <w:t>9.4  Παρακολούθηση διαδικασιών</w:t>
      </w:r>
    </w:p>
    <w:p w14:paraId="71490D19"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Το σύστημα ιχνηλασιμότητας είναι τελείως ξεχωριστό από το σύστημα HACCP ή άλλα Συστήματα Ποιότητας και Ασφάλειας Τροφίμων. </w:t>
      </w:r>
    </w:p>
    <w:p w14:paraId="1A8860FC"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 Το HACCP είναι μια σειρά συγκεκριμένων διαδικασιών, ενώ το σύστημα ιχνηλασιμότητας είναι ένα ολοκληρωμένο σύστημα ελέγχου και παρακολούθησης όλων των διαδικασιών που έχουν σχέση με την παραγωγή και διακίνηση των τροφίμων σε μια επιχείρηση (Θεοδώρου και </w:t>
      </w:r>
      <w:proofErr w:type="spellStart"/>
      <w:r w:rsidRPr="00A63D02">
        <w:rPr>
          <w:rFonts w:ascii="Times New Roman" w:hAnsi="Times New Roman" w:cs="Times New Roman"/>
          <w:sz w:val="24"/>
          <w:szCs w:val="24"/>
        </w:rPr>
        <w:t>Σφυρής</w:t>
      </w:r>
      <w:proofErr w:type="spellEnd"/>
      <w:r w:rsidRPr="00A63D02">
        <w:rPr>
          <w:rFonts w:ascii="Times New Roman" w:hAnsi="Times New Roman" w:cs="Times New Roman"/>
          <w:sz w:val="24"/>
          <w:szCs w:val="24"/>
        </w:rPr>
        <w:t xml:space="preserve">, 2008). </w:t>
      </w:r>
    </w:p>
    <w:p w14:paraId="7CFD6269" w14:textId="77777777" w:rsidR="00564BE7"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lastRenderedPageBreak/>
        <w:t xml:space="preserve">Είναι γεγονός ότι οι επιμέρους διαδικασίες και τα αντίστοιχα μηχανογραφικά συστήματα που τις υποστηρίζουν (ERP, WMS, MRP, κτλ.) ενσωματώνουν καταγραφές ιχνηλασιμότητας, οι οποίες δεν αποτελούν από μόνες τους ολοκληρωμένο σύστημα ιχνηλασιμότητας, μπορούν όμως να ενσωματωθούν σε αυτό παρέχοντας επιμέρους υποστήριξη (Θεοδώρου και </w:t>
      </w:r>
      <w:proofErr w:type="spellStart"/>
      <w:r w:rsidRPr="00A63D02">
        <w:rPr>
          <w:rFonts w:ascii="Times New Roman" w:hAnsi="Times New Roman" w:cs="Times New Roman"/>
          <w:sz w:val="24"/>
          <w:szCs w:val="24"/>
        </w:rPr>
        <w:t>Σφυρής</w:t>
      </w:r>
      <w:proofErr w:type="spellEnd"/>
      <w:r w:rsidRPr="00A63D02">
        <w:rPr>
          <w:rFonts w:ascii="Times New Roman" w:hAnsi="Times New Roman" w:cs="Times New Roman"/>
          <w:sz w:val="24"/>
          <w:szCs w:val="24"/>
        </w:rPr>
        <w:t xml:space="preserve">, 2008). </w:t>
      </w:r>
    </w:p>
    <w:p w14:paraId="1FB53F32" w14:textId="77777777" w:rsidR="00564BE7" w:rsidRPr="00A63D02" w:rsidRDefault="00564BE7" w:rsidP="00172411">
      <w:pPr>
        <w:spacing w:line="276" w:lineRule="auto"/>
        <w:jc w:val="both"/>
        <w:rPr>
          <w:rFonts w:ascii="Times New Roman" w:hAnsi="Times New Roman" w:cs="Times New Roman"/>
          <w:sz w:val="24"/>
          <w:szCs w:val="24"/>
        </w:rPr>
      </w:pPr>
    </w:p>
    <w:p w14:paraId="07462E1F" w14:textId="77777777" w:rsidR="00564BE7" w:rsidRPr="009D3B82" w:rsidRDefault="00564BE7" w:rsidP="00564BE7">
      <w:pPr>
        <w:jc w:val="both"/>
        <w:rPr>
          <w:rFonts w:ascii="Times New Roman" w:hAnsi="Times New Roman" w:cs="Times New Roman"/>
          <w:color w:val="2E74B5"/>
          <w:sz w:val="32"/>
          <w:szCs w:val="32"/>
        </w:rPr>
      </w:pPr>
      <w:r w:rsidRPr="009D3B82">
        <w:rPr>
          <w:rFonts w:ascii="Times New Roman" w:hAnsi="Times New Roman" w:cs="Times New Roman"/>
          <w:iCs/>
          <w:color w:val="2E74B5"/>
          <w:sz w:val="32"/>
          <w:szCs w:val="32"/>
        </w:rPr>
        <w:t>9.5  Ελαχιστοποίηση ανθρώπινης παρέμβασης</w:t>
      </w:r>
    </w:p>
    <w:p w14:paraId="2A63FD48"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Η καθημερινή λειτουργία του συστήματος δεν πρέπει να απαιτεί εξάρτηση από χειριστές, διότι η εισαγωγή στοιχείων από ανθρώπους εμπεριέχει τον κίνδυνο του λάθους. </w:t>
      </w:r>
    </w:p>
    <w:p w14:paraId="58F87877" w14:textId="77777777" w:rsidR="00564BE7"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Όσο πιο αυτοματοποιημένη και μηχανογραφημένη είναι μία επιχείρηση τόσο πιο εύκολα μπορεί να εγκαταστήσει ένα αποτελεσματικό σύστημα ιχνηλασιμότητας, το οποίο θα έχει τη δυνατότητα άμεσης σύνδεσης με τα συστήματα αυτοματισμού και μηχανογράφησης της επιχείρησης (Θεοδώρου και </w:t>
      </w:r>
      <w:proofErr w:type="spellStart"/>
      <w:r w:rsidRPr="00A63D02">
        <w:rPr>
          <w:rFonts w:ascii="Times New Roman" w:hAnsi="Times New Roman" w:cs="Times New Roman"/>
          <w:sz w:val="24"/>
          <w:szCs w:val="24"/>
        </w:rPr>
        <w:t>Σφυρής</w:t>
      </w:r>
      <w:proofErr w:type="spellEnd"/>
      <w:r w:rsidRPr="00A63D02">
        <w:rPr>
          <w:rFonts w:ascii="Times New Roman" w:hAnsi="Times New Roman" w:cs="Times New Roman"/>
          <w:sz w:val="24"/>
          <w:szCs w:val="24"/>
        </w:rPr>
        <w:t xml:space="preserve">, 2008). </w:t>
      </w:r>
    </w:p>
    <w:p w14:paraId="4F3247BE" w14:textId="77777777" w:rsidR="00564BE7" w:rsidRPr="00A63D02" w:rsidRDefault="00564BE7" w:rsidP="00564BE7">
      <w:pPr>
        <w:jc w:val="both"/>
        <w:rPr>
          <w:rFonts w:ascii="Times New Roman" w:hAnsi="Times New Roman" w:cs="Times New Roman"/>
          <w:sz w:val="24"/>
          <w:szCs w:val="24"/>
        </w:rPr>
      </w:pPr>
    </w:p>
    <w:p w14:paraId="56F72E0C" w14:textId="77777777" w:rsidR="00564BE7" w:rsidRPr="009D3B82" w:rsidRDefault="00564BE7" w:rsidP="00564BE7">
      <w:pPr>
        <w:jc w:val="both"/>
        <w:rPr>
          <w:rFonts w:ascii="Times New Roman" w:hAnsi="Times New Roman" w:cs="Times New Roman"/>
          <w:color w:val="2E74B5"/>
          <w:sz w:val="32"/>
          <w:szCs w:val="32"/>
        </w:rPr>
      </w:pPr>
      <w:r w:rsidRPr="009D3B82">
        <w:rPr>
          <w:rFonts w:ascii="Times New Roman" w:hAnsi="Times New Roman" w:cs="Times New Roman"/>
          <w:iCs/>
          <w:color w:val="2E74B5"/>
          <w:sz w:val="32"/>
          <w:szCs w:val="32"/>
        </w:rPr>
        <w:t>9.6  Διαχείριση Ποιοτικών Ελέγχων</w:t>
      </w:r>
    </w:p>
    <w:p w14:paraId="63AE5D05"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Πρέπει να εξασφαλίζεται η διαχείριση των αποτελεσμάτων των ποιοτικών ελέγχων που διενεργεί η επιχείρηση σε κάθε στάδιο επεξεργασίας, καθώς επίσης και να τα συνδέει άρρηκτα με την ταυτότητα της παρτίδας του δείγματος που χρησιμοποιήθηκε για έλεγχο. </w:t>
      </w:r>
    </w:p>
    <w:p w14:paraId="333380C7" w14:textId="77777777" w:rsidR="00564BE7"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 Επίσης, τα μη συμμορφούμενα προϊόντα πρέπει να διαχειρίζονται με αξιοπιστία: να καταγράφεται, δηλαδή, η χρονική στιγμή που εισάγονται εκ νέου στην παραγωγική διαδικασία έτσι ώστε να υπολογίζεται ακριβώς το πώς και το πόσο επηρεάζουν τα εξ’ αυτών παραγόμενα προϊόντα (Θεοδώρου και </w:t>
      </w:r>
      <w:proofErr w:type="spellStart"/>
      <w:r w:rsidRPr="00A63D02">
        <w:rPr>
          <w:rFonts w:ascii="Times New Roman" w:hAnsi="Times New Roman" w:cs="Times New Roman"/>
          <w:sz w:val="24"/>
          <w:szCs w:val="24"/>
        </w:rPr>
        <w:t>Σφυρής</w:t>
      </w:r>
      <w:proofErr w:type="spellEnd"/>
      <w:r w:rsidRPr="00A63D02">
        <w:rPr>
          <w:rFonts w:ascii="Times New Roman" w:hAnsi="Times New Roman" w:cs="Times New Roman"/>
          <w:sz w:val="24"/>
          <w:szCs w:val="24"/>
        </w:rPr>
        <w:t xml:space="preserve">, 2008). </w:t>
      </w:r>
    </w:p>
    <w:p w14:paraId="59E024B6" w14:textId="77777777" w:rsidR="00564BE7" w:rsidRPr="00A63D02" w:rsidRDefault="00564BE7" w:rsidP="00564BE7">
      <w:pPr>
        <w:jc w:val="both"/>
        <w:rPr>
          <w:rFonts w:ascii="Times New Roman" w:hAnsi="Times New Roman" w:cs="Times New Roman"/>
          <w:sz w:val="24"/>
          <w:szCs w:val="24"/>
        </w:rPr>
      </w:pPr>
    </w:p>
    <w:p w14:paraId="06ED52D5" w14:textId="77777777" w:rsidR="00564BE7" w:rsidRPr="009D3B82" w:rsidRDefault="00564BE7" w:rsidP="00564BE7">
      <w:pPr>
        <w:jc w:val="both"/>
        <w:rPr>
          <w:rFonts w:ascii="Times New Roman" w:hAnsi="Times New Roman" w:cs="Times New Roman"/>
          <w:color w:val="2E74B5"/>
          <w:sz w:val="32"/>
          <w:szCs w:val="32"/>
        </w:rPr>
      </w:pPr>
      <w:r w:rsidRPr="009D3B82">
        <w:rPr>
          <w:rFonts w:ascii="Times New Roman" w:hAnsi="Times New Roman" w:cs="Times New Roman"/>
          <w:iCs/>
          <w:color w:val="2E74B5"/>
          <w:sz w:val="32"/>
          <w:szCs w:val="32"/>
        </w:rPr>
        <w:t>9.7  Συνεργασία με υπάρχοντα επιχειρησιακά συστήματα</w:t>
      </w:r>
    </w:p>
    <w:p w14:paraId="598F5A64"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Πρέπει να εξασφαλίζεται η αρμονική ολοκλήρωση και συνεργασία με τα υπάρχοντα πληροφοριακά συστήματα και τα συστήματα αυτοματισμού της επιχείρησης. </w:t>
      </w:r>
    </w:p>
    <w:p w14:paraId="6B8BA430"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 Σε αυτό το σημείο θα πρέπει να τονιστεί η θεμελιώδης διαφορά του συστήματος ιχνηλασιμότητας με τα συστήματα μηχανοργάνωσης (ERP) (Θεοδώρου και </w:t>
      </w:r>
      <w:proofErr w:type="spellStart"/>
      <w:r w:rsidRPr="00A63D02">
        <w:rPr>
          <w:rFonts w:ascii="Times New Roman" w:hAnsi="Times New Roman" w:cs="Times New Roman"/>
          <w:sz w:val="24"/>
          <w:szCs w:val="24"/>
        </w:rPr>
        <w:t>Σφυρής</w:t>
      </w:r>
      <w:proofErr w:type="spellEnd"/>
      <w:r w:rsidRPr="00A63D02">
        <w:rPr>
          <w:rFonts w:ascii="Times New Roman" w:hAnsi="Times New Roman" w:cs="Times New Roman"/>
          <w:sz w:val="24"/>
          <w:szCs w:val="24"/>
        </w:rPr>
        <w:t xml:space="preserve">, 2008). </w:t>
      </w:r>
    </w:p>
    <w:p w14:paraId="6726BAEC"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Σύμφωνα με το διεθνές πρότυπο </w:t>
      </w:r>
      <w:r w:rsidRPr="00A63D02">
        <w:rPr>
          <w:rFonts w:ascii="Times New Roman" w:hAnsi="Times New Roman" w:cs="Times New Roman"/>
          <w:b/>
          <w:bCs/>
          <w:sz w:val="24"/>
          <w:szCs w:val="24"/>
        </w:rPr>
        <w:t xml:space="preserve">ISA SP-95 </w:t>
      </w:r>
      <w:r w:rsidRPr="00A63D02">
        <w:rPr>
          <w:rFonts w:ascii="Times New Roman" w:hAnsi="Times New Roman" w:cs="Times New Roman"/>
          <w:sz w:val="24"/>
          <w:szCs w:val="24"/>
        </w:rPr>
        <w:t>για την ολοκλήρωση των επιχειρησιακών συστημάτων με τα συστήματα της παραγωγής (</w:t>
      </w:r>
      <w:r w:rsidRPr="00A63D02">
        <w:rPr>
          <w:rFonts w:ascii="Times New Roman" w:hAnsi="Times New Roman" w:cs="Times New Roman"/>
          <w:sz w:val="24"/>
          <w:szCs w:val="24"/>
          <w:lang w:val="en-US"/>
        </w:rPr>
        <w:t>ANSI</w:t>
      </w:r>
      <w:r w:rsidRPr="00A63D02">
        <w:rPr>
          <w:rFonts w:ascii="Times New Roman" w:hAnsi="Times New Roman" w:cs="Times New Roman"/>
          <w:sz w:val="24"/>
          <w:szCs w:val="24"/>
        </w:rPr>
        <w:t>/</w:t>
      </w:r>
      <w:r w:rsidRPr="00A63D02">
        <w:rPr>
          <w:rFonts w:ascii="Times New Roman" w:hAnsi="Times New Roman" w:cs="Times New Roman"/>
          <w:sz w:val="24"/>
          <w:szCs w:val="24"/>
          <w:lang w:val="en-US"/>
        </w:rPr>
        <w:t>ISA</w:t>
      </w:r>
      <w:r w:rsidRPr="00A63D02">
        <w:rPr>
          <w:rFonts w:ascii="Times New Roman" w:hAnsi="Times New Roman" w:cs="Times New Roman"/>
          <w:sz w:val="24"/>
          <w:szCs w:val="24"/>
        </w:rPr>
        <w:t xml:space="preserve"> </w:t>
      </w:r>
      <w:r w:rsidRPr="00A63D02">
        <w:rPr>
          <w:rFonts w:ascii="Times New Roman" w:hAnsi="Times New Roman" w:cs="Times New Roman"/>
          <w:sz w:val="24"/>
          <w:szCs w:val="24"/>
          <w:lang w:val="en-US"/>
        </w:rPr>
        <w:t>SP</w:t>
      </w:r>
      <w:r w:rsidRPr="00A63D02">
        <w:rPr>
          <w:rFonts w:ascii="Times New Roman" w:hAnsi="Times New Roman" w:cs="Times New Roman"/>
          <w:sz w:val="24"/>
          <w:szCs w:val="24"/>
        </w:rPr>
        <w:t xml:space="preserve">-95, 2000), τα μηχανογραφικά συστήματα τοποθετούνται σε επίπεδο </w:t>
      </w:r>
      <w:proofErr w:type="spellStart"/>
      <w:r w:rsidRPr="00A63D02">
        <w:rPr>
          <w:rFonts w:ascii="Times New Roman" w:hAnsi="Times New Roman" w:cs="Times New Roman"/>
          <w:sz w:val="24"/>
          <w:szCs w:val="24"/>
        </w:rPr>
        <w:t>Planning</w:t>
      </w:r>
      <w:proofErr w:type="spellEnd"/>
      <w:r w:rsidRPr="00A63D02">
        <w:rPr>
          <w:rFonts w:ascii="Times New Roman" w:hAnsi="Times New Roman" w:cs="Times New Roman"/>
          <w:sz w:val="24"/>
          <w:szCs w:val="24"/>
        </w:rPr>
        <w:t xml:space="preserve"> της επιχείρησης και ασχολούνται με δραστηριότητες όπως:</w:t>
      </w:r>
    </w:p>
    <w:p w14:paraId="53DDE8BE" w14:textId="77777777" w:rsidR="00564BE7" w:rsidRPr="00A63D02" w:rsidRDefault="00564BE7" w:rsidP="00172411">
      <w:pPr>
        <w:numPr>
          <w:ilvl w:val="0"/>
          <w:numId w:val="105"/>
        </w:numPr>
        <w:spacing w:after="200"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 ο οικονομικός προγραμματισμός, </w:t>
      </w:r>
    </w:p>
    <w:p w14:paraId="0336A847" w14:textId="77777777" w:rsidR="00564BE7" w:rsidRPr="00A63D02" w:rsidRDefault="00564BE7" w:rsidP="00172411">
      <w:pPr>
        <w:numPr>
          <w:ilvl w:val="0"/>
          <w:numId w:val="105"/>
        </w:numPr>
        <w:spacing w:after="200"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ο σχεδιασμός των </w:t>
      </w:r>
      <w:proofErr w:type="spellStart"/>
      <w:r w:rsidRPr="00A63D02">
        <w:rPr>
          <w:rFonts w:ascii="Times New Roman" w:hAnsi="Times New Roman" w:cs="Times New Roman"/>
          <w:sz w:val="24"/>
          <w:szCs w:val="24"/>
        </w:rPr>
        <w:t>logistics</w:t>
      </w:r>
      <w:proofErr w:type="spellEnd"/>
      <w:r w:rsidRPr="00A63D02">
        <w:rPr>
          <w:rFonts w:ascii="Times New Roman" w:hAnsi="Times New Roman" w:cs="Times New Roman"/>
          <w:sz w:val="24"/>
          <w:szCs w:val="24"/>
        </w:rPr>
        <w:t xml:space="preserve">, </w:t>
      </w:r>
    </w:p>
    <w:p w14:paraId="62E26ACE" w14:textId="77777777" w:rsidR="00564BE7" w:rsidRPr="00A63D02" w:rsidRDefault="00564BE7" w:rsidP="00172411">
      <w:pPr>
        <w:numPr>
          <w:ilvl w:val="0"/>
          <w:numId w:val="105"/>
        </w:numPr>
        <w:spacing w:after="200"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η διαχείριση των ανθρώπινων πόρων και </w:t>
      </w:r>
    </w:p>
    <w:p w14:paraId="232857D4" w14:textId="77777777" w:rsidR="00564BE7" w:rsidRPr="00A63D02" w:rsidRDefault="00564BE7" w:rsidP="00172411">
      <w:pPr>
        <w:numPr>
          <w:ilvl w:val="0"/>
          <w:numId w:val="105"/>
        </w:numPr>
        <w:spacing w:after="200" w:line="276" w:lineRule="auto"/>
        <w:jc w:val="both"/>
        <w:rPr>
          <w:rFonts w:ascii="Times New Roman" w:hAnsi="Times New Roman" w:cs="Times New Roman"/>
          <w:sz w:val="24"/>
          <w:szCs w:val="24"/>
        </w:rPr>
      </w:pPr>
      <w:r w:rsidRPr="00A63D02">
        <w:rPr>
          <w:rFonts w:ascii="Times New Roman" w:hAnsi="Times New Roman" w:cs="Times New Roman"/>
          <w:sz w:val="24"/>
          <w:szCs w:val="24"/>
        </w:rPr>
        <w:lastRenderedPageBreak/>
        <w:t xml:space="preserve">των σχέσεων με τους πελάτες, κτλ. </w:t>
      </w:r>
    </w:p>
    <w:p w14:paraId="5DBE1537" w14:textId="77777777" w:rsidR="00564BE7" w:rsidRPr="00A63D02" w:rsidRDefault="00564BE7" w:rsidP="00172411">
      <w:pPr>
        <w:spacing w:line="276" w:lineRule="auto"/>
        <w:ind w:left="720"/>
        <w:jc w:val="both"/>
        <w:rPr>
          <w:rFonts w:ascii="Times New Roman" w:hAnsi="Times New Roman" w:cs="Times New Roman"/>
          <w:sz w:val="24"/>
        </w:rPr>
      </w:pPr>
      <w:r w:rsidRPr="00A63D02">
        <w:rPr>
          <w:rFonts w:ascii="Times New Roman" w:hAnsi="Times New Roman" w:cs="Times New Roman"/>
          <w:sz w:val="24"/>
        </w:rPr>
        <w:t>Τα ERP λειτουργούν με βάση την λογική των συναλλαγών (</w:t>
      </w:r>
      <w:proofErr w:type="spellStart"/>
      <w:r w:rsidRPr="00A63D02">
        <w:rPr>
          <w:rFonts w:ascii="Times New Roman" w:hAnsi="Times New Roman" w:cs="Times New Roman"/>
          <w:i/>
          <w:iCs/>
          <w:sz w:val="24"/>
        </w:rPr>
        <w:t>transactions</w:t>
      </w:r>
      <w:proofErr w:type="spellEnd"/>
      <w:r w:rsidRPr="00A63D02">
        <w:rPr>
          <w:rFonts w:ascii="Times New Roman" w:hAnsi="Times New Roman" w:cs="Times New Roman"/>
          <w:sz w:val="24"/>
        </w:rPr>
        <w:t xml:space="preserve">) και ενημερώνονται σε επίπεδο ημέρας ή εβδομάδας </w:t>
      </w:r>
      <w:r w:rsidRPr="00A63D02">
        <w:rPr>
          <w:rFonts w:ascii="Times New Roman" w:hAnsi="Times New Roman" w:cs="Times New Roman"/>
          <w:i/>
          <w:iCs/>
          <w:sz w:val="24"/>
        </w:rPr>
        <w:t>(</w:t>
      </w:r>
      <w:proofErr w:type="spellStart"/>
      <w:r w:rsidRPr="00A63D02">
        <w:rPr>
          <w:rFonts w:ascii="Times New Roman" w:hAnsi="Times New Roman" w:cs="Times New Roman"/>
          <w:i/>
          <w:iCs/>
          <w:sz w:val="24"/>
        </w:rPr>
        <w:t>batch</w:t>
      </w:r>
      <w:proofErr w:type="spellEnd"/>
      <w:r w:rsidRPr="00A63D02">
        <w:rPr>
          <w:rFonts w:ascii="Times New Roman" w:hAnsi="Times New Roman" w:cs="Times New Roman"/>
          <w:sz w:val="24"/>
        </w:rPr>
        <w:t xml:space="preserve">). </w:t>
      </w:r>
    </w:p>
    <w:p w14:paraId="6040B778" w14:textId="77777777" w:rsidR="00564BE7" w:rsidRDefault="00564BE7" w:rsidP="00172411">
      <w:pPr>
        <w:spacing w:line="276" w:lineRule="auto"/>
        <w:ind w:left="720"/>
        <w:jc w:val="both"/>
        <w:rPr>
          <w:rFonts w:ascii="Times New Roman" w:hAnsi="Times New Roman" w:cs="Times New Roman"/>
          <w:sz w:val="24"/>
        </w:rPr>
      </w:pPr>
      <w:r w:rsidRPr="00A63D02">
        <w:rPr>
          <w:rFonts w:ascii="Times New Roman" w:hAnsi="Times New Roman" w:cs="Times New Roman"/>
          <w:sz w:val="24"/>
        </w:rPr>
        <w:t xml:space="preserve">Αντίθετα, τα συστήματα ιχνηλασιμότητας εμπίπτουν στην κατηγορία των </w:t>
      </w:r>
      <w:r w:rsidRPr="00A63D02">
        <w:rPr>
          <w:rFonts w:ascii="Times New Roman" w:hAnsi="Times New Roman" w:cs="Times New Roman"/>
          <w:sz w:val="24"/>
          <w:lang w:val="en-US"/>
        </w:rPr>
        <w:t>MES</w:t>
      </w:r>
      <w:r w:rsidRPr="00A63D02">
        <w:rPr>
          <w:rFonts w:ascii="Times New Roman" w:hAnsi="Times New Roman" w:cs="Times New Roman"/>
          <w:sz w:val="24"/>
        </w:rPr>
        <w:t xml:space="preserve"> (</w:t>
      </w:r>
      <w:r w:rsidRPr="00A63D02">
        <w:rPr>
          <w:rFonts w:ascii="Times New Roman" w:hAnsi="Times New Roman" w:cs="Times New Roman"/>
          <w:i/>
          <w:iCs/>
          <w:sz w:val="24"/>
          <w:lang w:val="en-US"/>
        </w:rPr>
        <w:t>Manufacturing</w:t>
      </w:r>
      <w:r w:rsidRPr="00A63D02">
        <w:rPr>
          <w:rFonts w:ascii="Times New Roman" w:hAnsi="Times New Roman" w:cs="Times New Roman"/>
          <w:i/>
          <w:iCs/>
          <w:sz w:val="24"/>
        </w:rPr>
        <w:t xml:space="preserve"> </w:t>
      </w:r>
      <w:r w:rsidRPr="00A63D02">
        <w:rPr>
          <w:rFonts w:ascii="Times New Roman" w:hAnsi="Times New Roman" w:cs="Times New Roman"/>
          <w:i/>
          <w:iCs/>
          <w:sz w:val="24"/>
          <w:lang w:val="en-US"/>
        </w:rPr>
        <w:t>Execution</w:t>
      </w:r>
      <w:r w:rsidRPr="00A63D02">
        <w:rPr>
          <w:rFonts w:ascii="Times New Roman" w:hAnsi="Times New Roman" w:cs="Times New Roman"/>
          <w:i/>
          <w:iCs/>
          <w:sz w:val="24"/>
        </w:rPr>
        <w:t xml:space="preserve"> </w:t>
      </w:r>
      <w:r w:rsidRPr="00A63D02">
        <w:rPr>
          <w:rFonts w:ascii="Times New Roman" w:hAnsi="Times New Roman" w:cs="Times New Roman"/>
          <w:i/>
          <w:iCs/>
          <w:sz w:val="24"/>
          <w:lang w:val="en-US"/>
        </w:rPr>
        <w:t>Systems</w:t>
      </w:r>
      <w:r w:rsidRPr="00A63D02">
        <w:rPr>
          <w:rFonts w:ascii="Times New Roman" w:hAnsi="Times New Roman" w:cs="Times New Roman"/>
          <w:sz w:val="24"/>
        </w:rPr>
        <w:t>), τα οποία ασχολούνται με δραστηριότητες όπως η διαχείριση, ο προγραμματισμός και η παρακολούθηση της παραγωγής. Τα MES λειτουργούν με βάση την λογική των συμβάντων (</w:t>
      </w:r>
      <w:proofErr w:type="spellStart"/>
      <w:r w:rsidRPr="00A63D02">
        <w:rPr>
          <w:rFonts w:ascii="Times New Roman" w:hAnsi="Times New Roman" w:cs="Times New Roman"/>
          <w:i/>
          <w:iCs/>
          <w:sz w:val="24"/>
        </w:rPr>
        <w:t>events</w:t>
      </w:r>
      <w:proofErr w:type="spellEnd"/>
      <w:r w:rsidRPr="00A63D02">
        <w:rPr>
          <w:rFonts w:ascii="Times New Roman" w:hAnsi="Times New Roman" w:cs="Times New Roman"/>
          <w:sz w:val="24"/>
        </w:rPr>
        <w:t>) και ενημερώνονται σε πραγματικό χρόνο (</w:t>
      </w:r>
      <w:proofErr w:type="spellStart"/>
      <w:r w:rsidRPr="00A63D02">
        <w:rPr>
          <w:rFonts w:ascii="Times New Roman" w:hAnsi="Times New Roman" w:cs="Times New Roman"/>
          <w:i/>
          <w:iCs/>
          <w:sz w:val="24"/>
        </w:rPr>
        <w:t>real-time</w:t>
      </w:r>
      <w:proofErr w:type="spellEnd"/>
      <w:r w:rsidRPr="00A63D02">
        <w:rPr>
          <w:rFonts w:ascii="Times New Roman" w:hAnsi="Times New Roman" w:cs="Times New Roman"/>
          <w:sz w:val="24"/>
        </w:rPr>
        <w:t>) (</w:t>
      </w:r>
      <w:proofErr w:type="spellStart"/>
      <w:r w:rsidRPr="00A63D02">
        <w:rPr>
          <w:rFonts w:ascii="Times New Roman" w:hAnsi="Times New Roman" w:cs="Times New Roman"/>
          <w:sz w:val="24"/>
          <w:lang w:val="en-US"/>
        </w:rPr>
        <w:t>McCellan</w:t>
      </w:r>
      <w:proofErr w:type="spellEnd"/>
      <w:r w:rsidRPr="00A63D02">
        <w:rPr>
          <w:rFonts w:ascii="Times New Roman" w:hAnsi="Times New Roman" w:cs="Times New Roman"/>
          <w:sz w:val="24"/>
        </w:rPr>
        <w:t xml:space="preserve">, 2002). </w:t>
      </w:r>
    </w:p>
    <w:p w14:paraId="2DCB644A" w14:textId="77777777" w:rsidR="00564BE7" w:rsidRPr="00A63D02" w:rsidRDefault="00564BE7" w:rsidP="00564BE7">
      <w:pPr>
        <w:ind w:left="720"/>
        <w:jc w:val="both"/>
        <w:rPr>
          <w:rFonts w:ascii="Times New Roman" w:hAnsi="Times New Roman" w:cs="Times New Roman"/>
          <w:sz w:val="24"/>
        </w:rPr>
      </w:pPr>
    </w:p>
    <w:p w14:paraId="6ED341B9" w14:textId="77777777" w:rsidR="00564BE7" w:rsidRPr="00E03FCB" w:rsidRDefault="00564BE7" w:rsidP="00564BE7">
      <w:pPr>
        <w:jc w:val="both"/>
        <w:rPr>
          <w:rFonts w:ascii="Times New Roman" w:hAnsi="Times New Roman" w:cs="Times New Roman"/>
          <w:color w:val="2E74B5"/>
          <w:sz w:val="32"/>
          <w:szCs w:val="32"/>
        </w:rPr>
      </w:pPr>
      <w:r w:rsidRPr="00E03FCB">
        <w:rPr>
          <w:rFonts w:ascii="Times New Roman" w:hAnsi="Times New Roman" w:cs="Times New Roman"/>
          <w:iCs/>
          <w:color w:val="2E74B5"/>
          <w:sz w:val="32"/>
          <w:szCs w:val="32"/>
        </w:rPr>
        <w:t>9.8  Διαχείριση έκτακτων συμβάντων</w:t>
      </w:r>
    </w:p>
    <w:p w14:paraId="398D440D" w14:textId="77777777" w:rsidR="00564BE7"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Το σύστημα πρέπει να ανταποκρίνεται άμεσα στις αποκλίσεις του προγράμματος παραγωγής (π.χ., προϊόντα εκτός προδιαγραφών) και σε έκτακτα συμβάντα (π.χ., έλλειψη πρώτων υλών, βλάβη μηχανής) και να ενημερώνει άμεσα τους υπευθύνους λήψης αποφάσεων. </w:t>
      </w:r>
    </w:p>
    <w:p w14:paraId="7B788BA6" w14:textId="77777777" w:rsidR="00564BE7" w:rsidRPr="00A63D02" w:rsidRDefault="00564BE7" w:rsidP="00172411">
      <w:pPr>
        <w:spacing w:line="276" w:lineRule="auto"/>
        <w:jc w:val="both"/>
        <w:rPr>
          <w:rFonts w:ascii="Times New Roman" w:hAnsi="Times New Roman" w:cs="Times New Roman"/>
          <w:sz w:val="24"/>
          <w:szCs w:val="24"/>
        </w:rPr>
      </w:pPr>
    </w:p>
    <w:p w14:paraId="5A9252D8" w14:textId="77777777" w:rsidR="00564BE7" w:rsidRPr="00E03FCB" w:rsidRDefault="00564BE7" w:rsidP="00564BE7">
      <w:pPr>
        <w:jc w:val="both"/>
        <w:rPr>
          <w:rFonts w:ascii="Times New Roman" w:hAnsi="Times New Roman" w:cs="Times New Roman"/>
          <w:color w:val="2E74B5"/>
          <w:sz w:val="32"/>
          <w:szCs w:val="32"/>
        </w:rPr>
      </w:pPr>
      <w:r w:rsidRPr="00E03FCB">
        <w:rPr>
          <w:rFonts w:ascii="Times New Roman" w:hAnsi="Times New Roman" w:cs="Times New Roman"/>
          <w:iCs/>
          <w:color w:val="2E74B5"/>
          <w:sz w:val="32"/>
          <w:szCs w:val="32"/>
        </w:rPr>
        <w:t>9.9  Διαχείριση παραγγελιών και φορτώσεων</w:t>
      </w:r>
    </w:p>
    <w:p w14:paraId="3A8105E8" w14:textId="77777777" w:rsidR="00564BE7"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Το σύστημα πρέπει να παρέχει αξιόπιστη πληροφόρηση για τους παραλήπτες μιας συγκεκριμένης παρτίδας προϊόντος. Πρέπει δηλαδή να διαχειρίζεται παραγγελίες πελατών και φορτώσεις εμπορευμάτων είτε ανεξάρτητα είτε σε άμεση επικοινωνία με το σύστημα εμπορικής διαχείρισης και διαχείρισης αποθήκης (εφόσον υπάρχουν τέτοια συστήματα στην επιχείρηση) (Θεοδώρου και </w:t>
      </w:r>
      <w:proofErr w:type="spellStart"/>
      <w:r w:rsidRPr="00A63D02">
        <w:rPr>
          <w:rFonts w:ascii="Times New Roman" w:hAnsi="Times New Roman" w:cs="Times New Roman"/>
          <w:sz w:val="24"/>
          <w:szCs w:val="24"/>
        </w:rPr>
        <w:t>Σφυρής</w:t>
      </w:r>
      <w:proofErr w:type="spellEnd"/>
      <w:r w:rsidRPr="00A63D02">
        <w:rPr>
          <w:rFonts w:ascii="Times New Roman" w:hAnsi="Times New Roman" w:cs="Times New Roman"/>
          <w:sz w:val="24"/>
          <w:szCs w:val="24"/>
        </w:rPr>
        <w:t xml:space="preserve">, 2008). </w:t>
      </w:r>
    </w:p>
    <w:p w14:paraId="02CC5C2B" w14:textId="77777777" w:rsidR="00564BE7" w:rsidRPr="00A63D02" w:rsidRDefault="00564BE7" w:rsidP="00172411">
      <w:pPr>
        <w:spacing w:line="276" w:lineRule="auto"/>
        <w:jc w:val="both"/>
        <w:rPr>
          <w:rFonts w:ascii="Times New Roman" w:hAnsi="Times New Roman" w:cs="Times New Roman"/>
          <w:sz w:val="24"/>
          <w:szCs w:val="24"/>
        </w:rPr>
      </w:pPr>
    </w:p>
    <w:p w14:paraId="74F88AA6" w14:textId="77777777" w:rsidR="00564BE7" w:rsidRPr="00E03FCB" w:rsidRDefault="00564BE7" w:rsidP="00564BE7">
      <w:pPr>
        <w:jc w:val="both"/>
        <w:rPr>
          <w:rFonts w:ascii="Times New Roman" w:hAnsi="Times New Roman" w:cs="Times New Roman"/>
          <w:color w:val="2E74B5"/>
          <w:sz w:val="32"/>
          <w:szCs w:val="32"/>
        </w:rPr>
      </w:pPr>
      <w:r w:rsidRPr="00E03FCB">
        <w:rPr>
          <w:rFonts w:ascii="Times New Roman" w:hAnsi="Times New Roman" w:cs="Times New Roman"/>
          <w:iCs/>
          <w:color w:val="2E74B5"/>
          <w:sz w:val="32"/>
          <w:szCs w:val="32"/>
        </w:rPr>
        <w:t>9.10  Παρακολούθηση υλικών συσκευασίας</w:t>
      </w:r>
    </w:p>
    <w:p w14:paraId="7DEC08E0" w14:textId="77777777" w:rsidR="00564BE7"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Στη Βιομηχανία Τροφίμων και Ποτών, το σύστημα ιχνηλασιμότητας πρέπει επιπλέον να παρακολουθεί τα υλικά συσκευασίας που έρχονται σε άμεση επαφή με τα τρόφιμα, όπως ορίζεται από τον κανονισμό </w:t>
      </w:r>
      <w:r w:rsidRPr="00A63D02">
        <w:rPr>
          <w:rFonts w:ascii="Times New Roman" w:hAnsi="Times New Roman" w:cs="Times New Roman"/>
          <w:b/>
          <w:bCs/>
          <w:sz w:val="24"/>
          <w:szCs w:val="24"/>
        </w:rPr>
        <w:t>1935/2004</w:t>
      </w:r>
      <w:r w:rsidRPr="00A63D02">
        <w:rPr>
          <w:rFonts w:ascii="Times New Roman" w:hAnsi="Times New Roman" w:cs="Times New Roman"/>
          <w:sz w:val="24"/>
          <w:szCs w:val="24"/>
        </w:rPr>
        <w:t xml:space="preserve"> της Ευρωπαϊκής Ένωσης (Κανονισμός (ΕΚ) αριθ. 1935/2004).</w:t>
      </w:r>
    </w:p>
    <w:p w14:paraId="631D72FB" w14:textId="77777777" w:rsidR="00564BE7" w:rsidRDefault="00564BE7" w:rsidP="00172411">
      <w:pPr>
        <w:spacing w:line="276" w:lineRule="auto"/>
        <w:jc w:val="both"/>
        <w:rPr>
          <w:rFonts w:ascii="Times New Roman" w:hAnsi="Times New Roman" w:cs="Times New Roman"/>
          <w:sz w:val="24"/>
          <w:szCs w:val="24"/>
        </w:rPr>
      </w:pPr>
    </w:p>
    <w:p w14:paraId="7BD0FFE4" w14:textId="77777777" w:rsidR="00564BE7" w:rsidRPr="00E03FCB" w:rsidRDefault="00564BE7" w:rsidP="00564BE7">
      <w:pPr>
        <w:jc w:val="both"/>
        <w:rPr>
          <w:rFonts w:ascii="Times New Roman" w:hAnsi="Times New Roman" w:cs="Times New Roman"/>
          <w:color w:val="2E74B5"/>
          <w:sz w:val="32"/>
          <w:szCs w:val="32"/>
        </w:rPr>
      </w:pPr>
      <w:r w:rsidRPr="00E03FCB">
        <w:rPr>
          <w:rFonts w:ascii="Times New Roman" w:hAnsi="Times New Roman" w:cs="Times New Roman"/>
          <w:iCs/>
          <w:color w:val="2E74B5"/>
          <w:sz w:val="32"/>
          <w:szCs w:val="32"/>
        </w:rPr>
        <w:t>9.11  Επεκτασιμότητα, ευελιξία, ευχρηστία</w:t>
      </w:r>
    </w:p>
    <w:p w14:paraId="1BF5BF92"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Το σύστημα πρέπει να είναι φιλικό στον μη έμπειρο χρήστη και σχεδιασμένο με γνώμονα την ευελιξία και την επεκτασιμότητα, έτσι ώστε να καλύπτει απρόσκοπτα τόσο τις τρέχουσες όσο και τις μελλοντικές ανάγκες κάθε επιχείρησης (Θεοδώρου και </w:t>
      </w:r>
      <w:proofErr w:type="spellStart"/>
      <w:r w:rsidRPr="00A63D02">
        <w:rPr>
          <w:rFonts w:ascii="Times New Roman" w:hAnsi="Times New Roman" w:cs="Times New Roman"/>
          <w:sz w:val="24"/>
          <w:szCs w:val="24"/>
        </w:rPr>
        <w:t>Σφυρής</w:t>
      </w:r>
      <w:proofErr w:type="spellEnd"/>
      <w:r w:rsidRPr="00A63D02">
        <w:rPr>
          <w:rFonts w:ascii="Times New Roman" w:hAnsi="Times New Roman" w:cs="Times New Roman"/>
          <w:sz w:val="24"/>
          <w:szCs w:val="24"/>
        </w:rPr>
        <w:t xml:space="preserve">, 2008). </w:t>
      </w:r>
    </w:p>
    <w:p w14:paraId="3DC313B0"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Η ανάγκη για την υιοθέτηση ενός συστήματος ιχνηλασιμότητας από τις Βιομηχανίες Τροφίμων προέρχεται τόσο από εξωτερικούς παράγοντες όπως οι απαιτήσεις από τη Νομοθεσία, τους πελάτες και τους προμηθευτές, όσο και από εσωτερικά κίνητρα όπως η αποτελεσματικότερη διαχείριση του ρίσκου και η βελτίωση της αποδοτικότητας. </w:t>
      </w:r>
    </w:p>
    <w:p w14:paraId="7FD723FF"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lastRenderedPageBreak/>
        <w:t xml:space="preserve">Η Ευρωπαϊκή Ένωση, έχει θέσει τα τελευταία χρόνια τη διασφάλιση της δημόσιας υγείας ως μια από τις κεντρικές της προτεραιότητες (Θεοδώρου και </w:t>
      </w:r>
      <w:proofErr w:type="spellStart"/>
      <w:r w:rsidRPr="00A63D02">
        <w:rPr>
          <w:rFonts w:ascii="Times New Roman" w:hAnsi="Times New Roman" w:cs="Times New Roman"/>
          <w:sz w:val="24"/>
          <w:szCs w:val="24"/>
        </w:rPr>
        <w:t>Σφυρής</w:t>
      </w:r>
      <w:proofErr w:type="spellEnd"/>
      <w:r w:rsidRPr="00A63D02">
        <w:rPr>
          <w:rFonts w:ascii="Times New Roman" w:hAnsi="Times New Roman" w:cs="Times New Roman"/>
          <w:sz w:val="24"/>
          <w:szCs w:val="24"/>
        </w:rPr>
        <w:t xml:space="preserve">, 2008). </w:t>
      </w:r>
    </w:p>
    <w:p w14:paraId="7B8CDE67"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Σε αυτό το πλαίσιο, έχουν ήδη εισαχθεί και συνεχίζουν να εισάγονται νέες οδηγίες και κανονισμοί, οι οποίοι απαιτούν την ύπαρξη και λειτουργία συστημάτων ιχνηλασιμότητας σε κάθε επιχείρηση της εφοδιαστικής αλυσίδας των τροφίμων. </w:t>
      </w:r>
    </w:p>
    <w:p w14:paraId="663CFD7E"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Βάσει της Νομοθεσίας της Ε.Ε., οι επιχειρήσεις τροφίμων πρέπει να είναι σε θέση να προσδιορίσουν:</w:t>
      </w:r>
    </w:p>
    <w:p w14:paraId="4CD5B027"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 (α) τις επιχειρήσεις από τις οποίες έχουν προμηθευτεί εμπορεύματα, υλικά συσκευασίας ή τις πρώτες ύλες και </w:t>
      </w:r>
    </w:p>
    <w:p w14:paraId="3CD398CB"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(β) τις επιχειρήσεις στις οποίες διαθέτουν τα προϊόντα τους (Θεοδώρου και </w:t>
      </w:r>
      <w:proofErr w:type="spellStart"/>
      <w:r w:rsidRPr="00A63D02">
        <w:rPr>
          <w:rFonts w:ascii="Times New Roman" w:hAnsi="Times New Roman" w:cs="Times New Roman"/>
          <w:sz w:val="24"/>
          <w:szCs w:val="24"/>
        </w:rPr>
        <w:t>Σφυρής</w:t>
      </w:r>
      <w:proofErr w:type="spellEnd"/>
      <w:r w:rsidRPr="00A63D02">
        <w:rPr>
          <w:rFonts w:ascii="Times New Roman" w:hAnsi="Times New Roman" w:cs="Times New Roman"/>
          <w:sz w:val="24"/>
          <w:szCs w:val="24"/>
        </w:rPr>
        <w:t xml:space="preserve">, 2008). </w:t>
      </w:r>
    </w:p>
    <w:p w14:paraId="1C99684F"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Αυτό σημαίνει ότι η Νομοθεσία προβλέπει την διαδοχική ιχνηλασιμότητα (-1 και +1) αλλά όχι την εσωτερική. </w:t>
      </w:r>
    </w:p>
    <w:p w14:paraId="444359E5"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 Η ύπαρξη όμως της εσωτερικής ιχνηλασιμότητας θεωρείται δεδομένη σε κάθε επιχείρηση, διότι χωρίς αυτή δεν μπορεί να λειτουργήσει ένα ολοκληρωμένο σύστημα ιχνηλασιμότητας που θα επιτρέπει την πραγματοποίηση </w:t>
      </w:r>
      <w:proofErr w:type="spellStart"/>
      <w:r w:rsidRPr="00A63D02">
        <w:rPr>
          <w:rFonts w:ascii="Times New Roman" w:hAnsi="Times New Roman" w:cs="Times New Roman"/>
          <w:sz w:val="24"/>
          <w:szCs w:val="24"/>
        </w:rPr>
        <w:t>στοχευμένων</w:t>
      </w:r>
      <w:proofErr w:type="spellEnd"/>
      <w:r w:rsidRPr="00A63D02">
        <w:rPr>
          <w:rFonts w:ascii="Times New Roman" w:hAnsi="Times New Roman" w:cs="Times New Roman"/>
          <w:sz w:val="24"/>
          <w:szCs w:val="24"/>
        </w:rPr>
        <w:t xml:space="preserve"> αποσύρσεων (Θεοδώρου και </w:t>
      </w:r>
      <w:proofErr w:type="spellStart"/>
      <w:r w:rsidRPr="00A63D02">
        <w:rPr>
          <w:rFonts w:ascii="Times New Roman" w:hAnsi="Times New Roman" w:cs="Times New Roman"/>
          <w:sz w:val="24"/>
          <w:szCs w:val="24"/>
        </w:rPr>
        <w:t>Σφυρής</w:t>
      </w:r>
      <w:proofErr w:type="spellEnd"/>
      <w:r w:rsidRPr="00A63D02">
        <w:rPr>
          <w:rFonts w:ascii="Times New Roman" w:hAnsi="Times New Roman" w:cs="Times New Roman"/>
          <w:sz w:val="24"/>
          <w:szCs w:val="24"/>
        </w:rPr>
        <w:t xml:space="preserve">, 2008). </w:t>
      </w:r>
    </w:p>
    <w:p w14:paraId="66DC6CB2"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Σύμφωνα με τον Οδηγό Εφαρμογής του Κανονισμού 178/2002, η απόφαση για το πόσο λεπτομερής θα είναι η εσωτερική ιχνηλασιμότητα εξαρτάται από τη φύση και το μέγεθος της επιχείρησης (Θεοδώρου και </w:t>
      </w:r>
      <w:proofErr w:type="spellStart"/>
      <w:r w:rsidRPr="00A63D02">
        <w:rPr>
          <w:rFonts w:ascii="Times New Roman" w:hAnsi="Times New Roman" w:cs="Times New Roman"/>
          <w:sz w:val="24"/>
          <w:szCs w:val="24"/>
        </w:rPr>
        <w:t>Σφυρής</w:t>
      </w:r>
      <w:proofErr w:type="spellEnd"/>
      <w:r w:rsidRPr="00A63D02">
        <w:rPr>
          <w:rFonts w:ascii="Times New Roman" w:hAnsi="Times New Roman" w:cs="Times New Roman"/>
          <w:sz w:val="24"/>
          <w:szCs w:val="24"/>
        </w:rPr>
        <w:t xml:space="preserve">, 2008). </w:t>
      </w:r>
    </w:p>
    <w:p w14:paraId="3142E5F2"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Για παράδειγμα, σε επιχειρήσεις αποθήκευσης και διακίνησης όπου οι διαδικασίες είναι σχετικά απλές, μπορεί να είναι επαρκές ένα απλό σύστημα εσωτερικής ιχνηλασιμότητας για τις καταγραφές στοιχείων όπως η θερμοκρασία και η υγρασία (Θεοδώρου και </w:t>
      </w:r>
      <w:proofErr w:type="spellStart"/>
      <w:r w:rsidRPr="00A63D02">
        <w:rPr>
          <w:rFonts w:ascii="Times New Roman" w:hAnsi="Times New Roman" w:cs="Times New Roman"/>
          <w:sz w:val="24"/>
          <w:szCs w:val="24"/>
        </w:rPr>
        <w:t>Σφυρής</w:t>
      </w:r>
      <w:proofErr w:type="spellEnd"/>
      <w:r w:rsidRPr="00A63D02">
        <w:rPr>
          <w:rFonts w:ascii="Times New Roman" w:hAnsi="Times New Roman" w:cs="Times New Roman"/>
          <w:sz w:val="24"/>
          <w:szCs w:val="24"/>
        </w:rPr>
        <w:t xml:space="preserve">, 2008). </w:t>
      </w:r>
    </w:p>
    <w:p w14:paraId="6E7C435D"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Αντίθετα, σε μια επιχείρηση μεταποίησης ή συσκευασίας, απαιτείται προσεκτική σχεδίαση και μελέτη της διαδικασίας παραγωγής, ανεξάρτητα με το εάν η συλλογή στοιχείων γίνεται χειροκίνητα, αυτόματα ή και τα δυο. </w:t>
      </w:r>
    </w:p>
    <w:p w14:paraId="30312772"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 Επίσης, σε πολύ μικρές επιχειρήσεις, ένα χειρόγραφο σύστημα θα ήταν αρκετό, σε μεγαλύτερες όμως επιχειρήσεις όπου υπάρχουν αρκετοί εμπλεκόμενοι με σύνθετες διαδικασίες παραγωγής προϊόντων, πρέπει να ακολουθείται η λογική της υιοθέτησης ενός μηχανογραφημένου και αυτοματοποιημένου συστήματος εσωτερικής ιχνηλασιμότητας (Θεοδώρου και </w:t>
      </w:r>
      <w:proofErr w:type="spellStart"/>
      <w:r w:rsidRPr="00A63D02">
        <w:rPr>
          <w:rFonts w:ascii="Times New Roman" w:hAnsi="Times New Roman" w:cs="Times New Roman"/>
          <w:sz w:val="24"/>
          <w:szCs w:val="24"/>
        </w:rPr>
        <w:t>Σφυρής</w:t>
      </w:r>
      <w:proofErr w:type="spellEnd"/>
      <w:r w:rsidRPr="00A63D02">
        <w:rPr>
          <w:rFonts w:ascii="Times New Roman" w:hAnsi="Times New Roman" w:cs="Times New Roman"/>
          <w:sz w:val="24"/>
          <w:szCs w:val="24"/>
        </w:rPr>
        <w:t xml:space="preserve">, 2008). </w:t>
      </w:r>
    </w:p>
    <w:p w14:paraId="68C3002D"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Πέρα από την Κοινοτική και Εθνική Νομοθεσία, μια κύρια ανάγκη που ωθεί τις Ελληνικές επιχειρήσεις στην υιοθέτηση ενός συστήματος ιχνηλασιμότητας είναι η ικανοποίηση των απαιτήσεων των πελατών τους. </w:t>
      </w:r>
    </w:p>
    <w:p w14:paraId="1BEAAE4B"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 Η βασική απαίτηση εδώ είναι η τεκμηρίωση των ορίων ευθύνης μεταξύ της επιχείρησης και των προμηθευτών της. </w:t>
      </w:r>
    </w:p>
    <w:p w14:paraId="152D34F6" w14:textId="77777777" w:rsidR="00564BE7" w:rsidRPr="00A63D02" w:rsidRDefault="00564BE7" w:rsidP="00172411">
      <w:pPr>
        <w:spacing w:line="276" w:lineRule="auto"/>
        <w:jc w:val="both"/>
        <w:rPr>
          <w:rFonts w:ascii="Times New Roman" w:hAnsi="Times New Roman" w:cs="Times New Roman"/>
          <w:sz w:val="24"/>
          <w:szCs w:val="24"/>
        </w:rPr>
      </w:pPr>
      <w:r w:rsidRPr="00A63D02">
        <w:rPr>
          <w:rFonts w:ascii="Times New Roman" w:hAnsi="Times New Roman" w:cs="Times New Roman"/>
          <w:sz w:val="24"/>
          <w:szCs w:val="24"/>
        </w:rPr>
        <w:t xml:space="preserve"> Για να εξασφαλίζεται αυτό, θα πρέπει οι Βιομηχανίες τροφίμων να διαθέτουν αξιόπιστα συστήματα που θα ικανοποιούν τις εξής απαιτήσεις: </w:t>
      </w:r>
    </w:p>
    <w:p w14:paraId="02558050" w14:textId="77777777" w:rsidR="00564BE7" w:rsidRPr="00A63D02" w:rsidRDefault="00564BE7" w:rsidP="00172411">
      <w:pPr>
        <w:numPr>
          <w:ilvl w:val="0"/>
          <w:numId w:val="106"/>
        </w:numPr>
        <w:spacing w:after="200" w:line="276" w:lineRule="auto"/>
        <w:ind w:left="0" w:firstLine="0"/>
        <w:jc w:val="both"/>
        <w:rPr>
          <w:rFonts w:ascii="Times New Roman" w:hAnsi="Times New Roman" w:cs="Times New Roman"/>
          <w:sz w:val="24"/>
          <w:szCs w:val="24"/>
        </w:rPr>
      </w:pPr>
      <w:r w:rsidRPr="00A63D02">
        <w:rPr>
          <w:rFonts w:ascii="Times New Roman" w:hAnsi="Times New Roman" w:cs="Times New Roman"/>
          <w:sz w:val="24"/>
          <w:szCs w:val="24"/>
        </w:rPr>
        <w:lastRenderedPageBreak/>
        <w:t xml:space="preserve">Επαρκής ταυτοποίηση των συσκευασιών των τροφίμων και των μονάδων μεταφοράς τους (κιβώτια, παλέτες), η οποία συνδέεται μονοσήμαντα με τα δεδομένα και τις συνθήκες των διαδικασιών παραγωγής. </w:t>
      </w:r>
    </w:p>
    <w:p w14:paraId="2528205B" w14:textId="77777777" w:rsidR="00564BE7" w:rsidRPr="00A63D02" w:rsidRDefault="00564BE7" w:rsidP="00172411">
      <w:pPr>
        <w:numPr>
          <w:ilvl w:val="0"/>
          <w:numId w:val="106"/>
        </w:numPr>
        <w:spacing w:after="200" w:line="276" w:lineRule="auto"/>
        <w:ind w:left="0" w:firstLine="0"/>
        <w:jc w:val="both"/>
        <w:rPr>
          <w:rFonts w:ascii="Times New Roman" w:hAnsi="Times New Roman" w:cs="Times New Roman"/>
          <w:sz w:val="24"/>
          <w:szCs w:val="24"/>
        </w:rPr>
      </w:pPr>
      <w:r w:rsidRPr="00A63D02">
        <w:rPr>
          <w:rFonts w:ascii="Times New Roman" w:hAnsi="Times New Roman" w:cs="Times New Roman"/>
          <w:sz w:val="24"/>
          <w:szCs w:val="24"/>
        </w:rPr>
        <w:t xml:space="preserve">Δυνατότητα για άμεση ενημέρωση των πελατών τους, είτε είναι «εξωτερικοί» (διανομείς, επιχειρήσεις λιανεμπορίου, κτλ.) είτε «εσωτερικοί» (αποθήκες ή άλλα εργοστάσια της ίδιας επιχείρησης), σε περίπτωση που διαπιστώσουν πρόβλημα σε κάποιο προϊόν (Θεοδώρου και </w:t>
      </w:r>
      <w:proofErr w:type="spellStart"/>
      <w:r w:rsidRPr="00A63D02">
        <w:rPr>
          <w:rFonts w:ascii="Times New Roman" w:hAnsi="Times New Roman" w:cs="Times New Roman"/>
          <w:sz w:val="24"/>
          <w:szCs w:val="24"/>
        </w:rPr>
        <w:t>Σφυρής</w:t>
      </w:r>
      <w:proofErr w:type="spellEnd"/>
      <w:r w:rsidRPr="00A63D02">
        <w:rPr>
          <w:rFonts w:ascii="Times New Roman" w:hAnsi="Times New Roman" w:cs="Times New Roman"/>
          <w:sz w:val="24"/>
          <w:szCs w:val="24"/>
        </w:rPr>
        <w:t xml:space="preserve">, 2008). </w:t>
      </w:r>
    </w:p>
    <w:p w14:paraId="0F6E0BBF" w14:textId="77777777" w:rsidR="00564BE7" w:rsidRPr="00A63D02" w:rsidRDefault="00564BE7" w:rsidP="00172411">
      <w:pPr>
        <w:numPr>
          <w:ilvl w:val="0"/>
          <w:numId w:val="106"/>
        </w:numPr>
        <w:spacing w:after="200" w:line="276" w:lineRule="auto"/>
        <w:ind w:left="0" w:firstLine="0"/>
        <w:jc w:val="both"/>
        <w:rPr>
          <w:rFonts w:ascii="Times New Roman" w:hAnsi="Times New Roman" w:cs="Times New Roman"/>
          <w:sz w:val="24"/>
          <w:szCs w:val="24"/>
        </w:rPr>
      </w:pPr>
      <w:r w:rsidRPr="00A63D02">
        <w:rPr>
          <w:rFonts w:ascii="Times New Roman" w:hAnsi="Times New Roman" w:cs="Times New Roman"/>
          <w:sz w:val="24"/>
          <w:szCs w:val="24"/>
        </w:rPr>
        <w:t xml:space="preserve">Στην περίπτωση που οι πελάτες διαπιστώσουν πρόβλημα σε κάποιο προϊόν, οι επιχειρήσεις αποκρίνονται άμεσα με την παροχή επαρκών και αξιόπιστων δεδομένων, έτσι ώστε να διευκολυνθεί ο ταχύτατος εντοπισμός της πηγής αλλά και της έκτασης του προβλήματος (Θεοδώρου και </w:t>
      </w:r>
      <w:proofErr w:type="spellStart"/>
      <w:r w:rsidRPr="00A63D02">
        <w:rPr>
          <w:rFonts w:ascii="Times New Roman" w:hAnsi="Times New Roman" w:cs="Times New Roman"/>
          <w:sz w:val="24"/>
          <w:szCs w:val="24"/>
        </w:rPr>
        <w:t>Σφυρής</w:t>
      </w:r>
      <w:proofErr w:type="spellEnd"/>
      <w:r w:rsidRPr="00A63D02">
        <w:rPr>
          <w:rFonts w:ascii="Times New Roman" w:hAnsi="Times New Roman" w:cs="Times New Roman"/>
          <w:sz w:val="24"/>
          <w:szCs w:val="24"/>
        </w:rPr>
        <w:t xml:space="preserve">, 2008). </w:t>
      </w:r>
    </w:p>
    <w:p w14:paraId="0BC549D9" w14:textId="77777777" w:rsidR="00564BE7" w:rsidRPr="00A63D02" w:rsidRDefault="00564BE7" w:rsidP="00172411">
      <w:pPr>
        <w:numPr>
          <w:ilvl w:val="0"/>
          <w:numId w:val="106"/>
        </w:numPr>
        <w:spacing w:after="200" w:line="276" w:lineRule="auto"/>
        <w:ind w:left="0" w:firstLine="0"/>
        <w:jc w:val="both"/>
        <w:rPr>
          <w:rFonts w:ascii="Times New Roman" w:hAnsi="Times New Roman" w:cs="Times New Roman"/>
          <w:sz w:val="24"/>
        </w:rPr>
      </w:pPr>
      <w:r w:rsidRPr="00A63D02">
        <w:rPr>
          <w:rFonts w:ascii="Times New Roman" w:hAnsi="Times New Roman" w:cs="Times New Roman"/>
          <w:sz w:val="24"/>
        </w:rPr>
        <w:t xml:space="preserve">Τα τελευταία χρόνια, η πρακτική στην Ελληνική Βιομηχανία έχει δείξει ότι οι επιχειρήσεις που εγκαθιστούν ένα ολοκληρωμένο σύστημα ιχνηλασιμότητας απολαμβάνουν σημαντικά οφέλη, που σχετίζονται τόσο με την θεμελίωση σχέσεων εμπιστοσύνης με τους πελάτες και προμηθευτές τους, όσο και με την βελτίωση της αποδοτικότητας της παραγωγής και της εφοδιαστικής τους αλυσίδας (Θεοδώρου και </w:t>
      </w:r>
      <w:proofErr w:type="spellStart"/>
      <w:r w:rsidRPr="00A63D02">
        <w:rPr>
          <w:rFonts w:ascii="Times New Roman" w:hAnsi="Times New Roman" w:cs="Times New Roman"/>
          <w:sz w:val="24"/>
        </w:rPr>
        <w:t>Σφυρής</w:t>
      </w:r>
      <w:proofErr w:type="spellEnd"/>
      <w:r w:rsidRPr="00A63D02">
        <w:rPr>
          <w:rFonts w:ascii="Times New Roman" w:hAnsi="Times New Roman" w:cs="Times New Roman"/>
          <w:sz w:val="24"/>
        </w:rPr>
        <w:t xml:space="preserve">, 2008). </w:t>
      </w:r>
    </w:p>
    <w:p w14:paraId="2AAECACC" w14:textId="77777777" w:rsidR="00564BE7" w:rsidRDefault="00564BE7" w:rsidP="00172411">
      <w:pPr>
        <w:numPr>
          <w:ilvl w:val="0"/>
          <w:numId w:val="106"/>
        </w:numPr>
        <w:spacing w:after="200" w:line="276" w:lineRule="auto"/>
        <w:ind w:left="0" w:firstLine="0"/>
        <w:jc w:val="both"/>
        <w:rPr>
          <w:rFonts w:ascii="Times New Roman" w:hAnsi="Times New Roman" w:cs="Times New Roman"/>
          <w:sz w:val="24"/>
        </w:rPr>
      </w:pPr>
      <w:r w:rsidRPr="00A63D02">
        <w:rPr>
          <w:rFonts w:ascii="Times New Roman" w:hAnsi="Times New Roman" w:cs="Times New Roman"/>
          <w:sz w:val="24"/>
        </w:rPr>
        <w:t>Τα οφέλη που προκύπτουν από την λειτουργία ενός συστήματος ιχνηλασιμότητας μπορούν να ταξινομηθούν σε δυο γενικές ομάδες Που παρουσιάζονται στη συνέχεια.</w:t>
      </w:r>
    </w:p>
    <w:p w14:paraId="0EA6BA19" w14:textId="77777777" w:rsidR="00564BE7" w:rsidRDefault="00564BE7" w:rsidP="00172411">
      <w:pPr>
        <w:spacing w:line="276" w:lineRule="auto"/>
        <w:jc w:val="both"/>
        <w:rPr>
          <w:rFonts w:ascii="Times New Roman" w:hAnsi="Times New Roman" w:cs="Times New Roman"/>
          <w:sz w:val="24"/>
        </w:rPr>
      </w:pPr>
    </w:p>
    <w:p w14:paraId="2D3DF739" w14:textId="77777777" w:rsidR="00564BE7" w:rsidRPr="00A63D02" w:rsidRDefault="00564BE7" w:rsidP="00172411">
      <w:pPr>
        <w:spacing w:line="276" w:lineRule="auto"/>
        <w:jc w:val="both"/>
        <w:rPr>
          <w:rFonts w:ascii="Times New Roman" w:hAnsi="Times New Roman" w:cs="Times New Roman"/>
          <w:sz w:val="24"/>
        </w:rPr>
      </w:pPr>
    </w:p>
    <w:p w14:paraId="3D420AA4" w14:textId="77777777" w:rsidR="00564BE7" w:rsidRPr="003A12F9" w:rsidRDefault="00564BE7" w:rsidP="00564BE7">
      <w:pPr>
        <w:jc w:val="both"/>
        <w:rPr>
          <w:rFonts w:ascii="Times New Roman" w:hAnsi="Times New Roman" w:cs="Times New Roman"/>
          <w:b/>
          <w:color w:val="2E74B5"/>
          <w:sz w:val="36"/>
          <w:szCs w:val="36"/>
        </w:rPr>
      </w:pPr>
      <w:r w:rsidRPr="003A12F9">
        <w:rPr>
          <w:rFonts w:ascii="Times New Roman" w:hAnsi="Times New Roman" w:cs="Times New Roman"/>
          <w:b/>
          <w:color w:val="2E74B5"/>
          <w:sz w:val="36"/>
          <w:szCs w:val="36"/>
        </w:rPr>
        <w:t>1</w:t>
      </w:r>
      <w:r>
        <w:rPr>
          <w:rFonts w:ascii="Times New Roman" w:hAnsi="Times New Roman" w:cs="Times New Roman"/>
          <w:b/>
          <w:color w:val="2E74B5"/>
          <w:sz w:val="36"/>
          <w:szCs w:val="36"/>
        </w:rPr>
        <w:t>0</w:t>
      </w:r>
      <w:r w:rsidRPr="003A12F9">
        <w:rPr>
          <w:rFonts w:ascii="Times New Roman" w:hAnsi="Times New Roman" w:cs="Times New Roman"/>
          <w:b/>
          <w:color w:val="2E74B5"/>
          <w:sz w:val="36"/>
          <w:szCs w:val="36"/>
        </w:rPr>
        <w:t>.  Ιχνηλασιμότητα: Οφέλη που σχετίζονται με την διαχείριση του ρίσκου</w:t>
      </w:r>
    </w:p>
    <w:p w14:paraId="299F139D" w14:textId="77777777" w:rsidR="00564BE7" w:rsidRPr="00A63D02" w:rsidRDefault="00564BE7">
      <w:pPr>
        <w:numPr>
          <w:ilvl w:val="0"/>
          <w:numId w:val="107"/>
        </w:numPr>
        <w:spacing w:after="200" w:line="276" w:lineRule="auto"/>
        <w:ind w:left="0" w:firstLine="0"/>
        <w:jc w:val="both"/>
        <w:rPr>
          <w:rFonts w:ascii="Times New Roman" w:hAnsi="Times New Roman" w:cs="Times New Roman"/>
          <w:sz w:val="24"/>
        </w:rPr>
      </w:pPr>
      <w:r w:rsidRPr="00A63D02">
        <w:rPr>
          <w:rFonts w:ascii="Times New Roman" w:hAnsi="Times New Roman" w:cs="Times New Roman"/>
          <w:sz w:val="24"/>
        </w:rPr>
        <w:t xml:space="preserve">Άμεση αντίδραση σε περιπτώσεις κρίσεων με δραματική μείωση του χρόνου εντοπισμού του προβλήματος. </w:t>
      </w:r>
    </w:p>
    <w:p w14:paraId="56C0464D" w14:textId="77777777" w:rsidR="00564BE7" w:rsidRPr="00A63D02" w:rsidRDefault="00564BE7">
      <w:pPr>
        <w:numPr>
          <w:ilvl w:val="0"/>
          <w:numId w:val="107"/>
        </w:numPr>
        <w:spacing w:after="200" w:line="276" w:lineRule="auto"/>
        <w:ind w:left="0" w:firstLine="0"/>
        <w:jc w:val="both"/>
        <w:rPr>
          <w:rFonts w:ascii="Times New Roman" w:hAnsi="Times New Roman" w:cs="Times New Roman"/>
          <w:sz w:val="24"/>
        </w:rPr>
      </w:pPr>
      <w:r w:rsidRPr="00A63D02">
        <w:rPr>
          <w:rFonts w:ascii="Times New Roman" w:hAnsi="Times New Roman" w:cs="Times New Roman"/>
          <w:sz w:val="24"/>
        </w:rPr>
        <w:t xml:space="preserve">Τεκμηρίωση των θέσεων και ισχυρισμών της επιχείρησης για την ποιότητα και τις ιδιότητες του προϊόντος. </w:t>
      </w:r>
    </w:p>
    <w:p w14:paraId="2955D0C4" w14:textId="77777777" w:rsidR="00564BE7" w:rsidRPr="00A63D02" w:rsidRDefault="00564BE7">
      <w:pPr>
        <w:numPr>
          <w:ilvl w:val="0"/>
          <w:numId w:val="107"/>
        </w:numPr>
        <w:spacing w:after="200" w:line="276" w:lineRule="auto"/>
        <w:ind w:left="0" w:firstLine="0"/>
        <w:jc w:val="both"/>
        <w:rPr>
          <w:rFonts w:ascii="Times New Roman" w:hAnsi="Times New Roman" w:cs="Times New Roman"/>
          <w:sz w:val="24"/>
        </w:rPr>
      </w:pPr>
      <w:r w:rsidRPr="00A63D02">
        <w:rPr>
          <w:rFonts w:ascii="Times New Roman" w:hAnsi="Times New Roman" w:cs="Times New Roman"/>
          <w:sz w:val="24"/>
        </w:rPr>
        <w:t xml:space="preserve">Διασφάλιση της ποιότητας των προϊόντων μέσα από την κάλυψη των απαιτήσεων των Προτύπων Ποιότητας και την αξιόπιστη καταγραφή των ποιοτικών ελέγχων (Θεοδώρου και </w:t>
      </w:r>
      <w:proofErr w:type="spellStart"/>
      <w:r w:rsidRPr="00A63D02">
        <w:rPr>
          <w:rFonts w:ascii="Times New Roman" w:hAnsi="Times New Roman" w:cs="Times New Roman"/>
          <w:sz w:val="24"/>
        </w:rPr>
        <w:t>Σφυρής</w:t>
      </w:r>
      <w:proofErr w:type="spellEnd"/>
      <w:r w:rsidRPr="00A63D02">
        <w:rPr>
          <w:rFonts w:ascii="Times New Roman" w:hAnsi="Times New Roman" w:cs="Times New Roman"/>
          <w:sz w:val="24"/>
        </w:rPr>
        <w:t xml:space="preserve">, 2008). </w:t>
      </w:r>
    </w:p>
    <w:p w14:paraId="5C36AC0B" w14:textId="77777777" w:rsidR="00564BE7" w:rsidRPr="00A63D02" w:rsidRDefault="00564BE7">
      <w:pPr>
        <w:numPr>
          <w:ilvl w:val="0"/>
          <w:numId w:val="107"/>
        </w:numPr>
        <w:spacing w:after="200" w:line="276" w:lineRule="auto"/>
        <w:ind w:left="0" w:firstLine="0"/>
        <w:jc w:val="both"/>
        <w:rPr>
          <w:rFonts w:ascii="Times New Roman" w:hAnsi="Times New Roman" w:cs="Times New Roman"/>
          <w:sz w:val="24"/>
        </w:rPr>
      </w:pPr>
      <w:r w:rsidRPr="00A63D02">
        <w:rPr>
          <w:rFonts w:ascii="Times New Roman" w:hAnsi="Times New Roman" w:cs="Times New Roman"/>
          <w:sz w:val="24"/>
        </w:rPr>
        <w:t xml:space="preserve">Δυνατότητα άμεσης και </w:t>
      </w:r>
      <w:proofErr w:type="spellStart"/>
      <w:r w:rsidRPr="00A63D02">
        <w:rPr>
          <w:rFonts w:ascii="Times New Roman" w:hAnsi="Times New Roman" w:cs="Times New Roman"/>
          <w:sz w:val="24"/>
        </w:rPr>
        <w:t>στοχευμένης</w:t>
      </w:r>
      <w:proofErr w:type="spellEnd"/>
      <w:r w:rsidRPr="00A63D02">
        <w:rPr>
          <w:rFonts w:ascii="Times New Roman" w:hAnsi="Times New Roman" w:cs="Times New Roman"/>
          <w:sz w:val="24"/>
        </w:rPr>
        <w:t xml:space="preserve"> ανάκλησης σε περιπτώσεις κρίσεων. </w:t>
      </w:r>
    </w:p>
    <w:p w14:paraId="38730EB8" w14:textId="77777777" w:rsidR="00564BE7" w:rsidRPr="00A63D02" w:rsidRDefault="00564BE7">
      <w:pPr>
        <w:numPr>
          <w:ilvl w:val="0"/>
          <w:numId w:val="107"/>
        </w:numPr>
        <w:spacing w:after="200" w:line="276" w:lineRule="auto"/>
        <w:ind w:left="0" w:firstLine="0"/>
        <w:jc w:val="both"/>
        <w:rPr>
          <w:rFonts w:ascii="Times New Roman" w:hAnsi="Times New Roman" w:cs="Times New Roman"/>
          <w:sz w:val="24"/>
        </w:rPr>
      </w:pPr>
      <w:r w:rsidRPr="00A63D02">
        <w:rPr>
          <w:rFonts w:ascii="Times New Roman" w:hAnsi="Times New Roman" w:cs="Times New Roman"/>
          <w:sz w:val="24"/>
        </w:rPr>
        <w:t xml:space="preserve">Αντιμετώπιση του προβλήματος των </w:t>
      </w:r>
      <w:proofErr w:type="spellStart"/>
      <w:r w:rsidRPr="00A63D02">
        <w:rPr>
          <w:rFonts w:ascii="Times New Roman" w:hAnsi="Times New Roman" w:cs="Times New Roman"/>
          <w:sz w:val="24"/>
        </w:rPr>
        <w:t>απομιμίσεων</w:t>
      </w:r>
      <w:proofErr w:type="spellEnd"/>
      <w:r w:rsidRPr="00A63D02">
        <w:rPr>
          <w:rFonts w:ascii="Times New Roman" w:hAnsi="Times New Roman" w:cs="Times New Roman"/>
          <w:sz w:val="24"/>
        </w:rPr>
        <w:t xml:space="preserve"> προϊόντων (</w:t>
      </w:r>
      <w:r w:rsidRPr="00A63D02">
        <w:rPr>
          <w:rFonts w:ascii="Times New Roman" w:hAnsi="Times New Roman" w:cs="Times New Roman"/>
          <w:sz w:val="24"/>
          <w:lang w:val="en-US"/>
        </w:rPr>
        <w:t>counterfeiting</w:t>
      </w:r>
      <w:r w:rsidRPr="00A63D02">
        <w:rPr>
          <w:rFonts w:ascii="Times New Roman" w:hAnsi="Times New Roman" w:cs="Times New Roman"/>
          <w:sz w:val="24"/>
        </w:rPr>
        <w:t>) (</w:t>
      </w:r>
      <w:r w:rsidRPr="00A63D02">
        <w:rPr>
          <w:rFonts w:ascii="Times New Roman" w:hAnsi="Times New Roman" w:cs="Times New Roman"/>
          <w:sz w:val="24"/>
          <w:lang w:val="en-US"/>
        </w:rPr>
        <w:t>US</w:t>
      </w:r>
      <w:r w:rsidRPr="00A63D02">
        <w:rPr>
          <w:rFonts w:ascii="Times New Roman" w:hAnsi="Times New Roman" w:cs="Times New Roman"/>
          <w:sz w:val="24"/>
        </w:rPr>
        <w:t xml:space="preserve"> </w:t>
      </w:r>
      <w:r w:rsidRPr="00A63D02">
        <w:rPr>
          <w:rFonts w:ascii="Times New Roman" w:hAnsi="Times New Roman" w:cs="Times New Roman"/>
          <w:sz w:val="24"/>
          <w:lang w:val="en-US"/>
        </w:rPr>
        <w:t>FDA</w:t>
      </w:r>
      <w:r w:rsidRPr="00A63D02">
        <w:rPr>
          <w:rFonts w:ascii="Times New Roman" w:hAnsi="Times New Roman" w:cs="Times New Roman"/>
          <w:sz w:val="24"/>
        </w:rPr>
        <w:t xml:space="preserve">, 2022). </w:t>
      </w:r>
    </w:p>
    <w:p w14:paraId="310871D3" w14:textId="77777777" w:rsidR="00564BE7" w:rsidRPr="00A63D02" w:rsidRDefault="00564BE7">
      <w:pPr>
        <w:numPr>
          <w:ilvl w:val="0"/>
          <w:numId w:val="107"/>
        </w:numPr>
        <w:spacing w:after="200" w:line="276" w:lineRule="auto"/>
        <w:ind w:left="0" w:firstLine="0"/>
        <w:jc w:val="both"/>
        <w:rPr>
          <w:rFonts w:ascii="Times New Roman" w:hAnsi="Times New Roman" w:cs="Times New Roman"/>
          <w:sz w:val="24"/>
        </w:rPr>
      </w:pPr>
      <w:r w:rsidRPr="00A63D02">
        <w:rPr>
          <w:rFonts w:ascii="Times New Roman" w:hAnsi="Times New Roman" w:cs="Times New Roman"/>
          <w:sz w:val="24"/>
        </w:rPr>
        <w:t xml:space="preserve">Αυτοματοποίηση της συλλογής δεδομένων, μείωση χειρόγραφων εντύπων και πρόληψη λαθών από χειριστές. </w:t>
      </w:r>
    </w:p>
    <w:p w14:paraId="2C038259" w14:textId="77777777" w:rsidR="00564BE7" w:rsidRPr="00A63D02" w:rsidRDefault="00564BE7">
      <w:pPr>
        <w:numPr>
          <w:ilvl w:val="0"/>
          <w:numId w:val="107"/>
        </w:numPr>
        <w:spacing w:after="200" w:line="276" w:lineRule="auto"/>
        <w:ind w:left="0" w:firstLine="0"/>
        <w:jc w:val="both"/>
        <w:rPr>
          <w:rFonts w:ascii="Times New Roman" w:hAnsi="Times New Roman" w:cs="Times New Roman"/>
          <w:sz w:val="24"/>
        </w:rPr>
      </w:pPr>
      <w:r w:rsidRPr="00A63D02">
        <w:rPr>
          <w:rFonts w:ascii="Times New Roman" w:hAnsi="Times New Roman" w:cs="Times New Roman"/>
          <w:sz w:val="24"/>
        </w:rPr>
        <w:lastRenderedPageBreak/>
        <w:t xml:space="preserve">Μείωση του κόστους ανάκλησης λόγω της </w:t>
      </w:r>
      <w:proofErr w:type="spellStart"/>
      <w:r w:rsidRPr="00A63D02">
        <w:rPr>
          <w:rFonts w:ascii="Times New Roman" w:hAnsi="Times New Roman" w:cs="Times New Roman"/>
          <w:sz w:val="24"/>
        </w:rPr>
        <w:t>στοχευμένης</w:t>
      </w:r>
      <w:proofErr w:type="spellEnd"/>
      <w:r w:rsidRPr="00A63D02">
        <w:rPr>
          <w:rFonts w:ascii="Times New Roman" w:hAnsi="Times New Roman" w:cs="Times New Roman"/>
          <w:sz w:val="24"/>
        </w:rPr>
        <w:t xml:space="preserve"> απόσυρσης σε επίπεδο παρτίδας. </w:t>
      </w:r>
    </w:p>
    <w:p w14:paraId="1DAC49E1" w14:textId="77777777" w:rsidR="00564BE7" w:rsidRPr="00A63D02" w:rsidRDefault="00564BE7">
      <w:pPr>
        <w:numPr>
          <w:ilvl w:val="0"/>
          <w:numId w:val="107"/>
        </w:numPr>
        <w:spacing w:after="200" w:line="276" w:lineRule="auto"/>
        <w:ind w:left="0" w:firstLine="0"/>
        <w:jc w:val="both"/>
        <w:rPr>
          <w:rFonts w:ascii="Times New Roman" w:hAnsi="Times New Roman" w:cs="Times New Roman"/>
          <w:sz w:val="24"/>
        </w:rPr>
      </w:pPr>
      <w:r w:rsidRPr="00A63D02">
        <w:rPr>
          <w:rFonts w:ascii="Times New Roman" w:hAnsi="Times New Roman" w:cs="Times New Roman"/>
          <w:sz w:val="24"/>
        </w:rPr>
        <w:t xml:space="preserve">Πληροφόρηση σε πραγματικό χρόνο για το τρέχον απόθεμα πρώτων υλών, </w:t>
      </w:r>
      <w:proofErr w:type="spellStart"/>
      <w:r w:rsidRPr="00A63D02">
        <w:rPr>
          <w:rFonts w:ascii="Times New Roman" w:hAnsi="Times New Roman" w:cs="Times New Roman"/>
          <w:sz w:val="24"/>
        </w:rPr>
        <w:t>ημιετοίμων</w:t>
      </w:r>
      <w:proofErr w:type="spellEnd"/>
      <w:r w:rsidRPr="00A63D02">
        <w:rPr>
          <w:rFonts w:ascii="Times New Roman" w:hAnsi="Times New Roman" w:cs="Times New Roman"/>
          <w:sz w:val="24"/>
        </w:rPr>
        <w:t xml:space="preserve"> και ετοίμων προϊόντων (Θεοδώρου και </w:t>
      </w:r>
      <w:proofErr w:type="spellStart"/>
      <w:r w:rsidRPr="00A63D02">
        <w:rPr>
          <w:rFonts w:ascii="Times New Roman" w:hAnsi="Times New Roman" w:cs="Times New Roman"/>
          <w:sz w:val="24"/>
        </w:rPr>
        <w:t>Σφυρής</w:t>
      </w:r>
      <w:proofErr w:type="spellEnd"/>
      <w:r w:rsidRPr="00A63D02">
        <w:rPr>
          <w:rFonts w:ascii="Times New Roman" w:hAnsi="Times New Roman" w:cs="Times New Roman"/>
          <w:sz w:val="24"/>
        </w:rPr>
        <w:t xml:space="preserve">, 2008). </w:t>
      </w:r>
    </w:p>
    <w:p w14:paraId="759B0365" w14:textId="77777777" w:rsidR="00564BE7" w:rsidRPr="00A63D02" w:rsidRDefault="00564BE7">
      <w:pPr>
        <w:numPr>
          <w:ilvl w:val="0"/>
          <w:numId w:val="107"/>
        </w:numPr>
        <w:spacing w:after="200" w:line="276" w:lineRule="auto"/>
        <w:ind w:left="0" w:firstLine="0"/>
        <w:jc w:val="both"/>
        <w:rPr>
          <w:rFonts w:ascii="Times New Roman" w:hAnsi="Times New Roman" w:cs="Times New Roman"/>
          <w:sz w:val="24"/>
        </w:rPr>
      </w:pPr>
      <w:r w:rsidRPr="00A63D02">
        <w:rPr>
          <w:rFonts w:ascii="Times New Roman" w:hAnsi="Times New Roman" w:cs="Times New Roman"/>
          <w:sz w:val="24"/>
        </w:rPr>
        <w:t xml:space="preserve">Καλύτερη διαχείριση πόρων στον προγραμματισμό της παραγωγής. </w:t>
      </w:r>
    </w:p>
    <w:p w14:paraId="56DE1E8B" w14:textId="77777777" w:rsidR="00564BE7" w:rsidRPr="00A63D02" w:rsidRDefault="00564BE7">
      <w:pPr>
        <w:numPr>
          <w:ilvl w:val="0"/>
          <w:numId w:val="107"/>
        </w:numPr>
        <w:spacing w:after="200" w:line="276" w:lineRule="auto"/>
        <w:ind w:left="0" w:firstLine="0"/>
        <w:jc w:val="both"/>
        <w:rPr>
          <w:rFonts w:ascii="Times New Roman" w:hAnsi="Times New Roman" w:cs="Times New Roman"/>
          <w:sz w:val="24"/>
        </w:rPr>
      </w:pPr>
      <w:r w:rsidRPr="00A63D02">
        <w:rPr>
          <w:rFonts w:ascii="Times New Roman" w:hAnsi="Times New Roman" w:cs="Times New Roman"/>
          <w:sz w:val="24"/>
        </w:rPr>
        <w:t xml:space="preserve">Υποστήριξη της ορθής λήψης αποφάσεων, μέσα από την πρόσβαση στα δεδομένα της παραγωγής σε πραγματικό χρόνο. </w:t>
      </w:r>
    </w:p>
    <w:p w14:paraId="2246A738" w14:textId="77777777" w:rsidR="00564BE7" w:rsidRPr="00A63D02" w:rsidRDefault="00564BE7">
      <w:pPr>
        <w:numPr>
          <w:ilvl w:val="0"/>
          <w:numId w:val="107"/>
        </w:numPr>
        <w:spacing w:after="200" w:line="276" w:lineRule="auto"/>
        <w:ind w:left="0" w:firstLine="0"/>
        <w:jc w:val="both"/>
        <w:rPr>
          <w:rFonts w:ascii="Times New Roman" w:hAnsi="Times New Roman" w:cs="Times New Roman"/>
          <w:sz w:val="24"/>
        </w:rPr>
      </w:pPr>
      <w:r w:rsidRPr="00A63D02">
        <w:rPr>
          <w:rFonts w:ascii="Times New Roman" w:hAnsi="Times New Roman" w:cs="Times New Roman"/>
          <w:sz w:val="24"/>
        </w:rPr>
        <w:t xml:space="preserve"> Μείωση του χρόνου προετοιμασίας και εκτέλεσης φορτώσεων και δραματική μείωση του κόστους που προκύπτει από λανθασμένες τοποθετήσεις και αναζητήσεις εμπορευμάτων (Θεοδώρου και </w:t>
      </w:r>
      <w:proofErr w:type="spellStart"/>
      <w:r w:rsidRPr="00A63D02">
        <w:rPr>
          <w:rFonts w:ascii="Times New Roman" w:hAnsi="Times New Roman" w:cs="Times New Roman"/>
          <w:sz w:val="24"/>
        </w:rPr>
        <w:t>Σφυρής</w:t>
      </w:r>
      <w:proofErr w:type="spellEnd"/>
      <w:r w:rsidRPr="00A63D02">
        <w:rPr>
          <w:rFonts w:ascii="Times New Roman" w:hAnsi="Times New Roman" w:cs="Times New Roman"/>
          <w:sz w:val="24"/>
        </w:rPr>
        <w:t xml:space="preserve">, 2008). </w:t>
      </w:r>
    </w:p>
    <w:p w14:paraId="0B89D854" w14:textId="77777777" w:rsidR="00564BE7" w:rsidRDefault="00564BE7">
      <w:pPr>
        <w:numPr>
          <w:ilvl w:val="0"/>
          <w:numId w:val="107"/>
        </w:numPr>
        <w:spacing w:after="200" w:line="276" w:lineRule="auto"/>
        <w:ind w:left="0" w:firstLine="0"/>
        <w:jc w:val="both"/>
        <w:rPr>
          <w:rFonts w:ascii="Times New Roman" w:hAnsi="Times New Roman" w:cs="Times New Roman"/>
          <w:sz w:val="24"/>
        </w:rPr>
      </w:pPr>
      <w:r w:rsidRPr="00A63D02">
        <w:rPr>
          <w:rFonts w:ascii="Times New Roman" w:hAnsi="Times New Roman" w:cs="Times New Roman"/>
          <w:sz w:val="24"/>
        </w:rPr>
        <w:t xml:space="preserve">Δραστική αύξηση της παραγωγικότητας λόγω του ότι παρέχεται η δυνατότητα για άμεση αντίδραση σε απρόβλεπτες καταστάσεις, οι οποίες είναι πολύ συχνές σε μια παραγωγική διαδικασία (Θεοδώρου και </w:t>
      </w:r>
      <w:proofErr w:type="spellStart"/>
      <w:r w:rsidRPr="00A63D02">
        <w:rPr>
          <w:rFonts w:ascii="Times New Roman" w:hAnsi="Times New Roman" w:cs="Times New Roman"/>
          <w:sz w:val="24"/>
        </w:rPr>
        <w:t>Σφυρής</w:t>
      </w:r>
      <w:proofErr w:type="spellEnd"/>
      <w:r w:rsidRPr="00A63D02">
        <w:rPr>
          <w:rFonts w:ascii="Times New Roman" w:hAnsi="Times New Roman" w:cs="Times New Roman"/>
          <w:sz w:val="24"/>
        </w:rPr>
        <w:t>, 2008).</w:t>
      </w:r>
    </w:p>
    <w:p w14:paraId="423CBED8" w14:textId="77777777" w:rsidR="00564BE7" w:rsidRDefault="00564BE7" w:rsidP="00564BE7">
      <w:pPr>
        <w:jc w:val="both"/>
        <w:rPr>
          <w:rFonts w:ascii="Times New Roman" w:hAnsi="Times New Roman" w:cs="Times New Roman"/>
          <w:sz w:val="24"/>
        </w:rPr>
      </w:pPr>
    </w:p>
    <w:p w14:paraId="2F724461" w14:textId="77777777" w:rsidR="00564BE7" w:rsidRPr="00A63D02" w:rsidRDefault="00564BE7" w:rsidP="00564BE7">
      <w:pPr>
        <w:jc w:val="both"/>
        <w:rPr>
          <w:rFonts w:ascii="Times New Roman" w:hAnsi="Times New Roman" w:cs="Times New Roman"/>
          <w:sz w:val="24"/>
        </w:rPr>
      </w:pPr>
    </w:p>
    <w:p w14:paraId="4DB603E5" w14:textId="77777777" w:rsidR="00564BE7" w:rsidRPr="003A12F9" w:rsidRDefault="00564BE7" w:rsidP="00564BE7">
      <w:pPr>
        <w:jc w:val="both"/>
        <w:rPr>
          <w:rFonts w:ascii="Times New Roman" w:hAnsi="Times New Roman" w:cs="Times New Roman"/>
          <w:b/>
          <w:color w:val="2E74B5"/>
          <w:sz w:val="36"/>
          <w:szCs w:val="36"/>
        </w:rPr>
      </w:pPr>
      <w:r w:rsidRPr="003A12F9">
        <w:rPr>
          <w:rFonts w:ascii="Times New Roman" w:hAnsi="Times New Roman" w:cs="Times New Roman"/>
          <w:b/>
          <w:color w:val="2E74B5"/>
          <w:sz w:val="36"/>
          <w:szCs w:val="36"/>
        </w:rPr>
        <w:t>1</w:t>
      </w:r>
      <w:r>
        <w:rPr>
          <w:rFonts w:ascii="Times New Roman" w:hAnsi="Times New Roman" w:cs="Times New Roman"/>
          <w:b/>
          <w:color w:val="2E74B5"/>
          <w:sz w:val="36"/>
          <w:szCs w:val="36"/>
        </w:rPr>
        <w:t>1</w:t>
      </w:r>
      <w:r w:rsidRPr="003A12F9">
        <w:rPr>
          <w:rFonts w:ascii="Times New Roman" w:hAnsi="Times New Roman" w:cs="Times New Roman"/>
          <w:b/>
          <w:color w:val="2E74B5"/>
          <w:sz w:val="36"/>
          <w:szCs w:val="36"/>
        </w:rPr>
        <w:t>.  Συμπεράσματα</w:t>
      </w:r>
    </w:p>
    <w:p w14:paraId="5AC04D0B" w14:textId="77777777" w:rsidR="00564BE7" w:rsidRPr="00A63D02" w:rsidRDefault="00564BE7" w:rsidP="006A6715">
      <w:pPr>
        <w:spacing w:line="276" w:lineRule="auto"/>
        <w:jc w:val="both"/>
        <w:rPr>
          <w:rFonts w:ascii="Times New Roman" w:hAnsi="Times New Roman" w:cs="Times New Roman"/>
          <w:sz w:val="24"/>
        </w:rPr>
      </w:pPr>
      <w:r w:rsidRPr="00A63D02">
        <w:rPr>
          <w:rFonts w:ascii="Times New Roman" w:hAnsi="Times New Roman" w:cs="Times New Roman"/>
          <w:sz w:val="24"/>
        </w:rPr>
        <w:t xml:space="preserve">Για να υλοποιηθεί ένα σύστημα ιχνηλασιμότητας σε μια επιχείρηση, πρέπει να γίνει μια μελέτη που θα καθορίζει το επίπεδο της ιχνηλασιμότητας που απαιτείται να καλύψει η επιχείρηση, σύμφωνα με τις απαιτήσεις της Νομοθεσίας για τον συγκεκριμένο κλάδο, των πελατών και των προμηθευτών της, καθώς και της ίδιας της επιχείρησης. </w:t>
      </w:r>
    </w:p>
    <w:p w14:paraId="1E588B92" w14:textId="77777777" w:rsidR="00564BE7" w:rsidRPr="00A63D02" w:rsidRDefault="00564BE7" w:rsidP="006A6715">
      <w:pPr>
        <w:spacing w:line="276" w:lineRule="auto"/>
        <w:jc w:val="both"/>
        <w:rPr>
          <w:rFonts w:ascii="Times New Roman" w:hAnsi="Times New Roman" w:cs="Times New Roman"/>
          <w:sz w:val="24"/>
        </w:rPr>
      </w:pPr>
      <w:r w:rsidRPr="00A63D02">
        <w:rPr>
          <w:rFonts w:ascii="Times New Roman" w:hAnsi="Times New Roman" w:cs="Times New Roman"/>
          <w:sz w:val="24"/>
        </w:rPr>
        <w:t xml:space="preserve">Ο καθορισμός αυτός γίνεται από την διοίκηση της επιχείρησης σε συνεργασία με </w:t>
      </w:r>
      <w:r w:rsidRPr="00A63D02">
        <w:rPr>
          <w:rFonts w:ascii="Times New Roman" w:hAnsi="Times New Roman" w:cs="Times New Roman"/>
          <w:b/>
          <w:bCs/>
          <w:sz w:val="24"/>
        </w:rPr>
        <w:t>εταιρία ολοκλήρωσης συστημάτων</w:t>
      </w:r>
      <w:r w:rsidRPr="00A63D02">
        <w:rPr>
          <w:rFonts w:ascii="Times New Roman" w:hAnsi="Times New Roman" w:cs="Times New Roman"/>
          <w:sz w:val="24"/>
        </w:rPr>
        <w:t xml:space="preserve"> (</w:t>
      </w:r>
      <w:r w:rsidRPr="00A63D02">
        <w:rPr>
          <w:rFonts w:ascii="Times New Roman" w:hAnsi="Times New Roman" w:cs="Times New Roman"/>
          <w:b/>
          <w:bCs/>
          <w:sz w:val="24"/>
        </w:rPr>
        <w:t xml:space="preserve">Systems </w:t>
      </w:r>
      <w:proofErr w:type="spellStart"/>
      <w:r w:rsidRPr="00A63D02">
        <w:rPr>
          <w:rFonts w:ascii="Times New Roman" w:hAnsi="Times New Roman" w:cs="Times New Roman"/>
          <w:b/>
          <w:bCs/>
          <w:sz w:val="24"/>
        </w:rPr>
        <w:t>Integrator</w:t>
      </w:r>
      <w:proofErr w:type="spellEnd"/>
      <w:r w:rsidRPr="00A63D02">
        <w:rPr>
          <w:rFonts w:ascii="Times New Roman" w:hAnsi="Times New Roman" w:cs="Times New Roman"/>
          <w:sz w:val="24"/>
        </w:rPr>
        <w:t xml:space="preserve">), εξειδικευμένη στα συστήματα κωδικοποίησης και ιχνηλασιμότητας προϊόντων (Θεοδώρου και </w:t>
      </w:r>
      <w:proofErr w:type="spellStart"/>
      <w:r w:rsidRPr="00A63D02">
        <w:rPr>
          <w:rFonts w:ascii="Times New Roman" w:hAnsi="Times New Roman" w:cs="Times New Roman"/>
          <w:sz w:val="24"/>
        </w:rPr>
        <w:t>Σφυρής</w:t>
      </w:r>
      <w:proofErr w:type="spellEnd"/>
      <w:r w:rsidRPr="00A63D02">
        <w:rPr>
          <w:rFonts w:ascii="Times New Roman" w:hAnsi="Times New Roman" w:cs="Times New Roman"/>
          <w:sz w:val="24"/>
        </w:rPr>
        <w:t xml:space="preserve">, 2008). </w:t>
      </w:r>
    </w:p>
    <w:p w14:paraId="45EF1B15" w14:textId="77777777" w:rsidR="00564BE7" w:rsidRPr="00A63D02" w:rsidRDefault="00564BE7" w:rsidP="006A6715">
      <w:pPr>
        <w:spacing w:line="276" w:lineRule="auto"/>
        <w:jc w:val="both"/>
        <w:rPr>
          <w:rFonts w:ascii="Times New Roman" w:hAnsi="Times New Roman" w:cs="Times New Roman"/>
          <w:sz w:val="24"/>
        </w:rPr>
      </w:pPr>
      <w:r w:rsidRPr="00A63D02">
        <w:rPr>
          <w:rFonts w:ascii="Times New Roman" w:hAnsi="Times New Roman" w:cs="Times New Roman"/>
          <w:sz w:val="24"/>
        </w:rPr>
        <w:t xml:space="preserve">Από την άλλη πλευρά, η εφαρμογή των πρωτοκόλλων ανάδειξης της ποιότητας των ιχθυηρών (αλλά γενικότερα ισχύουν και στη περίπτωση  άλλων τροφίμων ζωικής ή φυτικής προέλευσης), που παρουσιάστηκαν στο παρόν κείμενο, μας βοηθούν να κατανοήσουμε την μεγάλη σημασία του θέματος αυτού τόσο για την επιστημονική κοινότητα αλλά και για τους αρμόδιους φορείς, διότι </w:t>
      </w:r>
      <w:r w:rsidRPr="00A63D02">
        <w:rPr>
          <w:rFonts w:ascii="Times New Roman" w:hAnsi="Times New Roman" w:cs="Times New Roman"/>
          <w:b/>
          <w:sz w:val="24"/>
        </w:rPr>
        <w:t>ποιότητα/αυθεντικότητα/ιχνηλασιμότητα</w:t>
      </w:r>
      <w:r w:rsidRPr="00A63D02">
        <w:rPr>
          <w:rFonts w:ascii="Times New Roman" w:hAnsi="Times New Roman" w:cs="Times New Roman"/>
          <w:sz w:val="24"/>
        </w:rPr>
        <w:t xml:space="preserve"> είναι λέξεις που ωθούν σε αύξηση της εμπορευσιμότητας και αξίας των προϊόντων αυτών, εξασφαλίζοντας παράλληλα την ασφάλεια των καταναλωτών.</w:t>
      </w:r>
    </w:p>
    <w:p w14:paraId="00EED391" w14:textId="77777777" w:rsidR="00564BE7" w:rsidRPr="00A63D02" w:rsidRDefault="00564BE7" w:rsidP="00564BE7">
      <w:pPr>
        <w:jc w:val="both"/>
        <w:rPr>
          <w:rFonts w:ascii="Times New Roman" w:hAnsi="Times New Roman" w:cs="Times New Roman"/>
          <w:sz w:val="24"/>
        </w:rPr>
      </w:pPr>
    </w:p>
    <w:p w14:paraId="65371A78" w14:textId="77777777" w:rsidR="00564BE7" w:rsidRDefault="00564BE7" w:rsidP="00564BE7">
      <w:pPr>
        <w:jc w:val="both"/>
        <w:rPr>
          <w:rFonts w:ascii="Times New Roman" w:hAnsi="Times New Roman" w:cs="Times New Roman"/>
          <w:sz w:val="24"/>
        </w:rPr>
      </w:pPr>
    </w:p>
    <w:p w14:paraId="0DFF61AA" w14:textId="77777777" w:rsidR="00564BE7" w:rsidRDefault="00564BE7" w:rsidP="00564BE7">
      <w:pPr>
        <w:jc w:val="both"/>
        <w:rPr>
          <w:rFonts w:ascii="Times New Roman" w:hAnsi="Times New Roman" w:cs="Times New Roman"/>
          <w:sz w:val="24"/>
        </w:rPr>
      </w:pPr>
    </w:p>
    <w:p w14:paraId="19525D33" w14:textId="77777777" w:rsidR="00564BE7" w:rsidRDefault="00564BE7" w:rsidP="00564BE7">
      <w:pPr>
        <w:jc w:val="both"/>
        <w:rPr>
          <w:rFonts w:ascii="Times New Roman" w:hAnsi="Times New Roman" w:cs="Times New Roman"/>
          <w:sz w:val="24"/>
        </w:rPr>
      </w:pPr>
    </w:p>
    <w:p w14:paraId="07CE27FA" w14:textId="77777777" w:rsidR="00564BE7" w:rsidRDefault="00564BE7" w:rsidP="00564BE7">
      <w:pPr>
        <w:jc w:val="both"/>
        <w:rPr>
          <w:rFonts w:ascii="Times New Roman" w:hAnsi="Times New Roman" w:cs="Times New Roman"/>
          <w:sz w:val="24"/>
        </w:rPr>
      </w:pPr>
    </w:p>
    <w:p w14:paraId="27EE66A2" w14:textId="77777777" w:rsidR="00564BE7" w:rsidRPr="00315794" w:rsidRDefault="00564BE7" w:rsidP="00564BE7">
      <w:pPr>
        <w:jc w:val="center"/>
        <w:rPr>
          <w:rFonts w:ascii="Times New Roman" w:hAnsi="Times New Roman" w:cs="Times New Roman"/>
          <w:b/>
          <w:bCs/>
          <w:sz w:val="48"/>
          <w:szCs w:val="48"/>
        </w:rPr>
      </w:pPr>
      <w:r w:rsidRPr="00E03FCB">
        <w:rPr>
          <w:rStyle w:val="markedcontent"/>
          <w:rFonts w:ascii="Times New Roman" w:hAnsi="Times New Roman" w:cs="Times New Roman"/>
          <w:b/>
          <w:bCs/>
          <w:color w:val="C00000"/>
          <w:sz w:val="48"/>
          <w:szCs w:val="48"/>
        </w:rPr>
        <w:lastRenderedPageBreak/>
        <w:t>Εκμοντερνισμός υποδομών και μεθόδων</w:t>
      </w:r>
    </w:p>
    <w:p w14:paraId="7FE429BE" w14:textId="77777777" w:rsidR="00564BE7" w:rsidRDefault="00564BE7" w:rsidP="00564BE7">
      <w:pPr>
        <w:jc w:val="both"/>
        <w:rPr>
          <w:rFonts w:ascii="Times New Roman" w:hAnsi="Times New Roman" w:cs="Times New Roman"/>
          <w:sz w:val="24"/>
        </w:rPr>
      </w:pPr>
    </w:p>
    <w:p w14:paraId="6F226D82" w14:textId="77777777" w:rsidR="00564BE7" w:rsidRPr="00315794" w:rsidRDefault="00564BE7" w:rsidP="00564BE7">
      <w:pPr>
        <w:rPr>
          <w:rFonts w:ascii="Times New Roman" w:hAnsi="Times New Roman" w:cs="Times New Roman"/>
          <w:b/>
          <w:bCs/>
          <w:color w:val="2E74B5"/>
          <w:sz w:val="32"/>
          <w:szCs w:val="32"/>
        </w:rPr>
      </w:pPr>
      <w:r w:rsidRPr="00315794">
        <w:rPr>
          <w:rFonts w:ascii="Times New Roman" w:hAnsi="Times New Roman" w:cs="Times New Roman"/>
          <w:b/>
          <w:bCs/>
          <w:color w:val="2E74B5"/>
          <w:sz w:val="36"/>
          <w:szCs w:val="36"/>
        </w:rPr>
        <w:t>1.   Συστήματα ιχθυοκαλλιέργειας – Ιχθυοκλωβοί</w:t>
      </w:r>
      <w:r w:rsidRPr="00315794">
        <w:rPr>
          <w:rFonts w:ascii="Times New Roman" w:hAnsi="Times New Roman" w:cs="Times New Roman"/>
          <w:b/>
          <w:bCs/>
          <w:color w:val="2E74B5"/>
          <w:sz w:val="36"/>
          <w:szCs w:val="36"/>
          <w:vertAlign w:val="superscript"/>
        </w:rPr>
        <w:t>1</w:t>
      </w:r>
    </w:p>
    <w:p w14:paraId="16D00E70" w14:textId="77777777" w:rsidR="00564BE7" w:rsidRPr="00771113" w:rsidRDefault="00564BE7" w:rsidP="00CF179A">
      <w:pPr>
        <w:spacing w:line="276" w:lineRule="auto"/>
        <w:jc w:val="both"/>
        <w:rPr>
          <w:rFonts w:ascii="Times New Roman" w:hAnsi="Times New Roman" w:cs="Times New Roman"/>
          <w:sz w:val="24"/>
          <w:szCs w:val="24"/>
        </w:rPr>
      </w:pPr>
      <w:r w:rsidRPr="00771113">
        <w:rPr>
          <w:rFonts w:ascii="Times New Roman" w:hAnsi="Times New Roman" w:cs="Times New Roman"/>
          <w:sz w:val="24"/>
          <w:szCs w:val="24"/>
        </w:rPr>
        <w:t xml:space="preserve">Κατασκευάζονται </w:t>
      </w:r>
      <w:proofErr w:type="spellStart"/>
      <w:r w:rsidRPr="00771113">
        <w:rPr>
          <w:rFonts w:ascii="Times New Roman" w:hAnsi="Times New Roman" w:cs="Times New Roman"/>
          <w:sz w:val="24"/>
          <w:szCs w:val="24"/>
        </w:rPr>
        <w:t>ιχθυοκλωβοί</w:t>
      </w:r>
      <w:proofErr w:type="spellEnd"/>
      <w:r w:rsidRPr="00771113">
        <w:rPr>
          <w:rFonts w:ascii="Times New Roman" w:hAnsi="Times New Roman" w:cs="Times New Roman"/>
          <w:sz w:val="24"/>
          <w:szCs w:val="24"/>
        </w:rPr>
        <w:t xml:space="preserve"> με κυκλικές διατομές από σωλήνες πολυαιθυλενίου HDPE (PE100), διαστάσεων από 40</w:t>
      </w:r>
      <w:r w:rsidRPr="00C00716">
        <w:rPr>
          <w:rFonts w:ascii="Times New Roman" w:hAnsi="Times New Roman" w:cs="Times New Roman"/>
          <w:sz w:val="24"/>
          <w:szCs w:val="24"/>
        </w:rPr>
        <w:t xml:space="preserve"> </w:t>
      </w:r>
      <w:r w:rsidRPr="00771113">
        <w:rPr>
          <w:rFonts w:ascii="Times New Roman" w:hAnsi="Times New Roman" w:cs="Times New Roman"/>
          <w:sz w:val="24"/>
          <w:szCs w:val="24"/>
        </w:rPr>
        <w:t>m μέχρι 120</w:t>
      </w:r>
      <w:r w:rsidRPr="00C00716">
        <w:rPr>
          <w:rFonts w:ascii="Times New Roman" w:hAnsi="Times New Roman" w:cs="Times New Roman"/>
          <w:sz w:val="24"/>
          <w:szCs w:val="24"/>
        </w:rPr>
        <w:t xml:space="preserve"> </w:t>
      </w:r>
      <w:r w:rsidRPr="00771113">
        <w:rPr>
          <w:rFonts w:ascii="Times New Roman" w:hAnsi="Times New Roman" w:cs="Times New Roman"/>
          <w:sz w:val="24"/>
          <w:szCs w:val="24"/>
        </w:rPr>
        <w:t>m.</w:t>
      </w:r>
    </w:p>
    <w:p w14:paraId="46C69C0E" w14:textId="77777777" w:rsidR="00564BE7" w:rsidRPr="00771113" w:rsidRDefault="00564BE7" w:rsidP="00CF179A">
      <w:pPr>
        <w:spacing w:line="276" w:lineRule="auto"/>
        <w:jc w:val="both"/>
        <w:rPr>
          <w:rFonts w:ascii="Times New Roman" w:hAnsi="Times New Roman" w:cs="Times New Roman"/>
          <w:sz w:val="24"/>
          <w:szCs w:val="24"/>
        </w:rPr>
      </w:pPr>
      <w:r w:rsidRPr="00771113">
        <w:rPr>
          <w:rFonts w:ascii="Times New Roman" w:hAnsi="Times New Roman" w:cs="Times New Roman"/>
          <w:sz w:val="24"/>
          <w:szCs w:val="24"/>
        </w:rPr>
        <w:t xml:space="preserve">Οι </w:t>
      </w:r>
      <w:proofErr w:type="spellStart"/>
      <w:r w:rsidRPr="00771113">
        <w:rPr>
          <w:rFonts w:ascii="Times New Roman" w:hAnsi="Times New Roman" w:cs="Times New Roman"/>
          <w:sz w:val="24"/>
          <w:szCs w:val="24"/>
        </w:rPr>
        <w:t>ιχθυοκλωβοί</w:t>
      </w:r>
      <w:proofErr w:type="spellEnd"/>
      <w:r w:rsidRPr="00771113">
        <w:rPr>
          <w:rFonts w:ascii="Times New Roman" w:hAnsi="Times New Roman" w:cs="Times New Roman"/>
          <w:sz w:val="24"/>
          <w:szCs w:val="24"/>
        </w:rPr>
        <w:t xml:space="preserve"> με περίμετρο έως 60</w:t>
      </w:r>
      <w:r w:rsidRPr="00C00716">
        <w:rPr>
          <w:rFonts w:ascii="Times New Roman" w:hAnsi="Times New Roman" w:cs="Times New Roman"/>
          <w:sz w:val="24"/>
          <w:szCs w:val="24"/>
        </w:rPr>
        <w:t xml:space="preserve"> </w:t>
      </w:r>
      <w:r w:rsidRPr="00771113">
        <w:rPr>
          <w:rFonts w:ascii="Times New Roman" w:hAnsi="Times New Roman" w:cs="Times New Roman"/>
          <w:sz w:val="24"/>
          <w:szCs w:val="24"/>
        </w:rPr>
        <w:t>m κατασκευάζονται από σωλήνα  διαμέτρου 250</w:t>
      </w:r>
      <w:r w:rsidRPr="00C00716">
        <w:rPr>
          <w:rFonts w:ascii="Times New Roman" w:hAnsi="Times New Roman" w:cs="Times New Roman"/>
          <w:sz w:val="24"/>
          <w:szCs w:val="24"/>
        </w:rPr>
        <w:t xml:space="preserve"> </w:t>
      </w:r>
      <w:proofErr w:type="spellStart"/>
      <w:r w:rsidRPr="00771113">
        <w:rPr>
          <w:rFonts w:ascii="Times New Roman" w:hAnsi="Times New Roman" w:cs="Times New Roman"/>
          <w:sz w:val="24"/>
          <w:szCs w:val="24"/>
        </w:rPr>
        <w:t>mm</w:t>
      </w:r>
      <w:proofErr w:type="spellEnd"/>
      <w:r w:rsidRPr="00C00716">
        <w:rPr>
          <w:rFonts w:ascii="Times New Roman" w:hAnsi="Times New Roman" w:cs="Times New Roman"/>
          <w:sz w:val="24"/>
          <w:szCs w:val="24"/>
        </w:rPr>
        <w:t>,</w:t>
      </w:r>
      <w:r w:rsidRPr="00771113">
        <w:rPr>
          <w:rFonts w:ascii="Times New Roman" w:hAnsi="Times New Roman" w:cs="Times New Roman"/>
          <w:sz w:val="24"/>
          <w:szCs w:val="24"/>
        </w:rPr>
        <w:t xml:space="preserve"> ενώ από περίμετρο 60</w:t>
      </w:r>
      <w:r w:rsidRPr="00C00716">
        <w:rPr>
          <w:rFonts w:ascii="Times New Roman" w:hAnsi="Times New Roman" w:cs="Times New Roman"/>
          <w:sz w:val="24"/>
          <w:szCs w:val="24"/>
        </w:rPr>
        <w:t xml:space="preserve"> </w:t>
      </w:r>
      <w:r w:rsidRPr="00771113">
        <w:rPr>
          <w:rFonts w:ascii="Times New Roman" w:hAnsi="Times New Roman" w:cs="Times New Roman"/>
          <w:sz w:val="24"/>
          <w:szCs w:val="24"/>
        </w:rPr>
        <w:t>m μέχρι 120</w:t>
      </w:r>
      <w:r w:rsidRPr="00C00716">
        <w:rPr>
          <w:rFonts w:ascii="Times New Roman" w:hAnsi="Times New Roman" w:cs="Times New Roman"/>
          <w:sz w:val="24"/>
          <w:szCs w:val="24"/>
        </w:rPr>
        <w:t xml:space="preserve"> </w:t>
      </w:r>
      <w:r w:rsidRPr="00771113">
        <w:rPr>
          <w:rFonts w:ascii="Times New Roman" w:hAnsi="Times New Roman" w:cs="Times New Roman"/>
          <w:sz w:val="24"/>
          <w:szCs w:val="24"/>
        </w:rPr>
        <w:t>m κατασκευάζονται από σωλήνα διαμέτρου 315</w:t>
      </w:r>
      <w:r w:rsidRPr="00C00716">
        <w:rPr>
          <w:rFonts w:ascii="Times New Roman" w:hAnsi="Times New Roman" w:cs="Times New Roman"/>
          <w:sz w:val="24"/>
          <w:szCs w:val="24"/>
        </w:rPr>
        <w:t xml:space="preserve"> </w:t>
      </w:r>
      <w:proofErr w:type="spellStart"/>
      <w:r w:rsidRPr="00771113">
        <w:rPr>
          <w:rFonts w:ascii="Times New Roman" w:hAnsi="Times New Roman" w:cs="Times New Roman"/>
          <w:sz w:val="24"/>
          <w:szCs w:val="24"/>
        </w:rPr>
        <w:t>mm</w:t>
      </w:r>
      <w:proofErr w:type="spellEnd"/>
      <w:r w:rsidRPr="00771113">
        <w:rPr>
          <w:rFonts w:ascii="Times New Roman" w:hAnsi="Times New Roman" w:cs="Times New Roman"/>
          <w:sz w:val="24"/>
          <w:szCs w:val="24"/>
        </w:rPr>
        <w:t>.</w:t>
      </w:r>
    </w:p>
    <w:p w14:paraId="4C5D95DC" w14:textId="77777777" w:rsidR="00564BE7" w:rsidRDefault="00564BE7" w:rsidP="00CF179A">
      <w:pPr>
        <w:spacing w:line="276" w:lineRule="auto"/>
        <w:jc w:val="both"/>
        <w:rPr>
          <w:rFonts w:ascii="Times New Roman" w:hAnsi="Times New Roman" w:cs="Times New Roman"/>
          <w:sz w:val="24"/>
          <w:szCs w:val="24"/>
        </w:rPr>
      </w:pPr>
      <w:r w:rsidRPr="00771113">
        <w:rPr>
          <w:rFonts w:ascii="Times New Roman" w:hAnsi="Times New Roman" w:cs="Times New Roman"/>
          <w:sz w:val="24"/>
          <w:szCs w:val="24"/>
        </w:rPr>
        <w:t>Σωλήνες διαμέτρου 110</w:t>
      </w:r>
      <w:r w:rsidRPr="00C00716">
        <w:rPr>
          <w:rFonts w:ascii="Times New Roman" w:hAnsi="Times New Roman" w:cs="Times New Roman"/>
          <w:sz w:val="24"/>
          <w:szCs w:val="24"/>
        </w:rPr>
        <w:t xml:space="preserve"> </w:t>
      </w:r>
      <w:proofErr w:type="spellStart"/>
      <w:r w:rsidRPr="00771113">
        <w:rPr>
          <w:rFonts w:ascii="Times New Roman" w:hAnsi="Times New Roman" w:cs="Times New Roman"/>
          <w:sz w:val="24"/>
          <w:szCs w:val="24"/>
        </w:rPr>
        <w:t>mm</w:t>
      </w:r>
      <w:proofErr w:type="spellEnd"/>
      <w:r w:rsidRPr="00771113">
        <w:rPr>
          <w:rFonts w:ascii="Times New Roman" w:hAnsi="Times New Roman" w:cs="Times New Roman"/>
          <w:sz w:val="24"/>
          <w:szCs w:val="24"/>
        </w:rPr>
        <w:t xml:space="preserve"> τοποθετούνται ως κουπαστή αλλά και στο κάτω μέρος της κατασκευής εξασφαλίζοντας έτσι μεγαλύτερη αντοχή και ασφάλεια.</w:t>
      </w:r>
    </w:p>
    <w:p w14:paraId="3D4AEB6B" w14:textId="77777777" w:rsidR="00564BE7" w:rsidRDefault="00564BE7" w:rsidP="00564BE7">
      <w:pPr>
        <w:rPr>
          <w:rFonts w:ascii="Times New Roman" w:hAnsi="Times New Roman" w:cs="Times New Roman"/>
          <w:b/>
          <w:bCs/>
          <w:sz w:val="24"/>
          <w:szCs w:val="24"/>
        </w:rPr>
      </w:pPr>
    </w:p>
    <w:p w14:paraId="7E36412F" w14:textId="77777777" w:rsidR="00564BE7" w:rsidRPr="00315794" w:rsidRDefault="00564BE7" w:rsidP="00564BE7">
      <w:pPr>
        <w:rPr>
          <w:rFonts w:ascii="Times New Roman" w:hAnsi="Times New Roman" w:cs="Times New Roman"/>
          <w:b/>
          <w:bCs/>
          <w:sz w:val="24"/>
          <w:szCs w:val="24"/>
        </w:rPr>
      </w:pPr>
      <w:r w:rsidRPr="004308E9">
        <w:rPr>
          <w:rFonts w:ascii="Times New Roman" w:hAnsi="Times New Roman" w:cs="Times New Roman"/>
          <w:b/>
          <w:bCs/>
          <w:sz w:val="24"/>
          <w:szCs w:val="24"/>
        </w:rPr>
        <w:t>ΠΛΑΣΤΙΚΟΙ ΙΧΘΥΟΚΛΩΒΟΙ</w:t>
      </w:r>
    </w:p>
    <w:tbl>
      <w:tblPr>
        <w:tblStyle w:val="a3"/>
        <w:tblW w:w="0" w:type="auto"/>
        <w:tblLook w:val="04A0" w:firstRow="1" w:lastRow="0" w:firstColumn="1" w:lastColumn="0" w:noHBand="0" w:noVBand="1"/>
      </w:tblPr>
      <w:tblGrid>
        <w:gridCol w:w="4148"/>
        <w:gridCol w:w="4148"/>
      </w:tblGrid>
      <w:tr w:rsidR="00564BE7" w14:paraId="4A81629C" w14:textId="77777777" w:rsidTr="002E7773">
        <w:tc>
          <w:tcPr>
            <w:tcW w:w="4148" w:type="dxa"/>
            <w:tcBorders>
              <w:top w:val="nil"/>
              <w:left w:val="nil"/>
              <w:bottom w:val="nil"/>
              <w:right w:val="nil"/>
            </w:tcBorders>
          </w:tcPr>
          <w:p w14:paraId="026F95B3" w14:textId="77777777" w:rsidR="00564BE7" w:rsidRDefault="00564BE7" w:rsidP="002E7773">
            <w:pPr>
              <w:spacing w:line="276"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29B1748" wp14:editId="12D8D916">
                  <wp:extent cx="2362200" cy="1770344"/>
                  <wp:effectExtent l="0" t="0" r="0" b="1905"/>
                  <wp:docPr id="2116500566"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370584" cy="1776627"/>
                          </a:xfrm>
                          <a:prstGeom prst="rect">
                            <a:avLst/>
                          </a:prstGeom>
                          <a:noFill/>
                        </pic:spPr>
                      </pic:pic>
                    </a:graphicData>
                  </a:graphic>
                </wp:inline>
              </w:drawing>
            </w:r>
          </w:p>
        </w:tc>
        <w:tc>
          <w:tcPr>
            <w:tcW w:w="4148" w:type="dxa"/>
            <w:tcBorders>
              <w:top w:val="nil"/>
              <w:left w:val="nil"/>
              <w:bottom w:val="nil"/>
              <w:right w:val="nil"/>
            </w:tcBorders>
          </w:tcPr>
          <w:p w14:paraId="0DCE9D9E" w14:textId="77777777" w:rsidR="00564BE7" w:rsidRDefault="00564BE7" w:rsidP="002E7773">
            <w:pPr>
              <w:spacing w:line="276" w:lineRule="auto"/>
              <w:rPr>
                <w:rFonts w:ascii="Times New Roman" w:hAnsi="Times New Roman" w:cs="Times New Roman"/>
                <w:sz w:val="24"/>
                <w:szCs w:val="24"/>
              </w:rPr>
            </w:pPr>
            <w:r>
              <w:rPr>
                <w:noProof/>
              </w:rPr>
              <w:drawing>
                <wp:inline distT="0" distB="0" distL="0" distR="0" wp14:anchorId="240CDB40" wp14:editId="1C43DE90">
                  <wp:extent cx="2032000" cy="1524000"/>
                  <wp:effectExtent l="0" t="0" r="6350" b="0"/>
                  <wp:docPr id="1026" name="Picture 2">
                    <a:extLst xmlns:a="http://schemas.openxmlformats.org/drawingml/2006/main">
                      <a:ext uri="{FF2B5EF4-FFF2-40B4-BE49-F238E27FC236}">
                        <a16:creationId xmlns:a16="http://schemas.microsoft.com/office/drawing/2014/main" id="{E088CC82-2C80-6001-B7BD-82A5E99DA4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a:extLst>
                              <a:ext uri="{FF2B5EF4-FFF2-40B4-BE49-F238E27FC236}">
                                <a16:creationId xmlns:a16="http://schemas.microsoft.com/office/drawing/2014/main" id="{E088CC82-2C80-6001-B7BD-82A5E99DA41A}"/>
                              </a:ext>
                            </a:extLst>
                          </pic:cNvPr>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032307" cy="1524230"/>
                          </a:xfrm>
                          <a:prstGeom prst="rect">
                            <a:avLst/>
                          </a:prstGeom>
                          <a:noFill/>
                        </pic:spPr>
                      </pic:pic>
                    </a:graphicData>
                  </a:graphic>
                </wp:inline>
              </w:drawing>
            </w:r>
          </w:p>
        </w:tc>
      </w:tr>
      <w:tr w:rsidR="00564BE7" w14:paraId="2791E5BE" w14:textId="77777777" w:rsidTr="002E7773">
        <w:tc>
          <w:tcPr>
            <w:tcW w:w="4148" w:type="dxa"/>
            <w:tcBorders>
              <w:top w:val="nil"/>
              <w:left w:val="nil"/>
              <w:bottom w:val="nil"/>
              <w:right w:val="nil"/>
            </w:tcBorders>
          </w:tcPr>
          <w:p w14:paraId="60B0CB98" w14:textId="77777777" w:rsidR="00564BE7" w:rsidRDefault="00564BE7" w:rsidP="002E7773">
            <w:pPr>
              <w:spacing w:line="276"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2BDEDE6" wp14:editId="7B5C7FDB">
                  <wp:extent cx="2333625" cy="1753133"/>
                  <wp:effectExtent l="0" t="0" r="0" b="0"/>
                  <wp:docPr id="1178790717"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342346" cy="1759685"/>
                          </a:xfrm>
                          <a:prstGeom prst="rect">
                            <a:avLst/>
                          </a:prstGeom>
                          <a:noFill/>
                        </pic:spPr>
                      </pic:pic>
                    </a:graphicData>
                  </a:graphic>
                </wp:inline>
              </w:drawing>
            </w:r>
          </w:p>
        </w:tc>
        <w:tc>
          <w:tcPr>
            <w:tcW w:w="4148" w:type="dxa"/>
            <w:tcBorders>
              <w:top w:val="nil"/>
              <w:left w:val="nil"/>
              <w:bottom w:val="nil"/>
              <w:right w:val="nil"/>
            </w:tcBorders>
          </w:tcPr>
          <w:p w14:paraId="797F66A6" w14:textId="77777777" w:rsidR="00564BE7" w:rsidRDefault="00564BE7" w:rsidP="002E7773">
            <w:pPr>
              <w:spacing w:line="276"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6A2015A" wp14:editId="301A98DC">
                  <wp:extent cx="2032000" cy="1529811"/>
                  <wp:effectExtent l="0" t="0" r="6350" b="0"/>
                  <wp:docPr id="630537829"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038737" cy="1534883"/>
                          </a:xfrm>
                          <a:prstGeom prst="rect">
                            <a:avLst/>
                          </a:prstGeom>
                          <a:noFill/>
                        </pic:spPr>
                      </pic:pic>
                    </a:graphicData>
                  </a:graphic>
                </wp:inline>
              </w:drawing>
            </w:r>
          </w:p>
        </w:tc>
      </w:tr>
    </w:tbl>
    <w:p w14:paraId="2327722E" w14:textId="77777777" w:rsidR="00564BE7" w:rsidRDefault="00564BE7" w:rsidP="00564BE7">
      <w:pPr>
        <w:rPr>
          <w:rFonts w:ascii="Times New Roman" w:hAnsi="Times New Roman" w:cs="Times New Roman"/>
          <w:sz w:val="24"/>
          <w:szCs w:val="24"/>
        </w:rPr>
      </w:pPr>
    </w:p>
    <w:p w14:paraId="3B54257A" w14:textId="77777777" w:rsidR="00564BE7" w:rsidRDefault="00564BE7" w:rsidP="00564BE7">
      <w:pPr>
        <w:rPr>
          <w:rFonts w:ascii="Times New Roman" w:hAnsi="Times New Roman" w:cs="Times New Roman"/>
          <w:sz w:val="24"/>
          <w:szCs w:val="24"/>
        </w:rPr>
      </w:pPr>
    </w:p>
    <w:p w14:paraId="262EA033" w14:textId="0C6FE879" w:rsidR="00564BE7" w:rsidRDefault="00564BE7" w:rsidP="00564BE7">
      <w:pPr>
        <w:rPr>
          <w:rFonts w:ascii="Times New Roman" w:hAnsi="Times New Roman" w:cs="Times New Roman"/>
          <w:sz w:val="24"/>
          <w:szCs w:val="24"/>
        </w:rPr>
      </w:pPr>
    </w:p>
    <w:p w14:paraId="3C361857" w14:textId="025085CB" w:rsidR="005C7151" w:rsidRDefault="005C7151" w:rsidP="00564BE7">
      <w:pPr>
        <w:rPr>
          <w:rFonts w:ascii="Times New Roman" w:hAnsi="Times New Roman" w:cs="Times New Roman"/>
          <w:sz w:val="24"/>
          <w:szCs w:val="24"/>
        </w:rPr>
      </w:pPr>
    </w:p>
    <w:p w14:paraId="66297B76" w14:textId="607238FB" w:rsidR="005C7151" w:rsidRDefault="005C7151" w:rsidP="00564BE7">
      <w:pPr>
        <w:rPr>
          <w:rFonts w:ascii="Times New Roman" w:hAnsi="Times New Roman" w:cs="Times New Roman"/>
          <w:sz w:val="24"/>
          <w:szCs w:val="24"/>
        </w:rPr>
      </w:pPr>
    </w:p>
    <w:p w14:paraId="1900E13C" w14:textId="77777777" w:rsidR="005C7151" w:rsidRDefault="005C7151" w:rsidP="00564BE7">
      <w:pPr>
        <w:rPr>
          <w:rFonts w:ascii="Times New Roman" w:hAnsi="Times New Roman" w:cs="Times New Roman"/>
          <w:sz w:val="24"/>
          <w:szCs w:val="24"/>
        </w:rPr>
      </w:pPr>
    </w:p>
    <w:p w14:paraId="65C48710" w14:textId="77777777" w:rsidR="00564BE7" w:rsidRDefault="00564BE7" w:rsidP="00564BE7">
      <w:pPr>
        <w:rPr>
          <w:rFonts w:ascii="Times New Roman" w:hAnsi="Times New Roman" w:cs="Times New Roman"/>
          <w:sz w:val="24"/>
          <w:szCs w:val="24"/>
        </w:rPr>
      </w:pPr>
    </w:p>
    <w:p w14:paraId="3F7E560A" w14:textId="77777777" w:rsidR="00564BE7" w:rsidRPr="004308E9" w:rsidRDefault="00564BE7" w:rsidP="00564BE7">
      <w:pPr>
        <w:rPr>
          <w:rFonts w:ascii="Times New Roman" w:hAnsi="Times New Roman" w:cs="Times New Roman"/>
          <w:b/>
          <w:bCs/>
          <w:sz w:val="24"/>
          <w:szCs w:val="24"/>
        </w:rPr>
      </w:pPr>
      <w:r w:rsidRPr="004308E9">
        <w:rPr>
          <w:rFonts w:ascii="Times New Roman" w:hAnsi="Times New Roman" w:cs="Times New Roman"/>
          <w:b/>
          <w:bCs/>
          <w:sz w:val="24"/>
          <w:szCs w:val="24"/>
        </w:rPr>
        <w:lastRenderedPageBreak/>
        <w:t>ΚΥΚΛΙΚΟΙ ΠΛΑΣΤΙΚΟΙ ΙΧΘΥΟΚΛΩΒΟΙ</w:t>
      </w:r>
    </w:p>
    <w:p w14:paraId="6CB7A6AE" w14:textId="77777777" w:rsidR="00564BE7" w:rsidRDefault="00564BE7" w:rsidP="00564BE7">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7670E7C" wp14:editId="17A3675E">
            <wp:extent cx="3111205" cy="2514600"/>
            <wp:effectExtent l="0" t="0" r="0" b="0"/>
            <wp:docPr id="224645637"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3131801" cy="2531247"/>
                    </a:xfrm>
                    <a:prstGeom prst="rect">
                      <a:avLst/>
                    </a:prstGeom>
                    <a:noFill/>
                  </pic:spPr>
                </pic:pic>
              </a:graphicData>
            </a:graphic>
          </wp:inline>
        </w:drawing>
      </w:r>
    </w:p>
    <w:p w14:paraId="5C825460" w14:textId="77777777" w:rsidR="00564BE7" w:rsidRDefault="00564BE7" w:rsidP="00564BE7">
      <w:pPr>
        <w:rPr>
          <w:rFonts w:ascii="Times New Roman" w:hAnsi="Times New Roman" w:cs="Times New Roman"/>
          <w:sz w:val="24"/>
          <w:szCs w:val="24"/>
        </w:rPr>
      </w:pPr>
    </w:p>
    <w:p w14:paraId="0EEBC7C3" w14:textId="77777777" w:rsidR="00564BE7" w:rsidRDefault="00564BE7" w:rsidP="00564BE7">
      <w:pPr>
        <w:jc w:val="both"/>
        <w:rPr>
          <w:rFonts w:ascii="Times New Roman" w:hAnsi="Times New Roman" w:cs="Times New Roman"/>
          <w:sz w:val="24"/>
          <w:szCs w:val="24"/>
        </w:rPr>
      </w:pPr>
    </w:p>
    <w:p w14:paraId="065B3200" w14:textId="77777777" w:rsidR="00564BE7" w:rsidRPr="004308E9" w:rsidRDefault="00564BE7" w:rsidP="00564BE7">
      <w:pPr>
        <w:jc w:val="both"/>
        <w:rPr>
          <w:rFonts w:ascii="Times New Roman" w:hAnsi="Times New Roman" w:cs="Times New Roman"/>
          <w:b/>
          <w:bCs/>
          <w:sz w:val="24"/>
          <w:szCs w:val="24"/>
        </w:rPr>
      </w:pPr>
      <w:r w:rsidRPr="004308E9">
        <w:rPr>
          <w:rFonts w:ascii="Times New Roman" w:hAnsi="Times New Roman" w:cs="Times New Roman"/>
          <w:b/>
          <w:bCs/>
          <w:sz w:val="24"/>
          <w:szCs w:val="24"/>
        </w:rPr>
        <w:t>ΤΕΤΡΑΓΩΝΟΙ &amp; ΟΡΘΟΓΩΝΙΟΙ ΠΛΑΣΤΙΚΟΙ ΙΧΘΥΟΚΛΩΒΟΙ</w:t>
      </w:r>
    </w:p>
    <w:p w14:paraId="7399D947" w14:textId="77777777" w:rsidR="00564BE7" w:rsidRDefault="00564BE7" w:rsidP="00564BE7">
      <w:pPr>
        <w:rPr>
          <w:rFonts w:ascii="Times New Roman" w:hAnsi="Times New Roman" w:cs="Times New Roman"/>
          <w:sz w:val="24"/>
          <w:szCs w:val="24"/>
        </w:rPr>
      </w:pPr>
      <w:r>
        <w:rPr>
          <w:noProof/>
        </w:rPr>
        <w:drawing>
          <wp:inline distT="0" distB="0" distL="0" distR="0" wp14:anchorId="72C13D17" wp14:editId="7A51812E">
            <wp:extent cx="3556000" cy="2667000"/>
            <wp:effectExtent l="0" t="0" r="6350" b="0"/>
            <wp:docPr id="2014303059" name="Εικόνα 2014303059" descr="Εικόνα που περιέχει ορθογώνιο παραλληλόγραμμο, σχεδίαση, κάδρο&#10;&#10;Περιγραφή που δημιουργήθηκε αυτόματα">
              <a:extLst xmlns:a="http://schemas.openxmlformats.org/drawingml/2006/main">
                <a:ext uri="{FF2B5EF4-FFF2-40B4-BE49-F238E27FC236}">
                  <a16:creationId xmlns:a16="http://schemas.microsoft.com/office/drawing/2014/main" id="{3E38317D-2C9E-0D70-0140-28110DAE1A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Εικόνα 2" descr="Εικόνα που περιέχει ορθογώνιο παραλληλόγραμμο, σχεδίαση, κάδρο&#10;&#10;Περιγραφή που δημιουργήθηκε αυτόματα">
                      <a:extLst>
                        <a:ext uri="{FF2B5EF4-FFF2-40B4-BE49-F238E27FC236}">
                          <a16:creationId xmlns:a16="http://schemas.microsoft.com/office/drawing/2014/main" id="{3E38317D-2C9E-0D70-0140-28110DAE1A1A}"/>
                        </a:ext>
                      </a:extLst>
                    </pic:cNvPr>
                    <pic:cNvPicPr>
                      <a:picLocks noChangeAspect="1"/>
                    </pic:cNvPicPr>
                  </pic:nvPicPr>
                  <pic:blipFill>
                    <a:blip r:embed="rId224"/>
                    <a:stretch>
                      <a:fillRect/>
                    </a:stretch>
                  </pic:blipFill>
                  <pic:spPr>
                    <a:xfrm>
                      <a:off x="0" y="0"/>
                      <a:ext cx="3556333" cy="2667250"/>
                    </a:xfrm>
                    <a:prstGeom prst="rect">
                      <a:avLst/>
                    </a:prstGeom>
                    <a:noFill/>
                  </pic:spPr>
                </pic:pic>
              </a:graphicData>
            </a:graphic>
          </wp:inline>
        </w:drawing>
      </w:r>
    </w:p>
    <w:p w14:paraId="70316A3B" w14:textId="77777777" w:rsidR="00564BE7" w:rsidRPr="00035A64" w:rsidRDefault="00564BE7" w:rsidP="00CF179A">
      <w:pPr>
        <w:spacing w:line="276" w:lineRule="auto"/>
        <w:jc w:val="both"/>
        <w:rPr>
          <w:rFonts w:ascii="Times New Roman" w:hAnsi="Times New Roman" w:cs="Times New Roman"/>
          <w:sz w:val="24"/>
          <w:szCs w:val="24"/>
        </w:rPr>
      </w:pPr>
      <w:r w:rsidRPr="00035A64">
        <w:rPr>
          <w:rFonts w:ascii="Times New Roman" w:hAnsi="Times New Roman" w:cs="Times New Roman"/>
          <w:sz w:val="24"/>
          <w:szCs w:val="24"/>
        </w:rPr>
        <w:t xml:space="preserve">Κατασκευάζονται τετράγωνοι </w:t>
      </w:r>
      <w:proofErr w:type="spellStart"/>
      <w:r w:rsidRPr="00035A64">
        <w:rPr>
          <w:rFonts w:ascii="Times New Roman" w:hAnsi="Times New Roman" w:cs="Times New Roman"/>
          <w:sz w:val="24"/>
          <w:szCs w:val="24"/>
        </w:rPr>
        <w:t>ιχθυοκλωβοί</w:t>
      </w:r>
      <w:proofErr w:type="spellEnd"/>
      <w:r w:rsidRPr="00035A64">
        <w:rPr>
          <w:rFonts w:ascii="Times New Roman" w:hAnsi="Times New Roman" w:cs="Times New Roman"/>
          <w:sz w:val="24"/>
          <w:szCs w:val="24"/>
        </w:rPr>
        <w:t>, με περίμετρο από 5x5 m μέχρι 15x15 m &amp; ορθογώνιοι με περίμετρο  6x12 m και 7x15 m.</w:t>
      </w:r>
    </w:p>
    <w:p w14:paraId="32C559F0" w14:textId="77777777" w:rsidR="00564BE7" w:rsidRPr="00035A64" w:rsidRDefault="00564BE7" w:rsidP="00CF179A">
      <w:pPr>
        <w:spacing w:line="276" w:lineRule="auto"/>
        <w:jc w:val="both"/>
        <w:rPr>
          <w:rFonts w:ascii="Times New Roman" w:hAnsi="Times New Roman" w:cs="Times New Roman"/>
          <w:sz w:val="24"/>
          <w:szCs w:val="24"/>
        </w:rPr>
      </w:pPr>
      <w:r w:rsidRPr="00035A64">
        <w:rPr>
          <w:rFonts w:ascii="Times New Roman" w:hAnsi="Times New Roman" w:cs="Times New Roman"/>
          <w:sz w:val="24"/>
          <w:szCs w:val="24"/>
        </w:rPr>
        <w:t xml:space="preserve">Χρησιμοποιούνται σωλήνες ΡΕ διαμέτρου 250 </w:t>
      </w:r>
      <w:proofErr w:type="spellStart"/>
      <w:r w:rsidRPr="00035A64">
        <w:rPr>
          <w:rFonts w:ascii="Times New Roman" w:hAnsi="Times New Roman" w:cs="Times New Roman"/>
          <w:sz w:val="24"/>
          <w:szCs w:val="24"/>
        </w:rPr>
        <w:t>mm</w:t>
      </w:r>
      <w:proofErr w:type="spellEnd"/>
      <w:r w:rsidRPr="00035A64">
        <w:rPr>
          <w:rFonts w:ascii="Times New Roman" w:hAnsi="Times New Roman" w:cs="Times New Roman"/>
          <w:sz w:val="24"/>
          <w:szCs w:val="24"/>
        </w:rPr>
        <w:t xml:space="preserve"> και 315 </w:t>
      </w:r>
      <w:proofErr w:type="spellStart"/>
      <w:r w:rsidRPr="00035A64">
        <w:rPr>
          <w:rFonts w:ascii="Times New Roman" w:hAnsi="Times New Roman" w:cs="Times New Roman"/>
          <w:sz w:val="24"/>
          <w:szCs w:val="24"/>
        </w:rPr>
        <w:t>mm</w:t>
      </w:r>
      <w:proofErr w:type="spellEnd"/>
      <w:r w:rsidRPr="00035A64">
        <w:rPr>
          <w:rFonts w:ascii="Times New Roman" w:hAnsi="Times New Roman" w:cs="Times New Roman"/>
          <w:sz w:val="24"/>
          <w:szCs w:val="24"/>
        </w:rPr>
        <w:t xml:space="preserve">, ανάλογα με τις απαιτήσεις των πελατών και τις ιδιαίτερες συνθήκες της περιοχής εγκατάστασης του </w:t>
      </w:r>
      <w:proofErr w:type="spellStart"/>
      <w:r w:rsidRPr="00035A64">
        <w:rPr>
          <w:rFonts w:ascii="Times New Roman" w:hAnsi="Times New Roman" w:cs="Times New Roman"/>
          <w:sz w:val="24"/>
          <w:szCs w:val="24"/>
        </w:rPr>
        <w:t>ιχθυοκλωβού</w:t>
      </w:r>
      <w:proofErr w:type="spellEnd"/>
      <w:r w:rsidRPr="00035A64">
        <w:rPr>
          <w:rFonts w:ascii="Times New Roman" w:hAnsi="Times New Roman" w:cs="Times New Roman"/>
          <w:sz w:val="24"/>
          <w:szCs w:val="24"/>
        </w:rPr>
        <w:t xml:space="preserve"> και σωλήνες διαμέτρου 110 </w:t>
      </w:r>
      <w:proofErr w:type="spellStart"/>
      <w:r w:rsidRPr="00035A64">
        <w:rPr>
          <w:rFonts w:ascii="Times New Roman" w:hAnsi="Times New Roman" w:cs="Times New Roman"/>
          <w:sz w:val="24"/>
          <w:szCs w:val="24"/>
        </w:rPr>
        <w:t>mm</w:t>
      </w:r>
      <w:proofErr w:type="spellEnd"/>
      <w:r w:rsidRPr="00035A64">
        <w:rPr>
          <w:rFonts w:ascii="Times New Roman" w:hAnsi="Times New Roman" w:cs="Times New Roman"/>
          <w:sz w:val="24"/>
          <w:szCs w:val="24"/>
        </w:rPr>
        <w:t xml:space="preserve"> για κουπαστή και στο κάτω μέρος του </w:t>
      </w:r>
      <w:proofErr w:type="spellStart"/>
      <w:r w:rsidRPr="00035A64">
        <w:rPr>
          <w:rFonts w:ascii="Times New Roman" w:hAnsi="Times New Roman" w:cs="Times New Roman"/>
          <w:sz w:val="24"/>
          <w:szCs w:val="24"/>
        </w:rPr>
        <w:t>ιχθυοκλωβού</w:t>
      </w:r>
      <w:proofErr w:type="spellEnd"/>
      <w:r w:rsidRPr="00035A64">
        <w:rPr>
          <w:rFonts w:ascii="Times New Roman" w:hAnsi="Times New Roman" w:cs="Times New Roman"/>
          <w:sz w:val="24"/>
          <w:szCs w:val="24"/>
        </w:rPr>
        <w:t>.</w:t>
      </w:r>
    </w:p>
    <w:p w14:paraId="58181371" w14:textId="77777777" w:rsidR="00564BE7" w:rsidRDefault="00564BE7" w:rsidP="00CF179A">
      <w:pPr>
        <w:spacing w:line="276" w:lineRule="auto"/>
        <w:jc w:val="both"/>
        <w:rPr>
          <w:rFonts w:ascii="Times New Roman" w:hAnsi="Times New Roman" w:cs="Times New Roman"/>
          <w:sz w:val="24"/>
          <w:szCs w:val="24"/>
        </w:rPr>
      </w:pPr>
      <w:r w:rsidRPr="00035A64">
        <w:rPr>
          <w:rFonts w:ascii="Times New Roman" w:hAnsi="Times New Roman" w:cs="Times New Roman"/>
          <w:sz w:val="24"/>
          <w:szCs w:val="24"/>
        </w:rPr>
        <w:t>Η χρήση σωλήνων 110</w:t>
      </w:r>
      <w:r w:rsidRPr="00C00716">
        <w:rPr>
          <w:rFonts w:ascii="Times New Roman" w:hAnsi="Times New Roman" w:cs="Times New Roman"/>
          <w:sz w:val="24"/>
          <w:szCs w:val="24"/>
        </w:rPr>
        <w:t xml:space="preserve"> </w:t>
      </w:r>
      <w:proofErr w:type="spellStart"/>
      <w:r w:rsidRPr="00035A64">
        <w:rPr>
          <w:rFonts w:ascii="Times New Roman" w:hAnsi="Times New Roman" w:cs="Times New Roman"/>
          <w:sz w:val="24"/>
          <w:szCs w:val="24"/>
        </w:rPr>
        <w:t>mm</w:t>
      </w:r>
      <w:proofErr w:type="spellEnd"/>
      <w:r w:rsidRPr="00035A64">
        <w:rPr>
          <w:rFonts w:ascii="Times New Roman" w:hAnsi="Times New Roman" w:cs="Times New Roman"/>
          <w:sz w:val="24"/>
          <w:szCs w:val="24"/>
        </w:rPr>
        <w:t xml:space="preserve"> εκτός από μεγαλύτερη ασφάλεια και αντοχή, εφόσον ζητηθεί χρησιμοποιούνται και για την στήριξη του πατώματος από εμποτισμένη ξυλεία για την αποτελεσματικότερη διαχείριση του </w:t>
      </w:r>
      <w:proofErr w:type="spellStart"/>
      <w:r w:rsidRPr="00035A64">
        <w:rPr>
          <w:rFonts w:ascii="Times New Roman" w:hAnsi="Times New Roman" w:cs="Times New Roman"/>
          <w:sz w:val="24"/>
          <w:szCs w:val="24"/>
        </w:rPr>
        <w:t>ιχθυοκλωβού</w:t>
      </w:r>
      <w:proofErr w:type="spellEnd"/>
      <w:r w:rsidRPr="00035A64">
        <w:rPr>
          <w:rFonts w:ascii="Times New Roman" w:hAnsi="Times New Roman" w:cs="Times New Roman"/>
          <w:sz w:val="24"/>
          <w:szCs w:val="24"/>
        </w:rPr>
        <w:t>.</w:t>
      </w:r>
    </w:p>
    <w:p w14:paraId="509F0A04" w14:textId="77777777" w:rsidR="005C7151" w:rsidRDefault="005C7151" w:rsidP="00564BE7">
      <w:pPr>
        <w:rPr>
          <w:rFonts w:ascii="Times New Roman" w:hAnsi="Times New Roman" w:cs="Times New Roman"/>
          <w:b/>
          <w:bCs/>
          <w:sz w:val="24"/>
          <w:szCs w:val="24"/>
        </w:rPr>
      </w:pPr>
    </w:p>
    <w:p w14:paraId="1BB52B44" w14:textId="77777777" w:rsidR="005C7151" w:rsidRDefault="005C7151" w:rsidP="00564BE7">
      <w:pPr>
        <w:rPr>
          <w:rFonts w:ascii="Times New Roman" w:hAnsi="Times New Roman" w:cs="Times New Roman"/>
          <w:b/>
          <w:bCs/>
          <w:sz w:val="24"/>
          <w:szCs w:val="24"/>
        </w:rPr>
      </w:pPr>
    </w:p>
    <w:p w14:paraId="2EAECC4A" w14:textId="005017FE" w:rsidR="00564BE7" w:rsidRPr="00B97AF2" w:rsidRDefault="00564BE7" w:rsidP="00564BE7">
      <w:pPr>
        <w:rPr>
          <w:rFonts w:ascii="Times New Roman" w:hAnsi="Times New Roman" w:cs="Times New Roman"/>
          <w:b/>
          <w:bCs/>
          <w:sz w:val="24"/>
          <w:szCs w:val="24"/>
        </w:rPr>
      </w:pPr>
      <w:r w:rsidRPr="00B97AF2">
        <w:rPr>
          <w:rFonts w:ascii="Times New Roman" w:hAnsi="Times New Roman" w:cs="Times New Roman"/>
          <w:b/>
          <w:bCs/>
          <w:sz w:val="24"/>
          <w:szCs w:val="24"/>
        </w:rPr>
        <w:t>ΜΕΤΑΛΛΙΚΟΙ ΠΑΡΑΛΛΗΛΟΓΡΑΜΜΟΙ ΙΧΘΥΟΚΛΩΒΟΙ</w:t>
      </w:r>
    </w:p>
    <w:p w14:paraId="02DFFE7D" w14:textId="77777777" w:rsidR="00564BE7" w:rsidRDefault="00564BE7" w:rsidP="00564BE7">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3D5BC39" wp14:editId="59A28995">
            <wp:extent cx="3064065" cy="2476500"/>
            <wp:effectExtent l="0" t="0" r="3175" b="0"/>
            <wp:docPr id="136740775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3080865" cy="2490078"/>
                    </a:xfrm>
                    <a:prstGeom prst="rect">
                      <a:avLst/>
                    </a:prstGeom>
                    <a:noFill/>
                  </pic:spPr>
                </pic:pic>
              </a:graphicData>
            </a:graphic>
          </wp:inline>
        </w:drawing>
      </w:r>
    </w:p>
    <w:p w14:paraId="6632BF73" w14:textId="77777777" w:rsidR="00564BE7" w:rsidRDefault="00564BE7" w:rsidP="00CF179A">
      <w:pPr>
        <w:spacing w:line="276" w:lineRule="auto"/>
        <w:jc w:val="both"/>
        <w:rPr>
          <w:rFonts w:ascii="Times New Roman" w:hAnsi="Times New Roman" w:cs="Times New Roman"/>
          <w:sz w:val="24"/>
          <w:szCs w:val="24"/>
        </w:rPr>
      </w:pPr>
      <w:r w:rsidRPr="003666C3">
        <w:rPr>
          <w:rFonts w:ascii="Times New Roman" w:hAnsi="Times New Roman" w:cs="Times New Roman"/>
          <w:sz w:val="24"/>
          <w:szCs w:val="24"/>
        </w:rPr>
        <w:t xml:space="preserve">Κατασκευάζονται από μεταλλικό πλαίσιο θερμά γαλβανισμένο και για την άνωση χρησιμοποιούνται πλωτήρες HDΡΕ δικής μας κατασκευής, γεμισμένους με διογκωμένη πολυστερίνη πυκνότητας 20 </w:t>
      </w:r>
      <w:proofErr w:type="spellStart"/>
      <w:r w:rsidRPr="003666C3">
        <w:rPr>
          <w:rFonts w:ascii="Times New Roman" w:hAnsi="Times New Roman" w:cs="Times New Roman"/>
          <w:sz w:val="24"/>
          <w:szCs w:val="24"/>
        </w:rPr>
        <w:t>kg</w:t>
      </w:r>
      <w:proofErr w:type="spellEnd"/>
      <w:r w:rsidRPr="003666C3">
        <w:rPr>
          <w:rFonts w:ascii="Times New Roman" w:hAnsi="Times New Roman" w:cs="Times New Roman"/>
          <w:sz w:val="24"/>
          <w:szCs w:val="24"/>
        </w:rPr>
        <w:t>/m³. Οι αρθρώσεις είναι κατασκευασμένες με πίρους από ανοξείδωτο χάλυβα και παρεμβάλλεται ελαστικό εξάρτημα για καλύτερη λειτουργεία και μεγαλύτερη αντοχή</w:t>
      </w:r>
    </w:p>
    <w:p w14:paraId="43E787E7" w14:textId="77777777" w:rsidR="00564BE7" w:rsidRDefault="00564BE7" w:rsidP="00CF179A">
      <w:pPr>
        <w:spacing w:line="276" w:lineRule="auto"/>
        <w:rPr>
          <w:rFonts w:ascii="Times New Roman" w:hAnsi="Times New Roman" w:cs="Times New Roman"/>
          <w:sz w:val="24"/>
          <w:szCs w:val="24"/>
        </w:rPr>
      </w:pPr>
    </w:p>
    <w:p w14:paraId="245593B1" w14:textId="77777777" w:rsidR="00564BE7" w:rsidRPr="007E6FA4" w:rsidRDefault="00564BE7" w:rsidP="00CF179A">
      <w:pPr>
        <w:spacing w:line="276" w:lineRule="auto"/>
        <w:rPr>
          <w:rFonts w:ascii="Times New Roman" w:hAnsi="Times New Roman" w:cs="Times New Roman"/>
          <w:b/>
          <w:bCs/>
          <w:sz w:val="28"/>
          <w:szCs w:val="28"/>
        </w:rPr>
      </w:pPr>
      <w:r w:rsidRPr="007E6FA4">
        <w:rPr>
          <w:rFonts w:ascii="Times New Roman" w:hAnsi="Times New Roman" w:cs="Times New Roman"/>
          <w:b/>
          <w:bCs/>
          <w:sz w:val="28"/>
          <w:szCs w:val="28"/>
        </w:rPr>
        <w:t>ΠΥΡΓΟΙ ΑΝΤΙΑΡΠΑΚΤΙΚΩΝ ΔΙΧΤΥΩΝ</w:t>
      </w:r>
    </w:p>
    <w:p w14:paraId="020FC0ED" w14:textId="77777777" w:rsidR="00564BE7" w:rsidRPr="00E71DFE" w:rsidRDefault="00564BE7" w:rsidP="00CF179A">
      <w:pPr>
        <w:spacing w:line="276" w:lineRule="auto"/>
        <w:rPr>
          <w:rFonts w:ascii="Times New Roman" w:hAnsi="Times New Roman" w:cs="Times New Roman"/>
          <w:sz w:val="24"/>
          <w:szCs w:val="24"/>
        </w:rPr>
      </w:pPr>
      <w:r w:rsidRPr="00E71DFE">
        <w:rPr>
          <w:rFonts w:ascii="Times New Roman" w:hAnsi="Times New Roman" w:cs="Times New Roman"/>
          <w:sz w:val="24"/>
          <w:szCs w:val="24"/>
        </w:rPr>
        <w:t xml:space="preserve">Κατασκευάζονται από διάφορους τύπους συστημάτων στήριξης διχτυών με σκοπό την προστασία του ιχθυοπληθυσμού από επιθέσεις αρπακτικών. Η ίδια κατασκευή μπορεί να χρησιμοποιηθεί και για την στήριξη διχτύων σκίασης του </w:t>
      </w:r>
      <w:proofErr w:type="spellStart"/>
      <w:r w:rsidRPr="00E71DFE">
        <w:rPr>
          <w:rFonts w:ascii="Times New Roman" w:hAnsi="Times New Roman" w:cs="Times New Roman"/>
          <w:sz w:val="24"/>
          <w:szCs w:val="24"/>
        </w:rPr>
        <w:t>ιχθυοκλωβού</w:t>
      </w:r>
      <w:proofErr w:type="spellEnd"/>
      <w:r w:rsidRPr="00E71DFE">
        <w:rPr>
          <w:rFonts w:ascii="Times New Roman" w:hAnsi="Times New Roman" w:cs="Times New Roman"/>
          <w:sz w:val="24"/>
          <w:szCs w:val="24"/>
        </w:rPr>
        <w:t>.</w:t>
      </w:r>
    </w:p>
    <w:p w14:paraId="3168EC7C" w14:textId="77777777" w:rsidR="00564BE7" w:rsidRDefault="00564BE7" w:rsidP="00CF179A">
      <w:pPr>
        <w:spacing w:line="276" w:lineRule="auto"/>
        <w:rPr>
          <w:rFonts w:ascii="Times New Roman" w:hAnsi="Times New Roman" w:cs="Times New Roman"/>
          <w:b/>
          <w:bCs/>
          <w:sz w:val="24"/>
          <w:szCs w:val="24"/>
        </w:rPr>
      </w:pPr>
    </w:p>
    <w:p w14:paraId="21452738" w14:textId="77777777" w:rsidR="00564BE7" w:rsidRPr="00966E9D" w:rsidRDefault="00564BE7" w:rsidP="00CF179A">
      <w:pPr>
        <w:spacing w:line="276" w:lineRule="auto"/>
        <w:rPr>
          <w:rFonts w:ascii="Times New Roman" w:hAnsi="Times New Roman" w:cs="Times New Roman"/>
          <w:b/>
          <w:bCs/>
          <w:sz w:val="24"/>
          <w:szCs w:val="24"/>
        </w:rPr>
      </w:pPr>
      <w:r w:rsidRPr="00966E9D">
        <w:rPr>
          <w:rFonts w:ascii="Times New Roman" w:hAnsi="Times New Roman" w:cs="Times New Roman"/>
          <w:b/>
          <w:bCs/>
          <w:sz w:val="24"/>
          <w:szCs w:val="24"/>
        </w:rPr>
        <w:t>ΠΥΡΓΟΙ ΑΝΤΙΑΡΠΑΚΤΙΚΩΝ ΔΙΧΤΥΩΝ</w:t>
      </w:r>
    </w:p>
    <w:p w14:paraId="74FE5579" w14:textId="77777777" w:rsidR="00564BE7" w:rsidRDefault="00564BE7" w:rsidP="00564BE7">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B84FFC8" wp14:editId="48556FA7">
            <wp:extent cx="2768178" cy="2293620"/>
            <wp:effectExtent l="0" t="0" r="0" b="0"/>
            <wp:docPr id="91911082"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773653" cy="2298157"/>
                    </a:xfrm>
                    <a:prstGeom prst="rect">
                      <a:avLst/>
                    </a:prstGeom>
                    <a:noFill/>
                  </pic:spPr>
                </pic:pic>
              </a:graphicData>
            </a:graphic>
          </wp:inline>
        </w:drawing>
      </w:r>
    </w:p>
    <w:p w14:paraId="5C2203C2" w14:textId="77777777" w:rsidR="00564BE7" w:rsidRDefault="00564BE7" w:rsidP="00CF179A">
      <w:pPr>
        <w:spacing w:line="276" w:lineRule="auto"/>
        <w:jc w:val="both"/>
        <w:rPr>
          <w:rFonts w:ascii="Times New Roman" w:hAnsi="Times New Roman" w:cs="Times New Roman"/>
          <w:sz w:val="24"/>
          <w:szCs w:val="24"/>
        </w:rPr>
      </w:pPr>
      <w:r w:rsidRPr="00E71DFE">
        <w:rPr>
          <w:rFonts w:ascii="Times New Roman" w:hAnsi="Times New Roman" w:cs="Times New Roman"/>
          <w:sz w:val="24"/>
          <w:szCs w:val="24"/>
        </w:rPr>
        <w:lastRenderedPageBreak/>
        <w:t xml:space="preserve">Αποτελούνται εξ ολοκλήρου από σωλήνες πολυαιθυλενίου HDPE (ΡΕ100) και διατίθεται σε διάφορα μεγέθη, ανάλογα με τις ανάγκες του πελάτη και τις διαστάσεις του </w:t>
      </w:r>
      <w:proofErr w:type="spellStart"/>
      <w:r w:rsidRPr="00E71DFE">
        <w:rPr>
          <w:rFonts w:ascii="Times New Roman" w:hAnsi="Times New Roman" w:cs="Times New Roman"/>
          <w:sz w:val="24"/>
          <w:szCs w:val="24"/>
        </w:rPr>
        <w:t>ιχθυοκλωβού</w:t>
      </w:r>
      <w:proofErr w:type="spellEnd"/>
      <w:r w:rsidRPr="00E71DFE">
        <w:rPr>
          <w:rFonts w:ascii="Times New Roman" w:hAnsi="Times New Roman" w:cs="Times New Roman"/>
          <w:sz w:val="24"/>
          <w:szCs w:val="24"/>
        </w:rPr>
        <w:t>.</w:t>
      </w:r>
    </w:p>
    <w:p w14:paraId="1FF70C9C" w14:textId="77777777" w:rsidR="00564BE7" w:rsidRDefault="00564BE7" w:rsidP="00CF179A">
      <w:pPr>
        <w:spacing w:line="276" w:lineRule="auto"/>
        <w:rPr>
          <w:rFonts w:ascii="Times New Roman" w:hAnsi="Times New Roman" w:cs="Times New Roman"/>
          <w:b/>
          <w:bCs/>
          <w:sz w:val="24"/>
          <w:szCs w:val="24"/>
        </w:rPr>
      </w:pPr>
    </w:p>
    <w:p w14:paraId="63AB7C0F" w14:textId="77777777" w:rsidR="00564BE7" w:rsidRPr="00584BB1" w:rsidRDefault="00564BE7" w:rsidP="00564BE7">
      <w:pPr>
        <w:rPr>
          <w:rFonts w:ascii="Times New Roman" w:hAnsi="Times New Roman" w:cs="Times New Roman"/>
          <w:b/>
          <w:bCs/>
          <w:sz w:val="24"/>
          <w:szCs w:val="24"/>
        </w:rPr>
      </w:pPr>
      <w:r w:rsidRPr="00584BB1">
        <w:rPr>
          <w:rFonts w:ascii="Times New Roman" w:hAnsi="Times New Roman" w:cs="Times New Roman"/>
          <w:b/>
          <w:bCs/>
          <w:sz w:val="24"/>
          <w:szCs w:val="24"/>
        </w:rPr>
        <w:t>ΚΑΝΟΝΑΚΙΑ ΤΑΪΣΜΑΤΟΣ</w:t>
      </w:r>
    </w:p>
    <w:p w14:paraId="44C33EEA" w14:textId="77777777" w:rsidR="00564BE7" w:rsidRDefault="00564BE7" w:rsidP="00564BE7">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0A924E6" wp14:editId="43F94D1E">
            <wp:extent cx="2767965" cy="2237179"/>
            <wp:effectExtent l="0" t="0" r="0" b="0"/>
            <wp:docPr id="307723314"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772338" cy="2240713"/>
                    </a:xfrm>
                    <a:prstGeom prst="rect">
                      <a:avLst/>
                    </a:prstGeom>
                    <a:noFill/>
                  </pic:spPr>
                </pic:pic>
              </a:graphicData>
            </a:graphic>
          </wp:inline>
        </w:drawing>
      </w:r>
    </w:p>
    <w:p w14:paraId="11516D54" w14:textId="77777777" w:rsidR="00564BE7" w:rsidRPr="003A5B65" w:rsidRDefault="00564BE7" w:rsidP="00CF179A">
      <w:pPr>
        <w:spacing w:line="276" w:lineRule="auto"/>
        <w:jc w:val="both"/>
        <w:rPr>
          <w:rFonts w:ascii="Times New Roman" w:hAnsi="Times New Roman" w:cs="Times New Roman"/>
          <w:sz w:val="24"/>
          <w:szCs w:val="24"/>
        </w:rPr>
      </w:pPr>
      <w:r w:rsidRPr="003A5B65">
        <w:rPr>
          <w:rFonts w:ascii="Times New Roman" w:hAnsi="Times New Roman" w:cs="Times New Roman"/>
          <w:sz w:val="24"/>
          <w:szCs w:val="24"/>
        </w:rPr>
        <w:t>Κατασκευάζονται από ανοξείδωτο χάλυβα. Στο σκελετό έχου</w:t>
      </w:r>
      <w:r>
        <w:rPr>
          <w:rFonts w:ascii="Times New Roman" w:hAnsi="Times New Roman" w:cs="Times New Roman"/>
          <w:sz w:val="24"/>
          <w:szCs w:val="24"/>
        </w:rPr>
        <w:t>ν</w:t>
      </w:r>
      <w:r w:rsidRPr="003A5B65">
        <w:rPr>
          <w:rFonts w:ascii="Times New Roman" w:hAnsi="Times New Roman" w:cs="Times New Roman"/>
          <w:sz w:val="24"/>
          <w:szCs w:val="24"/>
        </w:rPr>
        <w:t xml:space="preserve"> προστεθεί ρόδες για εύκολη και χειροκίνητη μεταφορά. Ο ρυθμός μεταφοράς της τροφής μπορεί να μεταβληθεί  αυξομειώνοντας τις στροφές της μηχανής σε συνδυασμό με χειροκίνητα ρυθμιζόμενο </w:t>
      </w:r>
      <w:proofErr w:type="spellStart"/>
      <w:r w:rsidRPr="003A5B65">
        <w:rPr>
          <w:rFonts w:ascii="Times New Roman" w:hAnsi="Times New Roman" w:cs="Times New Roman"/>
          <w:sz w:val="24"/>
          <w:szCs w:val="24"/>
        </w:rPr>
        <w:t>tamper</w:t>
      </w:r>
      <w:proofErr w:type="spellEnd"/>
      <w:r w:rsidRPr="003A5B65">
        <w:rPr>
          <w:rFonts w:ascii="Times New Roman" w:hAnsi="Times New Roman" w:cs="Times New Roman"/>
          <w:sz w:val="24"/>
          <w:szCs w:val="24"/>
        </w:rPr>
        <w:t xml:space="preserve"> στην έξοδο της τροφής από το σιλό.</w:t>
      </w:r>
    </w:p>
    <w:p w14:paraId="7BDBEC94" w14:textId="77777777" w:rsidR="00564BE7" w:rsidRPr="003A5B65" w:rsidRDefault="00564BE7" w:rsidP="00CF179A">
      <w:pPr>
        <w:spacing w:line="276" w:lineRule="auto"/>
        <w:jc w:val="both"/>
        <w:rPr>
          <w:rFonts w:ascii="Times New Roman" w:hAnsi="Times New Roman" w:cs="Times New Roman"/>
          <w:sz w:val="24"/>
          <w:szCs w:val="24"/>
        </w:rPr>
      </w:pPr>
      <w:r w:rsidRPr="003A5B65">
        <w:rPr>
          <w:rFonts w:ascii="Times New Roman" w:hAnsi="Times New Roman" w:cs="Times New Roman"/>
          <w:sz w:val="24"/>
          <w:szCs w:val="24"/>
        </w:rPr>
        <w:t xml:space="preserve">Το σύστημα λειτουργεί με μηχανή ισχύος 10 HP. Ο ρυθμός μεταφοράς τροφής κυμαίνεται από 5 </w:t>
      </w:r>
      <w:proofErr w:type="spellStart"/>
      <w:r w:rsidRPr="003A5B65">
        <w:rPr>
          <w:rFonts w:ascii="Times New Roman" w:hAnsi="Times New Roman" w:cs="Times New Roman"/>
          <w:sz w:val="24"/>
          <w:szCs w:val="24"/>
        </w:rPr>
        <w:t>kg</w:t>
      </w:r>
      <w:proofErr w:type="spellEnd"/>
      <w:r w:rsidRPr="003A5B65">
        <w:rPr>
          <w:rFonts w:ascii="Times New Roman" w:hAnsi="Times New Roman" w:cs="Times New Roman"/>
          <w:sz w:val="24"/>
          <w:szCs w:val="24"/>
        </w:rPr>
        <w:t>/</w:t>
      </w:r>
      <w:proofErr w:type="spellStart"/>
      <w:r w:rsidRPr="003A5B65">
        <w:rPr>
          <w:rFonts w:ascii="Times New Roman" w:hAnsi="Times New Roman" w:cs="Times New Roman"/>
          <w:sz w:val="24"/>
          <w:szCs w:val="24"/>
        </w:rPr>
        <w:t>min</w:t>
      </w:r>
      <w:proofErr w:type="spellEnd"/>
      <w:r w:rsidRPr="003A5B65">
        <w:rPr>
          <w:rFonts w:ascii="Times New Roman" w:hAnsi="Times New Roman" w:cs="Times New Roman"/>
          <w:sz w:val="24"/>
          <w:szCs w:val="24"/>
        </w:rPr>
        <w:t xml:space="preserve"> έως 70 </w:t>
      </w:r>
      <w:proofErr w:type="spellStart"/>
      <w:r w:rsidRPr="003A5B65">
        <w:rPr>
          <w:rFonts w:ascii="Times New Roman" w:hAnsi="Times New Roman" w:cs="Times New Roman"/>
          <w:sz w:val="24"/>
          <w:szCs w:val="24"/>
        </w:rPr>
        <w:t>kg</w:t>
      </w:r>
      <w:proofErr w:type="spellEnd"/>
      <w:r w:rsidRPr="003A5B65">
        <w:rPr>
          <w:rFonts w:ascii="Times New Roman" w:hAnsi="Times New Roman" w:cs="Times New Roman"/>
          <w:sz w:val="24"/>
          <w:szCs w:val="24"/>
        </w:rPr>
        <w:t>/</w:t>
      </w:r>
      <w:proofErr w:type="spellStart"/>
      <w:r w:rsidRPr="003A5B65">
        <w:rPr>
          <w:rFonts w:ascii="Times New Roman" w:hAnsi="Times New Roman" w:cs="Times New Roman"/>
          <w:sz w:val="24"/>
          <w:szCs w:val="24"/>
        </w:rPr>
        <w:t>min</w:t>
      </w:r>
      <w:proofErr w:type="spellEnd"/>
      <w:r w:rsidRPr="003A5B65">
        <w:rPr>
          <w:rFonts w:ascii="Times New Roman" w:hAnsi="Times New Roman" w:cs="Times New Roman"/>
          <w:sz w:val="24"/>
          <w:szCs w:val="24"/>
        </w:rPr>
        <w:t xml:space="preserve"> και η χωρητικότητα του είναι 75 L τροφής.</w:t>
      </w:r>
    </w:p>
    <w:p w14:paraId="3F0FEB64" w14:textId="77777777" w:rsidR="00564BE7" w:rsidRDefault="00564BE7" w:rsidP="00CF179A">
      <w:pPr>
        <w:spacing w:line="276" w:lineRule="auto"/>
        <w:rPr>
          <w:rFonts w:ascii="Times New Roman" w:hAnsi="Times New Roman" w:cs="Times New Roman"/>
          <w:sz w:val="24"/>
          <w:szCs w:val="24"/>
        </w:rPr>
      </w:pPr>
      <w:r w:rsidRPr="003A5B65">
        <w:rPr>
          <w:rFonts w:ascii="Times New Roman" w:hAnsi="Times New Roman" w:cs="Times New Roman"/>
          <w:sz w:val="24"/>
          <w:szCs w:val="24"/>
        </w:rPr>
        <w:t xml:space="preserve">Κατά παραγγελία, </w:t>
      </w:r>
      <w:r>
        <w:rPr>
          <w:rFonts w:ascii="Times New Roman" w:hAnsi="Times New Roman" w:cs="Times New Roman"/>
          <w:sz w:val="24"/>
          <w:szCs w:val="24"/>
        </w:rPr>
        <w:t xml:space="preserve">μπορούν να κατασκευαστούν </w:t>
      </w:r>
      <w:r w:rsidRPr="003A5B65">
        <w:rPr>
          <w:rFonts w:ascii="Times New Roman" w:hAnsi="Times New Roman" w:cs="Times New Roman"/>
          <w:sz w:val="24"/>
          <w:szCs w:val="24"/>
        </w:rPr>
        <w:t>κανονάκια με σιλό υποδοχής τροφής μεγαλύτερης χωρητικότητας χωρίς να μεταβάλλονται οι  δυνατότητες του. Το σιλό μπορεί να κατασκευαστεί από πολυαιθυλένιο ή ανοξείδωτο χάλυβα.</w:t>
      </w:r>
    </w:p>
    <w:p w14:paraId="60C63E75" w14:textId="77777777" w:rsidR="00564BE7" w:rsidRDefault="00564BE7" w:rsidP="00564BE7">
      <w:pPr>
        <w:rPr>
          <w:rFonts w:ascii="Times New Roman" w:hAnsi="Times New Roman" w:cs="Times New Roman"/>
          <w:b/>
          <w:bCs/>
          <w:sz w:val="24"/>
          <w:szCs w:val="24"/>
        </w:rPr>
      </w:pPr>
    </w:p>
    <w:p w14:paraId="3056F442" w14:textId="77777777" w:rsidR="00564BE7" w:rsidRPr="00FC102F" w:rsidRDefault="00564BE7" w:rsidP="00564BE7">
      <w:pPr>
        <w:rPr>
          <w:rFonts w:ascii="Times New Roman" w:hAnsi="Times New Roman" w:cs="Times New Roman"/>
          <w:b/>
          <w:bCs/>
          <w:sz w:val="24"/>
          <w:szCs w:val="24"/>
        </w:rPr>
      </w:pPr>
      <w:r w:rsidRPr="00FC102F">
        <w:rPr>
          <w:rFonts w:ascii="Times New Roman" w:hAnsi="Times New Roman" w:cs="Times New Roman"/>
          <w:b/>
          <w:bCs/>
          <w:sz w:val="24"/>
          <w:szCs w:val="24"/>
        </w:rPr>
        <w:t>ΠΛΥΝΤΗΡΙΑ ΔΙΧΤΥΩΝ</w:t>
      </w:r>
    </w:p>
    <w:p w14:paraId="12E55515" w14:textId="77777777" w:rsidR="00564BE7" w:rsidRDefault="00564BE7" w:rsidP="00564BE7">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E104F44" wp14:editId="62BDB599">
            <wp:extent cx="2884937" cy="2331720"/>
            <wp:effectExtent l="0" t="0" r="0" b="0"/>
            <wp:docPr id="1957252553"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889741" cy="2335603"/>
                    </a:xfrm>
                    <a:prstGeom prst="rect">
                      <a:avLst/>
                    </a:prstGeom>
                    <a:noFill/>
                  </pic:spPr>
                </pic:pic>
              </a:graphicData>
            </a:graphic>
          </wp:inline>
        </w:drawing>
      </w:r>
    </w:p>
    <w:p w14:paraId="02FDB696" w14:textId="77777777" w:rsidR="00564BE7" w:rsidRPr="00FC102F" w:rsidRDefault="00564BE7" w:rsidP="00CF179A">
      <w:pPr>
        <w:spacing w:line="276" w:lineRule="auto"/>
        <w:jc w:val="both"/>
        <w:rPr>
          <w:rFonts w:ascii="Times New Roman" w:hAnsi="Times New Roman" w:cs="Times New Roman"/>
          <w:sz w:val="24"/>
          <w:szCs w:val="24"/>
        </w:rPr>
      </w:pPr>
      <w:r w:rsidRPr="00FC102F">
        <w:rPr>
          <w:rFonts w:ascii="Times New Roman" w:hAnsi="Times New Roman" w:cs="Times New Roman"/>
          <w:sz w:val="24"/>
          <w:szCs w:val="24"/>
        </w:rPr>
        <w:lastRenderedPageBreak/>
        <w:t>Κατασκευάζονται πλυντήρια για τον καθαρισμό διχτυών ιχθυοκαλλιέργειας, σε διάφορες διαστάσεις ανάλογα με τις ανάγκες κάθε μονάδας ιχθυοκαλλιέργειας.</w:t>
      </w:r>
    </w:p>
    <w:p w14:paraId="5A52558F" w14:textId="77777777" w:rsidR="00564BE7" w:rsidRPr="00FC102F" w:rsidRDefault="00564BE7" w:rsidP="00CF179A">
      <w:pPr>
        <w:spacing w:line="276" w:lineRule="auto"/>
        <w:jc w:val="both"/>
        <w:rPr>
          <w:rFonts w:ascii="Times New Roman" w:hAnsi="Times New Roman" w:cs="Times New Roman"/>
          <w:sz w:val="24"/>
          <w:szCs w:val="24"/>
        </w:rPr>
      </w:pPr>
      <w:r w:rsidRPr="00FC102F">
        <w:rPr>
          <w:rFonts w:ascii="Times New Roman" w:hAnsi="Times New Roman" w:cs="Times New Roman"/>
          <w:sz w:val="24"/>
          <w:szCs w:val="24"/>
        </w:rPr>
        <w:t>Η κατασκευή αποτελείται από υλικά μεγάλης αντοχής σε περιβάλλον θαλάσσης. Ο κάδος είναι κατασκευασμένος από ανοξείδωτο χάλυβα (AISI 316) και ο σκελετός στήριξης αποτελείται από μεταλλικά μέρη, θερμά γαλβανισμένα.</w:t>
      </w:r>
    </w:p>
    <w:p w14:paraId="23A92A37" w14:textId="77777777" w:rsidR="00564BE7" w:rsidRDefault="00564BE7" w:rsidP="00CF179A">
      <w:pPr>
        <w:spacing w:line="276" w:lineRule="auto"/>
        <w:jc w:val="both"/>
        <w:rPr>
          <w:rFonts w:ascii="Times New Roman" w:hAnsi="Times New Roman" w:cs="Times New Roman"/>
          <w:sz w:val="24"/>
          <w:szCs w:val="24"/>
        </w:rPr>
      </w:pPr>
      <w:r w:rsidRPr="00FC102F">
        <w:rPr>
          <w:rFonts w:ascii="Times New Roman" w:hAnsi="Times New Roman" w:cs="Times New Roman"/>
          <w:sz w:val="24"/>
          <w:szCs w:val="24"/>
        </w:rPr>
        <w:t xml:space="preserve">Υπάρχει πίνακας ελέγχου λειτουργείας και  προγραμματισμού κίνησης ενώ η κίνηση δίνεται με </w:t>
      </w:r>
      <w:proofErr w:type="spellStart"/>
      <w:r w:rsidRPr="00FC102F">
        <w:rPr>
          <w:rFonts w:ascii="Times New Roman" w:hAnsi="Times New Roman" w:cs="Times New Roman"/>
          <w:sz w:val="24"/>
          <w:szCs w:val="24"/>
        </w:rPr>
        <w:t>ηλεκτρομειωτήρα</w:t>
      </w:r>
      <w:proofErr w:type="spellEnd"/>
      <w:r w:rsidRPr="00FC102F">
        <w:rPr>
          <w:rFonts w:ascii="Times New Roman" w:hAnsi="Times New Roman" w:cs="Times New Roman"/>
          <w:sz w:val="24"/>
          <w:szCs w:val="24"/>
        </w:rPr>
        <w:t xml:space="preserve"> ή με υδραυλικό σύστημα.</w:t>
      </w:r>
    </w:p>
    <w:p w14:paraId="2BC5539A" w14:textId="77777777" w:rsidR="00564BE7" w:rsidRDefault="00564BE7" w:rsidP="00564BE7">
      <w:pPr>
        <w:rPr>
          <w:rFonts w:ascii="Times New Roman" w:hAnsi="Times New Roman" w:cs="Times New Roman"/>
          <w:b/>
          <w:bCs/>
          <w:sz w:val="24"/>
          <w:szCs w:val="24"/>
        </w:rPr>
      </w:pPr>
    </w:p>
    <w:p w14:paraId="4C2509B2" w14:textId="77777777" w:rsidR="00564BE7" w:rsidRPr="00315794" w:rsidRDefault="00564BE7" w:rsidP="00564BE7">
      <w:pPr>
        <w:rPr>
          <w:rFonts w:ascii="Times New Roman" w:hAnsi="Times New Roman" w:cs="Times New Roman"/>
          <w:b/>
          <w:bCs/>
          <w:color w:val="2E74B5"/>
          <w:sz w:val="36"/>
          <w:szCs w:val="36"/>
        </w:rPr>
      </w:pPr>
      <w:r w:rsidRPr="00315794">
        <w:rPr>
          <w:rFonts w:ascii="Times New Roman" w:hAnsi="Times New Roman" w:cs="Times New Roman"/>
          <w:b/>
          <w:bCs/>
          <w:color w:val="2E74B5"/>
          <w:sz w:val="36"/>
          <w:szCs w:val="36"/>
        </w:rPr>
        <w:t>2. Σύγχρονες μηχανές τυποποίησης – συσκευασίας</w:t>
      </w:r>
      <w:r w:rsidRPr="00315794">
        <w:rPr>
          <w:rFonts w:ascii="Times New Roman" w:hAnsi="Times New Roman" w:cs="Times New Roman"/>
          <w:b/>
          <w:bCs/>
          <w:color w:val="2E74B5"/>
          <w:sz w:val="36"/>
          <w:szCs w:val="36"/>
          <w:vertAlign w:val="superscript"/>
        </w:rPr>
        <w:t>2</w:t>
      </w:r>
    </w:p>
    <w:p w14:paraId="43F1C7D5" w14:textId="77777777" w:rsidR="00564BE7" w:rsidRPr="002B0E28" w:rsidRDefault="00564BE7" w:rsidP="00CF179A">
      <w:pPr>
        <w:spacing w:line="276" w:lineRule="auto"/>
        <w:rPr>
          <w:rFonts w:ascii="Times New Roman" w:hAnsi="Times New Roman" w:cs="Times New Roman"/>
          <w:b/>
          <w:bCs/>
          <w:sz w:val="24"/>
          <w:szCs w:val="24"/>
        </w:rPr>
      </w:pPr>
      <w:proofErr w:type="spellStart"/>
      <w:r w:rsidRPr="002B0E28">
        <w:rPr>
          <w:rFonts w:ascii="Times New Roman" w:hAnsi="Times New Roman" w:cs="Times New Roman"/>
          <w:b/>
          <w:bCs/>
          <w:sz w:val="24"/>
          <w:szCs w:val="24"/>
        </w:rPr>
        <w:t>Κλειστικά</w:t>
      </w:r>
      <w:proofErr w:type="spellEnd"/>
      <w:r w:rsidRPr="002B0E28">
        <w:rPr>
          <w:rFonts w:ascii="Times New Roman" w:hAnsi="Times New Roman" w:cs="Times New Roman"/>
          <w:b/>
          <w:bCs/>
          <w:sz w:val="24"/>
          <w:szCs w:val="24"/>
        </w:rPr>
        <w:t xml:space="preserve"> μηχανήματα σκευών (</w:t>
      </w:r>
      <w:r w:rsidRPr="002B0E28">
        <w:rPr>
          <w:rFonts w:ascii="Times New Roman" w:hAnsi="Times New Roman" w:cs="Times New Roman"/>
          <w:b/>
          <w:bCs/>
          <w:sz w:val="24"/>
          <w:szCs w:val="24"/>
          <w:lang w:val="en-US"/>
        </w:rPr>
        <w:t>Tray</w:t>
      </w:r>
      <w:r w:rsidRPr="002B0E28">
        <w:rPr>
          <w:rFonts w:ascii="Times New Roman" w:hAnsi="Times New Roman" w:cs="Times New Roman"/>
          <w:b/>
          <w:bCs/>
          <w:sz w:val="24"/>
          <w:szCs w:val="24"/>
        </w:rPr>
        <w:t xml:space="preserve"> </w:t>
      </w:r>
      <w:r w:rsidRPr="002B0E28">
        <w:rPr>
          <w:rFonts w:ascii="Times New Roman" w:hAnsi="Times New Roman" w:cs="Times New Roman"/>
          <w:b/>
          <w:bCs/>
          <w:sz w:val="24"/>
          <w:szCs w:val="24"/>
          <w:lang w:val="en-US"/>
        </w:rPr>
        <w:t>Sealers</w:t>
      </w:r>
      <w:r w:rsidRPr="002B0E28">
        <w:rPr>
          <w:rFonts w:ascii="Times New Roman" w:hAnsi="Times New Roman" w:cs="Times New Roman"/>
          <w:b/>
          <w:bCs/>
          <w:sz w:val="24"/>
          <w:szCs w:val="24"/>
        </w:rPr>
        <w:t>)</w:t>
      </w:r>
    </w:p>
    <w:p w14:paraId="2D8C0BE0" w14:textId="77777777" w:rsidR="00564BE7" w:rsidRPr="00F44A67" w:rsidRDefault="00564BE7" w:rsidP="00CF179A">
      <w:pPr>
        <w:spacing w:line="276" w:lineRule="auto"/>
        <w:jc w:val="both"/>
        <w:rPr>
          <w:rFonts w:ascii="Times New Roman" w:hAnsi="Times New Roman" w:cs="Times New Roman"/>
          <w:sz w:val="24"/>
          <w:szCs w:val="24"/>
        </w:rPr>
      </w:pPr>
      <w:r w:rsidRPr="00F44A67">
        <w:rPr>
          <w:rFonts w:ascii="Times New Roman" w:hAnsi="Times New Roman" w:cs="Times New Roman"/>
          <w:sz w:val="24"/>
          <w:szCs w:val="24"/>
        </w:rPr>
        <w:t xml:space="preserve">Με την χρήση των μηχανημάτων συσκευασίας </w:t>
      </w:r>
      <w:proofErr w:type="spellStart"/>
      <w:r w:rsidRPr="00F44A67">
        <w:rPr>
          <w:rFonts w:ascii="Times New Roman" w:hAnsi="Times New Roman" w:cs="Times New Roman"/>
          <w:sz w:val="24"/>
          <w:szCs w:val="24"/>
        </w:rPr>
        <w:t>tray</w:t>
      </w:r>
      <w:proofErr w:type="spellEnd"/>
      <w:r w:rsidRPr="00F44A67">
        <w:rPr>
          <w:rFonts w:ascii="Times New Roman" w:hAnsi="Times New Roman" w:cs="Times New Roman"/>
          <w:sz w:val="24"/>
          <w:szCs w:val="24"/>
        </w:rPr>
        <w:t xml:space="preserve"> </w:t>
      </w:r>
      <w:proofErr w:type="spellStart"/>
      <w:r w:rsidRPr="00F44A67">
        <w:rPr>
          <w:rFonts w:ascii="Times New Roman" w:hAnsi="Times New Roman" w:cs="Times New Roman"/>
          <w:sz w:val="24"/>
          <w:szCs w:val="24"/>
        </w:rPr>
        <w:t>sealing</w:t>
      </w:r>
      <w:proofErr w:type="spellEnd"/>
      <w:r w:rsidRPr="00F44A67">
        <w:rPr>
          <w:rFonts w:ascii="Times New Roman" w:hAnsi="Times New Roman" w:cs="Times New Roman"/>
          <w:sz w:val="24"/>
          <w:szCs w:val="24"/>
        </w:rPr>
        <w:t xml:space="preserve"> πραγματοποιείται σφράγιση έτοιμων γευμάτων, </w:t>
      </w:r>
      <w:proofErr w:type="spellStart"/>
      <w:r w:rsidRPr="00F44A67">
        <w:rPr>
          <w:rFonts w:ascii="Times New Roman" w:hAnsi="Times New Roman" w:cs="Times New Roman"/>
          <w:sz w:val="24"/>
          <w:szCs w:val="24"/>
        </w:rPr>
        <w:t>σαλατών</w:t>
      </w:r>
      <w:proofErr w:type="spellEnd"/>
      <w:r w:rsidRPr="00F44A67">
        <w:rPr>
          <w:rFonts w:ascii="Times New Roman" w:hAnsi="Times New Roman" w:cs="Times New Roman"/>
          <w:sz w:val="24"/>
          <w:szCs w:val="24"/>
        </w:rPr>
        <w:t xml:space="preserve">, γιαουρτιών, ξηρών καρπών, κρέατος, πουλερικών, ψαριού, τυροκομικών </w:t>
      </w:r>
      <w:proofErr w:type="spellStart"/>
      <w:r w:rsidRPr="00F44A67">
        <w:rPr>
          <w:rFonts w:ascii="Times New Roman" w:hAnsi="Times New Roman" w:cs="Times New Roman"/>
          <w:sz w:val="24"/>
          <w:szCs w:val="24"/>
        </w:rPr>
        <w:t>προιόντων</w:t>
      </w:r>
      <w:proofErr w:type="spellEnd"/>
      <w:r w:rsidRPr="00F44A67">
        <w:rPr>
          <w:rFonts w:ascii="Times New Roman" w:hAnsi="Times New Roman" w:cs="Times New Roman"/>
          <w:sz w:val="24"/>
          <w:szCs w:val="24"/>
        </w:rPr>
        <w:t xml:space="preserve"> καθώς και άλλων προϊόντων, ενώ παράλληλα αποτελούν την καλύτερη μέθοδο για την εφαρμογή τροποποιημένης ατμόσφαιρας (MAP).</w:t>
      </w:r>
    </w:p>
    <w:p w14:paraId="70B04D84" w14:textId="77777777" w:rsidR="00564BE7" w:rsidRPr="00F44A67" w:rsidRDefault="00564BE7" w:rsidP="00CF179A">
      <w:pPr>
        <w:spacing w:line="276" w:lineRule="auto"/>
        <w:jc w:val="both"/>
        <w:rPr>
          <w:rFonts w:ascii="Times New Roman" w:hAnsi="Times New Roman" w:cs="Times New Roman"/>
          <w:sz w:val="24"/>
          <w:szCs w:val="24"/>
        </w:rPr>
      </w:pPr>
      <w:r w:rsidRPr="00F44A67">
        <w:rPr>
          <w:rFonts w:ascii="Times New Roman" w:hAnsi="Times New Roman" w:cs="Times New Roman"/>
          <w:sz w:val="24"/>
          <w:szCs w:val="24"/>
        </w:rPr>
        <w:t xml:space="preserve">Τα μηχανήματα αυτά διαθέτουν μια πραγματικά τεράστια ποικιλία εφαρμογών. Εκτός από τα σκεύη CPET, τα μηχανήματα </w:t>
      </w:r>
      <w:proofErr w:type="spellStart"/>
      <w:r w:rsidRPr="00F44A67">
        <w:rPr>
          <w:rFonts w:ascii="Times New Roman" w:hAnsi="Times New Roman" w:cs="Times New Roman"/>
          <w:sz w:val="24"/>
          <w:szCs w:val="24"/>
        </w:rPr>
        <w:t>tray</w:t>
      </w:r>
      <w:proofErr w:type="spellEnd"/>
      <w:r w:rsidRPr="00F44A67">
        <w:rPr>
          <w:rFonts w:ascii="Times New Roman" w:hAnsi="Times New Roman" w:cs="Times New Roman"/>
          <w:sz w:val="24"/>
          <w:szCs w:val="24"/>
        </w:rPr>
        <w:t xml:space="preserve"> </w:t>
      </w:r>
      <w:proofErr w:type="spellStart"/>
      <w:r w:rsidRPr="00F44A67">
        <w:rPr>
          <w:rFonts w:ascii="Times New Roman" w:hAnsi="Times New Roman" w:cs="Times New Roman"/>
          <w:sz w:val="24"/>
          <w:szCs w:val="24"/>
        </w:rPr>
        <w:t>sealers</w:t>
      </w:r>
      <w:proofErr w:type="spellEnd"/>
      <w:r w:rsidRPr="00F44A67">
        <w:rPr>
          <w:rFonts w:ascii="Times New Roman" w:hAnsi="Times New Roman" w:cs="Times New Roman"/>
          <w:sz w:val="24"/>
          <w:szCs w:val="24"/>
        </w:rPr>
        <w:t xml:space="preserve">  είναι επίσης ιδανικά για σκεύη APET, PP, PS, PVC, αλλά και για γυάλινα βάζα ή δοχεία αλουμινίου.</w:t>
      </w:r>
    </w:p>
    <w:p w14:paraId="369AA32F" w14:textId="77777777" w:rsidR="00564BE7" w:rsidRPr="00F44A67" w:rsidRDefault="00564BE7" w:rsidP="00CF179A">
      <w:pPr>
        <w:spacing w:line="276" w:lineRule="auto"/>
        <w:jc w:val="both"/>
        <w:rPr>
          <w:rFonts w:ascii="Times New Roman" w:hAnsi="Times New Roman" w:cs="Times New Roman"/>
          <w:sz w:val="24"/>
          <w:szCs w:val="24"/>
        </w:rPr>
      </w:pPr>
      <w:r w:rsidRPr="00F44A67">
        <w:rPr>
          <w:rFonts w:ascii="Times New Roman" w:hAnsi="Times New Roman" w:cs="Times New Roman"/>
          <w:sz w:val="24"/>
          <w:szCs w:val="24"/>
        </w:rPr>
        <w:t>Τα υλικά στεγανοποίησης προέρχονται από ένα ευρύ φάσμα εξειδικευμένων φιλμ ή φύλλων αλουμινίου, διαμορφωμένα σε κυλίνδρους ή σε κομμάτια.</w:t>
      </w:r>
    </w:p>
    <w:p w14:paraId="65732102" w14:textId="77777777" w:rsidR="00564BE7" w:rsidRDefault="00564BE7" w:rsidP="00CF179A">
      <w:pPr>
        <w:spacing w:line="276" w:lineRule="auto"/>
        <w:jc w:val="both"/>
        <w:rPr>
          <w:rFonts w:ascii="Times New Roman" w:hAnsi="Times New Roman" w:cs="Times New Roman"/>
          <w:sz w:val="24"/>
          <w:szCs w:val="24"/>
        </w:rPr>
      </w:pPr>
      <w:r>
        <w:rPr>
          <w:rFonts w:ascii="Times New Roman" w:hAnsi="Times New Roman" w:cs="Times New Roman"/>
          <w:sz w:val="24"/>
          <w:szCs w:val="24"/>
        </w:rPr>
        <w:t>Υπάρχουν</w:t>
      </w:r>
      <w:r w:rsidRPr="00F44A67">
        <w:rPr>
          <w:rFonts w:ascii="Times New Roman" w:hAnsi="Times New Roman" w:cs="Times New Roman"/>
          <w:sz w:val="24"/>
          <w:szCs w:val="24"/>
        </w:rPr>
        <w:t xml:space="preserve"> μικρά μοντέλα τύπου </w:t>
      </w:r>
      <w:proofErr w:type="spellStart"/>
      <w:r w:rsidRPr="00F44A67">
        <w:rPr>
          <w:rFonts w:ascii="Times New Roman" w:hAnsi="Times New Roman" w:cs="Times New Roman"/>
          <w:sz w:val="24"/>
          <w:szCs w:val="24"/>
        </w:rPr>
        <w:t>desktop</w:t>
      </w:r>
      <w:proofErr w:type="spellEnd"/>
      <w:r w:rsidRPr="00F44A67">
        <w:rPr>
          <w:rFonts w:ascii="Times New Roman" w:hAnsi="Times New Roman" w:cs="Times New Roman"/>
          <w:sz w:val="24"/>
          <w:szCs w:val="24"/>
        </w:rPr>
        <w:t xml:space="preserve"> (με δυνατότητα περιμετρικής κοπής φιλμ), σε μεγαλύτερες ημιαυτόματες ή ακόμη και σε πλήρως αυτόματες μηχανές σφράγισης, για την εφαρμογή τροποποιημένης ατμόσφαιρας (MAP).</w:t>
      </w:r>
    </w:p>
    <w:p w14:paraId="0CC628E4" w14:textId="77777777" w:rsidR="00564BE7" w:rsidRDefault="00564BE7" w:rsidP="00564BE7">
      <w:pPr>
        <w:rPr>
          <w:rFonts w:ascii="Times New Roman" w:hAnsi="Times New Roman" w:cs="Times New Roman"/>
          <w:sz w:val="24"/>
          <w:szCs w:val="24"/>
        </w:rPr>
      </w:pPr>
      <w:r>
        <w:rPr>
          <w:noProof/>
        </w:rPr>
        <w:drawing>
          <wp:inline distT="0" distB="0" distL="0" distR="0" wp14:anchorId="22EC9CE1" wp14:editId="6A4B2599">
            <wp:extent cx="5274310" cy="2435225"/>
            <wp:effectExtent l="0" t="0" r="2540" b="3175"/>
            <wp:docPr id="2014303060" name="Εικόνα 2014303060" descr="Εικόνα που περιέχει κείμενο, στιγμιότυπο οθόνης, λογισμικό, υπολογιστής&#10;&#10;Περιγραφή που δημιουργήθηκε αυτόματα">
              <a:extLst xmlns:a="http://schemas.openxmlformats.org/drawingml/2006/main">
                <a:ext uri="{FF2B5EF4-FFF2-40B4-BE49-F238E27FC236}">
                  <a16:creationId xmlns:a16="http://schemas.microsoft.com/office/drawing/2014/main" id="{10930250-EB4F-F7AB-B7F8-7B232B7C8D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Εικόνα 6" descr="Εικόνα που περιέχει κείμενο, στιγμιότυπο οθόνης, λογισμικό, υπολογιστής&#10;&#10;Περιγραφή που δημιουργήθηκε αυτόματα">
                      <a:extLst>
                        <a:ext uri="{FF2B5EF4-FFF2-40B4-BE49-F238E27FC236}">
                          <a16:creationId xmlns:a16="http://schemas.microsoft.com/office/drawing/2014/main" id="{10930250-EB4F-F7AB-B7F8-7B232B7C8DB7}"/>
                        </a:ext>
                      </a:extLst>
                    </pic:cNvPr>
                    <pic:cNvPicPr>
                      <a:picLocks noChangeAspect="1"/>
                    </pic:cNvPicPr>
                  </pic:nvPicPr>
                  <pic:blipFill rotWithShape="1">
                    <a:blip r:embed="rId229"/>
                    <a:srcRect l="17759" t="21258" r="22171" b="29434"/>
                    <a:stretch/>
                  </pic:blipFill>
                  <pic:spPr>
                    <a:xfrm>
                      <a:off x="0" y="0"/>
                      <a:ext cx="5274310" cy="2435225"/>
                    </a:xfrm>
                    <a:prstGeom prst="rect">
                      <a:avLst/>
                    </a:prstGeom>
                  </pic:spPr>
                </pic:pic>
              </a:graphicData>
            </a:graphic>
          </wp:inline>
        </w:drawing>
      </w:r>
    </w:p>
    <w:p w14:paraId="291B5A2B" w14:textId="17D17B51" w:rsidR="00564BE7" w:rsidRDefault="00564BE7" w:rsidP="00564BE7">
      <w:pPr>
        <w:rPr>
          <w:rFonts w:ascii="Times New Roman" w:hAnsi="Times New Roman" w:cs="Times New Roman"/>
          <w:b/>
          <w:bCs/>
          <w:sz w:val="24"/>
          <w:szCs w:val="24"/>
        </w:rPr>
      </w:pPr>
    </w:p>
    <w:p w14:paraId="5A748154" w14:textId="4292687B" w:rsidR="00CF179A" w:rsidRDefault="00CF179A" w:rsidP="00564BE7">
      <w:pPr>
        <w:rPr>
          <w:rFonts w:ascii="Times New Roman" w:hAnsi="Times New Roman" w:cs="Times New Roman"/>
          <w:b/>
          <w:bCs/>
          <w:sz w:val="24"/>
          <w:szCs w:val="24"/>
        </w:rPr>
      </w:pPr>
    </w:p>
    <w:p w14:paraId="05BEFEEB" w14:textId="77777777" w:rsidR="00CF179A" w:rsidRDefault="00CF179A" w:rsidP="00564BE7">
      <w:pPr>
        <w:rPr>
          <w:rFonts w:ascii="Times New Roman" w:hAnsi="Times New Roman" w:cs="Times New Roman"/>
          <w:b/>
          <w:bCs/>
          <w:sz w:val="24"/>
          <w:szCs w:val="24"/>
        </w:rPr>
      </w:pPr>
    </w:p>
    <w:p w14:paraId="195EE4F6" w14:textId="77777777" w:rsidR="00564BE7" w:rsidRPr="007C7F50" w:rsidRDefault="00564BE7" w:rsidP="00564BE7">
      <w:pPr>
        <w:rPr>
          <w:rFonts w:ascii="Times New Roman" w:hAnsi="Times New Roman" w:cs="Times New Roman"/>
          <w:b/>
          <w:bCs/>
          <w:sz w:val="24"/>
          <w:szCs w:val="24"/>
        </w:rPr>
      </w:pPr>
      <w:r w:rsidRPr="007C7F50">
        <w:rPr>
          <w:rFonts w:ascii="Times New Roman" w:hAnsi="Times New Roman" w:cs="Times New Roman"/>
          <w:b/>
          <w:bCs/>
          <w:sz w:val="24"/>
          <w:szCs w:val="24"/>
        </w:rPr>
        <w:lastRenderedPageBreak/>
        <w:t xml:space="preserve">Αυτόματες </w:t>
      </w:r>
      <w:r>
        <w:rPr>
          <w:rFonts w:ascii="Times New Roman" w:hAnsi="Times New Roman" w:cs="Times New Roman"/>
          <w:b/>
          <w:bCs/>
          <w:sz w:val="24"/>
          <w:szCs w:val="24"/>
        </w:rPr>
        <w:t>σφραγιστι</w:t>
      </w:r>
      <w:r w:rsidRPr="007C7F50">
        <w:rPr>
          <w:rFonts w:ascii="Times New Roman" w:hAnsi="Times New Roman" w:cs="Times New Roman"/>
          <w:b/>
          <w:bCs/>
          <w:sz w:val="24"/>
          <w:szCs w:val="24"/>
        </w:rPr>
        <w:t>κές μηχανές (</w:t>
      </w:r>
      <w:proofErr w:type="spellStart"/>
      <w:r w:rsidRPr="007C7F50">
        <w:rPr>
          <w:rFonts w:ascii="Times New Roman" w:hAnsi="Times New Roman" w:cs="Times New Roman"/>
          <w:b/>
          <w:bCs/>
          <w:sz w:val="24"/>
          <w:szCs w:val="24"/>
        </w:rPr>
        <w:t>tray</w:t>
      </w:r>
      <w:proofErr w:type="spellEnd"/>
      <w:r w:rsidRPr="007C7F50">
        <w:rPr>
          <w:rFonts w:ascii="Times New Roman" w:hAnsi="Times New Roman" w:cs="Times New Roman"/>
          <w:b/>
          <w:bCs/>
          <w:sz w:val="24"/>
          <w:szCs w:val="24"/>
        </w:rPr>
        <w:t xml:space="preserve"> </w:t>
      </w:r>
      <w:proofErr w:type="spellStart"/>
      <w:r w:rsidRPr="007C7F50">
        <w:rPr>
          <w:rFonts w:ascii="Times New Roman" w:hAnsi="Times New Roman" w:cs="Times New Roman"/>
          <w:b/>
          <w:bCs/>
          <w:sz w:val="24"/>
          <w:szCs w:val="24"/>
        </w:rPr>
        <w:t>sealers</w:t>
      </w:r>
      <w:proofErr w:type="spellEnd"/>
      <w:r w:rsidRPr="007C7F50">
        <w:rPr>
          <w:rFonts w:ascii="Times New Roman" w:hAnsi="Times New Roman" w:cs="Times New Roman"/>
          <w:b/>
          <w:bCs/>
          <w:sz w:val="24"/>
          <w:szCs w:val="24"/>
        </w:rPr>
        <w:t>) -μεγάλη μονάδα παραγωγής:</w:t>
      </w:r>
    </w:p>
    <w:p w14:paraId="688273D4" w14:textId="77777777" w:rsidR="00564BE7" w:rsidRDefault="00564BE7" w:rsidP="00564BE7">
      <w:pPr>
        <w:rPr>
          <w:rFonts w:ascii="Times New Roman" w:hAnsi="Times New Roman" w:cs="Times New Roman"/>
          <w:sz w:val="24"/>
          <w:szCs w:val="24"/>
        </w:rPr>
      </w:pPr>
      <w:r>
        <w:rPr>
          <w:noProof/>
        </w:rPr>
        <w:drawing>
          <wp:inline distT="0" distB="0" distL="0" distR="0" wp14:anchorId="5FEE51D2" wp14:editId="65CB6A90">
            <wp:extent cx="4755662" cy="1450860"/>
            <wp:effectExtent l="0" t="0" r="0" b="0"/>
            <wp:docPr id="2014303061" name="Εικόνα 2014303061" descr="Εικόνα που περιέχει μηχάνημα, φωτοτυπικό, ασπρόμαυρο&#10;&#10;Περιγραφή που δημιουργήθηκε αυτόματα">
              <a:extLst xmlns:a="http://schemas.openxmlformats.org/drawingml/2006/main">
                <a:ext uri="{FF2B5EF4-FFF2-40B4-BE49-F238E27FC236}">
                  <a16:creationId xmlns:a16="http://schemas.microsoft.com/office/drawing/2014/main" id="{4C78FB6A-8FE5-C1E9-5BBB-D1B71F1249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Εικόνα 4" descr="Εικόνα που περιέχει μηχάνημα, φωτοτυπικό, ασπρόμαυρο&#10;&#10;Περιγραφή που δημιουργήθηκε αυτόματα">
                      <a:extLst>
                        <a:ext uri="{FF2B5EF4-FFF2-40B4-BE49-F238E27FC236}">
                          <a16:creationId xmlns:a16="http://schemas.microsoft.com/office/drawing/2014/main" id="{4C78FB6A-8FE5-C1E9-5BBB-D1B71F12490C}"/>
                        </a:ext>
                      </a:extLst>
                    </pic:cNvPr>
                    <pic:cNvPicPr>
                      <a:picLocks noChangeAspect="1"/>
                    </pic:cNvPicPr>
                  </pic:nvPicPr>
                  <pic:blipFill rotWithShape="1">
                    <a:blip r:embed="rId230"/>
                    <a:srcRect t="23094" r="1245" b="21786"/>
                    <a:stretch/>
                  </pic:blipFill>
                  <pic:spPr>
                    <a:xfrm>
                      <a:off x="0" y="0"/>
                      <a:ext cx="4783865" cy="1459464"/>
                    </a:xfrm>
                    <a:prstGeom prst="rect">
                      <a:avLst/>
                    </a:prstGeom>
                  </pic:spPr>
                </pic:pic>
              </a:graphicData>
            </a:graphic>
          </wp:inline>
        </w:drawing>
      </w:r>
    </w:p>
    <w:p w14:paraId="6FA26A46" w14:textId="77777777" w:rsidR="00564BE7" w:rsidRPr="007C7F50" w:rsidRDefault="00564BE7" w:rsidP="00CF179A">
      <w:pPr>
        <w:spacing w:line="276" w:lineRule="auto"/>
        <w:jc w:val="both"/>
        <w:rPr>
          <w:rFonts w:ascii="Times New Roman" w:hAnsi="Times New Roman" w:cs="Times New Roman"/>
          <w:sz w:val="24"/>
          <w:szCs w:val="24"/>
        </w:rPr>
      </w:pPr>
      <w:r w:rsidRPr="007C7F50">
        <w:rPr>
          <w:rFonts w:ascii="Times New Roman" w:hAnsi="Times New Roman" w:cs="Times New Roman"/>
          <w:sz w:val="24"/>
          <w:szCs w:val="24"/>
        </w:rPr>
        <w:t xml:space="preserve">Η συσκευασία διαμορφώνεται με σφράγιση φιλμ σε </w:t>
      </w:r>
      <w:proofErr w:type="spellStart"/>
      <w:r w:rsidRPr="007C7F50">
        <w:rPr>
          <w:rFonts w:ascii="Times New Roman" w:hAnsi="Times New Roman" w:cs="Times New Roman"/>
          <w:sz w:val="24"/>
          <w:szCs w:val="24"/>
        </w:rPr>
        <w:t>προδιαμορφωμένο</w:t>
      </w:r>
      <w:proofErr w:type="spellEnd"/>
      <w:r w:rsidRPr="007C7F50">
        <w:rPr>
          <w:rFonts w:ascii="Times New Roman" w:hAnsi="Times New Roman" w:cs="Times New Roman"/>
          <w:sz w:val="24"/>
          <w:szCs w:val="24"/>
        </w:rPr>
        <w:t xml:space="preserve"> σκεύος. Διατίθεται επίσης η δυνατότητα συσκευασίας σκεύους αλουμινίου με φιλμ αλουμινίου με τη διαδικασία της πτύχωσης.</w:t>
      </w:r>
    </w:p>
    <w:p w14:paraId="44D3EC9A" w14:textId="77777777" w:rsidR="00564BE7" w:rsidRPr="007C7F50" w:rsidRDefault="00564BE7" w:rsidP="00CF179A">
      <w:pPr>
        <w:spacing w:line="276" w:lineRule="auto"/>
        <w:jc w:val="both"/>
        <w:rPr>
          <w:rFonts w:ascii="Times New Roman" w:hAnsi="Times New Roman" w:cs="Times New Roman"/>
          <w:sz w:val="24"/>
          <w:szCs w:val="24"/>
        </w:rPr>
      </w:pPr>
      <w:r w:rsidRPr="007C7F50">
        <w:rPr>
          <w:rFonts w:ascii="Times New Roman" w:hAnsi="Times New Roman" w:cs="Times New Roman"/>
          <w:sz w:val="24"/>
          <w:szCs w:val="24"/>
        </w:rPr>
        <w:t>Οι μηχανές είναι κατάλληλες για σφράγιση διαφόρων υλικών αναλόγως της εκάστοτε εφαρμογής όπως: PP, PE, PS, C-PET, A-PET, EPP, EPET, αλουμίνιο, χαρτόνι κ.α.</w:t>
      </w:r>
    </w:p>
    <w:p w14:paraId="11289C73" w14:textId="77777777" w:rsidR="00564BE7" w:rsidRPr="007C7F50" w:rsidRDefault="00564BE7" w:rsidP="00CF179A">
      <w:pPr>
        <w:spacing w:line="276" w:lineRule="auto"/>
        <w:jc w:val="both"/>
        <w:rPr>
          <w:rFonts w:ascii="Times New Roman" w:hAnsi="Times New Roman" w:cs="Times New Roman"/>
          <w:sz w:val="24"/>
          <w:szCs w:val="24"/>
        </w:rPr>
      </w:pPr>
      <w:r w:rsidRPr="007C7F50">
        <w:rPr>
          <w:rFonts w:ascii="Times New Roman" w:hAnsi="Times New Roman" w:cs="Times New Roman"/>
          <w:sz w:val="24"/>
          <w:szCs w:val="24"/>
        </w:rPr>
        <w:t xml:space="preserve">Οι αυτόματες </w:t>
      </w:r>
      <w:proofErr w:type="spellStart"/>
      <w:r w:rsidRPr="007C7F50">
        <w:rPr>
          <w:rFonts w:ascii="Times New Roman" w:hAnsi="Times New Roman" w:cs="Times New Roman"/>
          <w:sz w:val="24"/>
          <w:szCs w:val="24"/>
        </w:rPr>
        <w:t>κλειστικές</w:t>
      </w:r>
      <w:proofErr w:type="spellEnd"/>
      <w:r w:rsidRPr="007C7F50">
        <w:rPr>
          <w:rFonts w:ascii="Times New Roman" w:hAnsi="Times New Roman" w:cs="Times New Roman"/>
          <w:sz w:val="24"/>
          <w:szCs w:val="24"/>
        </w:rPr>
        <w:t xml:space="preserve"> μηχανές (</w:t>
      </w:r>
      <w:proofErr w:type="spellStart"/>
      <w:r w:rsidRPr="007C7F50">
        <w:rPr>
          <w:rFonts w:ascii="Times New Roman" w:hAnsi="Times New Roman" w:cs="Times New Roman"/>
          <w:sz w:val="24"/>
          <w:szCs w:val="24"/>
        </w:rPr>
        <w:t>tray</w:t>
      </w:r>
      <w:proofErr w:type="spellEnd"/>
      <w:r w:rsidRPr="007C7F50">
        <w:rPr>
          <w:rFonts w:ascii="Times New Roman" w:hAnsi="Times New Roman" w:cs="Times New Roman"/>
          <w:sz w:val="24"/>
          <w:szCs w:val="24"/>
        </w:rPr>
        <w:t xml:space="preserve"> </w:t>
      </w:r>
      <w:proofErr w:type="spellStart"/>
      <w:r w:rsidRPr="007C7F50">
        <w:rPr>
          <w:rFonts w:ascii="Times New Roman" w:hAnsi="Times New Roman" w:cs="Times New Roman"/>
          <w:sz w:val="24"/>
          <w:szCs w:val="24"/>
        </w:rPr>
        <w:t>sealers</w:t>
      </w:r>
      <w:proofErr w:type="spellEnd"/>
      <w:r w:rsidRPr="007C7F50">
        <w:rPr>
          <w:rFonts w:ascii="Times New Roman" w:hAnsi="Times New Roman" w:cs="Times New Roman"/>
          <w:sz w:val="24"/>
          <w:szCs w:val="24"/>
        </w:rPr>
        <w:t>) μπορούν να εφοδιαστούν με διάφορες μονάδες και συσκευές όπως:</w:t>
      </w:r>
    </w:p>
    <w:p w14:paraId="5E06ACB6" w14:textId="77777777" w:rsidR="00564BE7" w:rsidRPr="007C7F50" w:rsidRDefault="00564BE7" w:rsidP="00CF179A">
      <w:pPr>
        <w:spacing w:line="276" w:lineRule="auto"/>
        <w:jc w:val="both"/>
        <w:rPr>
          <w:rFonts w:ascii="Times New Roman" w:hAnsi="Times New Roman" w:cs="Times New Roman"/>
          <w:sz w:val="24"/>
          <w:szCs w:val="24"/>
        </w:rPr>
      </w:pPr>
      <w:proofErr w:type="spellStart"/>
      <w:r w:rsidRPr="007C7F50">
        <w:rPr>
          <w:rFonts w:ascii="Times New Roman" w:hAnsi="Times New Roman" w:cs="Times New Roman"/>
          <w:sz w:val="24"/>
          <w:szCs w:val="24"/>
        </w:rPr>
        <w:t>Ταινιόδρομοι</w:t>
      </w:r>
      <w:proofErr w:type="spellEnd"/>
      <w:r w:rsidRPr="007C7F50">
        <w:rPr>
          <w:rFonts w:ascii="Times New Roman" w:hAnsi="Times New Roman" w:cs="Times New Roman"/>
          <w:sz w:val="24"/>
          <w:szCs w:val="24"/>
        </w:rPr>
        <w:t xml:space="preserve"> φόρτωσης και εκφόρτωσης</w:t>
      </w:r>
    </w:p>
    <w:p w14:paraId="411CA027" w14:textId="77777777" w:rsidR="00564BE7" w:rsidRPr="007C7F50" w:rsidRDefault="00564BE7" w:rsidP="00CF179A">
      <w:pPr>
        <w:spacing w:line="276" w:lineRule="auto"/>
        <w:jc w:val="both"/>
        <w:rPr>
          <w:rFonts w:ascii="Times New Roman" w:hAnsi="Times New Roman" w:cs="Times New Roman"/>
          <w:sz w:val="24"/>
          <w:szCs w:val="24"/>
        </w:rPr>
      </w:pPr>
      <w:r w:rsidRPr="007C7F50">
        <w:rPr>
          <w:rFonts w:ascii="Times New Roman" w:hAnsi="Times New Roman" w:cs="Times New Roman"/>
          <w:sz w:val="24"/>
          <w:szCs w:val="24"/>
        </w:rPr>
        <w:t xml:space="preserve">Αυτόματα </w:t>
      </w:r>
      <w:proofErr w:type="spellStart"/>
      <w:r w:rsidRPr="007C7F50">
        <w:rPr>
          <w:rFonts w:ascii="Times New Roman" w:hAnsi="Times New Roman" w:cs="Times New Roman"/>
          <w:sz w:val="24"/>
          <w:szCs w:val="24"/>
        </w:rPr>
        <w:t>στακαριστικά</w:t>
      </w:r>
      <w:proofErr w:type="spellEnd"/>
      <w:r w:rsidRPr="007C7F50">
        <w:rPr>
          <w:rFonts w:ascii="Times New Roman" w:hAnsi="Times New Roman" w:cs="Times New Roman"/>
          <w:sz w:val="24"/>
          <w:szCs w:val="24"/>
        </w:rPr>
        <w:t xml:space="preserve"> σκευών</w:t>
      </w:r>
    </w:p>
    <w:p w14:paraId="0238D070" w14:textId="77777777" w:rsidR="00564BE7" w:rsidRPr="007C7F50" w:rsidRDefault="00564BE7" w:rsidP="00CF179A">
      <w:pPr>
        <w:spacing w:line="276" w:lineRule="auto"/>
        <w:jc w:val="both"/>
        <w:rPr>
          <w:rFonts w:ascii="Times New Roman" w:hAnsi="Times New Roman" w:cs="Times New Roman"/>
          <w:sz w:val="24"/>
          <w:szCs w:val="24"/>
        </w:rPr>
      </w:pPr>
      <w:r w:rsidRPr="007C7F50">
        <w:rPr>
          <w:rFonts w:ascii="Times New Roman" w:hAnsi="Times New Roman" w:cs="Times New Roman"/>
          <w:sz w:val="24"/>
          <w:szCs w:val="24"/>
        </w:rPr>
        <w:t>Μονάδες προσθήκης καπακιού</w:t>
      </w:r>
    </w:p>
    <w:p w14:paraId="58A10B1D" w14:textId="77777777" w:rsidR="00564BE7" w:rsidRPr="007C7F50" w:rsidRDefault="00564BE7" w:rsidP="00CF179A">
      <w:pPr>
        <w:spacing w:line="276" w:lineRule="auto"/>
        <w:jc w:val="both"/>
        <w:rPr>
          <w:rFonts w:ascii="Times New Roman" w:hAnsi="Times New Roman" w:cs="Times New Roman"/>
          <w:sz w:val="24"/>
          <w:szCs w:val="24"/>
        </w:rPr>
      </w:pPr>
      <w:r w:rsidRPr="007C7F50">
        <w:rPr>
          <w:rFonts w:ascii="Times New Roman" w:hAnsi="Times New Roman" w:cs="Times New Roman"/>
          <w:sz w:val="24"/>
          <w:szCs w:val="24"/>
        </w:rPr>
        <w:t>Αυτόματη τροφοδοσία προϊόντων</w:t>
      </w:r>
    </w:p>
    <w:p w14:paraId="35343ABE" w14:textId="77777777" w:rsidR="00564BE7" w:rsidRPr="007C7F50" w:rsidRDefault="00564BE7" w:rsidP="00CF179A">
      <w:pPr>
        <w:spacing w:line="276" w:lineRule="auto"/>
        <w:jc w:val="both"/>
        <w:rPr>
          <w:rFonts w:ascii="Times New Roman" w:hAnsi="Times New Roman" w:cs="Times New Roman"/>
          <w:sz w:val="24"/>
          <w:szCs w:val="24"/>
        </w:rPr>
      </w:pPr>
      <w:r w:rsidRPr="007C7F50">
        <w:rPr>
          <w:rFonts w:ascii="Times New Roman" w:hAnsi="Times New Roman" w:cs="Times New Roman"/>
          <w:sz w:val="24"/>
          <w:szCs w:val="24"/>
        </w:rPr>
        <w:t>Συσκευές μέτρησης</w:t>
      </w:r>
    </w:p>
    <w:p w14:paraId="2FBE6863" w14:textId="77777777" w:rsidR="00564BE7" w:rsidRDefault="00564BE7" w:rsidP="00CF179A">
      <w:pPr>
        <w:spacing w:line="276" w:lineRule="auto"/>
        <w:jc w:val="both"/>
        <w:rPr>
          <w:rFonts w:ascii="Times New Roman" w:hAnsi="Times New Roman" w:cs="Times New Roman"/>
          <w:sz w:val="24"/>
          <w:szCs w:val="24"/>
        </w:rPr>
      </w:pPr>
      <w:r w:rsidRPr="007C7F50">
        <w:rPr>
          <w:rFonts w:ascii="Times New Roman" w:hAnsi="Times New Roman" w:cs="Times New Roman"/>
          <w:sz w:val="24"/>
          <w:szCs w:val="24"/>
        </w:rPr>
        <w:t>Προσθήκη ετικέτας και εκτύπωση</w:t>
      </w:r>
    </w:p>
    <w:p w14:paraId="36B75DE1" w14:textId="77777777" w:rsidR="00564BE7" w:rsidRPr="006D0C6F" w:rsidRDefault="00564BE7" w:rsidP="00CF179A">
      <w:pPr>
        <w:spacing w:line="276" w:lineRule="auto"/>
        <w:rPr>
          <w:rFonts w:ascii="Times New Roman" w:hAnsi="Times New Roman" w:cs="Times New Roman"/>
          <w:i/>
          <w:iCs/>
          <w:sz w:val="24"/>
          <w:szCs w:val="24"/>
        </w:rPr>
      </w:pPr>
      <w:r w:rsidRPr="006D0C6F">
        <w:rPr>
          <w:rFonts w:ascii="Times New Roman" w:hAnsi="Times New Roman" w:cs="Times New Roman"/>
          <w:i/>
          <w:iCs/>
          <w:sz w:val="24"/>
          <w:szCs w:val="24"/>
        </w:rPr>
        <w:t>(2) https://kapelis.gr/machine_category/kleistika-mixanimata/</w:t>
      </w:r>
    </w:p>
    <w:p w14:paraId="33995841" w14:textId="77777777" w:rsidR="00564BE7" w:rsidRDefault="00564BE7" w:rsidP="00CF179A">
      <w:pPr>
        <w:spacing w:line="276" w:lineRule="auto"/>
        <w:jc w:val="both"/>
        <w:rPr>
          <w:rFonts w:ascii="Times New Roman" w:hAnsi="Times New Roman" w:cs="Times New Roman"/>
          <w:b/>
          <w:bCs/>
          <w:sz w:val="24"/>
          <w:szCs w:val="24"/>
        </w:rPr>
      </w:pPr>
    </w:p>
    <w:p w14:paraId="1CDB9573" w14:textId="77777777" w:rsidR="00564BE7" w:rsidRPr="00DA5DC6" w:rsidRDefault="00564BE7" w:rsidP="00CF179A">
      <w:pPr>
        <w:spacing w:line="276" w:lineRule="auto"/>
        <w:jc w:val="both"/>
        <w:rPr>
          <w:rFonts w:ascii="Times New Roman" w:hAnsi="Times New Roman" w:cs="Times New Roman"/>
          <w:b/>
          <w:bCs/>
          <w:sz w:val="24"/>
          <w:szCs w:val="24"/>
          <w:vertAlign w:val="superscript"/>
        </w:rPr>
      </w:pPr>
      <w:r w:rsidRPr="00DA5DC6">
        <w:rPr>
          <w:rFonts w:ascii="Times New Roman" w:hAnsi="Times New Roman" w:cs="Times New Roman"/>
          <w:b/>
          <w:bCs/>
          <w:sz w:val="24"/>
          <w:szCs w:val="24"/>
        </w:rPr>
        <w:t xml:space="preserve">Μηχανήματα </w:t>
      </w:r>
      <w:proofErr w:type="spellStart"/>
      <w:r w:rsidRPr="00DA5DC6">
        <w:rPr>
          <w:rFonts w:ascii="Times New Roman" w:hAnsi="Times New Roman" w:cs="Times New Roman"/>
          <w:b/>
          <w:bCs/>
          <w:sz w:val="24"/>
          <w:szCs w:val="24"/>
        </w:rPr>
        <w:t>Vacuum</w:t>
      </w:r>
      <w:proofErr w:type="spellEnd"/>
      <w:r w:rsidRPr="00DA5DC6">
        <w:rPr>
          <w:rFonts w:ascii="Times New Roman" w:hAnsi="Times New Roman" w:cs="Times New Roman"/>
          <w:b/>
          <w:bCs/>
          <w:sz w:val="24"/>
          <w:szCs w:val="24"/>
        </w:rPr>
        <w:t xml:space="preserve"> (Κενού)</w:t>
      </w:r>
      <w:r>
        <w:rPr>
          <w:rFonts w:ascii="Times New Roman" w:hAnsi="Times New Roman" w:cs="Times New Roman"/>
          <w:b/>
          <w:bCs/>
          <w:sz w:val="24"/>
          <w:szCs w:val="24"/>
          <w:vertAlign w:val="superscript"/>
        </w:rPr>
        <w:t>3</w:t>
      </w:r>
    </w:p>
    <w:p w14:paraId="2F011C78" w14:textId="77777777" w:rsidR="00564BE7" w:rsidRPr="00DA5DC6" w:rsidRDefault="00564BE7" w:rsidP="00CF179A">
      <w:pPr>
        <w:spacing w:line="276" w:lineRule="auto"/>
        <w:jc w:val="both"/>
        <w:rPr>
          <w:rFonts w:ascii="Times New Roman" w:hAnsi="Times New Roman" w:cs="Times New Roman"/>
          <w:sz w:val="24"/>
          <w:szCs w:val="24"/>
        </w:rPr>
      </w:pPr>
      <w:r w:rsidRPr="00DA5DC6">
        <w:rPr>
          <w:rFonts w:ascii="Times New Roman" w:hAnsi="Times New Roman" w:cs="Times New Roman"/>
          <w:sz w:val="24"/>
          <w:szCs w:val="24"/>
        </w:rPr>
        <w:t xml:space="preserve">Τα μηχανήματα </w:t>
      </w:r>
      <w:proofErr w:type="spellStart"/>
      <w:r w:rsidRPr="00DA5DC6">
        <w:rPr>
          <w:rFonts w:ascii="Times New Roman" w:hAnsi="Times New Roman" w:cs="Times New Roman"/>
          <w:sz w:val="24"/>
          <w:szCs w:val="24"/>
        </w:rPr>
        <w:t>Vacuum</w:t>
      </w:r>
      <w:proofErr w:type="spellEnd"/>
      <w:r w:rsidRPr="00DA5DC6">
        <w:rPr>
          <w:rFonts w:ascii="Times New Roman" w:hAnsi="Times New Roman" w:cs="Times New Roman"/>
          <w:sz w:val="24"/>
          <w:szCs w:val="24"/>
        </w:rPr>
        <w:t xml:space="preserve"> (Κενού) εξυπηρετούν μια ποικιλία προϊόντων, με πλεονεκτήματα όπως η προστασία και η αύξηση της διάρκειας ζωής τους. Είναι υψηλής ποιότητας, με μηχανήματα σφράγισης σκευών, 100% ανοξείδωτα, ενώ διαθέτουν και τη δυνατότητα τροποποιημένης ατμόσφαιρας (MAP) μέσω κενού.</w:t>
      </w:r>
    </w:p>
    <w:p w14:paraId="58ADEA34" w14:textId="77777777" w:rsidR="00564BE7" w:rsidRPr="00DA5DC6" w:rsidRDefault="00564BE7" w:rsidP="00CF179A">
      <w:pPr>
        <w:spacing w:line="276" w:lineRule="auto"/>
        <w:jc w:val="both"/>
        <w:rPr>
          <w:rFonts w:ascii="Times New Roman" w:hAnsi="Times New Roman" w:cs="Times New Roman"/>
          <w:sz w:val="24"/>
          <w:szCs w:val="24"/>
        </w:rPr>
      </w:pPr>
      <w:r w:rsidRPr="00DA5DC6">
        <w:rPr>
          <w:rFonts w:ascii="Times New Roman" w:hAnsi="Times New Roman" w:cs="Times New Roman"/>
          <w:sz w:val="24"/>
          <w:szCs w:val="24"/>
        </w:rPr>
        <w:t xml:space="preserve">Η συσκευασία </w:t>
      </w:r>
      <w:proofErr w:type="spellStart"/>
      <w:r w:rsidRPr="00DA5DC6">
        <w:rPr>
          <w:rFonts w:ascii="Times New Roman" w:hAnsi="Times New Roman" w:cs="Times New Roman"/>
          <w:sz w:val="24"/>
          <w:szCs w:val="24"/>
        </w:rPr>
        <w:t>Vacuum</w:t>
      </w:r>
      <w:proofErr w:type="spellEnd"/>
      <w:r w:rsidRPr="00DA5DC6">
        <w:rPr>
          <w:rFonts w:ascii="Times New Roman" w:hAnsi="Times New Roman" w:cs="Times New Roman"/>
          <w:sz w:val="24"/>
          <w:szCs w:val="24"/>
        </w:rPr>
        <w:t xml:space="preserve"> – κενού αέρος  είναι η διαδικασία εξαγωγής αέρα γύρω από ένα προϊόν και στη συνέχεια η στεγανοποίηση της αδιαπέραστης συσκευασίας. Προστατεύει το προϊόν από την οξείδωση, την αλλοίωση και τις επιμολύνσεις ενώ ταυτόχρονα μειώνει τον όγκο του.</w:t>
      </w:r>
    </w:p>
    <w:p w14:paraId="22FEB917" w14:textId="77777777" w:rsidR="00564BE7" w:rsidRPr="00DA5DC6" w:rsidRDefault="00564BE7" w:rsidP="00CF179A">
      <w:pPr>
        <w:spacing w:line="276" w:lineRule="auto"/>
        <w:jc w:val="both"/>
        <w:rPr>
          <w:rFonts w:ascii="Times New Roman" w:hAnsi="Times New Roman" w:cs="Times New Roman"/>
          <w:sz w:val="24"/>
          <w:szCs w:val="24"/>
        </w:rPr>
      </w:pPr>
      <w:r w:rsidRPr="00DA5DC6">
        <w:rPr>
          <w:rFonts w:ascii="Times New Roman" w:hAnsi="Times New Roman" w:cs="Times New Roman"/>
          <w:sz w:val="24"/>
          <w:szCs w:val="24"/>
        </w:rPr>
        <w:t>Χρησιμοποιείται στη βιομηχανία τροφίμων για συσκευασία τυριού, ψαριού ή κρέατος,  και σε πολλές άλλες βιομηχανίες.</w:t>
      </w:r>
    </w:p>
    <w:p w14:paraId="210F65EC" w14:textId="77777777" w:rsidR="00564BE7" w:rsidRPr="00DA5DC6" w:rsidRDefault="00564BE7" w:rsidP="00CF179A">
      <w:pPr>
        <w:spacing w:line="276" w:lineRule="auto"/>
        <w:jc w:val="both"/>
        <w:rPr>
          <w:rFonts w:ascii="Times New Roman" w:hAnsi="Times New Roman" w:cs="Times New Roman"/>
          <w:sz w:val="24"/>
          <w:szCs w:val="24"/>
        </w:rPr>
      </w:pPr>
      <w:r w:rsidRPr="00DA5DC6">
        <w:rPr>
          <w:rFonts w:ascii="Times New Roman" w:hAnsi="Times New Roman" w:cs="Times New Roman"/>
          <w:sz w:val="24"/>
          <w:szCs w:val="24"/>
        </w:rPr>
        <w:t xml:space="preserve">Απαιτείται ένας θάλαμος </w:t>
      </w:r>
      <w:proofErr w:type="spellStart"/>
      <w:r w:rsidRPr="00DA5DC6">
        <w:rPr>
          <w:rFonts w:ascii="Times New Roman" w:hAnsi="Times New Roman" w:cs="Times New Roman"/>
          <w:sz w:val="24"/>
          <w:szCs w:val="24"/>
        </w:rPr>
        <w:t>vacuum</w:t>
      </w:r>
      <w:proofErr w:type="spellEnd"/>
      <w:r w:rsidRPr="00DA5DC6">
        <w:rPr>
          <w:rFonts w:ascii="Times New Roman" w:hAnsi="Times New Roman" w:cs="Times New Roman"/>
          <w:sz w:val="24"/>
          <w:szCs w:val="24"/>
        </w:rPr>
        <w:t xml:space="preserve"> – κενού καθώς και οι αντίστοιχες σακούλες.</w:t>
      </w:r>
    </w:p>
    <w:p w14:paraId="66C5DBE9" w14:textId="5CA8A924" w:rsidR="00564BE7" w:rsidRDefault="00564BE7" w:rsidP="00CF179A">
      <w:pPr>
        <w:spacing w:line="276" w:lineRule="auto"/>
        <w:jc w:val="both"/>
        <w:rPr>
          <w:rFonts w:ascii="Times New Roman" w:hAnsi="Times New Roman" w:cs="Times New Roman"/>
          <w:sz w:val="24"/>
          <w:szCs w:val="24"/>
        </w:rPr>
      </w:pPr>
      <w:r w:rsidRPr="00DA5DC6">
        <w:rPr>
          <w:rFonts w:ascii="Times New Roman" w:hAnsi="Times New Roman" w:cs="Times New Roman"/>
          <w:sz w:val="24"/>
          <w:szCs w:val="24"/>
        </w:rPr>
        <w:lastRenderedPageBreak/>
        <w:t xml:space="preserve">Οι μηχανές </w:t>
      </w:r>
      <w:proofErr w:type="spellStart"/>
      <w:r w:rsidRPr="00DA5DC6">
        <w:rPr>
          <w:rFonts w:ascii="Times New Roman" w:hAnsi="Times New Roman" w:cs="Times New Roman"/>
          <w:sz w:val="24"/>
          <w:szCs w:val="24"/>
        </w:rPr>
        <w:t>Vacuum</w:t>
      </w:r>
      <w:proofErr w:type="spellEnd"/>
      <w:r w:rsidRPr="00DA5DC6">
        <w:rPr>
          <w:rFonts w:ascii="Times New Roman" w:hAnsi="Times New Roman" w:cs="Times New Roman"/>
          <w:sz w:val="24"/>
          <w:szCs w:val="24"/>
        </w:rPr>
        <w:t xml:space="preserve"> (Κενού) της BOSS-VAKUUM με 50ετή εμπειρία, εγγυώνται την ακριβή σχεδίαση &amp; υψηλής ποιότητας κατασκευή, καθώς και την αποτελεσματική λειτουργία χωρίς διακοπές ενός επαγγελματικού θαλάμου κενού.</w:t>
      </w:r>
    </w:p>
    <w:p w14:paraId="4F9256EE" w14:textId="327B8928" w:rsidR="00564BE7" w:rsidRDefault="00564BE7" w:rsidP="00564BE7">
      <w:pPr>
        <w:rPr>
          <w:rFonts w:ascii="Times New Roman" w:hAnsi="Times New Roman" w:cs="Times New Roman"/>
          <w:b/>
          <w:bCs/>
          <w:sz w:val="24"/>
          <w:szCs w:val="24"/>
        </w:rPr>
      </w:pPr>
    </w:p>
    <w:p w14:paraId="3C1DC7C5" w14:textId="444F83EB" w:rsidR="00564BE7" w:rsidRPr="00DA5DC6" w:rsidRDefault="00564BE7" w:rsidP="00564BE7">
      <w:pPr>
        <w:rPr>
          <w:rFonts w:ascii="Times New Roman" w:hAnsi="Times New Roman" w:cs="Times New Roman"/>
          <w:b/>
          <w:bCs/>
          <w:sz w:val="24"/>
          <w:szCs w:val="24"/>
        </w:rPr>
      </w:pPr>
      <w:r w:rsidRPr="00DA5DC6">
        <w:rPr>
          <w:rFonts w:ascii="Times New Roman" w:hAnsi="Times New Roman" w:cs="Times New Roman"/>
          <w:b/>
          <w:bCs/>
          <w:sz w:val="24"/>
          <w:szCs w:val="24"/>
        </w:rPr>
        <w:t>Θάλαμοι για Αυτόματες Γραμμές Κενού</w:t>
      </w:r>
    </w:p>
    <w:p w14:paraId="5D85AC34" w14:textId="0896F5BE" w:rsidR="00564BE7" w:rsidRDefault="00564BE7" w:rsidP="00564BE7">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358CE9B" wp14:editId="71F3606B">
            <wp:extent cx="4002936" cy="2562225"/>
            <wp:effectExtent l="0" t="0" r="0" b="0"/>
            <wp:docPr id="770318808"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4007040" cy="2564852"/>
                    </a:xfrm>
                    <a:prstGeom prst="rect">
                      <a:avLst/>
                    </a:prstGeom>
                    <a:noFill/>
                  </pic:spPr>
                </pic:pic>
              </a:graphicData>
            </a:graphic>
          </wp:inline>
        </w:drawing>
      </w:r>
    </w:p>
    <w:p w14:paraId="6C2C2659" w14:textId="0D1FD548" w:rsidR="00564BE7" w:rsidRPr="001506EC" w:rsidRDefault="00564BE7" w:rsidP="00564BE7">
      <w:pPr>
        <w:rPr>
          <w:rFonts w:ascii="Times New Roman" w:hAnsi="Times New Roman" w:cs="Times New Roman"/>
          <w:sz w:val="24"/>
          <w:szCs w:val="24"/>
        </w:rPr>
      </w:pPr>
      <w:r w:rsidRPr="001506EC">
        <w:rPr>
          <w:rFonts w:ascii="Times New Roman" w:hAnsi="Times New Roman" w:cs="Times New Roman"/>
          <w:sz w:val="24"/>
          <w:szCs w:val="24"/>
        </w:rPr>
        <w:t>Θάλαμοι για Αυτόματες Γραμμές Κενού</w:t>
      </w:r>
    </w:p>
    <w:p w14:paraId="74C80DE7" w14:textId="77777777" w:rsidR="00564BE7" w:rsidRPr="001506EC" w:rsidRDefault="00564BE7" w:rsidP="00564BE7">
      <w:pPr>
        <w:rPr>
          <w:rFonts w:ascii="Times New Roman" w:hAnsi="Times New Roman" w:cs="Times New Roman"/>
          <w:sz w:val="24"/>
          <w:szCs w:val="24"/>
        </w:rPr>
      </w:pPr>
      <w:r w:rsidRPr="001506EC">
        <w:rPr>
          <w:rFonts w:ascii="Times New Roman" w:hAnsi="Times New Roman" w:cs="Times New Roman"/>
          <w:sz w:val="24"/>
          <w:szCs w:val="24"/>
        </w:rPr>
        <w:t>Γενικά Χαρακτηριστικά:</w:t>
      </w:r>
    </w:p>
    <w:p w14:paraId="39CA5493" w14:textId="6CA12EDB" w:rsidR="00564BE7" w:rsidRPr="001506EC" w:rsidRDefault="00564BE7" w:rsidP="00564BE7">
      <w:pPr>
        <w:rPr>
          <w:rFonts w:ascii="Times New Roman" w:hAnsi="Times New Roman" w:cs="Times New Roman"/>
          <w:sz w:val="24"/>
          <w:szCs w:val="24"/>
        </w:rPr>
      </w:pPr>
      <w:r w:rsidRPr="001506EC">
        <w:rPr>
          <w:rFonts w:ascii="Times New Roman" w:hAnsi="Times New Roman" w:cs="Times New Roman"/>
          <w:sz w:val="24"/>
          <w:szCs w:val="24"/>
        </w:rPr>
        <w:t xml:space="preserve"> Προγραμματιζόμενος ελεγκτής αισθητήρων Z 3000</w:t>
      </w:r>
    </w:p>
    <w:p w14:paraId="221B5668" w14:textId="1062F748" w:rsidR="00564BE7" w:rsidRPr="001506EC" w:rsidRDefault="00564BE7" w:rsidP="00564BE7">
      <w:pPr>
        <w:rPr>
          <w:rFonts w:ascii="Times New Roman" w:hAnsi="Times New Roman" w:cs="Times New Roman"/>
          <w:sz w:val="24"/>
          <w:szCs w:val="24"/>
        </w:rPr>
      </w:pPr>
      <w:r w:rsidRPr="001506EC">
        <w:rPr>
          <w:rFonts w:ascii="Times New Roman" w:hAnsi="Times New Roman" w:cs="Times New Roman"/>
          <w:sz w:val="24"/>
          <w:szCs w:val="24"/>
        </w:rPr>
        <w:t xml:space="preserve"> Πίνακας ελέγχου με </w:t>
      </w:r>
      <w:proofErr w:type="spellStart"/>
      <w:r w:rsidRPr="001506EC">
        <w:rPr>
          <w:rFonts w:ascii="Times New Roman" w:hAnsi="Times New Roman" w:cs="Times New Roman"/>
          <w:sz w:val="24"/>
          <w:szCs w:val="24"/>
        </w:rPr>
        <w:t>υδροπροστασία</w:t>
      </w:r>
      <w:proofErr w:type="spellEnd"/>
    </w:p>
    <w:p w14:paraId="0DCEA6CE" w14:textId="105D52A8" w:rsidR="00564BE7" w:rsidRPr="001506EC" w:rsidRDefault="00564BE7" w:rsidP="00564BE7">
      <w:pPr>
        <w:rPr>
          <w:rFonts w:ascii="Times New Roman" w:hAnsi="Times New Roman" w:cs="Times New Roman"/>
          <w:sz w:val="24"/>
          <w:szCs w:val="24"/>
        </w:rPr>
      </w:pPr>
      <w:r w:rsidRPr="001506EC">
        <w:rPr>
          <w:rFonts w:ascii="Times New Roman" w:hAnsi="Times New Roman" w:cs="Times New Roman"/>
          <w:sz w:val="24"/>
          <w:szCs w:val="24"/>
        </w:rPr>
        <w:t xml:space="preserve"> Ακριβής αισθητήρας κενού και αερίου</w:t>
      </w:r>
    </w:p>
    <w:p w14:paraId="4BE1EA34" w14:textId="59733241" w:rsidR="00564BE7" w:rsidRPr="001506EC" w:rsidRDefault="00564BE7" w:rsidP="00564BE7">
      <w:pPr>
        <w:rPr>
          <w:rFonts w:ascii="Times New Roman" w:hAnsi="Times New Roman" w:cs="Times New Roman"/>
          <w:sz w:val="24"/>
          <w:szCs w:val="24"/>
        </w:rPr>
      </w:pPr>
      <w:r w:rsidRPr="001506EC">
        <w:rPr>
          <w:rFonts w:ascii="Times New Roman" w:hAnsi="Times New Roman" w:cs="Times New Roman"/>
          <w:sz w:val="24"/>
          <w:szCs w:val="24"/>
        </w:rPr>
        <w:t xml:space="preserve"> μνήμη 99 προγραμμάτων</w:t>
      </w:r>
    </w:p>
    <w:p w14:paraId="34E29DAA" w14:textId="22A68363" w:rsidR="00564BE7" w:rsidRPr="001506EC" w:rsidRDefault="00564BE7" w:rsidP="00564BE7">
      <w:pPr>
        <w:rPr>
          <w:rFonts w:ascii="Times New Roman" w:hAnsi="Times New Roman" w:cs="Times New Roman"/>
          <w:sz w:val="24"/>
          <w:szCs w:val="24"/>
        </w:rPr>
      </w:pPr>
      <w:r w:rsidRPr="001506EC">
        <w:rPr>
          <w:rFonts w:ascii="Times New Roman" w:hAnsi="Times New Roman" w:cs="Times New Roman"/>
          <w:sz w:val="24"/>
          <w:szCs w:val="24"/>
        </w:rPr>
        <w:t xml:space="preserve"> Ανίχνευση σημείου εξάτμισης, διαθέσιμη ήπια </w:t>
      </w:r>
      <w:proofErr w:type="spellStart"/>
      <w:r w:rsidRPr="001506EC">
        <w:rPr>
          <w:rFonts w:ascii="Times New Roman" w:hAnsi="Times New Roman" w:cs="Times New Roman"/>
          <w:sz w:val="24"/>
          <w:szCs w:val="24"/>
        </w:rPr>
        <w:t>επανασυμπίεση</w:t>
      </w:r>
      <w:proofErr w:type="spellEnd"/>
    </w:p>
    <w:p w14:paraId="74C75540" w14:textId="5EBDDEE8" w:rsidR="00564BE7" w:rsidRPr="001506EC" w:rsidRDefault="00564BE7" w:rsidP="00564BE7">
      <w:pPr>
        <w:rPr>
          <w:rFonts w:ascii="Times New Roman" w:hAnsi="Times New Roman" w:cs="Times New Roman"/>
          <w:sz w:val="24"/>
          <w:szCs w:val="24"/>
        </w:rPr>
      </w:pPr>
      <w:r w:rsidRPr="001506EC">
        <w:rPr>
          <w:rFonts w:ascii="Times New Roman" w:hAnsi="Times New Roman" w:cs="Times New Roman"/>
          <w:sz w:val="24"/>
          <w:szCs w:val="24"/>
        </w:rPr>
        <w:t xml:space="preserve"> Κουμπί γρήγορης διακοπής λειτουργίας</w:t>
      </w:r>
    </w:p>
    <w:p w14:paraId="1E1E77EE" w14:textId="149AFF52" w:rsidR="00564BE7" w:rsidRPr="001506EC" w:rsidRDefault="00564BE7" w:rsidP="00564BE7">
      <w:pPr>
        <w:rPr>
          <w:rFonts w:ascii="Times New Roman" w:hAnsi="Times New Roman" w:cs="Times New Roman"/>
          <w:sz w:val="24"/>
          <w:szCs w:val="24"/>
        </w:rPr>
      </w:pPr>
      <w:r w:rsidRPr="001506EC">
        <w:rPr>
          <w:rFonts w:ascii="Times New Roman" w:hAnsi="Times New Roman" w:cs="Times New Roman"/>
          <w:sz w:val="24"/>
          <w:szCs w:val="24"/>
        </w:rPr>
        <w:t xml:space="preserve"> Λειτουργία κενού συνεχής ή σταδιακή</w:t>
      </w:r>
    </w:p>
    <w:p w14:paraId="11EBACB9" w14:textId="040B3E27" w:rsidR="00564BE7" w:rsidRDefault="007405AA" w:rsidP="00564BE7">
      <w:pPr>
        <w:rPr>
          <w:rFonts w:ascii="Times New Roman" w:hAnsi="Times New Roman" w:cs="Times New Roman"/>
          <w:sz w:val="24"/>
          <w:szCs w:val="24"/>
        </w:rPr>
      </w:pPr>
      <w:r>
        <w:rPr>
          <w:noProof/>
        </w:rPr>
        <w:drawing>
          <wp:anchor distT="0" distB="0" distL="114300" distR="114300" simplePos="0" relativeHeight="251748352" behindDoc="0" locked="0" layoutInCell="1" allowOverlap="1" wp14:anchorId="5516EB8C" wp14:editId="2F0E8E27">
            <wp:simplePos x="0" y="0"/>
            <wp:positionH relativeFrom="column">
              <wp:posOffset>2814320</wp:posOffset>
            </wp:positionH>
            <wp:positionV relativeFrom="paragraph">
              <wp:posOffset>33020</wp:posOffset>
            </wp:positionV>
            <wp:extent cx="2426335" cy="2426335"/>
            <wp:effectExtent l="0" t="0" r="0" b="0"/>
            <wp:wrapNone/>
            <wp:docPr id="1367407745" name="Εικόνα 1367407745" descr="Εικόνα που περιέχει μηχάνημα&#10;&#10;Περιγραφή που δημιουργήθηκε αυτόματα με μέτριο επίπεδο εμπιστοσύνης">
              <a:extLst xmlns:a="http://schemas.openxmlformats.org/drawingml/2006/main">
                <a:ext uri="{FF2B5EF4-FFF2-40B4-BE49-F238E27FC236}">
                  <a16:creationId xmlns:a16="http://schemas.microsoft.com/office/drawing/2014/main" id="{4E127ED9-F772-E66D-A295-C55A6C324E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Εικόνα 10" descr="Εικόνα που περιέχει μηχάνημα&#10;&#10;Περιγραφή που δημιουργήθηκε αυτόματα με μέτριο επίπεδο εμπιστοσύνης">
                      <a:extLst>
                        <a:ext uri="{FF2B5EF4-FFF2-40B4-BE49-F238E27FC236}">
                          <a16:creationId xmlns:a16="http://schemas.microsoft.com/office/drawing/2014/main" id="{4E127ED9-F772-E66D-A295-C55A6C324E30}"/>
                        </a:ext>
                      </a:extLst>
                    </pic:cNvPr>
                    <pic:cNvPicPr>
                      <a:picLocks noChangeAspect="1"/>
                    </pic:cNvPicPr>
                  </pic:nvPicPr>
                  <pic:blipFill>
                    <a:blip r:embed="rId232">
                      <a:extLst>
                        <a:ext uri="{28A0092B-C50C-407E-A947-70E740481C1C}">
                          <a14:useLocalDpi xmlns:a14="http://schemas.microsoft.com/office/drawing/2010/main" val="0"/>
                        </a:ext>
                      </a:extLst>
                    </a:blip>
                    <a:stretch>
                      <a:fillRect/>
                    </a:stretch>
                  </pic:blipFill>
                  <pic:spPr>
                    <a:xfrm>
                      <a:off x="0" y="0"/>
                      <a:ext cx="2426335" cy="2426335"/>
                    </a:xfrm>
                    <a:prstGeom prst="rect">
                      <a:avLst/>
                    </a:prstGeom>
                  </pic:spPr>
                </pic:pic>
              </a:graphicData>
            </a:graphic>
            <wp14:sizeRelH relativeFrom="page">
              <wp14:pctWidth>0</wp14:pctWidth>
            </wp14:sizeRelH>
            <wp14:sizeRelV relativeFrom="page">
              <wp14:pctHeight>0</wp14:pctHeight>
            </wp14:sizeRelV>
          </wp:anchor>
        </w:drawing>
      </w:r>
      <w:r w:rsidR="00564BE7" w:rsidRPr="001506EC">
        <w:rPr>
          <w:rFonts w:ascii="Times New Roman" w:hAnsi="Times New Roman" w:cs="Times New Roman"/>
          <w:sz w:val="24"/>
          <w:szCs w:val="24"/>
        </w:rPr>
        <w:t xml:space="preserve"> Πρόγραμμα συνεχούς λειτουργίας</w:t>
      </w:r>
    </w:p>
    <w:p w14:paraId="194DDEB8" w14:textId="2A546DF6" w:rsidR="00564BE7" w:rsidRDefault="00564BE7" w:rsidP="00564BE7">
      <w:pPr>
        <w:rPr>
          <w:rFonts w:ascii="Times New Roman" w:hAnsi="Times New Roman" w:cs="Times New Roman"/>
          <w:i/>
          <w:iCs/>
          <w:sz w:val="24"/>
          <w:szCs w:val="24"/>
        </w:rPr>
      </w:pPr>
    </w:p>
    <w:p w14:paraId="73C56DD1" w14:textId="1BDACEDA" w:rsidR="00564BE7" w:rsidRPr="001506EC" w:rsidRDefault="00564BE7" w:rsidP="00564BE7">
      <w:pPr>
        <w:rPr>
          <w:rFonts w:ascii="Times New Roman" w:hAnsi="Times New Roman" w:cs="Times New Roman"/>
          <w:b/>
          <w:bCs/>
          <w:sz w:val="24"/>
          <w:szCs w:val="24"/>
          <w:vertAlign w:val="superscript"/>
        </w:rPr>
      </w:pPr>
      <w:r w:rsidRPr="001506EC">
        <w:rPr>
          <w:rFonts w:ascii="Times New Roman" w:hAnsi="Times New Roman" w:cs="Times New Roman"/>
          <w:b/>
          <w:bCs/>
          <w:sz w:val="24"/>
          <w:szCs w:val="24"/>
        </w:rPr>
        <w:t>Μηχανήματα συρρίκνωσης</w:t>
      </w:r>
      <w:r>
        <w:rPr>
          <w:rFonts w:ascii="Times New Roman" w:hAnsi="Times New Roman" w:cs="Times New Roman"/>
          <w:b/>
          <w:bCs/>
          <w:sz w:val="24"/>
          <w:szCs w:val="24"/>
          <w:vertAlign w:val="superscript"/>
        </w:rPr>
        <w:t>4</w:t>
      </w:r>
    </w:p>
    <w:p w14:paraId="7812D40C" w14:textId="09ADC2D8" w:rsidR="00564BE7" w:rsidRDefault="00564BE7" w:rsidP="00564BE7">
      <w:pPr>
        <w:rPr>
          <w:noProof/>
        </w:rPr>
      </w:pPr>
    </w:p>
    <w:p w14:paraId="6A188A4B" w14:textId="341A6B4D" w:rsidR="00CF179A" w:rsidRDefault="00CF179A" w:rsidP="00564BE7">
      <w:pPr>
        <w:rPr>
          <w:noProof/>
        </w:rPr>
      </w:pPr>
    </w:p>
    <w:p w14:paraId="74933BEA" w14:textId="4F6E8322" w:rsidR="00CF179A" w:rsidRDefault="00CF179A" w:rsidP="00564BE7">
      <w:pPr>
        <w:rPr>
          <w:noProof/>
        </w:rPr>
      </w:pPr>
    </w:p>
    <w:p w14:paraId="5DA98465" w14:textId="4B48F6C0" w:rsidR="00CF179A" w:rsidRDefault="00CF179A" w:rsidP="00564BE7">
      <w:pPr>
        <w:rPr>
          <w:noProof/>
        </w:rPr>
      </w:pPr>
    </w:p>
    <w:p w14:paraId="492EF858" w14:textId="77777777" w:rsidR="00CF179A" w:rsidRDefault="00CF179A" w:rsidP="00564BE7">
      <w:pPr>
        <w:rPr>
          <w:rFonts w:ascii="Times New Roman" w:hAnsi="Times New Roman" w:cs="Times New Roman"/>
          <w:sz w:val="24"/>
          <w:szCs w:val="24"/>
        </w:rPr>
      </w:pPr>
    </w:p>
    <w:p w14:paraId="055DCA92" w14:textId="77777777" w:rsidR="00564BE7" w:rsidRPr="001506EC" w:rsidRDefault="00564BE7" w:rsidP="007405AA">
      <w:pPr>
        <w:spacing w:line="276" w:lineRule="auto"/>
        <w:jc w:val="both"/>
        <w:rPr>
          <w:rFonts w:ascii="Times New Roman" w:hAnsi="Times New Roman" w:cs="Times New Roman"/>
          <w:sz w:val="24"/>
          <w:szCs w:val="24"/>
        </w:rPr>
      </w:pPr>
      <w:r w:rsidRPr="001506EC">
        <w:rPr>
          <w:rFonts w:ascii="Times New Roman" w:hAnsi="Times New Roman" w:cs="Times New Roman"/>
          <w:sz w:val="24"/>
          <w:szCs w:val="24"/>
        </w:rPr>
        <w:lastRenderedPageBreak/>
        <w:t>Τα μηχανήματα συρρίκνωσης μπορούν να καλύψουν τις ανάγκες συσκευασίας για ένα ευρύ φάσμα προϊόντων όπως προϊόντα τυριού, κρέατος, ψαριού, φρούτων, τροφίμων σε κουτιά, προσφέροντας παράλληλα πλήθος επιπρόσθετων εφαρμογών, τόσο στον κλάδο των τροφίμων όσο και σε άλλες βιομηχανίες.</w:t>
      </w:r>
    </w:p>
    <w:p w14:paraId="7A310067" w14:textId="77777777" w:rsidR="00564BE7" w:rsidRDefault="00564BE7" w:rsidP="007405AA">
      <w:pPr>
        <w:spacing w:line="276" w:lineRule="auto"/>
        <w:jc w:val="both"/>
        <w:rPr>
          <w:rFonts w:ascii="Times New Roman" w:hAnsi="Times New Roman" w:cs="Times New Roman"/>
          <w:sz w:val="24"/>
          <w:szCs w:val="24"/>
        </w:rPr>
      </w:pPr>
      <w:r w:rsidRPr="001506EC">
        <w:rPr>
          <w:rFonts w:ascii="Times New Roman" w:hAnsi="Times New Roman" w:cs="Times New Roman"/>
          <w:sz w:val="24"/>
          <w:szCs w:val="24"/>
        </w:rPr>
        <w:t xml:space="preserve">Η συρρίκνωση αποτελεί μία από τις παλαιότερες μεθόδους συσκευασίας με πολλαπλές εφαρμογές και μεγάλη ευελιξία. Τα μηχανήματα συρρίκνωσης χρησιμοποιούν τις ιδιότητες διαφόρων τύπων φιλμ, όπως χαρακτηριστικά της </w:t>
      </w:r>
      <w:proofErr w:type="spellStart"/>
      <w:r w:rsidRPr="001506EC">
        <w:rPr>
          <w:rFonts w:ascii="Times New Roman" w:hAnsi="Times New Roman" w:cs="Times New Roman"/>
          <w:sz w:val="24"/>
          <w:szCs w:val="24"/>
        </w:rPr>
        <w:t>πολυολεφίνης</w:t>
      </w:r>
      <w:proofErr w:type="spellEnd"/>
      <w:r w:rsidRPr="001506EC">
        <w:rPr>
          <w:rFonts w:ascii="Times New Roman" w:hAnsi="Times New Roman" w:cs="Times New Roman"/>
          <w:sz w:val="24"/>
          <w:szCs w:val="24"/>
        </w:rPr>
        <w:t xml:space="preserve"> (PO), τα οποία συρρικνώνονται μέσω της θερμότητας και περιτυλίγονται γύρω από το εκάστοτε προϊόν, παίρνοντας το σχήμα του.</w:t>
      </w:r>
    </w:p>
    <w:p w14:paraId="44E9668E" w14:textId="77777777" w:rsidR="00564BE7" w:rsidRDefault="00564BE7" w:rsidP="00564BE7">
      <w:pPr>
        <w:rPr>
          <w:rFonts w:ascii="Times New Roman" w:hAnsi="Times New Roman" w:cs="Times New Roman"/>
          <w:b/>
          <w:bCs/>
          <w:sz w:val="24"/>
          <w:szCs w:val="24"/>
        </w:rPr>
      </w:pPr>
    </w:p>
    <w:p w14:paraId="4910283B" w14:textId="77777777" w:rsidR="00564BE7" w:rsidRDefault="00564BE7" w:rsidP="00564BE7">
      <w:pPr>
        <w:rPr>
          <w:rFonts w:ascii="Times New Roman" w:hAnsi="Times New Roman" w:cs="Times New Roman"/>
          <w:b/>
          <w:bCs/>
          <w:sz w:val="24"/>
          <w:szCs w:val="24"/>
          <w:vertAlign w:val="superscript"/>
        </w:rPr>
      </w:pPr>
      <w:proofErr w:type="spellStart"/>
      <w:r w:rsidRPr="001506EC">
        <w:rPr>
          <w:rFonts w:ascii="Times New Roman" w:hAnsi="Times New Roman" w:cs="Times New Roman"/>
          <w:b/>
          <w:bCs/>
          <w:sz w:val="24"/>
          <w:szCs w:val="24"/>
        </w:rPr>
        <w:t>Δοσομετρικά</w:t>
      </w:r>
      <w:proofErr w:type="spellEnd"/>
      <w:r w:rsidRPr="001506EC">
        <w:rPr>
          <w:rFonts w:ascii="Times New Roman" w:hAnsi="Times New Roman" w:cs="Times New Roman"/>
          <w:b/>
          <w:bCs/>
          <w:sz w:val="24"/>
          <w:szCs w:val="24"/>
        </w:rPr>
        <w:t xml:space="preserve"> Συστήματα</w:t>
      </w:r>
      <w:r w:rsidRPr="00B5186F">
        <w:rPr>
          <w:rFonts w:ascii="Times New Roman" w:hAnsi="Times New Roman" w:cs="Times New Roman"/>
          <w:b/>
          <w:bCs/>
          <w:sz w:val="24"/>
          <w:szCs w:val="24"/>
          <w:vertAlign w:val="superscript"/>
        </w:rPr>
        <w:t>5</w:t>
      </w:r>
    </w:p>
    <w:tbl>
      <w:tblPr>
        <w:tblStyle w:val="a3"/>
        <w:tblW w:w="0" w:type="auto"/>
        <w:tblLook w:val="04A0" w:firstRow="1" w:lastRow="0" w:firstColumn="1" w:lastColumn="0" w:noHBand="0" w:noVBand="1"/>
      </w:tblPr>
      <w:tblGrid>
        <w:gridCol w:w="4248"/>
        <w:gridCol w:w="4239"/>
      </w:tblGrid>
      <w:tr w:rsidR="00564BE7" w14:paraId="5EC43D43" w14:textId="77777777" w:rsidTr="002E7773">
        <w:tc>
          <w:tcPr>
            <w:tcW w:w="4148" w:type="dxa"/>
            <w:tcBorders>
              <w:bottom w:val="single" w:sz="4" w:space="0" w:color="auto"/>
            </w:tcBorders>
          </w:tcPr>
          <w:p w14:paraId="0BE446B0" w14:textId="77777777" w:rsidR="00564BE7" w:rsidRDefault="00564BE7" w:rsidP="002E7773">
            <w:pPr>
              <w:spacing w:line="276" w:lineRule="auto"/>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7484BF3A" wp14:editId="23A8FF12">
                  <wp:extent cx="2560320" cy="1640205"/>
                  <wp:effectExtent l="0" t="0" r="0" b="0"/>
                  <wp:docPr id="2014303063" name="Εικόνα 2014303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560320" cy="1640205"/>
                          </a:xfrm>
                          <a:prstGeom prst="rect">
                            <a:avLst/>
                          </a:prstGeom>
                          <a:noFill/>
                        </pic:spPr>
                      </pic:pic>
                    </a:graphicData>
                  </a:graphic>
                </wp:inline>
              </w:drawing>
            </w:r>
          </w:p>
        </w:tc>
        <w:tc>
          <w:tcPr>
            <w:tcW w:w="4148" w:type="dxa"/>
            <w:tcBorders>
              <w:bottom w:val="single" w:sz="4" w:space="0" w:color="auto"/>
            </w:tcBorders>
          </w:tcPr>
          <w:p w14:paraId="4F788CF4" w14:textId="77777777" w:rsidR="00564BE7" w:rsidRDefault="00564BE7" w:rsidP="002E7773">
            <w:pPr>
              <w:spacing w:line="276" w:lineRule="auto"/>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254E17B4" wp14:editId="3FF016C7">
                  <wp:extent cx="2554605" cy="1633855"/>
                  <wp:effectExtent l="0" t="0" r="0" b="0"/>
                  <wp:docPr id="979751794"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554605" cy="1633855"/>
                          </a:xfrm>
                          <a:prstGeom prst="rect">
                            <a:avLst/>
                          </a:prstGeom>
                          <a:noFill/>
                        </pic:spPr>
                      </pic:pic>
                    </a:graphicData>
                  </a:graphic>
                </wp:inline>
              </w:drawing>
            </w:r>
          </w:p>
        </w:tc>
      </w:tr>
      <w:tr w:rsidR="00564BE7" w:rsidRPr="00BA1619" w14:paraId="5C85DBBA" w14:textId="77777777" w:rsidTr="002E7773">
        <w:tc>
          <w:tcPr>
            <w:tcW w:w="4148" w:type="dxa"/>
            <w:tcBorders>
              <w:top w:val="single" w:sz="4" w:space="0" w:color="auto"/>
              <w:left w:val="nil"/>
              <w:bottom w:val="nil"/>
              <w:right w:val="nil"/>
            </w:tcBorders>
          </w:tcPr>
          <w:p w14:paraId="296F1E44" w14:textId="77777777" w:rsidR="00564BE7" w:rsidRPr="00BA1619" w:rsidRDefault="00564BE7" w:rsidP="002E7773">
            <w:pPr>
              <w:spacing w:line="276" w:lineRule="auto"/>
              <w:rPr>
                <w:rFonts w:ascii="Times New Roman" w:hAnsi="Times New Roman" w:cs="Times New Roman"/>
                <w:noProof/>
                <w:sz w:val="24"/>
                <w:szCs w:val="24"/>
              </w:rPr>
            </w:pPr>
            <w:r w:rsidRPr="00BA1619">
              <w:rPr>
                <w:rFonts w:ascii="Times New Roman" w:hAnsi="Times New Roman" w:cs="Times New Roman"/>
                <w:noProof/>
                <w:sz w:val="24"/>
                <w:szCs w:val="24"/>
              </w:rPr>
              <w:t>Ηιμιαυτόματο συνδυαστικό ζυγιστικό</w:t>
            </w:r>
          </w:p>
        </w:tc>
        <w:tc>
          <w:tcPr>
            <w:tcW w:w="4148" w:type="dxa"/>
            <w:tcBorders>
              <w:top w:val="single" w:sz="4" w:space="0" w:color="auto"/>
              <w:left w:val="nil"/>
              <w:bottom w:val="nil"/>
              <w:right w:val="nil"/>
            </w:tcBorders>
          </w:tcPr>
          <w:p w14:paraId="26E8D1E6" w14:textId="77777777" w:rsidR="00564BE7" w:rsidRPr="00BA1619" w:rsidRDefault="00564BE7" w:rsidP="002E7773">
            <w:pPr>
              <w:spacing w:line="276" w:lineRule="auto"/>
              <w:rPr>
                <w:rFonts w:ascii="Times New Roman" w:hAnsi="Times New Roman" w:cs="Times New Roman"/>
                <w:noProof/>
                <w:sz w:val="24"/>
                <w:szCs w:val="24"/>
              </w:rPr>
            </w:pPr>
            <w:r w:rsidRPr="00BA1619">
              <w:rPr>
                <w:rFonts w:ascii="Times New Roman" w:hAnsi="Times New Roman" w:cs="Times New Roman"/>
                <w:noProof/>
                <w:sz w:val="24"/>
                <w:szCs w:val="24"/>
              </w:rPr>
              <w:t>Πολυκέφαλα ζυγιστικά</w:t>
            </w:r>
          </w:p>
          <w:p w14:paraId="4CC92B10" w14:textId="77777777" w:rsidR="00564BE7" w:rsidRPr="00BA1619" w:rsidRDefault="00564BE7" w:rsidP="002E7773">
            <w:pPr>
              <w:spacing w:line="276" w:lineRule="auto"/>
              <w:rPr>
                <w:rFonts w:ascii="Times New Roman" w:hAnsi="Times New Roman" w:cs="Times New Roman"/>
                <w:noProof/>
                <w:sz w:val="24"/>
                <w:szCs w:val="24"/>
              </w:rPr>
            </w:pPr>
          </w:p>
        </w:tc>
      </w:tr>
    </w:tbl>
    <w:p w14:paraId="164B6363" w14:textId="77777777" w:rsidR="00564BE7" w:rsidRDefault="00564BE7" w:rsidP="00564BE7">
      <w:pPr>
        <w:rPr>
          <w:rFonts w:ascii="Times New Roman" w:hAnsi="Times New Roman" w:cs="Times New Roman"/>
          <w:b/>
          <w:bCs/>
          <w:sz w:val="24"/>
          <w:szCs w:val="24"/>
        </w:rPr>
      </w:pPr>
    </w:p>
    <w:p w14:paraId="65308742" w14:textId="77777777" w:rsidR="00564BE7" w:rsidRPr="00715B64" w:rsidRDefault="00564BE7" w:rsidP="00564BE7">
      <w:pPr>
        <w:rPr>
          <w:rFonts w:ascii="Times New Roman" w:hAnsi="Times New Roman" w:cs="Times New Roman"/>
          <w:b/>
          <w:bCs/>
          <w:sz w:val="24"/>
          <w:szCs w:val="24"/>
          <w:vertAlign w:val="superscript"/>
          <w:lang w:val="en-US"/>
        </w:rPr>
      </w:pPr>
      <w:proofErr w:type="spellStart"/>
      <w:r w:rsidRPr="00715B64">
        <w:rPr>
          <w:rFonts w:ascii="Times New Roman" w:hAnsi="Times New Roman" w:cs="Times New Roman"/>
          <w:b/>
          <w:bCs/>
          <w:sz w:val="24"/>
          <w:szCs w:val="24"/>
        </w:rPr>
        <w:t>Θερμοκολλητικά</w:t>
      </w:r>
      <w:proofErr w:type="spellEnd"/>
      <w:r w:rsidRPr="00715B64">
        <w:rPr>
          <w:rFonts w:ascii="Times New Roman" w:hAnsi="Times New Roman" w:cs="Times New Roman"/>
          <w:b/>
          <w:bCs/>
          <w:sz w:val="24"/>
          <w:szCs w:val="24"/>
        </w:rPr>
        <w:t xml:space="preserve"> Μηχανήματα </w:t>
      </w:r>
      <w:proofErr w:type="spellStart"/>
      <w:r w:rsidRPr="00715B64">
        <w:rPr>
          <w:rFonts w:ascii="Times New Roman" w:hAnsi="Times New Roman" w:cs="Times New Roman"/>
          <w:b/>
          <w:bCs/>
          <w:sz w:val="24"/>
          <w:szCs w:val="24"/>
        </w:rPr>
        <w:t>Σακουλών</w:t>
      </w:r>
      <w:proofErr w:type="spellEnd"/>
      <w:r>
        <w:rPr>
          <w:rFonts w:ascii="Times New Roman" w:hAnsi="Times New Roman" w:cs="Times New Roman"/>
          <w:b/>
          <w:bCs/>
          <w:sz w:val="24"/>
          <w:szCs w:val="24"/>
          <w:vertAlign w:val="superscript"/>
          <w:lang w:val="en-US"/>
        </w:rPr>
        <w:t>6</w:t>
      </w:r>
    </w:p>
    <w:p w14:paraId="11C1D4F5" w14:textId="77777777" w:rsidR="00564BE7" w:rsidRDefault="00564BE7" w:rsidP="00564BE7">
      <w:pPr>
        <w:rPr>
          <w:rFonts w:ascii="Times New Roman" w:hAnsi="Times New Roman" w:cs="Times New Roman"/>
          <w:b/>
          <w:bCs/>
          <w:sz w:val="24"/>
          <w:szCs w:val="24"/>
        </w:rPr>
      </w:pPr>
      <w:r>
        <w:rPr>
          <w:noProof/>
        </w:rPr>
        <w:drawing>
          <wp:inline distT="0" distB="0" distL="0" distR="0" wp14:anchorId="78A6A795" wp14:editId="2C77F06C">
            <wp:extent cx="3756660" cy="2576728"/>
            <wp:effectExtent l="0" t="0" r="0" b="0"/>
            <wp:docPr id="2014303064" name="Εικόνα 2014303064" descr="Εικόνα που περιέχει κείμενο, στιγμιότυπο οθόνης, υπολογιστής, λογισμικό&#10;&#10;Περιγραφή που δημιουργήθηκε αυτόματα">
              <a:extLst xmlns:a="http://schemas.openxmlformats.org/drawingml/2006/main">
                <a:ext uri="{FF2B5EF4-FFF2-40B4-BE49-F238E27FC236}">
                  <a16:creationId xmlns:a16="http://schemas.microsoft.com/office/drawing/2014/main" id="{F455398D-2D76-9DD0-4E3C-CDD8F9D980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Εικόνα 12" descr="Εικόνα που περιέχει κείμενο, στιγμιότυπο οθόνης, υπολογιστής, λογισμικό&#10;&#10;Περιγραφή που δημιουργήθηκε αυτόματα">
                      <a:extLst>
                        <a:ext uri="{FF2B5EF4-FFF2-40B4-BE49-F238E27FC236}">
                          <a16:creationId xmlns:a16="http://schemas.microsoft.com/office/drawing/2014/main" id="{F455398D-2D76-9DD0-4E3C-CDD8F9D9806D}"/>
                        </a:ext>
                      </a:extLst>
                    </pic:cNvPr>
                    <pic:cNvPicPr>
                      <a:picLocks noChangeAspect="1"/>
                    </pic:cNvPicPr>
                  </pic:nvPicPr>
                  <pic:blipFill rotWithShape="1">
                    <a:blip r:embed="rId235"/>
                    <a:srcRect l="17548" t="32085" r="40291" b="16505"/>
                    <a:stretch/>
                  </pic:blipFill>
                  <pic:spPr>
                    <a:xfrm>
                      <a:off x="0" y="0"/>
                      <a:ext cx="3761879" cy="2580308"/>
                    </a:xfrm>
                    <a:prstGeom prst="rect">
                      <a:avLst/>
                    </a:prstGeom>
                  </pic:spPr>
                </pic:pic>
              </a:graphicData>
            </a:graphic>
          </wp:inline>
        </w:drawing>
      </w:r>
    </w:p>
    <w:p w14:paraId="541376A5" w14:textId="77777777" w:rsidR="00564BE7" w:rsidRPr="00715B64" w:rsidRDefault="00564BE7" w:rsidP="007405AA">
      <w:pPr>
        <w:spacing w:line="276" w:lineRule="auto"/>
        <w:jc w:val="both"/>
        <w:rPr>
          <w:rFonts w:ascii="Times New Roman" w:hAnsi="Times New Roman" w:cs="Times New Roman"/>
          <w:sz w:val="24"/>
          <w:szCs w:val="24"/>
        </w:rPr>
      </w:pPr>
      <w:r w:rsidRPr="00715B64">
        <w:rPr>
          <w:rFonts w:ascii="Times New Roman" w:hAnsi="Times New Roman" w:cs="Times New Roman"/>
          <w:sz w:val="24"/>
          <w:szCs w:val="24"/>
        </w:rPr>
        <w:t xml:space="preserve">Η διαδικασία της συσκευασίας κάποιες φορές δεν χρειάζεται να είναι τόσο δύσκολη ή πολύπλοκη όσο η δημιουργία κενού και η εφαρμογή συρρίκνωσης ή MAP (τροποποιημένη ατμόσφαιρα). Τα χειροκίνητα </w:t>
      </w:r>
      <w:proofErr w:type="spellStart"/>
      <w:r w:rsidRPr="00715B64">
        <w:rPr>
          <w:rFonts w:ascii="Times New Roman" w:hAnsi="Times New Roman" w:cs="Times New Roman"/>
          <w:sz w:val="24"/>
          <w:szCs w:val="24"/>
        </w:rPr>
        <w:t>θερμοκολλητικά</w:t>
      </w:r>
      <w:proofErr w:type="spellEnd"/>
      <w:r w:rsidRPr="00715B64">
        <w:rPr>
          <w:rFonts w:ascii="Times New Roman" w:hAnsi="Times New Roman" w:cs="Times New Roman"/>
          <w:sz w:val="24"/>
          <w:szCs w:val="24"/>
        </w:rPr>
        <w:t xml:space="preserve"> μηχανήματα </w:t>
      </w:r>
      <w:proofErr w:type="spellStart"/>
      <w:r w:rsidRPr="00715B64">
        <w:rPr>
          <w:rFonts w:ascii="Times New Roman" w:hAnsi="Times New Roman" w:cs="Times New Roman"/>
          <w:sz w:val="24"/>
          <w:szCs w:val="24"/>
        </w:rPr>
        <w:t>σακουλών</w:t>
      </w:r>
      <w:proofErr w:type="spellEnd"/>
      <w:r w:rsidRPr="00715B64">
        <w:rPr>
          <w:rFonts w:ascii="Times New Roman" w:hAnsi="Times New Roman" w:cs="Times New Roman"/>
          <w:sz w:val="24"/>
          <w:szCs w:val="24"/>
        </w:rPr>
        <w:t xml:space="preserve"> είναι κατάλληλα για τέτοιες απλές εφαρμογές όπως για την δημιουργία αεροστεγής συσκευασίας. Είναι εύκολα στη </w:t>
      </w:r>
      <w:r w:rsidRPr="00715B64">
        <w:rPr>
          <w:rFonts w:ascii="Times New Roman" w:hAnsi="Times New Roman" w:cs="Times New Roman"/>
          <w:sz w:val="24"/>
          <w:szCs w:val="24"/>
        </w:rPr>
        <w:lastRenderedPageBreak/>
        <w:t xml:space="preserve">χρήση, γρήγορα και αποτελεσματικά, </w:t>
      </w:r>
      <w:proofErr w:type="spellStart"/>
      <w:r w:rsidRPr="00715B64">
        <w:rPr>
          <w:rFonts w:ascii="Times New Roman" w:hAnsi="Times New Roman" w:cs="Times New Roman"/>
          <w:sz w:val="24"/>
          <w:szCs w:val="24"/>
        </w:rPr>
        <w:t>θερμοκολλητικά</w:t>
      </w:r>
      <w:proofErr w:type="spellEnd"/>
      <w:r w:rsidRPr="00715B64">
        <w:rPr>
          <w:rFonts w:ascii="Times New Roman" w:hAnsi="Times New Roman" w:cs="Times New Roman"/>
          <w:sz w:val="24"/>
          <w:szCs w:val="24"/>
        </w:rPr>
        <w:t xml:space="preserve"> κατάλληλα για οικιακή και επαγγελματική χρήση.</w:t>
      </w:r>
    </w:p>
    <w:p w14:paraId="09BB8843" w14:textId="77777777" w:rsidR="00564BE7" w:rsidRDefault="00564BE7" w:rsidP="007405AA">
      <w:pPr>
        <w:spacing w:line="276" w:lineRule="auto"/>
        <w:rPr>
          <w:rFonts w:ascii="Times New Roman" w:hAnsi="Times New Roman" w:cs="Times New Roman"/>
          <w:b/>
          <w:bCs/>
          <w:sz w:val="24"/>
          <w:szCs w:val="24"/>
        </w:rPr>
      </w:pPr>
    </w:p>
    <w:p w14:paraId="7A673087" w14:textId="77777777" w:rsidR="00564BE7" w:rsidRPr="00FA2578" w:rsidRDefault="00564BE7" w:rsidP="007405AA">
      <w:pPr>
        <w:spacing w:line="276" w:lineRule="auto"/>
        <w:rPr>
          <w:rFonts w:ascii="Times New Roman" w:hAnsi="Times New Roman" w:cs="Times New Roman"/>
          <w:b/>
          <w:bCs/>
          <w:sz w:val="24"/>
          <w:szCs w:val="24"/>
          <w:vertAlign w:val="superscript"/>
        </w:rPr>
      </w:pPr>
      <w:r w:rsidRPr="00FA2578">
        <w:rPr>
          <w:rFonts w:ascii="Times New Roman" w:hAnsi="Times New Roman" w:cs="Times New Roman"/>
          <w:b/>
          <w:bCs/>
          <w:sz w:val="24"/>
          <w:szCs w:val="24"/>
        </w:rPr>
        <w:t>Μηχανήματα και Συσκευές Ποιοτικού Eλέγχου</w:t>
      </w:r>
      <w:r w:rsidRPr="00FA2578">
        <w:rPr>
          <w:rFonts w:ascii="Times New Roman" w:hAnsi="Times New Roman" w:cs="Times New Roman"/>
          <w:b/>
          <w:bCs/>
          <w:sz w:val="24"/>
          <w:szCs w:val="24"/>
          <w:vertAlign w:val="superscript"/>
        </w:rPr>
        <w:t>7</w:t>
      </w:r>
    </w:p>
    <w:p w14:paraId="63BDA21A" w14:textId="77777777" w:rsidR="00564BE7" w:rsidRPr="00C84E51" w:rsidRDefault="00564BE7" w:rsidP="007405AA">
      <w:pPr>
        <w:spacing w:line="276" w:lineRule="auto"/>
        <w:jc w:val="both"/>
        <w:rPr>
          <w:rFonts w:ascii="Times New Roman" w:hAnsi="Times New Roman" w:cs="Times New Roman"/>
          <w:sz w:val="24"/>
          <w:szCs w:val="24"/>
        </w:rPr>
      </w:pPr>
      <w:r w:rsidRPr="00C84E51">
        <w:rPr>
          <w:rFonts w:ascii="Times New Roman" w:hAnsi="Times New Roman" w:cs="Times New Roman"/>
          <w:sz w:val="24"/>
          <w:szCs w:val="24"/>
        </w:rPr>
        <w:t>Ως ποιότητα (</w:t>
      </w:r>
      <w:proofErr w:type="spellStart"/>
      <w:r w:rsidRPr="00C84E51">
        <w:rPr>
          <w:rFonts w:ascii="Times New Roman" w:hAnsi="Times New Roman" w:cs="Times New Roman"/>
          <w:sz w:val="24"/>
          <w:szCs w:val="24"/>
        </w:rPr>
        <w:t>quality</w:t>
      </w:r>
      <w:proofErr w:type="spellEnd"/>
      <w:r w:rsidRPr="00C84E51">
        <w:rPr>
          <w:rFonts w:ascii="Times New Roman" w:hAnsi="Times New Roman" w:cs="Times New Roman"/>
          <w:sz w:val="24"/>
          <w:szCs w:val="24"/>
        </w:rPr>
        <w:t>) θα μπορούσε να οριστεί το σύνολο των ιδιοτήτων και χαρακτηριστικών ενός προϊόντος που ικανοποιούν συγκεκριμένες ανάγκες.</w:t>
      </w:r>
    </w:p>
    <w:p w14:paraId="7D00B168" w14:textId="77777777" w:rsidR="00564BE7" w:rsidRPr="00C84E51" w:rsidRDefault="00564BE7" w:rsidP="007405AA">
      <w:pPr>
        <w:spacing w:line="276" w:lineRule="auto"/>
        <w:jc w:val="both"/>
        <w:rPr>
          <w:rFonts w:ascii="Times New Roman" w:hAnsi="Times New Roman" w:cs="Times New Roman"/>
          <w:sz w:val="24"/>
          <w:szCs w:val="24"/>
        </w:rPr>
      </w:pPr>
      <w:r w:rsidRPr="00C84E51">
        <w:rPr>
          <w:rFonts w:ascii="Times New Roman" w:hAnsi="Times New Roman" w:cs="Times New Roman"/>
          <w:sz w:val="24"/>
          <w:szCs w:val="24"/>
        </w:rPr>
        <w:t xml:space="preserve">Με άλλα λόγια, ως ποιότητα ορίζεται ο </w:t>
      </w:r>
      <w:proofErr w:type="spellStart"/>
      <w:r w:rsidRPr="00C84E51">
        <w:rPr>
          <w:rFonts w:ascii="Times New Roman" w:hAnsi="Times New Roman" w:cs="Times New Roman"/>
          <w:sz w:val="24"/>
          <w:szCs w:val="24"/>
        </w:rPr>
        <w:t>συνδυασµός</w:t>
      </w:r>
      <w:proofErr w:type="spellEnd"/>
      <w:r w:rsidRPr="00C84E51">
        <w:rPr>
          <w:rFonts w:ascii="Times New Roman" w:hAnsi="Times New Roman" w:cs="Times New Roman"/>
          <w:sz w:val="24"/>
          <w:szCs w:val="24"/>
        </w:rPr>
        <w:t xml:space="preserve"> των χαρακτηριστικών εκείνων του </w:t>
      </w:r>
      <w:proofErr w:type="spellStart"/>
      <w:r w:rsidRPr="00C84E51">
        <w:rPr>
          <w:rFonts w:ascii="Times New Roman" w:hAnsi="Times New Roman" w:cs="Times New Roman"/>
          <w:sz w:val="24"/>
          <w:szCs w:val="24"/>
        </w:rPr>
        <w:t>τροφίµου</w:t>
      </w:r>
      <w:proofErr w:type="spellEnd"/>
      <w:r w:rsidRPr="00C84E51">
        <w:rPr>
          <w:rFonts w:ascii="Times New Roman" w:hAnsi="Times New Roman" w:cs="Times New Roman"/>
          <w:sz w:val="24"/>
          <w:szCs w:val="24"/>
        </w:rPr>
        <w:t xml:space="preserve">, τα οποία θεωρούνται </w:t>
      </w:r>
      <w:proofErr w:type="spellStart"/>
      <w:r w:rsidRPr="00C84E51">
        <w:rPr>
          <w:rFonts w:ascii="Times New Roman" w:hAnsi="Times New Roman" w:cs="Times New Roman"/>
          <w:sz w:val="24"/>
          <w:szCs w:val="24"/>
        </w:rPr>
        <w:t>σηµαντικά</w:t>
      </w:r>
      <w:proofErr w:type="spellEnd"/>
      <w:r w:rsidRPr="00C84E51">
        <w:rPr>
          <w:rFonts w:ascii="Times New Roman" w:hAnsi="Times New Roman" w:cs="Times New Roman"/>
          <w:sz w:val="24"/>
          <w:szCs w:val="24"/>
        </w:rPr>
        <w:t xml:space="preserve"> για τον </w:t>
      </w:r>
      <w:proofErr w:type="spellStart"/>
      <w:r w:rsidRPr="00C84E51">
        <w:rPr>
          <w:rFonts w:ascii="Times New Roman" w:hAnsi="Times New Roman" w:cs="Times New Roman"/>
          <w:sz w:val="24"/>
          <w:szCs w:val="24"/>
        </w:rPr>
        <w:t>προσδιορισµό</w:t>
      </w:r>
      <w:proofErr w:type="spellEnd"/>
      <w:r w:rsidRPr="00C84E51">
        <w:rPr>
          <w:rFonts w:ascii="Times New Roman" w:hAnsi="Times New Roman" w:cs="Times New Roman"/>
          <w:sz w:val="24"/>
          <w:szCs w:val="24"/>
        </w:rPr>
        <w:t xml:space="preserve"> του </w:t>
      </w:r>
      <w:proofErr w:type="spellStart"/>
      <w:r w:rsidRPr="00C84E51">
        <w:rPr>
          <w:rFonts w:ascii="Times New Roman" w:hAnsi="Times New Roman" w:cs="Times New Roman"/>
          <w:sz w:val="24"/>
          <w:szCs w:val="24"/>
        </w:rPr>
        <w:t>βαθµού</w:t>
      </w:r>
      <w:proofErr w:type="spellEnd"/>
      <w:r w:rsidRPr="00C84E51">
        <w:rPr>
          <w:rFonts w:ascii="Times New Roman" w:hAnsi="Times New Roman" w:cs="Times New Roman"/>
          <w:sz w:val="24"/>
          <w:szCs w:val="24"/>
        </w:rPr>
        <w:t xml:space="preserve"> της αποδοχής του από τον καταναλωτή, φυσικά πάντοτε με γνώμονα την ασφάλεια αυτού και τη διαφύλαξη της δημόσιας υγείας.</w:t>
      </w:r>
    </w:p>
    <w:p w14:paraId="1EA2ED8D" w14:textId="77777777" w:rsidR="00564BE7" w:rsidRPr="00C84E51" w:rsidRDefault="00564BE7" w:rsidP="007405AA">
      <w:pPr>
        <w:spacing w:line="276" w:lineRule="auto"/>
        <w:jc w:val="both"/>
        <w:rPr>
          <w:rFonts w:ascii="Times New Roman" w:hAnsi="Times New Roman" w:cs="Times New Roman"/>
          <w:sz w:val="24"/>
          <w:szCs w:val="24"/>
        </w:rPr>
      </w:pPr>
      <w:r w:rsidRPr="00C84E51">
        <w:rPr>
          <w:rFonts w:ascii="Times New Roman" w:hAnsi="Times New Roman" w:cs="Times New Roman"/>
          <w:sz w:val="24"/>
          <w:szCs w:val="24"/>
        </w:rPr>
        <w:t>Ποιοτικός έλεγχος (</w:t>
      </w:r>
      <w:proofErr w:type="spellStart"/>
      <w:r w:rsidRPr="00C84E51">
        <w:rPr>
          <w:rFonts w:ascii="Times New Roman" w:hAnsi="Times New Roman" w:cs="Times New Roman"/>
          <w:sz w:val="24"/>
          <w:szCs w:val="24"/>
        </w:rPr>
        <w:t>quality</w:t>
      </w:r>
      <w:proofErr w:type="spellEnd"/>
      <w:r w:rsidRPr="00C84E51">
        <w:rPr>
          <w:rFonts w:ascii="Times New Roman" w:hAnsi="Times New Roman" w:cs="Times New Roman"/>
          <w:sz w:val="24"/>
          <w:szCs w:val="24"/>
        </w:rPr>
        <w:t xml:space="preserve"> </w:t>
      </w:r>
      <w:proofErr w:type="spellStart"/>
      <w:r w:rsidRPr="00C84E51">
        <w:rPr>
          <w:rFonts w:ascii="Times New Roman" w:hAnsi="Times New Roman" w:cs="Times New Roman"/>
          <w:sz w:val="24"/>
          <w:szCs w:val="24"/>
        </w:rPr>
        <w:t>control</w:t>
      </w:r>
      <w:proofErr w:type="spellEnd"/>
      <w:r w:rsidRPr="00C84E51">
        <w:rPr>
          <w:rFonts w:ascii="Times New Roman" w:hAnsi="Times New Roman" w:cs="Times New Roman"/>
          <w:sz w:val="24"/>
          <w:szCs w:val="24"/>
        </w:rPr>
        <w:t xml:space="preserve"> – QC) είναι κάθε ενέργεια η οποία αποσκοπεί στην παραγωγή ενός </w:t>
      </w:r>
      <w:proofErr w:type="spellStart"/>
      <w:r w:rsidRPr="00C84E51">
        <w:rPr>
          <w:rFonts w:ascii="Times New Roman" w:hAnsi="Times New Roman" w:cs="Times New Roman"/>
          <w:sz w:val="24"/>
          <w:szCs w:val="24"/>
        </w:rPr>
        <w:t>τροφίµου</w:t>
      </w:r>
      <w:proofErr w:type="spellEnd"/>
      <w:r w:rsidRPr="00C84E51">
        <w:rPr>
          <w:rFonts w:ascii="Times New Roman" w:hAnsi="Times New Roman" w:cs="Times New Roman"/>
          <w:sz w:val="24"/>
          <w:szCs w:val="24"/>
        </w:rPr>
        <w:t xml:space="preserve"> το οποίο να ανταποκρίνεται σε ένα </w:t>
      </w:r>
      <w:proofErr w:type="spellStart"/>
      <w:r w:rsidRPr="00C84E51">
        <w:rPr>
          <w:rFonts w:ascii="Times New Roman" w:hAnsi="Times New Roman" w:cs="Times New Roman"/>
          <w:sz w:val="24"/>
          <w:szCs w:val="24"/>
        </w:rPr>
        <w:t>προκαθορισµένο</w:t>
      </w:r>
      <w:proofErr w:type="spellEnd"/>
      <w:r w:rsidRPr="00C84E51">
        <w:rPr>
          <w:rFonts w:ascii="Times New Roman" w:hAnsi="Times New Roman" w:cs="Times New Roman"/>
          <w:sz w:val="24"/>
          <w:szCs w:val="24"/>
        </w:rPr>
        <w:t xml:space="preserve"> και σταθερό επίπεδο ποιότητας.</w:t>
      </w:r>
    </w:p>
    <w:p w14:paraId="6B7FFCFB" w14:textId="77777777" w:rsidR="00564BE7" w:rsidRDefault="00564BE7" w:rsidP="007405AA">
      <w:pPr>
        <w:spacing w:line="276" w:lineRule="auto"/>
        <w:jc w:val="both"/>
        <w:rPr>
          <w:rFonts w:ascii="Times New Roman" w:hAnsi="Times New Roman" w:cs="Times New Roman"/>
          <w:sz w:val="24"/>
          <w:szCs w:val="24"/>
        </w:rPr>
      </w:pPr>
      <w:r w:rsidRPr="00C84E51">
        <w:rPr>
          <w:rFonts w:ascii="Times New Roman" w:hAnsi="Times New Roman" w:cs="Times New Roman"/>
          <w:sz w:val="24"/>
          <w:szCs w:val="24"/>
        </w:rPr>
        <w:t xml:space="preserve">Η ποιότητα αποτελεί πάγια απαίτηση στην εποχή μας και οι τελικοί καταναλωτές/ πελάτες </w:t>
      </w:r>
      <w:proofErr w:type="spellStart"/>
      <w:r w:rsidRPr="00C84E51">
        <w:rPr>
          <w:rFonts w:ascii="Times New Roman" w:hAnsi="Times New Roman" w:cs="Times New Roman"/>
          <w:sz w:val="24"/>
          <w:szCs w:val="24"/>
        </w:rPr>
        <w:t>επιθυµούν</w:t>
      </w:r>
      <w:proofErr w:type="spellEnd"/>
      <w:r w:rsidRPr="00C84E51">
        <w:rPr>
          <w:rFonts w:ascii="Times New Roman" w:hAnsi="Times New Roman" w:cs="Times New Roman"/>
          <w:sz w:val="24"/>
          <w:szCs w:val="24"/>
        </w:rPr>
        <w:t xml:space="preserve"> να τους παρέχονται υψηλής ποιότητας προϊόντα κάθε είδους, πόσο μάλλον τρόφιμα.</w:t>
      </w:r>
    </w:p>
    <w:p w14:paraId="28192352" w14:textId="77777777" w:rsidR="00564BE7" w:rsidRPr="00C84E51" w:rsidRDefault="00564BE7" w:rsidP="007405AA">
      <w:pPr>
        <w:spacing w:line="276" w:lineRule="auto"/>
        <w:jc w:val="both"/>
        <w:rPr>
          <w:rFonts w:ascii="Times New Roman" w:hAnsi="Times New Roman" w:cs="Times New Roman"/>
          <w:sz w:val="24"/>
          <w:szCs w:val="24"/>
        </w:rPr>
      </w:pPr>
    </w:p>
    <w:p w14:paraId="676CB743" w14:textId="77777777" w:rsidR="00564BE7" w:rsidRPr="00BA1619" w:rsidRDefault="00564BE7" w:rsidP="007405AA">
      <w:pPr>
        <w:spacing w:line="276" w:lineRule="auto"/>
        <w:rPr>
          <w:rFonts w:ascii="Times New Roman" w:hAnsi="Times New Roman" w:cs="Times New Roman"/>
          <w:b/>
          <w:bCs/>
          <w:sz w:val="24"/>
          <w:szCs w:val="24"/>
        </w:rPr>
      </w:pPr>
      <w:r w:rsidRPr="00BA1619">
        <w:rPr>
          <w:rFonts w:ascii="Times New Roman" w:hAnsi="Times New Roman" w:cs="Times New Roman"/>
          <w:b/>
          <w:bCs/>
          <w:sz w:val="24"/>
          <w:szCs w:val="24"/>
        </w:rPr>
        <w:t xml:space="preserve">Μηχανήματα και Συσκευές Ποιοτικού </w:t>
      </w:r>
      <w:proofErr w:type="spellStart"/>
      <w:r w:rsidRPr="00BA1619">
        <w:rPr>
          <w:rFonts w:ascii="Times New Roman" w:hAnsi="Times New Roman" w:cs="Times New Roman"/>
          <w:b/>
          <w:bCs/>
          <w:sz w:val="24"/>
          <w:szCs w:val="24"/>
        </w:rPr>
        <w:t>Eλέγχου</w:t>
      </w:r>
      <w:proofErr w:type="spellEnd"/>
    </w:p>
    <w:p w14:paraId="50BF6134" w14:textId="77777777" w:rsidR="00564BE7" w:rsidRPr="00BA1619" w:rsidRDefault="00564BE7" w:rsidP="007405AA">
      <w:pPr>
        <w:spacing w:line="276" w:lineRule="auto"/>
        <w:jc w:val="both"/>
        <w:rPr>
          <w:rFonts w:ascii="Times New Roman" w:hAnsi="Times New Roman" w:cs="Times New Roman"/>
          <w:sz w:val="24"/>
          <w:szCs w:val="24"/>
        </w:rPr>
      </w:pPr>
      <w:r w:rsidRPr="00BA1619">
        <w:rPr>
          <w:rFonts w:ascii="Times New Roman" w:hAnsi="Times New Roman" w:cs="Times New Roman"/>
          <w:sz w:val="24"/>
          <w:szCs w:val="24"/>
        </w:rPr>
        <w:t>Οι βασικοί στόχοι του ποιοτικού ελέγχου (QC) σε µ</w:t>
      </w:r>
      <w:proofErr w:type="spellStart"/>
      <w:r w:rsidRPr="00BA1619">
        <w:rPr>
          <w:rFonts w:ascii="Times New Roman" w:hAnsi="Times New Roman" w:cs="Times New Roman"/>
          <w:sz w:val="24"/>
          <w:szCs w:val="24"/>
        </w:rPr>
        <w:t>ια</w:t>
      </w:r>
      <w:proofErr w:type="spellEnd"/>
      <w:r w:rsidRPr="00BA1619">
        <w:rPr>
          <w:rFonts w:ascii="Times New Roman" w:hAnsi="Times New Roman" w:cs="Times New Roman"/>
          <w:sz w:val="24"/>
          <w:szCs w:val="24"/>
        </w:rPr>
        <w:t xml:space="preserve"> µ</w:t>
      </w:r>
      <w:proofErr w:type="spellStart"/>
      <w:r w:rsidRPr="00BA1619">
        <w:rPr>
          <w:rFonts w:ascii="Times New Roman" w:hAnsi="Times New Roman" w:cs="Times New Roman"/>
          <w:sz w:val="24"/>
          <w:szCs w:val="24"/>
        </w:rPr>
        <w:t>ονάδα</w:t>
      </w:r>
      <w:proofErr w:type="spellEnd"/>
      <w:r w:rsidRPr="00BA1619">
        <w:rPr>
          <w:rFonts w:ascii="Times New Roman" w:hAnsi="Times New Roman" w:cs="Times New Roman"/>
          <w:sz w:val="24"/>
          <w:szCs w:val="24"/>
        </w:rPr>
        <w:t xml:space="preserve"> παραγωγής </w:t>
      </w:r>
      <w:proofErr w:type="spellStart"/>
      <w:r w:rsidRPr="00BA1619">
        <w:rPr>
          <w:rFonts w:ascii="Times New Roman" w:hAnsi="Times New Roman" w:cs="Times New Roman"/>
          <w:sz w:val="24"/>
          <w:szCs w:val="24"/>
        </w:rPr>
        <w:t>τροφίµων</w:t>
      </w:r>
      <w:proofErr w:type="spellEnd"/>
      <w:r w:rsidRPr="00BA1619">
        <w:rPr>
          <w:rFonts w:ascii="Times New Roman" w:hAnsi="Times New Roman" w:cs="Times New Roman"/>
          <w:sz w:val="24"/>
          <w:szCs w:val="24"/>
        </w:rPr>
        <w:t xml:space="preserve"> είναι:</w:t>
      </w:r>
    </w:p>
    <w:p w14:paraId="5900D5E4" w14:textId="77777777" w:rsidR="00564BE7" w:rsidRPr="00BA1619" w:rsidRDefault="00564BE7" w:rsidP="007405AA">
      <w:pPr>
        <w:spacing w:line="276" w:lineRule="auto"/>
        <w:jc w:val="both"/>
        <w:rPr>
          <w:rFonts w:ascii="Times New Roman" w:hAnsi="Times New Roman" w:cs="Times New Roman"/>
          <w:sz w:val="24"/>
          <w:szCs w:val="24"/>
        </w:rPr>
      </w:pPr>
      <w:r w:rsidRPr="00BA1619">
        <w:rPr>
          <w:rFonts w:ascii="Times New Roman" w:hAnsi="Times New Roman" w:cs="Times New Roman"/>
          <w:sz w:val="24"/>
          <w:szCs w:val="24"/>
        </w:rPr>
        <w:t>Η διασφάλιση παραγωγής υγιεινών προϊόντων, τα οποία να ανταποκρίνονται στις</w:t>
      </w:r>
      <w:r w:rsidRPr="00C00716">
        <w:rPr>
          <w:rFonts w:ascii="Times New Roman" w:hAnsi="Times New Roman" w:cs="Times New Roman"/>
          <w:sz w:val="24"/>
          <w:szCs w:val="24"/>
        </w:rPr>
        <w:t xml:space="preserve"> </w:t>
      </w:r>
      <w:r w:rsidRPr="00BA1619">
        <w:rPr>
          <w:rFonts w:ascii="Times New Roman" w:hAnsi="Times New Roman" w:cs="Times New Roman"/>
          <w:sz w:val="24"/>
          <w:szCs w:val="24"/>
        </w:rPr>
        <w:t>προδιαγραφές της πολιτείας ή/ και του πελάτη.</w:t>
      </w:r>
    </w:p>
    <w:p w14:paraId="101A690B" w14:textId="77777777" w:rsidR="00564BE7" w:rsidRPr="00BA1619" w:rsidRDefault="00564BE7" w:rsidP="007405AA">
      <w:pPr>
        <w:spacing w:line="276" w:lineRule="auto"/>
        <w:jc w:val="both"/>
        <w:rPr>
          <w:rFonts w:ascii="Times New Roman" w:hAnsi="Times New Roman" w:cs="Times New Roman"/>
          <w:sz w:val="24"/>
          <w:szCs w:val="24"/>
        </w:rPr>
      </w:pPr>
      <w:r w:rsidRPr="00BA1619">
        <w:rPr>
          <w:rFonts w:ascii="Times New Roman" w:hAnsi="Times New Roman" w:cs="Times New Roman"/>
          <w:sz w:val="24"/>
          <w:szCs w:val="24"/>
        </w:rPr>
        <w:t>Η διατήρηση ή/ και η βελτίωση του ποιοτικού επιπέδου των προϊόντων, έτσι ώστε να αποκτούν προστιθέμενη αξία και να διευκολύνεται η τοποθέτησή τους στην αγορά.</w:t>
      </w:r>
    </w:p>
    <w:p w14:paraId="603C7CF9" w14:textId="77777777" w:rsidR="00564BE7" w:rsidRDefault="00564BE7" w:rsidP="007405AA">
      <w:pPr>
        <w:spacing w:line="276" w:lineRule="auto"/>
        <w:jc w:val="both"/>
        <w:rPr>
          <w:rFonts w:ascii="Times New Roman" w:hAnsi="Times New Roman" w:cs="Times New Roman"/>
          <w:sz w:val="24"/>
          <w:szCs w:val="24"/>
        </w:rPr>
      </w:pPr>
      <w:r w:rsidRPr="00BA1619">
        <w:rPr>
          <w:rFonts w:ascii="Times New Roman" w:hAnsi="Times New Roman" w:cs="Times New Roman"/>
          <w:sz w:val="24"/>
          <w:szCs w:val="24"/>
        </w:rPr>
        <w:t>Η ελαχιστοποίηση των κινδύνων µ</w:t>
      </w:r>
      <w:proofErr w:type="spellStart"/>
      <w:r w:rsidRPr="00BA1619">
        <w:rPr>
          <w:rFonts w:ascii="Times New Roman" w:hAnsi="Times New Roman" w:cs="Times New Roman"/>
          <w:sz w:val="24"/>
          <w:szCs w:val="24"/>
        </w:rPr>
        <w:t>ολύνσεων</w:t>
      </w:r>
      <w:proofErr w:type="spellEnd"/>
      <w:r w:rsidRPr="00BA1619">
        <w:rPr>
          <w:rFonts w:ascii="Times New Roman" w:hAnsi="Times New Roman" w:cs="Times New Roman"/>
          <w:sz w:val="24"/>
          <w:szCs w:val="24"/>
        </w:rPr>
        <w:t xml:space="preserve"> ή </w:t>
      </w:r>
      <w:proofErr w:type="spellStart"/>
      <w:r w:rsidRPr="00BA1619">
        <w:rPr>
          <w:rFonts w:ascii="Times New Roman" w:hAnsi="Times New Roman" w:cs="Times New Roman"/>
          <w:sz w:val="24"/>
          <w:szCs w:val="24"/>
        </w:rPr>
        <w:t>επιµολύνσεων</w:t>
      </w:r>
      <w:proofErr w:type="spellEnd"/>
      <w:r w:rsidRPr="00BA1619">
        <w:rPr>
          <w:rFonts w:ascii="Times New Roman" w:hAnsi="Times New Roman" w:cs="Times New Roman"/>
          <w:sz w:val="24"/>
          <w:szCs w:val="24"/>
        </w:rPr>
        <w:t xml:space="preserve"> που έχουν σαν τελικό </w:t>
      </w:r>
      <w:proofErr w:type="spellStart"/>
      <w:r w:rsidRPr="00BA1619">
        <w:rPr>
          <w:rFonts w:ascii="Times New Roman" w:hAnsi="Times New Roman" w:cs="Times New Roman"/>
          <w:sz w:val="24"/>
          <w:szCs w:val="24"/>
        </w:rPr>
        <w:t>αποτέλεσµα</w:t>
      </w:r>
      <w:proofErr w:type="spellEnd"/>
      <w:r w:rsidRPr="00BA1619">
        <w:rPr>
          <w:rFonts w:ascii="Times New Roman" w:hAnsi="Times New Roman" w:cs="Times New Roman"/>
          <w:sz w:val="24"/>
          <w:szCs w:val="24"/>
        </w:rPr>
        <w:t xml:space="preserve"> την απόρριψη µ</w:t>
      </w:r>
      <w:proofErr w:type="spellStart"/>
      <w:r w:rsidRPr="00BA1619">
        <w:rPr>
          <w:rFonts w:ascii="Times New Roman" w:hAnsi="Times New Roman" w:cs="Times New Roman"/>
          <w:sz w:val="24"/>
          <w:szCs w:val="24"/>
        </w:rPr>
        <w:t>εγάλων</w:t>
      </w:r>
      <w:proofErr w:type="spellEnd"/>
      <w:r w:rsidRPr="00BA1619">
        <w:rPr>
          <w:rFonts w:ascii="Times New Roman" w:hAnsi="Times New Roman" w:cs="Times New Roman"/>
          <w:sz w:val="24"/>
          <w:szCs w:val="24"/>
        </w:rPr>
        <w:t xml:space="preserve"> ποσοτήτων προϊόντων µε ανάλογες </w:t>
      </w:r>
      <w:proofErr w:type="spellStart"/>
      <w:r w:rsidRPr="00BA1619">
        <w:rPr>
          <w:rFonts w:ascii="Times New Roman" w:hAnsi="Times New Roman" w:cs="Times New Roman"/>
          <w:sz w:val="24"/>
          <w:szCs w:val="24"/>
        </w:rPr>
        <w:t>οικονοµικές</w:t>
      </w:r>
      <w:proofErr w:type="spellEnd"/>
      <w:r w:rsidRPr="00BA1619">
        <w:rPr>
          <w:rFonts w:ascii="Times New Roman" w:hAnsi="Times New Roman" w:cs="Times New Roman"/>
          <w:sz w:val="24"/>
          <w:szCs w:val="24"/>
        </w:rPr>
        <w:t xml:space="preserve"> και όχι μόνο συνέπειες.</w:t>
      </w:r>
    </w:p>
    <w:p w14:paraId="0B933C38" w14:textId="77777777" w:rsidR="00564BE7" w:rsidRPr="00BA1619" w:rsidRDefault="00564BE7" w:rsidP="007405AA">
      <w:pPr>
        <w:spacing w:line="276" w:lineRule="auto"/>
        <w:jc w:val="both"/>
        <w:rPr>
          <w:rFonts w:ascii="Times New Roman" w:hAnsi="Times New Roman" w:cs="Times New Roman"/>
          <w:sz w:val="24"/>
          <w:szCs w:val="24"/>
        </w:rPr>
      </w:pPr>
    </w:p>
    <w:p w14:paraId="2A79E911" w14:textId="77777777" w:rsidR="00564BE7" w:rsidRPr="00BA1619" w:rsidRDefault="00564BE7" w:rsidP="007405AA">
      <w:pPr>
        <w:spacing w:line="276" w:lineRule="auto"/>
        <w:jc w:val="both"/>
        <w:rPr>
          <w:rFonts w:ascii="Times New Roman" w:hAnsi="Times New Roman" w:cs="Times New Roman"/>
          <w:b/>
          <w:bCs/>
          <w:sz w:val="24"/>
          <w:szCs w:val="24"/>
        </w:rPr>
      </w:pPr>
      <w:r w:rsidRPr="00BA1619">
        <w:rPr>
          <w:rFonts w:ascii="Times New Roman" w:hAnsi="Times New Roman" w:cs="Times New Roman"/>
          <w:b/>
          <w:bCs/>
          <w:sz w:val="24"/>
          <w:szCs w:val="24"/>
        </w:rPr>
        <w:t xml:space="preserve">Μηχανήματα και Συσκευές Ποιοτικού </w:t>
      </w:r>
      <w:proofErr w:type="spellStart"/>
      <w:r w:rsidRPr="00BA1619">
        <w:rPr>
          <w:rFonts w:ascii="Times New Roman" w:hAnsi="Times New Roman" w:cs="Times New Roman"/>
          <w:b/>
          <w:bCs/>
          <w:sz w:val="24"/>
          <w:szCs w:val="24"/>
        </w:rPr>
        <w:t>Eλέγχου</w:t>
      </w:r>
      <w:proofErr w:type="spellEnd"/>
    </w:p>
    <w:p w14:paraId="21EEF7E9" w14:textId="77777777" w:rsidR="00564BE7" w:rsidRPr="00BA1619" w:rsidRDefault="00564BE7" w:rsidP="007405AA">
      <w:pPr>
        <w:spacing w:line="276" w:lineRule="auto"/>
        <w:jc w:val="both"/>
        <w:rPr>
          <w:rFonts w:ascii="Times New Roman" w:hAnsi="Times New Roman" w:cs="Times New Roman"/>
          <w:sz w:val="24"/>
          <w:szCs w:val="24"/>
        </w:rPr>
      </w:pPr>
      <w:r w:rsidRPr="00BA1619">
        <w:rPr>
          <w:rFonts w:ascii="Times New Roman" w:hAnsi="Times New Roman" w:cs="Times New Roman"/>
          <w:sz w:val="24"/>
          <w:szCs w:val="24"/>
        </w:rPr>
        <w:t xml:space="preserve">Ο ποιοτικός έλεγχος σε µία </w:t>
      </w:r>
      <w:proofErr w:type="spellStart"/>
      <w:r w:rsidRPr="00BA1619">
        <w:rPr>
          <w:rFonts w:ascii="Times New Roman" w:hAnsi="Times New Roman" w:cs="Times New Roman"/>
          <w:sz w:val="24"/>
          <w:szCs w:val="24"/>
        </w:rPr>
        <w:t>βιοµηχανία</w:t>
      </w:r>
      <w:proofErr w:type="spellEnd"/>
      <w:r w:rsidRPr="00BA1619">
        <w:rPr>
          <w:rFonts w:ascii="Times New Roman" w:hAnsi="Times New Roman" w:cs="Times New Roman"/>
          <w:sz w:val="24"/>
          <w:szCs w:val="24"/>
        </w:rPr>
        <w:t xml:space="preserve"> μπορεί και πρέπει να </w:t>
      </w:r>
      <w:proofErr w:type="spellStart"/>
      <w:r w:rsidRPr="00BA1619">
        <w:rPr>
          <w:rFonts w:ascii="Times New Roman" w:hAnsi="Times New Roman" w:cs="Times New Roman"/>
          <w:sz w:val="24"/>
          <w:szCs w:val="24"/>
        </w:rPr>
        <w:t>εφαρµόζεται</w:t>
      </w:r>
      <w:proofErr w:type="spellEnd"/>
      <w:r w:rsidRPr="00BA1619">
        <w:rPr>
          <w:rFonts w:ascii="Times New Roman" w:hAnsi="Times New Roman" w:cs="Times New Roman"/>
          <w:sz w:val="24"/>
          <w:szCs w:val="24"/>
        </w:rPr>
        <w:t xml:space="preserve"> σε τρία στάδια:</w:t>
      </w:r>
    </w:p>
    <w:p w14:paraId="67A96B1A" w14:textId="77777777" w:rsidR="00564BE7" w:rsidRPr="00BA1619" w:rsidRDefault="00564BE7" w:rsidP="007405AA">
      <w:pPr>
        <w:spacing w:line="276" w:lineRule="auto"/>
        <w:jc w:val="both"/>
        <w:rPr>
          <w:rFonts w:ascii="Times New Roman" w:hAnsi="Times New Roman" w:cs="Times New Roman"/>
          <w:sz w:val="24"/>
          <w:szCs w:val="24"/>
        </w:rPr>
      </w:pPr>
      <w:r w:rsidRPr="00BA1619">
        <w:rPr>
          <w:rFonts w:ascii="Times New Roman" w:hAnsi="Times New Roman" w:cs="Times New Roman"/>
          <w:sz w:val="24"/>
          <w:szCs w:val="24"/>
        </w:rPr>
        <w:t>1.   Στις πρώτες ύλες.</w:t>
      </w:r>
    </w:p>
    <w:p w14:paraId="697EACE5" w14:textId="77777777" w:rsidR="00564BE7" w:rsidRDefault="00564BE7" w:rsidP="007405AA">
      <w:pPr>
        <w:spacing w:line="276" w:lineRule="auto"/>
        <w:jc w:val="both"/>
        <w:rPr>
          <w:rFonts w:ascii="Times New Roman" w:hAnsi="Times New Roman" w:cs="Times New Roman"/>
          <w:sz w:val="24"/>
          <w:szCs w:val="24"/>
        </w:rPr>
      </w:pPr>
      <w:r w:rsidRPr="00BA1619">
        <w:rPr>
          <w:rFonts w:ascii="Times New Roman" w:hAnsi="Times New Roman" w:cs="Times New Roman"/>
          <w:sz w:val="24"/>
          <w:szCs w:val="24"/>
        </w:rPr>
        <w:t>2.  Κατά τη διάρκεια της παραγωγικής διαδικασίας.</w:t>
      </w:r>
    </w:p>
    <w:p w14:paraId="3BBBAEF9" w14:textId="77777777" w:rsidR="00564BE7" w:rsidRDefault="00564BE7" w:rsidP="007405AA">
      <w:pPr>
        <w:spacing w:line="276" w:lineRule="auto"/>
        <w:jc w:val="both"/>
        <w:rPr>
          <w:rFonts w:ascii="Times New Roman" w:hAnsi="Times New Roman" w:cs="Times New Roman"/>
          <w:sz w:val="24"/>
          <w:szCs w:val="24"/>
        </w:rPr>
      </w:pPr>
      <w:r w:rsidRPr="00BA1619">
        <w:rPr>
          <w:rFonts w:ascii="Times New Roman" w:hAnsi="Times New Roman" w:cs="Times New Roman"/>
          <w:sz w:val="24"/>
          <w:szCs w:val="24"/>
        </w:rPr>
        <w:t xml:space="preserve">3.  Στο τελικό προϊόν. Ο έλεγχος του τελικού προϊόντος είναι επιβεβλημένος για τη διαπίστωση τυχόν παραλείψεων στα </w:t>
      </w:r>
      <w:proofErr w:type="spellStart"/>
      <w:r w:rsidRPr="00BA1619">
        <w:rPr>
          <w:rFonts w:ascii="Times New Roman" w:hAnsi="Times New Roman" w:cs="Times New Roman"/>
          <w:sz w:val="24"/>
          <w:szCs w:val="24"/>
        </w:rPr>
        <w:t>προηγούµενα</w:t>
      </w:r>
      <w:proofErr w:type="spellEnd"/>
      <w:r w:rsidRPr="00BA1619">
        <w:rPr>
          <w:rFonts w:ascii="Times New Roman" w:hAnsi="Times New Roman" w:cs="Times New Roman"/>
          <w:sz w:val="24"/>
          <w:szCs w:val="24"/>
        </w:rPr>
        <w:t xml:space="preserve"> στάδια της παραγωγής.</w:t>
      </w:r>
    </w:p>
    <w:p w14:paraId="2A3461DF" w14:textId="743A1489" w:rsidR="00564BE7" w:rsidRDefault="00564BE7" w:rsidP="007405AA">
      <w:pPr>
        <w:spacing w:line="276" w:lineRule="auto"/>
        <w:rPr>
          <w:rFonts w:ascii="Times New Roman" w:hAnsi="Times New Roman" w:cs="Times New Roman"/>
          <w:sz w:val="24"/>
          <w:szCs w:val="24"/>
        </w:rPr>
      </w:pPr>
    </w:p>
    <w:p w14:paraId="7332D184" w14:textId="7F9C97A1" w:rsidR="005C7151" w:rsidRDefault="005C7151" w:rsidP="00564BE7">
      <w:pPr>
        <w:rPr>
          <w:rFonts w:ascii="Times New Roman" w:hAnsi="Times New Roman" w:cs="Times New Roman"/>
          <w:sz w:val="24"/>
          <w:szCs w:val="24"/>
        </w:rPr>
      </w:pPr>
    </w:p>
    <w:p w14:paraId="3572043C" w14:textId="77777777" w:rsidR="005C7151" w:rsidRPr="00BA1619" w:rsidRDefault="005C7151" w:rsidP="00564BE7">
      <w:pPr>
        <w:rPr>
          <w:rFonts w:ascii="Times New Roman" w:hAnsi="Times New Roman" w:cs="Times New Roman"/>
          <w:sz w:val="24"/>
          <w:szCs w:val="24"/>
        </w:rPr>
      </w:pPr>
    </w:p>
    <w:p w14:paraId="369B7291" w14:textId="77777777" w:rsidR="00564BE7" w:rsidRPr="00BA1619" w:rsidRDefault="00564BE7" w:rsidP="00564BE7">
      <w:pPr>
        <w:rPr>
          <w:rFonts w:ascii="Times New Roman" w:hAnsi="Times New Roman" w:cs="Times New Roman"/>
          <w:b/>
          <w:bCs/>
          <w:sz w:val="24"/>
          <w:szCs w:val="24"/>
        </w:rPr>
      </w:pPr>
      <w:r w:rsidRPr="00BA1619">
        <w:rPr>
          <w:rFonts w:ascii="Times New Roman" w:hAnsi="Times New Roman" w:cs="Times New Roman"/>
          <w:b/>
          <w:bCs/>
          <w:sz w:val="24"/>
          <w:szCs w:val="24"/>
        </w:rPr>
        <w:t xml:space="preserve">Ανιχνευτές μετάλλων </w:t>
      </w:r>
      <w:proofErr w:type="spellStart"/>
      <w:r w:rsidRPr="00BA1619">
        <w:rPr>
          <w:rFonts w:ascii="Times New Roman" w:hAnsi="Times New Roman" w:cs="Times New Roman"/>
          <w:b/>
          <w:bCs/>
          <w:sz w:val="24"/>
          <w:szCs w:val="24"/>
        </w:rPr>
        <w:t>Cassel</w:t>
      </w:r>
      <w:proofErr w:type="spellEnd"/>
      <w:r w:rsidRPr="00BA1619">
        <w:rPr>
          <w:rFonts w:ascii="Times New Roman" w:hAnsi="Times New Roman" w:cs="Times New Roman"/>
          <w:b/>
          <w:bCs/>
          <w:sz w:val="24"/>
          <w:szCs w:val="24"/>
        </w:rPr>
        <w:t xml:space="preserve"> Metal </w:t>
      </w:r>
      <w:proofErr w:type="spellStart"/>
      <w:r w:rsidRPr="00BA1619">
        <w:rPr>
          <w:rFonts w:ascii="Times New Roman" w:hAnsi="Times New Roman" w:cs="Times New Roman"/>
          <w:b/>
          <w:bCs/>
          <w:sz w:val="24"/>
          <w:szCs w:val="24"/>
        </w:rPr>
        <w:t>Shark</w:t>
      </w:r>
      <w:proofErr w:type="spellEnd"/>
    </w:p>
    <w:p w14:paraId="0486F441" w14:textId="77777777" w:rsidR="00564BE7" w:rsidRPr="00BA1619" w:rsidRDefault="00564BE7" w:rsidP="00564BE7">
      <w:pPr>
        <w:rPr>
          <w:rFonts w:ascii="Times New Roman" w:hAnsi="Times New Roman" w:cs="Times New Roman"/>
          <w:sz w:val="24"/>
          <w:szCs w:val="24"/>
        </w:rPr>
      </w:pPr>
      <w:r>
        <w:rPr>
          <w:noProof/>
        </w:rPr>
        <w:drawing>
          <wp:inline distT="0" distB="0" distL="0" distR="0" wp14:anchorId="104F2B4A" wp14:editId="483C775F">
            <wp:extent cx="5274310" cy="2179955"/>
            <wp:effectExtent l="0" t="0" r="2540" b="0"/>
            <wp:docPr id="41426486" name="Εικόνα 41426486" descr="Εικόνα που περιέχει κείμενο, στιγμιότυπο οθόνης, λογισμικό, ιστοσελίδα&#10;&#10;Περιγραφή που δημιουργήθηκε αυτόματα">
              <a:extLst xmlns:a="http://schemas.openxmlformats.org/drawingml/2006/main">
                <a:ext uri="{FF2B5EF4-FFF2-40B4-BE49-F238E27FC236}">
                  <a16:creationId xmlns:a16="http://schemas.microsoft.com/office/drawing/2014/main" id="{D4B79403-8F4F-984C-5B79-2FA6EA6513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26486" name="Εικόνα 41426486" descr="Εικόνα που περιέχει κείμενο, στιγμιότυπο οθόνης, λογισμικό, ιστοσελίδα&#10;&#10;Περιγραφή που δημιουργήθηκε αυτόματα">
                      <a:extLst>
                        <a:ext uri="{FF2B5EF4-FFF2-40B4-BE49-F238E27FC236}">
                          <a16:creationId xmlns:a16="http://schemas.microsoft.com/office/drawing/2014/main" id="{D4B79403-8F4F-984C-5B79-2FA6EA651300}"/>
                        </a:ext>
                      </a:extLst>
                    </pic:cNvPr>
                    <pic:cNvPicPr>
                      <a:picLocks noChangeAspect="1"/>
                    </pic:cNvPicPr>
                  </pic:nvPicPr>
                  <pic:blipFill rotWithShape="1">
                    <a:blip r:embed="rId236"/>
                    <a:srcRect l="18130" t="29660" r="31510" b="33333"/>
                    <a:stretch/>
                  </pic:blipFill>
                  <pic:spPr>
                    <a:xfrm>
                      <a:off x="0" y="0"/>
                      <a:ext cx="5274310" cy="2179955"/>
                    </a:xfrm>
                    <a:prstGeom prst="rect">
                      <a:avLst/>
                    </a:prstGeom>
                  </pic:spPr>
                </pic:pic>
              </a:graphicData>
            </a:graphic>
          </wp:inline>
        </w:drawing>
      </w:r>
    </w:p>
    <w:p w14:paraId="48551158" w14:textId="77777777" w:rsidR="00564BE7" w:rsidRPr="00BA1619" w:rsidRDefault="00564BE7" w:rsidP="00564BE7">
      <w:pPr>
        <w:rPr>
          <w:rFonts w:ascii="Times New Roman" w:hAnsi="Times New Roman" w:cs="Times New Roman"/>
          <w:sz w:val="24"/>
          <w:szCs w:val="24"/>
        </w:rPr>
      </w:pPr>
    </w:p>
    <w:tbl>
      <w:tblPr>
        <w:tblStyle w:val="a3"/>
        <w:tblW w:w="0" w:type="auto"/>
        <w:tblLook w:val="04A0" w:firstRow="1" w:lastRow="0" w:firstColumn="1" w:lastColumn="0" w:noHBand="0" w:noVBand="1"/>
      </w:tblPr>
      <w:tblGrid>
        <w:gridCol w:w="4284"/>
        <w:gridCol w:w="4786"/>
      </w:tblGrid>
      <w:tr w:rsidR="00564BE7" w14:paraId="095DF2EB" w14:textId="77777777" w:rsidTr="002E7773">
        <w:tc>
          <w:tcPr>
            <w:tcW w:w="4148" w:type="dxa"/>
            <w:tcBorders>
              <w:top w:val="nil"/>
              <w:left w:val="nil"/>
              <w:bottom w:val="nil"/>
              <w:right w:val="nil"/>
            </w:tcBorders>
          </w:tcPr>
          <w:p w14:paraId="02872B7F" w14:textId="77777777" w:rsidR="00564BE7" w:rsidRDefault="00564BE7" w:rsidP="002E7773">
            <w:pPr>
              <w:spacing w:line="276" w:lineRule="auto"/>
              <w:rPr>
                <w:rFonts w:ascii="Times New Roman" w:hAnsi="Times New Roman" w:cs="Times New Roman"/>
                <w:sz w:val="24"/>
                <w:szCs w:val="24"/>
              </w:rPr>
            </w:pPr>
            <w:r>
              <w:rPr>
                <w:noProof/>
              </w:rPr>
              <w:drawing>
                <wp:inline distT="0" distB="0" distL="0" distR="0" wp14:anchorId="52BC47E9" wp14:editId="1C1F8BAA">
                  <wp:extent cx="2762166" cy="1767840"/>
                  <wp:effectExtent l="0" t="0" r="0" b="3810"/>
                  <wp:docPr id="295329735" name="Εικόνα 295329735">
                    <a:extLst xmlns:a="http://schemas.openxmlformats.org/drawingml/2006/main">
                      <a:ext uri="{FF2B5EF4-FFF2-40B4-BE49-F238E27FC236}">
                        <a16:creationId xmlns:a16="http://schemas.microsoft.com/office/drawing/2014/main" id="{3FD17CD9-9FC6-799D-4E88-6F6127B003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Εικόνα 2">
                            <a:extLst>
                              <a:ext uri="{FF2B5EF4-FFF2-40B4-BE49-F238E27FC236}">
                                <a16:creationId xmlns:a16="http://schemas.microsoft.com/office/drawing/2014/main" id="{3FD17CD9-9FC6-799D-4E88-6F6127B003E1}"/>
                              </a:ext>
                            </a:extLst>
                          </pic:cNvPr>
                          <pic:cNvPicPr>
                            <a:picLocks noChangeAspect="1"/>
                          </pic:cNvPicPr>
                        </pic:nvPicPr>
                        <pic:blipFill>
                          <a:blip r:embed="rId237"/>
                          <a:stretch>
                            <a:fillRect/>
                          </a:stretch>
                        </pic:blipFill>
                        <pic:spPr>
                          <a:xfrm>
                            <a:off x="0" y="0"/>
                            <a:ext cx="2773871" cy="1775332"/>
                          </a:xfrm>
                          <a:prstGeom prst="rect">
                            <a:avLst/>
                          </a:prstGeom>
                        </pic:spPr>
                      </pic:pic>
                    </a:graphicData>
                  </a:graphic>
                </wp:inline>
              </w:drawing>
            </w:r>
          </w:p>
        </w:tc>
        <w:tc>
          <w:tcPr>
            <w:tcW w:w="4148" w:type="dxa"/>
            <w:tcBorders>
              <w:top w:val="nil"/>
              <w:left w:val="nil"/>
              <w:bottom w:val="nil"/>
              <w:right w:val="nil"/>
            </w:tcBorders>
          </w:tcPr>
          <w:p w14:paraId="169C6867" w14:textId="77777777" w:rsidR="00564BE7" w:rsidRDefault="00564BE7" w:rsidP="002E7773">
            <w:pPr>
              <w:spacing w:line="276" w:lineRule="auto"/>
              <w:rPr>
                <w:rFonts w:ascii="Times New Roman" w:hAnsi="Times New Roman" w:cs="Times New Roman"/>
                <w:sz w:val="24"/>
                <w:szCs w:val="24"/>
              </w:rPr>
            </w:pPr>
            <w:r>
              <w:rPr>
                <w:noProof/>
              </w:rPr>
              <w:drawing>
                <wp:inline distT="0" distB="0" distL="0" distR="0" wp14:anchorId="013DC052" wp14:editId="3907A8CF">
                  <wp:extent cx="3102610" cy="1985730"/>
                  <wp:effectExtent l="0" t="0" r="0" b="0"/>
                  <wp:docPr id="2014303065" name="Εικόνα 2014303065">
                    <a:extLst xmlns:a="http://schemas.openxmlformats.org/drawingml/2006/main">
                      <a:ext uri="{FF2B5EF4-FFF2-40B4-BE49-F238E27FC236}">
                        <a16:creationId xmlns:a16="http://schemas.microsoft.com/office/drawing/2014/main" id="{FECB82A2-986E-193D-34DF-36ADD466C0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Εικόνα 9">
                            <a:extLst>
                              <a:ext uri="{FF2B5EF4-FFF2-40B4-BE49-F238E27FC236}">
                                <a16:creationId xmlns:a16="http://schemas.microsoft.com/office/drawing/2014/main" id="{FECB82A2-986E-193D-34DF-36ADD466C026}"/>
                              </a:ext>
                            </a:extLst>
                          </pic:cNvPr>
                          <pic:cNvPicPr>
                            <a:picLocks noChangeAspect="1"/>
                          </pic:cNvPicPr>
                        </pic:nvPicPr>
                        <pic:blipFill>
                          <a:blip r:embed="rId238"/>
                          <a:stretch>
                            <a:fillRect/>
                          </a:stretch>
                        </pic:blipFill>
                        <pic:spPr>
                          <a:xfrm>
                            <a:off x="0" y="0"/>
                            <a:ext cx="3128926" cy="2002573"/>
                          </a:xfrm>
                          <a:prstGeom prst="rect">
                            <a:avLst/>
                          </a:prstGeom>
                        </pic:spPr>
                      </pic:pic>
                    </a:graphicData>
                  </a:graphic>
                </wp:inline>
              </w:drawing>
            </w:r>
          </w:p>
        </w:tc>
      </w:tr>
      <w:tr w:rsidR="00564BE7" w14:paraId="5A9B3C47" w14:textId="77777777" w:rsidTr="002E7773">
        <w:tc>
          <w:tcPr>
            <w:tcW w:w="4148" w:type="dxa"/>
            <w:tcBorders>
              <w:top w:val="nil"/>
              <w:left w:val="nil"/>
              <w:bottom w:val="nil"/>
              <w:right w:val="nil"/>
            </w:tcBorders>
          </w:tcPr>
          <w:p w14:paraId="743CCE07" w14:textId="77777777" w:rsidR="00564BE7" w:rsidRDefault="00564BE7" w:rsidP="002E7773">
            <w:pPr>
              <w:spacing w:line="276" w:lineRule="auto"/>
              <w:rPr>
                <w:rFonts w:ascii="Times New Roman" w:hAnsi="Times New Roman" w:cs="Times New Roman"/>
                <w:sz w:val="24"/>
                <w:szCs w:val="24"/>
              </w:rPr>
            </w:pPr>
            <w:r w:rsidRPr="00BA1619">
              <w:rPr>
                <w:rFonts w:ascii="Times New Roman" w:hAnsi="Times New Roman" w:cs="Times New Roman"/>
                <w:sz w:val="24"/>
                <w:szCs w:val="24"/>
              </w:rPr>
              <w:t>Ελεγκτές Βάρους</w:t>
            </w:r>
          </w:p>
        </w:tc>
        <w:tc>
          <w:tcPr>
            <w:tcW w:w="4148" w:type="dxa"/>
            <w:tcBorders>
              <w:top w:val="nil"/>
              <w:left w:val="nil"/>
              <w:bottom w:val="nil"/>
              <w:right w:val="nil"/>
            </w:tcBorders>
          </w:tcPr>
          <w:p w14:paraId="5BB8C645" w14:textId="77777777" w:rsidR="00564BE7" w:rsidRDefault="00564BE7" w:rsidP="002E7773">
            <w:pPr>
              <w:spacing w:line="276" w:lineRule="auto"/>
              <w:rPr>
                <w:rFonts w:ascii="Times New Roman" w:hAnsi="Times New Roman" w:cs="Times New Roman"/>
                <w:sz w:val="24"/>
                <w:szCs w:val="24"/>
              </w:rPr>
            </w:pPr>
            <w:r w:rsidRPr="00BA1619">
              <w:rPr>
                <w:rFonts w:ascii="Times New Roman" w:hAnsi="Times New Roman" w:cs="Times New Roman"/>
                <w:sz w:val="24"/>
                <w:szCs w:val="24"/>
              </w:rPr>
              <w:t>Συστήματα Ανίχνευσης X-RAY</w:t>
            </w:r>
          </w:p>
        </w:tc>
      </w:tr>
    </w:tbl>
    <w:p w14:paraId="10644943" w14:textId="77777777" w:rsidR="00564BE7" w:rsidRPr="00BA1619" w:rsidRDefault="00564BE7" w:rsidP="00564BE7">
      <w:pPr>
        <w:rPr>
          <w:rFonts w:ascii="Times New Roman" w:hAnsi="Times New Roman" w:cs="Times New Roman"/>
          <w:sz w:val="24"/>
          <w:szCs w:val="24"/>
        </w:rPr>
      </w:pPr>
    </w:p>
    <w:p w14:paraId="725B3E2B" w14:textId="77777777" w:rsidR="00564BE7" w:rsidRDefault="00564BE7" w:rsidP="00564BE7">
      <w:pPr>
        <w:rPr>
          <w:rFonts w:ascii="Times New Roman" w:hAnsi="Times New Roman" w:cs="Times New Roman"/>
          <w:b/>
          <w:bCs/>
          <w:sz w:val="24"/>
          <w:szCs w:val="24"/>
        </w:rPr>
      </w:pPr>
    </w:p>
    <w:p w14:paraId="316CE59E" w14:textId="77777777" w:rsidR="00564BE7" w:rsidRPr="00EE07AE" w:rsidRDefault="00564BE7" w:rsidP="007405AA">
      <w:pPr>
        <w:spacing w:line="276" w:lineRule="auto"/>
        <w:rPr>
          <w:rFonts w:ascii="Times New Roman" w:hAnsi="Times New Roman" w:cs="Times New Roman"/>
          <w:b/>
          <w:bCs/>
          <w:sz w:val="24"/>
          <w:szCs w:val="24"/>
          <w:vertAlign w:val="superscript"/>
        </w:rPr>
      </w:pPr>
      <w:r w:rsidRPr="00894710">
        <w:rPr>
          <w:rFonts w:ascii="Times New Roman" w:hAnsi="Times New Roman" w:cs="Times New Roman"/>
          <w:b/>
          <w:bCs/>
          <w:sz w:val="24"/>
          <w:szCs w:val="24"/>
        </w:rPr>
        <w:t>Αναλυτές αερίων</w:t>
      </w:r>
      <w:r w:rsidRPr="00EE07AE">
        <w:rPr>
          <w:rFonts w:ascii="Times New Roman" w:hAnsi="Times New Roman" w:cs="Times New Roman"/>
          <w:b/>
          <w:bCs/>
          <w:sz w:val="24"/>
          <w:szCs w:val="24"/>
          <w:vertAlign w:val="superscript"/>
        </w:rPr>
        <w:t>8</w:t>
      </w:r>
    </w:p>
    <w:p w14:paraId="39B1AAC0" w14:textId="77777777" w:rsidR="00564BE7" w:rsidRPr="00101CD5" w:rsidRDefault="00564BE7" w:rsidP="007405AA">
      <w:pPr>
        <w:spacing w:line="276" w:lineRule="auto"/>
        <w:jc w:val="both"/>
        <w:rPr>
          <w:rFonts w:ascii="Times New Roman" w:hAnsi="Times New Roman" w:cs="Times New Roman"/>
          <w:sz w:val="24"/>
          <w:szCs w:val="24"/>
        </w:rPr>
      </w:pPr>
      <w:r w:rsidRPr="00101CD5">
        <w:rPr>
          <w:rFonts w:ascii="Times New Roman" w:hAnsi="Times New Roman" w:cs="Times New Roman"/>
          <w:sz w:val="24"/>
          <w:szCs w:val="24"/>
        </w:rPr>
        <w:t>Αναλυτές αερίων (</w:t>
      </w:r>
      <w:proofErr w:type="spellStart"/>
      <w:r w:rsidRPr="00101CD5">
        <w:rPr>
          <w:rFonts w:ascii="Times New Roman" w:hAnsi="Times New Roman" w:cs="Times New Roman"/>
          <w:sz w:val="24"/>
          <w:szCs w:val="24"/>
        </w:rPr>
        <w:t>portable</w:t>
      </w:r>
      <w:proofErr w:type="spellEnd"/>
      <w:r w:rsidRPr="00101CD5">
        <w:rPr>
          <w:rFonts w:ascii="Times New Roman" w:hAnsi="Times New Roman" w:cs="Times New Roman"/>
          <w:sz w:val="24"/>
          <w:szCs w:val="24"/>
        </w:rPr>
        <w:t xml:space="preserve"> &amp; </w:t>
      </w:r>
      <w:proofErr w:type="spellStart"/>
      <w:r w:rsidRPr="00101CD5">
        <w:rPr>
          <w:rFonts w:ascii="Times New Roman" w:hAnsi="Times New Roman" w:cs="Times New Roman"/>
          <w:sz w:val="24"/>
          <w:szCs w:val="24"/>
        </w:rPr>
        <w:t>desktop</w:t>
      </w:r>
      <w:proofErr w:type="spellEnd"/>
      <w:r w:rsidRPr="00101CD5">
        <w:rPr>
          <w:rFonts w:ascii="Times New Roman" w:hAnsi="Times New Roman" w:cs="Times New Roman"/>
          <w:sz w:val="24"/>
          <w:szCs w:val="24"/>
        </w:rPr>
        <w:t xml:space="preserve"> </w:t>
      </w:r>
      <w:proofErr w:type="spellStart"/>
      <w:r w:rsidRPr="00101CD5">
        <w:rPr>
          <w:rFonts w:ascii="Times New Roman" w:hAnsi="Times New Roman" w:cs="Times New Roman"/>
          <w:sz w:val="24"/>
          <w:szCs w:val="24"/>
        </w:rPr>
        <w:t>gas</w:t>
      </w:r>
      <w:proofErr w:type="spellEnd"/>
      <w:r w:rsidRPr="00101CD5">
        <w:rPr>
          <w:rFonts w:ascii="Times New Roman" w:hAnsi="Times New Roman" w:cs="Times New Roman"/>
          <w:sz w:val="24"/>
          <w:szCs w:val="24"/>
        </w:rPr>
        <w:t xml:space="preserve"> </w:t>
      </w:r>
      <w:proofErr w:type="spellStart"/>
      <w:r w:rsidRPr="00101CD5">
        <w:rPr>
          <w:rFonts w:ascii="Times New Roman" w:hAnsi="Times New Roman" w:cs="Times New Roman"/>
          <w:sz w:val="24"/>
          <w:szCs w:val="24"/>
        </w:rPr>
        <w:t>analyzers</w:t>
      </w:r>
      <w:proofErr w:type="spellEnd"/>
      <w:r w:rsidRPr="00101CD5">
        <w:rPr>
          <w:rFonts w:ascii="Times New Roman" w:hAnsi="Times New Roman" w:cs="Times New Roman"/>
          <w:sz w:val="24"/>
          <w:szCs w:val="24"/>
        </w:rPr>
        <w:t>) για τον έλεγχο των υπολειμματικών επιπέδων οξυγόνου και διοξειδίου του άνθρακα στη συσκευασία τροφίμων τροποποιημένης ατμόσφαιρας (MAP).</w:t>
      </w:r>
    </w:p>
    <w:p w14:paraId="6FF0651C" w14:textId="77777777" w:rsidR="00564BE7" w:rsidRPr="00101CD5" w:rsidRDefault="00564BE7" w:rsidP="007405AA">
      <w:pPr>
        <w:spacing w:line="276" w:lineRule="auto"/>
        <w:jc w:val="both"/>
        <w:rPr>
          <w:rFonts w:ascii="Times New Roman" w:hAnsi="Times New Roman" w:cs="Times New Roman"/>
          <w:sz w:val="24"/>
          <w:szCs w:val="24"/>
        </w:rPr>
      </w:pPr>
      <w:r w:rsidRPr="00101CD5">
        <w:rPr>
          <w:rFonts w:ascii="Times New Roman" w:hAnsi="Times New Roman" w:cs="Times New Roman"/>
          <w:sz w:val="24"/>
          <w:szCs w:val="24"/>
        </w:rPr>
        <w:t>Πρόκειται για συσκευές ποιοτικού ελέγχου για γρήγορο, ακριβή έλεγχο υπολειμματικών αερίων στη συσκευασία, ιδανικές για την παραγωγή, την αποθήκη ή το εργαστήριο.</w:t>
      </w:r>
    </w:p>
    <w:p w14:paraId="7463C972" w14:textId="77777777" w:rsidR="00564BE7" w:rsidRPr="00101CD5" w:rsidRDefault="00564BE7" w:rsidP="007405AA">
      <w:pPr>
        <w:spacing w:line="276" w:lineRule="auto"/>
        <w:jc w:val="both"/>
        <w:rPr>
          <w:rFonts w:ascii="Times New Roman" w:hAnsi="Times New Roman" w:cs="Times New Roman"/>
          <w:sz w:val="24"/>
          <w:szCs w:val="24"/>
        </w:rPr>
      </w:pPr>
      <w:r w:rsidRPr="00101CD5">
        <w:rPr>
          <w:rFonts w:ascii="Times New Roman" w:hAnsi="Times New Roman" w:cs="Times New Roman"/>
          <w:sz w:val="24"/>
          <w:szCs w:val="24"/>
        </w:rPr>
        <w:t>Τα μοντέλα της σειράς TPC διαθέτουν δυνατότητα ελέγχου διαρροών (</w:t>
      </w:r>
      <w:proofErr w:type="spellStart"/>
      <w:r w:rsidRPr="00101CD5">
        <w:rPr>
          <w:rFonts w:ascii="Times New Roman" w:hAnsi="Times New Roman" w:cs="Times New Roman"/>
          <w:sz w:val="24"/>
          <w:szCs w:val="24"/>
        </w:rPr>
        <w:t>Leak</w:t>
      </w:r>
      <w:proofErr w:type="spellEnd"/>
      <w:r w:rsidRPr="00101CD5">
        <w:rPr>
          <w:rFonts w:ascii="Times New Roman" w:hAnsi="Times New Roman" w:cs="Times New Roman"/>
          <w:sz w:val="24"/>
          <w:szCs w:val="24"/>
        </w:rPr>
        <w:t xml:space="preserve"> </w:t>
      </w:r>
      <w:proofErr w:type="spellStart"/>
      <w:r w:rsidRPr="00101CD5">
        <w:rPr>
          <w:rFonts w:ascii="Times New Roman" w:hAnsi="Times New Roman" w:cs="Times New Roman"/>
          <w:sz w:val="24"/>
          <w:szCs w:val="24"/>
        </w:rPr>
        <w:t>Test</w:t>
      </w:r>
      <w:proofErr w:type="spellEnd"/>
      <w:r w:rsidRPr="00101CD5">
        <w:rPr>
          <w:rFonts w:ascii="Times New Roman" w:hAnsi="Times New Roman" w:cs="Times New Roman"/>
          <w:sz w:val="24"/>
          <w:szCs w:val="24"/>
        </w:rPr>
        <w:t>) και αντοχής συσκευασίας (</w:t>
      </w:r>
      <w:proofErr w:type="spellStart"/>
      <w:r w:rsidRPr="00101CD5">
        <w:rPr>
          <w:rFonts w:ascii="Times New Roman" w:hAnsi="Times New Roman" w:cs="Times New Roman"/>
          <w:sz w:val="24"/>
          <w:szCs w:val="24"/>
        </w:rPr>
        <w:t>Burst</w:t>
      </w:r>
      <w:proofErr w:type="spellEnd"/>
      <w:r w:rsidRPr="00101CD5">
        <w:rPr>
          <w:rFonts w:ascii="Times New Roman" w:hAnsi="Times New Roman" w:cs="Times New Roman"/>
          <w:sz w:val="24"/>
          <w:szCs w:val="24"/>
        </w:rPr>
        <w:t xml:space="preserve"> </w:t>
      </w:r>
      <w:proofErr w:type="spellStart"/>
      <w:r w:rsidRPr="00101CD5">
        <w:rPr>
          <w:rFonts w:ascii="Times New Roman" w:hAnsi="Times New Roman" w:cs="Times New Roman"/>
          <w:sz w:val="24"/>
          <w:szCs w:val="24"/>
        </w:rPr>
        <w:t>Test</w:t>
      </w:r>
      <w:proofErr w:type="spellEnd"/>
      <w:r w:rsidRPr="00101CD5">
        <w:rPr>
          <w:rFonts w:ascii="Times New Roman" w:hAnsi="Times New Roman" w:cs="Times New Roman"/>
          <w:sz w:val="24"/>
          <w:szCs w:val="24"/>
        </w:rPr>
        <w:t>).</w:t>
      </w:r>
    </w:p>
    <w:p w14:paraId="3334185F" w14:textId="77777777" w:rsidR="00564BE7" w:rsidRPr="00BA1619" w:rsidRDefault="00564BE7" w:rsidP="007405AA">
      <w:pPr>
        <w:spacing w:line="276" w:lineRule="auto"/>
        <w:jc w:val="both"/>
        <w:rPr>
          <w:rFonts w:ascii="Times New Roman" w:hAnsi="Times New Roman" w:cs="Times New Roman"/>
          <w:sz w:val="24"/>
          <w:szCs w:val="24"/>
        </w:rPr>
      </w:pPr>
      <w:r w:rsidRPr="00101CD5">
        <w:rPr>
          <w:rFonts w:ascii="Times New Roman" w:hAnsi="Times New Roman" w:cs="Times New Roman"/>
          <w:sz w:val="24"/>
          <w:szCs w:val="24"/>
        </w:rPr>
        <w:t>Υπερέχουν λόγω της εύκολης λειτουργίας, των μικρών χρόνων μέτρησης και της απαίτησης δείγματος αερίου πολύ μικρού όγκου.</w:t>
      </w:r>
    </w:p>
    <w:p w14:paraId="7097B506" w14:textId="77777777" w:rsidR="00564BE7" w:rsidRPr="00BA1619" w:rsidRDefault="00564BE7" w:rsidP="00564BE7">
      <w:pPr>
        <w:rPr>
          <w:rFonts w:ascii="Times New Roman" w:hAnsi="Times New Roman" w:cs="Times New Roman"/>
          <w:sz w:val="24"/>
          <w:szCs w:val="24"/>
        </w:rPr>
      </w:pPr>
      <w:r>
        <w:rPr>
          <w:noProof/>
        </w:rPr>
        <w:lastRenderedPageBreak/>
        <w:drawing>
          <wp:inline distT="0" distB="0" distL="0" distR="0" wp14:anchorId="75E3EEAE" wp14:editId="44487A94">
            <wp:extent cx="5274310" cy="1646555"/>
            <wp:effectExtent l="0" t="0" r="2540" b="0"/>
            <wp:docPr id="2014303066" name="Εικόνα 2014303066" descr="Εικόνα που περιέχει κείμενο, υπολογιστής, στιγμιότυπο οθόνης, λογισμικό&#10;&#10;Περιγραφή που δημιουργήθηκε αυτόματα">
              <a:extLst xmlns:a="http://schemas.openxmlformats.org/drawingml/2006/main">
                <a:ext uri="{FF2B5EF4-FFF2-40B4-BE49-F238E27FC236}">
                  <a16:creationId xmlns:a16="http://schemas.microsoft.com/office/drawing/2014/main" id="{95F300DF-39A0-2E90-6068-0169612BD9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Εικόνα 11" descr="Εικόνα που περιέχει κείμενο, υπολογιστής, στιγμιότυπο οθόνης, λογισμικό&#10;&#10;Περιγραφή που δημιουργήθηκε αυτόματα">
                      <a:extLst>
                        <a:ext uri="{FF2B5EF4-FFF2-40B4-BE49-F238E27FC236}">
                          <a16:creationId xmlns:a16="http://schemas.microsoft.com/office/drawing/2014/main" id="{95F300DF-39A0-2E90-6068-0169612BD91D}"/>
                        </a:ext>
                      </a:extLst>
                    </pic:cNvPr>
                    <pic:cNvPicPr>
                      <a:picLocks noChangeAspect="1"/>
                    </pic:cNvPicPr>
                  </pic:nvPicPr>
                  <pic:blipFill rotWithShape="1">
                    <a:blip r:embed="rId239"/>
                    <a:srcRect l="17406" t="44780" r="20048" b="20503"/>
                    <a:stretch/>
                  </pic:blipFill>
                  <pic:spPr>
                    <a:xfrm>
                      <a:off x="0" y="0"/>
                      <a:ext cx="5274310" cy="1646555"/>
                    </a:xfrm>
                    <a:prstGeom prst="rect">
                      <a:avLst/>
                    </a:prstGeom>
                  </pic:spPr>
                </pic:pic>
              </a:graphicData>
            </a:graphic>
          </wp:inline>
        </w:drawing>
      </w:r>
    </w:p>
    <w:p w14:paraId="07089015" w14:textId="77777777" w:rsidR="00564BE7" w:rsidRDefault="00564BE7" w:rsidP="00564BE7">
      <w:pPr>
        <w:rPr>
          <w:rFonts w:ascii="Times New Roman" w:hAnsi="Times New Roman" w:cs="Times New Roman"/>
          <w:b/>
          <w:bCs/>
          <w:sz w:val="24"/>
          <w:szCs w:val="24"/>
        </w:rPr>
      </w:pPr>
    </w:p>
    <w:p w14:paraId="6E8C347E" w14:textId="77777777" w:rsidR="00564BE7" w:rsidRPr="00F724D6" w:rsidRDefault="00564BE7" w:rsidP="007405AA">
      <w:pPr>
        <w:spacing w:line="276" w:lineRule="auto"/>
        <w:rPr>
          <w:rFonts w:ascii="Times New Roman" w:hAnsi="Times New Roman" w:cs="Times New Roman"/>
          <w:b/>
          <w:bCs/>
          <w:sz w:val="24"/>
          <w:szCs w:val="24"/>
        </w:rPr>
      </w:pPr>
      <w:r w:rsidRPr="00F724D6">
        <w:rPr>
          <w:rFonts w:ascii="Times New Roman" w:hAnsi="Times New Roman" w:cs="Times New Roman"/>
          <w:b/>
          <w:bCs/>
          <w:sz w:val="24"/>
          <w:szCs w:val="24"/>
        </w:rPr>
        <w:t xml:space="preserve">Ανιχνεύσιμα </w:t>
      </w:r>
      <w:r>
        <w:rPr>
          <w:rFonts w:ascii="Times New Roman" w:hAnsi="Times New Roman" w:cs="Times New Roman"/>
          <w:b/>
          <w:bCs/>
          <w:sz w:val="24"/>
          <w:szCs w:val="24"/>
        </w:rPr>
        <w:t>α</w:t>
      </w:r>
      <w:r w:rsidRPr="00F724D6">
        <w:rPr>
          <w:rFonts w:ascii="Times New Roman" w:hAnsi="Times New Roman" w:cs="Times New Roman"/>
          <w:b/>
          <w:bCs/>
          <w:sz w:val="24"/>
          <w:szCs w:val="24"/>
        </w:rPr>
        <w:t>ναλώσιμα</w:t>
      </w:r>
    </w:p>
    <w:p w14:paraId="13C6AED3" w14:textId="77777777" w:rsidR="00564BE7" w:rsidRPr="00F724D6" w:rsidRDefault="00564BE7" w:rsidP="007405AA">
      <w:pPr>
        <w:spacing w:line="276" w:lineRule="auto"/>
        <w:jc w:val="both"/>
        <w:rPr>
          <w:rFonts w:ascii="Times New Roman" w:hAnsi="Times New Roman" w:cs="Times New Roman"/>
          <w:sz w:val="24"/>
          <w:szCs w:val="24"/>
        </w:rPr>
      </w:pPr>
      <w:r w:rsidRPr="00F724D6">
        <w:rPr>
          <w:rFonts w:ascii="Times New Roman" w:hAnsi="Times New Roman" w:cs="Times New Roman"/>
          <w:sz w:val="24"/>
          <w:szCs w:val="24"/>
        </w:rPr>
        <w:t xml:space="preserve">Αναλώσιμα Υλικά Ανιχνεύσιμα από Metal </w:t>
      </w:r>
      <w:proofErr w:type="spellStart"/>
      <w:r w:rsidRPr="00F724D6">
        <w:rPr>
          <w:rFonts w:ascii="Times New Roman" w:hAnsi="Times New Roman" w:cs="Times New Roman"/>
          <w:sz w:val="24"/>
          <w:szCs w:val="24"/>
        </w:rPr>
        <w:t>Detectors</w:t>
      </w:r>
      <w:proofErr w:type="spellEnd"/>
      <w:r w:rsidRPr="00F724D6">
        <w:rPr>
          <w:rFonts w:ascii="Times New Roman" w:hAnsi="Times New Roman" w:cs="Times New Roman"/>
          <w:sz w:val="24"/>
          <w:szCs w:val="24"/>
        </w:rPr>
        <w:t xml:space="preserve"> και Ορατά σε X-</w:t>
      </w:r>
      <w:proofErr w:type="spellStart"/>
      <w:r w:rsidRPr="00F724D6">
        <w:rPr>
          <w:rFonts w:ascii="Times New Roman" w:hAnsi="Times New Roman" w:cs="Times New Roman"/>
          <w:sz w:val="24"/>
          <w:szCs w:val="24"/>
        </w:rPr>
        <w:t>ray</w:t>
      </w:r>
      <w:proofErr w:type="spellEnd"/>
      <w:r w:rsidRPr="00F724D6">
        <w:rPr>
          <w:rFonts w:ascii="Times New Roman" w:hAnsi="Times New Roman" w:cs="Times New Roman"/>
          <w:sz w:val="24"/>
          <w:szCs w:val="24"/>
        </w:rPr>
        <w:t xml:space="preserve"> </w:t>
      </w:r>
      <w:proofErr w:type="spellStart"/>
      <w:r w:rsidRPr="00F724D6">
        <w:rPr>
          <w:rFonts w:ascii="Times New Roman" w:hAnsi="Times New Roman" w:cs="Times New Roman"/>
          <w:sz w:val="24"/>
          <w:szCs w:val="24"/>
        </w:rPr>
        <w:t>Inspection</w:t>
      </w:r>
      <w:proofErr w:type="spellEnd"/>
      <w:r w:rsidRPr="00F724D6">
        <w:rPr>
          <w:rFonts w:ascii="Times New Roman" w:hAnsi="Times New Roman" w:cs="Times New Roman"/>
          <w:sz w:val="24"/>
          <w:szCs w:val="24"/>
        </w:rPr>
        <w:t xml:space="preserve"> Systems</w:t>
      </w:r>
    </w:p>
    <w:p w14:paraId="482DA19B" w14:textId="77777777" w:rsidR="00564BE7" w:rsidRPr="00F724D6" w:rsidRDefault="00564BE7" w:rsidP="007405AA">
      <w:pPr>
        <w:spacing w:line="276" w:lineRule="auto"/>
        <w:jc w:val="both"/>
        <w:rPr>
          <w:rFonts w:ascii="Times New Roman" w:hAnsi="Times New Roman" w:cs="Times New Roman"/>
          <w:sz w:val="24"/>
          <w:szCs w:val="24"/>
        </w:rPr>
      </w:pPr>
      <w:r w:rsidRPr="00F724D6">
        <w:rPr>
          <w:rFonts w:ascii="Times New Roman" w:hAnsi="Times New Roman" w:cs="Times New Roman"/>
          <w:sz w:val="24"/>
          <w:szCs w:val="24"/>
        </w:rPr>
        <w:t>Οι βιομηχανίες τροφίμων, ποτών και φαρμακευτικών προϊόντων χρειάζονται να αποτρέψουν/ μειώσουν τον κίνδυνο μόλυνσης από ξένα σώματα.</w:t>
      </w:r>
    </w:p>
    <w:p w14:paraId="199D7FB1" w14:textId="77777777" w:rsidR="00564BE7" w:rsidRPr="00F724D6" w:rsidRDefault="00564BE7" w:rsidP="007405AA">
      <w:pPr>
        <w:spacing w:line="276" w:lineRule="auto"/>
        <w:jc w:val="both"/>
        <w:rPr>
          <w:rFonts w:ascii="Times New Roman" w:hAnsi="Times New Roman" w:cs="Times New Roman"/>
          <w:sz w:val="24"/>
          <w:szCs w:val="24"/>
        </w:rPr>
      </w:pPr>
      <w:r w:rsidRPr="00F724D6">
        <w:rPr>
          <w:rFonts w:ascii="Times New Roman" w:hAnsi="Times New Roman" w:cs="Times New Roman"/>
          <w:sz w:val="24"/>
          <w:szCs w:val="24"/>
        </w:rPr>
        <w:t>Ο ασφαλέστερος τρόπος για την προστασία από και την εξάλειψη του κινδύνου επιμόλυνσης από αναλώσιμα υλικά (</w:t>
      </w:r>
      <w:proofErr w:type="spellStart"/>
      <w:r w:rsidRPr="00F724D6">
        <w:rPr>
          <w:rFonts w:ascii="Times New Roman" w:hAnsi="Times New Roman" w:cs="Times New Roman"/>
          <w:sz w:val="24"/>
          <w:szCs w:val="24"/>
        </w:rPr>
        <w:t>consumables</w:t>
      </w:r>
      <w:proofErr w:type="spellEnd"/>
      <w:r w:rsidRPr="00F724D6">
        <w:rPr>
          <w:rFonts w:ascii="Times New Roman" w:hAnsi="Times New Roman" w:cs="Times New Roman"/>
          <w:sz w:val="24"/>
          <w:szCs w:val="24"/>
        </w:rPr>
        <w:t>) είναι η χρήση τέτοιων προϊόντων που είναι ανιχνεύσιμα (</w:t>
      </w:r>
      <w:proofErr w:type="spellStart"/>
      <w:r w:rsidRPr="00F724D6">
        <w:rPr>
          <w:rFonts w:ascii="Times New Roman" w:hAnsi="Times New Roman" w:cs="Times New Roman"/>
          <w:sz w:val="24"/>
          <w:szCs w:val="24"/>
        </w:rPr>
        <w:t>detectable</w:t>
      </w:r>
      <w:proofErr w:type="spellEnd"/>
      <w:r w:rsidRPr="00F724D6">
        <w:rPr>
          <w:rFonts w:ascii="Times New Roman" w:hAnsi="Times New Roman" w:cs="Times New Roman"/>
          <w:sz w:val="24"/>
          <w:szCs w:val="24"/>
        </w:rPr>
        <w:t>) από ανιχνευτές μετάλλων (</w:t>
      </w:r>
      <w:proofErr w:type="spellStart"/>
      <w:r w:rsidRPr="00F724D6">
        <w:rPr>
          <w:rFonts w:ascii="Times New Roman" w:hAnsi="Times New Roman" w:cs="Times New Roman"/>
          <w:sz w:val="24"/>
          <w:szCs w:val="24"/>
        </w:rPr>
        <w:t>metal</w:t>
      </w:r>
      <w:proofErr w:type="spellEnd"/>
      <w:r w:rsidRPr="00F724D6">
        <w:rPr>
          <w:rFonts w:ascii="Times New Roman" w:hAnsi="Times New Roman" w:cs="Times New Roman"/>
          <w:sz w:val="24"/>
          <w:szCs w:val="24"/>
        </w:rPr>
        <w:t xml:space="preserve"> </w:t>
      </w:r>
      <w:proofErr w:type="spellStart"/>
      <w:r w:rsidRPr="00F724D6">
        <w:rPr>
          <w:rFonts w:ascii="Times New Roman" w:hAnsi="Times New Roman" w:cs="Times New Roman"/>
          <w:sz w:val="24"/>
          <w:szCs w:val="24"/>
        </w:rPr>
        <w:t>detectors</w:t>
      </w:r>
      <w:proofErr w:type="spellEnd"/>
      <w:r w:rsidRPr="00F724D6">
        <w:rPr>
          <w:rFonts w:ascii="Times New Roman" w:hAnsi="Times New Roman" w:cs="Times New Roman"/>
          <w:sz w:val="24"/>
          <w:szCs w:val="24"/>
        </w:rPr>
        <w:t>) και ορατά σε ακτίνες Χ σε όλα τα στάδια της παραγωγής.</w:t>
      </w:r>
    </w:p>
    <w:p w14:paraId="4A386E9C" w14:textId="77777777" w:rsidR="00564BE7" w:rsidRDefault="00564BE7" w:rsidP="007405AA">
      <w:pPr>
        <w:spacing w:line="276" w:lineRule="auto"/>
        <w:rPr>
          <w:rFonts w:ascii="Times New Roman" w:hAnsi="Times New Roman" w:cs="Times New Roman"/>
          <w:b/>
          <w:bCs/>
          <w:sz w:val="24"/>
          <w:szCs w:val="24"/>
        </w:rPr>
      </w:pPr>
    </w:p>
    <w:p w14:paraId="71F8312F" w14:textId="77777777" w:rsidR="00564BE7" w:rsidRPr="00F724D6" w:rsidRDefault="00564BE7" w:rsidP="007405AA">
      <w:pPr>
        <w:spacing w:line="276" w:lineRule="auto"/>
        <w:rPr>
          <w:rFonts w:ascii="Times New Roman" w:hAnsi="Times New Roman" w:cs="Times New Roman"/>
          <w:b/>
          <w:bCs/>
          <w:sz w:val="24"/>
          <w:szCs w:val="24"/>
        </w:rPr>
      </w:pPr>
      <w:r>
        <w:rPr>
          <w:rFonts w:ascii="Times New Roman" w:hAnsi="Times New Roman" w:cs="Times New Roman"/>
          <w:b/>
          <w:bCs/>
          <w:sz w:val="24"/>
          <w:szCs w:val="24"/>
        </w:rPr>
        <w:t>Τύπο α</w:t>
      </w:r>
      <w:r w:rsidRPr="00F724D6">
        <w:rPr>
          <w:rFonts w:ascii="Times New Roman" w:hAnsi="Times New Roman" w:cs="Times New Roman"/>
          <w:b/>
          <w:bCs/>
          <w:sz w:val="24"/>
          <w:szCs w:val="24"/>
        </w:rPr>
        <w:t>νιχνεύσιμ</w:t>
      </w:r>
      <w:r>
        <w:rPr>
          <w:rFonts w:ascii="Times New Roman" w:hAnsi="Times New Roman" w:cs="Times New Roman"/>
          <w:b/>
          <w:bCs/>
          <w:sz w:val="24"/>
          <w:szCs w:val="24"/>
        </w:rPr>
        <w:t>ων</w:t>
      </w:r>
      <w:r w:rsidRPr="00F724D6">
        <w:rPr>
          <w:rFonts w:ascii="Times New Roman" w:hAnsi="Times New Roman" w:cs="Times New Roman"/>
          <w:b/>
          <w:bCs/>
          <w:sz w:val="24"/>
          <w:szCs w:val="24"/>
        </w:rPr>
        <w:t xml:space="preserve"> </w:t>
      </w:r>
      <w:r>
        <w:rPr>
          <w:rFonts w:ascii="Times New Roman" w:hAnsi="Times New Roman" w:cs="Times New Roman"/>
          <w:b/>
          <w:bCs/>
          <w:sz w:val="24"/>
          <w:szCs w:val="24"/>
        </w:rPr>
        <w:t>α</w:t>
      </w:r>
      <w:r w:rsidRPr="00F724D6">
        <w:rPr>
          <w:rFonts w:ascii="Times New Roman" w:hAnsi="Times New Roman" w:cs="Times New Roman"/>
          <w:b/>
          <w:bCs/>
          <w:sz w:val="24"/>
          <w:szCs w:val="24"/>
        </w:rPr>
        <w:t>ναλ</w:t>
      </w:r>
      <w:r>
        <w:rPr>
          <w:rFonts w:ascii="Times New Roman" w:hAnsi="Times New Roman" w:cs="Times New Roman"/>
          <w:b/>
          <w:bCs/>
          <w:sz w:val="24"/>
          <w:szCs w:val="24"/>
        </w:rPr>
        <w:t>ωσίμων</w:t>
      </w:r>
    </w:p>
    <w:p w14:paraId="5983C219" w14:textId="77777777" w:rsidR="00564BE7" w:rsidRPr="00F724D6" w:rsidRDefault="00564BE7" w:rsidP="007405AA">
      <w:pPr>
        <w:spacing w:line="276" w:lineRule="auto"/>
        <w:jc w:val="both"/>
        <w:rPr>
          <w:rFonts w:ascii="Times New Roman" w:hAnsi="Times New Roman" w:cs="Times New Roman"/>
          <w:sz w:val="24"/>
          <w:szCs w:val="24"/>
        </w:rPr>
      </w:pPr>
      <w:r w:rsidRPr="00F724D6">
        <w:rPr>
          <w:rFonts w:ascii="Times New Roman" w:hAnsi="Times New Roman" w:cs="Times New Roman"/>
          <w:sz w:val="24"/>
          <w:szCs w:val="24"/>
        </w:rPr>
        <w:t>Γάντια μίας χρήσης ή πολλαπλών χρήσεων</w:t>
      </w:r>
    </w:p>
    <w:p w14:paraId="2EBA13D2" w14:textId="77777777" w:rsidR="00564BE7" w:rsidRPr="00F724D6" w:rsidRDefault="00564BE7" w:rsidP="007405AA">
      <w:pPr>
        <w:spacing w:line="276" w:lineRule="auto"/>
        <w:jc w:val="both"/>
        <w:rPr>
          <w:rFonts w:ascii="Times New Roman" w:hAnsi="Times New Roman" w:cs="Times New Roman"/>
          <w:sz w:val="24"/>
          <w:szCs w:val="24"/>
        </w:rPr>
      </w:pPr>
      <w:r w:rsidRPr="00F724D6">
        <w:rPr>
          <w:rFonts w:ascii="Times New Roman" w:hAnsi="Times New Roman" w:cs="Times New Roman"/>
          <w:sz w:val="24"/>
          <w:szCs w:val="24"/>
        </w:rPr>
        <w:t xml:space="preserve">Σκούφοι, </w:t>
      </w:r>
      <w:proofErr w:type="spellStart"/>
      <w:r w:rsidRPr="00F724D6">
        <w:rPr>
          <w:rFonts w:ascii="Times New Roman" w:hAnsi="Times New Roman" w:cs="Times New Roman"/>
          <w:sz w:val="24"/>
          <w:szCs w:val="24"/>
        </w:rPr>
        <w:t>ποδονάρια</w:t>
      </w:r>
      <w:proofErr w:type="spellEnd"/>
      <w:r w:rsidRPr="00F724D6">
        <w:rPr>
          <w:rFonts w:ascii="Times New Roman" w:hAnsi="Times New Roman" w:cs="Times New Roman"/>
          <w:sz w:val="24"/>
          <w:szCs w:val="24"/>
        </w:rPr>
        <w:t xml:space="preserve">, </w:t>
      </w:r>
      <w:proofErr w:type="spellStart"/>
      <w:r w:rsidRPr="00F724D6">
        <w:rPr>
          <w:rFonts w:ascii="Times New Roman" w:hAnsi="Times New Roman" w:cs="Times New Roman"/>
          <w:sz w:val="24"/>
          <w:szCs w:val="24"/>
        </w:rPr>
        <w:t>μουσοκάλυπτρα</w:t>
      </w:r>
      <w:proofErr w:type="spellEnd"/>
      <w:r w:rsidRPr="00F724D6">
        <w:rPr>
          <w:rFonts w:ascii="Times New Roman" w:hAnsi="Times New Roman" w:cs="Times New Roman"/>
          <w:sz w:val="24"/>
          <w:szCs w:val="24"/>
        </w:rPr>
        <w:t xml:space="preserve"> κ.λπ. είδη ένδυσης ατομικής προστασίας</w:t>
      </w:r>
    </w:p>
    <w:p w14:paraId="339737DB" w14:textId="77777777" w:rsidR="00564BE7" w:rsidRPr="00F724D6" w:rsidRDefault="00564BE7" w:rsidP="007405AA">
      <w:pPr>
        <w:spacing w:line="276" w:lineRule="auto"/>
        <w:jc w:val="both"/>
        <w:rPr>
          <w:rFonts w:ascii="Times New Roman" w:hAnsi="Times New Roman" w:cs="Times New Roman"/>
          <w:sz w:val="24"/>
          <w:szCs w:val="24"/>
        </w:rPr>
      </w:pPr>
      <w:r w:rsidRPr="00F724D6">
        <w:rPr>
          <w:rFonts w:ascii="Times New Roman" w:hAnsi="Times New Roman" w:cs="Times New Roman"/>
          <w:sz w:val="24"/>
          <w:szCs w:val="24"/>
        </w:rPr>
        <w:t>Ωτοασπίδες</w:t>
      </w:r>
    </w:p>
    <w:p w14:paraId="4B469ADC" w14:textId="77777777" w:rsidR="00564BE7" w:rsidRPr="00F724D6" w:rsidRDefault="00564BE7" w:rsidP="007405AA">
      <w:pPr>
        <w:spacing w:line="276" w:lineRule="auto"/>
        <w:jc w:val="both"/>
        <w:rPr>
          <w:rFonts w:ascii="Times New Roman" w:hAnsi="Times New Roman" w:cs="Times New Roman"/>
          <w:sz w:val="24"/>
          <w:szCs w:val="24"/>
        </w:rPr>
      </w:pPr>
      <w:r w:rsidRPr="00F724D6">
        <w:rPr>
          <w:rFonts w:ascii="Times New Roman" w:hAnsi="Times New Roman" w:cs="Times New Roman"/>
          <w:sz w:val="24"/>
          <w:szCs w:val="24"/>
        </w:rPr>
        <w:t>Μάσκες</w:t>
      </w:r>
    </w:p>
    <w:p w14:paraId="6EAFBCA4" w14:textId="77777777" w:rsidR="00564BE7" w:rsidRPr="00F724D6" w:rsidRDefault="00564BE7" w:rsidP="007405AA">
      <w:pPr>
        <w:spacing w:line="276" w:lineRule="auto"/>
        <w:jc w:val="both"/>
        <w:rPr>
          <w:rFonts w:ascii="Times New Roman" w:hAnsi="Times New Roman" w:cs="Times New Roman"/>
          <w:sz w:val="24"/>
          <w:szCs w:val="24"/>
        </w:rPr>
      </w:pPr>
      <w:r w:rsidRPr="00F724D6">
        <w:rPr>
          <w:rFonts w:ascii="Times New Roman" w:hAnsi="Times New Roman" w:cs="Times New Roman"/>
          <w:sz w:val="24"/>
          <w:szCs w:val="24"/>
        </w:rPr>
        <w:t>Στυλό, μαρκαδόρους κ.λπ. γραφική ύλη</w:t>
      </w:r>
    </w:p>
    <w:p w14:paraId="66E4CDCC" w14:textId="77777777" w:rsidR="00564BE7" w:rsidRPr="00BA1619" w:rsidRDefault="00564BE7" w:rsidP="007405AA">
      <w:pPr>
        <w:spacing w:line="276" w:lineRule="auto"/>
        <w:jc w:val="both"/>
        <w:rPr>
          <w:rFonts w:ascii="Times New Roman" w:hAnsi="Times New Roman" w:cs="Times New Roman"/>
          <w:sz w:val="24"/>
          <w:szCs w:val="24"/>
        </w:rPr>
      </w:pPr>
      <w:r w:rsidRPr="00F724D6">
        <w:rPr>
          <w:rFonts w:ascii="Times New Roman" w:hAnsi="Times New Roman" w:cs="Times New Roman"/>
          <w:sz w:val="24"/>
          <w:szCs w:val="24"/>
        </w:rPr>
        <w:t>Μία πληθώρα ανιχνεύσιμων επιπλέον προϊόντων</w:t>
      </w:r>
    </w:p>
    <w:p w14:paraId="72B7EC70" w14:textId="77777777" w:rsidR="00564BE7" w:rsidRDefault="00564BE7" w:rsidP="00564BE7">
      <w:pPr>
        <w:rPr>
          <w:rFonts w:ascii="Times New Roman" w:hAnsi="Times New Roman" w:cs="Times New Roman"/>
          <w:b/>
          <w:bCs/>
          <w:sz w:val="24"/>
          <w:szCs w:val="24"/>
        </w:rPr>
      </w:pPr>
    </w:p>
    <w:p w14:paraId="14F68305" w14:textId="77777777" w:rsidR="00564BE7" w:rsidRPr="00C63C9A" w:rsidRDefault="00564BE7" w:rsidP="00564BE7">
      <w:pPr>
        <w:rPr>
          <w:rFonts w:ascii="Times New Roman" w:hAnsi="Times New Roman" w:cs="Times New Roman"/>
          <w:b/>
          <w:bCs/>
          <w:sz w:val="24"/>
          <w:szCs w:val="24"/>
        </w:rPr>
      </w:pPr>
      <w:r w:rsidRPr="00C63C9A">
        <w:rPr>
          <w:rFonts w:ascii="Times New Roman" w:hAnsi="Times New Roman" w:cs="Times New Roman"/>
          <w:b/>
          <w:bCs/>
          <w:sz w:val="24"/>
          <w:szCs w:val="24"/>
        </w:rPr>
        <w:t xml:space="preserve">Σύγχρονες λύσεις στη συσκευασία </w:t>
      </w:r>
      <w:proofErr w:type="spellStart"/>
      <w:r w:rsidRPr="00C63C9A">
        <w:rPr>
          <w:rFonts w:ascii="Times New Roman" w:hAnsi="Times New Roman" w:cs="Times New Roman"/>
          <w:b/>
          <w:bCs/>
          <w:sz w:val="24"/>
          <w:szCs w:val="24"/>
        </w:rPr>
        <w:t>ιχθυρών</w:t>
      </w:r>
      <w:proofErr w:type="spellEnd"/>
      <w:r w:rsidRPr="00C63C9A">
        <w:rPr>
          <w:rFonts w:ascii="Times New Roman" w:hAnsi="Times New Roman" w:cs="Times New Roman"/>
          <w:b/>
          <w:bCs/>
          <w:sz w:val="24"/>
          <w:szCs w:val="24"/>
        </w:rPr>
        <w:t xml:space="preserve"> και ψαριών</w:t>
      </w:r>
      <w:r w:rsidRPr="00C63C9A">
        <w:rPr>
          <w:rFonts w:ascii="Times New Roman" w:hAnsi="Times New Roman" w:cs="Times New Roman"/>
          <w:b/>
          <w:bCs/>
          <w:sz w:val="24"/>
          <w:szCs w:val="24"/>
          <w:vertAlign w:val="superscript"/>
        </w:rPr>
        <w:t>9</w:t>
      </w:r>
    </w:p>
    <w:p w14:paraId="500D13E2" w14:textId="77777777" w:rsidR="00564BE7" w:rsidRPr="00BA1619" w:rsidRDefault="00564BE7" w:rsidP="00564BE7">
      <w:pPr>
        <w:rPr>
          <w:rFonts w:ascii="Times New Roman" w:hAnsi="Times New Roman" w:cs="Times New Roman"/>
          <w:sz w:val="24"/>
          <w:szCs w:val="24"/>
        </w:rPr>
      </w:pPr>
      <w:r>
        <w:rPr>
          <w:noProof/>
        </w:rPr>
        <w:drawing>
          <wp:inline distT="0" distB="0" distL="0" distR="0" wp14:anchorId="2B9352DD" wp14:editId="4DDEAC9F">
            <wp:extent cx="3307080" cy="1583557"/>
            <wp:effectExtent l="0" t="0" r="7620" b="0"/>
            <wp:docPr id="2014303067" name="Εικόνα 2014303067" descr="Εικόνα που περιέχει ψάρι, προϊόντα ψαριού, θαλασσινά, φαγητό&#10;&#10;Περιγραφή που δημιουργήθηκε αυτόματα">
              <a:extLst xmlns:a="http://schemas.openxmlformats.org/drawingml/2006/main">
                <a:ext uri="{FF2B5EF4-FFF2-40B4-BE49-F238E27FC236}">
                  <a16:creationId xmlns:a16="http://schemas.microsoft.com/office/drawing/2014/main" id="{374BE1B9-0BD7-B7C0-5DDA-4574566188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Εικόνα 7" descr="Εικόνα που περιέχει ψάρι, προϊόντα ψαριού, θαλασσινά, φαγητό&#10;&#10;Περιγραφή που δημιουργήθηκε αυτόματα">
                      <a:extLst>
                        <a:ext uri="{FF2B5EF4-FFF2-40B4-BE49-F238E27FC236}">
                          <a16:creationId xmlns:a16="http://schemas.microsoft.com/office/drawing/2014/main" id="{374BE1B9-0BD7-B7C0-5DDA-457456618883}"/>
                        </a:ext>
                      </a:extLst>
                    </pic:cNvPr>
                    <pic:cNvPicPr>
                      <a:picLocks noChangeAspect="1"/>
                    </pic:cNvPicPr>
                  </pic:nvPicPr>
                  <pic:blipFill rotWithShape="1">
                    <a:blip r:embed="rId240"/>
                    <a:srcRect r="52736"/>
                    <a:stretch/>
                  </pic:blipFill>
                  <pic:spPr>
                    <a:xfrm>
                      <a:off x="0" y="0"/>
                      <a:ext cx="3311360" cy="1585607"/>
                    </a:xfrm>
                    <a:prstGeom prst="rect">
                      <a:avLst/>
                    </a:prstGeom>
                  </pic:spPr>
                </pic:pic>
              </a:graphicData>
            </a:graphic>
          </wp:inline>
        </w:drawing>
      </w:r>
    </w:p>
    <w:p w14:paraId="20C0A05E" w14:textId="77777777" w:rsidR="00564BE7" w:rsidRDefault="00564BE7" w:rsidP="007405AA">
      <w:pPr>
        <w:spacing w:line="276" w:lineRule="auto"/>
        <w:rPr>
          <w:rFonts w:ascii="Times New Roman" w:hAnsi="Times New Roman" w:cs="Times New Roman"/>
          <w:b/>
          <w:bCs/>
          <w:sz w:val="24"/>
          <w:szCs w:val="24"/>
        </w:rPr>
      </w:pPr>
    </w:p>
    <w:p w14:paraId="18D4F2C5" w14:textId="77777777" w:rsidR="00564BE7" w:rsidRPr="00B25250" w:rsidRDefault="00564BE7" w:rsidP="007405AA">
      <w:pPr>
        <w:spacing w:line="276" w:lineRule="auto"/>
        <w:rPr>
          <w:rFonts w:ascii="Times New Roman" w:hAnsi="Times New Roman" w:cs="Times New Roman"/>
          <w:b/>
          <w:bCs/>
          <w:sz w:val="24"/>
          <w:szCs w:val="24"/>
        </w:rPr>
      </w:pPr>
      <w:r w:rsidRPr="00B25250">
        <w:rPr>
          <w:rFonts w:ascii="Times New Roman" w:hAnsi="Times New Roman" w:cs="Times New Roman"/>
          <w:b/>
          <w:bCs/>
          <w:sz w:val="24"/>
          <w:szCs w:val="24"/>
        </w:rPr>
        <w:t xml:space="preserve">Συσκευασία σε </w:t>
      </w:r>
      <w:r>
        <w:rPr>
          <w:rFonts w:ascii="Times New Roman" w:hAnsi="Times New Roman" w:cs="Times New Roman"/>
          <w:b/>
          <w:bCs/>
          <w:sz w:val="24"/>
          <w:szCs w:val="24"/>
        </w:rPr>
        <w:t>σ</w:t>
      </w:r>
      <w:r w:rsidRPr="00B25250">
        <w:rPr>
          <w:rFonts w:ascii="Times New Roman" w:hAnsi="Times New Roman" w:cs="Times New Roman"/>
          <w:b/>
          <w:bCs/>
          <w:sz w:val="24"/>
          <w:szCs w:val="24"/>
        </w:rPr>
        <w:t>κεύος</w:t>
      </w:r>
    </w:p>
    <w:p w14:paraId="3C722105" w14:textId="77777777" w:rsidR="00564BE7" w:rsidRPr="00B25250" w:rsidRDefault="00564BE7" w:rsidP="007405AA">
      <w:pPr>
        <w:spacing w:line="276" w:lineRule="auto"/>
        <w:jc w:val="both"/>
        <w:rPr>
          <w:rFonts w:ascii="Times New Roman" w:hAnsi="Times New Roman" w:cs="Times New Roman"/>
          <w:sz w:val="24"/>
          <w:szCs w:val="24"/>
        </w:rPr>
      </w:pPr>
      <w:r w:rsidRPr="00B25250">
        <w:rPr>
          <w:rFonts w:ascii="Times New Roman" w:hAnsi="Times New Roman" w:cs="Times New Roman"/>
          <w:sz w:val="24"/>
          <w:szCs w:val="24"/>
        </w:rPr>
        <w:t>Είναι η συσκευασία που κερδίζει έδαφος στο οργανωμένο λιανεμπόριο.</w:t>
      </w:r>
      <w:r>
        <w:rPr>
          <w:rFonts w:ascii="Times New Roman" w:hAnsi="Times New Roman" w:cs="Times New Roman"/>
          <w:sz w:val="24"/>
          <w:szCs w:val="24"/>
        </w:rPr>
        <w:t xml:space="preserve"> </w:t>
      </w:r>
      <w:r w:rsidRPr="00B25250">
        <w:rPr>
          <w:rFonts w:ascii="Times New Roman" w:hAnsi="Times New Roman" w:cs="Times New Roman"/>
          <w:sz w:val="24"/>
          <w:szCs w:val="24"/>
        </w:rPr>
        <w:t>Συχνά χρησιμοποιείται αφρώδες σκεύος (</w:t>
      </w:r>
      <w:proofErr w:type="spellStart"/>
      <w:r w:rsidRPr="00B25250">
        <w:rPr>
          <w:rFonts w:ascii="Times New Roman" w:hAnsi="Times New Roman" w:cs="Times New Roman"/>
          <w:sz w:val="24"/>
          <w:szCs w:val="24"/>
        </w:rPr>
        <w:t>foam</w:t>
      </w:r>
      <w:proofErr w:type="spellEnd"/>
      <w:r w:rsidRPr="00B25250">
        <w:rPr>
          <w:rFonts w:ascii="Times New Roman" w:hAnsi="Times New Roman" w:cs="Times New Roman"/>
          <w:sz w:val="24"/>
          <w:szCs w:val="24"/>
        </w:rPr>
        <w:t>) τυλιγμένο με εκτατό φιλμ (</w:t>
      </w:r>
      <w:proofErr w:type="spellStart"/>
      <w:r w:rsidRPr="00B25250">
        <w:rPr>
          <w:rFonts w:ascii="Times New Roman" w:hAnsi="Times New Roman" w:cs="Times New Roman"/>
          <w:sz w:val="24"/>
          <w:szCs w:val="24"/>
        </w:rPr>
        <w:t>stretch</w:t>
      </w:r>
      <w:proofErr w:type="spellEnd"/>
      <w:r w:rsidRPr="00B25250">
        <w:rPr>
          <w:rFonts w:ascii="Times New Roman" w:hAnsi="Times New Roman" w:cs="Times New Roman"/>
          <w:sz w:val="24"/>
          <w:szCs w:val="24"/>
        </w:rPr>
        <w:t xml:space="preserve"> </w:t>
      </w:r>
      <w:proofErr w:type="spellStart"/>
      <w:r w:rsidRPr="00B25250">
        <w:rPr>
          <w:rFonts w:ascii="Times New Roman" w:hAnsi="Times New Roman" w:cs="Times New Roman"/>
          <w:sz w:val="24"/>
          <w:szCs w:val="24"/>
        </w:rPr>
        <w:t>film</w:t>
      </w:r>
      <w:proofErr w:type="spellEnd"/>
      <w:r w:rsidRPr="00B25250">
        <w:rPr>
          <w:rFonts w:ascii="Times New Roman" w:hAnsi="Times New Roman" w:cs="Times New Roman"/>
          <w:sz w:val="24"/>
          <w:szCs w:val="24"/>
        </w:rPr>
        <w:t>). Αυτού του είδους η συσκευασία δεν προσφέρει ωστόσο κάποια ειδική προστασία στο προϊόν.</w:t>
      </w:r>
    </w:p>
    <w:p w14:paraId="0169922A" w14:textId="77777777" w:rsidR="00564BE7" w:rsidRPr="00B25250" w:rsidRDefault="00564BE7" w:rsidP="007405AA">
      <w:pPr>
        <w:spacing w:line="276" w:lineRule="auto"/>
        <w:jc w:val="both"/>
        <w:rPr>
          <w:rFonts w:ascii="Times New Roman" w:hAnsi="Times New Roman" w:cs="Times New Roman"/>
          <w:sz w:val="24"/>
          <w:szCs w:val="24"/>
        </w:rPr>
      </w:pPr>
      <w:r w:rsidRPr="00B25250">
        <w:rPr>
          <w:rFonts w:ascii="Times New Roman" w:hAnsi="Times New Roman" w:cs="Times New Roman"/>
          <w:sz w:val="24"/>
          <w:szCs w:val="24"/>
        </w:rPr>
        <w:t>Για παράταση ζωής του φρέσκου ψαριού εφαρμόζεται η συσκευασία τροποποιημένης ατμόσφαιρας (MAP). Συχνά με αυξημένα ποσοστά οξυγόνου ώστε να αποφευχθεί η ανάπτυξη αναερόβιων μικροοργανισμών, κάτι που όμως δεν είναι απαραίτητο στα λιπαρά ψάρια (η τεχνολογία τροφίμων θα πρέπει να αποφαίνεται για το κάθε είδος ψαριού),</w:t>
      </w:r>
    </w:p>
    <w:p w14:paraId="4A190476" w14:textId="77777777" w:rsidR="00564BE7" w:rsidRPr="00BA1619" w:rsidRDefault="00564BE7" w:rsidP="007405AA">
      <w:pPr>
        <w:spacing w:line="276" w:lineRule="auto"/>
        <w:jc w:val="both"/>
        <w:rPr>
          <w:rFonts w:ascii="Times New Roman" w:hAnsi="Times New Roman" w:cs="Times New Roman"/>
          <w:sz w:val="24"/>
          <w:szCs w:val="24"/>
        </w:rPr>
      </w:pPr>
      <w:r w:rsidRPr="00B25250">
        <w:rPr>
          <w:rFonts w:ascii="Times New Roman" w:hAnsi="Times New Roman" w:cs="Times New Roman"/>
          <w:sz w:val="24"/>
          <w:szCs w:val="24"/>
        </w:rPr>
        <w:t xml:space="preserve">Τυπικά χρησιμοποιούνται σκεύη PP, είτε </w:t>
      </w:r>
      <w:proofErr w:type="spellStart"/>
      <w:r w:rsidRPr="00B25250">
        <w:rPr>
          <w:rFonts w:ascii="Times New Roman" w:hAnsi="Times New Roman" w:cs="Times New Roman"/>
          <w:sz w:val="24"/>
          <w:szCs w:val="24"/>
        </w:rPr>
        <w:t>προδιαμορφωμένα</w:t>
      </w:r>
      <w:proofErr w:type="spellEnd"/>
      <w:r w:rsidRPr="00B25250">
        <w:rPr>
          <w:rFonts w:ascii="Times New Roman" w:hAnsi="Times New Roman" w:cs="Times New Roman"/>
          <w:sz w:val="24"/>
          <w:szCs w:val="24"/>
        </w:rPr>
        <w:t xml:space="preserve"> είτε προερχόμενα από μηχανή </w:t>
      </w:r>
      <w:proofErr w:type="spellStart"/>
      <w:r w:rsidRPr="00B25250">
        <w:rPr>
          <w:rFonts w:ascii="Times New Roman" w:hAnsi="Times New Roman" w:cs="Times New Roman"/>
          <w:sz w:val="24"/>
          <w:szCs w:val="24"/>
        </w:rPr>
        <w:t>θερμοδιαμόρφωσης</w:t>
      </w:r>
      <w:proofErr w:type="spellEnd"/>
      <w:r w:rsidRPr="00B25250">
        <w:rPr>
          <w:rFonts w:ascii="Times New Roman" w:hAnsi="Times New Roman" w:cs="Times New Roman"/>
          <w:sz w:val="24"/>
          <w:szCs w:val="24"/>
        </w:rPr>
        <w:t xml:space="preserve">. Δε διαθέτουν υψηλή φραγή αερίων, αλλά μπορεί να αποδειχθούν επαρκή στην πράξη λόγω του ούτως ή άλλως περιορισμένου χρόνου ζωής του ψαριού. Σκεύη PP υψηλής φραγής με EVOH είναι πάντα καλύτερα για την επί </w:t>
      </w:r>
      <w:proofErr w:type="spellStart"/>
      <w:r w:rsidRPr="00B25250">
        <w:rPr>
          <w:rFonts w:ascii="Times New Roman" w:hAnsi="Times New Roman" w:cs="Times New Roman"/>
          <w:sz w:val="24"/>
          <w:szCs w:val="24"/>
        </w:rPr>
        <w:t>μακρότερον</w:t>
      </w:r>
      <w:proofErr w:type="spellEnd"/>
      <w:r w:rsidRPr="00B25250">
        <w:rPr>
          <w:rFonts w:ascii="Times New Roman" w:hAnsi="Times New Roman" w:cs="Times New Roman"/>
          <w:sz w:val="24"/>
          <w:szCs w:val="24"/>
        </w:rPr>
        <w:t xml:space="preserve"> διατήρηση του μείγματος αερίων MAP.</w:t>
      </w:r>
    </w:p>
    <w:p w14:paraId="3CCD0D58" w14:textId="77777777" w:rsidR="00564BE7" w:rsidRPr="00FC57F8" w:rsidRDefault="00564BE7" w:rsidP="007405AA">
      <w:pPr>
        <w:spacing w:line="276" w:lineRule="auto"/>
        <w:jc w:val="both"/>
        <w:rPr>
          <w:rFonts w:ascii="Times New Roman" w:hAnsi="Times New Roman" w:cs="Times New Roman"/>
          <w:sz w:val="24"/>
          <w:szCs w:val="24"/>
        </w:rPr>
      </w:pPr>
      <w:r w:rsidRPr="00FC57F8">
        <w:rPr>
          <w:rFonts w:ascii="Times New Roman" w:hAnsi="Times New Roman" w:cs="Times New Roman"/>
          <w:sz w:val="24"/>
          <w:szCs w:val="24"/>
        </w:rPr>
        <w:t>Σκεύη με υψηλή φραγή αερίων είναι επίσης τα CPET τα οποία μπορούν επίσης να ψηθούν στο φούρνο, επομένως είναι κατάλληλα για ψάρια μαριναρισμένα ή με άλλα συστατικά, δηλαδή αποτελούν ένα έτοιμο γεύμα.</w:t>
      </w:r>
      <w:r>
        <w:rPr>
          <w:rFonts w:ascii="Times New Roman" w:hAnsi="Times New Roman" w:cs="Times New Roman"/>
          <w:sz w:val="24"/>
          <w:szCs w:val="24"/>
        </w:rPr>
        <w:t xml:space="preserve"> </w:t>
      </w:r>
      <w:r w:rsidRPr="00FC57F8">
        <w:rPr>
          <w:rFonts w:ascii="Times New Roman" w:hAnsi="Times New Roman" w:cs="Times New Roman"/>
          <w:sz w:val="24"/>
          <w:szCs w:val="24"/>
        </w:rPr>
        <w:t>Ένα φιλμ υψηλής φραγής είναι απαραίτητο στη χρήση MAP</w:t>
      </w:r>
    </w:p>
    <w:p w14:paraId="2185AC2E" w14:textId="77777777" w:rsidR="00564BE7" w:rsidRPr="00FC57F8" w:rsidRDefault="00564BE7" w:rsidP="007405AA">
      <w:pPr>
        <w:spacing w:line="276" w:lineRule="auto"/>
        <w:jc w:val="both"/>
        <w:rPr>
          <w:rFonts w:ascii="Times New Roman" w:hAnsi="Times New Roman" w:cs="Times New Roman"/>
          <w:sz w:val="24"/>
          <w:szCs w:val="24"/>
        </w:rPr>
      </w:pPr>
      <w:r w:rsidRPr="00FC57F8">
        <w:rPr>
          <w:rFonts w:ascii="Times New Roman" w:hAnsi="Times New Roman" w:cs="Times New Roman"/>
          <w:sz w:val="24"/>
          <w:szCs w:val="24"/>
        </w:rPr>
        <w:t>Τα παραπάνω απαιτούν μια μηχανή κλεισίματος σκευών (</w:t>
      </w:r>
      <w:proofErr w:type="spellStart"/>
      <w:r w:rsidRPr="00FC57F8">
        <w:rPr>
          <w:rFonts w:ascii="Times New Roman" w:hAnsi="Times New Roman" w:cs="Times New Roman"/>
          <w:sz w:val="24"/>
          <w:szCs w:val="24"/>
        </w:rPr>
        <w:t>tray</w:t>
      </w:r>
      <w:proofErr w:type="spellEnd"/>
      <w:r w:rsidRPr="00FC57F8">
        <w:rPr>
          <w:rFonts w:ascii="Times New Roman" w:hAnsi="Times New Roman" w:cs="Times New Roman"/>
          <w:sz w:val="24"/>
          <w:szCs w:val="24"/>
        </w:rPr>
        <w:t xml:space="preserve"> </w:t>
      </w:r>
      <w:proofErr w:type="spellStart"/>
      <w:r w:rsidRPr="00FC57F8">
        <w:rPr>
          <w:rFonts w:ascii="Times New Roman" w:hAnsi="Times New Roman" w:cs="Times New Roman"/>
          <w:sz w:val="24"/>
          <w:szCs w:val="24"/>
        </w:rPr>
        <w:t>sealer</w:t>
      </w:r>
      <w:proofErr w:type="spellEnd"/>
      <w:r w:rsidRPr="00FC57F8">
        <w:rPr>
          <w:rFonts w:ascii="Times New Roman" w:hAnsi="Times New Roman" w:cs="Times New Roman"/>
          <w:sz w:val="24"/>
          <w:szCs w:val="24"/>
        </w:rPr>
        <w:t xml:space="preserve">) ή </w:t>
      </w:r>
      <w:proofErr w:type="spellStart"/>
      <w:r w:rsidRPr="00FC57F8">
        <w:rPr>
          <w:rFonts w:ascii="Times New Roman" w:hAnsi="Times New Roman" w:cs="Times New Roman"/>
          <w:sz w:val="24"/>
          <w:szCs w:val="24"/>
        </w:rPr>
        <w:t>θερμοδιαμόρφωσης</w:t>
      </w:r>
      <w:proofErr w:type="spellEnd"/>
      <w:r w:rsidRPr="00FC57F8">
        <w:rPr>
          <w:rFonts w:ascii="Times New Roman" w:hAnsi="Times New Roman" w:cs="Times New Roman"/>
          <w:sz w:val="24"/>
          <w:szCs w:val="24"/>
        </w:rPr>
        <w:t xml:space="preserve"> (</w:t>
      </w:r>
      <w:proofErr w:type="spellStart"/>
      <w:r w:rsidRPr="00FC57F8">
        <w:rPr>
          <w:rFonts w:ascii="Times New Roman" w:hAnsi="Times New Roman" w:cs="Times New Roman"/>
          <w:sz w:val="24"/>
          <w:szCs w:val="24"/>
        </w:rPr>
        <w:t>thermoforming</w:t>
      </w:r>
      <w:proofErr w:type="spellEnd"/>
      <w:r w:rsidRPr="00FC57F8">
        <w:rPr>
          <w:rFonts w:ascii="Times New Roman" w:hAnsi="Times New Roman" w:cs="Times New Roman"/>
          <w:sz w:val="24"/>
          <w:szCs w:val="24"/>
        </w:rPr>
        <w:t>) με δυνατότητα MAP.</w:t>
      </w:r>
    </w:p>
    <w:p w14:paraId="202B37EE" w14:textId="77777777" w:rsidR="00564BE7" w:rsidRPr="00FC57F8" w:rsidRDefault="00564BE7" w:rsidP="007405AA">
      <w:pPr>
        <w:spacing w:line="276" w:lineRule="auto"/>
        <w:jc w:val="both"/>
        <w:rPr>
          <w:rFonts w:ascii="Times New Roman" w:hAnsi="Times New Roman" w:cs="Times New Roman"/>
          <w:sz w:val="24"/>
          <w:szCs w:val="24"/>
        </w:rPr>
      </w:pPr>
      <w:r w:rsidRPr="00FC57F8">
        <w:rPr>
          <w:rFonts w:ascii="Times New Roman" w:hAnsi="Times New Roman" w:cs="Times New Roman"/>
          <w:sz w:val="24"/>
          <w:szCs w:val="24"/>
        </w:rPr>
        <w:t xml:space="preserve">Ένα φιλέτο ψαριού ή και ολόκληρο ψάρι μπορεί επίσης να συσκευαστεί σε συσκευασία τύπου </w:t>
      </w:r>
      <w:proofErr w:type="spellStart"/>
      <w:r w:rsidRPr="00FC57F8">
        <w:rPr>
          <w:rFonts w:ascii="Times New Roman" w:hAnsi="Times New Roman" w:cs="Times New Roman"/>
          <w:sz w:val="24"/>
          <w:szCs w:val="24"/>
        </w:rPr>
        <w:t>skin</w:t>
      </w:r>
      <w:proofErr w:type="spellEnd"/>
      <w:r w:rsidRPr="00FC57F8">
        <w:rPr>
          <w:rFonts w:ascii="Times New Roman" w:hAnsi="Times New Roman" w:cs="Times New Roman"/>
          <w:sz w:val="24"/>
          <w:szCs w:val="24"/>
        </w:rPr>
        <w:t xml:space="preserve"> </w:t>
      </w:r>
      <w:proofErr w:type="spellStart"/>
      <w:r w:rsidRPr="00FC57F8">
        <w:rPr>
          <w:rFonts w:ascii="Times New Roman" w:hAnsi="Times New Roman" w:cs="Times New Roman"/>
          <w:sz w:val="24"/>
          <w:szCs w:val="24"/>
        </w:rPr>
        <w:t>pack</w:t>
      </w:r>
      <w:proofErr w:type="spellEnd"/>
      <w:r w:rsidRPr="00FC57F8">
        <w:rPr>
          <w:rFonts w:ascii="Times New Roman" w:hAnsi="Times New Roman" w:cs="Times New Roman"/>
          <w:sz w:val="24"/>
          <w:szCs w:val="24"/>
        </w:rPr>
        <w:t>.</w:t>
      </w:r>
    </w:p>
    <w:p w14:paraId="350D696C" w14:textId="77777777" w:rsidR="00564BE7" w:rsidRDefault="00564BE7" w:rsidP="007405AA">
      <w:pPr>
        <w:spacing w:line="276" w:lineRule="auto"/>
        <w:jc w:val="both"/>
        <w:rPr>
          <w:rFonts w:ascii="Times New Roman" w:hAnsi="Times New Roman" w:cs="Times New Roman"/>
          <w:sz w:val="24"/>
          <w:szCs w:val="24"/>
        </w:rPr>
      </w:pPr>
      <w:r w:rsidRPr="00FC57F8">
        <w:rPr>
          <w:rFonts w:ascii="Times New Roman" w:hAnsi="Times New Roman" w:cs="Times New Roman"/>
          <w:sz w:val="24"/>
          <w:szCs w:val="24"/>
        </w:rPr>
        <w:t xml:space="preserve">Όλα τα παραπάνω μπορούν να συνδυαστούν με μια απορροφητική σερβιέτα η οποία θα απομακρύνει την περίσσεια των υγρών της συσκευασίας, βοηθώντας έτσι στην υγιεινή και παρατείνοντας το χρόνο ζωής του προϊόντος. Εκτός από «απλές», η </w:t>
      </w:r>
      <w:proofErr w:type="spellStart"/>
      <w:r w:rsidRPr="00FC57F8">
        <w:rPr>
          <w:rFonts w:ascii="Times New Roman" w:hAnsi="Times New Roman" w:cs="Times New Roman"/>
          <w:sz w:val="24"/>
          <w:szCs w:val="24"/>
        </w:rPr>
        <w:t>Kapelis</w:t>
      </w:r>
      <w:proofErr w:type="spellEnd"/>
      <w:r w:rsidRPr="00FC57F8">
        <w:rPr>
          <w:rFonts w:ascii="Times New Roman" w:hAnsi="Times New Roman" w:cs="Times New Roman"/>
          <w:sz w:val="24"/>
          <w:szCs w:val="24"/>
        </w:rPr>
        <w:t xml:space="preserve"> Packaging διαθέτει και σερβιέτες με επιπρόσθετες ιδιότητες όπως </w:t>
      </w:r>
      <w:proofErr w:type="spellStart"/>
      <w:r w:rsidRPr="00FC57F8">
        <w:rPr>
          <w:rFonts w:ascii="Times New Roman" w:hAnsi="Times New Roman" w:cs="Times New Roman"/>
          <w:sz w:val="24"/>
          <w:szCs w:val="24"/>
        </w:rPr>
        <w:t>αντιμικροβιακές</w:t>
      </w:r>
      <w:proofErr w:type="spellEnd"/>
      <w:r w:rsidRPr="00FC57F8">
        <w:rPr>
          <w:rFonts w:ascii="Times New Roman" w:hAnsi="Times New Roman" w:cs="Times New Roman"/>
          <w:sz w:val="24"/>
          <w:szCs w:val="24"/>
        </w:rPr>
        <w:t xml:space="preserve"> ή απορροφητικές οσμών, για αξιοσημείωτη, επιπρόσθετη παράταση ζωής!</w:t>
      </w:r>
    </w:p>
    <w:p w14:paraId="5E922468" w14:textId="77777777" w:rsidR="00564BE7" w:rsidRDefault="00564BE7" w:rsidP="007405AA">
      <w:pPr>
        <w:spacing w:line="276" w:lineRule="auto"/>
        <w:rPr>
          <w:rFonts w:ascii="Times New Roman" w:hAnsi="Times New Roman" w:cs="Times New Roman"/>
          <w:b/>
          <w:bCs/>
          <w:sz w:val="24"/>
          <w:szCs w:val="24"/>
        </w:rPr>
      </w:pPr>
    </w:p>
    <w:p w14:paraId="278B9142" w14:textId="77777777" w:rsidR="00564BE7" w:rsidRPr="00FC57F8" w:rsidRDefault="00564BE7" w:rsidP="007405AA">
      <w:pPr>
        <w:spacing w:line="276" w:lineRule="auto"/>
        <w:rPr>
          <w:rFonts w:ascii="Times New Roman" w:hAnsi="Times New Roman" w:cs="Times New Roman"/>
          <w:b/>
          <w:bCs/>
          <w:sz w:val="24"/>
          <w:szCs w:val="24"/>
        </w:rPr>
      </w:pPr>
      <w:r w:rsidRPr="00FC57F8">
        <w:rPr>
          <w:rFonts w:ascii="Times New Roman" w:hAnsi="Times New Roman" w:cs="Times New Roman"/>
          <w:b/>
          <w:bCs/>
          <w:sz w:val="24"/>
          <w:szCs w:val="24"/>
        </w:rPr>
        <w:t xml:space="preserve">Συσκευασία </w:t>
      </w:r>
      <w:r>
        <w:rPr>
          <w:rFonts w:ascii="Times New Roman" w:hAnsi="Times New Roman" w:cs="Times New Roman"/>
          <w:b/>
          <w:bCs/>
          <w:sz w:val="24"/>
          <w:szCs w:val="24"/>
        </w:rPr>
        <w:t>κ</w:t>
      </w:r>
      <w:r w:rsidRPr="00FC57F8">
        <w:rPr>
          <w:rFonts w:ascii="Times New Roman" w:hAnsi="Times New Roman" w:cs="Times New Roman"/>
          <w:b/>
          <w:bCs/>
          <w:sz w:val="24"/>
          <w:szCs w:val="24"/>
        </w:rPr>
        <w:t>ενού</w:t>
      </w:r>
    </w:p>
    <w:p w14:paraId="305064E6" w14:textId="77777777" w:rsidR="00564BE7" w:rsidRPr="00FC57F8" w:rsidRDefault="00564BE7" w:rsidP="007405AA">
      <w:pPr>
        <w:spacing w:line="276" w:lineRule="auto"/>
        <w:jc w:val="both"/>
        <w:rPr>
          <w:rFonts w:ascii="Times New Roman" w:hAnsi="Times New Roman" w:cs="Times New Roman"/>
          <w:sz w:val="24"/>
          <w:szCs w:val="24"/>
        </w:rPr>
      </w:pPr>
      <w:r w:rsidRPr="00FC57F8">
        <w:rPr>
          <w:rFonts w:ascii="Times New Roman" w:hAnsi="Times New Roman" w:cs="Times New Roman"/>
          <w:sz w:val="24"/>
          <w:szCs w:val="24"/>
        </w:rPr>
        <w:t>Παράταση της διάρκειας ζωής του φρέσκου ψαριού γίνεται και με συσκευασία υπό κενό (</w:t>
      </w:r>
      <w:proofErr w:type="spellStart"/>
      <w:r w:rsidRPr="00FC57F8">
        <w:rPr>
          <w:rFonts w:ascii="Times New Roman" w:hAnsi="Times New Roman" w:cs="Times New Roman"/>
          <w:sz w:val="24"/>
          <w:szCs w:val="24"/>
        </w:rPr>
        <w:t>vacuum</w:t>
      </w:r>
      <w:proofErr w:type="spellEnd"/>
      <w:r w:rsidRPr="00FC57F8">
        <w:rPr>
          <w:rFonts w:ascii="Times New Roman" w:hAnsi="Times New Roman" w:cs="Times New Roman"/>
          <w:sz w:val="24"/>
          <w:szCs w:val="24"/>
        </w:rPr>
        <w:t>).</w:t>
      </w:r>
    </w:p>
    <w:p w14:paraId="173B8FD1" w14:textId="77777777" w:rsidR="00564BE7" w:rsidRPr="00FC57F8" w:rsidRDefault="00564BE7" w:rsidP="007405AA">
      <w:pPr>
        <w:spacing w:line="276" w:lineRule="auto"/>
        <w:jc w:val="both"/>
        <w:rPr>
          <w:rFonts w:ascii="Times New Roman" w:hAnsi="Times New Roman" w:cs="Times New Roman"/>
          <w:sz w:val="24"/>
          <w:szCs w:val="24"/>
        </w:rPr>
      </w:pPr>
      <w:r w:rsidRPr="00FC57F8">
        <w:rPr>
          <w:rFonts w:ascii="Times New Roman" w:hAnsi="Times New Roman" w:cs="Times New Roman"/>
          <w:sz w:val="24"/>
          <w:szCs w:val="24"/>
        </w:rPr>
        <w:t>Χρειάζεται έναν θάλαμο κενού καθώς και τις κατάλληλες σακούλες. Η προσθήκη σερβιέτας μπορεί να εφαρμοστεί και σε αυτήν την τεχνική.</w:t>
      </w:r>
    </w:p>
    <w:p w14:paraId="63090A9B" w14:textId="77777777" w:rsidR="00564BE7" w:rsidRPr="00BA1619" w:rsidRDefault="00564BE7" w:rsidP="007405AA">
      <w:pPr>
        <w:spacing w:line="276" w:lineRule="auto"/>
        <w:jc w:val="both"/>
        <w:rPr>
          <w:rFonts w:ascii="Times New Roman" w:hAnsi="Times New Roman" w:cs="Times New Roman"/>
          <w:sz w:val="24"/>
          <w:szCs w:val="24"/>
        </w:rPr>
      </w:pPr>
      <w:r w:rsidRPr="00FC57F8">
        <w:rPr>
          <w:rFonts w:ascii="Times New Roman" w:hAnsi="Times New Roman" w:cs="Times New Roman"/>
          <w:sz w:val="24"/>
          <w:szCs w:val="24"/>
        </w:rPr>
        <w:t>Σημειώνεται ότι σε έναν θάλαμο κενού μπορεί να γίνει έγχυση αερίων μετά την άντληση του αέρα.</w:t>
      </w:r>
    </w:p>
    <w:p w14:paraId="6CE8D9A9" w14:textId="7219384D" w:rsidR="00564BE7" w:rsidRDefault="00564BE7" w:rsidP="00564BE7">
      <w:pPr>
        <w:rPr>
          <w:rFonts w:ascii="Times New Roman" w:hAnsi="Times New Roman" w:cs="Times New Roman"/>
          <w:b/>
          <w:bCs/>
          <w:sz w:val="24"/>
          <w:szCs w:val="24"/>
        </w:rPr>
      </w:pPr>
    </w:p>
    <w:p w14:paraId="4C91DF41" w14:textId="132E8F11" w:rsidR="005C7151" w:rsidRDefault="005C7151" w:rsidP="00564BE7">
      <w:pPr>
        <w:rPr>
          <w:rFonts w:ascii="Times New Roman" w:hAnsi="Times New Roman" w:cs="Times New Roman"/>
          <w:b/>
          <w:bCs/>
          <w:sz w:val="24"/>
          <w:szCs w:val="24"/>
        </w:rPr>
      </w:pPr>
    </w:p>
    <w:p w14:paraId="7C333977" w14:textId="54309692" w:rsidR="005C7151" w:rsidRDefault="005C7151" w:rsidP="00564BE7">
      <w:pPr>
        <w:rPr>
          <w:rFonts w:ascii="Times New Roman" w:hAnsi="Times New Roman" w:cs="Times New Roman"/>
          <w:b/>
          <w:bCs/>
          <w:sz w:val="24"/>
          <w:szCs w:val="24"/>
        </w:rPr>
      </w:pPr>
    </w:p>
    <w:p w14:paraId="670D411E" w14:textId="77777777" w:rsidR="005C7151" w:rsidRDefault="005C7151" w:rsidP="00564BE7">
      <w:pPr>
        <w:rPr>
          <w:rFonts w:ascii="Times New Roman" w:hAnsi="Times New Roman" w:cs="Times New Roman"/>
          <w:b/>
          <w:bCs/>
          <w:sz w:val="24"/>
          <w:szCs w:val="24"/>
        </w:rPr>
      </w:pPr>
    </w:p>
    <w:p w14:paraId="3BF3242D" w14:textId="77777777" w:rsidR="00564BE7" w:rsidRPr="00860A39" w:rsidRDefault="00564BE7" w:rsidP="00564BE7">
      <w:pPr>
        <w:rPr>
          <w:rFonts w:ascii="Times New Roman" w:hAnsi="Times New Roman" w:cs="Times New Roman"/>
          <w:b/>
          <w:bCs/>
          <w:sz w:val="24"/>
          <w:szCs w:val="24"/>
        </w:rPr>
      </w:pPr>
      <w:r w:rsidRPr="00860A39">
        <w:rPr>
          <w:rFonts w:ascii="Times New Roman" w:hAnsi="Times New Roman" w:cs="Times New Roman"/>
          <w:b/>
          <w:bCs/>
          <w:sz w:val="24"/>
          <w:szCs w:val="24"/>
        </w:rPr>
        <w:t xml:space="preserve">Συσκευασία σε </w:t>
      </w:r>
      <w:r>
        <w:rPr>
          <w:rFonts w:ascii="Times New Roman" w:hAnsi="Times New Roman" w:cs="Times New Roman"/>
          <w:b/>
          <w:bCs/>
          <w:sz w:val="24"/>
          <w:szCs w:val="24"/>
        </w:rPr>
        <w:t>φ</w:t>
      </w:r>
      <w:r w:rsidRPr="00860A39">
        <w:rPr>
          <w:rFonts w:ascii="Times New Roman" w:hAnsi="Times New Roman" w:cs="Times New Roman"/>
          <w:b/>
          <w:bCs/>
          <w:sz w:val="24"/>
          <w:szCs w:val="24"/>
        </w:rPr>
        <w:t>άκελο</w:t>
      </w:r>
    </w:p>
    <w:p w14:paraId="79BFAEE2" w14:textId="77777777" w:rsidR="00564BE7" w:rsidRPr="00BA1619" w:rsidRDefault="00564BE7" w:rsidP="00564BE7">
      <w:pPr>
        <w:rPr>
          <w:rFonts w:ascii="Times New Roman" w:hAnsi="Times New Roman" w:cs="Times New Roman"/>
          <w:sz w:val="24"/>
          <w:szCs w:val="24"/>
        </w:rPr>
      </w:pPr>
      <w:r>
        <w:rPr>
          <w:noProof/>
        </w:rPr>
        <w:drawing>
          <wp:inline distT="0" distB="0" distL="0" distR="0" wp14:anchorId="72911C69" wp14:editId="43FBE161">
            <wp:extent cx="3228149" cy="1722120"/>
            <wp:effectExtent l="0" t="0" r="0" b="0"/>
            <wp:docPr id="1282693574" name="Εικόνα 1282693574" descr="Εικόνα που περιέχει θαλασσινά, λεμόνι, φρούτο, γαρίδα&#10;&#10;Περιγραφή που δημιουργήθηκε αυτόματα">
              <a:extLst xmlns:a="http://schemas.openxmlformats.org/drawingml/2006/main">
                <a:ext uri="{FF2B5EF4-FFF2-40B4-BE49-F238E27FC236}">
                  <a16:creationId xmlns:a16="http://schemas.microsoft.com/office/drawing/2014/main" id="{32CD0032-1B02-6FEB-1966-D0E8236F53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693574" name="Εικόνα 1282693574" descr="Εικόνα που περιέχει θαλασσινά, λεμόνι, φρούτο, γαρίδα&#10;&#10;Περιγραφή που δημιουργήθηκε αυτόματα">
                      <a:extLst>
                        <a:ext uri="{FF2B5EF4-FFF2-40B4-BE49-F238E27FC236}">
                          <a16:creationId xmlns:a16="http://schemas.microsoft.com/office/drawing/2014/main" id="{32CD0032-1B02-6FEB-1966-D0E8236F537C}"/>
                        </a:ext>
                      </a:extLst>
                    </pic:cNvPr>
                    <pic:cNvPicPr>
                      <a:picLocks noChangeAspect="1"/>
                    </pic:cNvPicPr>
                  </pic:nvPicPr>
                  <pic:blipFill>
                    <a:blip r:embed="rId241"/>
                    <a:stretch>
                      <a:fillRect/>
                    </a:stretch>
                  </pic:blipFill>
                  <pic:spPr>
                    <a:xfrm>
                      <a:off x="0" y="0"/>
                      <a:ext cx="3232986" cy="1724700"/>
                    </a:xfrm>
                    <a:prstGeom prst="rect">
                      <a:avLst/>
                    </a:prstGeom>
                  </pic:spPr>
                </pic:pic>
              </a:graphicData>
            </a:graphic>
          </wp:inline>
        </w:drawing>
      </w:r>
    </w:p>
    <w:p w14:paraId="49A4FA74" w14:textId="77777777" w:rsidR="00564BE7" w:rsidRPr="00CC7755" w:rsidRDefault="00564BE7" w:rsidP="007405AA">
      <w:pPr>
        <w:spacing w:line="276" w:lineRule="auto"/>
        <w:jc w:val="both"/>
        <w:rPr>
          <w:rFonts w:ascii="Times New Roman" w:hAnsi="Times New Roman" w:cs="Times New Roman"/>
          <w:sz w:val="24"/>
          <w:szCs w:val="24"/>
        </w:rPr>
      </w:pPr>
      <w:r w:rsidRPr="00CC7755">
        <w:rPr>
          <w:rFonts w:ascii="Times New Roman" w:hAnsi="Times New Roman" w:cs="Times New Roman"/>
          <w:sz w:val="24"/>
          <w:szCs w:val="24"/>
        </w:rPr>
        <w:t>Εφαρμόζεται κυρίως για κατεψυγμένα θαλασσινά όπως οστρακοειδή ή καρκινοειδή. Απαραίτητος εξοπλισμός είναι μια κάθετη γραμμή συσκευασίας με πολυκέφαλο ζυγιστικό και το κατάλληλο φιλμ</w:t>
      </w:r>
    </w:p>
    <w:p w14:paraId="592912C6" w14:textId="77777777" w:rsidR="00564BE7" w:rsidRDefault="00564BE7" w:rsidP="007405AA">
      <w:pPr>
        <w:spacing w:line="276" w:lineRule="auto"/>
        <w:jc w:val="both"/>
        <w:rPr>
          <w:rFonts w:ascii="Times New Roman" w:hAnsi="Times New Roman" w:cs="Times New Roman"/>
          <w:sz w:val="24"/>
          <w:szCs w:val="24"/>
        </w:rPr>
      </w:pPr>
      <w:r w:rsidRPr="00CC7755">
        <w:rPr>
          <w:rFonts w:ascii="Times New Roman" w:hAnsi="Times New Roman" w:cs="Times New Roman"/>
          <w:sz w:val="24"/>
          <w:szCs w:val="24"/>
        </w:rPr>
        <w:t xml:space="preserve">Παραλλαγή αυτού του τύπου συσκευασίας είναι η χρησιμοποίηση ετοίμων </w:t>
      </w:r>
      <w:proofErr w:type="spellStart"/>
      <w:r w:rsidRPr="00CC7755">
        <w:rPr>
          <w:rFonts w:ascii="Times New Roman" w:hAnsi="Times New Roman" w:cs="Times New Roman"/>
          <w:sz w:val="24"/>
          <w:szCs w:val="24"/>
        </w:rPr>
        <w:t>σακουλών</w:t>
      </w:r>
      <w:proofErr w:type="spellEnd"/>
      <w:r w:rsidRPr="00CC7755">
        <w:rPr>
          <w:rFonts w:ascii="Times New Roman" w:hAnsi="Times New Roman" w:cs="Times New Roman"/>
          <w:sz w:val="24"/>
          <w:szCs w:val="24"/>
        </w:rPr>
        <w:t xml:space="preserve">, τυπωμένων ή ατύπωτων, που θα κλείνουν με χειροκίνητο </w:t>
      </w:r>
      <w:proofErr w:type="spellStart"/>
      <w:r w:rsidRPr="00CC7755">
        <w:rPr>
          <w:rFonts w:ascii="Times New Roman" w:hAnsi="Times New Roman" w:cs="Times New Roman"/>
          <w:sz w:val="24"/>
          <w:szCs w:val="24"/>
        </w:rPr>
        <w:t>θερμοκολλητικό</w:t>
      </w:r>
      <w:proofErr w:type="spellEnd"/>
      <w:r w:rsidRPr="00CC7755">
        <w:rPr>
          <w:rFonts w:ascii="Times New Roman" w:hAnsi="Times New Roman" w:cs="Times New Roman"/>
          <w:sz w:val="24"/>
          <w:szCs w:val="24"/>
        </w:rPr>
        <w:t>.</w:t>
      </w:r>
    </w:p>
    <w:p w14:paraId="17C21F95" w14:textId="77777777" w:rsidR="00564BE7" w:rsidRPr="00BA1619" w:rsidRDefault="00564BE7" w:rsidP="007405AA">
      <w:pPr>
        <w:spacing w:line="276" w:lineRule="auto"/>
        <w:jc w:val="both"/>
        <w:rPr>
          <w:rFonts w:ascii="Times New Roman" w:hAnsi="Times New Roman" w:cs="Times New Roman"/>
          <w:sz w:val="24"/>
          <w:szCs w:val="24"/>
        </w:rPr>
      </w:pPr>
    </w:p>
    <w:p w14:paraId="0D424EF4" w14:textId="77777777" w:rsidR="00564BE7" w:rsidRPr="00CC7755" w:rsidRDefault="00564BE7" w:rsidP="007405AA">
      <w:pPr>
        <w:spacing w:line="276" w:lineRule="auto"/>
        <w:rPr>
          <w:rFonts w:ascii="Times New Roman" w:hAnsi="Times New Roman" w:cs="Times New Roman"/>
          <w:b/>
          <w:bCs/>
          <w:sz w:val="24"/>
          <w:szCs w:val="24"/>
        </w:rPr>
      </w:pPr>
      <w:r w:rsidRPr="00CC7755">
        <w:rPr>
          <w:rFonts w:ascii="Times New Roman" w:hAnsi="Times New Roman" w:cs="Times New Roman"/>
          <w:b/>
          <w:bCs/>
          <w:sz w:val="24"/>
          <w:szCs w:val="24"/>
        </w:rPr>
        <w:t xml:space="preserve">Συσκευασία </w:t>
      </w:r>
      <w:r>
        <w:rPr>
          <w:rFonts w:ascii="Times New Roman" w:hAnsi="Times New Roman" w:cs="Times New Roman"/>
          <w:b/>
          <w:bCs/>
          <w:sz w:val="24"/>
          <w:szCs w:val="24"/>
        </w:rPr>
        <w:t>σ</w:t>
      </w:r>
      <w:r w:rsidRPr="00CC7755">
        <w:rPr>
          <w:rFonts w:ascii="Times New Roman" w:hAnsi="Times New Roman" w:cs="Times New Roman"/>
          <w:b/>
          <w:bCs/>
          <w:sz w:val="24"/>
          <w:szCs w:val="24"/>
        </w:rPr>
        <w:t>υρρίκνωσης</w:t>
      </w:r>
    </w:p>
    <w:p w14:paraId="43DBA67B" w14:textId="77777777" w:rsidR="00564BE7" w:rsidRPr="00BA1619" w:rsidRDefault="00564BE7" w:rsidP="007405AA">
      <w:pPr>
        <w:spacing w:line="276" w:lineRule="auto"/>
        <w:jc w:val="both"/>
        <w:rPr>
          <w:rFonts w:ascii="Times New Roman" w:hAnsi="Times New Roman" w:cs="Times New Roman"/>
          <w:sz w:val="24"/>
          <w:szCs w:val="24"/>
        </w:rPr>
      </w:pPr>
      <w:r w:rsidRPr="00CC7755">
        <w:rPr>
          <w:rFonts w:ascii="Times New Roman" w:hAnsi="Times New Roman" w:cs="Times New Roman"/>
          <w:sz w:val="24"/>
          <w:szCs w:val="24"/>
        </w:rPr>
        <w:t>Η κατάψυξη από μόνη της διατηρεί επί μακρόν ένα ψάρι ή άλλα θαλασσινά. Ωστόσο για λόγους τυποποίησης, αποθήκευσης, μεταφοράς και για προστασία από επιμολύνσεις, τα κατεψυγμένα ψάρια μπορούν να συσκευαστούν σε φιλμ συρρίκνωσης χρησιμοποιώντας την αντίστοιχη ημιαυτόματη ή αυτόματη μηχανή</w:t>
      </w:r>
      <w:r w:rsidRPr="00C00716">
        <w:rPr>
          <w:rFonts w:ascii="Times New Roman" w:hAnsi="Times New Roman" w:cs="Times New Roman"/>
          <w:sz w:val="24"/>
          <w:szCs w:val="24"/>
        </w:rPr>
        <w:t xml:space="preserve">. </w:t>
      </w:r>
      <w:r w:rsidRPr="00CC7755">
        <w:rPr>
          <w:rFonts w:ascii="Times New Roman" w:hAnsi="Times New Roman" w:cs="Times New Roman"/>
          <w:sz w:val="24"/>
          <w:szCs w:val="24"/>
        </w:rPr>
        <w:t xml:space="preserve">Παραλλαγή αυτού του τύπου συσκευασίας είναι η χρησιμοποίηση ετοίμων </w:t>
      </w:r>
      <w:proofErr w:type="spellStart"/>
      <w:r w:rsidRPr="00CC7755">
        <w:rPr>
          <w:rFonts w:ascii="Times New Roman" w:hAnsi="Times New Roman" w:cs="Times New Roman"/>
          <w:sz w:val="24"/>
          <w:szCs w:val="24"/>
        </w:rPr>
        <w:t>σακουλών</w:t>
      </w:r>
      <w:proofErr w:type="spellEnd"/>
      <w:r w:rsidRPr="00CC7755">
        <w:rPr>
          <w:rFonts w:ascii="Times New Roman" w:hAnsi="Times New Roman" w:cs="Times New Roman"/>
          <w:sz w:val="24"/>
          <w:szCs w:val="24"/>
        </w:rPr>
        <w:t xml:space="preserve">, τυπωμένων ή ατύπωτων, που θα κλείνουν με χειροκίνητο </w:t>
      </w:r>
      <w:proofErr w:type="spellStart"/>
      <w:r w:rsidRPr="00CC7755">
        <w:rPr>
          <w:rFonts w:ascii="Times New Roman" w:hAnsi="Times New Roman" w:cs="Times New Roman"/>
          <w:sz w:val="24"/>
          <w:szCs w:val="24"/>
        </w:rPr>
        <w:t>θερμοκολλητικό</w:t>
      </w:r>
      <w:proofErr w:type="spellEnd"/>
      <w:r w:rsidRPr="00CC7755">
        <w:rPr>
          <w:rFonts w:ascii="Times New Roman" w:hAnsi="Times New Roman" w:cs="Times New Roman"/>
          <w:sz w:val="24"/>
          <w:szCs w:val="24"/>
        </w:rPr>
        <w:t>.</w:t>
      </w:r>
    </w:p>
    <w:p w14:paraId="5C8E8D3B" w14:textId="77777777" w:rsidR="00564BE7" w:rsidRDefault="00564BE7" w:rsidP="007405AA">
      <w:pPr>
        <w:spacing w:line="276" w:lineRule="auto"/>
        <w:rPr>
          <w:rFonts w:ascii="Times New Roman" w:hAnsi="Times New Roman" w:cs="Times New Roman"/>
          <w:b/>
          <w:bCs/>
          <w:sz w:val="24"/>
          <w:szCs w:val="24"/>
        </w:rPr>
      </w:pPr>
    </w:p>
    <w:p w14:paraId="63CCF463" w14:textId="77777777" w:rsidR="00564BE7" w:rsidRPr="00CC7755" w:rsidRDefault="00564BE7" w:rsidP="007405AA">
      <w:pPr>
        <w:spacing w:line="276" w:lineRule="auto"/>
        <w:rPr>
          <w:rFonts w:ascii="Times New Roman" w:hAnsi="Times New Roman" w:cs="Times New Roman"/>
          <w:b/>
          <w:bCs/>
          <w:sz w:val="24"/>
          <w:szCs w:val="24"/>
        </w:rPr>
      </w:pPr>
      <w:r w:rsidRPr="00CC7755">
        <w:rPr>
          <w:rFonts w:ascii="Times New Roman" w:hAnsi="Times New Roman" w:cs="Times New Roman"/>
          <w:b/>
          <w:bCs/>
          <w:sz w:val="24"/>
          <w:szCs w:val="24"/>
        </w:rPr>
        <w:t xml:space="preserve">Ψημένη </w:t>
      </w:r>
      <w:r>
        <w:rPr>
          <w:rFonts w:ascii="Times New Roman" w:hAnsi="Times New Roman" w:cs="Times New Roman"/>
          <w:b/>
          <w:bCs/>
          <w:sz w:val="24"/>
          <w:szCs w:val="24"/>
        </w:rPr>
        <w:t>σ</w:t>
      </w:r>
      <w:r w:rsidRPr="00CC7755">
        <w:rPr>
          <w:rFonts w:ascii="Times New Roman" w:hAnsi="Times New Roman" w:cs="Times New Roman"/>
          <w:b/>
          <w:bCs/>
          <w:sz w:val="24"/>
          <w:szCs w:val="24"/>
        </w:rPr>
        <w:t>υσκευασία</w:t>
      </w:r>
    </w:p>
    <w:p w14:paraId="48C85FA4" w14:textId="77777777" w:rsidR="00564BE7" w:rsidRPr="00CC7755" w:rsidRDefault="00564BE7" w:rsidP="007405AA">
      <w:pPr>
        <w:spacing w:line="276" w:lineRule="auto"/>
        <w:jc w:val="both"/>
        <w:rPr>
          <w:rFonts w:ascii="Times New Roman" w:hAnsi="Times New Roman" w:cs="Times New Roman"/>
          <w:sz w:val="24"/>
          <w:szCs w:val="24"/>
        </w:rPr>
      </w:pPr>
      <w:r w:rsidRPr="00CC7755">
        <w:rPr>
          <w:rFonts w:ascii="Times New Roman" w:hAnsi="Times New Roman" w:cs="Times New Roman"/>
          <w:sz w:val="24"/>
          <w:szCs w:val="24"/>
        </w:rPr>
        <w:t xml:space="preserve">Το φρέσκο ψάρι μπορεί να συσκευαστεί και σε σακούλες που μπαίνουν </w:t>
      </w:r>
      <w:proofErr w:type="spellStart"/>
      <w:r w:rsidRPr="00CC7755">
        <w:rPr>
          <w:rFonts w:ascii="Times New Roman" w:hAnsi="Times New Roman" w:cs="Times New Roman"/>
          <w:sz w:val="24"/>
          <w:szCs w:val="24"/>
        </w:rPr>
        <w:t>απ’ευθείας</w:t>
      </w:r>
      <w:proofErr w:type="spellEnd"/>
      <w:r w:rsidRPr="00CC7755">
        <w:rPr>
          <w:rFonts w:ascii="Times New Roman" w:hAnsi="Times New Roman" w:cs="Times New Roman"/>
          <w:sz w:val="24"/>
          <w:szCs w:val="24"/>
        </w:rPr>
        <w:t xml:space="preserve"> στο φούρνο! Χωρίς κάποια επεξεργασία ή μαριναρισμένα ή με προσθήκη άλλων συστατικών, δημιουργείται ένα έτοιμο γεύμα σε μια έτοιμη για ψήσιμο συσκευασία.</w:t>
      </w:r>
    </w:p>
    <w:p w14:paraId="4A0A0313" w14:textId="77777777" w:rsidR="00564BE7" w:rsidRPr="00BA1619" w:rsidRDefault="00564BE7" w:rsidP="007405AA">
      <w:pPr>
        <w:spacing w:line="276" w:lineRule="auto"/>
        <w:jc w:val="both"/>
        <w:rPr>
          <w:rFonts w:ascii="Times New Roman" w:hAnsi="Times New Roman" w:cs="Times New Roman"/>
          <w:sz w:val="24"/>
          <w:szCs w:val="24"/>
        </w:rPr>
      </w:pPr>
      <w:r w:rsidRPr="00CC7755">
        <w:rPr>
          <w:rFonts w:ascii="Times New Roman" w:hAnsi="Times New Roman" w:cs="Times New Roman"/>
          <w:sz w:val="24"/>
          <w:szCs w:val="24"/>
        </w:rPr>
        <w:t xml:space="preserve">Διατίθεται ποικιλία τέτοιων </w:t>
      </w:r>
      <w:proofErr w:type="spellStart"/>
      <w:r w:rsidRPr="00CC7755">
        <w:rPr>
          <w:rFonts w:ascii="Times New Roman" w:hAnsi="Times New Roman" w:cs="Times New Roman"/>
          <w:sz w:val="24"/>
          <w:szCs w:val="24"/>
        </w:rPr>
        <w:t>σακουλών</w:t>
      </w:r>
      <w:proofErr w:type="spellEnd"/>
      <w:r w:rsidRPr="00CC7755">
        <w:rPr>
          <w:rFonts w:ascii="Times New Roman" w:hAnsi="Times New Roman" w:cs="Times New Roman"/>
          <w:sz w:val="24"/>
          <w:szCs w:val="24"/>
        </w:rPr>
        <w:t xml:space="preserve"> ανάλογα με το βάρος του ψαριού, την ύπαρξη σκληρών κόκκαλων, τη μέγιστη θερμοκρασία ψησίματος (220οC) ή τη χρήση σε μικροκύματα, οικιακό φούρνο, συσκευή </w:t>
      </w:r>
      <w:proofErr w:type="spellStart"/>
      <w:r w:rsidRPr="00CC7755">
        <w:rPr>
          <w:rFonts w:ascii="Times New Roman" w:hAnsi="Times New Roman" w:cs="Times New Roman"/>
          <w:sz w:val="24"/>
          <w:szCs w:val="24"/>
        </w:rPr>
        <w:t>sous</w:t>
      </w:r>
      <w:proofErr w:type="spellEnd"/>
      <w:r w:rsidRPr="00CC7755">
        <w:rPr>
          <w:rFonts w:ascii="Times New Roman" w:hAnsi="Times New Roman" w:cs="Times New Roman"/>
          <w:sz w:val="24"/>
          <w:szCs w:val="24"/>
        </w:rPr>
        <w:t xml:space="preserve"> </w:t>
      </w:r>
      <w:proofErr w:type="spellStart"/>
      <w:r w:rsidRPr="00CC7755">
        <w:rPr>
          <w:rFonts w:ascii="Times New Roman" w:hAnsi="Times New Roman" w:cs="Times New Roman"/>
          <w:sz w:val="24"/>
          <w:szCs w:val="24"/>
        </w:rPr>
        <w:t>vide</w:t>
      </w:r>
      <w:proofErr w:type="spellEnd"/>
      <w:r w:rsidRPr="00CC7755">
        <w:rPr>
          <w:rFonts w:ascii="Times New Roman" w:hAnsi="Times New Roman" w:cs="Times New Roman"/>
          <w:sz w:val="24"/>
          <w:szCs w:val="24"/>
        </w:rPr>
        <w:t xml:space="preserve"> ή ακόμα και σχάρα!</w:t>
      </w:r>
    </w:p>
    <w:p w14:paraId="7D24CA56" w14:textId="71FF183E" w:rsidR="00564BE7" w:rsidRDefault="00564BE7" w:rsidP="007405AA">
      <w:pPr>
        <w:spacing w:line="276" w:lineRule="auto"/>
        <w:rPr>
          <w:rFonts w:ascii="Times New Roman" w:hAnsi="Times New Roman" w:cs="Times New Roman"/>
          <w:b/>
          <w:bCs/>
          <w:sz w:val="24"/>
          <w:szCs w:val="24"/>
        </w:rPr>
      </w:pPr>
    </w:p>
    <w:p w14:paraId="6251FF94" w14:textId="7EC6B0BF" w:rsidR="005C7151" w:rsidRDefault="005C7151" w:rsidP="007405AA">
      <w:pPr>
        <w:spacing w:line="276" w:lineRule="auto"/>
        <w:rPr>
          <w:rFonts w:ascii="Times New Roman" w:hAnsi="Times New Roman" w:cs="Times New Roman"/>
          <w:b/>
          <w:bCs/>
          <w:sz w:val="24"/>
          <w:szCs w:val="24"/>
        </w:rPr>
      </w:pPr>
    </w:p>
    <w:p w14:paraId="27778361" w14:textId="2EF7DA9C" w:rsidR="005C7151" w:rsidRDefault="005C7151" w:rsidP="007405AA">
      <w:pPr>
        <w:spacing w:line="276" w:lineRule="auto"/>
        <w:rPr>
          <w:rFonts w:ascii="Times New Roman" w:hAnsi="Times New Roman" w:cs="Times New Roman"/>
          <w:b/>
          <w:bCs/>
          <w:sz w:val="24"/>
          <w:szCs w:val="24"/>
        </w:rPr>
      </w:pPr>
    </w:p>
    <w:p w14:paraId="758A5940" w14:textId="578EF07F" w:rsidR="005C7151" w:rsidRDefault="005C7151" w:rsidP="007405AA">
      <w:pPr>
        <w:spacing w:line="276" w:lineRule="auto"/>
        <w:rPr>
          <w:rFonts w:ascii="Times New Roman" w:hAnsi="Times New Roman" w:cs="Times New Roman"/>
          <w:b/>
          <w:bCs/>
          <w:sz w:val="24"/>
          <w:szCs w:val="24"/>
        </w:rPr>
      </w:pPr>
    </w:p>
    <w:p w14:paraId="07734EAA" w14:textId="77777777" w:rsidR="00564BE7" w:rsidRDefault="00564BE7" w:rsidP="00564BE7">
      <w:pPr>
        <w:rPr>
          <w:rFonts w:ascii="Times New Roman" w:hAnsi="Times New Roman" w:cs="Times New Roman"/>
          <w:b/>
          <w:bCs/>
          <w:sz w:val="24"/>
          <w:szCs w:val="24"/>
        </w:rPr>
      </w:pPr>
      <w:r w:rsidRPr="00CC7755">
        <w:rPr>
          <w:rFonts w:ascii="Times New Roman" w:hAnsi="Times New Roman" w:cs="Times New Roman"/>
          <w:b/>
          <w:bCs/>
          <w:sz w:val="24"/>
          <w:szCs w:val="24"/>
        </w:rPr>
        <w:t xml:space="preserve">Απλές </w:t>
      </w:r>
      <w:r>
        <w:rPr>
          <w:rFonts w:ascii="Times New Roman" w:hAnsi="Times New Roman" w:cs="Times New Roman"/>
          <w:b/>
          <w:bCs/>
          <w:sz w:val="24"/>
          <w:szCs w:val="24"/>
        </w:rPr>
        <w:t>ο</w:t>
      </w:r>
      <w:r w:rsidRPr="00CC7755">
        <w:rPr>
          <w:rFonts w:ascii="Times New Roman" w:hAnsi="Times New Roman" w:cs="Times New Roman"/>
          <w:b/>
          <w:bCs/>
          <w:sz w:val="24"/>
          <w:szCs w:val="24"/>
        </w:rPr>
        <w:t xml:space="preserve">ικονομικές </w:t>
      </w:r>
      <w:r>
        <w:rPr>
          <w:rFonts w:ascii="Times New Roman" w:hAnsi="Times New Roman" w:cs="Times New Roman"/>
          <w:b/>
          <w:bCs/>
          <w:sz w:val="24"/>
          <w:szCs w:val="24"/>
        </w:rPr>
        <w:t>α</w:t>
      </w:r>
      <w:r w:rsidRPr="00CC7755">
        <w:rPr>
          <w:rFonts w:ascii="Times New Roman" w:hAnsi="Times New Roman" w:cs="Times New Roman"/>
          <w:b/>
          <w:bCs/>
          <w:sz w:val="24"/>
          <w:szCs w:val="24"/>
        </w:rPr>
        <w:t xml:space="preserve">πορροφητικές </w:t>
      </w:r>
      <w:r>
        <w:rPr>
          <w:rFonts w:ascii="Times New Roman" w:hAnsi="Times New Roman" w:cs="Times New Roman"/>
          <w:b/>
          <w:bCs/>
          <w:sz w:val="24"/>
          <w:szCs w:val="24"/>
        </w:rPr>
        <w:t>σ</w:t>
      </w:r>
      <w:r w:rsidRPr="00CC7755">
        <w:rPr>
          <w:rFonts w:ascii="Times New Roman" w:hAnsi="Times New Roman" w:cs="Times New Roman"/>
          <w:b/>
          <w:bCs/>
          <w:sz w:val="24"/>
          <w:szCs w:val="24"/>
        </w:rPr>
        <w:t>ερβιέτες</w:t>
      </w:r>
    </w:p>
    <w:p w14:paraId="6D9D8854" w14:textId="77777777" w:rsidR="00564BE7" w:rsidRPr="00CC7755" w:rsidRDefault="00564BE7" w:rsidP="00564BE7">
      <w:pPr>
        <w:rPr>
          <w:rFonts w:ascii="Times New Roman" w:hAnsi="Times New Roman" w:cs="Times New Roman"/>
          <w:b/>
          <w:bCs/>
          <w:sz w:val="24"/>
          <w:szCs w:val="24"/>
        </w:rPr>
      </w:pPr>
      <w:r>
        <w:rPr>
          <w:noProof/>
        </w:rPr>
        <w:drawing>
          <wp:inline distT="0" distB="0" distL="0" distR="0" wp14:anchorId="31021C2F" wp14:editId="77ED9F24">
            <wp:extent cx="3596305" cy="1691640"/>
            <wp:effectExtent l="0" t="0" r="4445" b="3810"/>
            <wp:docPr id="82567061" name="Εικόνα 82567061" descr="Εικόνα που περιέχει πράσινο, φυτό, δέντρο, φύλλο&#10;&#10;Περιγραφή που δημιουργήθηκε αυτόματα">
              <a:extLst xmlns:a="http://schemas.openxmlformats.org/drawingml/2006/main">
                <a:ext uri="{FF2B5EF4-FFF2-40B4-BE49-F238E27FC236}">
                  <a16:creationId xmlns:a16="http://schemas.microsoft.com/office/drawing/2014/main" id="{CEC277B3-F4D7-E512-4F86-956F36FC22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67061" name="Εικόνα 82567061" descr="Εικόνα που περιέχει πράσινο, φυτό, δέντρο, φύλλο&#10;&#10;Περιγραφή που δημιουργήθηκε αυτόματα">
                      <a:extLst>
                        <a:ext uri="{FF2B5EF4-FFF2-40B4-BE49-F238E27FC236}">
                          <a16:creationId xmlns:a16="http://schemas.microsoft.com/office/drawing/2014/main" id="{CEC277B3-F4D7-E512-4F86-956F36FC22CC}"/>
                        </a:ext>
                      </a:extLst>
                    </pic:cNvPr>
                    <pic:cNvPicPr>
                      <a:picLocks noChangeAspect="1"/>
                    </pic:cNvPicPr>
                  </pic:nvPicPr>
                  <pic:blipFill rotWithShape="1">
                    <a:blip r:embed="rId242"/>
                    <a:srcRect l="24339" r="15802"/>
                    <a:stretch/>
                  </pic:blipFill>
                  <pic:spPr>
                    <a:xfrm>
                      <a:off x="0" y="0"/>
                      <a:ext cx="3596305" cy="1691640"/>
                    </a:xfrm>
                    <a:prstGeom prst="rect">
                      <a:avLst/>
                    </a:prstGeom>
                  </pic:spPr>
                </pic:pic>
              </a:graphicData>
            </a:graphic>
          </wp:inline>
        </w:drawing>
      </w:r>
    </w:p>
    <w:p w14:paraId="4F83DDAD" w14:textId="77777777" w:rsidR="00564BE7" w:rsidRPr="009C76D4" w:rsidRDefault="00564BE7" w:rsidP="007405AA">
      <w:pPr>
        <w:spacing w:line="276" w:lineRule="auto"/>
        <w:jc w:val="both"/>
        <w:rPr>
          <w:rFonts w:ascii="Times New Roman" w:hAnsi="Times New Roman" w:cs="Times New Roman"/>
          <w:sz w:val="24"/>
          <w:szCs w:val="24"/>
        </w:rPr>
      </w:pPr>
      <w:r w:rsidRPr="009C76D4">
        <w:rPr>
          <w:rFonts w:ascii="Times New Roman" w:hAnsi="Times New Roman" w:cs="Times New Roman"/>
          <w:sz w:val="24"/>
          <w:szCs w:val="24"/>
        </w:rPr>
        <w:t>Ευρωπαϊκής κατασκευής, για την αποτελεσματική απορρόφηση των υγρών του προϊόντος, για καθαρή, ασφαλή και αποτελεσματική συσκευασία και μεταφορά ώστε να παρατείνεται η διάρκεια ζωής του προϊόντος.</w:t>
      </w:r>
    </w:p>
    <w:p w14:paraId="10DC03B4" w14:textId="77777777" w:rsidR="00564BE7" w:rsidRPr="009C76D4" w:rsidRDefault="00564BE7" w:rsidP="007405AA">
      <w:pPr>
        <w:spacing w:line="276" w:lineRule="auto"/>
        <w:jc w:val="both"/>
        <w:rPr>
          <w:rFonts w:ascii="Times New Roman" w:hAnsi="Times New Roman" w:cs="Times New Roman"/>
          <w:sz w:val="24"/>
          <w:szCs w:val="24"/>
        </w:rPr>
      </w:pPr>
      <w:r w:rsidRPr="009C76D4">
        <w:rPr>
          <w:rFonts w:ascii="Times New Roman" w:hAnsi="Times New Roman" w:cs="Times New Roman"/>
          <w:sz w:val="24"/>
          <w:szCs w:val="24"/>
        </w:rPr>
        <w:t>Κατάλληλες για συσκευασία κρέατος, πουλερικών, ψ</w:t>
      </w:r>
      <w:r>
        <w:rPr>
          <w:rFonts w:ascii="Times New Roman" w:hAnsi="Times New Roman" w:cs="Times New Roman"/>
          <w:sz w:val="24"/>
          <w:szCs w:val="24"/>
        </w:rPr>
        <w:t>α</w:t>
      </w:r>
      <w:r w:rsidRPr="009C76D4">
        <w:rPr>
          <w:rFonts w:ascii="Times New Roman" w:hAnsi="Times New Roman" w:cs="Times New Roman"/>
          <w:sz w:val="24"/>
          <w:szCs w:val="24"/>
        </w:rPr>
        <w:t>ριών, φρούτων και λαχανικών.</w:t>
      </w:r>
    </w:p>
    <w:p w14:paraId="6386B94D" w14:textId="77777777" w:rsidR="00564BE7" w:rsidRPr="009C76D4" w:rsidRDefault="00564BE7" w:rsidP="007405AA">
      <w:pPr>
        <w:spacing w:line="276" w:lineRule="auto"/>
        <w:jc w:val="both"/>
        <w:rPr>
          <w:rFonts w:ascii="Times New Roman" w:hAnsi="Times New Roman" w:cs="Times New Roman"/>
          <w:sz w:val="24"/>
          <w:szCs w:val="24"/>
        </w:rPr>
      </w:pPr>
      <w:r w:rsidRPr="009C76D4">
        <w:rPr>
          <w:rFonts w:ascii="Times New Roman" w:hAnsi="Times New Roman" w:cs="Times New Roman"/>
          <w:sz w:val="24"/>
          <w:szCs w:val="24"/>
        </w:rPr>
        <w:t xml:space="preserve">Μπορούν να χρησιμοποιηθούν με σκεύη, σακούλες κενού, </w:t>
      </w:r>
      <w:proofErr w:type="spellStart"/>
      <w:r w:rsidRPr="009C76D4">
        <w:rPr>
          <w:rFonts w:ascii="Times New Roman" w:hAnsi="Times New Roman" w:cs="Times New Roman"/>
          <w:sz w:val="24"/>
          <w:szCs w:val="24"/>
        </w:rPr>
        <w:t>θερμοκολούμενες</w:t>
      </w:r>
      <w:proofErr w:type="spellEnd"/>
      <w:r w:rsidRPr="009C76D4">
        <w:rPr>
          <w:rFonts w:ascii="Times New Roman" w:hAnsi="Times New Roman" w:cs="Times New Roman"/>
          <w:sz w:val="24"/>
          <w:szCs w:val="24"/>
        </w:rPr>
        <w:t xml:space="preserve"> σακούλες, καθώς και σε </w:t>
      </w:r>
      <w:proofErr w:type="spellStart"/>
      <w:r w:rsidRPr="009C76D4">
        <w:rPr>
          <w:rFonts w:ascii="Times New Roman" w:hAnsi="Times New Roman" w:cs="Times New Roman"/>
          <w:sz w:val="24"/>
          <w:szCs w:val="24"/>
        </w:rPr>
        <w:t>θερμοδιαμόρφωση</w:t>
      </w:r>
      <w:proofErr w:type="spellEnd"/>
      <w:r w:rsidRPr="009C76D4">
        <w:rPr>
          <w:rFonts w:ascii="Times New Roman" w:hAnsi="Times New Roman" w:cs="Times New Roman"/>
          <w:sz w:val="24"/>
          <w:szCs w:val="24"/>
        </w:rPr>
        <w:t>.</w:t>
      </w:r>
    </w:p>
    <w:p w14:paraId="427F9F8E" w14:textId="77777777" w:rsidR="00564BE7" w:rsidRPr="009C76D4" w:rsidRDefault="00564BE7" w:rsidP="007405AA">
      <w:pPr>
        <w:spacing w:line="276" w:lineRule="auto"/>
        <w:jc w:val="both"/>
        <w:rPr>
          <w:rFonts w:ascii="Times New Roman" w:hAnsi="Times New Roman" w:cs="Times New Roman"/>
          <w:sz w:val="24"/>
          <w:szCs w:val="24"/>
        </w:rPr>
      </w:pPr>
      <w:r w:rsidRPr="009C76D4">
        <w:rPr>
          <w:rFonts w:ascii="Times New Roman" w:hAnsi="Times New Roman" w:cs="Times New Roman"/>
          <w:sz w:val="24"/>
          <w:szCs w:val="24"/>
        </w:rPr>
        <w:t>Διατίθενται σε ποικιλία μεγεθών, επιπέδων απορροφητικότητας και χρωμάτων για να καλύψουν όλες τις εφαρμογές και τις ανάγκες της συσκευασίας.</w:t>
      </w:r>
    </w:p>
    <w:p w14:paraId="3518E999" w14:textId="77777777" w:rsidR="00564BE7" w:rsidRPr="00BA1619" w:rsidRDefault="00564BE7" w:rsidP="007405AA">
      <w:pPr>
        <w:spacing w:line="276" w:lineRule="auto"/>
        <w:jc w:val="both"/>
        <w:rPr>
          <w:rFonts w:ascii="Times New Roman" w:hAnsi="Times New Roman" w:cs="Times New Roman"/>
          <w:sz w:val="24"/>
          <w:szCs w:val="24"/>
        </w:rPr>
      </w:pPr>
      <w:r w:rsidRPr="009C76D4">
        <w:rPr>
          <w:rFonts w:ascii="Times New Roman" w:hAnsi="Times New Roman" w:cs="Times New Roman"/>
          <w:sz w:val="24"/>
          <w:szCs w:val="24"/>
        </w:rPr>
        <w:t xml:space="preserve">Πάντοτε πιστοποιημένης </w:t>
      </w:r>
      <w:proofErr w:type="spellStart"/>
      <w:r w:rsidRPr="009C76D4">
        <w:rPr>
          <w:rFonts w:ascii="Times New Roman" w:hAnsi="Times New Roman" w:cs="Times New Roman"/>
          <w:sz w:val="24"/>
          <w:szCs w:val="24"/>
        </w:rPr>
        <w:t>καταλληλότητας</w:t>
      </w:r>
      <w:proofErr w:type="spellEnd"/>
      <w:r w:rsidRPr="009C76D4">
        <w:rPr>
          <w:rFonts w:ascii="Times New Roman" w:hAnsi="Times New Roman" w:cs="Times New Roman"/>
          <w:sz w:val="24"/>
          <w:szCs w:val="24"/>
        </w:rPr>
        <w:t xml:space="preserve"> για επαφή με τρόφιμα</w:t>
      </w:r>
    </w:p>
    <w:p w14:paraId="17C65259" w14:textId="77777777" w:rsidR="00564BE7" w:rsidRDefault="00564BE7" w:rsidP="007405AA">
      <w:pPr>
        <w:spacing w:line="276" w:lineRule="auto"/>
        <w:rPr>
          <w:rFonts w:ascii="Times New Roman" w:hAnsi="Times New Roman" w:cs="Times New Roman"/>
          <w:b/>
          <w:bCs/>
          <w:sz w:val="24"/>
          <w:szCs w:val="24"/>
        </w:rPr>
      </w:pPr>
    </w:p>
    <w:p w14:paraId="2E51E9EA" w14:textId="77777777" w:rsidR="00564BE7" w:rsidRPr="00A1207B" w:rsidRDefault="00564BE7" w:rsidP="007405AA">
      <w:pPr>
        <w:spacing w:line="276" w:lineRule="auto"/>
        <w:rPr>
          <w:rFonts w:ascii="Times New Roman" w:hAnsi="Times New Roman" w:cs="Times New Roman"/>
          <w:b/>
          <w:bCs/>
          <w:sz w:val="28"/>
          <w:szCs w:val="28"/>
        </w:rPr>
      </w:pPr>
      <w:r w:rsidRPr="00A1207B">
        <w:rPr>
          <w:rFonts w:ascii="Times New Roman" w:hAnsi="Times New Roman" w:cs="Times New Roman"/>
          <w:b/>
          <w:bCs/>
          <w:sz w:val="28"/>
          <w:szCs w:val="28"/>
        </w:rPr>
        <w:t xml:space="preserve">Σύγχρονες λύσεις στη συσκευασία </w:t>
      </w:r>
      <w:proofErr w:type="spellStart"/>
      <w:r w:rsidRPr="00A1207B">
        <w:rPr>
          <w:rFonts w:ascii="Times New Roman" w:hAnsi="Times New Roman" w:cs="Times New Roman"/>
          <w:b/>
          <w:bCs/>
          <w:sz w:val="28"/>
          <w:szCs w:val="28"/>
        </w:rPr>
        <w:t>ιχθυρών</w:t>
      </w:r>
      <w:proofErr w:type="spellEnd"/>
      <w:r w:rsidRPr="00A1207B">
        <w:rPr>
          <w:rFonts w:ascii="Times New Roman" w:hAnsi="Times New Roman" w:cs="Times New Roman"/>
          <w:b/>
          <w:bCs/>
          <w:sz w:val="28"/>
          <w:szCs w:val="28"/>
        </w:rPr>
        <w:t xml:space="preserve"> και ψαριών</w:t>
      </w:r>
      <w:r w:rsidRPr="00A1207B">
        <w:rPr>
          <w:rFonts w:ascii="Times New Roman" w:hAnsi="Times New Roman" w:cs="Times New Roman"/>
          <w:b/>
          <w:bCs/>
          <w:sz w:val="28"/>
          <w:szCs w:val="28"/>
          <w:vertAlign w:val="superscript"/>
        </w:rPr>
        <w:t>10</w:t>
      </w:r>
    </w:p>
    <w:p w14:paraId="178777B9" w14:textId="77777777" w:rsidR="00564BE7" w:rsidRPr="00FB4030" w:rsidRDefault="00564BE7" w:rsidP="007405AA">
      <w:pPr>
        <w:spacing w:line="276" w:lineRule="auto"/>
        <w:rPr>
          <w:rFonts w:ascii="Times New Roman" w:hAnsi="Times New Roman" w:cs="Times New Roman"/>
          <w:b/>
          <w:bCs/>
          <w:sz w:val="24"/>
          <w:szCs w:val="24"/>
        </w:rPr>
      </w:pPr>
      <w:r w:rsidRPr="00FB4030">
        <w:rPr>
          <w:rFonts w:ascii="Times New Roman" w:hAnsi="Times New Roman" w:cs="Times New Roman"/>
          <w:b/>
          <w:bCs/>
          <w:sz w:val="24"/>
          <w:szCs w:val="24"/>
        </w:rPr>
        <w:t xml:space="preserve">Σακούλες </w:t>
      </w:r>
      <w:r>
        <w:rPr>
          <w:rFonts w:ascii="Times New Roman" w:hAnsi="Times New Roman" w:cs="Times New Roman"/>
          <w:b/>
          <w:bCs/>
          <w:sz w:val="24"/>
          <w:szCs w:val="24"/>
        </w:rPr>
        <w:t>ψ</w:t>
      </w:r>
      <w:r w:rsidRPr="00FB4030">
        <w:rPr>
          <w:rFonts w:ascii="Times New Roman" w:hAnsi="Times New Roman" w:cs="Times New Roman"/>
          <w:b/>
          <w:bCs/>
          <w:sz w:val="24"/>
          <w:szCs w:val="24"/>
        </w:rPr>
        <w:t>ησίματος</w:t>
      </w:r>
    </w:p>
    <w:p w14:paraId="4308B326" w14:textId="77777777" w:rsidR="00564BE7" w:rsidRDefault="00564BE7" w:rsidP="00564BE7">
      <w:pPr>
        <w:rPr>
          <w:rFonts w:ascii="Times New Roman" w:hAnsi="Times New Roman" w:cs="Times New Roman"/>
          <w:sz w:val="24"/>
          <w:szCs w:val="24"/>
        </w:rPr>
      </w:pPr>
      <w:r>
        <w:rPr>
          <w:noProof/>
        </w:rPr>
        <w:drawing>
          <wp:inline distT="0" distB="0" distL="0" distR="0" wp14:anchorId="4ECCFE43" wp14:editId="29433173">
            <wp:extent cx="2717039" cy="1912620"/>
            <wp:effectExtent l="0" t="0" r="0" b="0"/>
            <wp:docPr id="1992925735" name="Εικόνα 1992925735" descr="Εικόνα που περιέχει λαχανικά, φαγητό, σπαράγγι, σούσι&#10;&#10;Περιγραφή που δημιουργήθηκε αυτόματα">
              <a:extLst xmlns:a="http://schemas.openxmlformats.org/drawingml/2006/main">
                <a:ext uri="{FF2B5EF4-FFF2-40B4-BE49-F238E27FC236}">
                  <a16:creationId xmlns:a16="http://schemas.microsoft.com/office/drawing/2014/main" id="{C14F9C24-7D68-32FB-04DB-F580A4834E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925735" name="Εικόνα 1992925735" descr="Εικόνα που περιέχει λαχανικά, φαγητό, σπαράγγι, σούσι&#10;&#10;Περιγραφή που δημιουργήθηκε αυτόματα">
                      <a:extLst>
                        <a:ext uri="{FF2B5EF4-FFF2-40B4-BE49-F238E27FC236}">
                          <a16:creationId xmlns:a16="http://schemas.microsoft.com/office/drawing/2014/main" id="{C14F9C24-7D68-32FB-04DB-F580A4834E73}"/>
                        </a:ext>
                      </a:extLst>
                    </pic:cNvPr>
                    <pic:cNvPicPr>
                      <a:picLocks noChangeAspect="1"/>
                    </pic:cNvPicPr>
                  </pic:nvPicPr>
                  <pic:blipFill rotWithShape="1">
                    <a:blip r:embed="rId243"/>
                    <a:srcRect t="18433" b="11174"/>
                    <a:stretch/>
                  </pic:blipFill>
                  <pic:spPr>
                    <a:xfrm>
                      <a:off x="0" y="0"/>
                      <a:ext cx="2724241" cy="1917690"/>
                    </a:xfrm>
                    <a:prstGeom prst="rect">
                      <a:avLst/>
                    </a:prstGeom>
                  </pic:spPr>
                </pic:pic>
              </a:graphicData>
            </a:graphic>
          </wp:inline>
        </w:drawing>
      </w:r>
    </w:p>
    <w:p w14:paraId="3FCD8276" w14:textId="77777777" w:rsidR="00564BE7" w:rsidRPr="005B0F80" w:rsidRDefault="00564BE7" w:rsidP="007405AA">
      <w:pPr>
        <w:spacing w:line="276" w:lineRule="auto"/>
        <w:rPr>
          <w:rFonts w:ascii="Times New Roman" w:hAnsi="Times New Roman" w:cs="Times New Roman"/>
          <w:sz w:val="24"/>
          <w:szCs w:val="24"/>
        </w:rPr>
      </w:pPr>
      <w:proofErr w:type="spellStart"/>
      <w:r w:rsidRPr="005B0F80">
        <w:rPr>
          <w:rFonts w:ascii="Times New Roman" w:hAnsi="Times New Roman" w:cs="Times New Roman"/>
          <w:sz w:val="24"/>
          <w:szCs w:val="24"/>
        </w:rPr>
        <w:t>Ψηνόμενα</w:t>
      </w:r>
      <w:proofErr w:type="spellEnd"/>
      <w:r w:rsidRPr="005B0F80">
        <w:rPr>
          <w:rFonts w:ascii="Times New Roman" w:hAnsi="Times New Roman" w:cs="Times New Roman"/>
          <w:sz w:val="24"/>
          <w:szCs w:val="24"/>
        </w:rPr>
        <w:t xml:space="preserve"> Υλικά (Σακούλες-</w:t>
      </w:r>
      <w:proofErr w:type="spellStart"/>
      <w:r w:rsidRPr="005B0F80">
        <w:rPr>
          <w:rFonts w:ascii="Times New Roman" w:hAnsi="Times New Roman" w:cs="Times New Roman"/>
          <w:sz w:val="24"/>
          <w:szCs w:val="24"/>
        </w:rPr>
        <w:t>Films</w:t>
      </w:r>
      <w:proofErr w:type="spellEnd"/>
      <w:r w:rsidRPr="005B0F80">
        <w:rPr>
          <w:rFonts w:ascii="Times New Roman" w:hAnsi="Times New Roman" w:cs="Times New Roman"/>
          <w:sz w:val="24"/>
          <w:szCs w:val="24"/>
        </w:rPr>
        <w:t xml:space="preserve">) με βάση το PEΤ </w:t>
      </w:r>
      <w:proofErr w:type="spellStart"/>
      <w:r w:rsidRPr="005B0F80">
        <w:rPr>
          <w:rFonts w:ascii="Times New Roman" w:hAnsi="Times New Roman" w:cs="Times New Roman"/>
          <w:sz w:val="24"/>
          <w:szCs w:val="24"/>
        </w:rPr>
        <w:t>Sira</w:t>
      </w:r>
      <w:proofErr w:type="spellEnd"/>
      <w:r w:rsidRPr="005B0F80">
        <w:rPr>
          <w:rFonts w:ascii="Times New Roman" w:hAnsi="Times New Roman" w:cs="Times New Roman"/>
          <w:sz w:val="24"/>
          <w:szCs w:val="24"/>
        </w:rPr>
        <w:t>–</w:t>
      </w:r>
      <w:proofErr w:type="spellStart"/>
      <w:r w:rsidRPr="005B0F80">
        <w:rPr>
          <w:rFonts w:ascii="Times New Roman" w:hAnsi="Times New Roman" w:cs="Times New Roman"/>
          <w:sz w:val="24"/>
          <w:szCs w:val="24"/>
        </w:rPr>
        <w:t>Cook</w:t>
      </w:r>
      <w:proofErr w:type="spellEnd"/>
      <w:r w:rsidRPr="005B0F80">
        <w:rPr>
          <w:rFonts w:ascii="Times New Roman" w:hAnsi="Times New Roman" w:cs="Times New Roman"/>
          <w:sz w:val="24"/>
          <w:szCs w:val="24"/>
        </w:rPr>
        <w:t>:</w:t>
      </w:r>
    </w:p>
    <w:p w14:paraId="4A12B18C" w14:textId="77777777" w:rsidR="00564BE7" w:rsidRPr="005B0F80" w:rsidRDefault="00564BE7" w:rsidP="007405AA">
      <w:pPr>
        <w:spacing w:line="276" w:lineRule="auto"/>
        <w:rPr>
          <w:rFonts w:ascii="Times New Roman" w:hAnsi="Times New Roman" w:cs="Times New Roman"/>
          <w:sz w:val="24"/>
          <w:szCs w:val="24"/>
        </w:rPr>
      </w:pPr>
      <w:r w:rsidRPr="005B0F80">
        <w:rPr>
          <w:rFonts w:ascii="Times New Roman" w:hAnsi="Times New Roman" w:cs="Times New Roman"/>
          <w:sz w:val="24"/>
          <w:szCs w:val="24"/>
        </w:rPr>
        <w:t xml:space="preserve">Σακούλες κατάλληλες για συμβατικό φούρνο με αέρα, επιτραπέζιο </w:t>
      </w:r>
      <w:proofErr w:type="spellStart"/>
      <w:r w:rsidRPr="005B0F80">
        <w:rPr>
          <w:rFonts w:ascii="Times New Roman" w:hAnsi="Times New Roman" w:cs="Times New Roman"/>
          <w:sz w:val="24"/>
          <w:szCs w:val="24"/>
        </w:rPr>
        <w:t>φουρνάκι</w:t>
      </w:r>
      <w:proofErr w:type="spellEnd"/>
      <w:r w:rsidRPr="005B0F80">
        <w:rPr>
          <w:rFonts w:ascii="Times New Roman" w:hAnsi="Times New Roman" w:cs="Times New Roman"/>
          <w:sz w:val="24"/>
          <w:szCs w:val="24"/>
        </w:rPr>
        <w:t>, φούρνο μικροκυμάτων έως 200οC.</w:t>
      </w:r>
    </w:p>
    <w:p w14:paraId="4A32290B" w14:textId="77777777" w:rsidR="00564BE7" w:rsidRPr="005B0F80" w:rsidRDefault="00564BE7" w:rsidP="007405AA">
      <w:pPr>
        <w:spacing w:line="276" w:lineRule="auto"/>
        <w:rPr>
          <w:rFonts w:ascii="Times New Roman" w:hAnsi="Times New Roman" w:cs="Times New Roman"/>
          <w:sz w:val="24"/>
          <w:szCs w:val="24"/>
        </w:rPr>
      </w:pPr>
      <w:r w:rsidRPr="005B0F80">
        <w:rPr>
          <w:rFonts w:ascii="Times New Roman" w:hAnsi="Times New Roman" w:cs="Times New Roman"/>
          <w:sz w:val="24"/>
          <w:szCs w:val="24"/>
        </w:rPr>
        <w:t>Κατάλληλες και για κατάψυξη.</w:t>
      </w:r>
    </w:p>
    <w:p w14:paraId="015D5508" w14:textId="77777777" w:rsidR="00564BE7" w:rsidRPr="005B0F80" w:rsidRDefault="00564BE7" w:rsidP="007405AA">
      <w:pPr>
        <w:spacing w:line="276" w:lineRule="auto"/>
        <w:rPr>
          <w:rFonts w:ascii="Times New Roman" w:hAnsi="Times New Roman" w:cs="Times New Roman"/>
          <w:sz w:val="24"/>
          <w:szCs w:val="24"/>
        </w:rPr>
      </w:pPr>
      <w:r w:rsidRPr="005B0F80">
        <w:rPr>
          <w:rFonts w:ascii="Times New Roman" w:hAnsi="Times New Roman" w:cs="Times New Roman"/>
          <w:sz w:val="24"/>
          <w:szCs w:val="24"/>
        </w:rPr>
        <w:lastRenderedPageBreak/>
        <w:t xml:space="preserve">Αυτόματη (ήπια) </w:t>
      </w:r>
      <w:proofErr w:type="spellStart"/>
      <w:r w:rsidRPr="005B0F80">
        <w:rPr>
          <w:rFonts w:ascii="Times New Roman" w:hAnsi="Times New Roman" w:cs="Times New Roman"/>
          <w:sz w:val="24"/>
          <w:szCs w:val="24"/>
        </w:rPr>
        <w:t>αποσυμπίεση</w:t>
      </w:r>
      <w:proofErr w:type="spellEnd"/>
      <w:r w:rsidRPr="005B0F80">
        <w:rPr>
          <w:rFonts w:ascii="Times New Roman" w:hAnsi="Times New Roman" w:cs="Times New Roman"/>
          <w:sz w:val="24"/>
          <w:szCs w:val="24"/>
        </w:rPr>
        <w:t xml:space="preserve"> κατά το μαγείρεμα.</w:t>
      </w:r>
    </w:p>
    <w:p w14:paraId="7493B2B3" w14:textId="77777777" w:rsidR="00564BE7" w:rsidRPr="005B0F80" w:rsidRDefault="00564BE7" w:rsidP="007405AA">
      <w:pPr>
        <w:spacing w:line="276" w:lineRule="auto"/>
        <w:rPr>
          <w:rFonts w:ascii="Times New Roman" w:hAnsi="Times New Roman" w:cs="Times New Roman"/>
          <w:sz w:val="24"/>
          <w:szCs w:val="24"/>
        </w:rPr>
      </w:pPr>
      <w:r w:rsidRPr="005B0F80">
        <w:rPr>
          <w:rFonts w:ascii="Times New Roman" w:hAnsi="Times New Roman" w:cs="Times New Roman"/>
          <w:sz w:val="24"/>
          <w:szCs w:val="24"/>
        </w:rPr>
        <w:t>Το φαγητό μαγειρεύεται απλά στο φούρνο ή στα μικροκύματα, από την κατάψυξη ή από θερμοκρασία δωματίου, με την ίδια συσκευασία. Διατηρούν τη νοστιμιά του κρέατος, χωρίς να μυρίζει όλο το σπίτι!</w:t>
      </w:r>
    </w:p>
    <w:p w14:paraId="613B6FF8" w14:textId="77777777" w:rsidR="00564BE7" w:rsidRPr="00BA1619" w:rsidRDefault="00564BE7" w:rsidP="007405AA">
      <w:pPr>
        <w:spacing w:line="276" w:lineRule="auto"/>
        <w:rPr>
          <w:rFonts w:ascii="Times New Roman" w:hAnsi="Times New Roman" w:cs="Times New Roman"/>
          <w:sz w:val="24"/>
          <w:szCs w:val="24"/>
        </w:rPr>
      </w:pPr>
      <w:r w:rsidRPr="005B0F80">
        <w:rPr>
          <w:rFonts w:ascii="Times New Roman" w:hAnsi="Times New Roman" w:cs="Times New Roman"/>
          <w:sz w:val="24"/>
          <w:szCs w:val="24"/>
        </w:rPr>
        <w:t xml:space="preserve">Κλείνουν με </w:t>
      </w:r>
      <w:proofErr w:type="spellStart"/>
      <w:r w:rsidRPr="005B0F80">
        <w:rPr>
          <w:rFonts w:ascii="Times New Roman" w:hAnsi="Times New Roman" w:cs="Times New Roman"/>
          <w:sz w:val="24"/>
          <w:szCs w:val="24"/>
        </w:rPr>
        <w:t>θερμοκόλληση</w:t>
      </w:r>
      <w:proofErr w:type="spellEnd"/>
      <w:r w:rsidRPr="005B0F80">
        <w:rPr>
          <w:rFonts w:ascii="Times New Roman" w:hAnsi="Times New Roman" w:cs="Times New Roman"/>
          <w:sz w:val="24"/>
          <w:szCs w:val="24"/>
        </w:rPr>
        <w:t xml:space="preserve"> ή με ενσωματωμένο αυτοκόλλητο.</w:t>
      </w:r>
    </w:p>
    <w:p w14:paraId="40435489" w14:textId="77777777" w:rsidR="00564BE7" w:rsidRPr="00007BC8" w:rsidRDefault="00564BE7" w:rsidP="007405AA">
      <w:pPr>
        <w:spacing w:line="276" w:lineRule="auto"/>
        <w:rPr>
          <w:rFonts w:ascii="Times New Roman" w:hAnsi="Times New Roman" w:cs="Times New Roman"/>
          <w:sz w:val="24"/>
          <w:szCs w:val="24"/>
        </w:rPr>
      </w:pPr>
      <w:r w:rsidRPr="00007BC8">
        <w:rPr>
          <w:rFonts w:ascii="Times New Roman" w:hAnsi="Times New Roman" w:cs="Times New Roman"/>
          <w:sz w:val="24"/>
          <w:szCs w:val="24"/>
        </w:rPr>
        <w:t>Δυνατότητα υψηλής ποιότητας εκτύπωσης της μίας πλευράς, με αντίσταση στις υψηλές θερμοκρασίες, κατά παραγγελία. Με επιλογή να φέρουν τυπωμένες οδηγίες ψησίματος.</w:t>
      </w:r>
    </w:p>
    <w:p w14:paraId="720EE4A2" w14:textId="77777777" w:rsidR="00564BE7" w:rsidRPr="00007BC8" w:rsidRDefault="00564BE7" w:rsidP="007405AA">
      <w:pPr>
        <w:spacing w:line="276" w:lineRule="auto"/>
        <w:rPr>
          <w:rFonts w:ascii="Times New Roman" w:hAnsi="Times New Roman" w:cs="Times New Roman"/>
          <w:sz w:val="24"/>
          <w:szCs w:val="24"/>
        </w:rPr>
      </w:pPr>
      <w:r w:rsidRPr="00007BC8">
        <w:rPr>
          <w:rFonts w:ascii="Times New Roman" w:hAnsi="Times New Roman" w:cs="Times New Roman"/>
          <w:sz w:val="24"/>
          <w:szCs w:val="24"/>
        </w:rPr>
        <w:t xml:space="preserve">Υλικό διαθέσιμο και υπό μορφή </w:t>
      </w:r>
      <w:proofErr w:type="spellStart"/>
      <w:r w:rsidRPr="00007BC8">
        <w:rPr>
          <w:rFonts w:ascii="Times New Roman" w:hAnsi="Times New Roman" w:cs="Times New Roman"/>
          <w:sz w:val="24"/>
          <w:szCs w:val="24"/>
        </w:rPr>
        <w:t>film</w:t>
      </w:r>
      <w:proofErr w:type="spellEnd"/>
      <w:r w:rsidRPr="00007BC8">
        <w:rPr>
          <w:rFonts w:ascii="Times New Roman" w:hAnsi="Times New Roman" w:cs="Times New Roman"/>
          <w:sz w:val="24"/>
          <w:szCs w:val="24"/>
        </w:rPr>
        <w:t>:</w:t>
      </w:r>
    </w:p>
    <w:p w14:paraId="40660506" w14:textId="77777777" w:rsidR="00564BE7" w:rsidRPr="00007BC8" w:rsidRDefault="00564BE7" w:rsidP="007405AA">
      <w:pPr>
        <w:spacing w:line="276" w:lineRule="auto"/>
        <w:rPr>
          <w:rFonts w:ascii="Times New Roman" w:hAnsi="Times New Roman" w:cs="Times New Roman"/>
          <w:sz w:val="24"/>
          <w:szCs w:val="24"/>
        </w:rPr>
      </w:pPr>
      <w:r w:rsidRPr="00007BC8">
        <w:rPr>
          <w:rFonts w:ascii="Times New Roman" w:hAnsi="Times New Roman" w:cs="Times New Roman"/>
          <w:sz w:val="24"/>
          <w:szCs w:val="24"/>
        </w:rPr>
        <w:t xml:space="preserve">Κατάλληλο για μηχανές </w:t>
      </w:r>
      <w:proofErr w:type="spellStart"/>
      <w:r w:rsidRPr="00007BC8">
        <w:rPr>
          <w:rFonts w:ascii="Times New Roman" w:hAnsi="Times New Roman" w:cs="Times New Roman"/>
          <w:sz w:val="24"/>
          <w:szCs w:val="24"/>
        </w:rPr>
        <w:t>Flowpack</w:t>
      </w:r>
      <w:proofErr w:type="spellEnd"/>
      <w:r w:rsidRPr="00007BC8">
        <w:rPr>
          <w:rFonts w:ascii="Times New Roman" w:hAnsi="Times New Roman" w:cs="Times New Roman"/>
          <w:sz w:val="24"/>
          <w:szCs w:val="24"/>
        </w:rPr>
        <w:t xml:space="preserve"> ή Κάθετες.</w:t>
      </w:r>
      <w:r>
        <w:rPr>
          <w:rFonts w:ascii="Times New Roman" w:hAnsi="Times New Roman" w:cs="Times New Roman"/>
          <w:sz w:val="24"/>
          <w:szCs w:val="24"/>
        </w:rPr>
        <w:t xml:space="preserve"> </w:t>
      </w:r>
      <w:r w:rsidRPr="00007BC8">
        <w:rPr>
          <w:rFonts w:ascii="Times New Roman" w:hAnsi="Times New Roman" w:cs="Times New Roman"/>
          <w:sz w:val="24"/>
          <w:szCs w:val="24"/>
        </w:rPr>
        <w:t>Στεγανό, χωρίς διαρροές ή απώλεια οσμών.</w:t>
      </w:r>
      <w:r>
        <w:rPr>
          <w:rFonts w:ascii="Times New Roman" w:hAnsi="Times New Roman" w:cs="Times New Roman"/>
          <w:sz w:val="24"/>
          <w:szCs w:val="24"/>
        </w:rPr>
        <w:t xml:space="preserve"> </w:t>
      </w:r>
      <w:r w:rsidRPr="00007BC8">
        <w:rPr>
          <w:rFonts w:ascii="Times New Roman" w:hAnsi="Times New Roman" w:cs="Times New Roman"/>
          <w:sz w:val="24"/>
          <w:szCs w:val="24"/>
        </w:rPr>
        <w:t>Διαθέσιμο σε διαφορετικά πλάτη και χρώματα.</w:t>
      </w:r>
      <w:r>
        <w:rPr>
          <w:rFonts w:ascii="Times New Roman" w:hAnsi="Times New Roman" w:cs="Times New Roman"/>
          <w:sz w:val="24"/>
          <w:szCs w:val="24"/>
        </w:rPr>
        <w:t xml:space="preserve"> </w:t>
      </w:r>
      <w:r w:rsidRPr="00007BC8">
        <w:rPr>
          <w:rFonts w:ascii="Times New Roman" w:hAnsi="Times New Roman" w:cs="Times New Roman"/>
          <w:sz w:val="24"/>
          <w:szCs w:val="24"/>
        </w:rPr>
        <w:t>Ατύπωτο ή τυπωμένο.</w:t>
      </w:r>
    </w:p>
    <w:p w14:paraId="24DB9FDB" w14:textId="77777777" w:rsidR="00564BE7" w:rsidRPr="00BA1619" w:rsidRDefault="00564BE7" w:rsidP="007405AA">
      <w:pPr>
        <w:spacing w:line="276" w:lineRule="auto"/>
        <w:rPr>
          <w:rFonts w:ascii="Times New Roman" w:hAnsi="Times New Roman" w:cs="Times New Roman"/>
          <w:sz w:val="24"/>
          <w:szCs w:val="24"/>
        </w:rPr>
      </w:pPr>
      <w:r w:rsidRPr="00007BC8">
        <w:rPr>
          <w:rFonts w:ascii="Times New Roman" w:hAnsi="Times New Roman" w:cs="Times New Roman"/>
          <w:sz w:val="24"/>
          <w:szCs w:val="24"/>
        </w:rPr>
        <w:t>Διατίθεται και σε εκδόσεις με φραγή αερίων, για συσκευασία τροποποιημένης ατμόσφαιρας (MAP), έτοιμης για ψήσιμο.</w:t>
      </w:r>
    </w:p>
    <w:p w14:paraId="189064E2" w14:textId="77777777" w:rsidR="00564BE7" w:rsidRPr="00A10167" w:rsidRDefault="00564BE7" w:rsidP="007405AA">
      <w:pPr>
        <w:spacing w:line="276" w:lineRule="auto"/>
        <w:rPr>
          <w:rFonts w:ascii="Times New Roman" w:hAnsi="Times New Roman" w:cs="Times New Roman"/>
          <w:sz w:val="24"/>
          <w:szCs w:val="24"/>
        </w:rPr>
      </w:pPr>
      <w:r w:rsidRPr="00A10167">
        <w:rPr>
          <w:rFonts w:ascii="Times New Roman" w:hAnsi="Times New Roman" w:cs="Times New Roman"/>
          <w:sz w:val="24"/>
          <w:szCs w:val="24"/>
        </w:rPr>
        <w:t>Επιπλέον Δυνατότητες:</w:t>
      </w:r>
    </w:p>
    <w:p w14:paraId="767B0126" w14:textId="77777777" w:rsidR="00564BE7" w:rsidRPr="00A10167" w:rsidRDefault="00564BE7" w:rsidP="007405AA">
      <w:pPr>
        <w:spacing w:line="276" w:lineRule="auto"/>
        <w:jc w:val="both"/>
        <w:rPr>
          <w:rFonts w:ascii="Times New Roman" w:hAnsi="Times New Roman" w:cs="Times New Roman"/>
          <w:b/>
          <w:bCs/>
          <w:sz w:val="24"/>
          <w:szCs w:val="24"/>
        </w:rPr>
      </w:pPr>
      <w:r w:rsidRPr="00A10167">
        <w:rPr>
          <w:rFonts w:ascii="Times New Roman" w:hAnsi="Times New Roman" w:cs="Times New Roman"/>
          <w:b/>
          <w:bCs/>
          <w:sz w:val="24"/>
          <w:szCs w:val="24"/>
        </w:rPr>
        <w:t xml:space="preserve">Με </w:t>
      </w:r>
      <w:r>
        <w:rPr>
          <w:rFonts w:ascii="Times New Roman" w:hAnsi="Times New Roman" w:cs="Times New Roman"/>
          <w:b/>
          <w:bCs/>
          <w:sz w:val="24"/>
          <w:szCs w:val="24"/>
        </w:rPr>
        <w:t>α</w:t>
      </w:r>
      <w:r w:rsidRPr="00A10167">
        <w:rPr>
          <w:rFonts w:ascii="Times New Roman" w:hAnsi="Times New Roman" w:cs="Times New Roman"/>
          <w:b/>
          <w:bCs/>
          <w:sz w:val="24"/>
          <w:szCs w:val="24"/>
        </w:rPr>
        <w:t>υτοκόλλητο:</w:t>
      </w:r>
    </w:p>
    <w:p w14:paraId="67E800D8" w14:textId="77777777" w:rsidR="00564BE7" w:rsidRPr="00A10167" w:rsidRDefault="00564BE7" w:rsidP="007405AA">
      <w:pPr>
        <w:spacing w:line="276" w:lineRule="auto"/>
        <w:jc w:val="both"/>
        <w:rPr>
          <w:rFonts w:ascii="Times New Roman" w:hAnsi="Times New Roman" w:cs="Times New Roman"/>
          <w:sz w:val="24"/>
          <w:szCs w:val="24"/>
        </w:rPr>
      </w:pPr>
      <w:r w:rsidRPr="00A10167">
        <w:rPr>
          <w:rFonts w:ascii="Times New Roman" w:hAnsi="Times New Roman" w:cs="Times New Roman"/>
          <w:sz w:val="24"/>
          <w:szCs w:val="24"/>
        </w:rPr>
        <w:t>Για συμβατικό φούρνο με αέρα, επιτραπέζιο φούρνο, φούρνο μικροκυμάτων. Συνδυάζουν πρακτικότητα και απλότητα. Δεν υπάρχει ανάγκη επένδυσης σε πάγιο εξοπλισμό. Ιδανικές για επί τόπου συσκευασία στο κατάστημα.</w:t>
      </w:r>
    </w:p>
    <w:p w14:paraId="4A7549FE" w14:textId="77777777" w:rsidR="00564BE7" w:rsidRPr="00A10167" w:rsidRDefault="00564BE7" w:rsidP="007405AA">
      <w:pPr>
        <w:spacing w:line="276" w:lineRule="auto"/>
        <w:jc w:val="both"/>
        <w:rPr>
          <w:rFonts w:ascii="Times New Roman" w:hAnsi="Times New Roman" w:cs="Times New Roman"/>
          <w:b/>
          <w:bCs/>
          <w:sz w:val="24"/>
          <w:szCs w:val="24"/>
        </w:rPr>
      </w:pPr>
      <w:r w:rsidRPr="00A10167">
        <w:rPr>
          <w:rFonts w:ascii="Times New Roman" w:hAnsi="Times New Roman" w:cs="Times New Roman"/>
          <w:b/>
          <w:bCs/>
          <w:sz w:val="24"/>
          <w:szCs w:val="24"/>
        </w:rPr>
        <w:t xml:space="preserve">Με </w:t>
      </w:r>
      <w:r>
        <w:rPr>
          <w:rFonts w:ascii="Times New Roman" w:hAnsi="Times New Roman" w:cs="Times New Roman"/>
          <w:b/>
          <w:bCs/>
          <w:sz w:val="24"/>
          <w:szCs w:val="24"/>
        </w:rPr>
        <w:t>ε</w:t>
      </w:r>
      <w:r w:rsidRPr="00A10167">
        <w:rPr>
          <w:rFonts w:ascii="Times New Roman" w:hAnsi="Times New Roman" w:cs="Times New Roman"/>
          <w:b/>
          <w:bCs/>
          <w:sz w:val="24"/>
          <w:szCs w:val="24"/>
        </w:rPr>
        <w:t xml:space="preserve">ιδικό </w:t>
      </w:r>
      <w:r>
        <w:rPr>
          <w:rFonts w:ascii="Times New Roman" w:hAnsi="Times New Roman" w:cs="Times New Roman"/>
          <w:b/>
          <w:bCs/>
          <w:sz w:val="24"/>
          <w:szCs w:val="24"/>
        </w:rPr>
        <w:t>σ</w:t>
      </w:r>
      <w:r w:rsidRPr="00A10167">
        <w:rPr>
          <w:rFonts w:ascii="Times New Roman" w:hAnsi="Times New Roman" w:cs="Times New Roman"/>
          <w:b/>
          <w:bCs/>
          <w:sz w:val="24"/>
          <w:szCs w:val="24"/>
        </w:rPr>
        <w:t xml:space="preserve">ημείο </w:t>
      </w:r>
      <w:r>
        <w:rPr>
          <w:rFonts w:ascii="Times New Roman" w:hAnsi="Times New Roman" w:cs="Times New Roman"/>
          <w:b/>
          <w:bCs/>
          <w:sz w:val="24"/>
          <w:szCs w:val="24"/>
        </w:rPr>
        <w:t>ε</w:t>
      </w:r>
      <w:r w:rsidRPr="00A10167">
        <w:rPr>
          <w:rFonts w:ascii="Times New Roman" w:hAnsi="Times New Roman" w:cs="Times New Roman"/>
          <w:b/>
          <w:bCs/>
          <w:sz w:val="24"/>
          <w:szCs w:val="24"/>
        </w:rPr>
        <w:t>ξαέρωσης:</w:t>
      </w:r>
    </w:p>
    <w:p w14:paraId="10A461DA" w14:textId="77777777" w:rsidR="00564BE7" w:rsidRPr="00A10167" w:rsidRDefault="00564BE7" w:rsidP="007405AA">
      <w:pPr>
        <w:spacing w:line="276" w:lineRule="auto"/>
        <w:jc w:val="both"/>
        <w:rPr>
          <w:rFonts w:ascii="Times New Roman" w:hAnsi="Times New Roman" w:cs="Times New Roman"/>
          <w:sz w:val="24"/>
          <w:szCs w:val="24"/>
        </w:rPr>
      </w:pPr>
      <w:r w:rsidRPr="00A10167">
        <w:rPr>
          <w:rFonts w:ascii="Times New Roman" w:hAnsi="Times New Roman" w:cs="Times New Roman"/>
          <w:sz w:val="24"/>
          <w:szCs w:val="24"/>
        </w:rPr>
        <w:t>Το σημείο εξαέρωσης μπορεί να εφαρμοσθεί σε όποιο σημείο της συσκευασίας ο πελάτης επιθυμεί. Σχεδιασμένες για χρήση σε φούρνο ή στα μικροκύματα. Ποικιλία χρωμάτων διαθέσιμη, ανάλογα με τις απαιτήσεις του πελάτη.</w:t>
      </w:r>
    </w:p>
    <w:p w14:paraId="0D4AB41A" w14:textId="77777777" w:rsidR="00564BE7" w:rsidRDefault="00564BE7" w:rsidP="007405AA">
      <w:pPr>
        <w:spacing w:line="276" w:lineRule="auto"/>
        <w:jc w:val="both"/>
        <w:rPr>
          <w:rFonts w:ascii="Times New Roman" w:hAnsi="Times New Roman" w:cs="Times New Roman"/>
          <w:b/>
          <w:bCs/>
          <w:sz w:val="24"/>
          <w:szCs w:val="24"/>
        </w:rPr>
      </w:pPr>
    </w:p>
    <w:p w14:paraId="05EBFD00" w14:textId="77777777" w:rsidR="00564BE7" w:rsidRPr="00A10167" w:rsidRDefault="00564BE7" w:rsidP="007405AA">
      <w:pPr>
        <w:spacing w:line="276" w:lineRule="auto"/>
        <w:rPr>
          <w:rFonts w:ascii="Times New Roman" w:hAnsi="Times New Roman" w:cs="Times New Roman"/>
          <w:b/>
          <w:bCs/>
          <w:sz w:val="24"/>
          <w:szCs w:val="24"/>
        </w:rPr>
      </w:pPr>
      <w:r w:rsidRPr="00A10167">
        <w:rPr>
          <w:rFonts w:ascii="Times New Roman" w:hAnsi="Times New Roman" w:cs="Times New Roman"/>
          <w:b/>
          <w:bCs/>
          <w:sz w:val="24"/>
          <w:szCs w:val="24"/>
        </w:rPr>
        <w:t>Για εφαρμογή σε BBQ:</w:t>
      </w:r>
    </w:p>
    <w:p w14:paraId="49559B47" w14:textId="77777777" w:rsidR="00564BE7" w:rsidRPr="00A10167" w:rsidRDefault="00564BE7" w:rsidP="007405AA">
      <w:pPr>
        <w:spacing w:line="276" w:lineRule="auto"/>
        <w:rPr>
          <w:rFonts w:ascii="Times New Roman" w:hAnsi="Times New Roman" w:cs="Times New Roman"/>
          <w:sz w:val="24"/>
          <w:szCs w:val="24"/>
        </w:rPr>
      </w:pPr>
      <w:r w:rsidRPr="00A10167">
        <w:rPr>
          <w:rFonts w:ascii="Times New Roman" w:hAnsi="Times New Roman" w:cs="Times New Roman"/>
          <w:sz w:val="24"/>
          <w:szCs w:val="24"/>
        </w:rPr>
        <w:t>Κατάλληλες για σχάρα. Υπάρχει η δυνατότητα καπνίσματος με αρωματικά βότανα.</w:t>
      </w:r>
    </w:p>
    <w:p w14:paraId="7432C80F" w14:textId="77777777" w:rsidR="00564BE7" w:rsidRPr="00A10167" w:rsidRDefault="00564BE7" w:rsidP="007405AA">
      <w:pPr>
        <w:spacing w:line="276" w:lineRule="auto"/>
        <w:rPr>
          <w:rFonts w:ascii="Times New Roman" w:hAnsi="Times New Roman" w:cs="Times New Roman"/>
          <w:b/>
          <w:bCs/>
          <w:sz w:val="24"/>
          <w:szCs w:val="24"/>
        </w:rPr>
      </w:pPr>
      <w:proofErr w:type="spellStart"/>
      <w:r w:rsidRPr="00A10167">
        <w:rPr>
          <w:rFonts w:ascii="Times New Roman" w:hAnsi="Times New Roman" w:cs="Times New Roman"/>
          <w:b/>
          <w:bCs/>
          <w:sz w:val="24"/>
          <w:szCs w:val="24"/>
        </w:rPr>
        <w:t>Stand</w:t>
      </w:r>
      <w:proofErr w:type="spellEnd"/>
      <w:r w:rsidRPr="00A10167">
        <w:rPr>
          <w:rFonts w:ascii="Times New Roman" w:hAnsi="Times New Roman" w:cs="Times New Roman"/>
          <w:b/>
          <w:bCs/>
          <w:sz w:val="24"/>
          <w:szCs w:val="24"/>
        </w:rPr>
        <w:t xml:space="preserve"> </w:t>
      </w:r>
      <w:proofErr w:type="spellStart"/>
      <w:r w:rsidRPr="00A10167">
        <w:rPr>
          <w:rFonts w:ascii="Times New Roman" w:hAnsi="Times New Roman" w:cs="Times New Roman"/>
          <w:b/>
          <w:bCs/>
          <w:sz w:val="24"/>
          <w:szCs w:val="24"/>
        </w:rPr>
        <w:t>up</w:t>
      </w:r>
      <w:proofErr w:type="spellEnd"/>
      <w:r w:rsidRPr="00A10167">
        <w:rPr>
          <w:rFonts w:ascii="Times New Roman" w:hAnsi="Times New Roman" w:cs="Times New Roman"/>
          <w:b/>
          <w:bCs/>
          <w:sz w:val="24"/>
          <w:szCs w:val="24"/>
        </w:rPr>
        <w:t xml:space="preserve"> (Τύπου </w:t>
      </w:r>
      <w:proofErr w:type="spellStart"/>
      <w:r w:rsidRPr="00A10167">
        <w:rPr>
          <w:rFonts w:ascii="Times New Roman" w:hAnsi="Times New Roman" w:cs="Times New Roman"/>
          <w:b/>
          <w:bCs/>
          <w:sz w:val="24"/>
          <w:szCs w:val="24"/>
        </w:rPr>
        <w:t>Doypack</w:t>
      </w:r>
      <w:proofErr w:type="spellEnd"/>
      <w:r w:rsidRPr="00A10167">
        <w:rPr>
          <w:rFonts w:ascii="Times New Roman" w:hAnsi="Times New Roman" w:cs="Times New Roman"/>
          <w:b/>
          <w:bCs/>
          <w:sz w:val="24"/>
          <w:szCs w:val="24"/>
        </w:rPr>
        <w:t>).</w:t>
      </w:r>
    </w:p>
    <w:p w14:paraId="5B31DC69" w14:textId="77777777" w:rsidR="00564BE7" w:rsidRDefault="00564BE7" w:rsidP="007405AA">
      <w:pPr>
        <w:spacing w:line="276" w:lineRule="auto"/>
        <w:rPr>
          <w:rFonts w:ascii="Times New Roman" w:hAnsi="Times New Roman" w:cs="Times New Roman"/>
          <w:b/>
          <w:bCs/>
          <w:sz w:val="24"/>
          <w:szCs w:val="24"/>
        </w:rPr>
      </w:pPr>
    </w:p>
    <w:p w14:paraId="22E196D1" w14:textId="77777777" w:rsidR="00564BE7" w:rsidRPr="00A10167" w:rsidRDefault="00564BE7" w:rsidP="007405AA">
      <w:pPr>
        <w:spacing w:line="276" w:lineRule="auto"/>
        <w:jc w:val="both"/>
        <w:rPr>
          <w:rFonts w:ascii="Times New Roman" w:hAnsi="Times New Roman" w:cs="Times New Roman"/>
          <w:b/>
          <w:bCs/>
          <w:sz w:val="24"/>
          <w:szCs w:val="24"/>
        </w:rPr>
      </w:pPr>
      <w:r w:rsidRPr="00A10167">
        <w:rPr>
          <w:rFonts w:ascii="Times New Roman" w:hAnsi="Times New Roman" w:cs="Times New Roman"/>
          <w:b/>
          <w:bCs/>
          <w:sz w:val="24"/>
          <w:szCs w:val="24"/>
        </w:rPr>
        <w:t xml:space="preserve">Σακούλες </w:t>
      </w:r>
      <w:r>
        <w:rPr>
          <w:rFonts w:ascii="Times New Roman" w:hAnsi="Times New Roman" w:cs="Times New Roman"/>
          <w:b/>
          <w:bCs/>
          <w:sz w:val="24"/>
          <w:szCs w:val="24"/>
        </w:rPr>
        <w:t>ψ</w:t>
      </w:r>
      <w:r w:rsidRPr="00A10167">
        <w:rPr>
          <w:rFonts w:ascii="Times New Roman" w:hAnsi="Times New Roman" w:cs="Times New Roman"/>
          <w:b/>
          <w:bCs/>
          <w:sz w:val="24"/>
          <w:szCs w:val="24"/>
        </w:rPr>
        <w:t>ησίματος</w:t>
      </w:r>
    </w:p>
    <w:p w14:paraId="43638E44" w14:textId="77777777" w:rsidR="00564BE7" w:rsidRPr="00A10167" w:rsidRDefault="00564BE7" w:rsidP="007405AA">
      <w:pPr>
        <w:spacing w:line="276" w:lineRule="auto"/>
        <w:jc w:val="both"/>
        <w:rPr>
          <w:rFonts w:ascii="Times New Roman" w:hAnsi="Times New Roman" w:cs="Times New Roman"/>
          <w:sz w:val="24"/>
          <w:szCs w:val="24"/>
        </w:rPr>
      </w:pPr>
      <w:proofErr w:type="spellStart"/>
      <w:r w:rsidRPr="00A10167">
        <w:rPr>
          <w:rFonts w:ascii="Times New Roman" w:hAnsi="Times New Roman" w:cs="Times New Roman"/>
          <w:sz w:val="24"/>
          <w:szCs w:val="24"/>
        </w:rPr>
        <w:t>Ψηνόμενα</w:t>
      </w:r>
      <w:proofErr w:type="spellEnd"/>
      <w:r w:rsidRPr="00A10167">
        <w:rPr>
          <w:rFonts w:ascii="Times New Roman" w:hAnsi="Times New Roman" w:cs="Times New Roman"/>
          <w:sz w:val="24"/>
          <w:szCs w:val="24"/>
        </w:rPr>
        <w:t xml:space="preserve"> (έως 2200C) Υλικά (Σακούλες, </w:t>
      </w:r>
      <w:proofErr w:type="spellStart"/>
      <w:r w:rsidRPr="00A10167">
        <w:rPr>
          <w:rFonts w:ascii="Times New Roman" w:hAnsi="Times New Roman" w:cs="Times New Roman"/>
          <w:sz w:val="24"/>
          <w:szCs w:val="24"/>
        </w:rPr>
        <w:t>Film</w:t>
      </w:r>
      <w:proofErr w:type="spellEnd"/>
      <w:r w:rsidRPr="00A10167">
        <w:rPr>
          <w:rFonts w:ascii="Times New Roman" w:hAnsi="Times New Roman" w:cs="Times New Roman"/>
          <w:sz w:val="24"/>
          <w:szCs w:val="24"/>
        </w:rPr>
        <w:t xml:space="preserve">) με βάση το </w:t>
      </w:r>
      <w:proofErr w:type="spellStart"/>
      <w:r w:rsidRPr="00A10167">
        <w:rPr>
          <w:rFonts w:ascii="Times New Roman" w:hAnsi="Times New Roman" w:cs="Times New Roman"/>
          <w:sz w:val="24"/>
          <w:szCs w:val="24"/>
        </w:rPr>
        <w:t>πολυαμίδιο</w:t>
      </w:r>
      <w:proofErr w:type="spellEnd"/>
      <w:r w:rsidRPr="00A10167">
        <w:rPr>
          <w:rFonts w:ascii="Times New Roman" w:hAnsi="Times New Roman" w:cs="Times New Roman"/>
          <w:sz w:val="24"/>
          <w:szCs w:val="24"/>
        </w:rPr>
        <w:t xml:space="preserve"> </w:t>
      </w:r>
      <w:proofErr w:type="spellStart"/>
      <w:r w:rsidRPr="00A10167">
        <w:rPr>
          <w:rFonts w:ascii="Times New Roman" w:hAnsi="Times New Roman" w:cs="Times New Roman"/>
          <w:sz w:val="24"/>
          <w:szCs w:val="24"/>
        </w:rPr>
        <w:t>Sira</w:t>
      </w:r>
      <w:proofErr w:type="spellEnd"/>
      <w:r w:rsidRPr="00A10167">
        <w:rPr>
          <w:rFonts w:ascii="Times New Roman" w:hAnsi="Times New Roman" w:cs="Times New Roman"/>
          <w:sz w:val="24"/>
          <w:szCs w:val="24"/>
        </w:rPr>
        <w:t>–</w:t>
      </w:r>
      <w:proofErr w:type="spellStart"/>
      <w:r w:rsidRPr="00A10167">
        <w:rPr>
          <w:rFonts w:ascii="Times New Roman" w:hAnsi="Times New Roman" w:cs="Times New Roman"/>
          <w:sz w:val="24"/>
          <w:szCs w:val="24"/>
        </w:rPr>
        <w:t>Cook</w:t>
      </w:r>
      <w:proofErr w:type="spellEnd"/>
      <w:r w:rsidRPr="00A10167">
        <w:rPr>
          <w:rFonts w:ascii="Times New Roman" w:hAnsi="Times New Roman" w:cs="Times New Roman"/>
          <w:sz w:val="24"/>
          <w:szCs w:val="24"/>
        </w:rPr>
        <w:t xml:space="preserve"> </w:t>
      </w:r>
      <w:proofErr w:type="spellStart"/>
      <w:r w:rsidRPr="00A10167">
        <w:rPr>
          <w:rFonts w:ascii="Times New Roman" w:hAnsi="Times New Roman" w:cs="Times New Roman"/>
          <w:sz w:val="24"/>
          <w:szCs w:val="24"/>
        </w:rPr>
        <w:t>Siralon</w:t>
      </w:r>
      <w:proofErr w:type="spellEnd"/>
      <w:r w:rsidRPr="00A10167">
        <w:rPr>
          <w:rFonts w:ascii="Times New Roman" w:hAnsi="Times New Roman" w:cs="Times New Roman"/>
          <w:sz w:val="24"/>
          <w:szCs w:val="24"/>
        </w:rPr>
        <w:t>:</w:t>
      </w:r>
    </w:p>
    <w:p w14:paraId="5D55A556" w14:textId="77777777" w:rsidR="00564BE7" w:rsidRPr="00A10167" w:rsidRDefault="00564BE7" w:rsidP="007405AA">
      <w:pPr>
        <w:spacing w:line="276" w:lineRule="auto"/>
        <w:jc w:val="both"/>
        <w:rPr>
          <w:rFonts w:ascii="Times New Roman" w:hAnsi="Times New Roman" w:cs="Times New Roman"/>
          <w:sz w:val="24"/>
          <w:szCs w:val="24"/>
        </w:rPr>
      </w:pPr>
      <w:r w:rsidRPr="00A10167">
        <w:rPr>
          <w:rFonts w:ascii="Times New Roman" w:hAnsi="Times New Roman" w:cs="Times New Roman"/>
          <w:sz w:val="24"/>
          <w:szCs w:val="24"/>
        </w:rPr>
        <w:t>Σακούλες από υλικό ανθεκτικό σε λίπη και έλαια, εμποδίζουν την ανάδυση οσμών.</w:t>
      </w:r>
      <w:r>
        <w:rPr>
          <w:rFonts w:ascii="Times New Roman" w:hAnsi="Times New Roman" w:cs="Times New Roman"/>
          <w:sz w:val="24"/>
          <w:szCs w:val="24"/>
        </w:rPr>
        <w:t xml:space="preserve"> </w:t>
      </w:r>
      <w:r w:rsidRPr="00A10167">
        <w:rPr>
          <w:rFonts w:ascii="Times New Roman" w:hAnsi="Times New Roman" w:cs="Times New Roman"/>
          <w:sz w:val="24"/>
          <w:szCs w:val="24"/>
        </w:rPr>
        <w:t>Για μεγαλύτερα, βαρύτερα, σκληρότερα προϊόντα.</w:t>
      </w:r>
      <w:r>
        <w:rPr>
          <w:rFonts w:ascii="Times New Roman" w:hAnsi="Times New Roman" w:cs="Times New Roman"/>
          <w:sz w:val="24"/>
          <w:szCs w:val="24"/>
        </w:rPr>
        <w:t xml:space="preserve"> </w:t>
      </w:r>
      <w:r w:rsidRPr="00A10167">
        <w:rPr>
          <w:rFonts w:ascii="Times New Roman" w:hAnsi="Times New Roman" w:cs="Times New Roman"/>
          <w:sz w:val="24"/>
          <w:szCs w:val="24"/>
        </w:rPr>
        <w:t>Διαθέσιμες σε τρεις τύπους (</w:t>
      </w:r>
      <w:proofErr w:type="spellStart"/>
      <w:r w:rsidRPr="00A10167">
        <w:rPr>
          <w:rFonts w:ascii="Times New Roman" w:hAnsi="Times New Roman" w:cs="Times New Roman"/>
          <w:sz w:val="24"/>
          <w:szCs w:val="24"/>
        </w:rPr>
        <w:t>Siralon</w:t>
      </w:r>
      <w:proofErr w:type="spellEnd"/>
      <w:r w:rsidRPr="00A10167">
        <w:rPr>
          <w:rFonts w:ascii="Times New Roman" w:hAnsi="Times New Roman" w:cs="Times New Roman"/>
          <w:sz w:val="24"/>
          <w:szCs w:val="24"/>
        </w:rPr>
        <w:t xml:space="preserve"> 10, </w:t>
      </w:r>
      <w:proofErr w:type="spellStart"/>
      <w:r w:rsidRPr="00A10167">
        <w:rPr>
          <w:rFonts w:ascii="Times New Roman" w:hAnsi="Times New Roman" w:cs="Times New Roman"/>
          <w:sz w:val="24"/>
          <w:szCs w:val="24"/>
        </w:rPr>
        <w:t>Siralon</w:t>
      </w:r>
      <w:proofErr w:type="spellEnd"/>
      <w:r w:rsidRPr="00A10167">
        <w:rPr>
          <w:rFonts w:ascii="Times New Roman" w:hAnsi="Times New Roman" w:cs="Times New Roman"/>
          <w:sz w:val="24"/>
          <w:szCs w:val="24"/>
        </w:rPr>
        <w:t xml:space="preserve"> 21, Siralon.12).</w:t>
      </w:r>
    </w:p>
    <w:p w14:paraId="39B4BDE4" w14:textId="77777777" w:rsidR="00564BE7" w:rsidRPr="00A10167" w:rsidRDefault="00564BE7" w:rsidP="007405AA">
      <w:pPr>
        <w:spacing w:line="276" w:lineRule="auto"/>
        <w:jc w:val="both"/>
        <w:rPr>
          <w:rFonts w:ascii="Times New Roman" w:hAnsi="Times New Roman" w:cs="Times New Roman"/>
          <w:sz w:val="24"/>
          <w:szCs w:val="24"/>
        </w:rPr>
      </w:pPr>
      <w:r w:rsidRPr="00A10167">
        <w:rPr>
          <w:rFonts w:ascii="Times New Roman" w:hAnsi="Times New Roman" w:cs="Times New Roman"/>
          <w:sz w:val="24"/>
          <w:szCs w:val="24"/>
        </w:rPr>
        <w:t xml:space="preserve">Υλικό διαθέσιμο και υπό μορφή </w:t>
      </w:r>
      <w:proofErr w:type="spellStart"/>
      <w:r w:rsidRPr="00A10167">
        <w:rPr>
          <w:rFonts w:ascii="Times New Roman" w:hAnsi="Times New Roman" w:cs="Times New Roman"/>
          <w:sz w:val="24"/>
          <w:szCs w:val="24"/>
        </w:rPr>
        <w:t>film</w:t>
      </w:r>
      <w:proofErr w:type="spellEnd"/>
      <w:r w:rsidRPr="00A10167">
        <w:rPr>
          <w:rFonts w:ascii="Times New Roman" w:hAnsi="Times New Roman" w:cs="Times New Roman"/>
          <w:sz w:val="24"/>
          <w:szCs w:val="24"/>
        </w:rPr>
        <w:t xml:space="preserve"> (εκτός του </w:t>
      </w:r>
      <w:proofErr w:type="spellStart"/>
      <w:r w:rsidRPr="00A10167">
        <w:rPr>
          <w:rFonts w:ascii="Times New Roman" w:hAnsi="Times New Roman" w:cs="Times New Roman"/>
          <w:sz w:val="24"/>
          <w:szCs w:val="24"/>
        </w:rPr>
        <w:t>Siralon</w:t>
      </w:r>
      <w:proofErr w:type="spellEnd"/>
      <w:r w:rsidRPr="00A10167">
        <w:rPr>
          <w:rFonts w:ascii="Times New Roman" w:hAnsi="Times New Roman" w:cs="Times New Roman"/>
          <w:sz w:val="24"/>
          <w:szCs w:val="24"/>
        </w:rPr>
        <w:t xml:space="preserve"> 12):</w:t>
      </w:r>
    </w:p>
    <w:p w14:paraId="65E5B203" w14:textId="77777777" w:rsidR="00564BE7" w:rsidRPr="00A10167" w:rsidRDefault="00564BE7" w:rsidP="007405AA">
      <w:pPr>
        <w:spacing w:line="276" w:lineRule="auto"/>
        <w:jc w:val="both"/>
        <w:rPr>
          <w:rFonts w:ascii="Times New Roman" w:hAnsi="Times New Roman" w:cs="Times New Roman"/>
          <w:sz w:val="24"/>
          <w:szCs w:val="24"/>
        </w:rPr>
      </w:pPr>
      <w:proofErr w:type="spellStart"/>
      <w:r w:rsidRPr="00A10167">
        <w:rPr>
          <w:rFonts w:ascii="Times New Roman" w:hAnsi="Times New Roman" w:cs="Times New Roman"/>
          <w:sz w:val="24"/>
          <w:szCs w:val="24"/>
        </w:rPr>
        <w:lastRenderedPageBreak/>
        <w:t>Nylon</w:t>
      </w:r>
      <w:proofErr w:type="spellEnd"/>
      <w:r w:rsidRPr="00A10167">
        <w:rPr>
          <w:rFonts w:ascii="Times New Roman" w:hAnsi="Times New Roman" w:cs="Times New Roman"/>
          <w:sz w:val="24"/>
          <w:szCs w:val="24"/>
        </w:rPr>
        <w:t xml:space="preserve"> Φιλμ για μηχανές </w:t>
      </w:r>
      <w:proofErr w:type="spellStart"/>
      <w:r w:rsidRPr="00A10167">
        <w:rPr>
          <w:rFonts w:ascii="Times New Roman" w:hAnsi="Times New Roman" w:cs="Times New Roman"/>
          <w:sz w:val="24"/>
          <w:szCs w:val="24"/>
        </w:rPr>
        <w:t>Flowpack</w:t>
      </w:r>
      <w:proofErr w:type="spellEnd"/>
      <w:r w:rsidRPr="00A10167">
        <w:rPr>
          <w:rFonts w:ascii="Times New Roman" w:hAnsi="Times New Roman" w:cs="Times New Roman"/>
          <w:sz w:val="24"/>
          <w:szCs w:val="24"/>
        </w:rPr>
        <w:t xml:space="preserve"> ή Κάθετες.</w:t>
      </w:r>
      <w:r>
        <w:rPr>
          <w:rFonts w:ascii="Times New Roman" w:hAnsi="Times New Roman" w:cs="Times New Roman"/>
          <w:sz w:val="24"/>
          <w:szCs w:val="24"/>
        </w:rPr>
        <w:t xml:space="preserve"> </w:t>
      </w:r>
      <w:r w:rsidRPr="00A10167">
        <w:rPr>
          <w:rFonts w:ascii="Times New Roman" w:hAnsi="Times New Roman" w:cs="Times New Roman"/>
          <w:sz w:val="24"/>
          <w:szCs w:val="24"/>
        </w:rPr>
        <w:t>Δυνατό/ ισχυρό, με γερές σφραγίσεις και με πολύ καλή στιλπνότητα.</w:t>
      </w:r>
      <w:r>
        <w:rPr>
          <w:rFonts w:ascii="Times New Roman" w:hAnsi="Times New Roman" w:cs="Times New Roman"/>
          <w:sz w:val="24"/>
          <w:szCs w:val="24"/>
        </w:rPr>
        <w:t xml:space="preserve"> </w:t>
      </w:r>
      <w:r w:rsidRPr="00A10167">
        <w:rPr>
          <w:rFonts w:ascii="Times New Roman" w:hAnsi="Times New Roman" w:cs="Times New Roman"/>
          <w:sz w:val="24"/>
          <w:szCs w:val="24"/>
        </w:rPr>
        <w:t>Με καλή φραγή αερίων, κατάλληλο και για συσκευασία κενού (</w:t>
      </w:r>
      <w:proofErr w:type="spellStart"/>
      <w:r w:rsidRPr="00A10167">
        <w:rPr>
          <w:rFonts w:ascii="Times New Roman" w:hAnsi="Times New Roman" w:cs="Times New Roman"/>
          <w:sz w:val="24"/>
          <w:szCs w:val="24"/>
        </w:rPr>
        <w:t>vacuum</w:t>
      </w:r>
      <w:proofErr w:type="spellEnd"/>
      <w:r w:rsidRPr="00A10167">
        <w:rPr>
          <w:rFonts w:ascii="Times New Roman" w:hAnsi="Times New Roman" w:cs="Times New Roman"/>
          <w:sz w:val="24"/>
          <w:szCs w:val="24"/>
        </w:rPr>
        <w:t>).</w:t>
      </w:r>
    </w:p>
    <w:p w14:paraId="37EB034B" w14:textId="77777777" w:rsidR="00564BE7" w:rsidRDefault="00564BE7" w:rsidP="007405AA">
      <w:pPr>
        <w:spacing w:line="276" w:lineRule="auto"/>
        <w:rPr>
          <w:rFonts w:ascii="Times New Roman" w:hAnsi="Times New Roman" w:cs="Times New Roman"/>
          <w:b/>
          <w:bCs/>
          <w:sz w:val="24"/>
          <w:szCs w:val="24"/>
        </w:rPr>
      </w:pPr>
    </w:p>
    <w:p w14:paraId="4DEA24CB" w14:textId="77777777" w:rsidR="00564BE7" w:rsidRPr="007A4CDD" w:rsidRDefault="00564BE7" w:rsidP="007405AA">
      <w:pPr>
        <w:spacing w:line="276" w:lineRule="auto"/>
        <w:rPr>
          <w:rFonts w:ascii="Times New Roman" w:hAnsi="Times New Roman" w:cs="Times New Roman"/>
          <w:b/>
          <w:bCs/>
          <w:sz w:val="24"/>
          <w:szCs w:val="24"/>
          <w:vertAlign w:val="superscript"/>
        </w:rPr>
      </w:pPr>
      <w:r w:rsidRPr="007A4CDD">
        <w:rPr>
          <w:rFonts w:ascii="Times New Roman" w:hAnsi="Times New Roman" w:cs="Times New Roman"/>
          <w:b/>
          <w:bCs/>
          <w:sz w:val="24"/>
          <w:szCs w:val="24"/>
        </w:rPr>
        <w:t xml:space="preserve">Σακούλες </w:t>
      </w:r>
      <w:r>
        <w:rPr>
          <w:rFonts w:ascii="Times New Roman" w:hAnsi="Times New Roman" w:cs="Times New Roman"/>
          <w:b/>
          <w:bCs/>
          <w:sz w:val="24"/>
          <w:szCs w:val="24"/>
        </w:rPr>
        <w:t>ψ</w:t>
      </w:r>
      <w:r w:rsidRPr="007A4CDD">
        <w:rPr>
          <w:rFonts w:ascii="Times New Roman" w:hAnsi="Times New Roman" w:cs="Times New Roman"/>
          <w:b/>
          <w:bCs/>
          <w:sz w:val="24"/>
          <w:szCs w:val="24"/>
        </w:rPr>
        <w:t>ησίματος</w:t>
      </w:r>
      <w:r>
        <w:rPr>
          <w:rFonts w:ascii="Times New Roman" w:hAnsi="Times New Roman" w:cs="Times New Roman"/>
          <w:b/>
          <w:bCs/>
          <w:sz w:val="24"/>
          <w:szCs w:val="24"/>
          <w:vertAlign w:val="superscript"/>
        </w:rPr>
        <w:t>3</w:t>
      </w:r>
    </w:p>
    <w:p w14:paraId="2A9263B4" w14:textId="77777777" w:rsidR="00564BE7" w:rsidRPr="00A10167" w:rsidRDefault="00564BE7" w:rsidP="007405AA">
      <w:pPr>
        <w:spacing w:line="276" w:lineRule="auto"/>
        <w:rPr>
          <w:rFonts w:ascii="Times New Roman" w:hAnsi="Times New Roman" w:cs="Times New Roman"/>
          <w:sz w:val="24"/>
          <w:szCs w:val="24"/>
        </w:rPr>
      </w:pPr>
      <w:r w:rsidRPr="00A10167">
        <w:rPr>
          <w:rFonts w:ascii="Times New Roman" w:hAnsi="Times New Roman" w:cs="Times New Roman"/>
          <w:sz w:val="24"/>
          <w:szCs w:val="24"/>
        </w:rPr>
        <w:t xml:space="preserve">Σακούλα μαγειρέματος σε μικροκύματα, με Ξεχωριστά Τμήματα </w:t>
      </w:r>
      <w:proofErr w:type="spellStart"/>
      <w:r w:rsidRPr="00A10167">
        <w:rPr>
          <w:rFonts w:ascii="Times New Roman" w:hAnsi="Times New Roman" w:cs="Times New Roman"/>
          <w:sz w:val="24"/>
          <w:szCs w:val="24"/>
        </w:rPr>
        <w:t>Sira</w:t>
      </w:r>
      <w:proofErr w:type="spellEnd"/>
      <w:r w:rsidRPr="00A10167">
        <w:rPr>
          <w:rFonts w:ascii="Times New Roman" w:hAnsi="Times New Roman" w:cs="Times New Roman"/>
          <w:sz w:val="24"/>
          <w:szCs w:val="24"/>
        </w:rPr>
        <w:t>–</w:t>
      </w:r>
      <w:proofErr w:type="spellStart"/>
      <w:r w:rsidRPr="00A10167">
        <w:rPr>
          <w:rFonts w:ascii="Times New Roman" w:hAnsi="Times New Roman" w:cs="Times New Roman"/>
          <w:sz w:val="24"/>
          <w:szCs w:val="24"/>
        </w:rPr>
        <w:t>Cook</w:t>
      </w:r>
      <w:proofErr w:type="spellEnd"/>
      <w:r w:rsidRPr="00A10167">
        <w:rPr>
          <w:rFonts w:ascii="Times New Roman" w:hAnsi="Times New Roman" w:cs="Times New Roman"/>
          <w:sz w:val="24"/>
          <w:szCs w:val="24"/>
        </w:rPr>
        <w:t xml:space="preserve"> Smart–</w:t>
      </w:r>
      <w:proofErr w:type="spellStart"/>
      <w:r w:rsidRPr="00A10167">
        <w:rPr>
          <w:rFonts w:ascii="Times New Roman" w:hAnsi="Times New Roman" w:cs="Times New Roman"/>
          <w:sz w:val="24"/>
          <w:szCs w:val="24"/>
        </w:rPr>
        <w:t>Release:Σακούλες</w:t>
      </w:r>
      <w:proofErr w:type="spellEnd"/>
      <w:r w:rsidRPr="00A10167">
        <w:rPr>
          <w:rFonts w:ascii="Times New Roman" w:hAnsi="Times New Roman" w:cs="Times New Roman"/>
          <w:sz w:val="24"/>
          <w:szCs w:val="24"/>
        </w:rPr>
        <w:t xml:space="preserve"> από υλικό ανθεκτικό σε λίπη και έλαια, εμποδίζουν την ανάδυση οσμών.</w:t>
      </w:r>
    </w:p>
    <w:p w14:paraId="4D07AFB4" w14:textId="77777777" w:rsidR="00564BE7" w:rsidRPr="00A10167" w:rsidRDefault="00564BE7" w:rsidP="007405AA">
      <w:pPr>
        <w:spacing w:line="276" w:lineRule="auto"/>
        <w:rPr>
          <w:rFonts w:ascii="Times New Roman" w:hAnsi="Times New Roman" w:cs="Times New Roman"/>
          <w:sz w:val="24"/>
          <w:szCs w:val="24"/>
        </w:rPr>
      </w:pPr>
      <w:r w:rsidRPr="00A10167">
        <w:rPr>
          <w:rFonts w:ascii="Times New Roman" w:hAnsi="Times New Roman" w:cs="Times New Roman"/>
          <w:sz w:val="24"/>
          <w:szCs w:val="24"/>
        </w:rPr>
        <w:t>Από PET/PE, μόνο για μικροκύματα.</w:t>
      </w:r>
    </w:p>
    <w:p w14:paraId="3AEC78E3" w14:textId="77777777" w:rsidR="00564BE7" w:rsidRPr="00A10167" w:rsidRDefault="00564BE7" w:rsidP="007405AA">
      <w:pPr>
        <w:spacing w:line="276" w:lineRule="auto"/>
        <w:rPr>
          <w:rFonts w:ascii="Times New Roman" w:hAnsi="Times New Roman" w:cs="Times New Roman"/>
          <w:sz w:val="24"/>
          <w:szCs w:val="24"/>
        </w:rPr>
      </w:pPr>
      <w:r w:rsidRPr="00A10167">
        <w:rPr>
          <w:rFonts w:ascii="Times New Roman" w:hAnsi="Times New Roman" w:cs="Times New Roman"/>
          <w:sz w:val="24"/>
          <w:szCs w:val="24"/>
        </w:rPr>
        <w:t>Δύο ή περισσότερα τμήματα. Ιδανικό για έτοιμα γεύματα.</w:t>
      </w:r>
    </w:p>
    <w:p w14:paraId="1CE676E8" w14:textId="77777777" w:rsidR="00564BE7" w:rsidRPr="00BA1619" w:rsidRDefault="00564BE7" w:rsidP="007405AA">
      <w:pPr>
        <w:spacing w:line="276" w:lineRule="auto"/>
        <w:rPr>
          <w:rFonts w:ascii="Times New Roman" w:hAnsi="Times New Roman" w:cs="Times New Roman"/>
          <w:sz w:val="24"/>
          <w:szCs w:val="24"/>
        </w:rPr>
      </w:pPr>
      <w:r w:rsidRPr="00A10167">
        <w:rPr>
          <w:rFonts w:ascii="Times New Roman" w:hAnsi="Times New Roman" w:cs="Times New Roman"/>
          <w:sz w:val="24"/>
          <w:szCs w:val="24"/>
        </w:rPr>
        <w:t xml:space="preserve">Το φαγητό και η σάλτσα ή η </w:t>
      </w:r>
      <w:proofErr w:type="spellStart"/>
      <w:r w:rsidRPr="00A10167">
        <w:rPr>
          <w:rFonts w:ascii="Times New Roman" w:hAnsi="Times New Roman" w:cs="Times New Roman"/>
          <w:sz w:val="24"/>
          <w:szCs w:val="24"/>
        </w:rPr>
        <w:t>μαρινάδα</w:t>
      </w:r>
      <w:proofErr w:type="spellEnd"/>
      <w:r w:rsidRPr="00A10167">
        <w:rPr>
          <w:rFonts w:ascii="Times New Roman" w:hAnsi="Times New Roman" w:cs="Times New Roman"/>
          <w:sz w:val="24"/>
          <w:szCs w:val="24"/>
        </w:rPr>
        <w:t xml:space="preserve"> είναι σε ξεχωριστά διαμερίσματα. Μέσα στα </w:t>
      </w:r>
      <w:proofErr w:type="spellStart"/>
      <w:r w:rsidRPr="00A10167">
        <w:rPr>
          <w:rFonts w:ascii="Times New Roman" w:hAnsi="Times New Roman" w:cs="Times New Roman"/>
          <w:sz w:val="24"/>
          <w:szCs w:val="24"/>
        </w:rPr>
        <w:t>μικροκύμματα</w:t>
      </w:r>
      <w:proofErr w:type="spellEnd"/>
      <w:r w:rsidRPr="00A10167">
        <w:rPr>
          <w:rFonts w:ascii="Times New Roman" w:hAnsi="Times New Roman" w:cs="Times New Roman"/>
          <w:sz w:val="24"/>
          <w:szCs w:val="24"/>
        </w:rPr>
        <w:t>, το χώρισμα ανοίγει με ελεγχόμενο τρόπο και τα επιμέρους συστατικά  (σάλτσα και κρέας/ πουλερικό) αναμιγνύονται</w:t>
      </w:r>
    </w:p>
    <w:p w14:paraId="506C5EF9" w14:textId="77777777" w:rsidR="00564BE7" w:rsidRDefault="00564BE7" w:rsidP="007405AA">
      <w:pPr>
        <w:spacing w:line="276" w:lineRule="auto"/>
        <w:rPr>
          <w:rFonts w:ascii="Times New Roman" w:hAnsi="Times New Roman" w:cs="Times New Roman"/>
          <w:b/>
          <w:bCs/>
          <w:sz w:val="24"/>
          <w:szCs w:val="24"/>
        </w:rPr>
      </w:pPr>
    </w:p>
    <w:p w14:paraId="6884553D" w14:textId="77777777" w:rsidR="00564BE7" w:rsidRPr="007A4CDD" w:rsidRDefault="00564BE7" w:rsidP="00564BE7">
      <w:pPr>
        <w:rPr>
          <w:rFonts w:ascii="Times New Roman" w:hAnsi="Times New Roman" w:cs="Times New Roman"/>
          <w:b/>
          <w:bCs/>
          <w:sz w:val="24"/>
          <w:szCs w:val="24"/>
          <w:vertAlign w:val="superscript"/>
        </w:rPr>
      </w:pPr>
      <w:r w:rsidRPr="007A4CDD">
        <w:rPr>
          <w:rFonts w:ascii="Times New Roman" w:hAnsi="Times New Roman" w:cs="Times New Roman"/>
          <w:b/>
          <w:bCs/>
          <w:sz w:val="24"/>
          <w:szCs w:val="24"/>
        </w:rPr>
        <w:t xml:space="preserve">Σακούλες </w:t>
      </w:r>
      <w:proofErr w:type="spellStart"/>
      <w:r w:rsidRPr="007A4CDD">
        <w:rPr>
          <w:rFonts w:ascii="Times New Roman" w:hAnsi="Times New Roman" w:cs="Times New Roman"/>
          <w:b/>
          <w:bCs/>
          <w:sz w:val="24"/>
          <w:szCs w:val="24"/>
        </w:rPr>
        <w:t>Vacuum</w:t>
      </w:r>
      <w:proofErr w:type="spellEnd"/>
      <w:r w:rsidRPr="007A4CDD">
        <w:rPr>
          <w:rFonts w:ascii="Times New Roman" w:hAnsi="Times New Roman" w:cs="Times New Roman"/>
          <w:b/>
          <w:bCs/>
          <w:sz w:val="24"/>
          <w:szCs w:val="24"/>
        </w:rPr>
        <w:t xml:space="preserve"> (Κενού)</w:t>
      </w:r>
      <w:r w:rsidRPr="007A4CDD">
        <w:rPr>
          <w:rFonts w:ascii="Times New Roman" w:hAnsi="Times New Roman" w:cs="Times New Roman"/>
          <w:b/>
          <w:bCs/>
          <w:sz w:val="24"/>
          <w:szCs w:val="24"/>
          <w:vertAlign w:val="superscript"/>
        </w:rPr>
        <w:t>10</w:t>
      </w:r>
    </w:p>
    <w:p w14:paraId="37C6FCBF" w14:textId="77777777" w:rsidR="00564BE7" w:rsidRPr="00BA1619" w:rsidRDefault="00564BE7" w:rsidP="00564BE7">
      <w:pPr>
        <w:rPr>
          <w:rFonts w:ascii="Times New Roman" w:hAnsi="Times New Roman" w:cs="Times New Roman"/>
          <w:sz w:val="24"/>
          <w:szCs w:val="24"/>
        </w:rPr>
      </w:pPr>
      <w:r>
        <w:rPr>
          <w:noProof/>
        </w:rPr>
        <w:drawing>
          <wp:inline distT="0" distB="0" distL="0" distR="0" wp14:anchorId="11CCCBD7" wp14:editId="78B4C062">
            <wp:extent cx="2468880" cy="1642928"/>
            <wp:effectExtent l="0" t="0" r="7620" b="0"/>
            <wp:docPr id="466086918" name="Εικόνα 466086918" descr="Εικόνα που περιέχει κείμενο, φαστ φουντ, σνακ, φαγητό&#10;&#10;Περιγραφή που δημιουργήθηκε αυτόματα">
              <a:extLst xmlns:a="http://schemas.openxmlformats.org/drawingml/2006/main">
                <a:ext uri="{FF2B5EF4-FFF2-40B4-BE49-F238E27FC236}">
                  <a16:creationId xmlns:a16="http://schemas.microsoft.com/office/drawing/2014/main" id="{EAF22BC5-1494-A210-9B72-FD899808E0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086918" name="Εικόνα 466086918" descr="Εικόνα που περιέχει κείμενο, φαστ φουντ, σνακ, φαγητό&#10;&#10;Περιγραφή που δημιουργήθηκε αυτόματα">
                      <a:extLst>
                        <a:ext uri="{FF2B5EF4-FFF2-40B4-BE49-F238E27FC236}">
                          <a16:creationId xmlns:a16="http://schemas.microsoft.com/office/drawing/2014/main" id="{EAF22BC5-1494-A210-9B72-FD899808E099}"/>
                        </a:ext>
                      </a:extLst>
                    </pic:cNvPr>
                    <pic:cNvPicPr>
                      <a:picLocks noChangeAspect="1"/>
                    </pic:cNvPicPr>
                  </pic:nvPicPr>
                  <pic:blipFill>
                    <a:blip r:embed="rId244"/>
                    <a:stretch>
                      <a:fillRect/>
                    </a:stretch>
                  </pic:blipFill>
                  <pic:spPr>
                    <a:xfrm>
                      <a:off x="0" y="0"/>
                      <a:ext cx="2478439" cy="1649289"/>
                    </a:xfrm>
                    <a:prstGeom prst="rect">
                      <a:avLst/>
                    </a:prstGeom>
                  </pic:spPr>
                </pic:pic>
              </a:graphicData>
            </a:graphic>
          </wp:inline>
        </w:drawing>
      </w:r>
    </w:p>
    <w:p w14:paraId="67DB0154" w14:textId="77777777" w:rsidR="00564BE7" w:rsidRPr="00BA1619" w:rsidRDefault="00564BE7" w:rsidP="007405AA">
      <w:pPr>
        <w:spacing w:line="276" w:lineRule="auto"/>
        <w:jc w:val="both"/>
        <w:rPr>
          <w:rFonts w:ascii="Times New Roman" w:hAnsi="Times New Roman" w:cs="Times New Roman"/>
          <w:sz w:val="24"/>
          <w:szCs w:val="24"/>
        </w:rPr>
      </w:pPr>
      <w:r w:rsidRPr="007A4CDD">
        <w:rPr>
          <w:rFonts w:ascii="Times New Roman" w:hAnsi="Times New Roman" w:cs="Times New Roman"/>
          <w:sz w:val="24"/>
          <w:szCs w:val="24"/>
        </w:rPr>
        <w:t xml:space="preserve">Η συσκευασία </w:t>
      </w:r>
      <w:proofErr w:type="spellStart"/>
      <w:r w:rsidRPr="007A4CDD">
        <w:rPr>
          <w:rFonts w:ascii="Times New Roman" w:hAnsi="Times New Roman" w:cs="Times New Roman"/>
          <w:sz w:val="24"/>
          <w:szCs w:val="24"/>
        </w:rPr>
        <w:t>Vacuum</w:t>
      </w:r>
      <w:proofErr w:type="spellEnd"/>
      <w:r w:rsidRPr="007A4CDD">
        <w:rPr>
          <w:rFonts w:ascii="Times New Roman" w:hAnsi="Times New Roman" w:cs="Times New Roman"/>
          <w:sz w:val="24"/>
          <w:szCs w:val="24"/>
        </w:rPr>
        <w:t xml:space="preserve"> – κενού αέρος είναι η διαδικασία εξαγωγής αέρα γύρω από ένα προϊόν και στη συνέχεια η στεγανοποίηση της αδιαπέραστης συσκευασίας.  Προστατεύει το προϊόν από την οξείδωση, την αλλοίωση και τις επιμολύνσεις ενώ ταυτόχρονα μειώνει τον όγκο του. Χρησιμοποιείται στη συσκευασία τυριού, ψαριού ή κρέατος, ιατρικών προϊόντων και σε πολλές άλλες βιομηχανίες. Απαιτείται ένας θάλαμος κενού καθώς και οι αντίστοιχες σακούλες </w:t>
      </w:r>
      <w:proofErr w:type="spellStart"/>
      <w:r w:rsidRPr="007A4CDD">
        <w:rPr>
          <w:rFonts w:ascii="Times New Roman" w:hAnsi="Times New Roman" w:cs="Times New Roman"/>
          <w:sz w:val="24"/>
          <w:szCs w:val="24"/>
        </w:rPr>
        <w:t>vacuum</w:t>
      </w:r>
      <w:proofErr w:type="spellEnd"/>
      <w:r w:rsidRPr="007A4CDD">
        <w:rPr>
          <w:rFonts w:ascii="Times New Roman" w:hAnsi="Times New Roman" w:cs="Times New Roman"/>
          <w:sz w:val="24"/>
          <w:szCs w:val="24"/>
        </w:rPr>
        <w:t xml:space="preserve"> (Κενού).</w:t>
      </w:r>
    </w:p>
    <w:p w14:paraId="57CEDA77" w14:textId="77777777" w:rsidR="00564BE7" w:rsidRDefault="00564BE7" w:rsidP="007405AA">
      <w:pPr>
        <w:spacing w:line="276" w:lineRule="auto"/>
        <w:rPr>
          <w:rFonts w:ascii="Times New Roman" w:hAnsi="Times New Roman" w:cs="Times New Roman"/>
          <w:b/>
          <w:bCs/>
          <w:sz w:val="24"/>
          <w:szCs w:val="24"/>
        </w:rPr>
      </w:pPr>
    </w:p>
    <w:p w14:paraId="359FF719" w14:textId="77777777" w:rsidR="00564BE7" w:rsidRPr="00EE07AE" w:rsidRDefault="00564BE7" w:rsidP="007405AA">
      <w:pPr>
        <w:spacing w:line="276" w:lineRule="auto"/>
        <w:rPr>
          <w:rFonts w:ascii="Times New Roman" w:hAnsi="Times New Roman" w:cs="Times New Roman"/>
          <w:b/>
          <w:bCs/>
          <w:sz w:val="24"/>
          <w:szCs w:val="24"/>
        </w:rPr>
      </w:pPr>
      <w:r w:rsidRPr="00EE07AE">
        <w:rPr>
          <w:rFonts w:ascii="Times New Roman" w:hAnsi="Times New Roman" w:cs="Times New Roman"/>
          <w:b/>
          <w:bCs/>
          <w:sz w:val="24"/>
          <w:szCs w:val="24"/>
        </w:rPr>
        <w:t xml:space="preserve">Σακούλες συσκευασίας </w:t>
      </w:r>
      <w:proofErr w:type="spellStart"/>
      <w:r w:rsidRPr="00EE07AE">
        <w:rPr>
          <w:rFonts w:ascii="Times New Roman" w:hAnsi="Times New Roman" w:cs="Times New Roman"/>
          <w:b/>
          <w:bCs/>
          <w:sz w:val="24"/>
          <w:szCs w:val="24"/>
        </w:rPr>
        <w:t>Vacuum</w:t>
      </w:r>
      <w:proofErr w:type="spellEnd"/>
      <w:r w:rsidRPr="00EE07AE">
        <w:rPr>
          <w:rFonts w:ascii="Times New Roman" w:hAnsi="Times New Roman" w:cs="Times New Roman"/>
          <w:b/>
          <w:bCs/>
          <w:sz w:val="24"/>
          <w:szCs w:val="24"/>
        </w:rPr>
        <w:t xml:space="preserve"> (Κενού) PA/PE</w:t>
      </w:r>
    </w:p>
    <w:p w14:paraId="54D75B30" w14:textId="77777777" w:rsidR="00564BE7" w:rsidRPr="00BA1619" w:rsidRDefault="00564BE7" w:rsidP="00564BE7">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945622B" wp14:editId="21A1AE8A">
            <wp:extent cx="2095500" cy="1394672"/>
            <wp:effectExtent l="0" t="0" r="0" b="0"/>
            <wp:docPr id="504047497"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106822" cy="1402207"/>
                    </a:xfrm>
                    <a:prstGeom prst="rect">
                      <a:avLst/>
                    </a:prstGeom>
                    <a:noFill/>
                  </pic:spPr>
                </pic:pic>
              </a:graphicData>
            </a:graphic>
          </wp:inline>
        </w:drawing>
      </w:r>
    </w:p>
    <w:p w14:paraId="64D229DC" w14:textId="77777777" w:rsidR="00564BE7" w:rsidRPr="00BA1619" w:rsidRDefault="00564BE7" w:rsidP="007405AA">
      <w:pPr>
        <w:spacing w:line="276" w:lineRule="auto"/>
        <w:jc w:val="both"/>
        <w:rPr>
          <w:rFonts w:ascii="Times New Roman" w:hAnsi="Times New Roman" w:cs="Times New Roman"/>
          <w:sz w:val="24"/>
          <w:szCs w:val="24"/>
        </w:rPr>
      </w:pPr>
      <w:r w:rsidRPr="00251073">
        <w:rPr>
          <w:rFonts w:ascii="Times New Roman" w:hAnsi="Times New Roman" w:cs="Times New Roman"/>
          <w:sz w:val="24"/>
          <w:szCs w:val="24"/>
        </w:rPr>
        <w:lastRenderedPageBreak/>
        <w:t xml:space="preserve">Για συσκευασία </w:t>
      </w:r>
      <w:proofErr w:type="spellStart"/>
      <w:r w:rsidRPr="00251073">
        <w:rPr>
          <w:rFonts w:ascii="Times New Roman" w:hAnsi="Times New Roman" w:cs="Times New Roman"/>
          <w:sz w:val="24"/>
          <w:szCs w:val="24"/>
        </w:rPr>
        <w:t>Vacuum</w:t>
      </w:r>
      <w:proofErr w:type="spellEnd"/>
      <w:r w:rsidRPr="00251073">
        <w:rPr>
          <w:rFonts w:ascii="Times New Roman" w:hAnsi="Times New Roman" w:cs="Times New Roman"/>
          <w:sz w:val="24"/>
          <w:szCs w:val="24"/>
        </w:rPr>
        <w:t xml:space="preserve"> (κενού), διατίθεται σειρά διαστάσεων από έτοιμες σακούλες PA/ PE</w:t>
      </w:r>
      <w:r>
        <w:rPr>
          <w:rFonts w:ascii="Times New Roman" w:hAnsi="Times New Roman" w:cs="Times New Roman"/>
          <w:sz w:val="24"/>
          <w:szCs w:val="24"/>
        </w:rPr>
        <w:t xml:space="preserve"> σ</w:t>
      </w:r>
      <w:r w:rsidRPr="00251073">
        <w:rPr>
          <w:rFonts w:ascii="Times New Roman" w:hAnsi="Times New Roman" w:cs="Times New Roman"/>
          <w:sz w:val="24"/>
          <w:szCs w:val="24"/>
        </w:rPr>
        <w:t>ε πάχη 70, 90, 145, 170 &amp; 200ων μικρών καθώς και άλλα πάχη</w:t>
      </w:r>
      <w:r>
        <w:rPr>
          <w:rFonts w:ascii="Times New Roman" w:hAnsi="Times New Roman" w:cs="Times New Roman"/>
          <w:sz w:val="24"/>
          <w:szCs w:val="24"/>
        </w:rPr>
        <w:t xml:space="preserve">. </w:t>
      </w:r>
      <w:r w:rsidRPr="00251073">
        <w:rPr>
          <w:rFonts w:ascii="Times New Roman" w:hAnsi="Times New Roman" w:cs="Times New Roman"/>
          <w:sz w:val="24"/>
          <w:szCs w:val="24"/>
        </w:rPr>
        <w:t>Με μία (</w:t>
      </w:r>
      <w:proofErr w:type="spellStart"/>
      <w:r w:rsidRPr="00251073">
        <w:rPr>
          <w:rFonts w:ascii="Times New Roman" w:hAnsi="Times New Roman" w:cs="Times New Roman"/>
          <w:sz w:val="24"/>
          <w:szCs w:val="24"/>
        </w:rPr>
        <w:t>bottomseal</w:t>
      </w:r>
      <w:proofErr w:type="spellEnd"/>
      <w:r w:rsidRPr="00251073">
        <w:rPr>
          <w:rFonts w:ascii="Times New Roman" w:hAnsi="Times New Roman" w:cs="Times New Roman"/>
          <w:sz w:val="24"/>
          <w:szCs w:val="24"/>
        </w:rPr>
        <w:t xml:space="preserve">) ή τρείς (3 </w:t>
      </w:r>
      <w:proofErr w:type="spellStart"/>
      <w:r w:rsidRPr="00251073">
        <w:rPr>
          <w:rFonts w:ascii="Times New Roman" w:hAnsi="Times New Roman" w:cs="Times New Roman"/>
          <w:sz w:val="24"/>
          <w:szCs w:val="24"/>
        </w:rPr>
        <w:t>sides</w:t>
      </w:r>
      <w:proofErr w:type="spellEnd"/>
      <w:r w:rsidRPr="00251073">
        <w:rPr>
          <w:rFonts w:ascii="Times New Roman" w:hAnsi="Times New Roman" w:cs="Times New Roman"/>
          <w:sz w:val="24"/>
          <w:szCs w:val="24"/>
        </w:rPr>
        <w:t xml:space="preserve"> </w:t>
      </w:r>
      <w:proofErr w:type="spellStart"/>
      <w:r w:rsidRPr="00251073">
        <w:rPr>
          <w:rFonts w:ascii="Times New Roman" w:hAnsi="Times New Roman" w:cs="Times New Roman"/>
          <w:sz w:val="24"/>
          <w:szCs w:val="24"/>
        </w:rPr>
        <w:t>seal</w:t>
      </w:r>
      <w:proofErr w:type="spellEnd"/>
      <w:r w:rsidRPr="00251073">
        <w:rPr>
          <w:rFonts w:ascii="Times New Roman" w:hAnsi="Times New Roman" w:cs="Times New Roman"/>
          <w:sz w:val="24"/>
          <w:szCs w:val="24"/>
        </w:rPr>
        <w:t>) κολλήσεις. Δυνατότητα και για σακούλες δύο κολλήσεων.</w:t>
      </w:r>
      <w:r>
        <w:rPr>
          <w:rFonts w:ascii="Times New Roman" w:hAnsi="Times New Roman" w:cs="Times New Roman"/>
          <w:sz w:val="24"/>
          <w:szCs w:val="24"/>
        </w:rPr>
        <w:t xml:space="preserve"> </w:t>
      </w:r>
      <w:r w:rsidRPr="00251073">
        <w:rPr>
          <w:rFonts w:ascii="Times New Roman" w:hAnsi="Times New Roman" w:cs="Times New Roman"/>
          <w:sz w:val="24"/>
          <w:szCs w:val="24"/>
        </w:rPr>
        <w:t xml:space="preserve"> Διαφανείς ή σε σειρά βασικών χρωμάτων (λευκό, κόκκινο, κίτρινο, πράσινο) ή οποιουδήποτε χρώματος επί παραγγελία για ξεχωριστή εμφάνιση, αδιαφάνεια, προστασία από το φως.</w:t>
      </w:r>
      <w:r>
        <w:rPr>
          <w:rFonts w:ascii="Times New Roman" w:hAnsi="Times New Roman" w:cs="Times New Roman"/>
          <w:sz w:val="24"/>
          <w:szCs w:val="24"/>
        </w:rPr>
        <w:t xml:space="preserve"> </w:t>
      </w:r>
      <w:r w:rsidRPr="00251073">
        <w:rPr>
          <w:rFonts w:ascii="Times New Roman" w:hAnsi="Times New Roman" w:cs="Times New Roman"/>
          <w:sz w:val="24"/>
          <w:szCs w:val="24"/>
        </w:rPr>
        <w:t xml:space="preserve"> Με διαφανή τη μπροστινή πλευρά και χρυσαφί/ ασημί την πίσω πλευρά.</w:t>
      </w:r>
      <w:r>
        <w:rPr>
          <w:rFonts w:ascii="Times New Roman" w:hAnsi="Times New Roman" w:cs="Times New Roman"/>
          <w:sz w:val="24"/>
          <w:szCs w:val="24"/>
        </w:rPr>
        <w:t xml:space="preserve"> </w:t>
      </w:r>
      <w:r w:rsidRPr="00251073">
        <w:rPr>
          <w:rFonts w:ascii="Times New Roman" w:hAnsi="Times New Roman" w:cs="Times New Roman"/>
          <w:sz w:val="24"/>
          <w:szCs w:val="24"/>
        </w:rPr>
        <w:t xml:space="preserve"> Δυνατότητα τοποθέτησης οπής τύπου </w:t>
      </w:r>
      <w:proofErr w:type="spellStart"/>
      <w:r w:rsidRPr="00251073">
        <w:rPr>
          <w:rFonts w:ascii="Times New Roman" w:hAnsi="Times New Roman" w:cs="Times New Roman"/>
          <w:sz w:val="24"/>
          <w:szCs w:val="24"/>
        </w:rPr>
        <w:t>eurohole</w:t>
      </w:r>
      <w:proofErr w:type="spellEnd"/>
      <w:r w:rsidRPr="00251073">
        <w:rPr>
          <w:rFonts w:ascii="Times New Roman" w:hAnsi="Times New Roman" w:cs="Times New Roman"/>
          <w:sz w:val="24"/>
          <w:szCs w:val="24"/>
        </w:rPr>
        <w:t>.</w:t>
      </w:r>
      <w:r>
        <w:rPr>
          <w:rFonts w:ascii="Times New Roman" w:hAnsi="Times New Roman" w:cs="Times New Roman"/>
          <w:sz w:val="24"/>
          <w:szCs w:val="24"/>
        </w:rPr>
        <w:t xml:space="preserve"> </w:t>
      </w:r>
      <w:r w:rsidRPr="00251073">
        <w:rPr>
          <w:rFonts w:ascii="Times New Roman" w:hAnsi="Times New Roman" w:cs="Times New Roman"/>
          <w:sz w:val="24"/>
          <w:szCs w:val="24"/>
        </w:rPr>
        <w:t>Δυνατότητα εγκοπής ανοίγματος στο πλάι.</w:t>
      </w:r>
      <w:r>
        <w:rPr>
          <w:rFonts w:ascii="Times New Roman" w:hAnsi="Times New Roman" w:cs="Times New Roman"/>
          <w:sz w:val="24"/>
          <w:szCs w:val="24"/>
        </w:rPr>
        <w:t xml:space="preserve"> </w:t>
      </w:r>
      <w:r w:rsidRPr="00251073">
        <w:rPr>
          <w:rFonts w:ascii="Times New Roman" w:hAnsi="Times New Roman" w:cs="Times New Roman"/>
          <w:sz w:val="24"/>
          <w:szCs w:val="24"/>
        </w:rPr>
        <w:t xml:space="preserve"> Πολύ καλές σφραγίσεις.</w:t>
      </w:r>
    </w:p>
    <w:p w14:paraId="6D9CCC90" w14:textId="77777777" w:rsidR="00564BE7" w:rsidRDefault="00564BE7" w:rsidP="007405AA">
      <w:pPr>
        <w:spacing w:line="276" w:lineRule="auto"/>
        <w:jc w:val="both"/>
        <w:rPr>
          <w:rFonts w:ascii="Times New Roman" w:hAnsi="Times New Roman" w:cs="Times New Roman"/>
          <w:b/>
          <w:bCs/>
          <w:sz w:val="24"/>
          <w:szCs w:val="24"/>
        </w:rPr>
      </w:pPr>
    </w:p>
    <w:p w14:paraId="3360A2E1" w14:textId="77777777" w:rsidR="00564BE7" w:rsidRDefault="00564BE7" w:rsidP="007405AA">
      <w:pPr>
        <w:spacing w:line="276" w:lineRule="auto"/>
        <w:rPr>
          <w:rFonts w:ascii="Times New Roman" w:hAnsi="Times New Roman" w:cs="Times New Roman"/>
          <w:b/>
          <w:bCs/>
          <w:sz w:val="24"/>
          <w:szCs w:val="24"/>
        </w:rPr>
      </w:pPr>
      <w:r>
        <w:rPr>
          <w:rFonts w:ascii="Times New Roman" w:hAnsi="Times New Roman" w:cs="Times New Roman"/>
          <w:b/>
          <w:bCs/>
          <w:sz w:val="24"/>
          <w:szCs w:val="24"/>
        </w:rPr>
        <w:t>Ε</w:t>
      </w:r>
      <w:r w:rsidRPr="00AA071A">
        <w:rPr>
          <w:rFonts w:ascii="Times New Roman" w:hAnsi="Times New Roman" w:cs="Times New Roman"/>
          <w:b/>
          <w:bCs/>
          <w:sz w:val="24"/>
          <w:szCs w:val="24"/>
        </w:rPr>
        <w:t xml:space="preserve">ξειδικευμένα υλικά </w:t>
      </w:r>
      <w:r>
        <w:rPr>
          <w:rFonts w:ascii="Times New Roman" w:hAnsi="Times New Roman" w:cs="Times New Roman"/>
          <w:b/>
          <w:bCs/>
          <w:sz w:val="24"/>
          <w:szCs w:val="24"/>
        </w:rPr>
        <w:t>όπως</w:t>
      </w:r>
    </w:p>
    <w:p w14:paraId="1D55613D" w14:textId="77777777" w:rsidR="00564BE7" w:rsidRDefault="00564BE7" w:rsidP="007405AA">
      <w:pPr>
        <w:spacing w:line="276" w:lineRule="auto"/>
        <w:jc w:val="both"/>
        <w:rPr>
          <w:rFonts w:ascii="Times New Roman" w:hAnsi="Times New Roman" w:cs="Times New Roman"/>
          <w:sz w:val="24"/>
          <w:szCs w:val="24"/>
        </w:rPr>
      </w:pPr>
      <w:r w:rsidRPr="00AA071A">
        <w:rPr>
          <w:rFonts w:ascii="Times New Roman" w:hAnsi="Times New Roman" w:cs="Times New Roman"/>
          <w:sz w:val="24"/>
          <w:szCs w:val="24"/>
        </w:rPr>
        <w:t>Σακούλες MLX με στρώση EVOH για υψηλή φραγή αερίων</w:t>
      </w:r>
      <w:r>
        <w:rPr>
          <w:rFonts w:ascii="Times New Roman" w:hAnsi="Times New Roman" w:cs="Times New Roman"/>
          <w:sz w:val="24"/>
          <w:szCs w:val="24"/>
        </w:rPr>
        <w:t xml:space="preserve">, </w:t>
      </w:r>
      <w:r w:rsidRPr="00AA071A">
        <w:rPr>
          <w:rFonts w:ascii="Times New Roman" w:hAnsi="Times New Roman" w:cs="Times New Roman"/>
          <w:sz w:val="24"/>
          <w:szCs w:val="24"/>
        </w:rPr>
        <w:t xml:space="preserve">επίσης σακούλες υψηλής φραγής με στρώση </w:t>
      </w:r>
      <w:proofErr w:type="spellStart"/>
      <w:r w:rsidRPr="00AA071A">
        <w:rPr>
          <w:rFonts w:ascii="Times New Roman" w:hAnsi="Times New Roman" w:cs="Times New Roman"/>
          <w:sz w:val="24"/>
          <w:szCs w:val="24"/>
        </w:rPr>
        <w:t>Saran</w:t>
      </w:r>
      <w:proofErr w:type="spellEnd"/>
      <w:r w:rsidRPr="00AA071A">
        <w:rPr>
          <w:rFonts w:ascii="Times New Roman" w:hAnsi="Times New Roman" w:cs="Times New Roman"/>
          <w:sz w:val="24"/>
          <w:szCs w:val="24"/>
        </w:rPr>
        <w:t xml:space="preserve"> (</w:t>
      </w:r>
      <w:proofErr w:type="spellStart"/>
      <w:r w:rsidRPr="00AA071A">
        <w:rPr>
          <w:rFonts w:ascii="Times New Roman" w:hAnsi="Times New Roman" w:cs="Times New Roman"/>
          <w:sz w:val="24"/>
          <w:szCs w:val="24"/>
        </w:rPr>
        <w:t>PVdC</w:t>
      </w:r>
      <w:proofErr w:type="spellEnd"/>
      <w:r w:rsidRPr="00AA071A">
        <w:rPr>
          <w:rFonts w:ascii="Times New Roman" w:hAnsi="Times New Roman" w:cs="Times New Roman"/>
          <w:sz w:val="24"/>
          <w:szCs w:val="24"/>
        </w:rPr>
        <w:t>)</w:t>
      </w:r>
      <w:r>
        <w:rPr>
          <w:rFonts w:ascii="Times New Roman" w:hAnsi="Times New Roman" w:cs="Times New Roman"/>
          <w:sz w:val="24"/>
          <w:szCs w:val="24"/>
        </w:rPr>
        <w:t xml:space="preserve">. </w:t>
      </w:r>
    </w:p>
    <w:p w14:paraId="6F803048" w14:textId="77777777" w:rsidR="00564BE7" w:rsidRPr="00AA071A" w:rsidRDefault="00564BE7" w:rsidP="007405AA">
      <w:pPr>
        <w:spacing w:line="276" w:lineRule="auto"/>
        <w:jc w:val="both"/>
        <w:rPr>
          <w:rFonts w:ascii="Times New Roman" w:hAnsi="Times New Roman" w:cs="Times New Roman"/>
          <w:sz w:val="24"/>
          <w:szCs w:val="24"/>
        </w:rPr>
      </w:pPr>
      <w:r w:rsidRPr="00AA071A">
        <w:rPr>
          <w:rFonts w:ascii="Times New Roman" w:hAnsi="Times New Roman" w:cs="Times New Roman"/>
          <w:sz w:val="24"/>
          <w:szCs w:val="24"/>
        </w:rPr>
        <w:t>Σακούλες SF (</w:t>
      </w:r>
      <w:proofErr w:type="spellStart"/>
      <w:r w:rsidRPr="00AA071A">
        <w:rPr>
          <w:rFonts w:ascii="Times New Roman" w:hAnsi="Times New Roman" w:cs="Times New Roman"/>
          <w:sz w:val="24"/>
          <w:szCs w:val="24"/>
        </w:rPr>
        <w:t>Sterilization</w:t>
      </w:r>
      <w:proofErr w:type="spellEnd"/>
      <w:r w:rsidRPr="00AA071A">
        <w:rPr>
          <w:rFonts w:ascii="Times New Roman" w:hAnsi="Times New Roman" w:cs="Times New Roman"/>
          <w:sz w:val="24"/>
          <w:szCs w:val="24"/>
        </w:rPr>
        <w:t xml:space="preserve"> </w:t>
      </w:r>
      <w:proofErr w:type="spellStart"/>
      <w:r w:rsidRPr="00AA071A">
        <w:rPr>
          <w:rFonts w:ascii="Times New Roman" w:hAnsi="Times New Roman" w:cs="Times New Roman"/>
          <w:sz w:val="24"/>
          <w:szCs w:val="24"/>
        </w:rPr>
        <w:t>Foil</w:t>
      </w:r>
      <w:proofErr w:type="spellEnd"/>
      <w:r w:rsidRPr="00AA071A">
        <w:rPr>
          <w:rFonts w:ascii="Times New Roman" w:hAnsi="Times New Roman" w:cs="Times New Roman"/>
          <w:sz w:val="24"/>
          <w:szCs w:val="24"/>
        </w:rPr>
        <w:t xml:space="preserve">) για παστερίωση, αποστείρωση έως και ψήσιμο </w:t>
      </w:r>
      <w:proofErr w:type="spellStart"/>
      <w:r w:rsidRPr="00AA071A">
        <w:rPr>
          <w:rFonts w:ascii="Times New Roman" w:hAnsi="Times New Roman" w:cs="Times New Roman"/>
          <w:sz w:val="24"/>
          <w:szCs w:val="24"/>
        </w:rPr>
        <w:t>σεθερμοκρασίες</w:t>
      </w:r>
      <w:proofErr w:type="spellEnd"/>
      <w:r w:rsidRPr="00AA071A">
        <w:rPr>
          <w:rFonts w:ascii="Times New Roman" w:hAnsi="Times New Roman" w:cs="Times New Roman"/>
          <w:sz w:val="24"/>
          <w:szCs w:val="24"/>
        </w:rPr>
        <w:t xml:space="preserve"> έως 1210 Καλύπτουν τις απαιτήσεις </w:t>
      </w:r>
      <w:proofErr w:type="spellStart"/>
      <w:r w:rsidRPr="00AA071A">
        <w:rPr>
          <w:rFonts w:ascii="Times New Roman" w:hAnsi="Times New Roman" w:cs="Times New Roman"/>
          <w:sz w:val="24"/>
          <w:szCs w:val="24"/>
        </w:rPr>
        <w:t>σακουλών</w:t>
      </w:r>
      <w:proofErr w:type="spellEnd"/>
      <w:r w:rsidRPr="00AA071A">
        <w:rPr>
          <w:rFonts w:ascii="Times New Roman" w:hAnsi="Times New Roman" w:cs="Times New Roman"/>
          <w:sz w:val="24"/>
          <w:szCs w:val="24"/>
        </w:rPr>
        <w:t xml:space="preserve"> τύπου </w:t>
      </w:r>
      <w:proofErr w:type="spellStart"/>
      <w:r w:rsidRPr="00AA071A">
        <w:rPr>
          <w:rFonts w:ascii="Times New Roman" w:hAnsi="Times New Roman" w:cs="Times New Roman"/>
          <w:sz w:val="24"/>
          <w:szCs w:val="24"/>
        </w:rPr>
        <w:t>boilable</w:t>
      </w:r>
      <w:proofErr w:type="spellEnd"/>
      <w:r w:rsidRPr="00AA071A">
        <w:rPr>
          <w:rFonts w:ascii="Times New Roman" w:hAnsi="Times New Roman" w:cs="Times New Roman"/>
          <w:sz w:val="24"/>
          <w:szCs w:val="24"/>
        </w:rPr>
        <w:t>.</w:t>
      </w:r>
    </w:p>
    <w:p w14:paraId="23C9332B" w14:textId="77777777" w:rsidR="00564BE7" w:rsidRPr="00AA071A" w:rsidRDefault="00564BE7" w:rsidP="007405AA">
      <w:pPr>
        <w:spacing w:line="276" w:lineRule="auto"/>
        <w:jc w:val="both"/>
        <w:rPr>
          <w:rFonts w:ascii="Times New Roman" w:hAnsi="Times New Roman" w:cs="Times New Roman"/>
          <w:sz w:val="24"/>
          <w:szCs w:val="24"/>
        </w:rPr>
      </w:pPr>
      <w:r w:rsidRPr="00AA071A">
        <w:rPr>
          <w:rFonts w:ascii="Times New Roman" w:hAnsi="Times New Roman" w:cs="Times New Roman"/>
          <w:sz w:val="24"/>
          <w:szCs w:val="24"/>
        </w:rPr>
        <w:t xml:space="preserve"> Σακούλες OPA/PE για </w:t>
      </w:r>
      <w:proofErr w:type="spellStart"/>
      <w:r w:rsidRPr="00AA071A">
        <w:rPr>
          <w:rFonts w:ascii="Times New Roman" w:hAnsi="Times New Roman" w:cs="Times New Roman"/>
          <w:sz w:val="24"/>
          <w:szCs w:val="24"/>
        </w:rPr>
        <w:t>βαθειά</w:t>
      </w:r>
      <w:proofErr w:type="spellEnd"/>
      <w:r w:rsidRPr="00AA071A">
        <w:rPr>
          <w:rFonts w:ascii="Times New Roman" w:hAnsi="Times New Roman" w:cs="Times New Roman"/>
          <w:sz w:val="24"/>
          <w:szCs w:val="24"/>
        </w:rPr>
        <w:t xml:space="preserve"> </w:t>
      </w:r>
      <w:proofErr w:type="spellStart"/>
      <w:r w:rsidRPr="00AA071A">
        <w:rPr>
          <w:rFonts w:ascii="Times New Roman" w:hAnsi="Times New Roman" w:cs="Times New Roman"/>
          <w:sz w:val="24"/>
          <w:szCs w:val="24"/>
        </w:rPr>
        <w:t>κατάψυξηέως</w:t>
      </w:r>
      <w:proofErr w:type="spellEnd"/>
      <w:r w:rsidRPr="00AA071A">
        <w:rPr>
          <w:rFonts w:ascii="Times New Roman" w:hAnsi="Times New Roman" w:cs="Times New Roman"/>
          <w:sz w:val="24"/>
          <w:szCs w:val="24"/>
        </w:rPr>
        <w:t xml:space="preserve"> -400C.</w:t>
      </w:r>
    </w:p>
    <w:p w14:paraId="78BCB995" w14:textId="77777777" w:rsidR="00564BE7" w:rsidRPr="00AA071A" w:rsidRDefault="00564BE7" w:rsidP="007405AA">
      <w:pPr>
        <w:spacing w:line="276" w:lineRule="auto"/>
        <w:jc w:val="both"/>
        <w:rPr>
          <w:rFonts w:ascii="Times New Roman" w:hAnsi="Times New Roman" w:cs="Times New Roman"/>
          <w:sz w:val="24"/>
          <w:szCs w:val="24"/>
        </w:rPr>
      </w:pPr>
      <w:r w:rsidRPr="00AA071A">
        <w:rPr>
          <w:rFonts w:ascii="Times New Roman" w:hAnsi="Times New Roman" w:cs="Times New Roman"/>
          <w:sz w:val="24"/>
          <w:szCs w:val="24"/>
        </w:rPr>
        <w:t xml:space="preserve"> Σακούλες με πιέτες για τετράγωνη συσκευασία κενού όπως π.χ. καφέ (προτείνεται σε συνδυασμό με θάλαμο κενού κάθετης φόρτωσης)</w:t>
      </w:r>
    </w:p>
    <w:p w14:paraId="7B287579" w14:textId="77777777" w:rsidR="00564BE7" w:rsidRPr="00AA071A" w:rsidRDefault="00564BE7" w:rsidP="007405AA">
      <w:pPr>
        <w:spacing w:line="276" w:lineRule="auto"/>
        <w:jc w:val="both"/>
        <w:rPr>
          <w:rFonts w:ascii="Times New Roman" w:hAnsi="Times New Roman" w:cs="Times New Roman"/>
          <w:sz w:val="24"/>
          <w:szCs w:val="24"/>
        </w:rPr>
      </w:pPr>
      <w:r w:rsidRPr="00AA071A">
        <w:rPr>
          <w:rFonts w:ascii="Times New Roman" w:hAnsi="Times New Roman" w:cs="Times New Roman"/>
          <w:sz w:val="24"/>
          <w:szCs w:val="24"/>
        </w:rPr>
        <w:t xml:space="preserve"> Ανάγλυφες σακούλες για μηχανές εξωτερικού κενού.</w:t>
      </w:r>
    </w:p>
    <w:p w14:paraId="5A2F95F8" w14:textId="77777777" w:rsidR="00564BE7" w:rsidRDefault="00564BE7" w:rsidP="00564BE7">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B8A0363" wp14:editId="68B0BF9C">
            <wp:extent cx="3002280" cy="1546659"/>
            <wp:effectExtent l="0" t="0" r="7620" b="0"/>
            <wp:docPr id="2014303068" name="Εικόνα 2014303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3002280" cy="1546659"/>
                    </a:xfrm>
                    <a:prstGeom prst="rect">
                      <a:avLst/>
                    </a:prstGeom>
                    <a:noFill/>
                  </pic:spPr>
                </pic:pic>
              </a:graphicData>
            </a:graphic>
          </wp:inline>
        </w:drawing>
      </w:r>
    </w:p>
    <w:p w14:paraId="6E994466" w14:textId="77777777" w:rsidR="00564BE7" w:rsidRDefault="00564BE7" w:rsidP="00564BE7">
      <w:pPr>
        <w:rPr>
          <w:rFonts w:ascii="Times New Roman" w:hAnsi="Times New Roman" w:cs="Times New Roman"/>
          <w:sz w:val="24"/>
          <w:szCs w:val="24"/>
        </w:rPr>
      </w:pPr>
    </w:p>
    <w:p w14:paraId="08E2002F" w14:textId="77777777" w:rsidR="00564BE7" w:rsidRPr="00E92E29" w:rsidRDefault="00564BE7" w:rsidP="00564BE7">
      <w:pPr>
        <w:rPr>
          <w:rFonts w:ascii="Times New Roman" w:hAnsi="Times New Roman" w:cs="Times New Roman"/>
          <w:sz w:val="24"/>
          <w:szCs w:val="24"/>
        </w:rPr>
      </w:pPr>
      <w:r w:rsidRPr="001C5A5F">
        <w:rPr>
          <w:rFonts w:ascii="Times New Roman" w:hAnsi="Times New Roman" w:cs="Times New Roman"/>
          <w:b/>
          <w:bCs/>
          <w:sz w:val="24"/>
          <w:szCs w:val="24"/>
        </w:rPr>
        <w:t xml:space="preserve">Ανακυκλώσιμες Σακούλες </w:t>
      </w:r>
      <w:proofErr w:type="spellStart"/>
      <w:r w:rsidRPr="001C5A5F">
        <w:rPr>
          <w:rFonts w:ascii="Times New Roman" w:hAnsi="Times New Roman" w:cs="Times New Roman"/>
          <w:b/>
          <w:bCs/>
          <w:sz w:val="24"/>
          <w:szCs w:val="24"/>
        </w:rPr>
        <w:t>Vacuum</w:t>
      </w:r>
      <w:proofErr w:type="spellEnd"/>
      <w:r w:rsidRPr="001C5A5F">
        <w:rPr>
          <w:rFonts w:ascii="Times New Roman" w:hAnsi="Times New Roman" w:cs="Times New Roman"/>
          <w:b/>
          <w:bCs/>
          <w:sz w:val="24"/>
          <w:szCs w:val="24"/>
        </w:rPr>
        <w:t xml:space="preserve"> (Κενού)</w:t>
      </w:r>
    </w:p>
    <w:p w14:paraId="612DB9C1" w14:textId="77777777" w:rsidR="00564BE7" w:rsidRPr="00BA1619" w:rsidRDefault="00564BE7" w:rsidP="00564BE7">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FB3AAEC" wp14:editId="0AB1051E">
            <wp:extent cx="2907384" cy="1356360"/>
            <wp:effectExtent l="0" t="0" r="7620" b="0"/>
            <wp:docPr id="1136291749"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918692" cy="1361636"/>
                    </a:xfrm>
                    <a:prstGeom prst="rect">
                      <a:avLst/>
                    </a:prstGeom>
                    <a:noFill/>
                  </pic:spPr>
                </pic:pic>
              </a:graphicData>
            </a:graphic>
          </wp:inline>
        </w:drawing>
      </w:r>
    </w:p>
    <w:p w14:paraId="323C012C" w14:textId="77777777" w:rsidR="00564BE7" w:rsidRPr="00BA1619" w:rsidRDefault="00564BE7" w:rsidP="00564BE7">
      <w:pPr>
        <w:rPr>
          <w:rFonts w:ascii="Times New Roman" w:hAnsi="Times New Roman" w:cs="Times New Roman"/>
          <w:sz w:val="24"/>
          <w:szCs w:val="24"/>
        </w:rPr>
      </w:pPr>
    </w:p>
    <w:p w14:paraId="4305C994" w14:textId="77777777" w:rsidR="00564BE7" w:rsidRPr="0003187C" w:rsidRDefault="00564BE7" w:rsidP="007405AA">
      <w:pPr>
        <w:spacing w:line="276" w:lineRule="auto"/>
        <w:jc w:val="both"/>
        <w:rPr>
          <w:rFonts w:ascii="Times New Roman" w:hAnsi="Times New Roman" w:cs="Times New Roman"/>
          <w:sz w:val="24"/>
          <w:szCs w:val="24"/>
        </w:rPr>
      </w:pPr>
      <w:r w:rsidRPr="0003187C">
        <w:rPr>
          <w:rFonts w:ascii="Times New Roman" w:hAnsi="Times New Roman" w:cs="Times New Roman"/>
          <w:sz w:val="24"/>
          <w:szCs w:val="24"/>
        </w:rPr>
        <w:t xml:space="preserve">Καινοτόμο υλικό </w:t>
      </w:r>
      <w:proofErr w:type="spellStart"/>
      <w:r w:rsidRPr="0003187C">
        <w:rPr>
          <w:rFonts w:ascii="Times New Roman" w:hAnsi="Times New Roman" w:cs="Times New Roman"/>
          <w:sz w:val="24"/>
          <w:szCs w:val="24"/>
        </w:rPr>
        <w:t>Next</w:t>
      </w:r>
      <w:proofErr w:type="spellEnd"/>
      <w:r w:rsidRPr="0003187C">
        <w:rPr>
          <w:rFonts w:ascii="Times New Roman" w:hAnsi="Times New Roman" w:cs="Times New Roman"/>
          <w:sz w:val="24"/>
          <w:szCs w:val="24"/>
        </w:rPr>
        <w:t xml:space="preserve"> </w:t>
      </w:r>
      <w:proofErr w:type="spellStart"/>
      <w:r w:rsidRPr="0003187C">
        <w:rPr>
          <w:rFonts w:ascii="Times New Roman" w:hAnsi="Times New Roman" w:cs="Times New Roman"/>
          <w:sz w:val="24"/>
          <w:szCs w:val="24"/>
        </w:rPr>
        <w:t>Flex</w:t>
      </w:r>
      <w:proofErr w:type="spellEnd"/>
      <w:r w:rsidRPr="0003187C">
        <w:rPr>
          <w:rFonts w:ascii="Times New Roman" w:hAnsi="Times New Roman" w:cs="Times New Roman"/>
          <w:sz w:val="24"/>
          <w:szCs w:val="24"/>
        </w:rPr>
        <w:t xml:space="preserve"> της </w:t>
      </w:r>
      <w:proofErr w:type="spellStart"/>
      <w:r w:rsidRPr="0003187C">
        <w:rPr>
          <w:rFonts w:ascii="Times New Roman" w:hAnsi="Times New Roman" w:cs="Times New Roman"/>
          <w:sz w:val="24"/>
          <w:szCs w:val="24"/>
        </w:rPr>
        <w:t>Niederwieser</w:t>
      </w:r>
      <w:proofErr w:type="spellEnd"/>
      <w:r w:rsidRPr="0003187C">
        <w:rPr>
          <w:rFonts w:ascii="Times New Roman" w:hAnsi="Times New Roman" w:cs="Times New Roman"/>
          <w:sz w:val="24"/>
          <w:szCs w:val="24"/>
        </w:rPr>
        <w:t xml:space="preserve"> – ίδιες ιδιότητες, λιγότερο πλαστικό.</w:t>
      </w:r>
    </w:p>
    <w:p w14:paraId="50130F60" w14:textId="77777777" w:rsidR="00564BE7" w:rsidRPr="0003187C" w:rsidRDefault="00564BE7" w:rsidP="007405AA">
      <w:pPr>
        <w:spacing w:line="276" w:lineRule="auto"/>
        <w:jc w:val="both"/>
        <w:rPr>
          <w:rFonts w:ascii="Times New Roman" w:hAnsi="Times New Roman" w:cs="Times New Roman"/>
          <w:sz w:val="24"/>
          <w:szCs w:val="24"/>
        </w:rPr>
      </w:pPr>
      <w:r w:rsidRPr="0003187C">
        <w:rPr>
          <w:rFonts w:ascii="Times New Roman" w:hAnsi="Times New Roman" w:cs="Times New Roman"/>
          <w:sz w:val="24"/>
          <w:szCs w:val="24"/>
        </w:rPr>
        <w:lastRenderedPageBreak/>
        <w:t xml:space="preserve">Από </w:t>
      </w:r>
      <w:proofErr w:type="spellStart"/>
      <w:r w:rsidRPr="0003187C">
        <w:rPr>
          <w:rFonts w:ascii="Times New Roman" w:hAnsi="Times New Roman" w:cs="Times New Roman"/>
          <w:sz w:val="24"/>
          <w:szCs w:val="24"/>
        </w:rPr>
        <w:t>πολυολεφίνη</w:t>
      </w:r>
      <w:proofErr w:type="spellEnd"/>
      <w:r w:rsidRPr="0003187C">
        <w:rPr>
          <w:rFonts w:ascii="Times New Roman" w:hAnsi="Times New Roman" w:cs="Times New Roman"/>
          <w:sz w:val="24"/>
          <w:szCs w:val="24"/>
        </w:rPr>
        <w:t xml:space="preserve"> με στρώση EVOH, κατάλληλες για συσκευασία τροποποιημένης ατμόσφαιρας.</w:t>
      </w:r>
    </w:p>
    <w:p w14:paraId="0641C333" w14:textId="77777777" w:rsidR="00564BE7" w:rsidRPr="0003187C" w:rsidRDefault="00564BE7" w:rsidP="007405AA">
      <w:pPr>
        <w:spacing w:line="276" w:lineRule="auto"/>
        <w:jc w:val="both"/>
        <w:rPr>
          <w:rFonts w:ascii="Times New Roman" w:hAnsi="Times New Roman" w:cs="Times New Roman"/>
          <w:sz w:val="24"/>
          <w:szCs w:val="24"/>
        </w:rPr>
      </w:pPr>
      <w:r w:rsidRPr="0003187C">
        <w:rPr>
          <w:rFonts w:ascii="Times New Roman" w:hAnsi="Times New Roman" w:cs="Times New Roman"/>
          <w:sz w:val="24"/>
          <w:szCs w:val="24"/>
        </w:rPr>
        <w:t>Θερμοκρασίες χρήσης: -40oC έως +90oC. Κατάλληλες και για παστερίωση.</w:t>
      </w:r>
    </w:p>
    <w:p w14:paraId="23EA2F88" w14:textId="77777777" w:rsidR="00564BE7" w:rsidRPr="0003187C" w:rsidRDefault="00564BE7" w:rsidP="007405AA">
      <w:pPr>
        <w:spacing w:line="276" w:lineRule="auto"/>
        <w:jc w:val="both"/>
        <w:rPr>
          <w:rFonts w:ascii="Times New Roman" w:hAnsi="Times New Roman" w:cs="Times New Roman"/>
          <w:sz w:val="24"/>
          <w:szCs w:val="24"/>
        </w:rPr>
      </w:pPr>
      <w:r w:rsidRPr="0003187C">
        <w:rPr>
          <w:rFonts w:ascii="Times New Roman" w:hAnsi="Times New Roman" w:cs="Times New Roman"/>
          <w:sz w:val="24"/>
          <w:szCs w:val="24"/>
        </w:rPr>
        <w:t xml:space="preserve">Ανακυκλώσιμες με Πιστοποίηση από το Γερμανικό Οργανισμό </w:t>
      </w:r>
      <w:proofErr w:type="spellStart"/>
      <w:r w:rsidRPr="0003187C">
        <w:rPr>
          <w:rFonts w:ascii="Times New Roman" w:hAnsi="Times New Roman" w:cs="Times New Roman"/>
          <w:sz w:val="24"/>
          <w:szCs w:val="24"/>
        </w:rPr>
        <w:t>Grüne</w:t>
      </w:r>
      <w:proofErr w:type="spellEnd"/>
      <w:r w:rsidRPr="0003187C">
        <w:rPr>
          <w:rFonts w:ascii="Times New Roman" w:hAnsi="Times New Roman" w:cs="Times New Roman"/>
          <w:sz w:val="24"/>
          <w:szCs w:val="24"/>
        </w:rPr>
        <w:t xml:space="preserve"> </w:t>
      </w:r>
      <w:proofErr w:type="spellStart"/>
      <w:r w:rsidRPr="0003187C">
        <w:rPr>
          <w:rFonts w:ascii="Times New Roman" w:hAnsi="Times New Roman" w:cs="Times New Roman"/>
          <w:sz w:val="24"/>
          <w:szCs w:val="24"/>
        </w:rPr>
        <w:t>Punkt</w:t>
      </w:r>
      <w:proofErr w:type="spellEnd"/>
      <w:r w:rsidRPr="0003187C">
        <w:rPr>
          <w:rFonts w:ascii="Times New Roman" w:hAnsi="Times New Roman" w:cs="Times New Roman"/>
          <w:sz w:val="24"/>
          <w:szCs w:val="24"/>
        </w:rPr>
        <w:t xml:space="preserve">, σε συνεργασία με το Ινστιτούτο </w:t>
      </w:r>
      <w:proofErr w:type="spellStart"/>
      <w:r w:rsidRPr="0003187C">
        <w:rPr>
          <w:rFonts w:ascii="Times New Roman" w:hAnsi="Times New Roman" w:cs="Times New Roman"/>
          <w:sz w:val="24"/>
          <w:szCs w:val="24"/>
        </w:rPr>
        <w:t>Cyclos</w:t>
      </w:r>
      <w:proofErr w:type="spellEnd"/>
      <w:r w:rsidRPr="0003187C">
        <w:rPr>
          <w:rFonts w:ascii="Times New Roman" w:hAnsi="Times New Roman" w:cs="Times New Roman"/>
          <w:sz w:val="24"/>
          <w:szCs w:val="24"/>
        </w:rPr>
        <w:t>-HTP.</w:t>
      </w:r>
    </w:p>
    <w:p w14:paraId="6A2E2A21" w14:textId="77777777" w:rsidR="00564BE7" w:rsidRPr="0003187C" w:rsidRDefault="00564BE7" w:rsidP="007405AA">
      <w:pPr>
        <w:spacing w:line="276" w:lineRule="auto"/>
        <w:jc w:val="both"/>
        <w:rPr>
          <w:rFonts w:ascii="Times New Roman" w:hAnsi="Times New Roman" w:cs="Times New Roman"/>
          <w:sz w:val="24"/>
          <w:szCs w:val="24"/>
        </w:rPr>
      </w:pPr>
      <w:r w:rsidRPr="0003187C">
        <w:rPr>
          <w:rFonts w:ascii="Times New Roman" w:hAnsi="Times New Roman" w:cs="Times New Roman"/>
          <w:sz w:val="24"/>
          <w:szCs w:val="24"/>
        </w:rPr>
        <w:t xml:space="preserve">Πάντοτε πιστοποιημένης </w:t>
      </w:r>
      <w:proofErr w:type="spellStart"/>
      <w:r w:rsidRPr="0003187C">
        <w:rPr>
          <w:rFonts w:ascii="Times New Roman" w:hAnsi="Times New Roman" w:cs="Times New Roman"/>
          <w:sz w:val="24"/>
          <w:szCs w:val="24"/>
        </w:rPr>
        <w:t>καταλληλότητας</w:t>
      </w:r>
      <w:proofErr w:type="spellEnd"/>
      <w:r w:rsidRPr="0003187C">
        <w:rPr>
          <w:rFonts w:ascii="Times New Roman" w:hAnsi="Times New Roman" w:cs="Times New Roman"/>
          <w:sz w:val="24"/>
          <w:szCs w:val="24"/>
        </w:rPr>
        <w:t xml:space="preserve"> για επαφή με τρόφιμα.</w:t>
      </w:r>
    </w:p>
    <w:p w14:paraId="081316E6" w14:textId="77777777" w:rsidR="00564BE7" w:rsidRPr="00BA1619" w:rsidRDefault="00564BE7" w:rsidP="007405AA">
      <w:pPr>
        <w:spacing w:line="276" w:lineRule="auto"/>
        <w:jc w:val="both"/>
        <w:rPr>
          <w:rFonts w:ascii="Times New Roman" w:hAnsi="Times New Roman" w:cs="Times New Roman"/>
          <w:sz w:val="24"/>
          <w:szCs w:val="24"/>
        </w:rPr>
      </w:pPr>
      <w:r w:rsidRPr="0003187C">
        <w:rPr>
          <w:rFonts w:ascii="Times New Roman" w:hAnsi="Times New Roman" w:cs="Times New Roman"/>
          <w:sz w:val="24"/>
          <w:szCs w:val="24"/>
        </w:rPr>
        <w:t>Οικονομικές, αν και τεχνολογικά προηγμένες.</w:t>
      </w:r>
    </w:p>
    <w:p w14:paraId="5F62200A" w14:textId="77777777" w:rsidR="00564BE7" w:rsidRDefault="00564BE7" w:rsidP="007405AA">
      <w:pPr>
        <w:spacing w:line="276" w:lineRule="auto"/>
        <w:rPr>
          <w:rFonts w:ascii="Times New Roman" w:hAnsi="Times New Roman" w:cs="Times New Roman"/>
          <w:b/>
          <w:bCs/>
          <w:sz w:val="24"/>
          <w:szCs w:val="24"/>
        </w:rPr>
      </w:pPr>
    </w:p>
    <w:p w14:paraId="5273F919" w14:textId="77777777" w:rsidR="00564BE7" w:rsidRDefault="00564BE7" w:rsidP="007405AA">
      <w:pPr>
        <w:spacing w:line="276" w:lineRule="auto"/>
        <w:rPr>
          <w:rFonts w:ascii="Times New Roman" w:hAnsi="Times New Roman" w:cs="Times New Roman"/>
          <w:b/>
          <w:bCs/>
          <w:sz w:val="24"/>
          <w:szCs w:val="24"/>
        </w:rPr>
      </w:pPr>
    </w:p>
    <w:p w14:paraId="46280947" w14:textId="77777777" w:rsidR="00564BE7" w:rsidRPr="003338C7" w:rsidRDefault="00564BE7" w:rsidP="00564BE7">
      <w:pPr>
        <w:rPr>
          <w:rFonts w:ascii="Times New Roman" w:hAnsi="Times New Roman" w:cs="Times New Roman"/>
          <w:b/>
          <w:bCs/>
          <w:sz w:val="24"/>
          <w:szCs w:val="24"/>
        </w:rPr>
      </w:pPr>
      <w:r w:rsidRPr="003338C7">
        <w:rPr>
          <w:rFonts w:ascii="Times New Roman" w:hAnsi="Times New Roman" w:cs="Times New Roman"/>
          <w:b/>
          <w:bCs/>
          <w:sz w:val="24"/>
          <w:szCs w:val="24"/>
        </w:rPr>
        <w:t xml:space="preserve">Σακούλες </w:t>
      </w:r>
      <w:proofErr w:type="spellStart"/>
      <w:r w:rsidRPr="003338C7">
        <w:rPr>
          <w:rFonts w:ascii="Times New Roman" w:hAnsi="Times New Roman" w:cs="Times New Roman"/>
          <w:b/>
          <w:bCs/>
          <w:sz w:val="24"/>
          <w:szCs w:val="24"/>
        </w:rPr>
        <w:t>Vacuum</w:t>
      </w:r>
      <w:proofErr w:type="spellEnd"/>
      <w:r w:rsidRPr="003338C7">
        <w:rPr>
          <w:rFonts w:ascii="Times New Roman" w:hAnsi="Times New Roman" w:cs="Times New Roman"/>
          <w:b/>
          <w:bCs/>
          <w:sz w:val="24"/>
          <w:szCs w:val="24"/>
        </w:rPr>
        <w:t xml:space="preserve"> – κενού συρρίκνωσης</w:t>
      </w:r>
      <w:r w:rsidRPr="003338C7">
        <w:rPr>
          <w:rFonts w:ascii="Times New Roman" w:hAnsi="Times New Roman" w:cs="Times New Roman"/>
          <w:b/>
          <w:bCs/>
          <w:sz w:val="24"/>
          <w:szCs w:val="24"/>
          <w:vertAlign w:val="superscript"/>
        </w:rPr>
        <w:t>3</w:t>
      </w:r>
    </w:p>
    <w:p w14:paraId="08F8B06E" w14:textId="77777777" w:rsidR="00564BE7" w:rsidRPr="00BA1619" w:rsidRDefault="00564BE7" w:rsidP="00564BE7">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41DFA28" wp14:editId="4D12BB74">
            <wp:extent cx="3140765" cy="1468519"/>
            <wp:effectExtent l="0" t="0" r="2540" b="0"/>
            <wp:docPr id="1957609740"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179275" cy="1486525"/>
                    </a:xfrm>
                    <a:prstGeom prst="rect">
                      <a:avLst/>
                    </a:prstGeom>
                    <a:noFill/>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14:anchorId="62AE32B2" wp14:editId="4FDBC389">
            <wp:extent cx="2027582" cy="1496963"/>
            <wp:effectExtent l="0" t="0" r="0" b="8255"/>
            <wp:docPr id="482650745"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036405" cy="1503477"/>
                    </a:xfrm>
                    <a:prstGeom prst="rect">
                      <a:avLst/>
                    </a:prstGeom>
                    <a:noFill/>
                  </pic:spPr>
                </pic:pic>
              </a:graphicData>
            </a:graphic>
          </wp:inline>
        </w:drawing>
      </w:r>
    </w:p>
    <w:p w14:paraId="479511F3" w14:textId="77777777" w:rsidR="00564BE7" w:rsidRPr="0019447F" w:rsidRDefault="00564BE7" w:rsidP="007405AA">
      <w:pPr>
        <w:spacing w:line="276" w:lineRule="auto"/>
        <w:rPr>
          <w:rFonts w:ascii="Times New Roman" w:hAnsi="Times New Roman" w:cs="Times New Roman"/>
          <w:sz w:val="24"/>
          <w:szCs w:val="24"/>
        </w:rPr>
      </w:pPr>
      <w:r w:rsidRPr="0019447F">
        <w:rPr>
          <w:rFonts w:ascii="Times New Roman" w:hAnsi="Times New Roman" w:cs="Times New Roman"/>
          <w:sz w:val="24"/>
          <w:szCs w:val="24"/>
        </w:rPr>
        <w:t xml:space="preserve">Οι </w:t>
      </w:r>
      <w:proofErr w:type="spellStart"/>
      <w:r w:rsidRPr="0019447F">
        <w:rPr>
          <w:rFonts w:ascii="Times New Roman" w:hAnsi="Times New Roman" w:cs="Times New Roman"/>
          <w:sz w:val="24"/>
          <w:szCs w:val="24"/>
        </w:rPr>
        <w:t>συρρικνούμενες</w:t>
      </w:r>
      <w:proofErr w:type="spellEnd"/>
      <w:r w:rsidRPr="0019447F">
        <w:rPr>
          <w:rFonts w:ascii="Times New Roman" w:hAnsi="Times New Roman" w:cs="Times New Roman"/>
          <w:sz w:val="24"/>
          <w:szCs w:val="24"/>
        </w:rPr>
        <w:t xml:space="preserve"> σακούλες κενού (</w:t>
      </w:r>
      <w:proofErr w:type="spellStart"/>
      <w:r w:rsidRPr="0019447F">
        <w:rPr>
          <w:rFonts w:ascii="Times New Roman" w:hAnsi="Times New Roman" w:cs="Times New Roman"/>
          <w:sz w:val="24"/>
          <w:szCs w:val="24"/>
        </w:rPr>
        <w:t>shrink</w:t>
      </w:r>
      <w:proofErr w:type="spellEnd"/>
      <w:r w:rsidRPr="0019447F">
        <w:rPr>
          <w:rFonts w:ascii="Times New Roman" w:hAnsi="Times New Roman" w:cs="Times New Roman"/>
          <w:sz w:val="24"/>
          <w:szCs w:val="24"/>
        </w:rPr>
        <w:t xml:space="preserve"> </w:t>
      </w:r>
      <w:proofErr w:type="spellStart"/>
      <w:r w:rsidRPr="0019447F">
        <w:rPr>
          <w:rFonts w:ascii="Times New Roman" w:hAnsi="Times New Roman" w:cs="Times New Roman"/>
          <w:sz w:val="24"/>
          <w:szCs w:val="24"/>
        </w:rPr>
        <w:t>vacuum</w:t>
      </w:r>
      <w:proofErr w:type="spellEnd"/>
      <w:r w:rsidRPr="0019447F">
        <w:rPr>
          <w:rFonts w:ascii="Times New Roman" w:hAnsi="Times New Roman" w:cs="Times New Roman"/>
          <w:sz w:val="24"/>
          <w:szCs w:val="24"/>
        </w:rPr>
        <w:t xml:space="preserve"> </w:t>
      </w:r>
      <w:proofErr w:type="spellStart"/>
      <w:r w:rsidRPr="0019447F">
        <w:rPr>
          <w:rFonts w:ascii="Times New Roman" w:hAnsi="Times New Roman" w:cs="Times New Roman"/>
          <w:sz w:val="24"/>
          <w:szCs w:val="24"/>
        </w:rPr>
        <w:t>bags</w:t>
      </w:r>
      <w:proofErr w:type="spellEnd"/>
      <w:r w:rsidRPr="0019447F">
        <w:rPr>
          <w:rFonts w:ascii="Times New Roman" w:hAnsi="Times New Roman" w:cs="Times New Roman"/>
          <w:sz w:val="24"/>
          <w:szCs w:val="24"/>
        </w:rPr>
        <w:t>) έχουν τη δυνατότητα μετά από τη διαδικασία άντλησης αέρα να συρρικνωθούν σε θερμαινόμενη δεξαμενή νερού.</w:t>
      </w:r>
    </w:p>
    <w:p w14:paraId="3CDE74A3" w14:textId="77777777" w:rsidR="00564BE7" w:rsidRPr="0019447F" w:rsidRDefault="00564BE7" w:rsidP="007405AA">
      <w:pPr>
        <w:spacing w:line="276" w:lineRule="auto"/>
        <w:rPr>
          <w:rFonts w:ascii="Times New Roman" w:hAnsi="Times New Roman" w:cs="Times New Roman"/>
          <w:sz w:val="24"/>
          <w:szCs w:val="24"/>
        </w:rPr>
      </w:pPr>
      <w:r w:rsidRPr="0019447F">
        <w:rPr>
          <w:rFonts w:ascii="Times New Roman" w:hAnsi="Times New Roman" w:cs="Times New Roman"/>
          <w:sz w:val="24"/>
          <w:szCs w:val="24"/>
        </w:rPr>
        <w:t>Έτσι τα ενοχλητικά “αυτάκια” και τα περισσεύματα της σακούλας συρρικνώνονται γύρω από το προϊόν δίνοντας μια ελκυστική συσκευασία χωρίς εξογκώματα. Χρησιμοποιούνται συνήθως σε συσκευασίες κρέατος ή τυριού (μπαστούνια, τεμάχια, κεφάλια).</w:t>
      </w:r>
    </w:p>
    <w:p w14:paraId="3D2D777E" w14:textId="77777777" w:rsidR="00564BE7" w:rsidRPr="0019447F" w:rsidRDefault="00564BE7" w:rsidP="007405AA">
      <w:pPr>
        <w:spacing w:line="276" w:lineRule="auto"/>
        <w:rPr>
          <w:rFonts w:ascii="Times New Roman" w:hAnsi="Times New Roman" w:cs="Times New Roman"/>
          <w:sz w:val="24"/>
          <w:szCs w:val="24"/>
        </w:rPr>
      </w:pPr>
      <w:r w:rsidRPr="0019447F">
        <w:rPr>
          <w:rFonts w:ascii="Times New Roman" w:hAnsi="Times New Roman" w:cs="Times New Roman"/>
          <w:sz w:val="24"/>
          <w:szCs w:val="24"/>
        </w:rPr>
        <w:t xml:space="preserve"> Χαμηλής φραγής αερίων (LB) ώστε να είναι διαπερατές και να επιτρέπουν την αποδέσμευση του Διοξειδίου του Άνθρακα που παράγεται κατά τη συνεχιζόμενη διαδικασία της ζύμωσης. Κατάλληλες για τυριά που ωριμάζουν μέσα στη συσκευασία ώστε να διατηρούν την υγρασία και το αρχικό τους βάρος. Μπορούν να χρησιμοποιηθούν και σε κρέας που σιτεύει.</w:t>
      </w:r>
    </w:p>
    <w:p w14:paraId="144DF44B" w14:textId="77777777" w:rsidR="00564BE7" w:rsidRPr="0019447F" w:rsidRDefault="00564BE7" w:rsidP="007405AA">
      <w:pPr>
        <w:spacing w:line="276" w:lineRule="auto"/>
        <w:rPr>
          <w:rFonts w:ascii="Times New Roman" w:hAnsi="Times New Roman" w:cs="Times New Roman"/>
          <w:sz w:val="24"/>
          <w:szCs w:val="24"/>
        </w:rPr>
      </w:pPr>
      <w:r w:rsidRPr="0019447F">
        <w:rPr>
          <w:rFonts w:ascii="Times New Roman" w:hAnsi="Times New Roman" w:cs="Times New Roman"/>
          <w:sz w:val="24"/>
          <w:szCs w:val="24"/>
        </w:rPr>
        <w:t xml:space="preserve"> Υψηλής φραγής αερίων (HB) για ώριμα τυριά ή </w:t>
      </w:r>
      <w:proofErr w:type="spellStart"/>
      <w:r w:rsidRPr="0019447F">
        <w:rPr>
          <w:rFonts w:ascii="Times New Roman" w:hAnsi="Times New Roman" w:cs="Times New Roman"/>
          <w:sz w:val="24"/>
          <w:szCs w:val="24"/>
        </w:rPr>
        <w:t>κρεατοσκευάσματα</w:t>
      </w:r>
      <w:proofErr w:type="spellEnd"/>
      <w:r w:rsidRPr="0019447F">
        <w:rPr>
          <w:rFonts w:ascii="Times New Roman" w:hAnsi="Times New Roman" w:cs="Times New Roman"/>
          <w:sz w:val="24"/>
          <w:szCs w:val="24"/>
        </w:rPr>
        <w:t>.</w:t>
      </w:r>
    </w:p>
    <w:p w14:paraId="0DA19AB8" w14:textId="77777777" w:rsidR="00564BE7" w:rsidRPr="0019447F" w:rsidRDefault="00564BE7" w:rsidP="007405AA">
      <w:pPr>
        <w:spacing w:line="276" w:lineRule="auto"/>
        <w:rPr>
          <w:rFonts w:ascii="Times New Roman" w:hAnsi="Times New Roman" w:cs="Times New Roman"/>
          <w:sz w:val="24"/>
          <w:szCs w:val="24"/>
        </w:rPr>
      </w:pPr>
      <w:r w:rsidRPr="0019447F">
        <w:rPr>
          <w:rFonts w:ascii="Times New Roman" w:hAnsi="Times New Roman" w:cs="Times New Roman"/>
          <w:sz w:val="24"/>
          <w:szCs w:val="24"/>
        </w:rPr>
        <w:t xml:space="preserve"> Με ίσια ή καμπύλη κοπή βάσης («χαμόγελο») για κεφάλια τυριού.</w:t>
      </w:r>
    </w:p>
    <w:p w14:paraId="0BB94489" w14:textId="77777777" w:rsidR="00564BE7" w:rsidRPr="0019447F" w:rsidRDefault="00564BE7" w:rsidP="007405AA">
      <w:pPr>
        <w:spacing w:line="276" w:lineRule="auto"/>
        <w:rPr>
          <w:rFonts w:ascii="Times New Roman" w:hAnsi="Times New Roman" w:cs="Times New Roman"/>
          <w:sz w:val="24"/>
          <w:szCs w:val="24"/>
        </w:rPr>
      </w:pPr>
      <w:r w:rsidRPr="0019447F">
        <w:rPr>
          <w:rFonts w:ascii="Times New Roman" w:hAnsi="Times New Roman" w:cs="Times New Roman"/>
          <w:sz w:val="24"/>
          <w:szCs w:val="24"/>
        </w:rPr>
        <w:t xml:space="preserve"> Με πολύ καλές οπτικές ιδιότητες.</w:t>
      </w:r>
    </w:p>
    <w:p w14:paraId="5D86FE61" w14:textId="77777777" w:rsidR="00564BE7" w:rsidRPr="00BA1619" w:rsidRDefault="00564BE7" w:rsidP="007405AA">
      <w:pPr>
        <w:spacing w:line="276" w:lineRule="auto"/>
        <w:rPr>
          <w:rFonts w:ascii="Times New Roman" w:hAnsi="Times New Roman" w:cs="Times New Roman"/>
          <w:sz w:val="24"/>
          <w:szCs w:val="24"/>
        </w:rPr>
      </w:pPr>
      <w:r w:rsidRPr="0019447F">
        <w:rPr>
          <w:rFonts w:ascii="Times New Roman" w:hAnsi="Times New Roman" w:cs="Times New Roman"/>
          <w:sz w:val="24"/>
          <w:szCs w:val="24"/>
        </w:rPr>
        <w:t xml:space="preserve"> Πολύ καλές σφραγίσεις.</w:t>
      </w:r>
    </w:p>
    <w:p w14:paraId="1ED9BB70" w14:textId="77777777" w:rsidR="00564BE7" w:rsidRDefault="00564BE7" w:rsidP="00564BE7">
      <w:pPr>
        <w:rPr>
          <w:rFonts w:ascii="Times New Roman" w:hAnsi="Times New Roman" w:cs="Times New Roman"/>
          <w:b/>
          <w:bCs/>
          <w:sz w:val="24"/>
          <w:szCs w:val="24"/>
        </w:rPr>
      </w:pPr>
    </w:p>
    <w:p w14:paraId="21F87641" w14:textId="77777777" w:rsidR="00564BE7" w:rsidRPr="0092437B" w:rsidRDefault="00564BE7" w:rsidP="007405AA">
      <w:pPr>
        <w:spacing w:line="276" w:lineRule="auto"/>
        <w:jc w:val="both"/>
        <w:rPr>
          <w:rFonts w:ascii="Times New Roman" w:hAnsi="Times New Roman" w:cs="Times New Roman"/>
          <w:b/>
          <w:bCs/>
          <w:sz w:val="24"/>
          <w:szCs w:val="24"/>
          <w:vertAlign w:val="superscript"/>
        </w:rPr>
      </w:pPr>
      <w:r w:rsidRPr="0092437B">
        <w:rPr>
          <w:rFonts w:ascii="Times New Roman" w:hAnsi="Times New Roman" w:cs="Times New Roman"/>
          <w:b/>
          <w:bCs/>
          <w:sz w:val="24"/>
          <w:szCs w:val="24"/>
        </w:rPr>
        <w:t xml:space="preserve">Σακούλες </w:t>
      </w:r>
      <w:proofErr w:type="spellStart"/>
      <w:r w:rsidRPr="0092437B">
        <w:rPr>
          <w:rFonts w:ascii="Times New Roman" w:hAnsi="Times New Roman" w:cs="Times New Roman"/>
          <w:b/>
          <w:bCs/>
          <w:sz w:val="24"/>
          <w:szCs w:val="24"/>
        </w:rPr>
        <w:t>Vacuum</w:t>
      </w:r>
      <w:proofErr w:type="spellEnd"/>
      <w:r w:rsidRPr="0092437B">
        <w:rPr>
          <w:rFonts w:ascii="Times New Roman" w:hAnsi="Times New Roman" w:cs="Times New Roman"/>
          <w:b/>
          <w:bCs/>
          <w:sz w:val="24"/>
          <w:szCs w:val="24"/>
        </w:rPr>
        <w:t xml:space="preserve"> (κενού) υψηλής ποιότητας PLASTOBARR</w:t>
      </w:r>
      <w:r w:rsidRPr="0092437B">
        <w:rPr>
          <w:rFonts w:ascii="Times New Roman" w:hAnsi="Times New Roman" w:cs="Times New Roman"/>
          <w:b/>
          <w:bCs/>
          <w:sz w:val="24"/>
          <w:szCs w:val="24"/>
          <w:vertAlign w:val="superscript"/>
        </w:rPr>
        <w:t>10,11</w:t>
      </w:r>
    </w:p>
    <w:p w14:paraId="53DD68CA" w14:textId="77777777" w:rsidR="00564BE7" w:rsidRPr="0092437B" w:rsidRDefault="00564BE7" w:rsidP="007405AA">
      <w:pPr>
        <w:spacing w:line="276" w:lineRule="auto"/>
        <w:jc w:val="both"/>
        <w:rPr>
          <w:rFonts w:ascii="Times New Roman" w:hAnsi="Times New Roman" w:cs="Times New Roman"/>
          <w:sz w:val="24"/>
          <w:szCs w:val="24"/>
        </w:rPr>
      </w:pPr>
      <w:r w:rsidRPr="0092437B">
        <w:rPr>
          <w:rFonts w:ascii="Times New Roman" w:hAnsi="Times New Roman" w:cs="Times New Roman"/>
          <w:sz w:val="24"/>
          <w:szCs w:val="24"/>
        </w:rPr>
        <w:lastRenderedPageBreak/>
        <w:t xml:space="preserve">Έτοιμες σακούλες συσκευασίας κενού ή MAP, ατύπωτες ή εκτυπωμένες, με εξαιρετικές μηχανικές &amp; </w:t>
      </w:r>
      <w:proofErr w:type="spellStart"/>
      <w:r w:rsidRPr="0092437B">
        <w:rPr>
          <w:rFonts w:ascii="Times New Roman" w:hAnsi="Times New Roman" w:cs="Times New Roman"/>
          <w:sz w:val="24"/>
          <w:szCs w:val="24"/>
        </w:rPr>
        <w:t>θερμοκολλητικές</w:t>
      </w:r>
      <w:proofErr w:type="spellEnd"/>
      <w:r w:rsidRPr="0092437B">
        <w:rPr>
          <w:rFonts w:ascii="Times New Roman" w:hAnsi="Times New Roman" w:cs="Times New Roman"/>
          <w:sz w:val="24"/>
          <w:szCs w:val="24"/>
        </w:rPr>
        <w:t xml:space="preserve"> ιδιότητες και σε μεγάλη ποικιλία μεγεθών, πάχους και διαπερατότητας αερίων.</w:t>
      </w:r>
    </w:p>
    <w:p w14:paraId="7009EAAA" w14:textId="77777777" w:rsidR="00564BE7" w:rsidRPr="0092437B" w:rsidRDefault="00564BE7" w:rsidP="007405AA">
      <w:pPr>
        <w:spacing w:line="276" w:lineRule="auto"/>
        <w:jc w:val="both"/>
        <w:rPr>
          <w:rFonts w:ascii="Times New Roman" w:hAnsi="Times New Roman" w:cs="Times New Roman"/>
          <w:sz w:val="24"/>
          <w:szCs w:val="24"/>
        </w:rPr>
      </w:pPr>
      <w:r w:rsidRPr="0092437B">
        <w:rPr>
          <w:rFonts w:ascii="Times New Roman" w:hAnsi="Times New Roman" w:cs="Times New Roman"/>
          <w:sz w:val="24"/>
          <w:szCs w:val="24"/>
        </w:rPr>
        <w:t>Ιδανικές για μεγάλα μεγέθη. Σχεδιασμένες για απροβλημάτιστη λειτουργία σε κάθε μηχανή κενού ή δημιουργίας τροποποιημένης ατμόσφαιρας. Κατασκευασμένες από ανακυκλώσιμα υλικά, αποτελούν μια φιλική για το περιβάλλον επιλογή.</w:t>
      </w:r>
    </w:p>
    <w:p w14:paraId="477C816E" w14:textId="77777777" w:rsidR="00564BE7" w:rsidRPr="0092437B" w:rsidRDefault="00564BE7" w:rsidP="007405AA">
      <w:pPr>
        <w:spacing w:line="276" w:lineRule="auto"/>
        <w:jc w:val="both"/>
        <w:rPr>
          <w:rFonts w:ascii="Times New Roman" w:hAnsi="Times New Roman" w:cs="Times New Roman"/>
          <w:sz w:val="24"/>
          <w:szCs w:val="24"/>
        </w:rPr>
      </w:pPr>
      <w:r w:rsidRPr="0092437B">
        <w:rPr>
          <w:rFonts w:ascii="Times New Roman" w:hAnsi="Times New Roman" w:cs="Times New Roman"/>
          <w:sz w:val="24"/>
          <w:szCs w:val="24"/>
        </w:rPr>
        <w:t>Χαρακτηριστικά:</w:t>
      </w:r>
    </w:p>
    <w:p w14:paraId="0E7E349A" w14:textId="77777777" w:rsidR="00564BE7" w:rsidRPr="0092437B" w:rsidRDefault="00564BE7" w:rsidP="007405AA">
      <w:pPr>
        <w:spacing w:line="276" w:lineRule="auto"/>
        <w:jc w:val="both"/>
        <w:rPr>
          <w:rFonts w:ascii="Times New Roman" w:hAnsi="Times New Roman" w:cs="Times New Roman"/>
          <w:sz w:val="24"/>
          <w:szCs w:val="24"/>
        </w:rPr>
      </w:pPr>
      <w:r w:rsidRPr="0092437B">
        <w:rPr>
          <w:rFonts w:ascii="Times New Roman" w:hAnsi="Times New Roman" w:cs="Times New Roman"/>
          <w:sz w:val="24"/>
          <w:szCs w:val="24"/>
        </w:rPr>
        <w:t xml:space="preserve"> Εξαιρετικές μηχανικές ιδιότητες παρά τις λεπτές μεμβράνες που χρησιμοποιούνται, κατάλληλες για διανομή</w:t>
      </w:r>
      <w:r>
        <w:rPr>
          <w:rFonts w:ascii="Times New Roman" w:hAnsi="Times New Roman" w:cs="Times New Roman"/>
          <w:sz w:val="24"/>
          <w:szCs w:val="24"/>
        </w:rPr>
        <w:t>.</w:t>
      </w:r>
    </w:p>
    <w:p w14:paraId="1AB4B10B" w14:textId="77777777" w:rsidR="00564BE7" w:rsidRPr="0092437B" w:rsidRDefault="00564BE7" w:rsidP="007405AA">
      <w:pPr>
        <w:spacing w:line="276" w:lineRule="auto"/>
        <w:jc w:val="both"/>
        <w:rPr>
          <w:rFonts w:ascii="Times New Roman" w:hAnsi="Times New Roman" w:cs="Times New Roman"/>
          <w:sz w:val="24"/>
          <w:szCs w:val="24"/>
        </w:rPr>
      </w:pPr>
      <w:r w:rsidRPr="0092437B">
        <w:rPr>
          <w:rFonts w:ascii="Times New Roman" w:hAnsi="Times New Roman" w:cs="Times New Roman"/>
          <w:sz w:val="24"/>
          <w:szCs w:val="24"/>
        </w:rPr>
        <w:t xml:space="preserve"> Είναι συμμετρικές. Δεν “κουλουριάζουν” στη χρήση</w:t>
      </w:r>
    </w:p>
    <w:p w14:paraId="20F8B636" w14:textId="77777777" w:rsidR="00564BE7" w:rsidRPr="0092437B" w:rsidRDefault="00564BE7" w:rsidP="007405AA">
      <w:pPr>
        <w:spacing w:line="276" w:lineRule="auto"/>
        <w:rPr>
          <w:rFonts w:ascii="Times New Roman" w:hAnsi="Times New Roman" w:cs="Times New Roman"/>
          <w:sz w:val="24"/>
          <w:szCs w:val="24"/>
        </w:rPr>
      </w:pPr>
      <w:r w:rsidRPr="0092437B">
        <w:rPr>
          <w:rFonts w:ascii="Times New Roman" w:hAnsi="Times New Roman" w:cs="Times New Roman"/>
          <w:sz w:val="24"/>
          <w:szCs w:val="24"/>
        </w:rPr>
        <w:t xml:space="preserve"> Μέση ή υψηλή φραγή αερίων, κατάλληλα για συσκευασία κενού &amp; MAP</w:t>
      </w:r>
    </w:p>
    <w:p w14:paraId="0072E67A" w14:textId="77777777" w:rsidR="00564BE7" w:rsidRPr="0092437B" w:rsidRDefault="00564BE7" w:rsidP="007405AA">
      <w:pPr>
        <w:spacing w:line="276" w:lineRule="auto"/>
        <w:rPr>
          <w:rFonts w:ascii="Times New Roman" w:hAnsi="Times New Roman" w:cs="Times New Roman"/>
          <w:sz w:val="24"/>
          <w:szCs w:val="24"/>
        </w:rPr>
      </w:pPr>
      <w:r w:rsidRPr="0092437B">
        <w:rPr>
          <w:rFonts w:ascii="Times New Roman" w:hAnsi="Times New Roman" w:cs="Times New Roman"/>
          <w:sz w:val="24"/>
          <w:szCs w:val="24"/>
        </w:rPr>
        <w:t xml:space="preserve"> Θερμοκρασίες χρήσης μεταξύ -400C έως +950C (για μικροκύματα αλλά και παστερίωση)</w:t>
      </w:r>
    </w:p>
    <w:p w14:paraId="530073EB" w14:textId="77777777" w:rsidR="00564BE7" w:rsidRPr="0092437B" w:rsidRDefault="00564BE7" w:rsidP="007405AA">
      <w:pPr>
        <w:spacing w:line="276" w:lineRule="auto"/>
        <w:rPr>
          <w:rFonts w:ascii="Times New Roman" w:hAnsi="Times New Roman" w:cs="Times New Roman"/>
          <w:sz w:val="24"/>
          <w:szCs w:val="24"/>
        </w:rPr>
      </w:pPr>
      <w:r w:rsidRPr="0092437B">
        <w:rPr>
          <w:rFonts w:ascii="Times New Roman" w:hAnsi="Times New Roman" w:cs="Times New Roman"/>
          <w:sz w:val="24"/>
          <w:szCs w:val="24"/>
        </w:rPr>
        <w:t xml:space="preserve"> Ειδική κατηγορία </w:t>
      </w:r>
      <w:proofErr w:type="spellStart"/>
      <w:r w:rsidRPr="0092437B">
        <w:rPr>
          <w:rFonts w:ascii="Times New Roman" w:hAnsi="Times New Roman" w:cs="Times New Roman"/>
          <w:sz w:val="24"/>
          <w:szCs w:val="24"/>
        </w:rPr>
        <w:t>σακουλών</w:t>
      </w:r>
      <w:proofErr w:type="spellEnd"/>
      <w:r w:rsidRPr="0092437B">
        <w:rPr>
          <w:rFonts w:ascii="Times New Roman" w:hAnsi="Times New Roman" w:cs="Times New Roman"/>
          <w:sz w:val="24"/>
          <w:szCs w:val="24"/>
        </w:rPr>
        <w:t xml:space="preserve">, οι </w:t>
      </w:r>
      <w:proofErr w:type="spellStart"/>
      <w:r w:rsidRPr="0092437B">
        <w:rPr>
          <w:rFonts w:ascii="Times New Roman" w:hAnsi="Times New Roman" w:cs="Times New Roman"/>
          <w:sz w:val="24"/>
          <w:szCs w:val="24"/>
        </w:rPr>
        <w:t>ψηνόμενες</w:t>
      </w:r>
      <w:proofErr w:type="spellEnd"/>
      <w:r w:rsidRPr="0092437B">
        <w:rPr>
          <w:rFonts w:ascii="Times New Roman" w:hAnsi="Times New Roman" w:cs="Times New Roman"/>
          <w:sz w:val="24"/>
          <w:szCs w:val="24"/>
        </w:rPr>
        <w:t xml:space="preserve"> (</w:t>
      </w:r>
      <w:proofErr w:type="spellStart"/>
      <w:r w:rsidRPr="0092437B">
        <w:rPr>
          <w:rFonts w:ascii="Times New Roman" w:hAnsi="Times New Roman" w:cs="Times New Roman"/>
          <w:sz w:val="24"/>
          <w:szCs w:val="24"/>
        </w:rPr>
        <w:t>Thermo-Cook</w:t>
      </w:r>
      <w:proofErr w:type="spellEnd"/>
      <w:r w:rsidRPr="0092437B">
        <w:rPr>
          <w:rFonts w:ascii="Times New Roman" w:hAnsi="Times New Roman" w:cs="Times New Roman"/>
          <w:sz w:val="24"/>
          <w:szCs w:val="24"/>
        </w:rPr>
        <w:t>) είναι κατάλληλες για ψήσιμο</w:t>
      </w:r>
    </w:p>
    <w:p w14:paraId="536BCE8B" w14:textId="77777777" w:rsidR="00564BE7" w:rsidRPr="0092437B" w:rsidRDefault="00564BE7" w:rsidP="007405AA">
      <w:pPr>
        <w:spacing w:line="276" w:lineRule="auto"/>
        <w:rPr>
          <w:rFonts w:ascii="Times New Roman" w:hAnsi="Times New Roman" w:cs="Times New Roman"/>
          <w:sz w:val="24"/>
          <w:szCs w:val="24"/>
        </w:rPr>
      </w:pPr>
      <w:r w:rsidRPr="0092437B">
        <w:rPr>
          <w:rFonts w:ascii="Times New Roman" w:hAnsi="Times New Roman" w:cs="Times New Roman"/>
          <w:sz w:val="24"/>
          <w:szCs w:val="24"/>
        </w:rPr>
        <w:t xml:space="preserve"> Εξαιρετικές ιδιότητες </w:t>
      </w:r>
      <w:proofErr w:type="spellStart"/>
      <w:r w:rsidRPr="0092437B">
        <w:rPr>
          <w:rFonts w:ascii="Times New Roman" w:hAnsi="Times New Roman" w:cs="Times New Roman"/>
          <w:sz w:val="24"/>
          <w:szCs w:val="24"/>
        </w:rPr>
        <w:t>θερμοκόλλησης</w:t>
      </w:r>
      <w:proofErr w:type="spellEnd"/>
    </w:p>
    <w:p w14:paraId="69DF9D6F" w14:textId="77777777" w:rsidR="00564BE7" w:rsidRPr="0092437B" w:rsidRDefault="00564BE7" w:rsidP="007405AA">
      <w:pPr>
        <w:spacing w:line="276" w:lineRule="auto"/>
        <w:rPr>
          <w:rFonts w:ascii="Times New Roman" w:hAnsi="Times New Roman" w:cs="Times New Roman"/>
          <w:sz w:val="24"/>
          <w:szCs w:val="24"/>
        </w:rPr>
      </w:pPr>
      <w:r w:rsidRPr="0092437B">
        <w:rPr>
          <w:rFonts w:ascii="Times New Roman" w:hAnsi="Times New Roman" w:cs="Times New Roman"/>
          <w:sz w:val="24"/>
          <w:szCs w:val="24"/>
        </w:rPr>
        <w:t xml:space="preserve"> Εξαιρετικής διαφάνειας</w:t>
      </w:r>
    </w:p>
    <w:p w14:paraId="42A79D97" w14:textId="77777777" w:rsidR="00564BE7" w:rsidRPr="00BA1619" w:rsidRDefault="00564BE7" w:rsidP="007405AA">
      <w:pPr>
        <w:spacing w:line="276" w:lineRule="auto"/>
        <w:rPr>
          <w:rFonts w:ascii="Times New Roman" w:hAnsi="Times New Roman" w:cs="Times New Roman"/>
          <w:sz w:val="24"/>
          <w:szCs w:val="24"/>
        </w:rPr>
      </w:pPr>
      <w:r w:rsidRPr="0092437B">
        <w:rPr>
          <w:rFonts w:ascii="Times New Roman" w:hAnsi="Times New Roman" w:cs="Times New Roman"/>
          <w:sz w:val="24"/>
          <w:szCs w:val="24"/>
        </w:rPr>
        <w:t xml:space="preserve"> Δυνατότητα </w:t>
      </w:r>
      <w:proofErr w:type="spellStart"/>
      <w:r w:rsidRPr="0092437B">
        <w:rPr>
          <w:rFonts w:ascii="Times New Roman" w:hAnsi="Times New Roman" w:cs="Times New Roman"/>
          <w:sz w:val="24"/>
          <w:szCs w:val="24"/>
        </w:rPr>
        <w:t>easy</w:t>
      </w:r>
      <w:proofErr w:type="spellEnd"/>
      <w:r w:rsidRPr="0092437B">
        <w:rPr>
          <w:rFonts w:ascii="Times New Roman" w:hAnsi="Times New Roman" w:cs="Times New Roman"/>
          <w:sz w:val="24"/>
          <w:szCs w:val="24"/>
        </w:rPr>
        <w:t xml:space="preserve"> </w:t>
      </w:r>
      <w:proofErr w:type="spellStart"/>
      <w:r w:rsidRPr="0092437B">
        <w:rPr>
          <w:rFonts w:ascii="Times New Roman" w:hAnsi="Times New Roman" w:cs="Times New Roman"/>
          <w:sz w:val="24"/>
          <w:szCs w:val="24"/>
        </w:rPr>
        <w:t>open</w:t>
      </w:r>
      <w:proofErr w:type="spellEnd"/>
    </w:p>
    <w:p w14:paraId="335583C5" w14:textId="77777777" w:rsidR="00564BE7" w:rsidRPr="00BA1619" w:rsidRDefault="00564BE7" w:rsidP="00564BE7">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CE935B0" wp14:editId="59BD6F63">
            <wp:extent cx="2164080" cy="1659224"/>
            <wp:effectExtent l="0" t="0" r="7620" b="0"/>
            <wp:docPr id="1613936154"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2171782" cy="1665129"/>
                    </a:xfrm>
                    <a:prstGeom prst="rect">
                      <a:avLst/>
                    </a:prstGeom>
                    <a:noFill/>
                  </pic:spPr>
                </pic:pic>
              </a:graphicData>
            </a:graphic>
          </wp:inline>
        </w:drawing>
      </w:r>
    </w:p>
    <w:p w14:paraId="72ACF534" w14:textId="77777777" w:rsidR="00564BE7" w:rsidRPr="00BA1619" w:rsidRDefault="00564BE7" w:rsidP="00564BE7">
      <w:pPr>
        <w:rPr>
          <w:rFonts w:ascii="Times New Roman" w:hAnsi="Times New Roman" w:cs="Times New Roman"/>
          <w:sz w:val="24"/>
          <w:szCs w:val="24"/>
        </w:rPr>
      </w:pPr>
    </w:p>
    <w:p w14:paraId="7047C785" w14:textId="77777777" w:rsidR="00564BE7" w:rsidRDefault="00564BE7" w:rsidP="00564BE7">
      <w:pPr>
        <w:rPr>
          <w:rFonts w:ascii="Times New Roman" w:hAnsi="Times New Roman" w:cs="Times New Roman"/>
          <w:b/>
          <w:bCs/>
          <w:sz w:val="24"/>
          <w:szCs w:val="24"/>
        </w:rPr>
      </w:pPr>
    </w:p>
    <w:p w14:paraId="0CBE2E6F" w14:textId="77777777" w:rsidR="00564BE7" w:rsidRDefault="00564BE7" w:rsidP="00564BE7">
      <w:pPr>
        <w:rPr>
          <w:rFonts w:ascii="Times New Roman" w:hAnsi="Times New Roman" w:cs="Times New Roman"/>
          <w:b/>
          <w:bCs/>
          <w:sz w:val="24"/>
          <w:szCs w:val="24"/>
        </w:rPr>
      </w:pPr>
    </w:p>
    <w:p w14:paraId="77080833" w14:textId="77777777" w:rsidR="00564BE7" w:rsidRPr="00A1207B" w:rsidRDefault="00564BE7" w:rsidP="00564BE7">
      <w:pPr>
        <w:jc w:val="both"/>
        <w:rPr>
          <w:rFonts w:ascii="Times New Roman" w:hAnsi="Times New Roman" w:cs="Times New Roman"/>
          <w:b/>
          <w:bCs/>
          <w:color w:val="2E74B5"/>
          <w:sz w:val="36"/>
          <w:szCs w:val="36"/>
        </w:rPr>
      </w:pPr>
      <w:r w:rsidRPr="00A1207B">
        <w:rPr>
          <w:rFonts w:ascii="Times New Roman" w:hAnsi="Times New Roman" w:cs="Times New Roman"/>
          <w:b/>
          <w:bCs/>
          <w:color w:val="2E74B5"/>
          <w:sz w:val="36"/>
          <w:szCs w:val="36"/>
        </w:rPr>
        <w:t>3.  Αξιοποίηση υποπροϊόντων αλιείας</w:t>
      </w:r>
      <w:r>
        <w:rPr>
          <w:rFonts w:ascii="Times New Roman" w:hAnsi="Times New Roman" w:cs="Times New Roman"/>
          <w:b/>
          <w:bCs/>
          <w:color w:val="2E74B5"/>
          <w:sz w:val="36"/>
          <w:szCs w:val="36"/>
        </w:rPr>
        <w:t>-</w:t>
      </w:r>
      <w:r w:rsidRPr="00A1207B">
        <w:rPr>
          <w:rFonts w:ascii="Times New Roman" w:hAnsi="Times New Roman" w:cs="Times New Roman"/>
          <w:b/>
          <w:bCs/>
          <w:color w:val="2E74B5"/>
          <w:sz w:val="36"/>
          <w:szCs w:val="36"/>
        </w:rPr>
        <w:t>ιχθυοκαλλιέργειών</w:t>
      </w:r>
    </w:p>
    <w:p w14:paraId="0A2F8F5B" w14:textId="77777777" w:rsidR="00564BE7" w:rsidRPr="00523BA0" w:rsidRDefault="00564BE7" w:rsidP="007405AA">
      <w:pPr>
        <w:spacing w:line="276" w:lineRule="auto"/>
        <w:jc w:val="both"/>
        <w:rPr>
          <w:rFonts w:ascii="Times New Roman" w:hAnsi="Times New Roman" w:cs="Times New Roman"/>
          <w:sz w:val="24"/>
          <w:szCs w:val="24"/>
        </w:rPr>
      </w:pPr>
      <w:r w:rsidRPr="00523BA0">
        <w:rPr>
          <w:rFonts w:ascii="Times New Roman" w:hAnsi="Times New Roman" w:cs="Times New Roman"/>
          <w:sz w:val="24"/>
          <w:szCs w:val="24"/>
        </w:rPr>
        <w:t xml:space="preserve">Με την αύξηση της παγκόσμιας παραγωγής ψαριών, μεγάλη ποσότητα υλικού είναι διαθέσιμη για επεξεργασία και ως εκ τούτου αυξάνεται την ποσότητα των απορριμμάτων που παράγονται. Αυτά τα υποπροϊόντα ή απόβλητα με τη μορφή μη βρώσιμων ιστών όπως οστά, δέρμα/λέπια, </w:t>
      </w:r>
      <w:proofErr w:type="spellStart"/>
      <w:r w:rsidRPr="00523BA0">
        <w:rPr>
          <w:rFonts w:ascii="Times New Roman" w:hAnsi="Times New Roman" w:cs="Times New Roman"/>
          <w:sz w:val="24"/>
          <w:szCs w:val="24"/>
        </w:rPr>
        <w:t>oι</w:t>
      </w:r>
      <w:proofErr w:type="spellEnd"/>
      <w:r w:rsidRPr="00523BA0">
        <w:rPr>
          <w:rFonts w:ascii="Times New Roman" w:hAnsi="Times New Roman" w:cs="Times New Roman"/>
          <w:sz w:val="24"/>
          <w:szCs w:val="24"/>
        </w:rPr>
        <w:t xml:space="preserve"> κύστεις κολύμβησης, τα πτερύγια, τα έντερα, το αίμα, τα αυγοτάραχα, το συκώτι κ.λπ. είναι πλούσια πηγή πολύτιμων συστατικών όπως πρωτεΐνες, λιπίδια, ένζυμα </w:t>
      </w:r>
      <w:proofErr w:type="spellStart"/>
      <w:r w:rsidRPr="00523BA0">
        <w:rPr>
          <w:rFonts w:ascii="Times New Roman" w:hAnsi="Times New Roman" w:cs="Times New Roman"/>
          <w:sz w:val="24"/>
          <w:szCs w:val="24"/>
        </w:rPr>
        <w:t>βιοενεργά</w:t>
      </w:r>
      <w:proofErr w:type="spellEnd"/>
      <w:r w:rsidRPr="00523BA0">
        <w:rPr>
          <w:rFonts w:ascii="Times New Roman" w:hAnsi="Times New Roman" w:cs="Times New Roman"/>
          <w:sz w:val="24"/>
          <w:szCs w:val="24"/>
        </w:rPr>
        <w:t xml:space="preserve"> πεπτίδια, χρωστικές, γεύσεις, βιταμίνες και μέταλλα. Ως εκ τούτου, είναι επιτακτική ανάγκη να </w:t>
      </w:r>
      <w:r w:rsidRPr="00523BA0">
        <w:rPr>
          <w:rFonts w:ascii="Times New Roman" w:hAnsi="Times New Roman" w:cs="Times New Roman"/>
          <w:sz w:val="24"/>
          <w:szCs w:val="24"/>
        </w:rPr>
        <w:lastRenderedPageBreak/>
        <w:t>ανακυκλωθούν τα απόβλητα σε εμπορεύσιμα προϊόντα ώστε να προστεθεί αξία σε αυτά τα απόβλητα και να ελαχιστοποιηθεί η περιβαλλοντική απειλή της ρύπανσης.</w:t>
      </w:r>
    </w:p>
    <w:p w14:paraId="5D9B4F3A" w14:textId="77777777" w:rsidR="00564BE7" w:rsidRPr="00523BA0" w:rsidRDefault="00564BE7" w:rsidP="007405AA">
      <w:pPr>
        <w:spacing w:line="276" w:lineRule="auto"/>
        <w:jc w:val="both"/>
        <w:rPr>
          <w:rFonts w:ascii="Times New Roman" w:hAnsi="Times New Roman" w:cs="Times New Roman"/>
          <w:sz w:val="24"/>
          <w:szCs w:val="24"/>
        </w:rPr>
      </w:pPr>
      <w:r w:rsidRPr="00523BA0">
        <w:rPr>
          <w:rFonts w:ascii="Times New Roman" w:hAnsi="Times New Roman" w:cs="Times New Roman"/>
          <w:sz w:val="24"/>
          <w:szCs w:val="24"/>
        </w:rPr>
        <w:t xml:space="preserve">Παγκοσμίως, 20 εκατομμύρια τόνοι (περίπου 12 % της συνολικής παραγωγής ψαριών, 171 MT) χρησιμοποιούνται για μη διατροφικούς σκοπούς. Εκτός τα οποία, 15 MT μειώνονται σε ιχθυάλευρα και ιχθυέλαιο και τα υπόλοιπα 5 MT χρησιμοποιούνται σε μεγάλο βαθμό ως υλικό για ζωοτροφές, όπως δόλωμα, σε φαρμακευτικές χρήσεις και για διακοσμητικούς σκοπούς. Αν και η κλασική προσέγγιση χρησιμοποιεί αυτά τα απόβλητα για την παραγωγή ιχθυάλευρων, ιχθυελαίου, τροφών για ζώα συντροφιάς ή λιπασμάτων, οι πρόσφατες εξελίξεις στη βιοτεχνολογία και την επεξεργασία τεχνικές αλλάζουν την παραδοσιακή προσέγγιση και εισάγουν νέα προσέγγιση για την παραγωγή στοιχείων υψηλής αξίας όπως </w:t>
      </w:r>
      <w:proofErr w:type="spellStart"/>
      <w:r w:rsidRPr="00523BA0">
        <w:rPr>
          <w:rFonts w:ascii="Times New Roman" w:hAnsi="Times New Roman" w:cs="Times New Roman"/>
          <w:sz w:val="24"/>
          <w:szCs w:val="24"/>
        </w:rPr>
        <w:t>π.χ</w:t>
      </w:r>
      <w:proofErr w:type="spellEnd"/>
      <w:r w:rsidRPr="00523BA0">
        <w:rPr>
          <w:rFonts w:ascii="Times New Roman" w:hAnsi="Times New Roman" w:cs="Times New Roman"/>
          <w:sz w:val="24"/>
          <w:szCs w:val="24"/>
        </w:rPr>
        <w:t xml:space="preserve"> κολλαγόνο και ζελατίνη, ένζυμα κ.λπ. Ως εκ τούτου, υποστηρίζουμε τη χρήση των απορριμμάτων επεξεργασίας ψαριών για τη μετατροπή τους σε πλούτος.</w:t>
      </w:r>
    </w:p>
    <w:p w14:paraId="2A3B549D" w14:textId="77777777" w:rsidR="00564BE7" w:rsidRDefault="00564BE7" w:rsidP="007405AA">
      <w:pPr>
        <w:spacing w:line="276" w:lineRule="auto"/>
        <w:jc w:val="both"/>
        <w:rPr>
          <w:rFonts w:ascii="Times New Roman" w:hAnsi="Times New Roman" w:cs="Times New Roman"/>
          <w:b/>
          <w:bCs/>
          <w:sz w:val="24"/>
          <w:szCs w:val="24"/>
        </w:rPr>
      </w:pPr>
    </w:p>
    <w:p w14:paraId="4129DE22" w14:textId="77777777" w:rsidR="00564BE7" w:rsidRPr="00523BA0" w:rsidRDefault="00564BE7" w:rsidP="007405AA">
      <w:pPr>
        <w:spacing w:line="276" w:lineRule="auto"/>
        <w:jc w:val="both"/>
        <w:rPr>
          <w:rFonts w:ascii="Times New Roman" w:hAnsi="Times New Roman" w:cs="Times New Roman"/>
          <w:b/>
          <w:bCs/>
          <w:sz w:val="24"/>
          <w:szCs w:val="24"/>
        </w:rPr>
      </w:pPr>
      <w:r w:rsidRPr="00523BA0">
        <w:rPr>
          <w:rFonts w:ascii="Times New Roman" w:hAnsi="Times New Roman" w:cs="Times New Roman"/>
          <w:b/>
          <w:bCs/>
          <w:sz w:val="24"/>
          <w:szCs w:val="24"/>
        </w:rPr>
        <w:t>ΥΠΟΠΟΡΟΪΟΝΤΑ ΑΛΙΕΙΑΣ</w:t>
      </w:r>
    </w:p>
    <w:p w14:paraId="7E3B82AF" w14:textId="77777777" w:rsidR="00564BE7" w:rsidRPr="005932D4" w:rsidRDefault="00564BE7" w:rsidP="007405AA">
      <w:pPr>
        <w:spacing w:line="276" w:lineRule="auto"/>
        <w:jc w:val="both"/>
        <w:rPr>
          <w:rFonts w:ascii="Times New Roman" w:hAnsi="Times New Roman" w:cs="Times New Roman"/>
          <w:sz w:val="24"/>
          <w:szCs w:val="24"/>
        </w:rPr>
      </w:pPr>
      <w:r w:rsidRPr="005932D4">
        <w:rPr>
          <w:rFonts w:ascii="Times New Roman" w:hAnsi="Times New Roman" w:cs="Times New Roman"/>
          <w:sz w:val="24"/>
          <w:szCs w:val="24"/>
        </w:rPr>
        <w:t xml:space="preserve">Ο όρος "υποπροϊόν" υποδηλώνει κάτι που δεν θεωρείται συνηθισμένο εμπορεύσιμο προϊόν αλλά μπορεί να χρησιμοποιηθεί μετά επεξεργασία και ο όρος «απόβλητα» αναφέρεται σε προϊόντα που δεν μπορούν να χρησιμοποιηθούν για ζωοτροφές ή τρόφιμα αλλά πρέπει να </w:t>
      </w:r>
      <w:proofErr w:type="spellStart"/>
      <w:r w:rsidRPr="005932D4">
        <w:rPr>
          <w:rFonts w:ascii="Times New Roman" w:hAnsi="Times New Roman" w:cs="Times New Roman"/>
          <w:sz w:val="24"/>
          <w:szCs w:val="24"/>
        </w:rPr>
        <w:t>κομποστοποιηθούν</w:t>
      </w:r>
      <w:proofErr w:type="spellEnd"/>
      <w:r w:rsidRPr="005932D4">
        <w:rPr>
          <w:rFonts w:ascii="Times New Roman" w:hAnsi="Times New Roman" w:cs="Times New Roman"/>
          <w:sz w:val="24"/>
          <w:szCs w:val="24"/>
        </w:rPr>
        <w:t xml:space="preserve"> ή καταστράφηκε (</w:t>
      </w:r>
      <w:proofErr w:type="spellStart"/>
      <w:r w:rsidRPr="005932D4">
        <w:rPr>
          <w:rFonts w:ascii="Times New Roman" w:hAnsi="Times New Roman" w:cs="Times New Roman"/>
          <w:sz w:val="24"/>
          <w:szCs w:val="24"/>
        </w:rPr>
        <w:t>Suresh</w:t>
      </w:r>
      <w:proofErr w:type="spellEnd"/>
      <w:r w:rsidRPr="005932D4">
        <w:rPr>
          <w:rFonts w:ascii="Times New Roman" w:hAnsi="Times New Roman" w:cs="Times New Roman"/>
          <w:sz w:val="24"/>
          <w:szCs w:val="24"/>
        </w:rPr>
        <w:t xml:space="preserve"> and </w:t>
      </w:r>
      <w:proofErr w:type="spellStart"/>
      <w:r w:rsidRPr="005932D4">
        <w:rPr>
          <w:rFonts w:ascii="Times New Roman" w:hAnsi="Times New Roman" w:cs="Times New Roman"/>
          <w:sz w:val="24"/>
          <w:szCs w:val="24"/>
        </w:rPr>
        <w:t>Prabhu</w:t>
      </w:r>
      <w:proofErr w:type="spellEnd"/>
      <w:r w:rsidRPr="005932D4">
        <w:rPr>
          <w:rFonts w:ascii="Times New Roman" w:hAnsi="Times New Roman" w:cs="Times New Roman"/>
          <w:sz w:val="24"/>
          <w:szCs w:val="24"/>
        </w:rPr>
        <w:t xml:space="preserve">, 2012). Ο κανονισμός της ΕΚ για τα ζωικά υποπροϊόντα (EC No.1774/2002) ορίζει τα ζωικά υποπροϊόντα ως σύνολο ή μέρη ζώων ή προϊόντων που δεν είναι κατάλληλα και δεν προορίζονται για ανθρώπινη κατανάλωση. </w:t>
      </w:r>
    </w:p>
    <w:p w14:paraId="4C116697" w14:textId="77777777" w:rsidR="00564BE7" w:rsidRPr="005932D4" w:rsidRDefault="00564BE7" w:rsidP="007405AA">
      <w:pPr>
        <w:spacing w:line="276" w:lineRule="auto"/>
        <w:jc w:val="both"/>
        <w:rPr>
          <w:rFonts w:ascii="Times New Roman" w:hAnsi="Times New Roman" w:cs="Times New Roman"/>
          <w:sz w:val="24"/>
          <w:szCs w:val="24"/>
        </w:rPr>
      </w:pPr>
      <w:r w:rsidRPr="005932D4">
        <w:rPr>
          <w:rFonts w:ascii="Times New Roman" w:hAnsi="Times New Roman" w:cs="Times New Roman"/>
          <w:sz w:val="24"/>
          <w:szCs w:val="24"/>
        </w:rPr>
        <w:t xml:space="preserve">Αν και οι όροι </w:t>
      </w:r>
      <w:proofErr w:type="spellStart"/>
      <w:r w:rsidRPr="005932D4">
        <w:rPr>
          <w:rFonts w:ascii="Times New Roman" w:hAnsi="Times New Roman" w:cs="Times New Roman"/>
          <w:sz w:val="24"/>
          <w:szCs w:val="24"/>
        </w:rPr>
        <w:t>συμπροϊόντα</w:t>
      </w:r>
      <w:proofErr w:type="spellEnd"/>
      <w:r w:rsidRPr="005932D4">
        <w:rPr>
          <w:rFonts w:ascii="Times New Roman" w:hAnsi="Times New Roman" w:cs="Times New Roman"/>
          <w:sz w:val="24"/>
          <w:szCs w:val="24"/>
        </w:rPr>
        <w:t xml:space="preserve">, </w:t>
      </w:r>
      <w:proofErr w:type="spellStart"/>
      <w:r w:rsidRPr="005932D4">
        <w:rPr>
          <w:rFonts w:ascii="Times New Roman" w:hAnsi="Times New Roman" w:cs="Times New Roman"/>
          <w:sz w:val="24"/>
          <w:szCs w:val="24"/>
        </w:rPr>
        <w:t>συνροές</w:t>
      </w:r>
      <w:proofErr w:type="spellEnd"/>
      <w:r w:rsidRPr="005932D4">
        <w:rPr>
          <w:rFonts w:ascii="Times New Roman" w:hAnsi="Times New Roman" w:cs="Times New Roman"/>
          <w:sz w:val="24"/>
          <w:szCs w:val="24"/>
        </w:rPr>
        <w:t>, απορρίψεις ή απόβλητα χρησιμοποιούνται ως συνώνυμα, ο όρος απόβλητα φαίνεται να σημαίνει ότι το υλικό δεν έχει αξία (</w:t>
      </w:r>
      <w:proofErr w:type="spellStart"/>
      <w:r w:rsidRPr="005932D4">
        <w:rPr>
          <w:rFonts w:ascii="Times New Roman" w:hAnsi="Times New Roman" w:cs="Times New Roman"/>
          <w:sz w:val="24"/>
          <w:szCs w:val="24"/>
        </w:rPr>
        <w:t>Sachindra</w:t>
      </w:r>
      <w:proofErr w:type="spellEnd"/>
      <w:r w:rsidRPr="005932D4">
        <w:rPr>
          <w:rFonts w:ascii="Times New Roman" w:hAnsi="Times New Roman" w:cs="Times New Roman"/>
          <w:sz w:val="24"/>
          <w:szCs w:val="24"/>
        </w:rPr>
        <w:t xml:space="preserve"> and </w:t>
      </w:r>
      <w:proofErr w:type="spellStart"/>
      <w:r w:rsidRPr="005932D4">
        <w:rPr>
          <w:rFonts w:ascii="Times New Roman" w:hAnsi="Times New Roman" w:cs="Times New Roman"/>
          <w:sz w:val="24"/>
          <w:szCs w:val="24"/>
        </w:rPr>
        <w:t>Mahendrakar</w:t>
      </w:r>
      <w:proofErr w:type="spellEnd"/>
      <w:r w:rsidRPr="005932D4">
        <w:rPr>
          <w:rFonts w:ascii="Times New Roman" w:hAnsi="Times New Roman" w:cs="Times New Roman"/>
          <w:sz w:val="24"/>
          <w:szCs w:val="24"/>
        </w:rPr>
        <w:t>, 2015). Υπάρχουν διαφορετικοί όροι όπως «υποπροϊόν», «</w:t>
      </w:r>
      <w:proofErr w:type="spellStart"/>
      <w:r w:rsidRPr="005932D4">
        <w:rPr>
          <w:rFonts w:ascii="Times New Roman" w:hAnsi="Times New Roman" w:cs="Times New Roman"/>
          <w:sz w:val="24"/>
          <w:szCs w:val="24"/>
        </w:rPr>
        <w:t>συμπροϊόν</w:t>
      </w:r>
      <w:proofErr w:type="spellEnd"/>
      <w:r w:rsidRPr="005932D4">
        <w:rPr>
          <w:rFonts w:ascii="Times New Roman" w:hAnsi="Times New Roman" w:cs="Times New Roman"/>
          <w:sz w:val="24"/>
          <w:szCs w:val="24"/>
        </w:rPr>
        <w:t>», «απόβλητα ψαριών», «παραπροϊόντα ψαριών», «σπλαχνική μάζα ψαριών», «απορρίψεις ψαριών» και ούτω καθεξής που χρησιμοποιούνται για να περιγράψουν τα μη βρώσιμα μέρη του επεξεργασία θαλασσινών (</w:t>
      </w:r>
      <w:proofErr w:type="spellStart"/>
      <w:r w:rsidRPr="005932D4">
        <w:rPr>
          <w:rFonts w:ascii="Times New Roman" w:hAnsi="Times New Roman" w:cs="Times New Roman"/>
          <w:sz w:val="24"/>
          <w:szCs w:val="24"/>
        </w:rPr>
        <w:t>Suresh</w:t>
      </w:r>
      <w:proofErr w:type="spellEnd"/>
      <w:r w:rsidRPr="005932D4">
        <w:rPr>
          <w:rFonts w:ascii="Times New Roman" w:hAnsi="Times New Roman" w:cs="Times New Roman"/>
          <w:sz w:val="24"/>
          <w:szCs w:val="24"/>
        </w:rPr>
        <w:t xml:space="preserve"> and </w:t>
      </w:r>
      <w:proofErr w:type="spellStart"/>
      <w:r w:rsidRPr="005932D4">
        <w:rPr>
          <w:rFonts w:ascii="Times New Roman" w:hAnsi="Times New Roman" w:cs="Times New Roman"/>
          <w:sz w:val="24"/>
          <w:szCs w:val="24"/>
        </w:rPr>
        <w:t>Prabhu</w:t>
      </w:r>
      <w:proofErr w:type="spellEnd"/>
      <w:r w:rsidRPr="005932D4">
        <w:rPr>
          <w:rFonts w:ascii="Times New Roman" w:hAnsi="Times New Roman" w:cs="Times New Roman"/>
          <w:sz w:val="24"/>
          <w:szCs w:val="24"/>
        </w:rPr>
        <w:t xml:space="preserve">, 2012). </w:t>
      </w:r>
    </w:p>
    <w:p w14:paraId="529981CD" w14:textId="77777777" w:rsidR="00564BE7" w:rsidRPr="00523BA0" w:rsidRDefault="00564BE7" w:rsidP="007405AA">
      <w:pPr>
        <w:spacing w:line="276" w:lineRule="auto"/>
        <w:jc w:val="both"/>
        <w:rPr>
          <w:rFonts w:ascii="Times New Roman" w:hAnsi="Times New Roman" w:cs="Times New Roman"/>
          <w:sz w:val="24"/>
          <w:szCs w:val="24"/>
        </w:rPr>
      </w:pPr>
      <w:r w:rsidRPr="005932D4">
        <w:rPr>
          <w:rFonts w:ascii="Times New Roman" w:hAnsi="Times New Roman" w:cs="Times New Roman"/>
          <w:sz w:val="24"/>
          <w:szCs w:val="24"/>
        </w:rPr>
        <w:t xml:space="preserve">Ο </w:t>
      </w:r>
      <w:proofErr w:type="spellStart"/>
      <w:r w:rsidRPr="005932D4">
        <w:rPr>
          <w:rFonts w:ascii="Times New Roman" w:hAnsi="Times New Roman" w:cs="Times New Roman"/>
          <w:sz w:val="24"/>
          <w:szCs w:val="24"/>
        </w:rPr>
        <w:t>Stevens</w:t>
      </w:r>
      <w:proofErr w:type="spellEnd"/>
      <w:r w:rsidRPr="005932D4">
        <w:rPr>
          <w:rFonts w:ascii="Times New Roman" w:hAnsi="Times New Roman" w:cs="Times New Roman"/>
          <w:sz w:val="24"/>
          <w:szCs w:val="24"/>
        </w:rPr>
        <w:t xml:space="preserve">, et.al. (2018) όρισε τον όρο υποπροϊόντα ως όλα τα υλικά, βρώσιμα ή μη, που περισσεύουν μετά την παρασκευή των κύριων προϊόντων. Για τα </w:t>
      </w:r>
      <w:proofErr w:type="spellStart"/>
      <w:r w:rsidRPr="005932D4">
        <w:rPr>
          <w:rFonts w:ascii="Times New Roman" w:hAnsi="Times New Roman" w:cs="Times New Roman"/>
          <w:sz w:val="24"/>
          <w:szCs w:val="24"/>
        </w:rPr>
        <w:t>finfish</w:t>
      </w:r>
      <w:proofErr w:type="spellEnd"/>
      <w:r w:rsidRPr="005932D4">
        <w:rPr>
          <w:rFonts w:ascii="Times New Roman" w:hAnsi="Times New Roman" w:cs="Times New Roman"/>
          <w:sz w:val="24"/>
          <w:szCs w:val="24"/>
        </w:rPr>
        <w:t xml:space="preserve">, τα τυπικά υποπροϊόντα περιλαμβάνουν στολίδια, δέρματα, κεφάλια, πλαίσια (κόκαλα με προσκολλημένη σάρκα), σπλάχνα (έντερα) και αίμα. Ο </w:t>
      </w:r>
      <w:proofErr w:type="spellStart"/>
      <w:r w:rsidRPr="005932D4">
        <w:rPr>
          <w:rFonts w:ascii="Times New Roman" w:hAnsi="Times New Roman" w:cs="Times New Roman"/>
          <w:sz w:val="24"/>
          <w:szCs w:val="24"/>
        </w:rPr>
        <w:t>Stevens</w:t>
      </w:r>
      <w:proofErr w:type="spellEnd"/>
      <w:r w:rsidRPr="005932D4">
        <w:rPr>
          <w:rFonts w:ascii="Times New Roman" w:hAnsi="Times New Roman" w:cs="Times New Roman"/>
          <w:sz w:val="24"/>
          <w:szCs w:val="24"/>
        </w:rPr>
        <w:t>, et.al. (2018) ανέφερε τα κλάσματα του υποπροϊόντος ως ποσοστό του συνολικού υγρού βάρους του σολομού Ατλαντικού: Σπλάχνα (12,5%), Κεφάλια (10%), Σκελετοί (10%), Δέρματα (3,5%), Αίμα (2%), Κούρεμα (2%), Πτερύγια κοιλιάς (1,5%). Επιπλέον, ο πίνακας 1 δείχνει το ποσοστό κλάσματος υποπροϊόντων επεξεργασίας ψαριών πτερυγίων από το συνολικό βάρος των ψαριών (</w:t>
      </w:r>
      <w:proofErr w:type="spellStart"/>
      <w:r w:rsidRPr="005932D4">
        <w:rPr>
          <w:rFonts w:ascii="Times New Roman" w:hAnsi="Times New Roman" w:cs="Times New Roman"/>
          <w:sz w:val="24"/>
          <w:szCs w:val="24"/>
        </w:rPr>
        <w:t>Suresh</w:t>
      </w:r>
      <w:proofErr w:type="spellEnd"/>
      <w:r w:rsidRPr="005932D4">
        <w:rPr>
          <w:rFonts w:ascii="Times New Roman" w:hAnsi="Times New Roman" w:cs="Times New Roman"/>
          <w:sz w:val="24"/>
          <w:szCs w:val="24"/>
        </w:rPr>
        <w:t xml:space="preserve"> and </w:t>
      </w:r>
      <w:proofErr w:type="spellStart"/>
      <w:r w:rsidRPr="005932D4">
        <w:rPr>
          <w:rFonts w:ascii="Times New Roman" w:hAnsi="Times New Roman" w:cs="Times New Roman"/>
          <w:sz w:val="24"/>
          <w:szCs w:val="24"/>
        </w:rPr>
        <w:t>Prabhu</w:t>
      </w:r>
      <w:proofErr w:type="spellEnd"/>
      <w:r w:rsidRPr="005932D4">
        <w:rPr>
          <w:rFonts w:ascii="Times New Roman" w:hAnsi="Times New Roman" w:cs="Times New Roman"/>
          <w:sz w:val="24"/>
          <w:szCs w:val="24"/>
        </w:rPr>
        <w:t>, 2012).</w:t>
      </w:r>
    </w:p>
    <w:p w14:paraId="6615723B" w14:textId="77777777" w:rsidR="00564BE7" w:rsidRDefault="00564BE7" w:rsidP="007405AA">
      <w:pPr>
        <w:spacing w:line="276" w:lineRule="auto"/>
        <w:jc w:val="both"/>
        <w:rPr>
          <w:rFonts w:ascii="Times New Roman" w:hAnsi="Times New Roman" w:cs="Times New Roman"/>
          <w:b/>
          <w:bCs/>
          <w:sz w:val="24"/>
          <w:szCs w:val="24"/>
        </w:rPr>
      </w:pPr>
    </w:p>
    <w:p w14:paraId="5FCC3CB0" w14:textId="77777777" w:rsidR="00564BE7" w:rsidRDefault="00564BE7" w:rsidP="007405AA">
      <w:pPr>
        <w:spacing w:line="276" w:lineRule="auto"/>
        <w:jc w:val="both"/>
        <w:rPr>
          <w:rFonts w:ascii="Times New Roman" w:hAnsi="Times New Roman" w:cs="Times New Roman"/>
          <w:b/>
          <w:bCs/>
          <w:sz w:val="24"/>
          <w:szCs w:val="24"/>
        </w:rPr>
      </w:pPr>
      <w:r w:rsidRPr="005932D4">
        <w:rPr>
          <w:rFonts w:ascii="Times New Roman" w:hAnsi="Times New Roman" w:cs="Times New Roman"/>
          <w:b/>
          <w:bCs/>
          <w:sz w:val="24"/>
          <w:szCs w:val="24"/>
        </w:rPr>
        <w:t>Αξιοποίηση υποπροϊόντων αλιείας</w:t>
      </w:r>
    </w:p>
    <w:p w14:paraId="3941246C" w14:textId="77777777" w:rsidR="00564BE7" w:rsidRPr="00B86760" w:rsidRDefault="00564BE7" w:rsidP="007405AA">
      <w:pPr>
        <w:spacing w:line="276" w:lineRule="auto"/>
        <w:jc w:val="both"/>
        <w:rPr>
          <w:rFonts w:ascii="Times New Roman" w:hAnsi="Times New Roman" w:cs="Times New Roman"/>
          <w:sz w:val="24"/>
          <w:szCs w:val="24"/>
        </w:rPr>
      </w:pPr>
      <w:r w:rsidRPr="00B86760">
        <w:rPr>
          <w:rFonts w:ascii="Times New Roman" w:hAnsi="Times New Roman" w:cs="Times New Roman"/>
          <w:sz w:val="24"/>
          <w:szCs w:val="24"/>
        </w:rPr>
        <w:t xml:space="preserve">Πολύ πρόσφατα, οι βιοτεχνολογικές διεργασίες όπως οι </w:t>
      </w:r>
      <w:proofErr w:type="spellStart"/>
      <w:r w:rsidRPr="00B86760">
        <w:rPr>
          <w:rFonts w:ascii="Times New Roman" w:hAnsi="Times New Roman" w:cs="Times New Roman"/>
          <w:sz w:val="24"/>
          <w:szCs w:val="24"/>
        </w:rPr>
        <w:t>βιοκαταλυτικές</w:t>
      </w:r>
      <w:proofErr w:type="spellEnd"/>
      <w:r w:rsidRPr="00B86760">
        <w:rPr>
          <w:rFonts w:ascii="Times New Roman" w:hAnsi="Times New Roman" w:cs="Times New Roman"/>
          <w:sz w:val="24"/>
          <w:szCs w:val="24"/>
        </w:rPr>
        <w:t xml:space="preserve"> διαδικασίες και οι διαδικασίες ζύμωσης έχουν εμφανιστεί ως αναπόσπαστο μέρος της επεξεργασίας θαλασσινών· </w:t>
      </w:r>
      <w:r w:rsidRPr="00B86760">
        <w:rPr>
          <w:rFonts w:ascii="Times New Roman" w:hAnsi="Times New Roman" w:cs="Times New Roman"/>
          <w:sz w:val="24"/>
          <w:szCs w:val="24"/>
        </w:rPr>
        <w:lastRenderedPageBreak/>
        <w:t>χρησιμεύουν όχι μόνο ως μια ελκυστική εναλλακτική των χημικών, φυσικών και μηχανικών μεθόδους επεξεργασίας παραπροϊόντων θαλασσινών, αλλά και ως εργαλεία ανάκτησης διαφόρων πολύτιμων συστατικών (</w:t>
      </w:r>
      <w:proofErr w:type="spellStart"/>
      <w:r w:rsidRPr="00B86760">
        <w:rPr>
          <w:rFonts w:ascii="Times New Roman" w:hAnsi="Times New Roman" w:cs="Times New Roman"/>
          <w:sz w:val="24"/>
          <w:szCs w:val="24"/>
        </w:rPr>
        <w:t>Suresh</w:t>
      </w:r>
      <w:proofErr w:type="spellEnd"/>
      <w:r w:rsidRPr="00B86760">
        <w:rPr>
          <w:rFonts w:ascii="Times New Roman" w:hAnsi="Times New Roman" w:cs="Times New Roman"/>
          <w:sz w:val="24"/>
          <w:szCs w:val="24"/>
        </w:rPr>
        <w:t xml:space="preserve"> και </w:t>
      </w:r>
      <w:proofErr w:type="spellStart"/>
      <w:r w:rsidRPr="00B86760">
        <w:rPr>
          <w:rFonts w:ascii="Times New Roman" w:hAnsi="Times New Roman" w:cs="Times New Roman"/>
          <w:sz w:val="24"/>
          <w:szCs w:val="24"/>
        </w:rPr>
        <w:t>Prabhu</w:t>
      </w:r>
      <w:proofErr w:type="spellEnd"/>
      <w:r w:rsidRPr="00B86760">
        <w:rPr>
          <w:rFonts w:ascii="Times New Roman" w:hAnsi="Times New Roman" w:cs="Times New Roman"/>
          <w:sz w:val="24"/>
          <w:szCs w:val="24"/>
        </w:rPr>
        <w:t xml:space="preserve">, 2012). </w:t>
      </w:r>
    </w:p>
    <w:p w14:paraId="131F2013" w14:textId="77777777" w:rsidR="00564BE7" w:rsidRPr="00B86760" w:rsidRDefault="00564BE7" w:rsidP="007405AA">
      <w:pPr>
        <w:spacing w:line="276" w:lineRule="auto"/>
        <w:jc w:val="both"/>
        <w:rPr>
          <w:rFonts w:ascii="Times New Roman" w:hAnsi="Times New Roman" w:cs="Times New Roman"/>
          <w:sz w:val="24"/>
          <w:szCs w:val="24"/>
        </w:rPr>
      </w:pPr>
      <w:r w:rsidRPr="00B86760">
        <w:rPr>
          <w:rFonts w:ascii="Times New Roman" w:hAnsi="Times New Roman" w:cs="Times New Roman"/>
          <w:sz w:val="24"/>
          <w:szCs w:val="24"/>
        </w:rPr>
        <w:t>Οι βιοτεχνολογικές διαδικασίες αναγνωρίζονται ευρέως ως φιλικές προς το περιβάλλον διαδικασίες που παρέχουν δυνατότητα ανάκτησης πρόσθετων χρήσιμων συστατικών εκτός από το συστατικό στόχο από τις πρώτες ύλες (</w:t>
      </w:r>
      <w:proofErr w:type="spellStart"/>
      <w:r w:rsidRPr="00B86760">
        <w:rPr>
          <w:rFonts w:ascii="Times New Roman" w:hAnsi="Times New Roman" w:cs="Times New Roman"/>
          <w:sz w:val="24"/>
          <w:szCs w:val="24"/>
        </w:rPr>
        <w:t>Suresh</w:t>
      </w:r>
      <w:proofErr w:type="spellEnd"/>
      <w:r w:rsidRPr="00B86760">
        <w:rPr>
          <w:rFonts w:ascii="Times New Roman" w:hAnsi="Times New Roman" w:cs="Times New Roman"/>
          <w:sz w:val="24"/>
          <w:szCs w:val="24"/>
        </w:rPr>
        <w:t xml:space="preserve"> και </w:t>
      </w:r>
      <w:proofErr w:type="spellStart"/>
      <w:r w:rsidRPr="00B86760">
        <w:rPr>
          <w:rFonts w:ascii="Times New Roman" w:hAnsi="Times New Roman" w:cs="Times New Roman"/>
          <w:sz w:val="24"/>
          <w:szCs w:val="24"/>
        </w:rPr>
        <w:t>Prabhu</w:t>
      </w:r>
      <w:proofErr w:type="spellEnd"/>
      <w:r w:rsidRPr="00B86760">
        <w:rPr>
          <w:rFonts w:ascii="Times New Roman" w:hAnsi="Times New Roman" w:cs="Times New Roman"/>
          <w:sz w:val="24"/>
          <w:szCs w:val="24"/>
        </w:rPr>
        <w:t xml:space="preserve">, 2012). </w:t>
      </w:r>
    </w:p>
    <w:p w14:paraId="2C1E2E67" w14:textId="77777777" w:rsidR="00564BE7" w:rsidRDefault="00564BE7" w:rsidP="007405AA">
      <w:pPr>
        <w:spacing w:line="276" w:lineRule="auto"/>
        <w:jc w:val="both"/>
        <w:rPr>
          <w:rFonts w:ascii="Times New Roman" w:hAnsi="Times New Roman" w:cs="Times New Roman"/>
          <w:sz w:val="24"/>
          <w:szCs w:val="24"/>
        </w:rPr>
      </w:pPr>
      <w:r w:rsidRPr="00B86760">
        <w:rPr>
          <w:rFonts w:ascii="Times New Roman" w:hAnsi="Times New Roman" w:cs="Times New Roman"/>
          <w:sz w:val="24"/>
          <w:szCs w:val="24"/>
        </w:rPr>
        <w:t xml:space="preserve">Διάφορα άλλα πολύτιμα συστατικά που εξάγονται από τα απόβλητα ψαριών και η εφαρμογή τους έχουν καταγραφεί σε πίνακα στον Πίνακα 1. Ο Πίνακας 3 δείχνει Πιθανά </w:t>
      </w:r>
      <w:proofErr w:type="spellStart"/>
      <w:r w:rsidRPr="00B86760">
        <w:rPr>
          <w:rFonts w:ascii="Times New Roman" w:hAnsi="Times New Roman" w:cs="Times New Roman"/>
          <w:sz w:val="24"/>
          <w:szCs w:val="24"/>
        </w:rPr>
        <w:t>Βιοενεργά</w:t>
      </w:r>
      <w:proofErr w:type="spellEnd"/>
      <w:r w:rsidRPr="00B86760">
        <w:rPr>
          <w:rFonts w:ascii="Times New Roman" w:hAnsi="Times New Roman" w:cs="Times New Roman"/>
          <w:sz w:val="24"/>
          <w:szCs w:val="24"/>
        </w:rPr>
        <w:t xml:space="preserve">/ Πολύτιμα Συστατικά από Επεξεργασία Υποπροϊόντων </w:t>
      </w:r>
      <w:proofErr w:type="spellStart"/>
      <w:r w:rsidRPr="00B86760">
        <w:rPr>
          <w:rFonts w:ascii="Times New Roman" w:hAnsi="Times New Roman" w:cs="Times New Roman"/>
          <w:sz w:val="24"/>
          <w:szCs w:val="24"/>
        </w:rPr>
        <w:t>Finfish</w:t>
      </w:r>
      <w:proofErr w:type="spellEnd"/>
      <w:r w:rsidRPr="00B86760">
        <w:rPr>
          <w:rFonts w:ascii="Times New Roman" w:hAnsi="Times New Roman" w:cs="Times New Roman"/>
          <w:sz w:val="24"/>
          <w:szCs w:val="24"/>
        </w:rPr>
        <w:t>. Τα υποπροϊόντα επεξεργασίας οστρακοειδών με τα πιθανά πολύτιμα/</w:t>
      </w:r>
      <w:proofErr w:type="spellStart"/>
      <w:r w:rsidRPr="00B86760">
        <w:rPr>
          <w:rFonts w:ascii="Times New Roman" w:hAnsi="Times New Roman" w:cs="Times New Roman"/>
          <w:sz w:val="24"/>
          <w:szCs w:val="24"/>
        </w:rPr>
        <w:t>βιοενεργά</w:t>
      </w:r>
      <w:proofErr w:type="spellEnd"/>
      <w:r w:rsidRPr="00B86760">
        <w:rPr>
          <w:rFonts w:ascii="Times New Roman" w:hAnsi="Times New Roman" w:cs="Times New Roman"/>
          <w:sz w:val="24"/>
          <w:szCs w:val="24"/>
        </w:rPr>
        <w:t xml:space="preserve"> συστατικά τους έχουν λεπτομερώς αναφερθεί στον Πίνακα 4.</w:t>
      </w:r>
    </w:p>
    <w:p w14:paraId="1CE6F36C" w14:textId="77777777" w:rsidR="00564BE7" w:rsidRPr="00B86760" w:rsidRDefault="00564BE7" w:rsidP="007405AA">
      <w:pPr>
        <w:spacing w:line="276" w:lineRule="auto"/>
        <w:jc w:val="both"/>
        <w:rPr>
          <w:rFonts w:ascii="Times New Roman" w:hAnsi="Times New Roman" w:cs="Times New Roman"/>
          <w:sz w:val="24"/>
          <w:szCs w:val="24"/>
        </w:rPr>
      </w:pPr>
    </w:p>
    <w:p w14:paraId="63152D14" w14:textId="77777777" w:rsidR="00564BE7" w:rsidRPr="00573917" w:rsidRDefault="00564BE7" w:rsidP="007405AA">
      <w:pPr>
        <w:spacing w:line="276" w:lineRule="auto"/>
        <w:jc w:val="both"/>
        <w:rPr>
          <w:rFonts w:ascii="Times New Roman" w:hAnsi="Times New Roman" w:cs="Times New Roman"/>
          <w:i/>
          <w:iCs/>
          <w:sz w:val="24"/>
          <w:szCs w:val="24"/>
          <w:lang w:val="en-US"/>
        </w:rPr>
      </w:pPr>
      <w:r w:rsidRPr="00573917">
        <w:rPr>
          <w:rFonts w:ascii="Times New Roman" w:hAnsi="Times New Roman" w:cs="Times New Roman"/>
          <w:i/>
          <w:iCs/>
          <w:sz w:val="24"/>
          <w:szCs w:val="24"/>
          <w:lang w:val="en-US"/>
        </w:rPr>
        <w:t xml:space="preserve">Vikas Kumar, Armaan U. </w:t>
      </w:r>
      <w:proofErr w:type="spellStart"/>
      <w:r w:rsidRPr="00573917">
        <w:rPr>
          <w:rFonts w:ascii="Times New Roman" w:hAnsi="Times New Roman" w:cs="Times New Roman"/>
          <w:i/>
          <w:iCs/>
          <w:sz w:val="24"/>
          <w:szCs w:val="24"/>
          <w:lang w:val="en-US"/>
        </w:rPr>
        <w:t>Muzaddadi</w:t>
      </w:r>
      <w:proofErr w:type="spellEnd"/>
      <w:r w:rsidRPr="00573917">
        <w:rPr>
          <w:rFonts w:ascii="Times New Roman" w:hAnsi="Times New Roman" w:cs="Times New Roman"/>
          <w:i/>
          <w:iCs/>
          <w:sz w:val="24"/>
          <w:szCs w:val="24"/>
          <w:lang w:val="en-US"/>
        </w:rPr>
        <w:t xml:space="preserve">, Sandeep Mann, Renu Balakrishnan, K. </w:t>
      </w:r>
      <w:proofErr w:type="spellStart"/>
      <w:r w:rsidRPr="00573917">
        <w:rPr>
          <w:rFonts w:ascii="Times New Roman" w:hAnsi="Times New Roman" w:cs="Times New Roman"/>
          <w:i/>
          <w:iCs/>
          <w:sz w:val="24"/>
          <w:szCs w:val="24"/>
          <w:lang w:val="en-US"/>
        </w:rPr>
        <w:t>Bembem</w:t>
      </w:r>
      <w:proofErr w:type="spellEnd"/>
      <w:r w:rsidRPr="00573917">
        <w:rPr>
          <w:rFonts w:ascii="Times New Roman" w:hAnsi="Times New Roman" w:cs="Times New Roman"/>
          <w:i/>
          <w:iCs/>
          <w:sz w:val="24"/>
          <w:szCs w:val="24"/>
          <w:lang w:val="en-US"/>
        </w:rPr>
        <w:t xml:space="preserve"> and Yogesh </w:t>
      </w:r>
      <w:proofErr w:type="spellStart"/>
      <w:r w:rsidRPr="00573917">
        <w:rPr>
          <w:rFonts w:ascii="Times New Roman" w:hAnsi="Times New Roman" w:cs="Times New Roman"/>
          <w:i/>
          <w:iCs/>
          <w:sz w:val="24"/>
          <w:szCs w:val="24"/>
          <w:lang w:val="en-US"/>
        </w:rPr>
        <w:t>Kalnar</w:t>
      </w:r>
      <w:proofErr w:type="spellEnd"/>
      <w:r w:rsidRPr="00573917">
        <w:rPr>
          <w:rFonts w:ascii="Times New Roman" w:hAnsi="Times New Roman" w:cs="Times New Roman"/>
          <w:i/>
          <w:iCs/>
          <w:sz w:val="24"/>
          <w:szCs w:val="24"/>
          <w:lang w:val="en-US"/>
        </w:rPr>
        <w:t xml:space="preserve">, Utilization of Fish Processing Waste: A Waste to Wealth Approach, </w:t>
      </w:r>
      <w:proofErr w:type="gramStart"/>
      <w:r w:rsidRPr="00573917">
        <w:rPr>
          <w:rFonts w:ascii="Times New Roman" w:hAnsi="Times New Roman" w:cs="Times New Roman"/>
          <w:i/>
          <w:iCs/>
          <w:sz w:val="24"/>
          <w:szCs w:val="24"/>
          <w:lang w:val="en-US"/>
        </w:rPr>
        <w:t>In</w:t>
      </w:r>
      <w:proofErr w:type="gramEnd"/>
      <w:r w:rsidRPr="00573917">
        <w:rPr>
          <w:rFonts w:ascii="Times New Roman" w:hAnsi="Times New Roman" w:cs="Times New Roman"/>
          <w:i/>
          <w:iCs/>
          <w:sz w:val="24"/>
          <w:szCs w:val="24"/>
          <w:lang w:val="en-US"/>
        </w:rPr>
        <w:t xml:space="preserve"> book: Emerging Post-Harvest Engineering and </w:t>
      </w:r>
      <w:proofErr w:type="spellStart"/>
      <w:r w:rsidRPr="00573917">
        <w:rPr>
          <w:rFonts w:ascii="Times New Roman" w:hAnsi="Times New Roman" w:cs="Times New Roman"/>
          <w:i/>
          <w:iCs/>
          <w:sz w:val="24"/>
          <w:szCs w:val="24"/>
          <w:lang w:val="en-US"/>
        </w:rPr>
        <w:t>Techological</w:t>
      </w:r>
      <w:proofErr w:type="spellEnd"/>
      <w:r w:rsidRPr="00573917">
        <w:rPr>
          <w:rFonts w:ascii="Times New Roman" w:hAnsi="Times New Roman" w:cs="Times New Roman"/>
          <w:i/>
          <w:iCs/>
          <w:sz w:val="24"/>
          <w:szCs w:val="24"/>
          <w:lang w:val="en-US"/>
        </w:rPr>
        <w:t xml:space="preserve"> Interventions for Enhancing Farmer's </w:t>
      </w:r>
      <w:proofErr w:type="spellStart"/>
      <w:r w:rsidRPr="00573917">
        <w:rPr>
          <w:rFonts w:ascii="Times New Roman" w:hAnsi="Times New Roman" w:cs="Times New Roman"/>
          <w:i/>
          <w:iCs/>
          <w:sz w:val="24"/>
          <w:szCs w:val="24"/>
          <w:lang w:val="en-US"/>
        </w:rPr>
        <w:t>IncomPublisher</w:t>
      </w:r>
      <w:proofErr w:type="spellEnd"/>
      <w:r w:rsidRPr="00573917">
        <w:rPr>
          <w:rFonts w:ascii="Times New Roman" w:hAnsi="Times New Roman" w:cs="Times New Roman"/>
          <w:i/>
          <w:iCs/>
          <w:sz w:val="24"/>
          <w:szCs w:val="24"/>
          <w:lang w:val="en-US"/>
        </w:rPr>
        <w:t>: ICAR-CIPHET, Ludhiana, 2022.</w:t>
      </w:r>
    </w:p>
    <w:p w14:paraId="3E6F56F8" w14:textId="77777777" w:rsidR="00564BE7" w:rsidRPr="00BD3E0E" w:rsidRDefault="00564BE7" w:rsidP="00564BE7">
      <w:pPr>
        <w:rPr>
          <w:rFonts w:ascii="Times New Roman" w:hAnsi="Times New Roman" w:cs="Times New Roman"/>
          <w:sz w:val="20"/>
          <w:szCs w:val="20"/>
        </w:rPr>
      </w:pPr>
      <w:r w:rsidRPr="00BD3E0E">
        <w:rPr>
          <w:rFonts w:ascii="Times New Roman" w:hAnsi="Times New Roman" w:cs="Times New Roman"/>
          <w:b/>
          <w:bCs/>
          <w:sz w:val="20"/>
          <w:szCs w:val="20"/>
        </w:rPr>
        <w:t>Πίνακας 1.</w:t>
      </w:r>
      <w:r w:rsidRPr="00BD3E0E">
        <w:rPr>
          <w:rFonts w:ascii="Times New Roman" w:hAnsi="Times New Roman" w:cs="Times New Roman"/>
          <w:sz w:val="20"/>
          <w:szCs w:val="20"/>
        </w:rPr>
        <w:t xml:space="preserve"> Ποσοστό κλάσματος υποπροϊόντος επεξεργασίας πτερυγίων επί του συνολικού βάρους των ψαριών (</w:t>
      </w:r>
      <w:r w:rsidRPr="00BD3E0E">
        <w:rPr>
          <w:rFonts w:ascii="Times New Roman" w:hAnsi="Times New Roman" w:cs="Times New Roman"/>
          <w:sz w:val="20"/>
          <w:szCs w:val="20"/>
          <w:lang w:val="en-US"/>
        </w:rPr>
        <w:t>Suresh</w:t>
      </w:r>
      <w:r w:rsidRPr="00BD3E0E">
        <w:rPr>
          <w:rFonts w:ascii="Times New Roman" w:hAnsi="Times New Roman" w:cs="Times New Roman"/>
          <w:sz w:val="20"/>
          <w:szCs w:val="20"/>
        </w:rPr>
        <w:t xml:space="preserve"> </w:t>
      </w:r>
      <w:r w:rsidRPr="00BD3E0E">
        <w:rPr>
          <w:rFonts w:ascii="Times New Roman" w:hAnsi="Times New Roman" w:cs="Times New Roman"/>
          <w:sz w:val="20"/>
          <w:szCs w:val="20"/>
          <w:lang w:val="en-US"/>
        </w:rPr>
        <w:t>and</w:t>
      </w:r>
      <w:r w:rsidRPr="00BD3E0E">
        <w:rPr>
          <w:rFonts w:ascii="Times New Roman" w:hAnsi="Times New Roman" w:cs="Times New Roman"/>
          <w:sz w:val="20"/>
          <w:szCs w:val="20"/>
        </w:rPr>
        <w:t xml:space="preserve"> </w:t>
      </w:r>
      <w:r w:rsidRPr="00BD3E0E">
        <w:rPr>
          <w:rFonts w:ascii="Times New Roman" w:hAnsi="Times New Roman" w:cs="Times New Roman"/>
          <w:sz w:val="20"/>
          <w:szCs w:val="20"/>
          <w:lang w:val="en-US"/>
        </w:rPr>
        <w:t>Prabhu</w:t>
      </w:r>
      <w:r w:rsidRPr="00BD3E0E">
        <w:rPr>
          <w:rFonts w:ascii="Times New Roman" w:hAnsi="Times New Roman" w:cs="Times New Roman"/>
          <w:sz w:val="20"/>
          <w:szCs w:val="20"/>
        </w:rPr>
        <w:t>, 2012)</w:t>
      </w:r>
    </w:p>
    <w:tbl>
      <w:tblPr>
        <w:tblStyle w:val="a3"/>
        <w:tblW w:w="0" w:type="auto"/>
        <w:tblLook w:val="04A0" w:firstRow="1" w:lastRow="0" w:firstColumn="1" w:lastColumn="0" w:noHBand="0" w:noVBand="1"/>
      </w:tblPr>
      <w:tblGrid>
        <w:gridCol w:w="1507"/>
        <w:gridCol w:w="1349"/>
        <w:gridCol w:w="1360"/>
        <w:gridCol w:w="1344"/>
        <w:gridCol w:w="1359"/>
        <w:gridCol w:w="1377"/>
      </w:tblGrid>
      <w:tr w:rsidR="00564BE7" w14:paraId="6C2BB487" w14:textId="77777777" w:rsidTr="002E7773">
        <w:tc>
          <w:tcPr>
            <w:tcW w:w="1507" w:type="dxa"/>
          </w:tcPr>
          <w:p w14:paraId="506847DA" w14:textId="77777777" w:rsidR="00564BE7" w:rsidRDefault="00564BE7" w:rsidP="002E7773">
            <w:pPr>
              <w:rPr>
                <w:rFonts w:ascii="Times New Roman" w:hAnsi="Times New Roman" w:cs="Times New Roman"/>
                <w:sz w:val="24"/>
                <w:szCs w:val="24"/>
              </w:rPr>
            </w:pPr>
            <w:r w:rsidRPr="001A5505">
              <w:rPr>
                <w:rFonts w:ascii="Times New Roman" w:hAnsi="Times New Roman" w:cs="Times New Roman"/>
                <w:sz w:val="24"/>
                <w:szCs w:val="24"/>
              </w:rPr>
              <w:t>Υποπροϊόντα</w:t>
            </w:r>
          </w:p>
        </w:tc>
        <w:tc>
          <w:tcPr>
            <w:tcW w:w="1349" w:type="dxa"/>
          </w:tcPr>
          <w:p w14:paraId="4B995547" w14:textId="77777777" w:rsidR="00564BE7" w:rsidRDefault="00564BE7" w:rsidP="002E7773">
            <w:pPr>
              <w:rPr>
                <w:rFonts w:ascii="Times New Roman" w:hAnsi="Times New Roman" w:cs="Times New Roman"/>
                <w:sz w:val="24"/>
                <w:szCs w:val="24"/>
              </w:rPr>
            </w:pPr>
            <w:r w:rsidRPr="003B47C0">
              <w:rPr>
                <w:rFonts w:ascii="Times New Roman" w:hAnsi="Times New Roman" w:cs="Times New Roman"/>
                <w:sz w:val="24"/>
                <w:szCs w:val="24"/>
              </w:rPr>
              <w:t>Κεφάλι</w:t>
            </w:r>
          </w:p>
        </w:tc>
        <w:tc>
          <w:tcPr>
            <w:tcW w:w="1360" w:type="dxa"/>
          </w:tcPr>
          <w:p w14:paraId="546971E3" w14:textId="77777777" w:rsidR="00564BE7" w:rsidRDefault="00564BE7" w:rsidP="002E7773">
            <w:pPr>
              <w:rPr>
                <w:rFonts w:ascii="Times New Roman" w:hAnsi="Times New Roman" w:cs="Times New Roman"/>
                <w:sz w:val="24"/>
                <w:szCs w:val="24"/>
              </w:rPr>
            </w:pPr>
            <w:r w:rsidRPr="003B47C0">
              <w:rPr>
                <w:rFonts w:ascii="Times New Roman" w:hAnsi="Times New Roman" w:cs="Times New Roman"/>
                <w:sz w:val="24"/>
                <w:szCs w:val="24"/>
              </w:rPr>
              <w:t>Σπλάχνα</w:t>
            </w:r>
          </w:p>
        </w:tc>
        <w:tc>
          <w:tcPr>
            <w:tcW w:w="1344" w:type="dxa"/>
          </w:tcPr>
          <w:p w14:paraId="6C42FD49" w14:textId="77777777" w:rsidR="00564BE7" w:rsidRDefault="00564BE7" w:rsidP="002E7773">
            <w:pPr>
              <w:rPr>
                <w:rFonts w:ascii="Times New Roman" w:hAnsi="Times New Roman" w:cs="Times New Roman"/>
                <w:sz w:val="24"/>
                <w:szCs w:val="24"/>
              </w:rPr>
            </w:pPr>
            <w:r w:rsidRPr="003B47C0">
              <w:rPr>
                <w:rFonts w:ascii="Times New Roman" w:hAnsi="Times New Roman" w:cs="Times New Roman"/>
                <w:sz w:val="24"/>
                <w:szCs w:val="24"/>
              </w:rPr>
              <w:t>Δέρμα</w:t>
            </w:r>
          </w:p>
        </w:tc>
        <w:tc>
          <w:tcPr>
            <w:tcW w:w="1359" w:type="dxa"/>
          </w:tcPr>
          <w:p w14:paraId="60FBC1F8" w14:textId="77777777" w:rsidR="00564BE7" w:rsidRDefault="00564BE7" w:rsidP="002E7773">
            <w:pPr>
              <w:rPr>
                <w:rFonts w:ascii="Times New Roman" w:hAnsi="Times New Roman" w:cs="Times New Roman"/>
                <w:sz w:val="24"/>
                <w:szCs w:val="24"/>
              </w:rPr>
            </w:pPr>
            <w:r w:rsidRPr="003B47C0">
              <w:rPr>
                <w:rFonts w:ascii="Times New Roman" w:hAnsi="Times New Roman" w:cs="Times New Roman"/>
                <w:sz w:val="24"/>
                <w:szCs w:val="24"/>
              </w:rPr>
              <w:t>κόκκαλο</w:t>
            </w:r>
          </w:p>
        </w:tc>
        <w:tc>
          <w:tcPr>
            <w:tcW w:w="1377" w:type="dxa"/>
          </w:tcPr>
          <w:p w14:paraId="354D2907" w14:textId="77777777" w:rsidR="00564BE7" w:rsidRDefault="00564BE7" w:rsidP="002E7773">
            <w:pPr>
              <w:rPr>
                <w:rFonts w:ascii="Times New Roman" w:hAnsi="Times New Roman" w:cs="Times New Roman"/>
                <w:sz w:val="24"/>
                <w:szCs w:val="24"/>
              </w:rPr>
            </w:pPr>
            <w:proofErr w:type="spellStart"/>
            <w:r>
              <w:rPr>
                <w:rFonts w:ascii="Times New Roman" w:hAnsi="Times New Roman" w:cs="Times New Roman"/>
                <w:sz w:val="24"/>
                <w:szCs w:val="24"/>
              </w:rPr>
              <w:t>αποκόματα</w:t>
            </w:r>
            <w:proofErr w:type="spellEnd"/>
          </w:p>
        </w:tc>
      </w:tr>
      <w:tr w:rsidR="00564BE7" w14:paraId="694AC1B1" w14:textId="77777777" w:rsidTr="002E7773">
        <w:tc>
          <w:tcPr>
            <w:tcW w:w="1507" w:type="dxa"/>
          </w:tcPr>
          <w:p w14:paraId="63B987B7" w14:textId="77777777" w:rsidR="00564BE7" w:rsidRDefault="00564BE7" w:rsidP="002E7773">
            <w:pPr>
              <w:rPr>
                <w:rFonts w:ascii="Times New Roman" w:hAnsi="Times New Roman" w:cs="Times New Roman"/>
                <w:sz w:val="24"/>
                <w:szCs w:val="24"/>
              </w:rPr>
            </w:pPr>
            <w:r>
              <w:rPr>
                <w:rFonts w:ascii="Times New Roman" w:hAnsi="Times New Roman" w:cs="Times New Roman"/>
                <w:sz w:val="24"/>
                <w:szCs w:val="24"/>
              </w:rPr>
              <w:t>Ποσοστό</w:t>
            </w:r>
          </w:p>
        </w:tc>
        <w:tc>
          <w:tcPr>
            <w:tcW w:w="1349" w:type="dxa"/>
          </w:tcPr>
          <w:p w14:paraId="5F986E3D" w14:textId="77777777" w:rsidR="00564BE7" w:rsidRDefault="00564BE7" w:rsidP="002E7773">
            <w:pPr>
              <w:rPr>
                <w:rFonts w:ascii="Times New Roman" w:hAnsi="Times New Roman" w:cs="Times New Roman"/>
                <w:sz w:val="24"/>
                <w:szCs w:val="24"/>
              </w:rPr>
            </w:pPr>
            <w:r>
              <w:rPr>
                <w:rFonts w:ascii="Times New Roman" w:hAnsi="Times New Roman" w:cs="Times New Roman"/>
                <w:sz w:val="24"/>
                <w:szCs w:val="24"/>
              </w:rPr>
              <w:t>14-20</w:t>
            </w:r>
          </w:p>
        </w:tc>
        <w:tc>
          <w:tcPr>
            <w:tcW w:w="1360" w:type="dxa"/>
          </w:tcPr>
          <w:p w14:paraId="75CA168A" w14:textId="77777777" w:rsidR="00564BE7" w:rsidRDefault="00564BE7" w:rsidP="002E7773">
            <w:pPr>
              <w:rPr>
                <w:rFonts w:ascii="Times New Roman" w:hAnsi="Times New Roman" w:cs="Times New Roman"/>
                <w:sz w:val="24"/>
                <w:szCs w:val="24"/>
              </w:rPr>
            </w:pPr>
            <w:r>
              <w:rPr>
                <w:rFonts w:ascii="Times New Roman" w:hAnsi="Times New Roman" w:cs="Times New Roman"/>
                <w:sz w:val="24"/>
                <w:szCs w:val="24"/>
              </w:rPr>
              <w:t>15-20</w:t>
            </w:r>
          </w:p>
        </w:tc>
        <w:tc>
          <w:tcPr>
            <w:tcW w:w="1344" w:type="dxa"/>
          </w:tcPr>
          <w:p w14:paraId="64CF9A0D" w14:textId="77777777" w:rsidR="00564BE7" w:rsidRDefault="00564BE7" w:rsidP="002E7773">
            <w:pPr>
              <w:rPr>
                <w:rFonts w:ascii="Times New Roman" w:hAnsi="Times New Roman" w:cs="Times New Roman"/>
                <w:sz w:val="24"/>
                <w:szCs w:val="24"/>
              </w:rPr>
            </w:pPr>
            <w:r>
              <w:rPr>
                <w:rFonts w:ascii="Times New Roman" w:hAnsi="Times New Roman" w:cs="Times New Roman"/>
                <w:sz w:val="24"/>
                <w:szCs w:val="24"/>
              </w:rPr>
              <w:t>1-3</w:t>
            </w:r>
          </w:p>
        </w:tc>
        <w:tc>
          <w:tcPr>
            <w:tcW w:w="1359" w:type="dxa"/>
          </w:tcPr>
          <w:p w14:paraId="0B55D08C" w14:textId="77777777" w:rsidR="00564BE7" w:rsidRDefault="00564BE7" w:rsidP="002E7773">
            <w:pPr>
              <w:rPr>
                <w:rFonts w:ascii="Times New Roman" w:hAnsi="Times New Roman" w:cs="Times New Roman"/>
                <w:sz w:val="24"/>
                <w:szCs w:val="24"/>
              </w:rPr>
            </w:pPr>
            <w:r>
              <w:rPr>
                <w:rFonts w:ascii="Times New Roman" w:hAnsi="Times New Roman" w:cs="Times New Roman"/>
                <w:sz w:val="24"/>
                <w:szCs w:val="24"/>
              </w:rPr>
              <w:t>10-16</w:t>
            </w:r>
          </w:p>
        </w:tc>
        <w:tc>
          <w:tcPr>
            <w:tcW w:w="1377" w:type="dxa"/>
          </w:tcPr>
          <w:p w14:paraId="762E4CF1" w14:textId="77777777" w:rsidR="00564BE7" w:rsidRDefault="00564BE7" w:rsidP="002E7773">
            <w:pPr>
              <w:rPr>
                <w:rFonts w:ascii="Times New Roman" w:hAnsi="Times New Roman" w:cs="Times New Roman"/>
                <w:sz w:val="24"/>
                <w:szCs w:val="24"/>
              </w:rPr>
            </w:pPr>
            <w:r>
              <w:rPr>
                <w:rFonts w:ascii="Times New Roman" w:hAnsi="Times New Roman" w:cs="Times New Roman"/>
                <w:sz w:val="24"/>
                <w:szCs w:val="24"/>
              </w:rPr>
              <w:t>1-5</w:t>
            </w:r>
          </w:p>
        </w:tc>
      </w:tr>
    </w:tbl>
    <w:p w14:paraId="73F5A526" w14:textId="77777777" w:rsidR="00564BE7" w:rsidRDefault="00564BE7" w:rsidP="00564BE7">
      <w:pPr>
        <w:rPr>
          <w:rFonts w:ascii="Times New Roman" w:hAnsi="Times New Roman" w:cs="Times New Roman"/>
          <w:sz w:val="24"/>
          <w:szCs w:val="24"/>
        </w:rPr>
      </w:pPr>
    </w:p>
    <w:p w14:paraId="31CD9AB1" w14:textId="77777777" w:rsidR="00564BE7" w:rsidRPr="00BD3E0E" w:rsidRDefault="00564BE7" w:rsidP="00564BE7">
      <w:pPr>
        <w:rPr>
          <w:rFonts w:ascii="Times New Roman" w:hAnsi="Times New Roman" w:cs="Times New Roman"/>
          <w:sz w:val="20"/>
          <w:szCs w:val="20"/>
        </w:rPr>
      </w:pPr>
      <w:r w:rsidRPr="00BD3E0E">
        <w:rPr>
          <w:rFonts w:ascii="Times New Roman" w:hAnsi="Times New Roman" w:cs="Times New Roman"/>
          <w:b/>
          <w:bCs/>
          <w:sz w:val="20"/>
          <w:szCs w:val="20"/>
        </w:rPr>
        <w:t>Πίνακας 2.</w:t>
      </w:r>
      <w:r w:rsidRPr="00BD3E0E">
        <w:rPr>
          <w:rFonts w:ascii="Times New Roman" w:hAnsi="Times New Roman" w:cs="Times New Roman"/>
          <w:sz w:val="20"/>
          <w:szCs w:val="20"/>
        </w:rPr>
        <w:t xml:space="preserve"> Πολύτιμα συστατικά και αξιοποίηση υποπροϊόντων ψαριών (</w:t>
      </w:r>
      <w:proofErr w:type="spellStart"/>
      <w:r w:rsidRPr="00BD3E0E">
        <w:rPr>
          <w:rFonts w:ascii="Times New Roman" w:hAnsi="Times New Roman" w:cs="Times New Roman"/>
          <w:sz w:val="20"/>
          <w:szCs w:val="20"/>
        </w:rPr>
        <w:t>Stevens</w:t>
      </w:r>
      <w:proofErr w:type="spellEnd"/>
      <w:r w:rsidRPr="00BD3E0E">
        <w:rPr>
          <w:rFonts w:ascii="Times New Roman" w:hAnsi="Times New Roman" w:cs="Times New Roman"/>
          <w:sz w:val="20"/>
          <w:szCs w:val="20"/>
        </w:rPr>
        <w:t>, et.al. 2018)</w:t>
      </w:r>
    </w:p>
    <w:tbl>
      <w:tblPr>
        <w:tblStyle w:val="a3"/>
        <w:tblW w:w="0" w:type="auto"/>
        <w:tblLook w:val="04A0" w:firstRow="1" w:lastRow="0" w:firstColumn="1" w:lastColumn="0" w:noHBand="0" w:noVBand="1"/>
      </w:tblPr>
      <w:tblGrid>
        <w:gridCol w:w="2765"/>
        <w:gridCol w:w="2765"/>
        <w:gridCol w:w="2766"/>
      </w:tblGrid>
      <w:tr w:rsidR="00564BE7" w14:paraId="374ECF5F" w14:textId="77777777" w:rsidTr="002E7773">
        <w:tc>
          <w:tcPr>
            <w:tcW w:w="2765" w:type="dxa"/>
          </w:tcPr>
          <w:p w14:paraId="37B443C1" w14:textId="77777777" w:rsidR="00564BE7" w:rsidRPr="005A1F2D" w:rsidRDefault="00564BE7" w:rsidP="002E7773">
            <w:pPr>
              <w:rPr>
                <w:rFonts w:ascii="Times New Roman" w:hAnsi="Times New Roman" w:cs="Times New Roman"/>
                <w:sz w:val="24"/>
                <w:szCs w:val="24"/>
              </w:rPr>
            </w:pPr>
            <w:r w:rsidRPr="005A1F2D">
              <w:rPr>
                <w:rFonts w:ascii="Times New Roman" w:hAnsi="Times New Roman" w:cs="Times New Roman"/>
                <w:sz w:val="24"/>
                <w:szCs w:val="24"/>
              </w:rPr>
              <w:t>Υποπροϊόντα</w:t>
            </w:r>
          </w:p>
        </w:tc>
        <w:tc>
          <w:tcPr>
            <w:tcW w:w="2765" w:type="dxa"/>
          </w:tcPr>
          <w:p w14:paraId="19981995" w14:textId="77777777" w:rsidR="00564BE7" w:rsidRPr="005A1F2D" w:rsidRDefault="00564BE7" w:rsidP="002E7773">
            <w:pPr>
              <w:rPr>
                <w:rFonts w:ascii="Times New Roman" w:hAnsi="Times New Roman" w:cs="Times New Roman"/>
                <w:sz w:val="24"/>
                <w:szCs w:val="24"/>
              </w:rPr>
            </w:pPr>
            <w:r w:rsidRPr="00713778">
              <w:rPr>
                <w:rFonts w:ascii="Times New Roman" w:hAnsi="Times New Roman" w:cs="Times New Roman"/>
                <w:sz w:val="24"/>
                <w:szCs w:val="24"/>
              </w:rPr>
              <w:t>Αξιοποιήσιμα συστατικά</w:t>
            </w:r>
          </w:p>
        </w:tc>
        <w:tc>
          <w:tcPr>
            <w:tcW w:w="2766" w:type="dxa"/>
          </w:tcPr>
          <w:p w14:paraId="7B1A3421" w14:textId="77777777" w:rsidR="00564BE7" w:rsidRPr="005A1F2D" w:rsidRDefault="00564BE7" w:rsidP="002E7773">
            <w:pPr>
              <w:rPr>
                <w:rFonts w:ascii="Times New Roman" w:hAnsi="Times New Roman" w:cs="Times New Roman"/>
                <w:sz w:val="24"/>
                <w:szCs w:val="24"/>
              </w:rPr>
            </w:pPr>
            <w:r w:rsidRPr="00AD7A78">
              <w:rPr>
                <w:rFonts w:ascii="Times New Roman" w:hAnsi="Times New Roman" w:cs="Times New Roman"/>
                <w:sz w:val="24"/>
                <w:szCs w:val="24"/>
              </w:rPr>
              <w:t>Εφαρμογή</w:t>
            </w:r>
          </w:p>
        </w:tc>
      </w:tr>
      <w:tr w:rsidR="00564BE7" w14:paraId="1B525520" w14:textId="77777777" w:rsidTr="002E7773">
        <w:tc>
          <w:tcPr>
            <w:tcW w:w="2765" w:type="dxa"/>
          </w:tcPr>
          <w:p w14:paraId="6576533D" w14:textId="77777777" w:rsidR="00564BE7" w:rsidRPr="005A1F2D" w:rsidRDefault="00564BE7" w:rsidP="002E7773">
            <w:pPr>
              <w:rPr>
                <w:rFonts w:ascii="Times New Roman" w:hAnsi="Times New Roman" w:cs="Times New Roman"/>
                <w:sz w:val="24"/>
                <w:szCs w:val="24"/>
              </w:rPr>
            </w:pPr>
            <w:r w:rsidRPr="009836B7">
              <w:rPr>
                <w:rFonts w:ascii="Times New Roman" w:hAnsi="Times New Roman" w:cs="Times New Roman"/>
                <w:sz w:val="24"/>
                <w:szCs w:val="24"/>
              </w:rPr>
              <w:t>κεφάλια</w:t>
            </w:r>
          </w:p>
        </w:tc>
        <w:tc>
          <w:tcPr>
            <w:tcW w:w="2765" w:type="dxa"/>
          </w:tcPr>
          <w:p w14:paraId="0764424D" w14:textId="77777777" w:rsidR="00564BE7" w:rsidRPr="005A1F2D" w:rsidRDefault="00564BE7" w:rsidP="002E7773">
            <w:pPr>
              <w:rPr>
                <w:rFonts w:ascii="Times New Roman" w:hAnsi="Times New Roman" w:cs="Times New Roman"/>
                <w:sz w:val="24"/>
                <w:szCs w:val="24"/>
              </w:rPr>
            </w:pPr>
            <w:r w:rsidRPr="00713778">
              <w:rPr>
                <w:rFonts w:ascii="Times New Roman" w:hAnsi="Times New Roman" w:cs="Times New Roman"/>
                <w:sz w:val="24"/>
                <w:szCs w:val="24"/>
              </w:rPr>
              <w:t>Πρωτεΐνες, πεπτίδια, λιπίδια, κολλαγόνο, ζελατίνη, μέταλλα</w:t>
            </w:r>
          </w:p>
        </w:tc>
        <w:tc>
          <w:tcPr>
            <w:tcW w:w="2766" w:type="dxa"/>
          </w:tcPr>
          <w:p w14:paraId="2C50301B" w14:textId="77777777" w:rsidR="00564BE7" w:rsidRPr="005A1F2D" w:rsidRDefault="00564BE7" w:rsidP="002E7773">
            <w:pPr>
              <w:rPr>
                <w:rFonts w:ascii="Times New Roman" w:hAnsi="Times New Roman" w:cs="Times New Roman"/>
                <w:sz w:val="24"/>
                <w:szCs w:val="24"/>
              </w:rPr>
            </w:pPr>
            <w:r w:rsidRPr="00AD7A78">
              <w:rPr>
                <w:rFonts w:ascii="Times New Roman" w:hAnsi="Times New Roman" w:cs="Times New Roman"/>
                <w:sz w:val="24"/>
                <w:szCs w:val="24"/>
              </w:rPr>
              <w:t xml:space="preserve">Τρόφιμα, ιχθυάλευρα, ιχθυέλαια, </w:t>
            </w:r>
            <w:proofErr w:type="spellStart"/>
            <w:r w:rsidRPr="00AD7A78">
              <w:rPr>
                <w:rFonts w:ascii="Times New Roman" w:hAnsi="Times New Roman" w:cs="Times New Roman"/>
                <w:sz w:val="24"/>
                <w:szCs w:val="24"/>
              </w:rPr>
              <w:t>υδρολύματα</w:t>
            </w:r>
            <w:proofErr w:type="spellEnd"/>
            <w:r w:rsidRPr="00AD7A78">
              <w:rPr>
                <w:rFonts w:ascii="Times New Roman" w:hAnsi="Times New Roman" w:cs="Times New Roman"/>
                <w:sz w:val="24"/>
                <w:szCs w:val="24"/>
              </w:rPr>
              <w:t xml:space="preserve"> ποιότητας τροφίμων, </w:t>
            </w:r>
            <w:proofErr w:type="spellStart"/>
            <w:r w:rsidRPr="00AD7A78">
              <w:rPr>
                <w:rFonts w:ascii="Times New Roman" w:hAnsi="Times New Roman" w:cs="Times New Roman"/>
                <w:sz w:val="24"/>
                <w:szCs w:val="24"/>
              </w:rPr>
              <w:t>υδρολύματα</w:t>
            </w:r>
            <w:proofErr w:type="spellEnd"/>
            <w:r w:rsidRPr="00AD7A78">
              <w:rPr>
                <w:rFonts w:ascii="Times New Roman" w:hAnsi="Times New Roman" w:cs="Times New Roman"/>
                <w:sz w:val="24"/>
                <w:szCs w:val="24"/>
              </w:rPr>
              <w:t xml:space="preserve"> ζωικής ποιότητας, τροφές για κατοικίδια, διατροφικά προϊόντα, καλλυντικά</w:t>
            </w:r>
          </w:p>
        </w:tc>
      </w:tr>
      <w:tr w:rsidR="00564BE7" w14:paraId="785C21A3" w14:textId="77777777" w:rsidTr="002E7773">
        <w:tc>
          <w:tcPr>
            <w:tcW w:w="2765" w:type="dxa"/>
          </w:tcPr>
          <w:p w14:paraId="409873E2" w14:textId="77777777" w:rsidR="00564BE7" w:rsidRPr="005A1F2D" w:rsidRDefault="00564BE7" w:rsidP="002E7773">
            <w:pPr>
              <w:rPr>
                <w:rFonts w:ascii="Times New Roman" w:hAnsi="Times New Roman" w:cs="Times New Roman"/>
                <w:sz w:val="24"/>
                <w:szCs w:val="24"/>
              </w:rPr>
            </w:pPr>
            <w:r w:rsidRPr="009836B7">
              <w:rPr>
                <w:rFonts w:ascii="Times New Roman" w:hAnsi="Times New Roman" w:cs="Times New Roman"/>
                <w:sz w:val="24"/>
                <w:szCs w:val="24"/>
              </w:rPr>
              <w:t>οστά σάρκα, πτερύγια</w:t>
            </w:r>
          </w:p>
        </w:tc>
        <w:tc>
          <w:tcPr>
            <w:tcW w:w="2765" w:type="dxa"/>
          </w:tcPr>
          <w:p w14:paraId="33A274FA" w14:textId="77777777" w:rsidR="00564BE7" w:rsidRPr="005A1F2D" w:rsidRDefault="00564BE7" w:rsidP="002E7773">
            <w:pPr>
              <w:rPr>
                <w:rFonts w:ascii="Times New Roman" w:hAnsi="Times New Roman" w:cs="Times New Roman"/>
                <w:sz w:val="24"/>
                <w:szCs w:val="24"/>
              </w:rPr>
            </w:pPr>
            <w:r w:rsidRPr="00713778">
              <w:rPr>
                <w:rFonts w:ascii="Times New Roman" w:hAnsi="Times New Roman" w:cs="Times New Roman"/>
                <w:sz w:val="24"/>
                <w:szCs w:val="24"/>
              </w:rPr>
              <w:t>Πρωτεΐνες, πεπτίδια, λιπίδια, κολλαγόνο, ζελατίνη, μέταλλα</w:t>
            </w:r>
          </w:p>
        </w:tc>
        <w:tc>
          <w:tcPr>
            <w:tcW w:w="2766" w:type="dxa"/>
          </w:tcPr>
          <w:p w14:paraId="7A6E666B" w14:textId="77777777" w:rsidR="00564BE7" w:rsidRPr="005A1F2D" w:rsidRDefault="00564BE7" w:rsidP="002E7773">
            <w:pPr>
              <w:rPr>
                <w:rFonts w:ascii="Times New Roman" w:hAnsi="Times New Roman" w:cs="Times New Roman"/>
                <w:sz w:val="24"/>
                <w:szCs w:val="24"/>
              </w:rPr>
            </w:pPr>
            <w:r w:rsidRPr="00FE77ED">
              <w:rPr>
                <w:rFonts w:ascii="Times New Roman" w:hAnsi="Times New Roman" w:cs="Times New Roman"/>
                <w:sz w:val="24"/>
                <w:szCs w:val="24"/>
              </w:rPr>
              <w:t xml:space="preserve">Τρόφιμα, ιχθυάλευρα, ιχθυέλαια, </w:t>
            </w:r>
            <w:proofErr w:type="spellStart"/>
            <w:r w:rsidRPr="00FE77ED">
              <w:rPr>
                <w:rFonts w:ascii="Times New Roman" w:hAnsi="Times New Roman" w:cs="Times New Roman"/>
                <w:sz w:val="24"/>
                <w:szCs w:val="24"/>
              </w:rPr>
              <w:t>υδρολύματα</w:t>
            </w:r>
            <w:proofErr w:type="spellEnd"/>
            <w:r w:rsidRPr="00FE77ED">
              <w:rPr>
                <w:rFonts w:ascii="Times New Roman" w:hAnsi="Times New Roman" w:cs="Times New Roman"/>
                <w:sz w:val="24"/>
                <w:szCs w:val="24"/>
              </w:rPr>
              <w:t xml:space="preserve"> ποιότητας τροφίμων, </w:t>
            </w:r>
            <w:proofErr w:type="spellStart"/>
            <w:r w:rsidRPr="00FE77ED">
              <w:rPr>
                <w:rFonts w:ascii="Times New Roman" w:hAnsi="Times New Roman" w:cs="Times New Roman"/>
                <w:sz w:val="24"/>
                <w:szCs w:val="24"/>
              </w:rPr>
              <w:t>υδρολύματα</w:t>
            </w:r>
            <w:proofErr w:type="spellEnd"/>
            <w:r w:rsidRPr="00FE77ED">
              <w:rPr>
                <w:rFonts w:ascii="Times New Roman" w:hAnsi="Times New Roman" w:cs="Times New Roman"/>
                <w:sz w:val="24"/>
                <w:szCs w:val="24"/>
              </w:rPr>
              <w:t xml:space="preserve"> ζωικής ποιότητας, τροφές για κατοικίδια, διατροφικά προϊόντα, καλλυντικά</w:t>
            </w:r>
          </w:p>
        </w:tc>
      </w:tr>
      <w:tr w:rsidR="00564BE7" w14:paraId="3988DEA1" w14:textId="77777777" w:rsidTr="002E7773">
        <w:tc>
          <w:tcPr>
            <w:tcW w:w="2765" w:type="dxa"/>
          </w:tcPr>
          <w:p w14:paraId="01835358" w14:textId="77777777" w:rsidR="00564BE7" w:rsidRPr="005A1F2D" w:rsidRDefault="00564BE7" w:rsidP="002E7773">
            <w:pPr>
              <w:rPr>
                <w:rFonts w:ascii="Times New Roman" w:hAnsi="Times New Roman" w:cs="Times New Roman"/>
                <w:sz w:val="24"/>
                <w:szCs w:val="24"/>
              </w:rPr>
            </w:pPr>
            <w:proofErr w:type="spellStart"/>
            <w:r>
              <w:rPr>
                <w:rFonts w:ascii="Times New Roman" w:hAnsi="Times New Roman" w:cs="Times New Roman"/>
                <w:sz w:val="24"/>
                <w:szCs w:val="24"/>
              </w:rPr>
              <w:t>αποκόματα</w:t>
            </w:r>
            <w:proofErr w:type="spellEnd"/>
          </w:p>
        </w:tc>
        <w:tc>
          <w:tcPr>
            <w:tcW w:w="2765" w:type="dxa"/>
          </w:tcPr>
          <w:p w14:paraId="26210474" w14:textId="77777777" w:rsidR="00564BE7" w:rsidRPr="005A1F2D" w:rsidRDefault="00564BE7" w:rsidP="002E7773">
            <w:pPr>
              <w:rPr>
                <w:rFonts w:ascii="Times New Roman" w:hAnsi="Times New Roman" w:cs="Times New Roman"/>
                <w:sz w:val="24"/>
                <w:szCs w:val="24"/>
              </w:rPr>
            </w:pPr>
            <w:r w:rsidRPr="00713778">
              <w:rPr>
                <w:rFonts w:ascii="Times New Roman" w:hAnsi="Times New Roman" w:cs="Times New Roman"/>
                <w:sz w:val="24"/>
                <w:szCs w:val="24"/>
              </w:rPr>
              <w:t>Πρωτεΐνες, πεπτίδια, λιπίδια</w:t>
            </w:r>
          </w:p>
        </w:tc>
        <w:tc>
          <w:tcPr>
            <w:tcW w:w="2766" w:type="dxa"/>
          </w:tcPr>
          <w:p w14:paraId="5BB4936F" w14:textId="77777777" w:rsidR="00564BE7" w:rsidRPr="005A1F2D" w:rsidRDefault="00564BE7" w:rsidP="002E7773">
            <w:pPr>
              <w:rPr>
                <w:rFonts w:ascii="Times New Roman" w:hAnsi="Times New Roman" w:cs="Times New Roman"/>
                <w:sz w:val="24"/>
                <w:szCs w:val="24"/>
              </w:rPr>
            </w:pPr>
            <w:r w:rsidRPr="00FE77ED">
              <w:rPr>
                <w:rFonts w:ascii="Times New Roman" w:hAnsi="Times New Roman" w:cs="Times New Roman"/>
                <w:sz w:val="24"/>
                <w:szCs w:val="24"/>
              </w:rPr>
              <w:t xml:space="preserve">Τρόφιμα, ιχθυάλευρα, ιχθυέλαια, </w:t>
            </w:r>
            <w:proofErr w:type="spellStart"/>
            <w:r w:rsidRPr="00FE77ED">
              <w:rPr>
                <w:rFonts w:ascii="Times New Roman" w:hAnsi="Times New Roman" w:cs="Times New Roman"/>
                <w:sz w:val="24"/>
                <w:szCs w:val="24"/>
              </w:rPr>
              <w:t>υδρολύματα</w:t>
            </w:r>
            <w:proofErr w:type="spellEnd"/>
            <w:r w:rsidRPr="00FE77ED">
              <w:rPr>
                <w:rFonts w:ascii="Times New Roman" w:hAnsi="Times New Roman" w:cs="Times New Roman"/>
                <w:sz w:val="24"/>
                <w:szCs w:val="24"/>
              </w:rPr>
              <w:t xml:space="preserve"> ποιότητας τροφίμων, </w:t>
            </w:r>
            <w:proofErr w:type="spellStart"/>
            <w:r w:rsidRPr="00FE77ED">
              <w:rPr>
                <w:rFonts w:ascii="Times New Roman" w:hAnsi="Times New Roman" w:cs="Times New Roman"/>
                <w:sz w:val="24"/>
                <w:szCs w:val="24"/>
              </w:rPr>
              <w:t>υδρολύματα</w:t>
            </w:r>
            <w:proofErr w:type="spellEnd"/>
            <w:r w:rsidRPr="00FE77ED">
              <w:rPr>
                <w:rFonts w:ascii="Times New Roman" w:hAnsi="Times New Roman" w:cs="Times New Roman"/>
                <w:sz w:val="24"/>
                <w:szCs w:val="24"/>
              </w:rPr>
              <w:t xml:space="preserve"> ζωικής ποιότητας, τροφές για κατοικίδια</w:t>
            </w:r>
          </w:p>
        </w:tc>
      </w:tr>
      <w:tr w:rsidR="00564BE7" w14:paraId="475EEC44" w14:textId="77777777" w:rsidTr="002E7773">
        <w:tc>
          <w:tcPr>
            <w:tcW w:w="2765" w:type="dxa"/>
          </w:tcPr>
          <w:p w14:paraId="52D1ABCA" w14:textId="77777777" w:rsidR="00564BE7" w:rsidRPr="005A1F2D" w:rsidRDefault="00564BE7" w:rsidP="002E7773">
            <w:pPr>
              <w:rPr>
                <w:rFonts w:ascii="Times New Roman" w:hAnsi="Times New Roman" w:cs="Times New Roman"/>
                <w:sz w:val="24"/>
                <w:szCs w:val="24"/>
              </w:rPr>
            </w:pPr>
            <w:r w:rsidRPr="003C6631">
              <w:rPr>
                <w:rFonts w:ascii="Times New Roman" w:hAnsi="Times New Roman" w:cs="Times New Roman"/>
                <w:sz w:val="24"/>
                <w:szCs w:val="24"/>
              </w:rPr>
              <w:lastRenderedPageBreak/>
              <w:t>Εντόσθια</w:t>
            </w:r>
          </w:p>
        </w:tc>
        <w:tc>
          <w:tcPr>
            <w:tcW w:w="2765" w:type="dxa"/>
          </w:tcPr>
          <w:p w14:paraId="50B85466" w14:textId="77777777" w:rsidR="00564BE7" w:rsidRPr="005A1F2D" w:rsidRDefault="00564BE7" w:rsidP="002E7773">
            <w:pPr>
              <w:rPr>
                <w:rFonts w:ascii="Times New Roman" w:hAnsi="Times New Roman" w:cs="Times New Roman"/>
                <w:sz w:val="24"/>
                <w:szCs w:val="24"/>
              </w:rPr>
            </w:pPr>
            <w:r w:rsidRPr="00713778">
              <w:rPr>
                <w:rFonts w:ascii="Times New Roman" w:hAnsi="Times New Roman" w:cs="Times New Roman"/>
                <w:sz w:val="24"/>
                <w:szCs w:val="24"/>
              </w:rPr>
              <w:t xml:space="preserve">Πρωτεΐνες, πεπτίδια, λιπίδια, και ένζυμα όπως η </w:t>
            </w:r>
            <w:proofErr w:type="spellStart"/>
            <w:r w:rsidRPr="00713778">
              <w:rPr>
                <w:rFonts w:ascii="Times New Roman" w:hAnsi="Times New Roman" w:cs="Times New Roman"/>
                <w:sz w:val="24"/>
                <w:szCs w:val="24"/>
              </w:rPr>
              <w:t>λιπάση</w:t>
            </w:r>
            <w:proofErr w:type="spellEnd"/>
          </w:p>
        </w:tc>
        <w:tc>
          <w:tcPr>
            <w:tcW w:w="2766" w:type="dxa"/>
          </w:tcPr>
          <w:p w14:paraId="4A8ABC19" w14:textId="77777777" w:rsidR="00564BE7" w:rsidRPr="005A1F2D" w:rsidRDefault="00564BE7" w:rsidP="002E7773">
            <w:pPr>
              <w:rPr>
                <w:rFonts w:ascii="Times New Roman" w:hAnsi="Times New Roman" w:cs="Times New Roman"/>
                <w:sz w:val="24"/>
                <w:szCs w:val="24"/>
              </w:rPr>
            </w:pPr>
            <w:proofErr w:type="spellStart"/>
            <w:r>
              <w:rPr>
                <w:rFonts w:ascii="Times New Roman" w:hAnsi="Times New Roman" w:cs="Times New Roman"/>
                <w:sz w:val="24"/>
                <w:szCs w:val="24"/>
              </w:rPr>
              <w:t>Υδριλύματα</w:t>
            </w:r>
            <w:proofErr w:type="spellEnd"/>
            <w:r>
              <w:rPr>
                <w:rFonts w:ascii="Times New Roman" w:hAnsi="Times New Roman" w:cs="Times New Roman"/>
                <w:sz w:val="24"/>
                <w:szCs w:val="24"/>
              </w:rPr>
              <w:t xml:space="preserve">, </w:t>
            </w:r>
            <w:r w:rsidRPr="00FE77ED">
              <w:rPr>
                <w:rFonts w:ascii="Times New Roman" w:hAnsi="Times New Roman" w:cs="Times New Roman"/>
                <w:sz w:val="24"/>
                <w:szCs w:val="24"/>
              </w:rPr>
              <w:t xml:space="preserve">ποιότητας τροφίμων, </w:t>
            </w:r>
            <w:proofErr w:type="spellStart"/>
            <w:r w:rsidRPr="00FE77ED">
              <w:rPr>
                <w:rFonts w:ascii="Times New Roman" w:hAnsi="Times New Roman" w:cs="Times New Roman"/>
                <w:sz w:val="24"/>
                <w:szCs w:val="24"/>
              </w:rPr>
              <w:t>υδρολύματα</w:t>
            </w:r>
            <w:proofErr w:type="spellEnd"/>
            <w:r w:rsidRPr="00FE77ED">
              <w:rPr>
                <w:rFonts w:ascii="Times New Roman" w:hAnsi="Times New Roman" w:cs="Times New Roman"/>
                <w:sz w:val="24"/>
                <w:szCs w:val="24"/>
              </w:rPr>
              <w:t xml:space="preserve"> ζωικής ποιότητας, ψάρια γεύμα, ιχθυέλαιο, καύσιμα,</w:t>
            </w:r>
            <w:r>
              <w:rPr>
                <w:rFonts w:ascii="Times New Roman" w:hAnsi="Times New Roman" w:cs="Times New Roman"/>
                <w:sz w:val="24"/>
                <w:szCs w:val="24"/>
              </w:rPr>
              <w:t>, λιπάσματα</w:t>
            </w:r>
          </w:p>
        </w:tc>
      </w:tr>
      <w:tr w:rsidR="00564BE7" w14:paraId="4FFA9988" w14:textId="77777777" w:rsidTr="002E7773">
        <w:tc>
          <w:tcPr>
            <w:tcW w:w="2765" w:type="dxa"/>
          </w:tcPr>
          <w:p w14:paraId="1F9AB6BC" w14:textId="77777777" w:rsidR="00564BE7" w:rsidRPr="005A1F2D" w:rsidRDefault="00564BE7" w:rsidP="002E7773">
            <w:pPr>
              <w:rPr>
                <w:rFonts w:ascii="Times New Roman" w:hAnsi="Times New Roman" w:cs="Times New Roman"/>
                <w:sz w:val="24"/>
                <w:szCs w:val="24"/>
              </w:rPr>
            </w:pPr>
            <w:r>
              <w:rPr>
                <w:rFonts w:ascii="Times New Roman" w:hAnsi="Times New Roman" w:cs="Times New Roman"/>
                <w:sz w:val="24"/>
                <w:szCs w:val="24"/>
              </w:rPr>
              <w:t>Δέρμα</w:t>
            </w:r>
          </w:p>
        </w:tc>
        <w:tc>
          <w:tcPr>
            <w:tcW w:w="2765" w:type="dxa"/>
          </w:tcPr>
          <w:p w14:paraId="0D610F76" w14:textId="77777777" w:rsidR="00564BE7" w:rsidRPr="005A1F2D" w:rsidRDefault="00564BE7" w:rsidP="002E7773">
            <w:pPr>
              <w:rPr>
                <w:rFonts w:ascii="Times New Roman" w:hAnsi="Times New Roman" w:cs="Times New Roman"/>
                <w:sz w:val="24"/>
                <w:szCs w:val="24"/>
              </w:rPr>
            </w:pPr>
            <w:r w:rsidRPr="00713778">
              <w:rPr>
                <w:rFonts w:ascii="Times New Roman" w:hAnsi="Times New Roman" w:cs="Times New Roman"/>
                <w:sz w:val="24"/>
                <w:szCs w:val="24"/>
              </w:rPr>
              <w:t>Πρωτεΐνες, πεπτίδια, λιπίδια, κολλαγόνο, ζελατίνη, μέταλλα</w:t>
            </w:r>
          </w:p>
        </w:tc>
        <w:tc>
          <w:tcPr>
            <w:tcW w:w="2766" w:type="dxa"/>
          </w:tcPr>
          <w:p w14:paraId="5F9AC814" w14:textId="77777777" w:rsidR="00564BE7" w:rsidRPr="005A1F2D" w:rsidRDefault="00564BE7" w:rsidP="002E7773">
            <w:pPr>
              <w:rPr>
                <w:rFonts w:ascii="Times New Roman" w:hAnsi="Times New Roman" w:cs="Times New Roman"/>
                <w:sz w:val="24"/>
                <w:szCs w:val="24"/>
              </w:rPr>
            </w:pPr>
            <w:proofErr w:type="spellStart"/>
            <w:r>
              <w:rPr>
                <w:rFonts w:ascii="Times New Roman" w:hAnsi="Times New Roman" w:cs="Times New Roman"/>
                <w:sz w:val="24"/>
                <w:szCs w:val="24"/>
              </w:rPr>
              <w:t>Ψαράλευρο</w:t>
            </w:r>
            <w:proofErr w:type="spellEnd"/>
            <w:r>
              <w:rPr>
                <w:rFonts w:ascii="Times New Roman" w:hAnsi="Times New Roman" w:cs="Times New Roman"/>
                <w:sz w:val="24"/>
                <w:szCs w:val="24"/>
              </w:rPr>
              <w:t xml:space="preserve">, </w:t>
            </w:r>
            <w:r w:rsidRPr="00FE77ED">
              <w:rPr>
                <w:rFonts w:ascii="Times New Roman" w:hAnsi="Times New Roman" w:cs="Times New Roman"/>
                <w:sz w:val="24"/>
                <w:szCs w:val="24"/>
              </w:rPr>
              <w:t>ιχθυέλαιο, καλλυντικά, τρόφιμα, ιχθυάλευρα, θρεπτικά προϊόντα,  καλλυντικά, δέρμα, καύσιμα, λιπάσματα</w:t>
            </w:r>
          </w:p>
        </w:tc>
      </w:tr>
      <w:tr w:rsidR="00564BE7" w14:paraId="5F7BD508" w14:textId="77777777" w:rsidTr="002E7773">
        <w:tc>
          <w:tcPr>
            <w:tcW w:w="2765" w:type="dxa"/>
          </w:tcPr>
          <w:p w14:paraId="5BE0D052" w14:textId="77777777" w:rsidR="00564BE7" w:rsidRPr="005A1F2D" w:rsidRDefault="00564BE7" w:rsidP="002E7773">
            <w:pPr>
              <w:rPr>
                <w:rFonts w:ascii="Times New Roman" w:hAnsi="Times New Roman" w:cs="Times New Roman"/>
                <w:sz w:val="24"/>
                <w:szCs w:val="24"/>
              </w:rPr>
            </w:pPr>
            <w:r>
              <w:rPr>
                <w:rFonts w:ascii="Times New Roman" w:hAnsi="Times New Roman" w:cs="Times New Roman"/>
                <w:sz w:val="24"/>
                <w:szCs w:val="24"/>
              </w:rPr>
              <w:t>Αίμα</w:t>
            </w:r>
          </w:p>
        </w:tc>
        <w:tc>
          <w:tcPr>
            <w:tcW w:w="2765" w:type="dxa"/>
          </w:tcPr>
          <w:p w14:paraId="5AA4B26E" w14:textId="77777777" w:rsidR="00564BE7" w:rsidRPr="005A1F2D" w:rsidRDefault="00564BE7" w:rsidP="002E7773">
            <w:pPr>
              <w:rPr>
                <w:rFonts w:ascii="Times New Roman" w:hAnsi="Times New Roman" w:cs="Times New Roman"/>
                <w:sz w:val="24"/>
                <w:szCs w:val="24"/>
              </w:rPr>
            </w:pPr>
            <w:r w:rsidRPr="00713778">
              <w:rPr>
                <w:rFonts w:ascii="Times New Roman" w:hAnsi="Times New Roman" w:cs="Times New Roman"/>
                <w:sz w:val="24"/>
                <w:szCs w:val="24"/>
              </w:rPr>
              <w:t>Πρωτεΐνες, πεπτίδια, λιπίδια, θρομβίνη &amp; ινώδες</w:t>
            </w:r>
          </w:p>
        </w:tc>
        <w:tc>
          <w:tcPr>
            <w:tcW w:w="2766" w:type="dxa"/>
          </w:tcPr>
          <w:p w14:paraId="7B5DFB3A" w14:textId="77777777" w:rsidR="00564BE7" w:rsidRPr="005A1F2D" w:rsidRDefault="00564BE7" w:rsidP="002E7773">
            <w:pPr>
              <w:rPr>
                <w:rFonts w:ascii="Times New Roman" w:hAnsi="Times New Roman" w:cs="Times New Roman"/>
                <w:sz w:val="24"/>
                <w:szCs w:val="24"/>
              </w:rPr>
            </w:pPr>
            <w:r w:rsidRPr="00FE77ED">
              <w:rPr>
                <w:rFonts w:ascii="Times New Roman" w:hAnsi="Times New Roman" w:cs="Times New Roman"/>
                <w:sz w:val="24"/>
                <w:szCs w:val="24"/>
              </w:rPr>
              <w:t>Καύσιμα, λίπασμα, θεραπευτικά</w:t>
            </w:r>
          </w:p>
        </w:tc>
      </w:tr>
    </w:tbl>
    <w:p w14:paraId="2CA88294" w14:textId="77777777" w:rsidR="00564BE7" w:rsidRDefault="00564BE7" w:rsidP="00564BE7">
      <w:pPr>
        <w:rPr>
          <w:rFonts w:ascii="Times New Roman" w:hAnsi="Times New Roman" w:cs="Times New Roman"/>
          <w:sz w:val="24"/>
          <w:szCs w:val="24"/>
        </w:rPr>
      </w:pPr>
    </w:p>
    <w:p w14:paraId="57A6261B" w14:textId="77777777" w:rsidR="00564BE7" w:rsidRPr="00BD3E0E" w:rsidRDefault="00564BE7" w:rsidP="00564BE7">
      <w:pPr>
        <w:jc w:val="both"/>
        <w:rPr>
          <w:rFonts w:ascii="Times New Roman" w:hAnsi="Times New Roman" w:cs="Times New Roman"/>
          <w:sz w:val="20"/>
          <w:szCs w:val="20"/>
        </w:rPr>
      </w:pPr>
      <w:r w:rsidRPr="00BD3E0E">
        <w:rPr>
          <w:rFonts w:ascii="Times New Roman" w:hAnsi="Times New Roman" w:cs="Times New Roman"/>
          <w:b/>
          <w:bCs/>
          <w:sz w:val="20"/>
          <w:szCs w:val="20"/>
        </w:rPr>
        <w:t>Πίνακας 3.</w:t>
      </w:r>
      <w:r w:rsidRPr="00BD3E0E">
        <w:rPr>
          <w:rFonts w:ascii="Times New Roman" w:hAnsi="Times New Roman" w:cs="Times New Roman"/>
          <w:sz w:val="20"/>
          <w:szCs w:val="20"/>
        </w:rPr>
        <w:t xml:space="preserve"> Πιθανά </w:t>
      </w:r>
      <w:proofErr w:type="spellStart"/>
      <w:r w:rsidRPr="00BD3E0E">
        <w:rPr>
          <w:rFonts w:ascii="Times New Roman" w:hAnsi="Times New Roman" w:cs="Times New Roman"/>
          <w:sz w:val="20"/>
          <w:szCs w:val="20"/>
        </w:rPr>
        <w:t>βιοενεργά</w:t>
      </w:r>
      <w:proofErr w:type="spellEnd"/>
      <w:r w:rsidRPr="00BD3E0E">
        <w:rPr>
          <w:rFonts w:ascii="Times New Roman" w:hAnsi="Times New Roman" w:cs="Times New Roman"/>
          <w:sz w:val="20"/>
          <w:szCs w:val="20"/>
        </w:rPr>
        <w:t xml:space="preserve">/ πολύτιμα συστατικά από την επεξεργασία υποπροϊόντων του </w:t>
      </w:r>
      <w:proofErr w:type="spellStart"/>
      <w:r w:rsidRPr="00BD3E0E">
        <w:rPr>
          <w:rFonts w:ascii="Times New Roman" w:hAnsi="Times New Roman" w:cs="Times New Roman"/>
          <w:sz w:val="20"/>
          <w:szCs w:val="20"/>
        </w:rPr>
        <w:t>Finfish</w:t>
      </w:r>
      <w:proofErr w:type="spellEnd"/>
      <w:r w:rsidRPr="00BD3E0E">
        <w:rPr>
          <w:rFonts w:ascii="Times New Roman" w:hAnsi="Times New Roman" w:cs="Times New Roman"/>
          <w:sz w:val="20"/>
          <w:szCs w:val="20"/>
        </w:rPr>
        <w:t xml:space="preserve"> (</w:t>
      </w:r>
      <w:proofErr w:type="spellStart"/>
      <w:r w:rsidRPr="00BD3E0E">
        <w:rPr>
          <w:rFonts w:ascii="Times New Roman" w:hAnsi="Times New Roman" w:cs="Times New Roman"/>
          <w:sz w:val="20"/>
          <w:szCs w:val="20"/>
        </w:rPr>
        <w:t>Suresh</w:t>
      </w:r>
      <w:proofErr w:type="spellEnd"/>
      <w:r w:rsidRPr="00BD3E0E">
        <w:rPr>
          <w:rFonts w:ascii="Times New Roman" w:hAnsi="Times New Roman" w:cs="Times New Roman"/>
          <w:sz w:val="20"/>
          <w:szCs w:val="20"/>
        </w:rPr>
        <w:t xml:space="preserve"> και </w:t>
      </w:r>
      <w:proofErr w:type="spellStart"/>
      <w:r w:rsidRPr="00BD3E0E">
        <w:rPr>
          <w:rFonts w:ascii="Times New Roman" w:hAnsi="Times New Roman" w:cs="Times New Roman"/>
          <w:sz w:val="20"/>
          <w:szCs w:val="20"/>
        </w:rPr>
        <w:t>Prabhu</w:t>
      </w:r>
      <w:proofErr w:type="spellEnd"/>
      <w:r w:rsidRPr="00BD3E0E">
        <w:rPr>
          <w:rFonts w:ascii="Times New Roman" w:hAnsi="Times New Roman" w:cs="Times New Roman"/>
          <w:sz w:val="20"/>
          <w:szCs w:val="20"/>
        </w:rPr>
        <w:t>, 2012)</w:t>
      </w:r>
    </w:p>
    <w:tbl>
      <w:tblPr>
        <w:tblStyle w:val="a3"/>
        <w:tblW w:w="0" w:type="auto"/>
        <w:tblLook w:val="04A0" w:firstRow="1" w:lastRow="0" w:firstColumn="1" w:lastColumn="0" w:noHBand="0" w:noVBand="1"/>
      </w:tblPr>
      <w:tblGrid>
        <w:gridCol w:w="2765"/>
        <w:gridCol w:w="2765"/>
        <w:gridCol w:w="2766"/>
      </w:tblGrid>
      <w:tr w:rsidR="00564BE7" w14:paraId="1BC07AD2" w14:textId="77777777" w:rsidTr="002E7773">
        <w:tc>
          <w:tcPr>
            <w:tcW w:w="2765" w:type="dxa"/>
          </w:tcPr>
          <w:p w14:paraId="1C10B872" w14:textId="77777777" w:rsidR="00564BE7" w:rsidRPr="002503B8" w:rsidRDefault="00564BE7" w:rsidP="002E7773">
            <w:pPr>
              <w:rPr>
                <w:rFonts w:ascii="Times New Roman" w:hAnsi="Times New Roman" w:cs="Times New Roman"/>
                <w:sz w:val="24"/>
                <w:szCs w:val="24"/>
              </w:rPr>
            </w:pPr>
            <w:r w:rsidRPr="002503B8">
              <w:rPr>
                <w:rFonts w:ascii="Times New Roman" w:hAnsi="Times New Roman" w:cs="Times New Roman"/>
                <w:sz w:val="24"/>
                <w:szCs w:val="24"/>
              </w:rPr>
              <w:t>Κατηγορία</w:t>
            </w:r>
          </w:p>
        </w:tc>
        <w:tc>
          <w:tcPr>
            <w:tcW w:w="2765" w:type="dxa"/>
          </w:tcPr>
          <w:p w14:paraId="4880B0B3" w14:textId="77777777" w:rsidR="00564BE7" w:rsidRPr="002503B8" w:rsidRDefault="00564BE7" w:rsidP="002E7773">
            <w:pPr>
              <w:rPr>
                <w:rFonts w:ascii="Times New Roman" w:hAnsi="Times New Roman" w:cs="Times New Roman"/>
                <w:sz w:val="24"/>
                <w:szCs w:val="24"/>
              </w:rPr>
            </w:pPr>
            <w:proofErr w:type="spellStart"/>
            <w:r w:rsidRPr="007A6A2B">
              <w:rPr>
                <w:rFonts w:ascii="Times New Roman" w:hAnsi="Times New Roman" w:cs="Times New Roman"/>
                <w:sz w:val="24"/>
                <w:szCs w:val="24"/>
              </w:rPr>
              <w:t>Βιοδραστικά</w:t>
            </w:r>
            <w:proofErr w:type="spellEnd"/>
            <w:r w:rsidRPr="007A6A2B">
              <w:rPr>
                <w:rFonts w:ascii="Times New Roman" w:hAnsi="Times New Roman" w:cs="Times New Roman"/>
                <w:sz w:val="24"/>
                <w:szCs w:val="24"/>
              </w:rPr>
              <w:t xml:space="preserve"> συστατικά</w:t>
            </w:r>
          </w:p>
        </w:tc>
        <w:tc>
          <w:tcPr>
            <w:tcW w:w="2766" w:type="dxa"/>
          </w:tcPr>
          <w:p w14:paraId="0C07A137" w14:textId="77777777" w:rsidR="00564BE7" w:rsidRPr="002503B8" w:rsidRDefault="00564BE7" w:rsidP="002E7773">
            <w:pPr>
              <w:rPr>
                <w:rFonts w:ascii="Times New Roman" w:hAnsi="Times New Roman" w:cs="Times New Roman"/>
                <w:sz w:val="24"/>
                <w:szCs w:val="24"/>
              </w:rPr>
            </w:pPr>
            <w:r w:rsidRPr="00AE26E8">
              <w:rPr>
                <w:rFonts w:ascii="Times New Roman" w:hAnsi="Times New Roman" w:cs="Times New Roman"/>
                <w:sz w:val="24"/>
                <w:szCs w:val="24"/>
              </w:rPr>
              <w:t>Υποπροϊόντα</w:t>
            </w:r>
          </w:p>
        </w:tc>
      </w:tr>
      <w:tr w:rsidR="00564BE7" w14:paraId="0B70E805" w14:textId="77777777" w:rsidTr="002E7773">
        <w:tc>
          <w:tcPr>
            <w:tcW w:w="2765" w:type="dxa"/>
          </w:tcPr>
          <w:p w14:paraId="42349AD6" w14:textId="77777777" w:rsidR="00564BE7" w:rsidRPr="002503B8" w:rsidRDefault="00564BE7" w:rsidP="002E7773">
            <w:pPr>
              <w:rPr>
                <w:rFonts w:ascii="Times New Roman" w:hAnsi="Times New Roman" w:cs="Times New Roman"/>
                <w:sz w:val="24"/>
                <w:szCs w:val="24"/>
              </w:rPr>
            </w:pPr>
            <w:r w:rsidRPr="002503B8">
              <w:rPr>
                <w:rFonts w:ascii="Times New Roman" w:hAnsi="Times New Roman" w:cs="Times New Roman"/>
                <w:sz w:val="24"/>
                <w:szCs w:val="24"/>
              </w:rPr>
              <w:t>Ένζυμα</w:t>
            </w:r>
          </w:p>
        </w:tc>
        <w:tc>
          <w:tcPr>
            <w:tcW w:w="2765" w:type="dxa"/>
          </w:tcPr>
          <w:p w14:paraId="7724E7B2" w14:textId="77777777" w:rsidR="00564BE7" w:rsidRPr="007A6A2B" w:rsidRDefault="00564BE7" w:rsidP="002E7773">
            <w:pPr>
              <w:rPr>
                <w:rFonts w:ascii="Times New Roman" w:hAnsi="Times New Roman" w:cs="Times New Roman"/>
                <w:sz w:val="24"/>
                <w:szCs w:val="24"/>
              </w:rPr>
            </w:pPr>
            <w:r w:rsidRPr="007A6A2B">
              <w:rPr>
                <w:rFonts w:ascii="Times New Roman" w:hAnsi="Times New Roman" w:cs="Times New Roman"/>
                <w:sz w:val="24"/>
                <w:szCs w:val="24"/>
              </w:rPr>
              <w:t>Πρωτεολυτικό</w:t>
            </w:r>
          </w:p>
          <w:p w14:paraId="5DD97D57" w14:textId="77777777" w:rsidR="00564BE7" w:rsidRPr="007A6A2B" w:rsidRDefault="00564BE7" w:rsidP="002E7773">
            <w:pPr>
              <w:rPr>
                <w:rFonts w:ascii="Times New Roman" w:hAnsi="Times New Roman" w:cs="Times New Roman"/>
                <w:sz w:val="24"/>
                <w:szCs w:val="24"/>
              </w:rPr>
            </w:pPr>
            <w:proofErr w:type="spellStart"/>
            <w:r w:rsidRPr="007A6A2B">
              <w:rPr>
                <w:rFonts w:ascii="Times New Roman" w:hAnsi="Times New Roman" w:cs="Times New Roman"/>
                <w:sz w:val="24"/>
                <w:szCs w:val="24"/>
              </w:rPr>
              <w:t>Κολλαγονολυτικό</w:t>
            </w:r>
            <w:proofErr w:type="spellEnd"/>
          </w:p>
          <w:p w14:paraId="7BAA5F2C" w14:textId="77777777" w:rsidR="00564BE7" w:rsidRPr="002503B8" w:rsidRDefault="00564BE7" w:rsidP="002E7773">
            <w:pPr>
              <w:rPr>
                <w:rFonts w:ascii="Times New Roman" w:hAnsi="Times New Roman" w:cs="Times New Roman"/>
                <w:sz w:val="24"/>
                <w:szCs w:val="24"/>
              </w:rPr>
            </w:pPr>
            <w:proofErr w:type="spellStart"/>
            <w:r w:rsidRPr="007A6A2B">
              <w:rPr>
                <w:rFonts w:ascii="Times New Roman" w:hAnsi="Times New Roman" w:cs="Times New Roman"/>
                <w:sz w:val="24"/>
                <w:szCs w:val="24"/>
              </w:rPr>
              <w:t>Λιπάσες</w:t>
            </w:r>
            <w:proofErr w:type="spellEnd"/>
          </w:p>
        </w:tc>
        <w:tc>
          <w:tcPr>
            <w:tcW w:w="2766" w:type="dxa"/>
          </w:tcPr>
          <w:p w14:paraId="521222C1" w14:textId="77777777" w:rsidR="00564BE7" w:rsidRPr="000C6546" w:rsidRDefault="00564BE7" w:rsidP="002E7773">
            <w:pPr>
              <w:rPr>
                <w:rFonts w:ascii="Times New Roman" w:hAnsi="Times New Roman" w:cs="Times New Roman"/>
                <w:sz w:val="24"/>
                <w:szCs w:val="24"/>
              </w:rPr>
            </w:pPr>
            <w:r w:rsidRPr="000C6546">
              <w:rPr>
                <w:rFonts w:ascii="Times New Roman" w:hAnsi="Times New Roman" w:cs="Times New Roman"/>
                <w:sz w:val="24"/>
                <w:szCs w:val="24"/>
              </w:rPr>
              <w:t>έντερο ψαριού</w:t>
            </w:r>
          </w:p>
          <w:p w14:paraId="1CCC250D" w14:textId="77777777" w:rsidR="00564BE7" w:rsidRPr="000C6546" w:rsidRDefault="00564BE7" w:rsidP="002E7773">
            <w:pPr>
              <w:rPr>
                <w:rFonts w:ascii="Times New Roman" w:hAnsi="Times New Roman" w:cs="Times New Roman"/>
                <w:sz w:val="24"/>
                <w:szCs w:val="24"/>
              </w:rPr>
            </w:pPr>
            <w:r w:rsidRPr="000C6546">
              <w:rPr>
                <w:rFonts w:ascii="Times New Roman" w:hAnsi="Times New Roman" w:cs="Times New Roman"/>
                <w:sz w:val="24"/>
                <w:szCs w:val="24"/>
              </w:rPr>
              <w:t>έντερο ψαριού</w:t>
            </w:r>
          </w:p>
          <w:p w14:paraId="5EB61C84" w14:textId="77777777" w:rsidR="00564BE7" w:rsidRPr="002503B8" w:rsidRDefault="00564BE7" w:rsidP="002E7773">
            <w:pPr>
              <w:rPr>
                <w:rFonts w:ascii="Times New Roman" w:hAnsi="Times New Roman" w:cs="Times New Roman"/>
                <w:sz w:val="24"/>
                <w:szCs w:val="24"/>
              </w:rPr>
            </w:pPr>
            <w:r w:rsidRPr="000C6546">
              <w:rPr>
                <w:rFonts w:ascii="Times New Roman" w:hAnsi="Times New Roman" w:cs="Times New Roman"/>
                <w:sz w:val="24"/>
                <w:szCs w:val="24"/>
              </w:rPr>
              <w:t>έντερο ψαριού</w:t>
            </w:r>
          </w:p>
        </w:tc>
      </w:tr>
      <w:tr w:rsidR="00564BE7" w14:paraId="10FF7194" w14:textId="77777777" w:rsidTr="002E7773">
        <w:tc>
          <w:tcPr>
            <w:tcW w:w="2765" w:type="dxa"/>
          </w:tcPr>
          <w:p w14:paraId="0581C928" w14:textId="77777777" w:rsidR="00564BE7" w:rsidRPr="002503B8" w:rsidRDefault="00564BE7" w:rsidP="002E7773">
            <w:pPr>
              <w:rPr>
                <w:rFonts w:ascii="Times New Roman" w:hAnsi="Times New Roman" w:cs="Times New Roman"/>
                <w:sz w:val="24"/>
                <w:szCs w:val="24"/>
              </w:rPr>
            </w:pPr>
            <w:r>
              <w:rPr>
                <w:rFonts w:ascii="Times New Roman" w:hAnsi="Times New Roman" w:cs="Times New Roman"/>
                <w:sz w:val="24"/>
                <w:szCs w:val="24"/>
              </w:rPr>
              <w:t>Ο</w:t>
            </w:r>
            <w:r w:rsidRPr="002503B8">
              <w:rPr>
                <w:rFonts w:ascii="Times New Roman" w:hAnsi="Times New Roman" w:cs="Times New Roman"/>
                <w:sz w:val="24"/>
                <w:szCs w:val="24"/>
              </w:rPr>
              <w:t>στά αρώματα</w:t>
            </w:r>
          </w:p>
        </w:tc>
        <w:tc>
          <w:tcPr>
            <w:tcW w:w="2765" w:type="dxa"/>
          </w:tcPr>
          <w:p w14:paraId="5F0EC5FE" w14:textId="77777777" w:rsidR="00564BE7" w:rsidRPr="002503B8" w:rsidRDefault="00564BE7" w:rsidP="002E7773">
            <w:pPr>
              <w:rPr>
                <w:rFonts w:ascii="Times New Roman" w:hAnsi="Times New Roman" w:cs="Times New Roman"/>
                <w:sz w:val="24"/>
                <w:szCs w:val="24"/>
              </w:rPr>
            </w:pPr>
            <w:r w:rsidRPr="007A6A2B">
              <w:rPr>
                <w:rFonts w:ascii="Times New Roman" w:hAnsi="Times New Roman" w:cs="Times New Roman"/>
                <w:sz w:val="24"/>
                <w:szCs w:val="24"/>
              </w:rPr>
              <w:t>Άρωμα ψαριού</w:t>
            </w:r>
          </w:p>
        </w:tc>
        <w:tc>
          <w:tcPr>
            <w:tcW w:w="2766" w:type="dxa"/>
          </w:tcPr>
          <w:p w14:paraId="54CE7F88" w14:textId="77777777" w:rsidR="00564BE7" w:rsidRPr="002503B8" w:rsidRDefault="00564BE7" w:rsidP="002E7773">
            <w:pPr>
              <w:rPr>
                <w:rFonts w:ascii="Times New Roman" w:hAnsi="Times New Roman" w:cs="Times New Roman"/>
                <w:sz w:val="24"/>
                <w:szCs w:val="24"/>
              </w:rPr>
            </w:pPr>
            <w:r w:rsidRPr="000C6546">
              <w:rPr>
                <w:rFonts w:ascii="Times New Roman" w:hAnsi="Times New Roman" w:cs="Times New Roman"/>
                <w:sz w:val="24"/>
                <w:szCs w:val="24"/>
              </w:rPr>
              <w:t>οστά σάρκα, πτερύγια</w:t>
            </w:r>
          </w:p>
        </w:tc>
      </w:tr>
      <w:tr w:rsidR="00564BE7" w14:paraId="2B98A350" w14:textId="77777777" w:rsidTr="002E7773">
        <w:tc>
          <w:tcPr>
            <w:tcW w:w="2765" w:type="dxa"/>
          </w:tcPr>
          <w:p w14:paraId="32B50732" w14:textId="77777777" w:rsidR="00564BE7" w:rsidRPr="002503B8" w:rsidRDefault="00564BE7" w:rsidP="002E7773">
            <w:pPr>
              <w:rPr>
                <w:rFonts w:ascii="Times New Roman" w:hAnsi="Times New Roman" w:cs="Times New Roman"/>
                <w:sz w:val="24"/>
                <w:szCs w:val="24"/>
              </w:rPr>
            </w:pPr>
            <w:proofErr w:type="spellStart"/>
            <w:r>
              <w:rPr>
                <w:rFonts w:ascii="Times New Roman" w:hAnsi="Times New Roman" w:cs="Times New Roman"/>
                <w:sz w:val="24"/>
                <w:szCs w:val="24"/>
              </w:rPr>
              <w:t>Πολυλειτουργικά</w:t>
            </w:r>
            <w:proofErr w:type="spellEnd"/>
            <w:r>
              <w:rPr>
                <w:rFonts w:ascii="Times New Roman" w:hAnsi="Times New Roman" w:cs="Times New Roman"/>
                <w:sz w:val="24"/>
                <w:szCs w:val="24"/>
              </w:rPr>
              <w:t xml:space="preserve"> χαρακτηριστικά</w:t>
            </w:r>
          </w:p>
        </w:tc>
        <w:tc>
          <w:tcPr>
            <w:tcW w:w="2765" w:type="dxa"/>
          </w:tcPr>
          <w:p w14:paraId="65E1C721" w14:textId="77777777" w:rsidR="00564BE7" w:rsidRPr="00501CEF" w:rsidRDefault="00564BE7" w:rsidP="002E7773">
            <w:pPr>
              <w:rPr>
                <w:rFonts w:ascii="Times New Roman" w:hAnsi="Times New Roman" w:cs="Times New Roman"/>
                <w:sz w:val="24"/>
                <w:szCs w:val="24"/>
              </w:rPr>
            </w:pPr>
            <w:r w:rsidRPr="00501CEF">
              <w:rPr>
                <w:rFonts w:ascii="Times New Roman" w:hAnsi="Times New Roman" w:cs="Times New Roman"/>
                <w:sz w:val="24"/>
                <w:szCs w:val="24"/>
              </w:rPr>
              <w:t xml:space="preserve">Κεφάλι χόνδρου, </w:t>
            </w:r>
          </w:p>
          <w:p w14:paraId="21A11F26" w14:textId="77777777" w:rsidR="00564BE7" w:rsidRPr="00501CEF" w:rsidRDefault="00564BE7" w:rsidP="002E7773">
            <w:pPr>
              <w:rPr>
                <w:rFonts w:ascii="Times New Roman" w:hAnsi="Times New Roman" w:cs="Times New Roman"/>
                <w:sz w:val="24"/>
                <w:szCs w:val="24"/>
              </w:rPr>
            </w:pPr>
            <w:r w:rsidRPr="00501CEF">
              <w:rPr>
                <w:rFonts w:ascii="Times New Roman" w:hAnsi="Times New Roman" w:cs="Times New Roman"/>
                <w:sz w:val="24"/>
                <w:szCs w:val="24"/>
              </w:rPr>
              <w:t xml:space="preserve">Θειική </w:t>
            </w:r>
            <w:proofErr w:type="spellStart"/>
            <w:r w:rsidRPr="00501CEF">
              <w:rPr>
                <w:rFonts w:ascii="Times New Roman" w:hAnsi="Times New Roman" w:cs="Times New Roman"/>
                <w:sz w:val="24"/>
                <w:szCs w:val="24"/>
              </w:rPr>
              <w:t>χονδροϊτίνη</w:t>
            </w:r>
            <w:proofErr w:type="spellEnd"/>
          </w:p>
          <w:p w14:paraId="3D34A655" w14:textId="77777777" w:rsidR="00564BE7" w:rsidRPr="00501CEF" w:rsidRDefault="00564BE7" w:rsidP="002E7773">
            <w:pPr>
              <w:rPr>
                <w:rFonts w:ascii="Times New Roman" w:hAnsi="Times New Roman" w:cs="Times New Roman"/>
                <w:sz w:val="24"/>
                <w:szCs w:val="24"/>
              </w:rPr>
            </w:pPr>
            <w:r w:rsidRPr="00501CEF">
              <w:rPr>
                <w:rFonts w:ascii="Times New Roman" w:hAnsi="Times New Roman" w:cs="Times New Roman"/>
                <w:sz w:val="24"/>
                <w:szCs w:val="24"/>
              </w:rPr>
              <w:t>Ιχθυέλαιο και λιπίδια</w:t>
            </w:r>
          </w:p>
          <w:p w14:paraId="27DDE731" w14:textId="77777777" w:rsidR="00564BE7" w:rsidRPr="002503B8" w:rsidRDefault="00564BE7" w:rsidP="002E7773">
            <w:pPr>
              <w:rPr>
                <w:rFonts w:ascii="Times New Roman" w:hAnsi="Times New Roman" w:cs="Times New Roman"/>
                <w:sz w:val="24"/>
                <w:szCs w:val="24"/>
              </w:rPr>
            </w:pPr>
            <w:r w:rsidRPr="00501CEF">
              <w:rPr>
                <w:rFonts w:ascii="Times New Roman" w:hAnsi="Times New Roman" w:cs="Times New Roman"/>
                <w:sz w:val="24"/>
                <w:szCs w:val="24"/>
              </w:rPr>
              <w:t>Κολλαγόνο και ζελατίνη</w:t>
            </w:r>
          </w:p>
        </w:tc>
        <w:tc>
          <w:tcPr>
            <w:tcW w:w="2766" w:type="dxa"/>
          </w:tcPr>
          <w:p w14:paraId="06FB1440" w14:textId="77777777" w:rsidR="00564BE7" w:rsidRPr="000C6546" w:rsidRDefault="00564BE7" w:rsidP="002E7773">
            <w:pPr>
              <w:rPr>
                <w:rFonts w:ascii="Times New Roman" w:hAnsi="Times New Roman" w:cs="Times New Roman"/>
                <w:sz w:val="24"/>
                <w:szCs w:val="24"/>
              </w:rPr>
            </w:pPr>
            <w:r w:rsidRPr="000C6546">
              <w:rPr>
                <w:rFonts w:ascii="Times New Roman" w:hAnsi="Times New Roman" w:cs="Times New Roman"/>
                <w:sz w:val="24"/>
                <w:szCs w:val="24"/>
              </w:rPr>
              <w:t>πτερύγιο και σκελετός καρχαρία</w:t>
            </w:r>
          </w:p>
          <w:p w14:paraId="69449FBB" w14:textId="77777777" w:rsidR="00564BE7" w:rsidRPr="000C6546" w:rsidRDefault="00564BE7" w:rsidP="002E7773">
            <w:pPr>
              <w:rPr>
                <w:rFonts w:ascii="Times New Roman" w:hAnsi="Times New Roman" w:cs="Times New Roman"/>
                <w:sz w:val="24"/>
                <w:szCs w:val="24"/>
              </w:rPr>
            </w:pPr>
            <w:r w:rsidRPr="000C6546">
              <w:rPr>
                <w:rFonts w:ascii="Times New Roman" w:hAnsi="Times New Roman" w:cs="Times New Roman"/>
                <w:sz w:val="24"/>
                <w:szCs w:val="24"/>
              </w:rPr>
              <w:t>Χόνδρος καρχαρία</w:t>
            </w:r>
          </w:p>
          <w:p w14:paraId="08B0C9E4" w14:textId="77777777" w:rsidR="00564BE7" w:rsidRPr="000C6546" w:rsidRDefault="00564BE7" w:rsidP="002E7773">
            <w:pPr>
              <w:rPr>
                <w:rFonts w:ascii="Times New Roman" w:hAnsi="Times New Roman" w:cs="Times New Roman"/>
                <w:sz w:val="24"/>
                <w:szCs w:val="24"/>
              </w:rPr>
            </w:pPr>
            <w:r w:rsidRPr="000C6546">
              <w:rPr>
                <w:rFonts w:ascii="Times New Roman" w:hAnsi="Times New Roman" w:cs="Times New Roman"/>
                <w:sz w:val="24"/>
                <w:szCs w:val="24"/>
              </w:rPr>
              <w:t>Σκελετοί και κόκαλα ψαριών</w:t>
            </w:r>
          </w:p>
          <w:p w14:paraId="013DD419" w14:textId="77777777" w:rsidR="00564BE7" w:rsidRPr="000C6546" w:rsidRDefault="00564BE7" w:rsidP="002E7773">
            <w:pPr>
              <w:rPr>
                <w:rFonts w:ascii="Times New Roman" w:hAnsi="Times New Roman" w:cs="Times New Roman"/>
                <w:sz w:val="24"/>
                <w:szCs w:val="24"/>
              </w:rPr>
            </w:pPr>
            <w:r w:rsidRPr="000C6546">
              <w:rPr>
                <w:rFonts w:ascii="Times New Roman" w:hAnsi="Times New Roman" w:cs="Times New Roman"/>
                <w:sz w:val="24"/>
                <w:szCs w:val="24"/>
              </w:rPr>
              <w:t>Έντερο και κεφάλι</w:t>
            </w:r>
          </w:p>
          <w:p w14:paraId="3BFE7343" w14:textId="77777777" w:rsidR="00564BE7" w:rsidRPr="002503B8" w:rsidRDefault="00564BE7" w:rsidP="002E7773">
            <w:pPr>
              <w:rPr>
                <w:rFonts w:ascii="Times New Roman" w:hAnsi="Times New Roman" w:cs="Times New Roman"/>
                <w:sz w:val="24"/>
                <w:szCs w:val="24"/>
              </w:rPr>
            </w:pPr>
            <w:r w:rsidRPr="000C6546">
              <w:rPr>
                <w:rFonts w:ascii="Times New Roman" w:hAnsi="Times New Roman" w:cs="Times New Roman"/>
                <w:sz w:val="24"/>
                <w:szCs w:val="24"/>
              </w:rPr>
              <w:t>Κεφάλι, δέρμα, πτερύγιο, λέπια, οστά, χόνδροι</w:t>
            </w:r>
          </w:p>
        </w:tc>
      </w:tr>
      <w:tr w:rsidR="00564BE7" w14:paraId="1CBF54D2" w14:textId="77777777" w:rsidTr="002E7773">
        <w:tc>
          <w:tcPr>
            <w:tcW w:w="2765" w:type="dxa"/>
          </w:tcPr>
          <w:p w14:paraId="19BE0E6E" w14:textId="77777777" w:rsidR="00564BE7" w:rsidRPr="002503B8" w:rsidRDefault="00564BE7" w:rsidP="002E7773">
            <w:pPr>
              <w:rPr>
                <w:rFonts w:ascii="Times New Roman" w:hAnsi="Times New Roman" w:cs="Times New Roman"/>
                <w:sz w:val="24"/>
                <w:szCs w:val="24"/>
              </w:rPr>
            </w:pPr>
            <w:proofErr w:type="spellStart"/>
            <w:r>
              <w:rPr>
                <w:rFonts w:ascii="Times New Roman" w:hAnsi="Times New Roman" w:cs="Times New Roman"/>
                <w:sz w:val="24"/>
                <w:szCs w:val="24"/>
              </w:rPr>
              <w:t>Μικροθρεπτικά</w:t>
            </w:r>
            <w:proofErr w:type="spellEnd"/>
            <w:r>
              <w:rPr>
                <w:rFonts w:ascii="Times New Roman" w:hAnsi="Times New Roman" w:cs="Times New Roman"/>
                <w:sz w:val="24"/>
                <w:szCs w:val="24"/>
              </w:rPr>
              <w:t xml:space="preserve"> συστατικά</w:t>
            </w:r>
          </w:p>
        </w:tc>
        <w:tc>
          <w:tcPr>
            <w:tcW w:w="2765" w:type="dxa"/>
          </w:tcPr>
          <w:p w14:paraId="2B3C47B0" w14:textId="77777777" w:rsidR="00564BE7" w:rsidRPr="00501CEF" w:rsidRDefault="00564BE7" w:rsidP="002E7773">
            <w:pPr>
              <w:rPr>
                <w:rFonts w:ascii="Times New Roman" w:hAnsi="Times New Roman" w:cs="Times New Roman"/>
                <w:sz w:val="24"/>
                <w:szCs w:val="24"/>
              </w:rPr>
            </w:pPr>
            <w:r w:rsidRPr="00501CEF">
              <w:rPr>
                <w:rFonts w:ascii="Times New Roman" w:hAnsi="Times New Roman" w:cs="Times New Roman"/>
                <w:sz w:val="24"/>
                <w:szCs w:val="24"/>
              </w:rPr>
              <w:t>Ασβέστιο</w:t>
            </w:r>
          </w:p>
          <w:p w14:paraId="4296E77B" w14:textId="77777777" w:rsidR="00564BE7" w:rsidRPr="00501CEF" w:rsidRDefault="00564BE7" w:rsidP="002E7773">
            <w:pPr>
              <w:rPr>
                <w:rFonts w:ascii="Times New Roman" w:hAnsi="Times New Roman" w:cs="Times New Roman"/>
                <w:sz w:val="24"/>
                <w:szCs w:val="24"/>
              </w:rPr>
            </w:pPr>
            <w:r w:rsidRPr="00501CEF">
              <w:rPr>
                <w:rFonts w:ascii="Times New Roman" w:hAnsi="Times New Roman" w:cs="Times New Roman"/>
                <w:sz w:val="24"/>
                <w:szCs w:val="24"/>
              </w:rPr>
              <w:t>Άλλα μέταλλα</w:t>
            </w:r>
          </w:p>
          <w:p w14:paraId="323B2A88" w14:textId="77777777" w:rsidR="00564BE7" w:rsidRPr="002503B8" w:rsidRDefault="00564BE7" w:rsidP="002E7773">
            <w:pPr>
              <w:rPr>
                <w:rFonts w:ascii="Times New Roman" w:hAnsi="Times New Roman" w:cs="Times New Roman"/>
                <w:sz w:val="24"/>
                <w:szCs w:val="24"/>
              </w:rPr>
            </w:pPr>
            <w:r w:rsidRPr="00501CEF">
              <w:rPr>
                <w:rFonts w:ascii="Times New Roman" w:hAnsi="Times New Roman" w:cs="Times New Roman"/>
                <w:sz w:val="24"/>
                <w:szCs w:val="24"/>
              </w:rPr>
              <w:t>Βιταμίνη</w:t>
            </w:r>
          </w:p>
        </w:tc>
        <w:tc>
          <w:tcPr>
            <w:tcW w:w="2766" w:type="dxa"/>
          </w:tcPr>
          <w:p w14:paraId="22DB7CDF" w14:textId="77777777" w:rsidR="00564BE7" w:rsidRPr="002746E0" w:rsidRDefault="00564BE7" w:rsidP="002E7773">
            <w:pPr>
              <w:rPr>
                <w:rFonts w:ascii="Times New Roman" w:hAnsi="Times New Roman" w:cs="Times New Roman"/>
                <w:sz w:val="24"/>
                <w:szCs w:val="24"/>
              </w:rPr>
            </w:pPr>
            <w:r w:rsidRPr="002746E0">
              <w:rPr>
                <w:rFonts w:ascii="Times New Roman" w:hAnsi="Times New Roman" w:cs="Times New Roman"/>
                <w:sz w:val="24"/>
                <w:szCs w:val="24"/>
              </w:rPr>
              <w:t>Οστά ψαριών</w:t>
            </w:r>
          </w:p>
          <w:p w14:paraId="59524C34" w14:textId="77777777" w:rsidR="00564BE7" w:rsidRPr="002746E0" w:rsidRDefault="00564BE7" w:rsidP="002E7773">
            <w:pPr>
              <w:rPr>
                <w:rFonts w:ascii="Times New Roman" w:hAnsi="Times New Roman" w:cs="Times New Roman"/>
                <w:sz w:val="24"/>
                <w:szCs w:val="24"/>
              </w:rPr>
            </w:pPr>
            <w:r w:rsidRPr="002746E0">
              <w:rPr>
                <w:rFonts w:ascii="Times New Roman" w:hAnsi="Times New Roman" w:cs="Times New Roman"/>
                <w:sz w:val="24"/>
                <w:szCs w:val="24"/>
              </w:rPr>
              <w:t>Οστά ψαριών</w:t>
            </w:r>
          </w:p>
          <w:p w14:paraId="454254E3" w14:textId="77777777" w:rsidR="00564BE7" w:rsidRPr="002503B8" w:rsidRDefault="00564BE7" w:rsidP="002E7773">
            <w:pPr>
              <w:rPr>
                <w:rFonts w:ascii="Times New Roman" w:hAnsi="Times New Roman" w:cs="Times New Roman"/>
                <w:sz w:val="24"/>
                <w:szCs w:val="24"/>
              </w:rPr>
            </w:pPr>
            <w:r w:rsidRPr="002746E0">
              <w:rPr>
                <w:rFonts w:ascii="Times New Roman" w:hAnsi="Times New Roman" w:cs="Times New Roman"/>
                <w:sz w:val="24"/>
                <w:szCs w:val="24"/>
              </w:rPr>
              <w:t>Ιχθυέλαιο</w:t>
            </w:r>
          </w:p>
        </w:tc>
      </w:tr>
      <w:tr w:rsidR="00564BE7" w14:paraId="2D9E3644" w14:textId="77777777" w:rsidTr="002E7773">
        <w:tc>
          <w:tcPr>
            <w:tcW w:w="2765" w:type="dxa"/>
          </w:tcPr>
          <w:p w14:paraId="7325B349" w14:textId="77777777" w:rsidR="00564BE7" w:rsidRDefault="00564BE7" w:rsidP="002E7773">
            <w:pPr>
              <w:rPr>
                <w:rFonts w:ascii="Times New Roman" w:hAnsi="Times New Roman" w:cs="Times New Roman"/>
                <w:sz w:val="24"/>
                <w:szCs w:val="24"/>
              </w:rPr>
            </w:pPr>
            <w:proofErr w:type="spellStart"/>
            <w:r>
              <w:rPr>
                <w:rFonts w:ascii="Times New Roman" w:hAnsi="Times New Roman" w:cs="Times New Roman"/>
                <w:sz w:val="24"/>
                <w:szCs w:val="24"/>
              </w:rPr>
              <w:t>Δ</w:t>
            </w:r>
            <w:r w:rsidRPr="008A411A">
              <w:rPr>
                <w:rFonts w:ascii="Times New Roman" w:hAnsi="Times New Roman" w:cs="Times New Roman"/>
                <w:sz w:val="24"/>
                <w:szCs w:val="24"/>
              </w:rPr>
              <w:t>ιατροφοφάρμακα</w:t>
            </w:r>
            <w:proofErr w:type="spellEnd"/>
          </w:p>
        </w:tc>
        <w:tc>
          <w:tcPr>
            <w:tcW w:w="2765" w:type="dxa"/>
          </w:tcPr>
          <w:p w14:paraId="085BDDCD" w14:textId="77777777" w:rsidR="00564BE7" w:rsidRPr="000B7692" w:rsidRDefault="00564BE7" w:rsidP="002E7773">
            <w:pPr>
              <w:rPr>
                <w:rFonts w:ascii="Times New Roman" w:hAnsi="Times New Roman" w:cs="Times New Roman"/>
                <w:sz w:val="24"/>
                <w:szCs w:val="24"/>
              </w:rPr>
            </w:pPr>
            <w:r w:rsidRPr="000B7692">
              <w:rPr>
                <w:rFonts w:ascii="Times New Roman" w:hAnsi="Times New Roman" w:cs="Times New Roman"/>
                <w:sz w:val="24"/>
                <w:szCs w:val="24"/>
              </w:rPr>
              <w:t>Ωμέγα-3 λάδι</w:t>
            </w:r>
          </w:p>
          <w:p w14:paraId="4758B2B3" w14:textId="77777777" w:rsidR="00564BE7" w:rsidRPr="00501CEF" w:rsidRDefault="00564BE7" w:rsidP="002E7773">
            <w:pPr>
              <w:rPr>
                <w:rFonts w:ascii="Times New Roman" w:hAnsi="Times New Roman" w:cs="Times New Roman"/>
                <w:sz w:val="24"/>
                <w:szCs w:val="24"/>
              </w:rPr>
            </w:pPr>
            <w:r w:rsidRPr="000B7692">
              <w:rPr>
                <w:rFonts w:ascii="Times New Roman" w:hAnsi="Times New Roman" w:cs="Times New Roman"/>
                <w:sz w:val="24"/>
                <w:szCs w:val="24"/>
              </w:rPr>
              <w:t xml:space="preserve">Θειική </w:t>
            </w:r>
            <w:proofErr w:type="spellStart"/>
            <w:r w:rsidRPr="000B7692">
              <w:rPr>
                <w:rFonts w:ascii="Times New Roman" w:hAnsi="Times New Roman" w:cs="Times New Roman"/>
                <w:sz w:val="24"/>
                <w:szCs w:val="24"/>
              </w:rPr>
              <w:t>χονδροϊτίνη</w:t>
            </w:r>
            <w:proofErr w:type="spellEnd"/>
            <w:r w:rsidRPr="000B7692">
              <w:rPr>
                <w:rFonts w:ascii="Times New Roman" w:hAnsi="Times New Roman" w:cs="Times New Roman"/>
                <w:sz w:val="24"/>
                <w:szCs w:val="24"/>
              </w:rPr>
              <w:t xml:space="preserve"> Χόνδρος καρχαρία</w:t>
            </w:r>
          </w:p>
        </w:tc>
        <w:tc>
          <w:tcPr>
            <w:tcW w:w="2766" w:type="dxa"/>
          </w:tcPr>
          <w:p w14:paraId="30CC63D5" w14:textId="77777777" w:rsidR="00564BE7" w:rsidRPr="000B7692" w:rsidRDefault="00564BE7" w:rsidP="002E7773">
            <w:pPr>
              <w:rPr>
                <w:rFonts w:ascii="Times New Roman" w:hAnsi="Times New Roman" w:cs="Times New Roman"/>
                <w:sz w:val="24"/>
                <w:szCs w:val="24"/>
              </w:rPr>
            </w:pPr>
            <w:r w:rsidRPr="000B7692">
              <w:rPr>
                <w:rFonts w:ascii="Times New Roman" w:hAnsi="Times New Roman" w:cs="Times New Roman"/>
                <w:sz w:val="24"/>
                <w:szCs w:val="24"/>
              </w:rPr>
              <w:t xml:space="preserve">Ιχθυέλαιο και λιπίδια </w:t>
            </w:r>
          </w:p>
          <w:p w14:paraId="2C1E9DF3" w14:textId="77777777" w:rsidR="00564BE7" w:rsidRPr="002746E0" w:rsidRDefault="00564BE7" w:rsidP="002E7773">
            <w:pPr>
              <w:rPr>
                <w:rFonts w:ascii="Times New Roman" w:hAnsi="Times New Roman" w:cs="Times New Roman"/>
                <w:sz w:val="24"/>
                <w:szCs w:val="24"/>
              </w:rPr>
            </w:pPr>
            <w:r w:rsidRPr="000B7692">
              <w:rPr>
                <w:rFonts w:ascii="Times New Roman" w:hAnsi="Times New Roman" w:cs="Times New Roman"/>
                <w:sz w:val="24"/>
                <w:szCs w:val="24"/>
              </w:rPr>
              <w:t>Χόνδρος καρχαρία Λάδι συκωτιού καρχαρία</w:t>
            </w:r>
          </w:p>
        </w:tc>
      </w:tr>
      <w:tr w:rsidR="00564BE7" w14:paraId="13D3C0CF" w14:textId="77777777" w:rsidTr="002E7773">
        <w:tc>
          <w:tcPr>
            <w:tcW w:w="2765" w:type="dxa"/>
          </w:tcPr>
          <w:p w14:paraId="29949104" w14:textId="77777777" w:rsidR="00564BE7" w:rsidRDefault="00564BE7" w:rsidP="002E7773">
            <w:pPr>
              <w:rPr>
                <w:rFonts w:ascii="Times New Roman" w:hAnsi="Times New Roman" w:cs="Times New Roman"/>
                <w:sz w:val="24"/>
                <w:szCs w:val="24"/>
              </w:rPr>
            </w:pPr>
            <w:proofErr w:type="spellStart"/>
            <w:r>
              <w:rPr>
                <w:rFonts w:ascii="Times New Roman" w:hAnsi="Times New Roman" w:cs="Times New Roman"/>
                <w:sz w:val="24"/>
                <w:szCs w:val="24"/>
              </w:rPr>
              <w:t>Βιοκαύσιμα</w:t>
            </w:r>
            <w:proofErr w:type="spellEnd"/>
          </w:p>
        </w:tc>
        <w:tc>
          <w:tcPr>
            <w:tcW w:w="2765" w:type="dxa"/>
          </w:tcPr>
          <w:p w14:paraId="438C16C7" w14:textId="77777777" w:rsidR="00564BE7" w:rsidRPr="000B7692" w:rsidRDefault="00564BE7" w:rsidP="002E7773">
            <w:pPr>
              <w:rPr>
                <w:rFonts w:ascii="Times New Roman" w:hAnsi="Times New Roman" w:cs="Times New Roman"/>
                <w:sz w:val="24"/>
                <w:szCs w:val="24"/>
              </w:rPr>
            </w:pPr>
            <w:proofErr w:type="spellStart"/>
            <w:r w:rsidRPr="000B7692">
              <w:rPr>
                <w:rFonts w:ascii="Times New Roman" w:hAnsi="Times New Roman" w:cs="Times New Roman"/>
                <w:sz w:val="24"/>
                <w:szCs w:val="24"/>
              </w:rPr>
              <w:t>Βιοντίζελ</w:t>
            </w:r>
            <w:proofErr w:type="spellEnd"/>
            <w:r w:rsidRPr="000B7692">
              <w:rPr>
                <w:rFonts w:ascii="Times New Roman" w:hAnsi="Times New Roman" w:cs="Times New Roman"/>
                <w:sz w:val="24"/>
                <w:szCs w:val="24"/>
              </w:rPr>
              <w:t xml:space="preserve">, </w:t>
            </w:r>
          </w:p>
          <w:p w14:paraId="70529F57" w14:textId="77777777" w:rsidR="00564BE7" w:rsidRPr="00501CEF" w:rsidRDefault="00564BE7" w:rsidP="002E7773">
            <w:pPr>
              <w:rPr>
                <w:rFonts w:ascii="Times New Roman" w:hAnsi="Times New Roman" w:cs="Times New Roman"/>
                <w:sz w:val="24"/>
                <w:szCs w:val="24"/>
              </w:rPr>
            </w:pPr>
            <w:r w:rsidRPr="000B7692">
              <w:rPr>
                <w:rFonts w:ascii="Times New Roman" w:hAnsi="Times New Roman" w:cs="Times New Roman"/>
                <w:sz w:val="24"/>
                <w:szCs w:val="24"/>
              </w:rPr>
              <w:t>βιοαέριο</w:t>
            </w:r>
          </w:p>
        </w:tc>
        <w:tc>
          <w:tcPr>
            <w:tcW w:w="2766" w:type="dxa"/>
          </w:tcPr>
          <w:p w14:paraId="2CB7BEA6" w14:textId="77777777" w:rsidR="00564BE7" w:rsidRPr="000B7692" w:rsidRDefault="00564BE7" w:rsidP="002E7773">
            <w:pPr>
              <w:rPr>
                <w:rFonts w:ascii="Times New Roman" w:hAnsi="Times New Roman" w:cs="Times New Roman"/>
                <w:sz w:val="24"/>
                <w:szCs w:val="24"/>
              </w:rPr>
            </w:pPr>
            <w:r w:rsidRPr="000B7692">
              <w:rPr>
                <w:rFonts w:ascii="Times New Roman" w:hAnsi="Times New Roman" w:cs="Times New Roman"/>
                <w:sz w:val="24"/>
                <w:szCs w:val="24"/>
              </w:rPr>
              <w:t>Ιχθυέλαιο, έντερο, κεφάλι</w:t>
            </w:r>
          </w:p>
          <w:p w14:paraId="2019AB77" w14:textId="77777777" w:rsidR="00564BE7" w:rsidRPr="002746E0" w:rsidRDefault="00564BE7" w:rsidP="002E7773">
            <w:pPr>
              <w:rPr>
                <w:rFonts w:ascii="Times New Roman" w:hAnsi="Times New Roman" w:cs="Times New Roman"/>
                <w:sz w:val="24"/>
                <w:szCs w:val="24"/>
              </w:rPr>
            </w:pPr>
            <w:r w:rsidRPr="000B7692">
              <w:rPr>
                <w:rFonts w:ascii="Times New Roman" w:hAnsi="Times New Roman" w:cs="Times New Roman"/>
                <w:sz w:val="24"/>
                <w:szCs w:val="24"/>
              </w:rPr>
              <w:t>Έντερο , κεφαλή</w:t>
            </w:r>
          </w:p>
        </w:tc>
      </w:tr>
      <w:tr w:rsidR="00564BE7" w14:paraId="00F1ECBE" w14:textId="77777777" w:rsidTr="002E7773">
        <w:tc>
          <w:tcPr>
            <w:tcW w:w="2765" w:type="dxa"/>
          </w:tcPr>
          <w:p w14:paraId="3D98911A" w14:textId="77777777" w:rsidR="00564BE7" w:rsidRDefault="00564BE7" w:rsidP="002E7773">
            <w:pPr>
              <w:rPr>
                <w:rFonts w:ascii="Times New Roman" w:hAnsi="Times New Roman" w:cs="Times New Roman"/>
                <w:sz w:val="24"/>
                <w:szCs w:val="24"/>
              </w:rPr>
            </w:pPr>
            <w:proofErr w:type="spellStart"/>
            <w:r w:rsidRPr="000B7692">
              <w:rPr>
                <w:rFonts w:ascii="Times New Roman" w:hAnsi="Times New Roman" w:cs="Times New Roman"/>
                <w:sz w:val="24"/>
                <w:szCs w:val="24"/>
              </w:rPr>
              <w:t>Βιοϋλικά</w:t>
            </w:r>
            <w:proofErr w:type="spellEnd"/>
            <w:r w:rsidRPr="000B7692">
              <w:rPr>
                <w:rFonts w:ascii="Times New Roman" w:hAnsi="Times New Roman" w:cs="Times New Roman"/>
                <w:sz w:val="24"/>
                <w:szCs w:val="24"/>
              </w:rPr>
              <w:t xml:space="preserve"> και </w:t>
            </w:r>
            <w:proofErr w:type="spellStart"/>
            <w:r w:rsidRPr="000B7692">
              <w:rPr>
                <w:rFonts w:ascii="Times New Roman" w:hAnsi="Times New Roman" w:cs="Times New Roman"/>
                <w:sz w:val="24"/>
                <w:szCs w:val="24"/>
              </w:rPr>
              <w:t>βιοπολυμερή</w:t>
            </w:r>
            <w:proofErr w:type="spellEnd"/>
          </w:p>
        </w:tc>
        <w:tc>
          <w:tcPr>
            <w:tcW w:w="2765" w:type="dxa"/>
          </w:tcPr>
          <w:p w14:paraId="21036C5D" w14:textId="77777777" w:rsidR="00564BE7" w:rsidRPr="000B7692" w:rsidRDefault="00564BE7" w:rsidP="002E7773">
            <w:pPr>
              <w:rPr>
                <w:rFonts w:ascii="Times New Roman" w:hAnsi="Times New Roman" w:cs="Times New Roman"/>
                <w:sz w:val="24"/>
                <w:szCs w:val="24"/>
              </w:rPr>
            </w:pPr>
            <w:r w:rsidRPr="000B7692">
              <w:rPr>
                <w:rFonts w:ascii="Times New Roman" w:hAnsi="Times New Roman" w:cs="Times New Roman"/>
                <w:sz w:val="24"/>
                <w:szCs w:val="24"/>
              </w:rPr>
              <w:t xml:space="preserve">Θειική </w:t>
            </w:r>
            <w:proofErr w:type="spellStart"/>
            <w:r w:rsidRPr="000B7692">
              <w:rPr>
                <w:rFonts w:ascii="Times New Roman" w:hAnsi="Times New Roman" w:cs="Times New Roman"/>
                <w:sz w:val="24"/>
                <w:szCs w:val="24"/>
              </w:rPr>
              <w:t>χονδροϊτίνη</w:t>
            </w:r>
            <w:proofErr w:type="spellEnd"/>
            <w:r w:rsidRPr="000B7692">
              <w:rPr>
                <w:rFonts w:ascii="Times New Roman" w:hAnsi="Times New Roman" w:cs="Times New Roman"/>
                <w:sz w:val="24"/>
                <w:szCs w:val="24"/>
              </w:rPr>
              <w:t xml:space="preserve"> </w:t>
            </w:r>
          </w:p>
          <w:p w14:paraId="1B60DE11" w14:textId="77777777" w:rsidR="00564BE7" w:rsidRPr="00501CEF" w:rsidRDefault="00564BE7" w:rsidP="002E7773">
            <w:pPr>
              <w:rPr>
                <w:rFonts w:ascii="Times New Roman" w:hAnsi="Times New Roman" w:cs="Times New Roman"/>
                <w:sz w:val="24"/>
                <w:szCs w:val="24"/>
              </w:rPr>
            </w:pPr>
            <w:r w:rsidRPr="000B7692">
              <w:rPr>
                <w:rFonts w:ascii="Times New Roman" w:hAnsi="Times New Roman" w:cs="Times New Roman"/>
                <w:sz w:val="24"/>
                <w:szCs w:val="24"/>
              </w:rPr>
              <w:t>Ζελατίνη, και κολλαγόνο</w:t>
            </w:r>
          </w:p>
        </w:tc>
        <w:tc>
          <w:tcPr>
            <w:tcW w:w="2766" w:type="dxa"/>
          </w:tcPr>
          <w:p w14:paraId="6E33E114" w14:textId="77777777" w:rsidR="00564BE7" w:rsidRPr="000B7692" w:rsidRDefault="00564BE7" w:rsidP="002E7773">
            <w:pPr>
              <w:rPr>
                <w:rFonts w:ascii="Times New Roman" w:hAnsi="Times New Roman" w:cs="Times New Roman"/>
                <w:sz w:val="24"/>
                <w:szCs w:val="24"/>
              </w:rPr>
            </w:pPr>
            <w:r w:rsidRPr="000B7692">
              <w:rPr>
                <w:rFonts w:ascii="Times New Roman" w:hAnsi="Times New Roman" w:cs="Times New Roman"/>
                <w:sz w:val="24"/>
                <w:szCs w:val="24"/>
              </w:rPr>
              <w:t>Χόνδρος καρχαρία</w:t>
            </w:r>
          </w:p>
          <w:p w14:paraId="574EB13A" w14:textId="77777777" w:rsidR="00564BE7" w:rsidRPr="002746E0" w:rsidRDefault="00564BE7" w:rsidP="002E7773">
            <w:pPr>
              <w:rPr>
                <w:rFonts w:ascii="Times New Roman" w:hAnsi="Times New Roman" w:cs="Times New Roman"/>
                <w:sz w:val="24"/>
                <w:szCs w:val="24"/>
              </w:rPr>
            </w:pPr>
            <w:r w:rsidRPr="000B7692">
              <w:rPr>
                <w:rFonts w:ascii="Times New Roman" w:hAnsi="Times New Roman" w:cs="Times New Roman"/>
                <w:sz w:val="24"/>
                <w:szCs w:val="24"/>
              </w:rPr>
              <w:t>Κεφάλι, δέρμα, πτερύγιο, λέπια, οστά, χόνδροι</w:t>
            </w:r>
          </w:p>
        </w:tc>
      </w:tr>
    </w:tbl>
    <w:p w14:paraId="5C13F35D" w14:textId="77777777" w:rsidR="00564BE7" w:rsidRDefault="00564BE7" w:rsidP="00564BE7">
      <w:pPr>
        <w:rPr>
          <w:rFonts w:ascii="Times New Roman" w:hAnsi="Times New Roman" w:cs="Times New Roman"/>
          <w:b/>
          <w:bCs/>
          <w:sz w:val="24"/>
          <w:szCs w:val="24"/>
        </w:rPr>
      </w:pPr>
    </w:p>
    <w:p w14:paraId="046C156D" w14:textId="77777777" w:rsidR="00564BE7" w:rsidRPr="001A5505" w:rsidRDefault="00564BE7" w:rsidP="00564BE7">
      <w:pPr>
        <w:rPr>
          <w:rFonts w:ascii="Times New Roman" w:hAnsi="Times New Roman" w:cs="Times New Roman"/>
          <w:b/>
          <w:bCs/>
          <w:sz w:val="24"/>
          <w:szCs w:val="24"/>
        </w:rPr>
      </w:pPr>
    </w:p>
    <w:p w14:paraId="417E9EFC" w14:textId="77777777" w:rsidR="00564BE7" w:rsidRPr="001A5505" w:rsidRDefault="00564BE7" w:rsidP="007405AA">
      <w:pPr>
        <w:spacing w:line="276" w:lineRule="auto"/>
        <w:jc w:val="both"/>
        <w:rPr>
          <w:rFonts w:ascii="Times New Roman" w:hAnsi="Times New Roman" w:cs="Times New Roman"/>
          <w:b/>
          <w:bCs/>
          <w:sz w:val="24"/>
          <w:szCs w:val="24"/>
        </w:rPr>
      </w:pPr>
      <w:r w:rsidRPr="006B20E6">
        <w:rPr>
          <w:rFonts w:ascii="Times New Roman" w:hAnsi="Times New Roman" w:cs="Times New Roman"/>
          <w:b/>
          <w:bCs/>
          <w:sz w:val="24"/>
          <w:szCs w:val="24"/>
        </w:rPr>
        <w:t>Εξαγωγή ζελατίνης από απόβλητα ψαριών και πιθανές εφαρμογές στον τομέα των τροφίμων</w:t>
      </w:r>
    </w:p>
    <w:p w14:paraId="31A5FFB7" w14:textId="77777777" w:rsidR="00564BE7" w:rsidRPr="006B20E6" w:rsidRDefault="00564BE7" w:rsidP="007405AA">
      <w:pPr>
        <w:spacing w:line="276" w:lineRule="auto"/>
        <w:jc w:val="both"/>
        <w:rPr>
          <w:rFonts w:ascii="Times New Roman" w:hAnsi="Times New Roman" w:cs="Times New Roman"/>
          <w:sz w:val="24"/>
          <w:szCs w:val="24"/>
        </w:rPr>
      </w:pPr>
      <w:r w:rsidRPr="006B20E6">
        <w:rPr>
          <w:rFonts w:ascii="Times New Roman" w:hAnsi="Times New Roman" w:cs="Times New Roman"/>
          <w:sz w:val="24"/>
          <w:szCs w:val="24"/>
        </w:rPr>
        <w:lastRenderedPageBreak/>
        <w:t xml:space="preserve">Τα στερεά απόβλητα ψαριών περιλαμβάνουν διάφορα υποπροϊόντα όπως οστά, λέπια και δέρματα που έχουν υψηλή περιεκτικότητα σε κολλαγόνο και αντιπροσωπεύουν έως και το 75% του συνολικού σωματικού βάρους. Αυτά τα απόβλητα μπορούν να χρησιμοποιηθούν για την εξόρυξη διαφορετικών προϊόντων όπως η ζελατίνη που μπορούν να χρησιμοποιηθούν σε διάφορες βιομηχανίες τροφίμων και φαρμακευτικών προϊόντων. Η ζελατίνη ψαριού μπορεί να χρησιμοποιηθεί ως υποκατάστατο της ζελατίνης θηλαστικών λόγω του διατροφικού της προφίλ καθώς περιέχει όλα τα </w:t>
      </w:r>
      <w:proofErr w:type="spellStart"/>
      <w:r w:rsidRPr="006B20E6">
        <w:rPr>
          <w:rFonts w:ascii="Times New Roman" w:hAnsi="Times New Roman" w:cs="Times New Roman"/>
          <w:sz w:val="24"/>
          <w:szCs w:val="24"/>
        </w:rPr>
        <w:t>θεαμινοξέα</w:t>
      </w:r>
      <w:proofErr w:type="spellEnd"/>
      <w:r w:rsidRPr="006B20E6">
        <w:rPr>
          <w:rFonts w:ascii="Times New Roman" w:hAnsi="Times New Roman" w:cs="Times New Roman"/>
          <w:sz w:val="24"/>
          <w:szCs w:val="24"/>
        </w:rPr>
        <w:t>: απαραίτητα και μη. Η ζελατίνη ψαριών δεν μπορεί να χρησιμοποιηθεί μόνο ως υποκατάστατο της ζελατίνης βοοειδών και χοίρων, αλλά αυξάνει επίσης τη χρήση των απορριμμάτων ψαριών και μειώνει τη ρύπανση.</w:t>
      </w:r>
    </w:p>
    <w:p w14:paraId="484FE4F9" w14:textId="77777777" w:rsidR="00564BE7" w:rsidRPr="00BD3E0E" w:rsidRDefault="00564BE7" w:rsidP="007405AA">
      <w:pPr>
        <w:spacing w:line="276" w:lineRule="auto"/>
        <w:jc w:val="both"/>
        <w:rPr>
          <w:rFonts w:ascii="Times New Roman" w:hAnsi="Times New Roman" w:cs="Times New Roman"/>
          <w:i/>
          <w:iCs/>
          <w:sz w:val="24"/>
          <w:szCs w:val="24"/>
          <w:lang w:val="en-US"/>
        </w:rPr>
      </w:pPr>
      <w:r w:rsidRPr="00573917">
        <w:rPr>
          <w:rFonts w:ascii="Times New Roman" w:hAnsi="Times New Roman" w:cs="Times New Roman"/>
          <w:i/>
          <w:iCs/>
          <w:sz w:val="24"/>
          <w:szCs w:val="24"/>
          <w:lang w:val="en-US"/>
        </w:rPr>
        <w:t xml:space="preserve">Muhammad Usman, Amna Sahar, Muhammad </w:t>
      </w:r>
      <w:proofErr w:type="spellStart"/>
      <w:r w:rsidRPr="00573917">
        <w:rPr>
          <w:rFonts w:ascii="Times New Roman" w:hAnsi="Times New Roman" w:cs="Times New Roman"/>
          <w:i/>
          <w:iCs/>
          <w:sz w:val="24"/>
          <w:szCs w:val="24"/>
          <w:lang w:val="en-US"/>
        </w:rPr>
        <w:t>Inam</w:t>
      </w:r>
      <w:proofErr w:type="spellEnd"/>
      <w:r w:rsidRPr="00573917">
        <w:rPr>
          <w:rFonts w:ascii="Times New Roman" w:hAnsi="Times New Roman" w:cs="Times New Roman"/>
          <w:i/>
          <w:iCs/>
          <w:sz w:val="24"/>
          <w:szCs w:val="24"/>
          <w:lang w:val="en-US"/>
        </w:rPr>
        <w:t xml:space="preserve">-Ur-Raheem, Ubaid </w:t>
      </w:r>
      <w:proofErr w:type="spellStart"/>
      <w:r w:rsidRPr="00573917">
        <w:rPr>
          <w:rFonts w:ascii="Times New Roman" w:hAnsi="Times New Roman" w:cs="Times New Roman"/>
          <w:i/>
          <w:iCs/>
          <w:sz w:val="24"/>
          <w:szCs w:val="24"/>
          <w:lang w:val="en-US"/>
        </w:rPr>
        <w:t>ur</w:t>
      </w:r>
      <w:proofErr w:type="spellEnd"/>
      <w:r w:rsidRPr="00573917">
        <w:rPr>
          <w:rFonts w:ascii="Times New Roman" w:hAnsi="Times New Roman" w:cs="Times New Roman"/>
          <w:i/>
          <w:iCs/>
          <w:sz w:val="24"/>
          <w:szCs w:val="24"/>
          <w:lang w:val="en-US"/>
        </w:rPr>
        <w:t xml:space="preserve"> Rahman, Aysha Sameen, &amp; Rana Muhammad </w:t>
      </w:r>
      <w:proofErr w:type="spellStart"/>
      <w:r w:rsidRPr="00573917">
        <w:rPr>
          <w:rFonts w:ascii="Times New Roman" w:hAnsi="Times New Roman" w:cs="Times New Roman"/>
          <w:i/>
          <w:iCs/>
          <w:sz w:val="24"/>
          <w:szCs w:val="24"/>
          <w:lang w:val="en-US"/>
        </w:rPr>
        <w:t>Aadil</w:t>
      </w:r>
      <w:proofErr w:type="spellEnd"/>
      <w:r w:rsidRPr="00573917">
        <w:rPr>
          <w:rFonts w:ascii="Times New Roman" w:hAnsi="Times New Roman" w:cs="Times New Roman"/>
          <w:i/>
          <w:iCs/>
          <w:sz w:val="24"/>
          <w:szCs w:val="24"/>
          <w:lang w:val="en-US"/>
        </w:rPr>
        <w:t>, Review Gelatin extraction from fish waste and potential applications in food sector, International Journal of Food Science and Technology 2022, 57, 154–163, doi:10.1111/ijfs.15286</w:t>
      </w:r>
    </w:p>
    <w:p w14:paraId="3C1007F6" w14:textId="77777777" w:rsidR="00564BE7" w:rsidRPr="007E6FA4" w:rsidRDefault="00564BE7" w:rsidP="007405AA">
      <w:pPr>
        <w:spacing w:line="276" w:lineRule="auto"/>
        <w:jc w:val="both"/>
        <w:rPr>
          <w:rFonts w:ascii="Times New Roman" w:hAnsi="Times New Roman" w:cs="Times New Roman"/>
          <w:b/>
          <w:bCs/>
          <w:sz w:val="24"/>
          <w:szCs w:val="24"/>
          <w:lang w:val="en-US"/>
        </w:rPr>
      </w:pPr>
    </w:p>
    <w:p w14:paraId="4E0E4A99" w14:textId="77777777" w:rsidR="00564BE7" w:rsidRPr="00E63195" w:rsidRDefault="00564BE7" w:rsidP="007405AA">
      <w:pPr>
        <w:spacing w:line="276" w:lineRule="auto"/>
        <w:jc w:val="both"/>
        <w:rPr>
          <w:rFonts w:ascii="Times New Roman" w:hAnsi="Times New Roman" w:cs="Times New Roman"/>
          <w:b/>
          <w:bCs/>
          <w:sz w:val="24"/>
          <w:szCs w:val="24"/>
        </w:rPr>
      </w:pPr>
      <w:r w:rsidRPr="00E63195">
        <w:rPr>
          <w:rFonts w:ascii="Times New Roman" w:hAnsi="Times New Roman" w:cs="Times New Roman"/>
          <w:b/>
          <w:bCs/>
          <w:sz w:val="24"/>
          <w:szCs w:val="24"/>
        </w:rPr>
        <w:t>Εφαρμογές της ζελατίνης ψαριών στις βιομηχανίες τροφίμων και φαρμακευτικών προϊόντων</w:t>
      </w:r>
    </w:p>
    <w:p w14:paraId="1550AE72" w14:textId="77777777" w:rsidR="00564BE7" w:rsidRPr="00E63195" w:rsidRDefault="00564BE7" w:rsidP="007405AA">
      <w:pPr>
        <w:spacing w:line="276" w:lineRule="auto"/>
        <w:jc w:val="both"/>
        <w:rPr>
          <w:rFonts w:ascii="Times New Roman" w:hAnsi="Times New Roman" w:cs="Times New Roman"/>
          <w:sz w:val="24"/>
          <w:szCs w:val="24"/>
        </w:rPr>
      </w:pPr>
      <w:r w:rsidRPr="00E63195">
        <w:rPr>
          <w:rFonts w:ascii="Times New Roman" w:hAnsi="Times New Roman" w:cs="Times New Roman"/>
          <w:sz w:val="24"/>
          <w:szCs w:val="24"/>
        </w:rPr>
        <w:t>Σε σύγκριση με το κολλαγόνο και τη ζελατίνη θηλαστικών, έχει γίνει λιγότερη ερευνητική εργασία στη ζελατίνη ψαριών που παράγεται από οστά και δέρμα ψαριών (</w:t>
      </w:r>
      <w:proofErr w:type="spellStart"/>
      <w:r w:rsidRPr="00E63195">
        <w:rPr>
          <w:rFonts w:ascii="Times New Roman" w:hAnsi="Times New Roman" w:cs="Times New Roman"/>
          <w:sz w:val="24"/>
          <w:szCs w:val="24"/>
        </w:rPr>
        <w:t>Wasswa</w:t>
      </w:r>
      <w:proofErr w:type="spellEnd"/>
      <w:r w:rsidRPr="00E63195">
        <w:rPr>
          <w:rFonts w:ascii="Times New Roman" w:hAnsi="Times New Roman" w:cs="Times New Roman"/>
          <w:sz w:val="24"/>
          <w:szCs w:val="24"/>
        </w:rPr>
        <w:t xml:space="preserve"> </w:t>
      </w:r>
      <w:proofErr w:type="spellStart"/>
      <w:r w:rsidRPr="00E63195">
        <w:rPr>
          <w:rFonts w:ascii="Times New Roman" w:hAnsi="Times New Roman" w:cs="Times New Roman"/>
          <w:sz w:val="24"/>
          <w:szCs w:val="24"/>
        </w:rPr>
        <w:t>al</w:t>
      </w:r>
      <w:proofErr w:type="spellEnd"/>
      <w:r w:rsidRPr="00E63195">
        <w:rPr>
          <w:rFonts w:ascii="Times New Roman" w:hAnsi="Times New Roman" w:cs="Times New Roman"/>
          <w:sz w:val="24"/>
          <w:szCs w:val="24"/>
        </w:rPr>
        <w:t>., 2007). Τα ψάρια, το δέρμα, τα λέπια και η ουροδόχος κύστη μπορούν να χρησιμοποιηθούν για την εξαγωγή ζελατίνης (</w:t>
      </w:r>
      <w:proofErr w:type="spellStart"/>
      <w:r w:rsidRPr="00E63195">
        <w:rPr>
          <w:rFonts w:ascii="Times New Roman" w:hAnsi="Times New Roman" w:cs="Times New Roman"/>
          <w:sz w:val="24"/>
          <w:szCs w:val="24"/>
        </w:rPr>
        <w:t>Lin</w:t>
      </w:r>
      <w:proofErr w:type="spellEnd"/>
      <w:r w:rsidRPr="00E63195">
        <w:rPr>
          <w:rFonts w:ascii="Times New Roman" w:hAnsi="Times New Roman" w:cs="Times New Roman"/>
          <w:sz w:val="24"/>
          <w:szCs w:val="24"/>
        </w:rPr>
        <w:t xml:space="preserve"> </w:t>
      </w:r>
      <w:proofErr w:type="spellStart"/>
      <w:r w:rsidRPr="00E63195">
        <w:rPr>
          <w:rFonts w:ascii="Times New Roman" w:hAnsi="Times New Roman" w:cs="Times New Roman"/>
          <w:sz w:val="24"/>
          <w:szCs w:val="24"/>
        </w:rPr>
        <w:t>al</w:t>
      </w:r>
      <w:proofErr w:type="spellEnd"/>
      <w:r w:rsidRPr="00E63195">
        <w:rPr>
          <w:rFonts w:ascii="Times New Roman" w:hAnsi="Times New Roman" w:cs="Times New Roman"/>
          <w:sz w:val="24"/>
          <w:szCs w:val="24"/>
        </w:rPr>
        <w:t xml:space="preserve">., 2017). Η ζελατίνη ψαριού έχει μοναδικές ιδιότητες: </w:t>
      </w:r>
    </w:p>
    <w:p w14:paraId="5340FD3E" w14:textId="77777777" w:rsidR="00564BE7" w:rsidRPr="00E63195" w:rsidRDefault="00564BE7" w:rsidP="007405AA">
      <w:pPr>
        <w:spacing w:line="276" w:lineRule="auto"/>
        <w:jc w:val="both"/>
        <w:rPr>
          <w:rFonts w:ascii="Times New Roman" w:hAnsi="Times New Roman" w:cs="Times New Roman"/>
          <w:sz w:val="24"/>
          <w:szCs w:val="24"/>
        </w:rPr>
      </w:pPr>
      <w:r w:rsidRPr="00E63195">
        <w:rPr>
          <w:rFonts w:ascii="Times New Roman" w:hAnsi="Times New Roman" w:cs="Times New Roman"/>
          <w:sz w:val="24"/>
          <w:szCs w:val="24"/>
        </w:rPr>
        <w:t xml:space="preserve">Σε σύγκριση με τις πρωτογενείς πηγές ζελατίνης, η οποία λαμβάνεται από χοίρους και βοοειδή, η ζελατίνη ψαριού μπορεί να παραχθεί τόσο ως </w:t>
      </w:r>
      <w:proofErr w:type="spellStart"/>
      <w:r w:rsidRPr="00E63195">
        <w:rPr>
          <w:rFonts w:ascii="Times New Roman" w:hAnsi="Times New Roman" w:cs="Times New Roman"/>
          <w:sz w:val="24"/>
          <w:szCs w:val="24"/>
        </w:rPr>
        <w:t>halal</w:t>
      </w:r>
      <w:proofErr w:type="spellEnd"/>
      <w:r w:rsidRPr="00E63195">
        <w:rPr>
          <w:rFonts w:ascii="Times New Roman" w:hAnsi="Times New Roman" w:cs="Times New Roman"/>
          <w:sz w:val="24"/>
          <w:szCs w:val="24"/>
        </w:rPr>
        <w:t xml:space="preserve"> (μουσουλμανικές κοινότητες) όσο και ως </w:t>
      </w:r>
      <w:proofErr w:type="spellStart"/>
      <w:r w:rsidRPr="00E63195">
        <w:rPr>
          <w:rFonts w:ascii="Times New Roman" w:hAnsi="Times New Roman" w:cs="Times New Roman"/>
          <w:sz w:val="24"/>
          <w:szCs w:val="24"/>
        </w:rPr>
        <w:t>kosher</w:t>
      </w:r>
      <w:proofErr w:type="spellEnd"/>
      <w:r w:rsidRPr="00E63195">
        <w:rPr>
          <w:rFonts w:ascii="Times New Roman" w:hAnsi="Times New Roman" w:cs="Times New Roman"/>
          <w:sz w:val="24"/>
          <w:szCs w:val="24"/>
        </w:rPr>
        <w:t xml:space="preserve"> (εβραϊκή κοινότητα). </w:t>
      </w:r>
    </w:p>
    <w:p w14:paraId="7F400557" w14:textId="77777777" w:rsidR="00564BE7" w:rsidRPr="00E63195" w:rsidRDefault="00564BE7" w:rsidP="007405AA">
      <w:pPr>
        <w:spacing w:line="276" w:lineRule="auto"/>
        <w:jc w:val="both"/>
        <w:rPr>
          <w:rFonts w:ascii="Times New Roman" w:hAnsi="Times New Roman" w:cs="Times New Roman"/>
          <w:sz w:val="24"/>
          <w:szCs w:val="24"/>
        </w:rPr>
      </w:pPr>
      <w:r w:rsidRPr="00E63195">
        <w:rPr>
          <w:rFonts w:ascii="Times New Roman" w:hAnsi="Times New Roman" w:cs="Times New Roman"/>
          <w:sz w:val="24"/>
          <w:szCs w:val="24"/>
        </w:rPr>
        <w:t>Καμία τέτοια ασθένεια δεν έχει μελετηθεί σε ψάρια σε σύγκριση με τη νόσο των τρελών αγελάδων (σπογγώδης εγκεφαλίτιδα των βοοειδών), επομένως η ζελατίνη ψαριών είναι ασφαλής για κατανάλωση.</w:t>
      </w:r>
    </w:p>
    <w:p w14:paraId="5619E84B" w14:textId="77777777" w:rsidR="00564BE7" w:rsidRPr="00E63195" w:rsidRDefault="00564BE7" w:rsidP="007405AA">
      <w:pPr>
        <w:spacing w:line="276" w:lineRule="auto"/>
        <w:jc w:val="both"/>
        <w:rPr>
          <w:rFonts w:ascii="Times New Roman" w:hAnsi="Times New Roman" w:cs="Times New Roman"/>
          <w:sz w:val="24"/>
          <w:szCs w:val="24"/>
        </w:rPr>
      </w:pPr>
      <w:r w:rsidRPr="00E63195">
        <w:rPr>
          <w:rFonts w:ascii="Times New Roman" w:hAnsi="Times New Roman" w:cs="Times New Roman"/>
          <w:sz w:val="24"/>
          <w:szCs w:val="24"/>
        </w:rPr>
        <w:t>Η ζελατίνη που παράγεται από διαφορετικά είδη ψαριών μπορεί να αναμιχθεί και να παρασκευαστεί παρουσιάζοντας έτσι τις νέες τεχνολογικές επιλογές στην ανάπτυξη προϊόντων διατροφής ((</w:t>
      </w:r>
      <w:proofErr w:type="spellStart"/>
      <w:r w:rsidRPr="00E63195">
        <w:rPr>
          <w:rFonts w:ascii="Times New Roman" w:hAnsi="Times New Roman" w:cs="Times New Roman"/>
          <w:sz w:val="24"/>
          <w:szCs w:val="24"/>
        </w:rPr>
        <w:t>Lin</w:t>
      </w:r>
      <w:proofErr w:type="spellEnd"/>
      <w:r w:rsidRPr="00E63195">
        <w:rPr>
          <w:rFonts w:ascii="Times New Roman" w:hAnsi="Times New Roman" w:cs="Times New Roman"/>
          <w:sz w:val="24"/>
          <w:szCs w:val="24"/>
        </w:rPr>
        <w:t xml:space="preserve"> </w:t>
      </w:r>
      <w:proofErr w:type="spellStart"/>
      <w:r w:rsidRPr="00E63195">
        <w:rPr>
          <w:rFonts w:ascii="Times New Roman" w:hAnsi="Times New Roman" w:cs="Times New Roman"/>
          <w:sz w:val="24"/>
          <w:szCs w:val="24"/>
        </w:rPr>
        <w:t>al</w:t>
      </w:r>
      <w:proofErr w:type="spellEnd"/>
      <w:r w:rsidRPr="00E63195">
        <w:rPr>
          <w:rFonts w:ascii="Times New Roman" w:hAnsi="Times New Roman" w:cs="Times New Roman"/>
          <w:sz w:val="24"/>
          <w:szCs w:val="24"/>
        </w:rPr>
        <w:t>., 2017). έχουν διεξαχθεί μελέτες για τη διερεύνηση της πιθανής χρήσης της ζελατίνης ψαριών ως αντικατάστασης της ζελατίνης των ψαριών σε τρόφιμα</w:t>
      </w:r>
    </w:p>
    <w:p w14:paraId="3AF171AB" w14:textId="77777777" w:rsidR="00564BE7" w:rsidRPr="00282A00" w:rsidRDefault="00564BE7" w:rsidP="007405AA">
      <w:pPr>
        <w:spacing w:line="276" w:lineRule="auto"/>
        <w:jc w:val="both"/>
        <w:rPr>
          <w:rFonts w:ascii="Times New Roman" w:hAnsi="Times New Roman" w:cs="Times New Roman"/>
          <w:sz w:val="24"/>
          <w:szCs w:val="24"/>
        </w:rPr>
      </w:pPr>
      <w:r w:rsidRPr="00282A00">
        <w:rPr>
          <w:rFonts w:ascii="Times New Roman" w:hAnsi="Times New Roman" w:cs="Times New Roman"/>
          <w:sz w:val="24"/>
          <w:szCs w:val="24"/>
        </w:rPr>
        <w:t xml:space="preserve">Η ζελατίνη ψαριών μπορεί να χρησιμοποιηθεί σε φαρμακευτικές βιομηχανίες στη </w:t>
      </w:r>
      <w:proofErr w:type="spellStart"/>
      <w:r w:rsidRPr="00282A00">
        <w:rPr>
          <w:rFonts w:ascii="Times New Roman" w:hAnsi="Times New Roman" w:cs="Times New Roman"/>
          <w:sz w:val="24"/>
          <w:szCs w:val="24"/>
        </w:rPr>
        <w:t>μικροενθυλάκωση</w:t>
      </w:r>
      <w:proofErr w:type="spellEnd"/>
      <w:r w:rsidRPr="00282A00">
        <w:rPr>
          <w:rFonts w:ascii="Times New Roman" w:hAnsi="Times New Roman" w:cs="Times New Roman"/>
          <w:sz w:val="24"/>
          <w:szCs w:val="24"/>
        </w:rPr>
        <w:t xml:space="preserve"> ορισμένων ενώσεων όπως οι βιταμίνες. </w:t>
      </w:r>
    </w:p>
    <w:p w14:paraId="5BA28097" w14:textId="77777777" w:rsidR="00564BE7" w:rsidRPr="00282A00" w:rsidRDefault="00564BE7" w:rsidP="007405AA">
      <w:pPr>
        <w:spacing w:line="276" w:lineRule="auto"/>
        <w:jc w:val="both"/>
        <w:rPr>
          <w:rFonts w:ascii="Times New Roman" w:hAnsi="Times New Roman" w:cs="Times New Roman"/>
          <w:sz w:val="24"/>
          <w:szCs w:val="24"/>
        </w:rPr>
      </w:pPr>
      <w:r w:rsidRPr="00282A00">
        <w:rPr>
          <w:rFonts w:ascii="Times New Roman" w:hAnsi="Times New Roman" w:cs="Times New Roman"/>
          <w:sz w:val="24"/>
          <w:szCs w:val="24"/>
        </w:rPr>
        <w:t xml:space="preserve">Ένα σημαντικό μειονέκτημα στη χρήση της ζελατίνης ψαριού είναι η μυρωδιά του ψαριού και το σκούρο χρώμα της. Ωστόσο, λιγότερη ερευνητική εργασία έχει γίνει στον τομέα της ζελατίνης ψαριών και </w:t>
      </w:r>
      <w:proofErr w:type="spellStart"/>
      <w:r w:rsidRPr="00282A00">
        <w:rPr>
          <w:rFonts w:ascii="Times New Roman" w:hAnsi="Times New Roman" w:cs="Times New Roman"/>
          <w:sz w:val="24"/>
          <w:szCs w:val="24"/>
        </w:rPr>
        <w:t>και</w:t>
      </w:r>
      <w:proofErr w:type="spellEnd"/>
      <w:r w:rsidRPr="00282A00">
        <w:rPr>
          <w:rFonts w:ascii="Times New Roman" w:hAnsi="Times New Roman" w:cs="Times New Roman"/>
          <w:sz w:val="24"/>
          <w:szCs w:val="24"/>
        </w:rPr>
        <w:t xml:space="preserve"> οι δύο αυτοί παράγοντες μπορούν να βελτιωθούν με έρευνα (</w:t>
      </w:r>
      <w:proofErr w:type="spellStart"/>
      <w:r w:rsidRPr="00282A00">
        <w:rPr>
          <w:rFonts w:ascii="Times New Roman" w:hAnsi="Times New Roman" w:cs="Times New Roman"/>
          <w:sz w:val="24"/>
          <w:szCs w:val="24"/>
        </w:rPr>
        <w:t>Wasswa</w:t>
      </w:r>
      <w:proofErr w:type="spellEnd"/>
      <w:r w:rsidRPr="00282A00">
        <w:rPr>
          <w:rFonts w:ascii="Times New Roman" w:hAnsi="Times New Roman" w:cs="Times New Roman"/>
          <w:sz w:val="24"/>
          <w:szCs w:val="24"/>
        </w:rPr>
        <w:t xml:space="preserve"> </w:t>
      </w:r>
      <w:proofErr w:type="spellStart"/>
      <w:r w:rsidRPr="00282A00">
        <w:rPr>
          <w:rFonts w:ascii="Times New Roman" w:hAnsi="Times New Roman" w:cs="Times New Roman"/>
          <w:sz w:val="24"/>
          <w:szCs w:val="24"/>
        </w:rPr>
        <w:t>al</w:t>
      </w:r>
      <w:proofErr w:type="spellEnd"/>
      <w:r w:rsidRPr="00282A00">
        <w:rPr>
          <w:rFonts w:ascii="Times New Roman" w:hAnsi="Times New Roman" w:cs="Times New Roman"/>
          <w:sz w:val="24"/>
          <w:szCs w:val="24"/>
        </w:rPr>
        <w:t xml:space="preserve">., 2007). </w:t>
      </w:r>
    </w:p>
    <w:p w14:paraId="042C0809" w14:textId="77777777" w:rsidR="00564BE7" w:rsidRDefault="00564BE7" w:rsidP="007405AA">
      <w:pPr>
        <w:spacing w:line="276" w:lineRule="auto"/>
        <w:jc w:val="both"/>
        <w:rPr>
          <w:rFonts w:ascii="Times New Roman" w:hAnsi="Times New Roman" w:cs="Times New Roman"/>
          <w:sz w:val="24"/>
          <w:szCs w:val="24"/>
        </w:rPr>
      </w:pPr>
      <w:r w:rsidRPr="00282A00">
        <w:rPr>
          <w:rFonts w:ascii="Times New Roman" w:hAnsi="Times New Roman" w:cs="Times New Roman"/>
          <w:sz w:val="24"/>
          <w:szCs w:val="24"/>
        </w:rPr>
        <w:t xml:space="preserve">Ένα άλλο μειονέκτημα της ζελατίνης ψαριών είναι οι κακές </w:t>
      </w:r>
      <w:proofErr w:type="spellStart"/>
      <w:r w:rsidRPr="00282A00">
        <w:rPr>
          <w:rFonts w:ascii="Times New Roman" w:hAnsi="Times New Roman" w:cs="Times New Roman"/>
          <w:sz w:val="24"/>
          <w:szCs w:val="24"/>
        </w:rPr>
        <w:t>ρεολογικές</w:t>
      </w:r>
      <w:proofErr w:type="spellEnd"/>
      <w:r w:rsidRPr="00282A00">
        <w:rPr>
          <w:rFonts w:ascii="Times New Roman" w:hAnsi="Times New Roman" w:cs="Times New Roman"/>
          <w:sz w:val="24"/>
          <w:szCs w:val="24"/>
        </w:rPr>
        <w:t xml:space="preserve"> της ιδιότητες και τα λιγότερο σταθερά πηκτώματα που παράγονται. Από την άλλη πλευρά, η ζελατίνη ψαριών είναι εφαρμόσιμη για ορισμένες άλλες βιομηχανικές εφαρμογές, όπως επικαλύψεις, </w:t>
      </w:r>
      <w:proofErr w:type="spellStart"/>
      <w:r w:rsidRPr="00282A00">
        <w:rPr>
          <w:rFonts w:ascii="Times New Roman" w:hAnsi="Times New Roman" w:cs="Times New Roman"/>
          <w:sz w:val="24"/>
          <w:szCs w:val="24"/>
        </w:rPr>
        <w:lastRenderedPageBreak/>
        <w:t>μικροενθυλάκωση</w:t>
      </w:r>
      <w:proofErr w:type="spellEnd"/>
      <w:r w:rsidRPr="00282A00">
        <w:rPr>
          <w:rFonts w:ascii="Times New Roman" w:hAnsi="Times New Roman" w:cs="Times New Roman"/>
          <w:sz w:val="24"/>
          <w:szCs w:val="24"/>
        </w:rPr>
        <w:t xml:space="preserve"> και κόλλες χαμηλής πήξης. Αν και η ζελατίνη ψαριών είναι διαφορετική από τη ζελατίνη θηλαστικών λόγω της περιεκτικότητάς της σε αμινοξέα και της ποσότητας αμινοξέων που υπάρχουν όπως η </w:t>
      </w:r>
      <w:proofErr w:type="spellStart"/>
      <w:r w:rsidRPr="00282A00">
        <w:rPr>
          <w:rFonts w:ascii="Times New Roman" w:hAnsi="Times New Roman" w:cs="Times New Roman"/>
          <w:sz w:val="24"/>
          <w:szCs w:val="24"/>
        </w:rPr>
        <w:t>προλίνη</w:t>
      </w:r>
      <w:proofErr w:type="spellEnd"/>
      <w:r w:rsidRPr="00282A00">
        <w:rPr>
          <w:rFonts w:ascii="Times New Roman" w:hAnsi="Times New Roman" w:cs="Times New Roman"/>
          <w:sz w:val="24"/>
          <w:szCs w:val="24"/>
        </w:rPr>
        <w:t xml:space="preserve"> και η </w:t>
      </w:r>
      <w:proofErr w:type="spellStart"/>
      <w:r w:rsidRPr="00282A00">
        <w:rPr>
          <w:rFonts w:ascii="Times New Roman" w:hAnsi="Times New Roman" w:cs="Times New Roman"/>
          <w:sz w:val="24"/>
          <w:szCs w:val="24"/>
        </w:rPr>
        <w:t>υδροξυπρολίνη</w:t>
      </w:r>
      <w:proofErr w:type="spellEnd"/>
      <w:r w:rsidRPr="00282A00">
        <w:rPr>
          <w:rFonts w:ascii="Times New Roman" w:hAnsi="Times New Roman" w:cs="Times New Roman"/>
          <w:sz w:val="24"/>
          <w:szCs w:val="24"/>
        </w:rPr>
        <w:t xml:space="preserve">, μπορεί να χρησιμοποιηθεί ως εναλλακτική πηγή στη ζελατίνη χοίρου και </w:t>
      </w:r>
      <w:proofErr w:type="spellStart"/>
      <w:r w:rsidRPr="00282A00">
        <w:rPr>
          <w:rFonts w:ascii="Times New Roman" w:hAnsi="Times New Roman" w:cs="Times New Roman"/>
          <w:sz w:val="24"/>
          <w:szCs w:val="24"/>
        </w:rPr>
        <w:t>βοείου</w:t>
      </w:r>
      <w:proofErr w:type="spellEnd"/>
      <w:r w:rsidRPr="00282A00">
        <w:rPr>
          <w:rFonts w:ascii="Times New Roman" w:hAnsi="Times New Roman" w:cs="Times New Roman"/>
          <w:sz w:val="24"/>
          <w:szCs w:val="24"/>
        </w:rPr>
        <w:t xml:space="preserve"> (</w:t>
      </w:r>
      <w:proofErr w:type="spellStart"/>
      <w:r w:rsidRPr="00282A00">
        <w:rPr>
          <w:rFonts w:ascii="Times New Roman" w:hAnsi="Times New Roman" w:cs="Times New Roman"/>
          <w:sz w:val="24"/>
          <w:szCs w:val="24"/>
        </w:rPr>
        <w:t>Wasswa</w:t>
      </w:r>
      <w:proofErr w:type="spellEnd"/>
      <w:r w:rsidRPr="00282A00">
        <w:rPr>
          <w:rFonts w:ascii="Times New Roman" w:hAnsi="Times New Roman" w:cs="Times New Roman"/>
          <w:sz w:val="24"/>
          <w:szCs w:val="24"/>
        </w:rPr>
        <w:t xml:space="preserve"> </w:t>
      </w:r>
      <w:proofErr w:type="spellStart"/>
      <w:r w:rsidRPr="00282A00">
        <w:rPr>
          <w:rFonts w:ascii="Times New Roman" w:hAnsi="Times New Roman" w:cs="Times New Roman"/>
          <w:sz w:val="24"/>
          <w:szCs w:val="24"/>
        </w:rPr>
        <w:t>al</w:t>
      </w:r>
      <w:proofErr w:type="spellEnd"/>
      <w:r w:rsidRPr="00282A00">
        <w:rPr>
          <w:rFonts w:ascii="Times New Roman" w:hAnsi="Times New Roman" w:cs="Times New Roman"/>
          <w:sz w:val="24"/>
          <w:szCs w:val="24"/>
        </w:rPr>
        <w:t>., 2007).</w:t>
      </w:r>
    </w:p>
    <w:p w14:paraId="283CF951" w14:textId="77777777" w:rsidR="00564BE7" w:rsidRDefault="00564BE7" w:rsidP="00564BE7">
      <w:pPr>
        <w:jc w:val="both"/>
        <w:rPr>
          <w:rFonts w:ascii="Times New Roman" w:hAnsi="Times New Roman" w:cs="Times New Roman"/>
          <w:b/>
          <w:bCs/>
          <w:sz w:val="24"/>
          <w:szCs w:val="24"/>
        </w:rPr>
      </w:pPr>
    </w:p>
    <w:p w14:paraId="46356D2B" w14:textId="77777777" w:rsidR="00564BE7" w:rsidRPr="00282A00" w:rsidRDefault="00564BE7" w:rsidP="00564BE7">
      <w:pPr>
        <w:rPr>
          <w:rFonts w:ascii="Times New Roman" w:hAnsi="Times New Roman" w:cs="Times New Roman"/>
          <w:b/>
          <w:bCs/>
          <w:sz w:val="24"/>
          <w:szCs w:val="24"/>
        </w:rPr>
      </w:pPr>
      <w:r w:rsidRPr="00282A00">
        <w:rPr>
          <w:rFonts w:ascii="Times New Roman" w:hAnsi="Times New Roman" w:cs="Times New Roman"/>
          <w:b/>
          <w:bCs/>
          <w:sz w:val="24"/>
          <w:szCs w:val="24"/>
        </w:rPr>
        <w:t>Μεμβράνες πρωτεϊνών-</w:t>
      </w:r>
      <w:proofErr w:type="spellStart"/>
      <w:r w:rsidRPr="00282A00">
        <w:rPr>
          <w:rFonts w:ascii="Times New Roman" w:hAnsi="Times New Roman" w:cs="Times New Roman"/>
          <w:b/>
          <w:bCs/>
          <w:sz w:val="24"/>
          <w:szCs w:val="24"/>
        </w:rPr>
        <w:t>Καλλογόνο</w:t>
      </w:r>
      <w:proofErr w:type="spellEnd"/>
    </w:p>
    <w:p w14:paraId="0AA9F52C" w14:textId="77777777" w:rsidR="00564BE7" w:rsidRPr="00282A00" w:rsidRDefault="00564BE7" w:rsidP="00564BE7">
      <w:pPr>
        <w:rPr>
          <w:rFonts w:ascii="Times New Roman" w:hAnsi="Times New Roman" w:cs="Times New Roman"/>
          <w:b/>
          <w:bCs/>
          <w:sz w:val="24"/>
          <w:szCs w:val="24"/>
        </w:rPr>
      </w:pPr>
      <w:r>
        <w:rPr>
          <w:noProof/>
        </w:rPr>
        <w:drawing>
          <wp:inline distT="0" distB="0" distL="0" distR="0" wp14:anchorId="5367099F" wp14:editId="32E8FEBE">
            <wp:extent cx="3482340" cy="1976373"/>
            <wp:effectExtent l="0" t="0" r="3810" b="5080"/>
            <wp:docPr id="1989360498" name="Εικόνα 1989360498" descr="Εικόνα που περιέχει κείμενο&#10;&#10;Περιγραφή που δημιουργήθηκε αυτόματα">
              <a:extLst xmlns:a="http://schemas.openxmlformats.org/drawingml/2006/main">
                <a:ext uri="{FF2B5EF4-FFF2-40B4-BE49-F238E27FC236}">
                  <a16:creationId xmlns:a16="http://schemas.microsoft.com/office/drawing/2014/main" id="{81A70CE5-5167-B92F-2A73-EF4AEFEF8D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360498" name="Εικόνα 1989360498" descr="Εικόνα που περιέχει κείμενο&#10;&#10;Περιγραφή που δημιουργήθηκε αυτόματα">
                      <a:extLst>
                        <a:ext uri="{FF2B5EF4-FFF2-40B4-BE49-F238E27FC236}">
                          <a16:creationId xmlns:a16="http://schemas.microsoft.com/office/drawing/2014/main" id="{81A70CE5-5167-B92F-2A73-EF4AEFEF8DFA}"/>
                        </a:ext>
                      </a:extLst>
                    </pic:cNvPr>
                    <pic:cNvPicPr>
                      <a:picLocks noChangeAspect="1"/>
                    </pic:cNvPicPr>
                  </pic:nvPicPr>
                  <pic:blipFill>
                    <a:blip r:embed="rId251"/>
                    <a:stretch>
                      <a:fillRect/>
                    </a:stretch>
                  </pic:blipFill>
                  <pic:spPr>
                    <a:xfrm>
                      <a:off x="0" y="0"/>
                      <a:ext cx="3489031" cy="1980170"/>
                    </a:xfrm>
                    <a:prstGeom prst="rect">
                      <a:avLst/>
                    </a:prstGeom>
                    <a:noFill/>
                  </pic:spPr>
                </pic:pic>
              </a:graphicData>
            </a:graphic>
          </wp:inline>
        </w:drawing>
      </w:r>
    </w:p>
    <w:p w14:paraId="352F57B3" w14:textId="77777777" w:rsidR="00564BE7" w:rsidRDefault="00564BE7" w:rsidP="00564BE7">
      <w:pPr>
        <w:rPr>
          <w:rFonts w:ascii="Times New Roman" w:hAnsi="Times New Roman" w:cs="Times New Roman"/>
          <w:sz w:val="24"/>
          <w:szCs w:val="24"/>
        </w:rPr>
      </w:pPr>
    </w:p>
    <w:p w14:paraId="74444923" w14:textId="77777777" w:rsidR="00564BE7" w:rsidRDefault="00564BE7" w:rsidP="007405AA">
      <w:pPr>
        <w:spacing w:line="276" w:lineRule="auto"/>
        <w:jc w:val="both"/>
        <w:rPr>
          <w:rFonts w:ascii="Times New Roman" w:hAnsi="Times New Roman" w:cs="Times New Roman"/>
          <w:sz w:val="24"/>
          <w:szCs w:val="24"/>
        </w:rPr>
      </w:pPr>
      <w:r w:rsidRPr="00282A00">
        <w:rPr>
          <w:rFonts w:ascii="Times New Roman" w:hAnsi="Times New Roman" w:cs="Times New Roman"/>
          <w:sz w:val="24"/>
          <w:szCs w:val="24"/>
        </w:rPr>
        <w:t>Το κολλαγόνο είναι μια ομάδα ινωδών πρωτεϊνών του ζωικού ιστού που βρίσκονται στα οστά, τους τένοντες και το δέρμα. Το κολλαγόνο για παραγωγή μεμβρανών παραλαμβάνεται συνήθως από το δέρμα των βοοειδών. Οι θήκες κολλαγόνου έχουν αντικαταστήσει τις φυσικές θήκες εντέρου για τα λουκάνικα.</w:t>
      </w:r>
      <w:r>
        <w:rPr>
          <w:rFonts w:ascii="Times New Roman" w:hAnsi="Times New Roman" w:cs="Times New Roman"/>
          <w:sz w:val="24"/>
          <w:szCs w:val="24"/>
        </w:rPr>
        <w:t xml:space="preserve"> </w:t>
      </w:r>
    </w:p>
    <w:p w14:paraId="7AB6BF1E" w14:textId="77777777" w:rsidR="00564BE7" w:rsidRDefault="00564BE7" w:rsidP="007405AA">
      <w:pPr>
        <w:spacing w:line="276" w:lineRule="auto"/>
        <w:jc w:val="both"/>
        <w:rPr>
          <w:rFonts w:ascii="Times New Roman" w:hAnsi="Times New Roman" w:cs="Times New Roman"/>
          <w:sz w:val="24"/>
          <w:szCs w:val="24"/>
        </w:rPr>
      </w:pPr>
      <w:r w:rsidRPr="00282A00">
        <w:rPr>
          <w:rFonts w:ascii="Times New Roman" w:hAnsi="Times New Roman" w:cs="Times New Roman"/>
          <w:sz w:val="24"/>
          <w:szCs w:val="24"/>
        </w:rPr>
        <w:t>Μεμβράνες κολλαγόνου χρησιμοποιούνται για την περιτύλιξη κατεψυγμένης μοσχαρίσιας μπριζόλας ώστε να αποφεύγεται η έκχυση υγρών κατά την απόψυξη, η οξείδωση του προϊόντος υπό κατάψυξη και να διατηρείται το χρώμα του.</w:t>
      </w:r>
      <w:r>
        <w:rPr>
          <w:rFonts w:ascii="Times New Roman" w:hAnsi="Times New Roman" w:cs="Times New Roman"/>
          <w:sz w:val="24"/>
          <w:szCs w:val="24"/>
        </w:rPr>
        <w:t xml:space="preserve"> </w:t>
      </w:r>
    </w:p>
    <w:p w14:paraId="4FCEE865" w14:textId="77777777" w:rsidR="00564BE7" w:rsidRPr="00282A00" w:rsidRDefault="00564BE7" w:rsidP="007405AA">
      <w:pPr>
        <w:spacing w:line="276" w:lineRule="auto"/>
        <w:jc w:val="both"/>
        <w:rPr>
          <w:rFonts w:ascii="Times New Roman" w:hAnsi="Times New Roman" w:cs="Times New Roman"/>
          <w:sz w:val="24"/>
          <w:szCs w:val="24"/>
        </w:rPr>
      </w:pPr>
      <w:r w:rsidRPr="00282A00">
        <w:rPr>
          <w:rFonts w:ascii="Times New Roman" w:hAnsi="Times New Roman" w:cs="Times New Roman"/>
          <w:sz w:val="24"/>
          <w:szCs w:val="24"/>
        </w:rPr>
        <w:t xml:space="preserve">Επίσης μεμβράνες κολλαγόνου έχουν προταθεί για επεξεργασμένα προϊόντα κρέατος ώστε να μειώνουν την απώλεια υγρών και να παρεμποδίζουν τη συγκόλληση του εξωτερικού διχτύου με το </w:t>
      </w:r>
      <w:proofErr w:type="spellStart"/>
      <w:r w:rsidRPr="00282A00">
        <w:rPr>
          <w:rFonts w:ascii="Times New Roman" w:hAnsi="Times New Roman" w:cs="Times New Roman"/>
          <w:sz w:val="24"/>
          <w:szCs w:val="24"/>
        </w:rPr>
        <w:t>κρεατοσκεύασμα</w:t>
      </w:r>
      <w:proofErr w:type="spellEnd"/>
      <w:r w:rsidRPr="00282A00">
        <w:rPr>
          <w:rFonts w:ascii="Times New Roman" w:hAnsi="Times New Roman" w:cs="Times New Roman"/>
          <w:sz w:val="24"/>
          <w:szCs w:val="24"/>
        </w:rPr>
        <w:t xml:space="preserve"> κατά το μαγείρεμα ή το κάπνισμα.</w:t>
      </w:r>
    </w:p>
    <w:p w14:paraId="4FB64654" w14:textId="77777777" w:rsidR="00564BE7" w:rsidRDefault="00564BE7" w:rsidP="007405AA">
      <w:pPr>
        <w:spacing w:line="276" w:lineRule="auto"/>
        <w:rPr>
          <w:rFonts w:ascii="Times New Roman" w:hAnsi="Times New Roman" w:cs="Times New Roman"/>
          <w:b/>
          <w:bCs/>
          <w:sz w:val="24"/>
          <w:szCs w:val="24"/>
        </w:rPr>
      </w:pPr>
    </w:p>
    <w:p w14:paraId="1EB4E3FA" w14:textId="77777777" w:rsidR="00564BE7" w:rsidRPr="00282A00" w:rsidRDefault="00564BE7" w:rsidP="007405AA">
      <w:pPr>
        <w:spacing w:line="276" w:lineRule="auto"/>
        <w:rPr>
          <w:rFonts w:ascii="Times New Roman" w:hAnsi="Times New Roman" w:cs="Times New Roman"/>
          <w:b/>
          <w:bCs/>
          <w:sz w:val="24"/>
          <w:szCs w:val="24"/>
        </w:rPr>
      </w:pPr>
      <w:r w:rsidRPr="005C1A42">
        <w:rPr>
          <w:rFonts w:ascii="Times New Roman" w:hAnsi="Times New Roman" w:cs="Times New Roman"/>
          <w:b/>
          <w:bCs/>
          <w:sz w:val="24"/>
          <w:szCs w:val="24"/>
        </w:rPr>
        <w:t>Μεμβράνες πρωτεϊνών-ζελατίνη</w:t>
      </w:r>
      <w:r>
        <w:rPr>
          <w:rFonts w:ascii="Times New Roman" w:hAnsi="Times New Roman" w:cs="Times New Roman"/>
          <w:b/>
          <w:bCs/>
          <w:sz w:val="24"/>
          <w:szCs w:val="24"/>
        </w:rPr>
        <w:t>ς</w:t>
      </w:r>
    </w:p>
    <w:p w14:paraId="1C9AB109" w14:textId="77777777" w:rsidR="00564BE7" w:rsidRDefault="00564BE7" w:rsidP="007405AA">
      <w:pPr>
        <w:spacing w:line="276" w:lineRule="auto"/>
        <w:jc w:val="both"/>
        <w:rPr>
          <w:rFonts w:ascii="Times New Roman" w:hAnsi="Times New Roman" w:cs="Times New Roman"/>
          <w:sz w:val="24"/>
          <w:szCs w:val="24"/>
        </w:rPr>
      </w:pPr>
      <w:r w:rsidRPr="005C1A42">
        <w:rPr>
          <w:rFonts w:ascii="Times New Roman" w:hAnsi="Times New Roman" w:cs="Times New Roman"/>
          <w:sz w:val="24"/>
          <w:szCs w:val="24"/>
        </w:rPr>
        <w:t>Η ζελατίνη παράγεται με μερική υδρόλυση του κολλαγόνου.</w:t>
      </w:r>
      <w:r>
        <w:rPr>
          <w:rFonts w:ascii="Times New Roman" w:hAnsi="Times New Roman" w:cs="Times New Roman"/>
          <w:sz w:val="24"/>
          <w:szCs w:val="24"/>
        </w:rPr>
        <w:t xml:space="preserve"> </w:t>
      </w:r>
      <w:r w:rsidRPr="005C1A42">
        <w:rPr>
          <w:rFonts w:ascii="Times New Roman" w:hAnsi="Times New Roman" w:cs="Times New Roman"/>
          <w:sz w:val="24"/>
          <w:szCs w:val="24"/>
        </w:rPr>
        <w:t>Εδώδιμες μεμβράνες από ζελατίνη προστατεύουν το τρόφιμο από μεταφορά οξυγόνου, υγρασίας και λιπών.</w:t>
      </w:r>
      <w:r>
        <w:rPr>
          <w:rFonts w:ascii="Times New Roman" w:hAnsi="Times New Roman" w:cs="Times New Roman"/>
          <w:sz w:val="24"/>
          <w:szCs w:val="24"/>
        </w:rPr>
        <w:t xml:space="preserve"> </w:t>
      </w:r>
      <w:r w:rsidRPr="005C1A42">
        <w:rPr>
          <w:rFonts w:ascii="Times New Roman" w:hAnsi="Times New Roman" w:cs="Times New Roman"/>
          <w:sz w:val="24"/>
          <w:szCs w:val="24"/>
        </w:rPr>
        <w:t xml:space="preserve">Δρουν επίσης ως φορείς </w:t>
      </w:r>
      <w:proofErr w:type="spellStart"/>
      <w:r w:rsidRPr="005C1A42">
        <w:rPr>
          <w:rFonts w:ascii="Times New Roman" w:hAnsi="Times New Roman" w:cs="Times New Roman"/>
          <w:sz w:val="24"/>
          <w:szCs w:val="24"/>
        </w:rPr>
        <w:t>βιοδραστικών</w:t>
      </w:r>
      <w:proofErr w:type="spellEnd"/>
      <w:r w:rsidRPr="005C1A42">
        <w:rPr>
          <w:rFonts w:ascii="Times New Roman" w:hAnsi="Times New Roman" w:cs="Times New Roman"/>
          <w:sz w:val="24"/>
          <w:szCs w:val="24"/>
        </w:rPr>
        <w:t xml:space="preserve"> ουσιών όπως αντιοξειδωτικών και </w:t>
      </w:r>
      <w:proofErr w:type="spellStart"/>
      <w:r w:rsidRPr="005C1A42">
        <w:rPr>
          <w:rFonts w:ascii="Times New Roman" w:hAnsi="Times New Roman" w:cs="Times New Roman"/>
          <w:sz w:val="24"/>
          <w:szCs w:val="24"/>
        </w:rPr>
        <w:t>αντιμικροβιακών</w:t>
      </w:r>
      <w:proofErr w:type="spellEnd"/>
      <w:r w:rsidRPr="005C1A42">
        <w:rPr>
          <w:rFonts w:ascii="Times New Roman" w:hAnsi="Times New Roman" w:cs="Times New Roman"/>
          <w:sz w:val="24"/>
          <w:szCs w:val="24"/>
        </w:rPr>
        <w:t xml:space="preserve"> ενώσεων.</w:t>
      </w:r>
      <w:r>
        <w:rPr>
          <w:rFonts w:ascii="Times New Roman" w:hAnsi="Times New Roman" w:cs="Times New Roman"/>
          <w:sz w:val="24"/>
          <w:szCs w:val="24"/>
        </w:rPr>
        <w:t xml:space="preserve"> </w:t>
      </w:r>
      <w:r w:rsidRPr="005C1A42">
        <w:rPr>
          <w:rFonts w:ascii="Times New Roman" w:hAnsi="Times New Roman" w:cs="Times New Roman"/>
          <w:sz w:val="24"/>
          <w:szCs w:val="24"/>
        </w:rPr>
        <w:t xml:space="preserve"> </w:t>
      </w:r>
    </w:p>
    <w:p w14:paraId="3DC92A96" w14:textId="5FF12AD2" w:rsidR="00564BE7" w:rsidRDefault="00564BE7" w:rsidP="007405AA">
      <w:pPr>
        <w:spacing w:line="276" w:lineRule="auto"/>
        <w:jc w:val="both"/>
        <w:rPr>
          <w:rFonts w:ascii="Times New Roman" w:hAnsi="Times New Roman" w:cs="Times New Roman"/>
          <w:sz w:val="24"/>
          <w:szCs w:val="24"/>
        </w:rPr>
      </w:pPr>
      <w:r w:rsidRPr="005C1A42">
        <w:rPr>
          <w:rFonts w:ascii="Times New Roman" w:hAnsi="Times New Roman" w:cs="Times New Roman"/>
          <w:sz w:val="24"/>
          <w:szCs w:val="24"/>
        </w:rPr>
        <w:t>Η ζελατίνη χρησιμοποιείται ευρέως ως μέσο ενθυλάκωσης χαμηλής υγρασίας ή λιπαρών συστατικών τροφίμων και συμπληρωμάτων διατροφής.</w:t>
      </w:r>
    </w:p>
    <w:p w14:paraId="420498EC" w14:textId="4240BF5D" w:rsidR="005C7151" w:rsidRDefault="005C7151" w:rsidP="005C7151">
      <w:pPr>
        <w:jc w:val="both"/>
        <w:rPr>
          <w:rFonts w:ascii="Times New Roman" w:hAnsi="Times New Roman" w:cs="Times New Roman"/>
          <w:b/>
          <w:bCs/>
          <w:sz w:val="24"/>
          <w:szCs w:val="24"/>
        </w:rPr>
      </w:pPr>
    </w:p>
    <w:p w14:paraId="48FA2F79" w14:textId="40FC02E2" w:rsidR="007405AA" w:rsidRDefault="007405AA" w:rsidP="005C7151">
      <w:pPr>
        <w:jc w:val="both"/>
        <w:rPr>
          <w:rFonts w:ascii="Times New Roman" w:hAnsi="Times New Roman" w:cs="Times New Roman"/>
          <w:b/>
          <w:bCs/>
          <w:sz w:val="24"/>
          <w:szCs w:val="24"/>
        </w:rPr>
      </w:pPr>
    </w:p>
    <w:p w14:paraId="1F076E59" w14:textId="77777777" w:rsidR="007405AA" w:rsidRDefault="007405AA" w:rsidP="005C7151">
      <w:pPr>
        <w:jc w:val="both"/>
        <w:rPr>
          <w:rFonts w:ascii="Times New Roman" w:hAnsi="Times New Roman" w:cs="Times New Roman"/>
          <w:b/>
          <w:bCs/>
          <w:sz w:val="24"/>
          <w:szCs w:val="24"/>
        </w:rPr>
      </w:pPr>
    </w:p>
    <w:p w14:paraId="69738CBD" w14:textId="77777777" w:rsidR="00564BE7" w:rsidRPr="00282A00" w:rsidRDefault="00564BE7" w:rsidP="00564BE7">
      <w:pPr>
        <w:rPr>
          <w:rFonts w:ascii="Times New Roman" w:hAnsi="Times New Roman" w:cs="Times New Roman"/>
          <w:b/>
          <w:bCs/>
          <w:sz w:val="24"/>
          <w:szCs w:val="24"/>
        </w:rPr>
      </w:pPr>
      <w:r w:rsidRPr="00D21F26">
        <w:rPr>
          <w:rFonts w:ascii="Times New Roman" w:hAnsi="Times New Roman" w:cs="Times New Roman"/>
          <w:b/>
          <w:bCs/>
          <w:sz w:val="24"/>
          <w:szCs w:val="24"/>
        </w:rPr>
        <w:lastRenderedPageBreak/>
        <w:t>Μεμβράνες πρωτεϊνών</w:t>
      </w:r>
    </w:p>
    <w:p w14:paraId="10EB1D1C" w14:textId="77777777" w:rsidR="00564BE7" w:rsidRPr="00282A00" w:rsidRDefault="00564BE7" w:rsidP="00564BE7">
      <w:pPr>
        <w:rPr>
          <w:rFonts w:ascii="Times New Roman" w:hAnsi="Times New Roman" w:cs="Times New Roman"/>
          <w:b/>
          <w:bCs/>
          <w:sz w:val="24"/>
          <w:szCs w:val="24"/>
        </w:rPr>
      </w:pPr>
      <w:r>
        <w:rPr>
          <w:noProof/>
        </w:rPr>
        <w:drawing>
          <wp:inline distT="0" distB="0" distL="0" distR="0" wp14:anchorId="2F817AAB" wp14:editId="154BBC14">
            <wp:extent cx="3764280" cy="3021032"/>
            <wp:effectExtent l="0" t="0" r="7620" b="8255"/>
            <wp:docPr id="1388468663" name="Εικόνα 1388468663" descr="Εικόνα που περιέχει στιγμιότυπο οθόνης, φαγητό&#10;&#10;Περιγραφή που δημιουργήθηκε αυτόματα">
              <a:extLst xmlns:a="http://schemas.openxmlformats.org/drawingml/2006/main">
                <a:ext uri="{FF2B5EF4-FFF2-40B4-BE49-F238E27FC236}">
                  <a16:creationId xmlns:a16="http://schemas.microsoft.com/office/drawing/2014/main" id="{3DF6D106-E342-2296-F6C7-B56F784CBC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468663" name="Εικόνα 1388468663" descr="Εικόνα που περιέχει στιγμιότυπο οθόνης, φαγητό&#10;&#10;Περιγραφή που δημιουργήθηκε αυτόματα">
                      <a:extLst>
                        <a:ext uri="{FF2B5EF4-FFF2-40B4-BE49-F238E27FC236}">
                          <a16:creationId xmlns:a16="http://schemas.microsoft.com/office/drawing/2014/main" id="{3DF6D106-E342-2296-F6C7-B56F784CBC40}"/>
                        </a:ext>
                      </a:extLst>
                    </pic:cNvPr>
                    <pic:cNvPicPr>
                      <a:picLocks noChangeAspect="1"/>
                    </pic:cNvPicPr>
                  </pic:nvPicPr>
                  <pic:blipFill>
                    <a:blip r:embed="rId252"/>
                    <a:stretch>
                      <a:fillRect/>
                    </a:stretch>
                  </pic:blipFill>
                  <pic:spPr>
                    <a:xfrm>
                      <a:off x="0" y="0"/>
                      <a:ext cx="3768103" cy="3024100"/>
                    </a:xfrm>
                    <a:prstGeom prst="rect">
                      <a:avLst/>
                    </a:prstGeom>
                    <a:noFill/>
                  </pic:spPr>
                </pic:pic>
              </a:graphicData>
            </a:graphic>
          </wp:inline>
        </w:drawing>
      </w:r>
    </w:p>
    <w:p w14:paraId="26C8649C" w14:textId="77777777" w:rsidR="00564BE7" w:rsidRPr="00D21F26" w:rsidRDefault="00564BE7" w:rsidP="00564BE7">
      <w:pPr>
        <w:rPr>
          <w:rFonts w:ascii="Times New Roman" w:hAnsi="Times New Roman" w:cs="Times New Roman"/>
          <w:sz w:val="24"/>
          <w:szCs w:val="24"/>
          <w:lang w:val="en-US"/>
        </w:rPr>
      </w:pPr>
      <w:r w:rsidRPr="00D21F26">
        <w:rPr>
          <w:rFonts w:ascii="Times New Roman" w:hAnsi="Times New Roman" w:cs="Times New Roman"/>
          <w:sz w:val="24"/>
          <w:szCs w:val="24"/>
          <w:lang w:val="en-US"/>
        </w:rPr>
        <w:t xml:space="preserve">Performance of Gelatin Films Reinforced with </w:t>
      </w:r>
      <w:proofErr w:type="spellStart"/>
      <w:r w:rsidRPr="00D21F26">
        <w:rPr>
          <w:rFonts w:ascii="Times New Roman" w:hAnsi="Times New Roman" w:cs="Times New Roman"/>
          <w:sz w:val="24"/>
          <w:szCs w:val="24"/>
          <w:lang w:val="en-US"/>
        </w:rPr>
        <w:t>Cloisite</w:t>
      </w:r>
      <w:proofErr w:type="spellEnd"/>
      <w:r w:rsidRPr="00D21F26">
        <w:rPr>
          <w:rFonts w:ascii="Times New Roman" w:hAnsi="Times New Roman" w:cs="Times New Roman"/>
          <w:sz w:val="24"/>
          <w:szCs w:val="24"/>
          <w:lang w:val="en-US"/>
        </w:rPr>
        <w:t xml:space="preserve"> Na+ and Black Pepper Essential Oil Loaded </w:t>
      </w:r>
      <w:proofErr w:type="spellStart"/>
      <w:r w:rsidRPr="00D21F26">
        <w:rPr>
          <w:rFonts w:ascii="Times New Roman" w:hAnsi="Times New Roman" w:cs="Times New Roman"/>
          <w:sz w:val="24"/>
          <w:szCs w:val="24"/>
          <w:lang w:val="en-US"/>
        </w:rPr>
        <w:t>Nanoemulsion</w:t>
      </w:r>
      <w:proofErr w:type="spellEnd"/>
    </w:p>
    <w:p w14:paraId="70C8794E" w14:textId="456B7F62" w:rsidR="00564BE7" w:rsidRDefault="00564BE7" w:rsidP="00564BE7">
      <w:pPr>
        <w:rPr>
          <w:rFonts w:ascii="Times New Roman" w:hAnsi="Times New Roman" w:cs="Times New Roman"/>
          <w:b/>
          <w:bCs/>
          <w:sz w:val="24"/>
          <w:szCs w:val="24"/>
          <w:lang w:val="en-US"/>
        </w:rPr>
      </w:pPr>
    </w:p>
    <w:p w14:paraId="55E28DDC" w14:textId="77777777" w:rsidR="00564BE7" w:rsidRPr="00364CE1" w:rsidRDefault="00564BE7" w:rsidP="00564BE7">
      <w:pPr>
        <w:rPr>
          <w:rFonts w:ascii="Times New Roman" w:hAnsi="Times New Roman" w:cs="Times New Roman"/>
          <w:b/>
          <w:bCs/>
          <w:sz w:val="24"/>
          <w:szCs w:val="24"/>
        </w:rPr>
      </w:pPr>
      <w:r w:rsidRPr="00364CE1">
        <w:rPr>
          <w:rFonts w:ascii="Times New Roman" w:hAnsi="Times New Roman" w:cs="Times New Roman"/>
          <w:b/>
          <w:bCs/>
          <w:sz w:val="24"/>
          <w:szCs w:val="24"/>
        </w:rPr>
        <w:t>Αξιοποίηση υποπροϊόντων αλιείας</w:t>
      </w:r>
    </w:p>
    <w:p w14:paraId="6F6919BE" w14:textId="77777777" w:rsidR="00564BE7" w:rsidRPr="003507BA" w:rsidRDefault="00564BE7" w:rsidP="00564BE7">
      <w:pPr>
        <w:rPr>
          <w:rFonts w:ascii="Times New Roman" w:hAnsi="Times New Roman" w:cs="Times New Roman"/>
          <w:sz w:val="20"/>
          <w:szCs w:val="20"/>
        </w:rPr>
      </w:pPr>
      <w:r w:rsidRPr="003507BA">
        <w:rPr>
          <w:rFonts w:ascii="Times New Roman" w:hAnsi="Times New Roman" w:cs="Times New Roman"/>
          <w:b/>
          <w:bCs/>
          <w:sz w:val="20"/>
          <w:szCs w:val="20"/>
        </w:rPr>
        <w:t>Πίνακας 4.</w:t>
      </w:r>
      <w:r w:rsidRPr="003507BA">
        <w:rPr>
          <w:rFonts w:ascii="Times New Roman" w:hAnsi="Times New Roman" w:cs="Times New Roman"/>
          <w:sz w:val="20"/>
          <w:szCs w:val="20"/>
        </w:rPr>
        <w:t xml:space="preserve"> Υποπροϊόντα επεξεργασίας οστρακοειδών με τα πιθανά πολύτιμα/</w:t>
      </w:r>
      <w:proofErr w:type="spellStart"/>
      <w:r w:rsidRPr="003507BA">
        <w:rPr>
          <w:rFonts w:ascii="Times New Roman" w:hAnsi="Times New Roman" w:cs="Times New Roman"/>
          <w:sz w:val="20"/>
          <w:szCs w:val="20"/>
        </w:rPr>
        <w:t>βιοενεργά</w:t>
      </w:r>
      <w:proofErr w:type="spellEnd"/>
      <w:r w:rsidRPr="003507BA">
        <w:rPr>
          <w:rFonts w:ascii="Times New Roman" w:hAnsi="Times New Roman" w:cs="Times New Roman"/>
          <w:sz w:val="20"/>
          <w:szCs w:val="20"/>
        </w:rPr>
        <w:t xml:space="preserve"> συστατικά τους (</w:t>
      </w:r>
      <w:r w:rsidRPr="003507BA">
        <w:rPr>
          <w:rFonts w:ascii="Times New Roman" w:hAnsi="Times New Roman" w:cs="Times New Roman"/>
          <w:sz w:val="20"/>
          <w:szCs w:val="20"/>
          <w:lang w:val="en-US"/>
        </w:rPr>
        <w:t>Suresh</w:t>
      </w:r>
      <w:r w:rsidRPr="003507BA">
        <w:rPr>
          <w:rFonts w:ascii="Times New Roman" w:hAnsi="Times New Roman" w:cs="Times New Roman"/>
          <w:sz w:val="20"/>
          <w:szCs w:val="20"/>
        </w:rPr>
        <w:t xml:space="preserve"> και </w:t>
      </w:r>
      <w:r w:rsidRPr="003507BA">
        <w:rPr>
          <w:rFonts w:ascii="Times New Roman" w:hAnsi="Times New Roman" w:cs="Times New Roman"/>
          <w:sz w:val="20"/>
          <w:szCs w:val="20"/>
          <w:lang w:val="en-US"/>
        </w:rPr>
        <w:t>Prabhu</w:t>
      </w:r>
      <w:r w:rsidRPr="003507BA">
        <w:rPr>
          <w:rFonts w:ascii="Times New Roman" w:hAnsi="Times New Roman" w:cs="Times New Roman"/>
          <w:sz w:val="20"/>
          <w:szCs w:val="20"/>
        </w:rPr>
        <w:t>, 2012)</w:t>
      </w:r>
    </w:p>
    <w:tbl>
      <w:tblPr>
        <w:tblStyle w:val="a3"/>
        <w:tblW w:w="0" w:type="auto"/>
        <w:tblLook w:val="04A0" w:firstRow="1" w:lastRow="0" w:firstColumn="1" w:lastColumn="0" w:noHBand="0" w:noVBand="1"/>
      </w:tblPr>
      <w:tblGrid>
        <w:gridCol w:w="2074"/>
        <w:gridCol w:w="2074"/>
        <w:gridCol w:w="2074"/>
        <w:gridCol w:w="2268"/>
      </w:tblGrid>
      <w:tr w:rsidR="00564BE7" w14:paraId="0F89053B" w14:textId="77777777" w:rsidTr="002E7773">
        <w:tc>
          <w:tcPr>
            <w:tcW w:w="2074" w:type="dxa"/>
          </w:tcPr>
          <w:p w14:paraId="2E0D92A6" w14:textId="77777777" w:rsidR="00564BE7" w:rsidRPr="0032521C" w:rsidRDefault="00564BE7" w:rsidP="002E7773">
            <w:pPr>
              <w:rPr>
                <w:rFonts w:ascii="Times New Roman" w:hAnsi="Times New Roman" w:cs="Times New Roman"/>
                <w:sz w:val="24"/>
                <w:szCs w:val="24"/>
              </w:rPr>
            </w:pPr>
            <w:r w:rsidRPr="0032521C">
              <w:rPr>
                <w:rFonts w:ascii="Times New Roman" w:hAnsi="Times New Roman" w:cs="Times New Roman"/>
                <w:sz w:val="24"/>
                <w:szCs w:val="24"/>
              </w:rPr>
              <w:t>πηγή</w:t>
            </w:r>
          </w:p>
        </w:tc>
        <w:tc>
          <w:tcPr>
            <w:tcW w:w="2074" w:type="dxa"/>
          </w:tcPr>
          <w:p w14:paraId="59BFB143" w14:textId="77777777" w:rsidR="00564BE7" w:rsidRPr="0032521C" w:rsidRDefault="00564BE7" w:rsidP="002E7773">
            <w:pPr>
              <w:rPr>
                <w:rFonts w:ascii="Times New Roman" w:hAnsi="Times New Roman" w:cs="Times New Roman"/>
                <w:sz w:val="24"/>
                <w:szCs w:val="24"/>
              </w:rPr>
            </w:pPr>
            <w:r w:rsidRPr="00DA1C55">
              <w:rPr>
                <w:rFonts w:ascii="Times New Roman" w:hAnsi="Times New Roman" w:cs="Times New Roman"/>
                <w:sz w:val="24"/>
                <w:szCs w:val="24"/>
              </w:rPr>
              <w:t>υποπροϊόντα</w:t>
            </w:r>
          </w:p>
        </w:tc>
        <w:tc>
          <w:tcPr>
            <w:tcW w:w="2074" w:type="dxa"/>
          </w:tcPr>
          <w:p w14:paraId="2A0031B4" w14:textId="77777777" w:rsidR="00564BE7" w:rsidRPr="0032521C" w:rsidRDefault="00564BE7" w:rsidP="002E7773">
            <w:pPr>
              <w:rPr>
                <w:rFonts w:ascii="Times New Roman" w:hAnsi="Times New Roman" w:cs="Times New Roman"/>
                <w:sz w:val="24"/>
                <w:szCs w:val="24"/>
              </w:rPr>
            </w:pPr>
            <w:r w:rsidRPr="002B0AB9">
              <w:rPr>
                <w:rFonts w:ascii="Times New Roman" w:hAnsi="Times New Roman" w:cs="Times New Roman"/>
                <w:sz w:val="24"/>
                <w:szCs w:val="24"/>
              </w:rPr>
              <w:t>ποσοστό από υποπροϊόντα</w:t>
            </w:r>
          </w:p>
        </w:tc>
        <w:tc>
          <w:tcPr>
            <w:tcW w:w="2074" w:type="dxa"/>
          </w:tcPr>
          <w:p w14:paraId="647FA27A" w14:textId="77777777" w:rsidR="00564BE7" w:rsidRPr="0032521C" w:rsidRDefault="00564BE7" w:rsidP="002E7773">
            <w:pPr>
              <w:rPr>
                <w:rFonts w:ascii="Times New Roman" w:hAnsi="Times New Roman" w:cs="Times New Roman"/>
                <w:sz w:val="24"/>
                <w:szCs w:val="24"/>
              </w:rPr>
            </w:pPr>
            <w:proofErr w:type="spellStart"/>
            <w:r w:rsidRPr="008F710D">
              <w:rPr>
                <w:rFonts w:ascii="Times New Roman" w:hAnsi="Times New Roman" w:cs="Times New Roman"/>
                <w:sz w:val="24"/>
                <w:szCs w:val="24"/>
              </w:rPr>
              <w:t>Βιοδραστικά</w:t>
            </w:r>
            <w:proofErr w:type="spellEnd"/>
            <w:r w:rsidRPr="008F710D">
              <w:rPr>
                <w:rFonts w:ascii="Times New Roman" w:hAnsi="Times New Roman" w:cs="Times New Roman"/>
                <w:sz w:val="24"/>
                <w:szCs w:val="24"/>
              </w:rPr>
              <w:t xml:space="preserve"> συστατικά</w:t>
            </w:r>
          </w:p>
        </w:tc>
      </w:tr>
      <w:tr w:rsidR="00564BE7" w14:paraId="6F4576EA" w14:textId="77777777" w:rsidTr="002E7773">
        <w:tc>
          <w:tcPr>
            <w:tcW w:w="2074" w:type="dxa"/>
          </w:tcPr>
          <w:p w14:paraId="169A52EC" w14:textId="77777777" w:rsidR="00564BE7" w:rsidRPr="0032521C" w:rsidRDefault="00564BE7" w:rsidP="002E7773">
            <w:pPr>
              <w:rPr>
                <w:rFonts w:ascii="Times New Roman" w:hAnsi="Times New Roman" w:cs="Times New Roman"/>
                <w:sz w:val="24"/>
                <w:szCs w:val="24"/>
              </w:rPr>
            </w:pPr>
            <w:r w:rsidRPr="00DA1C55">
              <w:rPr>
                <w:rFonts w:ascii="Times New Roman" w:hAnsi="Times New Roman" w:cs="Times New Roman"/>
                <w:sz w:val="24"/>
                <w:szCs w:val="24"/>
              </w:rPr>
              <w:t>Γαρίδες/γαρίδες</w:t>
            </w:r>
          </w:p>
        </w:tc>
        <w:tc>
          <w:tcPr>
            <w:tcW w:w="2074" w:type="dxa"/>
          </w:tcPr>
          <w:p w14:paraId="396BDAD6" w14:textId="77777777" w:rsidR="00564BE7" w:rsidRPr="0032521C" w:rsidRDefault="00564BE7" w:rsidP="002E7773">
            <w:pPr>
              <w:rPr>
                <w:rFonts w:ascii="Times New Roman" w:hAnsi="Times New Roman" w:cs="Times New Roman"/>
                <w:sz w:val="24"/>
                <w:szCs w:val="24"/>
              </w:rPr>
            </w:pPr>
            <w:r w:rsidRPr="002B0AB9">
              <w:rPr>
                <w:rFonts w:ascii="Times New Roman" w:hAnsi="Times New Roman" w:cs="Times New Roman"/>
                <w:sz w:val="24"/>
                <w:szCs w:val="24"/>
              </w:rPr>
              <w:t>Όστρακο, κεφάλι</w:t>
            </w:r>
          </w:p>
        </w:tc>
        <w:tc>
          <w:tcPr>
            <w:tcW w:w="2074" w:type="dxa"/>
          </w:tcPr>
          <w:p w14:paraId="79B718EF" w14:textId="77777777" w:rsidR="00564BE7" w:rsidRPr="0032521C" w:rsidRDefault="00564BE7" w:rsidP="002E7773">
            <w:pPr>
              <w:rPr>
                <w:rFonts w:ascii="Times New Roman" w:hAnsi="Times New Roman" w:cs="Times New Roman"/>
                <w:sz w:val="24"/>
                <w:szCs w:val="24"/>
              </w:rPr>
            </w:pPr>
            <w:r>
              <w:rPr>
                <w:rFonts w:ascii="Times New Roman" w:hAnsi="Times New Roman" w:cs="Times New Roman"/>
                <w:sz w:val="24"/>
                <w:szCs w:val="24"/>
              </w:rPr>
              <w:t>65-85</w:t>
            </w:r>
          </w:p>
        </w:tc>
        <w:tc>
          <w:tcPr>
            <w:tcW w:w="2074" w:type="dxa"/>
          </w:tcPr>
          <w:p w14:paraId="004476D3" w14:textId="77777777" w:rsidR="00564BE7" w:rsidRPr="008F710D" w:rsidRDefault="00564BE7" w:rsidP="002E7773">
            <w:pPr>
              <w:rPr>
                <w:rFonts w:ascii="Times New Roman" w:hAnsi="Times New Roman" w:cs="Times New Roman"/>
                <w:sz w:val="24"/>
                <w:szCs w:val="24"/>
              </w:rPr>
            </w:pPr>
            <w:proofErr w:type="spellStart"/>
            <w:r w:rsidRPr="008F710D">
              <w:rPr>
                <w:rFonts w:ascii="Times New Roman" w:hAnsi="Times New Roman" w:cs="Times New Roman"/>
                <w:sz w:val="24"/>
                <w:szCs w:val="24"/>
              </w:rPr>
              <w:t>Χιτίνη</w:t>
            </w:r>
            <w:proofErr w:type="spellEnd"/>
            <w:r w:rsidRPr="008F710D">
              <w:rPr>
                <w:rFonts w:ascii="Times New Roman" w:hAnsi="Times New Roman" w:cs="Times New Roman"/>
                <w:sz w:val="24"/>
                <w:szCs w:val="24"/>
              </w:rPr>
              <w:t xml:space="preserve">, </w:t>
            </w:r>
            <w:proofErr w:type="spellStart"/>
            <w:r w:rsidRPr="008F710D">
              <w:rPr>
                <w:rFonts w:ascii="Times New Roman" w:hAnsi="Times New Roman" w:cs="Times New Roman"/>
                <w:sz w:val="24"/>
                <w:szCs w:val="24"/>
              </w:rPr>
              <w:t>χιτοζάνη</w:t>
            </w:r>
            <w:proofErr w:type="spellEnd"/>
            <w:r w:rsidRPr="008F710D">
              <w:rPr>
                <w:rFonts w:ascii="Times New Roman" w:hAnsi="Times New Roman" w:cs="Times New Roman"/>
                <w:sz w:val="24"/>
                <w:szCs w:val="24"/>
              </w:rPr>
              <w:t>, Ν-</w:t>
            </w:r>
            <w:proofErr w:type="spellStart"/>
            <w:r w:rsidRPr="008F710D">
              <w:rPr>
                <w:rFonts w:ascii="Times New Roman" w:hAnsi="Times New Roman" w:cs="Times New Roman"/>
                <w:sz w:val="24"/>
                <w:szCs w:val="24"/>
              </w:rPr>
              <w:t>ακετυλ</w:t>
            </w:r>
            <w:proofErr w:type="spellEnd"/>
            <w:r w:rsidRPr="008F710D">
              <w:rPr>
                <w:rFonts w:ascii="Times New Roman" w:hAnsi="Times New Roman" w:cs="Times New Roman"/>
                <w:sz w:val="24"/>
                <w:szCs w:val="24"/>
              </w:rPr>
              <w:t xml:space="preserve"> </w:t>
            </w:r>
            <w:proofErr w:type="spellStart"/>
            <w:r w:rsidRPr="008F710D">
              <w:rPr>
                <w:rFonts w:ascii="Times New Roman" w:hAnsi="Times New Roman" w:cs="Times New Roman"/>
                <w:sz w:val="24"/>
                <w:szCs w:val="24"/>
              </w:rPr>
              <w:t>χιτοολιγοσακχαρίτες</w:t>
            </w:r>
            <w:proofErr w:type="spellEnd"/>
            <w:r w:rsidRPr="008F710D">
              <w:rPr>
                <w:rFonts w:ascii="Times New Roman" w:hAnsi="Times New Roman" w:cs="Times New Roman"/>
                <w:sz w:val="24"/>
                <w:szCs w:val="24"/>
              </w:rPr>
              <w:t>,</w:t>
            </w:r>
          </w:p>
          <w:p w14:paraId="5D8F22A4" w14:textId="77777777" w:rsidR="00564BE7" w:rsidRPr="008F710D" w:rsidRDefault="00564BE7" w:rsidP="002E7773">
            <w:pPr>
              <w:rPr>
                <w:rFonts w:ascii="Times New Roman" w:hAnsi="Times New Roman" w:cs="Times New Roman"/>
                <w:sz w:val="24"/>
                <w:szCs w:val="24"/>
              </w:rPr>
            </w:pPr>
            <w:proofErr w:type="spellStart"/>
            <w:r w:rsidRPr="008F710D">
              <w:rPr>
                <w:rFonts w:ascii="Times New Roman" w:hAnsi="Times New Roman" w:cs="Times New Roman"/>
                <w:sz w:val="24"/>
                <w:szCs w:val="24"/>
              </w:rPr>
              <w:t>ολιγοσακχαρίτες</w:t>
            </w:r>
            <w:proofErr w:type="spellEnd"/>
            <w:r w:rsidRPr="008F710D">
              <w:rPr>
                <w:rFonts w:ascii="Times New Roman" w:hAnsi="Times New Roman" w:cs="Times New Roman"/>
                <w:sz w:val="24"/>
                <w:szCs w:val="24"/>
              </w:rPr>
              <w:t xml:space="preserve"> </w:t>
            </w:r>
            <w:proofErr w:type="spellStart"/>
            <w:r w:rsidRPr="008F710D">
              <w:rPr>
                <w:rFonts w:ascii="Times New Roman" w:hAnsi="Times New Roman" w:cs="Times New Roman"/>
                <w:sz w:val="24"/>
                <w:szCs w:val="24"/>
              </w:rPr>
              <w:t>χιτοζάνης</w:t>
            </w:r>
            <w:proofErr w:type="spellEnd"/>
            <w:r w:rsidRPr="008F710D">
              <w:rPr>
                <w:rFonts w:ascii="Times New Roman" w:hAnsi="Times New Roman" w:cs="Times New Roman"/>
                <w:sz w:val="24"/>
                <w:szCs w:val="24"/>
              </w:rPr>
              <w:t>, Ν-</w:t>
            </w:r>
            <w:proofErr w:type="spellStart"/>
            <w:r w:rsidRPr="008F710D">
              <w:rPr>
                <w:rFonts w:ascii="Times New Roman" w:hAnsi="Times New Roman" w:cs="Times New Roman"/>
                <w:sz w:val="24"/>
                <w:szCs w:val="24"/>
              </w:rPr>
              <w:t>ακετυλο</w:t>
            </w:r>
            <w:proofErr w:type="spellEnd"/>
            <w:r w:rsidRPr="008F710D">
              <w:rPr>
                <w:rFonts w:ascii="Times New Roman" w:hAnsi="Times New Roman" w:cs="Times New Roman"/>
                <w:sz w:val="24"/>
                <w:szCs w:val="24"/>
              </w:rPr>
              <w:t>-d-</w:t>
            </w:r>
            <w:proofErr w:type="spellStart"/>
            <w:r w:rsidRPr="008F710D">
              <w:rPr>
                <w:rFonts w:ascii="Times New Roman" w:hAnsi="Times New Roman" w:cs="Times New Roman"/>
                <w:sz w:val="24"/>
                <w:szCs w:val="24"/>
              </w:rPr>
              <w:t>γλυκοζαμίνη</w:t>
            </w:r>
            <w:proofErr w:type="spellEnd"/>
            <w:r w:rsidRPr="008F710D">
              <w:rPr>
                <w:rFonts w:ascii="Times New Roman" w:hAnsi="Times New Roman" w:cs="Times New Roman"/>
                <w:sz w:val="24"/>
                <w:szCs w:val="24"/>
              </w:rPr>
              <w:t xml:space="preserve">, </w:t>
            </w:r>
            <w:proofErr w:type="spellStart"/>
            <w:r w:rsidRPr="008F710D">
              <w:rPr>
                <w:rFonts w:ascii="Times New Roman" w:hAnsi="Times New Roman" w:cs="Times New Roman"/>
                <w:sz w:val="24"/>
                <w:szCs w:val="24"/>
              </w:rPr>
              <w:t>δγλυκοζαμίνη</w:t>
            </w:r>
            <w:proofErr w:type="spellEnd"/>
            <w:r w:rsidRPr="008F710D">
              <w:rPr>
                <w:rFonts w:ascii="Times New Roman" w:hAnsi="Times New Roman" w:cs="Times New Roman"/>
                <w:sz w:val="24"/>
                <w:szCs w:val="24"/>
              </w:rPr>
              <w:t>,</w:t>
            </w:r>
          </w:p>
          <w:p w14:paraId="5730CAF0" w14:textId="77777777" w:rsidR="00564BE7" w:rsidRPr="008F710D" w:rsidRDefault="00564BE7" w:rsidP="002E7773">
            <w:pPr>
              <w:rPr>
                <w:rFonts w:ascii="Times New Roman" w:hAnsi="Times New Roman" w:cs="Times New Roman"/>
                <w:sz w:val="24"/>
                <w:szCs w:val="24"/>
              </w:rPr>
            </w:pPr>
            <w:r w:rsidRPr="008F710D">
              <w:rPr>
                <w:rFonts w:ascii="Times New Roman" w:hAnsi="Times New Roman" w:cs="Times New Roman"/>
                <w:sz w:val="24"/>
                <w:szCs w:val="24"/>
              </w:rPr>
              <w:t xml:space="preserve">χρωστική πρωτεΐνη, </w:t>
            </w:r>
            <w:proofErr w:type="spellStart"/>
            <w:r w:rsidRPr="008F710D">
              <w:rPr>
                <w:rFonts w:ascii="Times New Roman" w:hAnsi="Times New Roman" w:cs="Times New Roman"/>
                <w:sz w:val="24"/>
                <w:szCs w:val="24"/>
              </w:rPr>
              <w:t>υδρόλυμα</w:t>
            </w:r>
            <w:proofErr w:type="spellEnd"/>
            <w:r w:rsidRPr="008F710D">
              <w:rPr>
                <w:rFonts w:ascii="Times New Roman" w:hAnsi="Times New Roman" w:cs="Times New Roman"/>
                <w:sz w:val="24"/>
                <w:szCs w:val="24"/>
              </w:rPr>
              <w:t xml:space="preserve"> πρωτεΐνης,</w:t>
            </w:r>
          </w:p>
          <w:p w14:paraId="05E64DDB" w14:textId="77777777" w:rsidR="00564BE7" w:rsidRPr="0032521C" w:rsidRDefault="00564BE7" w:rsidP="002E7773">
            <w:pPr>
              <w:rPr>
                <w:rFonts w:ascii="Times New Roman" w:hAnsi="Times New Roman" w:cs="Times New Roman"/>
                <w:sz w:val="24"/>
                <w:szCs w:val="24"/>
              </w:rPr>
            </w:pPr>
            <w:r w:rsidRPr="008F710D">
              <w:rPr>
                <w:rFonts w:ascii="Times New Roman" w:hAnsi="Times New Roman" w:cs="Times New Roman"/>
                <w:sz w:val="24"/>
                <w:szCs w:val="24"/>
              </w:rPr>
              <w:t>ένζυμα, γεύση</w:t>
            </w:r>
          </w:p>
        </w:tc>
      </w:tr>
      <w:tr w:rsidR="00564BE7" w14:paraId="01B7BB6F" w14:textId="77777777" w:rsidTr="002E7773">
        <w:tc>
          <w:tcPr>
            <w:tcW w:w="2074" w:type="dxa"/>
          </w:tcPr>
          <w:p w14:paraId="56EFDD3A" w14:textId="77777777" w:rsidR="00564BE7" w:rsidRPr="0032521C" w:rsidRDefault="00564BE7" w:rsidP="002E7773">
            <w:pPr>
              <w:rPr>
                <w:rFonts w:ascii="Times New Roman" w:hAnsi="Times New Roman" w:cs="Times New Roman"/>
                <w:sz w:val="24"/>
                <w:szCs w:val="24"/>
              </w:rPr>
            </w:pPr>
            <w:r w:rsidRPr="00DA1C55">
              <w:rPr>
                <w:rFonts w:ascii="Times New Roman" w:hAnsi="Times New Roman" w:cs="Times New Roman"/>
                <w:sz w:val="24"/>
                <w:szCs w:val="24"/>
              </w:rPr>
              <w:t>καβούρια</w:t>
            </w:r>
          </w:p>
        </w:tc>
        <w:tc>
          <w:tcPr>
            <w:tcW w:w="2074" w:type="dxa"/>
          </w:tcPr>
          <w:p w14:paraId="4B06DB67" w14:textId="77777777" w:rsidR="00564BE7" w:rsidRPr="0032521C" w:rsidRDefault="00564BE7" w:rsidP="002E7773">
            <w:pPr>
              <w:rPr>
                <w:rFonts w:ascii="Times New Roman" w:hAnsi="Times New Roman" w:cs="Times New Roman"/>
                <w:sz w:val="24"/>
                <w:szCs w:val="24"/>
              </w:rPr>
            </w:pPr>
            <w:r w:rsidRPr="002B0AB9">
              <w:rPr>
                <w:rFonts w:ascii="Times New Roman" w:hAnsi="Times New Roman" w:cs="Times New Roman"/>
                <w:sz w:val="24"/>
                <w:szCs w:val="24"/>
              </w:rPr>
              <w:t>Όστρακο, κεφάλι</w:t>
            </w:r>
          </w:p>
        </w:tc>
        <w:tc>
          <w:tcPr>
            <w:tcW w:w="2074" w:type="dxa"/>
          </w:tcPr>
          <w:p w14:paraId="611BD662" w14:textId="77777777" w:rsidR="00564BE7" w:rsidRPr="0032521C" w:rsidRDefault="00564BE7" w:rsidP="002E7773">
            <w:pPr>
              <w:rPr>
                <w:rFonts w:ascii="Times New Roman" w:hAnsi="Times New Roman" w:cs="Times New Roman"/>
                <w:sz w:val="24"/>
                <w:szCs w:val="24"/>
              </w:rPr>
            </w:pPr>
            <w:r>
              <w:rPr>
                <w:rFonts w:ascii="Times New Roman" w:hAnsi="Times New Roman" w:cs="Times New Roman"/>
                <w:sz w:val="24"/>
                <w:szCs w:val="24"/>
              </w:rPr>
              <w:t>60-70</w:t>
            </w:r>
          </w:p>
        </w:tc>
        <w:tc>
          <w:tcPr>
            <w:tcW w:w="2074" w:type="dxa"/>
          </w:tcPr>
          <w:p w14:paraId="03FC50E3" w14:textId="77777777" w:rsidR="00564BE7" w:rsidRPr="0032521C" w:rsidRDefault="00564BE7" w:rsidP="002E7773">
            <w:pPr>
              <w:rPr>
                <w:rFonts w:ascii="Times New Roman" w:hAnsi="Times New Roman" w:cs="Times New Roman"/>
                <w:sz w:val="24"/>
                <w:szCs w:val="24"/>
              </w:rPr>
            </w:pPr>
            <w:proofErr w:type="spellStart"/>
            <w:r w:rsidRPr="008F710D">
              <w:rPr>
                <w:rFonts w:ascii="Times New Roman" w:hAnsi="Times New Roman" w:cs="Times New Roman"/>
                <w:sz w:val="24"/>
                <w:szCs w:val="24"/>
              </w:rPr>
              <w:t>Χιτίνη</w:t>
            </w:r>
            <w:proofErr w:type="spellEnd"/>
            <w:r w:rsidRPr="008F710D">
              <w:rPr>
                <w:rFonts w:ascii="Times New Roman" w:hAnsi="Times New Roman" w:cs="Times New Roman"/>
                <w:sz w:val="24"/>
                <w:szCs w:val="24"/>
              </w:rPr>
              <w:t>, χρωστική ουσία</w:t>
            </w:r>
          </w:p>
        </w:tc>
      </w:tr>
      <w:tr w:rsidR="00564BE7" w14:paraId="36A048FD" w14:textId="77777777" w:rsidTr="002E7773">
        <w:tc>
          <w:tcPr>
            <w:tcW w:w="2074" w:type="dxa"/>
          </w:tcPr>
          <w:p w14:paraId="009E2FD3" w14:textId="77777777" w:rsidR="00564BE7" w:rsidRPr="00DA1C55" w:rsidRDefault="00564BE7" w:rsidP="002E7773">
            <w:pPr>
              <w:rPr>
                <w:rFonts w:ascii="Times New Roman" w:hAnsi="Times New Roman" w:cs="Times New Roman"/>
                <w:sz w:val="24"/>
                <w:szCs w:val="24"/>
              </w:rPr>
            </w:pPr>
            <w:r w:rsidRPr="00DA1C55">
              <w:rPr>
                <w:rFonts w:ascii="Times New Roman" w:hAnsi="Times New Roman" w:cs="Times New Roman"/>
                <w:sz w:val="24"/>
                <w:szCs w:val="24"/>
              </w:rPr>
              <w:t xml:space="preserve">Αστακός, </w:t>
            </w:r>
          </w:p>
          <w:p w14:paraId="4F9D625C" w14:textId="77777777" w:rsidR="00564BE7" w:rsidRDefault="00564BE7" w:rsidP="002E7773">
            <w:pPr>
              <w:rPr>
                <w:rFonts w:ascii="Times New Roman" w:hAnsi="Times New Roman" w:cs="Times New Roman"/>
                <w:sz w:val="24"/>
                <w:szCs w:val="24"/>
              </w:rPr>
            </w:pPr>
          </w:p>
          <w:p w14:paraId="63D33071" w14:textId="77777777" w:rsidR="00564BE7" w:rsidRPr="0032521C" w:rsidRDefault="00564BE7" w:rsidP="002E7773">
            <w:pPr>
              <w:rPr>
                <w:rFonts w:ascii="Times New Roman" w:hAnsi="Times New Roman" w:cs="Times New Roman"/>
                <w:sz w:val="24"/>
                <w:szCs w:val="24"/>
              </w:rPr>
            </w:pPr>
            <w:r w:rsidRPr="00DA1C55">
              <w:rPr>
                <w:rFonts w:ascii="Times New Roman" w:hAnsi="Times New Roman" w:cs="Times New Roman"/>
                <w:sz w:val="24"/>
                <w:szCs w:val="24"/>
              </w:rPr>
              <w:t>καραβίδες</w:t>
            </w:r>
          </w:p>
        </w:tc>
        <w:tc>
          <w:tcPr>
            <w:tcW w:w="2074" w:type="dxa"/>
          </w:tcPr>
          <w:p w14:paraId="37F641A8" w14:textId="77777777" w:rsidR="00564BE7" w:rsidRPr="0032521C" w:rsidRDefault="00564BE7" w:rsidP="002E7773">
            <w:pPr>
              <w:rPr>
                <w:rFonts w:ascii="Times New Roman" w:hAnsi="Times New Roman" w:cs="Times New Roman"/>
                <w:sz w:val="24"/>
                <w:szCs w:val="24"/>
              </w:rPr>
            </w:pPr>
            <w:r w:rsidRPr="002B0AB9">
              <w:rPr>
                <w:rFonts w:ascii="Times New Roman" w:hAnsi="Times New Roman" w:cs="Times New Roman"/>
                <w:sz w:val="24"/>
                <w:szCs w:val="24"/>
              </w:rPr>
              <w:t>Όστρακο, κεφάλι</w:t>
            </w:r>
          </w:p>
        </w:tc>
        <w:tc>
          <w:tcPr>
            <w:tcW w:w="2074" w:type="dxa"/>
          </w:tcPr>
          <w:p w14:paraId="7D41A55E" w14:textId="77777777" w:rsidR="00564BE7" w:rsidRDefault="00564BE7" w:rsidP="002E7773">
            <w:pPr>
              <w:rPr>
                <w:rFonts w:ascii="Times New Roman" w:hAnsi="Times New Roman" w:cs="Times New Roman"/>
                <w:sz w:val="24"/>
                <w:szCs w:val="24"/>
              </w:rPr>
            </w:pPr>
            <w:r>
              <w:rPr>
                <w:rFonts w:ascii="Times New Roman" w:hAnsi="Times New Roman" w:cs="Times New Roman"/>
                <w:sz w:val="24"/>
                <w:szCs w:val="24"/>
              </w:rPr>
              <w:t>Μέχρι 60</w:t>
            </w:r>
          </w:p>
          <w:p w14:paraId="5A71F119" w14:textId="77777777" w:rsidR="00564BE7" w:rsidRDefault="00564BE7" w:rsidP="002E7773">
            <w:pPr>
              <w:rPr>
                <w:rFonts w:ascii="Times New Roman" w:hAnsi="Times New Roman" w:cs="Times New Roman"/>
                <w:sz w:val="24"/>
                <w:szCs w:val="24"/>
              </w:rPr>
            </w:pPr>
          </w:p>
          <w:p w14:paraId="603B1FED" w14:textId="77777777" w:rsidR="00564BE7" w:rsidRPr="0032521C" w:rsidRDefault="00564BE7" w:rsidP="002E7773">
            <w:pPr>
              <w:rPr>
                <w:rFonts w:ascii="Times New Roman" w:hAnsi="Times New Roman" w:cs="Times New Roman"/>
                <w:sz w:val="24"/>
                <w:szCs w:val="24"/>
              </w:rPr>
            </w:pPr>
            <w:r>
              <w:rPr>
                <w:rFonts w:ascii="Times New Roman" w:hAnsi="Times New Roman" w:cs="Times New Roman"/>
                <w:sz w:val="24"/>
                <w:szCs w:val="24"/>
              </w:rPr>
              <w:t>Μέχρι 85</w:t>
            </w:r>
          </w:p>
        </w:tc>
        <w:tc>
          <w:tcPr>
            <w:tcW w:w="2074" w:type="dxa"/>
          </w:tcPr>
          <w:p w14:paraId="5744AAC0" w14:textId="77777777" w:rsidR="00564BE7" w:rsidRDefault="00564BE7" w:rsidP="002E7773">
            <w:pPr>
              <w:rPr>
                <w:rFonts w:ascii="Times New Roman" w:hAnsi="Times New Roman" w:cs="Times New Roman"/>
                <w:sz w:val="24"/>
                <w:szCs w:val="24"/>
              </w:rPr>
            </w:pPr>
            <w:proofErr w:type="spellStart"/>
            <w:r w:rsidRPr="008F710D">
              <w:rPr>
                <w:rFonts w:ascii="Times New Roman" w:hAnsi="Times New Roman" w:cs="Times New Roman"/>
                <w:sz w:val="24"/>
                <w:szCs w:val="24"/>
              </w:rPr>
              <w:t>Χιτίνη</w:t>
            </w:r>
            <w:proofErr w:type="spellEnd"/>
            <w:r w:rsidRPr="008F710D">
              <w:rPr>
                <w:rFonts w:ascii="Times New Roman" w:hAnsi="Times New Roman" w:cs="Times New Roman"/>
                <w:sz w:val="24"/>
                <w:szCs w:val="24"/>
              </w:rPr>
              <w:t>, χρωστική ουσία, γεύση</w:t>
            </w:r>
          </w:p>
          <w:p w14:paraId="005777EC" w14:textId="77777777" w:rsidR="00564BE7" w:rsidRPr="0032521C" w:rsidRDefault="00564BE7" w:rsidP="002E7773">
            <w:pPr>
              <w:rPr>
                <w:rFonts w:ascii="Times New Roman" w:hAnsi="Times New Roman" w:cs="Times New Roman"/>
                <w:sz w:val="24"/>
                <w:szCs w:val="24"/>
              </w:rPr>
            </w:pPr>
            <w:proofErr w:type="spellStart"/>
            <w:r w:rsidRPr="008F710D">
              <w:rPr>
                <w:rFonts w:ascii="Times New Roman" w:hAnsi="Times New Roman" w:cs="Times New Roman"/>
                <w:sz w:val="24"/>
                <w:szCs w:val="24"/>
              </w:rPr>
              <w:t>Χιτίνη</w:t>
            </w:r>
            <w:proofErr w:type="spellEnd"/>
            <w:r w:rsidRPr="008F710D">
              <w:rPr>
                <w:rFonts w:ascii="Times New Roman" w:hAnsi="Times New Roman" w:cs="Times New Roman"/>
                <w:sz w:val="24"/>
                <w:szCs w:val="24"/>
              </w:rPr>
              <w:t>, χρωστική ουσία, γεύση</w:t>
            </w:r>
          </w:p>
        </w:tc>
      </w:tr>
    </w:tbl>
    <w:p w14:paraId="3E1CEADA" w14:textId="77777777" w:rsidR="00564BE7" w:rsidRPr="00364CE1" w:rsidRDefault="00564BE7" w:rsidP="00564BE7">
      <w:pPr>
        <w:rPr>
          <w:rFonts w:ascii="Times New Roman" w:hAnsi="Times New Roman" w:cs="Times New Roman"/>
          <w:b/>
          <w:bCs/>
          <w:sz w:val="24"/>
          <w:szCs w:val="24"/>
        </w:rPr>
      </w:pPr>
    </w:p>
    <w:p w14:paraId="766A865B" w14:textId="77777777" w:rsidR="00564BE7" w:rsidRPr="00E85156" w:rsidRDefault="00564BE7" w:rsidP="00564BE7">
      <w:pPr>
        <w:rPr>
          <w:rFonts w:ascii="Times New Roman" w:hAnsi="Times New Roman" w:cs="Times New Roman"/>
          <w:b/>
          <w:bCs/>
          <w:sz w:val="24"/>
          <w:szCs w:val="24"/>
        </w:rPr>
      </w:pPr>
      <w:r w:rsidRPr="00E85156">
        <w:rPr>
          <w:rFonts w:ascii="Times New Roman" w:hAnsi="Times New Roman" w:cs="Times New Roman"/>
          <w:b/>
          <w:bCs/>
          <w:sz w:val="24"/>
          <w:szCs w:val="24"/>
        </w:rPr>
        <w:lastRenderedPageBreak/>
        <w:t>Μετατροπή των παραγώγων του κελύφους της καραβίδας σε λειτουργικά υλικά και οι περιβαλλοντικές τους εφαρμογές</w:t>
      </w:r>
    </w:p>
    <w:p w14:paraId="6FB1571A" w14:textId="77777777" w:rsidR="00564BE7" w:rsidRPr="00364CE1" w:rsidRDefault="00564BE7" w:rsidP="00564BE7">
      <w:pPr>
        <w:rPr>
          <w:rFonts w:ascii="Times New Roman" w:hAnsi="Times New Roman" w:cs="Times New Roman"/>
          <w:b/>
          <w:bCs/>
          <w:sz w:val="24"/>
          <w:szCs w:val="24"/>
        </w:rPr>
      </w:pPr>
      <w:r>
        <w:rPr>
          <w:noProof/>
        </w:rPr>
        <w:drawing>
          <wp:inline distT="0" distB="0" distL="0" distR="0" wp14:anchorId="157B0976" wp14:editId="2C269E34">
            <wp:extent cx="1729740" cy="1746372"/>
            <wp:effectExtent l="0" t="0" r="3810" b="6350"/>
            <wp:docPr id="1350157658" name="Εικόνα 1350157658">
              <a:extLst xmlns:a="http://schemas.openxmlformats.org/drawingml/2006/main">
                <a:ext uri="{FF2B5EF4-FFF2-40B4-BE49-F238E27FC236}">
                  <a16:creationId xmlns:a16="http://schemas.microsoft.com/office/drawing/2014/main" id="{01E01524-60CE-BE8E-AD6A-62E3DBC73C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Εικόνα 5">
                      <a:extLst>
                        <a:ext uri="{FF2B5EF4-FFF2-40B4-BE49-F238E27FC236}">
                          <a16:creationId xmlns:a16="http://schemas.microsoft.com/office/drawing/2014/main" id="{01E01524-60CE-BE8E-AD6A-62E3DBC73C41}"/>
                        </a:ext>
                      </a:extLst>
                    </pic:cNvPr>
                    <pic:cNvPicPr>
                      <a:picLocks noChangeAspect="1"/>
                    </pic:cNvPicPr>
                  </pic:nvPicPr>
                  <pic:blipFill>
                    <a:blip r:embed="rId253"/>
                    <a:stretch>
                      <a:fillRect/>
                    </a:stretch>
                  </pic:blipFill>
                  <pic:spPr>
                    <a:xfrm>
                      <a:off x="0" y="0"/>
                      <a:ext cx="1737657" cy="1754366"/>
                    </a:xfrm>
                    <a:prstGeom prst="rect">
                      <a:avLst/>
                    </a:prstGeom>
                    <a:noFill/>
                  </pic:spPr>
                </pic:pic>
              </a:graphicData>
            </a:graphic>
          </wp:inline>
        </w:drawing>
      </w:r>
    </w:p>
    <w:p w14:paraId="01677F01" w14:textId="77777777" w:rsidR="00564BE7" w:rsidRPr="006F0788" w:rsidRDefault="00564BE7" w:rsidP="007405AA">
      <w:pPr>
        <w:spacing w:line="276" w:lineRule="auto"/>
        <w:rPr>
          <w:rFonts w:ascii="Times New Roman" w:hAnsi="Times New Roman" w:cs="Times New Roman"/>
          <w:sz w:val="24"/>
          <w:szCs w:val="24"/>
        </w:rPr>
      </w:pPr>
      <w:r w:rsidRPr="006F0788">
        <w:rPr>
          <w:rFonts w:ascii="Times New Roman" w:hAnsi="Times New Roman" w:cs="Times New Roman"/>
          <w:sz w:val="24"/>
          <w:szCs w:val="24"/>
        </w:rPr>
        <w:t>Τα κοχύλια καραβίδας έχουν μεγάλες δυνατότητες ανάπτυξης και αξιοποίησης.</w:t>
      </w:r>
    </w:p>
    <w:p w14:paraId="7A7FF4E5" w14:textId="77777777" w:rsidR="00564BE7" w:rsidRPr="007E0B8F" w:rsidRDefault="00564BE7" w:rsidP="007405AA">
      <w:pPr>
        <w:spacing w:line="276" w:lineRule="auto"/>
        <w:rPr>
          <w:rFonts w:ascii="Times New Roman" w:hAnsi="Times New Roman" w:cs="Times New Roman"/>
          <w:sz w:val="24"/>
          <w:szCs w:val="24"/>
        </w:rPr>
      </w:pPr>
      <w:r w:rsidRPr="006F0788">
        <w:rPr>
          <w:rFonts w:ascii="Times New Roman" w:hAnsi="Times New Roman" w:cs="Times New Roman"/>
          <w:sz w:val="24"/>
          <w:szCs w:val="24"/>
        </w:rPr>
        <w:t xml:space="preserve"> Η </w:t>
      </w:r>
      <w:proofErr w:type="spellStart"/>
      <w:r w:rsidRPr="006F0788">
        <w:rPr>
          <w:rFonts w:ascii="Times New Roman" w:hAnsi="Times New Roman" w:cs="Times New Roman"/>
          <w:sz w:val="24"/>
          <w:szCs w:val="24"/>
        </w:rPr>
        <w:t>χιτοζάνη</w:t>
      </w:r>
      <w:proofErr w:type="spellEnd"/>
      <w:r w:rsidRPr="006F0788">
        <w:rPr>
          <w:rFonts w:ascii="Times New Roman" w:hAnsi="Times New Roman" w:cs="Times New Roman"/>
          <w:sz w:val="24"/>
          <w:szCs w:val="24"/>
        </w:rPr>
        <w:t xml:space="preserve">, η πρωτεΐνη και η </w:t>
      </w:r>
      <w:proofErr w:type="spellStart"/>
      <w:r w:rsidRPr="006F0788">
        <w:rPr>
          <w:rFonts w:ascii="Times New Roman" w:hAnsi="Times New Roman" w:cs="Times New Roman"/>
          <w:sz w:val="24"/>
          <w:szCs w:val="24"/>
        </w:rPr>
        <w:t>ασταξανθίνη</w:t>
      </w:r>
      <w:proofErr w:type="spellEnd"/>
      <w:r w:rsidRPr="006F0788">
        <w:rPr>
          <w:rFonts w:ascii="Times New Roman" w:hAnsi="Times New Roman" w:cs="Times New Roman"/>
          <w:sz w:val="24"/>
          <w:szCs w:val="24"/>
        </w:rPr>
        <w:t xml:space="preserve"> από τα κελύφη της καραβίδας και η μετατροπή του κελύφους της καραβίδας σε λειτουργικά υλικά με βάση τον άνθρακα.</w:t>
      </w:r>
    </w:p>
    <w:p w14:paraId="19E2E37D" w14:textId="77777777" w:rsidR="00564BE7" w:rsidRPr="00364CE1" w:rsidRDefault="00564BE7" w:rsidP="00564BE7">
      <w:pP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608FFC6B" wp14:editId="0ED3724F">
            <wp:extent cx="4834393" cy="804728"/>
            <wp:effectExtent l="0" t="0" r="0" b="0"/>
            <wp:docPr id="1906594861"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4841724" cy="805948"/>
                    </a:xfrm>
                    <a:prstGeom prst="rect">
                      <a:avLst/>
                    </a:prstGeom>
                    <a:noFill/>
                  </pic:spPr>
                </pic:pic>
              </a:graphicData>
            </a:graphic>
          </wp:inline>
        </w:drawing>
      </w:r>
    </w:p>
    <w:p w14:paraId="303DFFD0" w14:textId="77777777" w:rsidR="00564BE7" w:rsidRDefault="00564BE7" w:rsidP="00564BE7">
      <w:pPr>
        <w:rPr>
          <w:rFonts w:ascii="Times New Roman" w:hAnsi="Times New Roman" w:cs="Times New Roman"/>
          <w:b/>
          <w:bCs/>
          <w:sz w:val="24"/>
          <w:szCs w:val="24"/>
        </w:rPr>
      </w:pPr>
    </w:p>
    <w:p w14:paraId="558B9A64" w14:textId="77777777" w:rsidR="00564BE7" w:rsidRPr="00364CE1" w:rsidRDefault="00564BE7" w:rsidP="007405AA">
      <w:pPr>
        <w:spacing w:line="276" w:lineRule="auto"/>
        <w:jc w:val="both"/>
        <w:rPr>
          <w:rFonts w:ascii="Times New Roman" w:hAnsi="Times New Roman" w:cs="Times New Roman"/>
          <w:b/>
          <w:bCs/>
          <w:sz w:val="24"/>
          <w:szCs w:val="24"/>
        </w:rPr>
      </w:pPr>
      <w:r w:rsidRPr="00E85156">
        <w:rPr>
          <w:rFonts w:ascii="Times New Roman" w:hAnsi="Times New Roman" w:cs="Times New Roman"/>
          <w:b/>
          <w:bCs/>
          <w:sz w:val="24"/>
          <w:szCs w:val="24"/>
        </w:rPr>
        <w:t>N-</w:t>
      </w:r>
      <w:proofErr w:type="spellStart"/>
      <w:r w:rsidRPr="00E85156">
        <w:rPr>
          <w:rFonts w:ascii="Times New Roman" w:hAnsi="Times New Roman" w:cs="Times New Roman"/>
          <w:b/>
          <w:bCs/>
          <w:sz w:val="24"/>
          <w:szCs w:val="24"/>
        </w:rPr>
        <w:t>Acetyl</w:t>
      </w:r>
      <w:proofErr w:type="spellEnd"/>
      <w:r w:rsidRPr="00E85156">
        <w:rPr>
          <w:rFonts w:ascii="Times New Roman" w:hAnsi="Times New Roman" w:cs="Times New Roman"/>
          <w:b/>
          <w:bCs/>
          <w:sz w:val="24"/>
          <w:szCs w:val="24"/>
        </w:rPr>
        <w:t>-d-</w:t>
      </w:r>
      <w:proofErr w:type="spellStart"/>
      <w:r w:rsidRPr="00E85156">
        <w:rPr>
          <w:rFonts w:ascii="Times New Roman" w:hAnsi="Times New Roman" w:cs="Times New Roman"/>
          <w:b/>
          <w:bCs/>
          <w:sz w:val="24"/>
          <w:szCs w:val="24"/>
        </w:rPr>
        <w:t>glucosamine</w:t>
      </w:r>
      <w:proofErr w:type="spellEnd"/>
    </w:p>
    <w:p w14:paraId="67AEC146" w14:textId="77777777" w:rsidR="00564BE7" w:rsidRPr="00E85156" w:rsidRDefault="00564BE7" w:rsidP="007405AA">
      <w:pPr>
        <w:spacing w:line="276" w:lineRule="auto"/>
        <w:jc w:val="both"/>
        <w:rPr>
          <w:rFonts w:ascii="Times New Roman" w:hAnsi="Times New Roman" w:cs="Times New Roman"/>
          <w:sz w:val="24"/>
          <w:szCs w:val="24"/>
        </w:rPr>
      </w:pPr>
      <w:r w:rsidRPr="00E85156">
        <w:rPr>
          <w:rFonts w:ascii="Times New Roman" w:hAnsi="Times New Roman" w:cs="Times New Roman"/>
          <w:sz w:val="24"/>
          <w:szCs w:val="24"/>
        </w:rPr>
        <w:t>Η εξαγωγή της N-</w:t>
      </w:r>
      <w:proofErr w:type="spellStart"/>
      <w:r w:rsidRPr="00E85156">
        <w:rPr>
          <w:rFonts w:ascii="Times New Roman" w:hAnsi="Times New Roman" w:cs="Times New Roman"/>
          <w:sz w:val="24"/>
          <w:szCs w:val="24"/>
        </w:rPr>
        <w:t>acetyl</w:t>
      </w:r>
      <w:proofErr w:type="spellEnd"/>
      <w:r w:rsidRPr="00E85156">
        <w:rPr>
          <w:rFonts w:ascii="Times New Roman" w:hAnsi="Times New Roman" w:cs="Times New Roman"/>
          <w:sz w:val="24"/>
          <w:szCs w:val="24"/>
        </w:rPr>
        <w:t>-d-</w:t>
      </w:r>
      <w:proofErr w:type="spellStart"/>
      <w:r w:rsidRPr="00E85156">
        <w:rPr>
          <w:rFonts w:ascii="Times New Roman" w:hAnsi="Times New Roman" w:cs="Times New Roman"/>
          <w:sz w:val="24"/>
          <w:szCs w:val="24"/>
        </w:rPr>
        <w:t>glucosamine</w:t>
      </w:r>
      <w:proofErr w:type="spellEnd"/>
      <w:r w:rsidRPr="00E85156">
        <w:rPr>
          <w:rFonts w:ascii="Times New Roman" w:hAnsi="Times New Roman" w:cs="Times New Roman"/>
          <w:sz w:val="24"/>
          <w:szCs w:val="24"/>
        </w:rPr>
        <w:t xml:space="preserve"> από τα κελύφη των γαρίδων έχει προσελκύσει αυξανόμενο ενδιαφέρον λόγω της μεγάλης ζήτησης στην αγορά. Επί του παρόντος, η Ν-</w:t>
      </w:r>
      <w:proofErr w:type="spellStart"/>
      <w:r w:rsidRPr="00E85156">
        <w:rPr>
          <w:rFonts w:ascii="Times New Roman" w:hAnsi="Times New Roman" w:cs="Times New Roman"/>
          <w:sz w:val="24"/>
          <w:szCs w:val="24"/>
        </w:rPr>
        <w:t>ακετυλο</w:t>
      </w:r>
      <w:proofErr w:type="spellEnd"/>
      <w:r w:rsidRPr="00E85156">
        <w:rPr>
          <w:rFonts w:ascii="Times New Roman" w:hAnsi="Times New Roman" w:cs="Times New Roman"/>
          <w:sz w:val="24"/>
          <w:szCs w:val="24"/>
        </w:rPr>
        <w:t>-d-</w:t>
      </w:r>
      <w:proofErr w:type="spellStart"/>
      <w:r w:rsidRPr="00E85156">
        <w:rPr>
          <w:rFonts w:ascii="Times New Roman" w:hAnsi="Times New Roman" w:cs="Times New Roman"/>
          <w:sz w:val="24"/>
          <w:szCs w:val="24"/>
        </w:rPr>
        <w:t>γλυκοζαμίνη</w:t>
      </w:r>
      <w:proofErr w:type="spellEnd"/>
      <w:r w:rsidRPr="00E85156">
        <w:rPr>
          <w:rFonts w:ascii="Times New Roman" w:hAnsi="Times New Roman" w:cs="Times New Roman"/>
          <w:sz w:val="24"/>
          <w:szCs w:val="24"/>
        </w:rPr>
        <w:t xml:space="preserve"> παράγεται κυρίως μέσω όξινης υδρόλυσης της </w:t>
      </w:r>
      <w:proofErr w:type="spellStart"/>
      <w:r w:rsidRPr="00E85156">
        <w:rPr>
          <w:rFonts w:ascii="Times New Roman" w:hAnsi="Times New Roman" w:cs="Times New Roman"/>
          <w:sz w:val="24"/>
          <w:szCs w:val="24"/>
        </w:rPr>
        <w:t>χιτίνης</w:t>
      </w:r>
      <w:proofErr w:type="spellEnd"/>
      <w:r w:rsidRPr="00E85156">
        <w:rPr>
          <w:rFonts w:ascii="Times New Roman" w:hAnsi="Times New Roman" w:cs="Times New Roman"/>
          <w:sz w:val="24"/>
          <w:szCs w:val="24"/>
        </w:rPr>
        <w:t xml:space="preserve"> που </w:t>
      </w:r>
      <w:proofErr w:type="spellStart"/>
      <w:r w:rsidRPr="00E85156">
        <w:rPr>
          <w:rFonts w:ascii="Times New Roman" w:hAnsi="Times New Roman" w:cs="Times New Roman"/>
          <w:sz w:val="24"/>
          <w:szCs w:val="24"/>
        </w:rPr>
        <w:t>προεκχυλίζεται</w:t>
      </w:r>
      <w:proofErr w:type="spellEnd"/>
      <w:r w:rsidRPr="00E85156">
        <w:rPr>
          <w:rFonts w:ascii="Times New Roman" w:hAnsi="Times New Roman" w:cs="Times New Roman"/>
          <w:sz w:val="24"/>
          <w:szCs w:val="24"/>
        </w:rPr>
        <w:t xml:space="preserve"> με μια χημική μέθοδο, η οποία δεν είναι φιλική προς το περιβάλλον.</w:t>
      </w:r>
    </w:p>
    <w:p w14:paraId="36397731" w14:textId="77777777" w:rsidR="00564BE7" w:rsidRPr="00E85156" w:rsidRDefault="00564BE7" w:rsidP="007405AA">
      <w:pPr>
        <w:spacing w:line="276" w:lineRule="auto"/>
        <w:jc w:val="both"/>
        <w:rPr>
          <w:rFonts w:ascii="Times New Roman" w:hAnsi="Times New Roman" w:cs="Times New Roman"/>
          <w:sz w:val="24"/>
          <w:szCs w:val="24"/>
        </w:rPr>
      </w:pPr>
      <w:r w:rsidRPr="00E85156">
        <w:rPr>
          <w:rFonts w:ascii="Times New Roman" w:hAnsi="Times New Roman" w:cs="Times New Roman"/>
          <w:sz w:val="24"/>
          <w:szCs w:val="24"/>
        </w:rPr>
        <w:t xml:space="preserve">Πρόσφατα, οι </w:t>
      </w:r>
      <w:proofErr w:type="spellStart"/>
      <w:r w:rsidRPr="00E85156">
        <w:rPr>
          <w:rFonts w:ascii="Times New Roman" w:hAnsi="Times New Roman" w:cs="Times New Roman"/>
          <w:sz w:val="24"/>
          <w:szCs w:val="24"/>
        </w:rPr>
        <w:t>Gao</w:t>
      </w:r>
      <w:proofErr w:type="spellEnd"/>
      <w:r w:rsidRPr="00E85156">
        <w:rPr>
          <w:rFonts w:ascii="Times New Roman" w:hAnsi="Times New Roman" w:cs="Times New Roman"/>
          <w:sz w:val="24"/>
          <w:szCs w:val="24"/>
        </w:rPr>
        <w:t xml:space="preserve"> </w:t>
      </w:r>
      <w:proofErr w:type="spellStart"/>
      <w:r w:rsidRPr="00E85156">
        <w:rPr>
          <w:rFonts w:ascii="Times New Roman" w:hAnsi="Times New Roman" w:cs="Times New Roman"/>
          <w:sz w:val="24"/>
          <w:szCs w:val="24"/>
        </w:rPr>
        <w:t>et</w:t>
      </w:r>
      <w:proofErr w:type="spellEnd"/>
      <w:r w:rsidRPr="00E85156">
        <w:rPr>
          <w:rFonts w:ascii="Times New Roman" w:hAnsi="Times New Roman" w:cs="Times New Roman"/>
          <w:sz w:val="24"/>
          <w:szCs w:val="24"/>
        </w:rPr>
        <w:t xml:space="preserve"> </w:t>
      </w:r>
      <w:proofErr w:type="spellStart"/>
      <w:r w:rsidRPr="00E85156">
        <w:rPr>
          <w:rFonts w:ascii="Times New Roman" w:hAnsi="Times New Roman" w:cs="Times New Roman"/>
          <w:sz w:val="24"/>
          <w:szCs w:val="24"/>
        </w:rPr>
        <w:t>al</w:t>
      </w:r>
      <w:proofErr w:type="spellEnd"/>
      <w:r w:rsidRPr="00E85156">
        <w:rPr>
          <w:rFonts w:ascii="Times New Roman" w:hAnsi="Times New Roman" w:cs="Times New Roman"/>
          <w:sz w:val="24"/>
          <w:szCs w:val="24"/>
        </w:rPr>
        <w:t xml:space="preserve">. (2015) χρησιμοποίησε ένα αποτελεσματικό </w:t>
      </w:r>
      <w:proofErr w:type="spellStart"/>
      <w:r w:rsidRPr="00E85156">
        <w:rPr>
          <w:rFonts w:ascii="Times New Roman" w:hAnsi="Times New Roman" w:cs="Times New Roman"/>
          <w:sz w:val="24"/>
          <w:szCs w:val="24"/>
        </w:rPr>
        <w:t>χιτινολυτικό</w:t>
      </w:r>
      <w:proofErr w:type="spellEnd"/>
      <w:r w:rsidRPr="00E85156">
        <w:rPr>
          <w:rFonts w:ascii="Times New Roman" w:hAnsi="Times New Roman" w:cs="Times New Roman"/>
          <w:sz w:val="24"/>
          <w:szCs w:val="24"/>
        </w:rPr>
        <w:t xml:space="preserve"> βακτήριο για την </w:t>
      </w:r>
      <w:proofErr w:type="spellStart"/>
      <w:r w:rsidRPr="00E85156">
        <w:rPr>
          <w:rFonts w:ascii="Times New Roman" w:hAnsi="Times New Roman" w:cs="Times New Roman"/>
          <w:sz w:val="24"/>
          <w:szCs w:val="24"/>
        </w:rPr>
        <w:t>ενζυματική</w:t>
      </w:r>
      <w:proofErr w:type="spellEnd"/>
      <w:r w:rsidRPr="00E85156">
        <w:rPr>
          <w:rFonts w:ascii="Times New Roman" w:hAnsi="Times New Roman" w:cs="Times New Roman"/>
          <w:sz w:val="24"/>
          <w:szCs w:val="24"/>
        </w:rPr>
        <w:t xml:space="preserve"> υδρόλυση του κελύφους της καραβίδας και μια απόδοση περίπου 100% N-</w:t>
      </w:r>
      <w:proofErr w:type="spellStart"/>
      <w:r w:rsidRPr="00E85156">
        <w:rPr>
          <w:rFonts w:ascii="Times New Roman" w:hAnsi="Times New Roman" w:cs="Times New Roman"/>
          <w:sz w:val="24"/>
          <w:szCs w:val="24"/>
        </w:rPr>
        <w:t>ακετυλ</w:t>
      </w:r>
      <w:proofErr w:type="spellEnd"/>
      <w:r w:rsidRPr="00E85156">
        <w:rPr>
          <w:rFonts w:ascii="Times New Roman" w:hAnsi="Times New Roman" w:cs="Times New Roman"/>
          <w:sz w:val="24"/>
          <w:szCs w:val="24"/>
        </w:rPr>
        <w:t>-d-</w:t>
      </w:r>
      <w:proofErr w:type="spellStart"/>
      <w:r w:rsidRPr="00E85156">
        <w:rPr>
          <w:rFonts w:ascii="Times New Roman" w:hAnsi="Times New Roman" w:cs="Times New Roman"/>
          <w:sz w:val="24"/>
          <w:szCs w:val="24"/>
        </w:rPr>
        <w:t>γλυκοζαμίνης</w:t>
      </w:r>
      <w:proofErr w:type="spellEnd"/>
      <w:r w:rsidRPr="00E85156">
        <w:rPr>
          <w:rFonts w:ascii="Times New Roman" w:hAnsi="Times New Roman" w:cs="Times New Roman"/>
          <w:sz w:val="24"/>
          <w:szCs w:val="24"/>
        </w:rPr>
        <w:t xml:space="preserve"> μπορούσε να ληφθεί από το κέλυφος της καραβίδας υπό βέλτιστες συνθήκες.</w:t>
      </w:r>
    </w:p>
    <w:p w14:paraId="559E67B2" w14:textId="77777777" w:rsidR="00564BE7" w:rsidRPr="00E85156" w:rsidRDefault="00564BE7" w:rsidP="007405AA">
      <w:pPr>
        <w:spacing w:line="276" w:lineRule="auto"/>
        <w:jc w:val="both"/>
        <w:rPr>
          <w:rFonts w:ascii="Times New Roman" w:hAnsi="Times New Roman" w:cs="Times New Roman"/>
          <w:sz w:val="24"/>
          <w:szCs w:val="24"/>
        </w:rPr>
      </w:pPr>
      <w:r w:rsidRPr="001D7661">
        <w:rPr>
          <w:rFonts w:ascii="Times New Roman" w:hAnsi="Times New Roman" w:cs="Times New Roman"/>
          <w:sz w:val="24"/>
          <w:szCs w:val="24"/>
        </w:rPr>
        <w:t xml:space="preserve">Οι </w:t>
      </w:r>
      <w:proofErr w:type="spellStart"/>
      <w:r w:rsidRPr="001D7661">
        <w:rPr>
          <w:rFonts w:ascii="Times New Roman" w:hAnsi="Times New Roman" w:cs="Times New Roman"/>
          <w:sz w:val="24"/>
          <w:szCs w:val="24"/>
        </w:rPr>
        <w:t>Wei</w:t>
      </w:r>
      <w:proofErr w:type="spellEnd"/>
      <w:r w:rsidRPr="001D7661">
        <w:rPr>
          <w:rFonts w:ascii="Times New Roman" w:hAnsi="Times New Roman" w:cs="Times New Roman"/>
          <w:sz w:val="24"/>
          <w:szCs w:val="24"/>
        </w:rPr>
        <w:t xml:space="preserve"> </w:t>
      </w:r>
      <w:proofErr w:type="spellStart"/>
      <w:r w:rsidRPr="001D7661">
        <w:rPr>
          <w:rFonts w:ascii="Times New Roman" w:hAnsi="Times New Roman" w:cs="Times New Roman"/>
          <w:sz w:val="24"/>
          <w:szCs w:val="24"/>
        </w:rPr>
        <w:t>et</w:t>
      </w:r>
      <w:proofErr w:type="spellEnd"/>
      <w:r w:rsidRPr="001D7661">
        <w:rPr>
          <w:rFonts w:ascii="Times New Roman" w:hAnsi="Times New Roman" w:cs="Times New Roman"/>
          <w:sz w:val="24"/>
          <w:szCs w:val="24"/>
        </w:rPr>
        <w:t xml:space="preserve"> </w:t>
      </w:r>
      <w:proofErr w:type="spellStart"/>
      <w:r w:rsidRPr="001D7661">
        <w:rPr>
          <w:rFonts w:ascii="Times New Roman" w:hAnsi="Times New Roman" w:cs="Times New Roman"/>
          <w:sz w:val="24"/>
          <w:szCs w:val="24"/>
        </w:rPr>
        <w:t>al</w:t>
      </w:r>
      <w:proofErr w:type="spellEnd"/>
      <w:r w:rsidRPr="001D7661">
        <w:rPr>
          <w:rFonts w:ascii="Times New Roman" w:hAnsi="Times New Roman" w:cs="Times New Roman"/>
          <w:sz w:val="24"/>
          <w:szCs w:val="24"/>
        </w:rPr>
        <w:t xml:space="preserve">. (2017) διαπίστωσαν ότι η </w:t>
      </w:r>
      <w:proofErr w:type="spellStart"/>
      <w:r w:rsidRPr="001D7661">
        <w:rPr>
          <w:rFonts w:ascii="Times New Roman" w:hAnsi="Times New Roman" w:cs="Times New Roman"/>
          <w:sz w:val="24"/>
          <w:szCs w:val="24"/>
        </w:rPr>
        <w:t>προεπεξεργασία</w:t>
      </w:r>
      <w:proofErr w:type="spellEnd"/>
      <w:r w:rsidRPr="001D7661">
        <w:rPr>
          <w:rFonts w:ascii="Times New Roman" w:hAnsi="Times New Roman" w:cs="Times New Roman"/>
          <w:sz w:val="24"/>
          <w:szCs w:val="24"/>
        </w:rPr>
        <w:t xml:space="preserve"> </w:t>
      </w:r>
      <w:proofErr w:type="spellStart"/>
      <w:r w:rsidRPr="001D7661">
        <w:rPr>
          <w:rFonts w:ascii="Times New Roman" w:hAnsi="Times New Roman" w:cs="Times New Roman"/>
          <w:sz w:val="24"/>
          <w:szCs w:val="24"/>
        </w:rPr>
        <w:t>ομογενοποίησης</w:t>
      </w:r>
      <w:proofErr w:type="spellEnd"/>
      <w:r w:rsidRPr="001D7661">
        <w:rPr>
          <w:rFonts w:ascii="Times New Roman" w:hAnsi="Times New Roman" w:cs="Times New Roman"/>
          <w:sz w:val="24"/>
          <w:szCs w:val="24"/>
        </w:rPr>
        <w:t xml:space="preserve"> υψηλής πίεσης μπορεί να μειώσει την κρυσταλλικότητα του κελύφους της καραβίδας και να ενισχύσει την αποτελεσματικότητα της </w:t>
      </w:r>
      <w:proofErr w:type="spellStart"/>
      <w:r w:rsidRPr="001D7661">
        <w:rPr>
          <w:rFonts w:ascii="Times New Roman" w:hAnsi="Times New Roman" w:cs="Times New Roman"/>
          <w:sz w:val="24"/>
          <w:szCs w:val="24"/>
        </w:rPr>
        <w:t>ενζυματικής</w:t>
      </w:r>
      <w:proofErr w:type="spellEnd"/>
      <w:r w:rsidRPr="001D7661">
        <w:rPr>
          <w:rFonts w:ascii="Times New Roman" w:hAnsi="Times New Roman" w:cs="Times New Roman"/>
          <w:sz w:val="24"/>
          <w:szCs w:val="24"/>
        </w:rPr>
        <w:t xml:space="preserve"> υδρόλυσης για την παραγωγή Ν-</w:t>
      </w:r>
      <w:proofErr w:type="spellStart"/>
      <w:r w:rsidRPr="001D7661">
        <w:rPr>
          <w:rFonts w:ascii="Times New Roman" w:hAnsi="Times New Roman" w:cs="Times New Roman"/>
          <w:sz w:val="24"/>
          <w:szCs w:val="24"/>
        </w:rPr>
        <w:t>ακετυλο</w:t>
      </w:r>
      <w:proofErr w:type="spellEnd"/>
      <w:r w:rsidRPr="001D7661">
        <w:rPr>
          <w:rFonts w:ascii="Times New Roman" w:hAnsi="Times New Roman" w:cs="Times New Roman"/>
          <w:sz w:val="24"/>
          <w:szCs w:val="24"/>
        </w:rPr>
        <w:t>-d-</w:t>
      </w:r>
      <w:proofErr w:type="spellStart"/>
      <w:r w:rsidRPr="001D7661">
        <w:rPr>
          <w:rFonts w:ascii="Times New Roman" w:hAnsi="Times New Roman" w:cs="Times New Roman"/>
          <w:sz w:val="24"/>
          <w:szCs w:val="24"/>
        </w:rPr>
        <w:t>γλυκοζαμίνης</w:t>
      </w:r>
      <w:proofErr w:type="spellEnd"/>
    </w:p>
    <w:p w14:paraId="38FCE9C9" w14:textId="77777777" w:rsidR="00564BE7" w:rsidRDefault="00564BE7" w:rsidP="007405AA">
      <w:pPr>
        <w:spacing w:line="276" w:lineRule="auto"/>
        <w:jc w:val="both"/>
        <w:rPr>
          <w:rFonts w:ascii="Times New Roman" w:hAnsi="Times New Roman" w:cs="Times New Roman"/>
          <w:b/>
          <w:bCs/>
          <w:sz w:val="24"/>
          <w:szCs w:val="24"/>
        </w:rPr>
      </w:pPr>
    </w:p>
    <w:p w14:paraId="59A1A0DB" w14:textId="77777777" w:rsidR="00564BE7" w:rsidRPr="001D7661" w:rsidRDefault="00564BE7" w:rsidP="007405AA">
      <w:pPr>
        <w:spacing w:line="276" w:lineRule="auto"/>
        <w:jc w:val="both"/>
        <w:rPr>
          <w:rFonts w:ascii="Times New Roman" w:hAnsi="Times New Roman" w:cs="Times New Roman"/>
          <w:b/>
          <w:bCs/>
          <w:sz w:val="24"/>
          <w:szCs w:val="24"/>
        </w:rPr>
      </w:pPr>
      <w:proofErr w:type="spellStart"/>
      <w:r w:rsidRPr="001D7661">
        <w:rPr>
          <w:rFonts w:ascii="Times New Roman" w:hAnsi="Times New Roman" w:cs="Times New Roman"/>
          <w:b/>
          <w:bCs/>
          <w:sz w:val="24"/>
          <w:szCs w:val="24"/>
        </w:rPr>
        <w:t>Πρωτεϊνες</w:t>
      </w:r>
      <w:proofErr w:type="spellEnd"/>
    </w:p>
    <w:p w14:paraId="28A4CD6C" w14:textId="77777777" w:rsidR="00564BE7" w:rsidRPr="00E85156" w:rsidRDefault="00564BE7" w:rsidP="007405AA">
      <w:pPr>
        <w:spacing w:line="276" w:lineRule="auto"/>
        <w:jc w:val="both"/>
        <w:rPr>
          <w:rFonts w:ascii="Times New Roman" w:hAnsi="Times New Roman" w:cs="Times New Roman"/>
          <w:sz w:val="24"/>
          <w:szCs w:val="24"/>
        </w:rPr>
      </w:pPr>
      <w:r w:rsidRPr="00E01C4A">
        <w:rPr>
          <w:rFonts w:ascii="Times New Roman" w:hAnsi="Times New Roman" w:cs="Times New Roman"/>
          <w:sz w:val="24"/>
          <w:szCs w:val="24"/>
        </w:rPr>
        <w:t xml:space="preserve">Οι μέθοδοι </w:t>
      </w:r>
      <w:proofErr w:type="spellStart"/>
      <w:r w:rsidRPr="00E01C4A">
        <w:rPr>
          <w:rFonts w:ascii="Times New Roman" w:hAnsi="Times New Roman" w:cs="Times New Roman"/>
          <w:sz w:val="24"/>
          <w:szCs w:val="24"/>
        </w:rPr>
        <w:t>ενζυματικής</w:t>
      </w:r>
      <w:proofErr w:type="spellEnd"/>
      <w:r w:rsidRPr="00E01C4A">
        <w:rPr>
          <w:rFonts w:ascii="Times New Roman" w:hAnsi="Times New Roman" w:cs="Times New Roman"/>
          <w:sz w:val="24"/>
          <w:szCs w:val="24"/>
        </w:rPr>
        <w:t xml:space="preserve"> υδρόλυσης πρωτεϊνών χρησιμοποιούνται εκτενώς για την ανάκτηση του κλάσματος πρωτεΐνης των αποβλήτων από κέλυφος καραβίδας και το </w:t>
      </w:r>
      <w:proofErr w:type="spellStart"/>
      <w:r w:rsidRPr="00E01C4A">
        <w:rPr>
          <w:rFonts w:ascii="Times New Roman" w:hAnsi="Times New Roman" w:cs="Times New Roman"/>
          <w:sz w:val="24"/>
          <w:szCs w:val="24"/>
        </w:rPr>
        <w:t>ληφθέν</w:t>
      </w:r>
      <w:proofErr w:type="spellEnd"/>
      <w:r w:rsidRPr="00E01C4A">
        <w:rPr>
          <w:rFonts w:ascii="Times New Roman" w:hAnsi="Times New Roman" w:cs="Times New Roman"/>
          <w:sz w:val="24"/>
          <w:szCs w:val="24"/>
        </w:rPr>
        <w:t xml:space="preserve"> προϊόν υδρόλυσης περιείχε </w:t>
      </w:r>
      <w:proofErr w:type="spellStart"/>
      <w:r w:rsidRPr="00E01C4A">
        <w:rPr>
          <w:rFonts w:ascii="Times New Roman" w:hAnsi="Times New Roman" w:cs="Times New Roman"/>
          <w:sz w:val="24"/>
          <w:szCs w:val="24"/>
        </w:rPr>
        <w:t>βιοενεργά</w:t>
      </w:r>
      <w:proofErr w:type="spellEnd"/>
      <w:r w:rsidRPr="00E01C4A">
        <w:rPr>
          <w:rFonts w:ascii="Times New Roman" w:hAnsi="Times New Roman" w:cs="Times New Roman"/>
          <w:sz w:val="24"/>
          <w:szCs w:val="24"/>
        </w:rPr>
        <w:t xml:space="preserve"> πεπτίδια, τα οποία μπορούν να χρησιμοποιηθούν ως </w:t>
      </w:r>
      <w:r w:rsidRPr="00E01C4A">
        <w:rPr>
          <w:rFonts w:ascii="Times New Roman" w:hAnsi="Times New Roman" w:cs="Times New Roman"/>
          <w:sz w:val="24"/>
          <w:szCs w:val="24"/>
        </w:rPr>
        <w:lastRenderedPageBreak/>
        <w:t>φαρμακολογικά εργαλεία ή τροφές υδατοκαλλιέργειας (</w:t>
      </w:r>
      <w:proofErr w:type="spellStart"/>
      <w:r w:rsidRPr="00E01C4A">
        <w:rPr>
          <w:rFonts w:ascii="Times New Roman" w:hAnsi="Times New Roman" w:cs="Times New Roman"/>
          <w:sz w:val="24"/>
          <w:szCs w:val="24"/>
        </w:rPr>
        <w:t>Oliveira</w:t>
      </w:r>
      <w:proofErr w:type="spellEnd"/>
      <w:r w:rsidRPr="00E01C4A">
        <w:rPr>
          <w:rFonts w:ascii="Times New Roman" w:hAnsi="Times New Roman" w:cs="Times New Roman"/>
          <w:sz w:val="24"/>
          <w:szCs w:val="24"/>
        </w:rPr>
        <w:t xml:space="preserve"> </w:t>
      </w:r>
      <w:proofErr w:type="spellStart"/>
      <w:r w:rsidRPr="00E01C4A">
        <w:rPr>
          <w:rFonts w:ascii="Times New Roman" w:hAnsi="Times New Roman" w:cs="Times New Roman"/>
          <w:sz w:val="24"/>
          <w:szCs w:val="24"/>
        </w:rPr>
        <w:t>Cavalheiro</w:t>
      </w:r>
      <w:proofErr w:type="spellEnd"/>
      <w:r w:rsidRPr="00E01C4A">
        <w:rPr>
          <w:rFonts w:ascii="Times New Roman" w:hAnsi="Times New Roman" w:cs="Times New Roman"/>
          <w:sz w:val="24"/>
          <w:szCs w:val="24"/>
        </w:rPr>
        <w:t xml:space="preserve"> </w:t>
      </w:r>
      <w:proofErr w:type="spellStart"/>
      <w:r w:rsidRPr="00E01C4A">
        <w:rPr>
          <w:rFonts w:ascii="Times New Roman" w:hAnsi="Times New Roman" w:cs="Times New Roman"/>
          <w:sz w:val="24"/>
          <w:szCs w:val="24"/>
        </w:rPr>
        <w:t>et</w:t>
      </w:r>
      <w:proofErr w:type="spellEnd"/>
      <w:r w:rsidRPr="00E01C4A">
        <w:rPr>
          <w:rFonts w:ascii="Times New Roman" w:hAnsi="Times New Roman" w:cs="Times New Roman"/>
          <w:sz w:val="24"/>
          <w:szCs w:val="24"/>
        </w:rPr>
        <w:t xml:space="preserve"> </w:t>
      </w:r>
      <w:proofErr w:type="spellStart"/>
      <w:r w:rsidRPr="00E01C4A">
        <w:rPr>
          <w:rFonts w:ascii="Times New Roman" w:hAnsi="Times New Roman" w:cs="Times New Roman"/>
          <w:sz w:val="24"/>
          <w:szCs w:val="24"/>
        </w:rPr>
        <w:t>al</w:t>
      </w:r>
      <w:proofErr w:type="spellEnd"/>
      <w:r w:rsidRPr="00E01C4A">
        <w:rPr>
          <w:rFonts w:ascii="Times New Roman" w:hAnsi="Times New Roman" w:cs="Times New Roman"/>
          <w:sz w:val="24"/>
          <w:szCs w:val="24"/>
        </w:rPr>
        <w:t xml:space="preserve">., 2007· </w:t>
      </w:r>
      <w:proofErr w:type="spellStart"/>
      <w:r w:rsidRPr="00E01C4A">
        <w:rPr>
          <w:rFonts w:ascii="Times New Roman" w:hAnsi="Times New Roman" w:cs="Times New Roman"/>
          <w:sz w:val="24"/>
          <w:szCs w:val="24"/>
        </w:rPr>
        <w:t>Cheung</w:t>
      </w:r>
      <w:proofErr w:type="spellEnd"/>
      <w:r w:rsidRPr="00E01C4A">
        <w:rPr>
          <w:rFonts w:ascii="Times New Roman" w:hAnsi="Times New Roman" w:cs="Times New Roman"/>
          <w:sz w:val="24"/>
          <w:szCs w:val="24"/>
        </w:rPr>
        <w:t xml:space="preserve"> και </w:t>
      </w:r>
      <w:proofErr w:type="spellStart"/>
      <w:r w:rsidRPr="00E01C4A">
        <w:rPr>
          <w:rFonts w:ascii="Times New Roman" w:hAnsi="Times New Roman" w:cs="Times New Roman"/>
          <w:sz w:val="24"/>
          <w:szCs w:val="24"/>
        </w:rPr>
        <w:t>Li-Chan</w:t>
      </w:r>
      <w:proofErr w:type="spellEnd"/>
      <w:r w:rsidRPr="00E01C4A">
        <w:rPr>
          <w:rFonts w:ascii="Times New Roman" w:hAnsi="Times New Roman" w:cs="Times New Roman"/>
          <w:sz w:val="24"/>
          <w:szCs w:val="24"/>
        </w:rPr>
        <w:t>, 2010).</w:t>
      </w:r>
    </w:p>
    <w:p w14:paraId="5569763C" w14:textId="77777777" w:rsidR="00564BE7" w:rsidRPr="00E85156" w:rsidRDefault="00564BE7" w:rsidP="007405AA">
      <w:pPr>
        <w:spacing w:line="276" w:lineRule="auto"/>
        <w:jc w:val="both"/>
        <w:rPr>
          <w:rFonts w:ascii="Times New Roman" w:hAnsi="Times New Roman" w:cs="Times New Roman"/>
          <w:sz w:val="24"/>
          <w:szCs w:val="24"/>
        </w:rPr>
      </w:pPr>
      <w:r w:rsidRPr="00E01C4A">
        <w:rPr>
          <w:rFonts w:ascii="Times New Roman" w:hAnsi="Times New Roman" w:cs="Times New Roman"/>
          <w:sz w:val="24"/>
          <w:szCs w:val="24"/>
        </w:rPr>
        <w:t xml:space="preserve">Οι </w:t>
      </w:r>
      <w:proofErr w:type="spellStart"/>
      <w:r w:rsidRPr="00E01C4A">
        <w:rPr>
          <w:rFonts w:ascii="Times New Roman" w:hAnsi="Times New Roman" w:cs="Times New Roman"/>
          <w:sz w:val="24"/>
          <w:szCs w:val="24"/>
        </w:rPr>
        <w:t>Gildberg</w:t>
      </w:r>
      <w:proofErr w:type="spellEnd"/>
      <w:r w:rsidRPr="00E01C4A">
        <w:rPr>
          <w:rFonts w:ascii="Times New Roman" w:hAnsi="Times New Roman" w:cs="Times New Roman"/>
          <w:sz w:val="24"/>
          <w:szCs w:val="24"/>
        </w:rPr>
        <w:t xml:space="preserve"> και </w:t>
      </w:r>
      <w:proofErr w:type="spellStart"/>
      <w:r w:rsidRPr="00E01C4A">
        <w:rPr>
          <w:rFonts w:ascii="Times New Roman" w:hAnsi="Times New Roman" w:cs="Times New Roman"/>
          <w:sz w:val="24"/>
          <w:szCs w:val="24"/>
        </w:rPr>
        <w:t>Stenberg</w:t>
      </w:r>
      <w:proofErr w:type="spellEnd"/>
      <w:r w:rsidRPr="00E01C4A">
        <w:rPr>
          <w:rFonts w:ascii="Times New Roman" w:hAnsi="Times New Roman" w:cs="Times New Roman"/>
          <w:sz w:val="24"/>
          <w:szCs w:val="24"/>
        </w:rPr>
        <w:t xml:space="preserve"> (2001) χρησιμοποίησαν εμπορικά διαθέσιμη </w:t>
      </w:r>
      <w:proofErr w:type="spellStart"/>
      <w:r w:rsidRPr="00E01C4A">
        <w:rPr>
          <w:rFonts w:ascii="Times New Roman" w:hAnsi="Times New Roman" w:cs="Times New Roman"/>
          <w:sz w:val="24"/>
          <w:szCs w:val="24"/>
        </w:rPr>
        <w:t>πρωτεάση</w:t>
      </w:r>
      <w:proofErr w:type="spellEnd"/>
      <w:r w:rsidRPr="00E01C4A">
        <w:rPr>
          <w:rFonts w:ascii="Times New Roman" w:hAnsi="Times New Roman" w:cs="Times New Roman"/>
          <w:sz w:val="24"/>
          <w:szCs w:val="24"/>
        </w:rPr>
        <w:t xml:space="preserve"> (</w:t>
      </w:r>
      <w:proofErr w:type="spellStart"/>
      <w:r w:rsidRPr="00E01C4A">
        <w:rPr>
          <w:rFonts w:ascii="Times New Roman" w:hAnsi="Times New Roman" w:cs="Times New Roman"/>
          <w:sz w:val="24"/>
          <w:szCs w:val="24"/>
        </w:rPr>
        <w:t>Alcalase</w:t>
      </w:r>
      <w:proofErr w:type="spellEnd"/>
      <w:r w:rsidRPr="00E01C4A">
        <w:rPr>
          <w:rFonts w:ascii="Times New Roman" w:hAnsi="Times New Roman" w:cs="Times New Roman"/>
          <w:sz w:val="24"/>
          <w:szCs w:val="24"/>
        </w:rPr>
        <w:t xml:space="preserve">) για να </w:t>
      </w:r>
      <w:proofErr w:type="spellStart"/>
      <w:r w:rsidRPr="00E01C4A">
        <w:rPr>
          <w:rFonts w:ascii="Times New Roman" w:hAnsi="Times New Roman" w:cs="Times New Roman"/>
          <w:sz w:val="24"/>
          <w:szCs w:val="24"/>
        </w:rPr>
        <w:t>υδρολύσουν</w:t>
      </w:r>
      <w:proofErr w:type="spellEnd"/>
      <w:r w:rsidRPr="00E01C4A">
        <w:rPr>
          <w:rFonts w:ascii="Times New Roman" w:hAnsi="Times New Roman" w:cs="Times New Roman"/>
          <w:sz w:val="24"/>
          <w:szCs w:val="24"/>
        </w:rPr>
        <w:t xml:space="preserve"> τα απόβλητα γαρίδας και ελήφθη ένα προϊόν υδρόλυσης πρωτεΐνης με υψηλή περιεκτικότητα σε βασικά αμινοξέα. Εκτός από τις προσθετικές μεθόδους </w:t>
      </w:r>
      <w:proofErr w:type="spellStart"/>
      <w:r w:rsidRPr="00E01C4A">
        <w:rPr>
          <w:rFonts w:ascii="Times New Roman" w:hAnsi="Times New Roman" w:cs="Times New Roman"/>
          <w:sz w:val="24"/>
          <w:szCs w:val="24"/>
        </w:rPr>
        <w:t>ενζυματικής</w:t>
      </w:r>
      <w:proofErr w:type="spellEnd"/>
      <w:r w:rsidRPr="00E01C4A">
        <w:rPr>
          <w:rFonts w:ascii="Times New Roman" w:hAnsi="Times New Roman" w:cs="Times New Roman"/>
          <w:sz w:val="24"/>
          <w:szCs w:val="24"/>
        </w:rPr>
        <w:t xml:space="preserve"> υδρόλυσης, πολλά εγγενή </w:t>
      </w:r>
      <w:proofErr w:type="spellStart"/>
      <w:r w:rsidRPr="00E01C4A">
        <w:rPr>
          <w:rFonts w:ascii="Times New Roman" w:hAnsi="Times New Roman" w:cs="Times New Roman"/>
          <w:sz w:val="24"/>
          <w:szCs w:val="24"/>
        </w:rPr>
        <w:t>υδρολυτικά</w:t>
      </w:r>
      <w:proofErr w:type="spellEnd"/>
      <w:r w:rsidRPr="00E01C4A">
        <w:rPr>
          <w:rFonts w:ascii="Times New Roman" w:hAnsi="Times New Roman" w:cs="Times New Roman"/>
          <w:sz w:val="24"/>
          <w:szCs w:val="24"/>
        </w:rPr>
        <w:t xml:space="preserve"> ένζυμα (πρωτεάσες και </w:t>
      </w:r>
      <w:proofErr w:type="spellStart"/>
      <w:r w:rsidRPr="00E01C4A">
        <w:rPr>
          <w:rFonts w:ascii="Times New Roman" w:hAnsi="Times New Roman" w:cs="Times New Roman"/>
          <w:sz w:val="24"/>
          <w:szCs w:val="24"/>
        </w:rPr>
        <w:t>λιπάσες</w:t>
      </w:r>
      <w:proofErr w:type="spellEnd"/>
      <w:r w:rsidRPr="00E01C4A">
        <w:rPr>
          <w:rFonts w:ascii="Times New Roman" w:hAnsi="Times New Roman" w:cs="Times New Roman"/>
          <w:sz w:val="24"/>
          <w:szCs w:val="24"/>
        </w:rPr>
        <w:t xml:space="preserve">) βρέθηκαν στα απόβλητα της καραβίδας. Τέτοια ένζυμα θα </w:t>
      </w:r>
      <w:proofErr w:type="spellStart"/>
      <w:r w:rsidRPr="00E01C4A">
        <w:rPr>
          <w:rFonts w:ascii="Times New Roman" w:hAnsi="Times New Roman" w:cs="Times New Roman"/>
          <w:sz w:val="24"/>
          <w:szCs w:val="24"/>
        </w:rPr>
        <w:t>υδρολύσουν</w:t>
      </w:r>
      <w:proofErr w:type="spellEnd"/>
      <w:r w:rsidRPr="00E01C4A">
        <w:rPr>
          <w:rFonts w:ascii="Times New Roman" w:hAnsi="Times New Roman" w:cs="Times New Roman"/>
          <w:sz w:val="24"/>
          <w:szCs w:val="24"/>
        </w:rPr>
        <w:t xml:space="preserve"> τους ιστούς αυθόρμητα υπό ορισμένες συνθήκες, και αυτό το φαινόμενο ονομάζεται «</w:t>
      </w:r>
      <w:proofErr w:type="spellStart"/>
      <w:r w:rsidRPr="00E01C4A">
        <w:rPr>
          <w:rFonts w:ascii="Times New Roman" w:hAnsi="Times New Roman" w:cs="Times New Roman"/>
          <w:sz w:val="24"/>
          <w:szCs w:val="24"/>
        </w:rPr>
        <w:t>αυτόλυση</w:t>
      </w:r>
      <w:proofErr w:type="spellEnd"/>
      <w:r w:rsidRPr="00E01C4A">
        <w:rPr>
          <w:rFonts w:ascii="Times New Roman" w:hAnsi="Times New Roman" w:cs="Times New Roman"/>
          <w:sz w:val="24"/>
          <w:szCs w:val="24"/>
        </w:rPr>
        <w:t>» (</w:t>
      </w:r>
      <w:proofErr w:type="spellStart"/>
      <w:r w:rsidRPr="00E01C4A">
        <w:rPr>
          <w:rFonts w:ascii="Times New Roman" w:hAnsi="Times New Roman" w:cs="Times New Roman"/>
          <w:sz w:val="24"/>
          <w:szCs w:val="24"/>
        </w:rPr>
        <w:t>Bezerra</w:t>
      </w:r>
      <w:proofErr w:type="spellEnd"/>
      <w:r w:rsidRPr="00E01C4A">
        <w:rPr>
          <w:rFonts w:ascii="Times New Roman" w:hAnsi="Times New Roman" w:cs="Times New Roman"/>
          <w:sz w:val="24"/>
          <w:szCs w:val="24"/>
        </w:rPr>
        <w:t xml:space="preserve"> </w:t>
      </w:r>
      <w:proofErr w:type="spellStart"/>
      <w:r w:rsidRPr="00E01C4A">
        <w:rPr>
          <w:rFonts w:ascii="Times New Roman" w:hAnsi="Times New Roman" w:cs="Times New Roman"/>
          <w:sz w:val="24"/>
          <w:szCs w:val="24"/>
        </w:rPr>
        <w:t>et</w:t>
      </w:r>
      <w:proofErr w:type="spellEnd"/>
      <w:r w:rsidRPr="00E01C4A">
        <w:rPr>
          <w:rFonts w:ascii="Times New Roman" w:hAnsi="Times New Roman" w:cs="Times New Roman"/>
          <w:sz w:val="24"/>
          <w:szCs w:val="24"/>
        </w:rPr>
        <w:t xml:space="preserve"> </w:t>
      </w:r>
      <w:proofErr w:type="spellStart"/>
      <w:r w:rsidRPr="00E01C4A">
        <w:rPr>
          <w:rFonts w:ascii="Times New Roman" w:hAnsi="Times New Roman" w:cs="Times New Roman"/>
          <w:sz w:val="24"/>
          <w:szCs w:val="24"/>
        </w:rPr>
        <w:t>al</w:t>
      </w:r>
      <w:proofErr w:type="spellEnd"/>
      <w:r w:rsidRPr="00E01C4A">
        <w:rPr>
          <w:rFonts w:ascii="Times New Roman" w:hAnsi="Times New Roman" w:cs="Times New Roman"/>
          <w:sz w:val="24"/>
          <w:szCs w:val="24"/>
        </w:rPr>
        <w:t xml:space="preserve">., 2008). Αν και η </w:t>
      </w:r>
      <w:proofErr w:type="spellStart"/>
      <w:r w:rsidRPr="00E01C4A">
        <w:rPr>
          <w:rFonts w:ascii="Times New Roman" w:hAnsi="Times New Roman" w:cs="Times New Roman"/>
          <w:sz w:val="24"/>
          <w:szCs w:val="24"/>
        </w:rPr>
        <w:t>αυτόλυση</w:t>
      </w:r>
      <w:proofErr w:type="spellEnd"/>
      <w:r w:rsidRPr="00E01C4A">
        <w:rPr>
          <w:rFonts w:ascii="Times New Roman" w:hAnsi="Times New Roman" w:cs="Times New Roman"/>
          <w:sz w:val="24"/>
          <w:szCs w:val="24"/>
        </w:rPr>
        <w:t xml:space="preserve"> των αποβλήτων καραβίδας απέφυγε την προσθήκη ακριβών ενζύμων, η φυσική </w:t>
      </w:r>
      <w:proofErr w:type="spellStart"/>
      <w:r w:rsidRPr="00E01C4A">
        <w:rPr>
          <w:rFonts w:ascii="Times New Roman" w:hAnsi="Times New Roman" w:cs="Times New Roman"/>
          <w:sz w:val="24"/>
          <w:szCs w:val="24"/>
        </w:rPr>
        <w:t>αυτόλυση</w:t>
      </w:r>
      <w:proofErr w:type="spellEnd"/>
      <w:r w:rsidRPr="00E01C4A">
        <w:rPr>
          <w:rFonts w:ascii="Times New Roman" w:hAnsi="Times New Roman" w:cs="Times New Roman"/>
          <w:sz w:val="24"/>
          <w:szCs w:val="24"/>
        </w:rPr>
        <w:t xml:space="preserve"> ήταν αναποτελεσματική και η διαδικασία αντίδρασης ήταν αργή.</w:t>
      </w:r>
    </w:p>
    <w:p w14:paraId="49E9B902" w14:textId="77777777" w:rsidR="00564BE7" w:rsidRPr="00E85156" w:rsidRDefault="00564BE7" w:rsidP="007405AA">
      <w:pPr>
        <w:spacing w:line="276" w:lineRule="auto"/>
        <w:jc w:val="both"/>
        <w:rPr>
          <w:rFonts w:ascii="Times New Roman" w:hAnsi="Times New Roman" w:cs="Times New Roman"/>
          <w:sz w:val="24"/>
          <w:szCs w:val="24"/>
        </w:rPr>
      </w:pPr>
      <w:r w:rsidRPr="00E01C4A">
        <w:rPr>
          <w:rFonts w:ascii="Times New Roman" w:hAnsi="Times New Roman" w:cs="Times New Roman"/>
          <w:sz w:val="24"/>
          <w:szCs w:val="24"/>
        </w:rPr>
        <w:t xml:space="preserve">Οι </w:t>
      </w:r>
      <w:proofErr w:type="spellStart"/>
      <w:r w:rsidRPr="00E01C4A">
        <w:rPr>
          <w:rFonts w:ascii="Times New Roman" w:hAnsi="Times New Roman" w:cs="Times New Roman"/>
          <w:sz w:val="24"/>
          <w:szCs w:val="24"/>
        </w:rPr>
        <w:t>Cao</w:t>
      </w:r>
      <w:proofErr w:type="spellEnd"/>
      <w:r w:rsidRPr="00E01C4A">
        <w:rPr>
          <w:rFonts w:ascii="Times New Roman" w:hAnsi="Times New Roman" w:cs="Times New Roman"/>
          <w:sz w:val="24"/>
          <w:szCs w:val="24"/>
        </w:rPr>
        <w:t xml:space="preserve"> </w:t>
      </w:r>
      <w:proofErr w:type="spellStart"/>
      <w:r w:rsidRPr="00E01C4A">
        <w:rPr>
          <w:rFonts w:ascii="Times New Roman" w:hAnsi="Times New Roman" w:cs="Times New Roman"/>
          <w:sz w:val="24"/>
          <w:szCs w:val="24"/>
        </w:rPr>
        <w:t>et</w:t>
      </w:r>
      <w:proofErr w:type="spellEnd"/>
      <w:r w:rsidRPr="00E01C4A">
        <w:rPr>
          <w:rFonts w:ascii="Times New Roman" w:hAnsi="Times New Roman" w:cs="Times New Roman"/>
          <w:sz w:val="24"/>
          <w:szCs w:val="24"/>
        </w:rPr>
        <w:t xml:space="preserve"> </w:t>
      </w:r>
      <w:proofErr w:type="spellStart"/>
      <w:r w:rsidRPr="00E01C4A">
        <w:rPr>
          <w:rFonts w:ascii="Times New Roman" w:hAnsi="Times New Roman" w:cs="Times New Roman"/>
          <w:sz w:val="24"/>
          <w:szCs w:val="24"/>
        </w:rPr>
        <w:t>al</w:t>
      </w:r>
      <w:proofErr w:type="spellEnd"/>
      <w:r w:rsidRPr="00E01C4A">
        <w:rPr>
          <w:rFonts w:ascii="Times New Roman" w:hAnsi="Times New Roman" w:cs="Times New Roman"/>
          <w:sz w:val="24"/>
          <w:szCs w:val="24"/>
        </w:rPr>
        <w:t xml:space="preserve">. (2014) διαπίστωσαν ότι τα ενεργοποιημένα ενδογενή ένζυμα από βιολογικά υλικά από την υπεριώδη ακτινοβολία μπορούν να επιταχύνουν την </w:t>
      </w:r>
      <w:proofErr w:type="spellStart"/>
      <w:r w:rsidRPr="00E01C4A">
        <w:rPr>
          <w:rFonts w:ascii="Times New Roman" w:hAnsi="Times New Roman" w:cs="Times New Roman"/>
          <w:sz w:val="24"/>
          <w:szCs w:val="24"/>
        </w:rPr>
        <w:t>αυτόλυση</w:t>
      </w:r>
      <w:proofErr w:type="spellEnd"/>
      <w:r w:rsidRPr="00E01C4A">
        <w:rPr>
          <w:rFonts w:ascii="Times New Roman" w:hAnsi="Times New Roman" w:cs="Times New Roman"/>
          <w:sz w:val="24"/>
          <w:szCs w:val="24"/>
        </w:rPr>
        <w:t xml:space="preserve"> των απορριμμάτων γαρίδας και να βελτιώσουν την ανάκτηση πρωτεϊνών από τα απόβλητα γαρίδας. Ωστόσο, ο μηχανισμός ενεργοποίησης των ενδογενών ενζύμων με επεξεργασία με υπεριώδη ακτινοβολία δεν έχει διερευνηθεί και απαιτείται περαιτέρω έρευνα για τη βελτιστοποίηση της τεχνολογίας </w:t>
      </w:r>
      <w:proofErr w:type="spellStart"/>
      <w:r w:rsidRPr="00E01C4A">
        <w:rPr>
          <w:rFonts w:ascii="Times New Roman" w:hAnsi="Times New Roman" w:cs="Times New Roman"/>
          <w:sz w:val="24"/>
          <w:szCs w:val="24"/>
        </w:rPr>
        <w:t>αυτόλυσης</w:t>
      </w:r>
      <w:proofErr w:type="spellEnd"/>
      <w:r w:rsidRPr="00E01C4A">
        <w:rPr>
          <w:rFonts w:ascii="Times New Roman" w:hAnsi="Times New Roman" w:cs="Times New Roman"/>
          <w:sz w:val="24"/>
          <w:szCs w:val="24"/>
        </w:rPr>
        <w:t xml:space="preserve"> και την αποτελεσματική εξαγωγή χρήσιμων συστατικών στις γαρίδες.</w:t>
      </w:r>
    </w:p>
    <w:p w14:paraId="266B5A12" w14:textId="77777777" w:rsidR="00564BE7" w:rsidRDefault="00564BE7" w:rsidP="007405AA">
      <w:pPr>
        <w:spacing w:line="276" w:lineRule="auto"/>
        <w:jc w:val="both"/>
        <w:rPr>
          <w:rFonts w:ascii="Times New Roman" w:hAnsi="Times New Roman" w:cs="Times New Roman"/>
          <w:b/>
          <w:bCs/>
          <w:sz w:val="24"/>
          <w:szCs w:val="24"/>
        </w:rPr>
      </w:pPr>
    </w:p>
    <w:p w14:paraId="7F6B1DEE" w14:textId="77777777" w:rsidR="00564BE7" w:rsidRPr="009477E2" w:rsidRDefault="00564BE7" w:rsidP="007405AA">
      <w:pPr>
        <w:spacing w:line="276" w:lineRule="auto"/>
        <w:jc w:val="both"/>
        <w:rPr>
          <w:rFonts w:ascii="Times New Roman" w:hAnsi="Times New Roman" w:cs="Times New Roman"/>
          <w:b/>
          <w:bCs/>
          <w:sz w:val="24"/>
          <w:szCs w:val="24"/>
        </w:rPr>
      </w:pPr>
      <w:proofErr w:type="spellStart"/>
      <w:r w:rsidRPr="009477E2">
        <w:rPr>
          <w:rFonts w:ascii="Times New Roman" w:hAnsi="Times New Roman" w:cs="Times New Roman"/>
          <w:b/>
          <w:bCs/>
          <w:sz w:val="24"/>
          <w:szCs w:val="24"/>
        </w:rPr>
        <w:t>Ασταξανθίνη</w:t>
      </w:r>
      <w:proofErr w:type="spellEnd"/>
    </w:p>
    <w:p w14:paraId="4B6838E8" w14:textId="77777777" w:rsidR="00564BE7" w:rsidRDefault="00564BE7" w:rsidP="007405AA">
      <w:pPr>
        <w:spacing w:line="276" w:lineRule="auto"/>
        <w:jc w:val="both"/>
        <w:rPr>
          <w:rFonts w:ascii="Times New Roman" w:hAnsi="Times New Roman" w:cs="Times New Roman"/>
          <w:sz w:val="24"/>
          <w:szCs w:val="24"/>
        </w:rPr>
      </w:pPr>
      <w:r w:rsidRPr="009477E2">
        <w:rPr>
          <w:rFonts w:ascii="Times New Roman" w:hAnsi="Times New Roman" w:cs="Times New Roman"/>
          <w:sz w:val="24"/>
          <w:szCs w:val="24"/>
        </w:rPr>
        <w:t xml:space="preserve">Η </w:t>
      </w:r>
      <w:proofErr w:type="spellStart"/>
      <w:r w:rsidRPr="009477E2">
        <w:rPr>
          <w:rFonts w:ascii="Times New Roman" w:hAnsi="Times New Roman" w:cs="Times New Roman"/>
          <w:sz w:val="24"/>
          <w:szCs w:val="24"/>
        </w:rPr>
        <w:t>ασταξανθίνη</w:t>
      </w:r>
      <w:proofErr w:type="spellEnd"/>
      <w:r w:rsidRPr="009477E2">
        <w:rPr>
          <w:rFonts w:ascii="Times New Roman" w:hAnsi="Times New Roman" w:cs="Times New Roman"/>
          <w:sz w:val="24"/>
          <w:szCs w:val="24"/>
        </w:rPr>
        <w:t xml:space="preserve"> είναι το κύριο και πιο πολύτιμο καροτενοειδές στα κελύφη των καραβίδων. Έχει εφαρμοστεί στη βιομηχανία καλλυντικών και τροφίμων και έχει τη δυνατότητα να είναι αντικαρκινικός παράγοντας (de </w:t>
      </w:r>
      <w:proofErr w:type="spellStart"/>
      <w:r w:rsidRPr="009477E2">
        <w:rPr>
          <w:rFonts w:ascii="Times New Roman" w:hAnsi="Times New Roman" w:cs="Times New Roman"/>
          <w:sz w:val="24"/>
          <w:szCs w:val="24"/>
        </w:rPr>
        <w:t>Holanda</w:t>
      </w:r>
      <w:proofErr w:type="spellEnd"/>
      <w:r w:rsidRPr="009477E2">
        <w:rPr>
          <w:rFonts w:ascii="Times New Roman" w:hAnsi="Times New Roman" w:cs="Times New Roman"/>
          <w:sz w:val="24"/>
          <w:szCs w:val="24"/>
        </w:rPr>
        <w:t xml:space="preserve"> and </w:t>
      </w:r>
      <w:proofErr w:type="spellStart"/>
      <w:r w:rsidRPr="009477E2">
        <w:rPr>
          <w:rFonts w:ascii="Times New Roman" w:hAnsi="Times New Roman" w:cs="Times New Roman"/>
          <w:sz w:val="24"/>
          <w:szCs w:val="24"/>
        </w:rPr>
        <w:t>Netto</w:t>
      </w:r>
      <w:proofErr w:type="spellEnd"/>
      <w:r w:rsidRPr="009477E2">
        <w:rPr>
          <w:rFonts w:ascii="Times New Roman" w:hAnsi="Times New Roman" w:cs="Times New Roman"/>
          <w:sz w:val="24"/>
          <w:szCs w:val="24"/>
        </w:rPr>
        <w:t xml:space="preserve">, 2006; </w:t>
      </w:r>
      <w:proofErr w:type="spellStart"/>
      <w:r w:rsidRPr="009477E2">
        <w:rPr>
          <w:rFonts w:ascii="Times New Roman" w:hAnsi="Times New Roman" w:cs="Times New Roman"/>
          <w:sz w:val="24"/>
          <w:szCs w:val="24"/>
        </w:rPr>
        <w:t>Benhabiles</w:t>
      </w:r>
      <w:proofErr w:type="spellEnd"/>
      <w:r w:rsidRPr="009477E2">
        <w:rPr>
          <w:rFonts w:ascii="Times New Roman" w:hAnsi="Times New Roman" w:cs="Times New Roman"/>
          <w:sz w:val="24"/>
          <w:szCs w:val="24"/>
        </w:rPr>
        <w:t xml:space="preserve"> </w:t>
      </w:r>
      <w:proofErr w:type="spellStart"/>
      <w:r w:rsidRPr="009477E2">
        <w:rPr>
          <w:rFonts w:ascii="Times New Roman" w:hAnsi="Times New Roman" w:cs="Times New Roman"/>
          <w:sz w:val="24"/>
          <w:szCs w:val="24"/>
        </w:rPr>
        <w:t>et</w:t>
      </w:r>
      <w:proofErr w:type="spellEnd"/>
      <w:r w:rsidRPr="009477E2">
        <w:rPr>
          <w:rFonts w:ascii="Times New Roman" w:hAnsi="Times New Roman" w:cs="Times New Roman"/>
          <w:sz w:val="24"/>
          <w:szCs w:val="24"/>
        </w:rPr>
        <w:t xml:space="preserve"> </w:t>
      </w:r>
      <w:proofErr w:type="spellStart"/>
      <w:r w:rsidRPr="009477E2">
        <w:rPr>
          <w:rFonts w:ascii="Times New Roman" w:hAnsi="Times New Roman" w:cs="Times New Roman"/>
          <w:sz w:val="24"/>
          <w:szCs w:val="24"/>
        </w:rPr>
        <w:t>al</w:t>
      </w:r>
      <w:proofErr w:type="spellEnd"/>
      <w:r w:rsidRPr="009477E2">
        <w:rPr>
          <w:rFonts w:ascii="Times New Roman" w:hAnsi="Times New Roman" w:cs="Times New Roman"/>
          <w:sz w:val="24"/>
          <w:szCs w:val="24"/>
        </w:rPr>
        <w:t xml:space="preserve">., 2012). Διάφορες μέθοδοι, όπως μια </w:t>
      </w:r>
      <w:proofErr w:type="spellStart"/>
      <w:r w:rsidRPr="009477E2">
        <w:rPr>
          <w:rFonts w:ascii="Times New Roman" w:hAnsi="Times New Roman" w:cs="Times New Roman"/>
          <w:sz w:val="24"/>
          <w:szCs w:val="24"/>
        </w:rPr>
        <w:t>ενζυματική</w:t>
      </w:r>
      <w:proofErr w:type="spellEnd"/>
      <w:r w:rsidRPr="009477E2">
        <w:rPr>
          <w:rFonts w:ascii="Times New Roman" w:hAnsi="Times New Roman" w:cs="Times New Roman"/>
          <w:sz w:val="24"/>
          <w:szCs w:val="24"/>
        </w:rPr>
        <w:t xml:space="preserve"> διαδικασία, η διαδικασία ζύμωσης και η χημική εκχύλιση, έχουν προταθεί για την εξαγωγή της ασταξανθίνης από τα κελύφη της καραβίδας (</w:t>
      </w:r>
      <w:proofErr w:type="spellStart"/>
      <w:r w:rsidRPr="009477E2">
        <w:rPr>
          <w:rFonts w:ascii="Times New Roman" w:hAnsi="Times New Roman" w:cs="Times New Roman"/>
          <w:sz w:val="24"/>
          <w:szCs w:val="24"/>
        </w:rPr>
        <w:t>Armenta-López</w:t>
      </w:r>
      <w:proofErr w:type="spellEnd"/>
      <w:r w:rsidRPr="009477E2">
        <w:rPr>
          <w:rFonts w:ascii="Times New Roman" w:hAnsi="Times New Roman" w:cs="Times New Roman"/>
          <w:sz w:val="24"/>
          <w:szCs w:val="24"/>
        </w:rPr>
        <w:t xml:space="preserve"> </w:t>
      </w:r>
      <w:proofErr w:type="spellStart"/>
      <w:r w:rsidRPr="009477E2">
        <w:rPr>
          <w:rFonts w:ascii="Times New Roman" w:hAnsi="Times New Roman" w:cs="Times New Roman"/>
          <w:sz w:val="24"/>
          <w:szCs w:val="24"/>
        </w:rPr>
        <w:t>et</w:t>
      </w:r>
      <w:proofErr w:type="spellEnd"/>
      <w:r w:rsidRPr="009477E2">
        <w:rPr>
          <w:rFonts w:ascii="Times New Roman" w:hAnsi="Times New Roman" w:cs="Times New Roman"/>
          <w:sz w:val="24"/>
          <w:szCs w:val="24"/>
        </w:rPr>
        <w:t xml:space="preserve"> </w:t>
      </w:r>
      <w:proofErr w:type="spellStart"/>
      <w:r w:rsidRPr="009477E2">
        <w:rPr>
          <w:rFonts w:ascii="Times New Roman" w:hAnsi="Times New Roman" w:cs="Times New Roman"/>
          <w:sz w:val="24"/>
          <w:szCs w:val="24"/>
        </w:rPr>
        <w:t>al</w:t>
      </w:r>
      <w:proofErr w:type="spellEnd"/>
      <w:r w:rsidRPr="009477E2">
        <w:rPr>
          <w:rFonts w:ascii="Times New Roman" w:hAnsi="Times New Roman" w:cs="Times New Roman"/>
          <w:sz w:val="24"/>
          <w:szCs w:val="24"/>
        </w:rPr>
        <w:t xml:space="preserve">., 2002; </w:t>
      </w:r>
      <w:proofErr w:type="spellStart"/>
      <w:r w:rsidRPr="009477E2">
        <w:rPr>
          <w:rFonts w:ascii="Times New Roman" w:hAnsi="Times New Roman" w:cs="Times New Roman"/>
          <w:sz w:val="24"/>
          <w:szCs w:val="24"/>
        </w:rPr>
        <w:t>Sachindra</w:t>
      </w:r>
      <w:proofErr w:type="spellEnd"/>
      <w:r w:rsidRPr="009477E2">
        <w:rPr>
          <w:rFonts w:ascii="Times New Roman" w:hAnsi="Times New Roman" w:cs="Times New Roman"/>
          <w:sz w:val="24"/>
          <w:szCs w:val="24"/>
        </w:rPr>
        <w:t xml:space="preserve"> and </w:t>
      </w:r>
      <w:proofErr w:type="spellStart"/>
      <w:r w:rsidRPr="009477E2">
        <w:rPr>
          <w:rFonts w:ascii="Times New Roman" w:hAnsi="Times New Roman" w:cs="Times New Roman"/>
          <w:sz w:val="24"/>
          <w:szCs w:val="24"/>
        </w:rPr>
        <w:t>Mahendrakar</w:t>
      </w:r>
      <w:proofErr w:type="spellEnd"/>
      <w:r w:rsidRPr="009477E2">
        <w:rPr>
          <w:rFonts w:ascii="Times New Roman" w:hAnsi="Times New Roman" w:cs="Times New Roman"/>
          <w:sz w:val="24"/>
          <w:szCs w:val="24"/>
        </w:rPr>
        <w:t xml:space="preserve">, 2005; </w:t>
      </w:r>
      <w:proofErr w:type="spellStart"/>
      <w:r w:rsidRPr="009477E2">
        <w:rPr>
          <w:rFonts w:ascii="Times New Roman" w:hAnsi="Times New Roman" w:cs="Times New Roman"/>
          <w:sz w:val="24"/>
          <w:szCs w:val="24"/>
        </w:rPr>
        <w:t>Sachindra</w:t>
      </w:r>
      <w:proofErr w:type="spellEnd"/>
      <w:r w:rsidRPr="009477E2">
        <w:rPr>
          <w:rFonts w:ascii="Times New Roman" w:hAnsi="Times New Roman" w:cs="Times New Roman"/>
          <w:sz w:val="24"/>
          <w:szCs w:val="24"/>
        </w:rPr>
        <w:t xml:space="preserve"> </w:t>
      </w:r>
      <w:proofErr w:type="spellStart"/>
      <w:r w:rsidRPr="009477E2">
        <w:rPr>
          <w:rFonts w:ascii="Times New Roman" w:hAnsi="Times New Roman" w:cs="Times New Roman"/>
          <w:sz w:val="24"/>
          <w:szCs w:val="24"/>
        </w:rPr>
        <w:t>et</w:t>
      </w:r>
      <w:proofErr w:type="spellEnd"/>
      <w:r w:rsidRPr="009477E2">
        <w:rPr>
          <w:rFonts w:ascii="Times New Roman" w:hAnsi="Times New Roman" w:cs="Times New Roman"/>
          <w:sz w:val="24"/>
          <w:szCs w:val="24"/>
        </w:rPr>
        <w:t xml:space="preserve"> </w:t>
      </w:r>
      <w:proofErr w:type="spellStart"/>
      <w:r w:rsidRPr="009477E2">
        <w:rPr>
          <w:rFonts w:ascii="Times New Roman" w:hAnsi="Times New Roman" w:cs="Times New Roman"/>
          <w:sz w:val="24"/>
          <w:szCs w:val="24"/>
        </w:rPr>
        <w:t>al</w:t>
      </w:r>
      <w:proofErr w:type="spellEnd"/>
      <w:r w:rsidRPr="009477E2">
        <w:rPr>
          <w:rFonts w:ascii="Times New Roman" w:hAnsi="Times New Roman" w:cs="Times New Roman"/>
          <w:sz w:val="24"/>
          <w:szCs w:val="24"/>
        </w:rPr>
        <w:t xml:space="preserve">., 2006; </w:t>
      </w:r>
      <w:proofErr w:type="spellStart"/>
      <w:r w:rsidRPr="009477E2">
        <w:rPr>
          <w:rFonts w:ascii="Times New Roman" w:hAnsi="Times New Roman" w:cs="Times New Roman"/>
          <w:sz w:val="24"/>
          <w:szCs w:val="24"/>
        </w:rPr>
        <w:t>Sachindraet</w:t>
      </w:r>
      <w:proofErr w:type="spellEnd"/>
      <w:r w:rsidRPr="009477E2">
        <w:rPr>
          <w:rFonts w:ascii="Times New Roman" w:hAnsi="Times New Roman" w:cs="Times New Roman"/>
          <w:sz w:val="24"/>
          <w:szCs w:val="24"/>
        </w:rPr>
        <w:t xml:space="preserve">; </w:t>
      </w:r>
      <w:proofErr w:type="spellStart"/>
      <w:r w:rsidRPr="009477E2">
        <w:rPr>
          <w:rFonts w:ascii="Times New Roman" w:hAnsi="Times New Roman" w:cs="Times New Roman"/>
          <w:sz w:val="24"/>
          <w:szCs w:val="24"/>
        </w:rPr>
        <w:t>al</w:t>
      </w:r>
      <w:proofErr w:type="spellEnd"/>
      <w:r w:rsidRPr="009477E2">
        <w:rPr>
          <w:rFonts w:ascii="Times New Roman" w:hAnsi="Times New Roman" w:cs="Times New Roman"/>
          <w:sz w:val="24"/>
          <w:szCs w:val="24"/>
        </w:rPr>
        <w:t>., 2007).</w:t>
      </w:r>
    </w:p>
    <w:p w14:paraId="785C0973" w14:textId="77777777" w:rsidR="00564BE7" w:rsidRDefault="00564BE7" w:rsidP="007405AA">
      <w:pPr>
        <w:spacing w:line="276" w:lineRule="auto"/>
        <w:jc w:val="both"/>
        <w:rPr>
          <w:rFonts w:ascii="Times New Roman" w:hAnsi="Times New Roman" w:cs="Times New Roman"/>
          <w:sz w:val="24"/>
          <w:szCs w:val="24"/>
        </w:rPr>
      </w:pPr>
      <w:r w:rsidRPr="009477E2">
        <w:rPr>
          <w:rFonts w:ascii="Times New Roman" w:hAnsi="Times New Roman" w:cs="Times New Roman"/>
          <w:sz w:val="24"/>
          <w:szCs w:val="24"/>
        </w:rPr>
        <w:t xml:space="preserve">Για παράδειγμα, οι </w:t>
      </w:r>
      <w:proofErr w:type="spellStart"/>
      <w:r w:rsidRPr="009477E2">
        <w:rPr>
          <w:rFonts w:ascii="Times New Roman" w:hAnsi="Times New Roman" w:cs="Times New Roman"/>
          <w:sz w:val="24"/>
          <w:szCs w:val="24"/>
        </w:rPr>
        <w:t>Handayani</w:t>
      </w:r>
      <w:proofErr w:type="spellEnd"/>
      <w:r w:rsidRPr="009477E2">
        <w:rPr>
          <w:rFonts w:ascii="Times New Roman" w:hAnsi="Times New Roman" w:cs="Times New Roman"/>
          <w:sz w:val="24"/>
          <w:szCs w:val="24"/>
        </w:rPr>
        <w:t xml:space="preserve"> </w:t>
      </w:r>
      <w:proofErr w:type="spellStart"/>
      <w:r w:rsidRPr="009477E2">
        <w:rPr>
          <w:rFonts w:ascii="Times New Roman" w:hAnsi="Times New Roman" w:cs="Times New Roman"/>
          <w:sz w:val="24"/>
          <w:szCs w:val="24"/>
        </w:rPr>
        <w:t>et</w:t>
      </w:r>
      <w:proofErr w:type="spellEnd"/>
      <w:r w:rsidRPr="009477E2">
        <w:rPr>
          <w:rFonts w:ascii="Times New Roman" w:hAnsi="Times New Roman" w:cs="Times New Roman"/>
          <w:sz w:val="24"/>
          <w:szCs w:val="24"/>
        </w:rPr>
        <w:t xml:space="preserve"> </w:t>
      </w:r>
      <w:proofErr w:type="spellStart"/>
      <w:r w:rsidRPr="009477E2">
        <w:rPr>
          <w:rFonts w:ascii="Times New Roman" w:hAnsi="Times New Roman" w:cs="Times New Roman"/>
          <w:sz w:val="24"/>
          <w:szCs w:val="24"/>
        </w:rPr>
        <w:t>al</w:t>
      </w:r>
      <w:proofErr w:type="spellEnd"/>
      <w:r w:rsidRPr="009477E2">
        <w:rPr>
          <w:rFonts w:ascii="Times New Roman" w:hAnsi="Times New Roman" w:cs="Times New Roman"/>
          <w:sz w:val="24"/>
          <w:szCs w:val="24"/>
        </w:rPr>
        <w:t xml:space="preserve">. (2008) εξήγαγε την </w:t>
      </w:r>
      <w:proofErr w:type="spellStart"/>
      <w:r w:rsidRPr="009477E2">
        <w:rPr>
          <w:rFonts w:ascii="Times New Roman" w:hAnsi="Times New Roman" w:cs="Times New Roman"/>
          <w:sz w:val="24"/>
          <w:szCs w:val="24"/>
        </w:rPr>
        <w:t>ασταξανθίνη</w:t>
      </w:r>
      <w:proofErr w:type="spellEnd"/>
      <w:r w:rsidRPr="009477E2">
        <w:rPr>
          <w:rFonts w:ascii="Times New Roman" w:hAnsi="Times New Roman" w:cs="Times New Roman"/>
          <w:sz w:val="24"/>
          <w:szCs w:val="24"/>
        </w:rPr>
        <w:t xml:space="preserve"> από τα απόβλητα γαρίδας μέσω φοινικέλαιου. Σε σύγκριση με τους συμβατικούς οργανικούς διαλύτες, το ιοντικό υγρό μπορεί να βελτιώσει τις αποδόσεις εκχύλισης </w:t>
      </w:r>
      <w:proofErr w:type="spellStart"/>
      <w:r w:rsidRPr="009477E2">
        <w:rPr>
          <w:rFonts w:ascii="Times New Roman" w:hAnsi="Times New Roman" w:cs="Times New Roman"/>
          <w:sz w:val="24"/>
          <w:szCs w:val="24"/>
        </w:rPr>
        <w:t>βιοδραστικών</w:t>
      </w:r>
      <w:proofErr w:type="spellEnd"/>
      <w:r w:rsidRPr="009477E2">
        <w:rPr>
          <w:rFonts w:ascii="Times New Roman" w:hAnsi="Times New Roman" w:cs="Times New Roman"/>
          <w:sz w:val="24"/>
          <w:szCs w:val="24"/>
        </w:rPr>
        <w:t xml:space="preserve"> ενώσεων και να ανακουφίσει την περιβαλλοντική ρύπανση.</w:t>
      </w:r>
    </w:p>
    <w:p w14:paraId="7DE37390" w14:textId="77777777" w:rsidR="00564BE7" w:rsidRPr="00E85156" w:rsidRDefault="00564BE7" w:rsidP="007405AA">
      <w:pPr>
        <w:spacing w:line="276" w:lineRule="auto"/>
        <w:jc w:val="both"/>
        <w:rPr>
          <w:rFonts w:ascii="Times New Roman" w:hAnsi="Times New Roman" w:cs="Times New Roman"/>
          <w:sz w:val="24"/>
          <w:szCs w:val="24"/>
        </w:rPr>
      </w:pPr>
      <w:r w:rsidRPr="009477E2">
        <w:rPr>
          <w:rFonts w:ascii="Times New Roman" w:hAnsi="Times New Roman" w:cs="Times New Roman"/>
          <w:sz w:val="24"/>
          <w:szCs w:val="24"/>
        </w:rPr>
        <w:t xml:space="preserve">Οι </w:t>
      </w:r>
      <w:proofErr w:type="spellStart"/>
      <w:r w:rsidRPr="009477E2">
        <w:rPr>
          <w:rFonts w:ascii="Times New Roman" w:hAnsi="Times New Roman" w:cs="Times New Roman"/>
          <w:sz w:val="24"/>
          <w:szCs w:val="24"/>
        </w:rPr>
        <w:t>Bi</w:t>
      </w:r>
      <w:proofErr w:type="spellEnd"/>
      <w:r w:rsidRPr="009477E2">
        <w:rPr>
          <w:rFonts w:ascii="Times New Roman" w:hAnsi="Times New Roman" w:cs="Times New Roman"/>
          <w:sz w:val="24"/>
          <w:szCs w:val="24"/>
        </w:rPr>
        <w:t xml:space="preserve"> </w:t>
      </w:r>
      <w:proofErr w:type="spellStart"/>
      <w:r w:rsidRPr="009477E2">
        <w:rPr>
          <w:rFonts w:ascii="Times New Roman" w:hAnsi="Times New Roman" w:cs="Times New Roman"/>
          <w:sz w:val="24"/>
          <w:szCs w:val="24"/>
        </w:rPr>
        <w:t>et</w:t>
      </w:r>
      <w:proofErr w:type="spellEnd"/>
      <w:r w:rsidRPr="009477E2">
        <w:rPr>
          <w:rFonts w:ascii="Times New Roman" w:hAnsi="Times New Roman" w:cs="Times New Roman"/>
          <w:sz w:val="24"/>
          <w:szCs w:val="24"/>
        </w:rPr>
        <w:t xml:space="preserve"> </w:t>
      </w:r>
      <w:proofErr w:type="spellStart"/>
      <w:r w:rsidRPr="009477E2">
        <w:rPr>
          <w:rFonts w:ascii="Times New Roman" w:hAnsi="Times New Roman" w:cs="Times New Roman"/>
          <w:sz w:val="24"/>
          <w:szCs w:val="24"/>
        </w:rPr>
        <w:t>al</w:t>
      </w:r>
      <w:proofErr w:type="spellEnd"/>
      <w:r w:rsidRPr="009477E2">
        <w:rPr>
          <w:rFonts w:ascii="Times New Roman" w:hAnsi="Times New Roman" w:cs="Times New Roman"/>
          <w:sz w:val="24"/>
          <w:szCs w:val="24"/>
        </w:rPr>
        <w:t xml:space="preserve">. (2010) χρησιμοποίησαν ιοντικό υγρό για την εξαγωγή ασταξανθίνης από υπολείμματα γαρίδας και η ποσότητα της εκχυλισμένης ασταξανθίνης ήταν διπλάσια από εκείνη της συμβατικής μεθόδου υπό βελτιστοποιημένες συνθήκες εκχύλισης. Πρόσφατα, οι </w:t>
      </w:r>
      <w:proofErr w:type="spellStart"/>
      <w:r w:rsidRPr="009477E2">
        <w:rPr>
          <w:rFonts w:ascii="Times New Roman" w:hAnsi="Times New Roman" w:cs="Times New Roman"/>
          <w:sz w:val="24"/>
          <w:szCs w:val="24"/>
        </w:rPr>
        <w:t>Irna</w:t>
      </w:r>
      <w:proofErr w:type="spellEnd"/>
      <w:r w:rsidRPr="009477E2">
        <w:rPr>
          <w:rFonts w:ascii="Times New Roman" w:hAnsi="Times New Roman" w:cs="Times New Roman"/>
          <w:sz w:val="24"/>
          <w:szCs w:val="24"/>
        </w:rPr>
        <w:t xml:space="preserve"> </w:t>
      </w:r>
      <w:proofErr w:type="spellStart"/>
      <w:r w:rsidRPr="009477E2">
        <w:rPr>
          <w:rFonts w:ascii="Times New Roman" w:hAnsi="Times New Roman" w:cs="Times New Roman"/>
          <w:sz w:val="24"/>
          <w:szCs w:val="24"/>
        </w:rPr>
        <w:t>et</w:t>
      </w:r>
      <w:proofErr w:type="spellEnd"/>
      <w:r w:rsidRPr="009477E2">
        <w:rPr>
          <w:rFonts w:ascii="Times New Roman" w:hAnsi="Times New Roman" w:cs="Times New Roman"/>
          <w:sz w:val="24"/>
          <w:szCs w:val="24"/>
        </w:rPr>
        <w:t xml:space="preserve"> </w:t>
      </w:r>
      <w:proofErr w:type="spellStart"/>
      <w:r w:rsidRPr="009477E2">
        <w:rPr>
          <w:rFonts w:ascii="Times New Roman" w:hAnsi="Times New Roman" w:cs="Times New Roman"/>
          <w:sz w:val="24"/>
          <w:szCs w:val="24"/>
        </w:rPr>
        <w:t>al</w:t>
      </w:r>
      <w:proofErr w:type="spellEnd"/>
      <w:r w:rsidRPr="009477E2">
        <w:rPr>
          <w:rFonts w:ascii="Times New Roman" w:hAnsi="Times New Roman" w:cs="Times New Roman"/>
          <w:sz w:val="24"/>
          <w:szCs w:val="24"/>
        </w:rPr>
        <w:t xml:space="preserve">. (2018) ανέπτυξε μια μέθοδο επεξεργασίας υψηλής πίεσης για την εκχύλιση ασταξανθίνης από κελύφη γαρίδας, η οποία αύξησε την απόδοση ασταξανθίνης από 29 </w:t>
      </w:r>
      <w:proofErr w:type="spellStart"/>
      <w:r w:rsidRPr="009477E2">
        <w:rPr>
          <w:rFonts w:ascii="Times New Roman" w:hAnsi="Times New Roman" w:cs="Times New Roman"/>
          <w:sz w:val="24"/>
          <w:szCs w:val="24"/>
        </w:rPr>
        <w:t>μg</w:t>
      </w:r>
      <w:proofErr w:type="spellEnd"/>
      <w:r w:rsidRPr="009477E2">
        <w:rPr>
          <w:rFonts w:ascii="Times New Roman" w:hAnsi="Times New Roman" w:cs="Times New Roman"/>
          <w:sz w:val="24"/>
          <w:szCs w:val="24"/>
        </w:rPr>
        <w:t xml:space="preserve">/g (αποξηραμένο βάρος) σε 60 </w:t>
      </w:r>
      <w:proofErr w:type="spellStart"/>
      <w:r w:rsidRPr="009477E2">
        <w:rPr>
          <w:rFonts w:ascii="Times New Roman" w:hAnsi="Times New Roman" w:cs="Times New Roman"/>
          <w:sz w:val="24"/>
          <w:szCs w:val="24"/>
        </w:rPr>
        <w:t>μg</w:t>
      </w:r>
      <w:proofErr w:type="spellEnd"/>
      <w:r w:rsidRPr="009477E2">
        <w:rPr>
          <w:rFonts w:ascii="Times New Roman" w:hAnsi="Times New Roman" w:cs="Times New Roman"/>
          <w:sz w:val="24"/>
          <w:szCs w:val="24"/>
        </w:rPr>
        <w:t>/g σε σύγκριση με τη χημική εκχύλιση.</w:t>
      </w:r>
    </w:p>
    <w:p w14:paraId="19D56602" w14:textId="77777777" w:rsidR="00564BE7" w:rsidRDefault="00564BE7" w:rsidP="007405AA">
      <w:pPr>
        <w:spacing w:line="276" w:lineRule="auto"/>
        <w:rPr>
          <w:rFonts w:ascii="Times New Roman" w:hAnsi="Times New Roman" w:cs="Times New Roman"/>
          <w:b/>
          <w:bCs/>
          <w:sz w:val="24"/>
          <w:szCs w:val="24"/>
        </w:rPr>
      </w:pPr>
    </w:p>
    <w:p w14:paraId="2AB71699" w14:textId="77777777" w:rsidR="00564BE7" w:rsidRDefault="00564BE7" w:rsidP="007405AA">
      <w:pPr>
        <w:spacing w:line="276" w:lineRule="auto"/>
        <w:rPr>
          <w:rFonts w:ascii="Times New Roman" w:hAnsi="Times New Roman" w:cs="Times New Roman"/>
          <w:b/>
          <w:bCs/>
          <w:sz w:val="24"/>
          <w:szCs w:val="24"/>
        </w:rPr>
      </w:pPr>
    </w:p>
    <w:p w14:paraId="4CEAA414" w14:textId="77777777" w:rsidR="00564BE7" w:rsidRPr="005A1AC6" w:rsidRDefault="00564BE7" w:rsidP="007405AA">
      <w:pPr>
        <w:spacing w:line="276" w:lineRule="auto"/>
        <w:jc w:val="both"/>
        <w:rPr>
          <w:rFonts w:ascii="Times New Roman" w:hAnsi="Times New Roman" w:cs="Times New Roman"/>
          <w:b/>
          <w:bCs/>
          <w:sz w:val="24"/>
          <w:szCs w:val="24"/>
        </w:rPr>
      </w:pPr>
      <w:r w:rsidRPr="005A1AC6">
        <w:rPr>
          <w:rFonts w:ascii="Times New Roman" w:hAnsi="Times New Roman" w:cs="Times New Roman"/>
          <w:b/>
          <w:bCs/>
          <w:sz w:val="24"/>
          <w:szCs w:val="24"/>
        </w:rPr>
        <w:t>Μετατροπή του κελύφους της καραβίδας σε υλικά με βάση τον άνθρακα</w:t>
      </w:r>
    </w:p>
    <w:p w14:paraId="60A56B74" w14:textId="77777777" w:rsidR="00564BE7" w:rsidRPr="00E85156" w:rsidRDefault="00564BE7" w:rsidP="007405AA">
      <w:pPr>
        <w:spacing w:line="276" w:lineRule="auto"/>
        <w:jc w:val="both"/>
        <w:rPr>
          <w:rFonts w:ascii="Times New Roman" w:hAnsi="Times New Roman" w:cs="Times New Roman"/>
          <w:sz w:val="24"/>
          <w:szCs w:val="24"/>
        </w:rPr>
      </w:pPr>
      <w:r w:rsidRPr="005A1AC6">
        <w:rPr>
          <w:rFonts w:ascii="Times New Roman" w:hAnsi="Times New Roman" w:cs="Times New Roman"/>
          <w:sz w:val="24"/>
          <w:szCs w:val="24"/>
        </w:rPr>
        <w:lastRenderedPageBreak/>
        <w:t>Παρά τις τεράστιες προσπάθειες που έχουν γίνει για την ανακύκλωση πολύτιμων χημικών ουσιών στα κοχύλια καραβίδας, αυτές οι τεχνικές ήταν δαπανηρές ή χρονοβόρες και η ποσότητα των απορριμμάτων από κοχύλια καραβίδας που ανακυκλώθηκαν από αυτές τις τεχνολογίες ήταν εξαιρετικά περιορισμένη. Ως εκ τούτου, η ανάπτυξη νέων, οικονομικών και εύκολων τεχνολογιών ήταν απαραίτητη για την αποτελεσματική ανακύκλωση των οστράκων καραβίδας.</w:t>
      </w:r>
    </w:p>
    <w:p w14:paraId="45183953" w14:textId="77777777" w:rsidR="00564BE7" w:rsidRPr="00E85156" w:rsidRDefault="00564BE7" w:rsidP="007405AA">
      <w:pPr>
        <w:spacing w:line="276" w:lineRule="auto"/>
        <w:jc w:val="both"/>
        <w:rPr>
          <w:rFonts w:ascii="Times New Roman" w:hAnsi="Times New Roman" w:cs="Times New Roman"/>
          <w:sz w:val="24"/>
          <w:szCs w:val="24"/>
        </w:rPr>
      </w:pPr>
      <w:r w:rsidRPr="005A1AC6">
        <w:rPr>
          <w:rFonts w:ascii="Times New Roman" w:hAnsi="Times New Roman" w:cs="Times New Roman"/>
          <w:sz w:val="24"/>
          <w:szCs w:val="24"/>
        </w:rPr>
        <w:t>Τα υλικά άνθρακα έχουν χρησιμοποιηθεί εκτενώς στην προσρόφηση, την κατάλυση και την αποθήκευση ενέργειας λόγω του μεγάλου μεγέθους πόρων, της μεγάλης επιφάνειας και της υψηλής αγωγιμότητας τους (</w:t>
      </w:r>
      <w:proofErr w:type="spellStart"/>
      <w:r w:rsidRPr="005A1AC6">
        <w:rPr>
          <w:rFonts w:ascii="Times New Roman" w:hAnsi="Times New Roman" w:cs="Times New Roman"/>
          <w:sz w:val="24"/>
          <w:szCs w:val="24"/>
        </w:rPr>
        <w:t>Liang</w:t>
      </w:r>
      <w:proofErr w:type="spellEnd"/>
      <w:r w:rsidRPr="005A1AC6">
        <w:rPr>
          <w:rFonts w:ascii="Times New Roman" w:hAnsi="Times New Roman" w:cs="Times New Roman"/>
          <w:sz w:val="24"/>
          <w:szCs w:val="24"/>
        </w:rPr>
        <w:t xml:space="preserve"> </w:t>
      </w:r>
      <w:proofErr w:type="spellStart"/>
      <w:r w:rsidRPr="005A1AC6">
        <w:rPr>
          <w:rFonts w:ascii="Times New Roman" w:hAnsi="Times New Roman" w:cs="Times New Roman"/>
          <w:sz w:val="24"/>
          <w:szCs w:val="24"/>
        </w:rPr>
        <w:t>et</w:t>
      </w:r>
      <w:proofErr w:type="spellEnd"/>
      <w:r w:rsidRPr="005A1AC6">
        <w:rPr>
          <w:rFonts w:ascii="Times New Roman" w:hAnsi="Times New Roman" w:cs="Times New Roman"/>
          <w:sz w:val="24"/>
          <w:szCs w:val="24"/>
        </w:rPr>
        <w:t xml:space="preserve"> </w:t>
      </w:r>
      <w:proofErr w:type="spellStart"/>
      <w:r w:rsidRPr="005A1AC6">
        <w:rPr>
          <w:rFonts w:ascii="Times New Roman" w:hAnsi="Times New Roman" w:cs="Times New Roman"/>
          <w:sz w:val="24"/>
          <w:szCs w:val="24"/>
        </w:rPr>
        <w:t>al</w:t>
      </w:r>
      <w:proofErr w:type="spellEnd"/>
      <w:r w:rsidRPr="005A1AC6">
        <w:rPr>
          <w:rFonts w:ascii="Times New Roman" w:hAnsi="Times New Roman" w:cs="Times New Roman"/>
          <w:sz w:val="24"/>
          <w:szCs w:val="24"/>
        </w:rPr>
        <w:t xml:space="preserve">., 2008; </w:t>
      </w:r>
      <w:proofErr w:type="spellStart"/>
      <w:r w:rsidRPr="005A1AC6">
        <w:rPr>
          <w:rFonts w:ascii="Times New Roman" w:hAnsi="Times New Roman" w:cs="Times New Roman"/>
          <w:sz w:val="24"/>
          <w:szCs w:val="24"/>
        </w:rPr>
        <w:t>Navalon</w:t>
      </w:r>
      <w:proofErr w:type="spellEnd"/>
      <w:r w:rsidRPr="005A1AC6">
        <w:rPr>
          <w:rFonts w:ascii="Times New Roman" w:hAnsi="Times New Roman" w:cs="Times New Roman"/>
          <w:sz w:val="24"/>
          <w:szCs w:val="24"/>
        </w:rPr>
        <w:t xml:space="preserve"> </w:t>
      </w:r>
      <w:proofErr w:type="spellStart"/>
      <w:r w:rsidRPr="005A1AC6">
        <w:rPr>
          <w:rFonts w:ascii="Times New Roman" w:hAnsi="Times New Roman" w:cs="Times New Roman"/>
          <w:sz w:val="24"/>
          <w:szCs w:val="24"/>
        </w:rPr>
        <w:t>et</w:t>
      </w:r>
      <w:proofErr w:type="spellEnd"/>
      <w:r w:rsidRPr="005A1AC6">
        <w:rPr>
          <w:rFonts w:ascii="Times New Roman" w:hAnsi="Times New Roman" w:cs="Times New Roman"/>
          <w:sz w:val="24"/>
          <w:szCs w:val="24"/>
        </w:rPr>
        <w:t xml:space="preserve"> </w:t>
      </w:r>
      <w:proofErr w:type="spellStart"/>
      <w:r w:rsidRPr="005A1AC6">
        <w:rPr>
          <w:rFonts w:ascii="Times New Roman" w:hAnsi="Times New Roman" w:cs="Times New Roman"/>
          <w:sz w:val="24"/>
          <w:szCs w:val="24"/>
        </w:rPr>
        <w:t>al</w:t>
      </w:r>
      <w:proofErr w:type="spellEnd"/>
      <w:r w:rsidRPr="005A1AC6">
        <w:rPr>
          <w:rFonts w:ascii="Times New Roman" w:hAnsi="Times New Roman" w:cs="Times New Roman"/>
          <w:sz w:val="24"/>
          <w:szCs w:val="24"/>
        </w:rPr>
        <w:t xml:space="preserve">., 2014). Η διαδικασία μετατροπής από κοχύλια καραβίδας σε υλικά άνθρακα ήταν απλή και μπορεί να χρησιμοποιηθεί για την απόρριψη μεγάλης ποσότητας απορριμμάτων από κοχύλια καραβίδας. Μέχρι σήμερα, απόβλητα από κοχύλια καραβίδας έχουν χρησιμοποιηθεί για την παρασκευή υλικών άνθρακα, όπως </w:t>
      </w:r>
      <w:proofErr w:type="spellStart"/>
      <w:r w:rsidRPr="005A1AC6">
        <w:rPr>
          <w:rFonts w:ascii="Times New Roman" w:hAnsi="Times New Roman" w:cs="Times New Roman"/>
          <w:sz w:val="24"/>
          <w:szCs w:val="24"/>
        </w:rPr>
        <w:t>βιοάνθρακας</w:t>
      </w:r>
      <w:proofErr w:type="spellEnd"/>
      <w:r w:rsidRPr="005A1AC6">
        <w:rPr>
          <w:rFonts w:ascii="Times New Roman" w:hAnsi="Times New Roman" w:cs="Times New Roman"/>
          <w:sz w:val="24"/>
          <w:szCs w:val="24"/>
        </w:rPr>
        <w:t xml:space="preserve"> πλούσιου σε ασβέστιο, πορώδης άνθρακας με πρόσμειξη αζώτου και κουκκίδες άνθρακα</w:t>
      </w:r>
    </w:p>
    <w:p w14:paraId="4D5C0C7A" w14:textId="77777777" w:rsidR="00564BE7" w:rsidRDefault="00564BE7" w:rsidP="007405AA">
      <w:pPr>
        <w:spacing w:line="276" w:lineRule="auto"/>
        <w:jc w:val="both"/>
        <w:rPr>
          <w:rFonts w:ascii="Times New Roman" w:hAnsi="Times New Roman" w:cs="Times New Roman"/>
          <w:b/>
          <w:bCs/>
          <w:sz w:val="24"/>
          <w:szCs w:val="24"/>
        </w:rPr>
      </w:pPr>
    </w:p>
    <w:p w14:paraId="5F5790AA" w14:textId="77777777" w:rsidR="00564BE7" w:rsidRDefault="00564BE7" w:rsidP="007405AA">
      <w:pPr>
        <w:spacing w:line="276" w:lineRule="auto"/>
        <w:jc w:val="both"/>
        <w:rPr>
          <w:rFonts w:ascii="Times New Roman" w:hAnsi="Times New Roman" w:cs="Times New Roman"/>
          <w:sz w:val="24"/>
          <w:szCs w:val="24"/>
        </w:rPr>
      </w:pPr>
      <w:proofErr w:type="spellStart"/>
      <w:r>
        <w:rPr>
          <w:rFonts w:ascii="Times New Roman" w:hAnsi="Times New Roman" w:cs="Times New Roman"/>
          <w:b/>
          <w:bCs/>
          <w:sz w:val="24"/>
          <w:szCs w:val="24"/>
        </w:rPr>
        <w:t>Βιοκάρβουνο</w:t>
      </w:r>
      <w:proofErr w:type="spellEnd"/>
      <w:r>
        <w:rPr>
          <w:rFonts w:ascii="Times New Roman" w:hAnsi="Times New Roman" w:cs="Times New Roman"/>
          <w:b/>
          <w:bCs/>
          <w:sz w:val="24"/>
          <w:szCs w:val="24"/>
        </w:rPr>
        <w:t xml:space="preserve"> πλούσιο σε ασβέστιο</w:t>
      </w:r>
    </w:p>
    <w:p w14:paraId="3D55BCA0" w14:textId="77777777" w:rsidR="00564BE7" w:rsidRPr="00F64294" w:rsidRDefault="00564BE7" w:rsidP="007405AA">
      <w:pPr>
        <w:spacing w:line="276" w:lineRule="auto"/>
        <w:jc w:val="both"/>
        <w:rPr>
          <w:rFonts w:ascii="Times New Roman" w:hAnsi="Times New Roman" w:cs="Times New Roman"/>
          <w:sz w:val="24"/>
          <w:szCs w:val="24"/>
        </w:rPr>
      </w:pPr>
      <w:r w:rsidRPr="00EF510C">
        <w:rPr>
          <w:rFonts w:ascii="Times New Roman" w:hAnsi="Times New Roman" w:cs="Times New Roman"/>
          <w:sz w:val="24"/>
          <w:szCs w:val="24"/>
        </w:rPr>
        <w:t xml:space="preserve">Το πλούσιο σε ασβέστιο </w:t>
      </w:r>
      <w:proofErr w:type="spellStart"/>
      <w:r w:rsidRPr="00EF510C">
        <w:rPr>
          <w:rFonts w:ascii="Times New Roman" w:hAnsi="Times New Roman" w:cs="Times New Roman"/>
          <w:sz w:val="24"/>
          <w:szCs w:val="24"/>
        </w:rPr>
        <w:t>βιοκάρβουνο</w:t>
      </w:r>
      <w:proofErr w:type="spellEnd"/>
      <w:r w:rsidRPr="00EF510C">
        <w:rPr>
          <w:rFonts w:ascii="Times New Roman" w:hAnsi="Times New Roman" w:cs="Times New Roman"/>
          <w:sz w:val="24"/>
          <w:szCs w:val="24"/>
        </w:rPr>
        <w:t xml:space="preserve"> είναι ένα πορώδες στερεό πλούσιο σε άνθρακα που παράγεται με πυρόλυση υλικών βιομάζας απουσία αέρα και συνήθως έχει πλούσιες επιφανειακές λειτουργικές ομάδες (C —O, —COOH, C == O, —OH, κ.λπ.) (</w:t>
      </w:r>
      <w:proofErr w:type="spellStart"/>
      <w:r w:rsidRPr="00EF510C">
        <w:rPr>
          <w:rFonts w:ascii="Times New Roman" w:hAnsi="Times New Roman" w:cs="Times New Roman"/>
          <w:sz w:val="24"/>
          <w:szCs w:val="24"/>
        </w:rPr>
        <w:t>Liu</w:t>
      </w:r>
      <w:proofErr w:type="spellEnd"/>
      <w:r w:rsidRPr="00EF510C">
        <w:rPr>
          <w:rFonts w:ascii="Times New Roman" w:hAnsi="Times New Roman" w:cs="Times New Roman"/>
          <w:sz w:val="24"/>
          <w:szCs w:val="24"/>
        </w:rPr>
        <w:t xml:space="preserve"> </w:t>
      </w:r>
      <w:proofErr w:type="spellStart"/>
      <w:r w:rsidRPr="00EF510C">
        <w:rPr>
          <w:rFonts w:ascii="Times New Roman" w:hAnsi="Times New Roman" w:cs="Times New Roman"/>
          <w:sz w:val="24"/>
          <w:szCs w:val="24"/>
        </w:rPr>
        <w:t>et</w:t>
      </w:r>
      <w:proofErr w:type="spellEnd"/>
      <w:r w:rsidRPr="00EF510C">
        <w:rPr>
          <w:rFonts w:ascii="Times New Roman" w:hAnsi="Times New Roman" w:cs="Times New Roman"/>
          <w:sz w:val="24"/>
          <w:szCs w:val="24"/>
        </w:rPr>
        <w:t xml:space="preserve"> </w:t>
      </w:r>
      <w:proofErr w:type="spellStart"/>
      <w:r w:rsidRPr="00EF510C">
        <w:rPr>
          <w:rFonts w:ascii="Times New Roman" w:hAnsi="Times New Roman" w:cs="Times New Roman"/>
          <w:sz w:val="24"/>
          <w:szCs w:val="24"/>
        </w:rPr>
        <w:t>al</w:t>
      </w:r>
      <w:proofErr w:type="spellEnd"/>
      <w:r w:rsidRPr="00EF510C">
        <w:rPr>
          <w:rFonts w:ascii="Times New Roman" w:hAnsi="Times New Roman" w:cs="Times New Roman"/>
          <w:sz w:val="24"/>
          <w:szCs w:val="24"/>
        </w:rPr>
        <w:t xml:space="preserve">., 2015). Στη διαδικασία πυρόλυσης, τα ανόργανα στοιχεία στο κέλυφος της καραβίδας, ιδιαίτερα η υψηλή περιεκτικότητα σε </w:t>
      </w:r>
      <w:proofErr w:type="spellStart"/>
      <w:r w:rsidRPr="00EF510C">
        <w:rPr>
          <w:rFonts w:ascii="Times New Roman" w:hAnsi="Times New Roman" w:cs="Times New Roman"/>
          <w:sz w:val="24"/>
          <w:szCs w:val="24"/>
        </w:rPr>
        <w:t>Ca</w:t>
      </w:r>
      <w:proofErr w:type="spellEnd"/>
      <w:r w:rsidRPr="00EF510C">
        <w:rPr>
          <w:rFonts w:ascii="Times New Roman" w:hAnsi="Times New Roman" w:cs="Times New Roman"/>
          <w:sz w:val="24"/>
          <w:szCs w:val="24"/>
        </w:rPr>
        <w:t xml:space="preserve">, μπορούν να προάγουν αποτελεσματικά το σχηματισμό </w:t>
      </w:r>
      <w:proofErr w:type="spellStart"/>
      <w:r w:rsidRPr="00EF510C">
        <w:rPr>
          <w:rFonts w:ascii="Times New Roman" w:hAnsi="Times New Roman" w:cs="Times New Roman"/>
          <w:sz w:val="24"/>
          <w:szCs w:val="24"/>
        </w:rPr>
        <w:t>βιοαπανθράκων</w:t>
      </w:r>
      <w:proofErr w:type="spellEnd"/>
      <w:r w:rsidRPr="00EF510C">
        <w:rPr>
          <w:rFonts w:ascii="Times New Roman" w:hAnsi="Times New Roman" w:cs="Times New Roman"/>
          <w:sz w:val="24"/>
          <w:szCs w:val="24"/>
        </w:rPr>
        <w:t xml:space="preserve">, ο οποίος μπορεί να παράγει περισσότερες αέριες ενώσεις όπως H2, CO, CO2 και CH4 κατά τη διάρκεια της διαδικασίας πυρόλυσης. προώθηση της πυρόλυσης του </w:t>
      </w:r>
      <w:proofErr w:type="spellStart"/>
      <w:r w:rsidRPr="00EF510C">
        <w:rPr>
          <w:rFonts w:ascii="Times New Roman" w:hAnsi="Times New Roman" w:cs="Times New Roman"/>
          <w:sz w:val="24"/>
          <w:szCs w:val="24"/>
        </w:rPr>
        <w:t>biochar</w:t>
      </w:r>
      <w:proofErr w:type="spellEnd"/>
      <w:r w:rsidRPr="00EF510C">
        <w:rPr>
          <w:rFonts w:ascii="Times New Roman" w:hAnsi="Times New Roman" w:cs="Times New Roman"/>
          <w:sz w:val="24"/>
          <w:szCs w:val="24"/>
        </w:rPr>
        <w:t xml:space="preserve"> (</w:t>
      </w:r>
      <w:proofErr w:type="spellStart"/>
      <w:r w:rsidRPr="00EF510C">
        <w:rPr>
          <w:rFonts w:ascii="Times New Roman" w:hAnsi="Times New Roman" w:cs="Times New Roman"/>
          <w:sz w:val="24"/>
          <w:szCs w:val="24"/>
        </w:rPr>
        <w:t>Yaman</w:t>
      </w:r>
      <w:proofErr w:type="spellEnd"/>
      <w:r w:rsidRPr="00EF510C">
        <w:rPr>
          <w:rFonts w:ascii="Times New Roman" w:hAnsi="Times New Roman" w:cs="Times New Roman"/>
          <w:sz w:val="24"/>
          <w:szCs w:val="24"/>
        </w:rPr>
        <w:t xml:space="preserve">, 2004; </w:t>
      </w:r>
      <w:proofErr w:type="spellStart"/>
      <w:r w:rsidRPr="00EF510C">
        <w:rPr>
          <w:rFonts w:ascii="Times New Roman" w:hAnsi="Times New Roman" w:cs="Times New Roman"/>
          <w:sz w:val="24"/>
          <w:szCs w:val="24"/>
        </w:rPr>
        <w:t>Bridgwater</w:t>
      </w:r>
      <w:proofErr w:type="spellEnd"/>
      <w:r w:rsidRPr="00EF510C">
        <w:rPr>
          <w:rFonts w:ascii="Times New Roman" w:hAnsi="Times New Roman" w:cs="Times New Roman"/>
          <w:sz w:val="24"/>
          <w:szCs w:val="24"/>
        </w:rPr>
        <w:t>, 2012).</w:t>
      </w:r>
    </w:p>
    <w:p w14:paraId="1D320B10" w14:textId="77777777" w:rsidR="00564BE7" w:rsidRPr="00E85156" w:rsidRDefault="00564BE7" w:rsidP="007405AA">
      <w:pPr>
        <w:spacing w:line="276" w:lineRule="auto"/>
        <w:jc w:val="both"/>
        <w:rPr>
          <w:rFonts w:ascii="Times New Roman" w:hAnsi="Times New Roman" w:cs="Times New Roman"/>
          <w:sz w:val="24"/>
          <w:szCs w:val="24"/>
        </w:rPr>
      </w:pPr>
      <w:r w:rsidRPr="00EF510C">
        <w:rPr>
          <w:rFonts w:ascii="Times New Roman" w:hAnsi="Times New Roman" w:cs="Times New Roman"/>
          <w:sz w:val="24"/>
          <w:szCs w:val="24"/>
        </w:rPr>
        <w:t xml:space="preserve">Οι </w:t>
      </w:r>
      <w:proofErr w:type="spellStart"/>
      <w:r w:rsidRPr="00EF510C">
        <w:rPr>
          <w:rFonts w:ascii="Times New Roman" w:hAnsi="Times New Roman" w:cs="Times New Roman"/>
          <w:sz w:val="24"/>
          <w:szCs w:val="24"/>
        </w:rPr>
        <w:t>Park</w:t>
      </w:r>
      <w:proofErr w:type="spellEnd"/>
      <w:r w:rsidRPr="00EF510C">
        <w:rPr>
          <w:rFonts w:ascii="Times New Roman" w:hAnsi="Times New Roman" w:cs="Times New Roman"/>
          <w:sz w:val="24"/>
          <w:szCs w:val="24"/>
        </w:rPr>
        <w:t xml:space="preserve"> </w:t>
      </w:r>
      <w:proofErr w:type="spellStart"/>
      <w:r w:rsidRPr="00EF510C">
        <w:rPr>
          <w:rFonts w:ascii="Times New Roman" w:hAnsi="Times New Roman" w:cs="Times New Roman"/>
          <w:sz w:val="24"/>
          <w:szCs w:val="24"/>
        </w:rPr>
        <w:t>et</w:t>
      </w:r>
      <w:proofErr w:type="spellEnd"/>
      <w:r w:rsidRPr="00EF510C">
        <w:rPr>
          <w:rFonts w:ascii="Times New Roman" w:hAnsi="Times New Roman" w:cs="Times New Roman"/>
          <w:sz w:val="24"/>
          <w:szCs w:val="24"/>
        </w:rPr>
        <w:t xml:space="preserve"> </w:t>
      </w:r>
      <w:proofErr w:type="spellStart"/>
      <w:r w:rsidRPr="00EF510C">
        <w:rPr>
          <w:rFonts w:ascii="Times New Roman" w:hAnsi="Times New Roman" w:cs="Times New Roman"/>
          <w:sz w:val="24"/>
          <w:szCs w:val="24"/>
        </w:rPr>
        <w:t>al</w:t>
      </w:r>
      <w:proofErr w:type="spellEnd"/>
      <w:r w:rsidRPr="00EF510C">
        <w:rPr>
          <w:rFonts w:ascii="Times New Roman" w:hAnsi="Times New Roman" w:cs="Times New Roman"/>
          <w:sz w:val="24"/>
          <w:szCs w:val="24"/>
        </w:rPr>
        <w:t xml:space="preserve">. (2018) διερεύνησαν την επίδραση της θερμοκρασίας πυρόλυσης στα χαρακτηριστικά του </w:t>
      </w:r>
      <w:proofErr w:type="spellStart"/>
      <w:r w:rsidRPr="00EF510C">
        <w:rPr>
          <w:rFonts w:ascii="Times New Roman" w:hAnsi="Times New Roman" w:cs="Times New Roman"/>
          <w:sz w:val="24"/>
          <w:szCs w:val="24"/>
        </w:rPr>
        <w:t>βιοξυλάνθρακα</w:t>
      </w:r>
      <w:proofErr w:type="spellEnd"/>
      <w:r w:rsidRPr="00EF510C">
        <w:rPr>
          <w:rFonts w:ascii="Times New Roman" w:hAnsi="Times New Roman" w:cs="Times New Roman"/>
          <w:sz w:val="24"/>
          <w:szCs w:val="24"/>
        </w:rPr>
        <w:t xml:space="preserve"> που λαμβάνεται από καραβίδες. Τα αποτελέσματα της σύνθεσης του στοιχείου έδειξαν ότι η περιεκτικότητα σε ασβέστιο στο </w:t>
      </w:r>
      <w:proofErr w:type="spellStart"/>
      <w:r w:rsidRPr="00EF510C">
        <w:rPr>
          <w:rFonts w:ascii="Times New Roman" w:hAnsi="Times New Roman" w:cs="Times New Roman"/>
          <w:sz w:val="24"/>
          <w:szCs w:val="24"/>
        </w:rPr>
        <w:t>βιοκάρβουνο</w:t>
      </w:r>
      <w:proofErr w:type="spellEnd"/>
      <w:r w:rsidRPr="00EF510C">
        <w:rPr>
          <w:rFonts w:ascii="Times New Roman" w:hAnsi="Times New Roman" w:cs="Times New Roman"/>
          <w:sz w:val="24"/>
          <w:szCs w:val="24"/>
        </w:rPr>
        <w:t xml:space="preserve"> που ελήφθη στους 800°C ήταν 41,2%, το οποίο ήταν υψηλότερο από αυτό της ωμής καραβίδας (17,0%). Τα αποτελέσματα της υπέρυθρης φασματοσκοπίας μετασχηματισμού </w:t>
      </w:r>
      <w:proofErr w:type="spellStart"/>
      <w:r w:rsidRPr="00EF510C">
        <w:rPr>
          <w:rFonts w:ascii="Times New Roman" w:hAnsi="Times New Roman" w:cs="Times New Roman"/>
          <w:sz w:val="24"/>
          <w:szCs w:val="24"/>
        </w:rPr>
        <w:t>Fourier</w:t>
      </w:r>
      <w:proofErr w:type="spellEnd"/>
      <w:r w:rsidRPr="00EF510C">
        <w:rPr>
          <w:rFonts w:ascii="Times New Roman" w:hAnsi="Times New Roman" w:cs="Times New Roman"/>
          <w:sz w:val="24"/>
          <w:szCs w:val="24"/>
        </w:rPr>
        <w:t xml:space="preserve"> (FT-IR) έδειξαν ότι το ανθρακικό ασβέστιο θα αποσυντεθεί σε οξείδιο του ασβεστίου στους 800 °C</w:t>
      </w:r>
    </w:p>
    <w:p w14:paraId="23DF1C7C" w14:textId="77777777" w:rsidR="00564BE7" w:rsidRDefault="00564BE7" w:rsidP="007405AA">
      <w:pPr>
        <w:spacing w:line="276" w:lineRule="auto"/>
        <w:jc w:val="both"/>
        <w:rPr>
          <w:rFonts w:ascii="Times New Roman" w:hAnsi="Times New Roman" w:cs="Times New Roman"/>
          <w:b/>
          <w:bCs/>
          <w:sz w:val="24"/>
          <w:szCs w:val="24"/>
        </w:rPr>
      </w:pPr>
    </w:p>
    <w:p w14:paraId="41549950" w14:textId="77777777" w:rsidR="00564BE7" w:rsidRPr="006F09BF" w:rsidRDefault="00564BE7" w:rsidP="007405AA">
      <w:pPr>
        <w:spacing w:line="276" w:lineRule="auto"/>
        <w:jc w:val="both"/>
        <w:rPr>
          <w:rFonts w:ascii="Times New Roman" w:hAnsi="Times New Roman" w:cs="Times New Roman"/>
          <w:b/>
          <w:bCs/>
          <w:sz w:val="24"/>
          <w:szCs w:val="24"/>
        </w:rPr>
      </w:pPr>
      <w:r w:rsidRPr="006F09BF">
        <w:rPr>
          <w:rFonts w:ascii="Times New Roman" w:hAnsi="Times New Roman" w:cs="Times New Roman"/>
          <w:b/>
          <w:bCs/>
          <w:sz w:val="24"/>
          <w:szCs w:val="24"/>
        </w:rPr>
        <w:t>Πορώδης άνθρακας με πρόσμιξη αζώτου</w:t>
      </w:r>
    </w:p>
    <w:p w14:paraId="658A6ADA" w14:textId="77777777" w:rsidR="00564BE7" w:rsidRPr="006F09BF" w:rsidRDefault="00564BE7" w:rsidP="007405AA">
      <w:pPr>
        <w:spacing w:line="276" w:lineRule="auto"/>
        <w:jc w:val="both"/>
        <w:rPr>
          <w:rFonts w:ascii="Times New Roman" w:hAnsi="Times New Roman" w:cs="Times New Roman"/>
          <w:sz w:val="24"/>
          <w:szCs w:val="24"/>
        </w:rPr>
      </w:pPr>
      <w:r w:rsidRPr="006F09BF">
        <w:rPr>
          <w:rFonts w:ascii="Times New Roman" w:hAnsi="Times New Roman" w:cs="Times New Roman"/>
          <w:sz w:val="24"/>
          <w:szCs w:val="24"/>
        </w:rPr>
        <w:t>Η εισαγωγή αζώτου σε υλικά άνθρακα μπορεί να ενισχύσει την ικανότητα προσρόφησης και την ηλεκτροχημική και καταλυτική τους δραστηριότητα (</w:t>
      </w:r>
      <w:proofErr w:type="spellStart"/>
      <w:r w:rsidRPr="006F09BF">
        <w:rPr>
          <w:rFonts w:ascii="Times New Roman" w:hAnsi="Times New Roman" w:cs="Times New Roman"/>
          <w:sz w:val="24"/>
          <w:szCs w:val="24"/>
        </w:rPr>
        <w:t>Wang</w:t>
      </w:r>
      <w:proofErr w:type="spellEnd"/>
      <w:r w:rsidRPr="006F09BF">
        <w:rPr>
          <w:rFonts w:ascii="Times New Roman" w:hAnsi="Times New Roman" w:cs="Times New Roman"/>
          <w:sz w:val="24"/>
          <w:szCs w:val="24"/>
        </w:rPr>
        <w:t xml:space="preserve"> </w:t>
      </w:r>
      <w:proofErr w:type="spellStart"/>
      <w:r w:rsidRPr="006F09BF">
        <w:rPr>
          <w:rFonts w:ascii="Times New Roman" w:hAnsi="Times New Roman" w:cs="Times New Roman"/>
          <w:sz w:val="24"/>
          <w:szCs w:val="24"/>
        </w:rPr>
        <w:t>et</w:t>
      </w:r>
      <w:proofErr w:type="spellEnd"/>
      <w:r w:rsidRPr="006F09BF">
        <w:rPr>
          <w:rFonts w:ascii="Times New Roman" w:hAnsi="Times New Roman" w:cs="Times New Roman"/>
          <w:sz w:val="24"/>
          <w:szCs w:val="24"/>
        </w:rPr>
        <w:t xml:space="preserve"> </w:t>
      </w:r>
      <w:proofErr w:type="spellStart"/>
      <w:r w:rsidRPr="006F09BF">
        <w:rPr>
          <w:rFonts w:ascii="Times New Roman" w:hAnsi="Times New Roman" w:cs="Times New Roman"/>
          <w:sz w:val="24"/>
          <w:szCs w:val="24"/>
        </w:rPr>
        <w:t>al</w:t>
      </w:r>
      <w:proofErr w:type="spellEnd"/>
      <w:r w:rsidRPr="006F09BF">
        <w:rPr>
          <w:rFonts w:ascii="Times New Roman" w:hAnsi="Times New Roman" w:cs="Times New Roman"/>
          <w:sz w:val="24"/>
          <w:szCs w:val="24"/>
        </w:rPr>
        <w:t>., 2010). Οι συνήθως χρησιμοποιούμενες μέθοδοι για την παρασκευή άνθρακα με πρόσμιξη αζώτου ήταν η επεξεργασία προδρόμων ουσιών που περιέχουν άζωτο (ουρία, αμμωνία ή μελαμίνη) σε υψηλές θερμοκρασίες ή η άμεση ενανθράκωση προδρόμων ουσιών που περιέχουν άζωτο (</w:t>
      </w:r>
      <w:proofErr w:type="spellStart"/>
      <w:r w:rsidRPr="006F09BF">
        <w:rPr>
          <w:rFonts w:ascii="Times New Roman" w:hAnsi="Times New Roman" w:cs="Times New Roman"/>
          <w:sz w:val="24"/>
          <w:szCs w:val="24"/>
        </w:rPr>
        <w:t>πυρρόλη</w:t>
      </w:r>
      <w:proofErr w:type="spellEnd"/>
      <w:r w:rsidRPr="006F09BF">
        <w:rPr>
          <w:rFonts w:ascii="Times New Roman" w:hAnsi="Times New Roman" w:cs="Times New Roman"/>
          <w:sz w:val="24"/>
          <w:szCs w:val="24"/>
        </w:rPr>
        <w:t xml:space="preserve"> και </w:t>
      </w:r>
      <w:proofErr w:type="spellStart"/>
      <w:r w:rsidRPr="006F09BF">
        <w:rPr>
          <w:rFonts w:ascii="Times New Roman" w:hAnsi="Times New Roman" w:cs="Times New Roman"/>
          <w:sz w:val="24"/>
          <w:szCs w:val="24"/>
        </w:rPr>
        <w:t>πολυανιλίνη</w:t>
      </w:r>
      <w:proofErr w:type="spellEnd"/>
      <w:r w:rsidRPr="006F09BF">
        <w:rPr>
          <w:rFonts w:ascii="Times New Roman" w:hAnsi="Times New Roman" w:cs="Times New Roman"/>
          <w:sz w:val="24"/>
          <w:szCs w:val="24"/>
        </w:rPr>
        <w:t xml:space="preserve">). </w:t>
      </w:r>
    </w:p>
    <w:p w14:paraId="0A321067" w14:textId="77777777" w:rsidR="00564BE7" w:rsidRPr="006F09BF" w:rsidRDefault="00564BE7" w:rsidP="007405AA">
      <w:pPr>
        <w:spacing w:line="276" w:lineRule="auto"/>
        <w:jc w:val="both"/>
        <w:rPr>
          <w:rFonts w:ascii="Times New Roman" w:hAnsi="Times New Roman" w:cs="Times New Roman"/>
          <w:sz w:val="24"/>
          <w:szCs w:val="24"/>
        </w:rPr>
      </w:pPr>
      <w:r w:rsidRPr="006F09BF">
        <w:rPr>
          <w:rFonts w:ascii="Times New Roman" w:hAnsi="Times New Roman" w:cs="Times New Roman"/>
          <w:sz w:val="24"/>
          <w:szCs w:val="24"/>
        </w:rPr>
        <w:lastRenderedPageBreak/>
        <w:t xml:space="preserve">Τα κελύφη των γαρίδων είναι πλούσια σε </w:t>
      </w:r>
      <w:proofErr w:type="spellStart"/>
      <w:r w:rsidRPr="006F09BF">
        <w:rPr>
          <w:rFonts w:ascii="Times New Roman" w:hAnsi="Times New Roman" w:cs="Times New Roman"/>
          <w:sz w:val="24"/>
          <w:szCs w:val="24"/>
        </w:rPr>
        <w:t>χιτίνη</w:t>
      </w:r>
      <w:proofErr w:type="spellEnd"/>
      <w:r w:rsidRPr="006F09BF">
        <w:rPr>
          <w:rFonts w:ascii="Times New Roman" w:hAnsi="Times New Roman" w:cs="Times New Roman"/>
          <w:sz w:val="24"/>
          <w:szCs w:val="24"/>
        </w:rPr>
        <w:t xml:space="preserve">, μια εξαιρετική πρόδρομη ουσία για πορώδη άνθρακα με πρόσμειξη αζώτου, επιτρέποντας έτσι τη μετατροπή των απορριμμάτων από κέλυφος γαρίδας σε πορώδη άνθρακα με πρόσμειξη αζώτου. Οι </w:t>
      </w:r>
      <w:proofErr w:type="spellStart"/>
      <w:r w:rsidRPr="006F09BF">
        <w:rPr>
          <w:rFonts w:ascii="Times New Roman" w:hAnsi="Times New Roman" w:cs="Times New Roman"/>
          <w:sz w:val="24"/>
          <w:szCs w:val="24"/>
        </w:rPr>
        <w:t>Wang</w:t>
      </w:r>
      <w:proofErr w:type="spellEnd"/>
      <w:r w:rsidRPr="006F09BF">
        <w:rPr>
          <w:rFonts w:ascii="Times New Roman" w:hAnsi="Times New Roman" w:cs="Times New Roman"/>
          <w:sz w:val="24"/>
          <w:szCs w:val="24"/>
        </w:rPr>
        <w:t xml:space="preserve"> </w:t>
      </w:r>
      <w:proofErr w:type="spellStart"/>
      <w:r w:rsidRPr="006F09BF">
        <w:rPr>
          <w:rFonts w:ascii="Times New Roman" w:hAnsi="Times New Roman" w:cs="Times New Roman"/>
          <w:sz w:val="24"/>
          <w:szCs w:val="24"/>
        </w:rPr>
        <w:t>et</w:t>
      </w:r>
      <w:proofErr w:type="spellEnd"/>
      <w:r w:rsidRPr="006F09BF">
        <w:rPr>
          <w:rFonts w:ascii="Times New Roman" w:hAnsi="Times New Roman" w:cs="Times New Roman"/>
          <w:sz w:val="24"/>
          <w:szCs w:val="24"/>
        </w:rPr>
        <w:t xml:space="preserve"> </w:t>
      </w:r>
      <w:proofErr w:type="spellStart"/>
      <w:r w:rsidRPr="006F09BF">
        <w:rPr>
          <w:rFonts w:ascii="Times New Roman" w:hAnsi="Times New Roman" w:cs="Times New Roman"/>
          <w:sz w:val="24"/>
          <w:szCs w:val="24"/>
        </w:rPr>
        <w:t>al</w:t>
      </w:r>
      <w:proofErr w:type="spellEnd"/>
      <w:r w:rsidRPr="006F09BF">
        <w:rPr>
          <w:rFonts w:ascii="Times New Roman" w:hAnsi="Times New Roman" w:cs="Times New Roman"/>
          <w:sz w:val="24"/>
          <w:szCs w:val="24"/>
        </w:rPr>
        <w:t xml:space="preserve">. (2014) συνέθεσε επιτυχώς πορώδη άνθρακα με πρόσμιξη αζώτου από κοχύλια καραβίδας μέσω μιας εύκολης υδροθερμικής μεθόδου και το </w:t>
      </w:r>
      <w:proofErr w:type="spellStart"/>
      <w:r w:rsidRPr="006F09BF">
        <w:rPr>
          <w:rFonts w:ascii="Times New Roman" w:hAnsi="Times New Roman" w:cs="Times New Roman"/>
          <w:sz w:val="24"/>
          <w:szCs w:val="24"/>
        </w:rPr>
        <w:t>CaCO</w:t>
      </w:r>
      <w:proofErr w:type="spellEnd"/>
      <w:r w:rsidRPr="006F09BF">
        <w:rPr>
          <w:rFonts w:ascii="Times New Roman" w:hAnsi="Times New Roman" w:cs="Times New Roman"/>
          <w:sz w:val="24"/>
          <w:szCs w:val="24"/>
        </w:rPr>
        <w:t xml:space="preserve"> 3 σε πορώδες άνθρακα απομακρύνθηκε με διάλυμα οξικού οξέος. Ως εκ τούτου, μπορεί να ληφθεί ομοιόμορφος πορώδης άνθρακας φύλλο προς φύλλο χαρτιού. Η περιεκτικότητα σε άζωτο του πορώδους άνθρακα ήταν περίπου 4,1%, συμπεριλαμβανομένης της </w:t>
      </w:r>
      <w:proofErr w:type="spellStart"/>
      <w:r w:rsidRPr="006F09BF">
        <w:rPr>
          <w:rFonts w:ascii="Times New Roman" w:hAnsi="Times New Roman" w:cs="Times New Roman"/>
          <w:sz w:val="24"/>
          <w:szCs w:val="24"/>
        </w:rPr>
        <w:t>πυριδίνης</w:t>
      </w:r>
      <w:proofErr w:type="spellEnd"/>
      <w:r w:rsidRPr="006F09BF">
        <w:rPr>
          <w:rFonts w:ascii="Times New Roman" w:hAnsi="Times New Roman" w:cs="Times New Roman"/>
          <w:sz w:val="24"/>
          <w:szCs w:val="24"/>
        </w:rPr>
        <w:t xml:space="preserve"> Ν, του </w:t>
      </w:r>
      <w:proofErr w:type="spellStart"/>
      <w:r w:rsidRPr="006F09BF">
        <w:rPr>
          <w:rFonts w:ascii="Times New Roman" w:hAnsi="Times New Roman" w:cs="Times New Roman"/>
          <w:sz w:val="24"/>
          <w:szCs w:val="24"/>
        </w:rPr>
        <w:t>πυρρολικού</w:t>
      </w:r>
      <w:proofErr w:type="spellEnd"/>
      <w:r w:rsidRPr="006F09BF">
        <w:rPr>
          <w:rFonts w:ascii="Times New Roman" w:hAnsi="Times New Roman" w:cs="Times New Roman"/>
          <w:sz w:val="24"/>
          <w:szCs w:val="24"/>
        </w:rPr>
        <w:t xml:space="preserve"> Ν και του γραφίτη Ν. Το </w:t>
      </w:r>
      <w:proofErr w:type="spellStart"/>
      <w:r w:rsidRPr="006F09BF">
        <w:rPr>
          <w:rFonts w:ascii="Times New Roman" w:hAnsi="Times New Roman" w:cs="Times New Roman"/>
          <w:sz w:val="24"/>
          <w:szCs w:val="24"/>
        </w:rPr>
        <w:t>ληφθέν</w:t>
      </w:r>
      <w:proofErr w:type="spellEnd"/>
      <w:r w:rsidRPr="006F09BF">
        <w:rPr>
          <w:rFonts w:ascii="Times New Roman" w:hAnsi="Times New Roman" w:cs="Times New Roman"/>
          <w:sz w:val="24"/>
          <w:szCs w:val="24"/>
        </w:rPr>
        <w:t xml:space="preserve"> </w:t>
      </w:r>
      <w:proofErr w:type="spellStart"/>
      <w:r w:rsidRPr="006F09BF">
        <w:rPr>
          <w:rFonts w:ascii="Times New Roman" w:hAnsi="Times New Roman" w:cs="Times New Roman"/>
          <w:sz w:val="24"/>
          <w:szCs w:val="24"/>
        </w:rPr>
        <w:t>νανοφυλλικό</w:t>
      </w:r>
      <w:proofErr w:type="spellEnd"/>
      <w:r w:rsidRPr="006F09BF">
        <w:rPr>
          <w:rFonts w:ascii="Times New Roman" w:hAnsi="Times New Roman" w:cs="Times New Roman"/>
          <w:sz w:val="24"/>
          <w:szCs w:val="24"/>
        </w:rPr>
        <w:t xml:space="preserve"> υλικό περιείχε </w:t>
      </w:r>
      <w:proofErr w:type="spellStart"/>
      <w:r w:rsidRPr="006F09BF">
        <w:rPr>
          <w:rFonts w:ascii="Times New Roman" w:hAnsi="Times New Roman" w:cs="Times New Roman"/>
          <w:sz w:val="24"/>
          <w:szCs w:val="24"/>
        </w:rPr>
        <w:t>μακροπορώδεις</w:t>
      </w:r>
      <w:proofErr w:type="spellEnd"/>
      <w:r w:rsidRPr="006F09BF">
        <w:rPr>
          <w:rFonts w:ascii="Times New Roman" w:hAnsi="Times New Roman" w:cs="Times New Roman"/>
          <w:sz w:val="24"/>
          <w:szCs w:val="24"/>
        </w:rPr>
        <w:t xml:space="preserve"> και </w:t>
      </w:r>
      <w:proofErr w:type="spellStart"/>
      <w:r w:rsidRPr="006F09BF">
        <w:rPr>
          <w:rFonts w:ascii="Times New Roman" w:hAnsi="Times New Roman" w:cs="Times New Roman"/>
          <w:sz w:val="24"/>
          <w:szCs w:val="24"/>
        </w:rPr>
        <w:t>μεσοπορώδεις</w:t>
      </w:r>
      <w:proofErr w:type="spellEnd"/>
      <w:r w:rsidRPr="006F09BF">
        <w:rPr>
          <w:rFonts w:ascii="Times New Roman" w:hAnsi="Times New Roman" w:cs="Times New Roman"/>
          <w:sz w:val="24"/>
          <w:szCs w:val="24"/>
        </w:rPr>
        <w:t xml:space="preserve"> δομές και η επιφάνεια του </w:t>
      </w:r>
      <w:proofErr w:type="spellStart"/>
      <w:r w:rsidRPr="006F09BF">
        <w:rPr>
          <w:rFonts w:ascii="Times New Roman" w:hAnsi="Times New Roman" w:cs="Times New Roman"/>
          <w:sz w:val="24"/>
          <w:szCs w:val="24"/>
        </w:rPr>
        <w:t>Brunauer-Emmett-Teller</w:t>
      </w:r>
      <w:proofErr w:type="spellEnd"/>
      <w:r w:rsidRPr="006F09BF">
        <w:rPr>
          <w:rFonts w:ascii="Times New Roman" w:hAnsi="Times New Roman" w:cs="Times New Roman"/>
          <w:sz w:val="24"/>
          <w:szCs w:val="24"/>
        </w:rPr>
        <w:t xml:space="preserve"> (BET) ήταν 304,4 m2 / g. </w:t>
      </w:r>
    </w:p>
    <w:p w14:paraId="3DAC05C7" w14:textId="77777777" w:rsidR="00564BE7" w:rsidRPr="00E85156" w:rsidRDefault="00564BE7" w:rsidP="007405AA">
      <w:pPr>
        <w:spacing w:line="276" w:lineRule="auto"/>
        <w:jc w:val="both"/>
        <w:rPr>
          <w:rFonts w:ascii="Times New Roman" w:hAnsi="Times New Roman" w:cs="Times New Roman"/>
          <w:sz w:val="24"/>
          <w:szCs w:val="24"/>
        </w:rPr>
      </w:pPr>
      <w:r w:rsidRPr="006F09BF">
        <w:rPr>
          <w:rFonts w:ascii="Times New Roman" w:hAnsi="Times New Roman" w:cs="Times New Roman"/>
          <w:sz w:val="24"/>
          <w:szCs w:val="24"/>
        </w:rPr>
        <w:t xml:space="preserve">Για να αυξηθεί η επιφάνεια του πορώδους άνθρακα, οι </w:t>
      </w:r>
      <w:proofErr w:type="spellStart"/>
      <w:r w:rsidRPr="006F09BF">
        <w:rPr>
          <w:rFonts w:ascii="Times New Roman" w:hAnsi="Times New Roman" w:cs="Times New Roman"/>
          <w:sz w:val="24"/>
          <w:szCs w:val="24"/>
        </w:rPr>
        <w:t>Mondal</w:t>
      </w:r>
      <w:proofErr w:type="spellEnd"/>
      <w:r w:rsidRPr="006F09BF">
        <w:rPr>
          <w:rFonts w:ascii="Times New Roman" w:hAnsi="Times New Roman" w:cs="Times New Roman"/>
          <w:sz w:val="24"/>
          <w:szCs w:val="24"/>
        </w:rPr>
        <w:t xml:space="preserve"> </w:t>
      </w:r>
      <w:proofErr w:type="spellStart"/>
      <w:r w:rsidRPr="006F09BF">
        <w:rPr>
          <w:rFonts w:ascii="Times New Roman" w:hAnsi="Times New Roman" w:cs="Times New Roman"/>
          <w:sz w:val="24"/>
          <w:szCs w:val="24"/>
        </w:rPr>
        <w:t>et</w:t>
      </w:r>
      <w:proofErr w:type="spellEnd"/>
      <w:r w:rsidRPr="006F09BF">
        <w:rPr>
          <w:rFonts w:ascii="Times New Roman" w:hAnsi="Times New Roman" w:cs="Times New Roman"/>
          <w:sz w:val="24"/>
          <w:szCs w:val="24"/>
        </w:rPr>
        <w:t xml:space="preserve"> </w:t>
      </w:r>
      <w:proofErr w:type="spellStart"/>
      <w:r w:rsidRPr="006F09BF">
        <w:rPr>
          <w:rFonts w:ascii="Times New Roman" w:hAnsi="Times New Roman" w:cs="Times New Roman"/>
          <w:sz w:val="24"/>
          <w:szCs w:val="24"/>
        </w:rPr>
        <w:t>al</w:t>
      </w:r>
      <w:proofErr w:type="spellEnd"/>
      <w:r w:rsidRPr="006F09BF">
        <w:rPr>
          <w:rFonts w:ascii="Times New Roman" w:hAnsi="Times New Roman" w:cs="Times New Roman"/>
          <w:sz w:val="24"/>
          <w:szCs w:val="24"/>
        </w:rPr>
        <w:t xml:space="preserve">. (2017) παρασκεύασε πορώδες άνθρακα με πρόσμειξη αζώτου με την υδροθερμική ενεργοποίηση των απορριμμάτων κελύφους γαρίδας με ΚΟΗ πριν από την ενανθράκωση. Η περιεκτικότητα σε άζωτο στον πορώδες άνθρακα ήταν 2,86% και κατανεμήθηκε ομοιογενώς σε </w:t>
      </w:r>
      <w:proofErr w:type="spellStart"/>
      <w:r w:rsidRPr="006F09BF">
        <w:rPr>
          <w:rFonts w:ascii="Times New Roman" w:hAnsi="Times New Roman" w:cs="Times New Roman"/>
          <w:sz w:val="24"/>
          <w:szCs w:val="24"/>
        </w:rPr>
        <w:t>πορώδεςάνθρακα</w:t>
      </w:r>
      <w:proofErr w:type="spellEnd"/>
      <w:r w:rsidRPr="006F09BF">
        <w:rPr>
          <w:rFonts w:ascii="Times New Roman" w:hAnsi="Times New Roman" w:cs="Times New Roman"/>
          <w:sz w:val="24"/>
          <w:szCs w:val="24"/>
        </w:rPr>
        <w:t xml:space="preserve"> ήταν 2,86% και κατανεμήθηκε ομοιογενώς σε πορώδη άνθρακα. Το εμβαδόν επιφανείας BET του </w:t>
      </w:r>
      <w:proofErr w:type="spellStart"/>
      <w:r w:rsidRPr="006F09BF">
        <w:rPr>
          <w:rFonts w:ascii="Times New Roman" w:hAnsi="Times New Roman" w:cs="Times New Roman"/>
          <w:sz w:val="24"/>
          <w:szCs w:val="24"/>
        </w:rPr>
        <w:t>ληφθέντος</w:t>
      </w:r>
      <w:proofErr w:type="spellEnd"/>
      <w:r w:rsidRPr="006F09BF">
        <w:rPr>
          <w:rFonts w:ascii="Times New Roman" w:hAnsi="Times New Roman" w:cs="Times New Roman"/>
          <w:sz w:val="24"/>
          <w:szCs w:val="24"/>
        </w:rPr>
        <w:t xml:space="preserve"> πορώδους άνθρακα με πρόσμιξη αζώτου ήταν 1271 m2/g. Η μεγάλη επιφάνεια των υλικών που λαμβάνονται μπορεί να παρέχει επαρκή </w:t>
      </w:r>
      <w:proofErr w:type="spellStart"/>
      <w:r w:rsidRPr="006F09BF">
        <w:rPr>
          <w:rFonts w:ascii="Times New Roman" w:hAnsi="Times New Roman" w:cs="Times New Roman"/>
          <w:sz w:val="24"/>
          <w:szCs w:val="24"/>
        </w:rPr>
        <w:t>διεπαφή</w:t>
      </w:r>
      <w:proofErr w:type="spellEnd"/>
      <w:r w:rsidRPr="006F09BF">
        <w:rPr>
          <w:rFonts w:ascii="Times New Roman" w:hAnsi="Times New Roman" w:cs="Times New Roman"/>
          <w:sz w:val="24"/>
          <w:szCs w:val="24"/>
        </w:rPr>
        <w:t xml:space="preserve"> για συσσώρευση φορτίου ή ιόντων, η οποία μπορεί να βελτιώσει την προσρόφηση και την καταλυτική απόδοση</w:t>
      </w:r>
    </w:p>
    <w:p w14:paraId="0B666C47" w14:textId="77777777" w:rsidR="00564BE7" w:rsidRDefault="00564BE7" w:rsidP="007405AA">
      <w:pPr>
        <w:spacing w:line="276" w:lineRule="auto"/>
        <w:jc w:val="both"/>
        <w:rPr>
          <w:rFonts w:ascii="Times New Roman" w:hAnsi="Times New Roman" w:cs="Times New Roman"/>
          <w:b/>
          <w:bCs/>
          <w:sz w:val="24"/>
          <w:szCs w:val="24"/>
        </w:rPr>
      </w:pPr>
    </w:p>
    <w:p w14:paraId="7354901E" w14:textId="77777777" w:rsidR="00564BE7" w:rsidRPr="006F09BF" w:rsidRDefault="00564BE7" w:rsidP="007405AA">
      <w:pPr>
        <w:spacing w:line="276" w:lineRule="auto"/>
        <w:jc w:val="both"/>
        <w:rPr>
          <w:rFonts w:ascii="Times New Roman" w:hAnsi="Times New Roman" w:cs="Times New Roman"/>
          <w:b/>
          <w:bCs/>
          <w:sz w:val="24"/>
          <w:szCs w:val="24"/>
        </w:rPr>
      </w:pPr>
      <w:proofErr w:type="spellStart"/>
      <w:r w:rsidRPr="006F09BF">
        <w:rPr>
          <w:rFonts w:ascii="Times New Roman" w:hAnsi="Times New Roman" w:cs="Times New Roman"/>
          <w:b/>
          <w:bCs/>
          <w:sz w:val="24"/>
          <w:szCs w:val="24"/>
        </w:rPr>
        <w:t>Νανο</w:t>
      </w:r>
      <w:proofErr w:type="spellEnd"/>
      <w:r w:rsidRPr="006F09BF">
        <w:rPr>
          <w:rFonts w:ascii="Times New Roman" w:hAnsi="Times New Roman" w:cs="Times New Roman"/>
          <w:b/>
          <w:bCs/>
          <w:sz w:val="24"/>
          <w:szCs w:val="24"/>
        </w:rPr>
        <w:t>-κουκίδες άνθρακα</w:t>
      </w:r>
    </w:p>
    <w:p w14:paraId="0E29D52C" w14:textId="77777777" w:rsidR="00564BE7" w:rsidRPr="006F09BF" w:rsidRDefault="00564BE7" w:rsidP="007405AA">
      <w:pPr>
        <w:spacing w:line="276" w:lineRule="auto"/>
        <w:jc w:val="both"/>
        <w:rPr>
          <w:rFonts w:ascii="Times New Roman" w:hAnsi="Times New Roman" w:cs="Times New Roman"/>
          <w:sz w:val="24"/>
          <w:szCs w:val="24"/>
        </w:rPr>
      </w:pPr>
      <w:r w:rsidRPr="006F09BF">
        <w:rPr>
          <w:rFonts w:ascii="Times New Roman" w:hAnsi="Times New Roman" w:cs="Times New Roman"/>
          <w:sz w:val="24"/>
          <w:szCs w:val="24"/>
        </w:rPr>
        <w:t xml:space="preserve">Οι </w:t>
      </w:r>
      <w:proofErr w:type="spellStart"/>
      <w:r w:rsidRPr="006F09BF">
        <w:rPr>
          <w:rFonts w:ascii="Times New Roman" w:hAnsi="Times New Roman" w:cs="Times New Roman"/>
          <w:sz w:val="24"/>
          <w:szCs w:val="24"/>
        </w:rPr>
        <w:t>Zhang</w:t>
      </w:r>
      <w:proofErr w:type="spellEnd"/>
      <w:r w:rsidRPr="006F09BF">
        <w:rPr>
          <w:rFonts w:ascii="Times New Roman" w:hAnsi="Times New Roman" w:cs="Times New Roman"/>
          <w:sz w:val="24"/>
          <w:szCs w:val="24"/>
        </w:rPr>
        <w:t xml:space="preserve"> et </w:t>
      </w:r>
      <w:proofErr w:type="spellStart"/>
      <w:r w:rsidRPr="006F09BF">
        <w:rPr>
          <w:rFonts w:ascii="Times New Roman" w:hAnsi="Times New Roman" w:cs="Times New Roman"/>
          <w:sz w:val="24"/>
          <w:szCs w:val="24"/>
        </w:rPr>
        <w:t>al</w:t>
      </w:r>
      <w:proofErr w:type="spellEnd"/>
      <w:r w:rsidRPr="006F09BF">
        <w:rPr>
          <w:rFonts w:ascii="Times New Roman" w:hAnsi="Times New Roman" w:cs="Times New Roman"/>
          <w:sz w:val="24"/>
          <w:szCs w:val="24"/>
        </w:rPr>
        <w:t xml:space="preserve">. (2016a) συνέθεσε </w:t>
      </w:r>
      <w:proofErr w:type="spellStart"/>
      <w:r w:rsidRPr="006F09BF">
        <w:rPr>
          <w:rFonts w:ascii="Times New Roman" w:hAnsi="Times New Roman" w:cs="Times New Roman"/>
          <w:sz w:val="24"/>
          <w:szCs w:val="24"/>
        </w:rPr>
        <w:t>νανοκουκκίδες</w:t>
      </w:r>
      <w:proofErr w:type="spellEnd"/>
      <w:r w:rsidRPr="006F09BF">
        <w:rPr>
          <w:rFonts w:ascii="Times New Roman" w:hAnsi="Times New Roman" w:cs="Times New Roman"/>
          <w:sz w:val="24"/>
          <w:szCs w:val="24"/>
        </w:rPr>
        <w:t xml:space="preserve"> άνθρακα από κελύφη γαρίδας μέσω υδροθερμικής ενανθράκωσης και η μαζική απόδοση </w:t>
      </w:r>
      <w:proofErr w:type="spellStart"/>
      <w:r w:rsidRPr="006F09BF">
        <w:rPr>
          <w:rFonts w:ascii="Times New Roman" w:hAnsi="Times New Roman" w:cs="Times New Roman"/>
          <w:sz w:val="24"/>
          <w:szCs w:val="24"/>
        </w:rPr>
        <w:t>νανοκουκκίδων</w:t>
      </w:r>
      <w:proofErr w:type="spellEnd"/>
      <w:r w:rsidRPr="006F09BF">
        <w:rPr>
          <w:rFonts w:ascii="Times New Roman" w:hAnsi="Times New Roman" w:cs="Times New Roman"/>
          <w:sz w:val="24"/>
          <w:szCs w:val="24"/>
        </w:rPr>
        <w:t xml:space="preserve"> άνθρακα ήταν περίπου 18%. Τα αποτελέσματα της ηλεκτρονικής μικροσκοπίας μετάδοσης έδειξαν ότι οι </w:t>
      </w:r>
      <w:proofErr w:type="spellStart"/>
      <w:r w:rsidRPr="006F09BF">
        <w:rPr>
          <w:rFonts w:ascii="Times New Roman" w:hAnsi="Times New Roman" w:cs="Times New Roman"/>
          <w:sz w:val="24"/>
          <w:szCs w:val="24"/>
        </w:rPr>
        <w:t>νανοκουκκίδες</w:t>
      </w:r>
      <w:proofErr w:type="spellEnd"/>
      <w:r w:rsidRPr="006F09BF">
        <w:rPr>
          <w:rFonts w:ascii="Times New Roman" w:hAnsi="Times New Roman" w:cs="Times New Roman"/>
          <w:sz w:val="24"/>
          <w:szCs w:val="24"/>
        </w:rPr>
        <w:t xml:space="preserve"> άνθρακα ήταν σχετικά ομοιόμορφες με μέσο μέγεθος 3 </w:t>
      </w:r>
      <w:proofErr w:type="spellStart"/>
      <w:r w:rsidRPr="006F09BF">
        <w:rPr>
          <w:rFonts w:ascii="Times New Roman" w:hAnsi="Times New Roman" w:cs="Times New Roman"/>
          <w:sz w:val="24"/>
          <w:szCs w:val="24"/>
        </w:rPr>
        <w:t>nm</w:t>
      </w:r>
      <w:proofErr w:type="spellEnd"/>
      <w:r w:rsidRPr="006F09BF">
        <w:rPr>
          <w:rFonts w:ascii="Times New Roman" w:hAnsi="Times New Roman" w:cs="Times New Roman"/>
          <w:sz w:val="24"/>
          <w:szCs w:val="24"/>
        </w:rPr>
        <w:t xml:space="preserve"> και πλούσιες σε λειτουργικές ομάδες που περιείχαν Ο- και Ν. Αυτές οι εξαιρετικά πολικές ομάδες (</w:t>
      </w:r>
      <w:proofErr w:type="spellStart"/>
      <w:r w:rsidRPr="006F09BF">
        <w:rPr>
          <w:rFonts w:ascii="Times New Roman" w:hAnsi="Times New Roman" w:cs="Times New Roman"/>
          <w:sz w:val="24"/>
          <w:szCs w:val="24"/>
        </w:rPr>
        <w:t>αμινο</w:t>
      </w:r>
      <w:proofErr w:type="spellEnd"/>
      <w:r w:rsidRPr="006F09BF">
        <w:rPr>
          <w:rFonts w:ascii="Times New Roman" w:hAnsi="Times New Roman" w:cs="Times New Roman"/>
          <w:sz w:val="24"/>
          <w:szCs w:val="24"/>
        </w:rPr>
        <w:t xml:space="preserve"> ομάδα) μπορούν να ενισχύσουν τη σταθερότητα και την </w:t>
      </w:r>
      <w:proofErr w:type="spellStart"/>
      <w:r w:rsidRPr="006F09BF">
        <w:rPr>
          <w:rFonts w:ascii="Times New Roman" w:hAnsi="Times New Roman" w:cs="Times New Roman"/>
          <w:sz w:val="24"/>
          <w:szCs w:val="24"/>
        </w:rPr>
        <w:t>υδροφιλικότητα</w:t>
      </w:r>
      <w:proofErr w:type="spellEnd"/>
      <w:r w:rsidRPr="006F09BF">
        <w:rPr>
          <w:rFonts w:ascii="Times New Roman" w:hAnsi="Times New Roman" w:cs="Times New Roman"/>
          <w:sz w:val="24"/>
          <w:szCs w:val="24"/>
        </w:rPr>
        <w:t xml:space="preserve"> των </w:t>
      </w:r>
      <w:proofErr w:type="spellStart"/>
      <w:r w:rsidRPr="006F09BF">
        <w:rPr>
          <w:rFonts w:ascii="Times New Roman" w:hAnsi="Times New Roman" w:cs="Times New Roman"/>
          <w:sz w:val="24"/>
          <w:szCs w:val="24"/>
        </w:rPr>
        <w:t>νανοσημείων</w:t>
      </w:r>
      <w:proofErr w:type="spellEnd"/>
      <w:r w:rsidRPr="006F09BF">
        <w:rPr>
          <w:rFonts w:ascii="Times New Roman" w:hAnsi="Times New Roman" w:cs="Times New Roman"/>
          <w:sz w:val="24"/>
          <w:szCs w:val="24"/>
        </w:rPr>
        <w:t xml:space="preserve"> άνθρακα στα υδατικά συστήματα. </w:t>
      </w:r>
    </w:p>
    <w:p w14:paraId="75E3BFA4" w14:textId="77777777" w:rsidR="00564BE7" w:rsidRDefault="00564BE7" w:rsidP="007405AA">
      <w:pPr>
        <w:spacing w:line="276" w:lineRule="auto"/>
        <w:jc w:val="both"/>
        <w:rPr>
          <w:rFonts w:ascii="Times New Roman" w:hAnsi="Times New Roman" w:cs="Times New Roman"/>
          <w:sz w:val="24"/>
          <w:szCs w:val="24"/>
        </w:rPr>
      </w:pPr>
      <w:r w:rsidRPr="006F09BF">
        <w:rPr>
          <w:rFonts w:ascii="Times New Roman" w:hAnsi="Times New Roman" w:cs="Times New Roman"/>
          <w:sz w:val="24"/>
          <w:szCs w:val="24"/>
        </w:rPr>
        <w:t xml:space="preserve">Πρόσφατα, οι </w:t>
      </w:r>
      <w:proofErr w:type="spellStart"/>
      <w:r w:rsidRPr="006F09BF">
        <w:rPr>
          <w:rFonts w:ascii="Times New Roman" w:hAnsi="Times New Roman" w:cs="Times New Roman"/>
          <w:sz w:val="24"/>
          <w:szCs w:val="24"/>
        </w:rPr>
        <w:t>Devi</w:t>
      </w:r>
      <w:proofErr w:type="spellEnd"/>
      <w:r w:rsidRPr="006F09BF">
        <w:rPr>
          <w:rFonts w:ascii="Times New Roman" w:hAnsi="Times New Roman" w:cs="Times New Roman"/>
          <w:sz w:val="24"/>
          <w:szCs w:val="24"/>
        </w:rPr>
        <w:t xml:space="preserve"> και </w:t>
      </w:r>
      <w:proofErr w:type="spellStart"/>
      <w:r w:rsidRPr="006F09BF">
        <w:rPr>
          <w:rFonts w:ascii="Times New Roman" w:hAnsi="Times New Roman" w:cs="Times New Roman"/>
          <w:sz w:val="24"/>
          <w:szCs w:val="24"/>
        </w:rPr>
        <w:t>Dhamodharan</w:t>
      </w:r>
      <w:proofErr w:type="spellEnd"/>
      <w:r w:rsidRPr="006F09BF">
        <w:rPr>
          <w:rFonts w:ascii="Times New Roman" w:hAnsi="Times New Roman" w:cs="Times New Roman"/>
          <w:sz w:val="24"/>
          <w:szCs w:val="24"/>
        </w:rPr>
        <w:t xml:space="preserve"> (2018) τροποποίησαν τη μέθοδο επεξεργασίας απορριμμάτων γαρίδας προσθέτοντας 2% υδατικό διάλυμα ουρίας στην υδροθερμική διαδικασία. Αυτή η μέθοδος μπορεί να χρησιμοποιηθεί για τη σύνθεση </w:t>
      </w:r>
      <w:proofErr w:type="spellStart"/>
      <w:r w:rsidRPr="006F09BF">
        <w:rPr>
          <w:rFonts w:ascii="Times New Roman" w:hAnsi="Times New Roman" w:cs="Times New Roman"/>
          <w:sz w:val="24"/>
          <w:szCs w:val="24"/>
        </w:rPr>
        <w:t>νανοσημείων</w:t>
      </w:r>
      <w:proofErr w:type="spellEnd"/>
      <w:r w:rsidRPr="006F09BF">
        <w:rPr>
          <w:rFonts w:ascii="Times New Roman" w:hAnsi="Times New Roman" w:cs="Times New Roman"/>
          <w:sz w:val="24"/>
          <w:szCs w:val="24"/>
        </w:rPr>
        <w:t xml:space="preserve"> άνθρακα και για τον διαχωρισμό της </w:t>
      </w:r>
      <w:proofErr w:type="spellStart"/>
      <w:r w:rsidRPr="006F09BF">
        <w:rPr>
          <w:rFonts w:ascii="Times New Roman" w:hAnsi="Times New Roman" w:cs="Times New Roman"/>
          <w:sz w:val="24"/>
          <w:szCs w:val="24"/>
        </w:rPr>
        <w:t>χιτίνης</w:t>
      </w:r>
      <w:proofErr w:type="spellEnd"/>
      <w:r w:rsidRPr="006F09BF">
        <w:rPr>
          <w:rFonts w:ascii="Times New Roman" w:hAnsi="Times New Roman" w:cs="Times New Roman"/>
          <w:sz w:val="24"/>
          <w:szCs w:val="24"/>
        </w:rPr>
        <w:t xml:space="preserve"> από τα απόβλητα γαρίδας. Οι </w:t>
      </w:r>
      <w:proofErr w:type="spellStart"/>
      <w:r w:rsidRPr="006F09BF">
        <w:rPr>
          <w:rFonts w:ascii="Times New Roman" w:hAnsi="Times New Roman" w:cs="Times New Roman"/>
          <w:sz w:val="24"/>
          <w:szCs w:val="24"/>
        </w:rPr>
        <w:t>νανοκουκκίδες</w:t>
      </w:r>
      <w:proofErr w:type="spellEnd"/>
      <w:r w:rsidRPr="006F09BF">
        <w:rPr>
          <w:rFonts w:ascii="Times New Roman" w:hAnsi="Times New Roman" w:cs="Times New Roman"/>
          <w:sz w:val="24"/>
          <w:szCs w:val="24"/>
        </w:rPr>
        <w:t xml:space="preserve"> άνθρακα που ελήφθησαν ήταν σχεδόν σφαιρικές και τα μεγέθη ήταν στην περιοχή από 7-15 </w:t>
      </w:r>
      <w:proofErr w:type="spellStart"/>
      <w:r w:rsidRPr="006F09BF">
        <w:rPr>
          <w:rFonts w:ascii="Times New Roman" w:hAnsi="Times New Roman" w:cs="Times New Roman"/>
          <w:sz w:val="24"/>
          <w:szCs w:val="24"/>
        </w:rPr>
        <w:t>nm</w:t>
      </w:r>
      <w:proofErr w:type="spellEnd"/>
      <w:r w:rsidRPr="006F09BF">
        <w:rPr>
          <w:rFonts w:ascii="Times New Roman" w:hAnsi="Times New Roman" w:cs="Times New Roman"/>
          <w:sz w:val="24"/>
          <w:szCs w:val="24"/>
        </w:rPr>
        <w:t xml:space="preserve">. Επιπλέον, η ποιότητα της διαχωρισμένης </w:t>
      </w:r>
      <w:proofErr w:type="spellStart"/>
      <w:r w:rsidRPr="006F09BF">
        <w:rPr>
          <w:rFonts w:ascii="Times New Roman" w:hAnsi="Times New Roman" w:cs="Times New Roman"/>
          <w:sz w:val="24"/>
          <w:szCs w:val="24"/>
        </w:rPr>
        <w:t>χιτίνης</w:t>
      </w:r>
      <w:proofErr w:type="spellEnd"/>
      <w:r w:rsidRPr="006F09BF">
        <w:rPr>
          <w:rFonts w:ascii="Times New Roman" w:hAnsi="Times New Roman" w:cs="Times New Roman"/>
          <w:sz w:val="24"/>
          <w:szCs w:val="24"/>
        </w:rPr>
        <w:t xml:space="preserve"> ήταν καλύτερη από τη </w:t>
      </w:r>
      <w:proofErr w:type="spellStart"/>
      <w:r w:rsidRPr="006F09BF">
        <w:rPr>
          <w:rFonts w:ascii="Times New Roman" w:hAnsi="Times New Roman" w:cs="Times New Roman"/>
          <w:sz w:val="24"/>
          <w:szCs w:val="24"/>
        </w:rPr>
        <w:t>χιτίνη</w:t>
      </w:r>
      <w:proofErr w:type="spellEnd"/>
      <w:r w:rsidRPr="006F09BF">
        <w:rPr>
          <w:rFonts w:ascii="Times New Roman" w:hAnsi="Times New Roman" w:cs="Times New Roman"/>
          <w:sz w:val="24"/>
          <w:szCs w:val="24"/>
        </w:rPr>
        <w:t xml:space="preserve"> που λαμβάνεται από την παραδοσιακή χημική μέθοδο</w:t>
      </w:r>
      <w:r>
        <w:rPr>
          <w:rFonts w:ascii="Times New Roman" w:hAnsi="Times New Roman" w:cs="Times New Roman"/>
          <w:sz w:val="24"/>
          <w:szCs w:val="24"/>
        </w:rPr>
        <w:t>.</w:t>
      </w:r>
    </w:p>
    <w:p w14:paraId="3C5DF7AF" w14:textId="77777777" w:rsidR="00564BE7" w:rsidRPr="0049659F" w:rsidRDefault="00564BE7" w:rsidP="00564BE7">
      <w:pPr>
        <w:rPr>
          <w:rFonts w:ascii="Times New Roman" w:hAnsi="Times New Roman" w:cs="Times New Roman"/>
          <w:b/>
          <w:bCs/>
          <w:sz w:val="24"/>
          <w:szCs w:val="24"/>
        </w:rPr>
      </w:pPr>
    </w:p>
    <w:p w14:paraId="7BF3BD8D" w14:textId="77777777" w:rsidR="00564BE7" w:rsidRPr="003507BA" w:rsidRDefault="00564BE7" w:rsidP="00564BE7">
      <w:pPr>
        <w:rPr>
          <w:rFonts w:ascii="Times New Roman" w:hAnsi="Times New Roman" w:cs="Times New Roman"/>
          <w:i/>
          <w:iCs/>
          <w:sz w:val="24"/>
          <w:szCs w:val="24"/>
          <w:lang w:val="en-US"/>
        </w:rPr>
      </w:pPr>
      <w:r w:rsidRPr="003507BA">
        <w:rPr>
          <w:rFonts w:ascii="Times New Roman" w:hAnsi="Times New Roman" w:cs="Times New Roman"/>
          <w:i/>
          <w:iCs/>
          <w:sz w:val="24"/>
          <w:szCs w:val="24"/>
          <w:lang w:val="en-US"/>
        </w:rPr>
        <w:t>Preparation and characterization of N/</w:t>
      </w:r>
      <w:proofErr w:type="spellStart"/>
      <w:r w:rsidRPr="003507BA">
        <w:rPr>
          <w:rFonts w:ascii="Times New Roman" w:hAnsi="Times New Roman" w:cs="Times New Roman"/>
          <w:i/>
          <w:iCs/>
          <w:sz w:val="24"/>
          <w:szCs w:val="24"/>
          <w:lang w:val="en-US"/>
        </w:rPr>
        <w:t>S@Carbon</w:t>
      </w:r>
      <w:proofErr w:type="spellEnd"/>
      <w:r w:rsidRPr="003507BA">
        <w:rPr>
          <w:rFonts w:ascii="Times New Roman" w:hAnsi="Times New Roman" w:cs="Times New Roman"/>
          <w:i/>
          <w:iCs/>
          <w:sz w:val="24"/>
          <w:szCs w:val="24"/>
          <w:lang w:val="en-US"/>
        </w:rPr>
        <w:t xml:space="preserve"> Quantum Dots from Greek crayfish food wastes. </w:t>
      </w:r>
    </w:p>
    <w:p w14:paraId="50BBC747" w14:textId="77777777" w:rsidR="00564BE7" w:rsidRPr="003507BA" w:rsidRDefault="00564BE7" w:rsidP="00564BE7">
      <w:pPr>
        <w:rPr>
          <w:rFonts w:ascii="Times New Roman" w:hAnsi="Times New Roman" w:cs="Times New Roman"/>
          <w:i/>
          <w:iCs/>
          <w:sz w:val="24"/>
          <w:szCs w:val="24"/>
          <w:lang w:val="en-US"/>
        </w:rPr>
      </w:pPr>
      <w:r w:rsidRPr="003507BA">
        <w:rPr>
          <w:rFonts w:ascii="Times New Roman" w:hAnsi="Times New Roman" w:cs="Times New Roman"/>
          <w:i/>
          <w:iCs/>
          <w:sz w:val="24"/>
          <w:szCs w:val="24"/>
          <w:lang w:val="en-US"/>
        </w:rPr>
        <w:t>Achilleas Kechagias</w:t>
      </w:r>
      <w:r w:rsidRPr="003507BA">
        <w:rPr>
          <w:rFonts w:ascii="Times New Roman" w:hAnsi="Times New Roman" w:cs="Times New Roman"/>
          <w:i/>
          <w:iCs/>
          <w:sz w:val="24"/>
          <w:szCs w:val="24"/>
          <w:vertAlign w:val="superscript"/>
          <w:lang w:val="en-US"/>
        </w:rPr>
        <w:t>1</w:t>
      </w:r>
      <w:r w:rsidRPr="003507BA">
        <w:rPr>
          <w:rFonts w:ascii="Times New Roman" w:hAnsi="Times New Roman" w:cs="Times New Roman"/>
          <w:i/>
          <w:iCs/>
          <w:sz w:val="24"/>
          <w:szCs w:val="24"/>
          <w:lang w:val="en-US"/>
        </w:rPr>
        <w:t>, Christos Lykos</w:t>
      </w:r>
      <w:r w:rsidRPr="003507BA">
        <w:rPr>
          <w:rFonts w:ascii="Times New Roman" w:hAnsi="Times New Roman" w:cs="Times New Roman"/>
          <w:i/>
          <w:iCs/>
          <w:sz w:val="24"/>
          <w:szCs w:val="24"/>
          <w:vertAlign w:val="superscript"/>
          <w:lang w:val="en-US"/>
        </w:rPr>
        <w:t>1</w:t>
      </w:r>
      <w:r w:rsidRPr="003507BA">
        <w:rPr>
          <w:rFonts w:ascii="Times New Roman" w:hAnsi="Times New Roman" w:cs="Times New Roman"/>
          <w:i/>
          <w:iCs/>
          <w:sz w:val="24"/>
          <w:szCs w:val="24"/>
          <w:lang w:val="en-US"/>
        </w:rPr>
        <w:t>, Vassilios K. Karabagias</w:t>
      </w:r>
      <w:r w:rsidRPr="003507BA">
        <w:rPr>
          <w:rFonts w:ascii="Times New Roman" w:hAnsi="Times New Roman" w:cs="Times New Roman"/>
          <w:i/>
          <w:iCs/>
          <w:sz w:val="24"/>
          <w:szCs w:val="24"/>
          <w:vertAlign w:val="superscript"/>
          <w:lang w:val="en-US"/>
        </w:rPr>
        <w:t>2</w:t>
      </w:r>
      <w:r w:rsidRPr="003507BA">
        <w:rPr>
          <w:rFonts w:ascii="Times New Roman" w:hAnsi="Times New Roman" w:cs="Times New Roman"/>
          <w:i/>
          <w:iCs/>
          <w:sz w:val="24"/>
          <w:szCs w:val="24"/>
          <w:lang w:val="en-US"/>
        </w:rPr>
        <w:t>, Stavros Georgopoulos</w:t>
      </w:r>
      <w:r w:rsidRPr="003507BA">
        <w:rPr>
          <w:rFonts w:ascii="Times New Roman" w:hAnsi="Times New Roman" w:cs="Times New Roman"/>
          <w:i/>
          <w:iCs/>
          <w:sz w:val="24"/>
          <w:szCs w:val="24"/>
          <w:vertAlign w:val="superscript"/>
          <w:lang w:val="en-US"/>
        </w:rPr>
        <w:t>2</w:t>
      </w:r>
      <w:r w:rsidRPr="003507BA">
        <w:rPr>
          <w:rFonts w:ascii="Times New Roman" w:hAnsi="Times New Roman" w:cs="Times New Roman"/>
          <w:i/>
          <w:iCs/>
          <w:sz w:val="24"/>
          <w:szCs w:val="24"/>
          <w:lang w:val="en-US"/>
        </w:rPr>
        <w:t>, Viktoria Sakavitsi</w:t>
      </w:r>
      <w:r w:rsidRPr="003507BA">
        <w:rPr>
          <w:rFonts w:ascii="Times New Roman" w:hAnsi="Times New Roman" w:cs="Times New Roman"/>
          <w:i/>
          <w:iCs/>
          <w:sz w:val="24"/>
          <w:szCs w:val="24"/>
          <w:vertAlign w:val="superscript"/>
          <w:lang w:val="en-US"/>
        </w:rPr>
        <w:t>3</w:t>
      </w:r>
      <w:r w:rsidRPr="003507BA">
        <w:rPr>
          <w:rFonts w:ascii="Times New Roman" w:hAnsi="Times New Roman" w:cs="Times New Roman"/>
          <w:i/>
          <w:iCs/>
          <w:sz w:val="24"/>
          <w:szCs w:val="24"/>
          <w:lang w:val="en-US"/>
        </w:rPr>
        <w:t xml:space="preserve">, </w:t>
      </w:r>
      <w:proofErr w:type="spellStart"/>
      <w:r w:rsidRPr="003507BA">
        <w:rPr>
          <w:rFonts w:ascii="Times New Roman" w:hAnsi="Times New Roman" w:cs="Times New Roman"/>
          <w:i/>
          <w:iCs/>
          <w:sz w:val="24"/>
          <w:szCs w:val="24"/>
          <w:lang w:val="en-US"/>
        </w:rPr>
        <w:t>Areti</w:t>
      </w:r>
      <w:proofErr w:type="spellEnd"/>
      <w:r w:rsidRPr="003507BA">
        <w:rPr>
          <w:rFonts w:ascii="Times New Roman" w:hAnsi="Times New Roman" w:cs="Times New Roman"/>
          <w:i/>
          <w:iCs/>
          <w:sz w:val="24"/>
          <w:szCs w:val="24"/>
          <w:lang w:val="en-US"/>
        </w:rPr>
        <w:t xml:space="preserve"> Leontiou</w:t>
      </w:r>
      <w:r w:rsidRPr="003507BA">
        <w:rPr>
          <w:rFonts w:ascii="Times New Roman" w:hAnsi="Times New Roman" w:cs="Times New Roman"/>
          <w:i/>
          <w:iCs/>
          <w:sz w:val="24"/>
          <w:szCs w:val="24"/>
          <w:vertAlign w:val="superscript"/>
          <w:lang w:val="en-US"/>
        </w:rPr>
        <w:t>2</w:t>
      </w:r>
      <w:r w:rsidRPr="003507BA">
        <w:rPr>
          <w:rFonts w:ascii="Times New Roman" w:hAnsi="Times New Roman" w:cs="Times New Roman"/>
          <w:i/>
          <w:iCs/>
          <w:sz w:val="24"/>
          <w:szCs w:val="24"/>
          <w:lang w:val="en-US"/>
        </w:rPr>
        <w:t xml:space="preserve">, </w:t>
      </w:r>
      <w:proofErr w:type="spellStart"/>
      <w:r w:rsidRPr="003507BA">
        <w:rPr>
          <w:rFonts w:ascii="Times New Roman" w:hAnsi="Times New Roman" w:cs="Times New Roman"/>
          <w:i/>
          <w:iCs/>
          <w:sz w:val="24"/>
          <w:szCs w:val="24"/>
          <w:lang w:val="en-US"/>
        </w:rPr>
        <w:t>Constantinos</w:t>
      </w:r>
      <w:proofErr w:type="spellEnd"/>
      <w:r w:rsidRPr="003507BA">
        <w:rPr>
          <w:rFonts w:ascii="Times New Roman" w:hAnsi="Times New Roman" w:cs="Times New Roman"/>
          <w:i/>
          <w:iCs/>
          <w:sz w:val="24"/>
          <w:szCs w:val="24"/>
          <w:lang w:val="en-US"/>
        </w:rPr>
        <w:t xml:space="preserve"> E. Salmas</w:t>
      </w:r>
      <w:proofErr w:type="gramStart"/>
      <w:r w:rsidRPr="003507BA">
        <w:rPr>
          <w:rFonts w:ascii="Times New Roman" w:hAnsi="Times New Roman" w:cs="Times New Roman"/>
          <w:i/>
          <w:iCs/>
          <w:sz w:val="24"/>
          <w:szCs w:val="24"/>
          <w:vertAlign w:val="superscript"/>
          <w:lang w:val="en-US"/>
        </w:rPr>
        <w:t>3,*</w:t>
      </w:r>
      <w:proofErr w:type="gramEnd"/>
      <w:r w:rsidRPr="003507BA">
        <w:rPr>
          <w:rFonts w:ascii="Times New Roman" w:hAnsi="Times New Roman" w:cs="Times New Roman"/>
          <w:i/>
          <w:iCs/>
          <w:sz w:val="24"/>
          <w:szCs w:val="24"/>
          <w:lang w:val="en-US"/>
        </w:rPr>
        <w:t>, Aris E. Giannakas</w:t>
      </w:r>
      <w:r w:rsidRPr="003507BA">
        <w:rPr>
          <w:rFonts w:ascii="Times New Roman" w:hAnsi="Times New Roman" w:cs="Times New Roman"/>
          <w:i/>
          <w:iCs/>
          <w:sz w:val="24"/>
          <w:szCs w:val="24"/>
          <w:vertAlign w:val="superscript"/>
          <w:lang w:val="en-US"/>
        </w:rPr>
        <w:t>2,</w:t>
      </w:r>
      <w:r w:rsidRPr="003507BA">
        <w:rPr>
          <w:rFonts w:ascii="Times New Roman" w:hAnsi="Times New Roman" w:cs="Times New Roman"/>
          <w:i/>
          <w:iCs/>
          <w:sz w:val="24"/>
          <w:szCs w:val="24"/>
          <w:lang w:val="en-US"/>
        </w:rPr>
        <w:t xml:space="preserve">*, and </w:t>
      </w:r>
      <w:proofErr w:type="spellStart"/>
      <w:r w:rsidRPr="003507BA">
        <w:rPr>
          <w:rFonts w:ascii="Times New Roman" w:hAnsi="Times New Roman" w:cs="Times New Roman"/>
          <w:i/>
          <w:iCs/>
          <w:sz w:val="24"/>
          <w:szCs w:val="24"/>
          <w:lang w:val="en-US"/>
        </w:rPr>
        <w:t>Ioannis</w:t>
      </w:r>
      <w:proofErr w:type="spellEnd"/>
      <w:r w:rsidRPr="003507BA">
        <w:rPr>
          <w:rFonts w:ascii="Times New Roman" w:hAnsi="Times New Roman" w:cs="Times New Roman"/>
          <w:i/>
          <w:iCs/>
          <w:sz w:val="24"/>
          <w:szCs w:val="24"/>
          <w:lang w:val="en-US"/>
        </w:rPr>
        <w:t xml:space="preserve"> Konstantinou</w:t>
      </w:r>
      <w:r w:rsidRPr="003507BA">
        <w:rPr>
          <w:rFonts w:ascii="Times New Roman" w:hAnsi="Times New Roman" w:cs="Times New Roman"/>
          <w:i/>
          <w:iCs/>
          <w:sz w:val="24"/>
          <w:szCs w:val="24"/>
          <w:vertAlign w:val="superscript"/>
          <w:lang w:val="en-US"/>
        </w:rPr>
        <w:t>1,4,*</w:t>
      </w:r>
    </w:p>
    <w:p w14:paraId="4ED8CEC7" w14:textId="77777777" w:rsidR="00564BE7" w:rsidRPr="006F09BF" w:rsidRDefault="00564BE7" w:rsidP="00564BE7">
      <w:pPr>
        <w:rPr>
          <w:rFonts w:ascii="Times New Roman" w:hAnsi="Times New Roman" w:cs="Times New Roman"/>
          <w:sz w:val="24"/>
          <w:szCs w:val="24"/>
          <w:lang w:val="en-US"/>
        </w:rPr>
      </w:pPr>
      <w:r>
        <w:rPr>
          <w:noProof/>
        </w:rPr>
        <w:lastRenderedPageBreak/>
        <w:drawing>
          <wp:inline distT="0" distB="0" distL="0" distR="0" wp14:anchorId="60D50794" wp14:editId="6790B286">
            <wp:extent cx="5274310" cy="1067435"/>
            <wp:effectExtent l="0" t="0" r="2540" b="0"/>
            <wp:docPr id="1186682905" name="Εικόνα 1186682905" descr="Εικόνα που περιέχει στιγμιότυπο οθόνης, ιατρικό&#10;&#10;Περιγραφή που δημιουργήθηκε αυτόματα">
              <a:extLst xmlns:a="http://schemas.openxmlformats.org/drawingml/2006/main">
                <a:ext uri="{FF2B5EF4-FFF2-40B4-BE49-F238E27FC236}">
                  <a16:creationId xmlns:a16="http://schemas.microsoft.com/office/drawing/2014/main" id="{C72DCC80-0FE2-47D5-1AF0-7DE47CBFB0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682905" name="Εικόνα 1186682905" descr="Εικόνα που περιέχει στιγμιότυπο οθόνης, ιατρικό&#10;&#10;Περιγραφή που δημιουργήθηκε αυτόματα">
                      <a:extLst>
                        <a:ext uri="{FF2B5EF4-FFF2-40B4-BE49-F238E27FC236}">
                          <a16:creationId xmlns:a16="http://schemas.microsoft.com/office/drawing/2014/main" id="{C72DCC80-0FE2-47D5-1AF0-7DE47CBFB02D}"/>
                        </a:ext>
                      </a:extLst>
                    </pic:cNvPr>
                    <pic:cNvPicPr>
                      <a:picLocks noChangeAspect="1"/>
                    </pic:cNvPicPr>
                  </pic:nvPicPr>
                  <pic:blipFill>
                    <a:blip r:embed="rId255"/>
                    <a:stretch>
                      <a:fillRect/>
                    </a:stretch>
                  </pic:blipFill>
                  <pic:spPr>
                    <a:xfrm>
                      <a:off x="0" y="0"/>
                      <a:ext cx="5274310" cy="1067435"/>
                    </a:xfrm>
                    <a:prstGeom prst="rect">
                      <a:avLst/>
                    </a:prstGeom>
                  </pic:spPr>
                </pic:pic>
              </a:graphicData>
            </a:graphic>
          </wp:inline>
        </w:drawing>
      </w:r>
    </w:p>
    <w:p w14:paraId="6E8175EB" w14:textId="77777777" w:rsidR="00564BE7" w:rsidRPr="006F09BF" w:rsidRDefault="00564BE7" w:rsidP="00564BE7">
      <w:pPr>
        <w:rPr>
          <w:rFonts w:ascii="Times New Roman" w:hAnsi="Times New Roman" w:cs="Times New Roman"/>
          <w:sz w:val="24"/>
          <w:szCs w:val="24"/>
          <w:lang w:val="en-US"/>
        </w:rPr>
      </w:pPr>
    </w:p>
    <w:p w14:paraId="7795991A" w14:textId="77777777" w:rsidR="00564BE7" w:rsidRPr="006F09BF" w:rsidRDefault="00564BE7" w:rsidP="00564BE7">
      <w:pP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351D9EE3" wp14:editId="4C654CFF">
            <wp:extent cx="4091940" cy="2227414"/>
            <wp:effectExtent l="0" t="0" r="3810" b="1905"/>
            <wp:docPr id="981453990"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4102109" cy="2232949"/>
                    </a:xfrm>
                    <a:prstGeom prst="rect">
                      <a:avLst/>
                    </a:prstGeom>
                    <a:noFill/>
                  </pic:spPr>
                </pic:pic>
              </a:graphicData>
            </a:graphic>
          </wp:inline>
        </w:drawing>
      </w:r>
    </w:p>
    <w:p w14:paraId="411F6777" w14:textId="77777777" w:rsidR="00564BE7" w:rsidRPr="00A622AD" w:rsidRDefault="00564BE7" w:rsidP="00564BE7">
      <w:pPr>
        <w:rPr>
          <w:rFonts w:ascii="Times New Roman" w:hAnsi="Times New Roman" w:cs="Times New Roman"/>
          <w:b/>
          <w:bCs/>
          <w:sz w:val="24"/>
          <w:szCs w:val="24"/>
          <w:lang w:val="en-US"/>
        </w:rPr>
      </w:pPr>
      <w:proofErr w:type="spellStart"/>
      <w:r w:rsidRPr="00A622AD">
        <w:rPr>
          <w:rFonts w:ascii="Times New Roman" w:hAnsi="Times New Roman" w:cs="Times New Roman"/>
          <w:b/>
          <w:bCs/>
          <w:sz w:val="24"/>
          <w:szCs w:val="24"/>
          <w:lang w:val="en-US"/>
        </w:rPr>
        <w:t>Χιτοζάνη</w:t>
      </w:r>
      <w:proofErr w:type="spellEnd"/>
    </w:p>
    <w:p w14:paraId="6CD12528" w14:textId="77777777" w:rsidR="00564BE7" w:rsidRPr="006F09BF" w:rsidRDefault="00564BE7" w:rsidP="00564BE7">
      <w:pP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6547A701" wp14:editId="08DEBF70">
            <wp:extent cx="3215640" cy="2304909"/>
            <wp:effectExtent l="0" t="0" r="3810" b="635"/>
            <wp:docPr id="2040056048"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3225351" cy="2311869"/>
                    </a:xfrm>
                    <a:prstGeom prst="rect">
                      <a:avLst/>
                    </a:prstGeom>
                    <a:noFill/>
                  </pic:spPr>
                </pic:pic>
              </a:graphicData>
            </a:graphic>
          </wp:inline>
        </w:drawing>
      </w:r>
    </w:p>
    <w:p w14:paraId="2E8B6312" w14:textId="77777777" w:rsidR="00564BE7" w:rsidRPr="00EA2BE6" w:rsidRDefault="00564BE7" w:rsidP="007405AA">
      <w:pPr>
        <w:spacing w:line="276" w:lineRule="auto"/>
        <w:jc w:val="both"/>
        <w:rPr>
          <w:rFonts w:ascii="Times New Roman" w:hAnsi="Times New Roman" w:cs="Times New Roman"/>
          <w:sz w:val="24"/>
          <w:szCs w:val="24"/>
        </w:rPr>
      </w:pPr>
      <w:r w:rsidRPr="00EA2BE6">
        <w:rPr>
          <w:rFonts w:ascii="Times New Roman" w:hAnsi="Times New Roman" w:cs="Times New Roman"/>
          <w:sz w:val="24"/>
          <w:szCs w:val="24"/>
        </w:rPr>
        <w:t xml:space="preserve">Η </w:t>
      </w:r>
      <w:proofErr w:type="spellStart"/>
      <w:r w:rsidRPr="00EA2BE6">
        <w:rPr>
          <w:rFonts w:ascii="Times New Roman" w:hAnsi="Times New Roman" w:cs="Times New Roman"/>
          <w:sz w:val="24"/>
          <w:szCs w:val="24"/>
        </w:rPr>
        <w:t>χιτίνη</w:t>
      </w:r>
      <w:proofErr w:type="spellEnd"/>
      <w:r w:rsidRPr="00EA2BE6">
        <w:rPr>
          <w:rFonts w:ascii="Times New Roman" w:hAnsi="Times New Roman" w:cs="Times New Roman"/>
          <w:sz w:val="24"/>
          <w:szCs w:val="24"/>
        </w:rPr>
        <w:t xml:space="preserve"> είναι ένας αζωτούχος πολυσακχαρίτης που υπάρχει σε αφθονία στον </w:t>
      </w:r>
      <w:proofErr w:type="spellStart"/>
      <w:r w:rsidRPr="00EA2BE6">
        <w:rPr>
          <w:rFonts w:ascii="Times New Roman" w:hAnsi="Times New Roman" w:cs="Times New Roman"/>
          <w:sz w:val="24"/>
          <w:szCs w:val="24"/>
        </w:rPr>
        <w:t>εξωσκελετό</w:t>
      </w:r>
      <w:proofErr w:type="spellEnd"/>
      <w:r w:rsidRPr="00EA2BE6">
        <w:rPr>
          <w:rFonts w:ascii="Times New Roman" w:hAnsi="Times New Roman" w:cs="Times New Roman"/>
          <w:sz w:val="24"/>
          <w:szCs w:val="24"/>
        </w:rPr>
        <w:t xml:space="preserve"> (κέλυφος) των αρθροπόδων. Αποτελείται από ομάδες Ν-</w:t>
      </w:r>
      <w:proofErr w:type="spellStart"/>
      <w:r w:rsidRPr="00EA2BE6">
        <w:rPr>
          <w:rFonts w:ascii="Times New Roman" w:hAnsi="Times New Roman" w:cs="Times New Roman"/>
          <w:sz w:val="24"/>
          <w:szCs w:val="24"/>
        </w:rPr>
        <w:t>ακετυλ</w:t>
      </w:r>
      <w:proofErr w:type="spellEnd"/>
      <w:r w:rsidRPr="00EA2BE6">
        <w:rPr>
          <w:rFonts w:ascii="Times New Roman" w:hAnsi="Times New Roman" w:cs="Times New Roman"/>
          <w:sz w:val="24"/>
          <w:szCs w:val="24"/>
        </w:rPr>
        <w:t>-</w:t>
      </w:r>
      <w:r w:rsidRPr="00EA2BE6">
        <w:rPr>
          <w:rFonts w:ascii="Times New Roman" w:hAnsi="Times New Roman" w:cs="Times New Roman"/>
          <w:sz w:val="24"/>
          <w:szCs w:val="24"/>
          <w:lang w:val="en-US"/>
        </w:rPr>
        <w:t>D</w:t>
      </w:r>
      <w:r w:rsidRPr="00EA2BE6">
        <w:rPr>
          <w:rFonts w:ascii="Times New Roman" w:hAnsi="Times New Roman" w:cs="Times New Roman"/>
          <w:sz w:val="24"/>
          <w:szCs w:val="24"/>
        </w:rPr>
        <w:t>-</w:t>
      </w:r>
      <w:proofErr w:type="spellStart"/>
      <w:r w:rsidRPr="00EA2BE6">
        <w:rPr>
          <w:rFonts w:ascii="Times New Roman" w:hAnsi="Times New Roman" w:cs="Times New Roman"/>
          <w:sz w:val="24"/>
          <w:szCs w:val="24"/>
        </w:rPr>
        <w:t>γλουκοζαμίνης</w:t>
      </w:r>
      <w:proofErr w:type="spellEnd"/>
      <w:r w:rsidRPr="00EA2BE6">
        <w:rPr>
          <w:rFonts w:ascii="Times New Roman" w:hAnsi="Times New Roman" w:cs="Times New Roman"/>
          <w:sz w:val="24"/>
          <w:szCs w:val="24"/>
        </w:rPr>
        <w:t xml:space="preserve"> ενωμένες με β-(1—&gt;4) δεσμούς και μπορεί να περιγραφεί ως κυτταρίνη με μια ομάδα υδροξυλίου σε κάθε μονομερές να έχει αντικατασταθεί από μια </w:t>
      </w:r>
      <w:proofErr w:type="spellStart"/>
      <w:r w:rsidRPr="00EA2BE6">
        <w:rPr>
          <w:rFonts w:ascii="Times New Roman" w:hAnsi="Times New Roman" w:cs="Times New Roman"/>
          <w:sz w:val="24"/>
          <w:szCs w:val="24"/>
        </w:rPr>
        <w:t>ακετυλοαμινομάδα</w:t>
      </w:r>
      <w:proofErr w:type="spellEnd"/>
      <w:r w:rsidRPr="00EA2BE6">
        <w:rPr>
          <w:rFonts w:ascii="Times New Roman" w:hAnsi="Times New Roman" w:cs="Times New Roman"/>
          <w:sz w:val="24"/>
          <w:szCs w:val="24"/>
        </w:rPr>
        <w:t xml:space="preserve"> (-ΝΗ</w:t>
      </w:r>
      <w:r w:rsidRPr="00EA2BE6">
        <w:rPr>
          <w:rFonts w:ascii="Times New Roman" w:hAnsi="Times New Roman" w:cs="Times New Roman"/>
          <w:sz w:val="24"/>
          <w:szCs w:val="24"/>
          <w:lang w:val="en-US"/>
        </w:rPr>
        <w:t>C</w:t>
      </w:r>
      <w:r w:rsidRPr="00EA2BE6">
        <w:rPr>
          <w:rFonts w:ascii="Times New Roman" w:hAnsi="Times New Roman" w:cs="Times New Roman"/>
          <w:sz w:val="24"/>
          <w:szCs w:val="24"/>
        </w:rPr>
        <w:t>Ο</w:t>
      </w:r>
      <w:r w:rsidRPr="00EA2BE6">
        <w:rPr>
          <w:rFonts w:ascii="Times New Roman" w:hAnsi="Times New Roman" w:cs="Times New Roman"/>
          <w:sz w:val="24"/>
          <w:szCs w:val="24"/>
          <w:lang w:val="en-US"/>
        </w:rPr>
        <w:t>C</w:t>
      </w:r>
      <w:r w:rsidRPr="00EA2BE6">
        <w:rPr>
          <w:rFonts w:ascii="Times New Roman" w:hAnsi="Times New Roman" w:cs="Times New Roman"/>
          <w:sz w:val="24"/>
          <w:szCs w:val="24"/>
        </w:rPr>
        <w:t>Η3) (βλ. Σχήμα 8.2).</w:t>
      </w:r>
    </w:p>
    <w:p w14:paraId="346486FA" w14:textId="77777777" w:rsidR="00564BE7" w:rsidRPr="00EA2BE6" w:rsidRDefault="00564BE7" w:rsidP="007405AA">
      <w:pPr>
        <w:spacing w:line="276" w:lineRule="auto"/>
        <w:jc w:val="both"/>
        <w:rPr>
          <w:rFonts w:ascii="Times New Roman" w:hAnsi="Times New Roman" w:cs="Times New Roman"/>
          <w:sz w:val="24"/>
          <w:szCs w:val="24"/>
        </w:rPr>
      </w:pPr>
      <w:r w:rsidRPr="00EA2BE6">
        <w:rPr>
          <w:rFonts w:ascii="Times New Roman" w:hAnsi="Times New Roman" w:cs="Times New Roman"/>
          <w:sz w:val="24"/>
          <w:szCs w:val="24"/>
        </w:rPr>
        <w:t xml:space="preserve">Η </w:t>
      </w:r>
      <w:proofErr w:type="spellStart"/>
      <w:r w:rsidRPr="00EA2BE6">
        <w:rPr>
          <w:rFonts w:ascii="Times New Roman" w:hAnsi="Times New Roman" w:cs="Times New Roman"/>
          <w:sz w:val="24"/>
          <w:szCs w:val="24"/>
        </w:rPr>
        <w:t>χιτοζάνη</w:t>
      </w:r>
      <w:proofErr w:type="spellEnd"/>
      <w:r w:rsidRPr="00EA2BE6">
        <w:rPr>
          <w:rFonts w:ascii="Times New Roman" w:hAnsi="Times New Roman" w:cs="Times New Roman"/>
          <w:sz w:val="24"/>
          <w:szCs w:val="24"/>
        </w:rPr>
        <w:t xml:space="preserve"> (Σχήμα) παράγεται σε βιομηχανική κλίμακα με </w:t>
      </w:r>
      <w:proofErr w:type="spellStart"/>
      <w:r w:rsidRPr="00EA2BE6">
        <w:rPr>
          <w:rFonts w:ascii="Times New Roman" w:hAnsi="Times New Roman" w:cs="Times New Roman"/>
          <w:sz w:val="24"/>
          <w:szCs w:val="24"/>
        </w:rPr>
        <w:t>αποακετυλίωση</w:t>
      </w:r>
      <w:proofErr w:type="spellEnd"/>
      <w:r w:rsidRPr="00EA2BE6">
        <w:rPr>
          <w:rFonts w:ascii="Times New Roman" w:hAnsi="Times New Roman" w:cs="Times New Roman"/>
          <w:sz w:val="24"/>
          <w:szCs w:val="24"/>
        </w:rPr>
        <w:t xml:space="preserve"> της </w:t>
      </w:r>
      <w:proofErr w:type="spellStart"/>
      <w:r w:rsidRPr="00EA2BE6">
        <w:rPr>
          <w:rFonts w:ascii="Times New Roman" w:hAnsi="Times New Roman" w:cs="Times New Roman"/>
          <w:sz w:val="24"/>
          <w:szCs w:val="24"/>
        </w:rPr>
        <w:t>χιτίνης</w:t>
      </w:r>
      <w:proofErr w:type="spellEnd"/>
      <w:r w:rsidRPr="00EA2BE6">
        <w:rPr>
          <w:rFonts w:ascii="Times New Roman" w:hAnsi="Times New Roman" w:cs="Times New Roman"/>
          <w:sz w:val="24"/>
          <w:szCs w:val="24"/>
        </w:rPr>
        <w:t xml:space="preserve"> με κατεργασία με βάσεις. Η τυπικά διαθέσιμη στην αγορά </w:t>
      </w:r>
      <w:proofErr w:type="spellStart"/>
      <w:r w:rsidRPr="00EA2BE6">
        <w:rPr>
          <w:rFonts w:ascii="Times New Roman" w:hAnsi="Times New Roman" w:cs="Times New Roman"/>
          <w:sz w:val="24"/>
          <w:szCs w:val="24"/>
        </w:rPr>
        <w:t>χιτοζάνη</w:t>
      </w:r>
      <w:proofErr w:type="spellEnd"/>
      <w:r w:rsidRPr="00EA2BE6">
        <w:rPr>
          <w:rFonts w:ascii="Times New Roman" w:hAnsi="Times New Roman" w:cs="Times New Roman"/>
          <w:sz w:val="24"/>
          <w:szCs w:val="24"/>
        </w:rPr>
        <w:t xml:space="preserve"> είναι περίπου 85% </w:t>
      </w:r>
      <w:proofErr w:type="spellStart"/>
      <w:r w:rsidRPr="00EA2BE6">
        <w:rPr>
          <w:rFonts w:ascii="Times New Roman" w:hAnsi="Times New Roman" w:cs="Times New Roman"/>
          <w:sz w:val="24"/>
          <w:szCs w:val="24"/>
        </w:rPr>
        <w:t>αποακετυλιωμένη</w:t>
      </w:r>
      <w:proofErr w:type="spellEnd"/>
      <w:r w:rsidRPr="00EA2BE6">
        <w:rPr>
          <w:rFonts w:ascii="Times New Roman" w:hAnsi="Times New Roman" w:cs="Times New Roman"/>
          <w:sz w:val="24"/>
          <w:szCs w:val="24"/>
        </w:rPr>
        <w:t>.</w:t>
      </w:r>
    </w:p>
    <w:p w14:paraId="0F9AEBB5" w14:textId="77777777" w:rsidR="00564BE7" w:rsidRPr="00EA2BE6" w:rsidRDefault="00564BE7" w:rsidP="007405AA">
      <w:pPr>
        <w:spacing w:line="276" w:lineRule="auto"/>
        <w:jc w:val="both"/>
        <w:rPr>
          <w:rFonts w:ascii="Times New Roman" w:hAnsi="Times New Roman" w:cs="Times New Roman"/>
          <w:sz w:val="24"/>
          <w:szCs w:val="24"/>
        </w:rPr>
      </w:pPr>
      <w:r w:rsidRPr="00EA2BE6">
        <w:rPr>
          <w:rFonts w:ascii="Times New Roman" w:hAnsi="Times New Roman" w:cs="Times New Roman"/>
          <w:sz w:val="24"/>
          <w:szCs w:val="24"/>
        </w:rPr>
        <w:t xml:space="preserve">Είναι </w:t>
      </w:r>
      <w:proofErr w:type="spellStart"/>
      <w:r w:rsidRPr="00EA2BE6">
        <w:rPr>
          <w:rFonts w:ascii="Times New Roman" w:hAnsi="Times New Roman" w:cs="Times New Roman"/>
          <w:sz w:val="24"/>
          <w:szCs w:val="24"/>
        </w:rPr>
        <w:t>βιοαποικοδομήσιμο</w:t>
      </w:r>
      <w:proofErr w:type="spellEnd"/>
      <w:r w:rsidRPr="00EA2BE6">
        <w:rPr>
          <w:rFonts w:ascii="Times New Roman" w:hAnsi="Times New Roman" w:cs="Times New Roman"/>
          <w:sz w:val="24"/>
          <w:szCs w:val="24"/>
        </w:rPr>
        <w:t xml:space="preserve"> φυσικό πολυμερές, αλλά δεν έχει εγκριθεί η χρήση της στις ΗΠΑ ως πρόσθετο τροφίμων.</w:t>
      </w:r>
    </w:p>
    <w:p w14:paraId="45512BC9" w14:textId="77777777" w:rsidR="00564BE7" w:rsidRPr="00EA2BE6" w:rsidRDefault="00564BE7" w:rsidP="007405AA">
      <w:pPr>
        <w:spacing w:line="276" w:lineRule="auto"/>
        <w:jc w:val="both"/>
        <w:rPr>
          <w:rFonts w:ascii="Times New Roman" w:hAnsi="Times New Roman" w:cs="Times New Roman"/>
          <w:sz w:val="24"/>
          <w:szCs w:val="24"/>
        </w:rPr>
      </w:pPr>
      <w:r w:rsidRPr="00EA2BE6">
        <w:rPr>
          <w:rFonts w:ascii="Times New Roman" w:hAnsi="Times New Roman" w:cs="Times New Roman"/>
          <w:sz w:val="24"/>
          <w:szCs w:val="24"/>
        </w:rPr>
        <w:lastRenderedPageBreak/>
        <w:t xml:space="preserve">Οι μεμβράνες </w:t>
      </w:r>
      <w:proofErr w:type="spellStart"/>
      <w:r w:rsidRPr="00EA2BE6">
        <w:rPr>
          <w:rFonts w:ascii="Times New Roman" w:hAnsi="Times New Roman" w:cs="Times New Roman"/>
          <w:sz w:val="24"/>
          <w:szCs w:val="24"/>
        </w:rPr>
        <w:t>χιτοζάνης</w:t>
      </w:r>
      <w:proofErr w:type="spellEnd"/>
      <w:r w:rsidRPr="00EA2BE6">
        <w:rPr>
          <w:rFonts w:ascii="Times New Roman" w:hAnsi="Times New Roman" w:cs="Times New Roman"/>
          <w:sz w:val="24"/>
          <w:szCs w:val="24"/>
        </w:rPr>
        <w:t xml:space="preserve"> παρασκευάζονται με χύτευση όξινων υδατικών διαλυμάτων και οι ιδιότητες τους εξαρτώνται από το μοριακό βάρος του πολυμερούς και τον βαθμό </w:t>
      </w:r>
      <w:proofErr w:type="spellStart"/>
      <w:r w:rsidRPr="00EA2BE6">
        <w:rPr>
          <w:rFonts w:ascii="Times New Roman" w:hAnsi="Times New Roman" w:cs="Times New Roman"/>
          <w:sz w:val="24"/>
          <w:szCs w:val="24"/>
        </w:rPr>
        <w:t>ακετυλίωσης</w:t>
      </w:r>
      <w:proofErr w:type="spellEnd"/>
    </w:p>
    <w:p w14:paraId="56099E3A" w14:textId="77777777" w:rsidR="00564BE7" w:rsidRPr="00EA2BE6" w:rsidRDefault="00564BE7" w:rsidP="00564BE7">
      <w:pPr>
        <w:rPr>
          <w:rFonts w:ascii="Times New Roman" w:hAnsi="Times New Roman" w:cs="Times New Roman"/>
          <w:sz w:val="24"/>
          <w:szCs w:val="24"/>
        </w:rPr>
      </w:pPr>
      <w:r>
        <w:rPr>
          <w:noProof/>
        </w:rPr>
        <w:drawing>
          <wp:inline distT="0" distB="0" distL="0" distR="0" wp14:anchorId="6462D8A5" wp14:editId="3F1E0B2E">
            <wp:extent cx="4015740" cy="1201791"/>
            <wp:effectExtent l="0" t="0" r="3810" b="0"/>
            <wp:docPr id="1786761667" name="Εικόνα 1786761667" descr="Εικόνα που περιέχει ζωγραφιά, διάγραμμα, σκίτσο/σχέδιο, παιδική τέχνη&#10;&#10;Περιγραφή που δημιουργήθηκε αυτόματα">
              <a:extLst xmlns:a="http://schemas.openxmlformats.org/drawingml/2006/main">
                <a:ext uri="{FF2B5EF4-FFF2-40B4-BE49-F238E27FC236}">
                  <a16:creationId xmlns:a16="http://schemas.microsoft.com/office/drawing/2014/main" id="{3B02CAF1-4FA8-595E-A459-522391B9A1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761667" name="Εικόνα 1786761667" descr="Εικόνα που περιέχει ζωγραφιά, διάγραμμα, σκίτσο/σχέδιο, παιδική τέχνη&#10;&#10;Περιγραφή που δημιουργήθηκε αυτόματα">
                      <a:extLst>
                        <a:ext uri="{FF2B5EF4-FFF2-40B4-BE49-F238E27FC236}">
                          <a16:creationId xmlns:a16="http://schemas.microsoft.com/office/drawing/2014/main" id="{3B02CAF1-4FA8-595E-A459-522391B9A14B}"/>
                        </a:ext>
                      </a:extLst>
                    </pic:cNvPr>
                    <pic:cNvPicPr>
                      <a:picLocks noChangeAspect="1"/>
                    </pic:cNvPicPr>
                  </pic:nvPicPr>
                  <pic:blipFill>
                    <a:blip r:embed="rId258"/>
                    <a:stretch>
                      <a:fillRect/>
                    </a:stretch>
                  </pic:blipFill>
                  <pic:spPr>
                    <a:xfrm>
                      <a:off x="0" y="0"/>
                      <a:ext cx="4022117" cy="1203700"/>
                    </a:xfrm>
                    <a:prstGeom prst="rect">
                      <a:avLst/>
                    </a:prstGeom>
                  </pic:spPr>
                </pic:pic>
              </a:graphicData>
            </a:graphic>
          </wp:inline>
        </w:drawing>
      </w:r>
    </w:p>
    <w:p w14:paraId="4A07F99A" w14:textId="77777777" w:rsidR="00564BE7" w:rsidRPr="00EA2BE6" w:rsidRDefault="00564BE7" w:rsidP="00564BE7">
      <w:pPr>
        <w:rPr>
          <w:rFonts w:ascii="Times New Roman" w:hAnsi="Times New Roman" w:cs="Times New Roman"/>
          <w:sz w:val="24"/>
          <w:szCs w:val="24"/>
        </w:rPr>
      </w:pPr>
    </w:p>
    <w:p w14:paraId="2EFF5D51" w14:textId="77777777" w:rsidR="00564BE7" w:rsidRPr="00EA2BE6" w:rsidRDefault="00564BE7" w:rsidP="00564BE7">
      <w:pPr>
        <w:rPr>
          <w:rFonts w:ascii="Times New Roman" w:hAnsi="Times New Roman" w:cs="Times New Roman"/>
          <w:sz w:val="24"/>
          <w:szCs w:val="24"/>
        </w:rPr>
      </w:pPr>
      <w:r>
        <w:rPr>
          <w:noProof/>
        </w:rPr>
        <w:drawing>
          <wp:inline distT="0" distB="0" distL="0" distR="0" wp14:anchorId="7E9FCA5C" wp14:editId="532325C7">
            <wp:extent cx="3870960" cy="1463541"/>
            <wp:effectExtent l="0" t="0" r="0" b="3810"/>
            <wp:docPr id="2014303069" name="Εικόνα 2014303069" descr="Εικόνα που περιέχει κείμενο, ρύζι, φαγητό&#10;&#10;Περιγραφή που δημιουργήθηκε αυτόματα">
              <a:extLst xmlns:a="http://schemas.openxmlformats.org/drawingml/2006/main">
                <a:ext uri="{FF2B5EF4-FFF2-40B4-BE49-F238E27FC236}">
                  <a16:creationId xmlns:a16="http://schemas.microsoft.com/office/drawing/2014/main" id="{4FD0874C-3774-8083-7955-036966F13F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Εικόνα 8" descr="Εικόνα που περιέχει κείμενο, ρύζι, φαγητό&#10;&#10;Περιγραφή που δημιουργήθηκε αυτόματα">
                      <a:extLst>
                        <a:ext uri="{FF2B5EF4-FFF2-40B4-BE49-F238E27FC236}">
                          <a16:creationId xmlns:a16="http://schemas.microsoft.com/office/drawing/2014/main" id="{4FD0874C-3774-8083-7955-036966F13F63}"/>
                        </a:ext>
                      </a:extLst>
                    </pic:cNvPr>
                    <pic:cNvPicPr>
                      <a:picLocks noChangeAspect="1"/>
                    </pic:cNvPicPr>
                  </pic:nvPicPr>
                  <pic:blipFill>
                    <a:blip r:embed="rId259"/>
                    <a:stretch>
                      <a:fillRect/>
                    </a:stretch>
                  </pic:blipFill>
                  <pic:spPr>
                    <a:xfrm>
                      <a:off x="0" y="0"/>
                      <a:ext cx="3880824" cy="1467270"/>
                    </a:xfrm>
                    <a:prstGeom prst="rect">
                      <a:avLst/>
                    </a:prstGeom>
                  </pic:spPr>
                </pic:pic>
              </a:graphicData>
            </a:graphic>
          </wp:inline>
        </w:drawing>
      </w:r>
    </w:p>
    <w:p w14:paraId="15ABB423" w14:textId="77777777" w:rsidR="00564BE7" w:rsidRPr="00EA2BE6" w:rsidRDefault="00564BE7" w:rsidP="00564BE7">
      <w:pPr>
        <w:rPr>
          <w:rFonts w:ascii="Times New Roman" w:hAnsi="Times New Roman" w:cs="Times New Roman"/>
          <w:sz w:val="24"/>
          <w:szCs w:val="24"/>
        </w:rPr>
      </w:pPr>
      <w:r>
        <w:rPr>
          <w:noProof/>
        </w:rPr>
        <mc:AlternateContent>
          <mc:Choice Requires="wps">
            <w:drawing>
              <wp:anchor distT="0" distB="0" distL="114300" distR="114300" simplePos="0" relativeHeight="251746304" behindDoc="0" locked="0" layoutInCell="1" allowOverlap="1" wp14:anchorId="066D34F7" wp14:editId="269589E6">
                <wp:simplePos x="0" y="0"/>
                <wp:positionH relativeFrom="column">
                  <wp:posOffset>3924300</wp:posOffset>
                </wp:positionH>
                <wp:positionV relativeFrom="paragraph">
                  <wp:posOffset>248920</wp:posOffset>
                </wp:positionV>
                <wp:extent cx="1478470" cy="1478470"/>
                <wp:effectExtent l="38100" t="57150" r="45720" b="45720"/>
                <wp:wrapNone/>
                <wp:docPr id="2109086174" name="Οβάλ 1"/>
                <wp:cNvGraphicFramePr/>
                <a:graphic xmlns:a="http://schemas.openxmlformats.org/drawingml/2006/main">
                  <a:graphicData uri="http://schemas.microsoft.com/office/word/2010/wordprocessingShape">
                    <wps:wsp>
                      <wps:cNvSpPr/>
                      <wps:spPr>
                        <a:xfrm>
                          <a:off x="0" y="0"/>
                          <a:ext cx="1478470" cy="1478470"/>
                        </a:xfrm>
                        <a:prstGeom prst="ellipse">
                          <a:avLst/>
                        </a:prstGeom>
                        <a:scene3d>
                          <a:camera prst="orthographicFront"/>
                          <a:lightRig rig="threePt" dir="t">
                            <a:rot lat="0" lon="0" rev="7500000"/>
                          </a:lightRig>
                        </a:scene3d>
                        <a:sp3d z="152400" extrusionH="63500" prstMaterial="matte">
                          <a:bevelT w="50800" h="19050" prst="relaxedInset"/>
                          <a:contourClr>
                            <a:schemeClr val="bg1"/>
                          </a:contourClr>
                        </a:sp3d>
                      </wps:spPr>
                      <wps:style>
                        <a:lnRef idx="0">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a:graphicData>
                </a:graphic>
              </wp:anchor>
            </w:drawing>
          </mc:Choice>
          <mc:Fallback>
            <w:pict>
              <v:oval w14:anchorId="08C01A5C" id="Οβάλ 1" o:spid="_x0000_s1026" style="position:absolute;margin-left:309pt;margin-top:19.6pt;width:116.4pt;height:116.4pt;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" fillcolor="#a1b8e1 [1620]" stroked="f"/>
            </w:pict>
          </mc:Fallback>
        </mc:AlternateContent>
      </w:r>
      <w:r>
        <w:rPr>
          <w:noProof/>
        </w:rPr>
        <mc:AlternateContent>
          <mc:Choice Requires="wps">
            <w:drawing>
              <wp:anchor distT="0" distB="0" distL="114300" distR="114300" simplePos="0" relativeHeight="251745280" behindDoc="0" locked="0" layoutInCell="1" allowOverlap="1" wp14:anchorId="51D80FCD" wp14:editId="68E2FDBE">
                <wp:simplePos x="0" y="0"/>
                <wp:positionH relativeFrom="margin">
                  <wp:posOffset>1894205</wp:posOffset>
                </wp:positionH>
                <wp:positionV relativeFrom="paragraph">
                  <wp:posOffset>256540</wp:posOffset>
                </wp:positionV>
                <wp:extent cx="1478470" cy="1478470"/>
                <wp:effectExtent l="38100" t="57150" r="45720" b="45720"/>
                <wp:wrapNone/>
                <wp:docPr id="1511910003" name="Οβάλ 1"/>
                <wp:cNvGraphicFramePr/>
                <a:graphic xmlns:a="http://schemas.openxmlformats.org/drawingml/2006/main">
                  <a:graphicData uri="http://schemas.microsoft.com/office/word/2010/wordprocessingShape">
                    <wps:wsp>
                      <wps:cNvSpPr/>
                      <wps:spPr>
                        <a:xfrm>
                          <a:off x="0" y="0"/>
                          <a:ext cx="1478470" cy="1478470"/>
                        </a:xfrm>
                        <a:prstGeom prst="ellipse">
                          <a:avLst/>
                        </a:prstGeom>
                        <a:solidFill>
                          <a:srgbClr val="9BA8B7">
                            <a:tint val="50000"/>
                            <a:hueOff val="0"/>
                            <a:satOff val="0"/>
                            <a:lumOff val="0"/>
                            <a:alphaOff val="0"/>
                          </a:srgbClr>
                        </a:solidFill>
                        <a:ln>
                          <a:noFill/>
                        </a:ln>
                        <a:effectLst/>
                        <a:scene3d>
                          <a:camera prst="orthographicFront"/>
                          <a:lightRig rig="threePt" dir="t">
                            <a:rot lat="0" lon="0" rev="7500000"/>
                          </a:lightRig>
                        </a:scene3d>
                        <a:sp3d z="152400" extrusionH="63500" prstMaterial="matte">
                          <a:bevelT w="50800" h="19050" prst="relaxedInset"/>
                          <a:contourClr>
                            <a:srgbClr val="FFFFFF"/>
                          </a:contourClr>
                        </a:sp3d>
                      </wps:spPr>
                      <wps:bodyPr/>
                    </wps:wsp>
                  </a:graphicData>
                </a:graphic>
              </wp:anchor>
            </w:drawing>
          </mc:Choice>
          <mc:Fallback>
            <w:pict>
              <v:oval w14:anchorId="5955B0B8" id="Οβάλ 1" o:spid="_x0000_s1026" style="position:absolute;margin-left:149.15pt;margin-top:20.2pt;width:116.4pt;height:116.4pt;z-index:2517452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" fillcolor="#d5d9df" stroked="f">
                <w10:wrap anchorx="margin"/>
              </v:oval>
            </w:pict>
          </mc:Fallback>
        </mc:AlternateContent>
      </w:r>
    </w:p>
    <w:p w14:paraId="772A4FAB" w14:textId="77777777" w:rsidR="00564BE7" w:rsidRPr="00EA2BE6" w:rsidRDefault="00564BE7" w:rsidP="00564BE7">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72D4CCB" wp14:editId="4FE801BB">
            <wp:extent cx="1481455" cy="1481455"/>
            <wp:effectExtent l="0" t="0" r="4445" b="4445"/>
            <wp:docPr id="1941282125"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481455" cy="1481455"/>
                    </a:xfrm>
                    <a:prstGeom prst="rect">
                      <a:avLst/>
                    </a:prstGeom>
                    <a:noFill/>
                  </pic:spPr>
                </pic:pic>
              </a:graphicData>
            </a:graphic>
          </wp:inline>
        </w:drawing>
      </w:r>
    </w:p>
    <w:tbl>
      <w:tblPr>
        <w:tblStyle w:val="a3"/>
        <w:tblW w:w="0" w:type="auto"/>
        <w:tblLook w:val="04A0" w:firstRow="1" w:lastRow="0" w:firstColumn="1" w:lastColumn="0" w:noHBand="0" w:noVBand="1"/>
      </w:tblPr>
      <w:tblGrid>
        <w:gridCol w:w="2765"/>
        <w:gridCol w:w="2765"/>
        <w:gridCol w:w="2766"/>
      </w:tblGrid>
      <w:tr w:rsidR="00564BE7" w14:paraId="16CF9CA4" w14:textId="77777777" w:rsidTr="002E7773">
        <w:tc>
          <w:tcPr>
            <w:tcW w:w="2765" w:type="dxa"/>
            <w:tcBorders>
              <w:top w:val="nil"/>
              <w:left w:val="nil"/>
              <w:bottom w:val="nil"/>
              <w:right w:val="nil"/>
            </w:tcBorders>
          </w:tcPr>
          <w:p w14:paraId="2D3F52BA" w14:textId="77777777" w:rsidR="00564BE7" w:rsidRPr="00EA2BE6" w:rsidRDefault="00564BE7" w:rsidP="002E7773">
            <w:pPr>
              <w:rPr>
                <w:rFonts w:ascii="Times New Roman" w:hAnsi="Times New Roman" w:cs="Times New Roman"/>
                <w:sz w:val="24"/>
                <w:szCs w:val="24"/>
              </w:rPr>
            </w:pPr>
            <w:r w:rsidRPr="00EA2BE6">
              <w:rPr>
                <w:rFonts w:ascii="Times New Roman" w:hAnsi="Times New Roman" w:cs="Times New Roman"/>
                <w:sz w:val="24"/>
                <w:szCs w:val="24"/>
              </w:rPr>
              <w:t xml:space="preserve">Η </w:t>
            </w:r>
            <w:proofErr w:type="spellStart"/>
            <w:r w:rsidRPr="00EA2BE6">
              <w:rPr>
                <w:rFonts w:ascii="Times New Roman" w:hAnsi="Times New Roman" w:cs="Times New Roman"/>
                <w:sz w:val="24"/>
                <w:szCs w:val="24"/>
              </w:rPr>
              <w:t>χιτοζάνη</w:t>
            </w:r>
            <w:proofErr w:type="spellEnd"/>
            <w:r w:rsidRPr="00EA2BE6">
              <w:rPr>
                <w:rFonts w:ascii="Times New Roman" w:hAnsi="Times New Roman" w:cs="Times New Roman"/>
                <w:sz w:val="24"/>
                <w:szCs w:val="24"/>
              </w:rPr>
              <w:t xml:space="preserve"> διαθέτει </w:t>
            </w:r>
            <w:proofErr w:type="spellStart"/>
            <w:r w:rsidRPr="00EA2BE6">
              <w:rPr>
                <w:rFonts w:ascii="Times New Roman" w:hAnsi="Times New Roman" w:cs="Times New Roman"/>
                <w:sz w:val="24"/>
                <w:szCs w:val="24"/>
              </w:rPr>
              <w:t>αντιμικροβιακές</w:t>
            </w:r>
            <w:proofErr w:type="spellEnd"/>
            <w:r w:rsidRPr="00EA2BE6">
              <w:rPr>
                <w:rFonts w:ascii="Times New Roman" w:hAnsi="Times New Roman" w:cs="Times New Roman"/>
                <w:sz w:val="24"/>
                <w:szCs w:val="24"/>
              </w:rPr>
              <w:t xml:space="preserve"> ιδιότητες έναντι ενός ευρέως φάσματος </w:t>
            </w:r>
            <w:proofErr w:type="spellStart"/>
            <w:r w:rsidRPr="00EA2BE6">
              <w:rPr>
                <w:rFonts w:ascii="Times New Roman" w:hAnsi="Times New Roman" w:cs="Times New Roman"/>
                <w:sz w:val="24"/>
                <w:szCs w:val="24"/>
              </w:rPr>
              <w:t>Gram</w:t>
            </w:r>
            <w:proofErr w:type="spellEnd"/>
            <w:r w:rsidRPr="00EA2BE6">
              <w:rPr>
                <w:rFonts w:ascii="Times New Roman" w:hAnsi="Times New Roman" w:cs="Times New Roman"/>
                <w:sz w:val="24"/>
                <w:szCs w:val="24"/>
              </w:rPr>
              <w:t xml:space="preserve">-αρνητικών και </w:t>
            </w:r>
            <w:proofErr w:type="spellStart"/>
            <w:r w:rsidRPr="00EA2BE6">
              <w:rPr>
                <w:rFonts w:ascii="Times New Roman" w:hAnsi="Times New Roman" w:cs="Times New Roman"/>
                <w:sz w:val="24"/>
                <w:szCs w:val="24"/>
              </w:rPr>
              <w:t>Gram</w:t>
            </w:r>
            <w:proofErr w:type="spellEnd"/>
            <w:r w:rsidRPr="00EA2BE6">
              <w:rPr>
                <w:rFonts w:ascii="Times New Roman" w:hAnsi="Times New Roman" w:cs="Times New Roman"/>
                <w:sz w:val="24"/>
                <w:szCs w:val="24"/>
              </w:rPr>
              <w:t xml:space="preserve">-θετικών βακτηρίων και μυκήτων, οι οποίες οφείλονται στην αποδέσμευση </w:t>
            </w:r>
            <w:proofErr w:type="spellStart"/>
            <w:r w:rsidRPr="00EA2BE6">
              <w:rPr>
                <w:rFonts w:ascii="Times New Roman" w:hAnsi="Times New Roman" w:cs="Times New Roman"/>
                <w:sz w:val="24"/>
                <w:szCs w:val="24"/>
              </w:rPr>
              <w:t>πρωτονιωμένων</w:t>
            </w:r>
            <w:proofErr w:type="spellEnd"/>
            <w:r w:rsidRPr="00EA2BE6">
              <w:rPr>
                <w:rFonts w:ascii="Times New Roman" w:hAnsi="Times New Roman" w:cs="Times New Roman"/>
                <w:sz w:val="24"/>
                <w:szCs w:val="24"/>
              </w:rPr>
              <w:t xml:space="preserve"> ομάδων </w:t>
            </w:r>
            <w:proofErr w:type="spellStart"/>
            <w:r w:rsidRPr="00EA2BE6">
              <w:rPr>
                <w:rFonts w:ascii="Times New Roman" w:hAnsi="Times New Roman" w:cs="Times New Roman"/>
                <w:sz w:val="24"/>
                <w:szCs w:val="24"/>
              </w:rPr>
              <w:t>γλυκοζαμίνης</w:t>
            </w:r>
            <w:proofErr w:type="spellEnd"/>
          </w:p>
        </w:tc>
        <w:tc>
          <w:tcPr>
            <w:tcW w:w="2765" w:type="dxa"/>
            <w:tcBorders>
              <w:top w:val="nil"/>
              <w:left w:val="nil"/>
              <w:bottom w:val="nil"/>
              <w:right w:val="nil"/>
            </w:tcBorders>
          </w:tcPr>
          <w:p w14:paraId="715569EE" w14:textId="77777777" w:rsidR="00564BE7" w:rsidRPr="00EA2BE6" w:rsidRDefault="00564BE7" w:rsidP="002E7773">
            <w:pPr>
              <w:rPr>
                <w:rFonts w:ascii="Times New Roman" w:hAnsi="Times New Roman" w:cs="Times New Roman"/>
                <w:sz w:val="24"/>
                <w:szCs w:val="24"/>
              </w:rPr>
            </w:pPr>
            <w:r w:rsidRPr="00EA2BE6">
              <w:rPr>
                <w:rFonts w:ascii="Times New Roman" w:hAnsi="Times New Roman" w:cs="Times New Roman"/>
                <w:sz w:val="24"/>
                <w:szCs w:val="24"/>
              </w:rPr>
              <w:t xml:space="preserve">Μεμβράνες </w:t>
            </w:r>
            <w:proofErr w:type="spellStart"/>
            <w:r w:rsidRPr="00EA2BE6">
              <w:rPr>
                <w:rFonts w:ascii="Times New Roman" w:hAnsi="Times New Roman" w:cs="Times New Roman"/>
                <w:sz w:val="24"/>
                <w:szCs w:val="24"/>
              </w:rPr>
              <w:t>χιτοζάνης</w:t>
            </w:r>
            <w:proofErr w:type="spellEnd"/>
            <w:r w:rsidRPr="00EA2BE6">
              <w:rPr>
                <w:rFonts w:ascii="Times New Roman" w:hAnsi="Times New Roman" w:cs="Times New Roman"/>
                <w:sz w:val="24"/>
                <w:szCs w:val="24"/>
              </w:rPr>
              <w:t xml:space="preserve"> χρησιμοποιούνται επίσης για τη συσκευασία φρέσκων φρούτων και λαχανικών, διότι με τις διαπερατότητες στο οξυγόνο και το διοξείδιο του άνθρακα που έχουν, τροποποιούν εμμέσως τη σύσταση των αερίων μέσα στη συσκευασία και έτσι επιβραδύνουν την ωρίμανση και τη διαπνοή.</w:t>
            </w:r>
          </w:p>
        </w:tc>
        <w:tc>
          <w:tcPr>
            <w:tcW w:w="2766" w:type="dxa"/>
            <w:tcBorders>
              <w:top w:val="nil"/>
              <w:left w:val="nil"/>
              <w:bottom w:val="nil"/>
              <w:right w:val="nil"/>
            </w:tcBorders>
          </w:tcPr>
          <w:p w14:paraId="74CDD0C9" w14:textId="77777777" w:rsidR="00564BE7" w:rsidRPr="00EA2BE6" w:rsidRDefault="00564BE7" w:rsidP="002E7773">
            <w:pPr>
              <w:rPr>
                <w:rFonts w:ascii="Times New Roman" w:hAnsi="Times New Roman" w:cs="Times New Roman"/>
                <w:sz w:val="24"/>
                <w:szCs w:val="24"/>
              </w:rPr>
            </w:pPr>
            <w:r w:rsidRPr="00EA2BE6">
              <w:rPr>
                <w:rFonts w:ascii="Times New Roman" w:hAnsi="Times New Roman" w:cs="Times New Roman"/>
                <w:sz w:val="24"/>
                <w:szCs w:val="24"/>
              </w:rPr>
              <w:t xml:space="preserve">Μελέτες της επίδρασης επικαλύψεων </w:t>
            </w:r>
            <w:proofErr w:type="spellStart"/>
            <w:r w:rsidRPr="00EA2BE6">
              <w:rPr>
                <w:rFonts w:ascii="Times New Roman" w:hAnsi="Times New Roman" w:cs="Times New Roman"/>
                <w:sz w:val="24"/>
                <w:szCs w:val="24"/>
              </w:rPr>
              <w:t>χιτοζάνης</w:t>
            </w:r>
            <w:proofErr w:type="spellEnd"/>
            <w:r w:rsidRPr="00EA2BE6">
              <w:rPr>
                <w:rFonts w:ascii="Times New Roman" w:hAnsi="Times New Roman" w:cs="Times New Roman"/>
                <w:sz w:val="24"/>
                <w:szCs w:val="24"/>
              </w:rPr>
              <w:t xml:space="preserve"> στη διάρκεια ζωής τεμαχισμένων φρέσκων φρούτων και λαχανικών, όπως φράουλας, καρότου, </w:t>
            </w:r>
            <w:proofErr w:type="spellStart"/>
            <w:r w:rsidRPr="00EA2BE6">
              <w:rPr>
                <w:rFonts w:ascii="Times New Roman" w:hAnsi="Times New Roman" w:cs="Times New Roman"/>
                <w:sz w:val="24"/>
                <w:szCs w:val="24"/>
              </w:rPr>
              <w:t>μάνγκο</w:t>
            </w:r>
            <w:proofErr w:type="spellEnd"/>
            <w:r w:rsidRPr="00EA2BE6">
              <w:rPr>
                <w:rFonts w:ascii="Times New Roman" w:hAnsi="Times New Roman" w:cs="Times New Roman"/>
                <w:sz w:val="24"/>
                <w:szCs w:val="24"/>
              </w:rPr>
              <w:t>, πεπονιού, ανανά και μανιταριού, έδειξαν περιορισμό μικροβιακής ανάπτυξης και αύξηση της διάρκειας ζωής.</w:t>
            </w:r>
          </w:p>
        </w:tc>
      </w:tr>
    </w:tbl>
    <w:p w14:paraId="35B90F87" w14:textId="77777777" w:rsidR="00564BE7" w:rsidRPr="00EA2BE6" w:rsidRDefault="00564BE7" w:rsidP="00564BE7">
      <w:pPr>
        <w:rPr>
          <w:rFonts w:ascii="Times New Roman" w:hAnsi="Times New Roman" w:cs="Times New Roman"/>
          <w:b/>
          <w:bCs/>
          <w:sz w:val="24"/>
          <w:szCs w:val="24"/>
        </w:rPr>
      </w:pPr>
    </w:p>
    <w:p w14:paraId="1795809E" w14:textId="77777777" w:rsidR="00564BE7" w:rsidRPr="00EA2BE6" w:rsidRDefault="00564BE7" w:rsidP="00564BE7">
      <w:pP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129731B0" wp14:editId="4D59DCBE">
            <wp:extent cx="5986780" cy="670560"/>
            <wp:effectExtent l="0" t="0" r="0" b="0"/>
            <wp:docPr id="974165656" name="Εικόνα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986780" cy="670560"/>
                    </a:xfrm>
                    <a:prstGeom prst="rect">
                      <a:avLst/>
                    </a:prstGeom>
                    <a:noFill/>
                  </pic:spPr>
                </pic:pic>
              </a:graphicData>
            </a:graphic>
          </wp:inline>
        </w:drawing>
      </w:r>
    </w:p>
    <w:p w14:paraId="5D73E751" w14:textId="77777777" w:rsidR="00564BE7" w:rsidRDefault="00564BE7" w:rsidP="00564BE7">
      <w:pPr>
        <w:rPr>
          <w:rFonts w:ascii="Times New Roman" w:hAnsi="Times New Roman" w:cs="Times New Roman"/>
          <w:b/>
          <w:bCs/>
          <w:sz w:val="24"/>
          <w:szCs w:val="24"/>
        </w:rPr>
      </w:pPr>
      <w:r w:rsidRPr="00DA717A">
        <w:rPr>
          <w:rFonts w:ascii="Times New Roman" w:hAnsi="Times New Roman" w:cs="Times New Roman"/>
          <w:b/>
          <w:bCs/>
          <w:sz w:val="24"/>
          <w:szCs w:val="24"/>
        </w:rPr>
        <w:lastRenderedPageBreak/>
        <w:t xml:space="preserve">Οι μεμβράνες </w:t>
      </w:r>
      <w:proofErr w:type="spellStart"/>
      <w:r w:rsidRPr="00DA717A">
        <w:rPr>
          <w:rFonts w:ascii="Times New Roman" w:hAnsi="Times New Roman" w:cs="Times New Roman"/>
          <w:b/>
          <w:bCs/>
          <w:sz w:val="24"/>
          <w:szCs w:val="24"/>
        </w:rPr>
        <w:t>χιτοζάνης</w:t>
      </w:r>
      <w:proofErr w:type="spellEnd"/>
      <w:r w:rsidRPr="00DA717A">
        <w:rPr>
          <w:rFonts w:ascii="Times New Roman" w:hAnsi="Times New Roman" w:cs="Times New Roman"/>
          <w:b/>
          <w:bCs/>
          <w:sz w:val="24"/>
          <w:szCs w:val="24"/>
        </w:rPr>
        <w:t xml:space="preserve"> παρασκευάζονται με χύτευση όξινων υδατικών διαλυμάτων</w:t>
      </w:r>
    </w:p>
    <w:p w14:paraId="427DF7ED" w14:textId="77777777" w:rsidR="00564BE7" w:rsidRDefault="00564BE7" w:rsidP="00564BE7">
      <w:pPr>
        <w:rPr>
          <w:rFonts w:ascii="Times New Roman" w:hAnsi="Times New Roman" w:cs="Times New Roman"/>
          <w:b/>
          <w:bCs/>
          <w:sz w:val="24"/>
          <w:szCs w:val="24"/>
        </w:rPr>
      </w:pPr>
    </w:p>
    <w:p w14:paraId="759D0F58" w14:textId="77777777" w:rsidR="00564BE7" w:rsidRPr="00EA2BE6" w:rsidRDefault="00564BE7" w:rsidP="00564BE7">
      <w:pPr>
        <w:rPr>
          <w:rFonts w:ascii="Times New Roman" w:hAnsi="Times New Roman" w:cs="Times New Roman"/>
          <w:b/>
          <w:bCs/>
          <w:sz w:val="24"/>
          <w:szCs w:val="24"/>
        </w:rPr>
      </w:pPr>
      <w:r>
        <w:rPr>
          <w:noProof/>
        </w:rPr>
        <w:drawing>
          <wp:inline distT="0" distB="0" distL="0" distR="0" wp14:anchorId="0B763A85" wp14:editId="51AFBD75">
            <wp:extent cx="3177540" cy="1954115"/>
            <wp:effectExtent l="0" t="0" r="3810" b="8255"/>
            <wp:docPr id="2050" name="Picture 2" descr="Mechanical and barrier properties of chitosan combined with other  components as food packaging film | SpringerLink">
              <a:extLst xmlns:a="http://schemas.openxmlformats.org/drawingml/2006/main">
                <a:ext uri="{FF2B5EF4-FFF2-40B4-BE49-F238E27FC236}">
                  <a16:creationId xmlns:a16="http://schemas.microsoft.com/office/drawing/2014/main" id="{565F93CA-2FEC-0598-662A-C3DDF32030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Mechanical and barrier properties of chitosan combined with other  components as food packaging film | SpringerLink">
                      <a:extLst>
                        <a:ext uri="{FF2B5EF4-FFF2-40B4-BE49-F238E27FC236}">
                          <a16:creationId xmlns:a16="http://schemas.microsoft.com/office/drawing/2014/main" id="{565F93CA-2FEC-0598-662A-C3DDF3203088}"/>
                        </a:ext>
                      </a:extLst>
                    </pic:cNvPr>
                    <pic:cNvPicPr>
                      <a:picLocks noChangeAspect="1" noChangeArrowheads="1"/>
                    </pic:cNvPicPr>
                  </pic:nvPicPr>
                  <pic:blipFill>
                    <a:blip r:embed="rId262">
                      <a:extLst>
                        <a:ext uri="{28A0092B-C50C-407E-A947-70E740481C1C}">
                          <a14:useLocalDpi xmlns:a14="http://schemas.microsoft.com/office/drawing/2010/main" val="0"/>
                        </a:ext>
                      </a:extLst>
                    </a:blip>
                    <a:stretch>
                      <a:fillRect/>
                    </a:stretch>
                  </pic:blipFill>
                  <pic:spPr bwMode="auto">
                    <a:xfrm>
                      <a:off x="0" y="0"/>
                      <a:ext cx="3185595" cy="1959069"/>
                    </a:xfrm>
                    <a:prstGeom prst="rect">
                      <a:avLst/>
                    </a:prstGeom>
                    <a:solidFill>
                      <a:srgbClr val="FFFFFF"/>
                    </a:solidFill>
                    <a:ln>
                      <a:noFill/>
                    </a:ln>
                  </pic:spPr>
                </pic:pic>
              </a:graphicData>
            </a:graphic>
          </wp:inline>
        </w:drawing>
      </w:r>
    </w:p>
    <w:p w14:paraId="2562916A" w14:textId="77777777" w:rsidR="00564BE7" w:rsidRDefault="00564BE7" w:rsidP="00564BE7">
      <w:pPr>
        <w:rPr>
          <w:rFonts w:ascii="Times New Roman" w:hAnsi="Times New Roman" w:cs="Times New Roman"/>
          <w:b/>
          <w:bCs/>
          <w:sz w:val="24"/>
          <w:szCs w:val="24"/>
          <w:lang w:val="en-US"/>
        </w:rPr>
      </w:pPr>
    </w:p>
    <w:p w14:paraId="51715F75" w14:textId="77777777" w:rsidR="00564BE7" w:rsidRDefault="00564BE7" w:rsidP="00564BE7">
      <w:pPr>
        <w:jc w:val="both"/>
        <w:rPr>
          <w:rFonts w:ascii="Times New Roman" w:hAnsi="Times New Roman" w:cs="Times New Roman"/>
          <w:i/>
          <w:iCs/>
          <w:sz w:val="24"/>
          <w:szCs w:val="24"/>
          <w:lang w:val="en-US"/>
        </w:rPr>
      </w:pPr>
    </w:p>
    <w:p w14:paraId="0567DE14" w14:textId="77777777" w:rsidR="00564BE7" w:rsidRPr="003507BA" w:rsidRDefault="00564BE7" w:rsidP="00564BE7">
      <w:pPr>
        <w:jc w:val="both"/>
        <w:rPr>
          <w:rFonts w:ascii="Times New Roman" w:hAnsi="Times New Roman" w:cs="Times New Roman"/>
          <w:i/>
          <w:iCs/>
          <w:sz w:val="24"/>
          <w:szCs w:val="24"/>
          <w:lang w:val="en-US"/>
        </w:rPr>
      </w:pPr>
      <w:proofErr w:type="spellStart"/>
      <w:r w:rsidRPr="003507BA">
        <w:rPr>
          <w:rFonts w:ascii="Times New Roman" w:hAnsi="Times New Roman" w:cs="Times New Roman"/>
          <w:i/>
          <w:iCs/>
          <w:sz w:val="24"/>
          <w:szCs w:val="24"/>
          <w:lang w:val="en-US"/>
        </w:rPr>
        <w:t>Thymol@Natural</w:t>
      </w:r>
      <w:proofErr w:type="spellEnd"/>
      <w:r w:rsidRPr="003507BA">
        <w:rPr>
          <w:rFonts w:ascii="Times New Roman" w:hAnsi="Times New Roman" w:cs="Times New Roman"/>
          <w:i/>
          <w:iCs/>
          <w:sz w:val="24"/>
          <w:szCs w:val="24"/>
          <w:lang w:val="en-US"/>
        </w:rPr>
        <w:t xml:space="preserve"> Zeolite nanohybrids for Chitosan/Poly-vinyl-alcohol based hydrogels applied as active pads for strawberries preservation.</w:t>
      </w:r>
    </w:p>
    <w:p w14:paraId="7CBF5F2F" w14:textId="77777777" w:rsidR="00564BE7" w:rsidRPr="003507BA" w:rsidRDefault="00564BE7" w:rsidP="00564BE7">
      <w:pPr>
        <w:jc w:val="both"/>
        <w:rPr>
          <w:rFonts w:ascii="Times New Roman" w:hAnsi="Times New Roman" w:cs="Times New Roman"/>
          <w:i/>
          <w:iCs/>
          <w:sz w:val="24"/>
          <w:szCs w:val="24"/>
          <w:lang w:val="en-US"/>
        </w:rPr>
      </w:pPr>
      <w:proofErr w:type="spellStart"/>
      <w:r w:rsidRPr="003507BA">
        <w:rPr>
          <w:rFonts w:ascii="Times New Roman" w:hAnsi="Times New Roman" w:cs="Times New Roman"/>
          <w:i/>
          <w:iCs/>
          <w:sz w:val="24"/>
          <w:szCs w:val="24"/>
          <w:lang w:val="en-US"/>
        </w:rPr>
        <w:t>Constantinos</w:t>
      </w:r>
      <w:proofErr w:type="spellEnd"/>
      <w:r w:rsidRPr="003507BA">
        <w:rPr>
          <w:rFonts w:ascii="Times New Roman" w:hAnsi="Times New Roman" w:cs="Times New Roman"/>
          <w:i/>
          <w:iCs/>
          <w:sz w:val="24"/>
          <w:szCs w:val="24"/>
          <w:lang w:val="en-US"/>
        </w:rPr>
        <w:t xml:space="preserve"> E. Salmas</w:t>
      </w:r>
      <w:r w:rsidRPr="003507BA">
        <w:rPr>
          <w:rFonts w:ascii="Times New Roman" w:hAnsi="Times New Roman" w:cs="Times New Roman"/>
          <w:i/>
          <w:iCs/>
          <w:sz w:val="24"/>
          <w:szCs w:val="24"/>
          <w:vertAlign w:val="superscript"/>
          <w:lang w:val="en-US"/>
        </w:rPr>
        <w:t>1*, *</w:t>
      </w:r>
      <w:r w:rsidRPr="003507BA">
        <w:rPr>
          <w:rFonts w:ascii="Times New Roman" w:hAnsi="Times New Roman" w:cs="Times New Roman"/>
          <w:i/>
          <w:iCs/>
          <w:sz w:val="24"/>
          <w:szCs w:val="24"/>
          <w:lang w:val="en-US"/>
        </w:rPr>
        <w:t>, Eleni Kollia</w:t>
      </w:r>
      <w:r w:rsidRPr="003507BA">
        <w:rPr>
          <w:rFonts w:ascii="Times New Roman" w:hAnsi="Times New Roman" w:cs="Times New Roman"/>
          <w:i/>
          <w:iCs/>
          <w:sz w:val="24"/>
          <w:szCs w:val="24"/>
          <w:vertAlign w:val="superscript"/>
          <w:lang w:val="en-US"/>
        </w:rPr>
        <w:t>3</w:t>
      </w:r>
      <w:r w:rsidRPr="003507BA">
        <w:rPr>
          <w:rFonts w:ascii="Times New Roman" w:hAnsi="Times New Roman" w:cs="Times New Roman"/>
          <w:i/>
          <w:iCs/>
          <w:sz w:val="24"/>
          <w:szCs w:val="24"/>
          <w:lang w:val="en-US"/>
        </w:rPr>
        <w:t xml:space="preserve">, </w:t>
      </w:r>
      <w:proofErr w:type="spellStart"/>
      <w:r w:rsidRPr="003507BA">
        <w:rPr>
          <w:rFonts w:ascii="Times New Roman" w:hAnsi="Times New Roman" w:cs="Times New Roman"/>
          <w:i/>
          <w:iCs/>
          <w:sz w:val="24"/>
          <w:szCs w:val="24"/>
          <w:lang w:val="en-US"/>
        </w:rPr>
        <w:t>Learda</w:t>
      </w:r>
      <w:proofErr w:type="spellEnd"/>
      <w:r w:rsidRPr="003507BA">
        <w:rPr>
          <w:rFonts w:ascii="Times New Roman" w:hAnsi="Times New Roman" w:cs="Times New Roman"/>
          <w:i/>
          <w:iCs/>
          <w:sz w:val="24"/>
          <w:szCs w:val="24"/>
          <w:lang w:val="en-US"/>
        </w:rPr>
        <w:t xml:space="preserve"> Avdylaj</w:t>
      </w:r>
      <w:r w:rsidRPr="003507BA">
        <w:rPr>
          <w:rFonts w:ascii="Times New Roman" w:hAnsi="Times New Roman" w:cs="Times New Roman"/>
          <w:i/>
          <w:iCs/>
          <w:sz w:val="24"/>
          <w:szCs w:val="24"/>
          <w:vertAlign w:val="superscript"/>
          <w:lang w:val="en-US"/>
        </w:rPr>
        <w:t>3</w:t>
      </w:r>
      <w:r w:rsidRPr="003507BA">
        <w:rPr>
          <w:rFonts w:ascii="Times New Roman" w:hAnsi="Times New Roman" w:cs="Times New Roman"/>
          <w:i/>
          <w:iCs/>
          <w:sz w:val="24"/>
          <w:szCs w:val="24"/>
          <w:lang w:val="en-US"/>
        </w:rPr>
        <w:t>, Anna Kopsacheili</w:t>
      </w:r>
      <w:r w:rsidRPr="003507BA">
        <w:rPr>
          <w:rFonts w:ascii="Times New Roman" w:hAnsi="Times New Roman" w:cs="Times New Roman"/>
          <w:i/>
          <w:iCs/>
          <w:sz w:val="24"/>
          <w:szCs w:val="24"/>
          <w:vertAlign w:val="superscript"/>
          <w:lang w:val="en-US"/>
        </w:rPr>
        <w:t>3</w:t>
      </w:r>
      <w:r w:rsidRPr="003507BA">
        <w:rPr>
          <w:rFonts w:ascii="Times New Roman" w:hAnsi="Times New Roman" w:cs="Times New Roman"/>
          <w:i/>
          <w:iCs/>
          <w:sz w:val="24"/>
          <w:szCs w:val="24"/>
          <w:lang w:val="en-US"/>
        </w:rPr>
        <w:t>, Konstantinos Zaharioudakis</w:t>
      </w:r>
      <w:r w:rsidRPr="003507BA">
        <w:rPr>
          <w:rFonts w:ascii="Times New Roman" w:hAnsi="Times New Roman" w:cs="Times New Roman"/>
          <w:i/>
          <w:iCs/>
          <w:sz w:val="24"/>
          <w:szCs w:val="24"/>
          <w:vertAlign w:val="superscript"/>
          <w:lang w:val="en-US"/>
        </w:rPr>
        <w:t>2</w:t>
      </w:r>
      <w:r w:rsidRPr="003507BA">
        <w:rPr>
          <w:rFonts w:ascii="Times New Roman" w:hAnsi="Times New Roman" w:cs="Times New Roman"/>
          <w:i/>
          <w:iCs/>
          <w:sz w:val="24"/>
          <w:szCs w:val="24"/>
          <w:lang w:val="en-US"/>
        </w:rPr>
        <w:t>, Stavros Georgopoulos</w:t>
      </w:r>
      <w:r w:rsidRPr="003507BA">
        <w:rPr>
          <w:rFonts w:ascii="Times New Roman" w:hAnsi="Times New Roman" w:cs="Times New Roman"/>
          <w:i/>
          <w:iCs/>
          <w:sz w:val="24"/>
          <w:szCs w:val="24"/>
          <w:vertAlign w:val="superscript"/>
          <w:lang w:val="en-US"/>
        </w:rPr>
        <w:t>2</w:t>
      </w:r>
      <w:r w:rsidRPr="003507BA">
        <w:rPr>
          <w:rFonts w:ascii="Times New Roman" w:hAnsi="Times New Roman" w:cs="Times New Roman"/>
          <w:i/>
          <w:iCs/>
          <w:sz w:val="24"/>
          <w:szCs w:val="24"/>
          <w:lang w:val="en-US"/>
        </w:rPr>
        <w:t xml:space="preserve">, </w:t>
      </w:r>
      <w:proofErr w:type="spellStart"/>
      <w:r w:rsidRPr="003507BA">
        <w:rPr>
          <w:rFonts w:ascii="Times New Roman" w:hAnsi="Times New Roman" w:cs="Times New Roman"/>
          <w:i/>
          <w:iCs/>
          <w:sz w:val="24"/>
          <w:szCs w:val="24"/>
          <w:lang w:val="en-US"/>
        </w:rPr>
        <w:t>Areti</w:t>
      </w:r>
      <w:proofErr w:type="spellEnd"/>
      <w:r w:rsidRPr="003507BA">
        <w:rPr>
          <w:rFonts w:ascii="Times New Roman" w:hAnsi="Times New Roman" w:cs="Times New Roman"/>
          <w:i/>
          <w:iCs/>
          <w:sz w:val="24"/>
          <w:szCs w:val="24"/>
          <w:lang w:val="en-US"/>
        </w:rPr>
        <w:t xml:space="preserve"> Leontiou</w:t>
      </w:r>
      <w:r w:rsidRPr="003507BA">
        <w:rPr>
          <w:rFonts w:ascii="Times New Roman" w:hAnsi="Times New Roman" w:cs="Times New Roman"/>
          <w:i/>
          <w:iCs/>
          <w:sz w:val="24"/>
          <w:szCs w:val="24"/>
          <w:vertAlign w:val="superscript"/>
          <w:lang w:val="en-US"/>
        </w:rPr>
        <w:t>2</w:t>
      </w:r>
      <w:r w:rsidRPr="003507BA">
        <w:rPr>
          <w:rFonts w:ascii="Times New Roman" w:hAnsi="Times New Roman" w:cs="Times New Roman"/>
          <w:i/>
          <w:iCs/>
          <w:sz w:val="24"/>
          <w:szCs w:val="24"/>
          <w:lang w:val="en-US"/>
        </w:rPr>
        <w:t>, Katerina Katerinopoulou</w:t>
      </w:r>
      <w:r w:rsidRPr="003507BA">
        <w:rPr>
          <w:rFonts w:ascii="Times New Roman" w:hAnsi="Times New Roman" w:cs="Times New Roman"/>
          <w:i/>
          <w:iCs/>
          <w:sz w:val="24"/>
          <w:szCs w:val="24"/>
          <w:vertAlign w:val="superscript"/>
          <w:lang w:val="en-US"/>
        </w:rPr>
        <w:t>2</w:t>
      </w:r>
      <w:r w:rsidRPr="003507BA">
        <w:rPr>
          <w:rFonts w:ascii="Times New Roman" w:hAnsi="Times New Roman" w:cs="Times New Roman"/>
          <w:i/>
          <w:iCs/>
          <w:sz w:val="24"/>
          <w:szCs w:val="24"/>
          <w:lang w:val="en-US"/>
        </w:rPr>
        <w:t>, George Kehayias</w:t>
      </w:r>
      <w:r w:rsidRPr="003507BA">
        <w:rPr>
          <w:rFonts w:ascii="Times New Roman" w:hAnsi="Times New Roman" w:cs="Times New Roman"/>
          <w:i/>
          <w:iCs/>
          <w:sz w:val="24"/>
          <w:szCs w:val="24"/>
          <w:vertAlign w:val="superscript"/>
          <w:lang w:val="en-US"/>
        </w:rPr>
        <w:t>2</w:t>
      </w:r>
      <w:r w:rsidRPr="003507BA">
        <w:rPr>
          <w:rFonts w:ascii="Times New Roman" w:hAnsi="Times New Roman" w:cs="Times New Roman"/>
          <w:i/>
          <w:iCs/>
          <w:sz w:val="24"/>
          <w:szCs w:val="24"/>
          <w:lang w:val="en-US"/>
        </w:rPr>
        <w:t xml:space="preserve">, </w:t>
      </w:r>
      <w:proofErr w:type="spellStart"/>
      <w:r w:rsidRPr="003507BA">
        <w:rPr>
          <w:rFonts w:ascii="Times New Roman" w:hAnsi="Times New Roman" w:cs="Times New Roman"/>
          <w:i/>
          <w:iCs/>
          <w:sz w:val="24"/>
          <w:szCs w:val="24"/>
          <w:lang w:val="en-US"/>
        </w:rPr>
        <w:t>Charalampos</w:t>
      </w:r>
      <w:proofErr w:type="spellEnd"/>
      <w:r w:rsidRPr="003507BA">
        <w:rPr>
          <w:rFonts w:ascii="Times New Roman" w:hAnsi="Times New Roman" w:cs="Times New Roman"/>
          <w:i/>
          <w:iCs/>
          <w:sz w:val="24"/>
          <w:szCs w:val="24"/>
          <w:lang w:val="en-US"/>
        </w:rPr>
        <w:t xml:space="preserve"> </w:t>
      </w:r>
      <w:proofErr w:type="spellStart"/>
      <w:r w:rsidRPr="003507BA">
        <w:rPr>
          <w:rFonts w:ascii="Times New Roman" w:hAnsi="Times New Roman" w:cs="Times New Roman"/>
          <w:i/>
          <w:iCs/>
          <w:sz w:val="24"/>
          <w:szCs w:val="24"/>
          <w:lang w:val="en-US"/>
        </w:rPr>
        <w:t>Proestos</w:t>
      </w:r>
      <w:proofErr w:type="spellEnd"/>
      <w:r w:rsidRPr="003507BA">
        <w:rPr>
          <w:rFonts w:ascii="Times New Roman" w:hAnsi="Times New Roman" w:cs="Times New Roman"/>
          <w:i/>
          <w:iCs/>
          <w:sz w:val="24"/>
          <w:szCs w:val="24"/>
          <w:lang w:val="en-US"/>
        </w:rPr>
        <w:t>, and Aris E. Giannakas</w:t>
      </w:r>
      <w:r w:rsidRPr="003507BA">
        <w:rPr>
          <w:rFonts w:ascii="Times New Roman" w:hAnsi="Times New Roman" w:cs="Times New Roman"/>
          <w:i/>
          <w:iCs/>
          <w:sz w:val="24"/>
          <w:szCs w:val="24"/>
          <w:vertAlign w:val="superscript"/>
          <w:lang w:val="en-US"/>
        </w:rPr>
        <w:t>2</w:t>
      </w:r>
    </w:p>
    <w:p w14:paraId="54B37793" w14:textId="77777777" w:rsidR="00564BE7" w:rsidRPr="00616628" w:rsidRDefault="00564BE7" w:rsidP="00564BE7">
      <w:pPr>
        <w:rPr>
          <w:rFonts w:ascii="Times New Roman" w:hAnsi="Times New Roman" w:cs="Times New Roman"/>
          <w:b/>
          <w:bCs/>
          <w:sz w:val="24"/>
          <w:szCs w:val="24"/>
          <w:lang w:val="en-US"/>
        </w:rPr>
      </w:pPr>
      <w:r>
        <w:rPr>
          <w:rFonts w:ascii="Times New Roman" w:hAnsi="Times New Roman" w:cs="Times New Roman"/>
          <w:b/>
          <w:bCs/>
          <w:noProof/>
          <w:sz w:val="24"/>
          <w:szCs w:val="24"/>
          <w:lang w:val="en-US"/>
        </w:rPr>
        <w:drawing>
          <wp:inline distT="0" distB="0" distL="0" distR="0" wp14:anchorId="5E0413BC" wp14:editId="5D75F228">
            <wp:extent cx="2087880" cy="2208509"/>
            <wp:effectExtent l="0" t="0" r="7620" b="1905"/>
            <wp:docPr id="621864196"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092416" cy="2213307"/>
                    </a:xfrm>
                    <a:prstGeom prst="rect">
                      <a:avLst/>
                    </a:prstGeom>
                    <a:noFill/>
                  </pic:spPr>
                </pic:pic>
              </a:graphicData>
            </a:graphic>
          </wp:inline>
        </w:drawing>
      </w:r>
    </w:p>
    <w:p w14:paraId="03FF12A8" w14:textId="77777777" w:rsidR="00564BE7" w:rsidRDefault="00564BE7" w:rsidP="00564BE7">
      <w:pPr>
        <w:rPr>
          <w:noProof/>
        </w:rPr>
      </w:pPr>
    </w:p>
    <w:p w14:paraId="6B7B58BF" w14:textId="77777777" w:rsidR="00564BE7" w:rsidRPr="00616628" w:rsidRDefault="00564BE7" w:rsidP="00564BE7">
      <w:pPr>
        <w:rPr>
          <w:rFonts w:ascii="Times New Roman" w:hAnsi="Times New Roman" w:cs="Times New Roman"/>
          <w:b/>
          <w:bCs/>
          <w:sz w:val="24"/>
          <w:szCs w:val="24"/>
          <w:lang w:val="en-US"/>
        </w:rPr>
      </w:pPr>
      <w:r>
        <w:rPr>
          <w:noProof/>
        </w:rPr>
        <w:lastRenderedPageBreak/>
        <w:drawing>
          <wp:inline distT="0" distB="0" distL="0" distR="0" wp14:anchorId="10D7C0BA" wp14:editId="246A9C70">
            <wp:extent cx="4773929" cy="4404360"/>
            <wp:effectExtent l="0" t="0" r="0" b="0"/>
            <wp:docPr id="1185420809" name="Εικόνα 1185420809">
              <a:extLst xmlns:a="http://schemas.openxmlformats.org/drawingml/2006/main">
                <a:ext uri="{FF2B5EF4-FFF2-40B4-BE49-F238E27FC236}">
                  <a16:creationId xmlns:a16="http://schemas.microsoft.com/office/drawing/2014/main" id="{E9E2CB55-6735-80AE-FA2E-56B00BC00F5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Θέση περιεχομένου 6">
                      <a:extLst>
                        <a:ext uri="{FF2B5EF4-FFF2-40B4-BE49-F238E27FC236}">
                          <a16:creationId xmlns:a16="http://schemas.microsoft.com/office/drawing/2014/main" id="{E9E2CB55-6735-80AE-FA2E-56B00BC00F51}"/>
                        </a:ext>
                      </a:extLst>
                    </pic:cNvPr>
                    <pic:cNvPicPr>
                      <a:picLocks noGrp="1" noChangeAspect="1"/>
                    </pic:cNvPicPr>
                  </pic:nvPicPr>
                  <pic:blipFill>
                    <a:blip r:embed="rId264"/>
                    <a:stretch>
                      <a:fillRect/>
                    </a:stretch>
                  </pic:blipFill>
                  <pic:spPr>
                    <a:xfrm>
                      <a:off x="0" y="0"/>
                      <a:ext cx="4774900" cy="4405256"/>
                    </a:xfrm>
                    <a:prstGeom prst="rect">
                      <a:avLst/>
                    </a:prstGeom>
                  </pic:spPr>
                </pic:pic>
              </a:graphicData>
            </a:graphic>
          </wp:inline>
        </w:drawing>
      </w:r>
    </w:p>
    <w:p w14:paraId="412B1EEF" w14:textId="29003C19" w:rsidR="00564BE7" w:rsidRPr="003507BA" w:rsidRDefault="00564BE7" w:rsidP="00564BE7">
      <w:pPr>
        <w:rPr>
          <w:rFonts w:ascii="Times New Roman" w:hAnsi="Times New Roman" w:cs="Times New Roman"/>
          <w:i/>
          <w:iCs/>
          <w:sz w:val="24"/>
          <w:szCs w:val="24"/>
          <w:lang w:val="en-US"/>
        </w:rPr>
      </w:pPr>
      <w:r>
        <w:rPr>
          <w:rFonts w:ascii="Times New Roman" w:hAnsi="Times New Roman" w:cs="Times New Roman"/>
          <w:b/>
          <w:bCs/>
          <w:sz w:val="24"/>
          <w:szCs w:val="24"/>
          <w:lang w:val="en-US"/>
        </w:rPr>
        <w:br w:type="page"/>
      </w:r>
      <w:r w:rsidRPr="003507BA">
        <w:rPr>
          <w:rFonts w:ascii="Times New Roman" w:hAnsi="Times New Roman" w:cs="Times New Roman"/>
          <w:i/>
          <w:iCs/>
          <w:sz w:val="24"/>
          <w:szCs w:val="24"/>
          <w:lang w:val="en-US"/>
        </w:rPr>
        <w:lastRenderedPageBreak/>
        <w:t xml:space="preserve">Thymol modified activated carbon nanohybrids for chitosan/poly-vinyl-alcohol based active coatings for fresh bananas preservation. </w:t>
      </w:r>
    </w:p>
    <w:p w14:paraId="2E4E8008" w14:textId="77777777" w:rsidR="00564BE7" w:rsidRPr="003507BA" w:rsidRDefault="00564BE7" w:rsidP="00564BE7">
      <w:pPr>
        <w:rPr>
          <w:rFonts w:ascii="Times New Roman" w:hAnsi="Times New Roman" w:cs="Times New Roman"/>
          <w:i/>
          <w:iCs/>
          <w:sz w:val="24"/>
          <w:szCs w:val="24"/>
          <w:vertAlign w:val="superscript"/>
          <w:lang w:val="en-US"/>
        </w:rPr>
      </w:pPr>
      <w:r w:rsidRPr="003507BA">
        <w:rPr>
          <w:rFonts w:ascii="Times New Roman" w:hAnsi="Times New Roman" w:cs="Times New Roman"/>
          <w:i/>
          <w:iCs/>
          <w:sz w:val="24"/>
          <w:szCs w:val="24"/>
          <w:lang w:val="en-US"/>
        </w:rPr>
        <w:t>Aris E. Giannakas</w:t>
      </w:r>
      <w:proofErr w:type="gramStart"/>
      <w:r w:rsidRPr="003507BA">
        <w:rPr>
          <w:rFonts w:ascii="Times New Roman" w:hAnsi="Times New Roman" w:cs="Times New Roman"/>
          <w:i/>
          <w:iCs/>
          <w:sz w:val="24"/>
          <w:szCs w:val="24"/>
          <w:vertAlign w:val="superscript"/>
          <w:lang w:val="en-US"/>
        </w:rPr>
        <w:t>1,*</w:t>
      </w:r>
      <w:proofErr w:type="gramEnd"/>
      <w:r w:rsidRPr="003507BA">
        <w:rPr>
          <w:rFonts w:ascii="Times New Roman" w:hAnsi="Times New Roman" w:cs="Times New Roman"/>
          <w:i/>
          <w:iCs/>
          <w:sz w:val="24"/>
          <w:szCs w:val="24"/>
          <w:lang w:val="en-US"/>
        </w:rPr>
        <w:t>, Eleni Kollia</w:t>
      </w:r>
      <w:r w:rsidRPr="003507BA">
        <w:rPr>
          <w:rFonts w:ascii="Times New Roman" w:hAnsi="Times New Roman" w:cs="Times New Roman"/>
          <w:i/>
          <w:iCs/>
          <w:sz w:val="24"/>
          <w:szCs w:val="24"/>
          <w:vertAlign w:val="superscript"/>
          <w:lang w:val="en-US"/>
        </w:rPr>
        <w:t>3</w:t>
      </w:r>
      <w:r w:rsidRPr="003507BA">
        <w:rPr>
          <w:rFonts w:ascii="Times New Roman" w:hAnsi="Times New Roman" w:cs="Times New Roman"/>
          <w:i/>
          <w:iCs/>
          <w:sz w:val="24"/>
          <w:szCs w:val="24"/>
          <w:lang w:val="en-US"/>
        </w:rPr>
        <w:t xml:space="preserve">, </w:t>
      </w:r>
      <w:proofErr w:type="spellStart"/>
      <w:r w:rsidRPr="003507BA">
        <w:rPr>
          <w:rFonts w:ascii="Times New Roman" w:hAnsi="Times New Roman" w:cs="Times New Roman"/>
          <w:i/>
          <w:iCs/>
          <w:sz w:val="24"/>
          <w:szCs w:val="24"/>
          <w:lang w:val="en-US"/>
        </w:rPr>
        <w:t>Areti</w:t>
      </w:r>
      <w:proofErr w:type="spellEnd"/>
      <w:r w:rsidRPr="003507BA">
        <w:rPr>
          <w:rFonts w:ascii="Times New Roman" w:hAnsi="Times New Roman" w:cs="Times New Roman"/>
          <w:i/>
          <w:iCs/>
          <w:sz w:val="24"/>
          <w:szCs w:val="24"/>
          <w:lang w:val="en-US"/>
        </w:rPr>
        <w:t xml:space="preserve"> Leontiou</w:t>
      </w:r>
      <w:r w:rsidRPr="003507BA">
        <w:rPr>
          <w:rFonts w:ascii="Times New Roman" w:hAnsi="Times New Roman" w:cs="Times New Roman"/>
          <w:i/>
          <w:iCs/>
          <w:sz w:val="24"/>
          <w:szCs w:val="24"/>
          <w:vertAlign w:val="superscript"/>
          <w:lang w:val="en-US"/>
        </w:rPr>
        <w:t>1</w:t>
      </w:r>
      <w:r w:rsidRPr="003507BA">
        <w:rPr>
          <w:rFonts w:ascii="Times New Roman" w:hAnsi="Times New Roman" w:cs="Times New Roman"/>
          <w:i/>
          <w:iCs/>
          <w:sz w:val="24"/>
          <w:szCs w:val="24"/>
          <w:lang w:val="en-US"/>
        </w:rPr>
        <w:t>, Stavros Georgopoulos</w:t>
      </w:r>
      <w:r w:rsidRPr="003507BA">
        <w:rPr>
          <w:rFonts w:ascii="Times New Roman" w:hAnsi="Times New Roman" w:cs="Times New Roman"/>
          <w:i/>
          <w:iCs/>
          <w:sz w:val="24"/>
          <w:szCs w:val="24"/>
          <w:vertAlign w:val="superscript"/>
          <w:lang w:val="en-US"/>
        </w:rPr>
        <w:t>1</w:t>
      </w:r>
      <w:r w:rsidRPr="003507BA">
        <w:rPr>
          <w:rFonts w:ascii="Times New Roman" w:hAnsi="Times New Roman" w:cs="Times New Roman"/>
          <w:i/>
          <w:iCs/>
          <w:sz w:val="24"/>
          <w:szCs w:val="24"/>
          <w:lang w:val="en-US"/>
        </w:rPr>
        <w:t xml:space="preserve">, </w:t>
      </w:r>
      <w:proofErr w:type="spellStart"/>
      <w:r w:rsidRPr="003507BA">
        <w:rPr>
          <w:rFonts w:ascii="Times New Roman" w:hAnsi="Times New Roman" w:cs="Times New Roman"/>
          <w:i/>
          <w:iCs/>
          <w:sz w:val="24"/>
          <w:szCs w:val="24"/>
          <w:lang w:val="en-US"/>
        </w:rPr>
        <w:t>Charalampos</w:t>
      </w:r>
      <w:proofErr w:type="spellEnd"/>
      <w:r w:rsidRPr="003507BA">
        <w:rPr>
          <w:rFonts w:ascii="Times New Roman" w:hAnsi="Times New Roman" w:cs="Times New Roman"/>
          <w:i/>
          <w:iCs/>
          <w:sz w:val="24"/>
          <w:szCs w:val="24"/>
          <w:lang w:val="en-US"/>
        </w:rPr>
        <w:t xml:space="preserve"> Proestos</w:t>
      </w:r>
      <w:r w:rsidRPr="003507BA">
        <w:rPr>
          <w:rFonts w:ascii="Times New Roman" w:hAnsi="Times New Roman" w:cs="Times New Roman"/>
          <w:i/>
          <w:iCs/>
          <w:sz w:val="24"/>
          <w:szCs w:val="24"/>
          <w:vertAlign w:val="superscript"/>
          <w:lang w:val="en-US"/>
        </w:rPr>
        <w:t>3*</w:t>
      </w:r>
      <w:r w:rsidRPr="003507BA">
        <w:rPr>
          <w:rFonts w:ascii="Times New Roman" w:hAnsi="Times New Roman" w:cs="Times New Roman"/>
          <w:i/>
          <w:iCs/>
          <w:sz w:val="24"/>
          <w:szCs w:val="24"/>
          <w:lang w:val="en-US"/>
        </w:rPr>
        <w:t xml:space="preserve"> </w:t>
      </w:r>
      <w:proofErr w:type="spellStart"/>
      <w:r w:rsidRPr="003507BA">
        <w:rPr>
          <w:rFonts w:ascii="Times New Roman" w:hAnsi="Times New Roman" w:cs="Times New Roman"/>
          <w:i/>
          <w:iCs/>
          <w:sz w:val="24"/>
          <w:szCs w:val="24"/>
          <w:lang w:val="en-US"/>
        </w:rPr>
        <w:t>Constantinos</w:t>
      </w:r>
      <w:proofErr w:type="spellEnd"/>
      <w:r w:rsidRPr="003507BA">
        <w:rPr>
          <w:rFonts w:ascii="Times New Roman" w:hAnsi="Times New Roman" w:cs="Times New Roman"/>
          <w:i/>
          <w:iCs/>
          <w:sz w:val="24"/>
          <w:szCs w:val="24"/>
          <w:lang w:val="en-US"/>
        </w:rPr>
        <w:t xml:space="preserve"> E. Salmas</w:t>
      </w:r>
      <w:r w:rsidRPr="003507BA">
        <w:rPr>
          <w:rFonts w:ascii="Times New Roman" w:hAnsi="Times New Roman" w:cs="Times New Roman"/>
          <w:i/>
          <w:iCs/>
          <w:sz w:val="24"/>
          <w:szCs w:val="24"/>
          <w:vertAlign w:val="superscript"/>
          <w:lang w:val="en-US"/>
        </w:rPr>
        <w:t>2*</w:t>
      </w:r>
    </w:p>
    <w:p w14:paraId="14927825" w14:textId="77777777" w:rsidR="00564BE7" w:rsidRPr="007D42CE" w:rsidRDefault="00564BE7" w:rsidP="00564BE7">
      <w:pPr>
        <w:rPr>
          <w:rFonts w:ascii="Times New Roman" w:hAnsi="Times New Roman" w:cs="Times New Roman"/>
          <w:b/>
          <w:bCs/>
          <w:i/>
          <w:iCs/>
          <w:sz w:val="24"/>
          <w:szCs w:val="24"/>
          <w:lang w:val="en-US"/>
        </w:rPr>
      </w:pPr>
    </w:p>
    <w:p w14:paraId="5217D09F" w14:textId="77777777" w:rsidR="00564BE7" w:rsidRPr="00616628" w:rsidRDefault="00564BE7" w:rsidP="00564BE7">
      <w:pPr>
        <w:rPr>
          <w:rFonts w:ascii="Times New Roman" w:hAnsi="Times New Roman" w:cs="Times New Roman"/>
          <w:b/>
          <w:bCs/>
          <w:sz w:val="24"/>
          <w:szCs w:val="24"/>
          <w:lang w:val="en-US"/>
        </w:rPr>
      </w:pPr>
      <w:r>
        <w:rPr>
          <w:noProof/>
        </w:rPr>
        <w:drawing>
          <wp:inline distT="0" distB="0" distL="0" distR="0" wp14:anchorId="3F9032DF" wp14:editId="19FC5AFF">
            <wp:extent cx="2095500" cy="2096770"/>
            <wp:effectExtent l="0" t="635" r="0" b="0"/>
            <wp:docPr id="1207740310" name="Εικόνα 1207740310" descr="Εικόνα που περιέχει κείμενο&#10;&#10;Περιγραφή που δημιουργήθηκε αυτόματα">
              <a:extLst xmlns:a="http://schemas.openxmlformats.org/drawingml/2006/main">
                <a:ext uri="{FF2B5EF4-FFF2-40B4-BE49-F238E27FC236}">
                  <a16:creationId xmlns:a16="http://schemas.microsoft.com/office/drawing/2014/main" id="{7934DE56-6BFE-45CF-2AF7-B85E223471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Εικόνα 6" descr="Εικόνα που περιέχει κείμενο&#10;&#10;Περιγραφή που δημιουργήθηκε αυτόματα">
                      <a:extLst>
                        <a:ext uri="{FF2B5EF4-FFF2-40B4-BE49-F238E27FC236}">
                          <a16:creationId xmlns:a16="http://schemas.microsoft.com/office/drawing/2014/main" id="{7934DE56-6BFE-45CF-2AF7-B85E22347159}"/>
                        </a:ext>
                      </a:extLst>
                    </pic:cNvPr>
                    <pic:cNvPicPr>
                      <a:picLocks noChangeAspect="1"/>
                    </pic:cNvPicPr>
                  </pic:nvPicPr>
                  <pic:blipFill rotWithShape="1">
                    <a:blip r:embed="rId265" cstate="print">
                      <a:extLst>
                        <a:ext uri="{28A0092B-C50C-407E-A947-70E740481C1C}">
                          <a14:useLocalDpi xmlns:a14="http://schemas.microsoft.com/office/drawing/2010/main" val="0"/>
                        </a:ext>
                      </a:extLst>
                    </a:blip>
                    <a:srcRect l="12117" t="28" r="11138" b="-3"/>
                    <a:stretch/>
                  </pic:blipFill>
                  <pic:spPr bwMode="auto">
                    <a:xfrm rot="5400000">
                      <a:off x="0" y="0"/>
                      <a:ext cx="2095500" cy="2096770"/>
                    </a:xfrm>
                    <a:prstGeom prst="rect">
                      <a:avLst/>
                    </a:prstGeom>
                    <a:noFill/>
                    <a:ln>
                      <a:noFill/>
                    </a:ln>
                  </pic:spPr>
                </pic:pic>
              </a:graphicData>
            </a:graphic>
          </wp:inline>
        </w:drawing>
      </w:r>
    </w:p>
    <w:p w14:paraId="76AB51E7" w14:textId="77777777" w:rsidR="00564BE7" w:rsidRDefault="00564BE7" w:rsidP="00564BE7">
      <w:pPr>
        <w:rPr>
          <w:rFonts w:ascii="Times New Roman" w:hAnsi="Times New Roman" w:cs="Times New Roman"/>
          <w:b/>
          <w:bCs/>
          <w:noProof/>
          <w:sz w:val="24"/>
          <w:szCs w:val="24"/>
          <w:lang w:val="en-US"/>
        </w:rPr>
      </w:pPr>
    </w:p>
    <w:p w14:paraId="25720B92" w14:textId="77777777" w:rsidR="00564BE7" w:rsidRDefault="00564BE7" w:rsidP="00564BE7">
      <w:pPr>
        <w:rPr>
          <w:rFonts w:ascii="Times New Roman" w:hAnsi="Times New Roman" w:cs="Times New Roman"/>
          <w:b/>
          <w:bCs/>
          <w:noProof/>
          <w:sz w:val="24"/>
          <w:szCs w:val="24"/>
          <w:lang w:val="en-US"/>
        </w:rPr>
      </w:pPr>
    </w:p>
    <w:p w14:paraId="2332B53C" w14:textId="77777777" w:rsidR="00564BE7" w:rsidRPr="00616628" w:rsidRDefault="00564BE7" w:rsidP="00564BE7">
      <w:pPr>
        <w:rPr>
          <w:rFonts w:ascii="Times New Roman" w:hAnsi="Times New Roman" w:cs="Times New Roman"/>
          <w:b/>
          <w:bCs/>
          <w:sz w:val="24"/>
          <w:szCs w:val="24"/>
          <w:lang w:val="en-US"/>
        </w:rPr>
      </w:pPr>
      <w:r>
        <w:rPr>
          <w:rFonts w:ascii="Times New Roman" w:hAnsi="Times New Roman" w:cs="Times New Roman"/>
          <w:b/>
          <w:bCs/>
          <w:noProof/>
          <w:sz w:val="24"/>
          <w:szCs w:val="24"/>
          <w:lang w:val="en-US"/>
        </w:rPr>
        <w:drawing>
          <wp:inline distT="0" distB="0" distL="0" distR="0" wp14:anchorId="013BB525" wp14:editId="6AA0EB03">
            <wp:extent cx="3200400" cy="2621280"/>
            <wp:effectExtent l="0" t="0" r="0" b="7620"/>
            <wp:docPr id="849705499" name="Εικόνα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200400" cy="2621280"/>
                    </a:xfrm>
                    <a:prstGeom prst="rect">
                      <a:avLst/>
                    </a:prstGeom>
                    <a:noFill/>
                  </pic:spPr>
                </pic:pic>
              </a:graphicData>
            </a:graphic>
          </wp:inline>
        </w:drawing>
      </w:r>
    </w:p>
    <w:p w14:paraId="6B5F866D" w14:textId="77777777" w:rsidR="00564BE7" w:rsidRPr="00616628" w:rsidRDefault="00564BE7" w:rsidP="00564BE7">
      <w:pPr>
        <w:rPr>
          <w:rFonts w:ascii="Times New Roman" w:hAnsi="Times New Roman" w:cs="Times New Roman"/>
          <w:b/>
          <w:bCs/>
          <w:sz w:val="24"/>
          <w:szCs w:val="24"/>
          <w:lang w:val="en-US"/>
        </w:rPr>
      </w:pPr>
      <w:r>
        <w:rPr>
          <w:rFonts w:ascii="Times New Roman" w:hAnsi="Times New Roman" w:cs="Times New Roman"/>
          <w:b/>
          <w:bCs/>
          <w:noProof/>
          <w:sz w:val="24"/>
          <w:szCs w:val="24"/>
          <w:lang w:val="en-US"/>
        </w:rPr>
        <w:lastRenderedPageBreak/>
        <w:drawing>
          <wp:inline distT="0" distB="0" distL="0" distR="0" wp14:anchorId="3A64B020" wp14:editId="43C59F5B">
            <wp:extent cx="5255260" cy="5663565"/>
            <wp:effectExtent l="0" t="0" r="0" b="0"/>
            <wp:docPr id="803843825" name="Εικόνα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255260" cy="5663565"/>
                    </a:xfrm>
                    <a:prstGeom prst="rect">
                      <a:avLst/>
                    </a:prstGeom>
                    <a:noFill/>
                  </pic:spPr>
                </pic:pic>
              </a:graphicData>
            </a:graphic>
          </wp:inline>
        </w:drawing>
      </w:r>
    </w:p>
    <w:p w14:paraId="4AB4F650" w14:textId="77777777" w:rsidR="00564BE7" w:rsidRPr="00616628" w:rsidRDefault="00564BE7" w:rsidP="00564BE7">
      <w:pPr>
        <w:rPr>
          <w:rFonts w:ascii="Times New Roman" w:hAnsi="Times New Roman" w:cs="Times New Roman"/>
          <w:b/>
          <w:bCs/>
          <w:sz w:val="24"/>
          <w:szCs w:val="24"/>
          <w:lang w:val="en-US"/>
        </w:rPr>
      </w:pPr>
    </w:p>
    <w:p w14:paraId="1B5A3880" w14:textId="77777777" w:rsidR="00564BE7" w:rsidRPr="00616628" w:rsidRDefault="00564BE7" w:rsidP="00564BE7">
      <w:pPr>
        <w:rPr>
          <w:rFonts w:ascii="Times New Roman" w:hAnsi="Times New Roman" w:cs="Times New Roman"/>
          <w:b/>
          <w:bCs/>
          <w:sz w:val="24"/>
          <w:szCs w:val="24"/>
          <w:lang w:val="en-US"/>
        </w:rPr>
      </w:pPr>
      <w:r>
        <w:rPr>
          <w:noProof/>
        </w:rPr>
        <w:drawing>
          <wp:inline distT="0" distB="0" distL="0" distR="0" wp14:anchorId="0F7F36D6" wp14:editId="1E675BE1">
            <wp:extent cx="5274310" cy="2109470"/>
            <wp:effectExtent l="0" t="0" r="2540" b="5080"/>
            <wp:docPr id="852529618" name="Εικόνα 852529618" descr="Εικόνα που περιέχει κείμενο, στιγμιότυπο οθόνης, σχεδίαση, φαγητό&#10;&#10;Περιγραφή που δημιουργήθηκε αυτόματα">
              <a:extLst xmlns:a="http://schemas.openxmlformats.org/drawingml/2006/main">
                <a:ext uri="{FF2B5EF4-FFF2-40B4-BE49-F238E27FC236}">
                  <a16:creationId xmlns:a16="http://schemas.microsoft.com/office/drawing/2014/main" id="{37C43295-2423-249C-0B35-7472C730B1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529618" name="Εικόνα 852529618" descr="Εικόνα που περιέχει κείμενο, στιγμιότυπο οθόνης, σχεδίαση, φαγητό&#10;&#10;Περιγραφή που δημιουργήθηκε αυτόματα">
                      <a:extLst>
                        <a:ext uri="{FF2B5EF4-FFF2-40B4-BE49-F238E27FC236}">
                          <a16:creationId xmlns:a16="http://schemas.microsoft.com/office/drawing/2014/main" id="{37C43295-2423-249C-0B35-7472C730B1D7}"/>
                        </a:ext>
                      </a:extLst>
                    </pic:cNvPr>
                    <pic:cNvPicPr>
                      <a:picLocks noChangeAspect="1"/>
                    </pic:cNvPicPr>
                  </pic:nvPicPr>
                  <pic:blipFill>
                    <a:blip r:embed="rId268"/>
                    <a:stretch>
                      <a:fillRect/>
                    </a:stretch>
                  </pic:blipFill>
                  <pic:spPr>
                    <a:xfrm>
                      <a:off x="0" y="0"/>
                      <a:ext cx="5274310" cy="2109470"/>
                    </a:xfrm>
                    <a:prstGeom prst="rect">
                      <a:avLst/>
                    </a:prstGeom>
                  </pic:spPr>
                </pic:pic>
              </a:graphicData>
            </a:graphic>
          </wp:inline>
        </w:drawing>
      </w:r>
    </w:p>
    <w:p w14:paraId="6F364D61" w14:textId="77777777" w:rsidR="00564BE7" w:rsidRPr="00616628" w:rsidRDefault="00564BE7" w:rsidP="00564BE7">
      <w:pPr>
        <w:rPr>
          <w:rFonts w:ascii="Times New Roman" w:hAnsi="Times New Roman" w:cs="Times New Roman"/>
          <w:b/>
          <w:bCs/>
          <w:sz w:val="24"/>
          <w:szCs w:val="24"/>
          <w:lang w:val="en-US"/>
        </w:rPr>
      </w:pPr>
    </w:p>
    <w:p w14:paraId="11437C00" w14:textId="77777777" w:rsidR="00564BE7" w:rsidRPr="00616628" w:rsidRDefault="00564BE7" w:rsidP="00564BE7">
      <w:pPr>
        <w:rPr>
          <w:rFonts w:ascii="Times New Roman" w:hAnsi="Times New Roman" w:cs="Times New Roman"/>
          <w:b/>
          <w:bCs/>
          <w:sz w:val="24"/>
          <w:szCs w:val="24"/>
          <w:lang w:val="en-US"/>
        </w:rPr>
      </w:pPr>
    </w:p>
    <w:p w14:paraId="64F8C5EB" w14:textId="77777777" w:rsidR="00564BE7" w:rsidRPr="003507BA" w:rsidRDefault="00564BE7" w:rsidP="00564BE7">
      <w:pPr>
        <w:jc w:val="both"/>
        <w:rPr>
          <w:rFonts w:ascii="Times New Roman" w:hAnsi="Times New Roman" w:cs="Times New Roman"/>
          <w:i/>
          <w:iCs/>
          <w:sz w:val="24"/>
          <w:szCs w:val="24"/>
          <w:lang w:val="en-US"/>
        </w:rPr>
      </w:pPr>
      <w:r w:rsidRPr="003507BA">
        <w:rPr>
          <w:rFonts w:ascii="Times New Roman" w:hAnsi="Times New Roman" w:cs="Times New Roman"/>
          <w:i/>
          <w:iCs/>
          <w:sz w:val="24"/>
          <w:szCs w:val="24"/>
          <w:lang w:val="en-US"/>
        </w:rPr>
        <w:lastRenderedPageBreak/>
        <w:t>Valorization of crayfish waste in Greece. Isolation and characterization of Calcium Hydroxide, Calcium Carbonate, Chitin, Chitosan, and N/</w:t>
      </w:r>
      <w:proofErr w:type="spellStart"/>
      <w:r w:rsidRPr="003507BA">
        <w:rPr>
          <w:rFonts w:ascii="Times New Roman" w:hAnsi="Times New Roman" w:cs="Times New Roman"/>
          <w:i/>
          <w:iCs/>
          <w:sz w:val="24"/>
          <w:szCs w:val="24"/>
          <w:lang w:val="en-US"/>
        </w:rPr>
        <w:t>S@Carbon</w:t>
      </w:r>
      <w:proofErr w:type="spellEnd"/>
      <w:r w:rsidRPr="003507BA">
        <w:rPr>
          <w:rFonts w:ascii="Times New Roman" w:hAnsi="Times New Roman" w:cs="Times New Roman"/>
          <w:i/>
          <w:iCs/>
          <w:sz w:val="24"/>
          <w:szCs w:val="24"/>
          <w:lang w:val="en-US"/>
        </w:rPr>
        <w:t xml:space="preserve"> quantum dots</w:t>
      </w:r>
    </w:p>
    <w:p w14:paraId="36CDB1DF" w14:textId="77777777" w:rsidR="00564BE7" w:rsidRPr="003507BA" w:rsidRDefault="00564BE7" w:rsidP="00564BE7">
      <w:pPr>
        <w:jc w:val="both"/>
        <w:rPr>
          <w:rFonts w:ascii="Times New Roman" w:hAnsi="Times New Roman" w:cs="Times New Roman"/>
          <w:i/>
          <w:iCs/>
          <w:sz w:val="24"/>
          <w:szCs w:val="24"/>
          <w:lang w:val="en-US"/>
        </w:rPr>
      </w:pPr>
      <w:r w:rsidRPr="003507BA">
        <w:rPr>
          <w:rFonts w:ascii="Times New Roman" w:hAnsi="Times New Roman" w:cs="Times New Roman"/>
          <w:i/>
          <w:iCs/>
          <w:sz w:val="24"/>
          <w:szCs w:val="24"/>
          <w:lang w:val="en-US"/>
        </w:rPr>
        <w:t>Stavros Georgopoulos</w:t>
      </w:r>
      <w:r w:rsidRPr="003507BA">
        <w:rPr>
          <w:rFonts w:ascii="Times New Roman" w:hAnsi="Times New Roman" w:cs="Times New Roman"/>
          <w:i/>
          <w:iCs/>
          <w:sz w:val="24"/>
          <w:szCs w:val="24"/>
          <w:vertAlign w:val="superscript"/>
          <w:lang w:val="en-US"/>
        </w:rPr>
        <w:t>1</w:t>
      </w:r>
      <w:r w:rsidRPr="003507BA">
        <w:rPr>
          <w:rFonts w:ascii="Times New Roman" w:hAnsi="Times New Roman" w:cs="Times New Roman"/>
          <w:i/>
          <w:iCs/>
          <w:sz w:val="24"/>
          <w:szCs w:val="24"/>
          <w:lang w:val="en-US"/>
        </w:rPr>
        <w:t xml:space="preserve">, </w:t>
      </w:r>
      <w:proofErr w:type="spellStart"/>
      <w:r w:rsidRPr="003507BA">
        <w:rPr>
          <w:rFonts w:ascii="Times New Roman" w:hAnsi="Times New Roman" w:cs="Times New Roman"/>
          <w:i/>
          <w:iCs/>
          <w:sz w:val="24"/>
          <w:szCs w:val="24"/>
          <w:lang w:val="en-US"/>
        </w:rPr>
        <w:t>Constatninos</w:t>
      </w:r>
      <w:proofErr w:type="spellEnd"/>
      <w:r w:rsidRPr="003507BA">
        <w:rPr>
          <w:rFonts w:ascii="Times New Roman" w:hAnsi="Times New Roman" w:cs="Times New Roman"/>
          <w:i/>
          <w:iCs/>
          <w:sz w:val="24"/>
          <w:szCs w:val="24"/>
          <w:lang w:val="en-US"/>
        </w:rPr>
        <w:t xml:space="preserve"> E. Salmas</w:t>
      </w:r>
      <w:r w:rsidRPr="003507BA">
        <w:rPr>
          <w:rFonts w:ascii="Times New Roman" w:hAnsi="Times New Roman" w:cs="Times New Roman"/>
          <w:i/>
          <w:iCs/>
          <w:sz w:val="24"/>
          <w:szCs w:val="24"/>
          <w:vertAlign w:val="superscript"/>
          <w:lang w:val="en-US"/>
        </w:rPr>
        <w:t>2</w:t>
      </w:r>
      <w:r w:rsidRPr="003507BA">
        <w:rPr>
          <w:rFonts w:ascii="Times New Roman" w:hAnsi="Times New Roman" w:cs="Times New Roman"/>
          <w:i/>
          <w:iCs/>
          <w:sz w:val="24"/>
          <w:szCs w:val="24"/>
          <w:lang w:val="en-US"/>
        </w:rPr>
        <w:t>, Konstantinos Zaharioudakis</w:t>
      </w:r>
      <w:r w:rsidRPr="003507BA">
        <w:rPr>
          <w:rFonts w:ascii="Times New Roman" w:hAnsi="Times New Roman" w:cs="Times New Roman"/>
          <w:i/>
          <w:iCs/>
          <w:sz w:val="24"/>
          <w:szCs w:val="24"/>
          <w:vertAlign w:val="superscript"/>
          <w:lang w:val="en-US"/>
        </w:rPr>
        <w:t>1</w:t>
      </w:r>
      <w:r w:rsidRPr="003507BA">
        <w:rPr>
          <w:rFonts w:ascii="Times New Roman" w:hAnsi="Times New Roman" w:cs="Times New Roman"/>
          <w:i/>
          <w:iCs/>
          <w:sz w:val="24"/>
          <w:szCs w:val="24"/>
          <w:lang w:val="en-US"/>
        </w:rPr>
        <w:t>, Vasilios I. Karabagias</w:t>
      </w:r>
      <w:r w:rsidRPr="003507BA">
        <w:rPr>
          <w:rFonts w:ascii="Times New Roman" w:hAnsi="Times New Roman" w:cs="Times New Roman"/>
          <w:i/>
          <w:iCs/>
          <w:sz w:val="24"/>
          <w:szCs w:val="24"/>
          <w:vertAlign w:val="superscript"/>
          <w:lang w:val="en-US"/>
        </w:rPr>
        <w:t>1</w:t>
      </w:r>
      <w:r w:rsidRPr="003507BA">
        <w:rPr>
          <w:rFonts w:ascii="Times New Roman" w:hAnsi="Times New Roman" w:cs="Times New Roman"/>
          <w:i/>
          <w:iCs/>
          <w:sz w:val="24"/>
          <w:szCs w:val="24"/>
          <w:lang w:val="en-US"/>
        </w:rPr>
        <w:t>, Nikolaos Andritsos</w:t>
      </w:r>
      <w:r w:rsidRPr="003507BA">
        <w:rPr>
          <w:rFonts w:ascii="Times New Roman" w:hAnsi="Times New Roman" w:cs="Times New Roman"/>
          <w:i/>
          <w:iCs/>
          <w:sz w:val="24"/>
          <w:szCs w:val="24"/>
          <w:vertAlign w:val="superscript"/>
          <w:lang w:val="en-US"/>
        </w:rPr>
        <w:t>1</w:t>
      </w:r>
      <w:r w:rsidRPr="003507BA">
        <w:rPr>
          <w:rFonts w:ascii="Times New Roman" w:hAnsi="Times New Roman" w:cs="Times New Roman"/>
          <w:i/>
          <w:iCs/>
          <w:sz w:val="24"/>
          <w:szCs w:val="24"/>
          <w:lang w:val="en-US"/>
        </w:rPr>
        <w:t xml:space="preserve">, </w:t>
      </w:r>
      <w:proofErr w:type="spellStart"/>
      <w:r w:rsidRPr="003507BA">
        <w:rPr>
          <w:rFonts w:ascii="Times New Roman" w:hAnsi="Times New Roman" w:cs="Times New Roman"/>
          <w:i/>
          <w:iCs/>
          <w:sz w:val="24"/>
          <w:szCs w:val="24"/>
          <w:lang w:val="en-US"/>
        </w:rPr>
        <w:t>Ioannis</w:t>
      </w:r>
      <w:proofErr w:type="spellEnd"/>
      <w:r w:rsidRPr="003507BA">
        <w:rPr>
          <w:rFonts w:ascii="Times New Roman" w:hAnsi="Times New Roman" w:cs="Times New Roman"/>
          <w:i/>
          <w:iCs/>
          <w:sz w:val="24"/>
          <w:szCs w:val="24"/>
          <w:lang w:val="en-US"/>
        </w:rPr>
        <w:t xml:space="preserve"> Konstantinou</w:t>
      </w:r>
      <w:r w:rsidRPr="003507BA">
        <w:rPr>
          <w:rFonts w:ascii="Times New Roman" w:hAnsi="Times New Roman" w:cs="Times New Roman"/>
          <w:i/>
          <w:iCs/>
          <w:sz w:val="24"/>
          <w:szCs w:val="24"/>
          <w:vertAlign w:val="superscript"/>
          <w:lang w:val="en-US"/>
        </w:rPr>
        <w:t>3</w:t>
      </w:r>
      <w:r w:rsidRPr="003507BA">
        <w:rPr>
          <w:rFonts w:ascii="Times New Roman" w:hAnsi="Times New Roman" w:cs="Times New Roman"/>
          <w:i/>
          <w:iCs/>
          <w:sz w:val="24"/>
          <w:szCs w:val="24"/>
          <w:lang w:val="en-US"/>
        </w:rPr>
        <w:t xml:space="preserve">, </w:t>
      </w:r>
      <w:proofErr w:type="spellStart"/>
      <w:r w:rsidRPr="003507BA">
        <w:rPr>
          <w:rFonts w:ascii="Times New Roman" w:hAnsi="Times New Roman" w:cs="Times New Roman"/>
          <w:i/>
          <w:iCs/>
          <w:sz w:val="24"/>
          <w:szCs w:val="24"/>
          <w:lang w:val="en-US"/>
        </w:rPr>
        <w:t>Charalampos</w:t>
      </w:r>
      <w:proofErr w:type="spellEnd"/>
      <w:r w:rsidRPr="003507BA">
        <w:rPr>
          <w:rFonts w:ascii="Times New Roman" w:hAnsi="Times New Roman" w:cs="Times New Roman"/>
          <w:i/>
          <w:iCs/>
          <w:sz w:val="24"/>
          <w:szCs w:val="24"/>
          <w:lang w:val="en-US"/>
        </w:rPr>
        <w:t xml:space="preserve"> Proestos</w:t>
      </w:r>
      <w:r w:rsidRPr="003507BA">
        <w:rPr>
          <w:rFonts w:ascii="Times New Roman" w:hAnsi="Times New Roman" w:cs="Times New Roman"/>
          <w:i/>
          <w:iCs/>
          <w:sz w:val="24"/>
          <w:szCs w:val="24"/>
          <w:vertAlign w:val="superscript"/>
          <w:lang w:val="en-US"/>
        </w:rPr>
        <w:t>4</w:t>
      </w:r>
      <w:r w:rsidRPr="003507BA">
        <w:rPr>
          <w:rFonts w:ascii="Times New Roman" w:hAnsi="Times New Roman" w:cs="Times New Roman"/>
          <w:i/>
          <w:iCs/>
          <w:sz w:val="24"/>
          <w:szCs w:val="24"/>
          <w:lang w:val="en-US"/>
        </w:rPr>
        <w:t xml:space="preserve"> and Aris E. </w:t>
      </w:r>
      <w:proofErr w:type="spellStart"/>
      <w:r w:rsidRPr="003507BA">
        <w:rPr>
          <w:rFonts w:ascii="Times New Roman" w:hAnsi="Times New Roman" w:cs="Times New Roman"/>
          <w:i/>
          <w:iCs/>
          <w:sz w:val="24"/>
          <w:szCs w:val="24"/>
          <w:lang w:val="en-US"/>
        </w:rPr>
        <w:t>Giannakas</w:t>
      </w:r>
      <w:proofErr w:type="spellEnd"/>
      <w:r w:rsidRPr="003507BA">
        <w:rPr>
          <w:rFonts w:ascii="Times New Roman" w:hAnsi="Times New Roman" w:cs="Times New Roman"/>
          <w:i/>
          <w:iCs/>
          <w:sz w:val="24"/>
          <w:szCs w:val="24"/>
          <w:lang w:val="en-US"/>
        </w:rPr>
        <w:t xml:space="preserve"> </w:t>
      </w:r>
      <w:r w:rsidRPr="003507BA">
        <w:rPr>
          <w:rFonts w:ascii="Times New Roman" w:hAnsi="Times New Roman" w:cs="Times New Roman"/>
          <w:i/>
          <w:iCs/>
          <w:sz w:val="24"/>
          <w:szCs w:val="24"/>
          <w:vertAlign w:val="superscript"/>
          <w:lang w:val="en-US"/>
        </w:rPr>
        <w:t>1*</w:t>
      </w:r>
    </w:p>
    <w:p w14:paraId="0C2D8843" w14:textId="77777777" w:rsidR="00564BE7" w:rsidRPr="007E6FA4" w:rsidRDefault="00564BE7" w:rsidP="00564BE7">
      <w:pPr>
        <w:rPr>
          <w:noProof/>
          <w:lang w:val="en-US"/>
        </w:rPr>
      </w:pPr>
    </w:p>
    <w:p w14:paraId="49D13A6C" w14:textId="77777777" w:rsidR="00564BE7" w:rsidRPr="00616628" w:rsidRDefault="00564BE7" w:rsidP="00564BE7">
      <w:pPr>
        <w:rPr>
          <w:rFonts w:ascii="Times New Roman" w:hAnsi="Times New Roman" w:cs="Times New Roman"/>
          <w:b/>
          <w:bCs/>
          <w:sz w:val="24"/>
          <w:szCs w:val="24"/>
          <w:lang w:val="en-US"/>
        </w:rPr>
      </w:pPr>
      <w:r>
        <w:rPr>
          <w:noProof/>
        </w:rPr>
        <w:drawing>
          <wp:inline distT="0" distB="0" distL="0" distR="0" wp14:anchorId="7E3C79B0" wp14:editId="7115428E">
            <wp:extent cx="5274310" cy="3217545"/>
            <wp:effectExtent l="0" t="0" r="2540" b="1905"/>
            <wp:docPr id="1913513326" name="Εικόνα 1913513326" descr="Εικόνα που περιέχει κείμενο, στιγμιότυπο οθόνης, φαγητό&#10;&#10;Περιγραφή που δημιουργήθηκε αυτόματα">
              <a:extLst xmlns:a="http://schemas.openxmlformats.org/drawingml/2006/main">
                <a:ext uri="{FF2B5EF4-FFF2-40B4-BE49-F238E27FC236}">
                  <a16:creationId xmlns:a16="http://schemas.microsoft.com/office/drawing/2014/main" id="{CD3738BB-1594-1C0C-8ADB-803C634C35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Εικόνα 4" descr="Εικόνα που περιέχει κείμενο, στιγμιότυπο οθόνης, φαγητό&#10;&#10;Περιγραφή που δημιουργήθηκε αυτόματα">
                      <a:extLst>
                        <a:ext uri="{FF2B5EF4-FFF2-40B4-BE49-F238E27FC236}">
                          <a16:creationId xmlns:a16="http://schemas.microsoft.com/office/drawing/2014/main" id="{CD3738BB-1594-1C0C-8ADB-803C634C35E6}"/>
                        </a:ext>
                      </a:extLst>
                    </pic:cNvPr>
                    <pic:cNvPicPr>
                      <a:picLocks noChangeAspect="1"/>
                    </pic:cNvPicPr>
                  </pic:nvPicPr>
                  <pic:blipFill>
                    <a:blip r:embed="rId269">
                      <a:extLst>
                        <a:ext uri="{28A0092B-C50C-407E-A947-70E740481C1C}">
                          <a14:useLocalDpi xmlns:a14="http://schemas.microsoft.com/office/drawing/2010/main" val="0"/>
                        </a:ext>
                      </a:extLst>
                    </a:blip>
                    <a:stretch>
                      <a:fillRect/>
                    </a:stretch>
                  </pic:blipFill>
                  <pic:spPr bwMode="auto">
                    <a:xfrm>
                      <a:off x="0" y="0"/>
                      <a:ext cx="5274310" cy="3217545"/>
                    </a:xfrm>
                    <a:prstGeom prst="rect">
                      <a:avLst/>
                    </a:prstGeom>
                    <a:noFill/>
                    <a:ln>
                      <a:noFill/>
                    </a:ln>
                  </pic:spPr>
                </pic:pic>
              </a:graphicData>
            </a:graphic>
          </wp:inline>
        </w:drawing>
      </w:r>
    </w:p>
    <w:p w14:paraId="7ABB1108" w14:textId="77777777" w:rsidR="00564BE7" w:rsidRDefault="00564BE7" w:rsidP="00564BE7">
      <w:pPr>
        <w:rPr>
          <w:rFonts w:ascii="Times New Roman" w:hAnsi="Times New Roman" w:cs="Times New Roman"/>
          <w:b/>
          <w:bCs/>
          <w:sz w:val="24"/>
          <w:szCs w:val="24"/>
        </w:rPr>
      </w:pPr>
    </w:p>
    <w:p w14:paraId="75894AE7" w14:textId="77777777" w:rsidR="00564BE7" w:rsidRDefault="00564BE7" w:rsidP="00564BE7">
      <w:pPr>
        <w:rPr>
          <w:rFonts w:ascii="Times New Roman" w:hAnsi="Times New Roman" w:cs="Times New Roman"/>
          <w:b/>
          <w:bCs/>
          <w:sz w:val="24"/>
          <w:szCs w:val="24"/>
        </w:rPr>
      </w:pPr>
    </w:p>
    <w:p w14:paraId="2F0B6872" w14:textId="77777777" w:rsidR="00564BE7" w:rsidRPr="00C00716" w:rsidRDefault="00564BE7" w:rsidP="00564BE7">
      <w:pPr>
        <w:spacing w:line="276" w:lineRule="auto"/>
        <w:rPr>
          <w:rFonts w:ascii="Times New Roman" w:hAnsi="Times New Roman" w:cs="Times New Roman"/>
          <w:sz w:val="24"/>
          <w:szCs w:val="24"/>
        </w:rPr>
      </w:pPr>
    </w:p>
    <w:p w14:paraId="63B29FE0" w14:textId="77777777" w:rsidR="00564BE7" w:rsidRPr="00C00716" w:rsidRDefault="00564BE7" w:rsidP="00564BE7">
      <w:pPr>
        <w:spacing w:line="276" w:lineRule="auto"/>
        <w:rPr>
          <w:rFonts w:ascii="Times New Roman" w:hAnsi="Times New Roman" w:cs="Times New Roman"/>
          <w:sz w:val="24"/>
          <w:szCs w:val="24"/>
        </w:rPr>
      </w:pPr>
    </w:p>
    <w:p w14:paraId="56AC32A2" w14:textId="77777777" w:rsidR="00564BE7" w:rsidRPr="00C00716" w:rsidRDefault="00564BE7" w:rsidP="00564BE7">
      <w:pPr>
        <w:spacing w:line="276" w:lineRule="auto"/>
        <w:rPr>
          <w:rFonts w:ascii="Times New Roman" w:hAnsi="Times New Roman" w:cs="Times New Roman"/>
          <w:sz w:val="24"/>
          <w:szCs w:val="24"/>
        </w:rPr>
      </w:pPr>
    </w:p>
    <w:p w14:paraId="271F5E06" w14:textId="77777777" w:rsidR="00564BE7" w:rsidRPr="00C00716" w:rsidRDefault="00564BE7" w:rsidP="00564BE7">
      <w:pPr>
        <w:spacing w:line="276" w:lineRule="auto"/>
        <w:rPr>
          <w:rFonts w:ascii="Times New Roman" w:hAnsi="Times New Roman" w:cs="Times New Roman"/>
          <w:sz w:val="24"/>
          <w:szCs w:val="24"/>
        </w:rPr>
      </w:pPr>
    </w:p>
    <w:p w14:paraId="7966D89A" w14:textId="77777777" w:rsidR="00564BE7" w:rsidRPr="00C00716" w:rsidRDefault="00564BE7" w:rsidP="00564BE7">
      <w:pPr>
        <w:spacing w:line="276" w:lineRule="auto"/>
        <w:rPr>
          <w:rFonts w:ascii="Times New Roman" w:hAnsi="Times New Roman" w:cs="Times New Roman"/>
          <w:sz w:val="24"/>
          <w:szCs w:val="24"/>
        </w:rPr>
      </w:pPr>
    </w:p>
    <w:p w14:paraId="799096A2" w14:textId="77777777" w:rsidR="00564BE7" w:rsidRPr="00C00716" w:rsidRDefault="00564BE7" w:rsidP="00564BE7">
      <w:pPr>
        <w:spacing w:line="276" w:lineRule="auto"/>
        <w:rPr>
          <w:rFonts w:ascii="Times New Roman" w:hAnsi="Times New Roman" w:cs="Times New Roman"/>
          <w:sz w:val="24"/>
          <w:szCs w:val="24"/>
        </w:rPr>
      </w:pPr>
    </w:p>
    <w:p w14:paraId="3AEFCD72" w14:textId="77777777" w:rsidR="00564BE7" w:rsidRDefault="00564BE7" w:rsidP="00564BE7">
      <w:pPr>
        <w:rPr>
          <w:rFonts w:ascii="Times New Roman" w:hAnsi="Times New Roman" w:cs="Times New Roman"/>
          <w:sz w:val="24"/>
          <w:szCs w:val="24"/>
        </w:rPr>
      </w:pPr>
    </w:p>
    <w:p w14:paraId="1CA96D5A" w14:textId="77777777" w:rsidR="00564BE7" w:rsidRDefault="00564BE7" w:rsidP="00564BE7">
      <w:pPr>
        <w:rPr>
          <w:rFonts w:ascii="Times New Roman" w:hAnsi="Times New Roman" w:cs="Times New Roman"/>
          <w:sz w:val="24"/>
          <w:szCs w:val="24"/>
        </w:rPr>
      </w:pPr>
    </w:p>
    <w:p w14:paraId="2AD4CE7E" w14:textId="01600D92" w:rsidR="00564BE7" w:rsidRDefault="00564BE7" w:rsidP="00564BE7">
      <w:pPr>
        <w:rPr>
          <w:rFonts w:ascii="Times New Roman" w:hAnsi="Times New Roman" w:cs="Times New Roman"/>
          <w:sz w:val="24"/>
          <w:szCs w:val="24"/>
        </w:rPr>
      </w:pPr>
    </w:p>
    <w:p w14:paraId="5CF5595A" w14:textId="4B71BE31" w:rsidR="005C7151" w:rsidRDefault="005C7151" w:rsidP="00564BE7">
      <w:pPr>
        <w:rPr>
          <w:rFonts w:ascii="Times New Roman" w:hAnsi="Times New Roman" w:cs="Times New Roman"/>
          <w:sz w:val="24"/>
          <w:szCs w:val="24"/>
        </w:rPr>
      </w:pPr>
    </w:p>
    <w:p w14:paraId="659A43B4" w14:textId="77777777" w:rsidR="005C7151" w:rsidRDefault="005C7151" w:rsidP="00564BE7">
      <w:pPr>
        <w:rPr>
          <w:rFonts w:ascii="Times New Roman" w:hAnsi="Times New Roman" w:cs="Times New Roman"/>
          <w:sz w:val="24"/>
          <w:szCs w:val="24"/>
        </w:rPr>
      </w:pPr>
    </w:p>
    <w:p w14:paraId="41028579" w14:textId="77777777" w:rsidR="00564BE7" w:rsidRPr="00393A1E" w:rsidRDefault="00564BE7" w:rsidP="005C7151">
      <w:pPr>
        <w:spacing w:line="276" w:lineRule="auto"/>
        <w:jc w:val="center"/>
        <w:rPr>
          <w:rFonts w:ascii="Times New Roman" w:eastAsia="MingLiU_HKSCS" w:hAnsi="Times New Roman" w:cs="Times New Roman"/>
          <w:b/>
          <w:color w:val="C00000"/>
          <w:sz w:val="48"/>
          <w:szCs w:val="48"/>
        </w:rPr>
      </w:pPr>
      <w:r w:rsidRPr="00393A1E">
        <w:rPr>
          <w:rFonts w:ascii="Times New Roman" w:eastAsia="MingLiU_HKSCS" w:hAnsi="Times New Roman" w:cs="Times New Roman"/>
          <w:b/>
          <w:color w:val="C00000"/>
          <w:sz w:val="48"/>
          <w:szCs w:val="48"/>
        </w:rPr>
        <w:lastRenderedPageBreak/>
        <w:t>Σύγχρονες τάσεις marketing</w:t>
      </w:r>
    </w:p>
    <w:p w14:paraId="18C75AA9" w14:textId="77777777" w:rsidR="00564BE7" w:rsidRPr="00F9520D" w:rsidRDefault="00564BE7" w:rsidP="00564BE7">
      <w:pPr>
        <w:spacing w:line="276" w:lineRule="auto"/>
        <w:jc w:val="both"/>
        <w:rPr>
          <w:rFonts w:ascii="Times New Roman" w:eastAsia="MingLiU_HKSCS" w:hAnsi="Times New Roman" w:cs="Times New Roman"/>
        </w:rPr>
      </w:pPr>
      <w:r w:rsidRPr="00F9520D">
        <w:rPr>
          <w:rFonts w:ascii="Times New Roman" w:eastAsia="MingLiU_HKSCS" w:hAnsi="Times New Roman" w:cs="Times New Roman"/>
        </w:rPr>
        <w:t xml:space="preserve"> </w:t>
      </w:r>
    </w:p>
    <w:p w14:paraId="32EDC7DB" w14:textId="77777777" w:rsidR="00564BE7" w:rsidRPr="00F9520D" w:rsidRDefault="00564BE7" w:rsidP="00564BE7">
      <w:pPr>
        <w:spacing w:line="276" w:lineRule="auto"/>
        <w:jc w:val="both"/>
        <w:rPr>
          <w:rFonts w:ascii="Times New Roman" w:eastAsia="MingLiU_HKSCS" w:hAnsi="Times New Roman" w:cs="Times New Roman"/>
        </w:rPr>
      </w:pPr>
    </w:p>
    <w:p w14:paraId="6718FAD1" w14:textId="77777777" w:rsidR="00564BE7" w:rsidRPr="00F946BD" w:rsidRDefault="00564BE7" w:rsidP="00564BE7">
      <w:pPr>
        <w:spacing w:line="276" w:lineRule="auto"/>
        <w:jc w:val="both"/>
        <w:rPr>
          <w:rFonts w:ascii="Times New Roman" w:eastAsia="MingLiU_HKSCS" w:hAnsi="Times New Roman" w:cs="Times New Roman"/>
          <w:b/>
          <w:color w:val="2E74B5"/>
          <w:sz w:val="36"/>
          <w:szCs w:val="36"/>
        </w:rPr>
      </w:pPr>
      <w:r w:rsidRPr="00F946BD">
        <w:rPr>
          <w:rFonts w:ascii="Times New Roman" w:eastAsia="MingLiU_HKSCS" w:hAnsi="Times New Roman" w:cs="Times New Roman"/>
          <w:b/>
          <w:color w:val="2E74B5"/>
          <w:sz w:val="36"/>
          <w:szCs w:val="36"/>
        </w:rPr>
        <w:t>1.  ΕΙΣΑΓΩΓΗ</w:t>
      </w:r>
    </w:p>
    <w:p w14:paraId="445B1119" w14:textId="77777777" w:rsidR="00564BE7" w:rsidRPr="00F946BD" w:rsidRDefault="00564BE7" w:rsidP="00564BE7">
      <w:pPr>
        <w:spacing w:line="276" w:lineRule="auto"/>
        <w:jc w:val="both"/>
        <w:rPr>
          <w:rFonts w:ascii="Times New Roman" w:eastAsia="MingLiU_HKSCS" w:hAnsi="Times New Roman" w:cs="Times New Roman"/>
          <w:color w:val="2E74B5"/>
          <w:sz w:val="32"/>
          <w:szCs w:val="32"/>
        </w:rPr>
      </w:pPr>
      <w:r w:rsidRPr="00F946BD">
        <w:rPr>
          <w:rFonts w:ascii="Times New Roman" w:eastAsia="MingLiU_HKSCS" w:hAnsi="Times New Roman" w:cs="Times New Roman"/>
          <w:color w:val="2E74B5"/>
          <w:sz w:val="32"/>
          <w:szCs w:val="32"/>
        </w:rPr>
        <w:t>1.1  Το marketing</w:t>
      </w:r>
    </w:p>
    <w:p w14:paraId="74ABB882"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Το μάρκετινγκ (marketing) αναφέρεται σε μια σειρά από δραστηριότητες και διαδικασίες που στοχεύουν στη δημιουργία, προώθηση και διατήρηση των προϊόντων ή υπηρεσιών μιας επιχείρησης ή οργανισμού, με σκοπό να ικανοποιήσει τις ανάγκες και τις απαιτήσεις των πελατών.</w:t>
      </w:r>
    </w:p>
    <w:p w14:paraId="7AD2378D" w14:textId="77777777" w:rsidR="00564BE7" w:rsidRPr="00761F25" w:rsidRDefault="00564BE7" w:rsidP="00564BE7">
      <w:pPr>
        <w:spacing w:line="276" w:lineRule="auto"/>
        <w:jc w:val="center"/>
        <w:rPr>
          <w:rFonts w:ascii="Times New Roman" w:eastAsia="MingLiU_HKSCS" w:hAnsi="Times New Roman" w:cs="Times New Roman"/>
          <w:i/>
          <w:sz w:val="24"/>
          <w:szCs w:val="24"/>
        </w:rPr>
      </w:pPr>
      <w:r w:rsidRPr="00761F25">
        <w:rPr>
          <w:rFonts w:ascii="Times New Roman" w:eastAsia="MingLiU_HKSCS" w:hAnsi="Times New Roman" w:cs="Times New Roman"/>
          <w:i/>
          <w:sz w:val="24"/>
          <w:szCs w:val="24"/>
        </w:rPr>
        <w:t>«Το μάρκετινγκ είναι γύρω μας»</w:t>
      </w:r>
    </w:p>
    <w:p w14:paraId="6DAA24D1" w14:textId="77777777" w:rsidR="00564BE7" w:rsidRPr="00761F25" w:rsidRDefault="00564BE7" w:rsidP="00564BE7">
      <w:pPr>
        <w:spacing w:line="276" w:lineRule="auto"/>
        <w:jc w:val="center"/>
        <w:rPr>
          <w:rFonts w:ascii="Times New Roman" w:eastAsia="MingLiU_HKSCS" w:hAnsi="Times New Roman" w:cs="Times New Roman"/>
          <w:i/>
          <w:sz w:val="24"/>
          <w:szCs w:val="24"/>
        </w:rPr>
      </w:pPr>
      <w:proofErr w:type="spellStart"/>
      <w:r w:rsidRPr="00761F25">
        <w:rPr>
          <w:rFonts w:ascii="Times New Roman" w:eastAsia="MingLiU_HKSCS" w:hAnsi="Times New Roman" w:cs="Times New Roman"/>
          <w:i/>
          <w:sz w:val="24"/>
          <w:szCs w:val="24"/>
        </w:rPr>
        <w:t>Philip</w:t>
      </w:r>
      <w:proofErr w:type="spellEnd"/>
      <w:r w:rsidRPr="00761F25">
        <w:rPr>
          <w:rFonts w:ascii="Times New Roman" w:eastAsia="MingLiU_HKSCS" w:hAnsi="Times New Roman" w:cs="Times New Roman"/>
          <w:i/>
          <w:sz w:val="24"/>
          <w:szCs w:val="24"/>
        </w:rPr>
        <w:t xml:space="preserve"> </w:t>
      </w:r>
      <w:proofErr w:type="spellStart"/>
      <w:r w:rsidRPr="00761F25">
        <w:rPr>
          <w:rFonts w:ascii="Times New Roman" w:eastAsia="MingLiU_HKSCS" w:hAnsi="Times New Roman" w:cs="Times New Roman"/>
          <w:i/>
          <w:sz w:val="24"/>
          <w:szCs w:val="24"/>
        </w:rPr>
        <w:t>Kotler</w:t>
      </w:r>
      <w:proofErr w:type="spellEnd"/>
    </w:p>
    <w:p w14:paraId="335344DC"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 Το marketing είναι πολύ περισσότερα από πωλήσεις και </w:t>
      </w:r>
      <w:proofErr w:type="spellStart"/>
      <w:r w:rsidRPr="00761F25">
        <w:rPr>
          <w:rFonts w:ascii="Times New Roman" w:eastAsia="MingLiU_HKSCS" w:hAnsi="Times New Roman" w:cs="Times New Roman"/>
          <w:sz w:val="24"/>
          <w:szCs w:val="24"/>
        </w:rPr>
        <w:t>διαφημήσεις</w:t>
      </w:r>
      <w:proofErr w:type="spellEnd"/>
      <w:r w:rsidRPr="00761F25">
        <w:rPr>
          <w:rFonts w:ascii="Times New Roman" w:eastAsia="MingLiU_HKSCS" w:hAnsi="Times New Roman" w:cs="Times New Roman"/>
          <w:sz w:val="24"/>
          <w:szCs w:val="24"/>
        </w:rPr>
        <w:t>, μέσω των δραστηριοτήτων του εξασφαλίζει ότι θα παραχθούν τα κατάλληλα αγαθά και υπηρεσίες.</w:t>
      </w:r>
    </w:p>
    <w:p w14:paraId="1C858B29"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Πιο συγκεκριμένα οι δραστηριότητές του είναι:</w:t>
      </w:r>
    </w:p>
    <w:p w14:paraId="4A385233"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Ανάλυση αναγκών Πρόβλεψη επιθυμιών </w:t>
      </w:r>
    </w:p>
    <w:p w14:paraId="6DB6521B"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Εκτίμηση ζήτησης</w:t>
      </w:r>
    </w:p>
    <w:p w14:paraId="0678BF03" w14:textId="77777777" w:rsidR="00564BE7" w:rsidRPr="00761F25" w:rsidRDefault="00564BE7" w:rsidP="00564BE7">
      <w:pPr>
        <w:spacing w:line="276" w:lineRule="auto"/>
        <w:jc w:val="both"/>
        <w:rPr>
          <w:rFonts w:ascii="Times New Roman" w:eastAsia="MingLiU_HKSCS" w:hAnsi="Times New Roman" w:cs="Times New Roman"/>
          <w:sz w:val="24"/>
          <w:szCs w:val="24"/>
        </w:rPr>
      </w:pPr>
      <w:proofErr w:type="spellStart"/>
      <w:r w:rsidRPr="00761F25">
        <w:rPr>
          <w:rFonts w:ascii="Times New Roman" w:eastAsia="MingLiU_HKSCS" w:hAnsi="Times New Roman" w:cs="Times New Roman"/>
          <w:sz w:val="24"/>
          <w:szCs w:val="24"/>
        </w:rPr>
        <w:t>Προσδιιορισμός</w:t>
      </w:r>
      <w:proofErr w:type="spellEnd"/>
      <w:r w:rsidRPr="00761F25">
        <w:rPr>
          <w:rFonts w:ascii="Times New Roman" w:eastAsia="MingLiU_HKSCS" w:hAnsi="Times New Roman" w:cs="Times New Roman"/>
          <w:sz w:val="24"/>
          <w:szCs w:val="24"/>
        </w:rPr>
        <w:t xml:space="preserve"> χρόνου </w:t>
      </w:r>
    </w:p>
    <w:p w14:paraId="61448A77"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Προσδιορισμός τόπου </w:t>
      </w:r>
    </w:p>
    <w:p w14:paraId="1D80CFCC"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Υπολογισμός τιμής </w:t>
      </w:r>
    </w:p>
    <w:p w14:paraId="71B09368"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Απόφαση προώθησης </w:t>
      </w:r>
    </w:p>
    <w:p w14:paraId="1E13F5DE"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Εκτίμηση ανταγωνισμού </w:t>
      </w:r>
    </w:p>
    <w:p w14:paraId="7ECC0D80" w14:textId="77777777" w:rsidR="00564BE7" w:rsidRPr="00F9520D" w:rsidRDefault="00564BE7" w:rsidP="00564BE7">
      <w:pPr>
        <w:spacing w:line="276" w:lineRule="auto"/>
        <w:jc w:val="both"/>
        <w:rPr>
          <w:rFonts w:ascii="Times New Roman" w:eastAsia="MingLiU_HKSCS" w:hAnsi="Times New Roman" w:cs="Times New Roman"/>
        </w:rPr>
      </w:pPr>
      <w:r w:rsidRPr="00761F25">
        <w:rPr>
          <w:rFonts w:ascii="Times New Roman" w:eastAsia="MingLiU_HKSCS" w:hAnsi="Times New Roman" w:cs="Times New Roman"/>
          <w:sz w:val="24"/>
          <w:szCs w:val="24"/>
        </w:rPr>
        <w:t>Παροχή υπηρεσιών</w:t>
      </w:r>
    </w:p>
    <w:p w14:paraId="752EEF1E" w14:textId="77777777" w:rsidR="00564BE7" w:rsidRPr="00F9520D" w:rsidRDefault="00564BE7" w:rsidP="00564BE7">
      <w:pPr>
        <w:spacing w:line="276" w:lineRule="auto"/>
        <w:jc w:val="both"/>
        <w:rPr>
          <w:rFonts w:ascii="Times New Roman" w:eastAsia="MingLiU_HKSCS" w:hAnsi="Times New Roman" w:cs="Times New Roman"/>
        </w:rPr>
      </w:pPr>
      <w:r w:rsidRPr="00F9520D">
        <w:rPr>
          <w:rFonts w:ascii="Times New Roman" w:eastAsia="MingLiU_HKSCS" w:hAnsi="Times New Roman" w:cs="Times New Roman"/>
        </w:rPr>
        <w:t xml:space="preserve"> </w:t>
      </w:r>
    </w:p>
    <w:p w14:paraId="24984969" w14:textId="77777777" w:rsidR="00564BE7" w:rsidRPr="00F946BD" w:rsidRDefault="00564BE7" w:rsidP="00564BE7">
      <w:pPr>
        <w:spacing w:line="276" w:lineRule="auto"/>
        <w:jc w:val="both"/>
        <w:rPr>
          <w:rFonts w:ascii="Times New Roman" w:eastAsia="MingLiU_HKSCS" w:hAnsi="Times New Roman" w:cs="Times New Roman"/>
          <w:color w:val="2E74B5"/>
          <w:sz w:val="32"/>
          <w:szCs w:val="32"/>
        </w:rPr>
      </w:pPr>
      <w:r w:rsidRPr="00F946BD">
        <w:rPr>
          <w:rFonts w:ascii="Times New Roman" w:eastAsia="MingLiU_HKSCS" w:hAnsi="Times New Roman" w:cs="Times New Roman"/>
          <w:color w:val="2E74B5"/>
          <w:sz w:val="32"/>
          <w:szCs w:val="32"/>
        </w:rPr>
        <w:t>1.2  Σύγχρονα χαρακτηριστικά του marketing</w:t>
      </w:r>
    </w:p>
    <w:p w14:paraId="01451033"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Τα βασικά χαρακτηριστικά του marketing είναι:</w:t>
      </w:r>
    </w:p>
    <w:p w14:paraId="518B19D7"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Δεν προσπαθεί απλά να πείσει τον πελάτη.</w:t>
      </w:r>
    </w:p>
    <w:p w14:paraId="606B387A"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Ξεκινά από την ανάγκη του πελάτη.</w:t>
      </w:r>
    </w:p>
    <w:p w14:paraId="0C6290CB"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Δεν τα κάνει όλα μόνο του αλλά συνεργάζεται με όλα τα άλλα τμήματα μιας</w:t>
      </w:r>
    </w:p>
    <w:p w14:paraId="3C596183"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εταιρείας.</w:t>
      </w:r>
    </w:p>
    <w:p w14:paraId="4BFEA70C"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lastRenderedPageBreak/>
        <w:t>• Περιέχει την έννοια της ανταλλαγής.</w:t>
      </w:r>
    </w:p>
    <w:p w14:paraId="035B43A4"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Χτίζει σχέσεις επικοινωνίας και εμπιστοσύνης.</w:t>
      </w:r>
    </w:p>
    <w:p w14:paraId="5F3E9A9B"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Εφαρμόζεται σε κερδοσκοπικούς και μη οργανισμούς.</w:t>
      </w:r>
    </w:p>
    <w:p w14:paraId="7FBE16B4"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 </w:t>
      </w:r>
    </w:p>
    <w:p w14:paraId="3A79F4E5" w14:textId="77777777" w:rsidR="00564BE7" w:rsidRPr="00761F25" w:rsidRDefault="00564BE7" w:rsidP="00564BE7">
      <w:pPr>
        <w:spacing w:line="276" w:lineRule="auto"/>
        <w:jc w:val="both"/>
        <w:rPr>
          <w:rFonts w:ascii="Times New Roman" w:eastAsia="MingLiU_HKSCS" w:hAnsi="Times New Roman" w:cs="Times New Roman"/>
          <w:sz w:val="24"/>
          <w:szCs w:val="24"/>
        </w:rPr>
      </w:pPr>
    </w:p>
    <w:p w14:paraId="73B4D89E" w14:textId="77777777" w:rsidR="00564BE7" w:rsidRPr="008B6589" w:rsidRDefault="00564BE7" w:rsidP="00564BE7">
      <w:pPr>
        <w:spacing w:line="276" w:lineRule="auto"/>
        <w:jc w:val="both"/>
        <w:rPr>
          <w:rFonts w:ascii="Times New Roman" w:eastAsia="MingLiU_HKSCS" w:hAnsi="Times New Roman" w:cs="Times New Roman"/>
          <w:color w:val="2E74B5"/>
          <w:sz w:val="32"/>
          <w:szCs w:val="32"/>
        </w:rPr>
      </w:pPr>
      <w:r w:rsidRPr="008B6589">
        <w:rPr>
          <w:rFonts w:ascii="Times New Roman" w:eastAsia="MingLiU_HKSCS" w:hAnsi="Times New Roman" w:cs="Times New Roman"/>
          <w:color w:val="2E74B5"/>
          <w:sz w:val="32"/>
          <w:szCs w:val="32"/>
        </w:rPr>
        <w:t>1.3  Το marketing στην πάροδο των χρόνων</w:t>
      </w:r>
    </w:p>
    <w:p w14:paraId="7BE72705"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Το μάρκετινγκ είναι μια δυναμική και συνεχώς εξελισσόμενη διαδικασία.</w:t>
      </w:r>
    </w:p>
    <w:p w14:paraId="6DD0F44F" w14:textId="77777777" w:rsidR="00564BE7" w:rsidRPr="00F9520D" w:rsidRDefault="00564BE7" w:rsidP="00564BE7">
      <w:pPr>
        <w:spacing w:line="276" w:lineRule="auto"/>
        <w:jc w:val="both"/>
        <w:rPr>
          <w:rFonts w:ascii="Times New Roman" w:eastAsia="MingLiU_HKSCS" w:hAnsi="Times New Roman" w:cs="Times New Roman"/>
        </w:rPr>
      </w:pPr>
      <w:r w:rsidRPr="00F9520D">
        <w:rPr>
          <w:rFonts w:ascii="Times New Roman" w:eastAsia="MingLiU_HKSCS" w:hAnsi="Times New Roman" w:cs="Times New Roman"/>
          <w:noProof/>
        </w:rPr>
        <w:drawing>
          <wp:inline distT="0" distB="0" distL="0" distR="0" wp14:anchorId="57A737E6" wp14:editId="45184533">
            <wp:extent cx="3891280" cy="4657090"/>
            <wp:effectExtent l="0" t="0" r="0" b="0"/>
            <wp:docPr id="351" name="Picture 351" descr="Macintosh HD:Users:georgitsisgeorgios:Desktop:Στιγμιότυπο 2023-07-27, 10.24.08 μ.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georgitsisgeorgios:Desktop:Στιγμιότυπο 2023-07-27, 10.24.08 μ.μ..pn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891280" cy="4657090"/>
                    </a:xfrm>
                    <a:prstGeom prst="rect">
                      <a:avLst/>
                    </a:prstGeom>
                    <a:noFill/>
                    <a:ln>
                      <a:noFill/>
                    </a:ln>
                  </pic:spPr>
                </pic:pic>
              </a:graphicData>
            </a:graphic>
          </wp:inline>
        </w:drawing>
      </w:r>
    </w:p>
    <w:p w14:paraId="04396088" w14:textId="77777777" w:rsidR="00564BE7" w:rsidRPr="00F9520D" w:rsidRDefault="00564BE7" w:rsidP="00564BE7">
      <w:pPr>
        <w:spacing w:line="276" w:lineRule="auto"/>
        <w:jc w:val="both"/>
        <w:rPr>
          <w:rFonts w:ascii="Times New Roman" w:eastAsia="MingLiU_HKSCS" w:hAnsi="Times New Roman" w:cs="Times New Roman"/>
        </w:rPr>
      </w:pPr>
    </w:p>
    <w:p w14:paraId="2838EF30" w14:textId="77777777" w:rsidR="00564BE7" w:rsidRPr="008B6589" w:rsidRDefault="00564BE7" w:rsidP="00564BE7">
      <w:pPr>
        <w:spacing w:line="276" w:lineRule="auto"/>
        <w:jc w:val="both"/>
        <w:rPr>
          <w:rFonts w:ascii="Times New Roman" w:eastAsia="MingLiU_HKSCS" w:hAnsi="Times New Roman" w:cs="Times New Roman"/>
          <w:color w:val="2E74B5"/>
          <w:sz w:val="32"/>
          <w:szCs w:val="32"/>
        </w:rPr>
      </w:pPr>
      <w:r w:rsidRPr="008B6589">
        <w:rPr>
          <w:rFonts w:ascii="Times New Roman" w:eastAsia="MingLiU_HKSCS" w:hAnsi="Times New Roman" w:cs="Times New Roman"/>
          <w:color w:val="2E74B5"/>
          <w:sz w:val="32"/>
          <w:szCs w:val="32"/>
        </w:rPr>
        <w:t>1.4  Λειτουργίες marketing</w:t>
      </w:r>
    </w:p>
    <w:p w14:paraId="2B3CDD9B"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Οι λειτουργίες του marketing δεν εκτελούνται μόνο από το τμήμα marketing μιας εταιρείας, αλλά εκτελούνται καθημερινά από παραγωγούς, χονδρέμπορους, </w:t>
      </w:r>
      <w:proofErr w:type="spellStart"/>
      <w:r w:rsidRPr="00761F25">
        <w:rPr>
          <w:rFonts w:ascii="Times New Roman" w:eastAsia="MingLiU_HKSCS" w:hAnsi="Times New Roman" w:cs="Times New Roman"/>
          <w:sz w:val="24"/>
          <w:szCs w:val="24"/>
        </w:rPr>
        <w:t>λιανέμπορους</w:t>
      </w:r>
      <w:proofErr w:type="spellEnd"/>
      <w:r w:rsidRPr="00761F25">
        <w:rPr>
          <w:rFonts w:ascii="Times New Roman" w:eastAsia="MingLiU_HKSCS" w:hAnsi="Times New Roman" w:cs="Times New Roman"/>
          <w:sz w:val="24"/>
          <w:szCs w:val="24"/>
        </w:rPr>
        <w:t xml:space="preserve">, μεταφορικές εταιρείες, </w:t>
      </w:r>
      <w:proofErr w:type="spellStart"/>
      <w:r w:rsidRPr="00761F25">
        <w:rPr>
          <w:rFonts w:ascii="Times New Roman" w:eastAsia="MingLiU_HKSCS" w:hAnsi="Times New Roman" w:cs="Times New Roman"/>
          <w:sz w:val="24"/>
          <w:szCs w:val="24"/>
        </w:rPr>
        <w:t>παρόχους</w:t>
      </w:r>
      <w:proofErr w:type="spellEnd"/>
      <w:r w:rsidRPr="00761F25">
        <w:rPr>
          <w:rFonts w:ascii="Times New Roman" w:eastAsia="MingLiU_HKSCS" w:hAnsi="Times New Roman" w:cs="Times New Roman"/>
          <w:sz w:val="24"/>
          <w:szCs w:val="24"/>
        </w:rPr>
        <w:t xml:space="preserve"> διαδικτυακών υπηρεσιών, εταιρείες ελέγχων των προϊόντων και άλλους ειδικούς.</w:t>
      </w:r>
    </w:p>
    <w:p w14:paraId="590E3CA1" w14:textId="77777777" w:rsidR="00564BE7" w:rsidRPr="00761F25" w:rsidRDefault="00564BE7" w:rsidP="00564BE7">
      <w:pPr>
        <w:spacing w:line="276" w:lineRule="auto"/>
        <w:jc w:val="both"/>
        <w:rPr>
          <w:rFonts w:ascii="Times New Roman" w:eastAsia="MingLiU_HKSCS" w:hAnsi="Times New Roman" w:cs="Times New Roman"/>
          <w:sz w:val="24"/>
          <w:szCs w:val="24"/>
        </w:rPr>
      </w:pPr>
    </w:p>
    <w:p w14:paraId="1238C49B"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lastRenderedPageBreak/>
        <w:t>Οι γενικές λειτουργίες του marketing είναι:</w:t>
      </w:r>
    </w:p>
    <w:p w14:paraId="26DB392A"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w:t>
      </w:r>
      <w:r w:rsidRPr="00761F25">
        <w:rPr>
          <w:rFonts w:ascii="Times New Roman" w:eastAsia="MingLiU_HKSCS" w:hAnsi="Times New Roman" w:cs="Times New Roman"/>
          <w:sz w:val="24"/>
          <w:szCs w:val="24"/>
        </w:rPr>
        <w:tab/>
        <w:t>Πληροφόρηση για την αγορά</w:t>
      </w:r>
    </w:p>
    <w:p w14:paraId="432CC558"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w:t>
      </w:r>
      <w:r w:rsidRPr="00761F25">
        <w:rPr>
          <w:rFonts w:ascii="Times New Roman" w:eastAsia="MingLiU_HKSCS" w:hAnsi="Times New Roman" w:cs="Times New Roman"/>
          <w:sz w:val="24"/>
          <w:szCs w:val="24"/>
        </w:rPr>
        <w:tab/>
        <w:t>Αγορά</w:t>
      </w:r>
    </w:p>
    <w:p w14:paraId="279B8694"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w:t>
      </w:r>
      <w:r w:rsidRPr="00761F25">
        <w:rPr>
          <w:rFonts w:ascii="Times New Roman" w:eastAsia="MingLiU_HKSCS" w:hAnsi="Times New Roman" w:cs="Times New Roman"/>
          <w:sz w:val="24"/>
          <w:szCs w:val="24"/>
        </w:rPr>
        <w:tab/>
        <w:t>Πώληση</w:t>
      </w:r>
    </w:p>
    <w:p w14:paraId="1486ABCB"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w:t>
      </w:r>
      <w:r w:rsidRPr="00761F25">
        <w:rPr>
          <w:rFonts w:ascii="Times New Roman" w:eastAsia="MingLiU_HKSCS" w:hAnsi="Times New Roman" w:cs="Times New Roman"/>
          <w:sz w:val="24"/>
          <w:szCs w:val="24"/>
        </w:rPr>
        <w:tab/>
        <w:t>Μεταφορά</w:t>
      </w:r>
    </w:p>
    <w:p w14:paraId="0D793DED"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w:t>
      </w:r>
      <w:r w:rsidRPr="00761F25">
        <w:rPr>
          <w:rFonts w:ascii="Times New Roman" w:eastAsia="MingLiU_HKSCS" w:hAnsi="Times New Roman" w:cs="Times New Roman"/>
          <w:sz w:val="24"/>
          <w:szCs w:val="24"/>
        </w:rPr>
        <w:tab/>
        <w:t>Αποθήκευση</w:t>
      </w:r>
    </w:p>
    <w:p w14:paraId="7F4962E5"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w:t>
      </w:r>
      <w:r w:rsidRPr="00761F25">
        <w:rPr>
          <w:rFonts w:ascii="Times New Roman" w:eastAsia="MingLiU_HKSCS" w:hAnsi="Times New Roman" w:cs="Times New Roman"/>
          <w:sz w:val="24"/>
          <w:szCs w:val="24"/>
        </w:rPr>
        <w:tab/>
        <w:t>Προτυποποίηση και κατηγοριοποίηση</w:t>
      </w:r>
    </w:p>
    <w:p w14:paraId="3D63D511"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w:t>
      </w:r>
      <w:r w:rsidRPr="00761F25">
        <w:rPr>
          <w:rFonts w:ascii="Times New Roman" w:eastAsia="MingLiU_HKSCS" w:hAnsi="Times New Roman" w:cs="Times New Roman"/>
          <w:sz w:val="24"/>
          <w:szCs w:val="24"/>
        </w:rPr>
        <w:tab/>
        <w:t>Χρηματοδότηση</w:t>
      </w:r>
    </w:p>
    <w:p w14:paraId="39F1B9FA"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w:t>
      </w:r>
      <w:r w:rsidRPr="00761F25">
        <w:rPr>
          <w:rFonts w:ascii="Times New Roman" w:eastAsia="MingLiU_HKSCS" w:hAnsi="Times New Roman" w:cs="Times New Roman"/>
          <w:sz w:val="24"/>
          <w:szCs w:val="24"/>
        </w:rPr>
        <w:tab/>
        <w:t>Ανάληψη κινδύνου</w:t>
      </w:r>
    </w:p>
    <w:p w14:paraId="09788CA2"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 </w:t>
      </w:r>
    </w:p>
    <w:p w14:paraId="70B7CA09" w14:textId="77777777" w:rsidR="00564BE7" w:rsidRPr="00761F25" w:rsidRDefault="00564BE7" w:rsidP="00564BE7">
      <w:pPr>
        <w:spacing w:line="276" w:lineRule="auto"/>
        <w:jc w:val="both"/>
        <w:rPr>
          <w:rFonts w:ascii="Times New Roman" w:eastAsia="MingLiU_HKSCS" w:hAnsi="Times New Roman" w:cs="Times New Roman"/>
          <w:sz w:val="24"/>
          <w:szCs w:val="24"/>
        </w:rPr>
      </w:pPr>
    </w:p>
    <w:p w14:paraId="55CEBB65" w14:textId="77777777" w:rsidR="00564BE7" w:rsidRPr="002F1ED7" w:rsidRDefault="00564BE7" w:rsidP="00564BE7">
      <w:pPr>
        <w:spacing w:line="276" w:lineRule="auto"/>
        <w:jc w:val="both"/>
        <w:rPr>
          <w:rFonts w:ascii="Times New Roman" w:eastAsia="MingLiU_HKSCS" w:hAnsi="Times New Roman" w:cs="Times New Roman"/>
          <w:b/>
          <w:color w:val="2E74B5"/>
          <w:sz w:val="36"/>
          <w:szCs w:val="36"/>
        </w:rPr>
      </w:pPr>
      <w:r w:rsidRPr="002F1ED7">
        <w:rPr>
          <w:rFonts w:ascii="Times New Roman" w:eastAsia="MingLiU_HKSCS" w:hAnsi="Times New Roman" w:cs="Times New Roman"/>
          <w:b/>
          <w:color w:val="2E74B5"/>
          <w:sz w:val="36"/>
          <w:szCs w:val="36"/>
        </w:rPr>
        <w:t>2.  Σύγχρονη φιλοσοφία marketing</w:t>
      </w:r>
    </w:p>
    <w:p w14:paraId="76F802E8"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Η φιλοσοφία του μάρκετινγκ επικεντρώνεται στην κατανόηση και ικανοποίηση των αναγκών και των επιθυμιών των πελατών μέσω της συνολικής εταιρικής προσπάθειας με σκοπό το κέρδος.</w:t>
      </w:r>
    </w:p>
    <w:p w14:paraId="239469BB" w14:textId="77777777" w:rsidR="00564BE7" w:rsidRPr="00761F25" w:rsidRDefault="00564BE7" w:rsidP="00564BE7">
      <w:pPr>
        <w:spacing w:line="276" w:lineRule="auto"/>
        <w:jc w:val="both"/>
        <w:rPr>
          <w:rFonts w:ascii="Times New Roman" w:eastAsia="MingLiU_HKSCS" w:hAnsi="Times New Roman" w:cs="Times New Roman"/>
          <w:sz w:val="24"/>
          <w:szCs w:val="24"/>
        </w:rPr>
      </w:pPr>
    </w:p>
    <w:p w14:paraId="0FA8F0B2" w14:textId="77777777" w:rsidR="00564BE7" w:rsidRPr="00761F25" w:rsidRDefault="00564BE7" w:rsidP="00564BE7">
      <w:pPr>
        <w:spacing w:line="276" w:lineRule="auto"/>
        <w:jc w:val="center"/>
        <w:rPr>
          <w:rFonts w:ascii="Times New Roman" w:eastAsia="MingLiU_HKSCS" w:hAnsi="Times New Roman" w:cs="Times New Roman"/>
          <w:i/>
          <w:sz w:val="24"/>
          <w:szCs w:val="24"/>
        </w:rPr>
      </w:pPr>
      <w:r w:rsidRPr="00761F25">
        <w:rPr>
          <w:rFonts w:ascii="Times New Roman" w:eastAsia="MingLiU_HKSCS" w:hAnsi="Times New Roman" w:cs="Times New Roman"/>
          <w:i/>
          <w:sz w:val="24"/>
          <w:szCs w:val="24"/>
        </w:rPr>
        <w:t>"Σε μια όλο και πιο συνωστισμένη αγορά, οι ανόητοι θα ανταγωνίζονται στην τιμή.</w:t>
      </w:r>
    </w:p>
    <w:p w14:paraId="5F269442" w14:textId="77777777" w:rsidR="00564BE7" w:rsidRPr="00761F25" w:rsidRDefault="00564BE7" w:rsidP="00564BE7">
      <w:pPr>
        <w:spacing w:line="276" w:lineRule="auto"/>
        <w:jc w:val="center"/>
        <w:rPr>
          <w:rFonts w:ascii="Times New Roman" w:eastAsia="MingLiU_HKSCS" w:hAnsi="Times New Roman" w:cs="Times New Roman"/>
          <w:i/>
          <w:sz w:val="24"/>
          <w:szCs w:val="24"/>
        </w:rPr>
      </w:pPr>
      <w:r w:rsidRPr="00761F25">
        <w:rPr>
          <w:rFonts w:ascii="Times New Roman" w:eastAsia="MingLiU_HKSCS" w:hAnsi="Times New Roman" w:cs="Times New Roman"/>
          <w:i/>
          <w:sz w:val="24"/>
          <w:szCs w:val="24"/>
        </w:rPr>
        <w:t>Οι νικητές θα βρουν έναν τρόπο να δημιουργήσουν μια μόνιμη</w:t>
      </w:r>
    </w:p>
    <w:p w14:paraId="66129FA3" w14:textId="77777777" w:rsidR="00564BE7" w:rsidRPr="00761F25" w:rsidRDefault="00564BE7" w:rsidP="00564BE7">
      <w:pPr>
        <w:spacing w:line="276" w:lineRule="auto"/>
        <w:jc w:val="center"/>
        <w:rPr>
          <w:rFonts w:ascii="Times New Roman" w:eastAsia="MingLiU_HKSCS" w:hAnsi="Times New Roman" w:cs="Times New Roman"/>
          <w:i/>
          <w:sz w:val="24"/>
          <w:szCs w:val="24"/>
        </w:rPr>
      </w:pPr>
      <w:r w:rsidRPr="00761F25">
        <w:rPr>
          <w:rFonts w:ascii="Times New Roman" w:eastAsia="MingLiU_HKSCS" w:hAnsi="Times New Roman" w:cs="Times New Roman"/>
          <w:i/>
          <w:sz w:val="24"/>
          <w:szCs w:val="24"/>
        </w:rPr>
        <w:t>αξία στο μυαλό των καταναλωτών»</w:t>
      </w:r>
    </w:p>
    <w:p w14:paraId="73830D20" w14:textId="77777777" w:rsidR="00564BE7" w:rsidRPr="00761F25" w:rsidRDefault="00564BE7" w:rsidP="00564BE7">
      <w:pPr>
        <w:spacing w:line="276" w:lineRule="auto"/>
        <w:jc w:val="center"/>
        <w:rPr>
          <w:rFonts w:ascii="Times New Roman" w:eastAsia="MingLiU_HKSCS" w:hAnsi="Times New Roman" w:cs="Times New Roman"/>
          <w:i/>
          <w:sz w:val="24"/>
          <w:szCs w:val="24"/>
        </w:rPr>
      </w:pPr>
      <w:proofErr w:type="spellStart"/>
      <w:r w:rsidRPr="00761F25">
        <w:rPr>
          <w:rFonts w:ascii="Times New Roman" w:eastAsia="MingLiU_HKSCS" w:hAnsi="Times New Roman" w:cs="Times New Roman"/>
          <w:i/>
          <w:sz w:val="24"/>
          <w:szCs w:val="24"/>
        </w:rPr>
        <w:t>David</w:t>
      </w:r>
      <w:proofErr w:type="spellEnd"/>
      <w:r w:rsidRPr="00761F25">
        <w:rPr>
          <w:rFonts w:ascii="Times New Roman" w:eastAsia="MingLiU_HKSCS" w:hAnsi="Times New Roman" w:cs="Times New Roman"/>
          <w:i/>
          <w:sz w:val="24"/>
          <w:szCs w:val="24"/>
        </w:rPr>
        <w:t xml:space="preserve"> </w:t>
      </w:r>
      <w:proofErr w:type="spellStart"/>
      <w:r w:rsidRPr="00761F25">
        <w:rPr>
          <w:rFonts w:ascii="Times New Roman" w:eastAsia="MingLiU_HKSCS" w:hAnsi="Times New Roman" w:cs="Times New Roman"/>
          <w:i/>
          <w:sz w:val="24"/>
          <w:szCs w:val="24"/>
        </w:rPr>
        <w:t>Aaker</w:t>
      </w:r>
      <w:proofErr w:type="spellEnd"/>
    </w:p>
    <w:p w14:paraId="059B6776"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 </w:t>
      </w:r>
    </w:p>
    <w:p w14:paraId="35DCBD76"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Μπορούμε να περιγράψουμε τη φιλοσοφία του μάρκετινγκ ως εξής:</w:t>
      </w:r>
    </w:p>
    <w:p w14:paraId="705D160E"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 </w:t>
      </w:r>
      <w:r w:rsidRPr="00761F25">
        <w:rPr>
          <w:rFonts w:ascii="Times New Roman" w:eastAsia="MingLiU_HKSCS" w:hAnsi="Times New Roman" w:cs="Times New Roman"/>
          <w:b/>
          <w:sz w:val="24"/>
          <w:szCs w:val="24"/>
        </w:rPr>
        <w:t>Εστίαση στον πελάτη:</w:t>
      </w:r>
      <w:r w:rsidRPr="00761F25">
        <w:rPr>
          <w:rFonts w:ascii="Times New Roman" w:eastAsia="MingLiU_HKSCS" w:hAnsi="Times New Roman" w:cs="Times New Roman"/>
          <w:sz w:val="24"/>
          <w:szCs w:val="24"/>
        </w:rPr>
        <w:t xml:space="preserve"> θέτει τον πελάτη στο επίκεντρο των δραστηριοτήτων της επιχείρησης που καθορίζει την επιτυχία της επιχείρησης και προσπαθεί να κατανοήσει τις ανάγκες, τις προτιμήσεις και τις απαιτήσεις τους.</w:t>
      </w:r>
    </w:p>
    <w:p w14:paraId="3E240E26"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 </w:t>
      </w:r>
      <w:r w:rsidRPr="00761F25">
        <w:rPr>
          <w:rFonts w:ascii="Times New Roman" w:eastAsia="MingLiU_HKSCS" w:hAnsi="Times New Roman" w:cs="Times New Roman"/>
          <w:b/>
          <w:sz w:val="24"/>
          <w:szCs w:val="24"/>
        </w:rPr>
        <w:t>Δημιουργία αξίας:</w:t>
      </w:r>
      <w:r w:rsidRPr="00761F25">
        <w:rPr>
          <w:rFonts w:ascii="Times New Roman" w:eastAsia="MingLiU_HKSCS" w:hAnsi="Times New Roman" w:cs="Times New Roman"/>
          <w:sz w:val="24"/>
          <w:szCs w:val="24"/>
        </w:rPr>
        <w:t xml:space="preserve"> επιδιώκει να δημιουργήσει αξία για τους πελάτες. Η αξία που παρέχεται πρέπει να υπερβαίνει το κόστος αγοράς και να καλύπτει τις ανάγκες και τις προσδοκίες των πελατών.</w:t>
      </w:r>
    </w:p>
    <w:p w14:paraId="083F9369"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 </w:t>
      </w:r>
      <w:r w:rsidRPr="00761F25">
        <w:rPr>
          <w:rFonts w:ascii="Times New Roman" w:eastAsia="MingLiU_HKSCS" w:hAnsi="Times New Roman" w:cs="Times New Roman"/>
          <w:b/>
          <w:sz w:val="24"/>
          <w:szCs w:val="24"/>
        </w:rPr>
        <w:t>Διαρκής βελτίωση</w:t>
      </w:r>
      <w:r w:rsidRPr="00761F25">
        <w:rPr>
          <w:rFonts w:ascii="Times New Roman" w:eastAsia="MingLiU_HKSCS" w:hAnsi="Times New Roman" w:cs="Times New Roman"/>
          <w:sz w:val="24"/>
          <w:szCs w:val="24"/>
        </w:rPr>
        <w:t>: Η φιλοσοφία του μάρκετινγκ ενθαρρύνει την συνεχή βελτίωση των προϊόντων, των υπηρεσιών και των διαδικασιών, προκειμένου να ανταποκρίνεται στις μεταβαλλόμενες ανάγκες των πελατών.</w:t>
      </w:r>
    </w:p>
    <w:p w14:paraId="0A06E130"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lastRenderedPageBreak/>
        <w:t xml:space="preserve">• </w:t>
      </w:r>
      <w:r w:rsidRPr="00761F25">
        <w:rPr>
          <w:rFonts w:ascii="Times New Roman" w:eastAsia="MingLiU_HKSCS" w:hAnsi="Times New Roman" w:cs="Times New Roman"/>
          <w:b/>
          <w:sz w:val="24"/>
          <w:szCs w:val="24"/>
        </w:rPr>
        <w:t>Επικοινωνία και συνεργασία:</w:t>
      </w:r>
      <w:r w:rsidRPr="00761F25">
        <w:rPr>
          <w:rFonts w:ascii="Times New Roman" w:eastAsia="MingLiU_HKSCS" w:hAnsi="Times New Roman" w:cs="Times New Roman"/>
          <w:sz w:val="24"/>
          <w:szCs w:val="24"/>
        </w:rPr>
        <w:t xml:space="preserve"> Η φιλοσοφία του μάρκετινγκ αξιοποιεί την επικοινωνία και τη συνεργασία μεταξύ των διαφόρων τμημάτων της επιχείρησης, προκειμένου να επιτύχει τους στόχους της. Τα διαφορετικά τμήματα (πωλήσεις, διαφήμιση, έρευνα αγοράς, κλπ.) συνεργάζονται για να διασφαλίσουν ότι οι πελάτες λαμβάνουν την καλύτερη δυνατή εμπειρία.</w:t>
      </w:r>
    </w:p>
    <w:p w14:paraId="44F9B133"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 </w:t>
      </w:r>
      <w:r w:rsidRPr="00761F25">
        <w:rPr>
          <w:rFonts w:ascii="Times New Roman" w:eastAsia="MingLiU_HKSCS" w:hAnsi="Times New Roman" w:cs="Times New Roman"/>
          <w:b/>
          <w:sz w:val="24"/>
          <w:szCs w:val="24"/>
        </w:rPr>
        <w:t>Επικοινωνία με την αγορά:</w:t>
      </w:r>
      <w:r w:rsidRPr="00761F25">
        <w:rPr>
          <w:rFonts w:ascii="Times New Roman" w:eastAsia="MingLiU_HKSCS" w:hAnsi="Times New Roman" w:cs="Times New Roman"/>
          <w:sz w:val="24"/>
          <w:szCs w:val="24"/>
        </w:rPr>
        <w:t xml:space="preserve"> Η φιλοσοφία του μάρκετινγκ βασίζεται σε διαρκή έρευνα και ανάλυση της αγοράς. Στοχεύει στην κατανόηση των αναγκών της αγοράς, των τάσεων και των προτιμήσεων των πελατών, προκειμένου να προσαρμόζει τις προσφορές του ανάλογα.</w:t>
      </w:r>
    </w:p>
    <w:p w14:paraId="3A0FC54C"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 </w:t>
      </w:r>
    </w:p>
    <w:p w14:paraId="0A10D14D" w14:textId="77777777" w:rsidR="00564BE7" w:rsidRPr="00761F25" w:rsidRDefault="00564BE7" w:rsidP="00564BE7">
      <w:pPr>
        <w:spacing w:line="276" w:lineRule="auto"/>
        <w:jc w:val="both"/>
        <w:rPr>
          <w:rFonts w:ascii="Times New Roman" w:eastAsia="MingLiU_HKSCS" w:hAnsi="Times New Roman" w:cs="Times New Roman"/>
          <w:sz w:val="24"/>
          <w:szCs w:val="24"/>
        </w:rPr>
      </w:pPr>
    </w:p>
    <w:p w14:paraId="423A1E89" w14:textId="77777777" w:rsidR="00564BE7" w:rsidRPr="008B6589" w:rsidRDefault="00564BE7" w:rsidP="00564BE7">
      <w:pPr>
        <w:spacing w:line="276" w:lineRule="auto"/>
        <w:jc w:val="both"/>
        <w:rPr>
          <w:rFonts w:ascii="Times New Roman" w:eastAsia="MingLiU_HKSCS" w:hAnsi="Times New Roman" w:cs="Times New Roman"/>
          <w:b/>
          <w:color w:val="2E74B5"/>
          <w:sz w:val="36"/>
          <w:szCs w:val="36"/>
        </w:rPr>
      </w:pPr>
      <w:r w:rsidRPr="008B6589">
        <w:rPr>
          <w:rFonts w:ascii="Times New Roman" w:eastAsia="MingLiU_HKSCS" w:hAnsi="Times New Roman" w:cs="Times New Roman"/>
          <w:b/>
          <w:color w:val="2E74B5"/>
          <w:sz w:val="36"/>
          <w:szCs w:val="36"/>
        </w:rPr>
        <w:t>3.  Μείγμα marketing</w:t>
      </w:r>
    </w:p>
    <w:p w14:paraId="4AB24403"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Το «μείγμα μάρκετινγκ», έχει χαρακτηριστεί από τους </w:t>
      </w:r>
      <w:proofErr w:type="spellStart"/>
      <w:r w:rsidRPr="00761F25">
        <w:rPr>
          <w:rFonts w:ascii="Times New Roman" w:eastAsia="MingLiU_HKSCS" w:hAnsi="Times New Roman" w:cs="Times New Roman"/>
          <w:sz w:val="24"/>
          <w:szCs w:val="24"/>
        </w:rPr>
        <w:t>Kotler</w:t>
      </w:r>
      <w:proofErr w:type="spellEnd"/>
      <w:r w:rsidRPr="00761F25">
        <w:rPr>
          <w:rFonts w:ascii="Times New Roman" w:eastAsia="MingLiU_HKSCS" w:hAnsi="Times New Roman" w:cs="Times New Roman"/>
          <w:sz w:val="24"/>
          <w:szCs w:val="24"/>
        </w:rPr>
        <w:t xml:space="preserve"> και </w:t>
      </w:r>
      <w:proofErr w:type="spellStart"/>
      <w:r w:rsidRPr="00761F25">
        <w:rPr>
          <w:rFonts w:ascii="Times New Roman" w:eastAsia="MingLiU_HKSCS" w:hAnsi="Times New Roman" w:cs="Times New Roman"/>
          <w:sz w:val="24"/>
          <w:szCs w:val="24"/>
        </w:rPr>
        <w:t>Armstrong</w:t>
      </w:r>
      <w:proofErr w:type="spellEnd"/>
      <w:r w:rsidRPr="00761F25">
        <w:rPr>
          <w:rFonts w:ascii="Times New Roman" w:eastAsia="MingLiU_HKSCS" w:hAnsi="Times New Roman" w:cs="Times New Roman"/>
          <w:sz w:val="24"/>
          <w:szCs w:val="24"/>
        </w:rPr>
        <w:t xml:space="preserve"> (1989) ως «ένα σετ από ελεγχόμενες παραμέτρους του μάρκετινγκ με τα οποία μία επιχείρηση μπορεί να παράγει την απάντηση της στις ανάγκες μίας εταιρείας που </w:t>
      </w:r>
      <w:proofErr w:type="spellStart"/>
      <w:r w:rsidRPr="00761F25">
        <w:rPr>
          <w:rFonts w:ascii="Times New Roman" w:eastAsia="MingLiU_HKSCS" w:hAnsi="Times New Roman" w:cs="Times New Roman"/>
          <w:sz w:val="24"/>
          <w:szCs w:val="24"/>
        </w:rPr>
        <w:t>στοχοποιεί</w:t>
      </w:r>
      <w:proofErr w:type="spellEnd"/>
      <w:r w:rsidRPr="00761F25">
        <w:rPr>
          <w:rFonts w:ascii="Times New Roman" w:eastAsia="MingLiU_HKSCS" w:hAnsi="Times New Roman" w:cs="Times New Roman"/>
          <w:sz w:val="24"/>
          <w:szCs w:val="24"/>
        </w:rPr>
        <w:t>» (</w:t>
      </w:r>
      <w:proofErr w:type="spellStart"/>
      <w:r w:rsidRPr="00761F25">
        <w:rPr>
          <w:rFonts w:ascii="Times New Roman" w:eastAsia="MingLiU_HKSCS" w:hAnsi="Times New Roman" w:cs="Times New Roman"/>
          <w:sz w:val="24"/>
          <w:szCs w:val="24"/>
        </w:rPr>
        <w:t>Κotler</w:t>
      </w:r>
      <w:proofErr w:type="spellEnd"/>
      <w:r w:rsidRPr="00761F25">
        <w:rPr>
          <w:rFonts w:ascii="Times New Roman" w:eastAsia="MingLiU_HKSCS" w:hAnsi="Times New Roman" w:cs="Times New Roman"/>
          <w:sz w:val="24"/>
          <w:szCs w:val="24"/>
        </w:rPr>
        <w:t xml:space="preserve"> P., </w:t>
      </w:r>
      <w:proofErr w:type="spellStart"/>
      <w:r w:rsidRPr="00761F25">
        <w:rPr>
          <w:rFonts w:ascii="Times New Roman" w:eastAsia="MingLiU_HKSCS" w:hAnsi="Times New Roman" w:cs="Times New Roman"/>
          <w:sz w:val="24"/>
          <w:szCs w:val="24"/>
        </w:rPr>
        <w:t>Armstrong</w:t>
      </w:r>
      <w:proofErr w:type="spellEnd"/>
      <w:r w:rsidRPr="00761F25">
        <w:rPr>
          <w:rFonts w:ascii="Times New Roman" w:eastAsia="MingLiU_HKSCS" w:hAnsi="Times New Roman" w:cs="Times New Roman"/>
          <w:sz w:val="24"/>
          <w:szCs w:val="24"/>
        </w:rPr>
        <w:t xml:space="preserve"> G., (1989), “</w:t>
      </w:r>
      <w:proofErr w:type="spellStart"/>
      <w:r w:rsidRPr="00761F25">
        <w:rPr>
          <w:rFonts w:ascii="Times New Roman" w:eastAsia="MingLiU_HKSCS" w:hAnsi="Times New Roman" w:cs="Times New Roman"/>
          <w:sz w:val="24"/>
          <w:szCs w:val="24"/>
        </w:rPr>
        <w:t>Principles</w:t>
      </w:r>
      <w:proofErr w:type="spellEnd"/>
      <w:r w:rsidRPr="00761F25">
        <w:rPr>
          <w:rFonts w:ascii="Times New Roman" w:eastAsia="MingLiU_HKSCS" w:hAnsi="Times New Roman" w:cs="Times New Roman"/>
          <w:sz w:val="24"/>
          <w:szCs w:val="24"/>
        </w:rPr>
        <w:t xml:space="preserve"> of marketing”).</w:t>
      </w:r>
    </w:p>
    <w:p w14:paraId="33E8038D"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Το μείγμα μάρκετινγκ αποτελείται από τέσσερα στοιχεία «4P»</w:t>
      </w:r>
    </w:p>
    <w:p w14:paraId="66DD179B" w14:textId="77777777" w:rsidR="00564BE7" w:rsidRPr="00F9520D" w:rsidRDefault="00564BE7" w:rsidP="00564BE7">
      <w:pPr>
        <w:spacing w:line="276" w:lineRule="auto"/>
        <w:jc w:val="both"/>
        <w:rPr>
          <w:rFonts w:ascii="Times New Roman" w:eastAsia="MingLiU_HKSCS" w:hAnsi="Times New Roman" w:cs="Times New Roman"/>
        </w:rPr>
      </w:pPr>
    </w:p>
    <w:p w14:paraId="4ADF77EA" w14:textId="77777777" w:rsidR="00564BE7" w:rsidRPr="00F9520D" w:rsidRDefault="00564BE7" w:rsidP="00564BE7">
      <w:pPr>
        <w:spacing w:line="276" w:lineRule="auto"/>
        <w:jc w:val="both"/>
        <w:rPr>
          <w:rFonts w:ascii="Times New Roman" w:eastAsia="MingLiU_HKSCS" w:hAnsi="Times New Roman" w:cs="Times New Roman"/>
        </w:rPr>
      </w:pPr>
      <w:r w:rsidRPr="00F9520D">
        <w:rPr>
          <w:rFonts w:ascii="Times New Roman" w:eastAsia="MingLiU_HKSCS" w:hAnsi="Times New Roman" w:cs="Times New Roman"/>
        </w:rPr>
        <w:t xml:space="preserve"> </w:t>
      </w:r>
      <w:r w:rsidRPr="00F9520D">
        <w:rPr>
          <w:rFonts w:ascii="Times New Roman" w:eastAsia="MingLiU_HKSCS" w:hAnsi="Times New Roman" w:cs="Times New Roman"/>
          <w:noProof/>
        </w:rPr>
        <w:drawing>
          <wp:inline distT="0" distB="0" distL="0" distR="0" wp14:anchorId="4F239CC7" wp14:editId="244263AC">
            <wp:extent cx="2964184" cy="2216462"/>
            <wp:effectExtent l="0" t="0" r="7620" b="0"/>
            <wp:docPr id="2014303070" name="Εικόνα 2014303070" descr="Στιγμιότυπο 2023-07-27, 2.56.23 μ.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descr="Στιγμιότυπο 2023-07-27, 2.56.23 μ.μ..png"/>
                    <pic:cNvPicPr>
                      <a:picLocks noChangeAspect="1"/>
                    </pic:cNvPicPr>
                  </pic:nvPicPr>
                  <pic:blipFill>
                    <a:blip r:embed="rId271">
                      <a:extLst>
                        <a:ext uri="{28A0092B-C50C-407E-A947-70E740481C1C}">
                          <a14:useLocalDpi xmlns:a14="http://schemas.microsoft.com/office/drawing/2010/main" val="0"/>
                        </a:ext>
                      </a:extLst>
                    </a:blip>
                    <a:stretch>
                      <a:fillRect/>
                    </a:stretch>
                  </pic:blipFill>
                  <pic:spPr>
                    <a:xfrm>
                      <a:off x="0" y="0"/>
                      <a:ext cx="2964184" cy="2216462"/>
                    </a:xfrm>
                    <a:prstGeom prst="rect">
                      <a:avLst/>
                    </a:prstGeom>
                  </pic:spPr>
                </pic:pic>
              </a:graphicData>
            </a:graphic>
          </wp:inline>
        </w:drawing>
      </w:r>
    </w:p>
    <w:p w14:paraId="7A082758" w14:textId="77777777" w:rsidR="00564BE7" w:rsidRPr="00F9520D" w:rsidRDefault="00564BE7" w:rsidP="00564BE7">
      <w:pPr>
        <w:spacing w:line="276" w:lineRule="auto"/>
        <w:jc w:val="both"/>
        <w:rPr>
          <w:rFonts w:ascii="Times New Roman" w:eastAsia="MingLiU_HKSCS" w:hAnsi="Times New Roman" w:cs="Times New Roman"/>
        </w:rPr>
      </w:pPr>
    </w:p>
    <w:p w14:paraId="25DA44EB"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Τα «4P»του marketing (όπως διακρίνονται στο παραπάνω σχήμα) είναι τα ακόλουθα:</w:t>
      </w:r>
    </w:p>
    <w:p w14:paraId="4192BF37"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b/>
          <w:sz w:val="24"/>
          <w:szCs w:val="24"/>
        </w:rPr>
        <w:t>1. Προϊόν (</w:t>
      </w:r>
      <w:proofErr w:type="spellStart"/>
      <w:r w:rsidRPr="00761F25">
        <w:rPr>
          <w:rFonts w:ascii="Times New Roman" w:eastAsia="MingLiU_HKSCS" w:hAnsi="Times New Roman" w:cs="Times New Roman"/>
          <w:b/>
          <w:sz w:val="24"/>
          <w:szCs w:val="24"/>
        </w:rPr>
        <w:t>Product</w:t>
      </w:r>
      <w:proofErr w:type="spellEnd"/>
      <w:r w:rsidRPr="00761F25">
        <w:rPr>
          <w:rFonts w:ascii="Times New Roman" w:eastAsia="MingLiU_HKSCS" w:hAnsi="Times New Roman" w:cs="Times New Roman"/>
          <w:b/>
          <w:sz w:val="24"/>
          <w:szCs w:val="24"/>
        </w:rPr>
        <w:t>):</w:t>
      </w:r>
      <w:r w:rsidRPr="00761F25">
        <w:rPr>
          <w:rFonts w:ascii="Times New Roman" w:eastAsia="MingLiU_HKSCS" w:hAnsi="Times New Roman" w:cs="Times New Roman"/>
          <w:sz w:val="24"/>
          <w:szCs w:val="24"/>
        </w:rPr>
        <w:t xml:space="preserve"> Αναφέρεται στο προϊόν ή την υπηρεσία που παρέχει η εταιρεία. Αυτό περιλαμβάνει τις φυσικές ιδιότητες, τα χαρακτηριστικά, τις λειτουργίες και τον σκοπό του προϊόντος ή της υπηρεσίας. Στο πλαίσιο αυτό, η επιχείρηση αποφασίζει ποιο προϊόν ή υπηρεσία πρέπει να παράγει και ποιες χαρακτηριστικές του να τονίζει για να ικανοποιήσει τις ανάγκες των πελατών της.</w:t>
      </w:r>
    </w:p>
    <w:p w14:paraId="35BE84A3" w14:textId="77777777" w:rsidR="00564BE7" w:rsidRPr="00761F25" w:rsidRDefault="00564BE7" w:rsidP="00564BE7">
      <w:pPr>
        <w:jc w:val="both"/>
        <w:rPr>
          <w:rFonts w:ascii="Times New Roman" w:eastAsia="MingLiU_HKSCS" w:hAnsi="Times New Roman" w:cs="Times New Roman"/>
          <w:sz w:val="24"/>
          <w:szCs w:val="24"/>
        </w:rPr>
      </w:pPr>
      <w:r w:rsidRPr="00761F25">
        <w:rPr>
          <w:rFonts w:ascii="Times New Roman" w:eastAsia="MingLiU_HKSCS" w:hAnsi="Times New Roman" w:cs="Times New Roman"/>
          <w:b/>
          <w:sz w:val="24"/>
          <w:szCs w:val="24"/>
        </w:rPr>
        <w:t>2. Τιμή (</w:t>
      </w:r>
      <w:proofErr w:type="spellStart"/>
      <w:r w:rsidRPr="00761F25">
        <w:rPr>
          <w:rFonts w:ascii="Times New Roman" w:eastAsia="MingLiU_HKSCS" w:hAnsi="Times New Roman" w:cs="Times New Roman"/>
          <w:b/>
          <w:sz w:val="24"/>
          <w:szCs w:val="24"/>
        </w:rPr>
        <w:t>Price</w:t>
      </w:r>
      <w:proofErr w:type="spellEnd"/>
      <w:r w:rsidRPr="00761F25">
        <w:rPr>
          <w:rFonts w:ascii="Times New Roman" w:eastAsia="MingLiU_HKSCS" w:hAnsi="Times New Roman" w:cs="Times New Roman"/>
          <w:b/>
          <w:sz w:val="24"/>
          <w:szCs w:val="24"/>
        </w:rPr>
        <w:t>):</w:t>
      </w:r>
      <w:r w:rsidRPr="00761F25">
        <w:rPr>
          <w:rFonts w:ascii="Times New Roman" w:eastAsia="MingLiU_HKSCS" w:hAnsi="Times New Roman" w:cs="Times New Roman"/>
          <w:sz w:val="24"/>
          <w:szCs w:val="24"/>
        </w:rPr>
        <w:t xml:space="preserve"> Αφορά το κόστος που θα ζητήσει η επιχείρηση για το προϊόν ή την υπηρεσία της. Η τιμή πρέπει να είναι ανταγωνιστική και να αντικατοπτρίζει την αξία του προϊόντος για </w:t>
      </w:r>
      <w:r w:rsidRPr="00761F25">
        <w:rPr>
          <w:rFonts w:ascii="Times New Roman" w:eastAsia="MingLiU_HKSCS" w:hAnsi="Times New Roman" w:cs="Times New Roman"/>
          <w:sz w:val="24"/>
          <w:szCs w:val="24"/>
        </w:rPr>
        <w:lastRenderedPageBreak/>
        <w:t>τον πελάτη. Οι εταιρείες μπορούν να χρησιμοποιήσουν διάφορες στρατηγικές τιμολόγησης, όπως τιμολόγηση βάσει κόστους, τιμολόγηση βάσει ανταγωνισμού ή τιμολόγηση βάσει αξίας.</w:t>
      </w:r>
    </w:p>
    <w:p w14:paraId="68F32B04"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b/>
          <w:sz w:val="24"/>
          <w:szCs w:val="24"/>
        </w:rPr>
        <w:t>3. Προώθηση (</w:t>
      </w:r>
      <w:proofErr w:type="spellStart"/>
      <w:r w:rsidRPr="00761F25">
        <w:rPr>
          <w:rFonts w:ascii="Times New Roman" w:eastAsia="MingLiU_HKSCS" w:hAnsi="Times New Roman" w:cs="Times New Roman"/>
          <w:b/>
          <w:sz w:val="24"/>
          <w:szCs w:val="24"/>
        </w:rPr>
        <w:t>Promotion</w:t>
      </w:r>
      <w:proofErr w:type="spellEnd"/>
      <w:r w:rsidRPr="00761F25">
        <w:rPr>
          <w:rFonts w:ascii="Times New Roman" w:eastAsia="MingLiU_HKSCS" w:hAnsi="Times New Roman" w:cs="Times New Roman"/>
          <w:b/>
          <w:sz w:val="24"/>
          <w:szCs w:val="24"/>
        </w:rPr>
        <w:t>):</w:t>
      </w:r>
      <w:r w:rsidRPr="00761F25">
        <w:rPr>
          <w:rFonts w:ascii="Times New Roman" w:eastAsia="MingLiU_HKSCS" w:hAnsi="Times New Roman" w:cs="Times New Roman"/>
          <w:sz w:val="24"/>
          <w:szCs w:val="24"/>
        </w:rPr>
        <w:t xml:space="preserve"> Αφορά τις τακτικές που χρησιμοποιούνται για να ενημερώσουν, πείσουν και καταγγείλουν το προϊόν ή την υπηρεσία της επιχείρησης στους πελάτες. Οι τακτικές προώθησης μπορεί να περιλαμβάνουν διαφήμιση, προωθητικές εκστρατείες, προσωπική πώληση, σχέσεις δημοσίων και προώθηση μέσω των κοινωνικών μέσων.</w:t>
      </w:r>
    </w:p>
    <w:p w14:paraId="53C6356F"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b/>
          <w:sz w:val="24"/>
          <w:szCs w:val="24"/>
        </w:rPr>
        <w:t>4. Τόπος (</w:t>
      </w:r>
      <w:proofErr w:type="spellStart"/>
      <w:r w:rsidRPr="00761F25">
        <w:rPr>
          <w:rFonts w:ascii="Times New Roman" w:eastAsia="MingLiU_HKSCS" w:hAnsi="Times New Roman" w:cs="Times New Roman"/>
          <w:b/>
          <w:sz w:val="24"/>
          <w:szCs w:val="24"/>
        </w:rPr>
        <w:t>Place</w:t>
      </w:r>
      <w:proofErr w:type="spellEnd"/>
      <w:r w:rsidRPr="00761F25">
        <w:rPr>
          <w:rFonts w:ascii="Times New Roman" w:eastAsia="MingLiU_HKSCS" w:hAnsi="Times New Roman" w:cs="Times New Roman"/>
          <w:b/>
          <w:sz w:val="24"/>
          <w:szCs w:val="24"/>
        </w:rPr>
        <w:t>):</w:t>
      </w:r>
      <w:r w:rsidRPr="00761F25">
        <w:rPr>
          <w:rFonts w:ascii="Times New Roman" w:eastAsia="MingLiU_HKSCS" w:hAnsi="Times New Roman" w:cs="Times New Roman"/>
          <w:sz w:val="24"/>
          <w:szCs w:val="24"/>
        </w:rPr>
        <w:t xml:space="preserve"> Αναφέρεται σε όλες τις δραστηριότητες που σχετίζονται με τον τρόπο με τον οποίο το προϊόν ή η υπηρεσία φτάνει στους πελάτες. Αυτό περιλαμβάνει τη διανομή, τα κανάλια πώλησης, την αποθήκευση και την επιλογή των σημείων πώλησης.</w:t>
      </w:r>
    </w:p>
    <w:p w14:paraId="75FCBC43" w14:textId="77777777" w:rsidR="00564BE7" w:rsidRPr="00761F25" w:rsidRDefault="00564BE7" w:rsidP="00564BE7">
      <w:pPr>
        <w:spacing w:line="276" w:lineRule="auto"/>
        <w:jc w:val="both"/>
        <w:rPr>
          <w:rFonts w:ascii="Times New Roman" w:eastAsia="MingLiU_HKSCS" w:hAnsi="Times New Roman" w:cs="Times New Roman"/>
          <w:sz w:val="24"/>
          <w:szCs w:val="24"/>
        </w:rPr>
      </w:pPr>
    </w:p>
    <w:p w14:paraId="7BCF477A" w14:textId="77777777" w:rsidR="00564BE7" w:rsidRPr="00761F25" w:rsidRDefault="00564BE7" w:rsidP="00564BE7">
      <w:pPr>
        <w:spacing w:line="276" w:lineRule="auto"/>
        <w:jc w:val="both"/>
        <w:rPr>
          <w:rFonts w:ascii="Times New Roman" w:eastAsia="MingLiU_HKSCS" w:hAnsi="Times New Roman" w:cs="Times New Roman"/>
          <w:sz w:val="24"/>
          <w:szCs w:val="24"/>
        </w:rPr>
      </w:pPr>
    </w:p>
    <w:p w14:paraId="59F61E50" w14:textId="77777777" w:rsidR="00564BE7" w:rsidRPr="008B6589" w:rsidRDefault="00564BE7" w:rsidP="00564BE7">
      <w:pPr>
        <w:spacing w:line="276" w:lineRule="auto"/>
        <w:jc w:val="both"/>
        <w:rPr>
          <w:rFonts w:ascii="Times New Roman" w:eastAsia="MingLiU_HKSCS" w:hAnsi="Times New Roman" w:cs="Times New Roman"/>
          <w:b/>
          <w:color w:val="2E74B5"/>
          <w:sz w:val="36"/>
          <w:szCs w:val="36"/>
        </w:rPr>
      </w:pPr>
      <w:r w:rsidRPr="008B6589">
        <w:rPr>
          <w:rFonts w:ascii="Times New Roman" w:eastAsia="MingLiU_HKSCS" w:hAnsi="Times New Roman" w:cs="Times New Roman"/>
          <w:b/>
          <w:color w:val="2E74B5"/>
          <w:sz w:val="36"/>
          <w:szCs w:val="36"/>
        </w:rPr>
        <w:t>4.  Κατανόηση των πελατών</w:t>
      </w:r>
    </w:p>
    <w:p w14:paraId="51F5BACE"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Η κατανόηση του καταναλωτή θεωρείται ένα από τα πιο </w:t>
      </w:r>
      <w:proofErr w:type="spellStart"/>
      <w:r w:rsidRPr="00761F25">
        <w:rPr>
          <w:rFonts w:ascii="Times New Roman" w:eastAsia="MingLiU_HKSCS" w:hAnsi="Times New Roman" w:cs="Times New Roman"/>
          <w:sz w:val="24"/>
          <w:szCs w:val="24"/>
        </w:rPr>
        <w:t>σηµαντικά</w:t>
      </w:r>
      <w:proofErr w:type="spellEnd"/>
      <w:r w:rsidRPr="00761F25">
        <w:rPr>
          <w:rFonts w:ascii="Times New Roman" w:eastAsia="MingLiU_HKSCS" w:hAnsi="Times New Roman" w:cs="Times New Roman"/>
          <w:sz w:val="24"/>
          <w:szCs w:val="24"/>
        </w:rPr>
        <w:t xml:space="preserve"> </w:t>
      </w:r>
      <w:proofErr w:type="spellStart"/>
      <w:r w:rsidRPr="00761F25">
        <w:rPr>
          <w:rFonts w:ascii="Times New Roman" w:eastAsia="MingLiU_HKSCS" w:hAnsi="Times New Roman" w:cs="Times New Roman"/>
          <w:sz w:val="24"/>
          <w:szCs w:val="24"/>
        </w:rPr>
        <w:t>κο</w:t>
      </w:r>
      <w:proofErr w:type="spellEnd"/>
      <w:r w:rsidRPr="00761F25">
        <w:rPr>
          <w:rFonts w:ascii="Times New Roman" w:eastAsia="MingLiU_HKSCS" w:hAnsi="Times New Roman" w:cs="Times New Roman"/>
          <w:sz w:val="24"/>
          <w:szCs w:val="24"/>
        </w:rPr>
        <w:t>µµάτια του marketing. Έτσι θα πρέπει να μελετώνται οι καταναλωτές, ο τρόπος µε τον οποίο σκέπτονται, ο τρόπος που οι ανάγκες τους θα ικανοποιηθούν, και τι προηγείται για την λήψη των αποφάσεών τους.</w:t>
      </w:r>
    </w:p>
    <w:p w14:paraId="5B0C3F36"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Για να γνωρίσουμε καλύτερα το κοινό στόχο μας θα πρέπει να απαντήσουμε στα ερωτήματα:</w:t>
      </w:r>
    </w:p>
    <w:p w14:paraId="7FE1D44E" w14:textId="77777777" w:rsidR="00564BE7" w:rsidRPr="00761F25" w:rsidRDefault="00564BE7">
      <w:pPr>
        <w:pStyle w:val="a4"/>
        <w:numPr>
          <w:ilvl w:val="0"/>
          <w:numId w:val="108"/>
        </w:numPr>
        <w:spacing w:after="200"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Ποια είναι τα κριτήρια επιλογής του πελάτη μας;</w:t>
      </w:r>
    </w:p>
    <w:p w14:paraId="159A9E70" w14:textId="77777777" w:rsidR="00564BE7" w:rsidRPr="00761F25" w:rsidRDefault="00564BE7">
      <w:pPr>
        <w:pStyle w:val="a4"/>
        <w:numPr>
          <w:ilvl w:val="0"/>
          <w:numId w:val="108"/>
        </w:numPr>
        <w:spacing w:after="200"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Πότε κάνουν την αγορά οι πελάτες μας;</w:t>
      </w:r>
    </w:p>
    <w:p w14:paraId="67BCE9F4" w14:textId="77777777" w:rsidR="00564BE7" w:rsidRPr="00761F25" w:rsidRDefault="00564BE7">
      <w:pPr>
        <w:pStyle w:val="a4"/>
        <w:numPr>
          <w:ilvl w:val="0"/>
          <w:numId w:val="108"/>
        </w:numPr>
        <w:spacing w:after="200"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Πού κάνουν την αγορά οι πελάτες μας;</w:t>
      </w:r>
    </w:p>
    <w:p w14:paraId="5568297B" w14:textId="77777777" w:rsidR="00564BE7" w:rsidRPr="00761F25" w:rsidRDefault="00564BE7">
      <w:pPr>
        <w:pStyle w:val="a4"/>
        <w:numPr>
          <w:ilvl w:val="0"/>
          <w:numId w:val="108"/>
        </w:numPr>
        <w:spacing w:after="200"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Πώς κάνουν τις αγορές τους οι πελάτες μας;</w:t>
      </w:r>
    </w:p>
    <w:p w14:paraId="180C267B" w14:textId="77777777" w:rsidR="00564BE7" w:rsidRPr="00761F25" w:rsidRDefault="00564BE7">
      <w:pPr>
        <w:pStyle w:val="a4"/>
        <w:numPr>
          <w:ilvl w:val="0"/>
          <w:numId w:val="108"/>
        </w:numPr>
        <w:spacing w:after="200"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Ποιος διαδραματίζει σημαντικό ρόλο στη λήψη της απόφασης του πελάτη μας;</w:t>
      </w:r>
    </w:p>
    <w:p w14:paraId="252D0B83" w14:textId="77777777" w:rsidR="00564BE7" w:rsidRPr="00761F25" w:rsidRDefault="00564BE7" w:rsidP="00564BE7">
      <w:pPr>
        <w:jc w:val="both"/>
        <w:rPr>
          <w:rFonts w:ascii="Times New Roman" w:eastAsia="MingLiU_HKSCS" w:hAnsi="Times New Roman" w:cs="Times New Roman"/>
          <w:sz w:val="24"/>
          <w:szCs w:val="24"/>
        </w:rPr>
      </w:pPr>
    </w:p>
    <w:p w14:paraId="4C1F575D" w14:textId="77777777" w:rsidR="00564BE7" w:rsidRPr="008B6589" w:rsidRDefault="00564BE7" w:rsidP="00564BE7">
      <w:pPr>
        <w:spacing w:line="276" w:lineRule="auto"/>
        <w:jc w:val="both"/>
        <w:rPr>
          <w:rFonts w:ascii="Times New Roman" w:eastAsia="MingLiU_HKSCS" w:hAnsi="Times New Roman" w:cs="Times New Roman"/>
          <w:color w:val="2E74B5"/>
          <w:sz w:val="32"/>
          <w:szCs w:val="32"/>
        </w:rPr>
      </w:pPr>
      <w:r w:rsidRPr="008B6589">
        <w:rPr>
          <w:rFonts w:ascii="Times New Roman" w:eastAsia="MingLiU_HKSCS" w:hAnsi="Times New Roman" w:cs="Times New Roman"/>
          <w:color w:val="2E74B5"/>
          <w:sz w:val="32"/>
          <w:szCs w:val="32"/>
        </w:rPr>
        <w:t>4.1  Κατηγορίες πελατών</w:t>
      </w:r>
    </w:p>
    <w:p w14:paraId="69675C28"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Στον τομέα του μάρκετινγκ, οι πελάτες χωρίζονται συνήθως σε δύο κύριες κατηγορίες: Τους ιδιώτες πελάτες και τους εταιρικούς πελάτες. Οι ιδιώτες πελάτες αγοράζουν για προσωπική τους χρήση ή για το νοικοκυριό, ενώ οι εταιρικοί πελάτες αγοράζουν για χρήση κατά την λειτουργία μιας επιχείρησης, για παραγωγή άλλων προϊόντων ή για μεταπώληση. Οπότε, οι ανάγκες, οι προτιμήσεις και οι στρατηγικές που ακολουθούνται για την εξυπηρέτησή τους διαφέρουν σημαντικά.</w:t>
      </w:r>
    </w:p>
    <w:p w14:paraId="3D474E69" w14:textId="77777777" w:rsidR="00564BE7" w:rsidRPr="00761F25" w:rsidRDefault="00564BE7">
      <w:pPr>
        <w:pStyle w:val="a4"/>
        <w:numPr>
          <w:ilvl w:val="0"/>
          <w:numId w:val="109"/>
        </w:numPr>
        <w:spacing w:after="200" w:line="276" w:lineRule="auto"/>
        <w:jc w:val="both"/>
        <w:rPr>
          <w:rFonts w:ascii="Times New Roman" w:eastAsia="MingLiU_HKSCS" w:hAnsi="Times New Roman" w:cs="Times New Roman"/>
          <w:sz w:val="24"/>
          <w:szCs w:val="24"/>
          <w:lang w:val="en-US"/>
        </w:rPr>
      </w:pPr>
      <w:r w:rsidRPr="00761F25">
        <w:rPr>
          <w:rFonts w:ascii="Times New Roman" w:eastAsia="MingLiU_HKSCS" w:hAnsi="Times New Roman" w:cs="Times New Roman"/>
          <w:b/>
          <w:bCs/>
          <w:sz w:val="24"/>
          <w:szCs w:val="24"/>
        </w:rPr>
        <w:t>Ιδιώτες</w:t>
      </w:r>
      <w:r w:rsidRPr="00761F25">
        <w:rPr>
          <w:rFonts w:ascii="Times New Roman" w:eastAsia="MingLiU_HKSCS" w:hAnsi="Times New Roman" w:cs="Times New Roman"/>
          <w:b/>
          <w:bCs/>
          <w:sz w:val="24"/>
          <w:szCs w:val="24"/>
          <w:lang w:val="en-US"/>
        </w:rPr>
        <w:t xml:space="preserve"> </w:t>
      </w:r>
      <w:r w:rsidRPr="00761F25">
        <w:rPr>
          <w:rFonts w:ascii="Times New Roman" w:eastAsia="MingLiU_HKSCS" w:hAnsi="Times New Roman" w:cs="Times New Roman"/>
          <w:b/>
          <w:bCs/>
          <w:sz w:val="24"/>
          <w:szCs w:val="24"/>
        </w:rPr>
        <w:t>πελάτες</w:t>
      </w:r>
      <w:r w:rsidRPr="00761F25">
        <w:rPr>
          <w:rFonts w:ascii="Times New Roman" w:eastAsia="MingLiU_HKSCS" w:hAnsi="Times New Roman" w:cs="Times New Roman"/>
          <w:sz w:val="24"/>
          <w:szCs w:val="24"/>
          <w:lang w:val="en-US"/>
        </w:rPr>
        <w:t xml:space="preserve"> (B2C, Business to Consumer)</w:t>
      </w:r>
    </w:p>
    <w:p w14:paraId="7397F0DA"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Οι ιδιώτες πελάτες είναι οι απλοί καταναλωτές που αγοράζουν προϊόντα ή υπηρεσίες για προσωπική χρήση και για ικανοποίηση των αναγκών τους. Οι ιδιώτες πελάτες αντιστοιχούν σε μαζική αγορά και οι προσπάθειες μάρκετινγκ στοχεύουν στην επίτευξη μεγάλου αριθμού απλών καταναλωτών. Η αγορά των ιδιωτών πελατών είναι λιγότερο πολύπλοκη σε σχέση με τους εταιρικούς πελάτες, καθώς οι αποφάσεις αγοράς λαμβάνονται ατομικά και βασίζονται συχνά σε συναισθηματικά κριτήρια. Οι δραστηριότητες μάρκετινγκ προς τους ιδιώτες πελάτες </w:t>
      </w:r>
      <w:r w:rsidRPr="00761F25">
        <w:rPr>
          <w:rFonts w:ascii="Times New Roman" w:eastAsia="MingLiU_HKSCS" w:hAnsi="Times New Roman" w:cs="Times New Roman"/>
          <w:sz w:val="24"/>
          <w:szCs w:val="24"/>
        </w:rPr>
        <w:lastRenderedPageBreak/>
        <w:t>εστιάζουν συνήθως σε πιο ευρέως γνωστά μέσα, όπως τηλεόραση, ραδιόφωνο, και κοινωνικά δίκτυα.</w:t>
      </w:r>
    </w:p>
    <w:p w14:paraId="26FFCBD0" w14:textId="77777777" w:rsidR="00564BE7" w:rsidRPr="00761F25" w:rsidRDefault="00564BE7">
      <w:pPr>
        <w:pStyle w:val="a4"/>
        <w:numPr>
          <w:ilvl w:val="0"/>
          <w:numId w:val="109"/>
        </w:numPr>
        <w:spacing w:after="200" w:line="276" w:lineRule="auto"/>
        <w:jc w:val="both"/>
        <w:rPr>
          <w:rFonts w:ascii="Times New Roman" w:eastAsia="MingLiU_HKSCS" w:hAnsi="Times New Roman" w:cs="Times New Roman"/>
          <w:sz w:val="24"/>
          <w:szCs w:val="24"/>
          <w:lang w:val="en-US"/>
        </w:rPr>
      </w:pPr>
      <w:r w:rsidRPr="00761F25">
        <w:rPr>
          <w:rFonts w:ascii="Times New Roman" w:eastAsia="MingLiU_HKSCS" w:hAnsi="Times New Roman" w:cs="Times New Roman"/>
          <w:b/>
          <w:bCs/>
          <w:sz w:val="24"/>
          <w:szCs w:val="24"/>
        </w:rPr>
        <w:t>Εταιρικοί</w:t>
      </w:r>
      <w:r w:rsidRPr="00761F25">
        <w:rPr>
          <w:rFonts w:ascii="Times New Roman" w:eastAsia="MingLiU_HKSCS" w:hAnsi="Times New Roman" w:cs="Times New Roman"/>
          <w:b/>
          <w:bCs/>
          <w:sz w:val="24"/>
          <w:szCs w:val="24"/>
          <w:lang w:val="en-US"/>
        </w:rPr>
        <w:t xml:space="preserve"> </w:t>
      </w:r>
      <w:r w:rsidRPr="00761F25">
        <w:rPr>
          <w:rFonts w:ascii="Times New Roman" w:eastAsia="MingLiU_HKSCS" w:hAnsi="Times New Roman" w:cs="Times New Roman"/>
          <w:b/>
          <w:bCs/>
          <w:sz w:val="24"/>
          <w:szCs w:val="24"/>
        </w:rPr>
        <w:t>πελάτες</w:t>
      </w:r>
      <w:r w:rsidRPr="00761F25">
        <w:rPr>
          <w:rFonts w:ascii="Times New Roman" w:eastAsia="MingLiU_HKSCS" w:hAnsi="Times New Roman" w:cs="Times New Roman"/>
          <w:sz w:val="24"/>
          <w:szCs w:val="24"/>
          <w:lang w:val="en-US"/>
        </w:rPr>
        <w:t xml:space="preserve"> (B2B, Business to Business)</w:t>
      </w:r>
    </w:p>
    <w:p w14:paraId="3E3AC4B4" w14:textId="77777777" w:rsidR="00564BE7" w:rsidRPr="00761F25" w:rsidRDefault="00564BE7" w:rsidP="00564BE7">
      <w:pPr>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Οι εταιρικοί πελάτες είναι άλλες επιχειρήσεις ή οργανισμοί που αγοράζουν προϊόντα ή υπηρεσίες για να τις χρησιμοποιήσουν στη λειτουργία τους. Η αγορά των εταιρικών πελατών είναι περιορισμένη και συχνά απευθύνεται σε επαγγελματίες ή εξειδικευμένες ομάδες. Συνήθως, είναι πιο πολύπλοκη από την αγορά των ιδιωτών πελατών και περιλαμβάνουν υψηλότερο κόστος και χρόνο καθώς οι αποφάσεις αγοράς ενεργοποιούνται από πολλούς παράγοντες και συχνά βασίζονται σε οικονομικά και λειτουργικά κριτήρια. Οι διαπραγματεύσεις και οι συμβάσεις είναι συνήθως συνηθισμένες στον τομέα του marketing ιδιαίτερα όταν πρόκειται για εταιρικούς πελάτες.</w:t>
      </w:r>
    </w:p>
    <w:p w14:paraId="6F98F492" w14:textId="77777777" w:rsidR="00564BE7" w:rsidRPr="00761F25" w:rsidRDefault="00564BE7" w:rsidP="00564BE7">
      <w:pPr>
        <w:jc w:val="both"/>
        <w:rPr>
          <w:rFonts w:ascii="Times New Roman" w:eastAsia="MingLiU_HKSCS" w:hAnsi="Times New Roman" w:cs="Times New Roman"/>
          <w:sz w:val="24"/>
          <w:szCs w:val="24"/>
        </w:rPr>
      </w:pPr>
    </w:p>
    <w:p w14:paraId="59EB744E" w14:textId="77777777" w:rsidR="00564BE7" w:rsidRPr="008B6589" w:rsidRDefault="00564BE7" w:rsidP="00564BE7">
      <w:pPr>
        <w:spacing w:line="276" w:lineRule="auto"/>
        <w:jc w:val="both"/>
        <w:rPr>
          <w:rFonts w:ascii="Times New Roman" w:eastAsia="MingLiU_HKSCS" w:hAnsi="Times New Roman" w:cs="Times New Roman"/>
        </w:rPr>
      </w:pPr>
      <w:r w:rsidRPr="008B6589">
        <w:rPr>
          <w:rFonts w:ascii="Times New Roman" w:eastAsia="MingLiU_HKSCS" w:hAnsi="Times New Roman" w:cs="Times New Roman"/>
          <w:color w:val="2E74B5"/>
          <w:sz w:val="32"/>
          <w:szCs w:val="32"/>
        </w:rPr>
        <w:t>4.2  Συμπεριφορά των πελατών</w:t>
      </w:r>
    </w:p>
    <w:p w14:paraId="38D9CA80"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Στην εποχή μας η έντονη χρήση του διαδικτύου και των κοινωνικών μέσων άλλαξε τη συμπεριφορά των καταναλωτών και κατά συνέπεια και τους τρόπους με τους οποίους οι εταιρείες σχεδιάζουν και πραγματοποιούν τις δραστηριότητές τους.</w:t>
      </w:r>
    </w:p>
    <w:p w14:paraId="163A5523"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Το ψηφιακό μάρκετινγκ προσφέρει σημαντικές ευκαιρίες στις επιχειρήσεις μέσω χαμηλότερου κόστους, αυξημένης προβολής και </w:t>
      </w:r>
      <w:proofErr w:type="spellStart"/>
      <w:r w:rsidRPr="00761F25">
        <w:rPr>
          <w:rFonts w:ascii="Times New Roman" w:eastAsia="MingLiU_HKSCS" w:hAnsi="Times New Roman" w:cs="Times New Roman"/>
          <w:sz w:val="24"/>
          <w:szCs w:val="24"/>
        </w:rPr>
        <w:t>αναγνωρισιμότητας</w:t>
      </w:r>
      <w:proofErr w:type="spellEnd"/>
      <w:r w:rsidRPr="00761F25">
        <w:rPr>
          <w:rFonts w:ascii="Times New Roman" w:eastAsia="MingLiU_HKSCS" w:hAnsi="Times New Roman" w:cs="Times New Roman"/>
          <w:sz w:val="24"/>
          <w:szCs w:val="24"/>
        </w:rPr>
        <w:t xml:space="preserve"> της επωνυμίας και αυξημένων πωλήσεων.</w:t>
      </w:r>
    </w:p>
    <w:p w14:paraId="56E0E1E0"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 </w:t>
      </w:r>
    </w:p>
    <w:p w14:paraId="0C463721" w14:textId="77777777" w:rsidR="00564BE7" w:rsidRPr="00F9520D" w:rsidRDefault="00564BE7" w:rsidP="00564BE7">
      <w:pPr>
        <w:spacing w:line="276" w:lineRule="auto"/>
        <w:jc w:val="both"/>
        <w:rPr>
          <w:rFonts w:ascii="Times New Roman" w:eastAsia="MingLiU_HKSCS" w:hAnsi="Times New Roman" w:cs="Times New Roman"/>
        </w:rPr>
      </w:pPr>
    </w:p>
    <w:p w14:paraId="7CBD9DEA" w14:textId="77777777" w:rsidR="00564BE7" w:rsidRPr="008B6589" w:rsidRDefault="00564BE7" w:rsidP="00564BE7">
      <w:pPr>
        <w:spacing w:line="276" w:lineRule="auto"/>
        <w:jc w:val="both"/>
        <w:rPr>
          <w:rFonts w:ascii="Times New Roman" w:eastAsia="MingLiU_HKSCS" w:hAnsi="Times New Roman" w:cs="Times New Roman"/>
          <w:b/>
          <w:color w:val="2E74B5"/>
          <w:sz w:val="36"/>
          <w:szCs w:val="36"/>
        </w:rPr>
      </w:pPr>
      <w:r w:rsidRPr="008B6589">
        <w:rPr>
          <w:rFonts w:ascii="Times New Roman" w:eastAsia="MingLiU_HKSCS" w:hAnsi="Times New Roman" w:cs="Times New Roman"/>
          <w:b/>
          <w:color w:val="2E74B5"/>
          <w:sz w:val="36"/>
          <w:szCs w:val="36"/>
        </w:rPr>
        <w:t xml:space="preserve">5.  </w:t>
      </w:r>
      <w:proofErr w:type="spellStart"/>
      <w:r w:rsidRPr="008B6589">
        <w:rPr>
          <w:rFonts w:ascii="Times New Roman" w:eastAsia="MingLiU_HKSCS" w:hAnsi="Times New Roman" w:cs="Times New Roman"/>
          <w:b/>
          <w:color w:val="2E74B5"/>
          <w:sz w:val="36"/>
          <w:szCs w:val="36"/>
        </w:rPr>
        <w:t>Τμηματοποίηση</w:t>
      </w:r>
      <w:proofErr w:type="spellEnd"/>
      <w:r w:rsidRPr="008B6589">
        <w:rPr>
          <w:rFonts w:ascii="Times New Roman" w:eastAsia="MingLiU_HKSCS" w:hAnsi="Times New Roman" w:cs="Times New Roman"/>
          <w:b/>
          <w:color w:val="2E74B5"/>
          <w:sz w:val="36"/>
          <w:szCs w:val="36"/>
        </w:rPr>
        <w:t xml:space="preserve"> της αγοράς</w:t>
      </w:r>
    </w:p>
    <w:p w14:paraId="11600B4D"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Η </w:t>
      </w:r>
      <w:proofErr w:type="spellStart"/>
      <w:r w:rsidRPr="00761F25">
        <w:rPr>
          <w:rFonts w:ascii="Times New Roman" w:eastAsia="MingLiU_HKSCS" w:hAnsi="Times New Roman" w:cs="Times New Roman"/>
          <w:sz w:val="24"/>
          <w:szCs w:val="24"/>
        </w:rPr>
        <w:t>τμηματοποίηση</w:t>
      </w:r>
      <w:proofErr w:type="spellEnd"/>
      <w:r w:rsidRPr="00761F25">
        <w:rPr>
          <w:rFonts w:ascii="Times New Roman" w:eastAsia="MingLiU_HKSCS" w:hAnsi="Times New Roman" w:cs="Times New Roman"/>
          <w:sz w:val="24"/>
          <w:szCs w:val="24"/>
        </w:rPr>
        <w:t xml:space="preserve"> της αγοράς αποτελεί την καρδιά του στρατηγικού μάρκετινγκ και αφορά στη διαίρεση μιας ποικιλόμορφης αγοράς σε έναν αριθμό μικρότερων </w:t>
      </w:r>
      <w:proofErr w:type="spellStart"/>
      <w:r w:rsidRPr="00761F25">
        <w:rPr>
          <w:rFonts w:ascii="Times New Roman" w:eastAsia="MingLiU_HKSCS" w:hAnsi="Times New Roman" w:cs="Times New Roman"/>
          <w:sz w:val="24"/>
          <w:szCs w:val="24"/>
        </w:rPr>
        <w:t>υποαγορών</w:t>
      </w:r>
      <w:proofErr w:type="spellEnd"/>
      <w:r w:rsidRPr="00761F25">
        <w:rPr>
          <w:rFonts w:ascii="Times New Roman" w:eastAsia="MingLiU_HKSCS" w:hAnsi="Times New Roman" w:cs="Times New Roman"/>
          <w:sz w:val="24"/>
          <w:szCs w:val="24"/>
        </w:rPr>
        <w:t xml:space="preserve"> με κοινά γνωρίσματα. Στόχος της </w:t>
      </w:r>
      <w:proofErr w:type="spellStart"/>
      <w:r w:rsidRPr="00761F25">
        <w:rPr>
          <w:rFonts w:ascii="Times New Roman" w:eastAsia="MingLiU_HKSCS" w:hAnsi="Times New Roman" w:cs="Times New Roman"/>
          <w:sz w:val="24"/>
          <w:szCs w:val="24"/>
        </w:rPr>
        <w:t>τμηματοποίησης</w:t>
      </w:r>
      <w:proofErr w:type="spellEnd"/>
      <w:r w:rsidRPr="00761F25">
        <w:rPr>
          <w:rFonts w:ascii="Times New Roman" w:eastAsia="MingLiU_HKSCS" w:hAnsi="Times New Roman" w:cs="Times New Roman"/>
          <w:sz w:val="24"/>
          <w:szCs w:val="24"/>
        </w:rPr>
        <w:t xml:space="preserve"> είναι η επισήμανση ομάδων δυνητικών πελατών με παρεμφερή χαρακτηριστικά και έτσι η </w:t>
      </w:r>
      <w:proofErr w:type="spellStart"/>
      <w:r w:rsidRPr="00761F25">
        <w:rPr>
          <w:rFonts w:ascii="Times New Roman" w:eastAsia="MingLiU_HKSCS" w:hAnsi="Times New Roman" w:cs="Times New Roman"/>
          <w:sz w:val="24"/>
          <w:szCs w:val="24"/>
        </w:rPr>
        <w:t>τμηματοποίηση</w:t>
      </w:r>
      <w:proofErr w:type="spellEnd"/>
      <w:r w:rsidRPr="00761F25">
        <w:rPr>
          <w:rFonts w:ascii="Times New Roman" w:eastAsia="MingLiU_HKSCS" w:hAnsi="Times New Roman" w:cs="Times New Roman"/>
          <w:sz w:val="24"/>
          <w:szCs w:val="24"/>
        </w:rPr>
        <w:t xml:space="preserve"> παρέχει μια εμπορικά βιώσιμη μέθοδο εξυπηρέτησης των αναγκών των πελατών.</w:t>
      </w:r>
    </w:p>
    <w:p w14:paraId="2C9E5507"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Τα οφέλη από την </w:t>
      </w:r>
      <w:proofErr w:type="spellStart"/>
      <w:r w:rsidRPr="00761F25">
        <w:rPr>
          <w:rFonts w:ascii="Times New Roman" w:eastAsia="MingLiU_HKSCS" w:hAnsi="Times New Roman" w:cs="Times New Roman"/>
          <w:sz w:val="24"/>
          <w:szCs w:val="24"/>
        </w:rPr>
        <w:t>τμηματοποίησης</w:t>
      </w:r>
      <w:proofErr w:type="spellEnd"/>
      <w:r w:rsidRPr="00761F25">
        <w:rPr>
          <w:rFonts w:ascii="Times New Roman" w:eastAsia="MingLiU_HKSCS" w:hAnsi="Times New Roman" w:cs="Times New Roman"/>
          <w:sz w:val="24"/>
          <w:szCs w:val="24"/>
        </w:rPr>
        <w:t xml:space="preserve"> της αγοράς περιλαμβάνουν:</w:t>
      </w:r>
    </w:p>
    <w:p w14:paraId="5130AF08" w14:textId="77777777" w:rsidR="00564BE7" w:rsidRPr="00761F25" w:rsidRDefault="00564BE7">
      <w:pPr>
        <w:pStyle w:val="a4"/>
        <w:numPr>
          <w:ilvl w:val="0"/>
          <w:numId w:val="109"/>
        </w:numPr>
        <w:spacing w:after="200"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Μεγαλύτερη ανταπόκριση στις ανάγκες των πελατών. Ευκαιρίες κυριαρχίας σε ένα τμήμα της αγοράς.</w:t>
      </w:r>
    </w:p>
    <w:p w14:paraId="53B7964E" w14:textId="77777777" w:rsidR="00564BE7" w:rsidRPr="00761F25" w:rsidRDefault="00564BE7">
      <w:pPr>
        <w:pStyle w:val="a4"/>
        <w:numPr>
          <w:ilvl w:val="0"/>
          <w:numId w:val="109"/>
        </w:numPr>
        <w:spacing w:after="200"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Αποτελεσματικότερη στόχευση των επικοινωνιακών πολιτικών. Μεγαλύτερο κέρδος.</w:t>
      </w:r>
    </w:p>
    <w:p w14:paraId="450E045B" w14:textId="77777777" w:rsidR="00564BE7" w:rsidRPr="00761F25" w:rsidRDefault="00564BE7">
      <w:pPr>
        <w:pStyle w:val="a4"/>
        <w:numPr>
          <w:ilvl w:val="0"/>
          <w:numId w:val="109"/>
        </w:numPr>
        <w:spacing w:after="200"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Περισσότερες ευκαιρίες ανάπτυξης. Αυξημένη συγκράτηση πελατών.</w:t>
      </w:r>
    </w:p>
    <w:p w14:paraId="45C9DE9D" w14:textId="77777777" w:rsidR="00564BE7" w:rsidRPr="00761F25" w:rsidRDefault="00564BE7" w:rsidP="00564BE7">
      <w:pPr>
        <w:spacing w:line="276" w:lineRule="auto"/>
        <w:jc w:val="both"/>
        <w:rPr>
          <w:rFonts w:ascii="Times New Roman" w:eastAsia="MingLiU_HKSCS" w:hAnsi="Times New Roman" w:cs="Times New Roman"/>
          <w:sz w:val="24"/>
          <w:szCs w:val="24"/>
        </w:rPr>
      </w:pPr>
    </w:p>
    <w:p w14:paraId="6C6E18C8" w14:textId="77777777" w:rsidR="00564BE7" w:rsidRPr="00F9520D" w:rsidRDefault="00564BE7" w:rsidP="00564BE7">
      <w:pPr>
        <w:spacing w:line="276" w:lineRule="auto"/>
        <w:jc w:val="both"/>
        <w:rPr>
          <w:rFonts w:ascii="Times New Roman" w:eastAsia="MingLiU_HKSCS" w:hAnsi="Times New Roman" w:cs="Times New Roman"/>
        </w:rPr>
      </w:pPr>
      <w:r w:rsidRPr="008B6589">
        <w:rPr>
          <w:rFonts w:ascii="Times New Roman" w:eastAsia="MingLiU_HKSCS" w:hAnsi="Times New Roman" w:cs="Times New Roman"/>
          <w:color w:val="2E74B5"/>
          <w:sz w:val="32"/>
          <w:szCs w:val="32"/>
        </w:rPr>
        <w:t xml:space="preserve">5.1  Τύποι </w:t>
      </w:r>
      <w:proofErr w:type="spellStart"/>
      <w:r w:rsidRPr="008B6589">
        <w:rPr>
          <w:rFonts w:ascii="Times New Roman" w:eastAsia="MingLiU_HKSCS" w:hAnsi="Times New Roman" w:cs="Times New Roman"/>
          <w:color w:val="2E74B5"/>
          <w:sz w:val="32"/>
          <w:szCs w:val="32"/>
        </w:rPr>
        <w:t>τμηματοποίησης</w:t>
      </w:r>
      <w:proofErr w:type="spellEnd"/>
      <w:r w:rsidRPr="008B6589">
        <w:rPr>
          <w:rFonts w:ascii="Times New Roman" w:eastAsia="MingLiU_HKSCS" w:hAnsi="Times New Roman" w:cs="Times New Roman"/>
          <w:color w:val="2E74B5"/>
          <w:sz w:val="32"/>
          <w:szCs w:val="32"/>
        </w:rPr>
        <w:t xml:space="preserve"> των καταναλωτών</w:t>
      </w:r>
    </w:p>
    <w:p w14:paraId="56B99223"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Μερικοί τύποι </w:t>
      </w:r>
      <w:proofErr w:type="spellStart"/>
      <w:r w:rsidRPr="00761F25">
        <w:rPr>
          <w:rFonts w:ascii="Times New Roman" w:eastAsia="MingLiU_HKSCS" w:hAnsi="Times New Roman" w:cs="Times New Roman"/>
          <w:sz w:val="24"/>
          <w:szCs w:val="24"/>
        </w:rPr>
        <w:t>τμηματοποίησης</w:t>
      </w:r>
      <w:proofErr w:type="spellEnd"/>
      <w:r w:rsidRPr="00761F25">
        <w:rPr>
          <w:rFonts w:ascii="Times New Roman" w:eastAsia="MingLiU_HKSCS" w:hAnsi="Times New Roman" w:cs="Times New Roman"/>
          <w:sz w:val="24"/>
          <w:szCs w:val="24"/>
        </w:rPr>
        <w:t xml:space="preserve"> των καταναλωτών περιλαμβάνουν:</w:t>
      </w:r>
    </w:p>
    <w:p w14:paraId="28282EB2"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b/>
          <w:bCs/>
          <w:sz w:val="24"/>
          <w:szCs w:val="24"/>
        </w:rPr>
        <w:lastRenderedPageBreak/>
        <w:t xml:space="preserve">1. Ψυχογραφική </w:t>
      </w:r>
      <w:proofErr w:type="spellStart"/>
      <w:r w:rsidRPr="00761F25">
        <w:rPr>
          <w:rFonts w:ascii="Times New Roman" w:eastAsia="MingLiU_HKSCS" w:hAnsi="Times New Roman" w:cs="Times New Roman"/>
          <w:b/>
          <w:bCs/>
          <w:sz w:val="24"/>
          <w:szCs w:val="24"/>
        </w:rPr>
        <w:t>τμηματοποίηση</w:t>
      </w:r>
      <w:proofErr w:type="spellEnd"/>
      <w:r w:rsidRPr="00761F25">
        <w:rPr>
          <w:rFonts w:ascii="Times New Roman" w:eastAsia="MingLiU_HKSCS" w:hAnsi="Times New Roman" w:cs="Times New Roman"/>
          <w:sz w:val="24"/>
          <w:szCs w:val="24"/>
        </w:rPr>
        <w:t xml:space="preserve">: Οι καταναλωτές χωρίζονται βάσει ψυχολογικών και </w:t>
      </w:r>
      <w:proofErr w:type="spellStart"/>
      <w:r w:rsidRPr="00761F25">
        <w:rPr>
          <w:rFonts w:ascii="Times New Roman" w:eastAsia="MingLiU_HKSCS" w:hAnsi="Times New Roman" w:cs="Times New Roman"/>
          <w:sz w:val="24"/>
          <w:szCs w:val="24"/>
        </w:rPr>
        <w:t>συμπεριφορικών</w:t>
      </w:r>
      <w:proofErr w:type="spellEnd"/>
      <w:r w:rsidRPr="00761F25">
        <w:rPr>
          <w:rFonts w:ascii="Times New Roman" w:eastAsia="MingLiU_HKSCS" w:hAnsi="Times New Roman" w:cs="Times New Roman"/>
          <w:sz w:val="24"/>
          <w:szCs w:val="24"/>
        </w:rPr>
        <w:t xml:space="preserve"> χαρακτηριστικών, όπως τρόπος ζωής και προσωπικότητα.</w:t>
      </w:r>
    </w:p>
    <w:p w14:paraId="28941E4F"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b/>
          <w:bCs/>
          <w:sz w:val="24"/>
          <w:szCs w:val="24"/>
        </w:rPr>
        <w:t xml:space="preserve">2. </w:t>
      </w:r>
      <w:proofErr w:type="spellStart"/>
      <w:r w:rsidRPr="00761F25">
        <w:rPr>
          <w:rFonts w:ascii="Times New Roman" w:eastAsia="MingLiU_HKSCS" w:hAnsi="Times New Roman" w:cs="Times New Roman"/>
          <w:b/>
          <w:bCs/>
          <w:sz w:val="24"/>
          <w:szCs w:val="24"/>
        </w:rPr>
        <w:t>Συμπεριφορική</w:t>
      </w:r>
      <w:proofErr w:type="spellEnd"/>
      <w:r w:rsidRPr="00761F25">
        <w:rPr>
          <w:rFonts w:ascii="Times New Roman" w:eastAsia="MingLiU_HKSCS" w:hAnsi="Times New Roman" w:cs="Times New Roman"/>
          <w:b/>
          <w:bCs/>
          <w:sz w:val="24"/>
          <w:szCs w:val="24"/>
        </w:rPr>
        <w:t xml:space="preserve"> </w:t>
      </w:r>
      <w:proofErr w:type="spellStart"/>
      <w:r w:rsidRPr="00761F25">
        <w:rPr>
          <w:rFonts w:ascii="Times New Roman" w:eastAsia="MingLiU_HKSCS" w:hAnsi="Times New Roman" w:cs="Times New Roman"/>
          <w:b/>
          <w:bCs/>
          <w:sz w:val="24"/>
          <w:szCs w:val="24"/>
        </w:rPr>
        <w:t>τμηματοποίηση</w:t>
      </w:r>
      <w:proofErr w:type="spellEnd"/>
      <w:r w:rsidRPr="00761F25">
        <w:rPr>
          <w:rFonts w:ascii="Times New Roman" w:eastAsia="MingLiU_HKSCS" w:hAnsi="Times New Roman" w:cs="Times New Roman"/>
          <w:sz w:val="24"/>
          <w:szCs w:val="24"/>
        </w:rPr>
        <w:t>: Οι καταναλωτές χωρίζονται βάσει των προτιμήσεών τους για το προϊόν ή την υπηρεσία, της συχνότητας αγορών, της χρήσης κ.ά.</w:t>
      </w:r>
    </w:p>
    <w:p w14:paraId="555B86A7"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b/>
          <w:bCs/>
          <w:sz w:val="24"/>
          <w:szCs w:val="24"/>
        </w:rPr>
        <w:t>3. Με βάση το προφίλ</w:t>
      </w:r>
      <w:r w:rsidRPr="00761F25">
        <w:rPr>
          <w:rFonts w:ascii="Times New Roman" w:eastAsia="MingLiU_HKSCS" w:hAnsi="Times New Roman" w:cs="Times New Roman"/>
          <w:sz w:val="24"/>
          <w:szCs w:val="24"/>
        </w:rPr>
        <w:t xml:space="preserve">: Οι καταναλωτές χωρίζονται βάσει χαρακτηριστικών όπως δημογραφικά δεδομένα (ηλικία, φύλο, εισόδημα, οικογενειακή κατάσταση), </w:t>
      </w:r>
      <w:proofErr w:type="spellStart"/>
      <w:r w:rsidRPr="00761F25">
        <w:rPr>
          <w:rFonts w:ascii="Times New Roman" w:eastAsia="MingLiU_HKSCS" w:hAnsi="Times New Roman" w:cs="Times New Roman"/>
          <w:sz w:val="24"/>
          <w:szCs w:val="24"/>
        </w:rPr>
        <w:t>κοινωνικο</w:t>
      </w:r>
      <w:proofErr w:type="spellEnd"/>
      <w:r w:rsidRPr="00761F25">
        <w:rPr>
          <w:rFonts w:ascii="Times New Roman" w:eastAsia="MingLiU_HKSCS" w:hAnsi="Times New Roman" w:cs="Times New Roman"/>
          <w:sz w:val="24"/>
          <w:szCs w:val="24"/>
        </w:rPr>
        <w:t>- οικονομικά δεδομένα και γεωγραφικά δεδομένα.</w:t>
      </w:r>
    </w:p>
    <w:p w14:paraId="33499939"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 </w:t>
      </w:r>
    </w:p>
    <w:p w14:paraId="2987F068" w14:textId="77777777" w:rsidR="00564BE7" w:rsidRPr="008B6589" w:rsidRDefault="00564BE7" w:rsidP="00564BE7">
      <w:pPr>
        <w:spacing w:line="276" w:lineRule="auto"/>
        <w:jc w:val="both"/>
        <w:rPr>
          <w:rFonts w:ascii="Times New Roman" w:eastAsia="MingLiU_HKSCS" w:hAnsi="Times New Roman" w:cs="Times New Roman"/>
          <w:color w:val="2E74B5"/>
          <w:sz w:val="32"/>
          <w:szCs w:val="32"/>
        </w:rPr>
      </w:pPr>
      <w:r w:rsidRPr="008B6589">
        <w:rPr>
          <w:rFonts w:ascii="Times New Roman" w:eastAsia="MingLiU_HKSCS" w:hAnsi="Times New Roman" w:cs="Times New Roman"/>
          <w:color w:val="2E74B5"/>
          <w:sz w:val="32"/>
          <w:szCs w:val="32"/>
        </w:rPr>
        <w:t xml:space="preserve">5.2  Τύποι </w:t>
      </w:r>
      <w:proofErr w:type="spellStart"/>
      <w:r w:rsidRPr="008B6589">
        <w:rPr>
          <w:rFonts w:ascii="Times New Roman" w:eastAsia="MingLiU_HKSCS" w:hAnsi="Times New Roman" w:cs="Times New Roman"/>
          <w:color w:val="2E74B5"/>
          <w:sz w:val="32"/>
          <w:szCs w:val="32"/>
        </w:rPr>
        <w:t>τμηματοποίησης</w:t>
      </w:r>
      <w:proofErr w:type="spellEnd"/>
      <w:r w:rsidRPr="008B6589">
        <w:rPr>
          <w:rFonts w:ascii="Times New Roman" w:eastAsia="MingLiU_HKSCS" w:hAnsi="Times New Roman" w:cs="Times New Roman"/>
          <w:color w:val="2E74B5"/>
          <w:sz w:val="32"/>
          <w:szCs w:val="32"/>
        </w:rPr>
        <w:t xml:space="preserve"> των επιχειρηματικών αγορών</w:t>
      </w:r>
    </w:p>
    <w:p w14:paraId="5F1E914F"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Μερικοί τύποι </w:t>
      </w:r>
      <w:proofErr w:type="spellStart"/>
      <w:r w:rsidRPr="00761F25">
        <w:rPr>
          <w:rFonts w:ascii="Times New Roman" w:eastAsia="MingLiU_HKSCS" w:hAnsi="Times New Roman" w:cs="Times New Roman"/>
          <w:sz w:val="24"/>
          <w:szCs w:val="24"/>
        </w:rPr>
        <w:t>τμηματοποίησης</w:t>
      </w:r>
      <w:proofErr w:type="spellEnd"/>
      <w:r w:rsidRPr="00761F25">
        <w:rPr>
          <w:rFonts w:ascii="Times New Roman" w:eastAsia="MingLiU_HKSCS" w:hAnsi="Times New Roman" w:cs="Times New Roman"/>
          <w:sz w:val="24"/>
          <w:szCs w:val="24"/>
        </w:rPr>
        <w:t xml:space="preserve"> των επιχειρηματικών αγορών περιλαμβάνουν:</w:t>
      </w:r>
    </w:p>
    <w:p w14:paraId="32B96123"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1. Το μέγεθος της επιχείρησης στόχου.</w:t>
      </w:r>
    </w:p>
    <w:p w14:paraId="0CD0429A"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2. Τον κλάδο που δραστηριοποιείται.</w:t>
      </w:r>
    </w:p>
    <w:p w14:paraId="2C97BAFB"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3. Την γεωγραφική τοποθεσία</w:t>
      </w:r>
    </w:p>
    <w:p w14:paraId="53ECE907"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4. Τα κριτήρια επιλογής που θέτει για την αγορά (ποιότητα, τιμή, </w:t>
      </w:r>
      <w:proofErr w:type="spellStart"/>
      <w:r w:rsidRPr="00761F25">
        <w:rPr>
          <w:rFonts w:ascii="Times New Roman" w:eastAsia="MingLiU_HKSCS" w:hAnsi="Times New Roman" w:cs="Times New Roman"/>
          <w:sz w:val="24"/>
          <w:szCs w:val="24"/>
        </w:rPr>
        <w:t>εντοποιότητα</w:t>
      </w:r>
      <w:proofErr w:type="spellEnd"/>
      <w:r w:rsidRPr="00761F25">
        <w:rPr>
          <w:rFonts w:ascii="Times New Roman" w:eastAsia="MingLiU_HKSCS" w:hAnsi="Times New Roman" w:cs="Times New Roman"/>
          <w:sz w:val="24"/>
          <w:szCs w:val="24"/>
        </w:rPr>
        <w:t>)</w:t>
      </w:r>
    </w:p>
    <w:p w14:paraId="42B49413" w14:textId="56298B8B"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5. Ποι</w:t>
      </w:r>
      <w:r w:rsidR="00761F25">
        <w:rPr>
          <w:rFonts w:ascii="Times New Roman" w:eastAsia="MingLiU_HKSCS" w:hAnsi="Times New Roman" w:cs="Times New Roman"/>
          <w:sz w:val="24"/>
          <w:szCs w:val="24"/>
        </w:rPr>
        <w:t>ο</w:t>
      </w:r>
      <w:r w:rsidRPr="00761F25">
        <w:rPr>
          <w:rFonts w:ascii="Times New Roman" w:eastAsia="MingLiU_HKSCS" w:hAnsi="Times New Roman" w:cs="Times New Roman"/>
          <w:sz w:val="24"/>
          <w:szCs w:val="24"/>
        </w:rPr>
        <w:t>ς πραγματοποιεί την τελική αγορά</w:t>
      </w:r>
    </w:p>
    <w:p w14:paraId="24A17146" w14:textId="77777777" w:rsidR="00564BE7" w:rsidRPr="00761F25" w:rsidRDefault="00564BE7" w:rsidP="00564BE7">
      <w:pPr>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 </w:t>
      </w:r>
    </w:p>
    <w:p w14:paraId="60835222" w14:textId="77777777" w:rsidR="00564BE7" w:rsidRPr="00F9520D" w:rsidRDefault="00564BE7" w:rsidP="00564BE7">
      <w:pPr>
        <w:spacing w:line="276" w:lineRule="auto"/>
        <w:jc w:val="both"/>
        <w:rPr>
          <w:rFonts w:ascii="Times New Roman" w:eastAsia="MingLiU_HKSCS" w:hAnsi="Times New Roman" w:cs="Times New Roman"/>
        </w:rPr>
      </w:pPr>
    </w:p>
    <w:p w14:paraId="28F2DC09" w14:textId="77777777" w:rsidR="00564BE7" w:rsidRPr="008B6589" w:rsidRDefault="00564BE7" w:rsidP="00564BE7">
      <w:pPr>
        <w:spacing w:line="276" w:lineRule="auto"/>
        <w:jc w:val="both"/>
        <w:rPr>
          <w:rFonts w:ascii="Times New Roman" w:eastAsia="MingLiU_HKSCS" w:hAnsi="Times New Roman" w:cs="Times New Roman"/>
          <w:b/>
          <w:color w:val="2E74B5"/>
          <w:sz w:val="36"/>
          <w:szCs w:val="36"/>
        </w:rPr>
      </w:pPr>
      <w:r w:rsidRPr="008B6589">
        <w:rPr>
          <w:rFonts w:ascii="Times New Roman" w:eastAsia="MingLiU_HKSCS" w:hAnsi="Times New Roman" w:cs="Times New Roman"/>
          <w:b/>
          <w:color w:val="2E74B5"/>
          <w:sz w:val="36"/>
          <w:szCs w:val="36"/>
        </w:rPr>
        <w:t>6.  Στρατηγικές marketing</w:t>
      </w:r>
    </w:p>
    <w:p w14:paraId="07F01E83"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Το μάρκετινγκ ασχολείται με τον προγραμματισμό, στρατηγική και εκτέλεση ενεργειών που αφορούν τα τέσσερα Ρ, μέσα στο πλαίσιο των ευρύτερων στρατηγικών επιδιώξεων της επιχείρησης. Οι στρατηγικές </w:t>
      </w:r>
      <w:proofErr w:type="spellStart"/>
      <w:r w:rsidRPr="00761F25">
        <w:rPr>
          <w:rFonts w:ascii="Times New Roman" w:eastAsia="MingLiU_HKSCS" w:hAnsi="Times New Roman" w:cs="Times New Roman"/>
          <w:sz w:val="24"/>
          <w:szCs w:val="24"/>
        </w:rPr>
        <w:t>στοχευμένου</w:t>
      </w:r>
      <w:proofErr w:type="spellEnd"/>
      <w:r w:rsidRPr="00761F25">
        <w:rPr>
          <w:rFonts w:ascii="Times New Roman" w:eastAsia="MingLiU_HKSCS" w:hAnsi="Times New Roman" w:cs="Times New Roman"/>
          <w:sz w:val="24"/>
          <w:szCs w:val="24"/>
        </w:rPr>
        <w:t xml:space="preserve"> marketing περιλαμβάνουν:</w:t>
      </w:r>
    </w:p>
    <w:p w14:paraId="21CF47E1"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b/>
          <w:sz w:val="24"/>
          <w:szCs w:val="24"/>
        </w:rPr>
        <w:t>Το αδιαφοροποίητο marketing:</w:t>
      </w:r>
      <w:r w:rsidRPr="00761F25">
        <w:rPr>
          <w:rFonts w:ascii="Times New Roman" w:eastAsia="MingLiU_HKSCS" w:hAnsi="Times New Roman" w:cs="Times New Roman"/>
          <w:sz w:val="24"/>
          <w:szCs w:val="24"/>
        </w:rPr>
        <w:t xml:space="preserve"> η εταιρεία προσεγγίζει την αγορά ως ένα </w:t>
      </w:r>
      <w:r w:rsidRPr="00761F25">
        <w:rPr>
          <w:rFonts w:ascii="Times New Roman" w:eastAsia="MingLiU_HKSCS" w:hAnsi="Times New Roman" w:cs="Times New Roman"/>
          <w:sz w:val="24"/>
          <w:szCs w:val="24"/>
          <w:u w:val="single"/>
        </w:rPr>
        <w:t>σύνολο</w:t>
      </w:r>
      <w:r w:rsidRPr="00761F25">
        <w:rPr>
          <w:rFonts w:ascii="Times New Roman" w:eastAsia="MingLiU_HKSCS" w:hAnsi="Times New Roman" w:cs="Times New Roman"/>
          <w:sz w:val="24"/>
          <w:szCs w:val="24"/>
        </w:rPr>
        <w:t>, αγνοώντας τις διαφοροποιήσεις και τις ιδιαιτερότητες των πελατών.</w:t>
      </w:r>
    </w:p>
    <w:p w14:paraId="280556BC"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b/>
          <w:sz w:val="24"/>
          <w:szCs w:val="24"/>
        </w:rPr>
        <w:t>Το διαφοροποιημένο marketing</w:t>
      </w:r>
      <w:r w:rsidRPr="00761F25">
        <w:rPr>
          <w:rFonts w:ascii="Times New Roman" w:eastAsia="MingLiU_HKSCS" w:hAnsi="Times New Roman" w:cs="Times New Roman"/>
          <w:sz w:val="24"/>
          <w:szCs w:val="24"/>
        </w:rPr>
        <w:t xml:space="preserve">: η εταιρεία προσαρμόζει τις προσφορές της και τις ενέργειές της για να ανταποκριθεί σε διαφορετικές ανάγκες, προτιμήσεις και απαιτήσεις των </w:t>
      </w:r>
      <w:r w:rsidRPr="00761F25">
        <w:rPr>
          <w:rFonts w:ascii="Times New Roman" w:eastAsia="MingLiU_HKSCS" w:hAnsi="Times New Roman" w:cs="Times New Roman"/>
          <w:sz w:val="24"/>
          <w:szCs w:val="24"/>
          <w:u w:val="single"/>
        </w:rPr>
        <w:t>διαφορετικών</w:t>
      </w:r>
      <w:r w:rsidRPr="00761F25">
        <w:rPr>
          <w:rFonts w:ascii="Times New Roman" w:eastAsia="MingLiU_HKSCS" w:hAnsi="Times New Roman" w:cs="Times New Roman"/>
          <w:sz w:val="24"/>
          <w:szCs w:val="24"/>
        </w:rPr>
        <w:t xml:space="preserve"> ομάδων πελατών.</w:t>
      </w:r>
    </w:p>
    <w:p w14:paraId="6FDD3586"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b/>
          <w:sz w:val="24"/>
          <w:szCs w:val="24"/>
        </w:rPr>
        <w:t>Το εστιασμένο marketing</w:t>
      </w:r>
      <w:r w:rsidRPr="00761F25">
        <w:rPr>
          <w:rFonts w:ascii="Times New Roman" w:eastAsia="MingLiU_HKSCS" w:hAnsi="Times New Roman" w:cs="Times New Roman"/>
          <w:sz w:val="24"/>
          <w:szCs w:val="24"/>
        </w:rPr>
        <w:t xml:space="preserve">: η εταιρεία επικεντρώνεται αποκλειστικά σε συγκεκριμένες ομάδες πελατών ή αγοραστικά </w:t>
      </w:r>
      <w:r w:rsidRPr="00761F25">
        <w:rPr>
          <w:rFonts w:ascii="Times New Roman" w:eastAsia="MingLiU_HKSCS" w:hAnsi="Times New Roman" w:cs="Times New Roman"/>
          <w:sz w:val="24"/>
          <w:szCs w:val="24"/>
          <w:u w:val="single"/>
        </w:rPr>
        <w:t>τμήματα</w:t>
      </w:r>
      <w:r w:rsidRPr="00761F25">
        <w:rPr>
          <w:rFonts w:ascii="Times New Roman" w:eastAsia="MingLiU_HKSCS" w:hAnsi="Times New Roman" w:cs="Times New Roman"/>
          <w:sz w:val="24"/>
          <w:szCs w:val="24"/>
        </w:rPr>
        <w:t xml:space="preserve"> με τον στόχο να ικανοποιήσει αποτελεσματικά τις ανάγκες και τις επιθυμίες τους</w:t>
      </w:r>
    </w:p>
    <w:p w14:paraId="145B3D9C"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b/>
          <w:sz w:val="24"/>
          <w:szCs w:val="24"/>
        </w:rPr>
        <w:t>Το εξατομικευμένο marketing</w:t>
      </w:r>
      <w:r w:rsidRPr="00761F25">
        <w:rPr>
          <w:rFonts w:ascii="Times New Roman" w:eastAsia="MingLiU_HKSCS" w:hAnsi="Times New Roman" w:cs="Times New Roman"/>
          <w:sz w:val="24"/>
          <w:szCs w:val="24"/>
        </w:rPr>
        <w:t xml:space="preserve">: η εταιρεία δημιουργεί προσαρμοσμένες και ατομικές εμπειρίες για κάθε </w:t>
      </w:r>
      <w:r w:rsidRPr="00761F25">
        <w:rPr>
          <w:rFonts w:ascii="Times New Roman" w:eastAsia="MingLiU_HKSCS" w:hAnsi="Times New Roman" w:cs="Times New Roman"/>
          <w:sz w:val="24"/>
          <w:szCs w:val="24"/>
          <w:u w:val="single"/>
        </w:rPr>
        <w:t>μεμονωμένο</w:t>
      </w:r>
      <w:r w:rsidRPr="00761F25">
        <w:rPr>
          <w:rFonts w:ascii="Times New Roman" w:eastAsia="MingLiU_HKSCS" w:hAnsi="Times New Roman" w:cs="Times New Roman"/>
          <w:sz w:val="24"/>
          <w:szCs w:val="24"/>
        </w:rPr>
        <w:t xml:space="preserve"> πελάτη.</w:t>
      </w:r>
    </w:p>
    <w:p w14:paraId="0B573AC1" w14:textId="2B9ED49F" w:rsidR="00564BE7"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 </w:t>
      </w:r>
    </w:p>
    <w:p w14:paraId="074F9847" w14:textId="77777777" w:rsidR="00761F25" w:rsidRPr="00761F25" w:rsidRDefault="00761F25" w:rsidP="00564BE7">
      <w:pPr>
        <w:spacing w:line="276" w:lineRule="auto"/>
        <w:jc w:val="both"/>
        <w:rPr>
          <w:rFonts w:ascii="Times New Roman" w:eastAsia="MingLiU_HKSCS" w:hAnsi="Times New Roman" w:cs="Times New Roman"/>
          <w:sz w:val="24"/>
          <w:szCs w:val="24"/>
        </w:rPr>
      </w:pPr>
    </w:p>
    <w:p w14:paraId="2C75B09E" w14:textId="77777777" w:rsidR="00564BE7" w:rsidRPr="00D208A2" w:rsidRDefault="00564BE7" w:rsidP="00564BE7">
      <w:pPr>
        <w:spacing w:line="276" w:lineRule="auto"/>
        <w:jc w:val="both"/>
        <w:rPr>
          <w:rFonts w:ascii="Times New Roman" w:eastAsia="MingLiU_HKSCS" w:hAnsi="Times New Roman" w:cs="Times New Roman"/>
          <w:color w:val="2E74B5"/>
          <w:sz w:val="32"/>
          <w:szCs w:val="32"/>
        </w:rPr>
      </w:pPr>
      <w:r w:rsidRPr="00D208A2">
        <w:rPr>
          <w:rFonts w:ascii="Times New Roman" w:eastAsia="MingLiU_HKSCS" w:hAnsi="Times New Roman" w:cs="Times New Roman"/>
          <w:color w:val="2E74B5"/>
          <w:sz w:val="32"/>
          <w:szCs w:val="32"/>
        </w:rPr>
        <w:lastRenderedPageBreak/>
        <w:t xml:space="preserve">6.1  Το </w:t>
      </w:r>
      <w:proofErr w:type="spellStart"/>
      <w:r w:rsidRPr="00D208A2">
        <w:rPr>
          <w:rFonts w:ascii="Times New Roman" w:eastAsia="MingLiU_HKSCS" w:hAnsi="Times New Roman" w:cs="Times New Roman"/>
          <w:color w:val="2E74B5"/>
          <w:sz w:val="32"/>
          <w:szCs w:val="32"/>
        </w:rPr>
        <w:t>αδιαφοροποιητο</w:t>
      </w:r>
      <w:proofErr w:type="spellEnd"/>
      <w:r w:rsidRPr="00D208A2">
        <w:rPr>
          <w:rFonts w:ascii="Times New Roman" w:eastAsia="MingLiU_HKSCS" w:hAnsi="Times New Roman" w:cs="Times New Roman"/>
          <w:color w:val="2E74B5"/>
          <w:sz w:val="32"/>
          <w:szCs w:val="32"/>
        </w:rPr>
        <w:t xml:space="preserve"> marketing</w:t>
      </w:r>
    </w:p>
    <w:p w14:paraId="3A056136"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Τα κύρια χαρακτηριστικά της στρατηγικής </w:t>
      </w:r>
      <w:proofErr w:type="spellStart"/>
      <w:r w:rsidRPr="00761F25">
        <w:rPr>
          <w:rFonts w:ascii="Times New Roman" w:eastAsia="MingLiU_HKSCS" w:hAnsi="Times New Roman" w:cs="Times New Roman"/>
          <w:sz w:val="24"/>
          <w:szCs w:val="24"/>
        </w:rPr>
        <w:t>αδιαφοροποιητου</w:t>
      </w:r>
      <w:proofErr w:type="spellEnd"/>
      <w:r w:rsidRPr="00761F25">
        <w:rPr>
          <w:rFonts w:ascii="Times New Roman" w:eastAsia="MingLiU_HKSCS" w:hAnsi="Times New Roman" w:cs="Times New Roman"/>
          <w:sz w:val="24"/>
          <w:szCs w:val="24"/>
        </w:rPr>
        <w:t xml:space="preserve"> marketing περιλαμβάνουν:</w:t>
      </w:r>
    </w:p>
    <w:p w14:paraId="7B6F16DA"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b/>
          <w:sz w:val="24"/>
          <w:szCs w:val="24"/>
        </w:rPr>
        <w:t>Ομοιογενής προσέγγιση:</w:t>
      </w:r>
      <w:r w:rsidRPr="00761F25">
        <w:rPr>
          <w:rFonts w:ascii="Times New Roman" w:eastAsia="MingLiU_HKSCS" w:hAnsi="Times New Roman" w:cs="Times New Roman"/>
          <w:sz w:val="24"/>
          <w:szCs w:val="24"/>
        </w:rPr>
        <w:t xml:space="preserve"> Η εταιρεία αντιμετωπίζει όλο τον πληθυσμό ως ένα σύνολο και παρέχει τα ίδια προϊόντα ή υπηρεσίες χωρίς να λαμβάνει υπόψη τις διαφορετικές ανάγκες και προτιμήσεις των καταναλωτών.</w:t>
      </w:r>
    </w:p>
    <w:p w14:paraId="6FCC98E9"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b/>
          <w:sz w:val="24"/>
          <w:szCs w:val="24"/>
        </w:rPr>
        <w:t>Εξοικονόμηση κόστους</w:t>
      </w:r>
      <w:r w:rsidRPr="00761F25">
        <w:rPr>
          <w:rFonts w:ascii="Times New Roman" w:eastAsia="MingLiU_HKSCS" w:hAnsi="Times New Roman" w:cs="Times New Roman"/>
          <w:sz w:val="24"/>
          <w:szCs w:val="24"/>
        </w:rPr>
        <w:t>: Επειδή δεν απαιτείται προσαρμογή της προσέγγισης για διαφορετικά τμήματα, αυτή η στρατηγική μπορεί να οδηγήσει σε εξοικονόμηση κόστους.</w:t>
      </w:r>
    </w:p>
    <w:p w14:paraId="17131C42"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Η στρατηγική </w:t>
      </w:r>
      <w:proofErr w:type="spellStart"/>
      <w:r w:rsidRPr="00761F25">
        <w:rPr>
          <w:rFonts w:ascii="Times New Roman" w:eastAsia="MingLiU_HKSCS" w:hAnsi="Times New Roman" w:cs="Times New Roman"/>
          <w:sz w:val="24"/>
          <w:szCs w:val="24"/>
        </w:rPr>
        <w:t>αδιαφοροποιητου</w:t>
      </w:r>
      <w:proofErr w:type="spellEnd"/>
      <w:r w:rsidRPr="00761F25">
        <w:rPr>
          <w:rFonts w:ascii="Times New Roman" w:eastAsia="MingLiU_HKSCS" w:hAnsi="Times New Roman" w:cs="Times New Roman"/>
          <w:sz w:val="24"/>
          <w:szCs w:val="24"/>
        </w:rPr>
        <w:t xml:space="preserve"> marketing είναι κατάλληλη για επιχειρήσεις που προσφέρουν προϊόντα ή υπηρεσίες που είναι ομοιογενή. Με την ανάπτυξη του μάρκετινγκ και την αυξημένη προσοχή στις ατομικές ανάγκες, αυτή η στρατηγική έχει υποχωρήσει.</w:t>
      </w:r>
    </w:p>
    <w:p w14:paraId="532FBBF5"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 </w:t>
      </w:r>
    </w:p>
    <w:p w14:paraId="694A97BE" w14:textId="77777777" w:rsidR="00564BE7" w:rsidRPr="00D208A2" w:rsidRDefault="00564BE7" w:rsidP="00564BE7">
      <w:pPr>
        <w:spacing w:line="276" w:lineRule="auto"/>
        <w:jc w:val="both"/>
        <w:rPr>
          <w:rFonts w:ascii="Times New Roman" w:eastAsia="MingLiU_HKSCS" w:hAnsi="Times New Roman" w:cs="Times New Roman"/>
          <w:color w:val="2E74B5"/>
          <w:sz w:val="32"/>
          <w:szCs w:val="32"/>
        </w:rPr>
      </w:pPr>
      <w:r w:rsidRPr="00D208A2">
        <w:rPr>
          <w:rFonts w:ascii="Times New Roman" w:eastAsia="MingLiU_HKSCS" w:hAnsi="Times New Roman" w:cs="Times New Roman"/>
          <w:color w:val="2E74B5"/>
          <w:sz w:val="32"/>
          <w:szCs w:val="32"/>
        </w:rPr>
        <w:t>6.2  Το διαφοροποιημένο marketing</w:t>
      </w:r>
    </w:p>
    <w:p w14:paraId="6DAC49E2"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Τα κύρια χαρακτηριστικά του διαφοροποιημένου μάρκετινγκ περιλαμβάνουν:</w:t>
      </w:r>
    </w:p>
    <w:p w14:paraId="059B5898" w14:textId="77777777" w:rsidR="00564BE7" w:rsidRPr="00761F25" w:rsidRDefault="00564BE7" w:rsidP="00564BE7">
      <w:pPr>
        <w:spacing w:line="276" w:lineRule="auto"/>
        <w:jc w:val="both"/>
        <w:rPr>
          <w:rFonts w:ascii="Times New Roman" w:eastAsia="MingLiU_HKSCS" w:hAnsi="Times New Roman" w:cs="Times New Roman"/>
          <w:sz w:val="24"/>
          <w:szCs w:val="24"/>
        </w:rPr>
      </w:pPr>
      <w:proofErr w:type="spellStart"/>
      <w:r w:rsidRPr="00761F25">
        <w:rPr>
          <w:rFonts w:ascii="Times New Roman" w:eastAsia="MingLiU_HKSCS" w:hAnsi="Times New Roman" w:cs="Times New Roman"/>
          <w:b/>
          <w:sz w:val="24"/>
          <w:szCs w:val="24"/>
        </w:rPr>
        <w:t>Στοχευμένες</w:t>
      </w:r>
      <w:proofErr w:type="spellEnd"/>
      <w:r w:rsidRPr="00761F25">
        <w:rPr>
          <w:rFonts w:ascii="Times New Roman" w:eastAsia="MingLiU_HKSCS" w:hAnsi="Times New Roman" w:cs="Times New Roman"/>
          <w:b/>
          <w:sz w:val="24"/>
          <w:szCs w:val="24"/>
        </w:rPr>
        <w:t xml:space="preserve"> καμπάνιες:</w:t>
      </w:r>
      <w:r w:rsidRPr="00761F25">
        <w:rPr>
          <w:rFonts w:ascii="Times New Roman" w:eastAsia="MingLiU_HKSCS" w:hAnsi="Times New Roman" w:cs="Times New Roman"/>
          <w:sz w:val="24"/>
          <w:szCs w:val="24"/>
        </w:rPr>
        <w:t xml:space="preserve"> Η εταιρεία στοχεύει σε συγκεκριμένες ομάδες πελατών και δημιουργεί καμπάνιες μάρκετινγκ που ανταποκρίνονται στις ανάγκες και επιθυμίες τους.</w:t>
      </w:r>
    </w:p>
    <w:p w14:paraId="33A26B81"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b/>
          <w:sz w:val="24"/>
          <w:szCs w:val="24"/>
        </w:rPr>
        <w:t>Εξατομίκευση της προσφοράς:</w:t>
      </w:r>
      <w:r w:rsidRPr="00761F25">
        <w:rPr>
          <w:rFonts w:ascii="Times New Roman" w:eastAsia="MingLiU_HKSCS" w:hAnsi="Times New Roman" w:cs="Times New Roman"/>
          <w:sz w:val="24"/>
          <w:szCs w:val="24"/>
        </w:rPr>
        <w:t xml:space="preserve"> Οι προσφορές της εταιρείας προσαρμόζονται για κάθε ομάδα πελατών ξεχωριστά, ώστε να καλύπτουν τις ειδικές ανάγκες τους.</w:t>
      </w:r>
    </w:p>
    <w:p w14:paraId="7902F4BF"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Το διαφοροποιημένο μάρκετινγκ είναι συνήθως αποτελεσματικότερο από το </w:t>
      </w:r>
      <w:proofErr w:type="spellStart"/>
      <w:r w:rsidRPr="00761F25">
        <w:rPr>
          <w:rFonts w:ascii="Times New Roman" w:eastAsia="MingLiU_HKSCS" w:hAnsi="Times New Roman" w:cs="Times New Roman"/>
          <w:sz w:val="24"/>
          <w:szCs w:val="24"/>
        </w:rPr>
        <w:t>αδιαφοροποιητο</w:t>
      </w:r>
      <w:proofErr w:type="spellEnd"/>
      <w:r w:rsidRPr="00761F25">
        <w:rPr>
          <w:rFonts w:ascii="Times New Roman" w:eastAsia="MingLiU_HKSCS" w:hAnsi="Times New Roman" w:cs="Times New Roman"/>
          <w:sz w:val="24"/>
          <w:szCs w:val="24"/>
        </w:rPr>
        <w:t xml:space="preserve"> marketing καθώς πετυχαίνει μεγαλύτερη ικανοποίηση των πελατών και ενισχύει την ανταγωνιστικότητα.</w:t>
      </w:r>
    </w:p>
    <w:p w14:paraId="660C75AF" w14:textId="780371CC"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 </w:t>
      </w:r>
    </w:p>
    <w:p w14:paraId="070BAC78" w14:textId="77777777" w:rsidR="00564BE7" w:rsidRPr="00D208A2" w:rsidRDefault="00564BE7" w:rsidP="00564BE7">
      <w:pPr>
        <w:spacing w:line="276" w:lineRule="auto"/>
        <w:jc w:val="both"/>
        <w:rPr>
          <w:rFonts w:ascii="Times New Roman" w:eastAsia="MingLiU_HKSCS" w:hAnsi="Times New Roman" w:cs="Times New Roman"/>
          <w:color w:val="2E74B5"/>
          <w:sz w:val="32"/>
          <w:szCs w:val="32"/>
        </w:rPr>
      </w:pPr>
      <w:r w:rsidRPr="00D208A2">
        <w:rPr>
          <w:rFonts w:ascii="Times New Roman" w:eastAsia="MingLiU_HKSCS" w:hAnsi="Times New Roman" w:cs="Times New Roman"/>
          <w:color w:val="2E74B5"/>
          <w:sz w:val="32"/>
          <w:szCs w:val="32"/>
        </w:rPr>
        <w:t>6.3  Το εξατομικευμένο marketing</w:t>
      </w:r>
    </w:p>
    <w:p w14:paraId="65E43A21"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Τα κύρια χαρακτηριστικά του εξατομικευμένου μάρκετινγκ περιλαμβάνουν:</w:t>
      </w:r>
    </w:p>
    <w:p w14:paraId="7F96E936"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b/>
          <w:sz w:val="24"/>
          <w:szCs w:val="24"/>
        </w:rPr>
        <w:t>Προσωποποίηση των προσφορών</w:t>
      </w:r>
      <w:r w:rsidRPr="00761F25">
        <w:rPr>
          <w:rFonts w:ascii="Times New Roman" w:eastAsia="MingLiU_HKSCS" w:hAnsi="Times New Roman" w:cs="Times New Roman"/>
          <w:sz w:val="24"/>
          <w:szCs w:val="24"/>
        </w:rPr>
        <w:t>: Η εταιρεία προσφέρει εξατομικευμένα προϊόντα, υπηρεσίες ή προσφορές που αντιστοιχούν στις προτιμήσεις και τις ανάγκες του κάθε πελάτη.</w:t>
      </w:r>
    </w:p>
    <w:p w14:paraId="5B7DCC07"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b/>
          <w:sz w:val="24"/>
          <w:szCs w:val="24"/>
        </w:rPr>
        <w:t>Προσαρμοσμένα μηνύματα</w:t>
      </w:r>
      <w:r w:rsidRPr="00761F25">
        <w:rPr>
          <w:rFonts w:ascii="Times New Roman" w:eastAsia="MingLiU_HKSCS" w:hAnsi="Times New Roman" w:cs="Times New Roman"/>
          <w:sz w:val="24"/>
          <w:szCs w:val="24"/>
        </w:rPr>
        <w:t>: Η εταιρεία επικοινωνεί με τους πελάτες με μηνύματα που απευθύνονται απευθείας σε αυτούς, λαμβάνοντας υπόψη τις προηγούμενες αγορές, τις προτιμήσεις και τις δραστηριότητές τους.</w:t>
      </w:r>
    </w:p>
    <w:p w14:paraId="04091BDD"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Οι εξατομικευμένες εμπειρίες και προσφορές μπορούν να οδηγήσουν σε μεγαλύτερη δέσμευση των πελατών, αυξάνοντας την πιθανότητα επαναλαμβανόμενων αγορών και πιστότητας προς την εταιρεία.</w:t>
      </w:r>
    </w:p>
    <w:p w14:paraId="6C7E8F4D" w14:textId="37318FCD" w:rsidR="00564BE7"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 </w:t>
      </w:r>
    </w:p>
    <w:p w14:paraId="03668C82" w14:textId="77777777" w:rsidR="002F1ED7" w:rsidRPr="00761F25" w:rsidRDefault="002F1ED7" w:rsidP="00564BE7">
      <w:pPr>
        <w:spacing w:line="276" w:lineRule="auto"/>
        <w:jc w:val="both"/>
        <w:rPr>
          <w:rFonts w:ascii="Times New Roman" w:eastAsia="MingLiU_HKSCS" w:hAnsi="Times New Roman" w:cs="Times New Roman"/>
          <w:sz w:val="24"/>
          <w:szCs w:val="24"/>
        </w:rPr>
      </w:pPr>
    </w:p>
    <w:p w14:paraId="4E4C68A5" w14:textId="77777777" w:rsidR="00564BE7" w:rsidRPr="00D208A2" w:rsidRDefault="00564BE7" w:rsidP="00564BE7">
      <w:pPr>
        <w:spacing w:line="276" w:lineRule="auto"/>
        <w:jc w:val="both"/>
        <w:rPr>
          <w:rFonts w:ascii="Times New Roman" w:eastAsia="MingLiU_HKSCS" w:hAnsi="Times New Roman" w:cs="Times New Roman"/>
          <w:color w:val="2E74B5"/>
          <w:sz w:val="32"/>
          <w:szCs w:val="32"/>
        </w:rPr>
      </w:pPr>
      <w:r w:rsidRPr="00D208A2">
        <w:rPr>
          <w:rFonts w:ascii="Times New Roman" w:eastAsia="MingLiU_HKSCS" w:hAnsi="Times New Roman" w:cs="Times New Roman"/>
          <w:color w:val="2E74B5"/>
          <w:sz w:val="32"/>
          <w:szCs w:val="32"/>
        </w:rPr>
        <w:lastRenderedPageBreak/>
        <w:t>6.4  Το εστιασμένο marketing</w:t>
      </w:r>
    </w:p>
    <w:p w14:paraId="64575C87"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Τα κύρια χαρακτηριστικά του εστιασμένου μάρκετινγκ περιλαμβάνουν:</w:t>
      </w:r>
    </w:p>
    <w:p w14:paraId="0685980A"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b/>
          <w:sz w:val="24"/>
          <w:szCs w:val="24"/>
        </w:rPr>
        <w:t>Στρατηγική εστίαση:</w:t>
      </w:r>
      <w:r w:rsidRPr="00761F25">
        <w:rPr>
          <w:rFonts w:ascii="Times New Roman" w:eastAsia="MingLiU_HKSCS" w:hAnsi="Times New Roman" w:cs="Times New Roman"/>
          <w:sz w:val="24"/>
          <w:szCs w:val="24"/>
        </w:rPr>
        <w:t xml:space="preserve"> Η εταιρεία επιλέγει στρατηγικά ένα ή λίγα περιορισμένα αγοραστικά τμήματα που ανταποκρίνονται στους στόχους της και προσανατολίζει τις προσπάθειές της για αυτά τα τμήματα.</w:t>
      </w:r>
    </w:p>
    <w:p w14:paraId="4E2667D0"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b/>
          <w:sz w:val="24"/>
          <w:szCs w:val="24"/>
        </w:rPr>
        <w:t>Εξειδίκευση της προσφοράς</w:t>
      </w:r>
      <w:r w:rsidRPr="00761F25">
        <w:rPr>
          <w:rFonts w:ascii="Times New Roman" w:eastAsia="MingLiU_HKSCS" w:hAnsi="Times New Roman" w:cs="Times New Roman"/>
          <w:sz w:val="24"/>
          <w:szCs w:val="24"/>
        </w:rPr>
        <w:t>: Η εταιρεία παρέχει προϊόντα ή υπηρεσίες που είναι ειδικά σχεδιασμένα για να ικανοποιούν τις ανάγκες της επιλεγμένης ομάδας πελατών.</w:t>
      </w:r>
    </w:p>
    <w:p w14:paraId="32696889"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Η εταιρεία επικεντρώνεται στο να προσεγγίσει και να καλύψει τις ειδικές ανάγκες των επιλεγμένων πελατών με αποτελεσματικό τρόπο και έτσι μπορεί να αποφύγει τον άμεσο ανταγωνισμό</w:t>
      </w:r>
    </w:p>
    <w:p w14:paraId="10DC1EAC" w14:textId="10291353" w:rsidR="00564BE7"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 </w:t>
      </w:r>
    </w:p>
    <w:p w14:paraId="12D6FE31" w14:textId="77777777" w:rsidR="002F1ED7" w:rsidRPr="00761F25" w:rsidRDefault="002F1ED7" w:rsidP="00564BE7">
      <w:pPr>
        <w:spacing w:line="276" w:lineRule="auto"/>
        <w:jc w:val="both"/>
        <w:rPr>
          <w:rFonts w:ascii="Times New Roman" w:eastAsia="MingLiU_HKSCS" w:hAnsi="Times New Roman" w:cs="Times New Roman"/>
          <w:sz w:val="24"/>
          <w:szCs w:val="24"/>
        </w:rPr>
      </w:pPr>
    </w:p>
    <w:p w14:paraId="67916A39" w14:textId="77777777" w:rsidR="00564BE7" w:rsidRPr="00D208A2" w:rsidRDefault="00564BE7" w:rsidP="00564BE7">
      <w:pPr>
        <w:spacing w:line="276" w:lineRule="auto"/>
        <w:jc w:val="both"/>
        <w:rPr>
          <w:rFonts w:ascii="Times New Roman" w:eastAsia="MingLiU_HKSCS" w:hAnsi="Times New Roman" w:cs="Times New Roman"/>
          <w:b/>
          <w:color w:val="2E74B5"/>
          <w:sz w:val="36"/>
          <w:szCs w:val="36"/>
        </w:rPr>
      </w:pPr>
      <w:r w:rsidRPr="00D208A2">
        <w:rPr>
          <w:rFonts w:ascii="Times New Roman" w:eastAsia="MingLiU_HKSCS" w:hAnsi="Times New Roman" w:cs="Times New Roman"/>
          <w:b/>
          <w:color w:val="2E74B5"/>
          <w:sz w:val="36"/>
          <w:szCs w:val="36"/>
        </w:rPr>
        <w:t>7.  Ψηφιακό marketing</w:t>
      </w:r>
    </w:p>
    <w:p w14:paraId="50A50052"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Το marketing είναι μια δυναμική και συνεχώς εξελισσόμενη διαδικασία. Οι σύγχρονες τάσεις του μάρκετινγκ επηρεάζονται από τις τεχνολογικές και κοινωνικές εξελίξεις, καθώς και από τις αλλαγές στις ανάγκες και συμπεριφορές των καταναλωτών.</w:t>
      </w:r>
    </w:p>
    <w:p w14:paraId="650A2E0B" w14:textId="77777777" w:rsidR="00564BE7" w:rsidRPr="00761F25" w:rsidRDefault="00564BE7" w:rsidP="00564BE7">
      <w:pPr>
        <w:spacing w:line="276" w:lineRule="auto"/>
        <w:jc w:val="center"/>
        <w:rPr>
          <w:rFonts w:ascii="Times New Roman" w:eastAsia="MingLiU_HKSCS" w:hAnsi="Times New Roman" w:cs="Times New Roman"/>
          <w:i/>
          <w:sz w:val="24"/>
          <w:szCs w:val="24"/>
          <w:lang w:val="en-US"/>
        </w:rPr>
      </w:pPr>
      <w:r w:rsidRPr="00761F25">
        <w:rPr>
          <w:rFonts w:ascii="Times New Roman" w:eastAsia="MingLiU_HKSCS" w:hAnsi="Times New Roman" w:cs="Times New Roman"/>
          <w:i/>
          <w:sz w:val="24"/>
          <w:szCs w:val="24"/>
          <w:lang w:val="en-US"/>
        </w:rPr>
        <w:t xml:space="preserve">«To </w:t>
      </w:r>
      <w:r w:rsidRPr="00761F25">
        <w:rPr>
          <w:rFonts w:ascii="Times New Roman" w:eastAsia="MingLiU_HKSCS" w:hAnsi="Times New Roman" w:cs="Times New Roman"/>
          <w:i/>
          <w:sz w:val="24"/>
          <w:szCs w:val="24"/>
        </w:rPr>
        <w:t>παραδοσιακό</w:t>
      </w:r>
      <w:r w:rsidRPr="00761F25">
        <w:rPr>
          <w:rFonts w:ascii="Times New Roman" w:eastAsia="MingLiU_HKSCS" w:hAnsi="Times New Roman" w:cs="Times New Roman"/>
          <w:i/>
          <w:sz w:val="24"/>
          <w:szCs w:val="24"/>
          <w:lang w:val="en-US"/>
        </w:rPr>
        <w:t xml:space="preserve"> marketing </w:t>
      </w:r>
      <w:r w:rsidRPr="00761F25">
        <w:rPr>
          <w:rFonts w:ascii="Times New Roman" w:eastAsia="MingLiU_HKSCS" w:hAnsi="Times New Roman" w:cs="Times New Roman"/>
          <w:i/>
          <w:sz w:val="24"/>
          <w:szCs w:val="24"/>
        </w:rPr>
        <w:t>πέθανε</w:t>
      </w:r>
      <w:r w:rsidRPr="00761F25">
        <w:rPr>
          <w:rFonts w:ascii="Times New Roman" w:eastAsia="MingLiU_HKSCS" w:hAnsi="Times New Roman" w:cs="Times New Roman"/>
          <w:i/>
          <w:sz w:val="24"/>
          <w:szCs w:val="24"/>
          <w:lang w:val="en-US"/>
        </w:rPr>
        <w:t>»</w:t>
      </w:r>
    </w:p>
    <w:p w14:paraId="5295372F" w14:textId="77777777" w:rsidR="00564BE7" w:rsidRPr="00761F25" w:rsidRDefault="00564BE7" w:rsidP="00564BE7">
      <w:pPr>
        <w:spacing w:line="276" w:lineRule="auto"/>
        <w:jc w:val="center"/>
        <w:rPr>
          <w:rFonts w:ascii="Times New Roman" w:eastAsia="MingLiU_HKSCS" w:hAnsi="Times New Roman" w:cs="Times New Roman"/>
          <w:i/>
          <w:sz w:val="24"/>
          <w:szCs w:val="24"/>
          <w:lang w:val="en-US"/>
        </w:rPr>
      </w:pPr>
      <w:r w:rsidRPr="00761F25">
        <w:rPr>
          <w:rFonts w:ascii="Times New Roman" w:eastAsia="MingLiU_HKSCS" w:hAnsi="Times New Roman" w:cs="Times New Roman"/>
          <w:i/>
          <w:sz w:val="24"/>
          <w:szCs w:val="24"/>
          <w:lang w:val="en-US"/>
        </w:rPr>
        <w:t>Philip Kotler, 2010</w:t>
      </w:r>
    </w:p>
    <w:p w14:paraId="4172E216"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Το ψηφιακό ή </w:t>
      </w:r>
      <w:proofErr w:type="spellStart"/>
      <w:r w:rsidRPr="00761F25">
        <w:rPr>
          <w:rFonts w:ascii="Times New Roman" w:eastAsia="MingLiU_HKSCS" w:hAnsi="Times New Roman" w:cs="Times New Roman"/>
          <w:sz w:val="24"/>
          <w:szCs w:val="24"/>
        </w:rPr>
        <w:t>digital</w:t>
      </w:r>
      <w:proofErr w:type="spellEnd"/>
      <w:r w:rsidRPr="00761F25">
        <w:rPr>
          <w:rFonts w:ascii="Times New Roman" w:eastAsia="MingLiU_HKSCS" w:hAnsi="Times New Roman" w:cs="Times New Roman"/>
          <w:sz w:val="24"/>
          <w:szCs w:val="24"/>
        </w:rPr>
        <w:t xml:space="preserve"> marketing: Η ψηφιακή επανάσταση έχει αλλάξει ριζικά τον τρόπο που οι επιχειρήσεις προωθούν τα προϊόντα και τις υπηρεσίες τους. Το ψηφιακό μάρκετινγκ περιλαμβάνει διαφημίσεις σε μηχανές αναζήτησης, κοινωνικά δίκτυα, email marketing, περιεχόμενο στο ιστό, και άλλες ψηφιακές πλατφόρμες.</w:t>
      </w:r>
    </w:p>
    <w:p w14:paraId="6F5841ED"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 </w:t>
      </w:r>
    </w:p>
    <w:p w14:paraId="27E61C6E" w14:textId="77777777" w:rsidR="00564BE7" w:rsidRPr="00D208A2" w:rsidRDefault="00564BE7" w:rsidP="00564BE7">
      <w:pPr>
        <w:spacing w:line="276" w:lineRule="auto"/>
        <w:jc w:val="both"/>
        <w:rPr>
          <w:rFonts w:ascii="Times New Roman" w:eastAsia="MingLiU_HKSCS" w:hAnsi="Times New Roman" w:cs="Times New Roman"/>
          <w:color w:val="2E74B5"/>
          <w:sz w:val="32"/>
          <w:szCs w:val="32"/>
        </w:rPr>
      </w:pPr>
      <w:r w:rsidRPr="00D208A2">
        <w:rPr>
          <w:rFonts w:ascii="Times New Roman" w:eastAsia="MingLiU_HKSCS" w:hAnsi="Times New Roman" w:cs="Times New Roman"/>
          <w:color w:val="2E74B5"/>
          <w:sz w:val="32"/>
          <w:szCs w:val="32"/>
        </w:rPr>
        <w:t>7.1  Οι ιδιαιτερότητες του ψηφιακού marketing</w:t>
      </w:r>
    </w:p>
    <w:p w14:paraId="41DD8133" w14:textId="77777777" w:rsidR="00564BE7" w:rsidRPr="00761F25" w:rsidRDefault="00564BE7" w:rsidP="00564BE7">
      <w:pPr>
        <w:spacing w:line="276" w:lineRule="auto"/>
        <w:jc w:val="both"/>
        <w:rPr>
          <w:rFonts w:ascii="Times New Roman" w:eastAsia="MingLiU_HKSCS" w:hAnsi="Times New Roman" w:cs="Times New Roman"/>
          <w:sz w:val="24"/>
          <w:szCs w:val="24"/>
        </w:rPr>
      </w:pPr>
      <w:proofErr w:type="spellStart"/>
      <w:r w:rsidRPr="00761F25">
        <w:rPr>
          <w:rFonts w:ascii="Times New Roman" w:eastAsia="MingLiU_HKSCS" w:hAnsi="Times New Roman" w:cs="Times New Roman"/>
          <w:sz w:val="24"/>
          <w:szCs w:val="24"/>
        </w:rPr>
        <w:t>Oι</w:t>
      </w:r>
      <w:proofErr w:type="spellEnd"/>
      <w:r w:rsidRPr="00761F25">
        <w:rPr>
          <w:rFonts w:ascii="Times New Roman" w:eastAsia="MingLiU_HKSCS" w:hAnsi="Times New Roman" w:cs="Times New Roman"/>
          <w:sz w:val="24"/>
          <w:szCs w:val="24"/>
        </w:rPr>
        <w:t xml:space="preserve"> ιδιαιτερότητες του ψηφιακού marketing συνοψίζονται στα:</w:t>
      </w:r>
    </w:p>
    <w:p w14:paraId="69B2682D"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 Διασκορπισμένοι γεωγραφικά, δεκάδες εκατομμύρια άνθρωποι αποτελούν το δυναμικό αυτής της αγοράς, οι </w:t>
      </w:r>
      <w:proofErr w:type="spellStart"/>
      <w:r w:rsidRPr="00761F25">
        <w:rPr>
          <w:rFonts w:ascii="Times New Roman" w:eastAsia="MingLiU_HKSCS" w:hAnsi="Times New Roman" w:cs="Times New Roman"/>
          <w:sz w:val="24"/>
          <w:szCs w:val="24"/>
        </w:rPr>
        <w:t>οποίοιμέχουν</w:t>
      </w:r>
      <w:proofErr w:type="spellEnd"/>
      <w:r w:rsidRPr="00761F25">
        <w:rPr>
          <w:rFonts w:ascii="Times New Roman" w:eastAsia="MingLiU_HKSCS" w:hAnsi="Times New Roman" w:cs="Times New Roman"/>
          <w:sz w:val="24"/>
          <w:szCs w:val="24"/>
        </w:rPr>
        <w:t xml:space="preserve"> διαφορετική γλώσσα, διαφορετική θρησκεία και διαφορετικά ήθη και έθιμα.</w:t>
      </w:r>
    </w:p>
    <w:p w14:paraId="7C5380B4"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Ο πελάτης επιλέγει µόνος τον χρόνο και την πληροφορία που επιθυμεί.</w:t>
      </w:r>
    </w:p>
    <w:p w14:paraId="2A7D6AFC"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Η διανομή των προϊόντων έχει συχνά μειωμένο κόστος και ταχύτητα παράδοσης (Βλαχοπούλου, 2003).</w:t>
      </w:r>
    </w:p>
    <w:p w14:paraId="287E071C" w14:textId="5CE269A0" w:rsidR="00564BE7"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 </w:t>
      </w:r>
    </w:p>
    <w:p w14:paraId="74FB186E" w14:textId="77777777" w:rsidR="002F1ED7" w:rsidRPr="00761F25" w:rsidRDefault="002F1ED7" w:rsidP="00564BE7">
      <w:pPr>
        <w:spacing w:line="276" w:lineRule="auto"/>
        <w:jc w:val="both"/>
        <w:rPr>
          <w:rFonts w:ascii="Times New Roman" w:eastAsia="MingLiU_HKSCS" w:hAnsi="Times New Roman" w:cs="Times New Roman"/>
          <w:sz w:val="24"/>
          <w:szCs w:val="24"/>
        </w:rPr>
      </w:pPr>
    </w:p>
    <w:p w14:paraId="05E3948B" w14:textId="77777777" w:rsidR="00564BE7" w:rsidRPr="00D208A2" w:rsidRDefault="00564BE7" w:rsidP="00564BE7">
      <w:pPr>
        <w:spacing w:line="276" w:lineRule="auto"/>
        <w:jc w:val="both"/>
        <w:rPr>
          <w:rFonts w:ascii="Times New Roman" w:eastAsia="MingLiU_HKSCS" w:hAnsi="Times New Roman" w:cs="Times New Roman"/>
          <w:color w:val="2E74B5"/>
          <w:sz w:val="32"/>
          <w:szCs w:val="32"/>
        </w:rPr>
      </w:pPr>
      <w:r w:rsidRPr="00D208A2">
        <w:rPr>
          <w:rFonts w:ascii="Times New Roman" w:eastAsia="MingLiU_HKSCS" w:hAnsi="Times New Roman" w:cs="Times New Roman"/>
          <w:color w:val="2E74B5"/>
          <w:sz w:val="32"/>
          <w:szCs w:val="32"/>
        </w:rPr>
        <w:lastRenderedPageBreak/>
        <w:t>7.2  Οι λειτουργίες του ψηφιακού marketing</w:t>
      </w:r>
    </w:p>
    <w:p w14:paraId="06C64409" w14:textId="77777777" w:rsidR="00564BE7" w:rsidRPr="00761F25" w:rsidRDefault="00564BE7" w:rsidP="00564BE7">
      <w:pPr>
        <w:spacing w:line="276" w:lineRule="auto"/>
        <w:jc w:val="both"/>
        <w:rPr>
          <w:rFonts w:ascii="Times New Roman" w:eastAsia="MingLiU_HKSCS" w:hAnsi="Times New Roman" w:cs="Times New Roman"/>
          <w:sz w:val="24"/>
          <w:szCs w:val="24"/>
        </w:rPr>
      </w:pPr>
      <w:proofErr w:type="spellStart"/>
      <w:r w:rsidRPr="00761F25">
        <w:rPr>
          <w:rFonts w:ascii="Times New Roman" w:eastAsia="MingLiU_HKSCS" w:hAnsi="Times New Roman" w:cs="Times New Roman"/>
          <w:sz w:val="24"/>
          <w:szCs w:val="24"/>
        </w:rPr>
        <w:t>Oι</w:t>
      </w:r>
      <w:proofErr w:type="spellEnd"/>
      <w:r w:rsidRPr="00761F25">
        <w:rPr>
          <w:rFonts w:ascii="Times New Roman" w:eastAsia="MingLiU_HKSCS" w:hAnsi="Times New Roman" w:cs="Times New Roman"/>
          <w:sz w:val="24"/>
          <w:szCs w:val="24"/>
        </w:rPr>
        <w:t xml:space="preserve"> λειτουργίες του ψηφιακού marketing συνοψίζονται στα εξής:</w:t>
      </w:r>
    </w:p>
    <w:p w14:paraId="7F2CAED5"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Διείσδυση στις παγκόσμιες αγορές.</w:t>
      </w:r>
    </w:p>
    <w:p w14:paraId="703C2FF7"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Ανάπτυξη νέων προϊόντων, ή δημιουργώντας νέο προϊόν, ή μετατρέποντας ένα παλαιότερο.</w:t>
      </w:r>
    </w:p>
    <w:p w14:paraId="50090A0B"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 </w:t>
      </w:r>
      <w:proofErr w:type="spellStart"/>
      <w:r w:rsidRPr="00761F25">
        <w:rPr>
          <w:rFonts w:ascii="Times New Roman" w:eastAsia="MingLiU_HKSCS" w:hAnsi="Times New Roman" w:cs="Times New Roman"/>
          <w:sz w:val="24"/>
          <w:szCs w:val="24"/>
        </w:rPr>
        <w:t>Τμηματοποίηση</w:t>
      </w:r>
      <w:proofErr w:type="spellEnd"/>
      <w:r w:rsidRPr="00761F25">
        <w:rPr>
          <w:rFonts w:ascii="Times New Roman" w:eastAsia="MingLiU_HKSCS" w:hAnsi="Times New Roman" w:cs="Times New Roman"/>
          <w:sz w:val="24"/>
          <w:szCs w:val="24"/>
        </w:rPr>
        <w:t xml:space="preserve"> της αγοράς, όπου επιχειρείται η διαίρεση μιας μεγάλης αγοράς σε </w:t>
      </w:r>
      <w:proofErr w:type="spellStart"/>
      <w:r w:rsidRPr="00761F25">
        <w:rPr>
          <w:rFonts w:ascii="Times New Roman" w:eastAsia="MingLiU_HKSCS" w:hAnsi="Times New Roman" w:cs="Times New Roman"/>
          <w:sz w:val="24"/>
          <w:szCs w:val="24"/>
        </w:rPr>
        <w:t>υποαγορές</w:t>
      </w:r>
      <w:proofErr w:type="spellEnd"/>
      <w:r w:rsidRPr="00761F25">
        <w:rPr>
          <w:rFonts w:ascii="Times New Roman" w:eastAsia="MingLiU_HKSCS" w:hAnsi="Times New Roman" w:cs="Times New Roman"/>
          <w:sz w:val="24"/>
          <w:szCs w:val="24"/>
        </w:rPr>
        <w:t>.</w:t>
      </w:r>
    </w:p>
    <w:p w14:paraId="05D336D2"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Έρευνα αγοράς, όπου συλλέγονται και επεξεργάζονται οι πληροφορίες, γίνεται απευθείας μέσω διαδικτύου.</w:t>
      </w:r>
    </w:p>
    <w:p w14:paraId="12EABC35"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 • Σχεδιασμός ενός προγράμματος marketing με στόχο την αύξηση της ανταγωνιστικότητας.</w:t>
      </w:r>
    </w:p>
    <w:p w14:paraId="5242ED48"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Ανάδειξη της εικόνας της επιχείρησης και των προϊόντων της μέσω διαφημιστικής καμπάνιας.</w:t>
      </w:r>
    </w:p>
    <w:p w14:paraId="6C95CD8D"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Υποστήριξη του πελάτη μετά την πώληση.</w:t>
      </w:r>
    </w:p>
    <w:p w14:paraId="49FB97BA"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Διατήρηση των υπαρχόντων πελατών και απόκτηση νέων.</w:t>
      </w:r>
    </w:p>
    <w:p w14:paraId="03D24144" w14:textId="5FE53715"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 </w:t>
      </w:r>
    </w:p>
    <w:p w14:paraId="341E8A52" w14:textId="77777777" w:rsidR="00564BE7" w:rsidRPr="00D208A2" w:rsidRDefault="00564BE7" w:rsidP="00564BE7">
      <w:pPr>
        <w:spacing w:line="276" w:lineRule="auto"/>
        <w:jc w:val="both"/>
        <w:rPr>
          <w:rFonts w:ascii="Times New Roman" w:eastAsia="MingLiU_HKSCS" w:hAnsi="Times New Roman" w:cs="Times New Roman"/>
          <w:color w:val="2E74B5"/>
          <w:sz w:val="32"/>
          <w:szCs w:val="32"/>
        </w:rPr>
      </w:pPr>
      <w:r w:rsidRPr="00D208A2">
        <w:rPr>
          <w:rFonts w:ascii="Times New Roman" w:eastAsia="MingLiU_HKSCS" w:hAnsi="Times New Roman" w:cs="Times New Roman"/>
          <w:color w:val="2E74B5"/>
          <w:sz w:val="32"/>
          <w:szCs w:val="32"/>
        </w:rPr>
        <w:t>7.3  Τεχνικές του ψηφιακού marketing</w:t>
      </w:r>
    </w:p>
    <w:p w14:paraId="12AD439C"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Οι τεχνικές του ψηφιακού marketing ποικίλλουν ανάλογα με τις ανάγκες και τις στρατηγικές της κάθε επιχείρησης, αλλά οι βασικές τεχνικές περιλαμβάνουν τις εξής:</w:t>
      </w:r>
    </w:p>
    <w:p w14:paraId="1C0766A8"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 </w:t>
      </w:r>
      <w:r w:rsidRPr="00761F25">
        <w:rPr>
          <w:rFonts w:ascii="Times New Roman" w:eastAsia="MingLiU_HKSCS" w:hAnsi="Times New Roman" w:cs="Times New Roman"/>
          <w:b/>
          <w:sz w:val="24"/>
          <w:szCs w:val="24"/>
        </w:rPr>
        <w:t>Ιστοσελίδες και Βελτιστοποίηση Αναζήτησης (SEO):</w:t>
      </w:r>
      <w:r w:rsidRPr="00761F25">
        <w:rPr>
          <w:rFonts w:ascii="Times New Roman" w:eastAsia="MingLiU_HKSCS" w:hAnsi="Times New Roman" w:cs="Times New Roman"/>
          <w:sz w:val="24"/>
          <w:szCs w:val="24"/>
        </w:rPr>
        <w:t xml:space="preserve"> Η δημιουργία και βελτιστοποίηση ιστοσελίδων για να βελτιστοποιηθεί η θέση τους στις μηχανές αναζήτησης και να αυξηθεί η ορατότητα τους στα αποτελέσματα αναζήτησης.</w:t>
      </w:r>
    </w:p>
    <w:p w14:paraId="62F9EA3C"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 </w:t>
      </w:r>
      <w:r w:rsidRPr="00761F25">
        <w:rPr>
          <w:rFonts w:ascii="Times New Roman" w:eastAsia="MingLiU_HKSCS" w:hAnsi="Times New Roman" w:cs="Times New Roman"/>
          <w:b/>
          <w:sz w:val="24"/>
          <w:szCs w:val="24"/>
        </w:rPr>
        <w:t xml:space="preserve">Μάρκετινγκ στα Κοινωνικά Δίκτυα (Social </w:t>
      </w:r>
      <w:proofErr w:type="spellStart"/>
      <w:r w:rsidRPr="00761F25">
        <w:rPr>
          <w:rFonts w:ascii="Times New Roman" w:eastAsia="MingLiU_HKSCS" w:hAnsi="Times New Roman" w:cs="Times New Roman"/>
          <w:b/>
          <w:sz w:val="24"/>
          <w:szCs w:val="24"/>
        </w:rPr>
        <w:t>Media</w:t>
      </w:r>
      <w:proofErr w:type="spellEnd"/>
      <w:r w:rsidRPr="00761F25">
        <w:rPr>
          <w:rFonts w:ascii="Times New Roman" w:eastAsia="MingLiU_HKSCS" w:hAnsi="Times New Roman" w:cs="Times New Roman"/>
          <w:b/>
          <w:sz w:val="24"/>
          <w:szCs w:val="24"/>
        </w:rPr>
        <w:t xml:space="preserve"> Marketing):</w:t>
      </w:r>
      <w:r w:rsidRPr="00761F25">
        <w:rPr>
          <w:rFonts w:ascii="Times New Roman" w:eastAsia="MingLiU_HKSCS" w:hAnsi="Times New Roman" w:cs="Times New Roman"/>
          <w:sz w:val="24"/>
          <w:szCs w:val="24"/>
        </w:rPr>
        <w:t xml:space="preserve"> Η προώθηση προϊόντων και υπηρεσιών μέσω κοινωνικών δικτύων, όπως Facebook, </w:t>
      </w:r>
      <w:proofErr w:type="spellStart"/>
      <w:r w:rsidRPr="00761F25">
        <w:rPr>
          <w:rFonts w:ascii="Times New Roman" w:eastAsia="MingLiU_HKSCS" w:hAnsi="Times New Roman" w:cs="Times New Roman"/>
          <w:sz w:val="24"/>
          <w:szCs w:val="24"/>
        </w:rPr>
        <w:t>Instagram</w:t>
      </w:r>
      <w:proofErr w:type="spellEnd"/>
      <w:r w:rsidRPr="00761F25">
        <w:rPr>
          <w:rFonts w:ascii="Times New Roman" w:eastAsia="MingLiU_HKSCS" w:hAnsi="Times New Roman" w:cs="Times New Roman"/>
          <w:sz w:val="24"/>
          <w:szCs w:val="24"/>
        </w:rPr>
        <w:t>, Twitter, LinkedIn κ.α., με στόχο την αύξηση της επικοινωνίας με τους πελάτες και την ανάπτυξη της κοινότητας της επιχείρησης.</w:t>
      </w:r>
    </w:p>
    <w:p w14:paraId="289BEA46"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 </w:t>
      </w:r>
      <w:r w:rsidRPr="00761F25">
        <w:rPr>
          <w:rFonts w:ascii="Times New Roman" w:eastAsia="MingLiU_HKSCS" w:hAnsi="Times New Roman" w:cs="Times New Roman"/>
          <w:b/>
          <w:sz w:val="24"/>
          <w:szCs w:val="24"/>
        </w:rPr>
        <w:t>Πληρωμένη Διαφήμιση (</w:t>
      </w:r>
      <w:proofErr w:type="spellStart"/>
      <w:r w:rsidRPr="00761F25">
        <w:rPr>
          <w:rFonts w:ascii="Times New Roman" w:eastAsia="MingLiU_HKSCS" w:hAnsi="Times New Roman" w:cs="Times New Roman"/>
          <w:b/>
          <w:sz w:val="24"/>
          <w:szCs w:val="24"/>
        </w:rPr>
        <w:t>Pay</w:t>
      </w:r>
      <w:proofErr w:type="spellEnd"/>
      <w:r w:rsidRPr="00761F25">
        <w:rPr>
          <w:rFonts w:ascii="Times New Roman" w:eastAsia="MingLiU_HKSCS" w:hAnsi="Times New Roman" w:cs="Times New Roman"/>
          <w:b/>
          <w:sz w:val="24"/>
          <w:szCs w:val="24"/>
        </w:rPr>
        <w:t>-Per-</w:t>
      </w:r>
      <w:proofErr w:type="spellStart"/>
      <w:r w:rsidRPr="00761F25">
        <w:rPr>
          <w:rFonts w:ascii="Times New Roman" w:eastAsia="MingLiU_HKSCS" w:hAnsi="Times New Roman" w:cs="Times New Roman"/>
          <w:b/>
          <w:sz w:val="24"/>
          <w:szCs w:val="24"/>
        </w:rPr>
        <w:t>Click</w:t>
      </w:r>
      <w:proofErr w:type="spellEnd"/>
      <w:r w:rsidRPr="00761F25">
        <w:rPr>
          <w:rFonts w:ascii="Times New Roman" w:eastAsia="MingLiU_HKSCS" w:hAnsi="Times New Roman" w:cs="Times New Roman"/>
          <w:b/>
          <w:sz w:val="24"/>
          <w:szCs w:val="24"/>
        </w:rPr>
        <w:t xml:space="preserve"> - PPC):</w:t>
      </w:r>
      <w:r w:rsidRPr="00761F25">
        <w:rPr>
          <w:rFonts w:ascii="Times New Roman" w:eastAsia="MingLiU_HKSCS" w:hAnsi="Times New Roman" w:cs="Times New Roman"/>
          <w:sz w:val="24"/>
          <w:szCs w:val="24"/>
        </w:rPr>
        <w:t xml:space="preserve"> Η δημιουργία διαφημίσεων που εμφανίζονται σε μηχανές αναζήτησης και κοινωνικά δίκτυα και η πληρωμή για κάθε κλικ που λαμβάνεται στη διαφήμιση.</w:t>
      </w:r>
    </w:p>
    <w:p w14:paraId="0077372E"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 </w:t>
      </w:r>
      <w:r w:rsidRPr="00761F25">
        <w:rPr>
          <w:rFonts w:ascii="Times New Roman" w:eastAsia="MingLiU_HKSCS" w:hAnsi="Times New Roman" w:cs="Times New Roman"/>
          <w:b/>
          <w:sz w:val="24"/>
          <w:szCs w:val="24"/>
        </w:rPr>
        <w:t>Email Marketing:</w:t>
      </w:r>
      <w:r w:rsidRPr="00761F25">
        <w:rPr>
          <w:rFonts w:ascii="Times New Roman" w:eastAsia="MingLiU_HKSCS" w:hAnsi="Times New Roman" w:cs="Times New Roman"/>
          <w:sz w:val="24"/>
          <w:szCs w:val="24"/>
        </w:rPr>
        <w:t xml:space="preserve"> Η αποστολή μαζικών email με στόχο την προώθηση προϊόντων, την ενημέρωση για προσφορές και ειδήσεις, καθώς και τη διατήρηση της επαφής με τους πελάτες.</w:t>
      </w:r>
    </w:p>
    <w:p w14:paraId="788C9894"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 </w:t>
      </w:r>
      <w:proofErr w:type="spellStart"/>
      <w:r w:rsidRPr="00761F25">
        <w:rPr>
          <w:rFonts w:ascii="Times New Roman" w:eastAsia="MingLiU_HKSCS" w:hAnsi="Times New Roman" w:cs="Times New Roman"/>
          <w:b/>
          <w:sz w:val="24"/>
          <w:szCs w:val="24"/>
        </w:rPr>
        <w:t>Content</w:t>
      </w:r>
      <w:proofErr w:type="spellEnd"/>
      <w:r w:rsidRPr="00761F25">
        <w:rPr>
          <w:rFonts w:ascii="Times New Roman" w:eastAsia="MingLiU_HKSCS" w:hAnsi="Times New Roman" w:cs="Times New Roman"/>
          <w:b/>
          <w:sz w:val="24"/>
          <w:szCs w:val="24"/>
        </w:rPr>
        <w:t xml:space="preserve"> Marketing:</w:t>
      </w:r>
      <w:r w:rsidRPr="00761F25">
        <w:rPr>
          <w:rFonts w:ascii="Times New Roman" w:eastAsia="MingLiU_HKSCS" w:hAnsi="Times New Roman" w:cs="Times New Roman"/>
          <w:sz w:val="24"/>
          <w:szCs w:val="24"/>
        </w:rPr>
        <w:t xml:space="preserve"> Η δημιουργία και διανομή ποιοτικού περιεχομένου (άρθρα, βίντεο, εικόνες, οδηγοί κ.α.) με σκοπό την προσέλκυση και προώθηση του κοινού, καθώς και την ενίσχυση της εμπιστοσύνης και της αναγνώρισης της επιχείρησης.</w:t>
      </w:r>
    </w:p>
    <w:p w14:paraId="44C660CD"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 </w:t>
      </w:r>
      <w:r w:rsidRPr="00761F25">
        <w:rPr>
          <w:rFonts w:ascii="Times New Roman" w:eastAsia="MingLiU_HKSCS" w:hAnsi="Times New Roman" w:cs="Times New Roman"/>
          <w:b/>
          <w:sz w:val="24"/>
          <w:szCs w:val="24"/>
        </w:rPr>
        <w:t>Ανάλυση Δεδομένων (</w:t>
      </w:r>
      <w:proofErr w:type="spellStart"/>
      <w:r w:rsidRPr="00761F25">
        <w:rPr>
          <w:rFonts w:ascii="Times New Roman" w:eastAsia="MingLiU_HKSCS" w:hAnsi="Times New Roman" w:cs="Times New Roman"/>
          <w:b/>
          <w:sz w:val="24"/>
          <w:szCs w:val="24"/>
        </w:rPr>
        <w:t>Data</w:t>
      </w:r>
      <w:proofErr w:type="spellEnd"/>
      <w:r w:rsidRPr="00761F25">
        <w:rPr>
          <w:rFonts w:ascii="Times New Roman" w:eastAsia="MingLiU_HKSCS" w:hAnsi="Times New Roman" w:cs="Times New Roman"/>
          <w:b/>
          <w:sz w:val="24"/>
          <w:szCs w:val="24"/>
        </w:rPr>
        <w:t xml:space="preserve"> </w:t>
      </w:r>
      <w:proofErr w:type="spellStart"/>
      <w:r w:rsidRPr="00761F25">
        <w:rPr>
          <w:rFonts w:ascii="Times New Roman" w:eastAsia="MingLiU_HKSCS" w:hAnsi="Times New Roman" w:cs="Times New Roman"/>
          <w:b/>
          <w:sz w:val="24"/>
          <w:szCs w:val="24"/>
        </w:rPr>
        <w:t>Analytics</w:t>
      </w:r>
      <w:proofErr w:type="spellEnd"/>
      <w:r w:rsidRPr="00761F25">
        <w:rPr>
          <w:rFonts w:ascii="Times New Roman" w:eastAsia="MingLiU_HKSCS" w:hAnsi="Times New Roman" w:cs="Times New Roman"/>
          <w:b/>
          <w:sz w:val="24"/>
          <w:szCs w:val="24"/>
        </w:rPr>
        <w:t>):</w:t>
      </w:r>
      <w:r w:rsidRPr="00761F25">
        <w:rPr>
          <w:rFonts w:ascii="Times New Roman" w:eastAsia="MingLiU_HKSCS" w:hAnsi="Times New Roman" w:cs="Times New Roman"/>
          <w:sz w:val="24"/>
          <w:szCs w:val="24"/>
        </w:rPr>
        <w:t xml:space="preserve"> Η συλλογή, ανάλυση και ερμηνεία δεδομένων για την κατανόηση της απόδοσης των ψηφιακών καμπανιών και των συνήθειών των πελατών, προκειμένου να ληφθούν αποφάσεις βελτίωσης.</w:t>
      </w:r>
    </w:p>
    <w:p w14:paraId="097C613B"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lastRenderedPageBreak/>
        <w:t xml:space="preserve">• </w:t>
      </w:r>
      <w:r w:rsidRPr="00761F25">
        <w:rPr>
          <w:rFonts w:ascii="Times New Roman" w:eastAsia="MingLiU_HKSCS" w:hAnsi="Times New Roman" w:cs="Times New Roman"/>
          <w:b/>
          <w:sz w:val="24"/>
          <w:szCs w:val="24"/>
        </w:rPr>
        <w:t>Μάρκετινγκ μέσω Κινητών (</w:t>
      </w:r>
      <w:proofErr w:type="spellStart"/>
      <w:r w:rsidRPr="00761F25">
        <w:rPr>
          <w:rFonts w:ascii="Times New Roman" w:eastAsia="MingLiU_HKSCS" w:hAnsi="Times New Roman" w:cs="Times New Roman"/>
          <w:b/>
          <w:sz w:val="24"/>
          <w:szCs w:val="24"/>
        </w:rPr>
        <w:t>Mobile</w:t>
      </w:r>
      <w:proofErr w:type="spellEnd"/>
      <w:r w:rsidRPr="00761F25">
        <w:rPr>
          <w:rFonts w:ascii="Times New Roman" w:eastAsia="MingLiU_HKSCS" w:hAnsi="Times New Roman" w:cs="Times New Roman"/>
          <w:b/>
          <w:sz w:val="24"/>
          <w:szCs w:val="24"/>
        </w:rPr>
        <w:t xml:space="preserve"> Marketing):</w:t>
      </w:r>
      <w:r w:rsidRPr="00761F25">
        <w:rPr>
          <w:rFonts w:ascii="Times New Roman" w:eastAsia="MingLiU_HKSCS" w:hAnsi="Times New Roman" w:cs="Times New Roman"/>
          <w:sz w:val="24"/>
          <w:szCs w:val="24"/>
        </w:rPr>
        <w:t xml:space="preserve"> Η προώθηση προϊόντων και υπηρεσιών μέσω κινητών συσκευών, όπως </w:t>
      </w:r>
      <w:proofErr w:type="spellStart"/>
      <w:r w:rsidRPr="00761F25">
        <w:rPr>
          <w:rFonts w:ascii="Times New Roman" w:eastAsia="MingLiU_HKSCS" w:hAnsi="Times New Roman" w:cs="Times New Roman"/>
          <w:sz w:val="24"/>
          <w:szCs w:val="24"/>
        </w:rPr>
        <w:t>smartphones</w:t>
      </w:r>
      <w:proofErr w:type="spellEnd"/>
      <w:r w:rsidRPr="00761F25">
        <w:rPr>
          <w:rFonts w:ascii="Times New Roman" w:eastAsia="MingLiU_HKSCS" w:hAnsi="Times New Roman" w:cs="Times New Roman"/>
          <w:sz w:val="24"/>
          <w:szCs w:val="24"/>
        </w:rPr>
        <w:t xml:space="preserve"> και </w:t>
      </w:r>
      <w:proofErr w:type="spellStart"/>
      <w:r w:rsidRPr="00761F25">
        <w:rPr>
          <w:rFonts w:ascii="Times New Roman" w:eastAsia="MingLiU_HKSCS" w:hAnsi="Times New Roman" w:cs="Times New Roman"/>
          <w:sz w:val="24"/>
          <w:szCs w:val="24"/>
        </w:rPr>
        <w:t>tablets</w:t>
      </w:r>
      <w:proofErr w:type="spellEnd"/>
      <w:r w:rsidRPr="00761F25">
        <w:rPr>
          <w:rFonts w:ascii="Times New Roman" w:eastAsia="MingLiU_HKSCS" w:hAnsi="Times New Roman" w:cs="Times New Roman"/>
          <w:sz w:val="24"/>
          <w:szCs w:val="24"/>
        </w:rPr>
        <w:t xml:space="preserve">, μέσω εφαρμογών, SMS, </w:t>
      </w:r>
      <w:proofErr w:type="spellStart"/>
      <w:r w:rsidRPr="00761F25">
        <w:rPr>
          <w:rFonts w:ascii="Times New Roman" w:eastAsia="MingLiU_HKSCS" w:hAnsi="Times New Roman" w:cs="Times New Roman"/>
          <w:sz w:val="24"/>
          <w:szCs w:val="24"/>
        </w:rPr>
        <w:t>push</w:t>
      </w:r>
      <w:proofErr w:type="spellEnd"/>
      <w:r w:rsidRPr="00761F25">
        <w:rPr>
          <w:rFonts w:ascii="Times New Roman" w:eastAsia="MingLiU_HKSCS" w:hAnsi="Times New Roman" w:cs="Times New Roman"/>
          <w:sz w:val="24"/>
          <w:szCs w:val="24"/>
        </w:rPr>
        <w:t xml:space="preserve"> </w:t>
      </w:r>
      <w:proofErr w:type="spellStart"/>
      <w:r w:rsidRPr="00761F25">
        <w:rPr>
          <w:rFonts w:ascii="Times New Roman" w:eastAsia="MingLiU_HKSCS" w:hAnsi="Times New Roman" w:cs="Times New Roman"/>
          <w:sz w:val="24"/>
          <w:szCs w:val="24"/>
        </w:rPr>
        <w:t>notifications</w:t>
      </w:r>
      <w:proofErr w:type="spellEnd"/>
      <w:r w:rsidRPr="00761F25">
        <w:rPr>
          <w:rFonts w:ascii="Times New Roman" w:eastAsia="MingLiU_HKSCS" w:hAnsi="Times New Roman" w:cs="Times New Roman"/>
          <w:sz w:val="24"/>
          <w:szCs w:val="24"/>
        </w:rPr>
        <w:t xml:space="preserve"> κ.α.</w:t>
      </w:r>
    </w:p>
    <w:p w14:paraId="03AAD63A"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 </w:t>
      </w:r>
      <w:r w:rsidRPr="00761F25">
        <w:rPr>
          <w:rFonts w:ascii="Times New Roman" w:eastAsia="MingLiU_HKSCS" w:hAnsi="Times New Roman" w:cs="Times New Roman"/>
          <w:b/>
          <w:sz w:val="24"/>
          <w:szCs w:val="24"/>
        </w:rPr>
        <w:t>Μάρκετινγκ με Βίντεο (</w:t>
      </w:r>
      <w:proofErr w:type="spellStart"/>
      <w:r w:rsidRPr="00761F25">
        <w:rPr>
          <w:rFonts w:ascii="Times New Roman" w:eastAsia="MingLiU_HKSCS" w:hAnsi="Times New Roman" w:cs="Times New Roman"/>
          <w:b/>
          <w:sz w:val="24"/>
          <w:szCs w:val="24"/>
        </w:rPr>
        <w:t>Video</w:t>
      </w:r>
      <w:proofErr w:type="spellEnd"/>
      <w:r w:rsidRPr="00761F25">
        <w:rPr>
          <w:rFonts w:ascii="Times New Roman" w:eastAsia="MingLiU_HKSCS" w:hAnsi="Times New Roman" w:cs="Times New Roman"/>
          <w:b/>
          <w:sz w:val="24"/>
          <w:szCs w:val="24"/>
        </w:rPr>
        <w:t xml:space="preserve"> Marketing):</w:t>
      </w:r>
      <w:r w:rsidRPr="00761F25">
        <w:rPr>
          <w:rFonts w:ascii="Times New Roman" w:eastAsia="MingLiU_HKSCS" w:hAnsi="Times New Roman" w:cs="Times New Roman"/>
          <w:sz w:val="24"/>
          <w:szCs w:val="24"/>
        </w:rPr>
        <w:t xml:space="preserve"> Η δημιουργία και προώθηση περιεχομένου μέσω βίντεο, όπως διαφημίσεις σε </w:t>
      </w:r>
      <w:proofErr w:type="spellStart"/>
      <w:r w:rsidRPr="00761F25">
        <w:rPr>
          <w:rFonts w:ascii="Times New Roman" w:eastAsia="MingLiU_HKSCS" w:hAnsi="Times New Roman" w:cs="Times New Roman"/>
          <w:sz w:val="24"/>
          <w:szCs w:val="24"/>
        </w:rPr>
        <w:t>YouTube</w:t>
      </w:r>
      <w:proofErr w:type="spellEnd"/>
      <w:r w:rsidRPr="00761F25">
        <w:rPr>
          <w:rFonts w:ascii="Times New Roman" w:eastAsia="MingLiU_HKSCS" w:hAnsi="Times New Roman" w:cs="Times New Roman"/>
          <w:sz w:val="24"/>
          <w:szCs w:val="24"/>
        </w:rPr>
        <w:t>.</w:t>
      </w:r>
    </w:p>
    <w:p w14:paraId="4BE90E9D" w14:textId="77777777" w:rsidR="00564BE7" w:rsidRPr="00F9520D" w:rsidRDefault="00564BE7" w:rsidP="00564BE7">
      <w:pPr>
        <w:spacing w:line="276" w:lineRule="auto"/>
        <w:jc w:val="both"/>
        <w:rPr>
          <w:rFonts w:ascii="Times New Roman" w:eastAsia="MingLiU_HKSCS" w:hAnsi="Times New Roman" w:cs="Times New Roman"/>
        </w:rPr>
      </w:pPr>
      <w:r w:rsidRPr="00F9520D">
        <w:rPr>
          <w:rFonts w:ascii="Times New Roman" w:eastAsia="MingLiU_HKSCS" w:hAnsi="Times New Roman" w:cs="Times New Roman"/>
        </w:rPr>
        <w:t xml:space="preserve"> </w:t>
      </w:r>
    </w:p>
    <w:p w14:paraId="46E288EF" w14:textId="77777777" w:rsidR="00564BE7" w:rsidRPr="00D208A2" w:rsidRDefault="00564BE7" w:rsidP="00564BE7">
      <w:pPr>
        <w:spacing w:line="276" w:lineRule="auto"/>
        <w:jc w:val="both"/>
        <w:rPr>
          <w:rFonts w:ascii="Times New Roman" w:eastAsia="MingLiU_HKSCS" w:hAnsi="Times New Roman" w:cs="Times New Roman"/>
          <w:color w:val="2E74B5"/>
          <w:sz w:val="32"/>
          <w:szCs w:val="32"/>
        </w:rPr>
      </w:pPr>
      <w:r w:rsidRPr="00D208A2">
        <w:rPr>
          <w:rFonts w:ascii="Times New Roman" w:eastAsia="MingLiU_HKSCS" w:hAnsi="Times New Roman" w:cs="Times New Roman"/>
          <w:color w:val="2E74B5"/>
          <w:sz w:val="32"/>
          <w:szCs w:val="32"/>
        </w:rPr>
        <w:t>7.4  Τα πλεονεκτήματα του ψηφιακού marketing</w:t>
      </w:r>
    </w:p>
    <w:p w14:paraId="7BAC01E0"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Από την πλευρά των αγοραστών, τα κύρια πλεονεκτήματα του ψηφιακού marketing για τους πελάτες είναι τα εξής:</w:t>
      </w:r>
    </w:p>
    <w:p w14:paraId="10D0F267"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 </w:t>
      </w:r>
      <w:r w:rsidRPr="00761F25">
        <w:rPr>
          <w:rFonts w:ascii="Times New Roman" w:eastAsia="MingLiU_HKSCS" w:hAnsi="Times New Roman" w:cs="Times New Roman"/>
          <w:b/>
          <w:sz w:val="24"/>
          <w:szCs w:val="24"/>
        </w:rPr>
        <w:t>Παραμένουν ενημερωμένοι:</w:t>
      </w:r>
      <w:r w:rsidRPr="00761F25">
        <w:rPr>
          <w:rFonts w:ascii="Times New Roman" w:eastAsia="MingLiU_HKSCS" w:hAnsi="Times New Roman" w:cs="Times New Roman"/>
          <w:sz w:val="24"/>
          <w:szCs w:val="24"/>
        </w:rPr>
        <w:t xml:space="preserve"> για τα προϊόντα ή τις υπηρεσίες που τους ενδιαφέρουν.</w:t>
      </w:r>
    </w:p>
    <w:p w14:paraId="3AF00EFE"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 </w:t>
      </w:r>
      <w:r w:rsidRPr="00761F25">
        <w:rPr>
          <w:rFonts w:ascii="Times New Roman" w:eastAsia="MingLiU_HKSCS" w:hAnsi="Times New Roman" w:cs="Times New Roman"/>
          <w:b/>
          <w:sz w:val="24"/>
          <w:szCs w:val="24"/>
        </w:rPr>
        <w:t>Στην τιμολόγηση των προϊόντων:</w:t>
      </w:r>
      <w:r w:rsidRPr="00761F25">
        <w:rPr>
          <w:rFonts w:ascii="Times New Roman" w:eastAsia="MingLiU_HKSCS" w:hAnsi="Times New Roman" w:cs="Times New Roman"/>
          <w:sz w:val="24"/>
          <w:szCs w:val="24"/>
        </w:rPr>
        <w:t xml:space="preserve"> η μπορεί να μάθει για ειδικές προσφορές.</w:t>
      </w:r>
    </w:p>
    <w:p w14:paraId="267BFB3E"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 </w:t>
      </w:r>
      <w:r w:rsidRPr="00761F25">
        <w:rPr>
          <w:rFonts w:ascii="Times New Roman" w:eastAsia="MingLiU_HKSCS" w:hAnsi="Times New Roman" w:cs="Times New Roman"/>
          <w:b/>
          <w:sz w:val="24"/>
          <w:szCs w:val="24"/>
        </w:rPr>
        <w:t>Ευκολότερη σύγκριση μεταξύ ανταγωνιστικών προϊόντων:</w:t>
      </w:r>
      <w:r w:rsidRPr="00761F25">
        <w:rPr>
          <w:rFonts w:ascii="Times New Roman" w:eastAsia="MingLiU_HKSCS" w:hAnsi="Times New Roman" w:cs="Times New Roman"/>
          <w:sz w:val="24"/>
          <w:szCs w:val="24"/>
        </w:rPr>
        <w:t xml:space="preserve"> κάνουν την αγορά που πιστεύουν ότι είναι πιο κατάλληλη.</w:t>
      </w:r>
    </w:p>
    <w:p w14:paraId="7D62529C"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 </w:t>
      </w:r>
      <w:r w:rsidRPr="00761F25">
        <w:rPr>
          <w:rFonts w:ascii="Times New Roman" w:eastAsia="MingLiU_HKSCS" w:hAnsi="Times New Roman" w:cs="Times New Roman"/>
          <w:b/>
          <w:sz w:val="24"/>
          <w:szCs w:val="24"/>
        </w:rPr>
        <w:t>Δίνεται η δυνατότητα για άμεσες αγορές:</w:t>
      </w:r>
      <w:r w:rsidRPr="00761F25">
        <w:rPr>
          <w:rFonts w:ascii="Times New Roman" w:eastAsia="MingLiU_HKSCS" w:hAnsi="Times New Roman" w:cs="Times New Roman"/>
          <w:sz w:val="24"/>
          <w:szCs w:val="24"/>
        </w:rPr>
        <w:t xml:space="preserve"> δεν χρειάζεται να πάει στο φυσικό κατάστημα για να προβεί στην αγορά του προϊόντος.</w:t>
      </w:r>
    </w:p>
    <w:p w14:paraId="400829C0"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 </w:t>
      </w:r>
      <w:r w:rsidRPr="00761F25">
        <w:rPr>
          <w:rFonts w:ascii="Times New Roman" w:eastAsia="MingLiU_HKSCS" w:hAnsi="Times New Roman" w:cs="Times New Roman"/>
          <w:b/>
          <w:sz w:val="24"/>
          <w:szCs w:val="24"/>
        </w:rPr>
        <w:t>Περισσότερη αλληλεπίδραση</w:t>
      </w:r>
      <w:r w:rsidRPr="00761F25">
        <w:rPr>
          <w:rFonts w:ascii="Times New Roman" w:eastAsia="MingLiU_HKSCS" w:hAnsi="Times New Roman" w:cs="Times New Roman"/>
          <w:sz w:val="24"/>
          <w:szCs w:val="24"/>
        </w:rPr>
        <w:t>: μπορούν να συμμετέχουν πιο ενεργά όπως να αφήσουν σε σχόλια τη γνώμη τους.</w:t>
      </w:r>
    </w:p>
    <w:p w14:paraId="143686FD" w14:textId="777F1C08" w:rsidR="00564BE7"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 </w:t>
      </w:r>
    </w:p>
    <w:p w14:paraId="62636553" w14:textId="77777777" w:rsidR="002F1ED7" w:rsidRPr="00761F25" w:rsidRDefault="002F1ED7" w:rsidP="00564BE7">
      <w:pPr>
        <w:spacing w:line="276" w:lineRule="auto"/>
        <w:jc w:val="both"/>
        <w:rPr>
          <w:rFonts w:ascii="Times New Roman" w:eastAsia="MingLiU_HKSCS" w:hAnsi="Times New Roman" w:cs="Times New Roman"/>
          <w:sz w:val="24"/>
          <w:szCs w:val="24"/>
        </w:rPr>
      </w:pPr>
    </w:p>
    <w:p w14:paraId="0AE56264" w14:textId="77777777" w:rsidR="00564BE7" w:rsidRPr="00D208A2" w:rsidRDefault="00564BE7" w:rsidP="00564BE7">
      <w:pPr>
        <w:spacing w:line="276" w:lineRule="auto"/>
        <w:jc w:val="both"/>
        <w:rPr>
          <w:rFonts w:ascii="Times New Roman" w:eastAsia="MingLiU_HKSCS" w:hAnsi="Times New Roman" w:cs="Times New Roman"/>
          <w:b/>
          <w:color w:val="2E74B5"/>
          <w:sz w:val="36"/>
          <w:szCs w:val="36"/>
        </w:rPr>
      </w:pPr>
      <w:r w:rsidRPr="00D208A2">
        <w:rPr>
          <w:rFonts w:ascii="Times New Roman" w:eastAsia="MingLiU_HKSCS" w:hAnsi="Times New Roman" w:cs="Times New Roman"/>
          <w:b/>
          <w:color w:val="2E74B5"/>
          <w:sz w:val="36"/>
          <w:szCs w:val="36"/>
        </w:rPr>
        <w:t xml:space="preserve">8.  </w:t>
      </w:r>
      <w:r w:rsidRPr="00D208A2">
        <w:rPr>
          <w:rFonts w:ascii="Times New Roman" w:eastAsia="MingLiU_HKSCS" w:hAnsi="Times New Roman" w:cs="Times New Roman"/>
          <w:b/>
          <w:color w:val="2E74B5"/>
          <w:sz w:val="36"/>
          <w:szCs w:val="36"/>
          <w:lang w:val="en-US"/>
        </w:rPr>
        <w:t>S</w:t>
      </w:r>
      <w:proofErr w:type="spellStart"/>
      <w:r w:rsidRPr="00D208A2">
        <w:rPr>
          <w:rFonts w:ascii="Times New Roman" w:eastAsia="MingLiU_HKSCS" w:hAnsi="Times New Roman" w:cs="Times New Roman"/>
          <w:b/>
          <w:color w:val="2E74B5"/>
          <w:sz w:val="36"/>
          <w:szCs w:val="36"/>
        </w:rPr>
        <w:t>ocial</w:t>
      </w:r>
      <w:proofErr w:type="spellEnd"/>
      <w:r w:rsidRPr="00D208A2">
        <w:rPr>
          <w:rFonts w:ascii="Times New Roman" w:eastAsia="MingLiU_HKSCS" w:hAnsi="Times New Roman" w:cs="Times New Roman"/>
          <w:b/>
          <w:color w:val="2E74B5"/>
          <w:sz w:val="36"/>
          <w:szCs w:val="36"/>
        </w:rPr>
        <w:t xml:space="preserve"> </w:t>
      </w:r>
      <w:proofErr w:type="spellStart"/>
      <w:r w:rsidRPr="00D208A2">
        <w:rPr>
          <w:rFonts w:ascii="Times New Roman" w:eastAsia="MingLiU_HKSCS" w:hAnsi="Times New Roman" w:cs="Times New Roman"/>
          <w:b/>
          <w:color w:val="2E74B5"/>
          <w:sz w:val="36"/>
          <w:szCs w:val="36"/>
        </w:rPr>
        <w:t>media</w:t>
      </w:r>
      <w:proofErr w:type="spellEnd"/>
    </w:p>
    <w:p w14:paraId="1CFC5EF0"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Ο σχεδιασμός της κατάλληλης στρατηγικής στα μέσα κοινωνικής δικτύωσης, μπορεί να αυξήσει σημαντικά τις πωλήσεις των προϊόντων και των υπηρεσιών, εφόσον οι πιθανοί καταναλωτές της επιχείρησης βρίσκονται συνδεδεμένοι σε κάποιο μέσο κοινωνικής δικτύωσης.</w:t>
      </w:r>
    </w:p>
    <w:p w14:paraId="18D2D10A"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Οι επιχειρήσεις που πετυχαίνουν να αξιοποιήσουν τα μέσα κοινωνικής δικτύωσης να </w:t>
      </w:r>
      <w:proofErr w:type="spellStart"/>
      <w:r w:rsidRPr="00761F25">
        <w:rPr>
          <w:rFonts w:ascii="Times New Roman" w:eastAsia="MingLiU_HKSCS" w:hAnsi="Times New Roman" w:cs="Times New Roman"/>
          <w:sz w:val="24"/>
          <w:szCs w:val="24"/>
        </w:rPr>
        <w:t>αλληλεπιδράσουν</w:t>
      </w:r>
      <w:proofErr w:type="spellEnd"/>
      <w:r w:rsidRPr="00761F25">
        <w:rPr>
          <w:rFonts w:ascii="Times New Roman" w:eastAsia="MingLiU_HKSCS" w:hAnsi="Times New Roman" w:cs="Times New Roman"/>
          <w:sz w:val="24"/>
          <w:szCs w:val="24"/>
        </w:rPr>
        <w:t xml:space="preserve"> με τους πελάτες τους και να προωθήσει τους στόχους τους, αποκτούν περισσότερους νέους πελάτες και παράλληλα και βελτιώνουν την ποιότητα των προϊόντων τους μέσω της αλληλεπίδρασης.</w:t>
      </w:r>
    </w:p>
    <w:p w14:paraId="6AAA3AC8"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 </w:t>
      </w:r>
    </w:p>
    <w:p w14:paraId="1F9DF5CE" w14:textId="77777777" w:rsidR="00564BE7" w:rsidRPr="00D208A2" w:rsidRDefault="00564BE7" w:rsidP="00564BE7">
      <w:pPr>
        <w:spacing w:line="276" w:lineRule="auto"/>
        <w:jc w:val="both"/>
        <w:rPr>
          <w:rFonts w:ascii="Times New Roman" w:eastAsia="MingLiU_HKSCS" w:hAnsi="Times New Roman" w:cs="Times New Roman"/>
          <w:color w:val="2E74B5"/>
          <w:sz w:val="32"/>
          <w:szCs w:val="32"/>
        </w:rPr>
      </w:pPr>
      <w:r w:rsidRPr="00D208A2">
        <w:rPr>
          <w:rFonts w:ascii="Times New Roman" w:eastAsia="MingLiU_HKSCS" w:hAnsi="Times New Roman" w:cs="Times New Roman"/>
          <w:color w:val="2E74B5"/>
          <w:sz w:val="32"/>
          <w:szCs w:val="32"/>
        </w:rPr>
        <w:t>8.1  Μέσα κοινωνικής δικτύωσης</w:t>
      </w:r>
    </w:p>
    <w:p w14:paraId="09EBAFF0"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Χαρακτηριστικά μέσα κοινωνικής δικτύωσης είναι:</w:t>
      </w:r>
    </w:p>
    <w:p w14:paraId="31C94455" w14:textId="77777777" w:rsidR="00564BE7" w:rsidRPr="00761F25" w:rsidRDefault="00564BE7" w:rsidP="00564BE7">
      <w:pPr>
        <w:spacing w:line="276" w:lineRule="auto"/>
        <w:jc w:val="both"/>
        <w:rPr>
          <w:rFonts w:ascii="Times New Roman" w:eastAsia="MingLiU_HKSCS" w:hAnsi="Times New Roman" w:cs="Times New Roman"/>
          <w:sz w:val="24"/>
          <w:szCs w:val="24"/>
          <w:lang w:val="en-US"/>
        </w:rPr>
      </w:pPr>
      <w:r w:rsidRPr="00761F25">
        <w:rPr>
          <w:rFonts w:ascii="Times New Roman" w:eastAsia="MingLiU_HKSCS" w:hAnsi="Times New Roman" w:cs="Times New Roman"/>
          <w:sz w:val="24"/>
          <w:szCs w:val="24"/>
          <w:lang w:val="en-US"/>
        </w:rPr>
        <w:t xml:space="preserve">Facebook </w:t>
      </w:r>
    </w:p>
    <w:p w14:paraId="114F48EC" w14:textId="77777777" w:rsidR="00564BE7" w:rsidRPr="00761F25" w:rsidRDefault="00564BE7" w:rsidP="00564BE7">
      <w:pPr>
        <w:spacing w:line="276" w:lineRule="auto"/>
        <w:jc w:val="both"/>
        <w:rPr>
          <w:rFonts w:ascii="Times New Roman" w:eastAsia="MingLiU_HKSCS" w:hAnsi="Times New Roman" w:cs="Times New Roman"/>
          <w:sz w:val="24"/>
          <w:szCs w:val="24"/>
          <w:lang w:val="en-US"/>
        </w:rPr>
      </w:pPr>
      <w:r w:rsidRPr="00761F25">
        <w:rPr>
          <w:rFonts w:ascii="Times New Roman" w:eastAsia="MingLiU_HKSCS" w:hAnsi="Times New Roman" w:cs="Times New Roman"/>
          <w:sz w:val="24"/>
          <w:szCs w:val="24"/>
          <w:lang w:val="en-US"/>
        </w:rPr>
        <w:t xml:space="preserve">Instagram </w:t>
      </w:r>
    </w:p>
    <w:p w14:paraId="29AD499F" w14:textId="77777777" w:rsidR="00564BE7" w:rsidRPr="00761F25" w:rsidRDefault="00564BE7" w:rsidP="00564BE7">
      <w:pPr>
        <w:spacing w:line="276" w:lineRule="auto"/>
        <w:jc w:val="both"/>
        <w:rPr>
          <w:rFonts w:ascii="Times New Roman" w:eastAsia="MingLiU_HKSCS" w:hAnsi="Times New Roman" w:cs="Times New Roman"/>
          <w:sz w:val="24"/>
          <w:szCs w:val="24"/>
          <w:lang w:val="en-US"/>
        </w:rPr>
      </w:pPr>
      <w:r w:rsidRPr="00761F25">
        <w:rPr>
          <w:rFonts w:ascii="Times New Roman" w:eastAsia="MingLiU_HKSCS" w:hAnsi="Times New Roman" w:cs="Times New Roman"/>
          <w:sz w:val="24"/>
          <w:szCs w:val="24"/>
          <w:lang w:val="en-US"/>
        </w:rPr>
        <w:t xml:space="preserve">Twitter </w:t>
      </w:r>
    </w:p>
    <w:p w14:paraId="77EE21F7" w14:textId="77777777" w:rsidR="00564BE7" w:rsidRPr="00761F25" w:rsidRDefault="00564BE7" w:rsidP="00564BE7">
      <w:pPr>
        <w:spacing w:line="276" w:lineRule="auto"/>
        <w:jc w:val="both"/>
        <w:rPr>
          <w:rFonts w:ascii="Times New Roman" w:eastAsia="MingLiU_HKSCS" w:hAnsi="Times New Roman" w:cs="Times New Roman"/>
          <w:sz w:val="24"/>
          <w:szCs w:val="24"/>
          <w:lang w:val="en-US"/>
        </w:rPr>
      </w:pPr>
      <w:proofErr w:type="spellStart"/>
      <w:r w:rsidRPr="00761F25">
        <w:rPr>
          <w:rFonts w:ascii="Times New Roman" w:eastAsia="MingLiU_HKSCS" w:hAnsi="Times New Roman" w:cs="Times New Roman"/>
          <w:sz w:val="24"/>
          <w:szCs w:val="24"/>
          <w:lang w:val="en-US"/>
        </w:rPr>
        <w:lastRenderedPageBreak/>
        <w:t>Linkedin</w:t>
      </w:r>
      <w:proofErr w:type="spellEnd"/>
      <w:r w:rsidRPr="00761F25">
        <w:rPr>
          <w:rFonts w:ascii="Times New Roman" w:eastAsia="MingLiU_HKSCS" w:hAnsi="Times New Roman" w:cs="Times New Roman"/>
          <w:sz w:val="24"/>
          <w:szCs w:val="24"/>
          <w:lang w:val="en-US"/>
        </w:rPr>
        <w:t xml:space="preserve"> </w:t>
      </w:r>
    </w:p>
    <w:p w14:paraId="0599EC55" w14:textId="77777777" w:rsidR="00564BE7" w:rsidRPr="00761F25" w:rsidRDefault="00564BE7" w:rsidP="00564BE7">
      <w:pPr>
        <w:spacing w:line="276" w:lineRule="auto"/>
        <w:jc w:val="both"/>
        <w:rPr>
          <w:rFonts w:ascii="Times New Roman" w:eastAsia="MingLiU_HKSCS" w:hAnsi="Times New Roman" w:cs="Times New Roman"/>
          <w:sz w:val="24"/>
          <w:szCs w:val="24"/>
          <w:lang w:val="en-US"/>
        </w:rPr>
      </w:pPr>
      <w:r w:rsidRPr="00761F25">
        <w:rPr>
          <w:rFonts w:ascii="Times New Roman" w:eastAsia="MingLiU_HKSCS" w:hAnsi="Times New Roman" w:cs="Times New Roman"/>
          <w:sz w:val="24"/>
          <w:szCs w:val="24"/>
          <w:lang w:val="en-US"/>
        </w:rPr>
        <w:t>Tik Tok</w:t>
      </w:r>
    </w:p>
    <w:p w14:paraId="7D0C260F" w14:textId="77777777" w:rsidR="00564BE7" w:rsidRPr="00761F25" w:rsidRDefault="00564BE7" w:rsidP="00564BE7">
      <w:pPr>
        <w:spacing w:line="276" w:lineRule="auto"/>
        <w:jc w:val="both"/>
        <w:rPr>
          <w:rFonts w:ascii="Times New Roman" w:eastAsia="MingLiU_HKSCS" w:hAnsi="Times New Roman" w:cs="Times New Roman"/>
          <w:sz w:val="24"/>
          <w:szCs w:val="24"/>
        </w:rPr>
      </w:pPr>
      <w:proofErr w:type="spellStart"/>
      <w:r w:rsidRPr="00761F25">
        <w:rPr>
          <w:rFonts w:ascii="Times New Roman" w:eastAsia="MingLiU_HKSCS" w:hAnsi="Times New Roman" w:cs="Times New Roman"/>
          <w:sz w:val="24"/>
          <w:szCs w:val="24"/>
        </w:rPr>
        <w:t>Chatbot</w:t>
      </w:r>
      <w:proofErr w:type="spellEnd"/>
      <w:r w:rsidRPr="00761F25">
        <w:rPr>
          <w:rFonts w:ascii="Times New Roman" w:eastAsia="MingLiU_HKSCS" w:hAnsi="Times New Roman" w:cs="Times New Roman"/>
          <w:sz w:val="24"/>
          <w:szCs w:val="24"/>
        </w:rPr>
        <w:t xml:space="preserve"> Marketing</w:t>
      </w:r>
    </w:p>
    <w:p w14:paraId="30ECD0A9" w14:textId="77777777" w:rsidR="00564BE7" w:rsidRPr="00761F25" w:rsidRDefault="00564BE7" w:rsidP="00564BE7">
      <w:pPr>
        <w:spacing w:line="276" w:lineRule="auto"/>
        <w:jc w:val="both"/>
        <w:rPr>
          <w:rFonts w:ascii="Times New Roman" w:eastAsia="MingLiU_HKSCS" w:hAnsi="Times New Roman" w:cs="Times New Roman"/>
          <w:sz w:val="24"/>
          <w:szCs w:val="24"/>
        </w:rPr>
      </w:pPr>
    </w:p>
    <w:p w14:paraId="080DA017" w14:textId="77777777" w:rsidR="00564BE7" w:rsidRPr="00D208A2" w:rsidRDefault="00564BE7" w:rsidP="00564BE7">
      <w:pPr>
        <w:spacing w:line="276" w:lineRule="auto"/>
        <w:jc w:val="both"/>
        <w:rPr>
          <w:rFonts w:ascii="Times New Roman" w:eastAsia="MingLiU_HKSCS" w:hAnsi="Times New Roman" w:cs="Times New Roman"/>
          <w:color w:val="2E74B5"/>
          <w:sz w:val="32"/>
          <w:szCs w:val="32"/>
        </w:rPr>
      </w:pPr>
      <w:r w:rsidRPr="00D208A2">
        <w:rPr>
          <w:rFonts w:ascii="Times New Roman" w:eastAsia="MingLiU_HKSCS" w:hAnsi="Times New Roman" w:cs="Times New Roman"/>
          <w:color w:val="2E74B5"/>
          <w:sz w:val="32"/>
          <w:szCs w:val="32"/>
        </w:rPr>
        <w:t>8.2  Facebook</w:t>
      </w:r>
    </w:p>
    <w:p w14:paraId="0DC34AC8"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Το Facebook ιδρύθηκε το 2004 και είναι ένα από τα πρώτα μέσα κοινωνικής δικτύωσης. Έχει περίπου τρία δισεκατομμύρια ενεργούς χρήστες. Αποτελεί μια ισχυρή πλατφόρμα για τις επιχειρήσεις να συνδεθούν με το κοινό τους, να προωθήσουν τα προϊόντα και τις υπηρεσίες τους, και να αναπτύξουν μια δυναμική κοινότητα πελατών.</w:t>
      </w:r>
    </w:p>
    <w:p w14:paraId="18188585"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Οι βασικές λειτουργίες και δυνατότητες του Facebook για τις επιχειρήσεις είναι:</w:t>
      </w:r>
    </w:p>
    <w:p w14:paraId="7FC6EEE4" w14:textId="77777777" w:rsidR="00564BE7" w:rsidRPr="00761F25" w:rsidRDefault="00564BE7" w:rsidP="00564BE7">
      <w:pPr>
        <w:jc w:val="both"/>
        <w:rPr>
          <w:rFonts w:ascii="Times New Roman" w:eastAsia="MingLiU_HKSCS" w:hAnsi="Times New Roman" w:cs="Times New Roman"/>
          <w:sz w:val="24"/>
          <w:szCs w:val="24"/>
        </w:rPr>
      </w:pPr>
      <w:r w:rsidRPr="00761F25">
        <w:rPr>
          <w:rFonts w:ascii="Times New Roman" w:eastAsia="MingLiU_HKSCS" w:hAnsi="Times New Roman" w:cs="Times New Roman"/>
          <w:b/>
          <w:sz w:val="24"/>
          <w:szCs w:val="24"/>
        </w:rPr>
        <w:t>Σελίδες Επιχείρησης:</w:t>
      </w:r>
      <w:r w:rsidRPr="00761F25">
        <w:rPr>
          <w:rFonts w:ascii="Times New Roman" w:eastAsia="MingLiU_HKSCS" w:hAnsi="Times New Roman" w:cs="Times New Roman"/>
          <w:sz w:val="24"/>
          <w:szCs w:val="24"/>
        </w:rPr>
        <w:t xml:space="preserve"> Οι επιχειρήσεις μπορούν να δημιουργήσουν ένα κανονικό λογαριασμό στο Facebook, την ‘Σελίδα Επιχείρησης’ η οποία επιτρέπει στις επιχειρήσεις να παρουσιάσουν τη φιλοσοφία, τα προϊόντα και τις υπηρεσίες τους, και να </w:t>
      </w:r>
      <w:proofErr w:type="spellStart"/>
      <w:r w:rsidRPr="00761F25">
        <w:rPr>
          <w:rFonts w:ascii="Times New Roman" w:eastAsia="MingLiU_HKSCS" w:hAnsi="Times New Roman" w:cs="Times New Roman"/>
          <w:sz w:val="24"/>
          <w:szCs w:val="24"/>
        </w:rPr>
        <w:t>αλληλεπιδράσουν</w:t>
      </w:r>
      <w:proofErr w:type="spellEnd"/>
      <w:r w:rsidRPr="00761F25">
        <w:rPr>
          <w:rFonts w:ascii="Times New Roman" w:eastAsia="MingLiU_HKSCS" w:hAnsi="Times New Roman" w:cs="Times New Roman"/>
          <w:sz w:val="24"/>
          <w:szCs w:val="24"/>
        </w:rPr>
        <w:t xml:space="preserve"> με το κοινό τους.</w:t>
      </w:r>
    </w:p>
    <w:p w14:paraId="0DC7AE25"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b/>
          <w:sz w:val="24"/>
          <w:szCs w:val="24"/>
        </w:rPr>
        <w:t>Διαφήμιση:</w:t>
      </w:r>
      <w:r w:rsidRPr="00761F25">
        <w:rPr>
          <w:rFonts w:ascii="Times New Roman" w:eastAsia="MingLiU_HKSCS" w:hAnsi="Times New Roman" w:cs="Times New Roman"/>
          <w:sz w:val="24"/>
          <w:szCs w:val="24"/>
        </w:rPr>
        <w:t xml:space="preserve"> προσφέρει δυνατότητες διαφήμισης μέσω του Facebook </w:t>
      </w:r>
      <w:proofErr w:type="spellStart"/>
      <w:r w:rsidRPr="00761F25">
        <w:rPr>
          <w:rFonts w:ascii="Times New Roman" w:eastAsia="MingLiU_HKSCS" w:hAnsi="Times New Roman" w:cs="Times New Roman"/>
          <w:sz w:val="24"/>
          <w:szCs w:val="24"/>
        </w:rPr>
        <w:t>Ads</w:t>
      </w:r>
      <w:proofErr w:type="spellEnd"/>
      <w:r w:rsidRPr="00761F25">
        <w:rPr>
          <w:rFonts w:ascii="Times New Roman" w:eastAsia="MingLiU_HKSCS" w:hAnsi="Times New Roman" w:cs="Times New Roman"/>
          <w:sz w:val="24"/>
          <w:szCs w:val="24"/>
        </w:rPr>
        <w:t xml:space="preserve"> </w:t>
      </w:r>
      <w:proofErr w:type="spellStart"/>
      <w:r w:rsidRPr="00761F25">
        <w:rPr>
          <w:rFonts w:ascii="Times New Roman" w:eastAsia="MingLiU_HKSCS" w:hAnsi="Times New Roman" w:cs="Times New Roman"/>
          <w:sz w:val="24"/>
          <w:szCs w:val="24"/>
        </w:rPr>
        <w:t>Manager</w:t>
      </w:r>
      <w:proofErr w:type="spellEnd"/>
      <w:r w:rsidRPr="00761F25">
        <w:rPr>
          <w:rFonts w:ascii="Times New Roman" w:eastAsia="MingLiU_HKSCS" w:hAnsi="Times New Roman" w:cs="Times New Roman"/>
          <w:sz w:val="24"/>
          <w:szCs w:val="24"/>
        </w:rPr>
        <w:t xml:space="preserve">. Οι επιχειρήσεις μπορούν να δημιουργήσουν διαφημίσεις με στόχο συγκεκριμένα κοινά, να ρυθμίσουν τον προϋπολογισμό τους, την τοποθεσία, το φύλλο, τα ενδιαφέροντα και τα ηλικιακά </w:t>
      </w:r>
      <w:proofErr w:type="spellStart"/>
      <w:r w:rsidRPr="00761F25">
        <w:rPr>
          <w:rFonts w:ascii="Times New Roman" w:eastAsia="MingLiU_HKSCS" w:hAnsi="Times New Roman" w:cs="Times New Roman"/>
          <w:sz w:val="24"/>
          <w:szCs w:val="24"/>
        </w:rPr>
        <w:t>κοινα</w:t>
      </w:r>
      <w:proofErr w:type="spellEnd"/>
      <w:r w:rsidRPr="00761F25">
        <w:rPr>
          <w:rFonts w:ascii="Times New Roman" w:eastAsia="MingLiU_HKSCS" w:hAnsi="Times New Roman" w:cs="Times New Roman"/>
          <w:sz w:val="24"/>
          <w:szCs w:val="24"/>
        </w:rPr>
        <w:t xml:space="preserve"> και επίσης να παρακολουθούν την απόδοση των διαφημίσεων τους.</w:t>
      </w:r>
    </w:p>
    <w:p w14:paraId="40708B19"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b/>
          <w:sz w:val="24"/>
          <w:szCs w:val="24"/>
        </w:rPr>
        <w:t>Περιεχόμενο και Κοινωνική Δικτύωση:</w:t>
      </w:r>
      <w:r w:rsidRPr="00761F25">
        <w:rPr>
          <w:rFonts w:ascii="Times New Roman" w:eastAsia="MingLiU_HKSCS" w:hAnsi="Times New Roman" w:cs="Times New Roman"/>
          <w:sz w:val="24"/>
          <w:szCs w:val="24"/>
        </w:rPr>
        <w:t xml:space="preserve"> Οι επιχειρήσεις μπορούν να ανεβάζουν περιεχόμενο στις σελίδες τους (κείμενα, φωτογραφίες και βίντεο) αυτό μπορεί να χρησιμοποιηθεί για να ενθαρρύνει τη συμμετοχή και τα </w:t>
      </w:r>
      <w:proofErr w:type="spellStart"/>
      <w:r w:rsidRPr="00761F25">
        <w:rPr>
          <w:rFonts w:ascii="Times New Roman" w:eastAsia="MingLiU_HKSCS" w:hAnsi="Times New Roman" w:cs="Times New Roman"/>
          <w:sz w:val="24"/>
          <w:szCs w:val="24"/>
        </w:rPr>
        <w:t>like</w:t>
      </w:r>
      <w:proofErr w:type="spellEnd"/>
      <w:r w:rsidRPr="00761F25">
        <w:rPr>
          <w:rFonts w:ascii="Times New Roman" w:eastAsia="MingLiU_HKSCS" w:hAnsi="Times New Roman" w:cs="Times New Roman"/>
          <w:sz w:val="24"/>
          <w:szCs w:val="24"/>
        </w:rPr>
        <w:t xml:space="preserve">, </w:t>
      </w:r>
      <w:proofErr w:type="spellStart"/>
      <w:r w:rsidRPr="00761F25">
        <w:rPr>
          <w:rFonts w:ascii="Times New Roman" w:eastAsia="MingLiU_HKSCS" w:hAnsi="Times New Roman" w:cs="Times New Roman"/>
          <w:sz w:val="24"/>
          <w:szCs w:val="24"/>
        </w:rPr>
        <w:t>comments</w:t>
      </w:r>
      <w:proofErr w:type="spellEnd"/>
      <w:r w:rsidRPr="00761F25">
        <w:rPr>
          <w:rFonts w:ascii="Times New Roman" w:eastAsia="MingLiU_HKSCS" w:hAnsi="Times New Roman" w:cs="Times New Roman"/>
          <w:sz w:val="24"/>
          <w:szCs w:val="24"/>
        </w:rPr>
        <w:t xml:space="preserve"> και </w:t>
      </w:r>
      <w:proofErr w:type="spellStart"/>
      <w:r w:rsidRPr="00761F25">
        <w:rPr>
          <w:rFonts w:ascii="Times New Roman" w:eastAsia="MingLiU_HKSCS" w:hAnsi="Times New Roman" w:cs="Times New Roman"/>
          <w:sz w:val="24"/>
          <w:szCs w:val="24"/>
        </w:rPr>
        <w:t>shares</w:t>
      </w:r>
      <w:proofErr w:type="spellEnd"/>
      <w:r w:rsidRPr="00761F25">
        <w:rPr>
          <w:rFonts w:ascii="Times New Roman" w:eastAsia="MingLiU_HKSCS" w:hAnsi="Times New Roman" w:cs="Times New Roman"/>
          <w:sz w:val="24"/>
          <w:szCs w:val="24"/>
        </w:rPr>
        <w:t xml:space="preserve"> από την κοινότητα των χρηστών.</w:t>
      </w:r>
    </w:p>
    <w:p w14:paraId="389506C3"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b/>
          <w:sz w:val="24"/>
          <w:szCs w:val="24"/>
        </w:rPr>
        <w:t xml:space="preserve">Messenger και </w:t>
      </w:r>
      <w:proofErr w:type="spellStart"/>
      <w:r w:rsidRPr="00761F25">
        <w:rPr>
          <w:rFonts w:ascii="Times New Roman" w:eastAsia="MingLiU_HKSCS" w:hAnsi="Times New Roman" w:cs="Times New Roman"/>
          <w:b/>
          <w:sz w:val="24"/>
          <w:szCs w:val="24"/>
        </w:rPr>
        <w:t>Customer</w:t>
      </w:r>
      <w:proofErr w:type="spellEnd"/>
      <w:r w:rsidRPr="00761F25">
        <w:rPr>
          <w:rFonts w:ascii="Times New Roman" w:eastAsia="MingLiU_HKSCS" w:hAnsi="Times New Roman" w:cs="Times New Roman"/>
          <w:b/>
          <w:sz w:val="24"/>
          <w:szCs w:val="24"/>
        </w:rPr>
        <w:t xml:space="preserve"> </w:t>
      </w:r>
      <w:proofErr w:type="spellStart"/>
      <w:r w:rsidRPr="00761F25">
        <w:rPr>
          <w:rFonts w:ascii="Times New Roman" w:eastAsia="MingLiU_HKSCS" w:hAnsi="Times New Roman" w:cs="Times New Roman"/>
          <w:b/>
          <w:sz w:val="24"/>
          <w:szCs w:val="24"/>
        </w:rPr>
        <w:t>Support</w:t>
      </w:r>
      <w:proofErr w:type="spellEnd"/>
      <w:r w:rsidRPr="00761F25">
        <w:rPr>
          <w:rFonts w:ascii="Times New Roman" w:eastAsia="MingLiU_HKSCS" w:hAnsi="Times New Roman" w:cs="Times New Roman"/>
          <w:sz w:val="24"/>
          <w:szCs w:val="24"/>
        </w:rPr>
        <w:t>: Οι επιχειρήσεις μπορούν να επικοινωνούν με τους πελάτες τους μέσω της πλατφόρμας Messenger. Αυτό μπορεί να χρησιμοποιηθεί για να παρέχουν υποστήριξη στους πελάτες τους, να λαμβάνουν παραγγελίες, και να απαντούν σε ερωτήσεις άμεσα.</w:t>
      </w:r>
    </w:p>
    <w:p w14:paraId="48314806"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b/>
          <w:sz w:val="24"/>
          <w:szCs w:val="24"/>
        </w:rPr>
        <w:t xml:space="preserve">Στατιστικά και </w:t>
      </w:r>
      <w:proofErr w:type="spellStart"/>
      <w:r w:rsidRPr="00761F25">
        <w:rPr>
          <w:rFonts w:ascii="Times New Roman" w:eastAsia="MingLiU_HKSCS" w:hAnsi="Times New Roman" w:cs="Times New Roman"/>
          <w:b/>
          <w:sz w:val="24"/>
          <w:szCs w:val="24"/>
        </w:rPr>
        <w:t>Analytics</w:t>
      </w:r>
      <w:proofErr w:type="spellEnd"/>
      <w:r w:rsidRPr="00761F25">
        <w:rPr>
          <w:rFonts w:ascii="Times New Roman" w:eastAsia="MingLiU_HKSCS" w:hAnsi="Times New Roman" w:cs="Times New Roman"/>
          <w:sz w:val="24"/>
          <w:szCs w:val="24"/>
        </w:rPr>
        <w:t xml:space="preserve">: Το Facebook παρέχει στατιστικά και </w:t>
      </w:r>
      <w:proofErr w:type="spellStart"/>
      <w:r w:rsidRPr="00761F25">
        <w:rPr>
          <w:rFonts w:ascii="Times New Roman" w:eastAsia="MingLiU_HKSCS" w:hAnsi="Times New Roman" w:cs="Times New Roman"/>
          <w:sz w:val="24"/>
          <w:szCs w:val="24"/>
        </w:rPr>
        <w:t>analytics</w:t>
      </w:r>
      <w:proofErr w:type="spellEnd"/>
      <w:r w:rsidRPr="00761F25">
        <w:rPr>
          <w:rFonts w:ascii="Times New Roman" w:eastAsia="MingLiU_HKSCS" w:hAnsi="Times New Roman" w:cs="Times New Roman"/>
          <w:sz w:val="24"/>
          <w:szCs w:val="24"/>
        </w:rPr>
        <w:t xml:space="preserve"> για τις σελίδες επιχειρήσεων, που επιτρέπουν στις επιχειρήσεις να παρακολουθούν την απόδοση των διαφημίσεών τους, να κατανοούν τη συμπεριφορά του κοινού τους και να προσαρμόζουν τις στρατηγικές τους ανάλογα.</w:t>
      </w:r>
    </w:p>
    <w:p w14:paraId="25A4D836"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 </w:t>
      </w:r>
    </w:p>
    <w:p w14:paraId="400754C7" w14:textId="77777777" w:rsidR="00564BE7" w:rsidRPr="00D208A2" w:rsidRDefault="00564BE7" w:rsidP="00564BE7">
      <w:pPr>
        <w:spacing w:line="276" w:lineRule="auto"/>
        <w:jc w:val="both"/>
        <w:rPr>
          <w:rFonts w:ascii="Times New Roman" w:eastAsia="MingLiU_HKSCS" w:hAnsi="Times New Roman" w:cs="Times New Roman"/>
          <w:color w:val="2E74B5"/>
          <w:sz w:val="32"/>
          <w:szCs w:val="32"/>
        </w:rPr>
      </w:pPr>
      <w:r w:rsidRPr="00D208A2">
        <w:rPr>
          <w:rFonts w:ascii="Times New Roman" w:eastAsia="MingLiU_HKSCS" w:hAnsi="Times New Roman" w:cs="Times New Roman"/>
          <w:color w:val="2E74B5"/>
          <w:sz w:val="32"/>
          <w:szCs w:val="32"/>
        </w:rPr>
        <w:t>8.</w:t>
      </w:r>
      <w:r w:rsidRPr="00564BE7">
        <w:rPr>
          <w:rFonts w:ascii="Times New Roman" w:eastAsia="MingLiU_HKSCS" w:hAnsi="Times New Roman" w:cs="Times New Roman"/>
          <w:color w:val="2E74B5"/>
          <w:sz w:val="32"/>
          <w:szCs w:val="32"/>
        </w:rPr>
        <w:t xml:space="preserve">3 </w:t>
      </w:r>
      <w:r w:rsidRPr="00D208A2">
        <w:rPr>
          <w:rFonts w:ascii="Times New Roman" w:eastAsia="MingLiU_HKSCS" w:hAnsi="Times New Roman" w:cs="Times New Roman"/>
          <w:color w:val="2E74B5"/>
          <w:sz w:val="32"/>
          <w:szCs w:val="32"/>
        </w:rPr>
        <w:t xml:space="preserve"> </w:t>
      </w:r>
      <w:proofErr w:type="spellStart"/>
      <w:r w:rsidRPr="00D208A2">
        <w:rPr>
          <w:rFonts w:ascii="Times New Roman" w:eastAsia="MingLiU_HKSCS" w:hAnsi="Times New Roman" w:cs="Times New Roman"/>
          <w:color w:val="2E74B5"/>
          <w:sz w:val="32"/>
          <w:szCs w:val="32"/>
        </w:rPr>
        <w:t>Instagram</w:t>
      </w:r>
      <w:proofErr w:type="spellEnd"/>
    </w:p>
    <w:p w14:paraId="744C22DE"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Το </w:t>
      </w:r>
      <w:proofErr w:type="spellStart"/>
      <w:r w:rsidRPr="00761F25">
        <w:rPr>
          <w:rFonts w:ascii="Times New Roman" w:eastAsia="MingLiU_HKSCS" w:hAnsi="Times New Roman" w:cs="Times New Roman"/>
          <w:sz w:val="24"/>
          <w:szCs w:val="24"/>
        </w:rPr>
        <w:t>Instagram</w:t>
      </w:r>
      <w:proofErr w:type="spellEnd"/>
      <w:r w:rsidRPr="00761F25">
        <w:rPr>
          <w:rFonts w:ascii="Times New Roman" w:eastAsia="MingLiU_HKSCS" w:hAnsi="Times New Roman" w:cs="Times New Roman"/>
          <w:sz w:val="24"/>
          <w:szCs w:val="24"/>
        </w:rPr>
        <w:t xml:space="preserve"> αποτελεί μια δημοφιλή και ισχυρή πλατφόρμα κοινωνικών μέσων για τις επιχειρήσεις. Το </w:t>
      </w:r>
      <w:proofErr w:type="spellStart"/>
      <w:r w:rsidRPr="00761F25">
        <w:rPr>
          <w:rFonts w:ascii="Times New Roman" w:eastAsia="MingLiU_HKSCS" w:hAnsi="Times New Roman" w:cs="Times New Roman"/>
          <w:sz w:val="24"/>
          <w:szCs w:val="24"/>
        </w:rPr>
        <w:t>Instagram</w:t>
      </w:r>
      <w:proofErr w:type="spellEnd"/>
      <w:r w:rsidRPr="00761F25">
        <w:rPr>
          <w:rFonts w:ascii="Times New Roman" w:eastAsia="MingLiU_HKSCS" w:hAnsi="Times New Roman" w:cs="Times New Roman"/>
          <w:sz w:val="24"/>
          <w:szCs w:val="24"/>
        </w:rPr>
        <w:t xml:space="preserve"> αποτελεί τον μικρό αδελφό του Facebook, καθώς η εξαγοράστηκε το 2012. Το κοινό του είναι πάνω από ένα δισεκατομμύριο χρήστες και αποτελεί ένα αναμφίβολα σημαντικό κοινωνικό μέσο δικτύωσης για τις επιχειρήσεις.</w:t>
      </w:r>
    </w:p>
    <w:p w14:paraId="27E290EA"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Οι βασικές λειτουργίες και δυνατότητες του </w:t>
      </w:r>
      <w:proofErr w:type="spellStart"/>
      <w:r w:rsidRPr="00761F25">
        <w:rPr>
          <w:rFonts w:ascii="Times New Roman" w:eastAsia="MingLiU_HKSCS" w:hAnsi="Times New Roman" w:cs="Times New Roman"/>
          <w:sz w:val="24"/>
          <w:szCs w:val="24"/>
        </w:rPr>
        <w:t>Instagram</w:t>
      </w:r>
      <w:proofErr w:type="spellEnd"/>
      <w:r w:rsidRPr="00761F25">
        <w:rPr>
          <w:rFonts w:ascii="Times New Roman" w:eastAsia="MingLiU_HKSCS" w:hAnsi="Times New Roman" w:cs="Times New Roman"/>
          <w:sz w:val="24"/>
          <w:szCs w:val="24"/>
        </w:rPr>
        <w:t xml:space="preserve"> για τις επιχειρήσεις είναι:</w:t>
      </w:r>
    </w:p>
    <w:p w14:paraId="39DE3AFF" w14:textId="77777777" w:rsidR="00564BE7" w:rsidRPr="00761F25" w:rsidRDefault="00564BE7" w:rsidP="00564BE7">
      <w:pPr>
        <w:jc w:val="both"/>
        <w:rPr>
          <w:rFonts w:ascii="Times New Roman" w:eastAsia="MingLiU_HKSCS" w:hAnsi="Times New Roman" w:cs="Times New Roman"/>
          <w:sz w:val="24"/>
          <w:szCs w:val="24"/>
        </w:rPr>
      </w:pPr>
      <w:r w:rsidRPr="00761F25">
        <w:rPr>
          <w:rFonts w:ascii="Times New Roman" w:eastAsia="MingLiU_HKSCS" w:hAnsi="Times New Roman" w:cs="Times New Roman"/>
          <w:b/>
          <w:sz w:val="24"/>
          <w:szCs w:val="24"/>
        </w:rPr>
        <w:lastRenderedPageBreak/>
        <w:t>Επαγγελματική Σελίδα Επιχείρησης</w:t>
      </w:r>
      <w:r w:rsidRPr="00761F25">
        <w:rPr>
          <w:rFonts w:ascii="Times New Roman" w:eastAsia="MingLiU_HKSCS" w:hAnsi="Times New Roman" w:cs="Times New Roman"/>
          <w:sz w:val="24"/>
          <w:szCs w:val="24"/>
        </w:rPr>
        <w:t xml:space="preserve">: Οι επιχειρήσεις μπορούν να δημιουργήσουν μια επαγγελματική σελίδα επιχείρησης στο </w:t>
      </w:r>
      <w:proofErr w:type="spellStart"/>
      <w:r w:rsidRPr="00761F25">
        <w:rPr>
          <w:rFonts w:ascii="Times New Roman" w:eastAsia="MingLiU_HKSCS" w:hAnsi="Times New Roman" w:cs="Times New Roman"/>
          <w:sz w:val="24"/>
          <w:szCs w:val="24"/>
        </w:rPr>
        <w:t>Instagram</w:t>
      </w:r>
      <w:proofErr w:type="spellEnd"/>
      <w:r w:rsidRPr="00761F25">
        <w:rPr>
          <w:rFonts w:ascii="Times New Roman" w:eastAsia="MingLiU_HKSCS" w:hAnsi="Times New Roman" w:cs="Times New Roman"/>
          <w:sz w:val="24"/>
          <w:szCs w:val="24"/>
        </w:rPr>
        <w:t>. Αυτή η σελίδα παρέχει πρόσθετες δυνατότητες, όπως τη δυνατότητα εμφάνισης επικοινωνιακών στοιχείων, στατιστικών και πληροφοριών για τους ακόλουθους.</w:t>
      </w:r>
    </w:p>
    <w:p w14:paraId="1D8A283F"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b/>
          <w:sz w:val="24"/>
          <w:szCs w:val="24"/>
        </w:rPr>
        <w:t>Περιεχόμενο:</w:t>
      </w:r>
      <w:r w:rsidRPr="00761F25">
        <w:rPr>
          <w:rFonts w:ascii="Times New Roman" w:eastAsia="MingLiU_HKSCS" w:hAnsi="Times New Roman" w:cs="Times New Roman"/>
          <w:sz w:val="24"/>
          <w:szCs w:val="24"/>
        </w:rPr>
        <w:t xml:space="preserve"> Το </w:t>
      </w:r>
      <w:proofErr w:type="spellStart"/>
      <w:r w:rsidRPr="00761F25">
        <w:rPr>
          <w:rFonts w:ascii="Times New Roman" w:eastAsia="MingLiU_HKSCS" w:hAnsi="Times New Roman" w:cs="Times New Roman"/>
          <w:sz w:val="24"/>
          <w:szCs w:val="24"/>
        </w:rPr>
        <w:t>Instagram</w:t>
      </w:r>
      <w:proofErr w:type="spellEnd"/>
      <w:r w:rsidRPr="00761F25">
        <w:rPr>
          <w:rFonts w:ascii="Times New Roman" w:eastAsia="MingLiU_HKSCS" w:hAnsi="Times New Roman" w:cs="Times New Roman"/>
          <w:sz w:val="24"/>
          <w:szCs w:val="24"/>
        </w:rPr>
        <w:t xml:space="preserve"> είναι ένα ιδανικό μέσο για τη δημοσίευση εικόνων και βίντεο. Οι επιχειρήσεις μπορούν να δημοσιεύουν ελκυστικό περιεχόμενο που προωθεί τα προϊόντα ή τις υπηρεσίες τους, δίνει εικόνα του </w:t>
      </w:r>
      <w:proofErr w:type="spellStart"/>
      <w:r w:rsidRPr="00761F25">
        <w:rPr>
          <w:rFonts w:ascii="Times New Roman" w:eastAsia="MingLiU_HKSCS" w:hAnsi="Times New Roman" w:cs="Times New Roman"/>
          <w:sz w:val="24"/>
          <w:szCs w:val="24"/>
        </w:rPr>
        <w:t>brand</w:t>
      </w:r>
      <w:proofErr w:type="spellEnd"/>
      <w:r w:rsidRPr="00761F25">
        <w:rPr>
          <w:rFonts w:ascii="Times New Roman" w:eastAsia="MingLiU_HKSCS" w:hAnsi="Times New Roman" w:cs="Times New Roman"/>
          <w:sz w:val="24"/>
          <w:szCs w:val="24"/>
        </w:rPr>
        <w:t xml:space="preserve"> τους και αναπτύσσει την ταυτότητά τους.</w:t>
      </w:r>
    </w:p>
    <w:p w14:paraId="5836CA08" w14:textId="77777777" w:rsidR="00564BE7" w:rsidRPr="00761F25" w:rsidRDefault="00564BE7" w:rsidP="00564BE7">
      <w:pPr>
        <w:spacing w:line="276" w:lineRule="auto"/>
        <w:jc w:val="both"/>
        <w:rPr>
          <w:rFonts w:ascii="Times New Roman" w:eastAsia="MingLiU_HKSCS" w:hAnsi="Times New Roman" w:cs="Times New Roman"/>
          <w:sz w:val="24"/>
          <w:szCs w:val="24"/>
        </w:rPr>
      </w:pPr>
      <w:proofErr w:type="spellStart"/>
      <w:r w:rsidRPr="00761F25">
        <w:rPr>
          <w:rFonts w:ascii="Times New Roman" w:eastAsia="MingLiU_HKSCS" w:hAnsi="Times New Roman" w:cs="Times New Roman"/>
          <w:b/>
          <w:sz w:val="24"/>
          <w:szCs w:val="24"/>
        </w:rPr>
        <w:t>Instagram</w:t>
      </w:r>
      <w:proofErr w:type="spellEnd"/>
      <w:r w:rsidRPr="00761F25">
        <w:rPr>
          <w:rFonts w:ascii="Times New Roman" w:eastAsia="MingLiU_HKSCS" w:hAnsi="Times New Roman" w:cs="Times New Roman"/>
          <w:b/>
          <w:sz w:val="24"/>
          <w:szCs w:val="24"/>
        </w:rPr>
        <w:t xml:space="preserve"> </w:t>
      </w:r>
      <w:proofErr w:type="spellStart"/>
      <w:r w:rsidRPr="00761F25">
        <w:rPr>
          <w:rFonts w:ascii="Times New Roman" w:eastAsia="MingLiU_HKSCS" w:hAnsi="Times New Roman" w:cs="Times New Roman"/>
          <w:b/>
          <w:sz w:val="24"/>
          <w:szCs w:val="24"/>
        </w:rPr>
        <w:t>Shopping</w:t>
      </w:r>
      <w:proofErr w:type="spellEnd"/>
      <w:r w:rsidRPr="00761F25">
        <w:rPr>
          <w:rFonts w:ascii="Times New Roman" w:eastAsia="MingLiU_HKSCS" w:hAnsi="Times New Roman" w:cs="Times New Roman"/>
          <w:b/>
          <w:sz w:val="24"/>
          <w:szCs w:val="24"/>
        </w:rPr>
        <w:t>:</w:t>
      </w:r>
      <w:r w:rsidRPr="00761F25">
        <w:rPr>
          <w:rFonts w:ascii="Times New Roman" w:eastAsia="MingLiU_HKSCS" w:hAnsi="Times New Roman" w:cs="Times New Roman"/>
          <w:sz w:val="24"/>
          <w:szCs w:val="24"/>
        </w:rPr>
        <w:t xml:space="preserve"> Η λειτουργία αυτή επιτρέπει στις επιχειρήσεις να προωθήσουν προϊόντα με ετικέτες προϊόντων σε φωτογραφίες από όπου κάνοντας κλικ οδηγούνται απευθείας στο e-</w:t>
      </w:r>
      <w:proofErr w:type="spellStart"/>
      <w:r w:rsidRPr="00761F25">
        <w:rPr>
          <w:rFonts w:ascii="Times New Roman" w:eastAsia="MingLiU_HKSCS" w:hAnsi="Times New Roman" w:cs="Times New Roman"/>
          <w:sz w:val="24"/>
          <w:szCs w:val="24"/>
        </w:rPr>
        <w:t>shop</w:t>
      </w:r>
      <w:proofErr w:type="spellEnd"/>
      <w:r w:rsidRPr="00761F25">
        <w:rPr>
          <w:rFonts w:ascii="Times New Roman" w:eastAsia="MingLiU_HKSCS" w:hAnsi="Times New Roman" w:cs="Times New Roman"/>
          <w:sz w:val="24"/>
          <w:szCs w:val="24"/>
        </w:rPr>
        <w:t xml:space="preserve"> της </w:t>
      </w:r>
      <w:proofErr w:type="spellStart"/>
      <w:r w:rsidRPr="00761F25">
        <w:rPr>
          <w:rFonts w:ascii="Times New Roman" w:eastAsia="MingLiU_HKSCS" w:hAnsi="Times New Roman" w:cs="Times New Roman"/>
          <w:sz w:val="24"/>
          <w:szCs w:val="24"/>
        </w:rPr>
        <w:t>επιχειρήσης</w:t>
      </w:r>
      <w:proofErr w:type="spellEnd"/>
      <w:r w:rsidRPr="00761F25">
        <w:rPr>
          <w:rFonts w:ascii="Times New Roman" w:eastAsia="MingLiU_HKSCS" w:hAnsi="Times New Roman" w:cs="Times New Roman"/>
          <w:sz w:val="24"/>
          <w:szCs w:val="24"/>
        </w:rPr>
        <w:t>.</w:t>
      </w:r>
    </w:p>
    <w:p w14:paraId="48F18A3E" w14:textId="77777777" w:rsidR="00564BE7" w:rsidRPr="00761F25" w:rsidRDefault="00564BE7" w:rsidP="00564BE7">
      <w:pPr>
        <w:jc w:val="both"/>
        <w:rPr>
          <w:rFonts w:ascii="Times New Roman" w:eastAsia="MingLiU_HKSCS" w:hAnsi="Times New Roman" w:cs="Times New Roman"/>
          <w:sz w:val="24"/>
          <w:szCs w:val="24"/>
        </w:rPr>
      </w:pPr>
      <w:proofErr w:type="spellStart"/>
      <w:r w:rsidRPr="00761F25">
        <w:rPr>
          <w:rFonts w:ascii="Times New Roman" w:eastAsia="MingLiU_HKSCS" w:hAnsi="Times New Roman" w:cs="Times New Roman"/>
          <w:b/>
          <w:sz w:val="24"/>
          <w:szCs w:val="24"/>
        </w:rPr>
        <w:t>Stories</w:t>
      </w:r>
      <w:proofErr w:type="spellEnd"/>
      <w:r w:rsidRPr="00761F25">
        <w:rPr>
          <w:rFonts w:ascii="Times New Roman" w:eastAsia="MingLiU_HKSCS" w:hAnsi="Times New Roman" w:cs="Times New Roman"/>
          <w:b/>
          <w:sz w:val="24"/>
          <w:szCs w:val="24"/>
        </w:rPr>
        <w:t>:</w:t>
      </w:r>
      <w:r w:rsidRPr="00761F25">
        <w:rPr>
          <w:rFonts w:ascii="Times New Roman" w:eastAsia="MingLiU_HKSCS" w:hAnsi="Times New Roman" w:cs="Times New Roman"/>
          <w:sz w:val="24"/>
          <w:szCs w:val="24"/>
        </w:rPr>
        <w:t xml:space="preserve"> Οι επιχειρήσεις μπορούν να χρησιμοποιήσουν το </w:t>
      </w:r>
      <w:proofErr w:type="spellStart"/>
      <w:r w:rsidRPr="00761F25">
        <w:rPr>
          <w:rFonts w:ascii="Times New Roman" w:eastAsia="MingLiU_HKSCS" w:hAnsi="Times New Roman" w:cs="Times New Roman"/>
          <w:sz w:val="24"/>
          <w:szCs w:val="24"/>
        </w:rPr>
        <w:t>Instagram</w:t>
      </w:r>
      <w:proofErr w:type="spellEnd"/>
      <w:r w:rsidRPr="00761F25">
        <w:rPr>
          <w:rFonts w:ascii="Times New Roman" w:eastAsia="MingLiU_HKSCS" w:hAnsi="Times New Roman" w:cs="Times New Roman"/>
          <w:sz w:val="24"/>
          <w:szCs w:val="24"/>
        </w:rPr>
        <w:t xml:space="preserve"> </w:t>
      </w:r>
      <w:proofErr w:type="spellStart"/>
      <w:r w:rsidRPr="00761F25">
        <w:rPr>
          <w:rFonts w:ascii="Times New Roman" w:eastAsia="MingLiU_HKSCS" w:hAnsi="Times New Roman" w:cs="Times New Roman"/>
          <w:sz w:val="24"/>
          <w:szCs w:val="24"/>
        </w:rPr>
        <w:t>Stories</w:t>
      </w:r>
      <w:proofErr w:type="spellEnd"/>
      <w:r w:rsidRPr="00761F25">
        <w:rPr>
          <w:rFonts w:ascii="Times New Roman" w:eastAsia="MingLiU_HKSCS" w:hAnsi="Times New Roman" w:cs="Times New Roman"/>
          <w:sz w:val="24"/>
          <w:szCs w:val="24"/>
        </w:rPr>
        <w:t xml:space="preserve"> για να μοιραστούν περιεχόμενο που εξαφανίζεται μετά από 24 ώρες. Οι </w:t>
      </w:r>
      <w:proofErr w:type="spellStart"/>
      <w:r w:rsidRPr="00761F25">
        <w:rPr>
          <w:rFonts w:ascii="Times New Roman" w:eastAsia="MingLiU_HKSCS" w:hAnsi="Times New Roman" w:cs="Times New Roman"/>
          <w:sz w:val="24"/>
          <w:szCs w:val="24"/>
        </w:rPr>
        <w:t>Stories</w:t>
      </w:r>
      <w:proofErr w:type="spellEnd"/>
      <w:r w:rsidRPr="00761F25">
        <w:rPr>
          <w:rFonts w:ascii="Times New Roman" w:eastAsia="MingLiU_HKSCS" w:hAnsi="Times New Roman" w:cs="Times New Roman"/>
          <w:sz w:val="24"/>
          <w:szCs w:val="24"/>
        </w:rPr>
        <w:t xml:space="preserve"> επιτρέπουν την ανάρτηση μικρών βίντεο, φωτογραφιών, δημοσκοπήσεων και διαγωνισμών, προσφέροντας μια πιο ευέλικτη προσέγγιση για την επικοινωνία με τους ακόλουθους.</w:t>
      </w:r>
    </w:p>
    <w:p w14:paraId="75515798" w14:textId="77777777" w:rsidR="00564BE7" w:rsidRPr="00761F25" w:rsidRDefault="00564BE7" w:rsidP="00564BE7">
      <w:pPr>
        <w:jc w:val="both"/>
        <w:rPr>
          <w:rFonts w:ascii="Times New Roman" w:eastAsia="MingLiU_HKSCS" w:hAnsi="Times New Roman" w:cs="Times New Roman"/>
          <w:sz w:val="24"/>
          <w:szCs w:val="24"/>
        </w:rPr>
      </w:pPr>
      <w:r w:rsidRPr="00761F25">
        <w:rPr>
          <w:rFonts w:ascii="Times New Roman" w:eastAsia="MingLiU_HKSCS" w:hAnsi="Times New Roman" w:cs="Times New Roman"/>
          <w:b/>
          <w:sz w:val="24"/>
          <w:szCs w:val="24"/>
        </w:rPr>
        <w:t>Διαφημίσεις</w:t>
      </w:r>
      <w:r w:rsidRPr="00761F25">
        <w:rPr>
          <w:rFonts w:ascii="Times New Roman" w:eastAsia="MingLiU_HKSCS" w:hAnsi="Times New Roman" w:cs="Times New Roman"/>
          <w:sz w:val="24"/>
          <w:szCs w:val="24"/>
        </w:rPr>
        <w:t xml:space="preserve">: Το </w:t>
      </w:r>
      <w:proofErr w:type="spellStart"/>
      <w:r w:rsidRPr="00761F25">
        <w:rPr>
          <w:rFonts w:ascii="Times New Roman" w:eastAsia="MingLiU_HKSCS" w:hAnsi="Times New Roman" w:cs="Times New Roman"/>
          <w:sz w:val="24"/>
          <w:szCs w:val="24"/>
        </w:rPr>
        <w:t>Instagram</w:t>
      </w:r>
      <w:proofErr w:type="spellEnd"/>
      <w:r w:rsidRPr="00761F25">
        <w:rPr>
          <w:rFonts w:ascii="Times New Roman" w:eastAsia="MingLiU_HKSCS" w:hAnsi="Times New Roman" w:cs="Times New Roman"/>
          <w:sz w:val="24"/>
          <w:szCs w:val="24"/>
        </w:rPr>
        <w:t xml:space="preserve"> προσφέρει επίσης δυνατότητες διαφήμισης, παρόμοιες με αυτές του Facebook </w:t>
      </w:r>
      <w:proofErr w:type="spellStart"/>
      <w:r w:rsidRPr="00761F25">
        <w:rPr>
          <w:rFonts w:ascii="Times New Roman" w:eastAsia="MingLiU_HKSCS" w:hAnsi="Times New Roman" w:cs="Times New Roman"/>
          <w:sz w:val="24"/>
          <w:szCs w:val="24"/>
        </w:rPr>
        <w:t>Ads</w:t>
      </w:r>
      <w:proofErr w:type="spellEnd"/>
      <w:r w:rsidRPr="00761F25">
        <w:rPr>
          <w:rFonts w:ascii="Times New Roman" w:eastAsia="MingLiU_HKSCS" w:hAnsi="Times New Roman" w:cs="Times New Roman"/>
          <w:sz w:val="24"/>
          <w:szCs w:val="24"/>
        </w:rPr>
        <w:t xml:space="preserve"> </w:t>
      </w:r>
      <w:proofErr w:type="spellStart"/>
      <w:r w:rsidRPr="00761F25">
        <w:rPr>
          <w:rFonts w:ascii="Times New Roman" w:eastAsia="MingLiU_HKSCS" w:hAnsi="Times New Roman" w:cs="Times New Roman"/>
          <w:sz w:val="24"/>
          <w:szCs w:val="24"/>
        </w:rPr>
        <w:t>Manager</w:t>
      </w:r>
      <w:proofErr w:type="spellEnd"/>
      <w:r w:rsidRPr="00761F25">
        <w:rPr>
          <w:rFonts w:ascii="Times New Roman" w:eastAsia="MingLiU_HKSCS" w:hAnsi="Times New Roman" w:cs="Times New Roman"/>
          <w:sz w:val="24"/>
          <w:szCs w:val="24"/>
        </w:rPr>
        <w:t>. Οι επιχειρήσεις μπορούν να δημιουργήσουν διαφημίσεις με στόχο συγκεκριμένα κοινά, να ρυθμίσουν τον προϋπολογισμό τους και να παρακολουθούν την απόδοση των διαφημίσεων τους.</w:t>
      </w:r>
    </w:p>
    <w:p w14:paraId="4C9A51B6" w14:textId="77777777" w:rsidR="00564BE7" w:rsidRPr="00761F25" w:rsidRDefault="00564BE7" w:rsidP="00564BE7">
      <w:pPr>
        <w:spacing w:line="276" w:lineRule="auto"/>
        <w:jc w:val="both"/>
        <w:rPr>
          <w:rFonts w:ascii="Times New Roman" w:eastAsia="MingLiU_HKSCS" w:hAnsi="Times New Roman" w:cs="Times New Roman"/>
          <w:sz w:val="24"/>
          <w:szCs w:val="24"/>
        </w:rPr>
      </w:pPr>
      <w:proofErr w:type="spellStart"/>
      <w:r w:rsidRPr="00761F25">
        <w:rPr>
          <w:rFonts w:ascii="Times New Roman" w:eastAsia="MingLiU_HKSCS" w:hAnsi="Times New Roman" w:cs="Times New Roman"/>
          <w:b/>
          <w:sz w:val="24"/>
          <w:szCs w:val="24"/>
        </w:rPr>
        <w:t>Influencer</w:t>
      </w:r>
      <w:proofErr w:type="spellEnd"/>
      <w:r w:rsidRPr="00761F25">
        <w:rPr>
          <w:rFonts w:ascii="Times New Roman" w:eastAsia="MingLiU_HKSCS" w:hAnsi="Times New Roman" w:cs="Times New Roman"/>
          <w:b/>
          <w:sz w:val="24"/>
          <w:szCs w:val="24"/>
        </w:rPr>
        <w:t xml:space="preserve"> Marketing</w:t>
      </w:r>
      <w:r w:rsidRPr="00761F25">
        <w:rPr>
          <w:rFonts w:ascii="Times New Roman" w:eastAsia="MingLiU_HKSCS" w:hAnsi="Times New Roman" w:cs="Times New Roman"/>
          <w:sz w:val="24"/>
          <w:szCs w:val="24"/>
        </w:rPr>
        <w:t xml:space="preserve">: Οι επιχειρήσεις μπορούν να συνεργαστούν με </w:t>
      </w:r>
      <w:proofErr w:type="spellStart"/>
      <w:r w:rsidRPr="00761F25">
        <w:rPr>
          <w:rFonts w:ascii="Times New Roman" w:eastAsia="MingLiU_HKSCS" w:hAnsi="Times New Roman" w:cs="Times New Roman"/>
          <w:sz w:val="24"/>
          <w:szCs w:val="24"/>
        </w:rPr>
        <w:t>influencers</w:t>
      </w:r>
      <w:proofErr w:type="spellEnd"/>
      <w:r w:rsidRPr="00761F25">
        <w:rPr>
          <w:rFonts w:ascii="Times New Roman" w:eastAsia="MingLiU_HKSCS" w:hAnsi="Times New Roman" w:cs="Times New Roman"/>
          <w:sz w:val="24"/>
          <w:szCs w:val="24"/>
        </w:rPr>
        <w:t xml:space="preserve"> και να χρησιμοποιήσουν την επιρροή τους για την προώθηση των προϊόντων ή υπηρεσιών τους στο κοινό τους.</w:t>
      </w:r>
    </w:p>
    <w:p w14:paraId="70F3520D" w14:textId="19A5CDA4"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 </w:t>
      </w:r>
    </w:p>
    <w:p w14:paraId="419FAA7E" w14:textId="77777777" w:rsidR="00564BE7" w:rsidRPr="00D208A2" w:rsidRDefault="00564BE7" w:rsidP="00564BE7">
      <w:pPr>
        <w:spacing w:line="276" w:lineRule="auto"/>
        <w:jc w:val="both"/>
        <w:rPr>
          <w:rFonts w:ascii="Times New Roman" w:eastAsia="MingLiU_HKSCS" w:hAnsi="Times New Roman" w:cs="Times New Roman"/>
          <w:color w:val="2E74B5"/>
          <w:sz w:val="32"/>
          <w:szCs w:val="32"/>
        </w:rPr>
      </w:pPr>
      <w:r w:rsidRPr="00D208A2">
        <w:rPr>
          <w:rFonts w:ascii="Times New Roman" w:eastAsia="MingLiU_HKSCS" w:hAnsi="Times New Roman" w:cs="Times New Roman"/>
          <w:color w:val="2E74B5"/>
          <w:sz w:val="32"/>
          <w:szCs w:val="32"/>
        </w:rPr>
        <w:t>8.4  Twitter</w:t>
      </w:r>
    </w:p>
    <w:p w14:paraId="255C81A9" w14:textId="77777777" w:rsidR="00564BE7" w:rsidRPr="00761F25" w:rsidRDefault="00564BE7" w:rsidP="00564BE7">
      <w:pPr>
        <w:spacing w:line="276" w:lineRule="auto"/>
        <w:jc w:val="both"/>
        <w:rPr>
          <w:rFonts w:ascii="Times New Roman" w:eastAsia="MingLiU_HKSCS" w:hAnsi="Times New Roman" w:cs="Times New Roman"/>
          <w:sz w:val="24"/>
          <w:szCs w:val="24"/>
        </w:rPr>
      </w:pPr>
      <w:proofErr w:type="spellStart"/>
      <w:r w:rsidRPr="00761F25">
        <w:rPr>
          <w:rFonts w:ascii="Times New Roman" w:eastAsia="MingLiU_HKSCS" w:hAnsi="Times New Roman" w:cs="Times New Roman"/>
          <w:sz w:val="24"/>
          <w:szCs w:val="24"/>
        </w:rPr>
        <w:t>To</w:t>
      </w:r>
      <w:proofErr w:type="spellEnd"/>
      <w:r w:rsidRPr="00761F25">
        <w:rPr>
          <w:rFonts w:ascii="Times New Roman" w:eastAsia="MingLiU_HKSCS" w:hAnsi="Times New Roman" w:cs="Times New Roman"/>
          <w:sz w:val="24"/>
          <w:szCs w:val="24"/>
        </w:rPr>
        <w:t xml:space="preserve"> Twitter αποτελεί μια από τις πρώτες πλατφόρμες που έχουν δημιουργηθεί, έχει περισσότερους από 187 εκατομμύρια χρήστες καθημερινά. Η φιλοσοφία του είναι διαφορετική από τα προηγούμενα δύο κοινωνικά μέσα δικτύωσης.</w:t>
      </w:r>
    </w:p>
    <w:p w14:paraId="68E6FAB9"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Πώς μπορεί το Twitter να βοηθήσει τις επιχειρήσεις:</w:t>
      </w:r>
    </w:p>
    <w:p w14:paraId="002D6C3E"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b/>
          <w:sz w:val="24"/>
          <w:szCs w:val="24"/>
        </w:rPr>
        <w:t>Κοινοποίηση Ενημερώσεων</w:t>
      </w:r>
      <w:r w:rsidRPr="00761F25">
        <w:rPr>
          <w:rFonts w:ascii="Times New Roman" w:eastAsia="MingLiU_HKSCS" w:hAnsi="Times New Roman" w:cs="Times New Roman"/>
          <w:sz w:val="24"/>
          <w:szCs w:val="24"/>
        </w:rPr>
        <w:t>: Οι επιχειρήσεις μπορούν να χρησιμοποιήσουν το Twitter για να κοινοποιήσουν νέα και ενημερώσεις σχετικά με προϊόντα, υπηρεσίες, προσφορές, εκδηλώσεις και άλλες σημαντικές πληροφορίες προς το κοινό τους.</w:t>
      </w:r>
    </w:p>
    <w:p w14:paraId="699E429D"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b/>
          <w:sz w:val="24"/>
          <w:szCs w:val="24"/>
        </w:rPr>
        <w:t>Επικοινωνία με το Κοινό:</w:t>
      </w:r>
      <w:r w:rsidRPr="00761F25">
        <w:rPr>
          <w:rFonts w:ascii="Times New Roman" w:eastAsia="MingLiU_HKSCS" w:hAnsi="Times New Roman" w:cs="Times New Roman"/>
          <w:sz w:val="24"/>
          <w:szCs w:val="24"/>
        </w:rPr>
        <w:t xml:space="preserve"> Το Twitter παρέχει έναν απευθείας τρόπο επικοινωνίας με τους πελάτες. Οι επιχειρήσεις μπορούν να ανταποκρίνονται σε ερωτήσεις, αναφορές και σχόλια, καθιστώντας το Twitter έναν χρήσιμο μηχανισμό για την παροχή υποστήριξης προς τους πελάτες.</w:t>
      </w:r>
    </w:p>
    <w:p w14:paraId="776E74CC"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 </w:t>
      </w:r>
      <w:r w:rsidRPr="00761F25">
        <w:rPr>
          <w:rFonts w:ascii="Times New Roman" w:eastAsia="MingLiU_HKSCS" w:hAnsi="Times New Roman" w:cs="Times New Roman"/>
          <w:b/>
          <w:sz w:val="24"/>
          <w:szCs w:val="24"/>
        </w:rPr>
        <w:t>Διαφήμιση</w:t>
      </w:r>
      <w:r w:rsidRPr="00761F25">
        <w:rPr>
          <w:rFonts w:ascii="Times New Roman" w:eastAsia="MingLiU_HKSCS" w:hAnsi="Times New Roman" w:cs="Times New Roman"/>
          <w:sz w:val="24"/>
          <w:szCs w:val="24"/>
        </w:rPr>
        <w:t xml:space="preserve">: Το Twitter παρέχει επίσης δυνατότητες διαφήμισης μέσω του Twitter </w:t>
      </w:r>
      <w:proofErr w:type="spellStart"/>
      <w:r w:rsidRPr="00761F25">
        <w:rPr>
          <w:rFonts w:ascii="Times New Roman" w:eastAsia="MingLiU_HKSCS" w:hAnsi="Times New Roman" w:cs="Times New Roman"/>
          <w:sz w:val="24"/>
          <w:szCs w:val="24"/>
        </w:rPr>
        <w:t>Ads</w:t>
      </w:r>
      <w:proofErr w:type="spellEnd"/>
      <w:r w:rsidRPr="00761F25">
        <w:rPr>
          <w:rFonts w:ascii="Times New Roman" w:eastAsia="MingLiU_HKSCS" w:hAnsi="Times New Roman" w:cs="Times New Roman"/>
          <w:sz w:val="24"/>
          <w:szCs w:val="24"/>
        </w:rPr>
        <w:t>. Οι επιχειρήσεις μπορούν να δημιουργήσουν πληρωμένες καμπάνιες με στόχο συγκεκριμένους χρήστες ή κοινό, προωθώντας τις προσφορές τους ή το περιεχόμενό τους.</w:t>
      </w:r>
    </w:p>
    <w:p w14:paraId="6383B6AF" w14:textId="77777777" w:rsidR="00564BE7" w:rsidRPr="00761F25" w:rsidRDefault="00564BE7" w:rsidP="00564BE7">
      <w:pPr>
        <w:spacing w:line="276" w:lineRule="auto"/>
        <w:jc w:val="both"/>
        <w:rPr>
          <w:rFonts w:ascii="Times New Roman" w:eastAsia="MingLiU_HKSCS" w:hAnsi="Times New Roman" w:cs="Times New Roman"/>
          <w:sz w:val="24"/>
          <w:szCs w:val="24"/>
        </w:rPr>
      </w:pPr>
      <w:proofErr w:type="spellStart"/>
      <w:r w:rsidRPr="00761F25">
        <w:rPr>
          <w:rFonts w:ascii="Times New Roman" w:eastAsia="MingLiU_HKSCS" w:hAnsi="Times New Roman" w:cs="Times New Roman"/>
          <w:b/>
          <w:sz w:val="24"/>
          <w:szCs w:val="24"/>
        </w:rPr>
        <w:lastRenderedPageBreak/>
        <w:t>Trending</w:t>
      </w:r>
      <w:proofErr w:type="spellEnd"/>
      <w:r w:rsidRPr="00761F25">
        <w:rPr>
          <w:rFonts w:ascii="Times New Roman" w:eastAsia="MingLiU_HKSCS" w:hAnsi="Times New Roman" w:cs="Times New Roman"/>
          <w:b/>
          <w:sz w:val="24"/>
          <w:szCs w:val="24"/>
        </w:rPr>
        <w:t xml:space="preserve"> </w:t>
      </w:r>
      <w:proofErr w:type="spellStart"/>
      <w:r w:rsidRPr="00761F25">
        <w:rPr>
          <w:rFonts w:ascii="Times New Roman" w:eastAsia="MingLiU_HKSCS" w:hAnsi="Times New Roman" w:cs="Times New Roman"/>
          <w:b/>
          <w:sz w:val="24"/>
          <w:szCs w:val="24"/>
        </w:rPr>
        <w:t>Topics</w:t>
      </w:r>
      <w:proofErr w:type="spellEnd"/>
      <w:r w:rsidRPr="00761F25">
        <w:rPr>
          <w:rFonts w:ascii="Times New Roman" w:eastAsia="MingLiU_HKSCS" w:hAnsi="Times New Roman" w:cs="Times New Roman"/>
          <w:sz w:val="24"/>
          <w:szCs w:val="24"/>
        </w:rPr>
        <w:t xml:space="preserve">: Το Twitter παρέχει τη δυνατότητα να παρακολουθούνται τα </w:t>
      </w:r>
      <w:proofErr w:type="spellStart"/>
      <w:r w:rsidRPr="00761F25">
        <w:rPr>
          <w:rFonts w:ascii="Times New Roman" w:eastAsia="MingLiU_HKSCS" w:hAnsi="Times New Roman" w:cs="Times New Roman"/>
          <w:sz w:val="24"/>
          <w:szCs w:val="24"/>
        </w:rPr>
        <w:t>trending</w:t>
      </w:r>
      <w:proofErr w:type="spellEnd"/>
      <w:r w:rsidRPr="00761F25">
        <w:rPr>
          <w:rFonts w:ascii="Times New Roman" w:eastAsia="MingLiU_HKSCS" w:hAnsi="Times New Roman" w:cs="Times New Roman"/>
          <w:sz w:val="24"/>
          <w:szCs w:val="24"/>
        </w:rPr>
        <w:t xml:space="preserve"> </w:t>
      </w:r>
      <w:proofErr w:type="spellStart"/>
      <w:r w:rsidRPr="00761F25">
        <w:rPr>
          <w:rFonts w:ascii="Times New Roman" w:eastAsia="MingLiU_HKSCS" w:hAnsi="Times New Roman" w:cs="Times New Roman"/>
          <w:sz w:val="24"/>
          <w:szCs w:val="24"/>
        </w:rPr>
        <w:t>topics</w:t>
      </w:r>
      <w:proofErr w:type="spellEnd"/>
      <w:r w:rsidRPr="00761F25">
        <w:rPr>
          <w:rFonts w:ascii="Times New Roman" w:eastAsia="MingLiU_HKSCS" w:hAnsi="Times New Roman" w:cs="Times New Roman"/>
          <w:sz w:val="24"/>
          <w:szCs w:val="24"/>
        </w:rPr>
        <w:t xml:space="preserve"> δηλαδή οι τάσεις της συγκεκριμένης περιοχής ή βάση των ενδιαφερόντων. Οι επιχειρήσεις μπορούν να αξιοποιήσουν αυτές τις τάσεις για να συμμετάσχουν σε συζητήσεις και να προσελκύσουν περισσότερη προσοχή.</w:t>
      </w:r>
    </w:p>
    <w:p w14:paraId="4F044C16" w14:textId="77777777" w:rsidR="00564BE7" w:rsidRPr="00F9520D" w:rsidRDefault="00564BE7" w:rsidP="00564BE7">
      <w:pPr>
        <w:spacing w:line="276" w:lineRule="auto"/>
        <w:jc w:val="both"/>
        <w:rPr>
          <w:rFonts w:ascii="Times New Roman" w:eastAsia="MingLiU_HKSCS" w:hAnsi="Times New Roman" w:cs="Times New Roman"/>
        </w:rPr>
      </w:pPr>
      <w:r w:rsidRPr="00F9520D">
        <w:rPr>
          <w:rFonts w:ascii="Times New Roman" w:eastAsia="MingLiU_HKSCS" w:hAnsi="Times New Roman" w:cs="Times New Roman"/>
        </w:rPr>
        <w:t xml:space="preserve"> </w:t>
      </w:r>
    </w:p>
    <w:p w14:paraId="72E7D323" w14:textId="77777777" w:rsidR="00564BE7" w:rsidRPr="00D208A2" w:rsidRDefault="00564BE7" w:rsidP="00564BE7">
      <w:pPr>
        <w:spacing w:line="276" w:lineRule="auto"/>
        <w:jc w:val="both"/>
        <w:rPr>
          <w:rFonts w:ascii="Times New Roman" w:eastAsia="MingLiU_HKSCS" w:hAnsi="Times New Roman" w:cs="Times New Roman"/>
          <w:color w:val="2E74B5"/>
          <w:sz w:val="32"/>
          <w:szCs w:val="32"/>
        </w:rPr>
      </w:pPr>
      <w:r w:rsidRPr="00D208A2">
        <w:rPr>
          <w:rFonts w:ascii="Times New Roman" w:eastAsia="MingLiU_HKSCS" w:hAnsi="Times New Roman" w:cs="Times New Roman"/>
          <w:color w:val="2E74B5"/>
          <w:sz w:val="32"/>
          <w:szCs w:val="32"/>
        </w:rPr>
        <w:t>8.</w:t>
      </w:r>
      <w:r w:rsidRPr="00564BE7">
        <w:rPr>
          <w:rFonts w:ascii="Times New Roman" w:eastAsia="MingLiU_HKSCS" w:hAnsi="Times New Roman" w:cs="Times New Roman"/>
          <w:color w:val="2E74B5"/>
          <w:sz w:val="32"/>
          <w:szCs w:val="32"/>
        </w:rPr>
        <w:t xml:space="preserve">5 </w:t>
      </w:r>
      <w:r w:rsidRPr="00D208A2">
        <w:rPr>
          <w:rFonts w:ascii="Times New Roman" w:eastAsia="MingLiU_HKSCS" w:hAnsi="Times New Roman" w:cs="Times New Roman"/>
          <w:color w:val="2E74B5"/>
          <w:sz w:val="32"/>
          <w:szCs w:val="32"/>
        </w:rPr>
        <w:t xml:space="preserve"> </w:t>
      </w:r>
      <w:proofErr w:type="spellStart"/>
      <w:r w:rsidRPr="00D208A2">
        <w:rPr>
          <w:rFonts w:ascii="Times New Roman" w:eastAsia="MingLiU_HKSCS" w:hAnsi="Times New Roman" w:cs="Times New Roman"/>
          <w:color w:val="2E74B5"/>
          <w:sz w:val="32"/>
          <w:szCs w:val="32"/>
        </w:rPr>
        <w:t>Linkedin</w:t>
      </w:r>
      <w:proofErr w:type="spellEnd"/>
    </w:p>
    <w:p w14:paraId="429BDC2D"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Οι περισσότερες επιχειρήσεις βρίσκονται στην συγκεκριμένη πλατφόρμα. Έχει περισσότερους από διακόσους εξήντα εκατομμύρια ενεργούς χρήστες. Το LinkedIn είναι μια επαγγελματική κοινωνική πλατφόρμα που εστιάζει στην σύνδεση επαγγελματιών, είναι ιδανικό για επιχειρήσεις που αγοραστικό κοινό τους αποτελούν άλλες επιχειρήσεις.</w:t>
      </w:r>
    </w:p>
    <w:p w14:paraId="705A8AED"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Πώς το LinkedIn μπορεί να βοηθήσει τις επιχειρήσεις:</w:t>
      </w:r>
    </w:p>
    <w:p w14:paraId="5C90AB78"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b/>
          <w:sz w:val="24"/>
          <w:szCs w:val="24"/>
        </w:rPr>
        <w:t>Παρουσίαση Επιχείρησης</w:t>
      </w:r>
      <w:r w:rsidRPr="00761F25">
        <w:rPr>
          <w:rFonts w:ascii="Times New Roman" w:eastAsia="MingLiU_HKSCS" w:hAnsi="Times New Roman" w:cs="Times New Roman"/>
          <w:sz w:val="24"/>
          <w:szCs w:val="24"/>
        </w:rPr>
        <w:t>: Η δημιουργία ενός επαγγελματικού προφίλ για την επιχείρηση επιτρέπει στις εταιρείες να παρουσιάσουν τις υπηρεσίες και τη φιλοσοφία τους. Μπορούν να προσθέσουν πληροφορίες σχετικά με την ιστορία και τους στόχους τους, προσελκύοντας επαγγελματίες και πελάτες.</w:t>
      </w:r>
    </w:p>
    <w:p w14:paraId="350F00B9"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b/>
          <w:sz w:val="24"/>
          <w:szCs w:val="24"/>
        </w:rPr>
        <w:t>Δίκτυο Επαγγελματικών</w:t>
      </w:r>
      <w:r w:rsidRPr="00761F25">
        <w:rPr>
          <w:rFonts w:ascii="Times New Roman" w:eastAsia="MingLiU_HKSCS" w:hAnsi="Times New Roman" w:cs="Times New Roman"/>
          <w:sz w:val="24"/>
          <w:szCs w:val="24"/>
        </w:rPr>
        <w:t xml:space="preserve"> </w:t>
      </w:r>
      <w:r w:rsidRPr="00761F25">
        <w:rPr>
          <w:rFonts w:ascii="Times New Roman" w:eastAsia="MingLiU_HKSCS" w:hAnsi="Times New Roman" w:cs="Times New Roman"/>
          <w:b/>
          <w:sz w:val="24"/>
          <w:szCs w:val="24"/>
        </w:rPr>
        <w:t>Σχέσεων</w:t>
      </w:r>
      <w:r w:rsidRPr="00761F25">
        <w:rPr>
          <w:rFonts w:ascii="Times New Roman" w:eastAsia="MingLiU_HKSCS" w:hAnsi="Times New Roman" w:cs="Times New Roman"/>
          <w:sz w:val="24"/>
          <w:szCs w:val="24"/>
        </w:rPr>
        <w:t>: παρέχει στις επιχειρήσεις τη δυνατότητα να συνδέονται με άλλες επιχειρήσεις, επαγγελματίες, πελάτες και ενδιαφερόμενα μέρη και δίνεται η δυνατότητα για να διευρυνθεί το δίκτυο πελατών και συνεργατών.</w:t>
      </w:r>
    </w:p>
    <w:p w14:paraId="1B9B82CA"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b/>
          <w:sz w:val="24"/>
          <w:szCs w:val="24"/>
        </w:rPr>
        <w:t>Διαφήμιση</w:t>
      </w:r>
      <w:r w:rsidRPr="00761F25">
        <w:rPr>
          <w:rFonts w:ascii="Times New Roman" w:eastAsia="MingLiU_HKSCS" w:hAnsi="Times New Roman" w:cs="Times New Roman"/>
          <w:sz w:val="24"/>
          <w:szCs w:val="24"/>
        </w:rPr>
        <w:t xml:space="preserve">: προσφέρει δυνατότητες διαφήμισης μέσω της πλατφόρμας LinkedIn </w:t>
      </w:r>
      <w:proofErr w:type="spellStart"/>
      <w:r w:rsidRPr="00761F25">
        <w:rPr>
          <w:rFonts w:ascii="Times New Roman" w:eastAsia="MingLiU_HKSCS" w:hAnsi="Times New Roman" w:cs="Times New Roman"/>
          <w:sz w:val="24"/>
          <w:szCs w:val="24"/>
        </w:rPr>
        <w:t>Ads</w:t>
      </w:r>
      <w:proofErr w:type="spellEnd"/>
      <w:r w:rsidRPr="00761F25">
        <w:rPr>
          <w:rFonts w:ascii="Times New Roman" w:eastAsia="MingLiU_HKSCS" w:hAnsi="Times New Roman" w:cs="Times New Roman"/>
          <w:sz w:val="24"/>
          <w:szCs w:val="24"/>
        </w:rPr>
        <w:t>. Οι επιχειρήσεις μπορούν να δημιουργήσουν διαφημίσεις με στόχο συγκεκριμένους επαγγελματίες και να προωθήσουν τις υπηρεσίες τους προς τον ενδιαφερόμενο κοινό.</w:t>
      </w:r>
    </w:p>
    <w:p w14:paraId="37F54119"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b/>
          <w:sz w:val="24"/>
          <w:szCs w:val="24"/>
        </w:rPr>
        <w:t>Δημοσίευση Περιεχομένου</w:t>
      </w:r>
      <w:r w:rsidRPr="00761F25">
        <w:rPr>
          <w:rFonts w:ascii="Times New Roman" w:eastAsia="MingLiU_HKSCS" w:hAnsi="Times New Roman" w:cs="Times New Roman"/>
          <w:sz w:val="24"/>
          <w:szCs w:val="24"/>
        </w:rPr>
        <w:t>: οι επιχειρήσεις μπορούν να δημοσιεύουν περιεχόμενο όπως άρθρα, ιστορίες, εργασίες, προσφορές και ενημερώσεις στο προφίλ τους. Αυτό μπορεί να προσελκύσει ενδιαφέρον από επαγγελματίες.</w:t>
      </w:r>
    </w:p>
    <w:p w14:paraId="56CF1B05"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b/>
          <w:sz w:val="24"/>
          <w:szCs w:val="24"/>
        </w:rPr>
        <w:t>Ομάδες και Συμμετοχή</w:t>
      </w:r>
      <w:r w:rsidRPr="00761F25">
        <w:rPr>
          <w:rFonts w:ascii="Times New Roman" w:eastAsia="MingLiU_HKSCS" w:hAnsi="Times New Roman" w:cs="Times New Roman"/>
          <w:sz w:val="24"/>
          <w:szCs w:val="24"/>
        </w:rPr>
        <w:t>: Οι επιχειρήσεις μπορούν να δημιουργήσουν ή να συμμετάσχουν σε ομάδες που ενδιαφέρονται για συγκεκριμένα θέματα ή κλάδους. Αυτό μπορεί να τους επιτρέψει να διαμοιράζονται γνώσεις, να δικτυωθούν με ενδιαφερόμενους και να προσελκύσουν δυνητικούς πελάτες.</w:t>
      </w:r>
    </w:p>
    <w:p w14:paraId="624C7ED5"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b/>
          <w:sz w:val="24"/>
          <w:szCs w:val="24"/>
        </w:rPr>
        <w:t>Καριέρα και Πρόσληψη</w:t>
      </w:r>
      <w:r w:rsidRPr="00761F25">
        <w:rPr>
          <w:rFonts w:ascii="Times New Roman" w:eastAsia="MingLiU_HKSCS" w:hAnsi="Times New Roman" w:cs="Times New Roman"/>
          <w:sz w:val="24"/>
          <w:szCs w:val="24"/>
        </w:rPr>
        <w:t>: Το LinkedIn αποτελεί μια εξαιρετική πλατφόρμα για την δημοσίευση αγγελιών εύρεσης εργασίας και εύρεση εργαζόμενων.</w:t>
      </w:r>
    </w:p>
    <w:p w14:paraId="4BD9306A" w14:textId="35CFFA8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 </w:t>
      </w:r>
    </w:p>
    <w:p w14:paraId="662342E6" w14:textId="77777777" w:rsidR="00564BE7" w:rsidRPr="00D208A2" w:rsidRDefault="00564BE7" w:rsidP="00564BE7">
      <w:pPr>
        <w:spacing w:line="276" w:lineRule="auto"/>
        <w:jc w:val="both"/>
        <w:rPr>
          <w:rFonts w:ascii="Times New Roman" w:eastAsia="MingLiU_HKSCS" w:hAnsi="Times New Roman" w:cs="Times New Roman"/>
          <w:color w:val="2E74B5"/>
          <w:sz w:val="32"/>
          <w:szCs w:val="32"/>
        </w:rPr>
      </w:pPr>
      <w:r w:rsidRPr="00D208A2">
        <w:rPr>
          <w:rFonts w:ascii="Times New Roman" w:eastAsia="MingLiU_HKSCS" w:hAnsi="Times New Roman" w:cs="Times New Roman"/>
          <w:color w:val="2E74B5"/>
          <w:sz w:val="32"/>
          <w:szCs w:val="32"/>
        </w:rPr>
        <w:t>8.</w:t>
      </w:r>
      <w:r w:rsidRPr="00564BE7">
        <w:rPr>
          <w:rFonts w:ascii="Times New Roman" w:eastAsia="MingLiU_HKSCS" w:hAnsi="Times New Roman" w:cs="Times New Roman"/>
          <w:color w:val="2E74B5"/>
          <w:sz w:val="32"/>
          <w:szCs w:val="32"/>
        </w:rPr>
        <w:t xml:space="preserve">6 </w:t>
      </w:r>
      <w:r w:rsidRPr="00D208A2">
        <w:rPr>
          <w:rFonts w:ascii="Times New Roman" w:eastAsia="MingLiU_HKSCS" w:hAnsi="Times New Roman" w:cs="Times New Roman"/>
          <w:color w:val="2E74B5"/>
          <w:sz w:val="32"/>
          <w:szCs w:val="32"/>
        </w:rPr>
        <w:t xml:space="preserve"> </w:t>
      </w:r>
      <w:proofErr w:type="spellStart"/>
      <w:r w:rsidRPr="00D208A2">
        <w:rPr>
          <w:rFonts w:ascii="Times New Roman" w:eastAsia="MingLiU_HKSCS" w:hAnsi="Times New Roman" w:cs="Times New Roman"/>
          <w:color w:val="2E74B5"/>
          <w:sz w:val="32"/>
          <w:szCs w:val="32"/>
        </w:rPr>
        <w:t>Tik</w:t>
      </w:r>
      <w:proofErr w:type="spellEnd"/>
      <w:r w:rsidRPr="00D208A2">
        <w:rPr>
          <w:rFonts w:ascii="Times New Roman" w:eastAsia="MingLiU_HKSCS" w:hAnsi="Times New Roman" w:cs="Times New Roman"/>
          <w:color w:val="2E74B5"/>
          <w:sz w:val="32"/>
          <w:szCs w:val="32"/>
        </w:rPr>
        <w:t xml:space="preserve"> </w:t>
      </w:r>
      <w:proofErr w:type="spellStart"/>
      <w:r w:rsidRPr="00D208A2">
        <w:rPr>
          <w:rFonts w:ascii="Times New Roman" w:eastAsia="MingLiU_HKSCS" w:hAnsi="Times New Roman" w:cs="Times New Roman"/>
          <w:color w:val="2E74B5"/>
          <w:sz w:val="32"/>
          <w:szCs w:val="32"/>
        </w:rPr>
        <w:t>Tok</w:t>
      </w:r>
      <w:proofErr w:type="spellEnd"/>
    </w:p>
    <w:p w14:paraId="71CA5D13"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Είναι η πιο ανερχόμενη πλατφόρμα στα μέσα κοινωνικής δικτύωσης. Από την κυκλοφορία του το 2016, έχει κερδίσει μεγάλη δημοτικότητα, έχει περισσότερους από οχτακόσια εκατομμύρια ενεργούς χρήστες παγκοσμίως και αποτελεί την πρώτη επιλογή χρηστών σε ηλικίες από 10 έως 40 ετών.</w:t>
      </w:r>
    </w:p>
    <w:p w14:paraId="7B6194D7"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lastRenderedPageBreak/>
        <w:t>Αρχικά, η πλατφόρμα χρησιμοποιήθηκε κυρίως για τη δημιουργία διασκεδαστικού περιεχομένου, αλλά με την πάροδο του χρόνου, πολλές επιχειρήσεις έχουν δει το δυναμικό κοινό του ως μέσο προώθησης και διαφήμισης.</w:t>
      </w:r>
    </w:p>
    <w:p w14:paraId="6997EE85"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Πώς μια επιχείρηση μπορεί να αξιοποιήσει το </w:t>
      </w:r>
      <w:proofErr w:type="spellStart"/>
      <w:r w:rsidRPr="00761F25">
        <w:rPr>
          <w:rFonts w:ascii="Times New Roman" w:eastAsia="MingLiU_HKSCS" w:hAnsi="Times New Roman" w:cs="Times New Roman"/>
          <w:sz w:val="24"/>
          <w:szCs w:val="24"/>
        </w:rPr>
        <w:t>TikTok</w:t>
      </w:r>
      <w:proofErr w:type="spellEnd"/>
      <w:r w:rsidRPr="00761F25">
        <w:rPr>
          <w:rFonts w:ascii="Times New Roman" w:eastAsia="MingLiU_HKSCS" w:hAnsi="Times New Roman" w:cs="Times New Roman"/>
          <w:sz w:val="24"/>
          <w:szCs w:val="24"/>
        </w:rPr>
        <w:t>:</w:t>
      </w:r>
    </w:p>
    <w:p w14:paraId="04A64C3F"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b/>
          <w:sz w:val="24"/>
          <w:szCs w:val="24"/>
        </w:rPr>
        <w:t>Δημιουργία περιεχομένου</w:t>
      </w:r>
      <w:r w:rsidRPr="00761F25">
        <w:rPr>
          <w:rFonts w:ascii="Times New Roman" w:eastAsia="MingLiU_HKSCS" w:hAnsi="Times New Roman" w:cs="Times New Roman"/>
          <w:sz w:val="24"/>
          <w:szCs w:val="24"/>
        </w:rPr>
        <w:t>: μπορεί να δημιουργήσει πρωτότυπο, διασκεδαστικό και ελκυστικό περιεχόμενο που σχετίζεται με τα προϊόντα ή τις υπηρεσίες της.</w:t>
      </w:r>
    </w:p>
    <w:p w14:paraId="7AC7BDE3"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b/>
          <w:sz w:val="24"/>
          <w:szCs w:val="24"/>
        </w:rPr>
        <w:t>Συμμετοχή σε προκλήσεις</w:t>
      </w:r>
      <w:r w:rsidRPr="00761F25">
        <w:rPr>
          <w:rFonts w:ascii="Times New Roman" w:eastAsia="MingLiU_HKSCS" w:hAnsi="Times New Roman" w:cs="Times New Roman"/>
          <w:sz w:val="24"/>
          <w:szCs w:val="24"/>
        </w:rPr>
        <w:t>: Οι προκλήσεις (</w:t>
      </w:r>
      <w:proofErr w:type="spellStart"/>
      <w:r w:rsidRPr="00761F25">
        <w:rPr>
          <w:rFonts w:ascii="Times New Roman" w:eastAsia="MingLiU_HKSCS" w:hAnsi="Times New Roman" w:cs="Times New Roman"/>
          <w:sz w:val="24"/>
          <w:szCs w:val="24"/>
        </w:rPr>
        <w:t>challenges</w:t>
      </w:r>
      <w:proofErr w:type="spellEnd"/>
      <w:r w:rsidRPr="00761F25">
        <w:rPr>
          <w:rFonts w:ascii="Times New Roman" w:eastAsia="MingLiU_HKSCS" w:hAnsi="Times New Roman" w:cs="Times New Roman"/>
          <w:sz w:val="24"/>
          <w:szCs w:val="24"/>
        </w:rPr>
        <w:t xml:space="preserve">) είναι δημοφιλείς στο </w:t>
      </w:r>
      <w:proofErr w:type="spellStart"/>
      <w:r w:rsidRPr="00761F25">
        <w:rPr>
          <w:rFonts w:ascii="Times New Roman" w:eastAsia="MingLiU_HKSCS" w:hAnsi="Times New Roman" w:cs="Times New Roman"/>
          <w:sz w:val="24"/>
          <w:szCs w:val="24"/>
        </w:rPr>
        <w:t>TikTok</w:t>
      </w:r>
      <w:proofErr w:type="spellEnd"/>
      <w:r w:rsidRPr="00761F25">
        <w:rPr>
          <w:rFonts w:ascii="Times New Roman" w:eastAsia="MingLiU_HKSCS" w:hAnsi="Times New Roman" w:cs="Times New Roman"/>
          <w:sz w:val="24"/>
          <w:szCs w:val="24"/>
        </w:rPr>
        <w:t xml:space="preserve"> και μπορούν να προσελκύσουν πολλούς χρήστες. Μια επιχείρηση μπορεί να δημιουργήσει τη δική της πρόκληση που σχετίζεται με τον κλάδο της ή κάποιο προϊόν της και να προσκαλέσει τους χρήστες να συμμετάσχουν.</w:t>
      </w:r>
    </w:p>
    <w:p w14:paraId="5BCCA5B9"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b/>
          <w:sz w:val="24"/>
          <w:szCs w:val="24"/>
        </w:rPr>
        <w:t>Επικοινωνία με το κοινό</w:t>
      </w:r>
      <w:r w:rsidRPr="00761F25">
        <w:rPr>
          <w:rFonts w:ascii="Times New Roman" w:eastAsia="MingLiU_HKSCS" w:hAnsi="Times New Roman" w:cs="Times New Roman"/>
          <w:sz w:val="24"/>
          <w:szCs w:val="24"/>
        </w:rPr>
        <w:t xml:space="preserve">: Μια επιχείρηση μπορεί να </w:t>
      </w:r>
      <w:proofErr w:type="spellStart"/>
      <w:r w:rsidRPr="00761F25">
        <w:rPr>
          <w:rFonts w:ascii="Times New Roman" w:eastAsia="MingLiU_HKSCS" w:hAnsi="Times New Roman" w:cs="Times New Roman"/>
          <w:sz w:val="24"/>
          <w:szCs w:val="24"/>
        </w:rPr>
        <w:t>αλληλεπιδράσει</w:t>
      </w:r>
      <w:proofErr w:type="spellEnd"/>
      <w:r w:rsidRPr="00761F25">
        <w:rPr>
          <w:rFonts w:ascii="Times New Roman" w:eastAsia="MingLiU_HKSCS" w:hAnsi="Times New Roman" w:cs="Times New Roman"/>
          <w:sz w:val="24"/>
          <w:szCs w:val="24"/>
        </w:rPr>
        <w:t xml:space="preserve"> με το κοινό της απαντώντας σε σχόλια και ανταποκρινόμενη στις αντιδράσεις των χρηστών στο περιεχόμενο της.</w:t>
      </w:r>
    </w:p>
    <w:p w14:paraId="54FE9893" w14:textId="77777777" w:rsidR="00564BE7" w:rsidRPr="00761F25" w:rsidRDefault="00564BE7" w:rsidP="00564BE7">
      <w:pPr>
        <w:spacing w:line="276" w:lineRule="auto"/>
        <w:jc w:val="both"/>
        <w:rPr>
          <w:rFonts w:ascii="Times New Roman" w:eastAsia="MingLiU_HKSCS" w:hAnsi="Times New Roman" w:cs="Times New Roman"/>
          <w:sz w:val="24"/>
          <w:szCs w:val="24"/>
        </w:rPr>
      </w:pPr>
      <w:proofErr w:type="spellStart"/>
      <w:r w:rsidRPr="00761F25">
        <w:rPr>
          <w:rFonts w:ascii="Times New Roman" w:eastAsia="MingLiU_HKSCS" w:hAnsi="Times New Roman" w:cs="Times New Roman"/>
          <w:b/>
          <w:sz w:val="24"/>
          <w:szCs w:val="24"/>
        </w:rPr>
        <w:t>Influencer</w:t>
      </w:r>
      <w:proofErr w:type="spellEnd"/>
      <w:r w:rsidRPr="00761F25">
        <w:rPr>
          <w:rFonts w:ascii="Times New Roman" w:eastAsia="MingLiU_HKSCS" w:hAnsi="Times New Roman" w:cs="Times New Roman"/>
          <w:b/>
          <w:sz w:val="24"/>
          <w:szCs w:val="24"/>
        </w:rPr>
        <w:t xml:space="preserve"> Marketing</w:t>
      </w:r>
      <w:r w:rsidRPr="00761F25">
        <w:rPr>
          <w:rFonts w:ascii="Times New Roman" w:eastAsia="MingLiU_HKSCS" w:hAnsi="Times New Roman" w:cs="Times New Roman"/>
          <w:sz w:val="24"/>
          <w:szCs w:val="24"/>
        </w:rPr>
        <w:t xml:space="preserve">: Η συνεργασία με δημοφιλείς </w:t>
      </w:r>
      <w:proofErr w:type="spellStart"/>
      <w:r w:rsidRPr="00761F25">
        <w:rPr>
          <w:rFonts w:ascii="Times New Roman" w:eastAsia="MingLiU_HKSCS" w:hAnsi="Times New Roman" w:cs="Times New Roman"/>
          <w:sz w:val="24"/>
          <w:szCs w:val="24"/>
        </w:rPr>
        <w:t>influencers</w:t>
      </w:r>
      <w:proofErr w:type="spellEnd"/>
      <w:r w:rsidRPr="00761F25">
        <w:rPr>
          <w:rFonts w:ascii="Times New Roman" w:eastAsia="MingLiU_HKSCS" w:hAnsi="Times New Roman" w:cs="Times New Roman"/>
          <w:sz w:val="24"/>
          <w:szCs w:val="24"/>
        </w:rPr>
        <w:t xml:space="preserve"> βοηθάει στην προώθηση των προϊόντων ή υπηρεσιών μιας επιχείρησης σε μεγάλο αριθμό χρηστών.</w:t>
      </w:r>
    </w:p>
    <w:p w14:paraId="46302E99"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b/>
          <w:sz w:val="24"/>
          <w:szCs w:val="24"/>
        </w:rPr>
        <w:t>Χρήση διαφημίσεων</w:t>
      </w:r>
      <w:r w:rsidRPr="00761F25">
        <w:rPr>
          <w:rFonts w:ascii="Times New Roman" w:eastAsia="MingLiU_HKSCS" w:hAnsi="Times New Roman" w:cs="Times New Roman"/>
          <w:sz w:val="24"/>
          <w:szCs w:val="24"/>
        </w:rPr>
        <w:t xml:space="preserve">: προσφέρει διάφορες μορφές διαφημίσεων, όπως διαφημίσεις λήψεων, προβολής και διαφημίσεις </w:t>
      </w:r>
      <w:proofErr w:type="spellStart"/>
      <w:r w:rsidRPr="00761F25">
        <w:rPr>
          <w:rFonts w:ascii="Times New Roman" w:eastAsia="MingLiU_HKSCS" w:hAnsi="Times New Roman" w:cs="Times New Roman"/>
          <w:sz w:val="24"/>
          <w:szCs w:val="24"/>
        </w:rPr>
        <w:t>επισκεψιμότητας</w:t>
      </w:r>
      <w:proofErr w:type="spellEnd"/>
      <w:r w:rsidRPr="00761F25">
        <w:rPr>
          <w:rFonts w:ascii="Times New Roman" w:eastAsia="MingLiU_HKSCS" w:hAnsi="Times New Roman" w:cs="Times New Roman"/>
          <w:sz w:val="24"/>
          <w:szCs w:val="24"/>
        </w:rPr>
        <w:t xml:space="preserve"> ιστοσελίδας.</w:t>
      </w:r>
    </w:p>
    <w:p w14:paraId="7B12AD16" w14:textId="16870E7E" w:rsidR="00761F25"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 </w:t>
      </w:r>
    </w:p>
    <w:p w14:paraId="43E10765" w14:textId="77777777" w:rsidR="00564BE7" w:rsidRPr="002F1ED7" w:rsidRDefault="00564BE7" w:rsidP="00564BE7">
      <w:pPr>
        <w:spacing w:line="276" w:lineRule="auto"/>
        <w:jc w:val="both"/>
        <w:rPr>
          <w:rFonts w:ascii="Times New Roman" w:eastAsia="MingLiU_HKSCS" w:hAnsi="Times New Roman" w:cs="Times New Roman"/>
          <w:color w:val="2E74B5"/>
          <w:sz w:val="32"/>
          <w:szCs w:val="32"/>
        </w:rPr>
      </w:pPr>
      <w:r w:rsidRPr="002F1ED7">
        <w:rPr>
          <w:rFonts w:ascii="Times New Roman" w:eastAsia="MingLiU_HKSCS" w:hAnsi="Times New Roman" w:cs="Times New Roman"/>
          <w:color w:val="2E74B5"/>
          <w:sz w:val="32"/>
          <w:szCs w:val="32"/>
        </w:rPr>
        <w:t xml:space="preserve">8.7  </w:t>
      </w:r>
      <w:proofErr w:type="spellStart"/>
      <w:r w:rsidRPr="002F1ED7">
        <w:rPr>
          <w:rFonts w:ascii="Times New Roman" w:eastAsia="MingLiU_HKSCS" w:hAnsi="Times New Roman" w:cs="Times New Roman"/>
          <w:color w:val="2E74B5"/>
          <w:sz w:val="32"/>
          <w:szCs w:val="32"/>
        </w:rPr>
        <w:t>Chatbot</w:t>
      </w:r>
      <w:proofErr w:type="spellEnd"/>
      <w:r w:rsidRPr="002F1ED7">
        <w:rPr>
          <w:rFonts w:ascii="Times New Roman" w:eastAsia="MingLiU_HKSCS" w:hAnsi="Times New Roman" w:cs="Times New Roman"/>
          <w:color w:val="2E74B5"/>
          <w:sz w:val="32"/>
          <w:szCs w:val="32"/>
        </w:rPr>
        <w:t xml:space="preserve"> marketing</w:t>
      </w:r>
    </w:p>
    <w:p w14:paraId="2AE5739A"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Το </w:t>
      </w:r>
      <w:proofErr w:type="spellStart"/>
      <w:r w:rsidRPr="00761F25">
        <w:rPr>
          <w:rFonts w:ascii="Times New Roman" w:eastAsia="MingLiU_HKSCS" w:hAnsi="Times New Roman" w:cs="Times New Roman"/>
          <w:sz w:val="24"/>
          <w:szCs w:val="24"/>
        </w:rPr>
        <w:t>Chatbot</w:t>
      </w:r>
      <w:proofErr w:type="spellEnd"/>
      <w:r w:rsidRPr="00761F25">
        <w:rPr>
          <w:rFonts w:ascii="Times New Roman" w:eastAsia="MingLiU_HKSCS" w:hAnsi="Times New Roman" w:cs="Times New Roman"/>
          <w:sz w:val="24"/>
          <w:szCs w:val="24"/>
        </w:rPr>
        <w:t xml:space="preserve"> Marketing αποτελεί μια υπηρεσία προώθησης των προϊόντων και των υπηρεσιών, αξιοποιώντας </w:t>
      </w:r>
      <w:proofErr w:type="spellStart"/>
      <w:r w:rsidRPr="00761F25">
        <w:rPr>
          <w:rFonts w:ascii="Times New Roman" w:eastAsia="MingLiU_HKSCS" w:hAnsi="Times New Roman" w:cs="Times New Roman"/>
          <w:sz w:val="24"/>
          <w:szCs w:val="24"/>
        </w:rPr>
        <w:t>bots</w:t>
      </w:r>
      <w:proofErr w:type="spellEnd"/>
      <w:r w:rsidRPr="00761F25">
        <w:rPr>
          <w:rFonts w:ascii="Times New Roman" w:eastAsia="MingLiU_HKSCS" w:hAnsi="Times New Roman" w:cs="Times New Roman"/>
          <w:sz w:val="24"/>
          <w:szCs w:val="24"/>
        </w:rPr>
        <w:t xml:space="preserve"> τα οποία έχουν </w:t>
      </w:r>
      <w:proofErr w:type="spellStart"/>
      <w:r w:rsidRPr="00761F25">
        <w:rPr>
          <w:rFonts w:ascii="Times New Roman" w:eastAsia="MingLiU_HKSCS" w:hAnsi="Times New Roman" w:cs="Times New Roman"/>
          <w:sz w:val="24"/>
          <w:szCs w:val="24"/>
        </w:rPr>
        <w:t>προεγκατεστημένο</w:t>
      </w:r>
      <w:proofErr w:type="spellEnd"/>
      <w:r w:rsidRPr="00761F25">
        <w:rPr>
          <w:rFonts w:ascii="Times New Roman" w:eastAsia="MingLiU_HKSCS" w:hAnsi="Times New Roman" w:cs="Times New Roman"/>
          <w:sz w:val="24"/>
          <w:szCs w:val="24"/>
        </w:rPr>
        <w:t xml:space="preserve"> σενάριο συζήτησης με τη βοήθεια τεχνητής νοημοσύνης (μπορούν να προσομοιώσουν ανθρώπινες συζητήσεις και να ανταποκριθούν σε ερωτήσεις, αιτήματα ή ανησυχίες των χρηστών) που το χρησιμοποιεί για να </w:t>
      </w:r>
      <w:proofErr w:type="spellStart"/>
      <w:r w:rsidRPr="00761F25">
        <w:rPr>
          <w:rFonts w:ascii="Times New Roman" w:eastAsia="MingLiU_HKSCS" w:hAnsi="Times New Roman" w:cs="Times New Roman"/>
          <w:sz w:val="24"/>
          <w:szCs w:val="24"/>
        </w:rPr>
        <w:t>αλληλεπιδρά</w:t>
      </w:r>
      <w:proofErr w:type="spellEnd"/>
      <w:r w:rsidRPr="00761F25">
        <w:rPr>
          <w:rFonts w:ascii="Times New Roman" w:eastAsia="MingLiU_HKSCS" w:hAnsi="Times New Roman" w:cs="Times New Roman"/>
          <w:sz w:val="24"/>
          <w:szCs w:val="24"/>
        </w:rPr>
        <w:t xml:space="preserve"> με τους πελάτες και τους πιθανούς πελάτες.</w:t>
      </w:r>
    </w:p>
    <w:p w14:paraId="3F90A07B"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Πώς μια επιχείρηση μπορεί να αξιοποιήσει το </w:t>
      </w:r>
      <w:proofErr w:type="spellStart"/>
      <w:r w:rsidRPr="00761F25">
        <w:rPr>
          <w:rFonts w:ascii="Times New Roman" w:eastAsia="MingLiU_HKSCS" w:hAnsi="Times New Roman" w:cs="Times New Roman"/>
          <w:sz w:val="24"/>
          <w:szCs w:val="24"/>
        </w:rPr>
        <w:t>Chatbot</w:t>
      </w:r>
      <w:proofErr w:type="spellEnd"/>
      <w:r w:rsidRPr="00761F25">
        <w:rPr>
          <w:rFonts w:ascii="Times New Roman" w:eastAsia="MingLiU_HKSCS" w:hAnsi="Times New Roman" w:cs="Times New Roman"/>
          <w:sz w:val="24"/>
          <w:szCs w:val="24"/>
        </w:rPr>
        <w:t xml:space="preserve"> Marketing :</w:t>
      </w:r>
    </w:p>
    <w:p w14:paraId="2A6957BE"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b/>
          <w:sz w:val="24"/>
          <w:szCs w:val="24"/>
        </w:rPr>
        <w:t>Εξυπηρέτηση πελατών</w:t>
      </w:r>
      <w:r w:rsidRPr="00761F25">
        <w:rPr>
          <w:rFonts w:ascii="Times New Roman" w:eastAsia="MingLiU_HKSCS" w:hAnsi="Times New Roman" w:cs="Times New Roman"/>
          <w:sz w:val="24"/>
          <w:szCs w:val="24"/>
        </w:rPr>
        <w:t>: μπορούν να βοηθήσουν τους πελάτες να λύσουν ερωτήσεις ή προβλήματα που αντιμετωπίζουν γρήγορα και αποτελεσματικά. Αυτό βελτιώνει την εμπειρία του πελάτη και μπορεί να αυξήσει την ικανοποίησή του.</w:t>
      </w:r>
    </w:p>
    <w:p w14:paraId="2657CB53"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b/>
          <w:sz w:val="24"/>
          <w:szCs w:val="24"/>
        </w:rPr>
        <w:t>Διαχείριση κατάστασης παραγγελίας</w:t>
      </w:r>
      <w:r w:rsidRPr="00761F25">
        <w:rPr>
          <w:rFonts w:ascii="Times New Roman" w:eastAsia="MingLiU_HKSCS" w:hAnsi="Times New Roman" w:cs="Times New Roman"/>
          <w:sz w:val="24"/>
          <w:szCs w:val="24"/>
        </w:rPr>
        <w:t>: παρέχουν στους πελάτες πληροφορίες σχετικά με την κατάσταση των παραγγελιών τους, την πρόοδο των αποστολών και την εκτίμηση των χρόνων παράδοσης.</w:t>
      </w:r>
    </w:p>
    <w:p w14:paraId="111FE494"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b/>
          <w:sz w:val="24"/>
          <w:szCs w:val="24"/>
        </w:rPr>
        <w:t>Εξατομικευμένο μάρκετινγκ</w:t>
      </w:r>
      <w:r w:rsidRPr="00761F25">
        <w:rPr>
          <w:rFonts w:ascii="Times New Roman" w:eastAsia="MingLiU_HKSCS" w:hAnsi="Times New Roman" w:cs="Times New Roman"/>
          <w:sz w:val="24"/>
          <w:szCs w:val="24"/>
        </w:rPr>
        <w:t>: μπορούν να συλλέξουν δεδομένα από τους χρήστες και να παρέχουν προσαρμοσμένες προτάσεις ή προσφορές βασισμένες στα ενδιαφέροντα και τις ανάγκες τους.</w:t>
      </w:r>
    </w:p>
    <w:p w14:paraId="0F90C8CD"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b/>
          <w:sz w:val="24"/>
          <w:szCs w:val="24"/>
        </w:rPr>
        <w:lastRenderedPageBreak/>
        <w:t>Προώθηση προϊόντων και υπηρεσιών</w:t>
      </w:r>
      <w:r w:rsidRPr="00761F25">
        <w:rPr>
          <w:rFonts w:ascii="Times New Roman" w:eastAsia="MingLiU_HKSCS" w:hAnsi="Times New Roman" w:cs="Times New Roman"/>
          <w:sz w:val="24"/>
          <w:szCs w:val="24"/>
        </w:rPr>
        <w:t>: μπορούν να χρησιμοποιηθούν για να προωθήσουν νέα προϊόντα, υπηρεσίες ή προσφορές μέσω διαφημιστικών μηνυμάτων που απευθύνονται απευθείας στους πελάτες.</w:t>
      </w:r>
    </w:p>
    <w:p w14:paraId="40741B71" w14:textId="2D3657DF" w:rsidR="00564BE7"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 </w:t>
      </w:r>
    </w:p>
    <w:p w14:paraId="18D5C926" w14:textId="77777777" w:rsidR="002F1ED7" w:rsidRPr="00761F25" w:rsidRDefault="002F1ED7" w:rsidP="00564BE7">
      <w:pPr>
        <w:spacing w:line="276" w:lineRule="auto"/>
        <w:jc w:val="both"/>
        <w:rPr>
          <w:rFonts w:ascii="Times New Roman" w:eastAsia="MingLiU_HKSCS" w:hAnsi="Times New Roman" w:cs="Times New Roman"/>
          <w:sz w:val="24"/>
          <w:szCs w:val="24"/>
        </w:rPr>
      </w:pPr>
    </w:p>
    <w:p w14:paraId="414D9604" w14:textId="77777777" w:rsidR="00564BE7" w:rsidRPr="00D208A2" w:rsidRDefault="00564BE7" w:rsidP="00564BE7">
      <w:pPr>
        <w:spacing w:line="276" w:lineRule="auto"/>
        <w:jc w:val="both"/>
        <w:rPr>
          <w:rFonts w:ascii="Times New Roman" w:eastAsia="MingLiU_HKSCS" w:hAnsi="Times New Roman" w:cs="Times New Roman"/>
          <w:b/>
          <w:color w:val="2E74B5"/>
          <w:sz w:val="36"/>
          <w:szCs w:val="36"/>
        </w:rPr>
      </w:pPr>
      <w:r w:rsidRPr="00D208A2">
        <w:rPr>
          <w:rFonts w:ascii="Times New Roman" w:eastAsia="MingLiU_HKSCS" w:hAnsi="Times New Roman" w:cs="Times New Roman"/>
          <w:b/>
          <w:color w:val="2E74B5"/>
          <w:sz w:val="36"/>
          <w:szCs w:val="36"/>
        </w:rPr>
        <w:t>9.  Οικολογικό marketing</w:t>
      </w:r>
    </w:p>
    <w:p w14:paraId="5880FABB"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Το μάρκετινγκ έχει κατηγορηθεί ότι περιλαμβάνει δραστηριότητες, που είναι εχθρικές προς το περιβάλλον. Και αυτό κυρίως, διότι ωθεί στην υπερκατανάλωση. Το οικολογικό marketing (πράσινο ή βιώσιμο marketing), είναι μια στρατηγική που επικεντρώνεται στην προώθηση προϊόντων και υπηρεσιών που έχουν λιγότερο αρνητική επίπτωση στο περιβάλλον και στην κοινωνία.</w:t>
      </w:r>
    </w:p>
    <w:p w14:paraId="671FCB9F"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Αυτή η προσέγγιση στο μάρκετινγκ κερδίζει όλο και περισσότερο έδαφος στις μέρες μας καθώς οι καταναλωτές αναζητούν πιο βιώσιμες επιλογές και εταιρείες που είναι περιβαλλοντικά υπεύθυνες. Επίσης, το οικολογικό marketing μπορεί να οδηγήσει σε θετική επιρροή στην εικόνα της επιχείρησης.</w:t>
      </w:r>
    </w:p>
    <w:p w14:paraId="49D37DFC"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xml:space="preserve"> </w:t>
      </w:r>
    </w:p>
    <w:p w14:paraId="5195039D" w14:textId="77777777" w:rsidR="00564BE7" w:rsidRPr="00550F44" w:rsidRDefault="00564BE7" w:rsidP="00564BE7">
      <w:pPr>
        <w:spacing w:line="276" w:lineRule="auto"/>
        <w:jc w:val="both"/>
        <w:rPr>
          <w:rFonts w:ascii="Times New Roman" w:eastAsia="MingLiU_HKSCS" w:hAnsi="Times New Roman" w:cs="Times New Roman"/>
          <w:color w:val="2E74B5"/>
          <w:sz w:val="32"/>
          <w:szCs w:val="32"/>
        </w:rPr>
      </w:pPr>
      <w:r w:rsidRPr="00550F44">
        <w:rPr>
          <w:rFonts w:ascii="Times New Roman" w:eastAsia="MingLiU_HKSCS" w:hAnsi="Times New Roman" w:cs="Times New Roman"/>
          <w:color w:val="2E74B5"/>
          <w:sz w:val="32"/>
          <w:szCs w:val="32"/>
        </w:rPr>
        <w:t>9.1  Πρακτικές του οικολογικού marketing</w:t>
      </w:r>
    </w:p>
    <w:p w14:paraId="5CB87A6C"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Ορισμένες από τις πρακτικές του οικολογικού marketing περιλαμβάνουν:</w:t>
      </w:r>
    </w:p>
    <w:p w14:paraId="2C3D59A7"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Προώθηση προϊόντων και υπηρεσιών με βιώσιμα χαρακτηριστικά.</w:t>
      </w:r>
    </w:p>
    <w:p w14:paraId="48A51C08"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Ευαισθητοποίηση των καταναλωτών.</w:t>
      </w:r>
    </w:p>
    <w:p w14:paraId="013139E0"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Διαφήμιση με πράσινο μήνυμα.</w:t>
      </w:r>
    </w:p>
    <w:p w14:paraId="5885E71E" w14:textId="77777777" w:rsidR="00564BE7" w:rsidRPr="00761F25" w:rsidRDefault="00564BE7" w:rsidP="00564BE7">
      <w:pPr>
        <w:spacing w:line="276" w:lineRule="auto"/>
        <w:jc w:val="both"/>
        <w:rPr>
          <w:rFonts w:ascii="Times New Roman" w:eastAsia="MingLiU_HKSCS" w:hAnsi="Times New Roman" w:cs="Times New Roman"/>
          <w:sz w:val="24"/>
          <w:szCs w:val="24"/>
        </w:rPr>
      </w:pPr>
      <w:r w:rsidRPr="00761F25">
        <w:rPr>
          <w:rFonts w:ascii="Times New Roman" w:eastAsia="MingLiU_HKSCS" w:hAnsi="Times New Roman" w:cs="Times New Roman"/>
          <w:sz w:val="24"/>
          <w:szCs w:val="24"/>
        </w:rPr>
        <w:t>• Ενσωμάτωση βιώσιμων πρακτικών στην επιχείρηση.</w:t>
      </w:r>
    </w:p>
    <w:p w14:paraId="24005234" w14:textId="77777777" w:rsidR="00564BE7" w:rsidRPr="00761F25" w:rsidRDefault="00564BE7" w:rsidP="00564BE7">
      <w:pPr>
        <w:spacing w:line="276" w:lineRule="auto"/>
        <w:jc w:val="both"/>
        <w:rPr>
          <w:rFonts w:ascii="Times New Roman" w:hAnsi="Times New Roman" w:cs="Times New Roman"/>
          <w:sz w:val="24"/>
          <w:szCs w:val="24"/>
        </w:rPr>
      </w:pPr>
      <w:r w:rsidRPr="00761F25">
        <w:rPr>
          <w:rFonts w:ascii="Times New Roman" w:eastAsia="MingLiU_HKSCS" w:hAnsi="Times New Roman" w:cs="Times New Roman"/>
          <w:sz w:val="24"/>
          <w:szCs w:val="24"/>
        </w:rPr>
        <w:t>• Συνεργασία με περιβαλλοντικές οργανώσεις.</w:t>
      </w:r>
    </w:p>
    <w:p w14:paraId="3B5E4DD6" w14:textId="08CEDC62" w:rsidR="00564BE7" w:rsidRPr="00761F25" w:rsidRDefault="00564BE7" w:rsidP="00564BE7">
      <w:pPr>
        <w:spacing w:line="276" w:lineRule="auto"/>
        <w:rPr>
          <w:rFonts w:ascii="Times New Roman" w:hAnsi="Times New Roman" w:cs="Times New Roman"/>
          <w:sz w:val="24"/>
          <w:szCs w:val="24"/>
        </w:rPr>
      </w:pPr>
    </w:p>
    <w:p w14:paraId="02E950E1" w14:textId="4BD080D5" w:rsidR="00AE01ED" w:rsidRPr="00761F25" w:rsidRDefault="00AE01ED" w:rsidP="00564BE7">
      <w:pPr>
        <w:spacing w:line="276" w:lineRule="auto"/>
        <w:rPr>
          <w:rFonts w:ascii="Times New Roman" w:hAnsi="Times New Roman" w:cs="Times New Roman"/>
          <w:sz w:val="24"/>
          <w:szCs w:val="24"/>
        </w:rPr>
      </w:pPr>
    </w:p>
    <w:p w14:paraId="18EB54F5" w14:textId="172702DD" w:rsidR="00AE01ED" w:rsidRPr="00761F25" w:rsidRDefault="00AE01ED" w:rsidP="00564BE7">
      <w:pPr>
        <w:spacing w:line="276" w:lineRule="auto"/>
        <w:rPr>
          <w:rFonts w:ascii="Times New Roman" w:hAnsi="Times New Roman" w:cs="Times New Roman"/>
          <w:sz w:val="24"/>
          <w:szCs w:val="24"/>
        </w:rPr>
      </w:pPr>
    </w:p>
    <w:p w14:paraId="4EA5932E" w14:textId="410C1CB5" w:rsidR="00AE01ED" w:rsidRPr="00761F25" w:rsidRDefault="00AE01ED" w:rsidP="00564BE7">
      <w:pPr>
        <w:spacing w:line="276" w:lineRule="auto"/>
        <w:rPr>
          <w:rFonts w:ascii="Times New Roman" w:hAnsi="Times New Roman" w:cs="Times New Roman"/>
          <w:sz w:val="24"/>
          <w:szCs w:val="24"/>
        </w:rPr>
      </w:pPr>
    </w:p>
    <w:p w14:paraId="08B63329" w14:textId="50D5527B" w:rsidR="00AE01ED" w:rsidRPr="00761F25" w:rsidRDefault="00AE01ED" w:rsidP="00564BE7">
      <w:pPr>
        <w:spacing w:line="276" w:lineRule="auto"/>
        <w:rPr>
          <w:rFonts w:ascii="Times New Roman" w:hAnsi="Times New Roman" w:cs="Times New Roman"/>
          <w:sz w:val="24"/>
          <w:szCs w:val="24"/>
        </w:rPr>
      </w:pPr>
    </w:p>
    <w:p w14:paraId="22CA276E" w14:textId="40576C45" w:rsidR="00AE01ED" w:rsidRPr="00761F25" w:rsidRDefault="00AE01ED" w:rsidP="00564BE7">
      <w:pPr>
        <w:spacing w:line="276" w:lineRule="auto"/>
        <w:rPr>
          <w:rFonts w:ascii="Times New Roman" w:hAnsi="Times New Roman" w:cs="Times New Roman"/>
          <w:sz w:val="24"/>
          <w:szCs w:val="24"/>
        </w:rPr>
      </w:pPr>
    </w:p>
    <w:p w14:paraId="74E16D94" w14:textId="0735B0CB" w:rsidR="00AE01ED" w:rsidRPr="00761F25" w:rsidRDefault="00AE01ED" w:rsidP="00564BE7">
      <w:pPr>
        <w:spacing w:line="276" w:lineRule="auto"/>
        <w:rPr>
          <w:rFonts w:ascii="Times New Roman" w:hAnsi="Times New Roman" w:cs="Times New Roman"/>
          <w:sz w:val="24"/>
          <w:szCs w:val="24"/>
        </w:rPr>
      </w:pPr>
    </w:p>
    <w:p w14:paraId="31CC101F" w14:textId="7C934DD3" w:rsidR="00AE01ED" w:rsidRPr="00761F25" w:rsidRDefault="00AE01ED" w:rsidP="00564BE7">
      <w:pPr>
        <w:spacing w:line="276" w:lineRule="auto"/>
        <w:rPr>
          <w:rFonts w:ascii="Times New Roman" w:hAnsi="Times New Roman" w:cs="Times New Roman"/>
          <w:sz w:val="24"/>
          <w:szCs w:val="24"/>
        </w:rPr>
      </w:pPr>
    </w:p>
    <w:p w14:paraId="3A1D8C51" w14:textId="1A9CD239" w:rsidR="00AE01ED" w:rsidRPr="00761F25" w:rsidRDefault="00AE01ED" w:rsidP="00564BE7">
      <w:pPr>
        <w:spacing w:line="276" w:lineRule="auto"/>
        <w:rPr>
          <w:rFonts w:ascii="Times New Roman" w:hAnsi="Times New Roman" w:cs="Times New Roman"/>
          <w:sz w:val="24"/>
          <w:szCs w:val="24"/>
        </w:rPr>
      </w:pPr>
    </w:p>
    <w:p w14:paraId="2BDCE662" w14:textId="77777777" w:rsidR="00564BE7" w:rsidRPr="00C00716" w:rsidRDefault="00564BE7" w:rsidP="00564BE7">
      <w:pPr>
        <w:rPr>
          <w:rFonts w:ascii="Times New Roman" w:hAnsi="Times New Roman" w:cs="Times New Roman"/>
          <w:b/>
          <w:bCs/>
          <w:color w:val="2E74B5"/>
          <w:sz w:val="36"/>
          <w:szCs w:val="36"/>
        </w:rPr>
      </w:pPr>
      <w:r w:rsidRPr="00C00716">
        <w:rPr>
          <w:rFonts w:ascii="Times New Roman" w:hAnsi="Times New Roman" w:cs="Times New Roman"/>
          <w:b/>
          <w:bCs/>
          <w:color w:val="2E74B5"/>
          <w:sz w:val="36"/>
          <w:szCs w:val="36"/>
        </w:rPr>
        <w:lastRenderedPageBreak/>
        <w:t>ΒΙΒΛΙΟΓΡΑΦΙΑ</w:t>
      </w:r>
    </w:p>
    <w:p w14:paraId="547EF6B2" w14:textId="77777777" w:rsidR="00564BE7" w:rsidRDefault="00564BE7" w:rsidP="00564BE7">
      <w:pPr>
        <w:ind w:left="426" w:hanging="426"/>
        <w:jc w:val="both"/>
        <w:rPr>
          <w:rFonts w:ascii="Times New Roman" w:hAnsi="Times New Roman" w:cs="Times New Roman"/>
          <w:color w:val="44546A" w:themeColor="text2"/>
          <w:sz w:val="24"/>
          <w:szCs w:val="24"/>
          <w:lang w:val="en-US"/>
        </w:rPr>
      </w:pPr>
      <w:r w:rsidRPr="00A63D02">
        <w:rPr>
          <w:rFonts w:ascii="Times New Roman" w:hAnsi="Times New Roman" w:cs="Times New Roman"/>
          <w:sz w:val="24"/>
          <w:szCs w:val="24"/>
          <w:lang w:val="it-IT"/>
        </w:rPr>
        <w:t xml:space="preserve">Abbas, O., Zadravec, M.,Baeten, V., Mikuš, T., Lešić, T., Vulić, A., Prpić, J., Jemeršić, L., Pleadin, J. 2018. </w:t>
      </w:r>
      <w:r w:rsidRPr="00A63D02">
        <w:rPr>
          <w:rFonts w:ascii="Times New Roman" w:hAnsi="Times New Roman" w:cs="Times New Roman"/>
          <w:sz w:val="24"/>
          <w:szCs w:val="24"/>
          <w:lang w:val="en-US"/>
        </w:rPr>
        <w:t xml:space="preserve">Analytical methods used for the authentication of food of animal origin. </w:t>
      </w:r>
      <w:r w:rsidRPr="00A63D02">
        <w:rPr>
          <w:rFonts w:ascii="Times New Roman" w:hAnsi="Times New Roman" w:cs="Times New Roman"/>
          <w:i/>
          <w:iCs/>
          <w:sz w:val="24"/>
          <w:szCs w:val="24"/>
          <w:lang w:val="en-US"/>
        </w:rPr>
        <w:t>Food Chem</w:t>
      </w:r>
      <w:r w:rsidRPr="00A63D02">
        <w:rPr>
          <w:rFonts w:ascii="Times New Roman" w:hAnsi="Times New Roman" w:cs="Times New Roman"/>
          <w:sz w:val="24"/>
          <w:szCs w:val="24"/>
          <w:lang w:val="en-US"/>
        </w:rPr>
        <w:t xml:space="preserve">., </w:t>
      </w:r>
      <w:r w:rsidRPr="00A63D02">
        <w:rPr>
          <w:rFonts w:ascii="Times New Roman" w:hAnsi="Times New Roman" w:cs="Times New Roman"/>
          <w:i/>
          <w:iCs/>
          <w:sz w:val="24"/>
          <w:szCs w:val="24"/>
          <w:lang w:val="en-US"/>
        </w:rPr>
        <w:t>246</w:t>
      </w:r>
      <w:r w:rsidRPr="00A63D02">
        <w:rPr>
          <w:rFonts w:ascii="Times New Roman" w:hAnsi="Times New Roman" w:cs="Times New Roman"/>
          <w:sz w:val="24"/>
          <w:szCs w:val="24"/>
          <w:lang w:val="en-US"/>
        </w:rPr>
        <w:t xml:space="preserve">, 6-17. </w:t>
      </w:r>
      <w:hyperlink r:id="rId272" w:history="1">
        <w:r w:rsidRPr="008E5303">
          <w:rPr>
            <w:rStyle w:val="-"/>
            <w:rFonts w:ascii="Times New Roman" w:hAnsi="Times New Roman" w:cs="Times New Roman"/>
            <w:sz w:val="24"/>
            <w:szCs w:val="24"/>
            <w:lang w:val="en-US"/>
          </w:rPr>
          <w:t>https://doi.org/10.1016/j.foodchem.2017.11.007</w:t>
        </w:r>
      </w:hyperlink>
      <w:r w:rsidRPr="00A63D02">
        <w:rPr>
          <w:rFonts w:ascii="Times New Roman" w:hAnsi="Times New Roman" w:cs="Times New Roman"/>
          <w:color w:val="44546A" w:themeColor="text2"/>
          <w:sz w:val="24"/>
          <w:szCs w:val="24"/>
          <w:lang w:val="en-US"/>
        </w:rPr>
        <w:t>.</w:t>
      </w:r>
    </w:p>
    <w:p w14:paraId="25CAF43D" w14:textId="77777777" w:rsidR="00564BE7" w:rsidRDefault="00564BE7" w:rsidP="00564BE7">
      <w:pPr>
        <w:ind w:left="426" w:hanging="426"/>
        <w:jc w:val="both"/>
        <w:rPr>
          <w:rFonts w:ascii="Times New Roman" w:hAnsi="Times New Roman" w:cs="Times New Roman"/>
          <w:sz w:val="24"/>
          <w:szCs w:val="24"/>
          <w:lang w:val="en-US"/>
        </w:rPr>
      </w:pPr>
      <w:r w:rsidRPr="00BD1129">
        <w:rPr>
          <w:rFonts w:ascii="Times New Roman" w:hAnsi="Times New Roman" w:cs="Times New Roman"/>
          <w:sz w:val="24"/>
          <w:szCs w:val="24"/>
          <w:lang w:val="en-US"/>
        </w:rPr>
        <w:t>Abdou</w:t>
      </w:r>
      <w:r w:rsidRPr="00A1207B">
        <w:rPr>
          <w:rFonts w:ascii="Times New Roman" w:hAnsi="Times New Roman" w:cs="Times New Roman"/>
          <w:sz w:val="24"/>
          <w:szCs w:val="24"/>
          <w:lang w:val="en-US"/>
        </w:rPr>
        <w:t xml:space="preserve">, </w:t>
      </w:r>
      <w:r w:rsidRPr="00BD1129">
        <w:rPr>
          <w:rFonts w:ascii="Times New Roman" w:hAnsi="Times New Roman" w:cs="Times New Roman"/>
          <w:sz w:val="24"/>
          <w:szCs w:val="24"/>
          <w:lang w:val="en-US"/>
        </w:rPr>
        <w:t>E</w:t>
      </w:r>
      <w:r w:rsidRPr="00A1207B">
        <w:rPr>
          <w:rFonts w:ascii="Times New Roman" w:hAnsi="Times New Roman" w:cs="Times New Roman"/>
          <w:sz w:val="24"/>
          <w:szCs w:val="24"/>
          <w:lang w:val="en-US"/>
        </w:rPr>
        <w:t>.</w:t>
      </w:r>
      <w:r w:rsidRPr="00BD1129">
        <w:rPr>
          <w:rFonts w:ascii="Times New Roman" w:hAnsi="Times New Roman" w:cs="Times New Roman"/>
          <w:sz w:val="24"/>
          <w:szCs w:val="24"/>
          <w:lang w:val="en-US"/>
        </w:rPr>
        <w:t>S</w:t>
      </w:r>
      <w:r w:rsidRPr="00A1207B">
        <w:rPr>
          <w:rFonts w:ascii="Times New Roman" w:hAnsi="Times New Roman" w:cs="Times New Roman"/>
          <w:sz w:val="24"/>
          <w:szCs w:val="24"/>
          <w:lang w:val="en-US"/>
        </w:rPr>
        <w:t xml:space="preserve">., </w:t>
      </w:r>
      <w:r w:rsidRPr="00BD1129">
        <w:rPr>
          <w:rFonts w:ascii="Times New Roman" w:hAnsi="Times New Roman" w:cs="Times New Roman"/>
          <w:sz w:val="24"/>
          <w:szCs w:val="24"/>
          <w:lang w:val="en-US"/>
        </w:rPr>
        <w:t>Nagy</w:t>
      </w:r>
      <w:r w:rsidRPr="00A1207B">
        <w:rPr>
          <w:rFonts w:ascii="Times New Roman" w:hAnsi="Times New Roman" w:cs="Times New Roman"/>
          <w:sz w:val="24"/>
          <w:szCs w:val="24"/>
          <w:lang w:val="en-US"/>
        </w:rPr>
        <w:t xml:space="preserve">, </w:t>
      </w:r>
      <w:r w:rsidRPr="00BD1129">
        <w:rPr>
          <w:rFonts w:ascii="Times New Roman" w:hAnsi="Times New Roman" w:cs="Times New Roman"/>
          <w:sz w:val="24"/>
          <w:szCs w:val="24"/>
          <w:lang w:val="en-US"/>
        </w:rPr>
        <w:t>K</w:t>
      </w:r>
      <w:r w:rsidRPr="00A1207B">
        <w:rPr>
          <w:rFonts w:ascii="Times New Roman" w:hAnsi="Times New Roman" w:cs="Times New Roman"/>
          <w:sz w:val="24"/>
          <w:szCs w:val="24"/>
          <w:lang w:val="en-US"/>
        </w:rPr>
        <w:t>.</w:t>
      </w:r>
      <w:r w:rsidRPr="00BD1129">
        <w:rPr>
          <w:rFonts w:ascii="Times New Roman" w:hAnsi="Times New Roman" w:cs="Times New Roman"/>
          <w:sz w:val="24"/>
          <w:szCs w:val="24"/>
          <w:lang w:val="en-US"/>
        </w:rPr>
        <w:t>S</w:t>
      </w:r>
      <w:r w:rsidRPr="00A1207B">
        <w:rPr>
          <w:rFonts w:ascii="Times New Roman" w:hAnsi="Times New Roman" w:cs="Times New Roman"/>
          <w:sz w:val="24"/>
          <w:szCs w:val="24"/>
          <w:lang w:val="en-US"/>
        </w:rPr>
        <w:t xml:space="preserve">., </w:t>
      </w:r>
      <w:proofErr w:type="spellStart"/>
      <w:r w:rsidRPr="00BD1129">
        <w:rPr>
          <w:rFonts w:ascii="Times New Roman" w:hAnsi="Times New Roman" w:cs="Times New Roman"/>
          <w:sz w:val="24"/>
          <w:szCs w:val="24"/>
          <w:lang w:val="en-US"/>
        </w:rPr>
        <w:t>Elsabee</w:t>
      </w:r>
      <w:proofErr w:type="spellEnd"/>
      <w:r w:rsidRPr="00A1207B">
        <w:rPr>
          <w:rFonts w:ascii="Times New Roman" w:hAnsi="Times New Roman" w:cs="Times New Roman"/>
          <w:sz w:val="24"/>
          <w:szCs w:val="24"/>
          <w:lang w:val="en-US"/>
        </w:rPr>
        <w:t xml:space="preserve">, </w:t>
      </w:r>
      <w:r w:rsidRPr="00BD1129">
        <w:rPr>
          <w:rFonts w:ascii="Times New Roman" w:hAnsi="Times New Roman" w:cs="Times New Roman"/>
          <w:sz w:val="24"/>
          <w:szCs w:val="24"/>
          <w:lang w:val="en-US"/>
        </w:rPr>
        <w:t>M</w:t>
      </w:r>
      <w:r w:rsidRPr="00A1207B">
        <w:rPr>
          <w:rFonts w:ascii="Times New Roman" w:hAnsi="Times New Roman" w:cs="Times New Roman"/>
          <w:sz w:val="24"/>
          <w:szCs w:val="24"/>
          <w:lang w:val="en-US"/>
        </w:rPr>
        <w:t>.</w:t>
      </w:r>
      <w:r w:rsidRPr="00BD1129">
        <w:rPr>
          <w:rFonts w:ascii="Times New Roman" w:hAnsi="Times New Roman" w:cs="Times New Roman"/>
          <w:sz w:val="24"/>
          <w:szCs w:val="24"/>
          <w:lang w:val="en-US"/>
        </w:rPr>
        <w:t>Z</w:t>
      </w:r>
      <w:r w:rsidRPr="00A1207B">
        <w:rPr>
          <w:rFonts w:ascii="Times New Roman" w:hAnsi="Times New Roman" w:cs="Times New Roman"/>
          <w:sz w:val="24"/>
          <w:szCs w:val="24"/>
          <w:lang w:val="en-US"/>
        </w:rPr>
        <w:t xml:space="preserve">. 2008. </w:t>
      </w:r>
      <w:r w:rsidRPr="00BD1129">
        <w:rPr>
          <w:rFonts w:ascii="Times New Roman" w:hAnsi="Times New Roman" w:cs="Times New Roman"/>
          <w:sz w:val="24"/>
          <w:szCs w:val="24"/>
          <w:lang w:val="en-US"/>
        </w:rPr>
        <w:t xml:space="preserve">Extraction and characterization of chitin and chitosan from local sources. </w:t>
      </w:r>
      <w:proofErr w:type="spellStart"/>
      <w:r w:rsidRPr="00BD1129">
        <w:rPr>
          <w:rFonts w:ascii="Times New Roman" w:hAnsi="Times New Roman" w:cs="Times New Roman"/>
          <w:sz w:val="24"/>
          <w:szCs w:val="24"/>
          <w:lang w:val="en-US"/>
        </w:rPr>
        <w:t>Bioresour</w:t>
      </w:r>
      <w:proofErr w:type="spellEnd"/>
      <w:r w:rsidRPr="00BD1129">
        <w:rPr>
          <w:rFonts w:ascii="Times New Roman" w:hAnsi="Times New Roman" w:cs="Times New Roman"/>
          <w:sz w:val="24"/>
          <w:szCs w:val="24"/>
          <w:lang w:val="en-US"/>
        </w:rPr>
        <w:t>. Technol. 99, 1359–1367.</w:t>
      </w:r>
    </w:p>
    <w:p w14:paraId="76089F60" w14:textId="77777777" w:rsidR="00564BE7" w:rsidRDefault="00564BE7" w:rsidP="00564BE7">
      <w:pPr>
        <w:jc w:val="both"/>
        <w:rPr>
          <w:rFonts w:ascii="Times New Roman" w:hAnsi="Times New Roman" w:cs="Times New Roman"/>
          <w:sz w:val="24"/>
          <w:szCs w:val="24"/>
          <w:lang w:val="en-US"/>
        </w:rPr>
      </w:pPr>
      <w:proofErr w:type="spellStart"/>
      <w:r w:rsidRPr="00A63D02">
        <w:rPr>
          <w:rFonts w:ascii="Times New Roman" w:hAnsi="Times New Roman" w:cs="Times New Roman"/>
          <w:sz w:val="24"/>
          <w:szCs w:val="24"/>
          <w:lang w:val="en-US"/>
        </w:rPr>
        <w:t>Alasalvar</w:t>
      </w:r>
      <w:proofErr w:type="spellEnd"/>
      <w:r w:rsidRPr="00A63D02">
        <w:rPr>
          <w:rFonts w:ascii="Times New Roman" w:hAnsi="Times New Roman" w:cs="Times New Roman"/>
          <w:sz w:val="24"/>
          <w:szCs w:val="24"/>
          <w:lang w:val="en-US"/>
        </w:rPr>
        <w:t>, C., Anthony Taylor, K.D., Shahidi, F. 2002. Comparative Quality Assessment of Cultured and Wild Sea Bream (</w:t>
      </w:r>
      <w:r w:rsidRPr="00A63D02">
        <w:rPr>
          <w:rFonts w:ascii="Times New Roman" w:hAnsi="Times New Roman" w:cs="Times New Roman"/>
          <w:i/>
          <w:iCs/>
          <w:sz w:val="24"/>
          <w:szCs w:val="24"/>
          <w:lang w:val="en-US"/>
        </w:rPr>
        <w:t xml:space="preserve">Sparus </w:t>
      </w:r>
      <w:proofErr w:type="spellStart"/>
      <w:r w:rsidRPr="00A63D02">
        <w:rPr>
          <w:rFonts w:ascii="Times New Roman" w:hAnsi="Times New Roman" w:cs="Times New Roman"/>
          <w:i/>
          <w:iCs/>
          <w:sz w:val="24"/>
          <w:szCs w:val="24"/>
          <w:lang w:val="en-US"/>
        </w:rPr>
        <w:t>aurata</w:t>
      </w:r>
      <w:proofErr w:type="spellEnd"/>
      <w:r w:rsidRPr="00A63D02">
        <w:rPr>
          <w:rFonts w:ascii="Times New Roman" w:hAnsi="Times New Roman" w:cs="Times New Roman"/>
          <w:sz w:val="24"/>
          <w:szCs w:val="24"/>
          <w:lang w:val="en-US"/>
        </w:rPr>
        <w:t xml:space="preserve">) stored in ice. </w:t>
      </w:r>
      <w:r w:rsidRPr="00A63D02">
        <w:rPr>
          <w:rFonts w:ascii="Times New Roman" w:hAnsi="Times New Roman" w:cs="Times New Roman"/>
          <w:i/>
          <w:iCs/>
          <w:sz w:val="24"/>
          <w:szCs w:val="24"/>
          <w:lang w:val="en-US"/>
        </w:rPr>
        <w:t>J. Agric. Food Chem.</w:t>
      </w:r>
      <w:r w:rsidRPr="00A63D02">
        <w:rPr>
          <w:rFonts w:ascii="Times New Roman" w:hAnsi="Times New Roman" w:cs="Times New Roman"/>
          <w:sz w:val="24"/>
          <w:szCs w:val="24"/>
          <w:lang w:val="en-US"/>
        </w:rPr>
        <w:t xml:space="preserve">, </w:t>
      </w:r>
      <w:r w:rsidRPr="00A63D02">
        <w:rPr>
          <w:rFonts w:ascii="Times New Roman" w:hAnsi="Times New Roman" w:cs="Times New Roman"/>
          <w:i/>
          <w:iCs/>
          <w:sz w:val="24"/>
          <w:szCs w:val="24"/>
          <w:lang w:val="en-US"/>
        </w:rPr>
        <w:t>50</w:t>
      </w:r>
      <w:r w:rsidRPr="00A63D02">
        <w:rPr>
          <w:rFonts w:ascii="Times New Roman" w:hAnsi="Times New Roman" w:cs="Times New Roman"/>
          <w:sz w:val="24"/>
          <w:szCs w:val="24"/>
          <w:lang w:val="en-US"/>
        </w:rPr>
        <w:t xml:space="preserve">, 2039-2045. </w:t>
      </w:r>
      <w:hyperlink r:id="rId273" w:history="1">
        <w:r w:rsidRPr="00A63D02">
          <w:rPr>
            <w:rStyle w:val="-"/>
            <w:rFonts w:ascii="Times New Roman" w:hAnsi="Times New Roman" w:cs="Times New Roman"/>
            <w:color w:val="44546A" w:themeColor="text2"/>
            <w:sz w:val="24"/>
            <w:szCs w:val="24"/>
            <w:lang w:val="en-US"/>
          </w:rPr>
          <w:t>https://doi.org/10.1021/jf010769a</w:t>
        </w:r>
      </w:hyperlink>
      <w:r w:rsidRPr="00A63D02">
        <w:rPr>
          <w:rFonts w:ascii="Times New Roman" w:hAnsi="Times New Roman" w:cs="Times New Roman"/>
          <w:color w:val="44546A" w:themeColor="text2"/>
          <w:sz w:val="24"/>
          <w:szCs w:val="24"/>
          <w:lang w:val="en-US"/>
        </w:rPr>
        <w:t>.</w:t>
      </w:r>
    </w:p>
    <w:p w14:paraId="43D71033" w14:textId="77777777" w:rsidR="00564BE7" w:rsidRPr="009053D2" w:rsidRDefault="00564BE7" w:rsidP="00564BE7">
      <w:pPr>
        <w:jc w:val="both"/>
        <w:rPr>
          <w:rFonts w:ascii="Times New Roman" w:hAnsi="Times New Roman" w:cs="Times New Roman"/>
          <w:sz w:val="24"/>
          <w:szCs w:val="24"/>
          <w:lang w:val="en-US"/>
        </w:rPr>
      </w:pPr>
      <w:r w:rsidRPr="009053D2">
        <w:rPr>
          <w:rFonts w:ascii="Times New Roman" w:hAnsi="Times New Roman" w:cs="Times New Roman"/>
          <w:sz w:val="24"/>
          <w:szCs w:val="24"/>
          <w:lang w:val="en-US"/>
        </w:rPr>
        <w:t xml:space="preserve">Alli, I. 2003. Food quality assurance: principles and practices. CRC, Boca Raton, </w:t>
      </w:r>
      <w:proofErr w:type="gramStart"/>
      <w:r w:rsidRPr="009053D2">
        <w:rPr>
          <w:rFonts w:ascii="Times New Roman" w:hAnsi="Times New Roman" w:cs="Times New Roman"/>
          <w:sz w:val="24"/>
          <w:szCs w:val="24"/>
          <w:lang w:val="en-US"/>
        </w:rPr>
        <w:t>FL .</w:t>
      </w:r>
      <w:proofErr w:type="gramEnd"/>
    </w:p>
    <w:p w14:paraId="2C9544C7" w14:textId="77777777" w:rsidR="00564BE7" w:rsidRDefault="00564BE7" w:rsidP="00564BE7">
      <w:pPr>
        <w:ind w:left="426" w:hanging="426"/>
        <w:jc w:val="both"/>
        <w:rPr>
          <w:rFonts w:ascii="Times New Roman" w:hAnsi="Times New Roman" w:cs="Times New Roman"/>
          <w:sz w:val="24"/>
          <w:szCs w:val="24"/>
          <w:lang w:val="en-US"/>
        </w:rPr>
      </w:pPr>
      <w:proofErr w:type="spellStart"/>
      <w:r w:rsidRPr="00BD1129">
        <w:rPr>
          <w:rFonts w:ascii="Times New Roman" w:hAnsi="Times New Roman" w:cs="Times New Roman"/>
          <w:sz w:val="24"/>
          <w:szCs w:val="24"/>
          <w:lang w:val="en-US"/>
        </w:rPr>
        <w:t>Aragay</w:t>
      </w:r>
      <w:proofErr w:type="spellEnd"/>
      <w:r w:rsidRPr="00BD1129">
        <w:rPr>
          <w:rFonts w:ascii="Times New Roman" w:hAnsi="Times New Roman" w:cs="Times New Roman"/>
          <w:sz w:val="24"/>
          <w:szCs w:val="24"/>
          <w:lang w:val="en-US"/>
        </w:rPr>
        <w:t xml:space="preserve">, G., Pons, J., </w:t>
      </w:r>
      <w:proofErr w:type="spellStart"/>
      <w:r w:rsidRPr="00BD1129">
        <w:rPr>
          <w:rFonts w:ascii="Times New Roman" w:hAnsi="Times New Roman" w:cs="Times New Roman"/>
          <w:sz w:val="24"/>
          <w:szCs w:val="24"/>
          <w:lang w:val="en-US"/>
        </w:rPr>
        <w:t>Merkoçi</w:t>
      </w:r>
      <w:proofErr w:type="spellEnd"/>
      <w:r w:rsidRPr="00BD1129">
        <w:rPr>
          <w:rFonts w:ascii="Times New Roman" w:hAnsi="Times New Roman" w:cs="Times New Roman"/>
          <w:sz w:val="24"/>
          <w:szCs w:val="24"/>
          <w:lang w:val="en-US"/>
        </w:rPr>
        <w:t>, A. 2011. Recent trends in macro-, micro-, and nanomaterial-based tools and strategies for heavy-metal detection. Chem. Rev. 111, 3433–3458.</w:t>
      </w:r>
    </w:p>
    <w:p w14:paraId="757C4E5F" w14:textId="77777777" w:rsidR="00564BE7" w:rsidRDefault="00564BE7" w:rsidP="00564BE7">
      <w:pPr>
        <w:ind w:left="426" w:hanging="426"/>
        <w:jc w:val="both"/>
        <w:rPr>
          <w:rFonts w:ascii="Times New Roman" w:hAnsi="Times New Roman" w:cs="Times New Roman"/>
          <w:sz w:val="24"/>
          <w:szCs w:val="24"/>
          <w:lang w:val="en-US"/>
        </w:rPr>
      </w:pPr>
      <w:r w:rsidRPr="00BD1129">
        <w:rPr>
          <w:rFonts w:ascii="Times New Roman" w:hAnsi="Times New Roman" w:cs="Times New Roman"/>
          <w:sz w:val="24"/>
          <w:szCs w:val="24"/>
          <w:lang w:val="en-US"/>
        </w:rPr>
        <w:t>Armenta-López, R., Guerrero, I.L., Huerta, S</w:t>
      </w:r>
      <w:r w:rsidRPr="005B706B">
        <w:rPr>
          <w:rFonts w:ascii="Times New Roman" w:hAnsi="Times New Roman" w:cs="Times New Roman"/>
          <w:sz w:val="24"/>
          <w:szCs w:val="24"/>
          <w:lang w:val="en-US"/>
        </w:rPr>
        <w:t>.</w:t>
      </w:r>
      <w:r w:rsidRPr="00BD1129">
        <w:rPr>
          <w:rFonts w:ascii="Times New Roman" w:hAnsi="Times New Roman" w:cs="Times New Roman"/>
          <w:sz w:val="24"/>
          <w:szCs w:val="24"/>
          <w:lang w:val="en-US"/>
        </w:rPr>
        <w:t xml:space="preserve"> 2002. Astaxanthin extraction from shrimp waste by lactic fermentation and enzymatic hydrolysis of the </w:t>
      </w:r>
      <w:proofErr w:type="spellStart"/>
      <w:r w:rsidRPr="00BD1129">
        <w:rPr>
          <w:rFonts w:ascii="Times New Roman" w:hAnsi="Times New Roman" w:cs="Times New Roman"/>
          <w:sz w:val="24"/>
          <w:szCs w:val="24"/>
          <w:lang w:val="en-US"/>
        </w:rPr>
        <w:t>carotenoprotein</w:t>
      </w:r>
      <w:proofErr w:type="spellEnd"/>
      <w:r w:rsidRPr="00BD1129">
        <w:rPr>
          <w:rFonts w:ascii="Times New Roman" w:hAnsi="Times New Roman" w:cs="Times New Roman"/>
          <w:sz w:val="24"/>
          <w:szCs w:val="24"/>
          <w:lang w:val="en-US"/>
        </w:rPr>
        <w:t xml:space="preserve"> complex. J. Food Sci. 67, 1002–1006.</w:t>
      </w:r>
    </w:p>
    <w:p w14:paraId="3CD788AD" w14:textId="77777777" w:rsidR="00564BE7" w:rsidRDefault="00564BE7" w:rsidP="00564BE7">
      <w:pPr>
        <w:ind w:left="426" w:hanging="426"/>
        <w:jc w:val="both"/>
        <w:rPr>
          <w:rFonts w:ascii="Times New Roman" w:hAnsi="Times New Roman" w:cs="Times New Roman"/>
          <w:color w:val="44546A" w:themeColor="text2"/>
          <w:sz w:val="24"/>
          <w:szCs w:val="24"/>
          <w:u w:val="single"/>
          <w:lang w:val="en-US"/>
        </w:rPr>
      </w:pPr>
      <w:r w:rsidRPr="00A63D02">
        <w:rPr>
          <w:rFonts w:ascii="Times New Roman" w:hAnsi="Times New Roman" w:cs="Times New Roman"/>
          <w:sz w:val="24"/>
          <w:szCs w:val="24"/>
          <w:lang w:val="en-US"/>
        </w:rPr>
        <w:t xml:space="preserve">Anderson, K.A., </w:t>
      </w:r>
      <w:proofErr w:type="spellStart"/>
      <w:r w:rsidRPr="00A63D02">
        <w:rPr>
          <w:rFonts w:ascii="Times New Roman" w:hAnsi="Times New Roman" w:cs="Times New Roman"/>
          <w:sz w:val="24"/>
          <w:szCs w:val="24"/>
          <w:lang w:val="en-US"/>
        </w:rPr>
        <w:t>Hobbie</w:t>
      </w:r>
      <w:proofErr w:type="spellEnd"/>
      <w:r w:rsidRPr="00A63D02">
        <w:rPr>
          <w:rFonts w:ascii="Times New Roman" w:hAnsi="Times New Roman" w:cs="Times New Roman"/>
          <w:sz w:val="24"/>
          <w:szCs w:val="24"/>
          <w:lang w:val="en-US"/>
        </w:rPr>
        <w:t xml:space="preserve">, K.A., Smith, B.W. 2010. Chemical profiling with modeling differentiates wild and farm-raised salmon. </w:t>
      </w:r>
      <w:r w:rsidRPr="00A63D02">
        <w:rPr>
          <w:rFonts w:ascii="Times New Roman" w:hAnsi="Times New Roman" w:cs="Times New Roman"/>
          <w:i/>
          <w:iCs/>
          <w:sz w:val="24"/>
          <w:szCs w:val="24"/>
          <w:lang w:val="en-US"/>
        </w:rPr>
        <w:t>J. Agric. Food Chem</w:t>
      </w:r>
      <w:r w:rsidRPr="00A63D02">
        <w:rPr>
          <w:rFonts w:ascii="Times New Roman" w:hAnsi="Times New Roman" w:cs="Times New Roman"/>
          <w:sz w:val="24"/>
          <w:szCs w:val="24"/>
          <w:lang w:val="en-US"/>
        </w:rPr>
        <w:t xml:space="preserve">., </w:t>
      </w:r>
      <w:r w:rsidRPr="00A63D02">
        <w:rPr>
          <w:rFonts w:ascii="Times New Roman" w:hAnsi="Times New Roman" w:cs="Times New Roman"/>
          <w:i/>
          <w:iCs/>
          <w:sz w:val="24"/>
          <w:szCs w:val="24"/>
          <w:lang w:val="en-US"/>
        </w:rPr>
        <w:t>58</w:t>
      </w:r>
      <w:r w:rsidRPr="00A63D02">
        <w:rPr>
          <w:rFonts w:ascii="Times New Roman" w:hAnsi="Times New Roman" w:cs="Times New Roman"/>
          <w:sz w:val="24"/>
          <w:szCs w:val="24"/>
          <w:lang w:val="en-US"/>
        </w:rPr>
        <w:t xml:space="preserve">, 11768-11774. </w:t>
      </w:r>
      <w:hyperlink r:id="rId274" w:history="1">
        <w:r w:rsidRPr="00A63D02">
          <w:rPr>
            <w:rStyle w:val="-"/>
            <w:rFonts w:ascii="Times New Roman" w:hAnsi="Times New Roman" w:cs="Times New Roman"/>
            <w:color w:val="44546A" w:themeColor="text2"/>
            <w:sz w:val="24"/>
            <w:szCs w:val="24"/>
            <w:lang w:val="en-US"/>
          </w:rPr>
          <w:t>https://doi.org/10.1021/jf102046b</w:t>
        </w:r>
      </w:hyperlink>
      <w:r w:rsidRPr="00A63D02">
        <w:rPr>
          <w:rFonts w:ascii="Times New Roman" w:hAnsi="Times New Roman" w:cs="Times New Roman"/>
          <w:color w:val="44546A" w:themeColor="text2"/>
          <w:sz w:val="24"/>
          <w:szCs w:val="24"/>
          <w:u w:val="single"/>
          <w:lang w:val="en-US"/>
        </w:rPr>
        <w:t>.</w:t>
      </w:r>
    </w:p>
    <w:p w14:paraId="33A3198F" w14:textId="77777777" w:rsidR="00564BE7" w:rsidRDefault="00564BE7" w:rsidP="00564BE7">
      <w:pPr>
        <w:ind w:left="426" w:hanging="426"/>
        <w:jc w:val="both"/>
        <w:rPr>
          <w:rFonts w:ascii="Times New Roman" w:hAnsi="Times New Roman" w:cs="Times New Roman"/>
          <w:color w:val="44546A" w:themeColor="text2"/>
          <w:sz w:val="24"/>
          <w:szCs w:val="24"/>
          <w:u w:val="single"/>
          <w:lang w:val="en-US"/>
        </w:rPr>
      </w:pPr>
      <w:r w:rsidRPr="00A63D02">
        <w:rPr>
          <w:rFonts w:ascii="Times New Roman" w:hAnsi="Times New Roman" w:cs="Times New Roman"/>
          <w:sz w:val="24"/>
          <w:szCs w:val="24"/>
          <w:lang w:val="en-US"/>
        </w:rPr>
        <w:t>ANSI/ISA-95.00.01-2000, Enterprise-Control System Integration Part 1:</w:t>
      </w:r>
      <w:r w:rsidRPr="00A23168">
        <w:rPr>
          <w:rFonts w:ascii="Times New Roman" w:hAnsi="Times New Roman" w:cs="Times New Roman"/>
          <w:sz w:val="24"/>
          <w:szCs w:val="24"/>
          <w:lang w:val="en-US"/>
        </w:rPr>
        <w:t xml:space="preserve"> </w:t>
      </w:r>
      <w:r w:rsidRPr="00A63D02">
        <w:rPr>
          <w:rFonts w:ascii="Times New Roman" w:hAnsi="Times New Roman" w:cs="Times New Roman"/>
          <w:sz w:val="24"/>
          <w:szCs w:val="24"/>
          <w:lang w:val="en-US"/>
        </w:rPr>
        <w:t>Models and Terminology</w:t>
      </w:r>
      <w:r w:rsidRPr="00A63D02">
        <w:rPr>
          <w:rFonts w:ascii="Times New Roman" w:hAnsi="Times New Roman" w:cs="Times New Roman"/>
          <w:sz w:val="24"/>
          <w:szCs w:val="24"/>
          <w:u w:val="single"/>
          <w:lang w:val="en-US"/>
        </w:rPr>
        <w:t>.</w:t>
      </w:r>
      <w:r w:rsidRPr="00A63D02">
        <w:rPr>
          <w:rFonts w:ascii="Times New Roman" w:hAnsi="Times New Roman" w:cs="Times New Roman"/>
          <w:color w:val="44546A" w:themeColor="text2"/>
          <w:sz w:val="24"/>
          <w:szCs w:val="24"/>
          <w:u w:val="single"/>
          <w:lang w:val="en-US"/>
        </w:rPr>
        <w:t xml:space="preserve"> </w:t>
      </w:r>
      <w:hyperlink r:id="rId275" w:history="1">
        <w:r w:rsidRPr="008E5303">
          <w:rPr>
            <w:rStyle w:val="-"/>
            <w:rFonts w:ascii="Times New Roman" w:hAnsi="Times New Roman" w:cs="Times New Roman"/>
            <w:sz w:val="24"/>
            <w:szCs w:val="24"/>
            <w:lang w:val="en-US"/>
          </w:rPr>
          <w:t>www.isa.org</w:t>
        </w:r>
      </w:hyperlink>
      <w:r w:rsidRPr="00A63D02">
        <w:rPr>
          <w:rFonts w:ascii="Times New Roman" w:hAnsi="Times New Roman" w:cs="Times New Roman"/>
          <w:color w:val="44546A" w:themeColor="text2"/>
          <w:sz w:val="24"/>
          <w:szCs w:val="24"/>
          <w:u w:val="single"/>
          <w:lang w:val="en-US"/>
        </w:rPr>
        <w:t>.</w:t>
      </w:r>
    </w:p>
    <w:p w14:paraId="13184C15" w14:textId="77777777" w:rsidR="00564BE7" w:rsidRDefault="00564BE7" w:rsidP="00564BE7">
      <w:pPr>
        <w:ind w:left="426" w:hanging="426"/>
        <w:jc w:val="both"/>
        <w:rPr>
          <w:rFonts w:ascii="Times New Roman" w:hAnsi="Times New Roman" w:cs="Times New Roman"/>
          <w:color w:val="44546A" w:themeColor="text2"/>
          <w:sz w:val="24"/>
          <w:szCs w:val="24"/>
          <w:lang w:val="en-US"/>
        </w:rPr>
      </w:pPr>
      <w:r w:rsidRPr="00A63D02">
        <w:rPr>
          <w:rFonts w:ascii="Times New Roman" w:hAnsi="Times New Roman" w:cs="Times New Roman"/>
          <w:sz w:val="24"/>
          <w:szCs w:val="24"/>
          <w:lang w:val="en-US"/>
        </w:rPr>
        <w:t xml:space="preserve">Arvanitoyannis, I.S., </w:t>
      </w:r>
      <w:proofErr w:type="spellStart"/>
      <w:r w:rsidRPr="00A63D02">
        <w:rPr>
          <w:rFonts w:ascii="Times New Roman" w:hAnsi="Times New Roman" w:cs="Times New Roman"/>
          <w:sz w:val="24"/>
          <w:szCs w:val="24"/>
          <w:lang w:val="en-US"/>
        </w:rPr>
        <w:t>Tsitsika</w:t>
      </w:r>
      <w:proofErr w:type="spellEnd"/>
      <w:r w:rsidRPr="00A63D02">
        <w:rPr>
          <w:rFonts w:ascii="Times New Roman" w:hAnsi="Times New Roman" w:cs="Times New Roman"/>
          <w:sz w:val="24"/>
          <w:szCs w:val="24"/>
          <w:lang w:val="en-US"/>
        </w:rPr>
        <w:t xml:space="preserve">, E.V., Panagiotaki, P. 2005. Implementation of quality control methods (physicochemical, </w:t>
      </w:r>
      <w:proofErr w:type="gramStart"/>
      <w:r w:rsidRPr="00A63D02">
        <w:rPr>
          <w:rFonts w:ascii="Times New Roman" w:hAnsi="Times New Roman" w:cs="Times New Roman"/>
          <w:sz w:val="24"/>
          <w:szCs w:val="24"/>
          <w:lang w:val="en-US"/>
        </w:rPr>
        <w:t>microbiological</w:t>
      </w:r>
      <w:proofErr w:type="gramEnd"/>
      <w:r w:rsidRPr="00A63D02">
        <w:rPr>
          <w:rFonts w:ascii="Times New Roman" w:hAnsi="Times New Roman" w:cs="Times New Roman"/>
          <w:sz w:val="24"/>
          <w:szCs w:val="24"/>
          <w:lang w:val="en-US"/>
        </w:rPr>
        <w:t xml:space="preserve"> and sensory) in conjunction with multivariate analysis towards fish authenticity. </w:t>
      </w:r>
      <w:r w:rsidRPr="00A63D02">
        <w:rPr>
          <w:rFonts w:ascii="Times New Roman" w:hAnsi="Times New Roman" w:cs="Times New Roman"/>
          <w:i/>
          <w:iCs/>
          <w:sz w:val="24"/>
          <w:szCs w:val="24"/>
          <w:lang w:val="en-US"/>
        </w:rPr>
        <w:t>Int. J. Food Sci. Technol.</w:t>
      </w:r>
      <w:r w:rsidRPr="00A63D02">
        <w:rPr>
          <w:rFonts w:ascii="Times New Roman" w:hAnsi="Times New Roman" w:cs="Times New Roman"/>
          <w:sz w:val="24"/>
          <w:szCs w:val="24"/>
          <w:lang w:val="en-US"/>
        </w:rPr>
        <w:t xml:space="preserve">, </w:t>
      </w:r>
      <w:r w:rsidRPr="00A63D02">
        <w:rPr>
          <w:rFonts w:ascii="Times New Roman" w:hAnsi="Times New Roman" w:cs="Times New Roman"/>
          <w:i/>
          <w:iCs/>
          <w:sz w:val="24"/>
          <w:szCs w:val="24"/>
          <w:lang w:val="en-US"/>
        </w:rPr>
        <w:t>40</w:t>
      </w:r>
      <w:r w:rsidRPr="00A63D02">
        <w:rPr>
          <w:rFonts w:ascii="Times New Roman" w:hAnsi="Times New Roman" w:cs="Times New Roman"/>
          <w:sz w:val="24"/>
          <w:szCs w:val="24"/>
          <w:lang w:val="en-US"/>
        </w:rPr>
        <w:t xml:space="preserve">, 237-263. </w:t>
      </w:r>
      <w:hyperlink r:id="rId276" w:history="1">
        <w:r w:rsidRPr="00A63D02">
          <w:rPr>
            <w:rStyle w:val="-"/>
            <w:rFonts w:ascii="Times New Roman" w:hAnsi="Times New Roman" w:cs="Times New Roman"/>
            <w:color w:val="44546A" w:themeColor="text2"/>
            <w:sz w:val="24"/>
            <w:szCs w:val="24"/>
            <w:lang w:val="en-US"/>
          </w:rPr>
          <w:t>https://doi.org/10.1111/j.1365-2621.2004.00917.x</w:t>
        </w:r>
      </w:hyperlink>
      <w:r w:rsidRPr="00A63D02">
        <w:rPr>
          <w:rFonts w:ascii="Times New Roman" w:hAnsi="Times New Roman" w:cs="Times New Roman"/>
          <w:color w:val="44546A" w:themeColor="text2"/>
          <w:sz w:val="24"/>
          <w:szCs w:val="24"/>
          <w:lang w:val="en-US"/>
        </w:rPr>
        <w:t>.</w:t>
      </w:r>
    </w:p>
    <w:p w14:paraId="262B7FE5" w14:textId="77777777" w:rsidR="00564BE7" w:rsidRDefault="00564BE7" w:rsidP="00564BE7">
      <w:pPr>
        <w:ind w:left="426" w:hanging="426"/>
        <w:jc w:val="both"/>
        <w:rPr>
          <w:rFonts w:ascii="Times New Roman" w:hAnsi="Times New Roman" w:cs="Times New Roman"/>
          <w:sz w:val="24"/>
          <w:szCs w:val="24"/>
          <w:lang w:val="en-US"/>
        </w:rPr>
      </w:pPr>
      <w:r w:rsidRPr="009053D2">
        <w:rPr>
          <w:rFonts w:ascii="Times New Roman" w:hAnsi="Times New Roman" w:cs="Times New Roman"/>
          <w:sz w:val="24"/>
          <w:szCs w:val="24"/>
          <w:lang w:val="en-US"/>
        </w:rPr>
        <w:t>Arvanitoyannis</w:t>
      </w:r>
      <w:r w:rsidRPr="00853EDC">
        <w:rPr>
          <w:rFonts w:ascii="Times New Roman" w:hAnsi="Times New Roman" w:cs="Times New Roman"/>
          <w:sz w:val="24"/>
          <w:szCs w:val="24"/>
          <w:lang w:val="en-US"/>
        </w:rPr>
        <w:t>,</w:t>
      </w:r>
      <w:r w:rsidRPr="009053D2">
        <w:rPr>
          <w:rFonts w:ascii="Times New Roman" w:hAnsi="Times New Roman" w:cs="Times New Roman"/>
          <w:sz w:val="24"/>
          <w:szCs w:val="24"/>
          <w:lang w:val="en-US"/>
        </w:rPr>
        <w:t xml:space="preserve"> I</w:t>
      </w:r>
      <w:r w:rsidRPr="00853EDC">
        <w:rPr>
          <w:rFonts w:ascii="Times New Roman" w:hAnsi="Times New Roman" w:cs="Times New Roman"/>
          <w:sz w:val="24"/>
          <w:szCs w:val="24"/>
          <w:lang w:val="en-US"/>
        </w:rPr>
        <w:t>.</w:t>
      </w:r>
      <w:r w:rsidRPr="009053D2">
        <w:rPr>
          <w:rFonts w:ascii="Times New Roman" w:hAnsi="Times New Roman" w:cs="Times New Roman"/>
          <w:sz w:val="24"/>
          <w:szCs w:val="24"/>
          <w:lang w:val="en-US"/>
        </w:rPr>
        <w:t>S</w:t>
      </w:r>
      <w:r w:rsidRPr="00853EDC">
        <w:rPr>
          <w:rFonts w:ascii="Times New Roman" w:hAnsi="Times New Roman" w:cs="Times New Roman"/>
          <w:sz w:val="24"/>
          <w:szCs w:val="24"/>
          <w:lang w:val="en-US"/>
        </w:rPr>
        <w:t>.</w:t>
      </w:r>
      <w:r w:rsidRPr="009053D2">
        <w:rPr>
          <w:rFonts w:ascii="Times New Roman" w:hAnsi="Times New Roman" w:cs="Times New Roman"/>
          <w:sz w:val="24"/>
          <w:szCs w:val="24"/>
          <w:lang w:val="en-US"/>
        </w:rPr>
        <w:t xml:space="preserve"> 2008</w:t>
      </w:r>
      <w:r w:rsidRPr="00853EDC">
        <w:rPr>
          <w:rFonts w:ascii="Times New Roman" w:hAnsi="Times New Roman" w:cs="Times New Roman"/>
          <w:sz w:val="24"/>
          <w:szCs w:val="24"/>
          <w:lang w:val="en-US"/>
        </w:rPr>
        <w:t>.</w:t>
      </w:r>
      <w:r w:rsidRPr="009053D2">
        <w:rPr>
          <w:rFonts w:ascii="Times New Roman" w:hAnsi="Times New Roman" w:cs="Times New Roman"/>
          <w:sz w:val="24"/>
          <w:szCs w:val="24"/>
          <w:lang w:val="en-US"/>
        </w:rPr>
        <w:t xml:space="preserve"> International regulations on food contaminants and residues, </w:t>
      </w:r>
      <w:proofErr w:type="spellStart"/>
      <w:r w:rsidRPr="009053D2">
        <w:rPr>
          <w:rFonts w:ascii="Times New Roman" w:hAnsi="Times New Roman" w:cs="Times New Roman"/>
          <w:sz w:val="24"/>
          <w:szCs w:val="24"/>
          <w:lang w:val="en-US"/>
        </w:rPr>
        <w:t>ch.</w:t>
      </w:r>
      <w:proofErr w:type="spellEnd"/>
      <w:r w:rsidRPr="009053D2">
        <w:rPr>
          <w:rFonts w:ascii="Times New Roman" w:hAnsi="Times New Roman" w:cs="Times New Roman"/>
          <w:sz w:val="24"/>
          <w:szCs w:val="24"/>
          <w:lang w:val="en-US"/>
        </w:rPr>
        <w:t xml:space="preserve"> 2. In: Pico Y (ed) Food contaminants and residue analysis. Comprehensive analytical chemistry, D. Barcelo (ed) vol 51. Elsevier, Oxford, UK.</w:t>
      </w:r>
    </w:p>
    <w:p w14:paraId="6DD64BDB" w14:textId="77777777" w:rsidR="00564BE7" w:rsidRDefault="00564BE7" w:rsidP="00564BE7">
      <w:pPr>
        <w:ind w:left="426" w:hanging="426"/>
        <w:jc w:val="both"/>
        <w:rPr>
          <w:rFonts w:ascii="Times New Roman" w:hAnsi="Times New Roman" w:cs="Times New Roman"/>
          <w:sz w:val="24"/>
          <w:szCs w:val="24"/>
          <w:lang w:val="en-US"/>
        </w:rPr>
      </w:pPr>
      <w:r w:rsidRPr="00BD1129">
        <w:rPr>
          <w:rFonts w:ascii="Times New Roman" w:hAnsi="Times New Roman" w:cs="Times New Roman"/>
          <w:sz w:val="24"/>
          <w:szCs w:val="24"/>
          <w:lang w:val="en-US"/>
        </w:rPr>
        <w:t xml:space="preserve">Arvanitoyannis, I.S., </w:t>
      </w:r>
      <w:proofErr w:type="spellStart"/>
      <w:r w:rsidRPr="00BD1129">
        <w:rPr>
          <w:rFonts w:ascii="Times New Roman" w:hAnsi="Times New Roman" w:cs="Times New Roman"/>
          <w:sz w:val="24"/>
          <w:szCs w:val="24"/>
          <w:lang w:val="en-US"/>
        </w:rPr>
        <w:t>Kassaveti</w:t>
      </w:r>
      <w:proofErr w:type="spellEnd"/>
      <w:r w:rsidRPr="00BD1129">
        <w:rPr>
          <w:rFonts w:ascii="Times New Roman" w:hAnsi="Times New Roman" w:cs="Times New Roman"/>
          <w:sz w:val="24"/>
          <w:szCs w:val="24"/>
          <w:lang w:val="en-US"/>
        </w:rPr>
        <w:t>, A. 2008. Fish industry waste: treatments, environmental impacts, current and potential uses. Int. J. Food Sci. Technol. 43, 726–745.</w:t>
      </w:r>
    </w:p>
    <w:p w14:paraId="5128FE54" w14:textId="77777777" w:rsidR="00564BE7" w:rsidRDefault="00564BE7" w:rsidP="00564BE7">
      <w:pPr>
        <w:ind w:left="426" w:hanging="426"/>
        <w:jc w:val="both"/>
        <w:rPr>
          <w:rFonts w:ascii="Times New Roman" w:hAnsi="Times New Roman" w:cs="Times New Roman"/>
          <w:color w:val="44546A" w:themeColor="text2"/>
          <w:sz w:val="24"/>
          <w:szCs w:val="24"/>
          <w:lang w:val="en-US"/>
        </w:rPr>
      </w:pPr>
      <w:r w:rsidRPr="00A63D02">
        <w:rPr>
          <w:rFonts w:ascii="Times New Roman" w:hAnsi="Times New Roman" w:cs="Times New Roman"/>
          <w:sz w:val="24"/>
          <w:szCs w:val="24"/>
          <w:lang w:val="en-US"/>
        </w:rPr>
        <w:t xml:space="preserve">Aziz, A., </w:t>
      </w:r>
      <w:proofErr w:type="spellStart"/>
      <w:r w:rsidRPr="00A63D02">
        <w:rPr>
          <w:rFonts w:ascii="Times New Roman" w:hAnsi="Times New Roman" w:cs="Times New Roman"/>
          <w:sz w:val="24"/>
          <w:szCs w:val="24"/>
          <w:lang w:val="en-US"/>
        </w:rPr>
        <w:t>Fallah</w:t>
      </w:r>
      <w:proofErr w:type="spellEnd"/>
      <w:r w:rsidRPr="00A63D02">
        <w:rPr>
          <w:rFonts w:ascii="Times New Roman" w:hAnsi="Times New Roman" w:cs="Times New Roman"/>
          <w:sz w:val="24"/>
          <w:szCs w:val="24"/>
          <w:lang w:val="en-US"/>
        </w:rPr>
        <w:t xml:space="preserve">, S., </w:t>
      </w:r>
      <w:proofErr w:type="spellStart"/>
      <w:r w:rsidRPr="00A63D02">
        <w:rPr>
          <w:rFonts w:ascii="Times New Roman" w:hAnsi="Times New Roman" w:cs="Times New Roman"/>
          <w:sz w:val="24"/>
          <w:szCs w:val="24"/>
          <w:lang w:val="en-US"/>
        </w:rPr>
        <w:t>Saei-</w:t>
      </w:r>
      <w:proofErr w:type="gramStart"/>
      <w:r w:rsidRPr="00A63D02">
        <w:rPr>
          <w:rFonts w:ascii="Times New Roman" w:hAnsi="Times New Roman" w:cs="Times New Roman"/>
          <w:sz w:val="24"/>
          <w:szCs w:val="24"/>
          <w:lang w:val="en-US"/>
        </w:rPr>
        <w:t>Dehkordi</w:t>
      </w:r>
      <w:proofErr w:type="spellEnd"/>
      <w:r w:rsidRPr="00A63D02">
        <w:rPr>
          <w:rFonts w:ascii="Times New Roman" w:hAnsi="Times New Roman" w:cs="Times New Roman"/>
          <w:sz w:val="24"/>
          <w:szCs w:val="24"/>
          <w:lang w:val="en-US"/>
        </w:rPr>
        <w:t>,  S.</w:t>
      </w:r>
      <w:proofErr w:type="gramEnd"/>
      <w:r w:rsidRPr="00A63D02">
        <w:rPr>
          <w:rFonts w:ascii="Times New Roman" w:hAnsi="Times New Roman" w:cs="Times New Roman"/>
          <w:sz w:val="24"/>
          <w:szCs w:val="24"/>
          <w:lang w:val="en-US"/>
        </w:rPr>
        <w:t xml:space="preserve">, </w:t>
      </w:r>
      <w:proofErr w:type="spellStart"/>
      <w:r w:rsidRPr="00A63D02">
        <w:rPr>
          <w:rFonts w:ascii="Times New Roman" w:hAnsi="Times New Roman" w:cs="Times New Roman"/>
          <w:sz w:val="24"/>
          <w:szCs w:val="24"/>
          <w:lang w:val="en-US"/>
        </w:rPr>
        <w:t>Nematollahi</w:t>
      </w:r>
      <w:proofErr w:type="spellEnd"/>
      <w:r w:rsidRPr="00A63D02">
        <w:rPr>
          <w:rFonts w:ascii="Times New Roman" w:hAnsi="Times New Roman" w:cs="Times New Roman"/>
          <w:sz w:val="24"/>
          <w:szCs w:val="24"/>
          <w:lang w:val="en-US"/>
        </w:rPr>
        <w:t>, A., Tina Jafari, T.</w:t>
      </w:r>
      <w:r w:rsidRPr="00734198">
        <w:rPr>
          <w:rFonts w:ascii="Times New Roman" w:hAnsi="Times New Roman" w:cs="Times New Roman"/>
          <w:sz w:val="24"/>
          <w:szCs w:val="24"/>
          <w:lang w:val="en-US"/>
        </w:rPr>
        <w:t xml:space="preserve"> </w:t>
      </w:r>
      <w:r w:rsidRPr="00A63D02">
        <w:rPr>
          <w:rFonts w:ascii="Times New Roman" w:hAnsi="Times New Roman" w:cs="Times New Roman"/>
          <w:sz w:val="24"/>
          <w:szCs w:val="24"/>
          <w:lang w:val="en-US"/>
        </w:rPr>
        <w:t xml:space="preserve">2011. Comparative study of heavy metal and trace element accumulation in edible tissues of farmed and wild rainbow trout (Oncorhynchus mykiss) using ICP-OES technique. </w:t>
      </w:r>
      <w:proofErr w:type="spellStart"/>
      <w:r w:rsidRPr="00A63D02">
        <w:rPr>
          <w:rFonts w:ascii="Times New Roman" w:hAnsi="Times New Roman" w:cs="Times New Roman"/>
          <w:i/>
          <w:iCs/>
          <w:sz w:val="24"/>
          <w:szCs w:val="24"/>
          <w:lang w:val="en-US"/>
        </w:rPr>
        <w:t>Microchem</w:t>
      </w:r>
      <w:proofErr w:type="spellEnd"/>
      <w:r w:rsidRPr="00A63D02">
        <w:rPr>
          <w:rFonts w:ascii="Times New Roman" w:hAnsi="Times New Roman" w:cs="Times New Roman"/>
          <w:i/>
          <w:iCs/>
          <w:sz w:val="24"/>
          <w:szCs w:val="24"/>
          <w:lang w:val="en-US"/>
        </w:rPr>
        <w:t>. J.,</w:t>
      </w:r>
      <w:r w:rsidRPr="00A63D02">
        <w:rPr>
          <w:rFonts w:ascii="Times New Roman" w:hAnsi="Times New Roman" w:cs="Times New Roman"/>
          <w:sz w:val="24"/>
          <w:szCs w:val="24"/>
          <w:lang w:val="en-US"/>
        </w:rPr>
        <w:t xml:space="preserve"> </w:t>
      </w:r>
      <w:r w:rsidRPr="00A63D02">
        <w:rPr>
          <w:rFonts w:ascii="Times New Roman" w:hAnsi="Times New Roman" w:cs="Times New Roman"/>
          <w:i/>
          <w:iCs/>
          <w:sz w:val="24"/>
          <w:szCs w:val="24"/>
          <w:lang w:val="en-US"/>
        </w:rPr>
        <w:t>98</w:t>
      </w:r>
      <w:r w:rsidRPr="00A63D02">
        <w:rPr>
          <w:rFonts w:ascii="Times New Roman" w:hAnsi="Times New Roman" w:cs="Times New Roman"/>
          <w:sz w:val="24"/>
          <w:szCs w:val="24"/>
          <w:lang w:val="en-US"/>
        </w:rPr>
        <w:t xml:space="preserve"> (2), 275-279. </w:t>
      </w:r>
      <w:hyperlink r:id="rId277" w:history="1">
        <w:r w:rsidRPr="008E5303">
          <w:rPr>
            <w:rStyle w:val="-"/>
            <w:rFonts w:ascii="Times New Roman" w:hAnsi="Times New Roman" w:cs="Times New Roman"/>
            <w:sz w:val="24"/>
            <w:szCs w:val="24"/>
            <w:lang w:val="en-US"/>
          </w:rPr>
          <w:t>https://doi.org/10.1016/j.microc.2011.02.007</w:t>
        </w:r>
      </w:hyperlink>
      <w:r w:rsidRPr="00A63D02">
        <w:rPr>
          <w:rFonts w:ascii="Times New Roman" w:hAnsi="Times New Roman" w:cs="Times New Roman"/>
          <w:color w:val="44546A" w:themeColor="text2"/>
          <w:sz w:val="24"/>
          <w:szCs w:val="24"/>
          <w:lang w:val="en-US"/>
        </w:rPr>
        <w:t>.</w:t>
      </w:r>
    </w:p>
    <w:p w14:paraId="2CB1BA67" w14:textId="77777777" w:rsidR="00564BE7" w:rsidRDefault="00564BE7" w:rsidP="00564BE7">
      <w:pPr>
        <w:ind w:left="426" w:hanging="426"/>
        <w:jc w:val="both"/>
        <w:rPr>
          <w:rFonts w:ascii="Times New Roman" w:hAnsi="Times New Roman" w:cs="Times New Roman"/>
          <w:sz w:val="24"/>
          <w:szCs w:val="24"/>
          <w:lang w:val="en-US"/>
        </w:rPr>
      </w:pPr>
      <w:r w:rsidRPr="00BD1129">
        <w:rPr>
          <w:rFonts w:ascii="Times New Roman" w:hAnsi="Times New Roman" w:cs="Times New Roman"/>
          <w:sz w:val="24"/>
          <w:szCs w:val="24"/>
          <w:lang w:val="en-US"/>
        </w:rPr>
        <w:t>Azuma, K., Osaki, T</w:t>
      </w:r>
      <w:r w:rsidRPr="00B2007F">
        <w:rPr>
          <w:rFonts w:ascii="Times New Roman" w:hAnsi="Times New Roman" w:cs="Times New Roman"/>
          <w:sz w:val="24"/>
          <w:szCs w:val="24"/>
          <w:lang w:val="en-US"/>
        </w:rPr>
        <w:t>.</w:t>
      </w:r>
      <w:r w:rsidRPr="00BD1129">
        <w:rPr>
          <w:rFonts w:ascii="Times New Roman" w:hAnsi="Times New Roman" w:cs="Times New Roman"/>
          <w:sz w:val="24"/>
          <w:szCs w:val="24"/>
          <w:lang w:val="en-US"/>
        </w:rPr>
        <w:t xml:space="preserve">, </w:t>
      </w:r>
      <w:proofErr w:type="spellStart"/>
      <w:r w:rsidRPr="00BD1129">
        <w:rPr>
          <w:rFonts w:ascii="Times New Roman" w:hAnsi="Times New Roman" w:cs="Times New Roman"/>
          <w:sz w:val="24"/>
          <w:szCs w:val="24"/>
          <w:lang w:val="en-US"/>
        </w:rPr>
        <w:t>Wakuda</w:t>
      </w:r>
      <w:proofErr w:type="spellEnd"/>
      <w:r w:rsidRPr="00BD1129">
        <w:rPr>
          <w:rFonts w:ascii="Times New Roman" w:hAnsi="Times New Roman" w:cs="Times New Roman"/>
          <w:sz w:val="24"/>
          <w:szCs w:val="24"/>
          <w:lang w:val="en-US"/>
        </w:rPr>
        <w:t xml:space="preserve">, T., </w:t>
      </w:r>
      <w:proofErr w:type="spellStart"/>
      <w:r w:rsidRPr="00BD1129">
        <w:rPr>
          <w:rFonts w:ascii="Times New Roman" w:hAnsi="Times New Roman" w:cs="Times New Roman"/>
          <w:sz w:val="24"/>
          <w:szCs w:val="24"/>
          <w:lang w:val="en-US"/>
        </w:rPr>
        <w:t>Tsuka</w:t>
      </w:r>
      <w:proofErr w:type="spellEnd"/>
      <w:r w:rsidRPr="00BD1129">
        <w:rPr>
          <w:rFonts w:ascii="Times New Roman" w:hAnsi="Times New Roman" w:cs="Times New Roman"/>
          <w:sz w:val="24"/>
          <w:szCs w:val="24"/>
          <w:lang w:val="en-US"/>
        </w:rPr>
        <w:t xml:space="preserve">, T., </w:t>
      </w:r>
      <w:proofErr w:type="spellStart"/>
      <w:r w:rsidRPr="00BD1129">
        <w:rPr>
          <w:rFonts w:ascii="Times New Roman" w:hAnsi="Times New Roman" w:cs="Times New Roman"/>
          <w:sz w:val="24"/>
          <w:szCs w:val="24"/>
          <w:lang w:val="en-US"/>
        </w:rPr>
        <w:t>Imagawa</w:t>
      </w:r>
      <w:proofErr w:type="spellEnd"/>
      <w:r w:rsidRPr="00BD1129">
        <w:rPr>
          <w:rFonts w:ascii="Times New Roman" w:hAnsi="Times New Roman" w:cs="Times New Roman"/>
          <w:sz w:val="24"/>
          <w:szCs w:val="24"/>
          <w:lang w:val="en-US"/>
        </w:rPr>
        <w:t>, T., Okamoto, Y., Minami, S., 2012. Suppressive effects of N-acetyl-D-glucosamine on rheumatoid arthritis mouse models. Inflammation 35, 1462–1465.</w:t>
      </w:r>
    </w:p>
    <w:p w14:paraId="3948CBBF" w14:textId="77777777" w:rsidR="00564BE7" w:rsidRDefault="00564BE7" w:rsidP="00564BE7">
      <w:pPr>
        <w:ind w:left="426" w:hanging="426"/>
        <w:jc w:val="both"/>
        <w:rPr>
          <w:rFonts w:ascii="Times New Roman" w:hAnsi="Times New Roman" w:cs="Times New Roman"/>
          <w:sz w:val="24"/>
          <w:szCs w:val="24"/>
          <w:lang w:val="en-US"/>
        </w:rPr>
      </w:pPr>
      <w:r w:rsidRPr="00BD1129">
        <w:rPr>
          <w:rFonts w:ascii="Times New Roman" w:hAnsi="Times New Roman" w:cs="Times New Roman"/>
          <w:sz w:val="24"/>
          <w:szCs w:val="24"/>
          <w:lang w:val="en-US"/>
        </w:rPr>
        <w:t xml:space="preserve">Bajaj, M., Winter, J., </w:t>
      </w:r>
      <w:proofErr w:type="spellStart"/>
      <w:r w:rsidRPr="00BD1129">
        <w:rPr>
          <w:rFonts w:ascii="Times New Roman" w:hAnsi="Times New Roman" w:cs="Times New Roman"/>
          <w:sz w:val="24"/>
          <w:szCs w:val="24"/>
          <w:lang w:val="en-US"/>
        </w:rPr>
        <w:t>Gallert</w:t>
      </w:r>
      <w:proofErr w:type="spellEnd"/>
      <w:r w:rsidRPr="00BD1129">
        <w:rPr>
          <w:rFonts w:ascii="Times New Roman" w:hAnsi="Times New Roman" w:cs="Times New Roman"/>
          <w:sz w:val="24"/>
          <w:szCs w:val="24"/>
          <w:lang w:val="en-US"/>
        </w:rPr>
        <w:t xml:space="preserve">, C., 2011. Effect of deproteination and deacetylation conditions on viscosity of chitin and chitosan extracted from </w:t>
      </w:r>
      <w:proofErr w:type="spellStart"/>
      <w:r w:rsidRPr="00BD1129">
        <w:rPr>
          <w:rFonts w:ascii="Times New Roman" w:hAnsi="Times New Roman" w:cs="Times New Roman"/>
          <w:sz w:val="24"/>
          <w:szCs w:val="24"/>
          <w:lang w:val="en-US"/>
        </w:rPr>
        <w:t>Crangon</w:t>
      </w:r>
      <w:proofErr w:type="spellEnd"/>
      <w:r w:rsidRPr="00BD1129">
        <w:rPr>
          <w:rFonts w:ascii="Times New Roman" w:hAnsi="Times New Roman" w:cs="Times New Roman"/>
          <w:sz w:val="24"/>
          <w:szCs w:val="24"/>
          <w:lang w:val="en-US"/>
        </w:rPr>
        <w:t xml:space="preserve"> </w:t>
      </w:r>
      <w:proofErr w:type="spellStart"/>
      <w:r w:rsidRPr="00BD1129">
        <w:rPr>
          <w:rFonts w:ascii="Times New Roman" w:hAnsi="Times New Roman" w:cs="Times New Roman"/>
          <w:sz w:val="24"/>
          <w:szCs w:val="24"/>
          <w:lang w:val="en-US"/>
        </w:rPr>
        <w:t>crangon</w:t>
      </w:r>
      <w:proofErr w:type="spellEnd"/>
      <w:r w:rsidRPr="00BD1129">
        <w:rPr>
          <w:rFonts w:ascii="Times New Roman" w:hAnsi="Times New Roman" w:cs="Times New Roman"/>
          <w:sz w:val="24"/>
          <w:szCs w:val="24"/>
          <w:lang w:val="en-US"/>
        </w:rPr>
        <w:t xml:space="preserve"> shrimp waste. </w:t>
      </w:r>
      <w:proofErr w:type="spellStart"/>
      <w:r w:rsidRPr="00BD1129">
        <w:rPr>
          <w:rFonts w:ascii="Times New Roman" w:hAnsi="Times New Roman" w:cs="Times New Roman"/>
          <w:sz w:val="24"/>
          <w:szCs w:val="24"/>
          <w:lang w:val="en-US"/>
        </w:rPr>
        <w:t>Biochem</w:t>
      </w:r>
      <w:proofErr w:type="spellEnd"/>
      <w:r w:rsidRPr="00BD1129">
        <w:rPr>
          <w:rFonts w:ascii="Times New Roman" w:hAnsi="Times New Roman" w:cs="Times New Roman"/>
          <w:sz w:val="24"/>
          <w:szCs w:val="24"/>
          <w:lang w:val="en-US"/>
        </w:rPr>
        <w:t>. Eng. J. 56, 51–62.</w:t>
      </w:r>
    </w:p>
    <w:p w14:paraId="38BD3F6B" w14:textId="77777777" w:rsidR="00564BE7" w:rsidRDefault="00564BE7" w:rsidP="00564BE7">
      <w:pPr>
        <w:ind w:left="426" w:hanging="426"/>
        <w:jc w:val="both"/>
        <w:rPr>
          <w:rFonts w:ascii="Times New Roman" w:hAnsi="Times New Roman" w:cs="Times New Roman"/>
          <w:sz w:val="24"/>
          <w:szCs w:val="24"/>
          <w:lang w:val="en-US"/>
        </w:rPr>
      </w:pPr>
      <w:r w:rsidRPr="00BD1129">
        <w:rPr>
          <w:rFonts w:ascii="Times New Roman" w:hAnsi="Times New Roman" w:cs="Times New Roman"/>
          <w:sz w:val="24"/>
          <w:szCs w:val="24"/>
          <w:lang w:val="en-US"/>
        </w:rPr>
        <w:lastRenderedPageBreak/>
        <w:t xml:space="preserve">Bautista, J., </w:t>
      </w:r>
      <w:proofErr w:type="spellStart"/>
      <w:r w:rsidRPr="00BD1129">
        <w:rPr>
          <w:rFonts w:ascii="Times New Roman" w:hAnsi="Times New Roman" w:cs="Times New Roman"/>
          <w:sz w:val="24"/>
          <w:szCs w:val="24"/>
          <w:lang w:val="en-US"/>
        </w:rPr>
        <w:t>Jover</w:t>
      </w:r>
      <w:proofErr w:type="spellEnd"/>
      <w:r w:rsidRPr="00BD1129">
        <w:rPr>
          <w:rFonts w:ascii="Times New Roman" w:hAnsi="Times New Roman" w:cs="Times New Roman"/>
          <w:sz w:val="24"/>
          <w:szCs w:val="24"/>
          <w:lang w:val="en-US"/>
        </w:rPr>
        <w:t xml:space="preserve">, M., Gutierrez, J.F., </w:t>
      </w:r>
      <w:proofErr w:type="spellStart"/>
      <w:r w:rsidRPr="00BD1129">
        <w:rPr>
          <w:rFonts w:ascii="Times New Roman" w:hAnsi="Times New Roman" w:cs="Times New Roman"/>
          <w:sz w:val="24"/>
          <w:szCs w:val="24"/>
          <w:lang w:val="en-US"/>
        </w:rPr>
        <w:t>Corpas</w:t>
      </w:r>
      <w:proofErr w:type="spellEnd"/>
      <w:r w:rsidRPr="00BD1129">
        <w:rPr>
          <w:rFonts w:ascii="Times New Roman" w:hAnsi="Times New Roman" w:cs="Times New Roman"/>
          <w:sz w:val="24"/>
          <w:szCs w:val="24"/>
          <w:lang w:val="en-US"/>
        </w:rPr>
        <w:t xml:space="preserve">, R. Cremades, O., </w:t>
      </w:r>
      <w:proofErr w:type="spellStart"/>
      <w:r w:rsidRPr="00BD1129">
        <w:rPr>
          <w:rFonts w:ascii="Times New Roman" w:hAnsi="Times New Roman" w:cs="Times New Roman"/>
          <w:sz w:val="24"/>
          <w:szCs w:val="24"/>
          <w:lang w:val="en-US"/>
        </w:rPr>
        <w:t>Fontiveros</w:t>
      </w:r>
      <w:proofErr w:type="spellEnd"/>
      <w:r w:rsidRPr="00BD1129">
        <w:rPr>
          <w:rFonts w:ascii="Times New Roman" w:hAnsi="Times New Roman" w:cs="Times New Roman"/>
          <w:sz w:val="24"/>
          <w:szCs w:val="24"/>
          <w:lang w:val="en-US"/>
        </w:rPr>
        <w:t xml:space="preserve">, E., Iglesias, F., Vega, J., 2001. Preparation of crayfish chitin by in situ lactic acid production. Process. </w:t>
      </w:r>
      <w:proofErr w:type="spellStart"/>
      <w:r w:rsidRPr="00BD1129">
        <w:rPr>
          <w:rFonts w:ascii="Times New Roman" w:hAnsi="Times New Roman" w:cs="Times New Roman"/>
          <w:sz w:val="24"/>
          <w:szCs w:val="24"/>
          <w:lang w:val="en-US"/>
        </w:rPr>
        <w:t>Biochem</w:t>
      </w:r>
      <w:proofErr w:type="spellEnd"/>
      <w:r w:rsidRPr="00BD1129">
        <w:rPr>
          <w:rFonts w:ascii="Times New Roman" w:hAnsi="Times New Roman" w:cs="Times New Roman"/>
          <w:sz w:val="24"/>
          <w:szCs w:val="24"/>
          <w:lang w:val="en-US"/>
        </w:rPr>
        <w:t>. 37, 229–234.</w:t>
      </w:r>
    </w:p>
    <w:p w14:paraId="4F36CE54" w14:textId="77777777" w:rsidR="00564BE7" w:rsidRDefault="00564BE7" w:rsidP="00564BE7">
      <w:pPr>
        <w:ind w:left="426" w:hanging="426"/>
        <w:jc w:val="both"/>
        <w:rPr>
          <w:rFonts w:ascii="Times New Roman" w:hAnsi="Times New Roman" w:cs="Times New Roman"/>
          <w:color w:val="44546A" w:themeColor="text2"/>
          <w:sz w:val="24"/>
          <w:szCs w:val="24"/>
          <w:u w:val="single"/>
          <w:lang w:val="en-US"/>
        </w:rPr>
      </w:pPr>
      <w:r w:rsidRPr="00BD1129">
        <w:rPr>
          <w:rFonts w:ascii="Times New Roman" w:hAnsi="Times New Roman" w:cs="Times New Roman"/>
          <w:sz w:val="24"/>
          <w:szCs w:val="24"/>
          <w:lang w:val="en-US"/>
        </w:rPr>
        <w:t xml:space="preserve"> </w:t>
      </w:r>
      <w:r w:rsidRPr="00A63D02">
        <w:rPr>
          <w:rFonts w:ascii="Times New Roman" w:hAnsi="Times New Roman" w:cs="Times New Roman"/>
          <w:sz w:val="24"/>
          <w:szCs w:val="24"/>
          <w:lang w:val="en-US"/>
        </w:rPr>
        <w:t xml:space="preserve">Bell, J.G., Preston, T., Henderson, R.J., Strachan, F., </w:t>
      </w:r>
      <w:proofErr w:type="spellStart"/>
      <w:r w:rsidRPr="00A63D02">
        <w:rPr>
          <w:rFonts w:ascii="Times New Roman" w:hAnsi="Times New Roman" w:cs="Times New Roman"/>
          <w:sz w:val="24"/>
          <w:szCs w:val="24"/>
          <w:lang w:val="en-US"/>
        </w:rPr>
        <w:t>Bron</w:t>
      </w:r>
      <w:proofErr w:type="spellEnd"/>
      <w:r w:rsidRPr="00A63D02">
        <w:rPr>
          <w:rFonts w:ascii="Times New Roman" w:hAnsi="Times New Roman" w:cs="Times New Roman"/>
          <w:sz w:val="24"/>
          <w:szCs w:val="24"/>
          <w:lang w:val="en-US"/>
        </w:rPr>
        <w:t>, J.E., Cooper, K.,</w:t>
      </w:r>
      <w:r w:rsidRPr="00A23168">
        <w:rPr>
          <w:rFonts w:ascii="Times New Roman" w:hAnsi="Times New Roman" w:cs="Times New Roman"/>
          <w:sz w:val="24"/>
          <w:szCs w:val="24"/>
          <w:lang w:val="en-US"/>
        </w:rPr>
        <w:t xml:space="preserve"> </w:t>
      </w:r>
      <w:r w:rsidRPr="00A63D02">
        <w:rPr>
          <w:rFonts w:ascii="Times New Roman" w:hAnsi="Times New Roman" w:cs="Times New Roman"/>
          <w:sz w:val="24"/>
          <w:szCs w:val="24"/>
          <w:lang w:val="en-US"/>
        </w:rPr>
        <w:t>Morrison, D.J.</w:t>
      </w:r>
      <w:r w:rsidRPr="00A23168">
        <w:rPr>
          <w:rFonts w:ascii="Times New Roman" w:hAnsi="Times New Roman" w:cs="Times New Roman"/>
          <w:sz w:val="24"/>
          <w:szCs w:val="24"/>
          <w:lang w:val="en-US"/>
        </w:rPr>
        <w:t xml:space="preserve"> </w:t>
      </w:r>
      <w:r w:rsidRPr="00A63D02">
        <w:rPr>
          <w:rFonts w:ascii="Times New Roman" w:hAnsi="Times New Roman" w:cs="Times New Roman"/>
          <w:sz w:val="24"/>
          <w:szCs w:val="24"/>
          <w:lang w:val="en-US"/>
        </w:rPr>
        <w:t>2007. Discrimination of Wild and Cultured European Sea Bass (</w:t>
      </w:r>
      <w:proofErr w:type="spellStart"/>
      <w:r w:rsidRPr="00A63D02">
        <w:rPr>
          <w:rFonts w:ascii="Times New Roman" w:hAnsi="Times New Roman" w:cs="Times New Roman"/>
          <w:i/>
          <w:iCs/>
          <w:sz w:val="24"/>
          <w:szCs w:val="24"/>
          <w:lang w:val="en-US"/>
        </w:rPr>
        <w:t>Dicentrarchus</w:t>
      </w:r>
      <w:proofErr w:type="spellEnd"/>
      <w:r w:rsidRPr="00A63D02">
        <w:rPr>
          <w:rFonts w:ascii="Times New Roman" w:hAnsi="Times New Roman" w:cs="Times New Roman"/>
          <w:i/>
          <w:iCs/>
          <w:sz w:val="24"/>
          <w:szCs w:val="24"/>
          <w:lang w:val="en-US"/>
        </w:rPr>
        <w:t xml:space="preserve"> </w:t>
      </w:r>
      <w:proofErr w:type="spellStart"/>
      <w:r w:rsidRPr="00A63D02">
        <w:rPr>
          <w:rFonts w:ascii="Times New Roman" w:hAnsi="Times New Roman" w:cs="Times New Roman"/>
          <w:i/>
          <w:iCs/>
          <w:sz w:val="24"/>
          <w:szCs w:val="24"/>
          <w:lang w:val="en-US"/>
        </w:rPr>
        <w:t>labrax</w:t>
      </w:r>
      <w:proofErr w:type="spellEnd"/>
      <w:r w:rsidRPr="00A63D02">
        <w:rPr>
          <w:rFonts w:ascii="Times New Roman" w:hAnsi="Times New Roman" w:cs="Times New Roman"/>
          <w:sz w:val="24"/>
          <w:szCs w:val="24"/>
          <w:lang w:val="en-US"/>
        </w:rPr>
        <w:t xml:space="preserve">) Using Chemical and Isotopic Analyses. </w:t>
      </w:r>
      <w:r w:rsidRPr="00A63D02">
        <w:rPr>
          <w:rFonts w:ascii="Times New Roman" w:hAnsi="Times New Roman" w:cs="Times New Roman"/>
          <w:i/>
          <w:iCs/>
          <w:sz w:val="24"/>
          <w:szCs w:val="24"/>
          <w:lang w:val="en-US"/>
        </w:rPr>
        <w:t>J. Agric. Food Chem</w:t>
      </w:r>
      <w:r w:rsidRPr="00A63D02">
        <w:rPr>
          <w:rFonts w:ascii="Times New Roman" w:hAnsi="Times New Roman" w:cs="Times New Roman"/>
          <w:sz w:val="24"/>
          <w:szCs w:val="24"/>
          <w:lang w:val="en-US"/>
        </w:rPr>
        <w:t xml:space="preserve">., </w:t>
      </w:r>
      <w:r w:rsidRPr="00A63D02">
        <w:rPr>
          <w:rFonts w:ascii="Times New Roman" w:hAnsi="Times New Roman" w:cs="Times New Roman"/>
          <w:i/>
          <w:iCs/>
          <w:sz w:val="24"/>
          <w:szCs w:val="24"/>
          <w:lang w:val="en-US"/>
        </w:rPr>
        <w:t>55</w:t>
      </w:r>
      <w:r w:rsidRPr="00A63D02">
        <w:rPr>
          <w:rFonts w:ascii="Times New Roman" w:hAnsi="Times New Roman" w:cs="Times New Roman"/>
          <w:sz w:val="24"/>
          <w:szCs w:val="24"/>
          <w:lang w:val="en-US"/>
        </w:rPr>
        <w:t>(15), 5934–5941</w:t>
      </w:r>
      <w:r w:rsidRPr="00A63D02">
        <w:rPr>
          <w:rFonts w:ascii="Times New Roman" w:hAnsi="Times New Roman" w:cs="Times New Roman"/>
          <w:sz w:val="24"/>
          <w:szCs w:val="24"/>
          <w:u w:val="single"/>
          <w:lang w:val="en-US"/>
        </w:rPr>
        <w:t xml:space="preserve">. </w:t>
      </w:r>
      <w:hyperlink r:id="rId278" w:history="1">
        <w:r w:rsidRPr="00A63D02">
          <w:rPr>
            <w:rStyle w:val="-"/>
            <w:rFonts w:ascii="Times New Roman" w:hAnsi="Times New Roman" w:cs="Times New Roman"/>
            <w:color w:val="44546A" w:themeColor="text2"/>
            <w:sz w:val="24"/>
            <w:szCs w:val="24"/>
            <w:lang w:val="en-US"/>
          </w:rPr>
          <w:t>https://doi.org/10.1021/jf0704561</w:t>
        </w:r>
      </w:hyperlink>
      <w:r w:rsidRPr="00A63D02">
        <w:rPr>
          <w:rFonts w:ascii="Times New Roman" w:hAnsi="Times New Roman" w:cs="Times New Roman"/>
          <w:color w:val="44546A" w:themeColor="text2"/>
          <w:sz w:val="24"/>
          <w:szCs w:val="24"/>
          <w:u w:val="single"/>
          <w:lang w:val="en-US"/>
        </w:rPr>
        <w:t>.</w:t>
      </w:r>
    </w:p>
    <w:p w14:paraId="049639EC" w14:textId="77777777" w:rsidR="00564BE7" w:rsidRDefault="00564BE7" w:rsidP="00564BE7">
      <w:pPr>
        <w:ind w:left="426" w:hanging="426"/>
        <w:jc w:val="both"/>
        <w:rPr>
          <w:rFonts w:ascii="Times New Roman" w:hAnsi="Times New Roman" w:cs="Times New Roman"/>
          <w:sz w:val="24"/>
          <w:szCs w:val="24"/>
          <w:lang w:val="en-US"/>
        </w:rPr>
      </w:pPr>
      <w:proofErr w:type="spellStart"/>
      <w:r w:rsidRPr="00A63D02">
        <w:rPr>
          <w:rFonts w:ascii="Times New Roman" w:hAnsi="Times New Roman" w:cs="Times New Roman"/>
          <w:sz w:val="24"/>
          <w:szCs w:val="24"/>
          <w:lang w:val="en-US"/>
        </w:rPr>
        <w:t>Belitz</w:t>
      </w:r>
      <w:proofErr w:type="spellEnd"/>
      <w:r w:rsidRPr="00A63D02">
        <w:rPr>
          <w:rFonts w:ascii="Times New Roman" w:hAnsi="Times New Roman" w:cs="Times New Roman"/>
          <w:sz w:val="24"/>
          <w:szCs w:val="24"/>
          <w:lang w:val="en-US"/>
        </w:rPr>
        <w:t xml:space="preserve">, H.D., Grosch, W., </w:t>
      </w:r>
      <w:proofErr w:type="spellStart"/>
      <w:r w:rsidRPr="00A63D02">
        <w:rPr>
          <w:rFonts w:ascii="Times New Roman" w:hAnsi="Times New Roman" w:cs="Times New Roman"/>
          <w:sz w:val="24"/>
          <w:szCs w:val="24"/>
          <w:lang w:val="en-US"/>
        </w:rPr>
        <w:t>Schieberle</w:t>
      </w:r>
      <w:proofErr w:type="spellEnd"/>
      <w:r w:rsidRPr="00A63D02">
        <w:rPr>
          <w:rFonts w:ascii="Times New Roman" w:hAnsi="Times New Roman" w:cs="Times New Roman"/>
          <w:sz w:val="24"/>
          <w:szCs w:val="24"/>
          <w:lang w:val="en-US"/>
        </w:rPr>
        <w:t>, P.</w:t>
      </w:r>
      <w:r w:rsidRPr="00A23168">
        <w:rPr>
          <w:rFonts w:ascii="Times New Roman" w:hAnsi="Times New Roman" w:cs="Times New Roman"/>
          <w:sz w:val="24"/>
          <w:szCs w:val="24"/>
          <w:lang w:val="en-US"/>
        </w:rPr>
        <w:t xml:space="preserve"> </w:t>
      </w:r>
      <w:r w:rsidRPr="00A63D02">
        <w:rPr>
          <w:rFonts w:ascii="Times New Roman" w:hAnsi="Times New Roman" w:cs="Times New Roman"/>
          <w:sz w:val="24"/>
          <w:szCs w:val="24"/>
          <w:lang w:val="en-US"/>
        </w:rPr>
        <w:t>2009. Food Chemistry, 4</w:t>
      </w:r>
      <w:proofErr w:type="gramStart"/>
      <w:r w:rsidRPr="00A63D02">
        <w:rPr>
          <w:rFonts w:ascii="Times New Roman" w:hAnsi="Times New Roman" w:cs="Times New Roman"/>
          <w:sz w:val="24"/>
          <w:szCs w:val="24"/>
          <w:vertAlign w:val="superscript"/>
          <w:lang w:val="en-US"/>
        </w:rPr>
        <w:t>th</w:t>
      </w:r>
      <w:r w:rsidRPr="00A63D02">
        <w:rPr>
          <w:rFonts w:ascii="Times New Roman" w:hAnsi="Times New Roman" w:cs="Times New Roman"/>
          <w:sz w:val="24"/>
          <w:szCs w:val="24"/>
          <w:lang w:val="en-US"/>
        </w:rPr>
        <w:t xml:space="preserve">  Edition</w:t>
      </w:r>
      <w:proofErr w:type="gramEnd"/>
      <w:r w:rsidRPr="00A63D02">
        <w:rPr>
          <w:rFonts w:ascii="Times New Roman" w:hAnsi="Times New Roman" w:cs="Times New Roman"/>
          <w:sz w:val="24"/>
          <w:szCs w:val="24"/>
          <w:lang w:val="en-US"/>
        </w:rPr>
        <w:t xml:space="preserve">, Springer Berlin, Heidelberg. </w:t>
      </w:r>
      <w:hyperlink r:id="rId279" w:history="1">
        <w:r w:rsidRPr="008E5303">
          <w:rPr>
            <w:rStyle w:val="-"/>
            <w:rFonts w:ascii="Times New Roman" w:hAnsi="Times New Roman" w:cs="Times New Roman"/>
            <w:sz w:val="24"/>
            <w:szCs w:val="24"/>
            <w:lang w:val="en-US"/>
          </w:rPr>
          <w:t>https://doi.org/10.1007/978-3-540-69934-7</w:t>
        </w:r>
      </w:hyperlink>
      <w:r w:rsidRPr="00A63D02">
        <w:rPr>
          <w:rFonts w:ascii="Times New Roman" w:hAnsi="Times New Roman" w:cs="Times New Roman"/>
          <w:sz w:val="24"/>
          <w:szCs w:val="24"/>
          <w:lang w:val="en-US"/>
        </w:rPr>
        <w:t>.</w:t>
      </w:r>
    </w:p>
    <w:p w14:paraId="1238B834" w14:textId="77777777" w:rsidR="00564BE7" w:rsidRDefault="00564BE7" w:rsidP="00564BE7">
      <w:pPr>
        <w:ind w:left="426" w:hanging="426"/>
        <w:jc w:val="both"/>
        <w:rPr>
          <w:rFonts w:ascii="Times New Roman" w:hAnsi="Times New Roman" w:cs="Times New Roman"/>
          <w:sz w:val="24"/>
          <w:szCs w:val="24"/>
          <w:lang w:val="en-US"/>
        </w:rPr>
      </w:pPr>
      <w:proofErr w:type="spellStart"/>
      <w:r w:rsidRPr="00BD1129">
        <w:rPr>
          <w:rFonts w:ascii="Times New Roman" w:hAnsi="Times New Roman" w:cs="Times New Roman"/>
          <w:sz w:val="24"/>
          <w:szCs w:val="24"/>
          <w:lang w:val="en-US"/>
        </w:rPr>
        <w:t>Benhabiles</w:t>
      </w:r>
      <w:proofErr w:type="spellEnd"/>
      <w:r w:rsidRPr="00BD1129">
        <w:rPr>
          <w:rFonts w:ascii="Times New Roman" w:hAnsi="Times New Roman" w:cs="Times New Roman"/>
          <w:sz w:val="24"/>
          <w:szCs w:val="24"/>
          <w:lang w:val="en-US"/>
        </w:rPr>
        <w:t>, M.S., Salah, R</w:t>
      </w:r>
      <w:r>
        <w:rPr>
          <w:rFonts w:ascii="Times New Roman" w:hAnsi="Times New Roman" w:cs="Times New Roman"/>
          <w:sz w:val="24"/>
          <w:szCs w:val="24"/>
          <w:lang w:val="en-US"/>
        </w:rPr>
        <w:t>.</w:t>
      </w:r>
      <w:r w:rsidRPr="00BD1129">
        <w:rPr>
          <w:rFonts w:ascii="Times New Roman" w:hAnsi="Times New Roman" w:cs="Times New Roman"/>
          <w:sz w:val="24"/>
          <w:szCs w:val="24"/>
          <w:lang w:val="en-US"/>
        </w:rPr>
        <w:t xml:space="preserve">, </w:t>
      </w:r>
      <w:proofErr w:type="spellStart"/>
      <w:r w:rsidRPr="00BD1129">
        <w:rPr>
          <w:rFonts w:ascii="Times New Roman" w:hAnsi="Times New Roman" w:cs="Times New Roman"/>
          <w:sz w:val="24"/>
          <w:szCs w:val="24"/>
          <w:lang w:val="en-US"/>
        </w:rPr>
        <w:t>Lounici</w:t>
      </w:r>
      <w:proofErr w:type="spellEnd"/>
      <w:r w:rsidRPr="00BD1129">
        <w:rPr>
          <w:rFonts w:ascii="Times New Roman" w:hAnsi="Times New Roman" w:cs="Times New Roman"/>
          <w:sz w:val="24"/>
          <w:szCs w:val="24"/>
          <w:lang w:val="en-US"/>
        </w:rPr>
        <w:t xml:space="preserve">, H., </w:t>
      </w:r>
      <w:proofErr w:type="spellStart"/>
      <w:r w:rsidRPr="00BD1129">
        <w:rPr>
          <w:rFonts w:ascii="Times New Roman" w:hAnsi="Times New Roman" w:cs="Times New Roman"/>
          <w:sz w:val="24"/>
          <w:szCs w:val="24"/>
          <w:lang w:val="en-US"/>
        </w:rPr>
        <w:t>Drouiche</w:t>
      </w:r>
      <w:proofErr w:type="spellEnd"/>
      <w:r w:rsidRPr="00BD1129">
        <w:rPr>
          <w:rFonts w:ascii="Times New Roman" w:hAnsi="Times New Roman" w:cs="Times New Roman"/>
          <w:sz w:val="24"/>
          <w:szCs w:val="24"/>
          <w:lang w:val="en-US"/>
        </w:rPr>
        <w:t xml:space="preserve">, N., </w:t>
      </w:r>
      <w:proofErr w:type="spellStart"/>
      <w:r w:rsidRPr="00BD1129">
        <w:rPr>
          <w:rFonts w:ascii="Times New Roman" w:hAnsi="Times New Roman" w:cs="Times New Roman"/>
          <w:sz w:val="24"/>
          <w:szCs w:val="24"/>
          <w:lang w:val="en-US"/>
        </w:rPr>
        <w:t>Goosen</w:t>
      </w:r>
      <w:proofErr w:type="spellEnd"/>
      <w:r w:rsidRPr="00BD1129">
        <w:rPr>
          <w:rFonts w:ascii="Times New Roman" w:hAnsi="Times New Roman" w:cs="Times New Roman"/>
          <w:sz w:val="24"/>
          <w:szCs w:val="24"/>
          <w:lang w:val="en-US"/>
        </w:rPr>
        <w:t xml:space="preserve">, M.F.A., </w:t>
      </w:r>
      <w:proofErr w:type="spellStart"/>
      <w:r w:rsidRPr="00BD1129">
        <w:rPr>
          <w:rFonts w:ascii="Times New Roman" w:hAnsi="Times New Roman" w:cs="Times New Roman"/>
          <w:sz w:val="24"/>
          <w:szCs w:val="24"/>
          <w:lang w:val="en-US"/>
        </w:rPr>
        <w:t>Mameri</w:t>
      </w:r>
      <w:proofErr w:type="spellEnd"/>
      <w:r w:rsidRPr="00BD1129">
        <w:rPr>
          <w:rFonts w:ascii="Times New Roman" w:hAnsi="Times New Roman" w:cs="Times New Roman"/>
          <w:sz w:val="24"/>
          <w:szCs w:val="24"/>
          <w:lang w:val="en-US"/>
        </w:rPr>
        <w:t>, N</w:t>
      </w:r>
      <w:r w:rsidRPr="00B2007F">
        <w:rPr>
          <w:rFonts w:ascii="Times New Roman" w:hAnsi="Times New Roman" w:cs="Times New Roman"/>
          <w:sz w:val="24"/>
          <w:szCs w:val="24"/>
          <w:lang w:val="en-US"/>
        </w:rPr>
        <w:t>.</w:t>
      </w:r>
      <w:r w:rsidRPr="00BD1129">
        <w:rPr>
          <w:rFonts w:ascii="Times New Roman" w:hAnsi="Times New Roman" w:cs="Times New Roman"/>
          <w:sz w:val="24"/>
          <w:szCs w:val="24"/>
          <w:lang w:val="en-US"/>
        </w:rPr>
        <w:t xml:space="preserve">, 2012. Antibacterial activity of chitin, chitosan and its oligomers prepared from shrimp shell waste. Food </w:t>
      </w:r>
      <w:proofErr w:type="spellStart"/>
      <w:r w:rsidRPr="00BD1129">
        <w:rPr>
          <w:rFonts w:ascii="Times New Roman" w:hAnsi="Times New Roman" w:cs="Times New Roman"/>
          <w:sz w:val="24"/>
          <w:szCs w:val="24"/>
          <w:lang w:val="en-US"/>
        </w:rPr>
        <w:t>Hydrocoll</w:t>
      </w:r>
      <w:proofErr w:type="spellEnd"/>
      <w:r w:rsidRPr="00BD1129">
        <w:rPr>
          <w:rFonts w:ascii="Times New Roman" w:hAnsi="Times New Roman" w:cs="Times New Roman"/>
          <w:sz w:val="24"/>
          <w:szCs w:val="24"/>
          <w:lang w:val="en-US"/>
        </w:rPr>
        <w:t>. 29, 48–56.</w:t>
      </w:r>
    </w:p>
    <w:p w14:paraId="24FF4F7A" w14:textId="77777777" w:rsidR="00564BE7" w:rsidRDefault="00564BE7" w:rsidP="00564BE7">
      <w:pPr>
        <w:ind w:left="426" w:hanging="426"/>
        <w:jc w:val="both"/>
        <w:rPr>
          <w:rFonts w:ascii="Times New Roman" w:hAnsi="Times New Roman" w:cs="Times New Roman"/>
          <w:sz w:val="24"/>
          <w:szCs w:val="24"/>
          <w:lang w:val="en-US"/>
        </w:rPr>
      </w:pPr>
      <w:proofErr w:type="spellStart"/>
      <w:r w:rsidRPr="000B5FFC">
        <w:rPr>
          <w:rFonts w:ascii="Times New Roman" w:hAnsi="Times New Roman" w:cs="Times New Roman"/>
          <w:sz w:val="24"/>
          <w:szCs w:val="24"/>
          <w:lang w:val="en-US"/>
        </w:rPr>
        <w:t>Bezerra</w:t>
      </w:r>
      <w:proofErr w:type="spellEnd"/>
      <w:r w:rsidRPr="000B5FFC">
        <w:rPr>
          <w:rFonts w:ascii="Times New Roman" w:hAnsi="Times New Roman" w:cs="Times New Roman"/>
          <w:sz w:val="24"/>
          <w:szCs w:val="24"/>
          <w:lang w:val="en-US"/>
        </w:rPr>
        <w:t xml:space="preserve">, M.A., Santelli, R.E., Oliveira, E.P., Villar, L.S., </w:t>
      </w:r>
      <w:proofErr w:type="spellStart"/>
      <w:r w:rsidRPr="000B5FFC">
        <w:rPr>
          <w:rFonts w:ascii="Times New Roman" w:hAnsi="Times New Roman" w:cs="Times New Roman"/>
          <w:sz w:val="24"/>
          <w:szCs w:val="24"/>
          <w:lang w:val="en-US"/>
        </w:rPr>
        <w:t>Escaleira</w:t>
      </w:r>
      <w:proofErr w:type="spellEnd"/>
      <w:r w:rsidRPr="000B5FFC">
        <w:rPr>
          <w:rFonts w:ascii="Times New Roman" w:hAnsi="Times New Roman" w:cs="Times New Roman"/>
          <w:sz w:val="24"/>
          <w:szCs w:val="24"/>
          <w:lang w:val="en-US"/>
        </w:rPr>
        <w:t>, L.A. 2008. Response surface methodology (RSM) as a tool for optimization in analytical chemistry.</w:t>
      </w:r>
      <w:r w:rsidRPr="00DF6DBB">
        <w:rPr>
          <w:rFonts w:ascii="Times New Roman" w:hAnsi="Times New Roman" w:cs="Times New Roman"/>
          <w:sz w:val="24"/>
          <w:szCs w:val="24"/>
          <w:lang w:val="en-US"/>
        </w:rPr>
        <w:t xml:space="preserve"> </w:t>
      </w:r>
      <w:proofErr w:type="spellStart"/>
      <w:r w:rsidRPr="000B5FFC">
        <w:rPr>
          <w:rFonts w:ascii="Times New Roman" w:hAnsi="Times New Roman" w:cs="Times New Roman"/>
          <w:sz w:val="24"/>
          <w:szCs w:val="24"/>
          <w:lang w:val="en-US"/>
        </w:rPr>
        <w:t>Talanta</w:t>
      </w:r>
      <w:proofErr w:type="spellEnd"/>
      <w:r w:rsidRPr="000B5FFC">
        <w:rPr>
          <w:rFonts w:ascii="Times New Roman" w:hAnsi="Times New Roman" w:cs="Times New Roman"/>
          <w:sz w:val="24"/>
          <w:szCs w:val="24"/>
          <w:lang w:val="en-US"/>
        </w:rPr>
        <w:t xml:space="preserve"> 76, 965–977.</w:t>
      </w:r>
    </w:p>
    <w:p w14:paraId="7198B1B7" w14:textId="77777777" w:rsidR="00564BE7" w:rsidRDefault="00564BE7" w:rsidP="00564BE7">
      <w:pPr>
        <w:ind w:left="426" w:hanging="426"/>
        <w:jc w:val="both"/>
        <w:rPr>
          <w:rFonts w:ascii="Times New Roman" w:hAnsi="Times New Roman" w:cs="Times New Roman"/>
          <w:sz w:val="24"/>
          <w:szCs w:val="24"/>
          <w:lang w:val="en-US"/>
        </w:rPr>
      </w:pPr>
      <w:r w:rsidRPr="000B5FFC">
        <w:rPr>
          <w:rFonts w:ascii="Times New Roman" w:hAnsi="Times New Roman" w:cs="Times New Roman"/>
          <w:sz w:val="24"/>
          <w:szCs w:val="24"/>
          <w:lang w:val="en-US"/>
        </w:rPr>
        <w:t xml:space="preserve">Bi, W., Tian, M., Zhou, J., Row, K.H. 2010. Task-specific ionic liquid-assisted extraction and separation of astaxanthin from shrimp waste. J. </w:t>
      </w:r>
      <w:proofErr w:type="spellStart"/>
      <w:r w:rsidRPr="000B5FFC">
        <w:rPr>
          <w:rFonts w:ascii="Times New Roman" w:hAnsi="Times New Roman" w:cs="Times New Roman"/>
          <w:sz w:val="24"/>
          <w:szCs w:val="24"/>
          <w:lang w:val="en-US"/>
        </w:rPr>
        <w:t>Chromatogr</w:t>
      </w:r>
      <w:proofErr w:type="spellEnd"/>
      <w:r w:rsidRPr="000B5FFC">
        <w:rPr>
          <w:rFonts w:ascii="Times New Roman" w:hAnsi="Times New Roman" w:cs="Times New Roman"/>
          <w:sz w:val="24"/>
          <w:szCs w:val="24"/>
          <w:lang w:val="en-US"/>
        </w:rPr>
        <w:t xml:space="preserve">. B </w:t>
      </w:r>
      <w:proofErr w:type="spellStart"/>
      <w:r w:rsidRPr="000B5FFC">
        <w:rPr>
          <w:rFonts w:ascii="Times New Roman" w:hAnsi="Times New Roman" w:cs="Times New Roman"/>
          <w:sz w:val="24"/>
          <w:szCs w:val="24"/>
          <w:lang w:val="en-US"/>
        </w:rPr>
        <w:t>Analyt</w:t>
      </w:r>
      <w:proofErr w:type="spellEnd"/>
      <w:r w:rsidRPr="000B5FFC">
        <w:rPr>
          <w:rFonts w:ascii="Times New Roman" w:hAnsi="Times New Roman" w:cs="Times New Roman"/>
          <w:sz w:val="24"/>
          <w:szCs w:val="24"/>
          <w:lang w:val="en-US"/>
        </w:rPr>
        <w:t xml:space="preserve">. Technol. </w:t>
      </w:r>
      <w:r w:rsidRPr="00BD1129">
        <w:rPr>
          <w:rFonts w:ascii="Times New Roman" w:hAnsi="Times New Roman" w:cs="Times New Roman"/>
          <w:sz w:val="24"/>
          <w:szCs w:val="24"/>
          <w:lang w:val="en-US"/>
        </w:rPr>
        <w:t>Biomed. Life Sci. 878, 2243–2248.</w:t>
      </w:r>
    </w:p>
    <w:p w14:paraId="09E6B4BE" w14:textId="77777777" w:rsidR="00564BE7" w:rsidRDefault="00564BE7" w:rsidP="00564BE7">
      <w:pPr>
        <w:ind w:left="426" w:hanging="426"/>
        <w:jc w:val="both"/>
        <w:rPr>
          <w:rFonts w:ascii="Times New Roman" w:hAnsi="Times New Roman" w:cs="Times New Roman"/>
          <w:sz w:val="24"/>
          <w:szCs w:val="24"/>
          <w:lang w:val="en-US"/>
        </w:rPr>
      </w:pPr>
      <w:proofErr w:type="spellStart"/>
      <w:r w:rsidRPr="00BD1129">
        <w:rPr>
          <w:rFonts w:ascii="Times New Roman" w:hAnsi="Times New Roman" w:cs="Times New Roman"/>
          <w:sz w:val="24"/>
          <w:szCs w:val="24"/>
          <w:lang w:val="en-US"/>
        </w:rPr>
        <w:t>Bozorgpour</w:t>
      </w:r>
      <w:proofErr w:type="spellEnd"/>
      <w:r w:rsidRPr="00BD1129">
        <w:rPr>
          <w:rFonts w:ascii="Times New Roman" w:hAnsi="Times New Roman" w:cs="Times New Roman"/>
          <w:sz w:val="24"/>
          <w:szCs w:val="24"/>
          <w:lang w:val="en-US"/>
        </w:rPr>
        <w:t xml:space="preserve">, F., </w:t>
      </w:r>
      <w:proofErr w:type="spellStart"/>
      <w:r w:rsidRPr="00BD1129">
        <w:rPr>
          <w:rFonts w:ascii="Times New Roman" w:hAnsi="Times New Roman" w:cs="Times New Roman"/>
          <w:sz w:val="24"/>
          <w:szCs w:val="24"/>
          <w:lang w:val="en-US"/>
        </w:rPr>
        <w:t>Ramandi</w:t>
      </w:r>
      <w:proofErr w:type="spellEnd"/>
      <w:r w:rsidRPr="00BD1129">
        <w:rPr>
          <w:rFonts w:ascii="Times New Roman" w:hAnsi="Times New Roman" w:cs="Times New Roman"/>
          <w:sz w:val="24"/>
          <w:szCs w:val="24"/>
          <w:lang w:val="en-US"/>
        </w:rPr>
        <w:t xml:space="preserve">, H.F., Jafari, P., </w:t>
      </w:r>
      <w:proofErr w:type="spellStart"/>
      <w:r w:rsidRPr="00BD1129">
        <w:rPr>
          <w:rFonts w:ascii="Times New Roman" w:hAnsi="Times New Roman" w:cs="Times New Roman"/>
          <w:sz w:val="24"/>
          <w:szCs w:val="24"/>
          <w:lang w:val="en-US"/>
        </w:rPr>
        <w:t>Samadi</w:t>
      </w:r>
      <w:proofErr w:type="spellEnd"/>
      <w:r w:rsidRPr="00BD1129">
        <w:rPr>
          <w:rFonts w:ascii="Times New Roman" w:hAnsi="Times New Roman" w:cs="Times New Roman"/>
          <w:sz w:val="24"/>
          <w:szCs w:val="24"/>
          <w:lang w:val="en-US"/>
        </w:rPr>
        <w:t xml:space="preserve">, S., Yazd, S.S., </w:t>
      </w:r>
      <w:proofErr w:type="spellStart"/>
      <w:r w:rsidRPr="00BD1129">
        <w:rPr>
          <w:rFonts w:ascii="Times New Roman" w:hAnsi="Times New Roman" w:cs="Times New Roman"/>
          <w:sz w:val="24"/>
          <w:szCs w:val="24"/>
          <w:lang w:val="en-US"/>
        </w:rPr>
        <w:t>Aliabadi</w:t>
      </w:r>
      <w:proofErr w:type="spellEnd"/>
      <w:r w:rsidRPr="00BD1129">
        <w:rPr>
          <w:rFonts w:ascii="Times New Roman" w:hAnsi="Times New Roman" w:cs="Times New Roman"/>
          <w:sz w:val="24"/>
          <w:szCs w:val="24"/>
          <w:lang w:val="en-US"/>
        </w:rPr>
        <w:t xml:space="preserve">, M. 2016. Removal of nitrate and phosphate using chitosan/Al 2 O 3 /Fe 3 O 4 composite nanofibrous adsorbent: comparison with chitosan/Al 2 O 3 /Fe 3 O 4 beads. Int. J. Biol. </w:t>
      </w:r>
      <w:proofErr w:type="spellStart"/>
      <w:r w:rsidRPr="00BD1129">
        <w:rPr>
          <w:rFonts w:ascii="Times New Roman" w:hAnsi="Times New Roman" w:cs="Times New Roman"/>
          <w:sz w:val="24"/>
          <w:szCs w:val="24"/>
          <w:lang w:val="en-US"/>
        </w:rPr>
        <w:t>Macromol</w:t>
      </w:r>
      <w:proofErr w:type="spellEnd"/>
      <w:r w:rsidRPr="00BD1129">
        <w:rPr>
          <w:rFonts w:ascii="Times New Roman" w:hAnsi="Times New Roman" w:cs="Times New Roman"/>
          <w:sz w:val="24"/>
          <w:szCs w:val="24"/>
          <w:lang w:val="en-US"/>
        </w:rPr>
        <w:t>. 93, 557–565.</w:t>
      </w:r>
    </w:p>
    <w:p w14:paraId="72B088DB" w14:textId="77777777" w:rsidR="00564BE7" w:rsidRDefault="00564BE7" w:rsidP="00564BE7">
      <w:pPr>
        <w:ind w:left="426" w:hanging="426"/>
        <w:jc w:val="both"/>
        <w:rPr>
          <w:rFonts w:ascii="Times New Roman" w:hAnsi="Times New Roman" w:cs="Times New Roman"/>
          <w:sz w:val="24"/>
          <w:szCs w:val="24"/>
          <w:lang w:val="en-US"/>
        </w:rPr>
      </w:pPr>
      <w:r w:rsidRPr="00BD1129">
        <w:rPr>
          <w:rFonts w:ascii="Times New Roman" w:hAnsi="Times New Roman" w:cs="Times New Roman"/>
          <w:sz w:val="24"/>
          <w:szCs w:val="24"/>
          <w:lang w:val="en-US"/>
        </w:rPr>
        <w:t>Brett, D.J., Atkinson, A., Brandon, N.P., Skinner, S.J. 2008. Intermediate temperature solid oxide fuel cells. Chem. Soc. Rev. 37, 1568–1578.</w:t>
      </w:r>
    </w:p>
    <w:p w14:paraId="797F1D5C" w14:textId="77777777" w:rsidR="00564BE7" w:rsidRDefault="00564BE7" w:rsidP="00564BE7">
      <w:pPr>
        <w:ind w:left="426" w:hanging="426"/>
        <w:jc w:val="both"/>
        <w:rPr>
          <w:rFonts w:ascii="Times New Roman" w:hAnsi="Times New Roman" w:cs="Times New Roman"/>
          <w:sz w:val="24"/>
          <w:szCs w:val="24"/>
          <w:lang w:val="en-US"/>
        </w:rPr>
      </w:pPr>
      <w:proofErr w:type="spellStart"/>
      <w:r w:rsidRPr="00BD1129">
        <w:rPr>
          <w:rFonts w:ascii="Times New Roman" w:hAnsi="Times New Roman" w:cs="Times New Roman"/>
          <w:sz w:val="24"/>
          <w:szCs w:val="24"/>
          <w:lang w:val="en-US"/>
        </w:rPr>
        <w:t>Bridgwater</w:t>
      </w:r>
      <w:proofErr w:type="spellEnd"/>
      <w:r w:rsidRPr="00BD1129">
        <w:rPr>
          <w:rFonts w:ascii="Times New Roman" w:hAnsi="Times New Roman" w:cs="Times New Roman"/>
          <w:sz w:val="24"/>
          <w:szCs w:val="24"/>
          <w:lang w:val="en-US"/>
        </w:rPr>
        <w:t>, A.V. 2012. Review of fast pyrolysis of biomass and product upgrading. Biomass Bioenergy 38, 68–94.</w:t>
      </w:r>
    </w:p>
    <w:p w14:paraId="1C965087" w14:textId="77777777" w:rsidR="00564BE7" w:rsidRDefault="00564BE7" w:rsidP="00564BE7">
      <w:pPr>
        <w:ind w:left="426" w:hanging="426"/>
        <w:jc w:val="both"/>
        <w:rPr>
          <w:rFonts w:ascii="Times New Roman" w:hAnsi="Times New Roman" w:cs="Times New Roman"/>
          <w:sz w:val="24"/>
          <w:szCs w:val="24"/>
          <w:lang w:val="en-US"/>
        </w:rPr>
      </w:pPr>
      <w:r w:rsidRPr="00BD1129">
        <w:rPr>
          <w:rFonts w:ascii="Times New Roman" w:hAnsi="Times New Roman" w:cs="Times New Roman"/>
          <w:sz w:val="24"/>
          <w:szCs w:val="24"/>
          <w:lang w:val="en-US"/>
        </w:rPr>
        <w:t>Bueno-Solano, C., López-Cervantes, J.</w:t>
      </w:r>
      <w:r w:rsidRPr="00BE0CD7">
        <w:rPr>
          <w:rFonts w:ascii="Times New Roman" w:hAnsi="Times New Roman" w:cs="Times New Roman"/>
          <w:sz w:val="24"/>
          <w:szCs w:val="24"/>
          <w:lang w:val="en-US"/>
        </w:rPr>
        <w:t xml:space="preserve">, </w:t>
      </w:r>
      <w:proofErr w:type="spellStart"/>
      <w:r w:rsidRPr="00BD1129">
        <w:rPr>
          <w:rFonts w:ascii="Times New Roman" w:hAnsi="Times New Roman" w:cs="Times New Roman"/>
          <w:sz w:val="24"/>
          <w:szCs w:val="24"/>
          <w:lang w:val="en-US"/>
        </w:rPr>
        <w:t>Campas-Baypoli</w:t>
      </w:r>
      <w:proofErr w:type="spellEnd"/>
      <w:r w:rsidRPr="00BD1129">
        <w:rPr>
          <w:rFonts w:ascii="Times New Roman" w:hAnsi="Times New Roman" w:cs="Times New Roman"/>
          <w:sz w:val="24"/>
          <w:szCs w:val="24"/>
          <w:lang w:val="en-US"/>
        </w:rPr>
        <w:t xml:space="preserve">, O.N., </w:t>
      </w:r>
      <w:proofErr w:type="spellStart"/>
      <w:r w:rsidRPr="00BD1129">
        <w:rPr>
          <w:rFonts w:ascii="Times New Roman" w:hAnsi="Times New Roman" w:cs="Times New Roman"/>
          <w:sz w:val="24"/>
          <w:szCs w:val="24"/>
          <w:lang w:val="en-US"/>
        </w:rPr>
        <w:t>Lauterio</w:t>
      </w:r>
      <w:proofErr w:type="spellEnd"/>
      <w:r w:rsidRPr="00BD1129">
        <w:rPr>
          <w:rFonts w:ascii="Times New Roman" w:hAnsi="Times New Roman" w:cs="Times New Roman"/>
          <w:sz w:val="24"/>
          <w:szCs w:val="24"/>
          <w:lang w:val="en-US"/>
        </w:rPr>
        <w:t>-García, R., Adan-</w:t>
      </w:r>
      <w:proofErr w:type="spellStart"/>
      <w:r w:rsidRPr="00BD1129">
        <w:rPr>
          <w:rFonts w:ascii="Times New Roman" w:hAnsi="Times New Roman" w:cs="Times New Roman"/>
          <w:sz w:val="24"/>
          <w:szCs w:val="24"/>
          <w:lang w:val="en-US"/>
        </w:rPr>
        <w:t>Bante</w:t>
      </w:r>
      <w:proofErr w:type="spellEnd"/>
      <w:r w:rsidRPr="00BD1129">
        <w:rPr>
          <w:rFonts w:ascii="Times New Roman" w:hAnsi="Times New Roman" w:cs="Times New Roman"/>
          <w:sz w:val="24"/>
          <w:szCs w:val="24"/>
          <w:lang w:val="en-US"/>
        </w:rPr>
        <w:t>, N.P.</w:t>
      </w:r>
      <w:r w:rsidRPr="00BE0CD7">
        <w:rPr>
          <w:rFonts w:ascii="Times New Roman" w:hAnsi="Times New Roman" w:cs="Times New Roman"/>
          <w:sz w:val="24"/>
          <w:szCs w:val="24"/>
          <w:lang w:val="en-US"/>
        </w:rPr>
        <w:t>,</w:t>
      </w:r>
      <w:r w:rsidRPr="00BD1129">
        <w:rPr>
          <w:rFonts w:ascii="Times New Roman" w:hAnsi="Times New Roman" w:cs="Times New Roman"/>
          <w:sz w:val="24"/>
          <w:szCs w:val="24"/>
          <w:lang w:val="en-US"/>
        </w:rPr>
        <w:t xml:space="preserve"> Sánchez-Machado, D.I.</w:t>
      </w:r>
      <w:r w:rsidRPr="00BE0CD7">
        <w:rPr>
          <w:rFonts w:ascii="Times New Roman" w:hAnsi="Times New Roman" w:cs="Times New Roman"/>
          <w:sz w:val="24"/>
          <w:szCs w:val="24"/>
          <w:lang w:val="en-US"/>
        </w:rPr>
        <w:t xml:space="preserve"> </w:t>
      </w:r>
      <w:r w:rsidRPr="00BD1129">
        <w:rPr>
          <w:rFonts w:ascii="Times New Roman" w:hAnsi="Times New Roman" w:cs="Times New Roman"/>
          <w:sz w:val="24"/>
          <w:szCs w:val="24"/>
          <w:lang w:val="en-US"/>
        </w:rPr>
        <w:t>2009.</w:t>
      </w:r>
      <w:r w:rsidRPr="00BE0CD7">
        <w:rPr>
          <w:rFonts w:ascii="Times New Roman" w:hAnsi="Times New Roman" w:cs="Times New Roman"/>
          <w:sz w:val="24"/>
          <w:szCs w:val="24"/>
          <w:lang w:val="en-US"/>
        </w:rPr>
        <w:t xml:space="preserve"> </w:t>
      </w:r>
      <w:r w:rsidRPr="00BD1129">
        <w:rPr>
          <w:rFonts w:ascii="Times New Roman" w:hAnsi="Times New Roman" w:cs="Times New Roman"/>
          <w:sz w:val="24"/>
          <w:szCs w:val="24"/>
          <w:lang w:val="en-US"/>
        </w:rPr>
        <w:t xml:space="preserve">Chemical and biological character </w:t>
      </w:r>
      <w:proofErr w:type="spellStart"/>
      <w:r w:rsidRPr="00BD1129">
        <w:rPr>
          <w:rFonts w:ascii="Times New Roman" w:hAnsi="Times New Roman" w:cs="Times New Roman"/>
          <w:sz w:val="24"/>
          <w:szCs w:val="24"/>
          <w:lang w:val="en-US"/>
        </w:rPr>
        <w:t>istics</w:t>
      </w:r>
      <w:proofErr w:type="spellEnd"/>
      <w:r w:rsidRPr="00BD1129">
        <w:rPr>
          <w:rFonts w:ascii="Times New Roman" w:hAnsi="Times New Roman" w:cs="Times New Roman"/>
          <w:sz w:val="24"/>
          <w:szCs w:val="24"/>
          <w:lang w:val="en-US"/>
        </w:rPr>
        <w:t xml:space="preserve"> of protein hydrolysates from fermented shrimp by-products. Food Chem. 112, 671–675.</w:t>
      </w:r>
    </w:p>
    <w:p w14:paraId="4D9C197E" w14:textId="77777777" w:rsidR="00564BE7" w:rsidRDefault="00564BE7" w:rsidP="00564BE7">
      <w:pPr>
        <w:ind w:left="426" w:hanging="426"/>
        <w:jc w:val="both"/>
        <w:rPr>
          <w:rFonts w:ascii="Times New Roman" w:hAnsi="Times New Roman" w:cs="Times New Roman"/>
          <w:color w:val="44546A" w:themeColor="text2"/>
          <w:sz w:val="24"/>
          <w:szCs w:val="24"/>
          <w:lang w:val="en-US"/>
        </w:rPr>
      </w:pPr>
      <w:proofErr w:type="spellStart"/>
      <w:r w:rsidRPr="00A63D02">
        <w:rPr>
          <w:rFonts w:ascii="Times New Roman" w:hAnsi="Times New Roman" w:cs="Times New Roman"/>
          <w:sz w:val="24"/>
          <w:szCs w:val="24"/>
          <w:lang w:val="en-US"/>
        </w:rPr>
        <w:t>Busetto</w:t>
      </w:r>
      <w:proofErr w:type="spellEnd"/>
      <w:r w:rsidRPr="00A63D02">
        <w:rPr>
          <w:rFonts w:ascii="Times New Roman" w:hAnsi="Times New Roman" w:cs="Times New Roman"/>
          <w:sz w:val="24"/>
          <w:szCs w:val="24"/>
          <w:lang w:val="en-US"/>
        </w:rPr>
        <w:t xml:space="preserve">, M.L., Moretti, V.M., Moreno-Rojas, J.M., </w:t>
      </w:r>
      <w:proofErr w:type="spellStart"/>
      <w:r w:rsidRPr="00A63D02">
        <w:rPr>
          <w:rFonts w:ascii="Times New Roman" w:hAnsi="Times New Roman" w:cs="Times New Roman"/>
          <w:sz w:val="24"/>
          <w:szCs w:val="24"/>
          <w:lang w:val="en-US"/>
        </w:rPr>
        <w:t>Caprino</w:t>
      </w:r>
      <w:proofErr w:type="spellEnd"/>
      <w:r w:rsidRPr="00A63D02">
        <w:rPr>
          <w:rFonts w:ascii="Times New Roman" w:hAnsi="Times New Roman" w:cs="Times New Roman"/>
          <w:sz w:val="24"/>
          <w:szCs w:val="24"/>
          <w:lang w:val="en-US"/>
        </w:rPr>
        <w:t xml:space="preserve">, F., </w:t>
      </w:r>
      <w:proofErr w:type="spellStart"/>
      <w:r w:rsidRPr="00A63D02">
        <w:rPr>
          <w:rFonts w:ascii="Times New Roman" w:hAnsi="Times New Roman" w:cs="Times New Roman"/>
          <w:sz w:val="24"/>
          <w:szCs w:val="24"/>
          <w:lang w:val="en-US"/>
        </w:rPr>
        <w:t>Giani</w:t>
      </w:r>
      <w:proofErr w:type="spellEnd"/>
      <w:r w:rsidRPr="00A63D02">
        <w:rPr>
          <w:rFonts w:ascii="Times New Roman" w:hAnsi="Times New Roman" w:cs="Times New Roman"/>
          <w:sz w:val="24"/>
          <w:szCs w:val="24"/>
          <w:lang w:val="en-US"/>
        </w:rPr>
        <w:t xml:space="preserve">, I., </w:t>
      </w:r>
      <w:proofErr w:type="spellStart"/>
      <w:r w:rsidRPr="00A63D02">
        <w:rPr>
          <w:rFonts w:ascii="Times New Roman" w:hAnsi="Times New Roman" w:cs="Times New Roman"/>
          <w:sz w:val="24"/>
          <w:szCs w:val="24"/>
          <w:lang w:val="en-US"/>
        </w:rPr>
        <w:t>Malandra</w:t>
      </w:r>
      <w:proofErr w:type="spellEnd"/>
      <w:r w:rsidRPr="00A63D02">
        <w:rPr>
          <w:rFonts w:ascii="Times New Roman" w:hAnsi="Times New Roman" w:cs="Times New Roman"/>
          <w:sz w:val="24"/>
          <w:szCs w:val="24"/>
          <w:lang w:val="en-US"/>
        </w:rPr>
        <w:t xml:space="preserve">, R., </w:t>
      </w:r>
      <w:proofErr w:type="spellStart"/>
      <w:r w:rsidRPr="00A63D02">
        <w:rPr>
          <w:rFonts w:ascii="Times New Roman" w:hAnsi="Times New Roman" w:cs="Times New Roman"/>
          <w:sz w:val="24"/>
          <w:szCs w:val="24"/>
          <w:lang w:val="en-US"/>
        </w:rPr>
        <w:t>Bellagamba</w:t>
      </w:r>
      <w:proofErr w:type="spellEnd"/>
      <w:r w:rsidRPr="00A63D02">
        <w:rPr>
          <w:rFonts w:ascii="Times New Roman" w:hAnsi="Times New Roman" w:cs="Times New Roman"/>
          <w:sz w:val="24"/>
          <w:szCs w:val="24"/>
          <w:lang w:val="en-US"/>
        </w:rPr>
        <w:t xml:space="preserve">, F., </w:t>
      </w:r>
      <w:proofErr w:type="spellStart"/>
      <w:r w:rsidRPr="00A63D02">
        <w:rPr>
          <w:rFonts w:ascii="Times New Roman" w:hAnsi="Times New Roman" w:cs="Times New Roman"/>
          <w:sz w:val="24"/>
          <w:szCs w:val="24"/>
          <w:lang w:val="en-US"/>
        </w:rPr>
        <w:t>Guillou</w:t>
      </w:r>
      <w:proofErr w:type="spellEnd"/>
      <w:r w:rsidRPr="00A63D02">
        <w:rPr>
          <w:rFonts w:ascii="Times New Roman" w:hAnsi="Times New Roman" w:cs="Times New Roman"/>
          <w:sz w:val="24"/>
          <w:szCs w:val="24"/>
          <w:lang w:val="en-US"/>
        </w:rPr>
        <w:t>, C.</w:t>
      </w:r>
      <w:r w:rsidRPr="00A23168">
        <w:rPr>
          <w:rFonts w:ascii="Times New Roman" w:hAnsi="Times New Roman" w:cs="Times New Roman"/>
          <w:sz w:val="24"/>
          <w:szCs w:val="24"/>
          <w:lang w:val="en-US"/>
        </w:rPr>
        <w:t xml:space="preserve"> </w:t>
      </w:r>
      <w:r w:rsidRPr="00A63D02">
        <w:rPr>
          <w:rFonts w:ascii="Times New Roman" w:hAnsi="Times New Roman" w:cs="Times New Roman"/>
          <w:sz w:val="24"/>
          <w:szCs w:val="24"/>
          <w:lang w:val="en-US"/>
        </w:rPr>
        <w:t xml:space="preserve">2008. Authentication of farmed and wild turbot (Psetta maxima) by fatty acid and isotopic analyses combined with chemometrics. </w:t>
      </w:r>
      <w:r w:rsidRPr="00A63D02">
        <w:rPr>
          <w:rFonts w:ascii="Times New Roman" w:hAnsi="Times New Roman" w:cs="Times New Roman"/>
          <w:i/>
          <w:iCs/>
          <w:sz w:val="24"/>
          <w:szCs w:val="24"/>
          <w:lang w:val="en-US"/>
        </w:rPr>
        <w:t>J. Agric. Food Chem</w:t>
      </w:r>
      <w:r w:rsidRPr="00A63D02">
        <w:rPr>
          <w:rFonts w:ascii="Times New Roman" w:hAnsi="Times New Roman" w:cs="Times New Roman"/>
          <w:sz w:val="24"/>
          <w:szCs w:val="24"/>
          <w:lang w:val="en-US"/>
        </w:rPr>
        <w:t xml:space="preserve">., </w:t>
      </w:r>
      <w:r w:rsidRPr="00A63D02">
        <w:rPr>
          <w:rFonts w:ascii="Times New Roman" w:hAnsi="Times New Roman" w:cs="Times New Roman"/>
          <w:i/>
          <w:iCs/>
          <w:sz w:val="24"/>
          <w:szCs w:val="24"/>
          <w:lang w:val="en-US"/>
        </w:rPr>
        <w:t>56</w:t>
      </w:r>
      <w:r w:rsidRPr="00A63D02">
        <w:rPr>
          <w:rFonts w:ascii="Times New Roman" w:hAnsi="Times New Roman" w:cs="Times New Roman"/>
          <w:sz w:val="24"/>
          <w:szCs w:val="24"/>
          <w:lang w:val="en-US"/>
        </w:rPr>
        <w:t>(8),2742-50.</w:t>
      </w:r>
      <w:r w:rsidRPr="00A63D02">
        <w:rPr>
          <w:rFonts w:ascii="Times New Roman" w:hAnsi="Times New Roman" w:cs="Times New Roman"/>
          <w:color w:val="44546A" w:themeColor="text2"/>
          <w:sz w:val="24"/>
          <w:szCs w:val="24"/>
          <w:lang w:val="en-US"/>
        </w:rPr>
        <w:t xml:space="preserve"> </w:t>
      </w:r>
      <w:proofErr w:type="spellStart"/>
      <w:r w:rsidRPr="00A63D02">
        <w:rPr>
          <w:rFonts w:ascii="Times New Roman" w:hAnsi="Times New Roman" w:cs="Times New Roman"/>
          <w:color w:val="44546A" w:themeColor="text2"/>
          <w:sz w:val="24"/>
          <w:szCs w:val="24"/>
          <w:u w:val="single"/>
          <w:lang w:val="en-US"/>
        </w:rPr>
        <w:t>doi</w:t>
      </w:r>
      <w:proofErr w:type="spellEnd"/>
      <w:r w:rsidRPr="00A63D02">
        <w:rPr>
          <w:rFonts w:ascii="Times New Roman" w:hAnsi="Times New Roman" w:cs="Times New Roman"/>
          <w:color w:val="44546A" w:themeColor="text2"/>
          <w:sz w:val="24"/>
          <w:szCs w:val="24"/>
          <w:u w:val="single"/>
          <w:lang w:val="en-US"/>
        </w:rPr>
        <w:t>: 10.1021/jf0734267</w:t>
      </w:r>
      <w:r w:rsidRPr="00A63D02">
        <w:rPr>
          <w:rFonts w:ascii="Times New Roman" w:hAnsi="Times New Roman" w:cs="Times New Roman"/>
          <w:color w:val="44546A" w:themeColor="text2"/>
          <w:sz w:val="24"/>
          <w:szCs w:val="24"/>
          <w:lang w:val="en-US"/>
        </w:rPr>
        <w:t>.</w:t>
      </w:r>
    </w:p>
    <w:p w14:paraId="788AD76E" w14:textId="77777777" w:rsidR="00564BE7" w:rsidRDefault="00564BE7" w:rsidP="00564BE7">
      <w:pPr>
        <w:ind w:left="426" w:hanging="426"/>
        <w:jc w:val="both"/>
        <w:rPr>
          <w:rFonts w:ascii="Times New Roman" w:hAnsi="Times New Roman" w:cs="Times New Roman"/>
          <w:sz w:val="24"/>
          <w:szCs w:val="24"/>
          <w:lang w:val="en-US"/>
        </w:rPr>
      </w:pPr>
      <w:r w:rsidRPr="00BD1129">
        <w:rPr>
          <w:rFonts w:ascii="Times New Roman" w:hAnsi="Times New Roman" w:cs="Times New Roman"/>
          <w:sz w:val="24"/>
          <w:szCs w:val="24"/>
          <w:lang w:val="en-US"/>
        </w:rPr>
        <w:t>Cai, Y.X., Xia, C</w:t>
      </w:r>
      <w:r w:rsidRPr="00BE0CD7">
        <w:rPr>
          <w:rFonts w:ascii="Times New Roman" w:hAnsi="Times New Roman" w:cs="Times New Roman"/>
          <w:sz w:val="24"/>
          <w:szCs w:val="24"/>
          <w:lang w:val="en-US"/>
        </w:rPr>
        <w:t>.</w:t>
      </w:r>
      <w:r w:rsidRPr="00BD1129">
        <w:rPr>
          <w:rFonts w:ascii="Times New Roman" w:hAnsi="Times New Roman" w:cs="Times New Roman"/>
          <w:sz w:val="24"/>
          <w:szCs w:val="24"/>
          <w:lang w:val="en-US"/>
        </w:rPr>
        <w:t>, Wang, B.Y., Zhang, W., Wang, Y., Zhu, B. 2017. Bioderived calcite as electrolyte for solid oxide fuel cells: a strategy toward utilization of waste shells. ACS Sustain. Chem. Eng. 5, 10387–10395.</w:t>
      </w:r>
    </w:p>
    <w:p w14:paraId="01777CF1" w14:textId="77777777" w:rsidR="00564BE7" w:rsidRDefault="00564BE7" w:rsidP="00564BE7">
      <w:pPr>
        <w:ind w:left="426" w:hanging="426"/>
        <w:jc w:val="both"/>
        <w:rPr>
          <w:rFonts w:ascii="Times New Roman" w:hAnsi="Times New Roman" w:cs="Times New Roman"/>
          <w:sz w:val="24"/>
          <w:szCs w:val="24"/>
          <w:lang w:val="en-US"/>
        </w:rPr>
      </w:pPr>
      <w:r w:rsidRPr="00BD1129">
        <w:rPr>
          <w:rFonts w:ascii="Times New Roman" w:hAnsi="Times New Roman" w:cs="Times New Roman"/>
          <w:sz w:val="24"/>
          <w:szCs w:val="24"/>
          <w:lang w:val="en-US"/>
        </w:rPr>
        <w:t>Cao, W., Tan, C., Zhan, X, Li, H., Zhang, C. 2014. Ultraviolet irradiation and gradient temperature assisted autolysis for protein recovery from shrimp head waste. Food Chem. 164, 136–141.</w:t>
      </w:r>
    </w:p>
    <w:p w14:paraId="6000E544" w14:textId="77777777" w:rsidR="00564BE7" w:rsidRDefault="00564BE7" w:rsidP="00564BE7">
      <w:pPr>
        <w:ind w:left="426" w:hanging="426"/>
        <w:jc w:val="both"/>
        <w:rPr>
          <w:rFonts w:ascii="Times New Roman" w:hAnsi="Times New Roman" w:cs="Times New Roman"/>
          <w:color w:val="44546A" w:themeColor="text2"/>
          <w:sz w:val="24"/>
          <w:szCs w:val="24"/>
          <w:u w:val="single"/>
          <w:lang w:val="en-US"/>
        </w:rPr>
      </w:pPr>
      <w:proofErr w:type="spellStart"/>
      <w:r w:rsidRPr="00A63D02">
        <w:rPr>
          <w:rFonts w:ascii="Times New Roman" w:hAnsi="Times New Roman" w:cs="Times New Roman"/>
          <w:sz w:val="24"/>
          <w:szCs w:val="24"/>
          <w:lang w:val="en-US"/>
        </w:rPr>
        <w:lastRenderedPageBreak/>
        <w:t>Chaguri</w:t>
      </w:r>
      <w:proofErr w:type="spellEnd"/>
      <w:r w:rsidRPr="00A63D02">
        <w:rPr>
          <w:rFonts w:ascii="Times New Roman" w:hAnsi="Times New Roman" w:cs="Times New Roman"/>
          <w:sz w:val="24"/>
          <w:szCs w:val="24"/>
          <w:lang w:val="en-US"/>
        </w:rPr>
        <w:t xml:space="preserve">, M.P., </w:t>
      </w:r>
      <w:proofErr w:type="spellStart"/>
      <w:r w:rsidRPr="00A63D02">
        <w:rPr>
          <w:rFonts w:ascii="Times New Roman" w:hAnsi="Times New Roman" w:cs="Times New Roman"/>
          <w:sz w:val="24"/>
          <w:szCs w:val="24"/>
          <w:lang w:val="en-US"/>
        </w:rPr>
        <w:t>Maulvault</w:t>
      </w:r>
      <w:proofErr w:type="spellEnd"/>
      <w:r w:rsidRPr="00A63D02">
        <w:rPr>
          <w:rFonts w:ascii="Times New Roman" w:hAnsi="Times New Roman" w:cs="Times New Roman"/>
          <w:sz w:val="24"/>
          <w:szCs w:val="24"/>
          <w:lang w:val="en-US"/>
        </w:rPr>
        <w:t xml:space="preserve">, A.L., Costa, S., Gonçalves, A., Nunes, M.L., Carvalho, M.L., </w:t>
      </w:r>
      <w:proofErr w:type="spellStart"/>
      <w:r w:rsidRPr="00A63D02">
        <w:rPr>
          <w:rFonts w:ascii="Times New Roman" w:hAnsi="Times New Roman" w:cs="Times New Roman"/>
          <w:sz w:val="24"/>
          <w:szCs w:val="24"/>
          <w:lang w:val="en-US"/>
        </w:rPr>
        <w:t>Sant’Ana</w:t>
      </w:r>
      <w:proofErr w:type="spellEnd"/>
      <w:r w:rsidRPr="00A63D02">
        <w:rPr>
          <w:rFonts w:ascii="Times New Roman" w:hAnsi="Times New Roman" w:cs="Times New Roman"/>
          <w:sz w:val="24"/>
          <w:szCs w:val="24"/>
          <w:lang w:val="en-US"/>
        </w:rPr>
        <w:t xml:space="preserve">, L.S., </w:t>
      </w:r>
      <w:proofErr w:type="spellStart"/>
      <w:r w:rsidRPr="00A63D02">
        <w:rPr>
          <w:rFonts w:ascii="Times New Roman" w:hAnsi="Times New Roman" w:cs="Times New Roman"/>
          <w:sz w:val="24"/>
          <w:szCs w:val="24"/>
          <w:lang w:val="en-US"/>
        </w:rPr>
        <w:t>Bandarra</w:t>
      </w:r>
      <w:proofErr w:type="spellEnd"/>
      <w:r w:rsidRPr="00A63D02">
        <w:rPr>
          <w:rFonts w:ascii="Times New Roman" w:hAnsi="Times New Roman" w:cs="Times New Roman"/>
          <w:sz w:val="24"/>
          <w:szCs w:val="24"/>
          <w:lang w:val="en-US"/>
        </w:rPr>
        <w:t>, N., Marques, A. 2017. Chemometrics tools to distinguish wild and farmed meagre (</w:t>
      </w:r>
      <w:proofErr w:type="spellStart"/>
      <w:r w:rsidRPr="00A63D02">
        <w:rPr>
          <w:rFonts w:ascii="Times New Roman" w:hAnsi="Times New Roman" w:cs="Times New Roman"/>
          <w:sz w:val="24"/>
          <w:szCs w:val="24"/>
          <w:lang w:val="en-US"/>
        </w:rPr>
        <w:t>Argyrosomus</w:t>
      </w:r>
      <w:proofErr w:type="spellEnd"/>
      <w:r w:rsidRPr="00A63D02">
        <w:rPr>
          <w:rFonts w:ascii="Times New Roman" w:hAnsi="Times New Roman" w:cs="Times New Roman"/>
          <w:sz w:val="24"/>
          <w:szCs w:val="24"/>
          <w:lang w:val="en-US"/>
        </w:rPr>
        <w:t xml:space="preserve"> regius). </w:t>
      </w:r>
      <w:r w:rsidRPr="00A63D02">
        <w:rPr>
          <w:rFonts w:ascii="Times New Roman" w:hAnsi="Times New Roman" w:cs="Times New Roman"/>
          <w:i/>
          <w:iCs/>
          <w:sz w:val="24"/>
          <w:szCs w:val="24"/>
          <w:lang w:val="en-US"/>
        </w:rPr>
        <w:t xml:space="preserve">Journal Food </w:t>
      </w:r>
      <w:proofErr w:type="spellStart"/>
      <w:r w:rsidRPr="00A63D02">
        <w:rPr>
          <w:rFonts w:ascii="Times New Roman" w:hAnsi="Times New Roman" w:cs="Times New Roman"/>
          <w:i/>
          <w:iCs/>
          <w:sz w:val="24"/>
          <w:szCs w:val="24"/>
          <w:lang w:val="en-US"/>
        </w:rPr>
        <w:t>Proces</w:t>
      </w:r>
      <w:proofErr w:type="spellEnd"/>
      <w:r w:rsidRPr="00A63D02">
        <w:rPr>
          <w:rFonts w:ascii="Times New Roman" w:hAnsi="Times New Roman" w:cs="Times New Roman"/>
          <w:i/>
          <w:iCs/>
          <w:sz w:val="24"/>
          <w:szCs w:val="24"/>
          <w:lang w:val="en-US"/>
        </w:rPr>
        <w:t xml:space="preserve">. </w:t>
      </w:r>
      <w:proofErr w:type="spellStart"/>
      <w:r w:rsidRPr="00A63D02">
        <w:rPr>
          <w:rFonts w:ascii="Times New Roman" w:hAnsi="Times New Roman" w:cs="Times New Roman"/>
          <w:i/>
          <w:iCs/>
          <w:sz w:val="24"/>
          <w:szCs w:val="24"/>
          <w:lang w:val="en-US"/>
        </w:rPr>
        <w:t>Preserv</w:t>
      </w:r>
      <w:proofErr w:type="spellEnd"/>
      <w:r w:rsidRPr="00A63D02">
        <w:rPr>
          <w:rFonts w:ascii="Times New Roman" w:hAnsi="Times New Roman" w:cs="Times New Roman"/>
          <w:i/>
          <w:iCs/>
          <w:sz w:val="24"/>
          <w:szCs w:val="24"/>
          <w:lang w:val="en-US"/>
        </w:rPr>
        <w:t>.</w:t>
      </w:r>
      <w:r w:rsidRPr="00A63D02">
        <w:rPr>
          <w:rFonts w:ascii="Times New Roman" w:hAnsi="Times New Roman" w:cs="Times New Roman"/>
          <w:sz w:val="24"/>
          <w:szCs w:val="24"/>
          <w:lang w:val="en-US"/>
        </w:rPr>
        <w:t xml:space="preserve">, </w:t>
      </w:r>
      <w:r w:rsidRPr="00A63D02">
        <w:rPr>
          <w:rFonts w:ascii="Times New Roman" w:hAnsi="Times New Roman" w:cs="Times New Roman"/>
          <w:i/>
          <w:iCs/>
          <w:sz w:val="24"/>
          <w:szCs w:val="24"/>
          <w:lang w:val="en-US"/>
        </w:rPr>
        <w:t>41</w:t>
      </w:r>
      <w:r w:rsidRPr="00A63D02">
        <w:rPr>
          <w:rFonts w:ascii="Times New Roman" w:hAnsi="Times New Roman" w:cs="Times New Roman"/>
          <w:sz w:val="24"/>
          <w:szCs w:val="24"/>
          <w:lang w:val="en-US"/>
        </w:rPr>
        <w:t xml:space="preserve">(6), e13312. </w:t>
      </w:r>
      <w:hyperlink r:id="rId280" w:history="1">
        <w:r w:rsidRPr="008E5303">
          <w:rPr>
            <w:rStyle w:val="-"/>
            <w:rFonts w:ascii="Times New Roman" w:hAnsi="Times New Roman" w:cs="Times New Roman"/>
            <w:sz w:val="24"/>
            <w:szCs w:val="24"/>
            <w:lang w:val="en-US"/>
          </w:rPr>
          <w:t>https://doi.org/10.1111/jfpp.13312</w:t>
        </w:r>
      </w:hyperlink>
      <w:r w:rsidRPr="00A63D02">
        <w:rPr>
          <w:rFonts w:ascii="Times New Roman" w:hAnsi="Times New Roman" w:cs="Times New Roman"/>
          <w:color w:val="44546A" w:themeColor="text2"/>
          <w:sz w:val="24"/>
          <w:szCs w:val="24"/>
          <w:u w:val="single"/>
          <w:lang w:val="en-US"/>
        </w:rPr>
        <w:t>.</w:t>
      </w:r>
    </w:p>
    <w:p w14:paraId="1D6858FE" w14:textId="77777777" w:rsidR="00564BE7" w:rsidRDefault="00564BE7" w:rsidP="00564BE7">
      <w:pPr>
        <w:ind w:left="426" w:hanging="426"/>
        <w:jc w:val="both"/>
        <w:rPr>
          <w:rFonts w:ascii="Times New Roman" w:hAnsi="Times New Roman" w:cs="Times New Roman"/>
          <w:sz w:val="24"/>
          <w:szCs w:val="24"/>
          <w:lang w:val="en-US"/>
        </w:rPr>
      </w:pPr>
      <w:r w:rsidRPr="000B5FFC">
        <w:rPr>
          <w:rFonts w:ascii="Times New Roman" w:hAnsi="Times New Roman" w:cs="Times New Roman"/>
          <w:sz w:val="24"/>
          <w:szCs w:val="24"/>
          <w:lang w:val="en-US"/>
        </w:rPr>
        <w:t>Chen, J., Kong, H., Wu, D., Chen, X., Zhang, D., Sun, Z. 2007. Phosphate immobilization from aqueous solution by fly ashes in relation to their composition. J. Hazard Mater. 139, 293–300.</w:t>
      </w:r>
    </w:p>
    <w:p w14:paraId="472ACDCF" w14:textId="77777777" w:rsidR="00564BE7" w:rsidRDefault="00564BE7" w:rsidP="00564BE7">
      <w:pPr>
        <w:ind w:left="426" w:hanging="426"/>
        <w:jc w:val="both"/>
        <w:rPr>
          <w:rFonts w:ascii="Times New Roman" w:hAnsi="Times New Roman" w:cs="Times New Roman"/>
          <w:sz w:val="24"/>
          <w:szCs w:val="24"/>
          <w:lang w:val="en-US"/>
        </w:rPr>
      </w:pPr>
      <w:r w:rsidRPr="0038554C">
        <w:rPr>
          <w:rFonts w:ascii="Times New Roman" w:hAnsi="Times New Roman" w:cs="Times New Roman"/>
          <w:sz w:val="24"/>
          <w:szCs w:val="24"/>
          <w:lang w:val="en-US"/>
        </w:rPr>
        <w:t xml:space="preserve">Cheung, I.W.Y., Li-Chan, E.C.Y. 2010. Angiotensin-I-converting enzyme inhibitory activity and bitterness of enzymatically-produced hydrolysates of shrimp </w:t>
      </w:r>
      <w:proofErr w:type="gramStart"/>
      <w:r w:rsidRPr="0038554C">
        <w:rPr>
          <w:rFonts w:ascii="Times New Roman" w:hAnsi="Times New Roman" w:cs="Times New Roman"/>
          <w:sz w:val="24"/>
          <w:szCs w:val="24"/>
          <w:lang w:val="en-US"/>
        </w:rPr>
        <w:t>( Pan</w:t>
      </w:r>
      <w:proofErr w:type="gramEnd"/>
      <w:r w:rsidRPr="0038554C">
        <w:rPr>
          <w:rFonts w:ascii="Times New Roman" w:hAnsi="Times New Roman" w:cs="Times New Roman"/>
          <w:sz w:val="24"/>
          <w:szCs w:val="24"/>
          <w:lang w:val="en-US"/>
        </w:rPr>
        <w:t xml:space="preserve">- </w:t>
      </w:r>
      <w:proofErr w:type="spellStart"/>
      <w:r w:rsidRPr="0038554C">
        <w:rPr>
          <w:rFonts w:ascii="Times New Roman" w:hAnsi="Times New Roman" w:cs="Times New Roman"/>
          <w:sz w:val="24"/>
          <w:szCs w:val="24"/>
          <w:lang w:val="en-US"/>
        </w:rPr>
        <w:t>dalopsis</w:t>
      </w:r>
      <w:proofErr w:type="spellEnd"/>
      <w:r w:rsidRPr="0038554C">
        <w:rPr>
          <w:rFonts w:ascii="Times New Roman" w:hAnsi="Times New Roman" w:cs="Times New Roman"/>
          <w:sz w:val="24"/>
          <w:szCs w:val="24"/>
          <w:lang w:val="en-US"/>
        </w:rPr>
        <w:t xml:space="preserve"> </w:t>
      </w:r>
      <w:proofErr w:type="spellStart"/>
      <w:r w:rsidRPr="0038554C">
        <w:rPr>
          <w:rFonts w:ascii="Times New Roman" w:hAnsi="Times New Roman" w:cs="Times New Roman"/>
          <w:sz w:val="24"/>
          <w:szCs w:val="24"/>
          <w:lang w:val="en-US"/>
        </w:rPr>
        <w:t>dispar</w:t>
      </w:r>
      <w:proofErr w:type="spellEnd"/>
      <w:r w:rsidRPr="0038554C">
        <w:rPr>
          <w:rFonts w:ascii="Times New Roman" w:hAnsi="Times New Roman" w:cs="Times New Roman"/>
          <w:sz w:val="24"/>
          <w:szCs w:val="24"/>
          <w:lang w:val="en-US"/>
        </w:rPr>
        <w:t xml:space="preserve"> ) processing byproducts investigated by Taguchi design. Food Chem. 122, 1003–1012.</w:t>
      </w:r>
    </w:p>
    <w:p w14:paraId="50264741" w14:textId="77777777" w:rsidR="00564BE7" w:rsidRDefault="00564BE7" w:rsidP="00564BE7">
      <w:pPr>
        <w:ind w:left="426" w:hanging="426"/>
        <w:jc w:val="both"/>
        <w:rPr>
          <w:rFonts w:ascii="Times New Roman" w:hAnsi="Times New Roman" w:cs="Times New Roman"/>
          <w:color w:val="44546A" w:themeColor="text2"/>
          <w:sz w:val="24"/>
          <w:szCs w:val="24"/>
          <w:lang w:val="en-US"/>
        </w:rPr>
      </w:pPr>
      <w:proofErr w:type="spellStart"/>
      <w:r w:rsidRPr="00A63D02">
        <w:rPr>
          <w:rFonts w:ascii="Times New Roman" w:hAnsi="Times New Roman" w:cs="Times New Roman"/>
          <w:sz w:val="24"/>
          <w:szCs w:val="24"/>
          <w:lang w:val="en-US"/>
        </w:rPr>
        <w:t>Custódio</w:t>
      </w:r>
      <w:proofErr w:type="spellEnd"/>
      <w:r w:rsidRPr="00A63D02">
        <w:rPr>
          <w:rFonts w:ascii="Times New Roman" w:hAnsi="Times New Roman" w:cs="Times New Roman"/>
          <w:sz w:val="24"/>
          <w:szCs w:val="24"/>
          <w:lang w:val="en-US"/>
        </w:rPr>
        <w:t xml:space="preserve">, P.J., </w:t>
      </w:r>
      <w:proofErr w:type="spellStart"/>
      <w:r w:rsidRPr="00A63D02">
        <w:rPr>
          <w:rFonts w:ascii="Times New Roman" w:hAnsi="Times New Roman" w:cs="Times New Roman"/>
          <w:sz w:val="24"/>
          <w:szCs w:val="24"/>
          <w:lang w:val="en-US"/>
        </w:rPr>
        <w:t>Pessanha</w:t>
      </w:r>
      <w:proofErr w:type="spellEnd"/>
      <w:r w:rsidRPr="00A63D02">
        <w:rPr>
          <w:rFonts w:ascii="Times New Roman" w:hAnsi="Times New Roman" w:cs="Times New Roman"/>
          <w:sz w:val="24"/>
          <w:szCs w:val="24"/>
          <w:lang w:val="en-US"/>
        </w:rPr>
        <w:t>, S.,</w:t>
      </w:r>
      <w:r w:rsidRPr="00A23168">
        <w:rPr>
          <w:rFonts w:ascii="Times New Roman" w:hAnsi="Times New Roman" w:cs="Times New Roman"/>
          <w:sz w:val="24"/>
          <w:szCs w:val="24"/>
          <w:lang w:val="en-US"/>
        </w:rPr>
        <w:t xml:space="preserve"> </w:t>
      </w:r>
      <w:r w:rsidRPr="00A63D02">
        <w:rPr>
          <w:rFonts w:ascii="Times New Roman" w:hAnsi="Times New Roman" w:cs="Times New Roman"/>
          <w:sz w:val="24"/>
          <w:szCs w:val="24"/>
          <w:lang w:val="en-US"/>
        </w:rPr>
        <w:t xml:space="preserve">Pereira, C., Carvalho, M.L., Nunes, M.L. 2011. Comparative study of elemental content in farmed and </w:t>
      </w:r>
      <w:proofErr w:type="gramStart"/>
      <w:r w:rsidRPr="00A63D02">
        <w:rPr>
          <w:rFonts w:ascii="Times New Roman" w:hAnsi="Times New Roman" w:cs="Times New Roman"/>
          <w:sz w:val="24"/>
          <w:szCs w:val="24"/>
          <w:lang w:val="en-US"/>
        </w:rPr>
        <w:t>wild life</w:t>
      </w:r>
      <w:proofErr w:type="gramEnd"/>
      <w:r w:rsidRPr="00A63D02">
        <w:rPr>
          <w:rFonts w:ascii="Times New Roman" w:hAnsi="Times New Roman" w:cs="Times New Roman"/>
          <w:sz w:val="24"/>
          <w:szCs w:val="24"/>
          <w:lang w:val="en-US"/>
        </w:rPr>
        <w:t xml:space="preserve"> Sea Bass and Gilthead Bream from four different sites by FAAS and </w:t>
      </w:r>
      <w:proofErr w:type="spellStart"/>
      <w:r w:rsidRPr="00A63D02">
        <w:rPr>
          <w:rFonts w:ascii="Times New Roman" w:hAnsi="Times New Roman" w:cs="Times New Roman"/>
          <w:sz w:val="24"/>
          <w:szCs w:val="24"/>
          <w:lang w:val="en-US"/>
        </w:rPr>
        <w:t>EDXRF.</w:t>
      </w:r>
      <w:r w:rsidRPr="00A63D02">
        <w:rPr>
          <w:rFonts w:ascii="Times New Roman" w:hAnsi="Times New Roman" w:cs="Times New Roman"/>
          <w:i/>
          <w:iCs/>
          <w:sz w:val="24"/>
          <w:szCs w:val="24"/>
          <w:lang w:val="en-US"/>
        </w:rPr>
        <w:t>Food</w:t>
      </w:r>
      <w:proofErr w:type="spellEnd"/>
      <w:r w:rsidRPr="00A63D02">
        <w:rPr>
          <w:rFonts w:ascii="Times New Roman" w:hAnsi="Times New Roman" w:cs="Times New Roman"/>
          <w:i/>
          <w:iCs/>
          <w:sz w:val="24"/>
          <w:szCs w:val="24"/>
          <w:lang w:val="en-US"/>
        </w:rPr>
        <w:t xml:space="preserve"> Chem.</w:t>
      </w:r>
      <w:r w:rsidRPr="00A63D02">
        <w:rPr>
          <w:rFonts w:ascii="Times New Roman" w:hAnsi="Times New Roman" w:cs="Times New Roman"/>
          <w:sz w:val="24"/>
          <w:szCs w:val="24"/>
          <w:lang w:val="en-US"/>
        </w:rPr>
        <w:t xml:space="preserve">,124(1), 367-372. </w:t>
      </w:r>
      <w:hyperlink r:id="rId281" w:history="1">
        <w:r w:rsidRPr="00A63D02">
          <w:rPr>
            <w:rStyle w:val="-"/>
            <w:rFonts w:ascii="Times New Roman" w:hAnsi="Times New Roman" w:cs="Times New Roman"/>
            <w:color w:val="44546A" w:themeColor="text2"/>
            <w:sz w:val="24"/>
            <w:szCs w:val="24"/>
            <w:lang w:val="en-US"/>
          </w:rPr>
          <w:t>https://doi.org/10.1016/j.foodchem.2010.06.020</w:t>
        </w:r>
      </w:hyperlink>
      <w:r w:rsidRPr="00A63D02">
        <w:rPr>
          <w:rFonts w:ascii="Times New Roman" w:hAnsi="Times New Roman" w:cs="Times New Roman"/>
          <w:color w:val="44546A" w:themeColor="text2"/>
          <w:sz w:val="24"/>
          <w:szCs w:val="24"/>
          <w:lang w:val="en-US"/>
        </w:rPr>
        <w:t>.</w:t>
      </w:r>
    </w:p>
    <w:p w14:paraId="67886646" w14:textId="77777777" w:rsidR="00564BE7" w:rsidRDefault="00564BE7" w:rsidP="00564BE7">
      <w:pPr>
        <w:ind w:left="426" w:hanging="426"/>
        <w:jc w:val="both"/>
        <w:rPr>
          <w:rFonts w:ascii="Times New Roman" w:hAnsi="Times New Roman" w:cs="Times New Roman"/>
          <w:sz w:val="24"/>
          <w:szCs w:val="24"/>
          <w:lang w:val="en-US"/>
        </w:rPr>
      </w:pPr>
      <w:r w:rsidRPr="0038554C">
        <w:rPr>
          <w:rFonts w:ascii="Times New Roman" w:hAnsi="Times New Roman" w:cs="Times New Roman"/>
          <w:sz w:val="24"/>
          <w:szCs w:val="24"/>
          <w:lang w:val="en-US"/>
        </w:rPr>
        <w:t xml:space="preserve">de </w:t>
      </w:r>
      <w:proofErr w:type="spellStart"/>
      <w:r w:rsidRPr="0038554C">
        <w:rPr>
          <w:rFonts w:ascii="Times New Roman" w:hAnsi="Times New Roman" w:cs="Times New Roman"/>
          <w:sz w:val="24"/>
          <w:szCs w:val="24"/>
          <w:lang w:val="en-US"/>
        </w:rPr>
        <w:t>Holanda</w:t>
      </w:r>
      <w:proofErr w:type="spellEnd"/>
      <w:r w:rsidRPr="0038554C">
        <w:rPr>
          <w:rFonts w:ascii="Times New Roman" w:hAnsi="Times New Roman" w:cs="Times New Roman"/>
          <w:sz w:val="24"/>
          <w:szCs w:val="24"/>
          <w:lang w:val="en-US"/>
        </w:rPr>
        <w:t xml:space="preserve">, H.D., </w:t>
      </w:r>
      <w:proofErr w:type="spellStart"/>
      <w:r w:rsidRPr="0038554C">
        <w:rPr>
          <w:rFonts w:ascii="Times New Roman" w:hAnsi="Times New Roman" w:cs="Times New Roman"/>
          <w:sz w:val="24"/>
          <w:szCs w:val="24"/>
          <w:lang w:val="en-US"/>
        </w:rPr>
        <w:t>Netto</w:t>
      </w:r>
      <w:proofErr w:type="spellEnd"/>
      <w:r w:rsidRPr="0038554C">
        <w:rPr>
          <w:rFonts w:ascii="Times New Roman" w:hAnsi="Times New Roman" w:cs="Times New Roman"/>
          <w:sz w:val="24"/>
          <w:szCs w:val="24"/>
          <w:lang w:val="en-US"/>
        </w:rPr>
        <w:t xml:space="preserve">, F.M. 2006. Recovery of components from shrimp </w:t>
      </w:r>
      <w:proofErr w:type="gramStart"/>
      <w:r w:rsidRPr="0038554C">
        <w:rPr>
          <w:rFonts w:ascii="Times New Roman" w:hAnsi="Times New Roman" w:cs="Times New Roman"/>
          <w:sz w:val="24"/>
          <w:szCs w:val="24"/>
          <w:lang w:val="en-US"/>
        </w:rPr>
        <w:t xml:space="preserve">( </w:t>
      </w:r>
      <w:proofErr w:type="spellStart"/>
      <w:r w:rsidRPr="0038554C">
        <w:rPr>
          <w:rFonts w:ascii="Times New Roman" w:hAnsi="Times New Roman" w:cs="Times New Roman"/>
          <w:sz w:val="24"/>
          <w:szCs w:val="24"/>
          <w:lang w:val="en-US"/>
        </w:rPr>
        <w:t>Xiphopenaeus</w:t>
      </w:r>
      <w:proofErr w:type="spellEnd"/>
      <w:proofErr w:type="gramEnd"/>
      <w:r w:rsidRPr="0038554C">
        <w:rPr>
          <w:rFonts w:ascii="Times New Roman" w:hAnsi="Times New Roman" w:cs="Times New Roman"/>
          <w:sz w:val="24"/>
          <w:szCs w:val="24"/>
          <w:lang w:val="en-US"/>
        </w:rPr>
        <w:t xml:space="preserve"> </w:t>
      </w:r>
      <w:proofErr w:type="spellStart"/>
      <w:r w:rsidRPr="0038554C">
        <w:rPr>
          <w:rFonts w:ascii="Times New Roman" w:hAnsi="Times New Roman" w:cs="Times New Roman"/>
          <w:sz w:val="24"/>
          <w:szCs w:val="24"/>
          <w:lang w:val="en-US"/>
        </w:rPr>
        <w:t>kroyeri</w:t>
      </w:r>
      <w:proofErr w:type="spellEnd"/>
      <w:r w:rsidRPr="0038554C">
        <w:rPr>
          <w:rFonts w:ascii="Times New Roman" w:hAnsi="Times New Roman" w:cs="Times New Roman"/>
          <w:sz w:val="24"/>
          <w:szCs w:val="24"/>
          <w:lang w:val="en-US"/>
        </w:rPr>
        <w:t xml:space="preserve"> ) processing waste by enzymatic hydrolysis. J. Food Sci. 71, C298–C303.</w:t>
      </w:r>
    </w:p>
    <w:p w14:paraId="76C86737" w14:textId="77777777" w:rsidR="00564BE7" w:rsidRDefault="00564BE7" w:rsidP="00564BE7">
      <w:pPr>
        <w:ind w:left="426" w:hanging="426"/>
        <w:jc w:val="both"/>
        <w:rPr>
          <w:rFonts w:ascii="Times New Roman" w:hAnsi="Times New Roman" w:cs="Times New Roman"/>
          <w:sz w:val="24"/>
          <w:szCs w:val="24"/>
          <w:lang w:val="en-US"/>
        </w:rPr>
      </w:pPr>
      <w:r w:rsidRPr="0038554C">
        <w:rPr>
          <w:rFonts w:ascii="Times New Roman" w:hAnsi="Times New Roman" w:cs="Times New Roman"/>
          <w:sz w:val="24"/>
          <w:szCs w:val="24"/>
          <w:lang w:val="en-US"/>
        </w:rPr>
        <w:t xml:space="preserve">Devi, R., </w:t>
      </w:r>
      <w:proofErr w:type="spellStart"/>
      <w:r w:rsidRPr="0038554C">
        <w:rPr>
          <w:rFonts w:ascii="Times New Roman" w:hAnsi="Times New Roman" w:cs="Times New Roman"/>
          <w:sz w:val="24"/>
          <w:szCs w:val="24"/>
          <w:lang w:val="en-US"/>
        </w:rPr>
        <w:t>Dhamodharan</w:t>
      </w:r>
      <w:proofErr w:type="spellEnd"/>
      <w:r w:rsidRPr="0038554C">
        <w:rPr>
          <w:rFonts w:ascii="Times New Roman" w:hAnsi="Times New Roman" w:cs="Times New Roman"/>
          <w:sz w:val="24"/>
          <w:szCs w:val="24"/>
          <w:lang w:val="en-US"/>
        </w:rPr>
        <w:t>, R., 2018. Sustainable process for separating chitin and simultaneous synthesis of carbon nanodots from shellfish waste using 2% aqueous urea solution. ACS Sustain. Chem. Eng. 6, 11313–11325.</w:t>
      </w:r>
    </w:p>
    <w:p w14:paraId="012C9661" w14:textId="77777777" w:rsidR="00564BE7" w:rsidRDefault="00564BE7" w:rsidP="00564BE7">
      <w:pPr>
        <w:ind w:left="426" w:hanging="426"/>
        <w:jc w:val="both"/>
        <w:rPr>
          <w:rFonts w:ascii="Times New Roman" w:hAnsi="Times New Roman" w:cs="Times New Roman"/>
          <w:sz w:val="24"/>
          <w:szCs w:val="24"/>
          <w:lang w:val="en-US"/>
        </w:rPr>
      </w:pPr>
      <w:r w:rsidRPr="0038554C">
        <w:rPr>
          <w:rFonts w:ascii="Times New Roman" w:hAnsi="Times New Roman" w:cs="Times New Roman"/>
          <w:sz w:val="24"/>
          <w:szCs w:val="24"/>
          <w:lang w:val="en-US"/>
        </w:rPr>
        <w:t xml:space="preserve">Du, J., Tan, E., Kim, H.J., Zhang, A., Bhattacharya, R., </w:t>
      </w:r>
      <w:proofErr w:type="spellStart"/>
      <w:r w:rsidRPr="0038554C">
        <w:rPr>
          <w:rFonts w:ascii="Times New Roman" w:hAnsi="Times New Roman" w:cs="Times New Roman"/>
          <w:sz w:val="24"/>
          <w:szCs w:val="24"/>
          <w:lang w:val="en-US"/>
        </w:rPr>
        <w:t>Yarema</w:t>
      </w:r>
      <w:proofErr w:type="spellEnd"/>
      <w:r w:rsidRPr="0038554C">
        <w:rPr>
          <w:rFonts w:ascii="Times New Roman" w:hAnsi="Times New Roman" w:cs="Times New Roman"/>
          <w:sz w:val="24"/>
          <w:szCs w:val="24"/>
          <w:lang w:val="en-US"/>
        </w:rPr>
        <w:t xml:space="preserve">, K.J. 2014. Comparative evaluation of chitosan, cellulose acetate, and </w:t>
      </w:r>
      <w:proofErr w:type="spellStart"/>
      <w:r w:rsidRPr="0038554C">
        <w:rPr>
          <w:rFonts w:ascii="Times New Roman" w:hAnsi="Times New Roman" w:cs="Times New Roman"/>
          <w:sz w:val="24"/>
          <w:szCs w:val="24"/>
          <w:lang w:val="en-US"/>
        </w:rPr>
        <w:t>polyethersulfone</w:t>
      </w:r>
      <w:proofErr w:type="spellEnd"/>
      <w:r w:rsidRPr="0038554C">
        <w:rPr>
          <w:rFonts w:ascii="Times New Roman" w:hAnsi="Times New Roman" w:cs="Times New Roman"/>
          <w:sz w:val="24"/>
          <w:szCs w:val="24"/>
          <w:lang w:val="en-US"/>
        </w:rPr>
        <w:t xml:space="preserve"> nanofiber scaffolds for neural differentiation. </w:t>
      </w:r>
      <w:proofErr w:type="spellStart"/>
      <w:r w:rsidRPr="0038554C">
        <w:rPr>
          <w:rFonts w:ascii="Times New Roman" w:hAnsi="Times New Roman" w:cs="Times New Roman"/>
          <w:sz w:val="24"/>
          <w:szCs w:val="24"/>
          <w:lang w:val="en-US"/>
        </w:rPr>
        <w:t>Carbohydr</w:t>
      </w:r>
      <w:proofErr w:type="spellEnd"/>
      <w:r w:rsidRPr="0038554C">
        <w:rPr>
          <w:rFonts w:ascii="Times New Roman" w:hAnsi="Times New Roman" w:cs="Times New Roman"/>
          <w:sz w:val="24"/>
          <w:szCs w:val="24"/>
          <w:lang w:val="en-US"/>
        </w:rPr>
        <w:t xml:space="preserve">. </w:t>
      </w:r>
      <w:proofErr w:type="spellStart"/>
      <w:r w:rsidRPr="0038554C">
        <w:rPr>
          <w:rFonts w:ascii="Times New Roman" w:hAnsi="Times New Roman" w:cs="Times New Roman"/>
          <w:sz w:val="24"/>
          <w:szCs w:val="24"/>
          <w:lang w:val="en-US"/>
        </w:rPr>
        <w:t>Polym</w:t>
      </w:r>
      <w:proofErr w:type="spellEnd"/>
      <w:r w:rsidRPr="0038554C">
        <w:rPr>
          <w:rFonts w:ascii="Times New Roman" w:hAnsi="Times New Roman" w:cs="Times New Roman"/>
          <w:sz w:val="24"/>
          <w:szCs w:val="24"/>
          <w:lang w:val="en-US"/>
        </w:rPr>
        <w:t>. 99, 483–490.</w:t>
      </w:r>
    </w:p>
    <w:p w14:paraId="2691C235" w14:textId="77777777" w:rsidR="00564BE7" w:rsidRDefault="00564BE7" w:rsidP="00564BE7">
      <w:pPr>
        <w:ind w:left="426" w:hanging="426"/>
        <w:jc w:val="both"/>
        <w:rPr>
          <w:rFonts w:ascii="Times New Roman" w:hAnsi="Times New Roman" w:cs="Times New Roman"/>
          <w:sz w:val="24"/>
          <w:szCs w:val="24"/>
          <w:lang w:val="en-US"/>
        </w:rPr>
      </w:pPr>
      <w:r w:rsidRPr="0038554C">
        <w:rPr>
          <w:rFonts w:ascii="Times New Roman" w:hAnsi="Times New Roman" w:cs="Times New Roman"/>
          <w:sz w:val="24"/>
          <w:szCs w:val="24"/>
          <w:lang w:val="en-US"/>
        </w:rPr>
        <w:t xml:space="preserve">Dun, Y.H., Li, Y.Q., Xu, J.H., Hu, Y.L., Zhang, C.Y., Liang, Y.X., Zhao, S.M. 2019. Simultaneous fermentation and hydrolysis to extract chitin from crayfish shell waste. Int. J. Biol. </w:t>
      </w:r>
      <w:proofErr w:type="spellStart"/>
      <w:r w:rsidRPr="0038554C">
        <w:rPr>
          <w:rFonts w:ascii="Times New Roman" w:hAnsi="Times New Roman" w:cs="Times New Roman"/>
          <w:sz w:val="24"/>
          <w:szCs w:val="24"/>
          <w:lang w:val="en-US"/>
        </w:rPr>
        <w:t>Macromol</w:t>
      </w:r>
      <w:proofErr w:type="spellEnd"/>
      <w:r w:rsidRPr="0038554C">
        <w:rPr>
          <w:rFonts w:ascii="Times New Roman" w:hAnsi="Times New Roman" w:cs="Times New Roman"/>
          <w:sz w:val="24"/>
          <w:szCs w:val="24"/>
          <w:lang w:val="en-US"/>
        </w:rPr>
        <w:t>. 123, 420–426.</w:t>
      </w:r>
    </w:p>
    <w:p w14:paraId="40D44339" w14:textId="77777777" w:rsidR="00564BE7" w:rsidRDefault="00564BE7" w:rsidP="00564BE7">
      <w:pPr>
        <w:ind w:left="426" w:hanging="426"/>
        <w:jc w:val="both"/>
        <w:rPr>
          <w:rFonts w:ascii="Times New Roman" w:hAnsi="Times New Roman" w:cs="Times New Roman"/>
          <w:sz w:val="24"/>
          <w:szCs w:val="24"/>
          <w:lang w:val="en-US"/>
        </w:rPr>
      </w:pPr>
      <w:r w:rsidRPr="0038554C">
        <w:rPr>
          <w:rFonts w:ascii="Times New Roman" w:hAnsi="Times New Roman" w:cs="Times New Roman"/>
          <w:sz w:val="24"/>
          <w:szCs w:val="24"/>
          <w:lang w:val="en-US"/>
        </w:rPr>
        <w:t>Elizabeth, I</w:t>
      </w:r>
      <w:r w:rsidRPr="005B706B">
        <w:rPr>
          <w:rFonts w:ascii="Times New Roman" w:hAnsi="Times New Roman" w:cs="Times New Roman"/>
          <w:sz w:val="24"/>
          <w:szCs w:val="24"/>
          <w:lang w:val="en-US"/>
        </w:rPr>
        <w:t>.</w:t>
      </w:r>
      <w:r w:rsidRPr="0038554C">
        <w:rPr>
          <w:rFonts w:ascii="Times New Roman" w:hAnsi="Times New Roman" w:cs="Times New Roman"/>
          <w:sz w:val="24"/>
          <w:szCs w:val="24"/>
          <w:lang w:val="en-US"/>
        </w:rPr>
        <w:t xml:space="preserve">, Singh, B.P., </w:t>
      </w:r>
      <w:proofErr w:type="spellStart"/>
      <w:r w:rsidRPr="0038554C">
        <w:rPr>
          <w:rFonts w:ascii="Times New Roman" w:hAnsi="Times New Roman" w:cs="Times New Roman"/>
          <w:sz w:val="24"/>
          <w:szCs w:val="24"/>
          <w:lang w:val="en-US"/>
        </w:rPr>
        <w:t>Trikha</w:t>
      </w:r>
      <w:proofErr w:type="spellEnd"/>
      <w:r w:rsidRPr="0038554C">
        <w:rPr>
          <w:rFonts w:ascii="Times New Roman" w:hAnsi="Times New Roman" w:cs="Times New Roman"/>
          <w:sz w:val="24"/>
          <w:szCs w:val="24"/>
          <w:lang w:val="en-US"/>
        </w:rPr>
        <w:t xml:space="preserve">, S., </w:t>
      </w:r>
      <w:proofErr w:type="spellStart"/>
      <w:r w:rsidRPr="0038554C">
        <w:rPr>
          <w:rFonts w:ascii="Times New Roman" w:hAnsi="Times New Roman" w:cs="Times New Roman"/>
          <w:sz w:val="24"/>
          <w:szCs w:val="24"/>
          <w:lang w:val="en-US"/>
        </w:rPr>
        <w:t>Gopukumar</w:t>
      </w:r>
      <w:proofErr w:type="spellEnd"/>
      <w:r w:rsidRPr="0038554C">
        <w:rPr>
          <w:rFonts w:ascii="Times New Roman" w:hAnsi="Times New Roman" w:cs="Times New Roman"/>
          <w:sz w:val="24"/>
          <w:szCs w:val="24"/>
          <w:lang w:val="en-US"/>
        </w:rPr>
        <w:t>, S.</w:t>
      </w:r>
      <w:r w:rsidRPr="005B706B">
        <w:rPr>
          <w:rFonts w:ascii="Times New Roman" w:hAnsi="Times New Roman" w:cs="Times New Roman"/>
          <w:sz w:val="24"/>
          <w:szCs w:val="24"/>
          <w:lang w:val="en-US"/>
        </w:rPr>
        <w:t xml:space="preserve"> </w:t>
      </w:r>
      <w:r w:rsidRPr="0038554C">
        <w:rPr>
          <w:rFonts w:ascii="Times New Roman" w:hAnsi="Times New Roman" w:cs="Times New Roman"/>
          <w:sz w:val="24"/>
          <w:szCs w:val="24"/>
          <w:lang w:val="en-US"/>
        </w:rPr>
        <w:t>2016. Bio-derived hierarchically macro-meso-micro porous carbon anode for lithium/sodium Ion batteries. J. Power Sources 329, 412–421.</w:t>
      </w:r>
    </w:p>
    <w:p w14:paraId="2A23AA20" w14:textId="77777777" w:rsidR="00564BE7" w:rsidRDefault="00564BE7" w:rsidP="00564BE7">
      <w:pPr>
        <w:ind w:left="426" w:hanging="426"/>
        <w:jc w:val="both"/>
        <w:rPr>
          <w:rFonts w:ascii="Times New Roman" w:hAnsi="Times New Roman" w:cs="Times New Roman"/>
          <w:sz w:val="24"/>
          <w:szCs w:val="24"/>
          <w:lang w:val="en-US"/>
        </w:rPr>
      </w:pPr>
      <w:r w:rsidRPr="0038554C">
        <w:rPr>
          <w:rFonts w:ascii="Times New Roman" w:hAnsi="Times New Roman" w:cs="Times New Roman"/>
          <w:sz w:val="24"/>
          <w:szCs w:val="24"/>
          <w:lang w:val="en-US"/>
        </w:rPr>
        <w:t>Fang, G., Liu, C., Gao, J., Dionysiou, D.D., Zhou, D. 2015. Manipulation of persistent free radicals in biochar to activate persulfate for contaminant degradation. Environ. Sci. Technol. 49, 5645–5653.</w:t>
      </w:r>
    </w:p>
    <w:p w14:paraId="354269A3" w14:textId="77777777" w:rsidR="00564BE7" w:rsidRDefault="00564BE7" w:rsidP="00564BE7">
      <w:pPr>
        <w:ind w:left="426" w:hanging="426"/>
        <w:jc w:val="both"/>
        <w:rPr>
          <w:rFonts w:ascii="Times New Roman" w:hAnsi="Times New Roman" w:cs="Times New Roman"/>
          <w:sz w:val="24"/>
          <w:szCs w:val="24"/>
          <w:lang w:val="en-US"/>
        </w:rPr>
      </w:pPr>
      <w:r w:rsidRPr="009053D2">
        <w:rPr>
          <w:rFonts w:ascii="Times New Roman" w:hAnsi="Times New Roman" w:cs="Times New Roman"/>
          <w:sz w:val="24"/>
          <w:szCs w:val="24"/>
          <w:lang w:val="en-US"/>
        </w:rPr>
        <w:t>FAO/WHO Committee on Food Additives (JECFA). 1956–2005. FAO, Rome, Italy.</w:t>
      </w:r>
      <w:r w:rsidRPr="004515A0">
        <w:rPr>
          <w:rFonts w:ascii="Times New Roman" w:hAnsi="Times New Roman" w:cs="Times New Roman"/>
          <w:sz w:val="24"/>
          <w:szCs w:val="24"/>
          <w:lang w:val="en-US"/>
        </w:rPr>
        <w:t xml:space="preserve"> </w:t>
      </w:r>
      <w:r w:rsidRPr="009053D2">
        <w:rPr>
          <w:rFonts w:ascii="Times New Roman" w:hAnsi="Times New Roman" w:cs="Times New Roman"/>
          <w:sz w:val="24"/>
          <w:szCs w:val="24"/>
          <w:lang w:val="en-US"/>
        </w:rPr>
        <w:t>Available at ftp://ftp.fao.org/docrep/fao/ 009/a0691e/a0691e00a.pdf.</w:t>
      </w:r>
    </w:p>
    <w:p w14:paraId="4FDB6E27" w14:textId="77777777" w:rsidR="00564BE7" w:rsidRDefault="00564BE7" w:rsidP="00564BE7">
      <w:pPr>
        <w:ind w:left="426" w:hanging="426"/>
        <w:jc w:val="both"/>
        <w:rPr>
          <w:rFonts w:ascii="Times New Roman" w:hAnsi="Times New Roman" w:cs="Times New Roman"/>
          <w:sz w:val="24"/>
          <w:szCs w:val="24"/>
          <w:lang w:val="en-US"/>
        </w:rPr>
      </w:pPr>
      <w:r w:rsidRPr="009053D2">
        <w:rPr>
          <w:rFonts w:ascii="Times New Roman" w:hAnsi="Times New Roman" w:cs="Times New Roman"/>
          <w:sz w:val="24"/>
          <w:szCs w:val="24"/>
          <w:lang w:val="en-US"/>
        </w:rPr>
        <w:t>FDA 2022. U.S. Department of Health and Human Services Food and Drug Administration Center for Food Safety and Applied Nutrition (240) 402-2300.</w:t>
      </w:r>
    </w:p>
    <w:p w14:paraId="301DA323" w14:textId="77777777" w:rsidR="00564BE7" w:rsidRDefault="00564BE7" w:rsidP="00564BE7">
      <w:pPr>
        <w:ind w:left="426" w:hanging="426"/>
        <w:jc w:val="both"/>
        <w:rPr>
          <w:rFonts w:ascii="Times New Roman" w:hAnsi="Times New Roman" w:cs="Times New Roman"/>
          <w:sz w:val="24"/>
          <w:szCs w:val="24"/>
          <w:lang w:val="en-US"/>
        </w:rPr>
      </w:pPr>
      <w:r w:rsidRPr="009053D2">
        <w:rPr>
          <w:rFonts w:ascii="Times New Roman" w:hAnsi="Times New Roman" w:cs="Times New Roman"/>
          <w:sz w:val="24"/>
          <w:szCs w:val="24"/>
          <w:lang w:val="en-US"/>
        </w:rPr>
        <w:t>FDA 1995</w:t>
      </w:r>
      <w:r w:rsidRPr="0087677A">
        <w:rPr>
          <w:rFonts w:ascii="Times New Roman" w:hAnsi="Times New Roman" w:cs="Times New Roman"/>
          <w:sz w:val="24"/>
          <w:szCs w:val="24"/>
          <w:lang w:val="en-US"/>
        </w:rPr>
        <w:t>.</w:t>
      </w:r>
      <w:r w:rsidRPr="009053D2">
        <w:rPr>
          <w:rFonts w:ascii="Times New Roman" w:hAnsi="Times New Roman" w:cs="Times New Roman"/>
          <w:sz w:val="24"/>
          <w:szCs w:val="24"/>
          <w:lang w:val="en-US"/>
        </w:rPr>
        <w:t xml:space="preserve"> National shellfish sanitation program. Manuals of operations. Shellfish Program Implementation Branch, Center for Food Safety and Applied Nutrition, Food and Drug Administration, Washington, DC. http://vm.cfsan.fda.gov/ ear/nsspman.html</w:t>
      </w:r>
      <w:r w:rsidRPr="00853EDC">
        <w:rPr>
          <w:rFonts w:ascii="Times New Roman" w:hAnsi="Times New Roman" w:cs="Times New Roman"/>
          <w:sz w:val="24"/>
          <w:szCs w:val="24"/>
          <w:lang w:val="en-US"/>
        </w:rPr>
        <w:t>.</w:t>
      </w:r>
    </w:p>
    <w:p w14:paraId="7C084ECD" w14:textId="77777777" w:rsidR="00564BE7" w:rsidRDefault="00564BE7" w:rsidP="00564BE7">
      <w:pPr>
        <w:ind w:left="426" w:hanging="426"/>
        <w:jc w:val="both"/>
        <w:rPr>
          <w:rFonts w:ascii="Times New Roman" w:hAnsi="Times New Roman" w:cs="Times New Roman"/>
          <w:color w:val="44546A" w:themeColor="text2"/>
          <w:sz w:val="24"/>
          <w:szCs w:val="24"/>
          <w:u w:val="single"/>
          <w:lang w:val="en-US"/>
        </w:rPr>
      </w:pPr>
      <w:r w:rsidRPr="009053D2">
        <w:rPr>
          <w:rFonts w:ascii="Times New Roman" w:hAnsi="Times New Roman" w:cs="Times New Roman"/>
          <w:sz w:val="24"/>
          <w:szCs w:val="24"/>
          <w:lang w:val="en-US"/>
        </w:rPr>
        <w:t xml:space="preserve">Flickinger, B. 1997. Challenges and solutions in compositional analysis. </w:t>
      </w:r>
      <w:r w:rsidRPr="009053D2">
        <w:rPr>
          <w:rFonts w:ascii="Times New Roman" w:hAnsi="Times New Roman" w:cs="Times New Roman"/>
          <w:i/>
          <w:iCs/>
          <w:sz w:val="24"/>
          <w:szCs w:val="24"/>
          <w:lang w:val="en-US"/>
        </w:rPr>
        <w:t>Food Quality</w:t>
      </w:r>
      <w:r w:rsidRPr="009053D2">
        <w:rPr>
          <w:rFonts w:ascii="Times New Roman" w:hAnsi="Times New Roman" w:cs="Times New Roman"/>
          <w:sz w:val="24"/>
          <w:szCs w:val="24"/>
          <w:lang w:val="en-US"/>
        </w:rPr>
        <w:t xml:space="preserve">, </w:t>
      </w:r>
      <w:r w:rsidRPr="009053D2">
        <w:rPr>
          <w:rFonts w:ascii="Times New Roman" w:hAnsi="Times New Roman" w:cs="Times New Roman"/>
          <w:i/>
          <w:iCs/>
          <w:sz w:val="24"/>
          <w:szCs w:val="24"/>
          <w:lang w:val="en-US"/>
        </w:rPr>
        <w:t>3</w:t>
      </w:r>
      <w:r w:rsidRPr="009053D2">
        <w:rPr>
          <w:rFonts w:ascii="Times New Roman" w:hAnsi="Times New Roman" w:cs="Times New Roman"/>
          <w:sz w:val="24"/>
          <w:szCs w:val="24"/>
          <w:lang w:val="en-US"/>
        </w:rPr>
        <w:t>(19),21–</w:t>
      </w:r>
      <w:proofErr w:type="gramStart"/>
      <w:r w:rsidRPr="009053D2">
        <w:rPr>
          <w:rFonts w:ascii="Times New Roman" w:hAnsi="Times New Roman" w:cs="Times New Roman"/>
          <w:sz w:val="24"/>
          <w:szCs w:val="24"/>
          <w:lang w:val="en-US"/>
        </w:rPr>
        <w:t>26.</w:t>
      </w:r>
      <w:r w:rsidRPr="00A63D02">
        <w:rPr>
          <w:rFonts w:ascii="Times New Roman" w:hAnsi="Times New Roman" w:cs="Times New Roman"/>
          <w:sz w:val="24"/>
          <w:szCs w:val="24"/>
          <w:lang w:val="en-US"/>
        </w:rPr>
        <w:t>Gamboa</w:t>
      </w:r>
      <w:proofErr w:type="gramEnd"/>
      <w:r w:rsidRPr="00A63D02">
        <w:rPr>
          <w:rFonts w:ascii="Times New Roman" w:hAnsi="Times New Roman" w:cs="Times New Roman"/>
          <w:sz w:val="24"/>
          <w:szCs w:val="24"/>
          <w:lang w:val="en-US"/>
        </w:rPr>
        <w:t>-Delgado, J., Molina-Poveda, C., Godínez-</w:t>
      </w:r>
      <w:proofErr w:type="spellStart"/>
      <w:r w:rsidRPr="00A63D02">
        <w:rPr>
          <w:rFonts w:ascii="Times New Roman" w:hAnsi="Times New Roman" w:cs="Times New Roman"/>
          <w:sz w:val="24"/>
          <w:szCs w:val="24"/>
          <w:lang w:val="en-US"/>
        </w:rPr>
        <w:t>Siordia</w:t>
      </w:r>
      <w:proofErr w:type="spellEnd"/>
      <w:r w:rsidRPr="00A63D02">
        <w:rPr>
          <w:rFonts w:ascii="Times New Roman" w:hAnsi="Times New Roman" w:cs="Times New Roman"/>
          <w:sz w:val="24"/>
          <w:szCs w:val="24"/>
          <w:lang w:val="en-US"/>
        </w:rPr>
        <w:t>, D.E, Villarreal-</w:t>
      </w:r>
      <w:r w:rsidRPr="00A63D02">
        <w:rPr>
          <w:rFonts w:ascii="Times New Roman" w:hAnsi="Times New Roman" w:cs="Times New Roman"/>
          <w:sz w:val="24"/>
          <w:szCs w:val="24"/>
          <w:lang w:val="en-US"/>
        </w:rPr>
        <w:lastRenderedPageBreak/>
        <w:t xml:space="preserve">Cavazos, D., </w:t>
      </w:r>
      <w:proofErr w:type="spellStart"/>
      <w:r w:rsidRPr="00A63D02">
        <w:rPr>
          <w:rFonts w:ascii="Times New Roman" w:hAnsi="Times New Roman" w:cs="Times New Roman"/>
          <w:sz w:val="24"/>
          <w:szCs w:val="24"/>
          <w:lang w:val="en-US"/>
        </w:rPr>
        <w:t>Ricque</w:t>
      </w:r>
      <w:proofErr w:type="spellEnd"/>
      <w:r w:rsidRPr="00A63D02">
        <w:rPr>
          <w:rFonts w:ascii="Times New Roman" w:hAnsi="Times New Roman" w:cs="Times New Roman"/>
          <w:sz w:val="24"/>
          <w:szCs w:val="24"/>
          <w:lang w:val="en-US"/>
        </w:rPr>
        <w:t xml:space="preserve">-Marie, D., Cruz-Suárez, L.E. 2014. Application of stable isotope analysis to differentiate shrimp extracted by industrial fishing or produced through aquaculture practices. </w:t>
      </w:r>
      <w:r w:rsidRPr="00A63D02">
        <w:rPr>
          <w:rFonts w:ascii="Times New Roman" w:hAnsi="Times New Roman" w:cs="Times New Roman"/>
          <w:i/>
          <w:iCs/>
          <w:sz w:val="24"/>
          <w:szCs w:val="24"/>
          <w:lang w:val="en-US"/>
        </w:rPr>
        <w:t>Canadian Journal of Fisheries and Aquatic Sciences,</w:t>
      </w:r>
      <w:r w:rsidRPr="00A63D02">
        <w:rPr>
          <w:rFonts w:ascii="Times New Roman" w:hAnsi="Times New Roman" w:cs="Times New Roman"/>
          <w:sz w:val="24"/>
          <w:szCs w:val="24"/>
          <w:lang w:val="en-US"/>
        </w:rPr>
        <w:t xml:space="preserve"> </w:t>
      </w:r>
      <w:r w:rsidRPr="00A63D02">
        <w:rPr>
          <w:rFonts w:ascii="Times New Roman" w:hAnsi="Times New Roman" w:cs="Times New Roman"/>
          <w:i/>
          <w:iCs/>
          <w:sz w:val="24"/>
          <w:szCs w:val="24"/>
          <w:lang w:val="en-US"/>
        </w:rPr>
        <w:t>71</w:t>
      </w:r>
      <w:r w:rsidRPr="00A63D02">
        <w:rPr>
          <w:rFonts w:ascii="Times New Roman" w:hAnsi="Times New Roman" w:cs="Times New Roman"/>
          <w:sz w:val="24"/>
          <w:szCs w:val="24"/>
          <w:lang w:val="en-US"/>
        </w:rPr>
        <w:t xml:space="preserve">(10), 1520-1528. </w:t>
      </w:r>
      <w:hyperlink r:id="rId282" w:history="1">
        <w:r w:rsidRPr="00A63D02">
          <w:rPr>
            <w:rStyle w:val="-"/>
            <w:rFonts w:ascii="Times New Roman" w:hAnsi="Times New Roman" w:cs="Times New Roman"/>
            <w:color w:val="44546A" w:themeColor="text2"/>
            <w:sz w:val="24"/>
            <w:szCs w:val="24"/>
            <w:lang w:val="en-US"/>
          </w:rPr>
          <w:t>https://doi.org/10.1139/cjfas-2014-0005</w:t>
        </w:r>
      </w:hyperlink>
      <w:r w:rsidRPr="00A63D02">
        <w:rPr>
          <w:rFonts w:ascii="Times New Roman" w:hAnsi="Times New Roman" w:cs="Times New Roman"/>
          <w:color w:val="44546A" w:themeColor="text2"/>
          <w:sz w:val="24"/>
          <w:szCs w:val="24"/>
          <w:u w:val="single"/>
          <w:lang w:val="en-US"/>
        </w:rPr>
        <w:t>.</w:t>
      </w:r>
    </w:p>
    <w:p w14:paraId="65C40D8D" w14:textId="77777777" w:rsidR="00564BE7" w:rsidRDefault="00564BE7" w:rsidP="00564BE7">
      <w:pPr>
        <w:ind w:left="426" w:hanging="426"/>
        <w:jc w:val="both"/>
        <w:rPr>
          <w:rFonts w:ascii="Times New Roman" w:hAnsi="Times New Roman" w:cs="Times New Roman"/>
          <w:sz w:val="24"/>
          <w:szCs w:val="24"/>
          <w:lang w:val="en-US"/>
        </w:rPr>
      </w:pPr>
      <w:r w:rsidRPr="000B5FFC">
        <w:rPr>
          <w:rFonts w:ascii="Times New Roman" w:hAnsi="Times New Roman" w:cs="Times New Roman"/>
          <w:sz w:val="24"/>
          <w:szCs w:val="24"/>
          <w:lang w:val="en-US"/>
        </w:rPr>
        <w:t>Gamage, A., Shahidi, F.</w:t>
      </w:r>
      <w:r w:rsidRPr="005B706B">
        <w:rPr>
          <w:rFonts w:ascii="Times New Roman" w:hAnsi="Times New Roman" w:cs="Times New Roman"/>
          <w:sz w:val="24"/>
          <w:szCs w:val="24"/>
          <w:lang w:val="en-US"/>
        </w:rPr>
        <w:t xml:space="preserve"> </w:t>
      </w:r>
      <w:r w:rsidRPr="000B5FFC">
        <w:rPr>
          <w:rFonts w:ascii="Times New Roman" w:hAnsi="Times New Roman" w:cs="Times New Roman"/>
          <w:sz w:val="24"/>
          <w:szCs w:val="24"/>
          <w:lang w:val="en-US"/>
        </w:rPr>
        <w:t>2007. Use of chitosan for the removal of metal Ion contaminants and proteins from water. Food Chem. 104, 989–996.</w:t>
      </w:r>
    </w:p>
    <w:p w14:paraId="2D48B676" w14:textId="77777777" w:rsidR="00564BE7" w:rsidRPr="00DE4031" w:rsidRDefault="00564BE7" w:rsidP="00564BE7">
      <w:pPr>
        <w:ind w:left="426" w:hanging="426"/>
        <w:jc w:val="both"/>
        <w:rPr>
          <w:rFonts w:ascii="Times New Roman" w:hAnsi="Times New Roman" w:cs="Times New Roman"/>
          <w:sz w:val="24"/>
          <w:szCs w:val="24"/>
          <w:lang w:val="en-US"/>
        </w:rPr>
      </w:pPr>
      <w:r w:rsidRPr="00BD1129">
        <w:rPr>
          <w:rFonts w:ascii="Times New Roman" w:hAnsi="Times New Roman" w:cs="Times New Roman"/>
          <w:sz w:val="24"/>
          <w:szCs w:val="24"/>
          <w:lang w:val="en-US"/>
        </w:rPr>
        <w:t xml:space="preserve">Gao, C., Zhang, A., Chen, K.Q., Hao, Z.K., Tong, J.M., Ouyang, P.K. 2015. Characterization of extracellular chitinase from </w:t>
      </w:r>
      <w:proofErr w:type="spellStart"/>
      <w:r w:rsidRPr="00BD1129">
        <w:rPr>
          <w:rFonts w:ascii="Times New Roman" w:hAnsi="Times New Roman" w:cs="Times New Roman"/>
          <w:sz w:val="24"/>
          <w:szCs w:val="24"/>
          <w:lang w:val="en-US"/>
        </w:rPr>
        <w:t>Chitinibacter</w:t>
      </w:r>
      <w:proofErr w:type="spellEnd"/>
      <w:r w:rsidRPr="00BD1129">
        <w:rPr>
          <w:rFonts w:ascii="Times New Roman" w:hAnsi="Times New Roman" w:cs="Times New Roman"/>
          <w:sz w:val="24"/>
          <w:szCs w:val="24"/>
          <w:lang w:val="en-US"/>
        </w:rPr>
        <w:t xml:space="preserve"> sp. GC72 and its application in </w:t>
      </w:r>
      <w:proofErr w:type="spellStart"/>
      <w:r w:rsidRPr="00BD1129">
        <w:rPr>
          <w:rFonts w:ascii="Times New Roman" w:hAnsi="Times New Roman" w:cs="Times New Roman"/>
          <w:sz w:val="24"/>
          <w:szCs w:val="24"/>
          <w:lang w:val="en-US"/>
        </w:rPr>
        <w:t>GlcNAc</w:t>
      </w:r>
      <w:proofErr w:type="spellEnd"/>
      <w:r w:rsidRPr="00BD1129">
        <w:rPr>
          <w:rFonts w:ascii="Times New Roman" w:hAnsi="Times New Roman" w:cs="Times New Roman"/>
          <w:sz w:val="24"/>
          <w:szCs w:val="24"/>
          <w:lang w:val="en-US"/>
        </w:rPr>
        <w:t xml:space="preserve"> production from crayfish shell enzymatic degradation. </w:t>
      </w:r>
      <w:proofErr w:type="spellStart"/>
      <w:r w:rsidRPr="00BD1129">
        <w:rPr>
          <w:rFonts w:ascii="Times New Roman" w:hAnsi="Times New Roman" w:cs="Times New Roman"/>
          <w:sz w:val="24"/>
          <w:szCs w:val="24"/>
          <w:lang w:val="en-US"/>
        </w:rPr>
        <w:t>Biochem</w:t>
      </w:r>
      <w:proofErr w:type="spellEnd"/>
      <w:r w:rsidRPr="00DE4031">
        <w:rPr>
          <w:rFonts w:ascii="Times New Roman" w:hAnsi="Times New Roman" w:cs="Times New Roman"/>
          <w:sz w:val="24"/>
          <w:szCs w:val="24"/>
          <w:lang w:val="en-US"/>
        </w:rPr>
        <w:t xml:space="preserve">. </w:t>
      </w:r>
      <w:r w:rsidRPr="00BD1129">
        <w:rPr>
          <w:rFonts w:ascii="Times New Roman" w:hAnsi="Times New Roman" w:cs="Times New Roman"/>
          <w:sz w:val="24"/>
          <w:szCs w:val="24"/>
          <w:lang w:val="en-US"/>
        </w:rPr>
        <w:t>Eng</w:t>
      </w:r>
      <w:r w:rsidRPr="00DE4031">
        <w:rPr>
          <w:rFonts w:ascii="Times New Roman" w:hAnsi="Times New Roman" w:cs="Times New Roman"/>
          <w:sz w:val="24"/>
          <w:szCs w:val="24"/>
          <w:lang w:val="en-US"/>
        </w:rPr>
        <w:t xml:space="preserve">. </w:t>
      </w:r>
      <w:r w:rsidRPr="00BD1129">
        <w:rPr>
          <w:rFonts w:ascii="Times New Roman" w:hAnsi="Times New Roman" w:cs="Times New Roman"/>
          <w:sz w:val="24"/>
          <w:szCs w:val="24"/>
          <w:lang w:val="en-US"/>
        </w:rPr>
        <w:t>J</w:t>
      </w:r>
      <w:r w:rsidRPr="00DE4031">
        <w:rPr>
          <w:rFonts w:ascii="Times New Roman" w:hAnsi="Times New Roman" w:cs="Times New Roman"/>
          <w:sz w:val="24"/>
          <w:szCs w:val="24"/>
          <w:lang w:val="en-US"/>
        </w:rPr>
        <w:t>. 97, 59–64.</w:t>
      </w:r>
    </w:p>
    <w:p w14:paraId="598C9758" w14:textId="77777777" w:rsidR="00564BE7" w:rsidRDefault="00564BE7" w:rsidP="00564BE7">
      <w:pPr>
        <w:ind w:left="426" w:hanging="426"/>
        <w:jc w:val="both"/>
        <w:rPr>
          <w:rFonts w:ascii="Times New Roman" w:hAnsi="Times New Roman" w:cs="Times New Roman"/>
          <w:sz w:val="24"/>
          <w:szCs w:val="24"/>
          <w:lang w:val="en-US"/>
        </w:rPr>
      </w:pPr>
      <w:proofErr w:type="spellStart"/>
      <w:r w:rsidRPr="0038554C">
        <w:rPr>
          <w:rFonts w:ascii="Times New Roman" w:hAnsi="Times New Roman" w:cs="Times New Roman"/>
          <w:sz w:val="24"/>
          <w:szCs w:val="24"/>
          <w:lang w:val="en-US"/>
        </w:rPr>
        <w:t>Gildberg</w:t>
      </w:r>
      <w:proofErr w:type="spellEnd"/>
      <w:r w:rsidRPr="0038554C">
        <w:rPr>
          <w:rFonts w:ascii="Times New Roman" w:hAnsi="Times New Roman" w:cs="Times New Roman"/>
          <w:sz w:val="24"/>
          <w:szCs w:val="24"/>
          <w:lang w:val="en-US"/>
        </w:rPr>
        <w:t xml:space="preserve">, A., Stenberg, E. 2001. A new process for advanced </w:t>
      </w:r>
      <w:proofErr w:type="spellStart"/>
      <w:r w:rsidRPr="0038554C">
        <w:rPr>
          <w:rFonts w:ascii="Times New Roman" w:hAnsi="Times New Roman" w:cs="Times New Roman"/>
          <w:sz w:val="24"/>
          <w:szCs w:val="24"/>
          <w:lang w:val="en-US"/>
        </w:rPr>
        <w:t>utilisation</w:t>
      </w:r>
      <w:proofErr w:type="spellEnd"/>
      <w:r w:rsidRPr="0038554C">
        <w:rPr>
          <w:rFonts w:ascii="Times New Roman" w:hAnsi="Times New Roman" w:cs="Times New Roman"/>
          <w:sz w:val="24"/>
          <w:szCs w:val="24"/>
          <w:lang w:val="en-US"/>
        </w:rPr>
        <w:t xml:space="preserve"> of shrimp waste. Process. </w:t>
      </w:r>
      <w:proofErr w:type="spellStart"/>
      <w:r w:rsidRPr="0038554C">
        <w:rPr>
          <w:rFonts w:ascii="Times New Roman" w:hAnsi="Times New Roman" w:cs="Times New Roman"/>
          <w:sz w:val="24"/>
          <w:szCs w:val="24"/>
          <w:lang w:val="en-US"/>
        </w:rPr>
        <w:t>Biochem</w:t>
      </w:r>
      <w:proofErr w:type="spellEnd"/>
      <w:r w:rsidRPr="0038554C">
        <w:rPr>
          <w:rFonts w:ascii="Times New Roman" w:hAnsi="Times New Roman" w:cs="Times New Roman"/>
          <w:sz w:val="24"/>
          <w:szCs w:val="24"/>
          <w:lang w:val="en-US"/>
        </w:rPr>
        <w:t>. 36, 809–812.</w:t>
      </w:r>
    </w:p>
    <w:p w14:paraId="0196F9F1" w14:textId="77777777" w:rsidR="00564BE7" w:rsidRDefault="00564BE7" w:rsidP="00564BE7">
      <w:pPr>
        <w:ind w:left="426" w:hanging="426"/>
        <w:jc w:val="both"/>
        <w:rPr>
          <w:rFonts w:ascii="Times New Roman" w:hAnsi="Times New Roman" w:cs="Times New Roman"/>
          <w:color w:val="44546A" w:themeColor="text2"/>
          <w:sz w:val="24"/>
          <w:szCs w:val="24"/>
          <w:lang w:val="en-US"/>
        </w:rPr>
      </w:pPr>
      <w:proofErr w:type="spellStart"/>
      <w:r w:rsidRPr="00A63D02">
        <w:rPr>
          <w:rFonts w:ascii="Times New Roman" w:hAnsi="Times New Roman" w:cs="Times New Roman"/>
          <w:sz w:val="24"/>
          <w:szCs w:val="24"/>
          <w:lang w:val="en-US"/>
        </w:rPr>
        <w:t>Grigorakis</w:t>
      </w:r>
      <w:proofErr w:type="spellEnd"/>
      <w:r w:rsidRPr="00A63D02">
        <w:rPr>
          <w:rFonts w:ascii="Times New Roman" w:hAnsi="Times New Roman" w:cs="Times New Roman"/>
          <w:sz w:val="24"/>
          <w:szCs w:val="24"/>
          <w:lang w:val="en-US"/>
        </w:rPr>
        <w:t>, K. 2007. Compositional and organoleptic quality of farmed and wild gilthead sea bream (</w:t>
      </w:r>
      <w:r w:rsidRPr="00A63D02">
        <w:rPr>
          <w:rFonts w:ascii="Times New Roman" w:hAnsi="Times New Roman" w:cs="Times New Roman"/>
          <w:i/>
          <w:iCs/>
          <w:sz w:val="24"/>
          <w:szCs w:val="24"/>
          <w:lang w:val="en-US"/>
        </w:rPr>
        <w:t xml:space="preserve">Sparus </w:t>
      </w:r>
      <w:proofErr w:type="spellStart"/>
      <w:r w:rsidRPr="00A63D02">
        <w:rPr>
          <w:rFonts w:ascii="Times New Roman" w:hAnsi="Times New Roman" w:cs="Times New Roman"/>
          <w:i/>
          <w:iCs/>
          <w:sz w:val="24"/>
          <w:szCs w:val="24"/>
          <w:lang w:val="en-US"/>
        </w:rPr>
        <w:t>aurata</w:t>
      </w:r>
      <w:proofErr w:type="spellEnd"/>
      <w:r w:rsidRPr="00A63D02">
        <w:rPr>
          <w:rFonts w:ascii="Times New Roman" w:hAnsi="Times New Roman" w:cs="Times New Roman"/>
          <w:sz w:val="24"/>
          <w:szCs w:val="24"/>
          <w:lang w:val="en-US"/>
        </w:rPr>
        <w:t>) and sea bass (</w:t>
      </w:r>
      <w:proofErr w:type="spellStart"/>
      <w:r w:rsidRPr="00A63D02">
        <w:rPr>
          <w:rFonts w:ascii="Times New Roman" w:hAnsi="Times New Roman" w:cs="Times New Roman"/>
          <w:i/>
          <w:iCs/>
          <w:sz w:val="24"/>
          <w:szCs w:val="24"/>
          <w:lang w:val="en-US"/>
        </w:rPr>
        <w:t>Dicentrarchus</w:t>
      </w:r>
      <w:proofErr w:type="spellEnd"/>
      <w:r w:rsidRPr="00A63D02">
        <w:rPr>
          <w:rFonts w:ascii="Times New Roman" w:hAnsi="Times New Roman" w:cs="Times New Roman"/>
          <w:i/>
          <w:iCs/>
          <w:sz w:val="24"/>
          <w:szCs w:val="24"/>
          <w:lang w:val="en-US"/>
        </w:rPr>
        <w:t xml:space="preserve"> </w:t>
      </w:r>
      <w:proofErr w:type="spellStart"/>
      <w:r w:rsidRPr="00A63D02">
        <w:rPr>
          <w:rFonts w:ascii="Times New Roman" w:hAnsi="Times New Roman" w:cs="Times New Roman"/>
          <w:i/>
          <w:iCs/>
          <w:sz w:val="24"/>
          <w:szCs w:val="24"/>
          <w:lang w:val="en-US"/>
        </w:rPr>
        <w:t>labrax</w:t>
      </w:r>
      <w:proofErr w:type="spellEnd"/>
      <w:r w:rsidRPr="00A63D02">
        <w:rPr>
          <w:rFonts w:ascii="Times New Roman" w:hAnsi="Times New Roman" w:cs="Times New Roman"/>
          <w:sz w:val="24"/>
          <w:szCs w:val="24"/>
          <w:lang w:val="en-US"/>
        </w:rPr>
        <w:t xml:space="preserve">) and factors affecting it: A review. </w:t>
      </w:r>
      <w:r w:rsidRPr="00A63D02">
        <w:rPr>
          <w:rFonts w:ascii="Times New Roman" w:hAnsi="Times New Roman" w:cs="Times New Roman"/>
          <w:i/>
          <w:iCs/>
          <w:sz w:val="24"/>
          <w:szCs w:val="24"/>
          <w:lang w:val="en-US"/>
        </w:rPr>
        <w:t>Aquaculture</w:t>
      </w:r>
      <w:r w:rsidRPr="00A63D02">
        <w:rPr>
          <w:rFonts w:ascii="Times New Roman" w:hAnsi="Times New Roman" w:cs="Times New Roman"/>
          <w:sz w:val="24"/>
          <w:szCs w:val="24"/>
          <w:lang w:val="en-US"/>
        </w:rPr>
        <w:t xml:space="preserve">, </w:t>
      </w:r>
      <w:r w:rsidRPr="00A63D02">
        <w:rPr>
          <w:rFonts w:ascii="Times New Roman" w:hAnsi="Times New Roman" w:cs="Times New Roman"/>
          <w:i/>
          <w:iCs/>
          <w:sz w:val="24"/>
          <w:szCs w:val="24"/>
          <w:lang w:val="en-US"/>
        </w:rPr>
        <w:t>272</w:t>
      </w:r>
      <w:r w:rsidRPr="00A63D02">
        <w:rPr>
          <w:rFonts w:ascii="Times New Roman" w:hAnsi="Times New Roman" w:cs="Times New Roman"/>
          <w:sz w:val="24"/>
          <w:szCs w:val="24"/>
          <w:lang w:val="en-US"/>
        </w:rPr>
        <w:t>(1–4),55-75</w:t>
      </w:r>
      <w:r w:rsidRPr="00A63D02">
        <w:rPr>
          <w:rFonts w:ascii="Times New Roman" w:hAnsi="Times New Roman" w:cs="Times New Roman"/>
          <w:sz w:val="24"/>
          <w:szCs w:val="24"/>
          <w:u w:val="single"/>
          <w:lang w:val="en-US"/>
        </w:rPr>
        <w:t xml:space="preserve">. </w:t>
      </w:r>
      <w:hyperlink r:id="rId283" w:history="1">
        <w:r w:rsidRPr="00A63D02">
          <w:rPr>
            <w:rStyle w:val="-"/>
            <w:rFonts w:ascii="Times New Roman" w:hAnsi="Times New Roman" w:cs="Times New Roman"/>
            <w:color w:val="44546A" w:themeColor="text2"/>
            <w:sz w:val="24"/>
            <w:szCs w:val="24"/>
            <w:lang w:val="en-US"/>
          </w:rPr>
          <w:t>https://doi.org/10.1016/j.aquaculture.2007.04.062</w:t>
        </w:r>
      </w:hyperlink>
      <w:r w:rsidRPr="00A63D02">
        <w:rPr>
          <w:rFonts w:ascii="Times New Roman" w:hAnsi="Times New Roman" w:cs="Times New Roman"/>
          <w:color w:val="44546A" w:themeColor="text2"/>
          <w:sz w:val="24"/>
          <w:szCs w:val="24"/>
          <w:lang w:val="en-US"/>
        </w:rPr>
        <w:t>.</w:t>
      </w:r>
    </w:p>
    <w:p w14:paraId="17FF4667" w14:textId="77777777" w:rsidR="00564BE7" w:rsidRDefault="00564BE7" w:rsidP="00564BE7">
      <w:pPr>
        <w:ind w:left="426" w:hanging="426"/>
        <w:jc w:val="both"/>
        <w:rPr>
          <w:rFonts w:ascii="Times New Roman" w:hAnsi="Times New Roman" w:cs="Times New Roman"/>
          <w:sz w:val="24"/>
          <w:szCs w:val="24"/>
          <w:lang w:val="en-US"/>
        </w:rPr>
      </w:pPr>
      <w:r w:rsidRPr="0038554C">
        <w:rPr>
          <w:rFonts w:ascii="Times New Roman" w:hAnsi="Times New Roman" w:cs="Times New Roman"/>
          <w:sz w:val="24"/>
          <w:szCs w:val="24"/>
          <w:lang w:val="en-US"/>
        </w:rPr>
        <w:t xml:space="preserve">Guo, J., Song, Y., Ji, X., Ji, L., Cai, L., Wang, Y., Zhang, H., Song, W., 2019. Preparation and characterization of </w:t>
      </w:r>
      <w:proofErr w:type="spellStart"/>
      <w:r w:rsidRPr="0038554C">
        <w:rPr>
          <w:rFonts w:ascii="Times New Roman" w:hAnsi="Times New Roman" w:cs="Times New Roman"/>
          <w:sz w:val="24"/>
          <w:szCs w:val="24"/>
          <w:lang w:val="en-US"/>
        </w:rPr>
        <w:t>nanoporous</w:t>
      </w:r>
      <w:proofErr w:type="spellEnd"/>
      <w:r w:rsidRPr="0038554C">
        <w:rPr>
          <w:rFonts w:ascii="Times New Roman" w:hAnsi="Times New Roman" w:cs="Times New Roman"/>
          <w:sz w:val="24"/>
          <w:szCs w:val="24"/>
          <w:lang w:val="en-US"/>
        </w:rPr>
        <w:t xml:space="preserve"> activated carbon derived from prawn shell and its application for removal of heavy metal ions. Materials 12. </w:t>
      </w:r>
      <w:proofErr w:type="spellStart"/>
      <w:r w:rsidRPr="0038554C">
        <w:rPr>
          <w:rFonts w:ascii="Times New Roman" w:hAnsi="Times New Roman" w:cs="Times New Roman"/>
          <w:sz w:val="24"/>
          <w:szCs w:val="24"/>
          <w:lang w:val="en-US"/>
        </w:rPr>
        <w:t>doi</w:t>
      </w:r>
      <w:proofErr w:type="spellEnd"/>
      <w:r w:rsidRPr="0038554C">
        <w:rPr>
          <w:rFonts w:ascii="Times New Roman" w:hAnsi="Times New Roman" w:cs="Times New Roman"/>
          <w:sz w:val="24"/>
          <w:szCs w:val="24"/>
          <w:lang w:val="en-US"/>
        </w:rPr>
        <w:t xml:space="preserve">: 10.3390/ma12020241. </w:t>
      </w:r>
    </w:p>
    <w:p w14:paraId="373CAB92" w14:textId="77777777" w:rsidR="00564BE7" w:rsidRDefault="00564BE7" w:rsidP="00564BE7">
      <w:pPr>
        <w:ind w:left="426" w:hanging="426"/>
        <w:jc w:val="both"/>
        <w:rPr>
          <w:rFonts w:ascii="Times New Roman" w:hAnsi="Times New Roman" w:cs="Times New Roman"/>
          <w:sz w:val="24"/>
          <w:szCs w:val="24"/>
          <w:lang w:val="en-US"/>
        </w:rPr>
      </w:pPr>
      <w:r w:rsidRPr="0038554C">
        <w:rPr>
          <w:rFonts w:ascii="Times New Roman" w:hAnsi="Times New Roman" w:cs="Times New Roman"/>
          <w:sz w:val="24"/>
          <w:szCs w:val="24"/>
          <w:lang w:val="en-US"/>
        </w:rPr>
        <w:t xml:space="preserve">Hamed, I., </w:t>
      </w:r>
      <w:proofErr w:type="spellStart"/>
      <w:r w:rsidRPr="0038554C">
        <w:rPr>
          <w:rFonts w:ascii="Times New Roman" w:hAnsi="Times New Roman" w:cs="Times New Roman"/>
          <w:sz w:val="24"/>
          <w:szCs w:val="24"/>
          <w:lang w:val="en-US"/>
        </w:rPr>
        <w:t>Özogul</w:t>
      </w:r>
      <w:proofErr w:type="spellEnd"/>
      <w:r w:rsidRPr="0038554C">
        <w:rPr>
          <w:rFonts w:ascii="Times New Roman" w:hAnsi="Times New Roman" w:cs="Times New Roman"/>
          <w:sz w:val="24"/>
          <w:szCs w:val="24"/>
          <w:lang w:val="en-US"/>
        </w:rPr>
        <w:t xml:space="preserve">, F., Regenstein, J.M. 2016. Industrial applications of crustacean by-products (chitin, chitosan, and </w:t>
      </w:r>
      <w:proofErr w:type="spellStart"/>
      <w:r w:rsidRPr="0038554C">
        <w:rPr>
          <w:rFonts w:ascii="Times New Roman" w:hAnsi="Times New Roman" w:cs="Times New Roman"/>
          <w:sz w:val="24"/>
          <w:szCs w:val="24"/>
          <w:lang w:val="en-US"/>
        </w:rPr>
        <w:t>chitooligosaccharides</w:t>
      </w:r>
      <w:proofErr w:type="spellEnd"/>
      <w:r w:rsidRPr="0038554C">
        <w:rPr>
          <w:rFonts w:ascii="Times New Roman" w:hAnsi="Times New Roman" w:cs="Times New Roman"/>
          <w:sz w:val="24"/>
          <w:szCs w:val="24"/>
          <w:lang w:val="en-US"/>
        </w:rPr>
        <w:t xml:space="preserve">): a review. Trends Food Sci. Technol. 48, 40–50. </w:t>
      </w:r>
    </w:p>
    <w:p w14:paraId="2D8ED054" w14:textId="77777777" w:rsidR="00564BE7" w:rsidRDefault="00564BE7" w:rsidP="00564BE7">
      <w:pPr>
        <w:ind w:left="426" w:hanging="426"/>
        <w:jc w:val="both"/>
        <w:rPr>
          <w:rFonts w:ascii="Times New Roman" w:hAnsi="Times New Roman" w:cs="Times New Roman"/>
          <w:sz w:val="24"/>
          <w:szCs w:val="24"/>
          <w:lang w:val="en-US"/>
        </w:rPr>
      </w:pPr>
      <w:proofErr w:type="spellStart"/>
      <w:r w:rsidRPr="0038554C">
        <w:rPr>
          <w:rFonts w:ascii="Times New Roman" w:hAnsi="Times New Roman" w:cs="Times New Roman"/>
          <w:sz w:val="24"/>
          <w:szCs w:val="24"/>
          <w:lang w:val="en-US"/>
        </w:rPr>
        <w:t>Handayani</w:t>
      </w:r>
      <w:proofErr w:type="spellEnd"/>
      <w:r w:rsidRPr="0038554C">
        <w:rPr>
          <w:rFonts w:ascii="Times New Roman" w:hAnsi="Times New Roman" w:cs="Times New Roman"/>
          <w:sz w:val="24"/>
          <w:szCs w:val="24"/>
          <w:lang w:val="en-US"/>
        </w:rPr>
        <w:t xml:space="preserve">, A.D., </w:t>
      </w:r>
      <w:proofErr w:type="spellStart"/>
      <w:proofErr w:type="gramStart"/>
      <w:r w:rsidRPr="0038554C">
        <w:rPr>
          <w:rFonts w:ascii="Times New Roman" w:hAnsi="Times New Roman" w:cs="Times New Roman"/>
          <w:sz w:val="24"/>
          <w:szCs w:val="24"/>
          <w:lang w:val="en-US"/>
        </w:rPr>
        <w:t>Sutrisno</w:t>
      </w:r>
      <w:proofErr w:type="spellEnd"/>
      <w:r w:rsidRPr="0038554C">
        <w:rPr>
          <w:rFonts w:ascii="Times New Roman" w:hAnsi="Times New Roman" w:cs="Times New Roman"/>
          <w:sz w:val="24"/>
          <w:szCs w:val="24"/>
          <w:lang w:val="en-US"/>
        </w:rPr>
        <w:t xml:space="preserve"> ,</w:t>
      </w:r>
      <w:proofErr w:type="gramEnd"/>
      <w:r w:rsidRPr="0038554C">
        <w:rPr>
          <w:rFonts w:ascii="Times New Roman" w:hAnsi="Times New Roman" w:cs="Times New Roman"/>
          <w:sz w:val="24"/>
          <w:szCs w:val="24"/>
          <w:lang w:val="en-US"/>
        </w:rPr>
        <w:t xml:space="preserve"> </w:t>
      </w:r>
      <w:proofErr w:type="spellStart"/>
      <w:r w:rsidRPr="0038554C">
        <w:rPr>
          <w:rFonts w:ascii="Times New Roman" w:hAnsi="Times New Roman" w:cs="Times New Roman"/>
          <w:sz w:val="24"/>
          <w:szCs w:val="24"/>
          <w:lang w:val="en-US"/>
        </w:rPr>
        <w:t>Indraswati</w:t>
      </w:r>
      <w:proofErr w:type="spellEnd"/>
      <w:r w:rsidRPr="0038554C">
        <w:rPr>
          <w:rFonts w:ascii="Times New Roman" w:hAnsi="Times New Roman" w:cs="Times New Roman"/>
          <w:sz w:val="24"/>
          <w:szCs w:val="24"/>
          <w:lang w:val="en-US"/>
        </w:rPr>
        <w:t xml:space="preserve">, N., </w:t>
      </w:r>
      <w:proofErr w:type="spellStart"/>
      <w:r w:rsidRPr="0038554C">
        <w:rPr>
          <w:rFonts w:ascii="Times New Roman" w:hAnsi="Times New Roman" w:cs="Times New Roman"/>
          <w:sz w:val="24"/>
          <w:szCs w:val="24"/>
          <w:lang w:val="en-US"/>
        </w:rPr>
        <w:t>Ismadji</w:t>
      </w:r>
      <w:proofErr w:type="spellEnd"/>
      <w:r w:rsidRPr="0038554C">
        <w:rPr>
          <w:rFonts w:ascii="Times New Roman" w:hAnsi="Times New Roman" w:cs="Times New Roman"/>
          <w:sz w:val="24"/>
          <w:szCs w:val="24"/>
          <w:lang w:val="en-US"/>
        </w:rPr>
        <w:t>, S. 2008. Extraction of astaxanthin from giant tiger (</w:t>
      </w:r>
      <w:proofErr w:type="spellStart"/>
      <w:r w:rsidRPr="0038554C">
        <w:rPr>
          <w:rFonts w:ascii="Times New Roman" w:hAnsi="Times New Roman" w:cs="Times New Roman"/>
          <w:sz w:val="24"/>
          <w:szCs w:val="24"/>
          <w:lang w:val="en-US"/>
        </w:rPr>
        <w:t>Panaeus</w:t>
      </w:r>
      <w:proofErr w:type="spellEnd"/>
      <w:r w:rsidRPr="0038554C">
        <w:rPr>
          <w:rFonts w:ascii="Times New Roman" w:hAnsi="Times New Roman" w:cs="Times New Roman"/>
          <w:sz w:val="24"/>
          <w:szCs w:val="24"/>
          <w:lang w:val="en-US"/>
        </w:rPr>
        <w:t xml:space="preserve"> </w:t>
      </w:r>
      <w:proofErr w:type="gramStart"/>
      <w:r w:rsidRPr="0038554C">
        <w:rPr>
          <w:rFonts w:ascii="Times New Roman" w:hAnsi="Times New Roman" w:cs="Times New Roman"/>
          <w:sz w:val="24"/>
          <w:szCs w:val="24"/>
          <w:lang w:val="en-US"/>
        </w:rPr>
        <w:t>Monodon )</w:t>
      </w:r>
      <w:proofErr w:type="gramEnd"/>
      <w:r w:rsidRPr="0038554C">
        <w:rPr>
          <w:rFonts w:ascii="Times New Roman" w:hAnsi="Times New Roman" w:cs="Times New Roman"/>
          <w:sz w:val="24"/>
          <w:szCs w:val="24"/>
          <w:lang w:val="en-US"/>
        </w:rPr>
        <w:t xml:space="preserve"> shrimp waste using palm oil: studies of extraction kinetics and thermodynamic. </w:t>
      </w:r>
      <w:proofErr w:type="spellStart"/>
      <w:r w:rsidRPr="0038554C">
        <w:rPr>
          <w:rFonts w:ascii="Times New Roman" w:hAnsi="Times New Roman" w:cs="Times New Roman"/>
          <w:sz w:val="24"/>
          <w:szCs w:val="24"/>
          <w:lang w:val="en-US"/>
        </w:rPr>
        <w:t>Bioresour</w:t>
      </w:r>
      <w:proofErr w:type="spellEnd"/>
      <w:r w:rsidRPr="0038554C">
        <w:rPr>
          <w:rFonts w:ascii="Times New Roman" w:hAnsi="Times New Roman" w:cs="Times New Roman"/>
          <w:sz w:val="24"/>
          <w:szCs w:val="24"/>
          <w:lang w:val="en-US"/>
        </w:rPr>
        <w:t>. Technol. 99, 4414–4419.</w:t>
      </w:r>
    </w:p>
    <w:p w14:paraId="5ADADEDC" w14:textId="77777777" w:rsidR="00564BE7" w:rsidRDefault="00564BE7" w:rsidP="00564BE7">
      <w:pPr>
        <w:ind w:left="426" w:hanging="426"/>
        <w:jc w:val="both"/>
        <w:rPr>
          <w:rFonts w:ascii="Times New Roman" w:hAnsi="Times New Roman" w:cs="Times New Roman"/>
          <w:sz w:val="24"/>
          <w:szCs w:val="24"/>
          <w:lang w:val="en-US"/>
        </w:rPr>
      </w:pPr>
      <w:r w:rsidRPr="0038554C">
        <w:rPr>
          <w:rFonts w:ascii="Times New Roman" w:hAnsi="Times New Roman" w:cs="Times New Roman"/>
          <w:sz w:val="24"/>
          <w:szCs w:val="24"/>
          <w:lang w:val="en-US"/>
        </w:rPr>
        <w:t xml:space="preserve">He, F., Ma, F., Li, J.L., Li, T., Li, G.X. 2014. Effect of calcination temperature on the structural properties and photocatalytic activities of solvothermal synthesized </w:t>
      </w:r>
      <w:proofErr w:type="spellStart"/>
      <w:r w:rsidRPr="0038554C">
        <w:rPr>
          <w:rFonts w:ascii="Times New Roman" w:hAnsi="Times New Roman" w:cs="Times New Roman"/>
          <w:sz w:val="24"/>
          <w:szCs w:val="24"/>
          <w:lang w:val="en-US"/>
        </w:rPr>
        <w:t>TiO</w:t>
      </w:r>
      <w:proofErr w:type="spellEnd"/>
      <w:r w:rsidRPr="0038554C">
        <w:rPr>
          <w:rFonts w:ascii="Times New Roman" w:hAnsi="Times New Roman" w:cs="Times New Roman"/>
          <w:sz w:val="24"/>
          <w:szCs w:val="24"/>
          <w:lang w:val="en-US"/>
        </w:rPr>
        <w:t xml:space="preserve"> 2 hollow nanoparticles. Ceram. Int. 40, 6441–6446.</w:t>
      </w:r>
    </w:p>
    <w:p w14:paraId="19A48E8B" w14:textId="77777777" w:rsidR="00564BE7" w:rsidRDefault="00564BE7" w:rsidP="00564BE7">
      <w:pPr>
        <w:ind w:left="426" w:hanging="426"/>
        <w:jc w:val="both"/>
        <w:rPr>
          <w:rFonts w:ascii="Times New Roman" w:hAnsi="Times New Roman" w:cs="Times New Roman"/>
          <w:sz w:val="24"/>
          <w:szCs w:val="24"/>
          <w:lang w:val="en-US"/>
        </w:rPr>
      </w:pPr>
      <w:r w:rsidRPr="0038554C">
        <w:rPr>
          <w:rFonts w:ascii="Times New Roman" w:hAnsi="Times New Roman" w:cs="Times New Roman"/>
          <w:sz w:val="24"/>
          <w:szCs w:val="24"/>
          <w:lang w:val="en-US"/>
        </w:rPr>
        <w:t>Huang, J.B., Mao, Z.Q., Liu, Z.X., Wang, C.</w:t>
      </w:r>
      <w:r w:rsidRPr="00BE0CD7">
        <w:rPr>
          <w:rFonts w:ascii="Times New Roman" w:hAnsi="Times New Roman" w:cs="Times New Roman"/>
          <w:sz w:val="24"/>
          <w:szCs w:val="24"/>
          <w:lang w:val="en-US"/>
        </w:rPr>
        <w:t xml:space="preserve"> </w:t>
      </w:r>
      <w:r w:rsidRPr="0038554C">
        <w:rPr>
          <w:rFonts w:ascii="Times New Roman" w:hAnsi="Times New Roman" w:cs="Times New Roman"/>
          <w:sz w:val="24"/>
          <w:szCs w:val="24"/>
          <w:lang w:val="en-US"/>
        </w:rPr>
        <w:t xml:space="preserve">2007. Development of novel low-temperature SOFCs with co-ionic conducting SDC-carbonate composite electrolytes. </w:t>
      </w:r>
      <w:proofErr w:type="spellStart"/>
      <w:r w:rsidRPr="0038554C">
        <w:rPr>
          <w:rFonts w:ascii="Times New Roman" w:hAnsi="Times New Roman" w:cs="Times New Roman"/>
          <w:sz w:val="24"/>
          <w:szCs w:val="24"/>
          <w:lang w:val="en-US"/>
        </w:rPr>
        <w:t>Electrochem</w:t>
      </w:r>
      <w:proofErr w:type="spellEnd"/>
      <w:r w:rsidRPr="0038554C">
        <w:rPr>
          <w:rFonts w:ascii="Times New Roman" w:hAnsi="Times New Roman" w:cs="Times New Roman"/>
          <w:sz w:val="24"/>
          <w:szCs w:val="24"/>
          <w:lang w:val="en-US"/>
        </w:rPr>
        <w:t xml:space="preserve">. </w:t>
      </w:r>
      <w:proofErr w:type="spellStart"/>
      <w:r w:rsidRPr="0038554C">
        <w:rPr>
          <w:rFonts w:ascii="Times New Roman" w:hAnsi="Times New Roman" w:cs="Times New Roman"/>
          <w:sz w:val="24"/>
          <w:szCs w:val="24"/>
          <w:lang w:val="en-US"/>
        </w:rPr>
        <w:t>Commun</w:t>
      </w:r>
      <w:proofErr w:type="spellEnd"/>
      <w:r w:rsidRPr="0038554C">
        <w:rPr>
          <w:rFonts w:ascii="Times New Roman" w:hAnsi="Times New Roman" w:cs="Times New Roman"/>
          <w:sz w:val="24"/>
          <w:szCs w:val="24"/>
          <w:lang w:val="en-US"/>
        </w:rPr>
        <w:t xml:space="preserve">. 9, 2601–2605. </w:t>
      </w:r>
    </w:p>
    <w:p w14:paraId="58FD1E32" w14:textId="77777777" w:rsidR="00564BE7" w:rsidRDefault="00564BE7" w:rsidP="00564BE7">
      <w:pPr>
        <w:ind w:left="426" w:hanging="426"/>
        <w:jc w:val="both"/>
        <w:rPr>
          <w:rFonts w:ascii="Times New Roman" w:hAnsi="Times New Roman" w:cs="Times New Roman"/>
          <w:sz w:val="24"/>
          <w:szCs w:val="24"/>
          <w:lang w:val="en-US"/>
        </w:rPr>
      </w:pPr>
      <w:r w:rsidRPr="0038554C">
        <w:rPr>
          <w:rFonts w:ascii="Times New Roman" w:hAnsi="Times New Roman" w:cs="Times New Roman"/>
          <w:sz w:val="24"/>
          <w:szCs w:val="24"/>
          <w:lang w:val="en-US"/>
        </w:rPr>
        <w:t xml:space="preserve">Huang, S., Wang, L.M., </w:t>
      </w:r>
      <w:proofErr w:type="spellStart"/>
      <w:r w:rsidRPr="0038554C">
        <w:rPr>
          <w:rFonts w:ascii="Times New Roman" w:hAnsi="Times New Roman" w:cs="Times New Roman"/>
          <w:sz w:val="24"/>
          <w:szCs w:val="24"/>
          <w:lang w:val="en-US"/>
        </w:rPr>
        <w:t>Sivendiran</w:t>
      </w:r>
      <w:proofErr w:type="spellEnd"/>
      <w:r w:rsidRPr="0038554C">
        <w:rPr>
          <w:rFonts w:ascii="Times New Roman" w:hAnsi="Times New Roman" w:cs="Times New Roman"/>
          <w:sz w:val="24"/>
          <w:szCs w:val="24"/>
          <w:lang w:val="en-US"/>
        </w:rPr>
        <w:t xml:space="preserve">, T., </w:t>
      </w:r>
      <w:proofErr w:type="spellStart"/>
      <w:r w:rsidRPr="0038554C">
        <w:rPr>
          <w:rFonts w:ascii="Times New Roman" w:hAnsi="Times New Roman" w:cs="Times New Roman"/>
          <w:sz w:val="24"/>
          <w:szCs w:val="24"/>
          <w:lang w:val="en-US"/>
        </w:rPr>
        <w:t>Bohrer</w:t>
      </w:r>
      <w:proofErr w:type="spellEnd"/>
      <w:r w:rsidRPr="0038554C">
        <w:rPr>
          <w:rFonts w:ascii="Times New Roman" w:hAnsi="Times New Roman" w:cs="Times New Roman"/>
          <w:sz w:val="24"/>
          <w:szCs w:val="24"/>
          <w:lang w:val="en-US"/>
        </w:rPr>
        <w:t xml:space="preserve">, B.M., 2018. Review: amino acid concentration of high protein food products and an overview of the current methods used to determine protein quality. Crit. Rev. Food Sci. </w:t>
      </w:r>
      <w:proofErr w:type="spellStart"/>
      <w:r w:rsidRPr="0038554C">
        <w:rPr>
          <w:rFonts w:ascii="Times New Roman" w:hAnsi="Times New Roman" w:cs="Times New Roman"/>
          <w:sz w:val="24"/>
          <w:szCs w:val="24"/>
          <w:lang w:val="en-US"/>
        </w:rPr>
        <w:t>Nutr</w:t>
      </w:r>
      <w:proofErr w:type="spellEnd"/>
      <w:r w:rsidRPr="0038554C">
        <w:rPr>
          <w:rFonts w:ascii="Times New Roman" w:hAnsi="Times New Roman" w:cs="Times New Roman"/>
          <w:sz w:val="24"/>
          <w:szCs w:val="24"/>
          <w:lang w:val="en-US"/>
        </w:rPr>
        <w:t xml:space="preserve">. 58, 2673–2678. </w:t>
      </w:r>
    </w:p>
    <w:p w14:paraId="017C4ABF" w14:textId="77777777" w:rsidR="00564BE7" w:rsidRDefault="00564BE7" w:rsidP="00564BE7">
      <w:pPr>
        <w:ind w:left="426" w:hanging="426"/>
        <w:jc w:val="both"/>
        <w:rPr>
          <w:rFonts w:ascii="Times New Roman" w:hAnsi="Times New Roman" w:cs="Times New Roman"/>
          <w:color w:val="44546A" w:themeColor="text2"/>
          <w:sz w:val="24"/>
          <w:szCs w:val="24"/>
          <w:u w:val="single"/>
          <w:lang w:val="en-US"/>
        </w:rPr>
      </w:pPr>
      <w:r w:rsidRPr="00A63D02">
        <w:rPr>
          <w:rFonts w:ascii="Times New Roman" w:hAnsi="Times New Roman" w:cs="Times New Roman"/>
          <w:sz w:val="24"/>
          <w:szCs w:val="24"/>
          <w:lang w:val="en-US"/>
        </w:rPr>
        <w:t xml:space="preserve">Iguchi, J., Takashima, Y., </w:t>
      </w:r>
      <w:proofErr w:type="spellStart"/>
      <w:r w:rsidRPr="00A63D02">
        <w:rPr>
          <w:rFonts w:ascii="Times New Roman" w:hAnsi="Times New Roman" w:cs="Times New Roman"/>
          <w:sz w:val="24"/>
          <w:szCs w:val="24"/>
          <w:lang w:val="en-US"/>
        </w:rPr>
        <w:t>Namikoshi</w:t>
      </w:r>
      <w:proofErr w:type="spellEnd"/>
      <w:r w:rsidRPr="00A63D02">
        <w:rPr>
          <w:rFonts w:ascii="Times New Roman" w:hAnsi="Times New Roman" w:cs="Times New Roman"/>
          <w:sz w:val="24"/>
          <w:szCs w:val="24"/>
          <w:lang w:val="en-US"/>
        </w:rPr>
        <w:t xml:space="preserve">, A., Yamashita, Y., Yamashita, M. 2013. Origin identification method by multiple trace elemental analysis of short-neck clams produced in Japan, China, and the Republic of Korea. </w:t>
      </w:r>
      <w:r w:rsidRPr="00A63D02">
        <w:rPr>
          <w:rFonts w:ascii="Times New Roman" w:hAnsi="Times New Roman" w:cs="Times New Roman"/>
          <w:i/>
          <w:iCs/>
          <w:sz w:val="24"/>
          <w:szCs w:val="24"/>
          <w:lang w:val="en-US"/>
        </w:rPr>
        <w:t>Fisheries Sci</w:t>
      </w:r>
      <w:r w:rsidRPr="00A63D02">
        <w:rPr>
          <w:rFonts w:ascii="Times New Roman" w:hAnsi="Times New Roman" w:cs="Times New Roman"/>
          <w:sz w:val="24"/>
          <w:szCs w:val="24"/>
          <w:lang w:val="en-US"/>
        </w:rPr>
        <w:t xml:space="preserve">., </w:t>
      </w:r>
      <w:r w:rsidRPr="00A63D02">
        <w:rPr>
          <w:rFonts w:ascii="Times New Roman" w:hAnsi="Times New Roman" w:cs="Times New Roman"/>
          <w:i/>
          <w:iCs/>
          <w:sz w:val="24"/>
          <w:szCs w:val="24"/>
          <w:lang w:val="en-US"/>
        </w:rPr>
        <w:t>79</w:t>
      </w:r>
      <w:r w:rsidRPr="00A63D02">
        <w:rPr>
          <w:rFonts w:ascii="Times New Roman" w:hAnsi="Times New Roman" w:cs="Times New Roman"/>
          <w:sz w:val="24"/>
          <w:szCs w:val="24"/>
          <w:lang w:val="en-US"/>
        </w:rPr>
        <w:t>(6), 977-982.</w:t>
      </w:r>
      <w:r w:rsidRPr="00A63D02">
        <w:rPr>
          <w:rFonts w:ascii="Times New Roman" w:hAnsi="Times New Roman" w:cs="Times New Roman"/>
          <w:color w:val="44546A" w:themeColor="text2"/>
          <w:sz w:val="24"/>
          <w:szCs w:val="24"/>
          <w:lang w:val="en-US"/>
        </w:rPr>
        <w:t xml:space="preserve"> </w:t>
      </w:r>
      <w:hyperlink r:id="rId284" w:history="1">
        <w:r w:rsidRPr="008E5303">
          <w:rPr>
            <w:rStyle w:val="-"/>
            <w:rFonts w:ascii="Times New Roman" w:hAnsi="Times New Roman" w:cs="Times New Roman"/>
            <w:sz w:val="24"/>
            <w:szCs w:val="24"/>
            <w:lang w:val="en-US"/>
          </w:rPr>
          <w:t>https://doi.org/10.1007/s12562-013-0659-9</w:t>
        </w:r>
      </w:hyperlink>
      <w:r w:rsidRPr="00A63D02">
        <w:rPr>
          <w:rFonts w:ascii="Times New Roman" w:hAnsi="Times New Roman" w:cs="Times New Roman"/>
          <w:color w:val="44546A" w:themeColor="text2"/>
          <w:sz w:val="24"/>
          <w:szCs w:val="24"/>
          <w:u w:val="single"/>
          <w:lang w:val="en-US"/>
        </w:rPr>
        <w:t>.</w:t>
      </w:r>
    </w:p>
    <w:p w14:paraId="184C280D" w14:textId="77777777" w:rsidR="00564BE7" w:rsidRDefault="00564BE7" w:rsidP="00564BE7">
      <w:pPr>
        <w:ind w:left="426" w:hanging="426"/>
        <w:jc w:val="both"/>
        <w:rPr>
          <w:rFonts w:ascii="Times New Roman" w:hAnsi="Times New Roman" w:cs="Times New Roman"/>
          <w:color w:val="44546A" w:themeColor="text2"/>
          <w:sz w:val="24"/>
          <w:szCs w:val="24"/>
          <w:lang w:val="it-IT"/>
        </w:rPr>
      </w:pPr>
      <w:r w:rsidRPr="00A63D02">
        <w:rPr>
          <w:rFonts w:ascii="Times New Roman" w:hAnsi="Times New Roman" w:cs="Times New Roman"/>
          <w:sz w:val="24"/>
          <w:szCs w:val="24"/>
          <w:lang w:val="it-IT"/>
        </w:rPr>
        <w:t xml:space="preserve">Infante, C., Catanese, G., Ponce, M., Manchado, M. 2004. Novel method for the authentication of frigate tunas (Auxis thazard and Auxis rochei) in commercial canned products. </w:t>
      </w:r>
      <w:r w:rsidRPr="00A63D02">
        <w:rPr>
          <w:rFonts w:ascii="Times New Roman" w:hAnsi="Times New Roman" w:cs="Times New Roman"/>
          <w:i/>
          <w:iCs/>
          <w:sz w:val="24"/>
          <w:szCs w:val="24"/>
          <w:lang w:val="it-IT"/>
        </w:rPr>
        <w:t>J. Agric. Food Chem</w:t>
      </w:r>
      <w:r w:rsidRPr="00A63D02">
        <w:rPr>
          <w:rFonts w:ascii="Times New Roman" w:hAnsi="Times New Roman" w:cs="Times New Roman"/>
          <w:sz w:val="24"/>
          <w:szCs w:val="24"/>
          <w:lang w:val="it-IT"/>
        </w:rPr>
        <w:t>.,</w:t>
      </w:r>
      <w:r w:rsidRPr="00A63D02">
        <w:rPr>
          <w:rFonts w:ascii="Times New Roman" w:hAnsi="Times New Roman" w:cs="Times New Roman"/>
          <w:i/>
          <w:iCs/>
          <w:sz w:val="24"/>
          <w:szCs w:val="24"/>
          <w:lang w:val="it-IT"/>
        </w:rPr>
        <w:t>52</w:t>
      </w:r>
      <w:r w:rsidRPr="00A63D02">
        <w:rPr>
          <w:rFonts w:ascii="Times New Roman" w:hAnsi="Times New Roman" w:cs="Times New Roman"/>
          <w:sz w:val="24"/>
          <w:szCs w:val="24"/>
          <w:lang w:val="it-IT"/>
        </w:rPr>
        <w:t xml:space="preserve">(25),7435-43. </w:t>
      </w:r>
      <w:r w:rsidRPr="00A63D02">
        <w:rPr>
          <w:rFonts w:ascii="Times New Roman" w:hAnsi="Times New Roman" w:cs="Times New Roman"/>
          <w:color w:val="44546A" w:themeColor="text2"/>
          <w:sz w:val="24"/>
          <w:szCs w:val="24"/>
          <w:u w:val="single"/>
          <w:lang w:val="it-IT"/>
        </w:rPr>
        <w:t>doi: 10.1021/jf0492868</w:t>
      </w:r>
      <w:r w:rsidRPr="00A63D02">
        <w:rPr>
          <w:rFonts w:ascii="Times New Roman" w:hAnsi="Times New Roman" w:cs="Times New Roman"/>
          <w:color w:val="44546A" w:themeColor="text2"/>
          <w:sz w:val="24"/>
          <w:szCs w:val="24"/>
          <w:lang w:val="it-IT"/>
        </w:rPr>
        <w:t>.</w:t>
      </w:r>
    </w:p>
    <w:p w14:paraId="3CA94A13" w14:textId="77777777" w:rsidR="00564BE7" w:rsidRDefault="00564BE7" w:rsidP="00564BE7">
      <w:pPr>
        <w:ind w:left="426" w:hanging="426"/>
        <w:jc w:val="both"/>
        <w:rPr>
          <w:rFonts w:ascii="Times New Roman" w:hAnsi="Times New Roman" w:cs="Times New Roman"/>
          <w:sz w:val="24"/>
          <w:szCs w:val="24"/>
          <w:lang w:val="en-US"/>
        </w:rPr>
      </w:pPr>
      <w:proofErr w:type="spellStart"/>
      <w:r w:rsidRPr="0038554C">
        <w:rPr>
          <w:rFonts w:ascii="Times New Roman" w:hAnsi="Times New Roman" w:cs="Times New Roman"/>
          <w:sz w:val="24"/>
          <w:szCs w:val="24"/>
          <w:lang w:val="en-US"/>
        </w:rPr>
        <w:lastRenderedPageBreak/>
        <w:t>Irna</w:t>
      </w:r>
      <w:proofErr w:type="spellEnd"/>
      <w:r w:rsidRPr="0038554C">
        <w:rPr>
          <w:rFonts w:ascii="Times New Roman" w:hAnsi="Times New Roman" w:cs="Times New Roman"/>
          <w:sz w:val="24"/>
          <w:szCs w:val="24"/>
          <w:lang w:val="en-US"/>
        </w:rPr>
        <w:t xml:space="preserve">, C., </w:t>
      </w:r>
      <w:proofErr w:type="spellStart"/>
      <w:r w:rsidRPr="0038554C">
        <w:rPr>
          <w:rFonts w:ascii="Times New Roman" w:hAnsi="Times New Roman" w:cs="Times New Roman"/>
          <w:sz w:val="24"/>
          <w:szCs w:val="24"/>
          <w:lang w:val="en-US"/>
        </w:rPr>
        <w:t>Jaswir</w:t>
      </w:r>
      <w:proofErr w:type="spellEnd"/>
      <w:r w:rsidRPr="0038554C">
        <w:rPr>
          <w:rFonts w:ascii="Times New Roman" w:hAnsi="Times New Roman" w:cs="Times New Roman"/>
          <w:sz w:val="24"/>
          <w:szCs w:val="24"/>
          <w:lang w:val="en-US"/>
        </w:rPr>
        <w:t>, I</w:t>
      </w:r>
      <w:r w:rsidRPr="00BE0CD7">
        <w:rPr>
          <w:rFonts w:ascii="Times New Roman" w:hAnsi="Times New Roman" w:cs="Times New Roman"/>
          <w:sz w:val="24"/>
          <w:szCs w:val="24"/>
          <w:lang w:val="en-US"/>
        </w:rPr>
        <w:t>.</w:t>
      </w:r>
      <w:r w:rsidRPr="0038554C">
        <w:rPr>
          <w:rFonts w:ascii="Times New Roman" w:hAnsi="Times New Roman" w:cs="Times New Roman"/>
          <w:sz w:val="24"/>
          <w:szCs w:val="24"/>
          <w:lang w:val="en-US"/>
        </w:rPr>
        <w:t xml:space="preserve">, Othman, R., </w:t>
      </w:r>
      <w:proofErr w:type="spellStart"/>
      <w:r w:rsidRPr="0038554C">
        <w:rPr>
          <w:rFonts w:ascii="Times New Roman" w:hAnsi="Times New Roman" w:cs="Times New Roman"/>
          <w:sz w:val="24"/>
          <w:szCs w:val="24"/>
          <w:lang w:val="en-US"/>
        </w:rPr>
        <w:t>Jimat</w:t>
      </w:r>
      <w:proofErr w:type="spellEnd"/>
      <w:r w:rsidRPr="0038554C">
        <w:rPr>
          <w:rFonts w:ascii="Times New Roman" w:hAnsi="Times New Roman" w:cs="Times New Roman"/>
          <w:sz w:val="24"/>
          <w:szCs w:val="24"/>
          <w:lang w:val="en-US"/>
        </w:rPr>
        <w:t>, D.N</w:t>
      </w:r>
      <w:r w:rsidRPr="00BE0CD7">
        <w:rPr>
          <w:rFonts w:ascii="Times New Roman" w:hAnsi="Times New Roman" w:cs="Times New Roman"/>
          <w:sz w:val="24"/>
          <w:szCs w:val="24"/>
          <w:lang w:val="en-US"/>
        </w:rPr>
        <w:t>.</w:t>
      </w:r>
      <w:r w:rsidRPr="0038554C">
        <w:rPr>
          <w:rFonts w:ascii="Times New Roman" w:hAnsi="Times New Roman" w:cs="Times New Roman"/>
          <w:sz w:val="24"/>
          <w:szCs w:val="24"/>
          <w:lang w:val="en-US"/>
        </w:rPr>
        <w:t xml:space="preserve"> 2018. Comparison between high-pressure processing and chemical extraction: astaxanthin yield from six species of shrimp carapace. J. Diet. Suppl. 15, 805–813.</w:t>
      </w:r>
    </w:p>
    <w:p w14:paraId="458B8797" w14:textId="77777777" w:rsidR="00564BE7" w:rsidRDefault="00564BE7" w:rsidP="00564BE7">
      <w:pPr>
        <w:ind w:left="426" w:hanging="426"/>
        <w:jc w:val="both"/>
        <w:rPr>
          <w:rFonts w:ascii="Times New Roman" w:hAnsi="Times New Roman" w:cs="Times New Roman"/>
          <w:sz w:val="24"/>
          <w:szCs w:val="24"/>
          <w:lang w:val="en-US"/>
        </w:rPr>
      </w:pPr>
      <w:r w:rsidRPr="009053D2">
        <w:rPr>
          <w:rFonts w:ascii="Times New Roman" w:hAnsi="Times New Roman" w:cs="Times New Roman"/>
          <w:sz w:val="24"/>
          <w:szCs w:val="24"/>
          <w:lang w:val="en-US"/>
        </w:rPr>
        <w:t>JECFA 2006</w:t>
      </w:r>
      <w:r w:rsidRPr="00853EDC">
        <w:rPr>
          <w:rFonts w:ascii="Times New Roman" w:hAnsi="Times New Roman" w:cs="Times New Roman"/>
          <w:sz w:val="24"/>
          <w:szCs w:val="24"/>
          <w:lang w:val="en-US"/>
        </w:rPr>
        <w:t>.</w:t>
      </w:r>
      <w:r w:rsidRPr="009053D2">
        <w:rPr>
          <w:rFonts w:ascii="Times New Roman" w:hAnsi="Times New Roman" w:cs="Times New Roman"/>
          <w:sz w:val="24"/>
          <w:szCs w:val="24"/>
          <w:lang w:val="en-US"/>
        </w:rPr>
        <w:t xml:space="preserve"> Monograph 1: combined compendium of food additive specifications, vol 4. Joint </w:t>
      </w:r>
      <w:proofErr w:type="spellStart"/>
      <w:r w:rsidRPr="009053D2">
        <w:rPr>
          <w:rFonts w:ascii="Times New Roman" w:hAnsi="Times New Roman" w:cs="Times New Roman"/>
          <w:sz w:val="24"/>
          <w:szCs w:val="24"/>
          <w:lang w:val="en-US"/>
        </w:rPr>
        <w:t>Karabagias</w:t>
      </w:r>
      <w:proofErr w:type="spellEnd"/>
      <w:r w:rsidRPr="009053D2">
        <w:rPr>
          <w:rFonts w:ascii="Times New Roman" w:hAnsi="Times New Roman" w:cs="Times New Roman"/>
          <w:sz w:val="24"/>
          <w:szCs w:val="24"/>
          <w:lang w:val="en-US"/>
        </w:rPr>
        <w:t xml:space="preserve">, </w:t>
      </w:r>
      <w:r w:rsidRPr="009053D2">
        <w:rPr>
          <w:rFonts w:ascii="Times New Roman" w:hAnsi="Times New Roman" w:cs="Times New Roman"/>
          <w:sz w:val="24"/>
          <w:szCs w:val="24"/>
        </w:rPr>
        <w:t>Ι</w:t>
      </w:r>
      <w:r w:rsidRPr="009053D2">
        <w:rPr>
          <w:rFonts w:ascii="Times New Roman" w:hAnsi="Times New Roman" w:cs="Times New Roman"/>
          <w:sz w:val="24"/>
          <w:szCs w:val="24"/>
          <w:lang w:val="en-US"/>
        </w:rPr>
        <w:t>.,</w:t>
      </w:r>
      <w:r w:rsidRPr="00853EDC">
        <w:rPr>
          <w:rFonts w:ascii="Times New Roman" w:hAnsi="Times New Roman" w:cs="Times New Roman"/>
          <w:sz w:val="24"/>
          <w:szCs w:val="24"/>
          <w:lang w:val="en-US"/>
        </w:rPr>
        <w:t xml:space="preserve"> </w:t>
      </w:r>
      <w:proofErr w:type="spellStart"/>
      <w:r w:rsidRPr="009053D2">
        <w:rPr>
          <w:rFonts w:ascii="Times New Roman" w:hAnsi="Times New Roman" w:cs="Times New Roman"/>
          <w:sz w:val="24"/>
          <w:szCs w:val="24"/>
          <w:lang w:val="en-US"/>
        </w:rPr>
        <w:t>Karabagias</w:t>
      </w:r>
      <w:proofErr w:type="spellEnd"/>
      <w:r w:rsidRPr="009053D2">
        <w:rPr>
          <w:rFonts w:ascii="Times New Roman" w:hAnsi="Times New Roman" w:cs="Times New Roman"/>
          <w:sz w:val="24"/>
          <w:szCs w:val="24"/>
          <w:lang w:val="en-US"/>
        </w:rPr>
        <w:t>, V.,</w:t>
      </w:r>
      <w:r w:rsidRPr="00853EDC">
        <w:rPr>
          <w:rFonts w:ascii="Times New Roman" w:hAnsi="Times New Roman" w:cs="Times New Roman"/>
          <w:sz w:val="24"/>
          <w:szCs w:val="24"/>
          <w:lang w:val="en-US"/>
        </w:rPr>
        <w:t xml:space="preserve"> </w:t>
      </w:r>
      <w:proofErr w:type="spellStart"/>
      <w:r w:rsidRPr="009053D2">
        <w:rPr>
          <w:rFonts w:ascii="Times New Roman" w:hAnsi="Times New Roman" w:cs="Times New Roman"/>
          <w:sz w:val="24"/>
          <w:szCs w:val="24"/>
          <w:lang w:val="en-US"/>
        </w:rPr>
        <w:t>Badeka</w:t>
      </w:r>
      <w:proofErr w:type="spellEnd"/>
      <w:r w:rsidRPr="009053D2">
        <w:rPr>
          <w:rFonts w:ascii="Times New Roman" w:hAnsi="Times New Roman" w:cs="Times New Roman"/>
          <w:sz w:val="24"/>
          <w:szCs w:val="24"/>
          <w:lang w:val="en-US"/>
        </w:rPr>
        <w:t>, A. 2020a. In search of the EC</w:t>
      </w:r>
      <w:r w:rsidRPr="009053D2">
        <w:rPr>
          <w:rFonts w:ascii="Times New Roman" w:hAnsi="Times New Roman" w:cs="Times New Roman"/>
          <w:sz w:val="24"/>
          <w:szCs w:val="24"/>
          <w:vertAlign w:val="subscript"/>
          <w:lang w:val="en-US"/>
        </w:rPr>
        <w:t>60</w:t>
      </w:r>
      <w:r w:rsidRPr="009053D2">
        <w:rPr>
          <w:rFonts w:ascii="Times New Roman" w:hAnsi="Times New Roman" w:cs="Times New Roman"/>
          <w:sz w:val="24"/>
          <w:szCs w:val="24"/>
          <w:lang w:val="en-US"/>
        </w:rPr>
        <w:t xml:space="preserve">: The case study of bee pollen, </w:t>
      </w:r>
      <w:r w:rsidRPr="009053D2">
        <w:rPr>
          <w:rFonts w:ascii="Times New Roman" w:hAnsi="Times New Roman" w:cs="Times New Roman"/>
          <w:i/>
          <w:iCs/>
          <w:sz w:val="24"/>
          <w:szCs w:val="24"/>
          <w:lang w:val="en-US"/>
        </w:rPr>
        <w:t>Quercus ilex</w:t>
      </w:r>
      <w:r w:rsidRPr="009053D2">
        <w:rPr>
          <w:rFonts w:ascii="Times New Roman" w:hAnsi="Times New Roman" w:cs="Times New Roman"/>
          <w:sz w:val="24"/>
          <w:szCs w:val="24"/>
          <w:lang w:val="en-US"/>
        </w:rPr>
        <w:t xml:space="preserve"> honey, and saffron. </w:t>
      </w:r>
      <w:r w:rsidRPr="009053D2">
        <w:rPr>
          <w:rFonts w:ascii="Times New Roman" w:hAnsi="Times New Roman" w:cs="Times New Roman"/>
          <w:i/>
          <w:iCs/>
          <w:sz w:val="24"/>
          <w:szCs w:val="24"/>
          <w:lang w:val="en-US"/>
        </w:rPr>
        <w:t>European Food Research and Technology</w:t>
      </w:r>
      <w:r w:rsidRPr="009053D2">
        <w:rPr>
          <w:rFonts w:ascii="Times New Roman" w:hAnsi="Times New Roman" w:cs="Times New Roman"/>
          <w:sz w:val="24"/>
          <w:szCs w:val="24"/>
          <w:lang w:val="en-US"/>
        </w:rPr>
        <w:t xml:space="preserve">, </w:t>
      </w:r>
      <w:r w:rsidRPr="009053D2">
        <w:rPr>
          <w:rFonts w:ascii="Times New Roman" w:hAnsi="Times New Roman" w:cs="Times New Roman"/>
          <w:i/>
          <w:iCs/>
          <w:sz w:val="24"/>
          <w:szCs w:val="24"/>
          <w:lang w:val="en-US"/>
        </w:rPr>
        <w:t>246</w:t>
      </w:r>
      <w:r w:rsidRPr="009053D2">
        <w:rPr>
          <w:rFonts w:ascii="Times New Roman" w:hAnsi="Times New Roman" w:cs="Times New Roman"/>
          <w:sz w:val="24"/>
          <w:szCs w:val="24"/>
          <w:lang w:val="en-US"/>
        </w:rPr>
        <w:t>, 2451-2459.</w:t>
      </w:r>
    </w:p>
    <w:p w14:paraId="14DD955C" w14:textId="77777777" w:rsidR="00564BE7" w:rsidRDefault="00564BE7" w:rsidP="00564BE7">
      <w:pPr>
        <w:ind w:left="426" w:hanging="426"/>
        <w:jc w:val="both"/>
        <w:rPr>
          <w:rFonts w:ascii="Times New Roman" w:hAnsi="Times New Roman" w:cs="Times New Roman"/>
          <w:sz w:val="24"/>
          <w:szCs w:val="24"/>
          <w:lang w:val="en-US"/>
        </w:rPr>
      </w:pPr>
      <w:proofErr w:type="spellStart"/>
      <w:r w:rsidRPr="009053D2">
        <w:rPr>
          <w:rFonts w:ascii="Times New Roman" w:hAnsi="Times New Roman" w:cs="Times New Roman"/>
          <w:sz w:val="24"/>
          <w:szCs w:val="24"/>
          <w:lang w:val="en-US"/>
        </w:rPr>
        <w:t>Karabagias</w:t>
      </w:r>
      <w:proofErr w:type="spellEnd"/>
      <w:r w:rsidRPr="009053D2">
        <w:rPr>
          <w:rFonts w:ascii="Times New Roman" w:hAnsi="Times New Roman" w:cs="Times New Roman"/>
          <w:sz w:val="24"/>
          <w:szCs w:val="24"/>
          <w:lang w:val="en-US"/>
        </w:rPr>
        <w:t xml:space="preserve">, I.K., Maia, M., </w:t>
      </w:r>
      <w:proofErr w:type="spellStart"/>
      <w:r w:rsidRPr="009053D2">
        <w:rPr>
          <w:rFonts w:ascii="Times New Roman" w:hAnsi="Times New Roman" w:cs="Times New Roman"/>
          <w:sz w:val="24"/>
          <w:szCs w:val="24"/>
          <w:lang w:val="en-US"/>
        </w:rPr>
        <w:t>Karabagias</w:t>
      </w:r>
      <w:proofErr w:type="spellEnd"/>
      <w:r w:rsidRPr="009053D2">
        <w:rPr>
          <w:rFonts w:ascii="Times New Roman" w:hAnsi="Times New Roman" w:cs="Times New Roman"/>
          <w:sz w:val="24"/>
          <w:szCs w:val="24"/>
          <w:lang w:val="en-US"/>
        </w:rPr>
        <w:t xml:space="preserve">, V.K., </w:t>
      </w:r>
      <w:proofErr w:type="spellStart"/>
      <w:r w:rsidRPr="009053D2">
        <w:rPr>
          <w:rFonts w:ascii="Times New Roman" w:hAnsi="Times New Roman" w:cs="Times New Roman"/>
          <w:sz w:val="24"/>
          <w:szCs w:val="24"/>
          <w:lang w:val="en-US"/>
        </w:rPr>
        <w:t>Gatzias</w:t>
      </w:r>
      <w:proofErr w:type="spellEnd"/>
      <w:r w:rsidRPr="009053D2">
        <w:rPr>
          <w:rFonts w:ascii="Times New Roman" w:hAnsi="Times New Roman" w:cs="Times New Roman"/>
          <w:sz w:val="24"/>
          <w:szCs w:val="24"/>
          <w:lang w:val="en-US"/>
        </w:rPr>
        <w:t xml:space="preserve">, I., </w:t>
      </w:r>
      <w:proofErr w:type="spellStart"/>
      <w:r w:rsidRPr="009053D2">
        <w:rPr>
          <w:rFonts w:ascii="Times New Roman" w:hAnsi="Times New Roman" w:cs="Times New Roman"/>
          <w:sz w:val="24"/>
          <w:szCs w:val="24"/>
          <w:lang w:val="en-US"/>
        </w:rPr>
        <w:t>Badeka</w:t>
      </w:r>
      <w:proofErr w:type="spellEnd"/>
      <w:r w:rsidRPr="009053D2">
        <w:rPr>
          <w:rFonts w:ascii="Times New Roman" w:hAnsi="Times New Roman" w:cs="Times New Roman"/>
          <w:sz w:val="24"/>
          <w:szCs w:val="24"/>
          <w:lang w:val="en-US"/>
        </w:rPr>
        <w:t xml:space="preserve">, A.V. 2020b. Quality and origin </w:t>
      </w:r>
      <w:proofErr w:type="spellStart"/>
      <w:r w:rsidRPr="009053D2">
        <w:rPr>
          <w:rFonts w:ascii="Times New Roman" w:hAnsi="Times New Roman" w:cs="Times New Roman"/>
          <w:sz w:val="24"/>
          <w:szCs w:val="24"/>
          <w:lang w:val="en-US"/>
        </w:rPr>
        <w:t>characterisation</w:t>
      </w:r>
      <w:proofErr w:type="spellEnd"/>
      <w:r w:rsidRPr="009053D2">
        <w:rPr>
          <w:rFonts w:ascii="Times New Roman" w:hAnsi="Times New Roman" w:cs="Times New Roman"/>
          <w:sz w:val="24"/>
          <w:szCs w:val="24"/>
          <w:lang w:val="en-US"/>
        </w:rPr>
        <w:t xml:space="preserve"> of Portuguese, Greek, Oceanian, and Asian honey, based on poly-parametric analysis hand in hand with dimension reduction and classification techniques </w:t>
      </w:r>
      <w:r w:rsidRPr="009053D2">
        <w:rPr>
          <w:rFonts w:ascii="Times New Roman" w:hAnsi="Times New Roman" w:cs="Times New Roman"/>
          <w:i/>
          <w:iCs/>
          <w:sz w:val="24"/>
          <w:szCs w:val="24"/>
          <w:lang w:val="en-US"/>
        </w:rPr>
        <w:t>European Food Research and Technology</w:t>
      </w:r>
      <w:r w:rsidRPr="009053D2">
        <w:rPr>
          <w:rFonts w:ascii="Times New Roman" w:hAnsi="Times New Roman" w:cs="Times New Roman"/>
          <w:sz w:val="24"/>
          <w:szCs w:val="24"/>
          <w:lang w:val="en-US"/>
        </w:rPr>
        <w:t xml:space="preserve">, </w:t>
      </w:r>
      <w:r w:rsidRPr="009053D2">
        <w:rPr>
          <w:rFonts w:ascii="Times New Roman" w:hAnsi="Times New Roman" w:cs="Times New Roman"/>
          <w:i/>
          <w:iCs/>
          <w:sz w:val="24"/>
          <w:szCs w:val="24"/>
          <w:lang w:val="en-US"/>
        </w:rPr>
        <w:t>24</w:t>
      </w:r>
      <w:r w:rsidRPr="009053D2">
        <w:rPr>
          <w:rFonts w:ascii="Times New Roman" w:hAnsi="Times New Roman" w:cs="Times New Roman"/>
          <w:sz w:val="24"/>
          <w:szCs w:val="24"/>
          <w:lang w:val="en-US"/>
        </w:rPr>
        <w:t>6(5), 987-1006.</w:t>
      </w:r>
    </w:p>
    <w:p w14:paraId="13B7944F" w14:textId="77777777" w:rsidR="00564BE7" w:rsidRDefault="00564BE7" w:rsidP="00564BE7">
      <w:pPr>
        <w:ind w:left="426" w:hanging="426"/>
        <w:jc w:val="both"/>
        <w:rPr>
          <w:rFonts w:ascii="Times New Roman" w:hAnsi="Times New Roman" w:cs="Times New Roman"/>
          <w:sz w:val="24"/>
          <w:szCs w:val="24"/>
          <w:lang w:val="en-US"/>
        </w:rPr>
      </w:pPr>
      <w:proofErr w:type="spellStart"/>
      <w:r w:rsidRPr="009053D2">
        <w:rPr>
          <w:rFonts w:ascii="Times New Roman" w:hAnsi="Times New Roman" w:cs="Times New Roman"/>
          <w:sz w:val="24"/>
          <w:szCs w:val="24"/>
          <w:lang w:val="en-US"/>
        </w:rPr>
        <w:t>Karabagias</w:t>
      </w:r>
      <w:proofErr w:type="spellEnd"/>
      <w:r w:rsidRPr="009053D2">
        <w:rPr>
          <w:rFonts w:ascii="Times New Roman" w:hAnsi="Times New Roman" w:cs="Times New Roman"/>
          <w:sz w:val="24"/>
          <w:szCs w:val="24"/>
          <w:lang w:val="en-US"/>
        </w:rPr>
        <w:t xml:space="preserve">, I.K. 2020. Advances of Spectrometric Techniques in Food Analysis and Food Authentication Implemented with Chemometrics. </w:t>
      </w:r>
      <w:r w:rsidRPr="0087677A">
        <w:rPr>
          <w:rFonts w:ascii="Times New Roman" w:hAnsi="Times New Roman" w:cs="Times New Roman"/>
          <w:i/>
          <w:iCs/>
          <w:sz w:val="24"/>
          <w:szCs w:val="24"/>
          <w:lang w:val="en-US"/>
        </w:rPr>
        <w:t>Foods</w:t>
      </w:r>
      <w:r w:rsidRPr="009053D2">
        <w:rPr>
          <w:rFonts w:ascii="Times New Roman" w:hAnsi="Times New Roman" w:cs="Times New Roman"/>
          <w:sz w:val="24"/>
          <w:szCs w:val="24"/>
          <w:lang w:val="en-US"/>
        </w:rPr>
        <w:t>, 9(11), 1550.</w:t>
      </w:r>
    </w:p>
    <w:p w14:paraId="04C162C9" w14:textId="77777777" w:rsidR="00564BE7" w:rsidRDefault="00564BE7" w:rsidP="00564BE7">
      <w:pPr>
        <w:ind w:left="426" w:hanging="426"/>
        <w:jc w:val="both"/>
        <w:rPr>
          <w:rFonts w:ascii="Times New Roman" w:hAnsi="Times New Roman" w:cs="Times New Roman"/>
          <w:color w:val="44546A" w:themeColor="text2"/>
          <w:sz w:val="24"/>
          <w:szCs w:val="24"/>
          <w:u w:val="single"/>
          <w:lang w:val="it-IT"/>
        </w:rPr>
      </w:pPr>
      <w:r w:rsidRPr="00A63D02">
        <w:rPr>
          <w:rFonts w:ascii="Times New Roman" w:hAnsi="Times New Roman" w:cs="Times New Roman"/>
          <w:sz w:val="24"/>
          <w:szCs w:val="24"/>
          <w:lang w:val="it-IT"/>
        </w:rPr>
        <w:t>Karabagias, I.K., Maia, M., Karabagias, V.K. et al. 2020</w:t>
      </w:r>
      <w:r>
        <w:rPr>
          <w:rFonts w:ascii="Times New Roman" w:hAnsi="Times New Roman" w:cs="Times New Roman"/>
          <w:sz w:val="24"/>
          <w:szCs w:val="24"/>
          <w:lang w:val="it-IT"/>
        </w:rPr>
        <w:t>c</w:t>
      </w:r>
      <w:r w:rsidRPr="00A63D02">
        <w:rPr>
          <w:rFonts w:ascii="Times New Roman" w:hAnsi="Times New Roman" w:cs="Times New Roman"/>
          <w:sz w:val="24"/>
          <w:szCs w:val="24"/>
          <w:lang w:val="it-IT"/>
        </w:rPr>
        <w:t xml:space="preserve">. Quality and origin characterisation of Portuguese, Greek, Oceanian, and Asian honey, based on poly-parametric analysis hand in hand with dimension reduction and classification techniques. </w:t>
      </w:r>
      <w:r w:rsidRPr="00A63D02">
        <w:rPr>
          <w:rFonts w:ascii="Times New Roman" w:hAnsi="Times New Roman" w:cs="Times New Roman"/>
          <w:i/>
          <w:iCs/>
          <w:sz w:val="24"/>
          <w:szCs w:val="24"/>
          <w:lang w:val="it-IT"/>
        </w:rPr>
        <w:t>Eur Food Res Technol 246</w:t>
      </w:r>
      <w:r w:rsidRPr="00A63D02">
        <w:rPr>
          <w:rFonts w:ascii="Times New Roman" w:hAnsi="Times New Roman" w:cs="Times New Roman"/>
          <w:sz w:val="24"/>
          <w:szCs w:val="24"/>
          <w:lang w:val="it-IT"/>
        </w:rPr>
        <w:t xml:space="preserve">, 987–1006. </w:t>
      </w:r>
      <w:hyperlink r:id="rId285" w:history="1">
        <w:r w:rsidRPr="008E5303">
          <w:rPr>
            <w:rStyle w:val="-"/>
            <w:rFonts w:ascii="Times New Roman" w:hAnsi="Times New Roman" w:cs="Times New Roman"/>
            <w:sz w:val="24"/>
            <w:szCs w:val="24"/>
            <w:lang w:val="it-IT"/>
          </w:rPr>
          <w:t>https://doi.org/10.1007/s00217-020-03461-8</w:t>
        </w:r>
      </w:hyperlink>
      <w:r w:rsidRPr="00953154">
        <w:rPr>
          <w:rFonts w:ascii="Times New Roman" w:hAnsi="Times New Roman" w:cs="Times New Roman"/>
          <w:color w:val="44546A" w:themeColor="text2"/>
          <w:sz w:val="24"/>
          <w:szCs w:val="24"/>
          <w:u w:val="single"/>
          <w:lang w:val="it-IT"/>
        </w:rPr>
        <w:t>.</w:t>
      </w:r>
    </w:p>
    <w:p w14:paraId="09F76275" w14:textId="77777777" w:rsidR="00564BE7" w:rsidRDefault="00564BE7" w:rsidP="00564BE7">
      <w:pPr>
        <w:ind w:left="426" w:hanging="426"/>
        <w:jc w:val="both"/>
        <w:rPr>
          <w:rFonts w:ascii="Times New Roman" w:hAnsi="Times New Roman" w:cs="Times New Roman"/>
          <w:sz w:val="24"/>
          <w:szCs w:val="24"/>
          <w:lang w:val="en-US"/>
        </w:rPr>
      </w:pPr>
      <w:r w:rsidRPr="0038554C">
        <w:rPr>
          <w:rFonts w:ascii="Times New Roman" w:hAnsi="Times New Roman" w:cs="Times New Roman"/>
          <w:sz w:val="24"/>
          <w:szCs w:val="24"/>
          <w:lang w:val="en-US"/>
        </w:rPr>
        <w:t xml:space="preserve">Kaur, S., Dhillon, G.S. 2015. Recent trends in biological extraction of chitin from marine shell wastes: a review. Crit. Rev. </w:t>
      </w:r>
      <w:proofErr w:type="spellStart"/>
      <w:r w:rsidRPr="0038554C">
        <w:rPr>
          <w:rFonts w:ascii="Times New Roman" w:hAnsi="Times New Roman" w:cs="Times New Roman"/>
          <w:sz w:val="24"/>
          <w:szCs w:val="24"/>
          <w:lang w:val="en-US"/>
        </w:rPr>
        <w:t>Biotechnol</w:t>
      </w:r>
      <w:proofErr w:type="spellEnd"/>
      <w:r w:rsidRPr="0038554C">
        <w:rPr>
          <w:rFonts w:ascii="Times New Roman" w:hAnsi="Times New Roman" w:cs="Times New Roman"/>
          <w:sz w:val="24"/>
          <w:szCs w:val="24"/>
          <w:lang w:val="en-US"/>
        </w:rPr>
        <w:t xml:space="preserve">. 35, 44–61. </w:t>
      </w:r>
    </w:p>
    <w:p w14:paraId="7288E723" w14:textId="77777777" w:rsidR="00564BE7" w:rsidRDefault="00564BE7" w:rsidP="00564BE7">
      <w:pPr>
        <w:ind w:left="426" w:hanging="426"/>
        <w:jc w:val="both"/>
        <w:rPr>
          <w:rFonts w:ascii="Times New Roman" w:hAnsi="Times New Roman" w:cs="Times New Roman"/>
          <w:sz w:val="24"/>
          <w:szCs w:val="24"/>
          <w:lang w:val="en-US"/>
        </w:rPr>
      </w:pPr>
      <w:r w:rsidRPr="0038554C">
        <w:rPr>
          <w:rFonts w:ascii="Times New Roman" w:hAnsi="Times New Roman" w:cs="Times New Roman"/>
          <w:sz w:val="24"/>
          <w:szCs w:val="24"/>
          <w:lang w:val="en-US"/>
        </w:rPr>
        <w:t xml:space="preserve">Kaya, M., Baran, T., </w:t>
      </w:r>
      <w:proofErr w:type="spellStart"/>
      <w:r w:rsidRPr="0038554C">
        <w:rPr>
          <w:rFonts w:ascii="Times New Roman" w:hAnsi="Times New Roman" w:cs="Times New Roman"/>
          <w:sz w:val="24"/>
          <w:szCs w:val="24"/>
          <w:lang w:val="en-US"/>
        </w:rPr>
        <w:t>Karaarslan</w:t>
      </w:r>
      <w:proofErr w:type="spellEnd"/>
      <w:r w:rsidRPr="0038554C">
        <w:rPr>
          <w:rFonts w:ascii="Times New Roman" w:hAnsi="Times New Roman" w:cs="Times New Roman"/>
          <w:sz w:val="24"/>
          <w:szCs w:val="24"/>
          <w:lang w:val="en-US"/>
        </w:rPr>
        <w:t xml:space="preserve">, M. 2015. A new method for fast chitin extraction from shells of crab, </w:t>
      </w:r>
      <w:proofErr w:type="gramStart"/>
      <w:r w:rsidRPr="0038554C">
        <w:rPr>
          <w:rFonts w:ascii="Times New Roman" w:hAnsi="Times New Roman" w:cs="Times New Roman"/>
          <w:sz w:val="24"/>
          <w:szCs w:val="24"/>
          <w:lang w:val="en-US"/>
        </w:rPr>
        <w:t>crayfish</w:t>
      </w:r>
      <w:proofErr w:type="gramEnd"/>
      <w:r w:rsidRPr="0038554C">
        <w:rPr>
          <w:rFonts w:ascii="Times New Roman" w:hAnsi="Times New Roman" w:cs="Times New Roman"/>
          <w:sz w:val="24"/>
          <w:szCs w:val="24"/>
          <w:lang w:val="en-US"/>
        </w:rPr>
        <w:t xml:space="preserve"> and shrimp. Nat. Prod. Res. 29, 1477–1480.</w:t>
      </w:r>
    </w:p>
    <w:p w14:paraId="0918123E" w14:textId="77777777" w:rsidR="00564BE7" w:rsidRDefault="00564BE7" w:rsidP="00564BE7">
      <w:pPr>
        <w:ind w:left="426" w:hanging="426"/>
        <w:jc w:val="both"/>
        <w:rPr>
          <w:rFonts w:ascii="Times New Roman" w:hAnsi="Times New Roman" w:cs="Times New Roman"/>
          <w:sz w:val="24"/>
          <w:szCs w:val="24"/>
          <w:lang w:val="en-US"/>
        </w:rPr>
      </w:pPr>
      <w:proofErr w:type="spellStart"/>
      <w:r w:rsidRPr="0038554C">
        <w:rPr>
          <w:rFonts w:ascii="Times New Roman" w:hAnsi="Times New Roman" w:cs="Times New Roman"/>
          <w:sz w:val="24"/>
          <w:szCs w:val="24"/>
          <w:lang w:val="en-US"/>
        </w:rPr>
        <w:t>Kohsari</w:t>
      </w:r>
      <w:proofErr w:type="spellEnd"/>
      <w:r w:rsidRPr="0038554C">
        <w:rPr>
          <w:rFonts w:ascii="Times New Roman" w:hAnsi="Times New Roman" w:cs="Times New Roman"/>
          <w:sz w:val="24"/>
          <w:szCs w:val="24"/>
          <w:lang w:val="en-US"/>
        </w:rPr>
        <w:t xml:space="preserve">, I., </w:t>
      </w:r>
      <w:proofErr w:type="spellStart"/>
      <w:r w:rsidRPr="0038554C">
        <w:rPr>
          <w:rFonts w:ascii="Times New Roman" w:hAnsi="Times New Roman" w:cs="Times New Roman"/>
          <w:sz w:val="24"/>
          <w:szCs w:val="24"/>
          <w:lang w:val="en-US"/>
        </w:rPr>
        <w:t>Shariatinia</w:t>
      </w:r>
      <w:proofErr w:type="spellEnd"/>
      <w:r w:rsidRPr="0038554C">
        <w:rPr>
          <w:rFonts w:ascii="Times New Roman" w:hAnsi="Times New Roman" w:cs="Times New Roman"/>
          <w:sz w:val="24"/>
          <w:szCs w:val="24"/>
          <w:lang w:val="en-US"/>
        </w:rPr>
        <w:t xml:space="preserve">, Z., </w:t>
      </w:r>
      <w:proofErr w:type="spellStart"/>
      <w:r w:rsidRPr="0038554C">
        <w:rPr>
          <w:rFonts w:ascii="Times New Roman" w:hAnsi="Times New Roman" w:cs="Times New Roman"/>
          <w:sz w:val="24"/>
          <w:szCs w:val="24"/>
          <w:lang w:val="en-US"/>
        </w:rPr>
        <w:t>Pourmortazavi</w:t>
      </w:r>
      <w:proofErr w:type="spellEnd"/>
      <w:r w:rsidRPr="0038554C">
        <w:rPr>
          <w:rFonts w:ascii="Times New Roman" w:hAnsi="Times New Roman" w:cs="Times New Roman"/>
          <w:sz w:val="24"/>
          <w:szCs w:val="24"/>
          <w:lang w:val="en-US"/>
        </w:rPr>
        <w:t xml:space="preserve">, S.M. 2016. Antibacterial </w:t>
      </w:r>
      <w:proofErr w:type="spellStart"/>
      <w:r w:rsidRPr="0038554C">
        <w:rPr>
          <w:rFonts w:ascii="Times New Roman" w:hAnsi="Times New Roman" w:cs="Times New Roman"/>
          <w:sz w:val="24"/>
          <w:szCs w:val="24"/>
          <w:lang w:val="en-US"/>
        </w:rPr>
        <w:t>electrospun</w:t>
      </w:r>
      <w:proofErr w:type="spellEnd"/>
      <w:r w:rsidRPr="0038554C">
        <w:rPr>
          <w:rFonts w:ascii="Times New Roman" w:hAnsi="Times New Roman" w:cs="Times New Roman"/>
          <w:sz w:val="24"/>
          <w:szCs w:val="24"/>
          <w:lang w:val="en-US"/>
        </w:rPr>
        <w:t xml:space="preserve"> chitosan-polyethylene oxide nanocomposite mats containing bioactive silver </w:t>
      </w:r>
      <w:proofErr w:type="spellStart"/>
      <w:r w:rsidRPr="0038554C">
        <w:rPr>
          <w:rFonts w:ascii="Times New Roman" w:hAnsi="Times New Roman" w:cs="Times New Roman"/>
          <w:sz w:val="24"/>
          <w:szCs w:val="24"/>
          <w:lang w:val="en-US"/>
        </w:rPr>
        <w:t>nanopar</w:t>
      </w:r>
      <w:proofErr w:type="spellEnd"/>
      <w:r w:rsidRPr="0038554C">
        <w:rPr>
          <w:rFonts w:ascii="Times New Roman" w:hAnsi="Times New Roman" w:cs="Times New Roman"/>
          <w:sz w:val="24"/>
          <w:szCs w:val="24"/>
          <w:lang w:val="en-US"/>
        </w:rPr>
        <w:t xml:space="preserve">- </w:t>
      </w:r>
      <w:proofErr w:type="spellStart"/>
      <w:r w:rsidRPr="0038554C">
        <w:rPr>
          <w:rFonts w:ascii="Times New Roman" w:hAnsi="Times New Roman" w:cs="Times New Roman"/>
          <w:sz w:val="24"/>
          <w:szCs w:val="24"/>
          <w:lang w:val="en-US"/>
        </w:rPr>
        <w:t>ticles</w:t>
      </w:r>
      <w:proofErr w:type="spellEnd"/>
      <w:r w:rsidRPr="0038554C">
        <w:rPr>
          <w:rFonts w:ascii="Times New Roman" w:hAnsi="Times New Roman" w:cs="Times New Roman"/>
          <w:sz w:val="24"/>
          <w:szCs w:val="24"/>
          <w:lang w:val="en-US"/>
        </w:rPr>
        <w:t xml:space="preserve">. </w:t>
      </w:r>
      <w:proofErr w:type="spellStart"/>
      <w:r w:rsidRPr="0038554C">
        <w:rPr>
          <w:rFonts w:ascii="Times New Roman" w:hAnsi="Times New Roman" w:cs="Times New Roman"/>
          <w:sz w:val="24"/>
          <w:szCs w:val="24"/>
          <w:lang w:val="en-US"/>
        </w:rPr>
        <w:t>Carbohydr</w:t>
      </w:r>
      <w:proofErr w:type="spellEnd"/>
      <w:r w:rsidRPr="0038554C">
        <w:rPr>
          <w:rFonts w:ascii="Times New Roman" w:hAnsi="Times New Roman" w:cs="Times New Roman"/>
          <w:sz w:val="24"/>
          <w:szCs w:val="24"/>
          <w:lang w:val="en-US"/>
        </w:rPr>
        <w:t xml:space="preserve">. </w:t>
      </w:r>
      <w:proofErr w:type="spellStart"/>
      <w:r w:rsidRPr="0038554C">
        <w:rPr>
          <w:rFonts w:ascii="Times New Roman" w:hAnsi="Times New Roman" w:cs="Times New Roman"/>
          <w:sz w:val="24"/>
          <w:szCs w:val="24"/>
          <w:lang w:val="en-US"/>
        </w:rPr>
        <w:t>Polym</w:t>
      </w:r>
      <w:proofErr w:type="spellEnd"/>
      <w:r w:rsidRPr="0038554C">
        <w:rPr>
          <w:rFonts w:ascii="Times New Roman" w:hAnsi="Times New Roman" w:cs="Times New Roman"/>
          <w:sz w:val="24"/>
          <w:szCs w:val="24"/>
          <w:lang w:val="en-US"/>
        </w:rPr>
        <w:t>. 140, 287–298.</w:t>
      </w:r>
    </w:p>
    <w:p w14:paraId="7B8096FB" w14:textId="77777777" w:rsidR="00564BE7" w:rsidRDefault="00564BE7" w:rsidP="00564BE7">
      <w:pPr>
        <w:ind w:left="426" w:hanging="426"/>
        <w:jc w:val="both"/>
        <w:rPr>
          <w:rFonts w:ascii="Times New Roman" w:hAnsi="Times New Roman" w:cs="Times New Roman"/>
          <w:sz w:val="24"/>
          <w:szCs w:val="24"/>
          <w:lang w:val="en-US"/>
        </w:rPr>
      </w:pPr>
      <w:r w:rsidRPr="0038554C">
        <w:rPr>
          <w:rFonts w:ascii="Times New Roman" w:hAnsi="Times New Roman" w:cs="Times New Roman"/>
          <w:sz w:val="24"/>
          <w:szCs w:val="24"/>
          <w:lang w:val="en-US"/>
        </w:rPr>
        <w:t xml:space="preserve">Kumari, S., Kumar </w:t>
      </w:r>
      <w:proofErr w:type="spellStart"/>
      <w:r w:rsidRPr="0038554C">
        <w:rPr>
          <w:rFonts w:ascii="Times New Roman" w:hAnsi="Times New Roman" w:cs="Times New Roman"/>
          <w:sz w:val="24"/>
          <w:szCs w:val="24"/>
          <w:lang w:val="en-US"/>
        </w:rPr>
        <w:t>Annamareddy</w:t>
      </w:r>
      <w:proofErr w:type="spellEnd"/>
      <w:r w:rsidRPr="0038554C">
        <w:rPr>
          <w:rFonts w:ascii="Times New Roman" w:hAnsi="Times New Roman" w:cs="Times New Roman"/>
          <w:sz w:val="24"/>
          <w:szCs w:val="24"/>
          <w:lang w:val="en-US"/>
        </w:rPr>
        <w:t xml:space="preserve">, S.H., </w:t>
      </w:r>
      <w:proofErr w:type="spellStart"/>
      <w:r w:rsidRPr="0038554C">
        <w:rPr>
          <w:rFonts w:ascii="Times New Roman" w:hAnsi="Times New Roman" w:cs="Times New Roman"/>
          <w:sz w:val="24"/>
          <w:szCs w:val="24"/>
          <w:lang w:val="en-US"/>
        </w:rPr>
        <w:t>Abanti</w:t>
      </w:r>
      <w:proofErr w:type="spellEnd"/>
      <w:r w:rsidRPr="0038554C">
        <w:rPr>
          <w:rFonts w:ascii="Times New Roman" w:hAnsi="Times New Roman" w:cs="Times New Roman"/>
          <w:sz w:val="24"/>
          <w:szCs w:val="24"/>
          <w:lang w:val="en-US"/>
        </w:rPr>
        <w:t xml:space="preserve">, S., Kumar Rath, P. 2017. Physicochemical properties and characterization of chitosan synthesized from fish scales, </w:t>
      </w:r>
      <w:proofErr w:type="gramStart"/>
      <w:r w:rsidRPr="0038554C">
        <w:rPr>
          <w:rFonts w:ascii="Times New Roman" w:hAnsi="Times New Roman" w:cs="Times New Roman"/>
          <w:sz w:val="24"/>
          <w:szCs w:val="24"/>
          <w:lang w:val="en-US"/>
        </w:rPr>
        <w:t>crab</w:t>
      </w:r>
      <w:proofErr w:type="gramEnd"/>
      <w:r w:rsidRPr="0038554C">
        <w:rPr>
          <w:rFonts w:ascii="Times New Roman" w:hAnsi="Times New Roman" w:cs="Times New Roman"/>
          <w:sz w:val="24"/>
          <w:szCs w:val="24"/>
          <w:lang w:val="en-US"/>
        </w:rPr>
        <w:t xml:space="preserve"> and shrimp shells. Int. J. Biol. </w:t>
      </w:r>
      <w:proofErr w:type="spellStart"/>
      <w:r w:rsidRPr="0038554C">
        <w:rPr>
          <w:rFonts w:ascii="Times New Roman" w:hAnsi="Times New Roman" w:cs="Times New Roman"/>
          <w:sz w:val="24"/>
          <w:szCs w:val="24"/>
          <w:lang w:val="en-US"/>
        </w:rPr>
        <w:t>Macromol</w:t>
      </w:r>
      <w:proofErr w:type="spellEnd"/>
      <w:r w:rsidRPr="0038554C">
        <w:rPr>
          <w:rFonts w:ascii="Times New Roman" w:hAnsi="Times New Roman" w:cs="Times New Roman"/>
          <w:sz w:val="24"/>
          <w:szCs w:val="24"/>
          <w:lang w:val="en-US"/>
        </w:rPr>
        <w:t>. 104, 1697–1705.</w:t>
      </w:r>
    </w:p>
    <w:p w14:paraId="0F2D1FCF" w14:textId="77777777" w:rsidR="00564BE7" w:rsidRDefault="00564BE7" w:rsidP="00564BE7">
      <w:pPr>
        <w:ind w:left="426" w:hanging="426"/>
        <w:jc w:val="both"/>
        <w:rPr>
          <w:rFonts w:ascii="Times New Roman" w:hAnsi="Times New Roman" w:cs="Times New Roman"/>
          <w:sz w:val="24"/>
          <w:szCs w:val="24"/>
          <w:lang w:val="en-US"/>
        </w:rPr>
      </w:pPr>
      <w:r w:rsidRPr="0038554C">
        <w:rPr>
          <w:rFonts w:ascii="Times New Roman" w:hAnsi="Times New Roman" w:cs="Times New Roman"/>
          <w:sz w:val="24"/>
          <w:szCs w:val="24"/>
          <w:lang w:val="en-US"/>
        </w:rPr>
        <w:t>Lee, M.Y</w:t>
      </w:r>
      <w:r w:rsidRPr="00381691">
        <w:rPr>
          <w:rFonts w:ascii="Times New Roman" w:hAnsi="Times New Roman" w:cs="Times New Roman"/>
          <w:sz w:val="24"/>
          <w:szCs w:val="24"/>
          <w:lang w:val="en-US"/>
        </w:rPr>
        <w:t>.</w:t>
      </w:r>
      <w:r w:rsidRPr="0038554C">
        <w:rPr>
          <w:rFonts w:ascii="Times New Roman" w:hAnsi="Times New Roman" w:cs="Times New Roman"/>
          <w:sz w:val="24"/>
          <w:szCs w:val="24"/>
          <w:lang w:val="en-US"/>
        </w:rPr>
        <w:t xml:space="preserve">, Hong, K.J., </w:t>
      </w:r>
      <w:proofErr w:type="spellStart"/>
      <w:r w:rsidRPr="0038554C">
        <w:rPr>
          <w:rFonts w:ascii="Times New Roman" w:hAnsi="Times New Roman" w:cs="Times New Roman"/>
          <w:sz w:val="24"/>
          <w:szCs w:val="24"/>
          <w:lang w:val="en-US"/>
        </w:rPr>
        <w:t>Kajiuchi</w:t>
      </w:r>
      <w:proofErr w:type="spellEnd"/>
      <w:r w:rsidRPr="0038554C">
        <w:rPr>
          <w:rFonts w:ascii="Times New Roman" w:hAnsi="Times New Roman" w:cs="Times New Roman"/>
          <w:sz w:val="24"/>
          <w:szCs w:val="24"/>
          <w:lang w:val="en-US"/>
        </w:rPr>
        <w:t xml:space="preserve">, T., Yang, J.W. 2004. Determination of the efficiency and removal mechanism of cobalt by crab shell particles. J. Chem. Technol. </w:t>
      </w:r>
      <w:proofErr w:type="spellStart"/>
      <w:r w:rsidRPr="0038554C">
        <w:rPr>
          <w:rFonts w:ascii="Times New Roman" w:hAnsi="Times New Roman" w:cs="Times New Roman"/>
          <w:sz w:val="24"/>
          <w:szCs w:val="24"/>
          <w:lang w:val="en-US"/>
        </w:rPr>
        <w:t>Biotechnol</w:t>
      </w:r>
      <w:proofErr w:type="spellEnd"/>
      <w:r w:rsidRPr="0038554C">
        <w:rPr>
          <w:rFonts w:ascii="Times New Roman" w:hAnsi="Times New Roman" w:cs="Times New Roman"/>
          <w:sz w:val="24"/>
          <w:szCs w:val="24"/>
          <w:lang w:val="en-US"/>
        </w:rPr>
        <w:t>. 79, 1388–1394.</w:t>
      </w:r>
    </w:p>
    <w:p w14:paraId="512A0F28" w14:textId="77777777" w:rsidR="00564BE7" w:rsidRDefault="00564BE7" w:rsidP="00564BE7">
      <w:pPr>
        <w:ind w:left="426" w:hanging="426"/>
        <w:jc w:val="both"/>
        <w:rPr>
          <w:rFonts w:ascii="Times New Roman" w:hAnsi="Times New Roman" w:cs="Times New Roman"/>
          <w:color w:val="44546A" w:themeColor="text2"/>
          <w:sz w:val="24"/>
          <w:szCs w:val="24"/>
          <w:u w:val="single"/>
          <w:lang w:val="en-US"/>
        </w:rPr>
      </w:pPr>
      <w:r w:rsidRPr="00A63D02">
        <w:rPr>
          <w:rFonts w:ascii="Times New Roman" w:hAnsi="Times New Roman" w:cs="Times New Roman"/>
          <w:sz w:val="24"/>
          <w:szCs w:val="24"/>
          <w:lang w:val="en-US"/>
        </w:rPr>
        <w:t xml:space="preserve">Li, L., Boyd, C.E., Dong, S. 2015. Chemical profiling with modeling differentiates Ictalurid catfish produced in fertilized and feeding ponds. </w:t>
      </w:r>
      <w:r w:rsidRPr="00A63D02">
        <w:rPr>
          <w:rFonts w:ascii="Times New Roman" w:hAnsi="Times New Roman" w:cs="Times New Roman"/>
          <w:i/>
          <w:iCs/>
          <w:sz w:val="24"/>
          <w:szCs w:val="24"/>
          <w:lang w:val="en-US"/>
        </w:rPr>
        <w:t>Food Cont</w:t>
      </w:r>
      <w:r w:rsidRPr="00A63D02">
        <w:rPr>
          <w:rFonts w:ascii="Times New Roman" w:hAnsi="Times New Roman" w:cs="Times New Roman"/>
          <w:sz w:val="24"/>
          <w:szCs w:val="24"/>
          <w:lang w:val="en-US"/>
        </w:rPr>
        <w:t xml:space="preserve">., 50, 18-22. </w:t>
      </w:r>
      <w:hyperlink r:id="rId286" w:history="1">
        <w:r w:rsidRPr="008E5303">
          <w:rPr>
            <w:rStyle w:val="-"/>
            <w:rFonts w:ascii="Times New Roman" w:hAnsi="Times New Roman" w:cs="Times New Roman"/>
            <w:sz w:val="24"/>
            <w:szCs w:val="24"/>
            <w:lang w:val="en-US"/>
          </w:rPr>
          <w:t>https://doi.org/10.1016/j.foodcont.2014.08.014</w:t>
        </w:r>
      </w:hyperlink>
      <w:r w:rsidRPr="00A63D02">
        <w:rPr>
          <w:rFonts w:ascii="Times New Roman" w:hAnsi="Times New Roman" w:cs="Times New Roman"/>
          <w:color w:val="44546A" w:themeColor="text2"/>
          <w:sz w:val="24"/>
          <w:szCs w:val="24"/>
          <w:u w:val="single"/>
          <w:lang w:val="en-US"/>
        </w:rPr>
        <w:t>.</w:t>
      </w:r>
    </w:p>
    <w:p w14:paraId="55944BE5" w14:textId="77777777" w:rsidR="00564BE7" w:rsidRDefault="00564BE7" w:rsidP="00564BE7">
      <w:pPr>
        <w:ind w:left="426" w:hanging="426"/>
        <w:jc w:val="both"/>
        <w:rPr>
          <w:rFonts w:ascii="Times New Roman" w:hAnsi="Times New Roman" w:cs="Times New Roman"/>
          <w:color w:val="44546A" w:themeColor="text2"/>
          <w:sz w:val="24"/>
          <w:szCs w:val="24"/>
          <w:u w:val="single"/>
          <w:lang w:val="en-US"/>
        </w:rPr>
      </w:pPr>
      <w:r w:rsidRPr="00A63D02">
        <w:rPr>
          <w:rFonts w:ascii="Times New Roman" w:hAnsi="Times New Roman" w:cs="Times New Roman"/>
          <w:sz w:val="24"/>
          <w:szCs w:val="24"/>
          <w:lang w:val="en-US"/>
        </w:rPr>
        <w:t>Li, L., Boyd, C.E., Sun, Z.</w:t>
      </w:r>
      <w:r w:rsidRPr="00734198">
        <w:rPr>
          <w:rFonts w:ascii="Times New Roman" w:hAnsi="Times New Roman" w:cs="Times New Roman"/>
          <w:sz w:val="24"/>
          <w:szCs w:val="24"/>
          <w:lang w:val="en-US"/>
        </w:rPr>
        <w:t xml:space="preserve"> </w:t>
      </w:r>
      <w:r w:rsidRPr="00A63D02">
        <w:rPr>
          <w:rFonts w:ascii="Times New Roman" w:hAnsi="Times New Roman" w:cs="Times New Roman"/>
          <w:sz w:val="24"/>
          <w:szCs w:val="24"/>
          <w:lang w:val="en-US"/>
        </w:rPr>
        <w:t xml:space="preserve">2016. Authentication of fishery and aquaculture products by multi-element and stable isotope analysis. </w:t>
      </w:r>
      <w:r w:rsidRPr="00A63D02">
        <w:rPr>
          <w:rFonts w:ascii="Times New Roman" w:hAnsi="Times New Roman" w:cs="Times New Roman"/>
          <w:i/>
          <w:iCs/>
          <w:sz w:val="24"/>
          <w:szCs w:val="24"/>
          <w:lang w:val="en-US"/>
        </w:rPr>
        <w:t>Food Chem.</w:t>
      </w:r>
      <w:r w:rsidRPr="00A63D02">
        <w:rPr>
          <w:rFonts w:ascii="Times New Roman" w:hAnsi="Times New Roman" w:cs="Times New Roman"/>
          <w:sz w:val="24"/>
          <w:szCs w:val="24"/>
          <w:lang w:val="en-US"/>
        </w:rPr>
        <w:t>,</w:t>
      </w:r>
      <w:r w:rsidRPr="00953154">
        <w:rPr>
          <w:rFonts w:ascii="Times New Roman" w:hAnsi="Times New Roman" w:cs="Times New Roman"/>
          <w:sz w:val="24"/>
          <w:szCs w:val="24"/>
          <w:lang w:val="en-US"/>
        </w:rPr>
        <w:t xml:space="preserve"> </w:t>
      </w:r>
      <w:r w:rsidRPr="00A63D02">
        <w:rPr>
          <w:rFonts w:ascii="Times New Roman" w:hAnsi="Times New Roman" w:cs="Times New Roman"/>
          <w:i/>
          <w:iCs/>
          <w:sz w:val="24"/>
          <w:szCs w:val="24"/>
          <w:lang w:val="en-US"/>
        </w:rPr>
        <w:t>194</w:t>
      </w:r>
      <w:r w:rsidRPr="00A63D02">
        <w:rPr>
          <w:rFonts w:ascii="Times New Roman" w:hAnsi="Times New Roman" w:cs="Times New Roman"/>
          <w:sz w:val="24"/>
          <w:szCs w:val="24"/>
          <w:lang w:val="en-US"/>
        </w:rPr>
        <w:t>,</w:t>
      </w:r>
      <w:r w:rsidRPr="00953154">
        <w:rPr>
          <w:rFonts w:ascii="Times New Roman" w:hAnsi="Times New Roman" w:cs="Times New Roman"/>
          <w:sz w:val="24"/>
          <w:szCs w:val="24"/>
          <w:lang w:val="en-US"/>
        </w:rPr>
        <w:t xml:space="preserve"> </w:t>
      </w:r>
      <w:r w:rsidRPr="00A63D02">
        <w:rPr>
          <w:rFonts w:ascii="Times New Roman" w:hAnsi="Times New Roman" w:cs="Times New Roman"/>
          <w:sz w:val="24"/>
          <w:szCs w:val="24"/>
          <w:lang w:val="en-US"/>
        </w:rPr>
        <w:t>1238-1244.</w:t>
      </w:r>
      <w:r w:rsidRPr="00A63D02">
        <w:rPr>
          <w:rFonts w:ascii="Times New Roman" w:hAnsi="Times New Roman" w:cs="Times New Roman"/>
          <w:color w:val="44546A" w:themeColor="text2"/>
          <w:sz w:val="24"/>
          <w:szCs w:val="24"/>
          <w:lang w:val="en-US"/>
        </w:rPr>
        <w:t xml:space="preserve"> </w:t>
      </w:r>
      <w:hyperlink r:id="rId287" w:history="1">
        <w:r w:rsidRPr="008E5303">
          <w:rPr>
            <w:rStyle w:val="-"/>
            <w:rFonts w:ascii="Times New Roman" w:hAnsi="Times New Roman" w:cs="Times New Roman"/>
            <w:sz w:val="24"/>
            <w:szCs w:val="24"/>
            <w:lang w:val="en-US"/>
          </w:rPr>
          <w:t>https://doi.org/10.1016/j.foodchem.2015.08.123</w:t>
        </w:r>
      </w:hyperlink>
      <w:r w:rsidRPr="00A63D02">
        <w:rPr>
          <w:rFonts w:ascii="Times New Roman" w:hAnsi="Times New Roman" w:cs="Times New Roman"/>
          <w:color w:val="44546A" w:themeColor="text2"/>
          <w:sz w:val="24"/>
          <w:szCs w:val="24"/>
          <w:u w:val="single"/>
          <w:lang w:val="en-US"/>
        </w:rPr>
        <w:t>.</w:t>
      </w:r>
    </w:p>
    <w:p w14:paraId="35306C47" w14:textId="77777777" w:rsidR="00564BE7" w:rsidRDefault="00564BE7" w:rsidP="00564BE7">
      <w:pPr>
        <w:ind w:left="426" w:hanging="426"/>
        <w:jc w:val="both"/>
        <w:rPr>
          <w:rFonts w:ascii="Times New Roman" w:hAnsi="Times New Roman" w:cs="Times New Roman"/>
          <w:sz w:val="24"/>
          <w:szCs w:val="24"/>
          <w:lang w:val="en-US"/>
        </w:rPr>
      </w:pPr>
      <w:r w:rsidRPr="0038554C">
        <w:rPr>
          <w:rFonts w:ascii="Times New Roman" w:hAnsi="Times New Roman" w:cs="Times New Roman"/>
          <w:sz w:val="24"/>
          <w:szCs w:val="24"/>
          <w:lang w:val="en-US"/>
        </w:rPr>
        <w:t xml:space="preserve">Liang, C., Li, Z., Dai, S. 2008. Mesoporous carbon materials: synthesis and modification. </w:t>
      </w:r>
      <w:proofErr w:type="spellStart"/>
      <w:r w:rsidRPr="0038554C">
        <w:rPr>
          <w:rFonts w:ascii="Times New Roman" w:hAnsi="Times New Roman" w:cs="Times New Roman"/>
          <w:sz w:val="24"/>
          <w:szCs w:val="24"/>
          <w:lang w:val="en-US"/>
        </w:rPr>
        <w:t>Angew</w:t>
      </w:r>
      <w:proofErr w:type="spellEnd"/>
      <w:r w:rsidRPr="0038554C">
        <w:rPr>
          <w:rFonts w:ascii="Times New Roman" w:hAnsi="Times New Roman" w:cs="Times New Roman"/>
          <w:sz w:val="24"/>
          <w:szCs w:val="24"/>
          <w:lang w:val="en-US"/>
        </w:rPr>
        <w:t>. Chem. Int. Ed. Engl. 47, 3696–3717.</w:t>
      </w:r>
    </w:p>
    <w:p w14:paraId="1DB6C2B3" w14:textId="77777777" w:rsidR="00564BE7" w:rsidRPr="00996CA6" w:rsidRDefault="00564BE7" w:rsidP="00564BE7">
      <w:pPr>
        <w:ind w:left="426" w:hanging="426"/>
        <w:jc w:val="both"/>
        <w:rPr>
          <w:rFonts w:ascii="Times New Roman" w:hAnsi="Times New Roman" w:cs="Times New Roman"/>
          <w:sz w:val="24"/>
          <w:szCs w:val="24"/>
          <w:lang w:val="en-US"/>
        </w:rPr>
      </w:pPr>
      <w:r w:rsidRPr="000B5FFC">
        <w:rPr>
          <w:rFonts w:ascii="Times New Roman" w:hAnsi="Times New Roman" w:cs="Times New Roman"/>
          <w:sz w:val="24"/>
          <w:szCs w:val="24"/>
          <w:lang w:val="en-US"/>
        </w:rPr>
        <w:t xml:space="preserve">Lim, K.C., </w:t>
      </w:r>
      <w:proofErr w:type="spellStart"/>
      <w:r w:rsidRPr="000B5FFC">
        <w:rPr>
          <w:rFonts w:ascii="Times New Roman" w:hAnsi="Times New Roman" w:cs="Times New Roman"/>
          <w:sz w:val="24"/>
          <w:szCs w:val="24"/>
          <w:lang w:val="en-US"/>
        </w:rPr>
        <w:t>Yusoff</w:t>
      </w:r>
      <w:proofErr w:type="spellEnd"/>
      <w:r w:rsidRPr="000B5FFC">
        <w:rPr>
          <w:rFonts w:ascii="Times New Roman" w:hAnsi="Times New Roman" w:cs="Times New Roman"/>
          <w:sz w:val="24"/>
          <w:szCs w:val="24"/>
          <w:lang w:val="en-US"/>
        </w:rPr>
        <w:t>, F.M., Shariff, M</w:t>
      </w:r>
      <w:r w:rsidRPr="00381691">
        <w:rPr>
          <w:rFonts w:ascii="Times New Roman" w:hAnsi="Times New Roman" w:cs="Times New Roman"/>
          <w:sz w:val="24"/>
          <w:szCs w:val="24"/>
          <w:lang w:val="en-US"/>
        </w:rPr>
        <w:t>.</w:t>
      </w:r>
      <w:r w:rsidRPr="000B5FFC">
        <w:rPr>
          <w:rFonts w:ascii="Times New Roman" w:hAnsi="Times New Roman" w:cs="Times New Roman"/>
          <w:sz w:val="24"/>
          <w:szCs w:val="24"/>
          <w:lang w:val="en-US"/>
        </w:rPr>
        <w:t xml:space="preserve">, </w:t>
      </w:r>
      <w:proofErr w:type="spellStart"/>
      <w:r w:rsidRPr="000B5FFC">
        <w:rPr>
          <w:rFonts w:ascii="Times New Roman" w:hAnsi="Times New Roman" w:cs="Times New Roman"/>
          <w:sz w:val="24"/>
          <w:szCs w:val="24"/>
          <w:lang w:val="en-US"/>
        </w:rPr>
        <w:t>Kamarudin</w:t>
      </w:r>
      <w:proofErr w:type="spellEnd"/>
      <w:r w:rsidRPr="000B5FFC">
        <w:rPr>
          <w:rFonts w:ascii="Times New Roman" w:hAnsi="Times New Roman" w:cs="Times New Roman"/>
          <w:sz w:val="24"/>
          <w:szCs w:val="24"/>
          <w:lang w:val="en-US"/>
        </w:rPr>
        <w:t xml:space="preserve">, M.S. 2018. Astaxanthin as feed supplement in aquatic animals. Rev. </w:t>
      </w:r>
      <w:proofErr w:type="spellStart"/>
      <w:r w:rsidRPr="000B5FFC">
        <w:rPr>
          <w:rFonts w:ascii="Times New Roman" w:hAnsi="Times New Roman" w:cs="Times New Roman"/>
          <w:sz w:val="24"/>
          <w:szCs w:val="24"/>
          <w:lang w:val="en-US"/>
        </w:rPr>
        <w:t>Aquac</w:t>
      </w:r>
      <w:proofErr w:type="spellEnd"/>
      <w:r w:rsidRPr="000B5FFC">
        <w:rPr>
          <w:rFonts w:ascii="Times New Roman" w:hAnsi="Times New Roman" w:cs="Times New Roman"/>
          <w:sz w:val="24"/>
          <w:szCs w:val="24"/>
          <w:lang w:val="en-US"/>
        </w:rPr>
        <w:t>. 10, 738–773</w:t>
      </w:r>
      <w:r w:rsidRPr="00996CA6">
        <w:rPr>
          <w:rFonts w:ascii="Times New Roman" w:hAnsi="Times New Roman" w:cs="Times New Roman"/>
          <w:sz w:val="24"/>
          <w:szCs w:val="24"/>
          <w:lang w:val="en-US"/>
        </w:rPr>
        <w:t>.</w:t>
      </w:r>
    </w:p>
    <w:p w14:paraId="07581DE1" w14:textId="77777777" w:rsidR="00564BE7" w:rsidRDefault="00564BE7" w:rsidP="00564BE7">
      <w:pPr>
        <w:ind w:left="426" w:hanging="426"/>
        <w:jc w:val="both"/>
        <w:rPr>
          <w:rFonts w:ascii="Times New Roman" w:hAnsi="Times New Roman" w:cs="Times New Roman"/>
          <w:sz w:val="24"/>
          <w:szCs w:val="24"/>
          <w:lang w:val="en-US"/>
        </w:rPr>
      </w:pPr>
      <w:r w:rsidRPr="00BD1129">
        <w:rPr>
          <w:rFonts w:ascii="Times New Roman" w:hAnsi="Times New Roman" w:cs="Times New Roman"/>
          <w:sz w:val="24"/>
          <w:szCs w:val="24"/>
          <w:lang w:val="en-US"/>
        </w:rPr>
        <w:lastRenderedPageBreak/>
        <w:t xml:space="preserve">Lin, L., Regenstein, J.M., </w:t>
      </w:r>
      <w:proofErr w:type="spellStart"/>
      <w:r w:rsidRPr="00BD1129">
        <w:rPr>
          <w:rFonts w:ascii="Times New Roman" w:hAnsi="Times New Roman" w:cs="Times New Roman"/>
          <w:sz w:val="24"/>
          <w:szCs w:val="24"/>
          <w:lang w:val="en-US"/>
        </w:rPr>
        <w:t>Lv</w:t>
      </w:r>
      <w:proofErr w:type="spellEnd"/>
      <w:r w:rsidRPr="00BD1129">
        <w:rPr>
          <w:rFonts w:ascii="Times New Roman" w:hAnsi="Times New Roman" w:cs="Times New Roman"/>
          <w:sz w:val="24"/>
          <w:szCs w:val="24"/>
          <w:lang w:val="en-US"/>
        </w:rPr>
        <w:t>, S., Lu, J. &amp; Jiang, S. (2017). An overview of gelatin derived from aquatic animals: Properties and modification. Trends in Food Science &amp; Technology, 68, 102–112.</w:t>
      </w:r>
    </w:p>
    <w:p w14:paraId="5A7EF3D7" w14:textId="77777777" w:rsidR="00564BE7" w:rsidRPr="00853EDC" w:rsidRDefault="00564BE7" w:rsidP="00564BE7">
      <w:pPr>
        <w:ind w:left="426" w:hanging="426"/>
        <w:jc w:val="both"/>
        <w:rPr>
          <w:rFonts w:ascii="Times New Roman" w:hAnsi="Times New Roman" w:cs="Times New Roman"/>
          <w:sz w:val="24"/>
          <w:szCs w:val="24"/>
          <w:lang w:val="en-US"/>
        </w:rPr>
      </w:pPr>
      <w:r w:rsidRPr="009053D2">
        <w:rPr>
          <w:rFonts w:ascii="Times New Roman" w:hAnsi="Times New Roman" w:cs="Times New Roman"/>
          <w:sz w:val="24"/>
          <w:szCs w:val="24"/>
          <w:lang w:val="en-US"/>
        </w:rPr>
        <w:t>Linden, G., Hurst, W.J. 1996. Analysis and control methods for foods and agricultural products, vol 2: analytical techniques for foods and agricultural products. Wiley, New York</w:t>
      </w:r>
      <w:r w:rsidRPr="00853EDC">
        <w:rPr>
          <w:rFonts w:ascii="Times New Roman" w:hAnsi="Times New Roman" w:cs="Times New Roman"/>
          <w:sz w:val="24"/>
          <w:szCs w:val="24"/>
          <w:lang w:val="en-US"/>
        </w:rPr>
        <w:t>.</w:t>
      </w:r>
    </w:p>
    <w:p w14:paraId="535D544C" w14:textId="77777777" w:rsidR="00564BE7" w:rsidRDefault="00564BE7" w:rsidP="00564BE7">
      <w:pPr>
        <w:ind w:left="426" w:hanging="426"/>
        <w:jc w:val="both"/>
        <w:rPr>
          <w:rFonts w:ascii="Times New Roman" w:hAnsi="Times New Roman" w:cs="Times New Roman"/>
          <w:sz w:val="24"/>
          <w:szCs w:val="24"/>
          <w:lang w:val="en-US"/>
        </w:rPr>
      </w:pPr>
      <w:r w:rsidRPr="0038554C">
        <w:rPr>
          <w:rFonts w:ascii="Times New Roman" w:hAnsi="Times New Roman" w:cs="Times New Roman"/>
          <w:sz w:val="24"/>
          <w:szCs w:val="24"/>
          <w:lang w:val="en-US"/>
        </w:rPr>
        <w:t>Liu, R.R., Zhang, H.M., Liu, S.W., Zhang, X., Wu, T.X., Ge, X., Zang, Y.P., Zhao, H.J., Wang, G.Z. 2016. Shrimp-shell derived carbon nanodots as carbon and nitrogen sources to fabricate three-dimensional N-doped porous carbon electrocatalysts for the oxygen reduction reaction. Phys. Chem. Chem. Phys. 18, 4095–4101.</w:t>
      </w:r>
    </w:p>
    <w:p w14:paraId="3E77D59B" w14:textId="77777777" w:rsidR="00564BE7" w:rsidRDefault="00564BE7" w:rsidP="00564BE7">
      <w:pPr>
        <w:ind w:left="426" w:hanging="426"/>
        <w:jc w:val="both"/>
        <w:rPr>
          <w:rFonts w:ascii="Times New Roman" w:hAnsi="Times New Roman" w:cs="Times New Roman"/>
          <w:sz w:val="24"/>
          <w:szCs w:val="24"/>
          <w:lang w:val="en-US"/>
        </w:rPr>
      </w:pPr>
      <w:r w:rsidRPr="0038554C">
        <w:rPr>
          <w:rFonts w:ascii="Times New Roman" w:hAnsi="Times New Roman" w:cs="Times New Roman"/>
          <w:sz w:val="24"/>
          <w:szCs w:val="24"/>
          <w:lang w:val="en-US"/>
        </w:rPr>
        <w:t>Liu, W.J., Jiang, H., Yu, H.Q. 2015. Development of biochar-based functional materials: toward a sustainable platform carbon material. Chem. Rev. 115, 12251–12285.</w:t>
      </w:r>
    </w:p>
    <w:p w14:paraId="164A67AA" w14:textId="77777777" w:rsidR="00564BE7" w:rsidRDefault="00564BE7" w:rsidP="00564BE7">
      <w:pPr>
        <w:ind w:left="426" w:hanging="426"/>
        <w:jc w:val="both"/>
        <w:rPr>
          <w:rFonts w:ascii="Times New Roman" w:hAnsi="Times New Roman" w:cs="Times New Roman"/>
          <w:color w:val="44546A" w:themeColor="text2"/>
          <w:sz w:val="24"/>
          <w:szCs w:val="24"/>
          <w:lang w:val="en-US"/>
        </w:rPr>
      </w:pPr>
      <w:r w:rsidRPr="00A63D02">
        <w:rPr>
          <w:rFonts w:ascii="Times New Roman" w:hAnsi="Times New Roman" w:cs="Times New Roman"/>
          <w:sz w:val="24"/>
          <w:szCs w:val="24"/>
          <w:lang w:val="it-IT"/>
        </w:rPr>
        <w:t xml:space="preserve">Locci, E., Piras, C., Mereu, S., Cesare Marincola, F., Scano, P. 2011. </w:t>
      </w:r>
      <w:r w:rsidRPr="00A63D02">
        <w:rPr>
          <w:rFonts w:ascii="Times New Roman" w:hAnsi="Times New Roman" w:cs="Times New Roman"/>
          <w:sz w:val="24"/>
          <w:szCs w:val="24"/>
          <w:vertAlign w:val="superscript"/>
          <w:lang w:val="en-US"/>
        </w:rPr>
        <w:t>1</w:t>
      </w:r>
      <w:r w:rsidRPr="00A63D02">
        <w:rPr>
          <w:rFonts w:ascii="Times New Roman" w:hAnsi="Times New Roman" w:cs="Times New Roman"/>
          <w:sz w:val="24"/>
          <w:szCs w:val="24"/>
          <w:lang w:val="en-US"/>
        </w:rPr>
        <w:t>H NMR Metabolite Fingerprint and Pattern Recognition of Mullet (</w:t>
      </w:r>
      <w:r w:rsidRPr="00A63D02">
        <w:rPr>
          <w:rFonts w:ascii="Times New Roman" w:hAnsi="Times New Roman" w:cs="Times New Roman"/>
          <w:i/>
          <w:iCs/>
          <w:sz w:val="24"/>
          <w:szCs w:val="24"/>
          <w:lang w:val="en-US"/>
        </w:rPr>
        <w:t xml:space="preserve">Mugil </w:t>
      </w:r>
      <w:proofErr w:type="spellStart"/>
      <w:r w:rsidRPr="00A63D02">
        <w:rPr>
          <w:rFonts w:ascii="Times New Roman" w:hAnsi="Times New Roman" w:cs="Times New Roman"/>
          <w:i/>
          <w:iCs/>
          <w:sz w:val="24"/>
          <w:szCs w:val="24"/>
          <w:lang w:val="en-US"/>
        </w:rPr>
        <w:t>cephalus</w:t>
      </w:r>
      <w:proofErr w:type="spellEnd"/>
      <w:r w:rsidRPr="00A63D02">
        <w:rPr>
          <w:rFonts w:ascii="Times New Roman" w:hAnsi="Times New Roman" w:cs="Times New Roman"/>
          <w:sz w:val="24"/>
          <w:szCs w:val="24"/>
          <w:lang w:val="en-US"/>
        </w:rPr>
        <w:t xml:space="preserve">) Bottarga. </w:t>
      </w:r>
      <w:r w:rsidRPr="00A63D02">
        <w:rPr>
          <w:rFonts w:ascii="Times New Roman" w:hAnsi="Times New Roman" w:cs="Times New Roman"/>
          <w:i/>
          <w:iCs/>
          <w:sz w:val="24"/>
          <w:szCs w:val="24"/>
          <w:lang w:val="en-US"/>
        </w:rPr>
        <w:t>J. Agric. Food Chem</w:t>
      </w:r>
      <w:r w:rsidRPr="00A63D02">
        <w:rPr>
          <w:rFonts w:ascii="Times New Roman" w:hAnsi="Times New Roman" w:cs="Times New Roman"/>
          <w:sz w:val="24"/>
          <w:szCs w:val="24"/>
          <w:lang w:val="en-US"/>
        </w:rPr>
        <w:t xml:space="preserve">. 2011, 59, 9497–9505. </w:t>
      </w:r>
      <w:r w:rsidRPr="00A63D02">
        <w:rPr>
          <w:rFonts w:ascii="Times New Roman" w:hAnsi="Times New Roman" w:cs="Times New Roman"/>
          <w:color w:val="44546A" w:themeColor="text2"/>
          <w:sz w:val="24"/>
          <w:szCs w:val="24"/>
          <w:u w:val="single"/>
          <w:lang w:val="nn-NO"/>
        </w:rPr>
        <w:t>dx.doi.org/10.1021/jf2012979</w:t>
      </w:r>
      <w:r w:rsidRPr="00A63D02">
        <w:rPr>
          <w:rFonts w:ascii="Times New Roman" w:hAnsi="Times New Roman" w:cs="Times New Roman"/>
          <w:color w:val="44546A" w:themeColor="text2"/>
          <w:sz w:val="24"/>
          <w:szCs w:val="24"/>
          <w:lang w:val="en-US"/>
        </w:rPr>
        <w:t>.</w:t>
      </w:r>
    </w:p>
    <w:p w14:paraId="3F779BC1" w14:textId="77777777" w:rsidR="00564BE7" w:rsidRDefault="00564BE7" w:rsidP="00564BE7">
      <w:pPr>
        <w:ind w:left="426" w:hanging="426"/>
        <w:jc w:val="both"/>
        <w:rPr>
          <w:rFonts w:ascii="Times New Roman" w:hAnsi="Times New Roman" w:cs="Times New Roman"/>
          <w:sz w:val="24"/>
          <w:szCs w:val="24"/>
          <w:lang w:val="en-US"/>
        </w:rPr>
      </w:pPr>
      <w:r w:rsidRPr="0038554C">
        <w:rPr>
          <w:rFonts w:ascii="Times New Roman" w:hAnsi="Times New Roman" w:cs="Times New Roman"/>
          <w:sz w:val="24"/>
          <w:szCs w:val="24"/>
          <w:lang w:val="en-US"/>
        </w:rPr>
        <w:t xml:space="preserve">Long, L., Xue, Y.W., Zeng, Y.F., Yang, K., Lin, C.J. 2017. Synthesis, </w:t>
      </w:r>
      <w:proofErr w:type="gramStart"/>
      <w:r w:rsidRPr="0038554C">
        <w:rPr>
          <w:rFonts w:ascii="Times New Roman" w:hAnsi="Times New Roman" w:cs="Times New Roman"/>
          <w:sz w:val="24"/>
          <w:szCs w:val="24"/>
          <w:lang w:val="en-US"/>
        </w:rPr>
        <w:t>characterization</w:t>
      </w:r>
      <w:proofErr w:type="gramEnd"/>
      <w:r w:rsidRPr="0038554C">
        <w:rPr>
          <w:rFonts w:ascii="Times New Roman" w:hAnsi="Times New Roman" w:cs="Times New Roman"/>
          <w:sz w:val="24"/>
          <w:szCs w:val="24"/>
          <w:lang w:val="en-US"/>
        </w:rPr>
        <w:t xml:space="preserve"> and mechanism analysis of modified crayfish shell biochar possessed </w:t>
      </w:r>
      <w:proofErr w:type="spellStart"/>
      <w:r w:rsidRPr="0038554C">
        <w:rPr>
          <w:rFonts w:ascii="Times New Roman" w:hAnsi="Times New Roman" w:cs="Times New Roman"/>
          <w:sz w:val="24"/>
          <w:szCs w:val="24"/>
          <w:lang w:val="en-US"/>
        </w:rPr>
        <w:t>ZnO</w:t>
      </w:r>
      <w:proofErr w:type="spellEnd"/>
      <w:r w:rsidRPr="0038554C">
        <w:rPr>
          <w:rFonts w:ascii="Times New Roman" w:hAnsi="Times New Roman" w:cs="Times New Roman"/>
          <w:sz w:val="24"/>
          <w:szCs w:val="24"/>
          <w:lang w:val="en-US"/>
        </w:rPr>
        <w:t xml:space="preserve"> nanoparticles to remove trichloroacetic acid. J. Clean. Prod. 166, 1244–1252.</w:t>
      </w:r>
    </w:p>
    <w:p w14:paraId="6A9F2163" w14:textId="77777777" w:rsidR="00564BE7" w:rsidRDefault="00564BE7" w:rsidP="00564BE7">
      <w:pPr>
        <w:ind w:left="426" w:hanging="426"/>
        <w:jc w:val="both"/>
        <w:rPr>
          <w:rFonts w:ascii="Times New Roman" w:hAnsi="Times New Roman" w:cs="Times New Roman"/>
          <w:sz w:val="24"/>
          <w:szCs w:val="24"/>
          <w:lang w:val="en-US"/>
        </w:rPr>
      </w:pPr>
      <w:proofErr w:type="spellStart"/>
      <w:r w:rsidRPr="0038554C">
        <w:rPr>
          <w:rFonts w:ascii="Times New Roman" w:hAnsi="Times New Roman" w:cs="Times New Roman"/>
          <w:sz w:val="24"/>
          <w:szCs w:val="24"/>
          <w:lang w:val="en-US"/>
        </w:rPr>
        <w:t>Mahdy</w:t>
      </w:r>
      <w:proofErr w:type="spellEnd"/>
      <w:r w:rsidRPr="0038554C">
        <w:rPr>
          <w:rFonts w:ascii="Times New Roman" w:hAnsi="Times New Roman" w:cs="Times New Roman"/>
          <w:sz w:val="24"/>
          <w:szCs w:val="24"/>
          <w:lang w:val="en-US"/>
        </w:rPr>
        <w:t xml:space="preserve"> Samar, M., El-</w:t>
      </w:r>
      <w:proofErr w:type="spellStart"/>
      <w:r w:rsidRPr="0038554C">
        <w:rPr>
          <w:rFonts w:ascii="Times New Roman" w:hAnsi="Times New Roman" w:cs="Times New Roman"/>
          <w:sz w:val="24"/>
          <w:szCs w:val="24"/>
          <w:lang w:val="en-US"/>
        </w:rPr>
        <w:t>Kalyoubi</w:t>
      </w:r>
      <w:proofErr w:type="spellEnd"/>
      <w:r w:rsidRPr="0038554C">
        <w:rPr>
          <w:rFonts w:ascii="Times New Roman" w:hAnsi="Times New Roman" w:cs="Times New Roman"/>
          <w:sz w:val="24"/>
          <w:szCs w:val="24"/>
          <w:lang w:val="en-US"/>
        </w:rPr>
        <w:t>, M.H., Khalaf, M.M., Abd El-</w:t>
      </w:r>
      <w:proofErr w:type="spellStart"/>
      <w:r w:rsidRPr="0038554C">
        <w:rPr>
          <w:rFonts w:ascii="Times New Roman" w:hAnsi="Times New Roman" w:cs="Times New Roman"/>
          <w:sz w:val="24"/>
          <w:szCs w:val="24"/>
          <w:lang w:val="en-US"/>
        </w:rPr>
        <w:t>Razik</w:t>
      </w:r>
      <w:proofErr w:type="spellEnd"/>
      <w:r w:rsidRPr="0038554C">
        <w:rPr>
          <w:rFonts w:ascii="Times New Roman" w:hAnsi="Times New Roman" w:cs="Times New Roman"/>
          <w:sz w:val="24"/>
          <w:szCs w:val="24"/>
          <w:lang w:val="en-US"/>
        </w:rPr>
        <w:t>, M.M. 2013. Physicochemical, functional, antioxidant and antibacterial properties of chitosan extracted from shrimp wastes by microwave technique. Ann. Agric. Sci. 58, 33–41.</w:t>
      </w:r>
    </w:p>
    <w:p w14:paraId="75D0D0D7" w14:textId="77777777" w:rsidR="00564BE7" w:rsidRDefault="00564BE7" w:rsidP="00564BE7">
      <w:pPr>
        <w:ind w:left="426" w:hanging="426"/>
        <w:jc w:val="both"/>
        <w:rPr>
          <w:rFonts w:ascii="Times New Roman" w:hAnsi="Times New Roman" w:cs="Times New Roman"/>
          <w:color w:val="44546A" w:themeColor="text2"/>
          <w:sz w:val="24"/>
          <w:szCs w:val="24"/>
          <w:u w:val="single"/>
          <w:lang w:val="en-US"/>
        </w:rPr>
      </w:pPr>
      <w:proofErr w:type="spellStart"/>
      <w:r w:rsidRPr="00A63D02">
        <w:rPr>
          <w:rFonts w:ascii="Times New Roman" w:hAnsi="Times New Roman" w:cs="Times New Roman"/>
          <w:sz w:val="24"/>
          <w:szCs w:val="24"/>
          <w:lang w:val="en-US"/>
        </w:rPr>
        <w:t>McCellan</w:t>
      </w:r>
      <w:proofErr w:type="spellEnd"/>
      <w:r w:rsidRPr="00A63D02">
        <w:rPr>
          <w:rFonts w:ascii="Times New Roman" w:hAnsi="Times New Roman" w:cs="Times New Roman"/>
          <w:sz w:val="24"/>
          <w:szCs w:val="24"/>
          <w:lang w:val="en-US"/>
        </w:rPr>
        <w:t xml:space="preserve">, M. 2002. Collaborative Manufacturing: Using Real-Time Information to Support the Supply Chain. Boca Raton, CRC Press. </w:t>
      </w:r>
      <w:hyperlink r:id="rId288" w:history="1">
        <w:r w:rsidRPr="008E5303">
          <w:rPr>
            <w:rStyle w:val="-"/>
            <w:rFonts w:ascii="Times New Roman" w:hAnsi="Times New Roman" w:cs="Times New Roman"/>
            <w:sz w:val="24"/>
            <w:szCs w:val="24"/>
            <w:lang w:val="en-US"/>
          </w:rPr>
          <w:t>https://doi.org/10.1201/9781420025347</w:t>
        </w:r>
      </w:hyperlink>
      <w:r w:rsidRPr="00A63D02">
        <w:rPr>
          <w:rFonts w:ascii="Times New Roman" w:hAnsi="Times New Roman" w:cs="Times New Roman"/>
          <w:color w:val="44546A" w:themeColor="text2"/>
          <w:sz w:val="24"/>
          <w:szCs w:val="24"/>
          <w:u w:val="single"/>
          <w:lang w:val="en-US"/>
        </w:rPr>
        <w:t>.</w:t>
      </w:r>
    </w:p>
    <w:p w14:paraId="66E8CE4D" w14:textId="77777777" w:rsidR="00564BE7" w:rsidRDefault="00564BE7" w:rsidP="00564BE7">
      <w:pPr>
        <w:ind w:left="426" w:hanging="426"/>
        <w:jc w:val="both"/>
        <w:rPr>
          <w:rFonts w:ascii="Times New Roman" w:hAnsi="Times New Roman" w:cs="Times New Roman"/>
          <w:sz w:val="24"/>
          <w:szCs w:val="24"/>
          <w:u w:val="single"/>
          <w:lang w:val="en-US"/>
        </w:rPr>
      </w:pPr>
      <w:proofErr w:type="spellStart"/>
      <w:r w:rsidRPr="00A63D02">
        <w:rPr>
          <w:rFonts w:ascii="Times New Roman" w:hAnsi="Times New Roman" w:cs="Times New Roman"/>
          <w:sz w:val="24"/>
          <w:szCs w:val="24"/>
          <w:lang w:val="en-US"/>
        </w:rPr>
        <w:t>Melis</w:t>
      </w:r>
      <w:proofErr w:type="spellEnd"/>
      <w:r w:rsidRPr="00A63D02">
        <w:rPr>
          <w:rFonts w:ascii="Times New Roman" w:hAnsi="Times New Roman" w:cs="Times New Roman"/>
          <w:sz w:val="24"/>
          <w:szCs w:val="24"/>
          <w:lang w:val="en-US"/>
        </w:rPr>
        <w:t xml:space="preserve">, R., </w:t>
      </w:r>
      <w:proofErr w:type="spellStart"/>
      <w:r w:rsidRPr="00A63D02">
        <w:rPr>
          <w:rFonts w:ascii="Times New Roman" w:hAnsi="Times New Roman" w:cs="Times New Roman"/>
          <w:sz w:val="24"/>
          <w:szCs w:val="24"/>
          <w:lang w:val="en-US"/>
        </w:rPr>
        <w:t>Cappuccinelli</w:t>
      </w:r>
      <w:proofErr w:type="spellEnd"/>
      <w:r w:rsidRPr="00A63D02">
        <w:rPr>
          <w:rFonts w:ascii="Times New Roman" w:hAnsi="Times New Roman" w:cs="Times New Roman"/>
          <w:sz w:val="24"/>
          <w:szCs w:val="24"/>
          <w:lang w:val="en-US"/>
        </w:rPr>
        <w:t xml:space="preserve">, R., Roggio, T., </w:t>
      </w:r>
      <w:proofErr w:type="spellStart"/>
      <w:r w:rsidRPr="00A63D02">
        <w:rPr>
          <w:rFonts w:ascii="Times New Roman" w:hAnsi="Times New Roman" w:cs="Times New Roman"/>
          <w:sz w:val="24"/>
          <w:szCs w:val="24"/>
          <w:lang w:val="en-US"/>
        </w:rPr>
        <w:t>Anedda</w:t>
      </w:r>
      <w:proofErr w:type="spellEnd"/>
      <w:r w:rsidRPr="00A63D02">
        <w:rPr>
          <w:rFonts w:ascii="Times New Roman" w:hAnsi="Times New Roman" w:cs="Times New Roman"/>
          <w:sz w:val="24"/>
          <w:szCs w:val="24"/>
          <w:lang w:val="en-US"/>
        </w:rPr>
        <w:t>, R. 2014. Addressing marketplace gilthead sea bream (</w:t>
      </w:r>
      <w:r w:rsidRPr="00A63D02">
        <w:rPr>
          <w:rFonts w:ascii="Times New Roman" w:hAnsi="Times New Roman" w:cs="Times New Roman"/>
          <w:i/>
          <w:iCs/>
          <w:sz w:val="24"/>
          <w:szCs w:val="24"/>
          <w:lang w:val="en-US"/>
        </w:rPr>
        <w:t xml:space="preserve">Sparus </w:t>
      </w:r>
      <w:proofErr w:type="spellStart"/>
      <w:r w:rsidRPr="00A63D02">
        <w:rPr>
          <w:rFonts w:ascii="Times New Roman" w:hAnsi="Times New Roman" w:cs="Times New Roman"/>
          <w:i/>
          <w:iCs/>
          <w:sz w:val="24"/>
          <w:szCs w:val="24"/>
          <w:lang w:val="en-US"/>
        </w:rPr>
        <w:t>aurata</w:t>
      </w:r>
      <w:proofErr w:type="spellEnd"/>
      <w:r w:rsidRPr="00A63D02">
        <w:rPr>
          <w:rFonts w:ascii="Times New Roman" w:hAnsi="Times New Roman" w:cs="Times New Roman"/>
          <w:i/>
          <w:iCs/>
          <w:sz w:val="24"/>
          <w:szCs w:val="24"/>
          <w:lang w:val="en-US"/>
        </w:rPr>
        <w:t xml:space="preserve"> </w:t>
      </w:r>
      <w:r w:rsidRPr="00A63D02">
        <w:rPr>
          <w:rFonts w:ascii="Times New Roman" w:hAnsi="Times New Roman" w:cs="Times New Roman"/>
          <w:sz w:val="24"/>
          <w:szCs w:val="24"/>
          <w:lang w:val="en-US"/>
        </w:rPr>
        <w:t xml:space="preserve">L.) differentiation by </w:t>
      </w:r>
      <w:r w:rsidRPr="00A63D02">
        <w:rPr>
          <w:rFonts w:ascii="Times New Roman" w:hAnsi="Times New Roman" w:cs="Times New Roman"/>
          <w:sz w:val="24"/>
          <w:szCs w:val="24"/>
          <w:vertAlign w:val="superscript"/>
          <w:lang w:val="en-US"/>
        </w:rPr>
        <w:t>1</w:t>
      </w:r>
      <w:r w:rsidRPr="00A63D02">
        <w:rPr>
          <w:rFonts w:ascii="Times New Roman" w:hAnsi="Times New Roman" w:cs="Times New Roman"/>
          <w:sz w:val="24"/>
          <w:szCs w:val="24"/>
          <w:lang w:val="en-US"/>
        </w:rPr>
        <w:t xml:space="preserve">H NMR-based fingerprinting. </w:t>
      </w:r>
      <w:r w:rsidRPr="00A63D02">
        <w:rPr>
          <w:rFonts w:ascii="Times New Roman" w:hAnsi="Times New Roman" w:cs="Times New Roman"/>
          <w:i/>
          <w:iCs/>
          <w:sz w:val="24"/>
          <w:szCs w:val="24"/>
          <w:lang w:val="en-US"/>
        </w:rPr>
        <w:t>Food Res. Int</w:t>
      </w:r>
      <w:r w:rsidRPr="00A63D02">
        <w:rPr>
          <w:rFonts w:ascii="Times New Roman" w:hAnsi="Times New Roman" w:cs="Times New Roman"/>
          <w:sz w:val="24"/>
          <w:szCs w:val="24"/>
          <w:lang w:val="en-US"/>
        </w:rPr>
        <w:t xml:space="preserve">., </w:t>
      </w:r>
      <w:r w:rsidRPr="00A63D02">
        <w:rPr>
          <w:rFonts w:ascii="Times New Roman" w:hAnsi="Times New Roman" w:cs="Times New Roman"/>
          <w:i/>
          <w:iCs/>
          <w:sz w:val="24"/>
          <w:szCs w:val="24"/>
          <w:lang w:val="en-US"/>
        </w:rPr>
        <w:t>63</w:t>
      </w:r>
      <w:r w:rsidRPr="00A63D02">
        <w:rPr>
          <w:rFonts w:ascii="Times New Roman" w:hAnsi="Times New Roman" w:cs="Times New Roman"/>
          <w:sz w:val="24"/>
          <w:szCs w:val="24"/>
          <w:lang w:val="en-US"/>
        </w:rPr>
        <w:t xml:space="preserve">, 258-264. </w:t>
      </w:r>
      <w:hyperlink r:id="rId289" w:history="1">
        <w:r w:rsidRPr="008E5303">
          <w:rPr>
            <w:rStyle w:val="-"/>
            <w:rFonts w:ascii="Times New Roman" w:hAnsi="Times New Roman" w:cs="Times New Roman"/>
            <w:sz w:val="24"/>
            <w:szCs w:val="24"/>
            <w:lang w:val="en-US"/>
          </w:rPr>
          <w:t>https://doi.org/10.1016/j.foodres.2014.05.041</w:t>
        </w:r>
      </w:hyperlink>
      <w:r w:rsidRPr="00A63D02">
        <w:rPr>
          <w:rFonts w:ascii="Times New Roman" w:hAnsi="Times New Roman" w:cs="Times New Roman"/>
          <w:sz w:val="24"/>
          <w:szCs w:val="24"/>
          <w:u w:val="single"/>
          <w:lang w:val="en-US"/>
        </w:rPr>
        <w:t>.</w:t>
      </w:r>
    </w:p>
    <w:p w14:paraId="0C3F461A" w14:textId="77777777" w:rsidR="00564BE7" w:rsidRDefault="00564BE7" w:rsidP="00564BE7">
      <w:pPr>
        <w:ind w:left="426" w:hanging="426"/>
        <w:jc w:val="both"/>
        <w:rPr>
          <w:rFonts w:ascii="Times New Roman" w:hAnsi="Times New Roman" w:cs="Times New Roman"/>
          <w:sz w:val="24"/>
          <w:szCs w:val="24"/>
          <w:lang w:val="en-US"/>
        </w:rPr>
      </w:pPr>
    </w:p>
    <w:p w14:paraId="72711D06" w14:textId="77777777" w:rsidR="00564BE7" w:rsidRDefault="00564BE7" w:rsidP="00564BE7">
      <w:pPr>
        <w:ind w:left="426" w:hanging="426"/>
        <w:jc w:val="both"/>
        <w:rPr>
          <w:rFonts w:ascii="Times New Roman" w:hAnsi="Times New Roman" w:cs="Times New Roman"/>
          <w:sz w:val="24"/>
          <w:szCs w:val="24"/>
          <w:lang w:val="en-US"/>
        </w:rPr>
      </w:pPr>
      <w:r w:rsidRPr="0038554C">
        <w:rPr>
          <w:rFonts w:ascii="Times New Roman" w:hAnsi="Times New Roman" w:cs="Times New Roman"/>
          <w:sz w:val="24"/>
          <w:szCs w:val="24"/>
          <w:lang w:val="en-US"/>
        </w:rPr>
        <w:t xml:space="preserve">Mondal, A.K., </w:t>
      </w:r>
      <w:proofErr w:type="spellStart"/>
      <w:r w:rsidRPr="0038554C">
        <w:rPr>
          <w:rFonts w:ascii="Times New Roman" w:hAnsi="Times New Roman" w:cs="Times New Roman"/>
          <w:sz w:val="24"/>
          <w:szCs w:val="24"/>
          <w:lang w:val="en-US"/>
        </w:rPr>
        <w:t>Kretschmer</w:t>
      </w:r>
      <w:proofErr w:type="spellEnd"/>
      <w:r w:rsidRPr="0038554C">
        <w:rPr>
          <w:rFonts w:ascii="Times New Roman" w:hAnsi="Times New Roman" w:cs="Times New Roman"/>
          <w:sz w:val="24"/>
          <w:szCs w:val="24"/>
          <w:lang w:val="en-US"/>
        </w:rPr>
        <w:t>, K., Zhao, Y.F., Liu, H.</w:t>
      </w:r>
      <w:r w:rsidRPr="00996CA6">
        <w:rPr>
          <w:rFonts w:ascii="Times New Roman" w:hAnsi="Times New Roman" w:cs="Times New Roman"/>
          <w:sz w:val="24"/>
          <w:szCs w:val="24"/>
          <w:lang w:val="en-US"/>
        </w:rPr>
        <w:t>,</w:t>
      </w:r>
      <w:r w:rsidRPr="0038554C">
        <w:rPr>
          <w:rFonts w:ascii="Times New Roman" w:hAnsi="Times New Roman" w:cs="Times New Roman"/>
          <w:sz w:val="24"/>
          <w:szCs w:val="24"/>
          <w:lang w:val="en-US"/>
        </w:rPr>
        <w:t xml:space="preserve"> Fan, H.B.</w:t>
      </w:r>
      <w:r w:rsidRPr="00996CA6">
        <w:rPr>
          <w:rFonts w:ascii="Times New Roman" w:hAnsi="Times New Roman" w:cs="Times New Roman"/>
          <w:sz w:val="24"/>
          <w:szCs w:val="24"/>
          <w:lang w:val="en-US"/>
        </w:rPr>
        <w:t>,</w:t>
      </w:r>
      <w:r w:rsidRPr="0038554C">
        <w:rPr>
          <w:rFonts w:ascii="Times New Roman" w:hAnsi="Times New Roman" w:cs="Times New Roman"/>
          <w:sz w:val="24"/>
          <w:szCs w:val="24"/>
          <w:lang w:val="en-US"/>
        </w:rPr>
        <w:t xml:space="preserve"> Wang, G.X.</w:t>
      </w:r>
      <w:r w:rsidRPr="00996CA6">
        <w:rPr>
          <w:rFonts w:ascii="Times New Roman" w:hAnsi="Times New Roman" w:cs="Times New Roman"/>
          <w:sz w:val="24"/>
          <w:szCs w:val="24"/>
          <w:lang w:val="en-US"/>
        </w:rPr>
        <w:t xml:space="preserve"> </w:t>
      </w:r>
      <w:r w:rsidRPr="0038554C">
        <w:rPr>
          <w:rFonts w:ascii="Times New Roman" w:hAnsi="Times New Roman" w:cs="Times New Roman"/>
          <w:sz w:val="24"/>
          <w:szCs w:val="24"/>
          <w:lang w:val="en-US"/>
        </w:rPr>
        <w:t xml:space="preserve">2017. Naturally nitrogen doped porous carbon derived from waste shrimp shells for high-per- </w:t>
      </w:r>
      <w:proofErr w:type="spellStart"/>
      <w:r w:rsidRPr="0038554C">
        <w:rPr>
          <w:rFonts w:ascii="Times New Roman" w:hAnsi="Times New Roman" w:cs="Times New Roman"/>
          <w:sz w:val="24"/>
          <w:szCs w:val="24"/>
          <w:lang w:val="en-US"/>
        </w:rPr>
        <w:t>formance</w:t>
      </w:r>
      <w:proofErr w:type="spellEnd"/>
      <w:r w:rsidRPr="0038554C">
        <w:rPr>
          <w:rFonts w:ascii="Times New Roman" w:hAnsi="Times New Roman" w:cs="Times New Roman"/>
          <w:sz w:val="24"/>
          <w:szCs w:val="24"/>
          <w:lang w:val="en-US"/>
        </w:rPr>
        <w:t xml:space="preserve"> </w:t>
      </w:r>
      <w:proofErr w:type="gramStart"/>
      <w:r w:rsidRPr="0038554C">
        <w:rPr>
          <w:rFonts w:ascii="Times New Roman" w:hAnsi="Times New Roman" w:cs="Times New Roman"/>
          <w:sz w:val="24"/>
          <w:szCs w:val="24"/>
          <w:lang w:val="en-US"/>
        </w:rPr>
        <w:t>lithium Ion</w:t>
      </w:r>
      <w:proofErr w:type="gramEnd"/>
      <w:r w:rsidRPr="0038554C">
        <w:rPr>
          <w:rFonts w:ascii="Times New Roman" w:hAnsi="Times New Roman" w:cs="Times New Roman"/>
          <w:sz w:val="24"/>
          <w:szCs w:val="24"/>
          <w:lang w:val="en-US"/>
        </w:rPr>
        <w:t xml:space="preserve"> batteries and supercapacitors. Microporous Mesoporous Mater. 246, 72–80. </w:t>
      </w:r>
    </w:p>
    <w:p w14:paraId="78735741" w14:textId="77777777" w:rsidR="00564BE7" w:rsidRDefault="00564BE7" w:rsidP="00564BE7">
      <w:pPr>
        <w:ind w:left="426" w:hanging="426"/>
        <w:jc w:val="both"/>
        <w:rPr>
          <w:rFonts w:ascii="Times New Roman" w:hAnsi="Times New Roman" w:cs="Times New Roman"/>
          <w:color w:val="44546A" w:themeColor="text2"/>
          <w:sz w:val="24"/>
          <w:szCs w:val="24"/>
          <w:lang w:val="en-US"/>
        </w:rPr>
      </w:pPr>
      <w:r w:rsidRPr="00A63D02">
        <w:rPr>
          <w:rFonts w:ascii="Times New Roman" w:hAnsi="Times New Roman" w:cs="Times New Roman"/>
          <w:sz w:val="24"/>
          <w:szCs w:val="24"/>
          <w:lang w:val="it-IT"/>
        </w:rPr>
        <w:t xml:space="preserve">Monti, G., De Napoli, L., Mainolfi, P., Barone, R., Guida, M., Marino, G., Amoresano, A. 2005. </w:t>
      </w:r>
      <w:r w:rsidRPr="00A63D02">
        <w:rPr>
          <w:rFonts w:ascii="Times New Roman" w:hAnsi="Times New Roman" w:cs="Times New Roman"/>
          <w:sz w:val="24"/>
          <w:szCs w:val="24"/>
          <w:lang w:val="en-US"/>
        </w:rPr>
        <w:t>Monitoring Food Quality by Microfluidic Electrophoresis, Gas Chromatography, and Mass Spectrometry Techniques:  Effects of Aquaculture on the Sea Bass (</w:t>
      </w:r>
      <w:proofErr w:type="spellStart"/>
      <w:r w:rsidRPr="00A63D02">
        <w:rPr>
          <w:rFonts w:ascii="Times New Roman" w:hAnsi="Times New Roman" w:cs="Times New Roman"/>
          <w:i/>
          <w:iCs/>
          <w:sz w:val="24"/>
          <w:szCs w:val="24"/>
          <w:lang w:val="en-US"/>
        </w:rPr>
        <w:t>Dicentrarchus</w:t>
      </w:r>
      <w:proofErr w:type="spellEnd"/>
      <w:r w:rsidRPr="00A63D02">
        <w:rPr>
          <w:rFonts w:ascii="Times New Roman" w:hAnsi="Times New Roman" w:cs="Times New Roman"/>
          <w:i/>
          <w:iCs/>
          <w:sz w:val="24"/>
          <w:szCs w:val="24"/>
          <w:lang w:val="en-US"/>
        </w:rPr>
        <w:t xml:space="preserve"> </w:t>
      </w:r>
      <w:proofErr w:type="spellStart"/>
      <w:r w:rsidRPr="00A63D02">
        <w:rPr>
          <w:rFonts w:ascii="Times New Roman" w:hAnsi="Times New Roman" w:cs="Times New Roman"/>
          <w:i/>
          <w:iCs/>
          <w:sz w:val="24"/>
          <w:szCs w:val="24"/>
          <w:lang w:val="en-US"/>
        </w:rPr>
        <w:t>labrax</w:t>
      </w:r>
      <w:proofErr w:type="spellEnd"/>
      <w:r w:rsidRPr="00A63D02">
        <w:rPr>
          <w:rFonts w:ascii="Times New Roman" w:hAnsi="Times New Roman" w:cs="Times New Roman"/>
          <w:sz w:val="24"/>
          <w:szCs w:val="24"/>
          <w:lang w:val="en-US"/>
        </w:rPr>
        <w:t xml:space="preserve">). </w:t>
      </w:r>
      <w:r w:rsidRPr="00A63D02">
        <w:rPr>
          <w:rFonts w:ascii="Times New Roman" w:hAnsi="Times New Roman" w:cs="Times New Roman"/>
          <w:i/>
          <w:iCs/>
          <w:sz w:val="24"/>
          <w:szCs w:val="24"/>
          <w:lang w:val="en-US"/>
        </w:rPr>
        <w:t>Anal. Chem.</w:t>
      </w:r>
      <w:r w:rsidRPr="00A63D02">
        <w:rPr>
          <w:rFonts w:ascii="Times New Roman" w:hAnsi="Times New Roman" w:cs="Times New Roman"/>
          <w:sz w:val="24"/>
          <w:szCs w:val="24"/>
          <w:lang w:val="en-US"/>
        </w:rPr>
        <w:t xml:space="preserve">, 77, 8, 2587–2594. </w:t>
      </w:r>
      <w:hyperlink r:id="rId290" w:history="1">
        <w:r w:rsidRPr="00A63D02">
          <w:rPr>
            <w:rStyle w:val="-"/>
            <w:rFonts w:ascii="Times New Roman" w:hAnsi="Times New Roman" w:cs="Times New Roman"/>
            <w:color w:val="44546A" w:themeColor="text2"/>
            <w:sz w:val="24"/>
            <w:szCs w:val="24"/>
            <w:lang w:val="en-US"/>
          </w:rPr>
          <w:t>https://doi.org/10.1021/ac048337x</w:t>
        </w:r>
      </w:hyperlink>
      <w:r w:rsidRPr="00A63D02">
        <w:rPr>
          <w:rFonts w:ascii="Times New Roman" w:hAnsi="Times New Roman" w:cs="Times New Roman"/>
          <w:color w:val="44546A" w:themeColor="text2"/>
          <w:sz w:val="24"/>
          <w:szCs w:val="24"/>
          <w:lang w:val="en-US"/>
        </w:rPr>
        <w:t>.</w:t>
      </w:r>
    </w:p>
    <w:p w14:paraId="7BE73DFD" w14:textId="77777777" w:rsidR="00564BE7" w:rsidRDefault="00564BE7" w:rsidP="00564BE7">
      <w:pPr>
        <w:ind w:left="426" w:hanging="426"/>
        <w:jc w:val="both"/>
        <w:rPr>
          <w:rFonts w:ascii="Times New Roman" w:hAnsi="Times New Roman" w:cs="Times New Roman"/>
          <w:color w:val="44546A" w:themeColor="text2"/>
          <w:sz w:val="24"/>
          <w:szCs w:val="24"/>
          <w:u w:val="single"/>
          <w:lang w:val="en-US"/>
        </w:rPr>
      </w:pPr>
      <w:r w:rsidRPr="00A63D02">
        <w:rPr>
          <w:rFonts w:ascii="Times New Roman" w:hAnsi="Times New Roman" w:cs="Times New Roman"/>
          <w:sz w:val="24"/>
          <w:szCs w:val="24"/>
          <w:lang w:val="en-US"/>
        </w:rPr>
        <w:t xml:space="preserve">Moretti, V.M., </w:t>
      </w:r>
      <w:proofErr w:type="spellStart"/>
      <w:r w:rsidRPr="00A63D02">
        <w:rPr>
          <w:rFonts w:ascii="Times New Roman" w:hAnsi="Times New Roman" w:cs="Times New Roman"/>
          <w:sz w:val="24"/>
          <w:szCs w:val="24"/>
          <w:lang w:val="en-US"/>
        </w:rPr>
        <w:t>Mentasti</w:t>
      </w:r>
      <w:proofErr w:type="spellEnd"/>
      <w:r w:rsidRPr="00A63D02">
        <w:rPr>
          <w:rFonts w:ascii="Times New Roman" w:hAnsi="Times New Roman" w:cs="Times New Roman"/>
          <w:sz w:val="24"/>
          <w:szCs w:val="24"/>
          <w:lang w:val="en-US"/>
        </w:rPr>
        <w:t xml:space="preserve">, T., </w:t>
      </w:r>
      <w:proofErr w:type="spellStart"/>
      <w:r w:rsidRPr="00A63D02">
        <w:rPr>
          <w:rFonts w:ascii="Times New Roman" w:hAnsi="Times New Roman" w:cs="Times New Roman"/>
          <w:sz w:val="24"/>
          <w:szCs w:val="24"/>
          <w:lang w:val="en-US"/>
        </w:rPr>
        <w:t>Bellagamba</w:t>
      </w:r>
      <w:proofErr w:type="spellEnd"/>
      <w:r w:rsidRPr="00A63D02">
        <w:rPr>
          <w:rFonts w:ascii="Times New Roman" w:hAnsi="Times New Roman" w:cs="Times New Roman"/>
          <w:sz w:val="24"/>
          <w:szCs w:val="24"/>
          <w:lang w:val="en-US"/>
        </w:rPr>
        <w:t xml:space="preserve">, F., </w:t>
      </w:r>
      <w:proofErr w:type="spellStart"/>
      <w:r w:rsidRPr="00A63D02">
        <w:rPr>
          <w:rFonts w:ascii="Times New Roman" w:hAnsi="Times New Roman" w:cs="Times New Roman"/>
          <w:sz w:val="24"/>
          <w:szCs w:val="24"/>
          <w:lang w:val="en-US"/>
        </w:rPr>
        <w:t>Luzzana</w:t>
      </w:r>
      <w:proofErr w:type="spellEnd"/>
      <w:r w:rsidRPr="00A63D02">
        <w:rPr>
          <w:rFonts w:ascii="Times New Roman" w:hAnsi="Times New Roman" w:cs="Times New Roman"/>
          <w:sz w:val="24"/>
          <w:szCs w:val="24"/>
          <w:lang w:val="en-US"/>
        </w:rPr>
        <w:t xml:space="preserve">, U., </w:t>
      </w:r>
      <w:proofErr w:type="spellStart"/>
      <w:r w:rsidRPr="00A63D02">
        <w:rPr>
          <w:rFonts w:ascii="Times New Roman" w:hAnsi="Times New Roman" w:cs="Times New Roman"/>
          <w:sz w:val="24"/>
          <w:szCs w:val="24"/>
          <w:lang w:val="en-US"/>
        </w:rPr>
        <w:t>Caprino</w:t>
      </w:r>
      <w:proofErr w:type="spellEnd"/>
      <w:r w:rsidRPr="00A63D02">
        <w:rPr>
          <w:rFonts w:ascii="Times New Roman" w:hAnsi="Times New Roman" w:cs="Times New Roman"/>
          <w:sz w:val="24"/>
          <w:szCs w:val="24"/>
          <w:lang w:val="en-US"/>
        </w:rPr>
        <w:t xml:space="preserve">, F., </w:t>
      </w:r>
      <w:proofErr w:type="spellStart"/>
      <w:r w:rsidRPr="00A63D02">
        <w:rPr>
          <w:rFonts w:ascii="Times New Roman" w:hAnsi="Times New Roman" w:cs="Times New Roman"/>
          <w:sz w:val="24"/>
          <w:szCs w:val="24"/>
          <w:lang w:val="en-US"/>
        </w:rPr>
        <w:t>Turchini</w:t>
      </w:r>
      <w:proofErr w:type="spellEnd"/>
      <w:r w:rsidRPr="00A63D02">
        <w:rPr>
          <w:rFonts w:ascii="Times New Roman" w:hAnsi="Times New Roman" w:cs="Times New Roman"/>
          <w:sz w:val="24"/>
          <w:szCs w:val="24"/>
          <w:lang w:val="en-US"/>
        </w:rPr>
        <w:t xml:space="preserve">, G.M., </w:t>
      </w:r>
      <w:proofErr w:type="spellStart"/>
      <w:r w:rsidRPr="00A63D02">
        <w:rPr>
          <w:rFonts w:ascii="Times New Roman" w:hAnsi="Times New Roman" w:cs="Times New Roman"/>
          <w:sz w:val="24"/>
          <w:szCs w:val="24"/>
          <w:lang w:val="en-US"/>
        </w:rPr>
        <w:t>Giani</w:t>
      </w:r>
      <w:proofErr w:type="spellEnd"/>
      <w:r w:rsidRPr="00A63D02">
        <w:rPr>
          <w:rFonts w:ascii="Times New Roman" w:hAnsi="Times New Roman" w:cs="Times New Roman"/>
          <w:sz w:val="24"/>
          <w:szCs w:val="24"/>
          <w:lang w:val="en-US"/>
        </w:rPr>
        <w:t xml:space="preserve">, I., </w:t>
      </w:r>
      <w:proofErr w:type="spellStart"/>
      <w:r w:rsidRPr="00A63D02">
        <w:rPr>
          <w:rFonts w:ascii="Times New Roman" w:hAnsi="Times New Roman" w:cs="Times New Roman"/>
          <w:sz w:val="24"/>
          <w:szCs w:val="24"/>
          <w:lang w:val="en-US"/>
        </w:rPr>
        <w:t>Valfrè</w:t>
      </w:r>
      <w:proofErr w:type="spellEnd"/>
      <w:r w:rsidRPr="00A63D02">
        <w:rPr>
          <w:rFonts w:ascii="Times New Roman" w:hAnsi="Times New Roman" w:cs="Times New Roman"/>
          <w:sz w:val="24"/>
          <w:szCs w:val="24"/>
          <w:lang w:val="en-US"/>
        </w:rPr>
        <w:t xml:space="preserve">, F. 2006. Determination of astaxanthin stereoisomers and </w:t>
      </w:r>
      <w:proofErr w:type="spellStart"/>
      <w:r w:rsidRPr="00A63D02">
        <w:rPr>
          <w:rFonts w:ascii="Times New Roman" w:hAnsi="Times New Roman" w:cs="Times New Roman"/>
          <w:sz w:val="24"/>
          <w:szCs w:val="24"/>
          <w:lang w:val="en-US"/>
        </w:rPr>
        <w:t>colour</w:t>
      </w:r>
      <w:proofErr w:type="spellEnd"/>
      <w:r w:rsidRPr="00A63D02">
        <w:rPr>
          <w:rFonts w:ascii="Times New Roman" w:hAnsi="Times New Roman" w:cs="Times New Roman"/>
          <w:sz w:val="24"/>
          <w:szCs w:val="24"/>
          <w:lang w:val="en-US"/>
        </w:rPr>
        <w:t xml:space="preserve"> attributes in flesh of rainbow trout (Oncorhynchus mykiss) as a tool to distinguish the dietary pigmentation source. </w:t>
      </w:r>
      <w:r w:rsidRPr="00A63D02">
        <w:rPr>
          <w:rFonts w:ascii="Times New Roman" w:hAnsi="Times New Roman" w:cs="Times New Roman"/>
          <w:i/>
          <w:iCs/>
          <w:sz w:val="24"/>
          <w:szCs w:val="24"/>
          <w:lang w:val="en-US"/>
        </w:rPr>
        <w:t xml:space="preserve">Food </w:t>
      </w:r>
      <w:proofErr w:type="spellStart"/>
      <w:r w:rsidRPr="00A63D02">
        <w:rPr>
          <w:rFonts w:ascii="Times New Roman" w:hAnsi="Times New Roman" w:cs="Times New Roman"/>
          <w:i/>
          <w:iCs/>
          <w:sz w:val="24"/>
          <w:szCs w:val="24"/>
          <w:lang w:val="en-US"/>
        </w:rPr>
        <w:t>Addit</w:t>
      </w:r>
      <w:proofErr w:type="spellEnd"/>
      <w:r w:rsidRPr="00A63D02">
        <w:rPr>
          <w:rFonts w:ascii="Times New Roman" w:hAnsi="Times New Roman" w:cs="Times New Roman"/>
          <w:i/>
          <w:iCs/>
          <w:sz w:val="24"/>
          <w:szCs w:val="24"/>
          <w:lang w:val="en-US"/>
        </w:rPr>
        <w:t xml:space="preserve">. </w:t>
      </w:r>
      <w:proofErr w:type="spellStart"/>
      <w:r w:rsidRPr="00A63D02">
        <w:rPr>
          <w:rFonts w:ascii="Times New Roman" w:hAnsi="Times New Roman" w:cs="Times New Roman"/>
          <w:i/>
          <w:iCs/>
          <w:sz w:val="24"/>
          <w:szCs w:val="24"/>
          <w:lang w:val="en-US"/>
        </w:rPr>
        <w:t>Contam</w:t>
      </w:r>
      <w:proofErr w:type="spellEnd"/>
      <w:r w:rsidRPr="00A63D02">
        <w:rPr>
          <w:rFonts w:ascii="Times New Roman" w:hAnsi="Times New Roman" w:cs="Times New Roman"/>
          <w:sz w:val="24"/>
          <w:szCs w:val="24"/>
          <w:lang w:val="en-US"/>
        </w:rPr>
        <w:t xml:space="preserve">., 23(11),1056-1063. </w:t>
      </w:r>
      <w:proofErr w:type="spellStart"/>
      <w:r w:rsidRPr="00A63D02">
        <w:rPr>
          <w:rFonts w:ascii="Times New Roman" w:hAnsi="Times New Roman" w:cs="Times New Roman"/>
          <w:color w:val="44546A" w:themeColor="text2"/>
          <w:sz w:val="24"/>
          <w:szCs w:val="24"/>
          <w:u w:val="single"/>
          <w:lang w:val="en-US"/>
        </w:rPr>
        <w:t>doi</w:t>
      </w:r>
      <w:proofErr w:type="spellEnd"/>
      <w:r w:rsidRPr="00A63D02">
        <w:rPr>
          <w:rFonts w:ascii="Times New Roman" w:hAnsi="Times New Roman" w:cs="Times New Roman"/>
          <w:color w:val="44546A" w:themeColor="text2"/>
          <w:sz w:val="24"/>
          <w:szCs w:val="24"/>
          <w:u w:val="single"/>
          <w:lang w:val="en-US"/>
        </w:rPr>
        <w:t>: 10.1080/02652030600838399.</w:t>
      </w:r>
    </w:p>
    <w:p w14:paraId="714209F8" w14:textId="77777777" w:rsidR="00564BE7" w:rsidRDefault="00564BE7" w:rsidP="00564BE7">
      <w:pPr>
        <w:ind w:left="426" w:hanging="426"/>
        <w:jc w:val="both"/>
        <w:rPr>
          <w:rFonts w:ascii="Times New Roman" w:hAnsi="Times New Roman" w:cs="Times New Roman"/>
          <w:sz w:val="24"/>
          <w:szCs w:val="24"/>
          <w:lang w:val="en-US"/>
        </w:rPr>
      </w:pPr>
      <w:r w:rsidRPr="0038554C">
        <w:rPr>
          <w:rFonts w:ascii="Times New Roman" w:hAnsi="Times New Roman" w:cs="Times New Roman"/>
          <w:sz w:val="24"/>
          <w:szCs w:val="24"/>
          <w:lang w:val="en-US"/>
        </w:rPr>
        <w:t xml:space="preserve">Morris, A., </w:t>
      </w:r>
      <w:proofErr w:type="spellStart"/>
      <w:r w:rsidRPr="0038554C">
        <w:rPr>
          <w:rFonts w:ascii="Times New Roman" w:hAnsi="Times New Roman" w:cs="Times New Roman"/>
          <w:sz w:val="24"/>
          <w:szCs w:val="24"/>
          <w:lang w:val="en-US"/>
        </w:rPr>
        <w:t>Beeram</w:t>
      </w:r>
      <w:proofErr w:type="spellEnd"/>
      <w:r w:rsidRPr="0038554C">
        <w:rPr>
          <w:rFonts w:ascii="Times New Roman" w:hAnsi="Times New Roman" w:cs="Times New Roman"/>
          <w:sz w:val="24"/>
          <w:szCs w:val="24"/>
          <w:lang w:val="en-US"/>
        </w:rPr>
        <w:t xml:space="preserve">, S., Hardaway, C.J., </w:t>
      </w:r>
      <w:proofErr w:type="spellStart"/>
      <w:r w:rsidRPr="0038554C">
        <w:rPr>
          <w:rFonts w:ascii="Times New Roman" w:hAnsi="Times New Roman" w:cs="Times New Roman"/>
          <w:sz w:val="24"/>
          <w:szCs w:val="24"/>
          <w:lang w:val="en-US"/>
        </w:rPr>
        <w:t>Richert</w:t>
      </w:r>
      <w:proofErr w:type="spellEnd"/>
      <w:r w:rsidRPr="0038554C">
        <w:rPr>
          <w:rFonts w:ascii="Times New Roman" w:hAnsi="Times New Roman" w:cs="Times New Roman"/>
          <w:sz w:val="24"/>
          <w:szCs w:val="24"/>
          <w:lang w:val="en-US"/>
        </w:rPr>
        <w:t xml:space="preserve">, J.C., Sneddon, J. 2012. Use of ground crawfish shells for the removal of chromium in solution. </w:t>
      </w:r>
      <w:proofErr w:type="spellStart"/>
      <w:r w:rsidRPr="0038554C">
        <w:rPr>
          <w:rFonts w:ascii="Times New Roman" w:hAnsi="Times New Roman" w:cs="Times New Roman"/>
          <w:sz w:val="24"/>
          <w:szCs w:val="24"/>
          <w:lang w:val="en-US"/>
        </w:rPr>
        <w:t>Microchem</w:t>
      </w:r>
      <w:proofErr w:type="spellEnd"/>
      <w:r w:rsidRPr="0038554C">
        <w:rPr>
          <w:rFonts w:ascii="Times New Roman" w:hAnsi="Times New Roman" w:cs="Times New Roman"/>
          <w:sz w:val="24"/>
          <w:szCs w:val="24"/>
          <w:lang w:val="en-US"/>
        </w:rPr>
        <w:t>. J. 105, 2–8.</w:t>
      </w:r>
    </w:p>
    <w:p w14:paraId="0D856110" w14:textId="77777777" w:rsidR="00564BE7" w:rsidRPr="00853EDC" w:rsidRDefault="00564BE7" w:rsidP="00564BE7">
      <w:pPr>
        <w:ind w:left="426" w:hanging="426"/>
        <w:jc w:val="both"/>
        <w:rPr>
          <w:rFonts w:ascii="Times New Roman" w:hAnsi="Times New Roman" w:cs="Times New Roman"/>
          <w:sz w:val="24"/>
          <w:szCs w:val="24"/>
          <w:lang w:val="en-US"/>
        </w:rPr>
      </w:pPr>
      <w:proofErr w:type="spellStart"/>
      <w:r w:rsidRPr="009053D2">
        <w:rPr>
          <w:rFonts w:ascii="Times New Roman" w:hAnsi="Times New Roman" w:cs="Times New Roman"/>
          <w:sz w:val="24"/>
          <w:szCs w:val="24"/>
          <w:lang w:val="en-US"/>
        </w:rPr>
        <w:lastRenderedPageBreak/>
        <w:t>Multon</w:t>
      </w:r>
      <w:proofErr w:type="spellEnd"/>
      <w:r w:rsidRPr="009053D2">
        <w:rPr>
          <w:rFonts w:ascii="Times New Roman" w:hAnsi="Times New Roman" w:cs="Times New Roman"/>
          <w:sz w:val="24"/>
          <w:szCs w:val="24"/>
          <w:lang w:val="en-US"/>
        </w:rPr>
        <w:t>, J.-L. 1995</w:t>
      </w:r>
      <w:r w:rsidRPr="00853EDC">
        <w:rPr>
          <w:rFonts w:ascii="Times New Roman" w:hAnsi="Times New Roman" w:cs="Times New Roman"/>
          <w:sz w:val="24"/>
          <w:szCs w:val="24"/>
          <w:lang w:val="en-US"/>
        </w:rPr>
        <w:t>.</w:t>
      </w:r>
      <w:r w:rsidRPr="009053D2">
        <w:rPr>
          <w:rFonts w:ascii="Times New Roman" w:hAnsi="Times New Roman" w:cs="Times New Roman"/>
          <w:sz w:val="24"/>
          <w:szCs w:val="24"/>
          <w:lang w:val="en-US"/>
        </w:rPr>
        <w:t xml:space="preserve"> Analysis and control methods for foods and agricultural products, vol 1: quality control for foods and agricultural products. Wiley, New York</w:t>
      </w:r>
      <w:r w:rsidRPr="00853EDC">
        <w:rPr>
          <w:rFonts w:ascii="Times New Roman" w:hAnsi="Times New Roman" w:cs="Times New Roman"/>
          <w:sz w:val="24"/>
          <w:szCs w:val="24"/>
          <w:lang w:val="en-US"/>
        </w:rPr>
        <w:t>.</w:t>
      </w:r>
    </w:p>
    <w:p w14:paraId="50E960ED" w14:textId="77777777" w:rsidR="00564BE7" w:rsidRDefault="00564BE7" w:rsidP="00564BE7">
      <w:pPr>
        <w:ind w:left="426" w:hanging="426"/>
        <w:jc w:val="both"/>
        <w:rPr>
          <w:rFonts w:ascii="Times New Roman" w:hAnsi="Times New Roman" w:cs="Times New Roman"/>
          <w:sz w:val="24"/>
          <w:szCs w:val="24"/>
          <w:lang w:val="en-US"/>
        </w:rPr>
      </w:pPr>
      <w:proofErr w:type="spellStart"/>
      <w:r w:rsidRPr="009053D2">
        <w:rPr>
          <w:rFonts w:ascii="Times New Roman" w:hAnsi="Times New Roman" w:cs="Times New Roman"/>
          <w:sz w:val="24"/>
          <w:szCs w:val="24"/>
          <w:lang w:val="en-US"/>
        </w:rPr>
        <w:t>Multon</w:t>
      </w:r>
      <w:proofErr w:type="spellEnd"/>
      <w:r w:rsidRPr="009053D2">
        <w:rPr>
          <w:rFonts w:ascii="Times New Roman" w:hAnsi="Times New Roman" w:cs="Times New Roman"/>
          <w:sz w:val="24"/>
          <w:szCs w:val="24"/>
          <w:lang w:val="en-US"/>
        </w:rPr>
        <w:t xml:space="preserve">, J.-L., </w:t>
      </w:r>
      <w:proofErr w:type="spellStart"/>
      <w:r w:rsidRPr="009053D2">
        <w:rPr>
          <w:rFonts w:ascii="Times New Roman" w:hAnsi="Times New Roman" w:cs="Times New Roman"/>
          <w:sz w:val="24"/>
          <w:szCs w:val="24"/>
          <w:lang w:val="en-US"/>
        </w:rPr>
        <w:t>Stadleman</w:t>
      </w:r>
      <w:proofErr w:type="spellEnd"/>
      <w:r w:rsidRPr="009053D2">
        <w:rPr>
          <w:rFonts w:ascii="Times New Roman" w:hAnsi="Times New Roman" w:cs="Times New Roman"/>
          <w:sz w:val="24"/>
          <w:szCs w:val="24"/>
          <w:lang w:val="en-US"/>
        </w:rPr>
        <w:t>, W.J., Watkins, B.A. 1997. Analysis and control methods for foods and agricultural products, vol. 4: analysis of food constituents. Wiley, New York</w:t>
      </w:r>
      <w:r w:rsidRPr="0087677A">
        <w:rPr>
          <w:rFonts w:ascii="Times New Roman" w:hAnsi="Times New Roman" w:cs="Times New Roman"/>
          <w:sz w:val="24"/>
          <w:szCs w:val="24"/>
          <w:lang w:val="en-US"/>
        </w:rPr>
        <w:t>.</w:t>
      </w:r>
    </w:p>
    <w:p w14:paraId="24385431" w14:textId="77777777" w:rsidR="00564BE7" w:rsidRDefault="00564BE7" w:rsidP="00564BE7">
      <w:pPr>
        <w:ind w:left="426" w:hanging="426"/>
        <w:jc w:val="both"/>
        <w:rPr>
          <w:rFonts w:ascii="Times New Roman" w:hAnsi="Times New Roman" w:cs="Times New Roman"/>
          <w:sz w:val="24"/>
          <w:szCs w:val="24"/>
          <w:lang w:val="en-US"/>
        </w:rPr>
      </w:pPr>
      <w:proofErr w:type="spellStart"/>
      <w:r w:rsidRPr="0038554C">
        <w:rPr>
          <w:rFonts w:ascii="Times New Roman" w:hAnsi="Times New Roman" w:cs="Times New Roman"/>
          <w:sz w:val="24"/>
          <w:szCs w:val="24"/>
          <w:lang w:val="en-US"/>
        </w:rPr>
        <w:t>Navalon</w:t>
      </w:r>
      <w:proofErr w:type="spellEnd"/>
      <w:r w:rsidRPr="0038554C">
        <w:rPr>
          <w:rFonts w:ascii="Times New Roman" w:hAnsi="Times New Roman" w:cs="Times New Roman"/>
          <w:sz w:val="24"/>
          <w:szCs w:val="24"/>
          <w:lang w:val="en-US"/>
        </w:rPr>
        <w:t xml:space="preserve">, S., </w:t>
      </w:r>
      <w:proofErr w:type="spellStart"/>
      <w:r w:rsidRPr="0038554C">
        <w:rPr>
          <w:rFonts w:ascii="Times New Roman" w:hAnsi="Times New Roman" w:cs="Times New Roman"/>
          <w:sz w:val="24"/>
          <w:szCs w:val="24"/>
          <w:lang w:val="en-US"/>
        </w:rPr>
        <w:t>Dhakshinamoorthy</w:t>
      </w:r>
      <w:proofErr w:type="spellEnd"/>
      <w:r w:rsidRPr="0038554C">
        <w:rPr>
          <w:rFonts w:ascii="Times New Roman" w:hAnsi="Times New Roman" w:cs="Times New Roman"/>
          <w:sz w:val="24"/>
          <w:szCs w:val="24"/>
          <w:lang w:val="en-US"/>
        </w:rPr>
        <w:t xml:space="preserve">, A., Alvaro, M., Garcia, H. 2014. </w:t>
      </w:r>
      <w:proofErr w:type="spellStart"/>
      <w:r w:rsidRPr="0038554C">
        <w:rPr>
          <w:rFonts w:ascii="Times New Roman" w:hAnsi="Times New Roman" w:cs="Times New Roman"/>
          <w:sz w:val="24"/>
          <w:szCs w:val="24"/>
          <w:lang w:val="en-US"/>
        </w:rPr>
        <w:t>ChemInform</w:t>
      </w:r>
      <w:proofErr w:type="spellEnd"/>
      <w:r w:rsidRPr="0038554C">
        <w:rPr>
          <w:rFonts w:ascii="Times New Roman" w:hAnsi="Times New Roman" w:cs="Times New Roman"/>
          <w:sz w:val="24"/>
          <w:szCs w:val="24"/>
          <w:lang w:val="en-US"/>
        </w:rPr>
        <w:t xml:space="preserve"> abstract: </w:t>
      </w:r>
      <w:proofErr w:type="spellStart"/>
      <w:r w:rsidRPr="0038554C">
        <w:rPr>
          <w:rFonts w:ascii="Times New Roman" w:hAnsi="Times New Roman" w:cs="Times New Roman"/>
          <w:sz w:val="24"/>
          <w:szCs w:val="24"/>
          <w:lang w:val="en-US"/>
        </w:rPr>
        <w:t>carbocatalysis</w:t>
      </w:r>
      <w:proofErr w:type="spellEnd"/>
      <w:r w:rsidRPr="0038554C">
        <w:rPr>
          <w:rFonts w:ascii="Times New Roman" w:hAnsi="Times New Roman" w:cs="Times New Roman"/>
          <w:sz w:val="24"/>
          <w:szCs w:val="24"/>
          <w:lang w:val="en-US"/>
        </w:rPr>
        <w:t xml:space="preserve"> by graphene-based materials. Chem. Rev. 114, 6179–6212.</w:t>
      </w:r>
    </w:p>
    <w:p w14:paraId="2002AB74" w14:textId="77777777" w:rsidR="00564BE7" w:rsidRDefault="00564BE7" w:rsidP="00564BE7">
      <w:pPr>
        <w:ind w:left="426" w:hanging="426"/>
        <w:jc w:val="both"/>
        <w:rPr>
          <w:rFonts w:ascii="Times New Roman" w:hAnsi="Times New Roman" w:cs="Times New Roman"/>
          <w:sz w:val="24"/>
          <w:szCs w:val="24"/>
          <w:lang w:val="en-US"/>
        </w:rPr>
      </w:pPr>
      <w:r w:rsidRPr="009053D2">
        <w:rPr>
          <w:rFonts w:ascii="Times New Roman" w:hAnsi="Times New Roman" w:cs="Times New Roman"/>
          <w:sz w:val="24"/>
          <w:szCs w:val="24"/>
          <w:lang w:val="en-US"/>
        </w:rPr>
        <w:t>Nielsen, S. 2009. Food Analysis, 4</w:t>
      </w:r>
      <w:r w:rsidRPr="009053D2">
        <w:rPr>
          <w:rFonts w:ascii="Times New Roman" w:hAnsi="Times New Roman" w:cs="Times New Roman"/>
          <w:sz w:val="24"/>
          <w:szCs w:val="24"/>
          <w:vertAlign w:val="superscript"/>
          <w:lang w:val="en-US"/>
        </w:rPr>
        <w:t>th</w:t>
      </w:r>
      <w:r w:rsidRPr="009053D2">
        <w:rPr>
          <w:rFonts w:ascii="Times New Roman" w:hAnsi="Times New Roman" w:cs="Times New Roman"/>
          <w:sz w:val="24"/>
          <w:szCs w:val="24"/>
          <w:lang w:val="en-US"/>
        </w:rPr>
        <w:t xml:space="preserve"> Edition, Springer Science +Business Media, LLC 2010. </w:t>
      </w:r>
    </w:p>
    <w:p w14:paraId="217837D7" w14:textId="77777777" w:rsidR="00564BE7" w:rsidRPr="00853EDC" w:rsidRDefault="00564BE7" w:rsidP="00564BE7">
      <w:pPr>
        <w:ind w:left="426" w:hanging="426"/>
        <w:jc w:val="both"/>
        <w:rPr>
          <w:rFonts w:ascii="Times New Roman" w:hAnsi="Times New Roman" w:cs="Times New Roman"/>
          <w:sz w:val="24"/>
          <w:szCs w:val="24"/>
          <w:lang w:val="en-US"/>
        </w:rPr>
      </w:pPr>
      <w:proofErr w:type="spellStart"/>
      <w:r w:rsidRPr="009053D2">
        <w:rPr>
          <w:rFonts w:ascii="Times New Roman" w:hAnsi="Times New Roman" w:cs="Times New Roman"/>
          <w:sz w:val="24"/>
          <w:szCs w:val="24"/>
          <w:lang w:val="en-US"/>
        </w:rPr>
        <w:t>Nielen</w:t>
      </w:r>
      <w:proofErr w:type="spellEnd"/>
      <w:r w:rsidRPr="009053D2">
        <w:rPr>
          <w:rFonts w:ascii="Times New Roman" w:hAnsi="Times New Roman" w:cs="Times New Roman"/>
          <w:sz w:val="24"/>
          <w:szCs w:val="24"/>
          <w:lang w:val="en-US"/>
        </w:rPr>
        <w:t xml:space="preserve">, M.W.F., Marvin, H.J.P. 2008. Challenges in chemical food contaminants and residue analysis, </w:t>
      </w:r>
      <w:proofErr w:type="spellStart"/>
      <w:r w:rsidRPr="009053D2">
        <w:rPr>
          <w:rFonts w:ascii="Times New Roman" w:hAnsi="Times New Roman" w:cs="Times New Roman"/>
          <w:sz w:val="24"/>
          <w:szCs w:val="24"/>
          <w:lang w:val="en-US"/>
        </w:rPr>
        <w:t>ch.</w:t>
      </w:r>
      <w:proofErr w:type="spellEnd"/>
      <w:r w:rsidRPr="009053D2">
        <w:rPr>
          <w:rFonts w:ascii="Times New Roman" w:hAnsi="Times New Roman" w:cs="Times New Roman"/>
          <w:sz w:val="24"/>
          <w:szCs w:val="24"/>
          <w:lang w:val="en-US"/>
        </w:rPr>
        <w:t xml:space="preserve"> 1. In: Pico Y (ed) Food contaminants and residue analysis. Comprehensive analytical chemistry, D. Barcelo (ed) vol 51. Elsevier, Oxford, UK</w:t>
      </w:r>
      <w:r w:rsidRPr="00853EDC">
        <w:rPr>
          <w:rFonts w:ascii="Times New Roman" w:hAnsi="Times New Roman" w:cs="Times New Roman"/>
          <w:sz w:val="24"/>
          <w:szCs w:val="24"/>
          <w:lang w:val="en-US"/>
        </w:rPr>
        <w:t>.</w:t>
      </w:r>
    </w:p>
    <w:p w14:paraId="1C02FD83" w14:textId="77777777" w:rsidR="00564BE7" w:rsidRDefault="00564BE7" w:rsidP="00564BE7">
      <w:pPr>
        <w:ind w:left="426" w:hanging="426"/>
        <w:jc w:val="both"/>
        <w:rPr>
          <w:rFonts w:ascii="Times New Roman" w:hAnsi="Times New Roman" w:cs="Times New Roman"/>
          <w:sz w:val="24"/>
          <w:szCs w:val="24"/>
          <w:lang w:val="en-US"/>
        </w:rPr>
      </w:pPr>
      <w:proofErr w:type="spellStart"/>
      <w:r w:rsidRPr="0038554C">
        <w:rPr>
          <w:rFonts w:ascii="Times New Roman" w:hAnsi="Times New Roman" w:cs="Times New Roman"/>
          <w:sz w:val="24"/>
          <w:szCs w:val="24"/>
          <w:lang w:val="en-US"/>
        </w:rPr>
        <w:t>Núñez</w:t>
      </w:r>
      <w:proofErr w:type="spellEnd"/>
      <w:r w:rsidRPr="0038554C">
        <w:rPr>
          <w:rFonts w:ascii="Times New Roman" w:hAnsi="Times New Roman" w:cs="Times New Roman"/>
          <w:sz w:val="24"/>
          <w:szCs w:val="24"/>
          <w:lang w:val="en-US"/>
        </w:rPr>
        <w:t xml:space="preserve">-Gómez, D., Alves, A.A.D.A., </w:t>
      </w:r>
      <w:proofErr w:type="spellStart"/>
      <w:r w:rsidRPr="0038554C">
        <w:rPr>
          <w:rFonts w:ascii="Times New Roman" w:hAnsi="Times New Roman" w:cs="Times New Roman"/>
          <w:sz w:val="24"/>
          <w:szCs w:val="24"/>
          <w:lang w:val="en-US"/>
        </w:rPr>
        <w:t>Lapolli</w:t>
      </w:r>
      <w:proofErr w:type="spellEnd"/>
      <w:r w:rsidRPr="0038554C">
        <w:rPr>
          <w:rFonts w:ascii="Times New Roman" w:hAnsi="Times New Roman" w:cs="Times New Roman"/>
          <w:sz w:val="24"/>
          <w:szCs w:val="24"/>
          <w:lang w:val="en-US"/>
        </w:rPr>
        <w:t>, F.R., Lobo-</w:t>
      </w:r>
      <w:proofErr w:type="spellStart"/>
      <w:r w:rsidRPr="0038554C">
        <w:rPr>
          <w:rFonts w:ascii="Times New Roman" w:hAnsi="Times New Roman" w:cs="Times New Roman"/>
          <w:sz w:val="24"/>
          <w:szCs w:val="24"/>
          <w:lang w:val="en-US"/>
        </w:rPr>
        <w:t>Recio</w:t>
      </w:r>
      <w:proofErr w:type="spellEnd"/>
      <w:r w:rsidRPr="0038554C">
        <w:rPr>
          <w:rFonts w:ascii="Times New Roman" w:hAnsi="Times New Roman" w:cs="Times New Roman"/>
          <w:sz w:val="24"/>
          <w:szCs w:val="24"/>
          <w:lang w:val="en-US"/>
        </w:rPr>
        <w:t>, M.A.</w:t>
      </w:r>
      <w:r w:rsidRPr="00996CA6">
        <w:rPr>
          <w:rFonts w:ascii="Times New Roman" w:hAnsi="Times New Roman" w:cs="Times New Roman"/>
          <w:sz w:val="24"/>
          <w:szCs w:val="24"/>
          <w:lang w:val="en-US"/>
        </w:rPr>
        <w:t xml:space="preserve"> </w:t>
      </w:r>
      <w:r w:rsidRPr="0038554C">
        <w:rPr>
          <w:rFonts w:ascii="Times New Roman" w:hAnsi="Times New Roman" w:cs="Times New Roman"/>
          <w:sz w:val="24"/>
          <w:szCs w:val="24"/>
          <w:lang w:val="en-US"/>
        </w:rPr>
        <w:t xml:space="preserve">2017. </w:t>
      </w:r>
      <w:proofErr w:type="spellStart"/>
      <w:r w:rsidRPr="0038554C">
        <w:rPr>
          <w:rFonts w:ascii="Times New Roman" w:hAnsi="Times New Roman" w:cs="Times New Roman"/>
          <w:sz w:val="24"/>
          <w:szCs w:val="24"/>
          <w:lang w:val="en-US"/>
        </w:rPr>
        <w:t>Aplication</w:t>
      </w:r>
      <w:proofErr w:type="spellEnd"/>
      <w:r w:rsidRPr="0038554C">
        <w:rPr>
          <w:rFonts w:ascii="Times New Roman" w:hAnsi="Times New Roman" w:cs="Times New Roman"/>
          <w:sz w:val="24"/>
          <w:szCs w:val="24"/>
          <w:lang w:val="en-US"/>
        </w:rPr>
        <w:t xml:space="preserve"> of the statistical experimental design to optimize mine-impacted water (MIW) remediation using shrimp-shell. Chemosphere 167, 322–329.</w:t>
      </w:r>
    </w:p>
    <w:p w14:paraId="39C44C3A" w14:textId="77777777" w:rsidR="00564BE7" w:rsidRDefault="00564BE7" w:rsidP="00564BE7">
      <w:pPr>
        <w:ind w:left="426" w:hanging="426"/>
        <w:jc w:val="both"/>
        <w:rPr>
          <w:rFonts w:ascii="Times New Roman" w:hAnsi="Times New Roman" w:cs="Times New Roman"/>
          <w:sz w:val="24"/>
          <w:szCs w:val="24"/>
          <w:lang w:val="en-US"/>
        </w:rPr>
      </w:pPr>
      <w:proofErr w:type="spellStart"/>
      <w:r w:rsidRPr="0038554C">
        <w:rPr>
          <w:rFonts w:ascii="Times New Roman" w:hAnsi="Times New Roman" w:cs="Times New Roman"/>
          <w:sz w:val="24"/>
          <w:szCs w:val="24"/>
          <w:lang w:val="en-US"/>
        </w:rPr>
        <w:t>Oguz</w:t>
      </w:r>
      <w:proofErr w:type="spellEnd"/>
      <w:r w:rsidRPr="0038554C">
        <w:rPr>
          <w:rFonts w:ascii="Times New Roman" w:hAnsi="Times New Roman" w:cs="Times New Roman"/>
          <w:sz w:val="24"/>
          <w:szCs w:val="24"/>
          <w:lang w:val="en-US"/>
        </w:rPr>
        <w:t>, E. 2005. Thermodynamic and kinetic investigations of PO 3 − 4 adsorption on blast furnace slag. J. Colloid Interface Sci. 281, 62–67.</w:t>
      </w:r>
    </w:p>
    <w:p w14:paraId="3AAD2B68" w14:textId="77777777" w:rsidR="00564BE7" w:rsidRDefault="00564BE7" w:rsidP="00564BE7">
      <w:pPr>
        <w:ind w:left="426" w:hanging="426"/>
        <w:jc w:val="both"/>
        <w:rPr>
          <w:rFonts w:ascii="Times New Roman" w:hAnsi="Times New Roman" w:cs="Times New Roman"/>
          <w:sz w:val="24"/>
          <w:szCs w:val="24"/>
          <w:lang w:val="en-US"/>
        </w:rPr>
      </w:pPr>
      <w:r w:rsidRPr="0038554C">
        <w:rPr>
          <w:rFonts w:ascii="Times New Roman" w:hAnsi="Times New Roman" w:cs="Times New Roman"/>
          <w:sz w:val="24"/>
          <w:szCs w:val="24"/>
          <w:lang w:val="en-US"/>
        </w:rPr>
        <w:t xml:space="preserve">Oliveira </w:t>
      </w:r>
      <w:proofErr w:type="spellStart"/>
      <w:r w:rsidRPr="0038554C">
        <w:rPr>
          <w:rFonts w:ascii="Times New Roman" w:hAnsi="Times New Roman" w:cs="Times New Roman"/>
          <w:sz w:val="24"/>
          <w:szCs w:val="24"/>
          <w:lang w:val="en-US"/>
        </w:rPr>
        <w:t>Cavalheiro</w:t>
      </w:r>
      <w:proofErr w:type="spellEnd"/>
      <w:r w:rsidRPr="0038554C">
        <w:rPr>
          <w:rFonts w:ascii="Times New Roman" w:hAnsi="Times New Roman" w:cs="Times New Roman"/>
          <w:sz w:val="24"/>
          <w:szCs w:val="24"/>
          <w:lang w:val="en-US"/>
        </w:rPr>
        <w:t xml:space="preserve">, J.M., Oliveira de Souza, E., Bora, P.S. 2007. Utilization of shrimp industry waste in the formulation of tilapia </w:t>
      </w:r>
      <w:proofErr w:type="gramStart"/>
      <w:r w:rsidRPr="0038554C">
        <w:rPr>
          <w:rFonts w:ascii="Times New Roman" w:hAnsi="Times New Roman" w:cs="Times New Roman"/>
          <w:sz w:val="24"/>
          <w:szCs w:val="24"/>
          <w:lang w:val="en-US"/>
        </w:rPr>
        <w:t>( Oreochromis</w:t>
      </w:r>
      <w:proofErr w:type="gramEnd"/>
      <w:r w:rsidRPr="0038554C">
        <w:rPr>
          <w:rFonts w:ascii="Times New Roman" w:hAnsi="Times New Roman" w:cs="Times New Roman"/>
          <w:sz w:val="24"/>
          <w:szCs w:val="24"/>
          <w:lang w:val="en-US"/>
        </w:rPr>
        <w:t xml:space="preserve"> </w:t>
      </w:r>
      <w:proofErr w:type="spellStart"/>
      <w:r w:rsidRPr="0038554C">
        <w:rPr>
          <w:rFonts w:ascii="Times New Roman" w:hAnsi="Times New Roman" w:cs="Times New Roman"/>
          <w:sz w:val="24"/>
          <w:szCs w:val="24"/>
          <w:lang w:val="en-US"/>
        </w:rPr>
        <w:t>niloticus</w:t>
      </w:r>
      <w:proofErr w:type="spellEnd"/>
      <w:r w:rsidRPr="0038554C">
        <w:rPr>
          <w:rFonts w:ascii="Times New Roman" w:hAnsi="Times New Roman" w:cs="Times New Roman"/>
          <w:sz w:val="24"/>
          <w:szCs w:val="24"/>
          <w:lang w:val="en-US"/>
        </w:rPr>
        <w:t xml:space="preserve"> Linnaeus) feed. </w:t>
      </w:r>
      <w:proofErr w:type="spellStart"/>
      <w:r w:rsidRPr="0038554C">
        <w:rPr>
          <w:rFonts w:ascii="Times New Roman" w:hAnsi="Times New Roman" w:cs="Times New Roman"/>
          <w:sz w:val="24"/>
          <w:szCs w:val="24"/>
          <w:lang w:val="en-US"/>
        </w:rPr>
        <w:t>Bioresour</w:t>
      </w:r>
      <w:proofErr w:type="spellEnd"/>
      <w:r w:rsidRPr="0038554C">
        <w:rPr>
          <w:rFonts w:ascii="Times New Roman" w:hAnsi="Times New Roman" w:cs="Times New Roman"/>
          <w:sz w:val="24"/>
          <w:szCs w:val="24"/>
          <w:lang w:val="en-US"/>
        </w:rPr>
        <w:t>. Technol. 98, 602–606.</w:t>
      </w:r>
    </w:p>
    <w:p w14:paraId="2067028F" w14:textId="77777777" w:rsidR="00564BE7" w:rsidRDefault="00564BE7" w:rsidP="00564BE7">
      <w:pPr>
        <w:ind w:left="426" w:hanging="426"/>
        <w:jc w:val="both"/>
        <w:rPr>
          <w:rFonts w:ascii="Times New Roman" w:hAnsi="Times New Roman" w:cs="Times New Roman"/>
          <w:color w:val="44546A" w:themeColor="text2"/>
          <w:sz w:val="24"/>
          <w:szCs w:val="24"/>
          <w:u w:val="single"/>
          <w:lang w:val="en-US"/>
        </w:rPr>
      </w:pPr>
      <w:proofErr w:type="spellStart"/>
      <w:r w:rsidRPr="00A63D02">
        <w:rPr>
          <w:rFonts w:ascii="Times New Roman" w:hAnsi="Times New Roman" w:cs="Times New Roman"/>
          <w:sz w:val="24"/>
          <w:szCs w:val="24"/>
          <w:lang w:val="en-US"/>
        </w:rPr>
        <w:t>Ortea</w:t>
      </w:r>
      <w:proofErr w:type="spellEnd"/>
      <w:r w:rsidRPr="00A63D02">
        <w:rPr>
          <w:rFonts w:ascii="Times New Roman" w:hAnsi="Times New Roman" w:cs="Times New Roman"/>
          <w:sz w:val="24"/>
          <w:szCs w:val="24"/>
          <w:lang w:val="en-US"/>
        </w:rPr>
        <w:t xml:space="preserve">, I., Gallardo, J.M. 2015. Investigation of production method, geographical origin and species authentication in commercially relevant shrimps using stable isotope ratio and/or multi-element analyses combined with chemometrics: An exploratory analysis. </w:t>
      </w:r>
      <w:r w:rsidRPr="00A63D02">
        <w:rPr>
          <w:rFonts w:ascii="Times New Roman" w:hAnsi="Times New Roman" w:cs="Times New Roman"/>
          <w:i/>
          <w:iCs/>
          <w:sz w:val="24"/>
          <w:szCs w:val="24"/>
          <w:lang w:val="en-US"/>
        </w:rPr>
        <w:t>Food Chem</w:t>
      </w:r>
      <w:r w:rsidRPr="00A63D02">
        <w:rPr>
          <w:rFonts w:ascii="Times New Roman" w:hAnsi="Times New Roman" w:cs="Times New Roman"/>
          <w:sz w:val="24"/>
          <w:szCs w:val="24"/>
          <w:lang w:val="en-US"/>
        </w:rPr>
        <w:t xml:space="preserve">., </w:t>
      </w:r>
      <w:r w:rsidRPr="00A63D02">
        <w:rPr>
          <w:rFonts w:ascii="Times New Roman" w:hAnsi="Times New Roman" w:cs="Times New Roman"/>
          <w:i/>
          <w:iCs/>
          <w:sz w:val="24"/>
          <w:szCs w:val="24"/>
          <w:lang w:val="en-US"/>
        </w:rPr>
        <w:t>170</w:t>
      </w:r>
      <w:r w:rsidRPr="00A63D02">
        <w:rPr>
          <w:rFonts w:ascii="Times New Roman" w:hAnsi="Times New Roman" w:cs="Times New Roman"/>
          <w:sz w:val="24"/>
          <w:szCs w:val="24"/>
          <w:lang w:val="en-US"/>
        </w:rPr>
        <w:t xml:space="preserve">, 145-153. </w:t>
      </w:r>
      <w:hyperlink r:id="rId291" w:history="1">
        <w:r w:rsidRPr="008E5303">
          <w:rPr>
            <w:rStyle w:val="-"/>
            <w:rFonts w:ascii="Times New Roman" w:hAnsi="Times New Roman" w:cs="Times New Roman"/>
            <w:sz w:val="24"/>
            <w:szCs w:val="24"/>
            <w:lang w:val="en-US"/>
          </w:rPr>
          <w:t>https://doi.org/10.1016/j.foodchem.2014.08.049</w:t>
        </w:r>
      </w:hyperlink>
      <w:r w:rsidRPr="00A63D02">
        <w:rPr>
          <w:rFonts w:ascii="Times New Roman" w:hAnsi="Times New Roman" w:cs="Times New Roman"/>
          <w:color w:val="44546A" w:themeColor="text2"/>
          <w:sz w:val="24"/>
          <w:szCs w:val="24"/>
          <w:u w:val="single"/>
          <w:lang w:val="en-US"/>
        </w:rPr>
        <w:t>.</w:t>
      </w:r>
    </w:p>
    <w:p w14:paraId="2AD9F042" w14:textId="77777777" w:rsidR="00564BE7" w:rsidRDefault="00564BE7" w:rsidP="00564BE7">
      <w:pPr>
        <w:ind w:left="426" w:hanging="426"/>
        <w:jc w:val="both"/>
        <w:rPr>
          <w:rFonts w:ascii="Times New Roman" w:hAnsi="Times New Roman" w:cs="Times New Roman"/>
          <w:color w:val="44546A" w:themeColor="text2"/>
          <w:sz w:val="24"/>
          <w:szCs w:val="24"/>
          <w:u w:val="single"/>
          <w:lang w:val="en-US"/>
        </w:rPr>
      </w:pPr>
      <w:proofErr w:type="spellStart"/>
      <w:r w:rsidRPr="00A63D02">
        <w:rPr>
          <w:rFonts w:ascii="Times New Roman" w:hAnsi="Times New Roman" w:cs="Times New Roman"/>
          <w:sz w:val="24"/>
          <w:szCs w:val="24"/>
          <w:lang w:val="en-US"/>
        </w:rPr>
        <w:t>Ostermeyer</w:t>
      </w:r>
      <w:proofErr w:type="spellEnd"/>
      <w:r w:rsidRPr="00A63D02">
        <w:rPr>
          <w:rFonts w:ascii="Times New Roman" w:hAnsi="Times New Roman" w:cs="Times New Roman"/>
          <w:sz w:val="24"/>
          <w:szCs w:val="24"/>
          <w:lang w:val="en-US"/>
        </w:rPr>
        <w:t xml:space="preserve">, U., </w:t>
      </w:r>
      <w:proofErr w:type="spellStart"/>
      <w:r w:rsidRPr="00A63D02">
        <w:rPr>
          <w:rFonts w:ascii="Times New Roman" w:hAnsi="Times New Roman" w:cs="Times New Roman"/>
          <w:sz w:val="24"/>
          <w:szCs w:val="24"/>
          <w:lang w:val="en-US"/>
        </w:rPr>
        <w:t>Molkentin</w:t>
      </w:r>
      <w:proofErr w:type="spellEnd"/>
      <w:r w:rsidRPr="00A63D02">
        <w:rPr>
          <w:rFonts w:ascii="Times New Roman" w:hAnsi="Times New Roman" w:cs="Times New Roman"/>
          <w:sz w:val="24"/>
          <w:szCs w:val="24"/>
          <w:lang w:val="en-US"/>
        </w:rPr>
        <w:t xml:space="preserve">, J., Lehmann, I. et al. 2014. Suitability of instrumental analysis for the discrimination between wild-caught and conventionally and organically farmed shrimps. </w:t>
      </w:r>
      <w:r w:rsidRPr="00A63D02">
        <w:rPr>
          <w:rFonts w:ascii="Times New Roman" w:hAnsi="Times New Roman" w:cs="Times New Roman"/>
          <w:i/>
          <w:iCs/>
          <w:sz w:val="24"/>
          <w:szCs w:val="24"/>
          <w:lang w:val="en-US"/>
        </w:rPr>
        <w:t>Eur. Food Res. Techno</w:t>
      </w:r>
      <w:r w:rsidRPr="00A63D02">
        <w:rPr>
          <w:rFonts w:ascii="Times New Roman" w:hAnsi="Times New Roman" w:cs="Times New Roman"/>
          <w:sz w:val="24"/>
          <w:szCs w:val="24"/>
          <w:lang w:val="en-US"/>
        </w:rPr>
        <w:t xml:space="preserve">l. </w:t>
      </w:r>
      <w:r w:rsidRPr="00A63D02">
        <w:rPr>
          <w:rFonts w:ascii="Times New Roman" w:hAnsi="Times New Roman" w:cs="Times New Roman"/>
          <w:i/>
          <w:iCs/>
          <w:sz w:val="24"/>
          <w:szCs w:val="24"/>
          <w:lang w:val="en-US"/>
        </w:rPr>
        <w:t>239</w:t>
      </w:r>
      <w:r w:rsidRPr="00A63D02">
        <w:rPr>
          <w:rFonts w:ascii="Times New Roman" w:hAnsi="Times New Roman" w:cs="Times New Roman"/>
          <w:sz w:val="24"/>
          <w:szCs w:val="24"/>
          <w:lang w:val="en-US"/>
        </w:rPr>
        <w:t xml:space="preserve">, 1015–1029. </w:t>
      </w:r>
      <w:hyperlink r:id="rId292" w:history="1">
        <w:r w:rsidRPr="00A63D02">
          <w:rPr>
            <w:rStyle w:val="-"/>
            <w:rFonts w:ascii="Times New Roman" w:hAnsi="Times New Roman" w:cs="Times New Roman"/>
            <w:color w:val="44546A" w:themeColor="text2"/>
            <w:sz w:val="24"/>
            <w:szCs w:val="24"/>
            <w:lang w:val="en-US"/>
          </w:rPr>
          <w:t>https</w:t>
        </w:r>
        <w:r w:rsidRPr="00521402">
          <w:rPr>
            <w:rStyle w:val="-"/>
            <w:rFonts w:ascii="Times New Roman" w:hAnsi="Times New Roman" w:cs="Times New Roman"/>
            <w:color w:val="44546A" w:themeColor="text2"/>
            <w:sz w:val="24"/>
            <w:szCs w:val="24"/>
            <w:lang w:val="en-US"/>
          </w:rPr>
          <w:t>://</w:t>
        </w:r>
        <w:r w:rsidRPr="00A63D02">
          <w:rPr>
            <w:rStyle w:val="-"/>
            <w:rFonts w:ascii="Times New Roman" w:hAnsi="Times New Roman" w:cs="Times New Roman"/>
            <w:color w:val="44546A" w:themeColor="text2"/>
            <w:sz w:val="24"/>
            <w:szCs w:val="24"/>
            <w:lang w:val="en-US"/>
          </w:rPr>
          <w:t>doi</w:t>
        </w:r>
        <w:r w:rsidRPr="00521402">
          <w:rPr>
            <w:rStyle w:val="-"/>
            <w:rFonts w:ascii="Times New Roman" w:hAnsi="Times New Roman" w:cs="Times New Roman"/>
            <w:color w:val="44546A" w:themeColor="text2"/>
            <w:sz w:val="24"/>
            <w:szCs w:val="24"/>
            <w:lang w:val="en-US"/>
          </w:rPr>
          <w:t>.</w:t>
        </w:r>
        <w:r w:rsidRPr="00A63D02">
          <w:rPr>
            <w:rStyle w:val="-"/>
            <w:rFonts w:ascii="Times New Roman" w:hAnsi="Times New Roman" w:cs="Times New Roman"/>
            <w:color w:val="44546A" w:themeColor="text2"/>
            <w:sz w:val="24"/>
            <w:szCs w:val="24"/>
            <w:lang w:val="en-US"/>
          </w:rPr>
          <w:t>org</w:t>
        </w:r>
        <w:r w:rsidRPr="00521402">
          <w:rPr>
            <w:rStyle w:val="-"/>
            <w:rFonts w:ascii="Times New Roman" w:hAnsi="Times New Roman" w:cs="Times New Roman"/>
            <w:color w:val="44546A" w:themeColor="text2"/>
            <w:sz w:val="24"/>
            <w:szCs w:val="24"/>
            <w:lang w:val="en-US"/>
          </w:rPr>
          <w:t>/10.1007/</w:t>
        </w:r>
        <w:r w:rsidRPr="00A63D02">
          <w:rPr>
            <w:rStyle w:val="-"/>
            <w:rFonts w:ascii="Times New Roman" w:hAnsi="Times New Roman" w:cs="Times New Roman"/>
            <w:color w:val="44546A" w:themeColor="text2"/>
            <w:sz w:val="24"/>
            <w:szCs w:val="24"/>
            <w:lang w:val="en-US"/>
          </w:rPr>
          <w:t>s</w:t>
        </w:r>
        <w:r w:rsidRPr="00521402">
          <w:rPr>
            <w:rStyle w:val="-"/>
            <w:rFonts w:ascii="Times New Roman" w:hAnsi="Times New Roman" w:cs="Times New Roman"/>
            <w:color w:val="44546A" w:themeColor="text2"/>
            <w:sz w:val="24"/>
            <w:szCs w:val="24"/>
            <w:lang w:val="en-US"/>
          </w:rPr>
          <w:t>00217-014-2298-5</w:t>
        </w:r>
      </w:hyperlink>
      <w:r w:rsidRPr="00521402">
        <w:rPr>
          <w:rFonts w:ascii="Times New Roman" w:hAnsi="Times New Roman" w:cs="Times New Roman"/>
          <w:color w:val="44546A" w:themeColor="text2"/>
          <w:sz w:val="24"/>
          <w:szCs w:val="24"/>
          <w:u w:val="single"/>
          <w:lang w:val="en-US"/>
        </w:rPr>
        <w:t>.</w:t>
      </w:r>
    </w:p>
    <w:p w14:paraId="05E2D252" w14:textId="77777777" w:rsidR="00564BE7" w:rsidRDefault="00564BE7" w:rsidP="00564BE7">
      <w:pPr>
        <w:ind w:left="426" w:hanging="426"/>
        <w:jc w:val="both"/>
        <w:rPr>
          <w:rFonts w:ascii="Times New Roman" w:hAnsi="Times New Roman" w:cs="Times New Roman"/>
          <w:sz w:val="24"/>
          <w:szCs w:val="24"/>
          <w:lang w:val="en-US"/>
        </w:rPr>
      </w:pPr>
      <w:r w:rsidRPr="0038554C">
        <w:rPr>
          <w:rFonts w:ascii="Times New Roman" w:hAnsi="Times New Roman" w:cs="Times New Roman"/>
          <w:sz w:val="24"/>
          <w:szCs w:val="24"/>
          <w:lang w:val="en-US"/>
        </w:rPr>
        <w:t xml:space="preserve">Park, J.H., Wang, J.J., Xiao, R., Zhou, B.Y., </w:t>
      </w:r>
      <w:proofErr w:type="spellStart"/>
      <w:r w:rsidRPr="0038554C">
        <w:rPr>
          <w:rFonts w:ascii="Times New Roman" w:hAnsi="Times New Roman" w:cs="Times New Roman"/>
          <w:sz w:val="24"/>
          <w:szCs w:val="24"/>
          <w:lang w:val="en-US"/>
        </w:rPr>
        <w:t>Delaune</w:t>
      </w:r>
      <w:proofErr w:type="spellEnd"/>
      <w:r w:rsidRPr="0038554C">
        <w:rPr>
          <w:rFonts w:ascii="Times New Roman" w:hAnsi="Times New Roman" w:cs="Times New Roman"/>
          <w:sz w:val="24"/>
          <w:szCs w:val="24"/>
          <w:lang w:val="en-US"/>
        </w:rPr>
        <w:t xml:space="preserve">, R.D., </w:t>
      </w:r>
      <w:proofErr w:type="spellStart"/>
      <w:r w:rsidRPr="0038554C">
        <w:rPr>
          <w:rFonts w:ascii="Times New Roman" w:hAnsi="Times New Roman" w:cs="Times New Roman"/>
          <w:sz w:val="24"/>
          <w:szCs w:val="24"/>
          <w:lang w:val="en-US"/>
        </w:rPr>
        <w:t>Seo</w:t>
      </w:r>
      <w:proofErr w:type="spellEnd"/>
      <w:r w:rsidRPr="0038554C">
        <w:rPr>
          <w:rFonts w:ascii="Times New Roman" w:hAnsi="Times New Roman" w:cs="Times New Roman"/>
          <w:sz w:val="24"/>
          <w:szCs w:val="24"/>
          <w:lang w:val="en-US"/>
        </w:rPr>
        <w:t>, D.C. 2018. Effect of pyrolysis temperature on phosphate adsorption characteristics and mechanisms of crawfish char. J. Colloid Interface Sci. 525, 143–151.</w:t>
      </w:r>
    </w:p>
    <w:p w14:paraId="69AB4C0F" w14:textId="77777777" w:rsidR="00564BE7" w:rsidRDefault="00564BE7" w:rsidP="00564BE7">
      <w:pPr>
        <w:ind w:left="426" w:hanging="426"/>
        <w:jc w:val="both"/>
        <w:rPr>
          <w:rFonts w:ascii="Times New Roman" w:hAnsi="Times New Roman" w:cs="Times New Roman"/>
          <w:sz w:val="24"/>
          <w:szCs w:val="24"/>
          <w:lang w:val="en-US"/>
        </w:rPr>
      </w:pPr>
      <w:r w:rsidRPr="0038554C">
        <w:rPr>
          <w:rFonts w:ascii="Times New Roman" w:hAnsi="Times New Roman" w:cs="Times New Roman"/>
          <w:sz w:val="24"/>
          <w:szCs w:val="24"/>
          <w:lang w:val="en-US"/>
        </w:rPr>
        <w:t xml:space="preserve">Parvez, S., Rahman, M.M., Khan, M.A., Khan, M.A.H., Islam, J.M.M., Ahmed, M., Rahman, M.F., Ahmed, B. 2012. Preparation and characterization of artificial skin using chitosan and gelatin composites for potential biomedical application. </w:t>
      </w:r>
      <w:proofErr w:type="spellStart"/>
      <w:r w:rsidRPr="0038554C">
        <w:rPr>
          <w:rFonts w:ascii="Times New Roman" w:hAnsi="Times New Roman" w:cs="Times New Roman"/>
          <w:sz w:val="24"/>
          <w:szCs w:val="24"/>
          <w:lang w:val="en-US"/>
        </w:rPr>
        <w:t>Polym</w:t>
      </w:r>
      <w:proofErr w:type="spellEnd"/>
      <w:r w:rsidRPr="0038554C">
        <w:rPr>
          <w:rFonts w:ascii="Times New Roman" w:hAnsi="Times New Roman" w:cs="Times New Roman"/>
          <w:sz w:val="24"/>
          <w:szCs w:val="24"/>
          <w:lang w:val="en-US"/>
        </w:rPr>
        <w:t>. Bull. 69, 715–731.</w:t>
      </w:r>
    </w:p>
    <w:p w14:paraId="6B91C519" w14:textId="77777777" w:rsidR="00564BE7" w:rsidRDefault="00564BE7" w:rsidP="00564BE7">
      <w:pPr>
        <w:ind w:left="426" w:hanging="426"/>
        <w:jc w:val="both"/>
        <w:rPr>
          <w:rFonts w:ascii="Times New Roman" w:hAnsi="Times New Roman" w:cs="Times New Roman"/>
          <w:sz w:val="24"/>
          <w:szCs w:val="24"/>
          <w:lang w:val="en-US"/>
        </w:rPr>
      </w:pPr>
      <w:r w:rsidRPr="009053D2">
        <w:rPr>
          <w:rFonts w:ascii="Times New Roman" w:hAnsi="Times New Roman" w:cs="Times New Roman"/>
          <w:sz w:val="24"/>
          <w:szCs w:val="24"/>
          <w:lang w:val="en-US"/>
        </w:rPr>
        <w:t>Pearson</w:t>
      </w:r>
      <w:r w:rsidRPr="00853EDC">
        <w:rPr>
          <w:rFonts w:ascii="Times New Roman" w:hAnsi="Times New Roman" w:cs="Times New Roman"/>
          <w:sz w:val="24"/>
          <w:szCs w:val="24"/>
          <w:lang w:val="en-US"/>
        </w:rPr>
        <w:t>,</w:t>
      </w:r>
      <w:r w:rsidRPr="009053D2">
        <w:rPr>
          <w:rFonts w:ascii="Times New Roman" w:hAnsi="Times New Roman" w:cs="Times New Roman"/>
          <w:sz w:val="24"/>
          <w:szCs w:val="24"/>
          <w:lang w:val="en-US"/>
        </w:rPr>
        <w:t xml:space="preserve"> D</w:t>
      </w:r>
      <w:r w:rsidRPr="00853EDC">
        <w:rPr>
          <w:rFonts w:ascii="Times New Roman" w:hAnsi="Times New Roman" w:cs="Times New Roman"/>
          <w:sz w:val="24"/>
          <w:szCs w:val="24"/>
          <w:lang w:val="en-US"/>
        </w:rPr>
        <w:t>.</w:t>
      </w:r>
      <w:r w:rsidRPr="009053D2">
        <w:rPr>
          <w:rFonts w:ascii="Times New Roman" w:hAnsi="Times New Roman" w:cs="Times New Roman"/>
          <w:sz w:val="24"/>
          <w:szCs w:val="24"/>
          <w:lang w:val="en-US"/>
        </w:rPr>
        <w:t xml:space="preserve"> 1973</w:t>
      </w:r>
      <w:r w:rsidRPr="00853EDC">
        <w:rPr>
          <w:rFonts w:ascii="Times New Roman" w:hAnsi="Times New Roman" w:cs="Times New Roman"/>
          <w:sz w:val="24"/>
          <w:szCs w:val="24"/>
          <w:lang w:val="en-US"/>
        </w:rPr>
        <w:t>.</w:t>
      </w:r>
      <w:r w:rsidRPr="009053D2">
        <w:rPr>
          <w:rFonts w:ascii="Times New Roman" w:hAnsi="Times New Roman" w:cs="Times New Roman"/>
          <w:sz w:val="24"/>
          <w:szCs w:val="24"/>
          <w:lang w:val="en-US"/>
        </w:rPr>
        <w:t xml:space="preserve"> Introduction – some basic principles of quality control, Ch. 1. In: Laboratory techniques in food analysis. Wiley, New York, pp. 1–26.</w:t>
      </w:r>
    </w:p>
    <w:p w14:paraId="52432E44" w14:textId="77777777" w:rsidR="00564BE7" w:rsidRDefault="00564BE7" w:rsidP="00564BE7">
      <w:pPr>
        <w:ind w:left="426" w:hanging="426"/>
        <w:jc w:val="both"/>
        <w:rPr>
          <w:rFonts w:ascii="Times New Roman" w:hAnsi="Times New Roman" w:cs="Times New Roman"/>
          <w:sz w:val="24"/>
          <w:szCs w:val="24"/>
          <w:lang w:val="en-US"/>
        </w:rPr>
      </w:pPr>
      <w:r w:rsidRPr="0038554C">
        <w:rPr>
          <w:rFonts w:ascii="Times New Roman" w:hAnsi="Times New Roman" w:cs="Times New Roman"/>
          <w:sz w:val="24"/>
          <w:szCs w:val="24"/>
          <w:lang w:val="en-US"/>
        </w:rPr>
        <w:t xml:space="preserve">Peng, Q., Nunes, L.M., Greenfield, B.K., Dang, F., Zhong, H. 2016. Are Chinese consumers at risk due to exposure to metals in crayfish? A </w:t>
      </w:r>
      <w:proofErr w:type="spellStart"/>
      <w:r w:rsidRPr="0038554C">
        <w:rPr>
          <w:rFonts w:ascii="Times New Roman" w:hAnsi="Times New Roman" w:cs="Times New Roman"/>
          <w:sz w:val="24"/>
          <w:szCs w:val="24"/>
          <w:lang w:val="en-US"/>
        </w:rPr>
        <w:t>bioaccessibility</w:t>
      </w:r>
      <w:proofErr w:type="spellEnd"/>
      <w:r w:rsidRPr="0038554C">
        <w:rPr>
          <w:rFonts w:ascii="Times New Roman" w:hAnsi="Times New Roman" w:cs="Times New Roman"/>
          <w:sz w:val="24"/>
          <w:szCs w:val="24"/>
          <w:lang w:val="en-US"/>
        </w:rPr>
        <w:t>-adjusted probabilistic risk assessment. Environ. Int. 88, 261–268.</w:t>
      </w:r>
    </w:p>
    <w:p w14:paraId="7652CCFA" w14:textId="77777777" w:rsidR="00564BE7" w:rsidRDefault="00564BE7" w:rsidP="00564BE7">
      <w:pPr>
        <w:ind w:left="426" w:hanging="426"/>
        <w:jc w:val="both"/>
        <w:rPr>
          <w:rFonts w:ascii="Times New Roman" w:hAnsi="Times New Roman" w:cs="Times New Roman"/>
          <w:sz w:val="24"/>
          <w:szCs w:val="24"/>
          <w:lang w:val="en-US"/>
        </w:rPr>
      </w:pPr>
      <w:r w:rsidRPr="009053D2">
        <w:rPr>
          <w:rFonts w:ascii="Times New Roman" w:hAnsi="Times New Roman" w:cs="Times New Roman"/>
          <w:sz w:val="24"/>
          <w:szCs w:val="24"/>
          <w:lang w:val="en-US"/>
        </w:rPr>
        <w:t>Pomeranz</w:t>
      </w:r>
      <w:r w:rsidRPr="00932749">
        <w:rPr>
          <w:rFonts w:ascii="Times New Roman" w:hAnsi="Times New Roman" w:cs="Times New Roman"/>
          <w:sz w:val="24"/>
          <w:szCs w:val="24"/>
          <w:lang w:val="en-US"/>
        </w:rPr>
        <w:t>,</w:t>
      </w:r>
      <w:r w:rsidRPr="009053D2">
        <w:rPr>
          <w:rFonts w:ascii="Times New Roman" w:hAnsi="Times New Roman" w:cs="Times New Roman"/>
          <w:sz w:val="24"/>
          <w:szCs w:val="24"/>
          <w:lang w:val="en-US"/>
        </w:rPr>
        <w:t xml:space="preserve"> Y</w:t>
      </w:r>
      <w:r w:rsidRPr="00932749">
        <w:rPr>
          <w:rFonts w:ascii="Times New Roman" w:hAnsi="Times New Roman" w:cs="Times New Roman"/>
          <w:sz w:val="24"/>
          <w:szCs w:val="24"/>
          <w:lang w:val="en-US"/>
        </w:rPr>
        <w:t>.</w:t>
      </w:r>
      <w:r w:rsidRPr="009053D2">
        <w:rPr>
          <w:rFonts w:ascii="Times New Roman" w:hAnsi="Times New Roman" w:cs="Times New Roman"/>
          <w:sz w:val="24"/>
          <w:szCs w:val="24"/>
          <w:lang w:val="en-US"/>
        </w:rPr>
        <w:t xml:space="preserve">, </w:t>
      </w:r>
      <w:proofErr w:type="spellStart"/>
      <w:r w:rsidRPr="009053D2">
        <w:rPr>
          <w:rFonts w:ascii="Times New Roman" w:hAnsi="Times New Roman" w:cs="Times New Roman"/>
          <w:sz w:val="24"/>
          <w:szCs w:val="24"/>
          <w:lang w:val="en-US"/>
        </w:rPr>
        <w:t>Meloan</w:t>
      </w:r>
      <w:proofErr w:type="spellEnd"/>
      <w:r w:rsidRPr="00932749">
        <w:rPr>
          <w:rFonts w:ascii="Times New Roman" w:hAnsi="Times New Roman" w:cs="Times New Roman"/>
          <w:sz w:val="24"/>
          <w:szCs w:val="24"/>
          <w:lang w:val="en-US"/>
        </w:rPr>
        <w:t>,</w:t>
      </w:r>
      <w:r w:rsidRPr="009053D2">
        <w:rPr>
          <w:rFonts w:ascii="Times New Roman" w:hAnsi="Times New Roman" w:cs="Times New Roman"/>
          <w:sz w:val="24"/>
          <w:szCs w:val="24"/>
          <w:lang w:val="en-US"/>
        </w:rPr>
        <w:t xml:space="preserve"> C</w:t>
      </w:r>
      <w:r w:rsidRPr="00932749">
        <w:rPr>
          <w:rFonts w:ascii="Times New Roman" w:hAnsi="Times New Roman" w:cs="Times New Roman"/>
          <w:sz w:val="24"/>
          <w:szCs w:val="24"/>
          <w:lang w:val="en-US"/>
        </w:rPr>
        <w:t>.</w:t>
      </w:r>
      <w:r w:rsidRPr="009053D2">
        <w:rPr>
          <w:rFonts w:ascii="Times New Roman" w:hAnsi="Times New Roman" w:cs="Times New Roman"/>
          <w:sz w:val="24"/>
          <w:szCs w:val="24"/>
          <w:lang w:val="en-US"/>
        </w:rPr>
        <w:t>E</w:t>
      </w:r>
      <w:r w:rsidRPr="00932749">
        <w:rPr>
          <w:rFonts w:ascii="Times New Roman" w:hAnsi="Times New Roman" w:cs="Times New Roman"/>
          <w:sz w:val="24"/>
          <w:szCs w:val="24"/>
          <w:lang w:val="en-US"/>
        </w:rPr>
        <w:t>.</w:t>
      </w:r>
      <w:r w:rsidRPr="009053D2">
        <w:rPr>
          <w:rFonts w:ascii="Times New Roman" w:hAnsi="Times New Roman" w:cs="Times New Roman"/>
          <w:sz w:val="24"/>
          <w:szCs w:val="24"/>
          <w:lang w:val="en-US"/>
        </w:rPr>
        <w:t xml:space="preserve"> 1994</w:t>
      </w:r>
      <w:r w:rsidRPr="00932749">
        <w:rPr>
          <w:rFonts w:ascii="Times New Roman" w:hAnsi="Times New Roman" w:cs="Times New Roman"/>
          <w:sz w:val="24"/>
          <w:szCs w:val="24"/>
          <w:lang w:val="en-US"/>
        </w:rPr>
        <w:t>.</w:t>
      </w:r>
      <w:r w:rsidRPr="009053D2">
        <w:rPr>
          <w:rFonts w:ascii="Times New Roman" w:hAnsi="Times New Roman" w:cs="Times New Roman"/>
          <w:sz w:val="24"/>
          <w:szCs w:val="24"/>
          <w:lang w:val="en-US"/>
        </w:rPr>
        <w:t xml:space="preserve"> Food analysis: theory and practice, 3rd </w:t>
      </w:r>
      <w:proofErr w:type="spellStart"/>
      <w:r w:rsidRPr="009053D2">
        <w:rPr>
          <w:rFonts w:ascii="Times New Roman" w:hAnsi="Times New Roman" w:cs="Times New Roman"/>
          <w:sz w:val="24"/>
          <w:szCs w:val="24"/>
          <w:lang w:val="en-US"/>
        </w:rPr>
        <w:t>edn</w:t>
      </w:r>
      <w:proofErr w:type="spellEnd"/>
      <w:r w:rsidRPr="009053D2">
        <w:rPr>
          <w:rFonts w:ascii="Times New Roman" w:hAnsi="Times New Roman" w:cs="Times New Roman"/>
          <w:sz w:val="24"/>
          <w:szCs w:val="24"/>
          <w:lang w:val="en-US"/>
        </w:rPr>
        <w:t>. Chapman &amp; Hall, New York.</w:t>
      </w:r>
    </w:p>
    <w:p w14:paraId="618E90B3" w14:textId="77777777" w:rsidR="00564BE7" w:rsidRDefault="00564BE7" w:rsidP="00564BE7">
      <w:pPr>
        <w:ind w:left="426" w:hanging="426"/>
        <w:jc w:val="both"/>
        <w:rPr>
          <w:rFonts w:ascii="Times New Roman" w:hAnsi="Times New Roman" w:cs="Times New Roman"/>
          <w:sz w:val="24"/>
          <w:szCs w:val="24"/>
          <w:lang w:val="en-US"/>
        </w:rPr>
      </w:pPr>
      <w:r w:rsidRPr="0038554C">
        <w:rPr>
          <w:rFonts w:ascii="Times New Roman" w:hAnsi="Times New Roman" w:cs="Times New Roman"/>
          <w:sz w:val="24"/>
          <w:szCs w:val="24"/>
          <w:lang w:val="en-US"/>
        </w:rPr>
        <w:lastRenderedPageBreak/>
        <w:t xml:space="preserve">Prochaska, C.A., </w:t>
      </w:r>
      <w:proofErr w:type="spellStart"/>
      <w:r w:rsidRPr="0038554C">
        <w:rPr>
          <w:rFonts w:ascii="Times New Roman" w:hAnsi="Times New Roman" w:cs="Times New Roman"/>
          <w:sz w:val="24"/>
          <w:szCs w:val="24"/>
          <w:lang w:val="en-US"/>
        </w:rPr>
        <w:t>Zouboulis</w:t>
      </w:r>
      <w:proofErr w:type="spellEnd"/>
      <w:r w:rsidRPr="0038554C">
        <w:rPr>
          <w:rFonts w:ascii="Times New Roman" w:hAnsi="Times New Roman" w:cs="Times New Roman"/>
          <w:sz w:val="24"/>
          <w:szCs w:val="24"/>
          <w:lang w:val="en-US"/>
        </w:rPr>
        <w:t>, A.I. 2006. Removal of phosphates by pilot vertical-flow constructed wetlands using a mixture of sand and dolomite as substrate. Ecol. Eng. 26, 293–303.</w:t>
      </w:r>
    </w:p>
    <w:p w14:paraId="355202DD" w14:textId="77777777" w:rsidR="00564BE7" w:rsidRDefault="00564BE7" w:rsidP="00564BE7">
      <w:pPr>
        <w:ind w:left="426" w:hanging="426"/>
        <w:jc w:val="both"/>
        <w:rPr>
          <w:rFonts w:ascii="Times New Roman" w:hAnsi="Times New Roman" w:cs="Times New Roman"/>
          <w:color w:val="44546A" w:themeColor="text2"/>
          <w:sz w:val="24"/>
          <w:szCs w:val="24"/>
          <w:lang w:val="en-US"/>
        </w:rPr>
      </w:pPr>
      <w:r w:rsidRPr="00A63D02">
        <w:rPr>
          <w:rFonts w:ascii="Times New Roman" w:hAnsi="Times New Roman" w:cs="Times New Roman"/>
          <w:sz w:val="24"/>
          <w:szCs w:val="24"/>
          <w:lang w:val="en-US"/>
        </w:rPr>
        <w:t>PubMed</w:t>
      </w:r>
      <w:r w:rsidRPr="00521402">
        <w:rPr>
          <w:rFonts w:ascii="Times New Roman" w:hAnsi="Times New Roman" w:cs="Times New Roman"/>
          <w:sz w:val="24"/>
          <w:szCs w:val="24"/>
          <w:lang w:val="en-US"/>
        </w:rPr>
        <w:t xml:space="preserve">. 2023, </w:t>
      </w:r>
      <w:hyperlink r:id="rId293" w:history="1">
        <w:r w:rsidRPr="00A63D02">
          <w:rPr>
            <w:rStyle w:val="-"/>
            <w:rFonts w:ascii="Times New Roman" w:hAnsi="Times New Roman" w:cs="Times New Roman"/>
            <w:color w:val="44546A" w:themeColor="text2"/>
            <w:sz w:val="24"/>
            <w:szCs w:val="24"/>
            <w:lang w:val="en-US"/>
          </w:rPr>
          <w:t>https</w:t>
        </w:r>
        <w:r w:rsidRPr="00521402">
          <w:rPr>
            <w:rStyle w:val="-"/>
            <w:rFonts w:ascii="Times New Roman" w:hAnsi="Times New Roman" w:cs="Times New Roman"/>
            <w:color w:val="44546A" w:themeColor="text2"/>
            <w:sz w:val="24"/>
            <w:szCs w:val="24"/>
            <w:lang w:val="en-US"/>
          </w:rPr>
          <w:t>://</w:t>
        </w:r>
        <w:r w:rsidRPr="00A63D02">
          <w:rPr>
            <w:rStyle w:val="-"/>
            <w:rFonts w:ascii="Times New Roman" w:hAnsi="Times New Roman" w:cs="Times New Roman"/>
            <w:color w:val="44546A" w:themeColor="text2"/>
            <w:sz w:val="24"/>
            <w:szCs w:val="24"/>
            <w:lang w:val="en-US"/>
          </w:rPr>
          <w:t>pubmed</w:t>
        </w:r>
        <w:r w:rsidRPr="00521402">
          <w:rPr>
            <w:rStyle w:val="-"/>
            <w:rFonts w:ascii="Times New Roman" w:hAnsi="Times New Roman" w:cs="Times New Roman"/>
            <w:color w:val="44546A" w:themeColor="text2"/>
            <w:sz w:val="24"/>
            <w:szCs w:val="24"/>
            <w:lang w:val="en-US"/>
          </w:rPr>
          <w:t>.</w:t>
        </w:r>
        <w:r w:rsidRPr="00A63D02">
          <w:rPr>
            <w:rStyle w:val="-"/>
            <w:rFonts w:ascii="Times New Roman" w:hAnsi="Times New Roman" w:cs="Times New Roman"/>
            <w:color w:val="44546A" w:themeColor="text2"/>
            <w:sz w:val="24"/>
            <w:szCs w:val="24"/>
            <w:lang w:val="en-US"/>
          </w:rPr>
          <w:t>ncbi</w:t>
        </w:r>
        <w:r w:rsidRPr="00521402">
          <w:rPr>
            <w:rStyle w:val="-"/>
            <w:rFonts w:ascii="Times New Roman" w:hAnsi="Times New Roman" w:cs="Times New Roman"/>
            <w:color w:val="44546A" w:themeColor="text2"/>
            <w:sz w:val="24"/>
            <w:szCs w:val="24"/>
            <w:lang w:val="en-US"/>
          </w:rPr>
          <w:t>.</w:t>
        </w:r>
        <w:r w:rsidRPr="00A63D02">
          <w:rPr>
            <w:rStyle w:val="-"/>
            <w:rFonts w:ascii="Times New Roman" w:hAnsi="Times New Roman" w:cs="Times New Roman"/>
            <w:color w:val="44546A" w:themeColor="text2"/>
            <w:sz w:val="24"/>
            <w:szCs w:val="24"/>
            <w:lang w:val="en-US"/>
          </w:rPr>
          <w:t>nlm</w:t>
        </w:r>
        <w:r w:rsidRPr="00521402">
          <w:rPr>
            <w:rStyle w:val="-"/>
            <w:rFonts w:ascii="Times New Roman" w:hAnsi="Times New Roman" w:cs="Times New Roman"/>
            <w:color w:val="44546A" w:themeColor="text2"/>
            <w:sz w:val="24"/>
            <w:szCs w:val="24"/>
            <w:lang w:val="en-US"/>
          </w:rPr>
          <w:t>.</w:t>
        </w:r>
        <w:r w:rsidRPr="00A63D02">
          <w:rPr>
            <w:rStyle w:val="-"/>
            <w:rFonts w:ascii="Times New Roman" w:hAnsi="Times New Roman" w:cs="Times New Roman"/>
            <w:color w:val="44546A" w:themeColor="text2"/>
            <w:sz w:val="24"/>
            <w:szCs w:val="24"/>
            <w:lang w:val="en-US"/>
          </w:rPr>
          <w:t>nih</w:t>
        </w:r>
        <w:r w:rsidRPr="00521402">
          <w:rPr>
            <w:rStyle w:val="-"/>
            <w:rFonts w:ascii="Times New Roman" w:hAnsi="Times New Roman" w:cs="Times New Roman"/>
            <w:color w:val="44546A" w:themeColor="text2"/>
            <w:sz w:val="24"/>
            <w:szCs w:val="24"/>
            <w:lang w:val="en-US"/>
          </w:rPr>
          <w:t>.</w:t>
        </w:r>
        <w:r w:rsidRPr="00A63D02">
          <w:rPr>
            <w:rStyle w:val="-"/>
            <w:rFonts w:ascii="Times New Roman" w:hAnsi="Times New Roman" w:cs="Times New Roman"/>
            <w:color w:val="44546A" w:themeColor="text2"/>
            <w:sz w:val="24"/>
            <w:szCs w:val="24"/>
            <w:lang w:val="en-US"/>
          </w:rPr>
          <w:t>gov</w:t>
        </w:r>
        <w:r w:rsidRPr="00521402">
          <w:rPr>
            <w:rStyle w:val="-"/>
            <w:rFonts w:ascii="Times New Roman" w:hAnsi="Times New Roman" w:cs="Times New Roman"/>
            <w:color w:val="44546A" w:themeColor="text2"/>
            <w:sz w:val="24"/>
            <w:szCs w:val="24"/>
            <w:lang w:val="en-US"/>
          </w:rPr>
          <w:t>/</w:t>
        </w:r>
      </w:hyperlink>
      <w:r w:rsidRPr="00521402">
        <w:rPr>
          <w:rFonts w:ascii="Times New Roman" w:hAnsi="Times New Roman" w:cs="Times New Roman"/>
          <w:color w:val="44546A" w:themeColor="text2"/>
          <w:sz w:val="24"/>
          <w:szCs w:val="24"/>
          <w:lang w:val="en-US"/>
        </w:rPr>
        <w:t>.</w:t>
      </w:r>
    </w:p>
    <w:p w14:paraId="264497FA" w14:textId="77777777" w:rsidR="00564BE7" w:rsidRDefault="00564BE7" w:rsidP="00564BE7">
      <w:pPr>
        <w:ind w:left="426" w:hanging="426"/>
        <w:jc w:val="both"/>
        <w:rPr>
          <w:rFonts w:ascii="Times New Roman" w:hAnsi="Times New Roman" w:cs="Times New Roman"/>
          <w:sz w:val="24"/>
          <w:szCs w:val="24"/>
          <w:lang w:val="en-US"/>
        </w:rPr>
      </w:pPr>
      <w:r w:rsidRPr="000B5FFC">
        <w:rPr>
          <w:rFonts w:ascii="Times New Roman" w:hAnsi="Times New Roman" w:cs="Times New Roman"/>
          <w:sz w:val="24"/>
          <w:szCs w:val="24"/>
          <w:lang w:val="en-US"/>
        </w:rPr>
        <w:t xml:space="preserve">Qin, L., Zhou, Z.P., Dai, J.D., Ma, P., Zhao, H.B., He, J.S., </w:t>
      </w:r>
      <w:proofErr w:type="spellStart"/>
      <w:r w:rsidRPr="000B5FFC">
        <w:rPr>
          <w:rFonts w:ascii="Times New Roman" w:hAnsi="Times New Roman" w:cs="Times New Roman"/>
          <w:sz w:val="24"/>
          <w:szCs w:val="24"/>
          <w:lang w:val="en-US"/>
        </w:rPr>
        <w:t>Xie</w:t>
      </w:r>
      <w:proofErr w:type="spellEnd"/>
      <w:r w:rsidRPr="000B5FFC">
        <w:rPr>
          <w:rFonts w:ascii="Times New Roman" w:hAnsi="Times New Roman" w:cs="Times New Roman"/>
          <w:sz w:val="24"/>
          <w:szCs w:val="24"/>
          <w:lang w:val="en-US"/>
        </w:rPr>
        <w:t>, A., Li, C.X., Yan, Y.S.</w:t>
      </w:r>
      <w:r w:rsidRPr="00996CA6">
        <w:rPr>
          <w:rFonts w:ascii="Times New Roman" w:hAnsi="Times New Roman" w:cs="Times New Roman"/>
          <w:sz w:val="24"/>
          <w:szCs w:val="24"/>
          <w:lang w:val="en-US"/>
        </w:rPr>
        <w:t xml:space="preserve"> </w:t>
      </w:r>
      <w:r w:rsidRPr="000B5FFC">
        <w:rPr>
          <w:rFonts w:ascii="Times New Roman" w:hAnsi="Times New Roman" w:cs="Times New Roman"/>
          <w:sz w:val="24"/>
          <w:szCs w:val="24"/>
          <w:lang w:val="en-US"/>
        </w:rPr>
        <w:t>2016. Novel N-doped hierarchically porous carbons derived from sustainable shrimp shell for high-performance removal of sulfamethazine and chloramphenicol. J. Taiwan Inst. Chem. Eng. 62, 228–238.</w:t>
      </w:r>
    </w:p>
    <w:p w14:paraId="3087146F" w14:textId="77777777" w:rsidR="00564BE7" w:rsidRDefault="00564BE7" w:rsidP="00564BE7">
      <w:pPr>
        <w:ind w:left="426" w:hanging="426"/>
        <w:jc w:val="both"/>
        <w:rPr>
          <w:rFonts w:ascii="Times New Roman" w:hAnsi="Times New Roman" w:cs="Times New Roman"/>
          <w:sz w:val="24"/>
          <w:szCs w:val="24"/>
          <w:lang w:val="en-US"/>
        </w:rPr>
      </w:pPr>
      <w:r w:rsidRPr="000B5FFC">
        <w:rPr>
          <w:rFonts w:ascii="Times New Roman" w:hAnsi="Times New Roman" w:cs="Times New Roman"/>
          <w:sz w:val="24"/>
          <w:szCs w:val="24"/>
          <w:lang w:val="en-US"/>
        </w:rPr>
        <w:t xml:space="preserve">Qu, J.Y., </w:t>
      </w:r>
      <w:proofErr w:type="spellStart"/>
      <w:r w:rsidRPr="000B5FFC">
        <w:rPr>
          <w:rFonts w:ascii="Times New Roman" w:hAnsi="Times New Roman" w:cs="Times New Roman"/>
          <w:sz w:val="24"/>
          <w:szCs w:val="24"/>
          <w:lang w:val="en-US"/>
        </w:rPr>
        <w:t>Lv</w:t>
      </w:r>
      <w:proofErr w:type="spellEnd"/>
      <w:r w:rsidRPr="000B5FFC">
        <w:rPr>
          <w:rFonts w:ascii="Times New Roman" w:hAnsi="Times New Roman" w:cs="Times New Roman"/>
          <w:sz w:val="24"/>
          <w:szCs w:val="24"/>
          <w:lang w:val="en-US"/>
        </w:rPr>
        <w:t xml:space="preserve">, S., Peng, X.Y., Tian, S., Wang, J., Gao, F. 2016. Nitrogen-doped porous “green </w:t>
      </w:r>
      <w:proofErr w:type="gramStart"/>
      <w:r w:rsidRPr="000B5FFC">
        <w:rPr>
          <w:rFonts w:ascii="Times New Roman" w:hAnsi="Times New Roman" w:cs="Times New Roman"/>
          <w:sz w:val="24"/>
          <w:szCs w:val="24"/>
          <w:lang w:val="en-US"/>
        </w:rPr>
        <w:t>carbon ”derived</w:t>
      </w:r>
      <w:proofErr w:type="gramEnd"/>
      <w:r w:rsidRPr="000B5FFC">
        <w:rPr>
          <w:rFonts w:ascii="Times New Roman" w:hAnsi="Times New Roman" w:cs="Times New Roman"/>
          <w:sz w:val="24"/>
          <w:szCs w:val="24"/>
          <w:lang w:val="en-US"/>
        </w:rPr>
        <w:t xml:space="preserve"> from shrimp shell: combined effects of pore sizes and nitrogen doping on the performance of lithium sulfur battery. J. Alloy. Compd. 671, 17–23.</w:t>
      </w:r>
    </w:p>
    <w:p w14:paraId="4927AC28" w14:textId="77777777" w:rsidR="00564BE7" w:rsidRDefault="00564BE7" w:rsidP="00564BE7">
      <w:pPr>
        <w:ind w:left="426" w:hanging="426"/>
        <w:jc w:val="both"/>
        <w:rPr>
          <w:rFonts w:ascii="Times New Roman" w:hAnsi="Times New Roman" w:cs="Times New Roman"/>
          <w:color w:val="44546A" w:themeColor="text2"/>
          <w:sz w:val="24"/>
          <w:szCs w:val="24"/>
          <w:u w:val="single"/>
          <w:lang w:val="en-US"/>
        </w:rPr>
      </w:pPr>
      <w:r w:rsidRPr="00A63D02">
        <w:rPr>
          <w:rFonts w:ascii="Times New Roman" w:hAnsi="Times New Roman" w:cs="Times New Roman"/>
          <w:sz w:val="24"/>
          <w:szCs w:val="24"/>
          <w:lang w:val="en-US"/>
        </w:rPr>
        <w:t xml:space="preserve">Rasmussen, R.S., </w:t>
      </w:r>
      <w:proofErr w:type="spellStart"/>
      <w:r w:rsidRPr="00A63D02">
        <w:rPr>
          <w:rFonts w:ascii="Times New Roman" w:hAnsi="Times New Roman" w:cs="Times New Roman"/>
          <w:sz w:val="24"/>
          <w:szCs w:val="24"/>
          <w:lang w:val="en-US"/>
        </w:rPr>
        <w:t>Ostenfeld</w:t>
      </w:r>
      <w:proofErr w:type="spellEnd"/>
      <w:r w:rsidRPr="00A63D02">
        <w:rPr>
          <w:rFonts w:ascii="Times New Roman" w:hAnsi="Times New Roman" w:cs="Times New Roman"/>
          <w:sz w:val="24"/>
          <w:szCs w:val="24"/>
          <w:lang w:val="en-US"/>
        </w:rPr>
        <w:t xml:space="preserve">, T.H., </w:t>
      </w:r>
      <w:proofErr w:type="spellStart"/>
      <w:r w:rsidRPr="00A63D02">
        <w:rPr>
          <w:rFonts w:ascii="Times New Roman" w:hAnsi="Times New Roman" w:cs="Times New Roman"/>
          <w:sz w:val="24"/>
          <w:szCs w:val="24"/>
          <w:lang w:val="en-US"/>
        </w:rPr>
        <w:t>Rǿnsholdt</w:t>
      </w:r>
      <w:proofErr w:type="spellEnd"/>
      <w:r w:rsidRPr="00A63D02">
        <w:rPr>
          <w:rFonts w:ascii="Times New Roman" w:hAnsi="Times New Roman" w:cs="Times New Roman"/>
          <w:sz w:val="24"/>
          <w:szCs w:val="24"/>
          <w:lang w:val="en-US"/>
        </w:rPr>
        <w:t xml:space="preserve">, B., McLean, E. 2000. Manipulation of end-product quality of rainbow trout with finishing diets. </w:t>
      </w:r>
      <w:r w:rsidRPr="00A63D02">
        <w:rPr>
          <w:rFonts w:ascii="Times New Roman" w:hAnsi="Times New Roman" w:cs="Times New Roman"/>
          <w:i/>
          <w:iCs/>
          <w:sz w:val="24"/>
          <w:szCs w:val="24"/>
          <w:lang w:val="en-US"/>
        </w:rPr>
        <w:t xml:space="preserve">Aquaculture </w:t>
      </w:r>
      <w:proofErr w:type="spellStart"/>
      <w:r w:rsidRPr="00A63D02">
        <w:rPr>
          <w:rFonts w:ascii="Times New Roman" w:hAnsi="Times New Roman" w:cs="Times New Roman"/>
          <w:i/>
          <w:iCs/>
          <w:sz w:val="24"/>
          <w:szCs w:val="24"/>
          <w:lang w:val="en-US"/>
        </w:rPr>
        <w:t>Nutr</w:t>
      </w:r>
      <w:proofErr w:type="spellEnd"/>
      <w:r w:rsidRPr="00A63D02">
        <w:rPr>
          <w:rFonts w:ascii="Times New Roman" w:hAnsi="Times New Roman" w:cs="Times New Roman"/>
          <w:i/>
          <w:iCs/>
          <w:sz w:val="24"/>
          <w:szCs w:val="24"/>
          <w:lang w:val="en-US"/>
        </w:rPr>
        <w:t>.</w:t>
      </w:r>
      <w:r w:rsidRPr="00A63D02">
        <w:rPr>
          <w:rFonts w:ascii="Times New Roman" w:hAnsi="Times New Roman" w:cs="Times New Roman"/>
          <w:sz w:val="24"/>
          <w:szCs w:val="24"/>
          <w:lang w:val="en-US"/>
        </w:rPr>
        <w:t xml:space="preserve">, </w:t>
      </w:r>
      <w:r w:rsidRPr="00A63D02">
        <w:rPr>
          <w:rFonts w:ascii="Times New Roman" w:hAnsi="Times New Roman" w:cs="Times New Roman"/>
          <w:i/>
          <w:iCs/>
          <w:sz w:val="24"/>
          <w:szCs w:val="24"/>
          <w:lang w:val="en-US"/>
        </w:rPr>
        <w:t>6</w:t>
      </w:r>
      <w:r w:rsidRPr="00A63D02">
        <w:rPr>
          <w:rFonts w:ascii="Times New Roman" w:hAnsi="Times New Roman" w:cs="Times New Roman"/>
          <w:sz w:val="24"/>
          <w:szCs w:val="24"/>
          <w:lang w:val="en-US"/>
        </w:rPr>
        <w:t xml:space="preserve">, 17-23. </w:t>
      </w:r>
      <w:hyperlink r:id="rId294" w:history="1">
        <w:r w:rsidRPr="008E5303">
          <w:rPr>
            <w:rStyle w:val="-"/>
            <w:rFonts w:ascii="Times New Roman" w:hAnsi="Times New Roman" w:cs="Times New Roman"/>
            <w:sz w:val="24"/>
            <w:szCs w:val="24"/>
            <w:lang w:val="en-US"/>
          </w:rPr>
          <w:t>https://doi.org/10.1046/j.1365-2095.2000.00119.x</w:t>
        </w:r>
      </w:hyperlink>
      <w:r w:rsidRPr="00A63D02">
        <w:rPr>
          <w:rFonts w:ascii="Times New Roman" w:hAnsi="Times New Roman" w:cs="Times New Roman"/>
          <w:color w:val="44546A" w:themeColor="text2"/>
          <w:sz w:val="24"/>
          <w:szCs w:val="24"/>
          <w:u w:val="single"/>
          <w:lang w:val="en-US"/>
        </w:rPr>
        <w:t>.</w:t>
      </w:r>
    </w:p>
    <w:p w14:paraId="12045F76" w14:textId="77777777" w:rsidR="00564BE7" w:rsidRDefault="00564BE7" w:rsidP="00564BE7">
      <w:pPr>
        <w:ind w:left="426" w:hanging="426"/>
        <w:jc w:val="both"/>
        <w:rPr>
          <w:rFonts w:ascii="Times New Roman" w:hAnsi="Times New Roman" w:cs="Times New Roman"/>
          <w:sz w:val="24"/>
          <w:szCs w:val="24"/>
          <w:lang w:val="en-US"/>
        </w:rPr>
      </w:pPr>
      <w:proofErr w:type="spellStart"/>
      <w:r w:rsidRPr="000B5FFC">
        <w:rPr>
          <w:rFonts w:ascii="Times New Roman" w:hAnsi="Times New Roman" w:cs="Times New Roman"/>
          <w:sz w:val="24"/>
          <w:szCs w:val="24"/>
          <w:lang w:val="en-US"/>
        </w:rPr>
        <w:t>Rech</w:t>
      </w:r>
      <w:proofErr w:type="spellEnd"/>
      <w:r w:rsidRPr="000B5FFC">
        <w:rPr>
          <w:rFonts w:ascii="Times New Roman" w:hAnsi="Times New Roman" w:cs="Times New Roman"/>
          <w:sz w:val="24"/>
          <w:szCs w:val="24"/>
          <w:lang w:val="en-US"/>
        </w:rPr>
        <w:t xml:space="preserve">, A.S., </w:t>
      </w:r>
      <w:proofErr w:type="spellStart"/>
      <w:r w:rsidRPr="000B5FFC">
        <w:rPr>
          <w:rFonts w:ascii="Times New Roman" w:hAnsi="Times New Roman" w:cs="Times New Roman"/>
          <w:sz w:val="24"/>
          <w:szCs w:val="24"/>
          <w:lang w:val="en-US"/>
        </w:rPr>
        <w:t>Rech</w:t>
      </w:r>
      <w:proofErr w:type="spellEnd"/>
      <w:r w:rsidRPr="000B5FFC">
        <w:rPr>
          <w:rFonts w:ascii="Times New Roman" w:hAnsi="Times New Roman" w:cs="Times New Roman"/>
          <w:sz w:val="24"/>
          <w:szCs w:val="24"/>
          <w:lang w:val="en-US"/>
        </w:rPr>
        <w:t xml:space="preserve">, J.C., </w:t>
      </w:r>
      <w:proofErr w:type="spellStart"/>
      <w:r w:rsidRPr="000B5FFC">
        <w:rPr>
          <w:rFonts w:ascii="Times New Roman" w:hAnsi="Times New Roman" w:cs="Times New Roman"/>
          <w:sz w:val="24"/>
          <w:szCs w:val="24"/>
          <w:lang w:val="en-US"/>
        </w:rPr>
        <w:t>Caprario</w:t>
      </w:r>
      <w:proofErr w:type="spellEnd"/>
      <w:r w:rsidRPr="000B5FFC">
        <w:rPr>
          <w:rFonts w:ascii="Times New Roman" w:hAnsi="Times New Roman" w:cs="Times New Roman"/>
          <w:sz w:val="24"/>
          <w:szCs w:val="24"/>
          <w:lang w:val="en-US"/>
        </w:rPr>
        <w:t xml:space="preserve">, J., </w:t>
      </w:r>
      <w:proofErr w:type="spellStart"/>
      <w:r w:rsidRPr="000B5FFC">
        <w:rPr>
          <w:rFonts w:ascii="Times New Roman" w:hAnsi="Times New Roman" w:cs="Times New Roman"/>
          <w:sz w:val="24"/>
          <w:szCs w:val="24"/>
          <w:lang w:val="en-US"/>
        </w:rPr>
        <w:t>Tasca</w:t>
      </w:r>
      <w:proofErr w:type="spellEnd"/>
      <w:r w:rsidRPr="000B5FFC">
        <w:rPr>
          <w:rFonts w:ascii="Times New Roman" w:hAnsi="Times New Roman" w:cs="Times New Roman"/>
          <w:sz w:val="24"/>
          <w:szCs w:val="24"/>
          <w:lang w:val="en-US"/>
        </w:rPr>
        <w:t xml:space="preserve">, F.A., </w:t>
      </w:r>
      <w:proofErr w:type="spellStart"/>
      <w:r w:rsidRPr="000B5FFC">
        <w:rPr>
          <w:rFonts w:ascii="Times New Roman" w:hAnsi="Times New Roman" w:cs="Times New Roman"/>
          <w:sz w:val="24"/>
          <w:szCs w:val="24"/>
          <w:lang w:val="en-US"/>
        </w:rPr>
        <w:t>Recio</w:t>
      </w:r>
      <w:proofErr w:type="spellEnd"/>
      <w:r w:rsidRPr="000B5FFC">
        <w:rPr>
          <w:rFonts w:ascii="Times New Roman" w:hAnsi="Times New Roman" w:cs="Times New Roman"/>
          <w:sz w:val="24"/>
          <w:szCs w:val="24"/>
          <w:lang w:val="en-US"/>
        </w:rPr>
        <w:t xml:space="preserve">, M.Á.L., </w:t>
      </w:r>
      <w:proofErr w:type="spellStart"/>
      <w:r w:rsidRPr="000B5FFC">
        <w:rPr>
          <w:rFonts w:ascii="Times New Roman" w:hAnsi="Times New Roman" w:cs="Times New Roman"/>
          <w:sz w:val="24"/>
          <w:szCs w:val="24"/>
          <w:lang w:val="en-US"/>
        </w:rPr>
        <w:t>Finotti</w:t>
      </w:r>
      <w:proofErr w:type="spellEnd"/>
      <w:r w:rsidRPr="000B5FFC">
        <w:rPr>
          <w:rFonts w:ascii="Times New Roman" w:hAnsi="Times New Roman" w:cs="Times New Roman"/>
          <w:sz w:val="24"/>
          <w:szCs w:val="24"/>
          <w:lang w:val="en-US"/>
        </w:rPr>
        <w:t>, A.R. 2019. Use of shrimp-shell for adsorption of metals present surface runoff. Water Sci. Technol. 79, 2221–2230.</w:t>
      </w:r>
    </w:p>
    <w:p w14:paraId="4CCEFF0B" w14:textId="77777777" w:rsidR="00564BE7" w:rsidRDefault="00564BE7" w:rsidP="00564BE7">
      <w:pPr>
        <w:ind w:left="426" w:hanging="426"/>
        <w:jc w:val="both"/>
        <w:rPr>
          <w:rFonts w:ascii="Times New Roman" w:hAnsi="Times New Roman" w:cs="Times New Roman"/>
          <w:sz w:val="24"/>
          <w:szCs w:val="24"/>
          <w:lang w:val="en-US"/>
        </w:rPr>
      </w:pPr>
      <w:r w:rsidRPr="000B5FFC">
        <w:rPr>
          <w:rFonts w:ascii="Times New Roman" w:hAnsi="Times New Roman" w:cs="Times New Roman"/>
          <w:sz w:val="24"/>
          <w:szCs w:val="24"/>
          <w:lang w:val="en-US"/>
        </w:rPr>
        <w:t xml:space="preserve">Riva, R., </w:t>
      </w:r>
      <w:proofErr w:type="spellStart"/>
      <w:r w:rsidRPr="000B5FFC">
        <w:rPr>
          <w:rFonts w:ascii="Times New Roman" w:hAnsi="Times New Roman" w:cs="Times New Roman"/>
          <w:sz w:val="24"/>
          <w:szCs w:val="24"/>
          <w:lang w:val="en-US"/>
        </w:rPr>
        <w:t>Ragelle</w:t>
      </w:r>
      <w:proofErr w:type="spellEnd"/>
      <w:r w:rsidRPr="000B5FFC">
        <w:rPr>
          <w:rFonts w:ascii="Times New Roman" w:hAnsi="Times New Roman" w:cs="Times New Roman"/>
          <w:sz w:val="24"/>
          <w:szCs w:val="24"/>
          <w:lang w:val="en-US"/>
        </w:rPr>
        <w:t xml:space="preserve">, H., des Rieux, A., </w:t>
      </w:r>
      <w:proofErr w:type="spellStart"/>
      <w:r w:rsidRPr="000B5FFC">
        <w:rPr>
          <w:rFonts w:ascii="Times New Roman" w:hAnsi="Times New Roman" w:cs="Times New Roman"/>
          <w:sz w:val="24"/>
          <w:szCs w:val="24"/>
          <w:lang w:val="en-US"/>
        </w:rPr>
        <w:t>Duhem</w:t>
      </w:r>
      <w:proofErr w:type="spellEnd"/>
      <w:r w:rsidRPr="000B5FFC">
        <w:rPr>
          <w:rFonts w:ascii="Times New Roman" w:hAnsi="Times New Roman" w:cs="Times New Roman"/>
          <w:sz w:val="24"/>
          <w:szCs w:val="24"/>
          <w:lang w:val="en-US"/>
        </w:rPr>
        <w:t xml:space="preserve">, N., Jérôme, C., </w:t>
      </w:r>
      <w:proofErr w:type="spellStart"/>
      <w:r w:rsidRPr="000B5FFC">
        <w:rPr>
          <w:rFonts w:ascii="Times New Roman" w:hAnsi="Times New Roman" w:cs="Times New Roman"/>
          <w:sz w:val="24"/>
          <w:szCs w:val="24"/>
          <w:lang w:val="en-US"/>
        </w:rPr>
        <w:t>Préat</w:t>
      </w:r>
      <w:proofErr w:type="spellEnd"/>
      <w:r w:rsidRPr="000B5FFC">
        <w:rPr>
          <w:rFonts w:ascii="Times New Roman" w:hAnsi="Times New Roman" w:cs="Times New Roman"/>
          <w:sz w:val="24"/>
          <w:szCs w:val="24"/>
          <w:lang w:val="en-US"/>
        </w:rPr>
        <w:t>, V. 2011. Chitosan and Chitosan Derivatives in Drug Delivery and Tissue Engineering. Springer Berlin Heidelberg, Berlin, Heidelberg, pp. 19–44.</w:t>
      </w:r>
    </w:p>
    <w:p w14:paraId="3C1B2648" w14:textId="77777777" w:rsidR="00564BE7" w:rsidRDefault="00564BE7" w:rsidP="00564BE7">
      <w:pPr>
        <w:ind w:left="426" w:hanging="426"/>
        <w:jc w:val="both"/>
        <w:rPr>
          <w:rFonts w:ascii="Times New Roman" w:hAnsi="Times New Roman" w:cs="Times New Roman"/>
          <w:sz w:val="24"/>
          <w:szCs w:val="24"/>
          <w:lang w:val="en-US"/>
        </w:rPr>
      </w:pPr>
      <w:proofErr w:type="spellStart"/>
      <w:r w:rsidRPr="000B5FFC">
        <w:rPr>
          <w:rFonts w:ascii="Times New Roman" w:hAnsi="Times New Roman" w:cs="Times New Roman"/>
          <w:sz w:val="24"/>
          <w:szCs w:val="24"/>
          <w:lang w:val="en-US"/>
        </w:rPr>
        <w:t>Rødde</w:t>
      </w:r>
      <w:proofErr w:type="spellEnd"/>
      <w:r w:rsidRPr="000B5FFC">
        <w:rPr>
          <w:rFonts w:ascii="Times New Roman" w:hAnsi="Times New Roman" w:cs="Times New Roman"/>
          <w:sz w:val="24"/>
          <w:szCs w:val="24"/>
          <w:lang w:val="en-US"/>
        </w:rPr>
        <w:t xml:space="preserve">, R.H., </w:t>
      </w:r>
      <w:proofErr w:type="spellStart"/>
      <w:r w:rsidRPr="000B5FFC">
        <w:rPr>
          <w:rFonts w:ascii="Times New Roman" w:hAnsi="Times New Roman" w:cs="Times New Roman"/>
          <w:sz w:val="24"/>
          <w:szCs w:val="24"/>
          <w:lang w:val="en-US"/>
        </w:rPr>
        <w:t>Einbu</w:t>
      </w:r>
      <w:proofErr w:type="spellEnd"/>
      <w:r w:rsidRPr="000B5FFC">
        <w:rPr>
          <w:rFonts w:ascii="Times New Roman" w:hAnsi="Times New Roman" w:cs="Times New Roman"/>
          <w:sz w:val="24"/>
          <w:szCs w:val="24"/>
          <w:lang w:val="en-US"/>
        </w:rPr>
        <w:t xml:space="preserve">, A., </w:t>
      </w:r>
      <w:proofErr w:type="spellStart"/>
      <w:r w:rsidRPr="000B5FFC">
        <w:rPr>
          <w:rFonts w:ascii="Times New Roman" w:hAnsi="Times New Roman" w:cs="Times New Roman"/>
          <w:sz w:val="24"/>
          <w:szCs w:val="24"/>
          <w:lang w:val="en-US"/>
        </w:rPr>
        <w:t>Vårum</w:t>
      </w:r>
      <w:proofErr w:type="spellEnd"/>
      <w:r w:rsidRPr="000B5FFC">
        <w:rPr>
          <w:rFonts w:ascii="Times New Roman" w:hAnsi="Times New Roman" w:cs="Times New Roman"/>
          <w:sz w:val="24"/>
          <w:szCs w:val="24"/>
          <w:lang w:val="en-US"/>
        </w:rPr>
        <w:t xml:space="preserve">, K.M. 2008. A seasonal study of the chemical composition and chitin quality of shrimp shells obtained from northern shrimp </w:t>
      </w:r>
      <w:proofErr w:type="gramStart"/>
      <w:r w:rsidRPr="000B5FFC">
        <w:rPr>
          <w:rFonts w:ascii="Times New Roman" w:hAnsi="Times New Roman" w:cs="Times New Roman"/>
          <w:sz w:val="24"/>
          <w:szCs w:val="24"/>
          <w:lang w:val="en-US"/>
        </w:rPr>
        <w:t xml:space="preserve">( </w:t>
      </w:r>
      <w:proofErr w:type="spellStart"/>
      <w:r w:rsidRPr="000B5FFC">
        <w:rPr>
          <w:rFonts w:ascii="Times New Roman" w:hAnsi="Times New Roman" w:cs="Times New Roman"/>
          <w:sz w:val="24"/>
          <w:szCs w:val="24"/>
          <w:lang w:val="en-US"/>
        </w:rPr>
        <w:t>Pandalus</w:t>
      </w:r>
      <w:proofErr w:type="spellEnd"/>
      <w:proofErr w:type="gramEnd"/>
      <w:r w:rsidRPr="000B5FFC">
        <w:rPr>
          <w:rFonts w:ascii="Times New Roman" w:hAnsi="Times New Roman" w:cs="Times New Roman"/>
          <w:sz w:val="24"/>
          <w:szCs w:val="24"/>
          <w:lang w:val="en-US"/>
        </w:rPr>
        <w:t xml:space="preserve"> borealis ). </w:t>
      </w:r>
      <w:proofErr w:type="spellStart"/>
      <w:r w:rsidRPr="000B5FFC">
        <w:rPr>
          <w:rFonts w:ascii="Times New Roman" w:hAnsi="Times New Roman" w:cs="Times New Roman"/>
          <w:sz w:val="24"/>
          <w:szCs w:val="24"/>
          <w:lang w:val="en-US"/>
        </w:rPr>
        <w:t>Carbohydr</w:t>
      </w:r>
      <w:proofErr w:type="spellEnd"/>
      <w:r w:rsidRPr="000B5FFC">
        <w:rPr>
          <w:rFonts w:ascii="Times New Roman" w:hAnsi="Times New Roman" w:cs="Times New Roman"/>
          <w:sz w:val="24"/>
          <w:szCs w:val="24"/>
          <w:lang w:val="en-US"/>
        </w:rPr>
        <w:t xml:space="preserve">. </w:t>
      </w:r>
      <w:proofErr w:type="spellStart"/>
      <w:r w:rsidRPr="000B5FFC">
        <w:rPr>
          <w:rFonts w:ascii="Times New Roman" w:hAnsi="Times New Roman" w:cs="Times New Roman"/>
          <w:sz w:val="24"/>
          <w:szCs w:val="24"/>
          <w:lang w:val="en-US"/>
        </w:rPr>
        <w:t>Polym</w:t>
      </w:r>
      <w:proofErr w:type="spellEnd"/>
      <w:r w:rsidRPr="000B5FFC">
        <w:rPr>
          <w:rFonts w:ascii="Times New Roman" w:hAnsi="Times New Roman" w:cs="Times New Roman"/>
          <w:sz w:val="24"/>
          <w:szCs w:val="24"/>
          <w:lang w:val="en-US"/>
        </w:rPr>
        <w:t>. 71, 388–393.</w:t>
      </w:r>
    </w:p>
    <w:p w14:paraId="78987776" w14:textId="77777777" w:rsidR="00564BE7" w:rsidRDefault="00564BE7" w:rsidP="00564BE7">
      <w:pPr>
        <w:ind w:left="426" w:hanging="426"/>
        <w:jc w:val="both"/>
        <w:rPr>
          <w:rFonts w:ascii="Times New Roman" w:hAnsi="Times New Roman" w:cs="Times New Roman"/>
          <w:sz w:val="24"/>
          <w:szCs w:val="24"/>
          <w:lang w:val="en-US"/>
        </w:rPr>
      </w:pPr>
      <w:proofErr w:type="spellStart"/>
      <w:r w:rsidRPr="000B5FFC">
        <w:rPr>
          <w:rFonts w:ascii="Times New Roman" w:hAnsi="Times New Roman" w:cs="Times New Roman"/>
          <w:sz w:val="24"/>
          <w:szCs w:val="24"/>
          <w:lang w:val="en-US"/>
        </w:rPr>
        <w:t>Sachindra</w:t>
      </w:r>
      <w:proofErr w:type="spellEnd"/>
      <w:r w:rsidRPr="000B5FFC">
        <w:rPr>
          <w:rFonts w:ascii="Times New Roman" w:hAnsi="Times New Roman" w:cs="Times New Roman"/>
          <w:sz w:val="24"/>
          <w:szCs w:val="24"/>
          <w:lang w:val="en-US"/>
        </w:rPr>
        <w:t xml:space="preserve">, N.M., Bhaskar, N., Mahendrakar, N.S. 2006. Recovery of carotenoids from shrimp waste in organic solvents. Waste </w:t>
      </w:r>
      <w:proofErr w:type="spellStart"/>
      <w:r w:rsidRPr="000B5FFC">
        <w:rPr>
          <w:rFonts w:ascii="Times New Roman" w:hAnsi="Times New Roman" w:cs="Times New Roman"/>
          <w:sz w:val="24"/>
          <w:szCs w:val="24"/>
          <w:lang w:val="en-US"/>
        </w:rPr>
        <w:t>Manag</w:t>
      </w:r>
      <w:proofErr w:type="spellEnd"/>
      <w:r w:rsidRPr="000B5FFC">
        <w:rPr>
          <w:rFonts w:ascii="Times New Roman" w:hAnsi="Times New Roman" w:cs="Times New Roman"/>
          <w:sz w:val="24"/>
          <w:szCs w:val="24"/>
          <w:lang w:val="en-US"/>
        </w:rPr>
        <w:t xml:space="preserve"> 26, 1092–1098.</w:t>
      </w:r>
    </w:p>
    <w:p w14:paraId="0C2BEBDF" w14:textId="77777777" w:rsidR="00564BE7" w:rsidRDefault="00564BE7" w:rsidP="00564BE7">
      <w:pPr>
        <w:ind w:left="426" w:hanging="426"/>
        <w:jc w:val="both"/>
        <w:rPr>
          <w:rFonts w:ascii="Times New Roman" w:hAnsi="Times New Roman" w:cs="Times New Roman"/>
          <w:sz w:val="24"/>
          <w:szCs w:val="24"/>
          <w:lang w:val="en-US"/>
        </w:rPr>
      </w:pPr>
      <w:proofErr w:type="spellStart"/>
      <w:r w:rsidRPr="000B5FFC">
        <w:rPr>
          <w:rFonts w:ascii="Times New Roman" w:hAnsi="Times New Roman" w:cs="Times New Roman"/>
          <w:sz w:val="24"/>
          <w:szCs w:val="24"/>
          <w:lang w:val="en-US"/>
        </w:rPr>
        <w:t>Sachindra</w:t>
      </w:r>
      <w:proofErr w:type="spellEnd"/>
      <w:r w:rsidRPr="000B5FFC">
        <w:rPr>
          <w:rFonts w:ascii="Times New Roman" w:hAnsi="Times New Roman" w:cs="Times New Roman"/>
          <w:sz w:val="24"/>
          <w:szCs w:val="24"/>
          <w:lang w:val="en-US"/>
        </w:rPr>
        <w:t xml:space="preserve">, N.M., Bhaskar, N., </w:t>
      </w:r>
      <w:proofErr w:type="spellStart"/>
      <w:r w:rsidRPr="000B5FFC">
        <w:rPr>
          <w:rFonts w:ascii="Times New Roman" w:hAnsi="Times New Roman" w:cs="Times New Roman"/>
          <w:sz w:val="24"/>
          <w:szCs w:val="24"/>
          <w:lang w:val="en-US"/>
        </w:rPr>
        <w:t>Siddegowda</w:t>
      </w:r>
      <w:proofErr w:type="spellEnd"/>
      <w:r w:rsidRPr="000B5FFC">
        <w:rPr>
          <w:rFonts w:ascii="Times New Roman" w:hAnsi="Times New Roman" w:cs="Times New Roman"/>
          <w:sz w:val="24"/>
          <w:szCs w:val="24"/>
          <w:lang w:val="en-US"/>
        </w:rPr>
        <w:t>, G.S</w:t>
      </w:r>
      <w:r w:rsidRPr="00FA073F">
        <w:rPr>
          <w:rFonts w:ascii="Times New Roman" w:hAnsi="Times New Roman" w:cs="Times New Roman"/>
          <w:sz w:val="24"/>
          <w:szCs w:val="24"/>
          <w:lang w:val="en-US"/>
        </w:rPr>
        <w:t>.</w:t>
      </w:r>
      <w:r w:rsidRPr="000B5FFC">
        <w:rPr>
          <w:rFonts w:ascii="Times New Roman" w:hAnsi="Times New Roman" w:cs="Times New Roman"/>
          <w:sz w:val="24"/>
          <w:szCs w:val="24"/>
          <w:lang w:val="en-US"/>
        </w:rPr>
        <w:t xml:space="preserve">, </w:t>
      </w:r>
      <w:proofErr w:type="spellStart"/>
      <w:r w:rsidRPr="000B5FFC">
        <w:rPr>
          <w:rFonts w:ascii="Times New Roman" w:hAnsi="Times New Roman" w:cs="Times New Roman"/>
          <w:sz w:val="24"/>
          <w:szCs w:val="24"/>
          <w:lang w:val="en-US"/>
        </w:rPr>
        <w:t>Sathisha</w:t>
      </w:r>
      <w:proofErr w:type="spellEnd"/>
      <w:r w:rsidRPr="000B5FFC">
        <w:rPr>
          <w:rFonts w:ascii="Times New Roman" w:hAnsi="Times New Roman" w:cs="Times New Roman"/>
          <w:sz w:val="24"/>
          <w:szCs w:val="24"/>
          <w:lang w:val="en-US"/>
        </w:rPr>
        <w:t xml:space="preserve">, A.D., Suresh, P.V. 2007. Recovery of carotenoids from ensilaged shrimp waste. </w:t>
      </w:r>
      <w:proofErr w:type="spellStart"/>
      <w:r w:rsidRPr="000B5FFC">
        <w:rPr>
          <w:rFonts w:ascii="Times New Roman" w:hAnsi="Times New Roman" w:cs="Times New Roman"/>
          <w:sz w:val="24"/>
          <w:szCs w:val="24"/>
          <w:lang w:val="en-US"/>
        </w:rPr>
        <w:t>Bioresour</w:t>
      </w:r>
      <w:proofErr w:type="spellEnd"/>
      <w:r w:rsidRPr="000B5FFC">
        <w:rPr>
          <w:rFonts w:ascii="Times New Roman" w:hAnsi="Times New Roman" w:cs="Times New Roman"/>
          <w:sz w:val="24"/>
          <w:szCs w:val="24"/>
          <w:lang w:val="en-US"/>
        </w:rPr>
        <w:t>. Technol. 98, 1642–1646.</w:t>
      </w:r>
    </w:p>
    <w:p w14:paraId="0C04832F" w14:textId="77777777" w:rsidR="00564BE7" w:rsidRDefault="00564BE7" w:rsidP="00564BE7">
      <w:pPr>
        <w:ind w:left="426" w:hanging="426"/>
        <w:jc w:val="both"/>
        <w:rPr>
          <w:rFonts w:ascii="Times New Roman" w:hAnsi="Times New Roman" w:cs="Times New Roman"/>
          <w:sz w:val="24"/>
          <w:szCs w:val="24"/>
          <w:lang w:val="en-US"/>
        </w:rPr>
      </w:pPr>
      <w:proofErr w:type="spellStart"/>
      <w:r w:rsidRPr="000B5FFC">
        <w:rPr>
          <w:rFonts w:ascii="Times New Roman" w:hAnsi="Times New Roman" w:cs="Times New Roman"/>
          <w:sz w:val="24"/>
          <w:szCs w:val="24"/>
          <w:lang w:val="en-US"/>
        </w:rPr>
        <w:t>Sachindra</w:t>
      </w:r>
      <w:proofErr w:type="spellEnd"/>
      <w:r w:rsidRPr="000B5FFC">
        <w:rPr>
          <w:rFonts w:ascii="Times New Roman" w:hAnsi="Times New Roman" w:cs="Times New Roman"/>
          <w:sz w:val="24"/>
          <w:szCs w:val="24"/>
          <w:lang w:val="en-US"/>
        </w:rPr>
        <w:t xml:space="preserve">, N.M., Mahendrakar, N.S. 2005. Process optimization for extraction of carotenoids from shrimp waste with vegetable oils. </w:t>
      </w:r>
      <w:proofErr w:type="spellStart"/>
      <w:r w:rsidRPr="000B5FFC">
        <w:rPr>
          <w:rFonts w:ascii="Times New Roman" w:hAnsi="Times New Roman" w:cs="Times New Roman"/>
          <w:sz w:val="24"/>
          <w:szCs w:val="24"/>
          <w:lang w:val="en-US"/>
        </w:rPr>
        <w:t>Bioresour</w:t>
      </w:r>
      <w:proofErr w:type="spellEnd"/>
      <w:r w:rsidRPr="000B5FFC">
        <w:rPr>
          <w:rFonts w:ascii="Times New Roman" w:hAnsi="Times New Roman" w:cs="Times New Roman"/>
          <w:sz w:val="24"/>
          <w:szCs w:val="24"/>
          <w:lang w:val="en-US"/>
        </w:rPr>
        <w:t>. Technol. 96, 1195–1200.</w:t>
      </w:r>
    </w:p>
    <w:p w14:paraId="24296C41" w14:textId="77777777" w:rsidR="00564BE7" w:rsidRDefault="00564BE7" w:rsidP="00564BE7">
      <w:pPr>
        <w:ind w:left="426" w:hanging="426"/>
        <w:jc w:val="both"/>
        <w:rPr>
          <w:rFonts w:ascii="Times New Roman" w:hAnsi="Times New Roman" w:cs="Times New Roman"/>
          <w:sz w:val="24"/>
          <w:szCs w:val="24"/>
          <w:lang w:val="en-US"/>
        </w:rPr>
      </w:pPr>
      <w:r w:rsidRPr="000B5FFC">
        <w:rPr>
          <w:rFonts w:ascii="Times New Roman" w:hAnsi="Times New Roman" w:cs="Times New Roman"/>
          <w:sz w:val="24"/>
          <w:szCs w:val="24"/>
          <w:lang w:val="en-US"/>
        </w:rPr>
        <w:t>Samar, M.M., El-</w:t>
      </w:r>
      <w:proofErr w:type="spellStart"/>
      <w:r w:rsidRPr="000B5FFC">
        <w:rPr>
          <w:rFonts w:ascii="Times New Roman" w:hAnsi="Times New Roman" w:cs="Times New Roman"/>
          <w:sz w:val="24"/>
          <w:szCs w:val="24"/>
          <w:lang w:val="en-US"/>
        </w:rPr>
        <w:t>Kalyoubi</w:t>
      </w:r>
      <w:proofErr w:type="spellEnd"/>
      <w:r w:rsidRPr="000B5FFC">
        <w:rPr>
          <w:rFonts w:ascii="Times New Roman" w:hAnsi="Times New Roman" w:cs="Times New Roman"/>
          <w:sz w:val="24"/>
          <w:szCs w:val="24"/>
          <w:lang w:val="en-US"/>
        </w:rPr>
        <w:t>, M.H., Khalaf, M.M., Abd El-</w:t>
      </w:r>
      <w:proofErr w:type="spellStart"/>
      <w:r w:rsidRPr="000B5FFC">
        <w:rPr>
          <w:rFonts w:ascii="Times New Roman" w:hAnsi="Times New Roman" w:cs="Times New Roman"/>
          <w:sz w:val="24"/>
          <w:szCs w:val="24"/>
          <w:lang w:val="en-US"/>
        </w:rPr>
        <w:t>Razik</w:t>
      </w:r>
      <w:proofErr w:type="spellEnd"/>
      <w:r w:rsidRPr="000B5FFC">
        <w:rPr>
          <w:rFonts w:ascii="Times New Roman" w:hAnsi="Times New Roman" w:cs="Times New Roman"/>
          <w:sz w:val="24"/>
          <w:szCs w:val="24"/>
          <w:lang w:val="en-US"/>
        </w:rPr>
        <w:t xml:space="preserve">, M.M. 2013. Physicochemical, functional, antioxidant and antibacterial properties of chitosan extracted from shrimp wastes by microwave technique. Annals </w:t>
      </w:r>
      <w:proofErr w:type="spellStart"/>
      <w:r w:rsidRPr="000B5FFC">
        <w:rPr>
          <w:rFonts w:ascii="Times New Roman" w:hAnsi="Times New Roman" w:cs="Times New Roman"/>
          <w:sz w:val="24"/>
          <w:szCs w:val="24"/>
          <w:lang w:val="en-US"/>
        </w:rPr>
        <w:t>Agr</w:t>
      </w:r>
      <w:proofErr w:type="spellEnd"/>
      <w:r w:rsidRPr="000B5FFC">
        <w:rPr>
          <w:rFonts w:ascii="Times New Roman" w:hAnsi="Times New Roman" w:cs="Times New Roman"/>
          <w:sz w:val="24"/>
          <w:szCs w:val="24"/>
          <w:lang w:val="en-US"/>
        </w:rPr>
        <w:t>. Sci. 58, 33–41.</w:t>
      </w:r>
    </w:p>
    <w:p w14:paraId="642ACCB5" w14:textId="77777777" w:rsidR="00564BE7" w:rsidRDefault="00564BE7" w:rsidP="00564BE7">
      <w:pPr>
        <w:ind w:left="426" w:hanging="426"/>
        <w:jc w:val="both"/>
        <w:rPr>
          <w:rFonts w:ascii="Times New Roman" w:hAnsi="Times New Roman" w:cs="Times New Roman"/>
          <w:color w:val="44546A" w:themeColor="text2"/>
          <w:sz w:val="24"/>
          <w:szCs w:val="24"/>
          <w:lang w:val="en-US"/>
        </w:rPr>
      </w:pPr>
      <w:r w:rsidRPr="00A63D02">
        <w:rPr>
          <w:rFonts w:ascii="Times New Roman" w:hAnsi="Times New Roman" w:cs="Times New Roman"/>
          <w:sz w:val="24"/>
          <w:szCs w:val="24"/>
          <w:lang w:val="en-US"/>
        </w:rPr>
        <w:t xml:space="preserve">Serrano, R., Blanes, M.A., </w:t>
      </w:r>
      <w:proofErr w:type="spellStart"/>
      <w:r w:rsidRPr="00A63D02">
        <w:rPr>
          <w:rFonts w:ascii="Times New Roman" w:hAnsi="Times New Roman" w:cs="Times New Roman"/>
          <w:sz w:val="24"/>
          <w:szCs w:val="24"/>
          <w:lang w:val="en-US"/>
        </w:rPr>
        <w:t>Orero</w:t>
      </w:r>
      <w:proofErr w:type="spellEnd"/>
      <w:r w:rsidRPr="00A63D02">
        <w:rPr>
          <w:rFonts w:ascii="Times New Roman" w:hAnsi="Times New Roman" w:cs="Times New Roman"/>
          <w:sz w:val="24"/>
          <w:szCs w:val="24"/>
          <w:lang w:val="en-US"/>
        </w:rPr>
        <w:t>, L. 2007. Stable isotope determination in wild and farmed gilthead sea bream (</w:t>
      </w:r>
      <w:r w:rsidRPr="00A63D02">
        <w:rPr>
          <w:rFonts w:ascii="Times New Roman" w:hAnsi="Times New Roman" w:cs="Times New Roman"/>
          <w:i/>
          <w:iCs/>
          <w:sz w:val="24"/>
          <w:szCs w:val="24"/>
          <w:lang w:val="en-US"/>
        </w:rPr>
        <w:t xml:space="preserve">Sparus </w:t>
      </w:r>
      <w:proofErr w:type="spellStart"/>
      <w:r w:rsidRPr="00A63D02">
        <w:rPr>
          <w:rFonts w:ascii="Times New Roman" w:hAnsi="Times New Roman" w:cs="Times New Roman"/>
          <w:i/>
          <w:iCs/>
          <w:sz w:val="24"/>
          <w:szCs w:val="24"/>
          <w:lang w:val="en-US"/>
        </w:rPr>
        <w:t>aurata</w:t>
      </w:r>
      <w:proofErr w:type="spellEnd"/>
      <w:r w:rsidRPr="00A63D02">
        <w:rPr>
          <w:rFonts w:ascii="Times New Roman" w:hAnsi="Times New Roman" w:cs="Times New Roman"/>
          <w:sz w:val="24"/>
          <w:szCs w:val="24"/>
          <w:lang w:val="en-US"/>
        </w:rPr>
        <w:t xml:space="preserve">) tissues from the western Mediterranean. </w:t>
      </w:r>
      <w:r w:rsidRPr="00A63D02">
        <w:rPr>
          <w:rFonts w:ascii="Times New Roman" w:hAnsi="Times New Roman" w:cs="Times New Roman"/>
          <w:i/>
          <w:iCs/>
          <w:sz w:val="24"/>
          <w:szCs w:val="24"/>
          <w:lang w:val="en-US"/>
        </w:rPr>
        <w:t>Chemosphere</w:t>
      </w:r>
      <w:r w:rsidRPr="00A63D02">
        <w:rPr>
          <w:rFonts w:ascii="Times New Roman" w:hAnsi="Times New Roman" w:cs="Times New Roman"/>
          <w:sz w:val="24"/>
          <w:szCs w:val="24"/>
          <w:lang w:val="en-US"/>
        </w:rPr>
        <w:t xml:space="preserve">, </w:t>
      </w:r>
      <w:r w:rsidRPr="00A63D02">
        <w:rPr>
          <w:rFonts w:ascii="Times New Roman" w:hAnsi="Times New Roman" w:cs="Times New Roman"/>
          <w:i/>
          <w:iCs/>
          <w:sz w:val="24"/>
          <w:szCs w:val="24"/>
          <w:lang w:val="en-US"/>
        </w:rPr>
        <w:t>69</w:t>
      </w:r>
      <w:r w:rsidRPr="00A63D02">
        <w:rPr>
          <w:rFonts w:ascii="Times New Roman" w:hAnsi="Times New Roman" w:cs="Times New Roman"/>
          <w:sz w:val="24"/>
          <w:szCs w:val="24"/>
          <w:lang w:val="en-US"/>
        </w:rPr>
        <w:t xml:space="preserve">(7),1075 1080. </w:t>
      </w:r>
      <w:hyperlink r:id="rId295" w:history="1">
        <w:r w:rsidRPr="00A63D02">
          <w:rPr>
            <w:rStyle w:val="-"/>
            <w:rFonts w:ascii="Times New Roman" w:hAnsi="Times New Roman" w:cs="Times New Roman"/>
            <w:color w:val="44546A" w:themeColor="text2"/>
            <w:sz w:val="24"/>
            <w:szCs w:val="24"/>
            <w:lang w:val="en-US"/>
          </w:rPr>
          <w:t>https://doi.org/10.1016/j.chemosphere.2007.04.034</w:t>
        </w:r>
      </w:hyperlink>
      <w:r w:rsidRPr="00A63D02">
        <w:rPr>
          <w:rFonts w:ascii="Times New Roman" w:hAnsi="Times New Roman" w:cs="Times New Roman"/>
          <w:color w:val="44546A" w:themeColor="text2"/>
          <w:sz w:val="24"/>
          <w:szCs w:val="24"/>
          <w:lang w:val="en-US"/>
        </w:rPr>
        <w:t>.</w:t>
      </w:r>
    </w:p>
    <w:p w14:paraId="58FC2673" w14:textId="77777777" w:rsidR="00564BE7" w:rsidRDefault="00564BE7" w:rsidP="00564BE7">
      <w:pPr>
        <w:ind w:left="426" w:hanging="426"/>
        <w:jc w:val="both"/>
        <w:rPr>
          <w:rFonts w:ascii="Times New Roman" w:hAnsi="Times New Roman" w:cs="Times New Roman"/>
          <w:sz w:val="24"/>
          <w:szCs w:val="24"/>
          <w:lang w:val="en-US"/>
        </w:rPr>
      </w:pPr>
      <w:r w:rsidRPr="000B5FFC">
        <w:rPr>
          <w:rFonts w:ascii="Times New Roman" w:hAnsi="Times New Roman" w:cs="Times New Roman"/>
          <w:sz w:val="24"/>
          <w:szCs w:val="24"/>
          <w:lang w:val="en-US"/>
        </w:rPr>
        <w:t xml:space="preserve">Seyfarth, F., Schliemann, S., Elsner, P., </w:t>
      </w:r>
      <w:proofErr w:type="spellStart"/>
      <w:r w:rsidRPr="000B5FFC">
        <w:rPr>
          <w:rFonts w:ascii="Times New Roman" w:hAnsi="Times New Roman" w:cs="Times New Roman"/>
          <w:sz w:val="24"/>
          <w:szCs w:val="24"/>
          <w:lang w:val="en-US"/>
        </w:rPr>
        <w:t>Hipler</w:t>
      </w:r>
      <w:proofErr w:type="spellEnd"/>
      <w:r w:rsidRPr="000B5FFC">
        <w:rPr>
          <w:rFonts w:ascii="Times New Roman" w:hAnsi="Times New Roman" w:cs="Times New Roman"/>
          <w:sz w:val="24"/>
          <w:szCs w:val="24"/>
          <w:lang w:val="en-US"/>
        </w:rPr>
        <w:t xml:space="preserve">, U.C. 2008. Antifungal effect of high-and low-molecular-weight chitosan hydrochloride, carboxymethyl chitosan, chitosan oligosaccharide and N-acetyl-D-glucosamine against Candida </w:t>
      </w:r>
      <w:proofErr w:type="gramStart"/>
      <w:r w:rsidRPr="000B5FFC">
        <w:rPr>
          <w:rFonts w:ascii="Times New Roman" w:hAnsi="Times New Roman" w:cs="Times New Roman"/>
          <w:sz w:val="24"/>
          <w:szCs w:val="24"/>
          <w:lang w:val="en-US"/>
        </w:rPr>
        <w:t>albicans ,</w:t>
      </w:r>
      <w:proofErr w:type="gramEnd"/>
      <w:r w:rsidRPr="000B5FFC">
        <w:rPr>
          <w:rFonts w:ascii="Times New Roman" w:hAnsi="Times New Roman" w:cs="Times New Roman"/>
          <w:sz w:val="24"/>
          <w:szCs w:val="24"/>
          <w:lang w:val="en-US"/>
        </w:rPr>
        <w:t xml:space="preserve"> Candida </w:t>
      </w:r>
      <w:proofErr w:type="spellStart"/>
      <w:r w:rsidRPr="000B5FFC">
        <w:rPr>
          <w:rFonts w:ascii="Times New Roman" w:hAnsi="Times New Roman" w:cs="Times New Roman"/>
          <w:sz w:val="24"/>
          <w:szCs w:val="24"/>
          <w:lang w:val="en-US"/>
        </w:rPr>
        <w:t>krusei</w:t>
      </w:r>
      <w:proofErr w:type="spellEnd"/>
      <w:r w:rsidRPr="000B5FFC">
        <w:rPr>
          <w:rFonts w:ascii="Times New Roman" w:hAnsi="Times New Roman" w:cs="Times New Roman"/>
          <w:sz w:val="24"/>
          <w:szCs w:val="24"/>
          <w:lang w:val="en-US"/>
        </w:rPr>
        <w:t xml:space="preserve"> and Candida glabrata . Int. J. Pharm. 353, 139–148.</w:t>
      </w:r>
    </w:p>
    <w:p w14:paraId="5C5BFCCA" w14:textId="77777777" w:rsidR="00564BE7" w:rsidRDefault="00564BE7" w:rsidP="00564BE7">
      <w:pPr>
        <w:ind w:left="426" w:hanging="426"/>
        <w:jc w:val="both"/>
        <w:rPr>
          <w:rFonts w:ascii="Times New Roman" w:hAnsi="Times New Roman" w:cs="Times New Roman"/>
          <w:sz w:val="24"/>
          <w:szCs w:val="24"/>
          <w:lang w:val="en-US"/>
        </w:rPr>
      </w:pPr>
      <w:r w:rsidRPr="000B5FFC">
        <w:rPr>
          <w:rFonts w:ascii="Times New Roman" w:hAnsi="Times New Roman" w:cs="Times New Roman"/>
          <w:sz w:val="24"/>
          <w:szCs w:val="24"/>
          <w:lang w:val="en-US"/>
        </w:rPr>
        <w:lastRenderedPageBreak/>
        <w:t xml:space="preserve">Sini, T.K., Santhosh, S., Mathew, P.T. 2007. Study on the production of chitin and chitosan from shrimp shell by using Bacillus subtilis fermentation. </w:t>
      </w:r>
      <w:proofErr w:type="spellStart"/>
      <w:r w:rsidRPr="000B5FFC">
        <w:rPr>
          <w:rFonts w:ascii="Times New Roman" w:hAnsi="Times New Roman" w:cs="Times New Roman"/>
          <w:sz w:val="24"/>
          <w:szCs w:val="24"/>
          <w:lang w:val="en-US"/>
        </w:rPr>
        <w:t>Carbohydr</w:t>
      </w:r>
      <w:proofErr w:type="spellEnd"/>
      <w:r w:rsidRPr="000B5FFC">
        <w:rPr>
          <w:rFonts w:ascii="Times New Roman" w:hAnsi="Times New Roman" w:cs="Times New Roman"/>
          <w:sz w:val="24"/>
          <w:szCs w:val="24"/>
          <w:lang w:val="en-US"/>
        </w:rPr>
        <w:t>. Res. 342, 2423–2429.</w:t>
      </w:r>
    </w:p>
    <w:p w14:paraId="4FFDCA9E" w14:textId="77777777" w:rsidR="00564BE7" w:rsidRDefault="00564BE7" w:rsidP="00564BE7">
      <w:pPr>
        <w:ind w:left="426" w:hanging="426"/>
        <w:jc w:val="both"/>
        <w:rPr>
          <w:rFonts w:ascii="Times New Roman" w:hAnsi="Times New Roman" w:cs="Times New Roman"/>
          <w:sz w:val="24"/>
          <w:szCs w:val="24"/>
          <w:lang w:val="en-US"/>
        </w:rPr>
      </w:pPr>
      <w:r w:rsidRPr="009053D2">
        <w:rPr>
          <w:rFonts w:ascii="Times New Roman" w:hAnsi="Times New Roman" w:cs="Times New Roman"/>
          <w:sz w:val="24"/>
          <w:szCs w:val="24"/>
          <w:lang w:val="en-US"/>
        </w:rPr>
        <w:t xml:space="preserve">Spence, J.T. 2006. Challenges related to the composition of functional foods. </w:t>
      </w:r>
      <w:r w:rsidRPr="009053D2">
        <w:rPr>
          <w:rFonts w:ascii="Times New Roman" w:hAnsi="Times New Roman" w:cs="Times New Roman"/>
          <w:i/>
          <w:iCs/>
          <w:sz w:val="24"/>
          <w:szCs w:val="24"/>
          <w:lang w:val="en-US"/>
        </w:rPr>
        <w:t>Journal of Food Composition and Analysis</w:t>
      </w:r>
      <w:r w:rsidRPr="009053D2">
        <w:rPr>
          <w:rFonts w:ascii="Times New Roman" w:hAnsi="Times New Roman" w:cs="Times New Roman"/>
          <w:sz w:val="24"/>
          <w:szCs w:val="24"/>
          <w:lang w:val="en-US"/>
        </w:rPr>
        <w:t xml:space="preserve">, </w:t>
      </w:r>
      <w:r w:rsidRPr="009053D2">
        <w:rPr>
          <w:rFonts w:ascii="Times New Roman" w:hAnsi="Times New Roman" w:cs="Times New Roman"/>
          <w:i/>
          <w:iCs/>
          <w:sz w:val="24"/>
          <w:szCs w:val="24"/>
          <w:lang w:val="en-US"/>
        </w:rPr>
        <w:t>19</w:t>
      </w:r>
      <w:r w:rsidRPr="009053D2">
        <w:rPr>
          <w:rFonts w:ascii="Times New Roman" w:hAnsi="Times New Roman" w:cs="Times New Roman"/>
          <w:sz w:val="24"/>
          <w:szCs w:val="24"/>
          <w:lang w:val="en-US"/>
        </w:rPr>
        <w:t xml:space="preserve"> (Suppl. 1), S4–S6.</w:t>
      </w:r>
    </w:p>
    <w:p w14:paraId="5652E531" w14:textId="77777777" w:rsidR="00564BE7" w:rsidRDefault="00564BE7" w:rsidP="00564BE7">
      <w:pPr>
        <w:ind w:left="426" w:hanging="426"/>
        <w:jc w:val="both"/>
        <w:rPr>
          <w:rFonts w:ascii="Times New Roman" w:hAnsi="Times New Roman" w:cs="Times New Roman"/>
          <w:sz w:val="24"/>
          <w:szCs w:val="24"/>
          <w:lang w:val="en-US"/>
        </w:rPr>
      </w:pPr>
      <w:proofErr w:type="spellStart"/>
      <w:r w:rsidRPr="00BD1129">
        <w:rPr>
          <w:rFonts w:ascii="Times New Roman" w:hAnsi="Times New Roman" w:cs="Times New Roman"/>
          <w:sz w:val="24"/>
          <w:szCs w:val="24"/>
          <w:lang w:val="en-US"/>
        </w:rPr>
        <w:t>Shuo</w:t>
      </w:r>
      <w:proofErr w:type="spellEnd"/>
      <w:r w:rsidRPr="00BD1129">
        <w:rPr>
          <w:rFonts w:ascii="Times New Roman" w:hAnsi="Times New Roman" w:cs="Times New Roman"/>
          <w:sz w:val="24"/>
          <w:szCs w:val="24"/>
          <w:lang w:val="en-US"/>
        </w:rPr>
        <w:t xml:space="preserve"> Chen, </w:t>
      </w:r>
      <w:proofErr w:type="spellStart"/>
      <w:r w:rsidRPr="00BD1129">
        <w:rPr>
          <w:rFonts w:ascii="Times New Roman" w:hAnsi="Times New Roman" w:cs="Times New Roman"/>
          <w:sz w:val="24"/>
          <w:szCs w:val="24"/>
          <w:lang w:val="en-US"/>
        </w:rPr>
        <w:t>Shunfeng</w:t>
      </w:r>
      <w:proofErr w:type="spellEnd"/>
      <w:r w:rsidRPr="00BD1129">
        <w:rPr>
          <w:rFonts w:ascii="Times New Roman" w:hAnsi="Times New Roman" w:cs="Times New Roman"/>
          <w:sz w:val="24"/>
          <w:szCs w:val="24"/>
          <w:lang w:val="en-US"/>
        </w:rPr>
        <w:t xml:space="preserve"> Jiang, Hong Jiang, A review on conversion of crayfish-shell derivatives to functional materials and their environmental applications, Journal of Bioresources and Bioproducts 5 (2020) 238–247, </w:t>
      </w:r>
      <w:hyperlink r:id="rId296" w:history="1">
        <w:r w:rsidRPr="00CF68A7">
          <w:rPr>
            <w:rStyle w:val="-"/>
            <w:rFonts w:ascii="Times New Roman" w:hAnsi="Times New Roman" w:cs="Times New Roman"/>
            <w:sz w:val="24"/>
            <w:szCs w:val="24"/>
            <w:lang w:val="en-US"/>
          </w:rPr>
          <w:t>https://doi.org/10.1016/j.jobab.2020.10.002</w:t>
        </w:r>
      </w:hyperlink>
    </w:p>
    <w:p w14:paraId="452F61D1" w14:textId="77777777" w:rsidR="00564BE7" w:rsidRDefault="00564BE7" w:rsidP="00564BE7">
      <w:pPr>
        <w:ind w:left="426" w:hanging="426"/>
        <w:jc w:val="both"/>
        <w:rPr>
          <w:rFonts w:ascii="Times New Roman" w:hAnsi="Times New Roman" w:cs="Times New Roman"/>
          <w:color w:val="44546A" w:themeColor="text2"/>
          <w:sz w:val="24"/>
          <w:szCs w:val="24"/>
          <w:u w:val="single"/>
          <w:lang w:val="en-US"/>
        </w:rPr>
      </w:pPr>
      <w:proofErr w:type="spellStart"/>
      <w:r w:rsidRPr="00A63D02">
        <w:rPr>
          <w:rFonts w:ascii="Times New Roman" w:hAnsi="Times New Roman" w:cs="Times New Roman"/>
          <w:sz w:val="24"/>
          <w:szCs w:val="24"/>
          <w:lang w:val="en-US"/>
        </w:rPr>
        <w:t>Standal</w:t>
      </w:r>
      <w:proofErr w:type="spellEnd"/>
      <w:r w:rsidRPr="00A63D02">
        <w:rPr>
          <w:rFonts w:ascii="Times New Roman" w:hAnsi="Times New Roman" w:cs="Times New Roman"/>
          <w:sz w:val="24"/>
          <w:szCs w:val="24"/>
          <w:lang w:val="en-US"/>
        </w:rPr>
        <w:t xml:space="preserve">, I.B., Axelson, D.E., </w:t>
      </w:r>
      <w:proofErr w:type="spellStart"/>
      <w:r w:rsidRPr="00A63D02">
        <w:rPr>
          <w:rFonts w:ascii="Times New Roman" w:hAnsi="Times New Roman" w:cs="Times New Roman"/>
          <w:sz w:val="24"/>
          <w:szCs w:val="24"/>
          <w:lang w:val="en-US"/>
        </w:rPr>
        <w:t>Aursand</w:t>
      </w:r>
      <w:proofErr w:type="spellEnd"/>
      <w:r w:rsidRPr="00A63D02">
        <w:rPr>
          <w:rFonts w:ascii="Times New Roman" w:hAnsi="Times New Roman" w:cs="Times New Roman"/>
          <w:sz w:val="24"/>
          <w:szCs w:val="24"/>
          <w:lang w:val="en-US"/>
        </w:rPr>
        <w:t xml:space="preserve">, M. 2010. </w:t>
      </w:r>
      <w:r w:rsidRPr="00A63D02">
        <w:rPr>
          <w:rFonts w:ascii="Times New Roman" w:hAnsi="Times New Roman" w:cs="Times New Roman"/>
          <w:sz w:val="24"/>
          <w:szCs w:val="24"/>
          <w:vertAlign w:val="superscript"/>
          <w:lang w:val="en-US"/>
        </w:rPr>
        <w:t>13</w:t>
      </w:r>
      <w:r w:rsidRPr="00A63D02">
        <w:rPr>
          <w:rFonts w:ascii="Times New Roman" w:hAnsi="Times New Roman" w:cs="Times New Roman"/>
          <w:sz w:val="24"/>
          <w:szCs w:val="24"/>
          <w:lang w:val="en-US"/>
        </w:rPr>
        <w:t xml:space="preserve">C NMR as a tool for authentication of different gadoid fish species with emphasis on phospholipid profiles. </w:t>
      </w:r>
      <w:r w:rsidRPr="00A63D02">
        <w:rPr>
          <w:rFonts w:ascii="Times New Roman" w:hAnsi="Times New Roman" w:cs="Times New Roman"/>
          <w:i/>
          <w:iCs/>
          <w:sz w:val="24"/>
          <w:szCs w:val="24"/>
          <w:lang w:val="en-US"/>
        </w:rPr>
        <w:t>Food Chem</w:t>
      </w:r>
      <w:r w:rsidRPr="00A63D02">
        <w:rPr>
          <w:rFonts w:ascii="Times New Roman" w:hAnsi="Times New Roman" w:cs="Times New Roman"/>
          <w:sz w:val="24"/>
          <w:szCs w:val="24"/>
          <w:lang w:val="en-US"/>
        </w:rPr>
        <w:t xml:space="preserve">., </w:t>
      </w:r>
      <w:r w:rsidRPr="00A63D02">
        <w:rPr>
          <w:rFonts w:ascii="Times New Roman" w:hAnsi="Times New Roman" w:cs="Times New Roman"/>
          <w:i/>
          <w:iCs/>
          <w:sz w:val="24"/>
          <w:szCs w:val="24"/>
          <w:lang w:val="en-US"/>
        </w:rPr>
        <w:t>121</w:t>
      </w:r>
      <w:r w:rsidRPr="00A63D02">
        <w:rPr>
          <w:rFonts w:ascii="Times New Roman" w:hAnsi="Times New Roman" w:cs="Times New Roman"/>
          <w:sz w:val="24"/>
          <w:szCs w:val="24"/>
          <w:lang w:val="en-US"/>
        </w:rPr>
        <w:t xml:space="preserve">, 608-615. </w:t>
      </w:r>
      <w:hyperlink r:id="rId297" w:history="1">
        <w:r w:rsidRPr="00A63D02">
          <w:rPr>
            <w:rStyle w:val="-"/>
            <w:rFonts w:ascii="Times New Roman" w:hAnsi="Times New Roman" w:cs="Times New Roman"/>
            <w:color w:val="44546A" w:themeColor="text2"/>
            <w:sz w:val="24"/>
            <w:szCs w:val="24"/>
            <w:lang w:val="en-US"/>
          </w:rPr>
          <w:t>https://doi.org/10.1016/j.foodchem.2009.12.074</w:t>
        </w:r>
      </w:hyperlink>
      <w:r w:rsidRPr="00A63D02">
        <w:rPr>
          <w:rFonts w:ascii="Times New Roman" w:hAnsi="Times New Roman" w:cs="Times New Roman"/>
          <w:color w:val="44546A" w:themeColor="text2"/>
          <w:sz w:val="24"/>
          <w:szCs w:val="24"/>
          <w:u w:val="single"/>
          <w:lang w:val="en-US"/>
        </w:rPr>
        <w:t>.</w:t>
      </w:r>
    </w:p>
    <w:p w14:paraId="45C860AC" w14:textId="77777777" w:rsidR="00564BE7" w:rsidRDefault="00564BE7" w:rsidP="00564BE7">
      <w:pPr>
        <w:ind w:left="426" w:hanging="426"/>
        <w:jc w:val="both"/>
        <w:rPr>
          <w:rFonts w:ascii="Times New Roman" w:hAnsi="Times New Roman" w:cs="Times New Roman"/>
          <w:sz w:val="24"/>
          <w:szCs w:val="24"/>
          <w:lang w:val="en-US"/>
        </w:rPr>
      </w:pPr>
      <w:r w:rsidRPr="000B5FFC">
        <w:rPr>
          <w:rFonts w:ascii="Times New Roman" w:hAnsi="Times New Roman" w:cs="Times New Roman"/>
          <w:sz w:val="24"/>
          <w:szCs w:val="24"/>
          <w:lang w:val="en-US"/>
        </w:rPr>
        <w:t xml:space="preserve">Sugawara, A., Nishimura, T., Yamamoto, Y., Inoue, H., Nagasawa, H., Kato, T. 2006. Self-organization of oriented calcium carbonate/polymer composites: effects of a matrix peptide isolated from the exoskeleton of a crayfish. </w:t>
      </w:r>
      <w:proofErr w:type="spellStart"/>
      <w:r w:rsidRPr="000B5FFC">
        <w:rPr>
          <w:rFonts w:ascii="Times New Roman" w:hAnsi="Times New Roman" w:cs="Times New Roman"/>
          <w:sz w:val="24"/>
          <w:szCs w:val="24"/>
          <w:lang w:val="en-US"/>
        </w:rPr>
        <w:t>Angew</w:t>
      </w:r>
      <w:proofErr w:type="spellEnd"/>
      <w:r w:rsidRPr="000B5FFC">
        <w:rPr>
          <w:rFonts w:ascii="Times New Roman" w:hAnsi="Times New Roman" w:cs="Times New Roman"/>
          <w:sz w:val="24"/>
          <w:szCs w:val="24"/>
          <w:lang w:val="en-US"/>
        </w:rPr>
        <w:t>. Chem. Int. Ed. Engl. 45, 2876–2879.</w:t>
      </w:r>
    </w:p>
    <w:p w14:paraId="333186D8" w14:textId="77777777" w:rsidR="00564BE7" w:rsidRPr="00FE7BBE" w:rsidRDefault="00564BE7" w:rsidP="00564BE7">
      <w:pPr>
        <w:ind w:left="426" w:hanging="426"/>
        <w:jc w:val="both"/>
        <w:rPr>
          <w:rFonts w:ascii="Times New Roman" w:hAnsi="Times New Roman" w:cs="Times New Roman"/>
          <w:sz w:val="24"/>
          <w:szCs w:val="24"/>
          <w:lang w:val="en-US"/>
        </w:rPr>
      </w:pPr>
      <w:r w:rsidRPr="00BD1129">
        <w:rPr>
          <w:rFonts w:ascii="Times New Roman" w:hAnsi="Times New Roman" w:cs="Times New Roman"/>
          <w:sz w:val="24"/>
          <w:szCs w:val="24"/>
          <w:lang w:val="en-US"/>
        </w:rPr>
        <w:t>Suresh, P.V. and Prabhu, G.N. 2012. Seafood. In: Valorization of food processing by-products (Chandrasekaran, M., Ed.). CRC Press. Chapter-23, p-685-736</w:t>
      </w:r>
      <w:r w:rsidRPr="00FE7BBE">
        <w:rPr>
          <w:rFonts w:ascii="Times New Roman" w:hAnsi="Times New Roman" w:cs="Times New Roman"/>
          <w:sz w:val="24"/>
          <w:szCs w:val="24"/>
          <w:lang w:val="en-US"/>
        </w:rPr>
        <w:t>.</w:t>
      </w:r>
    </w:p>
    <w:p w14:paraId="0E0ED694" w14:textId="77777777" w:rsidR="00564BE7" w:rsidRPr="000B5FFC" w:rsidRDefault="00564BE7" w:rsidP="00564BE7">
      <w:pPr>
        <w:ind w:left="426" w:hanging="426"/>
        <w:jc w:val="both"/>
        <w:rPr>
          <w:rFonts w:ascii="Times New Roman" w:hAnsi="Times New Roman" w:cs="Times New Roman"/>
          <w:sz w:val="24"/>
          <w:szCs w:val="24"/>
          <w:lang w:val="en-US"/>
        </w:rPr>
      </w:pPr>
      <w:r w:rsidRPr="000B5FFC">
        <w:rPr>
          <w:rFonts w:ascii="Times New Roman" w:hAnsi="Times New Roman" w:cs="Times New Roman"/>
          <w:sz w:val="24"/>
          <w:szCs w:val="24"/>
          <w:lang w:val="en-US"/>
        </w:rPr>
        <w:t>Taher, F.A., Ibrahim, S.A., El-Aziz, A.A., Abou El-Nour, M.F., El-Sheikh, M.A., El-</w:t>
      </w:r>
      <w:proofErr w:type="spellStart"/>
      <w:r w:rsidRPr="000B5FFC">
        <w:rPr>
          <w:rFonts w:ascii="Times New Roman" w:hAnsi="Times New Roman" w:cs="Times New Roman"/>
          <w:sz w:val="24"/>
          <w:szCs w:val="24"/>
          <w:lang w:val="en-US"/>
        </w:rPr>
        <w:t>Husseiny</w:t>
      </w:r>
      <w:proofErr w:type="spellEnd"/>
      <w:r w:rsidRPr="000B5FFC">
        <w:rPr>
          <w:rFonts w:ascii="Times New Roman" w:hAnsi="Times New Roman" w:cs="Times New Roman"/>
          <w:sz w:val="24"/>
          <w:szCs w:val="24"/>
          <w:lang w:val="en-US"/>
        </w:rPr>
        <w:t xml:space="preserve">, N., Mohamed, M.M. 2019. Anti-proliferative effect of chitosan nanoparticles (extracted from crayfish </w:t>
      </w:r>
      <w:proofErr w:type="spellStart"/>
      <w:r w:rsidRPr="000B5FFC">
        <w:rPr>
          <w:rFonts w:ascii="Times New Roman" w:hAnsi="Times New Roman" w:cs="Times New Roman"/>
          <w:sz w:val="24"/>
          <w:szCs w:val="24"/>
          <w:lang w:val="en-US"/>
        </w:rPr>
        <w:t>Procambarus</w:t>
      </w:r>
      <w:proofErr w:type="spellEnd"/>
      <w:r w:rsidRPr="000B5FFC">
        <w:rPr>
          <w:rFonts w:ascii="Times New Roman" w:hAnsi="Times New Roman" w:cs="Times New Roman"/>
          <w:sz w:val="24"/>
          <w:szCs w:val="24"/>
          <w:lang w:val="en-US"/>
        </w:rPr>
        <w:t xml:space="preserve"> </w:t>
      </w:r>
      <w:proofErr w:type="spellStart"/>
      <w:r w:rsidRPr="000B5FFC">
        <w:rPr>
          <w:rFonts w:ascii="Times New Roman" w:hAnsi="Times New Roman" w:cs="Times New Roman"/>
          <w:sz w:val="24"/>
          <w:szCs w:val="24"/>
          <w:lang w:val="en-US"/>
        </w:rPr>
        <w:t>clarkii</w:t>
      </w:r>
      <w:proofErr w:type="spellEnd"/>
      <w:r w:rsidRPr="000B5FFC">
        <w:rPr>
          <w:rFonts w:ascii="Times New Roman" w:hAnsi="Times New Roman" w:cs="Times New Roman"/>
          <w:sz w:val="24"/>
          <w:szCs w:val="24"/>
          <w:lang w:val="en-US"/>
        </w:rPr>
        <w:t xml:space="preserve">, Crustacea: </w:t>
      </w:r>
      <w:proofErr w:type="spellStart"/>
      <w:r w:rsidRPr="000B5FFC">
        <w:rPr>
          <w:rFonts w:ascii="Times New Roman" w:hAnsi="Times New Roman" w:cs="Times New Roman"/>
          <w:sz w:val="24"/>
          <w:szCs w:val="24"/>
          <w:lang w:val="en-US"/>
        </w:rPr>
        <w:t>Cambaridae</w:t>
      </w:r>
      <w:proofErr w:type="spellEnd"/>
      <w:r w:rsidRPr="000B5FFC">
        <w:rPr>
          <w:rFonts w:ascii="Times New Roman" w:hAnsi="Times New Roman" w:cs="Times New Roman"/>
          <w:sz w:val="24"/>
          <w:szCs w:val="24"/>
          <w:lang w:val="en-US"/>
        </w:rPr>
        <w:t xml:space="preserve">) against MDA-MB-231 and SK-BR-3 human breast cancer cell lines. Int. J. Biol. </w:t>
      </w:r>
      <w:proofErr w:type="spellStart"/>
      <w:r w:rsidRPr="000B5FFC">
        <w:rPr>
          <w:rFonts w:ascii="Times New Roman" w:hAnsi="Times New Roman" w:cs="Times New Roman"/>
          <w:sz w:val="24"/>
          <w:szCs w:val="24"/>
          <w:lang w:val="en-US"/>
        </w:rPr>
        <w:t>Macromol</w:t>
      </w:r>
      <w:proofErr w:type="spellEnd"/>
      <w:r w:rsidRPr="000B5FFC">
        <w:rPr>
          <w:rFonts w:ascii="Times New Roman" w:hAnsi="Times New Roman" w:cs="Times New Roman"/>
          <w:sz w:val="24"/>
          <w:szCs w:val="24"/>
          <w:lang w:val="en-US"/>
        </w:rPr>
        <w:t xml:space="preserve">. 126, 478–487. </w:t>
      </w:r>
    </w:p>
    <w:p w14:paraId="6A4A9187" w14:textId="77777777" w:rsidR="00564BE7" w:rsidRDefault="00564BE7" w:rsidP="00564BE7">
      <w:pPr>
        <w:ind w:left="426" w:hanging="426"/>
        <w:jc w:val="both"/>
        <w:rPr>
          <w:rFonts w:ascii="Times New Roman" w:hAnsi="Times New Roman" w:cs="Times New Roman"/>
          <w:sz w:val="24"/>
          <w:szCs w:val="24"/>
          <w:lang w:val="en-US"/>
        </w:rPr>
      </w:pPr>
      <w:r w:rsidRPr="000B5FFC">
        <w:rPr>
          <w:rFonts w:ascii="Times New Roman" w:hAnsi="Times New Roman" w:cs="Times New Roman"/>
          <w:sz w:val="24"/>
          <w:szCs w:val="24"/>
          <w:lang w:val="en-US"/>
        </w:rPr>
        <w:t xml:space="preserve">Tudor, H.E.A., </w:t>
      </w:r>
      <w:proofErr w:type="spellStart"/>
      <w:r w:rsidRPr="000B5FFC">
        <w:rPr>
          <w:rFonts w:ascii="Times New Roman" w:hAnsi="Times New Roman" w:cs="Times New Roman"/>
          <w:sz w:val="24"/>
          <w:szCs w:val="24"/>
          <w:lang w:val="en-US"/>
        </w:rPr>
        <w:t>Gryte</w:t>
      </w:r>
      <w:proofErr w:type="spellEnd"/>
      <w:r w:rsidRPr="000B5FFC">
        <w:rPr>
          <w:rFonts w:ascii="Times New Roman" w:hAnsi="Times New Roman" w:cs="Times New Roman"/>
          <w:sz w:val="24"/>
          <w:szCs w:val="24"/>
          <w:lang w:val="en-US"/>
        </w:rPr>
        <w:t>, C.C., Harris, C.C.</w:t>
      </w:r>
      <w:r w:rsidRPr="00FA073F">
        <w:rPr>
          <w:rFonts w:ascii="Times New Roman" w:hAnsi="Times New Roman" w:cs="Times New Roman"/>
          <w:sz w:val="24"/>
          <w:szCs w:val="24"/>
          <w:lang w:val="en-US"/>
        </w:rPr>
        <w:t xml:space="preserve"> </w:t>
      </w:r>
      <w:r w:rsidRPr="000B5FFC">
        <w:rPr>
          <w:rFonts w:ascii="Times New Roman" w:hAnsi="Times New Roman" w:cs="Times New Roman"/>
          <w:sz w:val="24"/>
          <w:szCs w:val="24"/>
          <w:lang w:val="en-US"/>
        </w:rPr>
        <w:t xml:space="preserve">2006. Seashells: detoxifying agents for metal-contaminated waters. Water Air Soil </w:t>
      </w:r>
      <w:proofErr w:type="spellStart"/>
      <w:r w:rsidRPr="000B5FFC">
        <w:rPr>
          <w:rFonts w:ascii="Times New Roman" w:hAnsi="Times New Roman" w:cs="Times New Roman"/>
          <w:sz w:val="24"/>
          <w:szCs w:val="24"/>
          <w:lang w:val="en-US"/>
        </w:rPr>
        <w:t>Pollut</w:t>
      </w:r>
      <w:proofErr w:type="spellEnd"/>
      <w:r w:rsidRPr="000B5FFC">
        <w:rPr>
          <w:rFonts w:ascii="Times New Roman" w:hAnsi="Times New Roman" w:cs="Times New Roman"/>
          <w:sz w:val="24"/>
          <w:szCs w:val="24"/>
          <w:lang w:val="en-US"/>
        </w:rPr>
        <w:t xml:space="preserve"> 173, 209–242.</w:t>
      </w:r>
    </w:p>
    <w:p w14:paraId="49BDD6DD" w14:textId="77777777" w:rsidR="00564BE7" w:rsidRDefault="00564BE7" w:rsidP="00564BE7">
      <w:pPr>
        <w:ind w:left="426" w:hanging="426"/>
        <w:jc w:val="both"/>
        <w:rPr>
          <w:rStyle w:val="-"/>
          <w:rFonts w:ascii="Times New Roman" w:hAnsi="Times New Roman" w:cs="Times New Roman"/>
          <w:color w:val="44546A" w:themeColor="text2"/>
          <w:sz w:val="24"/>
          <w:szCs w:val="24"/>
          <w:lang w:val="en-US"/>
        </w:rPr>
      </w:pPr>
      <w:r w:rsidRPr="00A63D02">
        <w:rPr>
          <w:rFonts w:ascii="Times New Roman" w:hAnsi="Times New Roman" w:cs="Times New Roman"/>
          <w:sz w:val="24"/>
          <w:szCs w:val="24"/>
          <w:lang w:val="en-US"/>
        </w:rPr>
        <w:t xml:space="preserve">U.S. Food and Drug Administration: Reports on Counterfeit Drugs 2022. </w:t>
      </w:r>
      <w:hyperlink r:id="rId298" w:history="1">
        <w:r w:rsidRPr="00A63D02">
          <w:rPr>
            <w:rStyle w:val="-"/>
            <w:rFonts w:ascii="Times New Roman" w:hAnsi="Times New Roman" w:cs="Times New Roman"/>
            <w:color w:val="44546A" w:themeColor="text2"/>
            <w:sz w:val="24"/>
            <w:szCs w:val="24"/>
            <w:lang w:val="en-US"/>
          </w:rPr>
          <w:t>http://www.fda.gov/counterfeit/</w:t>
        </w:r>
      </w:hyperlink>
    </w:p>
    <w:p w14:paraId="12E8A891" w14:textId="77777777" w:rsidR="00564BE7" w:rsidRDefault="00564BE7" w:rsidP="00564BE7">
      <w:pPr>
        <w:ind w:left="426" w:hanging="426"/>
        <w:jc w:val="both"/>
        <w:rPr>
          <w:rFonts w:ascii="Times New Roman" w:hAnsi="Times New Roman" w:cs="Times New Roman"/>
          <w:color w:val="44546A" w:themeColor="text2"/>
          <w:sz w:val="24"/>
          <w:szCs w:val="24"/>
          <w:u w:val="single"/>
          <w:lang w:val="en-US"/>
        </w:rPr>
      </w:pPr>
      <w:r w:rsidRPr="009053D2">
        <w:rPr>
          <w:rFonts w:ascii="Times New Roman" w:hAnsi="Times New Roman" w:cs="Times New Roman"/>
          <w:sz w:val="24"/>
          <w:szCs w:val="24"/>
          <w:lang w:val="en-US"/>
        </w:rPr>
        <w:t>US Pharmacopeia (USP) 2008</w:t>
      </w:r>
      <w:r w:rsidRPr="00932749">
        <w:rPr>
          <w:rFonts w:ascii="Times New Roman" w:hAnsi="Times New Roman" w:cs="Times New Roman"/>
          <w:sz w:val="24"/>
          <w:szCs w:val="24"/>
          <w:lang w:val="en-US"/>
        </w:rPr>
        <w:t>.</w:t>
      </w:r>
      <w:r w:rsidRPr="009053D2">
        <w:rPr>
          <w:rFonts w:ascii="Times New Roman" w:hAnsi="Times New Roman" w:cs="Times New Roman"/>
          <w:sz w:val="24"/>
          <w:szCs w:val="24"/>
          <w:lang w:val="en-US"/>
        </w:rPr>
        <w:t xml:space="preserve"> Food chemicals codex, 6th </w:t>
      </w:r>
      <w:proofErr w:type="spellStart"/>
      <w:r w:rsidRPr="009053D2">
        <w:rPr>
          <w:rFonts w:ascii="Times New Roman" w:hAnsi="Times New Roman" w:cs="Times New Roman"/>
          <w:sz w:val="24"/>
          <w:szCs w:val="24"/>
          <w:lang w:val="en-US"/>
        </w:rPr>
        <w:t>edn</w:t>
      </w:r>
      <w:proofErr w:type="spellEnd"/>
      <w:r w:rsidRPr="009053D2">
        <w:rPr>
          <w:rFonts w:ascii="Times New Roman" w:hAnsi="Times New Roman" w:cs="Times New Roman"/>
          <w:sz w:val="24"/>
          <w:szCs w:val="24"/>
          <w:lang w:val="en-US"/>
        </w:rPr>
        <w:t xml:space="preserve">. United Book, Baltimore, </w:t>
      </w:r>
      <w:proofErr w:type="spellStart"/>
      <w:proofErr w:type="gramStart"/>
      <w:r w:rsidRPr="009053D2">
        <w:rPr>
          <w:rFonts w:ascii="Times New Roman" w:hAnsi="Times New Roman" w:cs="Times New Roman"/>
          <w:sz w:val="24"/>
          <w:szCs w:val="24"/>
          <w:lang w:val="en-US"/>
        </w:rPr>
        <w:t>MD.</w:t>
      </w:r>
      <w:r w:rsidRPr="00A63D02">
        <w:rPr>
          <w:rFonts w:ascii="Times New Roman" w:hAnsi="Times New Roman" w:cs="Times New Roman"/>
          <w:sz w:val="24"/>
          <w:szCs w:val="24"/>
          <w:lang w:val="en-US"/>
        </w:rPr>
        <w:t>Yamashita</w:t>
      </w:r>
      <w:proofErr w:type="spellEnd"/>
      <w:proofErr w:type="gramEnd"/>
      <w:r w:rsidRPr="00A63D02">
        <w:rPr>
          <w:rFonts w:ascii="Times New Roman" w:hAnsi="Times New Roman" w:cs="Times New Roman"/>
          <w:sz w:val="24"/>
          <w:szCs w:val="24"/>
          <w:lang w:val="en-US"/>
        </w:rPr>
        <w:t xml:space="preserve">, Y., </w:t>
      </w:r>
      <w:proofErr w:type="spellStart"/>
      <w:r w:rsidRPr="00A63D02">
        <w:rPr>
          <w:rFonts w:ascii="Times New Roman" w:hAnsi="Times New Roman" w:cs="Times New Roman"/>
          <w:sz w:val="24"/>
          <w:szCs w:val="24"/>
          <w:lang w:val="en-US"/>
        </w:rPr>
        <w:t>Omura</w:t>
      </w:r>
      <w:proofErr w:type="spellEnd"/>
      <w:r w:rsidRPr="00A63D02">
        <w:rPr>
          <w:rFonts w:ascii="Times New Roman" w:hAnsi="Times New Roman" w:cs="Times New Roman"/>
          <w:sz w:val="24"/>
          <w:szCs w:val="24"/>
          <w:lang w:val="en-US"/>
        </w:rPr>
        <w:t>, Y.</w:t>
      </w:r>
      <w:r w:rsidRPr="00696894">
        <w:rPr>
          <w:rFonts w:ascii="Times New Roman" w:hAnsi="Times New Roman" w:cs="Times New Roman"/>
          <w:sz w:val="24"/>
          <w:szCs w:val="24"/>
          <w:lang w:val="en-US"/>
        </w:rPr>
        <w:t>,</w:t>
      </w:r>
      <w:r w:rsidRPr="00A63D02">
        <w:rPr>
          <w:rFonts w:ascii="Times New Roman" w:hAnsi="Times New Roman" w:cs="Times New Roman"/>
          <w:sz w:val="24"/>
          <w:szCs w:val="24"/>
          <w:lang w:val="en-US"/>
        </w:rPr>
        <w:t xml:space="preserve"> Okazaki, E. 2005.</w:t>
      </w:r>
      <w:r w:rsidRPr="00953154">
        <w:rPr>
          <w:rFonts w:ascii="Times New Roman" w:hAnsi="Times New Roman" w:cs="Times New Roman"/>
          <w:sz w:val="24"/>
          <w:szCs w:val="24"/>
          <w:lang w:val="en-US"/>
        </w:rPr>
        <w:t xml:space="preserve"> </w:t>
      </w:r>
      <w:r w:rsidRPr="00A63D02">
        <w:rPr>
          <w:rFonts w:ascii="Times New Roman" w:hAnsi="Times New Roman" w:cs="Times New Roman"/>
          <w:sz w:val="24"/>
          <w:szCs w:val="24"/>
          <w:lang w:val="en-US"/>
        </w:rPr>
        <w:t xml:space="preserve">Total mercury and methylmercury levels in commercially important fishes in Japan. </w:t>
      </w:r>
      <w:r w:rsidRPr="00A63D02">
        <w:rPr>
          <w:rFonts w:ascii="Times New Roman" w:hAnsi="Times New Roman" w:cs="Times New Roman"/>
          <w:i/>
          <w:iCs/>
          <w:sz w:val="24"/>
          <w:szCs w:val="24"/>
          <w:lang w:val="en-US"/>
        </w:rPr>
        <w:t>Fish Sci</w:t>
      </w:r>
      <w:r w:rsidRPr="00A63D02">
        <w:rPr>
          <w:rFonts w:ascii="Times New Roman" w:hAnsi="Times New Roman" w:cs="Times New Roman"/>
          <w:sz w:val="24"/>
          <w:szCs w:val="24"/>
          <w:lang w:val="en-US"/>
        </w:rPr>
        <w:t xml:space="preserve">., </w:t>
      </w:r>
      <w:r w:rsidRPr="00A63D02">
        <w:rPr>
          <w:rFonts w:ascii="Times New Roman" w:hAnsi="Times New Roman" w:cs="Times New Roman"/>
          <w:i/>
          <w:iCs/>
          <w:sz w:val="24"/>
          <w:szCs w:val="24"/>
          <w:lang w:val="en-US"/>
        </w:rPr>
        <w:t>71</w:t>
      </w:r>
      <w:r w:rsidRPr="00A63D02">
        <w:rPr>
          <w:rFonts w:ascii="Times New Roman" w:hAnsi="Times New Roman" w:cs="Times New Roman"/>
          <w:sz w:val="24"/>
          <w:szCs w:val="24"/>
          <w:lang w:val="en-US"/>
        </w:rPr>
        <w:t>, 1029–1035.</w:t>
      </w:r>
      <w:r w:rsidRPr="00A1532B">
        <w:rPr>
          <w:rFonts w:ascii="Times New Roman" w:hAnsi="Times New Roman" w:cs="Times New Roman"/>
          <w:sz w:val="24"/>
          <w:szCs w:val="24"/>
          <w:lang w:val="en-US"/>
        </w:rPr>
        <w:t xml:space="preserve"> </w:t>
      </w:r>
      <w:r w:rsidRPr="00A63D02">
        <w:rPr>
          <w:rFonts w:ascii="Times New Roman" w:hAnsi="Times New Roman" w:cs="Times New Roman"/>
          <w:color w:val="44546A" w:themeColor="text2"/>
          <w:sz w:val="24"/>
          <w:szCs w:val="24"/>
          <w:u w:val="single"/>
          <w:lang w:val="en-US"/>
        </w:rPr>
        <w:t>https://doi.org/10.1111/j.1444-2906.2005.01060.x.</w:t>
      </w:r>
      <w:r w:rsidRPr="00953154">
        <w:rPr>
          <w:rFonts w:ascii="Times New Roman" w:hAnsi="Times New Roman" w:cs="Times New Roman"/>
          <w:color w:val="44546A" w:themeColor="text2"/>
          <w:sz w:val="24"/>
          <w:szCs w:val="24"/>
          <w:u w:val="single"/>
          <w:lang w:val="en-US"/>
        </w:rPr>
        <w:t xml:space="preserve"> </w:t>
      </w:r>
    </w:p>
    <w:p w14:paraId="029772B5" w14:textId="77777777" w:rsidR="00564BE7" w:rsidRDefault="00564BE7" w:rsidP="00564BE7">
      <w:pPr>
        <w:ind w:left="426" w:hanging="426"/>
        <w:jc w:val="both"/>
        <w:rPr>
          <w:rFonts w:ascii="Times New Roman" w:hAnsi="Times New Roman" w:cs="Times New Roman"/>
          <w:sz w:val="24"/>
          <w:szCs w:val="24"/>
          <w:lang w:val="en-US"/>
        </w:rPr>
      </w:pPr>
      <w:r w:rsidRPr="00BD1129">
        <w:rPr>
          <w:rFonts w:ascii="Times New Roman" w:hAnsi="Times New Roman" w:cs="Times New Roman"/>
          <w:sz w:val="24"/>
          <w:szCs w:val="24"/>
          <w:lang w:val="en-US"/>
        </w:rPr>
        <w:t>Usman</w:t>
      </w:r>
      <w:r>
        <w:rPr>
          <w:rFonts w:ascii="Times New Roman" w:hAnsi="Times New Roman" w:cs="Times New Roman"/>
          <w:sz w:val="24"/>
          <w:szCs w:val="24"/>
          <w:lang w:val="en-US"/>
        </w:rPr>
        <w:t>,</w:t>
      </w:r>
      <w:r w:rsidRPr="005B706B">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M., </w:t>
      </w:r>
      <w:r w:rsidRPr="00BD1129">
        <w:rPr>
          <w:rFonts w:ascii="Times New Roman" w:hAnsi="Times New Roman" w:cs="Times New Roman"/>
          <w:sz w:val="24"/>
          <w:szCs w:val="24"/>
          <w:lang w:val="en-US"/>
        </w:rPr>
        <w:t>Sahar,</w:t>
      </w:r>
      <w:r>
        <w:rPr>
          <w:rFonts w:ascii="Times New Roman" w:hAnsi="Times New Roman" w:cs="Times New Roman"/>
          <w:sz w:val="24"/>
          <w:szCs w:val="24"/>
          <w:lang w:val="en-US"/>
        </w:rPr>
        <w:t xml:space="preserve"> A., </w:t>
      </w:r>
      <w:proofErr w:type="spellStart"/>
      <w:r w:rsidRPr="00BD1129">
        <w:rPr>
          <w:rFonts w:ascii="Times New Roman" w:hAnsi="Times New Roman" w:cs="Times New Roman"/>
          <w:sz w:val="24"/>
          <w:szCs w:val="24"/>
          <w:lang w:val="en-US"/>
        </w:rPr>
        <w:t>Inam</w:t>
      </w:r>
      <w:proofErr w:type="spellEnd"/>
      <w:r w:rsidRPr="00BD1129">
        <w:rPr>
          <w:rFonts w:ascii="Times New Roman" w:hAnsi="Times New Roman" w:cs="Times New Roman"/>
          <w:sz w:val="24"/>
          <w:szCs w:val="24"/>
          <w:lang w:val="en-US"/>
        </w:rPr>
        <w:t xml:space="preserve">-Ur-Raheem, </w:t>
      </w:r>
      <w:r>
        <w:rPr>
          <w:rFonts w:ascii="Times New Roman" w:hAnsi="Times New Roman" w:cs="Times New Roman"/>
          <w:sz w:val="24"/>
          <w:szCs w:val="24"/>
          <w:lang w:val="en-US"/>
        </w:rPr>
        <w:t xml:space="preserve">M., </w:t>
      </w:r>
      <w:proofErr w:type="spellStart"/>
      <w:r w:rsidRPr="00BD1129">
        <w:rPr>
          <w:rFonts w:ascii="Times New Roman" w:hAnsi="Times New Roman" w:cs="Times New Roman"/>
          <w:sz w:val="24"/>
          <w:szCs w:val="24"/>
          <w:lang w:val="en-US"/>
        </w:rPr>
        <w:t>ur</w:t>
      </w:r>
      <w:proofErr w:type="spellEnd"/>
      <w:r w:rsidRPr="00BD1129">
        <w:rPr>
          <w:rFonts w:ascii="Times New Roman" w:hAnsi="Times New Roman" w:cs="Times New Roman"/>
          <w:sz w:val="24"/>
          <w:szCs w:val="24"/>
          <w:lang w:val="en-US"/>
        </w:rPr>
        <w:t xml:space="preserve"> Rahman, </w:t>
      </w:r>
      <w:r>
        <w:rPr>
          <w:rFonts w:ascii="Times New Roman" w:hAnsi="Times New Roman" w:cs="Times New Roman"/>
          <w:sz w:val="24"/>
          <w:szCs w:val="24"/>
          <w:lang w:val="en-US"/>
        </w:rPr>
        <w:t xml:space="preserve">U., </w:t>
      </w:r>
      <w:r w:rsidRPr="00BD1129">
        <w:rPr>
          <w:rFonts w:ascii="Times New Roman" w:hAnsi="Times New Roman" w:cs="Times New Roman"/>
          <w:sz w:val="24"/>
          <w:szCs w:val="24"/>
          <w:lang w:val="en-US"/>
        </w:rPr>
        <w:t>Sameen,</w:t>
      </w:r>
      <w:r>
        <w:rPr>
          <w:rFonts w:ascii="Times New Roman" w:hAnsi="Times New Roman" w:cs="Times New Roman"/>
          <w:sz w:val="24"/>
          <w:szCs w:val="24"/>
          <w:lang w:val="en-US"/>
        </w:rPr>
        <w:t xml:space="preserve"> A., </w:t>
      </w:r>
      <w:proofErr w:type="spellStart"/>
      <w:r w:rsidRPr="00BD1129">
        <w:rPr>
          <w:rFonts w:ascii="Times New Roman" w:hAnsi="Times New Roman" w:cs="Times New Roman"/>
          <w:sz w:val="24"/>
          <w:szCs w:val="24"/>
          <w:lang w:val="en-US"/>
        </w:rPr>
        <w:t>Aadil</w:t>
      </w:r>
      <w:proofErr w:type="spellEnd"/>
      <w:r w:rsidRPr="00BD1129">
        <w:rPr>
          <w:rFonts w:ascii="Times New Roman" w:hAnsi="Times New Roman" w:cs="Times New Roman"/>
          <w:sz w:val="24"/>
          <w:szCs w:val="24"/>
          <w:lang w:val="en-US"/>
        </w:rPr>
        <w:t>,</w:t>
      </w:r>
      <w:r>
        <w:rPr>
          <w:rFonts w:ascii="Times New Roman" w:hAnsi="Times New Roman" w:cs="Times New Roman"/>
          <w:sz w:val="24"/>
          <w:szCs w:val="24"/>
          <w:lang w:val="en-US"/>
        </w:rPr>
        <w:t xml:space="preserve"> R.M. 2022. </w:t>
      </w:r>
      <w:r w:rsidRPr="00BD1129">
        <w:rPr>
          <w:rFonts w:ascii="Times New Roman" w:hAnsi="Times New Roman" w:cs="Times New Roman"/>
          <w:sz w:val="24"/>
          <w:szCs w:val="24"/>
          <w:lang w:val="en-US"/>
        </w:rPr>
        <w:t xml:space="preserve"> Review Gelatin extraction from fish waste and potential applications in food sector, International Journal of Food Science and Technology</w:t>
      </w:r>
      <w:r>
        <w:rPr>
          <w:rFonts w:ascii="Times New Roman" w:hAnsi="Times New Roman" w:cs="Times New Roman"/>
          <w:sz w:val="24"/>
          <w:szCs w:val="24"/>
          <w:lang w:val="en-US"/>
        </w:rPr>
        <w:t xml:space="preserve">. </w:t>
      </w:r>
      <w:r w:rsidRPr="00BD1129">
        <w:rPr>
          <w:rFonts w:ascii="Times New Roman" w:hAnsi="Times New Roman" w:cs="Times New Roman"/>
          <w:sz w:val="24"/>
          <w:szCs w:val="24"/>
          <w:lang w:val="en-US"/>
        </w:rPr>
        <w:t>57, 154–163, doi:10.1111/ijfs.15286</w:t>
      </w:r>
    </w:p>
    <w:p w14:paraId="07184DCB" w14:textId="77777777" w:rsidR="00564BE7" w:rsidRPr="00932749" w:rsidRDefault="00564BE7" w:rsidP="00564BE7">
      <w:pPr>
        <w:ind w:left="426" w:hanging="426"/>
        <w:jc w:val="both"/>
        <w:rPr>
          <w:rFonts w:ascii="Times New Roman" w:hAnsi="Times New Roman" w:cs="Times New Roman"/>
          <w:sz w:val="24"/>
          <w:szCs w:val="24"/>
          <w:lang w:val="en-US"/>
        </w:rPr>
      </w:pPr>
      <w:r w:rsidRPr="009053D2">
        <w:rPr>
          <w:rFonts w:ascii="Times New Roman" w:hAnsi="Times New Roman" w:cs="Times New Roman"/>
          <w:sz w:val="24"/>
          <w:szCs w:val="24"/>
          <w:lang w:val="en-US"/>
        </w:rPr>
        <w:t>Vasconcellos, J.A. 2004. Quality assurances for the food industry: a practical approach. CRC, Boca Raton, FL.</w:t>
      </w:r>
      <w:r w:rsidRPr="00A1207B">
        <w:rPr>
          <w:rFonts w:ascii="Times New Roman" w:hAnsi="Times New Roman" w:cs="Times New Roman"/>
          <w:sz w:val="24"/>
          <w:szCs w:val="24"/>
          <w:lang w:val="en-US"/>
        </w:rPr>
        <w:t xml:space="preserve"> </w:t>
      </w:r>
    </w:p>
    <w:p w14:paraId="4A6D1587" w14:textId="77777777" w:rsidR="00564BE7" w:rsidRDefault="00564BE7" w:rsidP="00564BE7">
      <w:pPr>
        <w:ind w:left="426" w:hanging="426"/>
        <w:jc w:val="both"/>
        <w:rPr>
          <w:rFonts w:ascii="Times New Roman" w:hAnsi="Times New Roman" w:cs="Times New Roman"/>
          <w:sz w:val="24"/>
          <w:szCs w:val="24"/>
          <w:lang w:val="en-US"/>
        </w:rPr>
      </w:pPr>
      <w:r w:rsidRPr="00BD1129">
        <w:rPr>
          <w:rFonts w:ascii="Times New Roman" w:hAnsi="Times New Roman" w:cs="Times New Roman"/>
          <w:sz w:val="24"/>
          <w:szCs w:val="24"/>
          <w:lang w:val="en-US"/>
        </w:rPr>
        <w:t xml:space="preserve">Vikas Kumar, Armaan U. </w:t>
      </w:r>
      <w:proofErr w:type="spellStart"/>
      <w:r w:rsidRPr="00BD1129">
        <w:rPr>
          <w:rFonts w:ascii="Times New Roman" w:hAnsi="Times New Roman" w:cs="Times New Roman"/>
          <w:sz w:val="24"/>
          <w:szCs w:val="24"/>
          <w:lang w:val="en-US"/>
        </w:rPr>
        <w:t>Muzaddadi</w:t>
      </w:r>
      <w:proofErr w:type="spellEnd"/>
      <w:r w:rsidRPr="00BD1129">
        <w:rPr>
          <w:rFonts w:ascii="Times New Roman" w:hAnsi="Times New Roman" w:cs="Times New Roman"/>
          <w:sz w:val="24"/>
          <w:szCs w:val="24"/>
          <w:lang w:val="en-US"/>
        </w:rPr>
        <w:t xml:space="preserve">, Sandeep Mann, Renu Balakrishnan, K. </w:t>
      </w:r>
      <w:proofErr w:type="spellStart"/>
      <w:r w:rsidRPr="00BD1129">
        <w:rPr>
          <w:rFonts w:ascii="Times New Roman" w:hAnsi="Times New Roman" w:cs="Times New Roman"/>
          <w:sz w:val="24"/>
          <w:szCs w:val="24"/>
          <w:lang w:val="en-US"/>
        </w:rPr>
        <w:t>Bembem</w:t>
      </w:r>
      <w:proofErr w:type="spellEnd"/>
      <w:r w:rsidRPr="00BD1129">
        <w:rPr>
          <w:rFonts w:ascii="Times New Roman" w:hAnsi="Times New Roman" w:cs="Times New Roman"/>
          <w:sz w:val="24"/>
          <w:szCs w:val="24"/>
          <w:lang w:val="en-US"/>
        </w:rPr>
        <w:t xml:space="preserve"> and Yogesh </w:t>
      </w:r>
      <w:proofErr w:type="spellStart"/>
      <w:r w:rsidRPr="00BD1129">
        <w:rPr>
          <w:rFonts w:ascii="Times New Roman" w:hAnsi="Times New Roman" w:cs="Times New Roman"/>
          <w:sz w:val="24"/>
          <w:szCs w:val="24"/>
          <w:lang w:val="en-US"/>
        </w:rPr>
        <w:t>Kalnar</w:t>
      </w:r>
      <w:proofErr w:type="spellEnd"/>
      <w:r w:rsidRPr="00BD1129">
        <w:rPr>
          <w:rFonts w:ascii="Times New Roman" w:hAnsi="Times New Roman" w:cs="Times New Roman"/>
          <w:sz w:val="24"/>
          <w:szCs w:val="24"/>
          <w:lang w:val="en-US"/>
        </w:rPr>
        <w:t xml:space="preserve">, Utilization of Fish Processing Waste: A Waste to Wealth Approach, </w:t>
      </w:r>
      <w:proofErr w:type="gramStart"/>
      <w:r w:rsidRPr="00BD1129">
        <w:rPr>
          <w:rFonts w:ascii="Times New Roman" w:hAnsi="Times New Roman" w:cs="Times New Roman"/>
          <w:sz w:val="24"/>
          <w:szCs w:val="24"/>
          <w:lang w:val="en-US"/>
        </w:rPr>
        <w:t>In</w:t>
      </w:r>
      <w:proofErr w:type="gramEnd"/>
      <w:r w:rsidRPr="00B2007F">
        <w:rPr>
          <w:rFonts w:ascii="Times New Roman" w:hAnsi="Times New Roman" w:cs="Times New Roman"/>
          <w:sz w:val="24"/>
          <w:szCs w:val="24"/>
          <w:lang w:val="en-US"/>
        </w:rPr>
        <w:t xml:space="preserve"> </w:t>
      </w:r>
      <w:r w:rsidRPr="00BD1129">
        <w:rPr>
          <w:rFonts w:ascii="Times New Roman" w:hAnsi="Times New Roman" w:cs="Times New Roman"/>
          <w:sz w:val="24"/>
          <w:szCs w:val="24"/>
          <w:lang w:val="en-US"/>
        </w:rPr>
        <w:t xml:space="preserve">book: Emerging Post-Harvest Engineering and </w:t>
      </w:r>
      <w:proofErr w:type="spellStart"/>
      <w:r w:rsidRPr="00BD1129">
        <w:rPr>
          <w:rFonts w:ascii="Times New Roman" w:hAnsi="Times New Roman" w:cs="Times New Roman"/>
          <w:sz w:val="24"/>
          <w:szCs w:val="24"/>
          <w:lang w:val="en-US"/>
        </w:rPr>
        <w:t>Techological</w:t>
      </w:r>
      <w:proofErr w:type="spellEnd"/>
      <w:r w:rsidRPr="00BD1129">
        <w:rPr>
          <w:rFonts w:ascii="Times New Roman" w:hAnsi="Times New Roman" w:cs="Times New Roman"/>
          <w:sz w:val="24"/>
          <w:szCs w:val="24"/>
          <w:lang w:val="en-US"/>
        </w:rPr>
        <w:t xml:space="preserve"> Interventions for Enhancing Farmer's </w:t>
      </w:r>
      <w:proofErr w:type="spellStart"/>
      <w:r w:rsidRPr="00BD1129">
        <w:rPr>
          <w:rFonts w:ascii="Times New Roman" w:hAnsi="Times New Roman" w:cs="Times New Roman"/>
          <w:sz w:val="24"/>
          <w:szCs w:val="24"/>
          <w:lang w:val="en-US"/>
        </w:rPr>
        <w:t>IncomPublisher</w:t>
      </w:r>
      <w:proofErr w:type="spellEnd"/>
      <w:r w:rsidRPr="00BD1129">
        <w:rPr>
          <w:rFonts w:ascii="Times New Roman" w:hAnsi="Times New Roman" w:cs="Times New Roman"/>
          <w:sz w:val="24"/>
          <w:szCs w:val="24"/>
          <w:lang w:val="en-US"/>
        </w:rPr>
        <w:t>: ICAR-CIPHET, Ludhiana, 2022.</w:t>
      </w:r>
    </w:p>
    <w:p w14:paraId="55DFB007" w14:textId="77777777" w:rsidR="00564BE7" w:rsidRDefault="00564BE7" w:rsidP="00564BE7">
      <w:pPr>
        <w:ind w:left="426" w:hanging="426"/>
        <w:jc w:val="both"/>
        <w:rPr>
          <w:rFonts w:ascii="Times New Roman" w:hAnsi="Times New Roman" w:cs="Times New Roman"/>
          <w:sz w:val="24"/>
          <w:szCs w:val="24"/>
          <w:lang w:val="en-US"/>
        </w:rPr>
      </w:pPr>
      <w:r w:rsidRPr="00BD1129">
        <w:rPr>
          <w:rFonts w:ascii="Times New Roman" w:hAnsi="Times New Roman" w:cs="Times New Roman"/>
          <w:sz w:val="24"/>
          <w:szCs w:val="24"/>
          <w:lang w:val="en-US"/>
        </w:rPr>
        <w:t>Wasswa, J., Tang, J. &amp; Gu, X. (2007). Utilization of fish processing by-products in the gelatin industry. Food Reviews International, 23, 159–174.</w:t>
      </w:r>
    </w:p>
    <w:p w14:paraId="0170DEDA" w14:textId="77777777" w:rsidR="00564BE7" w:rsidRPr="00DE4031" w:rsidRDefault="00564BE7" w:rsidP="00564BE7">
      <w:pPr>
        <w:ind w:left="426" w:hanging="426"/>
        <w:jc w:val="both"/>
        <w:rPr>
          <w:rFonts w:ascii="Times New Roman" w:hAnsi="Times New Roman" w:cs="Times New Roman"/>
          <w:sz w:val="24"/>
          <w:szCs w:val="24"/>
        </w:rPr>
      </w:pPr>
      <w:r w:rsidRPr="00BD1129">
        <w:rPr>
          <w:rFonts w:ascii="Times New Roman" w:hAnsi="Times New Roman" w:cs="Times New Roman"/>
          <w:sz w:val="24"/>
          <w:szCs w:val="24"/>
          <w:lang w:val="en-US"/>
        </w:rPr>
        <w:lastRenderedPageBreak/>
        <w:t>Wei, G., Zhang, A.</w:t>
      </w:r>
      <w:r w:rsidRPr="00B2007F">
        <w:rPr>
          <w:rFonts w:ascii="Times New Roman" w:hAnsi="Times New Roman" w:cs="Times New Roman"/>
          <w:sz w:val="24"/>
          <w:szCs w:val="24"/>
          <w:lang w:val="en-US"/>
        </w:rPr>
        <w:t xml:space="preserve">, </w:t>
      </w:r>
      <w:r w:rsidRPr="00BD1129">
        <w:rPr>
          <w:rFonts w:ascii="Times New Roman" w:hAnsi="Times New Roman" w:cs="Times New Roman"/>
          <w:sz w:val="24"/>
          <w:szCs w:val="24"/>
          <w:lang w:val="en-US"/>
        </w:rPr>
        <w:t xml:space="preserve">Chen, K., Ouyang, P. 2017. Enzymatic production of N-acetyl-d-glucosamine from crayfish shell wastes pretreated via high pressure homogenization. </w:t>
      </w:r>
      <w:proofErr w:type="spellStart"/>
      <w:r w:rsidRPr="00BD1129">
        <w:rPr>
          <w:rFonts w:ascii="Times New Roman" w:hAnsi="Times New Roman" w:cs="Times New Roman"/>
          <w:sz w:val="24"/>
          <w:szCs w:val="24"/>
          <w:lang w:val="en-US"/>
        </w:rPr>
        <w:t>Carbohydr</w:t>
      </w:r>
      <w:proofErr w:type="spellEnd"/>
      <w:r w:rsidRPr="00DE4031">
        <w:rPr>
          <w:rFonts w:ascii="Times New Roman" w:hAnsi="Times New Roman" w:cs="Times New Roman"/>
          <w:sz w:val="24"/>
          <w:szCs w:val="24"/>
        </w:rPr>
        <w:t xml:space="preserve"> </w:t>
      </w:r>
      <w:proofErr w:type="spellStart"/>
      <w:r w:rsidRPr="00BD1129">
        <w:rPr>
          <w:rFonts w:ascii="Times New Roman" w:hAnsi="Times New Roman" w:cs="Times New Roman"/>
          <w:sz w:val="24"/>
          <w:szCs w:val="24"/>
          <w:lang w:val="en-US"/>
        </w:rPr>
        <w:t>Polym</w:t>
      </w:r>
      <w:proofErr w:type="spellEnd"/>
      <w:r w:rsidRPr="00DE4031">
        <w:rPr>
          <w:rFonts w:ascii="Times New Roman" w:hAnsi="Times New Roman" w:cs="Times New Roman"/>
          <w:sz w:val="24"/>
          <w:szCs w:val="24"/>
        </w:rPr>
        <w:t xml:space="preserve"> 171, 236–241.</w:t>
      </w:r>
    </w:p>
    <w:p w14:paraId="622210A8" w14:textId="77777777" w:rsidR="00564BE7" w:rsidRDefault="00564BE7" w:rsidP="00564BE7">
      <w:pPr>
        <w:jc w:val="both"/>
        <w:rPr>
          <w:rFonts w:ascii="Times New Roman" w:hAnsi="Times New Roman" w:cs="Times New Roman"/>
          <w:b/>
          <w:bCs/>
          <w:i/>
          <w:iCs/>
          <w:sz w:val="24"/>
          <w:u w:val="single"/>
        </w:rPr>
      </w:pPr>
    </w:p>
    <w:p w14:paraId="4FE5F777" w14:textId="77777777" w:rsidR="00564BE7" w:rsidRDefault="00564BE7" w:rsidP="00564BE7">
      <w:pPr>
        <w:jc w:val="both"/>
        <w:rPr>
          <w:rFonts w:ascii="Times New Roman" w:hAnsi="Times New Roman" w:cs="Times New Roman"/>
          <w:b/>
          <w:bCs/>
          <w:i/>
          <w:iCs/>
          <w:sz w:val="24"/>
          <w:u w:val="single"/>
        </w:rPr>
      </w:pPr>
    </w:p>
    <w:p w14:paraId="44536DE4" w14:textId="77777777" w:rsidR="00564BE7" w:rsidRPr="00064376" w:rsidRDefault="00564BE7" w:rsidP="00564BE7">
      <w:pPr>
        <w:spacing w:line="276" w:lineRule="auto"/>
        <w:ind w:left="426" w:hanging="426"/>
        <w:jc w:val="both"/>
        <w:rPr>
          <w:rFonts w:ascii="Times New Roman" w:hAnsi="Times New Roman" w:cs="Times New Roman"/>
          <w:b/>
          <w:bCs/>
          <w:i/>
          <w:iCs/>
          <w:sz w:val="28"/>
          <w:szCs w:val="28"/>
          <w:u w:val="single"/>
        </w:rPr>
      </w:pPr>
      <w:r w:rsidRPr="00064376">
        <w:rPr>
          <w:rFonts w:ascii="Times New Roman" w:hAnsi="Times New Roman" w:cs="Times New Roman"/>
          <w:b/>
          <w:bCs/>
          <w:i/>
          <w:iCs/>
          <w:sz w:val="28"/>
          <w:szCs w:val="28"/>
          <w:u w:val="single"/>
        </w:rPr>
        <w:t>Ελληνική βιβλιογραφία</w:t>
      </w:r>
    </w:p>
    <w:p w14:paraId="4FAB9F9D" w14:textId="77777777" w:rsidR="00564BE7" w:rsidRDefault="00564BE7" w:rsidP="00564BE7">
      <w:pPr>
        <w:ind w:left="426" w:hanging="426"/>
        <w:jc w:val="both"/>
        <w:rPr>
          <w:rFonts w:ascii="Times New Roman" w:hAnsi="Times New Roman" w:cs="Times New Roman"/>
          <w:sz w:val="24"/>
          <w:szCs w:val="24"/>
        </w:rPr>
      </w:pPr>
      <w:r w:rsidRPr="00A63D02">
        <w:rPr>
          <w:rFonts w:ascii="Times New Roman" w:hAnsi="Times New Roman" w:cs="Times New Roman"/>
          <w:sz w:val="24"/>
          <w:szCs w:val="24"/>
        </w:rPr>
        <w:t xml:space="preserve">Βουδούρη, Ε.Κ., Κοντομηνά, Μ.Γ. 1997. </w:t>
      </w:r>
      <w:r>
        <w:rPr>
          <w:rFonts w:ascii="Times New Roman" w:hAnsi="Times New Roman" w:cs="Times New Roman"/>
          <w:sz w:val="24"/>
          <w:szCs w:val="24"/>
        </w:rPr>
        <w:t>Ε</w:t>
      </w:r>
      <w:r w:rsidRPr="00A63D02">
        <w:rPr>
          <w:rFonts w:ascii="Times New Roman" w:hAnsi="Times New Roman" w:cs="Times New Roman"/>
          <w:sz w:val="24"/>
          <w:szCs w:val="24"/>
        </w:rPr>
        <w:t>ισαγωγή στη χημεία των τροφίμων, Πανεπιστήμιο Ιωάννινων, ΟΕΔΒ, ΑΘΗΝΑ.</w:t>
      </w:r>
    </w:p>
    <w:p w14:paraId="0617376F" w14:textId="77777777" w:rsidR="00564BE7" w:rsidRDefault="00564BE7" w:rsidP="00564BE7">
      <w:pPr>
        <w:ind w:left="426" w:hanging="426"/>
        <w:jc w:val="both"/>
        <w:rPr>
          <w:rFonts w:ascii="Times New Roman" w:hAnsi="Times New Roman" w:cs="Times New Roman"/>
          <w:sz w:val="24"/>
          <w:szCs w:val="24"/>
          <w:u w:val="single"/>
        </w:rPr>
      </w:pPr>
      <w:r w:rsidRPr="00A63D02">
        <w:rPr>
          <w:rFonts w:ascii="Times New Roman" w:hAnsi="Times New Roman" w:cs="Times New Roman"/>
          <w:sz w:val="24"/>
          <w:szCs w:val="24"/>
        </w:rPr>
        <w:t xml:space="preserve">Κανονισμός (ΕΚ) αριθ. 178/2002 για την Ασφάλεια και Ιχνηλασιμότητα Τροφίμων και Ζωοτροφών. </w:t>
      </w:r>
      <w:hyperlink r:id="rId299" w:history="1">
        <w:r w:rsidRPr="00A63D02">
          <w:rPr>
            <w:rStyle w:val="-"/>
            <w:rFonts w:ascii="Times New Roman" w:hAnsi="Times New Roman" w:cs="Times New Roman"/>
            <w:sz w:val="24"/>
            <w:szCs w:val="24"/>
          </w:rPr>
          <w:t>http://ec.europa.eu/food/food/foodlaw/traceability/index_en.htm</w:t>
        </w:r>
      </w:hyperlink>
      <w:r w:rsidRPr="00A63D02">
        <w:rPr>
          <w:rFonts w:ascii="Times New Roman" w:hAnsi="Times New Roman" w:cs="Times New Roman"/>
          <w:sz w:val="24"/>
          <w:szCs w:val="24"/>
          <w:u w:val="single"/>
        </w:rPr>
        <w:t>.</w:t>
      </w:r>
    </w:p>
    <w:p w14:paraId="43B6584B" w14:textId="77777777" w:rsidR="00564BE7" w:rsidRPr="00E0507B" w:rsidRDefault="00564BE7" w:rsidP="00564BE7">
      <w:pPr>
        <w:ind w:left="426" w:hanging="426"/>
        <w:jc w:val="both"/>
        <w:rPr>
          <w:rFonts w:ascii="Times New Roman" w:hAnsi="Times New Roman" w:cs="Times New Roman"/>
          <w:sz w:val="24"/>
          <w:szCs w:val="24"/>
          <w:u w:val="single"/>
        </w:rPr>
      </w:pPr>
      <w:r w:rsidRPr="00A63D02">
        <w:rPr>
          <w:rFonts w:ascii="Times New Roman" w:hAnsi="Times New Roman" w:cs="Times New Roman"/>
          <w:sz w:val="24"/>
          <w:szCs w:val="24"/>
        </w:rPr>
        <w:t>Οδηγός εφαρμογής των άρθρων 11, 12, 16, 17, 18, 19 και 20 του Κανονισμού (ΕΚ) αριθ. 178/2002 σχετικά με τη γενική Νομοθεσία για τα τρόφιμα. Συμπεράσματα της Μόνιμης επιτροπής για την τροφική αλυσίδα και την υγεία των ζώων.</w:t>
      </w:r>
      <w:r>
        <w:rPr>
          <w:rFonts w:ascii="Times New Roman" w:hAnsi="Times New Roman" w:cs="Times New Roman"/>
          <w:sz w:val="24"/>
          <w:szCs w:val="24"/>
        </w:rPr>
        <w:t xml:space="preserve"> </w:t>
      </w:r>
      <w:hyperlink r:id="rId300" w:history="1">
        <w:r w:rsidRPr="008E5303">
          <w:rPr>
            <w:rStyle w:val="-"/>
            <w:rFonts w:ascii="Times New Roman" w:hAnsi="Times New Roman" w:cs="Times New Roman"/>
            <w:sz w:val="24"/>
            <w:szCs w:val="24"/>
            <w:lang w:val="en-US"/>
          </w:rPr>
          <w:t>http</w:t>
        </w:r>
        <w:r w:rsidRPr="00E0507B">
          <w:rPr>
            <w:rStyle w:val="-"/>
            <w:rFonts w:ascii="Times New Roman" w:hAnsi="Times New Roman" w:cs="Times New Roman"/>
            <w:sz w:val="24"/>
            <w:szCs w:val="24"/>
          </w:rPr>
          <w:t>://</w:t>
        </w:r>
        <w:proofErr w:type="spellStart"/>
        <w:r w:rsidRPr="008E5303">
          <w:rPr>
            <w:rStyle w:val="-"/>
            <w:rFonts w:ascii="Times New Roman" w:hAnsi="Times New Roman" w:cs="Times New Roman"/>
            <w:sz w:val="24"/>
            <w:szCs w:val="24"/>
            <w:lang w:val="en-US"/>
          </w:rPr>
          <w:t>ec</w:t>
        </w:r>
        <w:proofErr w:type="spellEnd"/>
        <w:r w:rsidRPr="00E0507B">
          <w:rPr>
            <w:rStyle w:val="-"/>
            <w:rFonts w:ascii="Times New Roman" w:hAnsi="Times New Roman" w:cs="Times New Roman"/>
            <w:sz w:val="24"/>
            <w:szCs w:val="24"/>
          </w:rPr>
          <w:t>.</w:t>
        </w:r>
        <w:proofErr w:type="spellStart"/>
        <w:r w:rsidRPr="008E5303">
          <w:rPr>
            <w:rStyle w:val="-"/>
            <w:rFonts w:ascii="Times New Roman" w:hAnsi="Times New Roman" w:cs="Times New Roman"/>
            <w:sz w:val="24"/>
            <w:szCs w:val="24"/>
            <w:lang w:val="en-US"/>
          </w:rPr>
          <w:t>europa</w:t>
        </w:r>
        <w:proofErr w:type="spellEnd"/>
        <w:r w:rsidRPr="00E0507B">
          <w:rPr>
            <w:rStyle w:val="-"/>
            <w:rFonts w:ascii="Times New Roman" w:hAnsi="Times New Roman" w:cs="Times New Roman"/>
            <w:sz w:val="24"/>
            <w:szCs w:val="24"/>
          </w:rPr>
          <w:t>.</w:t>
        </w:r>
        <w:proofErr w:type="spellStart"/>
        <w:r w:rsidRPr="008E5303">
          <w:rPr>
            <w:rStyle w:val="-"/>
            <w:rFonts w:ascii="Times New Roman" w:hAnsi="Times New Roman" w:cs="Times New Roman"/>
            <w:sz w:val="24"/>
            <w:szCs w:val="24"/>
            <w:lang w:val="en-US"/>
          </w:rPr>
          <w:t>eu</w:t>
        </w:r>
        <w:proofErr w:type="spellEnd"/>
        <w:r w:rsidRPr="00E0507B">
          <w:rPr>
            <w:rStyle w:val="-"/>
            <w:rFonts w:ascii="Times New Roman" w:hAnsi="Times New Roman" w:cs="Times New Roman"/>
            <w:sz w:val="24"/>
            <w:szCs w:val="24"/>
          </w:rPr>
          <w:t>/</w:t>
        </w:r>
        <w:r w:rsidRPr="008E5303">
          <w:rPr>
            <w:rStyle w:val="-"/>
            <w:rFonts w:ascii="Times New Roman" w:hAnsi="Times New Roman" w:cs="Times New Roman"/>
            <w:sz w:val="24"/>
            <w:szCs w:val="24"/>
            <w:lang w:val="en-US"/>
          </w:rPr>
          <w:t>food</w:t>
        </w:r>
        <w:r w:rsidRPr="00E0507B">
          <w:rPr>
            <w:rStyle w:val="-"/>
            <w:rFonts w:ascii="Times New Roman" w:hAnsi="Times New Roman" w:cs="Times New Roman"/>
            <w:sz w:val="24"/>
            <w:szCs w:val="24"/>
          </w:rPr>
          <w:t>/</w:t>
        </w:r>
        <w:r w:rsidRPr="008E5303">
          <w:rPr>
            <w:rStyle w:val="-"/>
            <w:rFonts w:ascii="Times New Roman" w:hAnsi="Times New Roman" w:cs="Times New Roman"/>
            <w:sz w:val="24"/>
            <w:szCs w:val="24"/>
            <w:lang w:val="en-US"/>
          </w:rPr>
          <w:t>food</w:t>
        </w:r>
        <w:r w:rsidRPr="00E0507B">
          <w:rPr>
            <w:rStyle w:val="-"/>
            <w:rFonts w:ascii="Times New Roman" w:hAnsi="Times New Roman" w:cs="Times New Roman"/>
            <w:sz w:val="24"/>
            <w:szCs w:val="24"/>
          </w:rPr>
          <w:t>/</w:t>
        </w:r>
        <w:proofErr w:type="spellStart"/>
        <w:r w:rsidRPr="008E5303">
          <w:rPr>
            <w:rStyle w:val="-"/>
            <w:rFonts w:ascii="Times New Roman" w:hAnsi="Times New Roman" w:cs="Times New Roman"/>
            <w:sz w:val="24"/>
            <w:szCs w:val="24"/>
            <w:lang w:val="en-US"/>
          </w:rPr>
          <w:t>foodlaw</w:t>
        </w:r>
        <w:proofErr w:type="spellEnd"/>
        <w:r w:rsidRPr="00E0507B">
          <w:rPr>
            <w:rStyle w:val="-"/>
            <w:rFonts w:ascii="Times New Roman" w:hAnsi="Times New Roman" w:cs="Times New Roman"/>
            <w:sz w:val="24"/>
            <w:szCs w:val="24"/>
          </w:rPr>
          <w:t>/</w:t>
        </w:r>
        <w:r w:rsidRPr="008E5303">
          <w:rPr>
            <w:rStyle w:val="-"/>
            <w:rFonts w:ascii="Times New Roman" w:hAnsi="Times New Roman" w:cs="Times New Roman"/>
            <w:sz w:val="24"/>
            <w:szCs w:val="24"/>
            <w:lang w:val="en-US"/>
          </w:rPr>
          <w:t>guidance</w:t>
        </w:r>
        <w:r w:rsidRPr="00E0507B">
          <w:rPr>
            <w:rStyle w:val="-"/>
            <w:rFonts w:ascii="Times New Roman" w:hAnsi="Times New Roman" w:cs="Times New Roman"/>
            <w:sz w:val="24"/>
            <w:szCs w:val="24"/>
          </w:rPr>
          <w:t>/</w:t>
        </w:r>
        <w:r w:rsidRPr="008E5303">
          <w:rPr>
            <w:rStyle w:val="-"/>
            <w:rFonts w:ascii="Times New Roman" w:hAnsi="Times New Roman" w:cs="Times New Roman"/>
            <w:sz w:val="24"/>
            <w:szCs w:val="24"/>
            <w:lang w:val="en-US"/>
          </w:rPr>
          <w:t>index</w:t>
        </w:r>
        <w:r w:rsidRPr="00E0507B">
          <w:rPr>
            <w:rStyle w:val="-"/>
            <w:rFonts w:ascii="Times New Roman" w:hAnsi="Times New Roman" w:cs="Times New Roman"/>
            <w:sz w:val="24"/>
            <w:szCs w:val="24"/>
          </w:rPr>
          <w:t>_</w:t>
        </w:r>
        <w:proofErr w:type="spellStart"/>
        <w:r w:rsidRPr="008E5303">
          <w:rPr>
            <w:rStyle w:val="-"/>
            <w:rFonts w:ascii="Times New Roman" w:hAnsi="Times New Roman" w:cs="Times New Roman"/>
            <w:sz w:val="24"/>
            <w:szCs w:val="24"/>
            <w:lang w:val="en-US"/>
          </w:rPr>
          <w:t>en</w:t>
        </w:r>
        <w:proofErr w:type="spellEnd"/>
        <w:r w:rsidRPr="00E0507B">
          <w:rPr>
            <w:rStyle w:val="-"/>
            <w:rFonts w:ascii="Times New Roman" w:hAnsi="Times New Roman" w:cs="Times New Roman"/>
            <w:sz w:val="24"/>
            <w:szCs w:val="24"/>
          </w:rPr>
          <w:t>.</w:t>
        </w:r>
        <w:proofErr w:type="spellStart"/>
        <w:r w:rsidRPr="008E5303">
          <w:rPr>
            <w:rStyle w:val="-"/>
            <w:rFonts w:ascii="Times New Roman" w:hAnsi="Times New Roman" w:cs="Times New Roman"/>
            <w:sz w:val="24"/>
            <w:szCs w:val="24"/>
            <w:lang w:val="en-US"/>
          </w:rPr>
          <w:t>htm</w:t>
        </w:r>
        <w:proofErr w:type="spellEnd"/>
      </w:hyperlink>
    </w:p>
    <w:p w14:paraId="45660D36" w14:textId="77777777" w:rsidR="00564BE7" w:rsidRDefault="00564BE7" w:rsidP="00564BE7">
      <w:pPr>
        <w:ind w:left="426" w:hanging="426"/>
        <w:jc w:val="both"/>
        <w:rPr>
          <w:rFonts w:ascii="Times New Roman" w:hAnsi="Times New Roman" w:cs="Times New Roman"/>
          <w:sz w:val="24"/>
          <w:szCs w:val="24"/>
          <w:u w:val="single"/>
        </w:rPr>
      </w:pPr>
      <w:r w:rsidRPr="00A63D02">
        <w:rPr>
          <w:rFonts w:ascii="Times New Roman" w:hAnsi="Times New Roman" w:cs="Times New Roman"/>
          <w:sz w:val="24"/>
          <w:szCs w:val="24"/>
        </w:rPr>
        <w:t xml:space="preserve">Κανονισμός (ΕΚ) αριθ. 1935/2004 για την Ιχνηλασιμότητα των Υλικών Συσκευασίας που έρχονται σε άμεση επαφή με τρόφιμα. </w:t>
      </w:r>
      <w:hyperlink r:id="rId301" w:history="1">
        <w:r w:rsidRPr="008E5303">
          <w:rPr>
            <w:rStyle w:val="-"/>
            <w:rFonts w:ascii="Times New Roman" w:hAnsi="Times New Roman" w:cs="Times New Roman"/>
            <w:sz w:val="24"/>
            <w:szCs w:val="24"/>
          </w:rPr>
          <w:t>http://eurlex.</w:t>
        </w:r>
        <w:proofErr w:type="spellStart"/>
        <w:r w:rsidRPr="008E5303">
          <w:rPr>
            <w:rStyle w:val="-"/>
            <w:rFonts w:ascii="Times New Roman" w:hAnsi="Times New Roman" w:cs="Times New Roman"/>
            <w:sz w:val="24"/>
            <w:szCs w:val="24"/>
            <w:lang w:val="en-US"/>
          </w:rPr>
          <w:t>europa</w:t>
        </w:r>
        <w:proofErr w:type="spellEnd"/>
        <w:r w:rsidRPr="008E5303">
          <w:rPr>
            <w:rStyle w:val="-"/>
            <w:rFonts w:ascii="Times New Roman" w:hAnsi="Times New Roman" w:cs="Times New Roman"/>
            <w:sz w:val="24"/>
            <w:szCs w:val="24"/>
          </w:rPr>
          <w:t>.</w:t>
        </w:r>
        <w:proofErr w:type="spellStart"/>
        <w:r w:rsidRPr="008E5303">
          <w:rPr>
            <w:rStyle w:val="-"/>
            <w:rFonts w:ascii="Times New Roman" w:hAnsi="Times New Roman" w:cs="Times New Roman"/>
            <w:sz w:val="24"/>
            <w:szCs w:val="24"/>
            <w:lang w:val="en-US"/>
          </w:rPr>
          <w:t>eu</w:t>
        </w:r>
        <w:proofErr w:type="spellEnd"/>
        <w:r w:rsidRPr="008E5303">
          <w:rPr>
            <w:rStyle w:val="-"/>
            <w:rFonts w:ascii="Times New Roman" w:hAnsi="Times New Roman" w:cs="Times New Roman"/>
            <w:sz w:val="24"/>
            <w:szCs w:val="24"/>
          </w:rPr>
          <w:t>/</w:t>
        </w:r>
      </w:hyperlink>
      <w:r w:rsidRPr="00A63D02">
        <w:rPr>
          <w:rFonts w:ascii="Times New Roman" w:hAnsi="Times New Roman" w:cs="Times New Roman"/>
          <w:sz w:val="24"/>
          <w:szCs w:val="24"/>
          <w:u w:val="single"/>
        </w:rPr>
        <w:t>.</w:t>
      </w:r>
    </w:p>
    <w:p w14:paraId="7715B3E5" w14:textId="77777777" w:rsidR="00564BE7" w:rsidRDefault="00564BE7" w:rsidP="00564BE7">
      <w:pPr>
        <w:ind w:left="426" w:hanging="426"/>
        <w:jc w:val="both"/>
        <w:rPr>
          <w:rFonts w:ascii="Times New Roman" w:hAnsi="Times New Roman" w:cs="Times New Roman"/>
          <w:sz w:val="24"/>
          <w:szCs w:val="24"/>
          <w:u w:val="single"/>
        </w:rPr>
      </w:pPr>
      <w:r w:rsidRPr="00A63D02">
        <w:rPr>
          <w:rFonts w:ascii="Times New Roman" w:hAnsi="Times New Roman" w:cs="Times New Roman"/>
          <w:sz w:val="24"/>
          <w:szCs w:val="24"/>
        </w:rPr>
        <w:t xml:space="preserve">Διεθνές Πρότυπο ISO 22005: Ιχνηλασιμότητα στην εφοδιαστική αλυσίδα τροφίμων και ζωοτροφών – Γενικές αρχές και βασικές προδιαγραφές για το σχεδιασμό και την υλοποίηση Συστημάτων Ιχνηλασιμότητας. 1η Έκδοση: 15-07-2007. </w:t>
      </w:r>
      <w:hyperlink r:id="rId302" w:history="1">
        <w:r w:rsidRPr="008E5303">
          <w:rPr>
            <w:rStyle w:val="-"/>
            <w:rFonts w:ascii="Times New Roman" w:hAnsi="Times New Roman" w:cs="Times New Roman"/>
            <w:sz w:val="24"/>
            <w:szCs w:val="24"/>
          </w:rPr>
          <w:t>http://www.iso.org/</w:t>
        </w:r>
      </w:hyperlink>
      <w:r w:rsidRPr="00A63D02">
        <w:rPr>
          <w:rFonts w:ascii="Times New Roman" w:hAnsi="Times New Roman" w:cs="Times New Roman"/>
          <w:sz w:val="24"/>
          <w:szCs w:val="24"/>
          <w:u w:val="single"/>
        </w:rPr>
        <w:t>.</w:t>
      </w:r>
    </w:p>
    <w:p w14:paraId="16A34BE2" w14:textId="77777777" w:rsidR="00564BE7" w:rsidRDefault="00564BE7" w:rsidP="00564BE7">
      <w:pPr>
        <w:ind w:left="426" w:hanging="426"/>
        <w:jc w:val="both"/>
        <w:rPr>
          <w:rFonts w:ascii="Times New Roman" w:hAnsi="Times New Roman" w:cs="Times New Roman"/>
          <w:sz w:val="24"/>
          <w:szCs w:val="24"/>
        </w:rPr>
      </w:pPr>
      <w:r w:rsidRPr="00A63D02">
        <w:rPr>
          <w:rFonts w:ascii="Times New Roman" w:hAnsi="Times New Roman" w:cs="Times New Roman"/>
          <w:sz w:val="24"/>
          <w:szCs w:val="24"/>
        </w:rPr>
        <w:t xml:space="preserve">Θεοδώρου, Ε., </w:t>
      </w:r>
      <w:proofErr w:type="spellStart"/>
      <w:r w:rsidRPr="00A63D02">
        <w:rPr>
          <w:rFonts w:ascii="Times New Roman" w:hAnsi="Times New Roman" w:cs="Times New Roman"/>
          <w:sz w:val="24"/>
          <w:szCs w:val="24"/>
        </w:rPr>
        <w:t>Σφυρ</w:t>
      </w:r>
      <w:r>
        <w:rPr>
          <w:rFonts w:ascii="Times New Roman" w:hAnsi="Times New Roman" w:cs="Times New Roman"/>
          <w:sz w:val="24"/>
          <w:szCs w:val="24"/>
        </w:rPr>
        <w:t>ή</w:t>
      </w:r>
      <w:r w:rsidRPr="00A63D02">
        <w:rPr>
          <w:rFonts w:ascii="Times New Roman" w:hAnsi="Times New Roman" w:cs="Times New Roman"/>
          <w:sz w:val="24"/>
          <w:szCs w:val="24"/>
        </w:rPr>
        <w:t>ς</w:t>
      </w:r>
      <w:proofErr w:type="spellEnd"/>
      <w:r w:rsidRPr="00A63D02">
        <w:rPr>
          <w:rFonts w:ascii="Times New Roman" w:hAnsi="Times New Roman" w:cs="Times New Roman"/>
          <w:sz w:val="24"/>
          <w:szCs w:val="24"/>
        </w:rPr>
        <w:t xml:space="preserve">, Φ. 2008. Η υλοποίηση συστημάτων ιχνηλασιμότητας στις επιχειρήσεις τροφίμων. Θεοδώρου Αυτοματισμοί ΑΒΕΤΕ, </w:t>
      </w:r>
      <w:hyperlink r:id="rId303" w:history="1">
        <w:r w:rsidRPr="00A63D02">
          <w:rPr>
            <w:rStyle w:val="-"/>
            <w:rFonts w:ascii="Times New Roman" w:hAnsi="Times New Roman" w:cs="Times New Roman"/>
            <w:sz w:val="24"/>
            <w:szCs w:val="24"/>
            <w:lang w:val="en-US"/>
          </w:rPr>
          <w:t>www</w:t>
        </w:r>
        <w:r w:rsidRPr="00A63D02">
          <w:rPr>
            <w:rStyle w:val="-"/>
            <w:rFonts w:ascii="Times New Roman" w:hAnsi="Times New Roman" w:cs="Times New Roman"/>
            <w:sz w:val="24"/>
            <w:szCs w:val="24"/>
          </w:rPr>
          <w:t>.</w:t>
        </w:r>
        <w:proofErr w:type="spellStart"/>
        <w:r w:rsidRPr="00A63D02">
          <w:rPr>
            <w:rStyle w:val="-"/>
            <w:rFonts w:ascii="Times New Roman" w:hAnsi="Times New Roman" w:cs="Times New Roman"/>
            <w:sz w:val="24"/>
            <w:szCs w:val="24"/>
            <w:lang w:val="en-US"/>
          </w:rPr>
          <w:t>theodorou</w:t>
        </w:r>
        <w:proofErr w:type="spellEnd"/>
        <w:r w:rsidRPr="00A63D02">
          <w:rPr>
            <w:rStyle w:val="-"/>
            <w:rFonts w:ascii="Times New Roman" w:hAnsi="Times New Roman" w:cs="Times New Roman"/>
            <w:sz w:val="24"/>
            <w:szCs w:val="24"/>
          </w:rPr>
          <w:t>.</w:t>
        </w:r>
        <w:r w:rsidRPr="00A63D02">
          <w:rPr>
            <w:rStyle w:val="-"/>
            <w:rFonts w:ascii="Times New Roman" w:hAnsi="Times New Roman" w:cs="Times New Roman"/>
            <w:sz w:val="24"/>
            <w:szCs w:val="24"/>
            <w:lang w:val="en-US"/>
          </w:rPr>
          <w:t>gr</w:t>
        </w:r>
      </w:hyperlink>
      <w:r w:rsidRPr="00A63D02">
        <w:rPr>
          <w:rFonts w:ascii="Times New Roman" w:hAnsi="Times New Roman" w:cs="Times New Roman"/>
          <w:sz w:val="24"/>
          <w:szCs w:val="24"/>
        </w:rPr>
        <w:t>.</w:t>
      </w:r>
    </w:p>
    <w:p w14:paraId="11A2E1F7" w14:textId="77777777" w:rsidR="00564BE7" w:rsidRDefault="00564BE7" w:rsidP="00564BE7">
      <w:pPr>
        <w:ind w:left="426" w:hanging="426"/>
        <w:jc w:val="both"/>
        <w:rPr>
          <w:rFonts w:ascii="Times New Roman" w:hAnsi="Times New Roman" w:cs="Times New Roman"/>
          <w:sz w:val="24"/>
          <w:szCs w:val="24"/>
        </w:rPr>
      </w:pPr>
      <w:proofErr w:type="spellStart"/>
      <w:r w:rsidRPr="00A63D02">
        <w:rPr>
          <w:rFonts w:ascii="Times New Roman" w:hAnsi="Times New Roman" w:cs="Times New Roman"/>
          <w:sz w:val="24"/>
          <w:szCs w:val="24"/>
        </w:rPr>
        <w:t>Ταραπουλο</w:t>
      </w:r>
      <w:r>
        <w:rPr>
          <w:rFonts w:ascii="Times New Roman" w:hAnsi="Times New Roman" w:cs="Times New Roman"/>
          <w:sz w:val="24"/>
          <w:szCs w:val="24"/>
        </w:rPr>
        <w:t>ύ</w:t>
      </w:r>
      <w:r w:rsidRPr="00A63D02">
        <w:rPr>
          <w:rFonts w:ascii="Times New Roman" w:hAnsi="Times New Roman" w:cs="Times New Roman"/>
          <w:sz w:val="24"/>
          <w:szCs w:val="24"/>
        </w:rPr>
        <w:t>ζη</w:t>
      </w:r>
      <w:proofErr w:type="spellEnd"/>
      <w:r w:rsidRPr="00A63D02">
        <w:rPr>
          <w:rFonts w:ascii="Times New Roman" w:hAnsi="Times New Roman" w:cs="Times New Roman"/>
          <w:sz w:val="24"/>
          <w:szCs w:val="24"/>
        </w:rPr>
        <w:t xml:space="preserve">, Μ., </w:t>
      </w:r>
      <w:proofErr w:type="spellStart"/>
      <w:r w:rsidRPr="00A63D02">
        <w:rPr>
          <w:rFonts w:ascii="Times New Roman" w:hAnsi="Times New Roman" w:cs="Times New Roman"/>
          <w:sz w:val="24"/>
          <w:szCs w:val="24"/>
        </w:rPr>
        <w:t>Αγριοπο</w:t>
      </w:r>
      <w:r>
        <w:rPr>
          <w:rFonts w:ascii="Times New Roman" w:hAnsi="Times New Roman" w:cs="Times New Roman"/>
          <w:sz w:val="24"/>
          <w:szCs w:val="24"/>
        </w:rPr>
        <w:t>ύ</w:t>
      </w:r>
      <w:r w:rsidRPr="00A63D02">
        <w:rPr>
          <w:rFonts w:ascii="Times New Roman" w:hAnsi="Times New Roman" w:cs="Times New Roman"/>
          <w:sz w:val="24"/>
          <w:szCs w:val="24"/>
        </w:rPr>
        <w:t>λου</w:t>
      </w:r>
      <w:proofErr w:type="spellEnd"/>
      <w:r w:rsidRPr="00A63D02">
        <w:rPr>
          <w:rFonts w:ascii="Times New Roman" w:hAnsi="Times New Roman" w:cs="Times New Roman"/>
          <w:sz w:val="24"/>
          <w:szCs w:val="24"/>
        </w:rPr>
        <w:t xml:space="preserve">, Σ., </w:t>
      </w:r>
      <w:proofErr w:type="spellStart"/>
      <w:r w:rsidRPr="00A63D02">
        <w:rPr>
          <w:rFonts w:ascii="Times New Roman" w:hAnsi="Times New Roman" w:cs="Times New Roman"/>
          <w:sz w:val="24"/>
          <w:szCs w:val="24"/>
        </w:rPr>
        <w:t>Βαρζ</w:t>
      </w:r>
      <w:r>
        <w:rPr>
          <w:rFonts w:ascii="Times New Roman" w:hAnsi="Times New Roman" w:cs="Times New Roman"/>
          <w:sz w:val="24"/>
          <w:szCs w:val="24"/>
        </w:rPr>
        <w:t>ά</w:t>
      </w:r>
      <w:r w:rsidRPr="00A63D02">
        <w:rPr>
          <w:rFonts w:ascii="Times New Roman" w:hAnsi="Times New Roman" w:cs="Times New Roman"/>
          <w:sz w:val="24"/>
          <w:szCs w:val="24"/>
        </w:rPr>
        <w:t>κας</w:t>
      </w:r>
      <w:proofErr w:type="spellEnd"/>
      <w:r w:rsidRPr="00A63D02">
        <w:rPr>
          <w:rFonts w:ascii="Times New Roman" w:hAnsi="Times New Roman" w:cs="Times New Roman"/>
          <w:sz w:val="24"/>
          <w:szCs w:val="24"/>
        </w:rPr>
        <w:t xml:space="preserve">, Θ. 2021. </w:t>
      </w:r>
      <w:r>
        <w:rPr>
          <w:rFonts w:ascii="Times New Roman" w:hAnsi="Times New Roman" w:cs="Times New Roman"/>
          <w:sz w:val="24"/>
          <w:szCs w:val="24"/>
        </w:rPr>
        <w:t>Π</w:t>
      </w:r>
      <w:r w:rsidRPr="00A63D02">
        <w:rPr>
          <w:rFonts w:ascii="Times New Roman" w:hAnsi="Times New Roman" w:cs="Times New Roman"/>
          <w:sz w:val="24"/>
          <w:szCs w:val="24"/>
        </w:rPr>
        <w:t xml:space="preserve">οιοτικός έλεγχος, </w:t>
      </w:r>
      <w:proofErr w:type="spellStart"/>
      <w:r w:rsidRPr="00A63D02">
        <w:rPr>
          <w:rFonts w:ascii="Times New Roman" w:hAnsi="Times New Roman" w:cs="Times New Roman"/>
          <w:sz w:val="24"/>
          <w:szCs w:val="24"/>
        </w:rPr>
        <w:t>χημειομετρ</w:t>
      </w:r>
      <w:r>
        <w:rPr>
          <w:rFonts w:ascii="Times New Roman" w:hAnsi="Times New Roman" w:cs="Times New Roman"/>
          <w:sz w:val="24"/>
          <w:szCs w:val="24"/>
        </w:rPr>
        <w:t>ί</w:t>
      </w:r>
      <w:r w:rsidRPr="00A63D02">
        <w:rPr>
          <w:rFonts w:ascii="Times New Roman" w:hAnsi="Times New Roman" w:cs="Times New Roman"/>
          <w:sz w:val="24"/>
          <w:szCs w:val="24"/>
        </w:rPr>
        <w:t>α</w:t>
      </w:r>
      <w:proofErr w:type="spellEnd"/>
      <w:r w:rsidRPr="00A63D02">
        <w:rPr>
          <w:rFonts w:ascii="Times New Roman" w:hAnsi="Times New Roman" w:cs="Times New Roman"/>
          <w:sz w:val="24"/>
          <w:szCs w:val="24"/>
        </w:rPr>
        <w:t xml:space="preserve"> και αυθεντικότητα τροφίμων φυτικής και ζωικής προέλευσης, Εκδόσεις Τσ</w:t>
      </w:r>
      <w:r>
        <w:rPr>
          <w:rFonts w:ascii="Times New Roman" w:hAnsi="Times New Roman" w:cs="Times New Roman"/>
          <w:sz w:val="24"/>
          <w:szCs w:val="24"/>
        </w:rPr>
        <w:t>ό</w:t>
      </w:r>
      <w:r w:rsidRPr="00A63D02">
        <w:rPr>
          <w:rFonts w:ascii="Times New Roman" w:hAnsi="Times New Roman" w:cs="Times New Roman"/>
          <w:sz w:val="24"/>
          <w:szCs w:val="24"/>
        </w:rPr>
        <w:t>τρας, Αθήνα.</w:t>
      </w:r>
    </w:p>
    <w:p w14:paraId="30C3716F" w14:textId="77777777" w:rsidR="00564BE7" w:rsidRPr="00DE4031" w:rsidRDefault="00564BE7" w:rsidP="00564BE7">
      <w:pPr>
        <w:ind w:left="426" w:hanging="426"/>
        <w:jc w:val="both"/>
        <w:rPr>
          <w:rFonts w:ascii="Times New Roman" w:hAnsi="Times New Roman" w:cs="Times New Roman"/>
          <w:sz w:val="24"/>
          <w:szCs w:val="24"/>
        </w:rPr>
      </w:pPr>
    </w:p>
    <w:p w14:paraId="54E38BB6" w14:textId="77777777" w:rsidR="00564BE7" w:rsidRPr="00A1207B" w:rsidRDefault="00564BE7" w:rsidP="00564BE7">
      <w:pPr>
        <w:rPr>
          <w:rFonts w:ascii="Times New Roman" w:hAnsi="Times New Roman" w:cs="Times New Roman"/>
          <w:b/>
          <w:bCs/>
          <w:i/>
          <w:iCs/>
          <w:sz w:val="28"/>
          <w:szCs w:val="28"/>
          <w:u w:val="single"/>
        </w:rPr>
      </w:pPr>
      <w:r w:rsidRPr="00A1207B">
        <w:rPr>
          <w:rFonts w:ascii="Times New Roman" w:hAnsi="Times New Roman" w:cs="Times New Roman"/>
          <w:b/>
          <w:bCs/>
          <w:i/>
          <w:iCs/>
          <w:sz w:val="28"/>
          <w:szCs w:val="28"/>
          <w:u w:val="single"/>
        </w:rPr>
        <w:t>Ηλεκτρονικές πηγές</w:t>
      </w:r>
    </w:p>
    <w:p w14:paraId="38739D89" w14:textId="77777777" w:rsidR="00564BE7" w:rsidRPr="0078568D" w:rsidRDefault="00564BE7" w:rsidP="00564BE7">
      <w:pPr>
        <w:rPr>
          <w:rFonts w:ascii="Times New Roman" w:hAnsi="Times New Roman" w:cs="Times New Roman"/>
          <w:sz w:val="24"/>
          <w:szCs w:val="24"/>
        </w:rPr>
      </w:pPr>
      <w:r w:rsidRPr="0078568D">
        <w:rPr>
          <w:rFonts w:ascii="Times New Roman" w:hAnsi="Times New Roman" w:cs="Times New Roman"/>
          <w:sz w:val="24"/>
          <w:szCs w:val="24"/>
        </w:rPr>
        <w:t>1. ΣΥΣΤΗΜΑΤΑ ΙΧΘΥΟΚΑΛΛΙΕΡΓΕΙΑΣ (</w:t>
      </w:r>
      <w:proofErr w:type="spellStart"/>
      <w:r w:rsidRPr="0078568D">
        <w:rPr>
          <w:rFonts w:ascii="Times New Roman" w:hAnsi="Times New Roman" w:cs="Times New Roman"/>
          <w:sz w:val="24"/>
          <w:szCs w:val="24"/>
          <w:lang w:val="en-US"/>
        </w:rPr>
        <w:t>gesikat</w:t>
      </w:r>
      <w:proofErr w:type="spellEnd"/>
      <w:r w:rsidRPr="0078568D">
        <w:rPr>
          <w:rFonts w:ascii="Times New Roman" w:hAnsi="Times New Roman" w:cs="Times New Roman"/>
          <w:sz w:val="24"/>
          <w:szCs w:val="24"/>
        </w:rPr>
        <w:t>.</w:t>
      </w:r>
      <w:r w:rsidRPr="0078568D">
        <w:rPr>
          <w:rFonts w:ascii="Times New Roman" w:hAnsi="Times New Roman" w:cs="Times New Roman"/>
          <w:sz w:val="24"/>
          <w:szCs w:val="24"/>
          <w:lang w:val="en-US"/>
        </w:rPr>
        <w:t>gr</w:t>
      </w:r>
      <w:r w:rsidRPr="0078568D">
        <w:rPr>
          <w:rFonts w:ascii="Times New Roman" w:hAnsi="Times New Roman" w:cs="Times New Roman"/>
          <w:sz w:val="24"/>
          <w:szCs w:val="24"/>
        </w:rPr>
        <w:t xml:space="preserve">) </w:t>
      </w:r>
    </w:p>
    <w:p w14:paraId="466F5122" w14:textId="77777777" w:rsidR="00564BE7" w:rsidRPr="0078568D" w:rsidRDefault="00564BE7" w:rsidP="00564BE7">
      <w:pPr>
        <w:rPr>
          <w:rFonts w:ascii="Times New Roman" w:hAnsi="Times New Roman" w:cs="Times New Roman"/>
          <w:sz w:val="24"/>
          <w:szCs w:val="24"/>
        </w:rPr>
      </w:pPr>
      <w:r w:rsidRPr="0078568D">
        <w:rPr>
          <w:rFonts w:ascii="Times New Roman" w:hAnsi="Times New Roman" w:cs="Times New Roman"/>
          <w:sz w:val="24"/>
          <w:szCs w:val="24"/>
        </w:rPr>
        <w:t xml:space="preserve">2. </w:t>
      </w:r>
      <w:r w:rsidRPr="0078568D">
        <w:rPr>
          <w:rFonts w:ascii="Times New Roman" w:hAnsi="Times New Roman" w:cs="Times New Roman"/>
          <w:sz w:val="24"/>
          <w:szCs w:val="24"/>
          <w:lang w:val="en-US"/>
        </w:rPr>
        <w:t>https</w:t>
      </w:r>
      <w:r w:rsidRPr="0078568D">
        <w:rPr>
          <w:rFonts w:ascii="Times New Roman" w:hAnsi="Times New Roman" w:cs="Times New Roman"/>
          <w:sz w:val="24"/>
          <w:szCs w:val="24"/>
        </w:rPr>
        <w:t>://</w:t>
      </w:r>
      <w:proofErr w:type="spellStart"/>
      <w:r w:rsidRPr="0078568D">
        <w:rPr>
          <w:rFonts w:ascii="Times New Roman" w:hAnsi="Times New Roman" w:cs="Times New Roman"/>
          <w:sz w:val="24"/>
          <w:szCs w:val="24"/>
          <w:lang w:val="en-US"/>
        </w:rPr>
        <w:t>kapelis</w:t>
      </w:r>
      <w:proofErr w:type="spellEnd"/>
      <w:r w:rsidRPr="0078568D">
        <w:rPr>
          <w:rFonts w:ascii="Times New Roman" w:hAnsi="Times New Roman" w:cs="Times New Roman"/>
          <w:sz w:val="24"/>
          <w:szCs w:val="24"/>
        </w:rPr>
        <w:t>.</w:t>
      </w:r>
      <w:r w:rsidRPr="0078568D">
        <w:rPr>
          <w:rFonts w:ascii="Times New Roman" w:hAnsi="Times New Roman" w:cs="Times New Roman"/>
          <w:sz w:val="24"/>
          <w:szCs w:val="24"/>
          <w:lang w:val="en-US"/>
        </w:rPr>
        <w:t>gr</w:t>
      </w:r>
      <w:r w:rsidRPr="0078568D">
        <w:rPr>
          <w:rFonts w:ascii="Times New Roman" w:hAnsi="Times New Roman" w:cs="Times New Roman"/>
          <w:sz w:val="24"/>
          <w:szCs w:val="24"/>
        </w:rPr>
        <w:t>/</w:t>
      </w:r>
      <w:r w:rsidRPr="0078568D">
        <w:rPr>
          <w:rFonts w:ascii="Times New Roman" w:hAnsi="Times New Roman" w:cs="Times New Roman"/>
          <w:sz w:val="24"/>
          <w:szCs w:val="24"/>
          <w:lang w:val="en-US"/>
        </w:rPr>
        <w:t>machine</w:t>
      </w:r>
      <w:r w:rsidRPr="0078568D">
        <w:rPr>
          <w:rFonts w:ascii="Times New Roman" w:hAnsi="Times New Roman" w:cs="Times New Roman"/>
          <w:sz w:val="24"/>
          <w:szCs w:val="24"/>
        </w:rPr>
        <w:t>_</w:t>
      </w:r>
      <w:r w:rsidRPr="0078568D">
        <w:rPr>
          <w:rFonts w:ascii="Times New Roman" w:hAnsi="Times New Roman" w:cs="Times New Roman"/>
          <w:sz w:val="24"/>
          <w:szCs w:val="24"/>
          <w:lang w:val="en-US"/>
        </w:rPr>
        <w:t>category</w:t>
      </w:r>
      <w:r w:rsidRPr="0078568D">
        <w:rPr>
          <w:rFonts w:ascii="Times New Roman" w:hAnsi="Times New Roman" w:cs="Times New Roman"/>
          <w:sz w:val="24"/>
          <w:szCs w:val="24"/>
        </w:rPr>
        <w:t>/</w:t>
      </w:r>
      <w:proofErr w:type="spellStart"/>
      <w:r w:rsidRPr="0078568D">
        <w:rPr>
          <w:rFonts w:ascii="Times New Roman" w:hAnsi="Times New Roman" w:cs="Times New Roman"/>
          <w:sz w:val="24"/>
          <w:szCs w:val="24"/>
          <w:lang w:val="en-US"/>
        </w:rPr>
        <w:t>kleistika</w:t>
      </w:r>
      <w:proofErr w:type="spellEnd"/>
      <w:r w:rsidRPr="0078568D">
        <w:rPr>
          <w:rFonts w:ascii="Times New Roman" w:hAnsi="Times New Roman" w:cs="Times New Roman"/>
          <w:sz w:val="24"/>
          <w:szCs w:val="24"/>
        </w:rPr>
        <w:t>-</w:t>
      </w:r>
      <w:proofErr w:type="spellStart"/>
      <w:r w:rsidRPr="0078568D">
        <w:rPr>
          <w:rFonts w:ascii="Times New Roman" w:hAnsi="Times New Roman" w:cs="Times New Roman"/>
          <w:sz w:val="24"/>
          <w:szCs w:val="24"/>
          <w:lang w:val="en-US"/>
        </w:rPr>
        <w:t>mixanimata</w:t>
      </w:r>
      <w:proofErr w:type="spellEnd"/>
      <w:r w:rsidRPr="0078568D">
        <w:rPr>
          <w:rFonts w:ascii="Times New Roman" w:hAnsi="Times New Roman" w:cs="Times New Roman"/>
          <w:sz w:val="24"/>
          <w:szCs w:val="24"/>
        </w:rPr>
        <w:t>/</w:t>
      </w:r>
    </w:p>
    <w:p w14:paraId="37886051" w14:textId="77777777" w:rsidR="00564BE7" w:rsidRPr="0078568D" w:rsidRDefault="00564BE7" w:rsidP="00564BE7">
      <w:pPr>
        <w:rPr>
          <w:rFonts w:ascii="Times New Roman" w:hAnsi="Times New Roman" w:cs="Times New Roman"/>
          <w:sz w:val="24"/>
          <w:szCs w:val="24"/>
        </w:rPr>
      </w:pPr>
      <w:r w:rsidRPr="0078568D">
        <w:rPr>
          <w:rFonts w:ascii="Times New Roman" w:hAnsi="Times New Roman" w:cs="Times New Roman"/>
          <w:sz w:val="24"/>
          <w:szCs w:val="24"/>
        </w:rPr>
        <w:t xml:space="preserve">3. </w:t>
      </w:r>
      <w:r w:rsidRPr="0078568D">
        <w:rPr>
          <w:rFonts w:ascii="Times New Roman" w:hAnsi="Times New Roman" w:cs="Times New Roman"/>
          <w:sz w:val="24"/>
          <w:szCs w:val="24"/>
          <w:lang w:val="en-US"/>
        </w:rPr>
        <w:t>https</w:t>
      </w:r>
      <w:r w:rsidRPr="0078568D">
        <w:rPr>
          <w:rFonts w:ascii="Times New Roman" w:hAnsi="Times New Roman" w:cs="Times New Roman"/>
          <w:sz w:val="24"/>
          <w:szCs w:val="24"/>
        </w:rPr>
        <w:t>://</w:t>
      </w:r>
      <w:proofErr w:type="spellStart"/>
      <w:r w:rsidRPr="0078568D">
        <w:rPr>
          <w:rFonts w:ascii="Times New Roman" w:hAnsi="Times New Roman" w:cs="Times New Roman"/>
          <w:sz w:val="24"/>
          <w:szCs w:val="24"/>
          <w:lang w:val="en-US"/>
        </w:rPr>
        <w:t>kapelis</w:t>
      </w:r>
      <w:proofErr w:type="spellEnd"/>
      <w:r w:rsidRPr="0078568D">
        <w:rPr>
          <w:rFonts w:ascii="Times New Roman" w:hAnsi="Times New Roman" w:cs="Times New Roman"/>
          <w:sz w:val="24"/>
          <w:szCs w:val="24"/>
        </w:rPr>
        <w:t>.</w:t>
      </w:r>
      <w:r w:rsidRPr="0078568D">
        <w:rPr>
          <w:rFonts w:ascii="Times New Roman" w:hAnsi="Times New Roman" w:cs="Times New Roman"/>
          <w:sz w:val="24"/>
          <w:szCs w:val="24"/>
          <w:lang w:val="en-US"/>
        </w:rPr>
        <w:t>gr</w:t>
      </w:r>
      <w:r w:rsidRPr="0078568D">
        <w:rPr>
          <w:rFonts w:ascii="Times New Roman" w:hAnsi="Times New Roman" w:cs="Times New Roman"/>
          <w:sz w:val="24"/>
          <w:szCs w:val="24"/>
        </w:rPr>
        <w:t>/</w:t>
      </w:r>
      <w:r w:rsidRPr="0078568D">
        <w:rPr>
          <w:rFonts w:ascii="Times New Roman" w:hAnsi="Times New Roman" w:cs="Times New Roman"/>
          <w:sz w:val="24"/>
          <w:szCs w:val="24"/>
          <w:lang w:val="en-US"/>
        </w:rPr>
        <w:t>machine</w:t>
      </w:r>
      <w:r w:rsidRPr="0078568D">
        <w:rPr>
          <w:rFonts w:ascii="Times New Roman" w:hAnsi="Times New Roman" w:cs="Times New Roman"/>
          <w:sz w:val="24"/>
          <w:szCs w:val="24"/>
        </w:rPr>
        <w:t>_</w:t>
      </w:r>
      <w:r w:rsidRPr="0078568D">
        <w:rPr>
          <w:rFonts w:ascii="Times New Roman" w:hAnsi="Times New Roman" w:cs="Times New Roman"/>
          <w:sz w:val="24"/>
          <w:szCs w:val="24"/>
          <w:lang w:val="en-US"/>
        </w:rPr>
        <w:t>category</w:t>
      </w:r>
      <w:r w:rsidRPr="0078568D">
        <w:rPr>
          <w:rFonts w:ascii="Times New Roman" w:hAnsi="Times New Roman" w:cs="Times New Roman"/>
          <w:sz w:val="24"/>
          <w:szCs w:val="24"/>
        </w:rPr>
        <w:t>/</w:t>
      </w:r>
      <w:proofErr w:type="spellStart"/>
      <w:r w:rsidRPr="0078568D">
        <w:rPr>
          <w:rFonts w:ascii="Times New Roman" w:hAnsi="Times New Roman" w:cs="Times New Roman"/>
          <w:sz w:val="24"/>
          <w:szCs w:val="24"/>
          <w:lang w:val="en-US"/>
        </w:rPr>
        <w:t>mixanes</w:t>
      </w:r>
      <w:proofErr w:type="spellEnd"/>
      <w:r w:rsidRPr="0078568D">
        <w:rPr>
          <w:rFonts w:ascii="Times New Roman" w:hAnsi="Times New Roman" w:cs="Times New Roman"/>
          <w:sz w:val="24"/>
          <w:szCs w:val="24"/>
        </w:rPr>
        <w:t>-</w:t>
      </w:r>
      <w:r w:rsidRPr="0078568D">
        <w:rPr>
          <w:rFonts w:ascii="Times New Roman" w:hAnsi="Times New Roman" w:cs="Times New Roman"/>
          <w:sz w:val="24"/>
          <w:szCs w:val="24"/>
          <w:lang w:val="en-US"/>
        </w:rPr>
        <w:t>vacuum</w:t>
      </w:r>
    </w:p>
    <w:p w14:paraId="05E3CA89" w14:textId="77777777" w:rsidR="00564BE7" w:rsidRPr="0078568D" w:rsidRDefault="00564BE7" w:rsidP="00564BE7">
      <w:pPr>
        <w:rPr>
          <w:rFonts w:ascii="Times New Roman" w:hAnsi="Times New Roman" w:cs="Times New Roman"/>
          <w:sz w:val="24"/>
          <w:szCs w:val="24"/>
        </w:rPr>
      </w:pPr>
      <w:r w:rsidRPr="0078568D">
        <w:rPr>
          <w:rFonts w:ascii="Times New Roman" w:hAnsi="Times New Roman" w:cs="Times New Roman"/>
          <w:sz w:val="24"/>
          <w:szCs w:val="24"/>
        </w:rPr>
        <w:t xml:space="preserve">4. </w:t>
      </w:r>
      <w:r w:rsidRPr="0078568D">
        <w:rPr>
          <w:rFonts w:ascii="Times New Roman" w:hAnsi="Times New Roman" w:cs="Times New Roman"/>
          <w:sz w:val="24"/>
          <w:szCs w:val="24"/>
          <w:lang w:val="en-US"/>
        </w:rPr>
        <w:t>https</w:t>
      </w:r>
      <w:r w:rsidRPr="0078568D">
        <w:rPr>
          <w:rFonts w:ascii="Times New Roman" w:hAnsi="Times New Roman" w:cs="Times New Roman"/>
          <w:sz w:val="24"/>
          <w:szCs w:val="24"/>
        </w:rPr>
        <w:t>://</w:t>
      </w:r>
      <w:proofErr w:type="spellStart"/>
      <w:r w:rsidRPr="0078568D">
        <w:rPr>
          <w:rFonts w:ascii="Times New Roman" w:hAnsi="Times New Roman" w:cs="Times New Roman"/>
          <w:sz w:val="24"/>
          <w:szCs w:val="24"/>
          <w:lang w:val="en-US"/>
        </w:rPr>
        <w:t>kapelis</w:t>
      </w:r>
      <w:proofErr w:type="spellEnd"/>
      <w:r w:rsidRPr="0078568D">
        <w:rPr>
          <w:rFonts w:ascii="Times New Roman" w:hAnsi="Times New Roman" w:cs="Times New Roman"/>
          <w:sz w:val="24"/>
          <w:szCs w:val="24"/>
        </w:rPr>
        <w:t>.</w:t>
      </w:r>
      <w:r w:rsidRPr="0078568D">
        <w:rPr>
          <w:rFonts w:ascii="Times New Roman" w:hAnsi="Times New Roman" w:cs="Times New Roman"/>
          <w:sz w:val="24"/>
          <w:szCs w:val="24"/>
          <w:lang w:val="en-US"/>
        </w:rPr>
        <w:t>gr</w:t>
      </w:r>
      <w:r w:rsidRPr="0078568D">
        <w:rPr>
          <w:rFonts w:ascii="Times New Roman" w:hAnsi="Times New Roman" w:cs="Times New Roman"/>
          <w:sz w:val="24"/>
          <w:szCs w:val="24"/>
        </w:rPr>
        <w:t>/</w:t>
      </w:r>
      <w:r w:rsidRPr="0078568D">
        <w:rPr>
          <w:rFonts w:ascii="Times New Roman" w:hAnsi="Times New Roman" w:cs="Times New Roman"/>
          <w:sz w:val="24"/>
          <w:szCs w:val="24"/>
          <w:lang w:val="en-US"/>
        </w:rPr>
        <w:t>machine</w:t>
      </w:r>
      <w:r w:rsidRPr="0078568D">
        <w:rPr>
          <w:rFonts w:ascii="Times New Roman" w:hAnsi="Times New Roman" w:cs="Times New Roman"/>
          <w:sz w:val="24"/>
          <w:szCs w:val="24"/>
        </w:rPr>
        <w:t>_</w:t>
      </w:r>
      <w:r w:rsidRPr="0078568D">
        <w:rPr>
          <w:rFonts w:ascii="Times New Roman" w:hAnsi="Times New Roman" w:cs="Times New Roman"/>
          <w:sz w:val="24"/>
          <w:szCs w:val="24"/>
          <w:lang w:val="en-US"/>
        </w:rPr>
        <w:t>category</w:t>
      </w:r>
      <w:r w:rsidRPr="0078568D">
        <w:rPr>
          <w:rFonts w:ascii="Times New Roman" w:hAnsi="Times New Roman" w:cs="Times New Roman"/>
          <w:sz w:val="24"/>
          <w:szCs w:val="24"/>
        </w:rPr>
        <w:t>/</w:t>
      </w:r>
      <w:proofErr w:type="spellStart"/>
      <w:r w:rsidRPr="0078568D">
        <w:rPr>
          <w:rFonts w:ascii="Times New Roman" w:hAnsi="Times New Roman" w:cs="Times New Roman"/>
          <w:sz w:val="24"/>
          <w:szCs w:val="24"/>
          <w:lang w:val="en-US"/>
        </w:rPr>
        <w:t>siriknotika</w:t>
      </w:r>
      <w:proofErr w:type="spellEnd"/>
      <w:r w:rsidRPr="0078568D">
        <w:rPr>
          <w:rFonts w:ascii="Times New Roman" w:hAnsi="Times New Roman" w:cs="Times New Roman"/>
          <w:sz w:val="24"/>
          <w:szCs w:val="24"/>
        </w:rPr>
        <w:t>-</w:t>
      </w:r>
      <w:proofErr w:type="spellStart"/>
      <w:r w:rsidRPr="0078568D">
        <w:rPr>
          <w:rFonts w:ascii="Times New Roman" w:hAnsi="Times New Roman" w:cs="Times New Roman"/>
          <w:sz w:val="24"/>
          <w:szCs w:val="24"/>
          <w:lang w:val="en-US"/>
        </w:rPr>
        <w:t>mixanimata</w:t>
      </w:r>
      <w:proofErr w:type="spellEnd"/>
      <w:r w:rsidRPr="0078568D">
        <w:rPr>
          <w:rFonts w:ascii="Times New Roman" w:hAnsi="Times New Roman" w:cs="Times New Roman"/>
          <w:sz w:val="24"/>
          <w:szCs w:val="24"/>
        </w:rPr>
        <w:t xml:space="preserve"> </w:t>
      </w:r>
    </w:p>
    <w:p w14:paraId="0EDDABB6" w14:textId="77777777" w:rsidR="00564BE7" w:rsidRPr="0078568D" w:rsidRDefault="00564BE7" w:rsidP="00564BE7">
      <w:pPr>
        <w:rPr>
          <w:rFonts w:ascii="Times New Roman" w:hAnsi="Times New Roman" w:cs="Times New Roman"/>
          <w:sz w:val="24"/>
          <w:szCs w:val="24"/>
        </w:rPr>
      </w:pPr>
      <w:r w:rsidRPr="0078568D">
        <w:rPr>
          <w:rFonts w:ascii="Times New Roman" w:hAnsi="Times New Roman" w:cs="Times New Roman"/>
          <w:sz w:val="24"/>
          <w:szCs w:val="24"/>
        </w:rPr>
        <w:t xml:space="preserve">5. </w:t>
      </w:r>
      <w:r w:rsidRPr="0078568D">
        <w:rPr>
          <w:rFonts w:ascii="Times New Roman" w:hAnsi="Times New Roman" w:cs="Times New Roman"/>
          <w:sz w:val="24"/>
          <w:szCs w:val="24"/>
          <w:lang w:val="en-US"/>
        </w:rPr>
        <w:t>https</w:t>
      </w:r>
      <w:r w:rsidRPr="0078568D">
        <w:rPr>
          <w:rFonts w:ascii="Times New Roman" w:hAnsi="Times New Roman" w:cs="Times New Roman"/>
          <w:sz w:val="24"/>
          <w:szCs w:val="24"/>
        </w:rPr>
        <w:t>://</w:t>
      </w:r>
      <w:proofErr w:type="spellStart"/>
      <w:r w:rsidRPr="0078568D">
        <w:rPr>
          <w:rFonts w:ascii="Times New Roman" w:hAnsi="Times New Roman" w:cs="Times New Roman"/>
          <w:sz w:val="24"/>
          <w:szCs w:val="24"/>
          <w:lang w:val="en-US"/>
        </w:rPr>
        <w:t>kapelis</w:t>
      </w:r>
      <w:proofErr w:type="spellEnd"/>
      <w:r w:rsidRPr="0078568D">
        <w:rPr>
          <w:rFonts w:ascii="Times New Roman" w:hAnsi="Times New Roman" w:cs="Times New Roman"/>
          <w:sz w:val="24"/>
          <w:szCs w:val="24"/>
        </w:rPr>
        <w:t>.</w:t>
      </w:r>
      <w:r w:rsidRPr="0078568D">
        <w:rPr>
          <w:rFonts w:ascii="Times New Roman" w:hAnsi="Times New Roman" w:cs="Times New Roman"/>
          <w:sz w:val="24"/>
          <w:szCs w:val="24"/>
          <w:lang w:val="en-US"/>
        </w:rPr>
        <w:t>gr</w:t>
      </w:r>
      <w:r w:rsidRPr="0078568D">
        <w:rPr>
          <w:rFonts w:ascii="Times New Roman" w:hAnsi="Times New Roman" w:cs="Times New Roman"/>
          <w:sz w:val="24"/>
          <w:szCs w:val="24"/>
        </w:rPr>
        <w:t>/</w:t>
      </w:r>
      <w:r w:rsidRPr="0078568D">
        <w:rPr>
          <w:rFonts w:ascii="Times New Roman" w:hAnsi="Times New Roman" w:cs="Times New Roman"/>
          <w:sz w:val="24"/>
          <w:szCs w:val="24"/>
          <w:lang w:val="en-US"/>
        </w:rPr>
        <w:t>machine</w:t>
      </w:r>
      <w:r w:rsidRPr="0078568D">
        <w:rPr>
          <w:rFonts w:ascii="Times New Roman" w:hAnsi="Times New Roman" w:cs="Times New Roman"/>
          <w:sz w:val="24"/>
          <w:szCs w:val="24"/>
        </w:rPr>
        <w:t>_</w:t>
      </w:r>
      <w:r w:rsidRPr="0078568D">
        <w:rPr>
          <w:rFonts w:ascii="Times New Roman" w:hAnsi="Times New Roman" w:cs="Times New Roman"/>
          <w:sz w:val="24"/>
          <w:szCs w:val="24"/>
          <w:lang w:val="en-US"/>
        </w:rPr>
        <w:t>category</w:t>
      </w:r>
      <w:r w:rsidRPr="0078568D">
        <w:rPr>
          <w:rFonts w:ascii="Times New Roman" w:hAnsi="Times New Roman" w:cs="Times New Roman"/>
          <w:sz w:val="24"/>
          <w:szCs w:val="24"/>
        </w:rPr>
        <w:t>/</w:t>
      </w:r>
      <w:proofErr w:type="spellStart"/>
      <w:r w:rsidRPr="0078568D">
        <w:rPr>
          <w:rFonts w:ascii="Times New Roman" w:hAnsi="Times New Roman" w:cs="Times New Roman"/>
          <w:sz w:val="24"/>
          <w:szCs w:val="24"/>
          <w:lang w:val="en-US"/>
        </w:rPr>
        <w:t>dosometrika</w:t>
      </w:r>
      <w:proofErr w:type="spellEnd"/>
      <w:r w:rsidRPr="0078568D">
        <w:rPr>
          <w:rFonts w:ascii="Times New Roman" w:hAnsi="Times New Roman" w:cs="Times New Roman"/>
          <w:sz w:val="24"/>
          <w:szCs w:val="24"/>
        </w:rPr>
        <w:t>-</w:t>
      </w:r>
      <w:proofErr w:type="spellStart"/>
      <w:r w:rsidRPr="0078568D">
        <w:rPr>
          <w:rFonts w:ascii="Times New Roman" w:hAnsi="Times New Roman" w:cs="Times New Roman"/>
          <w:sz w:val="24"/>
          <w:szCs w:val="24"/>
          <w:lang w:val="en-US"/>
        </w:rPr>
        <w:t>sistimata</w:t>
      </w:r>
      <w:proofErr w:type="spellEnd"/>
    </w:p>
    <w:p w14:paraId="69111299" w14:textId="77777777" w:rsidR="00564BE7" w:rsidRPr="0078568D" w:rsidRDefault="00564BE7" w:rsidP="00564BE7">
      <w:pPr>
        <w:rPr>
          <w:rFonts w:ascii="Times New Roman" w:hAnsi="Times New Roman" w:cs="Times New Roman"/>
          <w:sz w:val="24"/>
          <w:szCs w:val="24"/>
        </w:rPr>
      </w:pPr>
      <w:r w:rsidRPr="0078568D">
        <w:rPr>
          <w:rFonts w:ascii="Times New Roman" w:hAnsi="Times New Roman" w:cs="Times New Roman"/>
          <w:sz w:val="24"/>
          <w:szCs w:val="24"/>
        </w:rPr>
        <w:t xml:space="preserve">6. </w:t>
      </w:r>
      <w:r w:rsidRPr="0078568D">
        <w:rPr>
          <w:rFonts w:ascii="Times New Roman" w:hAnsi="Times New Roman" w:cs="Times New Roman"/>
          <w:sz w:val="24"/>
          <w:szCs w:val="24"/>
          <w:lang w:val="en-US"/>
        </w:rPr>
        <w:t>https</w:t>
      </w:r>
      <w:r w:rsidRPr="0078568D">
        <w:rPr>
          <w:rFonts w:ascii="Times New Roman" w:hAnsi="Times New Roman" w:cs="Times New Roman"/>
          <w:sz w:val="24"/>
          <w:szCs w:val="24"/>
        </w:rPr>
        <w:t>://</w:t>
      </w:r>
      <w:proofErr w:type="spellStart"/>
      <w:r w:rsidRPr="0078568D">
        <w:rPr>
          <w:rFonts w:ascii="Times New Roman" w:hAnsi="Times New Roman" w:cs="Times New Roman"/>
          <w:sz w:val="24"/>
          <w:szCs w:val="24"/>
          <w:lang w:val="en-US"/>
        </w:rPr>
        <w:t>kapelis</w:t>
      </w:r>
      <w:proofErr w:type="spellEnd"/>
      <w:r w:rsidRPr="0078568D">
        <w:rPr>
          <w:rFonts w:ascii="Times New Roman" w:hAnsi="Times New Roman" w:cs="Times New Roman"/>
          <w:sz w:val="24"/>
          <w:szCs w:val="24"/>
        </w:rPr>
        <w:t>.</w:t>
      </w:r>
      <w:r w:rsidRPr="0078568D">
        <w:rPr>
          <w:rFonts w:ascii="Times New Roman" w:hAnsi="Times New Roman" w:cs="Times New Roman"/>
          <w:sz w:val="24"/>
          <w:szCs w:val="24"/>
          <w:lang w:val="en-US"/>
        </w:rPr>
        <w:t>gr</w:t>
      </w:r>
      <w:r w:rsidRPr="0078568D">
        <w:rPr>
          <w:rFonts w:ascii="Times New Roman" w:hAnsi="Times New Roman" w:cs="Times New Roman"/>
          <w:sz w:val="24"/>
          <w:szCs w:val="24"/>
        </w:rPr>
        <w:t>/</w:t>
      </w:r>
      <w:r w:rsidRPr="0078568D">
        <w:rPr>
          <w:rFonts w:ascii="Times New Roman" w:hAnsi="Times New Roman" w:cs="Times New Roman"/>
          <w:sz w:val="24"/>
          <w:szCs w:val="24"/>
          <w:lang w:val="en-US"/>
        </w:rPr>
        <w:t>machine</w:t>
      </w:r>
      <w:r w:rsidRPr="0078568D">
        <w:rPr>
          <w:rFonts w:ascii="Times New Roman" w:hAnsi="Times New Roman" w:cs="Times New Roman"/>
          <w:sz w:val="24"/>
          <w:szCs w:val="24"/>
        </w:rPr>
        <w:t>_</w:t>
      </w:r>
      <w:r w:rsidRPr="0078568D">
        <w:rPr>
          <w:rFonts w:ascii="Times New Roman" w:hAnsi="Times New Roman" w:cs="Times New Roman"/>
          <w:sz w:val="24"/>
          <w:szCs w:val="24"/>
          <w:lang w:val="en-US"/>
        </w:rPr>
        <w:t>category</w:t>
      </w:r>
      <w:r w:rsidRPr="0078568D">
        <w:rPr>
          <w:rFonts w:ascii="Times New Roman" w:hAnsi="Times New Roman" w:cs="Times New Roman"/>
          <w:sz w:val="24"/>
          <w:szCs w:val="24"/>
        </w:rPr>
        <w:t>/</w:t>
      </w:r>
      <w:proofErr w:type="spellStart"/>
      <w:r w:rsidRPr="0078568D">
        <w:rPr>
          <w:rFonts w:ascii="Times New Roman" w:hAnsi="Times New Roman" w:cs="Times New Roman"/>
          <w:sz w:val="24"/>
          <w:szCs w:val="24"/>
          <w:lang w:val="en-US"/>
        </w:rPr>
        <w:t>thermokolitika</w:t>
      </w:r>
      <w:proofErr w:type="spellEnd"/>
      <w:r w:rsidRPr="0078568D">
        <w:rPr>
          <w:rFonts w:ascii="Times New Roman" w:hAnsi="Times New Roman" w:cs="Times New Roman"/>
          <w:sz w:val="24"/>
          <w:szCs w:val="24"/>
        </w:rPr>
        <w:t>-</w:t>
      </w:r>
      <w:proofErr w:type="spellStart"/>
      <w:r w:rsidRPr="0078568D">
        <w:rPr>
          <w:rFonts w:ascii="Times New Roman" w:hAnsi="Times New Roman" w:cs="Times New Roman"/>
          <w:sz w:val="24"/>
          <w:szCs w:val="24"/>
          <w:lang w:val="en-US"/>
        </w:rPr>
        <w:t>mixanimata</w:t>
      </w:r>
      <w:proofErr w:type="spellEnd"/>
    </w:p>
    <w:p w14:paraId="4F035B3C" w14:textId="77777777" w:rsidR="00564BE7" w:rsidRPr="0078568D" w:rsidRDefault="00564BE7" w:rsidP="00564BE7">
      <w:pPr>
        <w:rPr>
          <w:rFonts w:ascii="Times New Roman" w:hAnsi="Times New Roman" w:cs="Times New Roman"/>
          <w:sz w:val="24"/>
          <w:szCs w:val="24"/>
        </w:rPr>
      </w:pPr>
      <w:r w:rsidRPr="0078568D">
        <w:rPr>
          <w:rFonts w:ascii="Times New Roman" w:hAnsi="Times New Roman" w:cs="Times New Roman"/>
          <w:sz w:val="24"/>
          <w:szCs w:val="24"/>
        </w:rPr>
        <w:t xml:space="preserve">7. </w:t>
      </w:r>
      <w:r w:rsidRPr="0078568D">
        <w:rPr>
          <w:rFonts w:ascii="Times New Roman" w:hAnsi="Times New Roman" w:cs="Times New Roman"/>
          <w:sz w:val="24"/>
          <w:szCs w:val="24"/>
          <w:lang w:val="en-US"/>
        </w:rPr>
        <w:t>https</w:t>
      </w:r>
      <w:r w:rsidRPr="0078568D">
        <w:rPr>
          <w:rFonts w:ascii="Times New Roman" w:hAnsi="Times New Roman" w:cs="Times New Roman"/>
          <w:sz w:val="24"/>
          <w:szCs w:val="24"/>
        </w:rPr>
        <w:t>://</w:t>
      </w:r>
      <w:proofErr w:type="spellStart"/>
      <w:r w:rsidRPr="0078568D">
        <w:rPr>
          <w:rFonts w:ascii="Times New Roman" w:hAnsi="Times New Roman" w:cs="Times New Roman"/>
          <w:sz w:val="24"/>
          <w:szCs w:val="24"/>
          <w:lang w:val="en-US"/>
        </w:rPr>
        <w:t>kapelis</w:t>
      </w:r>
      <w:proofErr w:type="spellEnd"/>
      <w:r w:rsidRPr="0078568D">
        <w:rPr>
          <w:rFonts w:ascii="Times New Roman" w:hAnsi="Times New Roman" w:cs="Times New Roman"/>
          <w:sz w:val="24"/>
          <w:szCs w:val="24"/>
        </w:rPr>
        <w:t>.</w:t>
      </w:r>
      <w:r w:rsidRPr="0078568D">
        <w:rPr>
          <w:rFonts w:ascii="Times New Roman" w:hAnsi="Times New Roman" w:cs="Times New Roman"/>
          <w:sz w:val="24"/>
          <w:szCs w:val="24"/>
          <w:lang w:val="en-US"/>
        </w:rPr>
        <w:t>gr</w:t>
      </w:r>
      <w:r w:rsidRPr="0078568D">
        <w:rPr>
          <w:rFonts w:ascii="Times New Roman" w:hAnsi="Times New Roman" w:cs="Times New Roman"/>
          <w:sz w:val="24"/>
          <w:szCs w:val="24"/>
        </w:rPr>
        <w:t>/</w:t>
      </w:r>
      <w:r w:rsidRPr="0078568D">
        <w:rPr>
          <w:rFonts w:ascii="Times New Roman" w:hAnsi="Times New Roman" w:cs="Times New Roman"/>
          <w:sz w:val="24"/>
          <w:szCs w:val="24"/>
          <w:lang w:val="en-US"/>
        </w:rPr>
        <w:t>machine</w:t>
      </w:r>
      <w:r w:rsidRPr="0078568D">
        <w:rPr>
          <w:rFonts w:ascii="Times New Roman" w:hAnsi="Times New Roman" w:cs="Times New Roman"/>
          <w:sz w:val="24"/>
          <w:szCs w:val="24"/>
        </w:rPr>
        <w:t>_</w:t>
      </w:r>
      <w:r w:rsidRPr="0078568D">
        <w:rPr>
          <w:rFonts w:ascii="Times New Roman" w:hAnsi="Times New Roman" w:cs="Times New Roman"/>
          <w:sz w:val="24"/>
          <w:szCs w:val="24"/>
          <w:lang w:val="en-US"/>
        </w:rPr>
        <w:t>category</w:t>
      </w:r>
      <w:r w:rsidRPr="0078568D">
        <w:rPr>
          <w:rFonts w:ascii="Times New Roman" w:hAnsi="Times New Roman" w:cs="Times New Roman"/>
          <w:sz w:val="24"/>
          <w:szCs w:val="24"/>
        </w:rPr>
        <w:t>/</w:t>
      </w:r>
      <w:proofErr w:type="spellStart"/>
      <w:r w:rsidRPr="0078568D">
        <w:rPr>
          <w:rFonts w:ascii="Times New Roman" w:hAnsi="Times New Roman" w:cs="Times New Roman"/>
          <w:sz w:val="24"/>
          <w:szCs w:val="24"/>
          <w:lang w:val="en-US"/>
        </w:rPr>
        <w:t>poiotikos</w:t>
      </w:r>
      <w:proofErr w:type="spellEnd"/>
      <w:r w:rsidRPr="0078568D">
        <w:rPr>
          <w:rFonts w:ascii="Times New Roman" w:hAnsi="Times New Roman" w:cs="Times New Roman"/>
          <w:sz w:val="24"/>
          <w:szCs w:val="24"/>
        </w:rPr>
        <w:t>-</w:t>
      </w:r>
      <w:proofErr w:type="spellStart"/>
      <w:r w:rsidRPr="0078568D">
        <w:rPr>
          <w:rFonts w:ascii="Times New Roman" w:hAnsi="Times New Roman" w:cs="Times New Roman"/>
          <w:sz w:val="24"/>
          <w:szCs w:val="24"/>
          <w:lang w:val="en-US"/>
        </w:rPr>
        <w:t>elegxos</w:t>
      </w:r>
      <w:proofErr w:type="spellEnd"/>
      <w:r w:rsidRPr="0078568D">
        <w:rPr>
          <w:rFonts w:ascii="Times New Roman" w:hAnsi="Times New Roman" w:cs="Times New Roman"/>
          <w:sz w:val="24"/>
          <w:szCs w:val="24"/>
        </w:rPr>
        <w:t xml:space="preserve"> </w:t>
      </w:r>
    </w:p>
    <w:p w14:paraId="4ECFFCF7" w14:textId="77777777" w:rsidR="00564BE7" w:rsidRPr="0078568D" w:rsidRDefault="00564BE7" w:rsidP="00564BE7">
      <w:pPr>
        <w:rPr>
          <w:rFonts w:ascii="Times New Roman" w:hAnsi="Times New Roman" w:cs="Times New Roman"/>
          <w:sz w:val="24"/>
          <w:szCs w:val="24"/>
        </w:rPr>
      </w:pPr>
      <w:r w:rsidRPr="0078568D">
        <w:rPr>
          <w:rFonts w:ascii="Times New Roman" w:hAnsi="Times New Roman" w:cs="Times New Roman"/>
          <w:sz w:val="24"/>
          <w:szCs w:val="24"/>
        </w:rPr>
        <w:t xml:space="preserve">8. </w:t>
      </w:r>
      <w:r w:rsidRPr="0078568D">
        <w:rPr>
          <w:rFonts w:ascii="Times New Roman" w:hAnsi="Times New Roman" w:cs="Times New Roman"/>
          <w:sz w:val="24"/>
          <w:szCs w:val="24"/>
          <w:lang w:val="en-US"/>
        </w:rPr>
        <w:t>https</w:t>
      </w:r>
      <w:r w:rsidRPr="0078568D">
        <w:rPr>
          <w:rFonts w:ascii="Times New Roman" w:hAnsi="Times New Roman" w:cs="Times New Roman"/>
          <w:sz w:val="24"/>
          <w:szCs w:val="24"/>
        </w:rPr>
        <w:t>://</w:t>
      </w:r>
      <w:proofErr w:type="spellStart"/>
      <w:r w:rsidRPr="0078568D">
        <w:rPr>
          <w:rFonts w:ascii="Times New Roman" w:hAnsi="Times New Roman" w:cs="Times New Roman"/>
          <w:sz w:val="24"/>
          <w:szCs w:val="24"/>
          <w:lang w:val="en-US"/>
        </w:rPr>
        <w:t>kapelis</w:t>
      </w:r>
      <w:proofErr w:type="spellEnd"/>
      <w:r w:rsidRPr="0078568D">
        <w:rPr>
          <w:rFonts w:ascii="Times New Roman" w:hAnsi="Times New Roman" w:cs="Times New Roman"/>
          <w:sz w:val="24"/>
          <w:szCs w:val="24"/>
        </w:rPr>
        <w:t>.</w:t>
      </w:r>
      <w:r w:rsidRPr="0078568D">
        <w:rPr>
          <w:rFonts w:ascii="Times New Roman" w:hAnsi="Times New Roman" w:cs="Times New Roman"/>
          <w:sz w:val="24"/>
          <w:szCs w:val="24"/>
          <w:lang w:val="en-US"/>
        </w:rPr>
        <w:t>gr</w:t>
      </w:r>
      <w:r w:rsidRPr="0078568D">
        <w:rPr>
          <w:rFonts w:ascii="Times New Roman" w:hAnsi="Times New Roman" w:cs="Times New Roman"/>
          <w:sz w:val="24"/>
          <w:szCs w:val="24"/>
        </w:rPr>
        <w:t>/</w:t>
      </w:r>
      <w:r w:rsidRPr="0078568D">
        <w:rPr>
          <w:rFonts w:ascii="Times New Roman" w:hAnsi="Times New Roman" w:cs="Times New Roman"/>
          <w:sz w:val="24"/>
          <w:szCs w:val="24"/>
          <w:lang w:val="en-US"/>
        </w:rPr>
        <w:t>machines</w:t>
      </w:r>
      <w:r w:rsidRPr="0078568D">
        <w:rPr>
          <w:rFonts w:ascii="Times New Roman" w:hAnsi="Times New Roman" w:cs="Times New Roman"/>
          <w:sz w:val="24"/>
          <w:szCs w:val="24"/>
        </w:rPr>
        <w:t>/</w:t>
      </w:r>
      <w:r w:rsidRPr="0078568D">
        <w:rPr>
          <w:rFonts w:ascii="Times New Roman" w:hAnsi="Times New Roman" w:cs="Times New Roman"/>
          <w:sz w:val="24"/>
          <w:szCs w:val="24"/>
          <w:lang w:val="en-US"/>
        </w:rPr>
        <w:t>gas</w:t>
      </w:r>
      <w:r w:rsidRPr="0078568D">
        <w:rPr>
          <w:rFonts w:ascii="Times New Roman" w:hAnsi="Times New Roman" w:cs="Times New Roman"/>
          <w:sz w:val="24"/>
          <w:szCs w:val="24"/>
        </w:rPr>
        <w:t>-</w:t>
      </w:r>
      <w:r w:rsidRPr="0078568D">
        <w:rPr>
          <w:rFonts w:ascii="Times New Roman" w:hAnsi="Times New Roman" w:cs="Times New Roman"/>
          <w:sz w:val="24"/>
          <w:szCs w:val="24"/>
          <w:lang w:val="en-US"/>
        </w:rPr>
        <w:t>analyzer</w:t>
      </w:r>
      <w:r w:rsidRPr="0078568D">
        <w:rPr>
          <w:rFonts w:ascii="Times New Roman" w:hAnsi="Times New Roman" w:cs="Times New Roman"/>
          <w:sz w:val="24"/>
          <w:szCs w:val="24"/>
        </w:rPr>
        <w:t xml:space="preserve"> </w:t>
      </w:r>
    </w:p>
    <w:p w14:paraId="1C28665A" w14:textId="77777777" w:rsidR="00564BE7" w:rsidRPr="0078568D" w:rsidRDefault="00564BE7" w:rsidP="00564BE7">
      <w:pPr>
        <w:rPr>
          <w:rFonts w:ascii="Times New Roman" w:hAnsi="Times New Roman" w:cs="Times New Roman"/>
          <w:sz w:val="24"/>
          <w:szCs w:val="24"/>
        </w:rPr>
      </w:pPr>
      <w:r w:rsidRPr="0078568D">
        <w:rPr>
          <w:rFonts w:ascii="Times New Roman" w:hAnsi="Times New Roman" w:cs="Times New Roman"/>
          <w:sz w:val="24"/>
          <w:szCs w:val="24"/>
        </w:rPr>
        <w:t xml:space="preserve">9. </w:t>
      </w:r>
      <w:r w:rsidRPr="0078568D">
        <w:rPr>
          <w:rFonts w:ascii="Times New Roman" w:hAnsi="Times New Roman" w:cs="Times New Roman"/>
          <w:sz w:val="24"/>
          <w:szCs w:val="24"/>
          <w:lang w:val="en-US"/>
        </w:rPr>
        <w:t>https</w:t>
      </w:r>
      <w:r w:rsidRPr="0078568D">
        <w:rPr>
          <w:rFonts w:ascii="Times New Roman" w:hAnsi="Times New Roman" w:cs="Times New Roman"/>
          <w:sz w:val="24"/>
          <w:szCs w:val="24"/>
        </w:rPr>
        <w:t>://</w:t>
      </w:r>
      <w:proofErr w:type="spellStart"/>
      <w:r w:rsidRPr="0078568D">
        <w:rPr>
          <w:rFonts w:ascii="Times New Roman" w:hAnsi="Times New Roman" w:cs="Times New Roman"/>
          <w:sz w:val="24"/>
          <w:szCs w:val="24"/>
          <w:lang w:val="en-US"/>
        </w:rPr>
        <w:t>kapelis</w:t>
      </w:r>
      <w:proofErr w:type="spellEnd"/>
      <w:r w:rsidRPr="0078568D">
        <w:rPr>
          <w:rFonts w:ascii="Times New Roman" w:hAnsi="Times New Roman" w:cs="Times New Roman"/>
          <w:sz w:val="24"/>
          <w:szCs w:val="24"/>
        </w:rPr>
        <w:t>.</w:t>
      </w:r>
      <w:r w:rsidRPr="0078568D">
        <w:rPr>
          <w:rFonts w:ascii="Times New Roman" w:hAnsi="Times New Roman" w:cs="Times New Roman"/>
          <w:sz w:val="24"/>
          <w:szCs w:val="24"/>
          <w:lang w:val="en-US"/>
        </w:rPr>
        <w:t>gr</w:t>
      </w:r>
      <w:r w:rsidRPr="0078568D">
        <w:rPr>
          <w:rFonts w:ascii="Times New Roman" w:hAnsi="Times New Roman" w:cs="Times New Roman"/>
          <w:sz w:val="24"/>
          <w:szCs w:val="24"/>
        </w:rPr>
        <w:t>/</w:t>
      </w:r>
      <w:proofErr w:type="spellStart"/>
      <w:r w:rsidRPr="0078568D">
        <w:rPr>
          <w:rFonts w:ascii="Times New Roman" w:hAnsi="Times New Roman" w:cs="Times New Roman"/>
          <w:sz w:val="24"/>
          <w:szCs w:val="24"/>
          <w:lang w:val="en-US"/>
        </w:rPr>
        <w:t>protaseis</w:t>
      </w:r>
      <w:proofErr w:type="spellEnd"/>
      <w:r w:rsidRPr="0078568D">
        <w:rPr>
          <w:rFonts w:ascii="Times New Roman" w:hAnsi="Times New Roman" w:cs="Times New Roman"/>
          <w:sz w:val="24"/>
          <w:szCs w:val="24"/>
        </w:rPr>
        <w:t>/</w:t>
      </w:r>
      <w:proofErr w:type="spellStart"/>
      <w:r w:rsidRPr="0078568D">
        <w:rPr>
          <w:rFonts w:ascii="Times New Roman" w:hAnsi="Times New Roman" w:cs="Times New Roman"/>
          <w:sz w:val="24"/>
          <w:szCs w:val="24"/>
          <w:lang w:val="en-US"/>
        </w:rPr>
        <w:t>protaseis</w:t>
      </w:r>
      <w:proofErr w:type="spellEnd"/>
      <w:r w:rsidRPr="0078568D">
        <w:rPr>
          <w:rFonts w:ascii="Times New Roman" w:hAnsi="Times New Roman" w:cs="Times New Roman"/>
          <w:sz w:val="24"/>
          <w:szCs w:val="24"/>
        </w:rPr>
        <w:t>-</w:t>
      </w:r>
      <w:proofErr w:type="spellStart"/>
      <w:r w:rsidRPr="0078568D">
        <w:rPr>
          <w:rFonts w:ascii="Times New Roman" w:hAnsi="Times New Roman" w:cs="Times New Roman"/>
          <w:sz w:val="24"/>
          <w:szCs w:val="24"/>
          <w:lang w:val="en-US"/>
        </w:rPr>
        <w:t>psari</w:t>
      </w:r>
      <w:proofErr w:type="spellEnd"/>
      <w:r w:rsidRPr="0078568D">
        <w:rPr>
          <w:rFonts w:ascii="Times New Roman" w:hAnsi="Times New Roman" w:cs="Times New Roman"/>
          <w:sz w:val="24"/>
          <w:szCs w:val="24"/>
        </w:rPr>
        <w:t xml:space="preserve">  </w:t>
      </w:r>
    </w:p>
    <w:p w14:paraId="54EB3D45" w14:textId="77777777" w:rsidR="00564BE7" w:rsidRPr="0078568D" w:rsidRDefault="00564BE7" w:rsidP="00564BE7">
      <w:pPr>
        <w:rPr>
          <w:rFonts w:ascii="Times New Roman" w:hAnsi="Times New Roman" w:cs="Times New Roman"/>
          <w:sz w:val="24"/>
          <w:szCs w:val="24"/>
        </w:rPr>
      </w:pPr>
      <w:r w:rsidRPr="0078568D">
        <w:rPr>
          <w:rFonts w:ascii="Times New Roman" w:hAnsi="Times New Roman" w:cs="Times New Roman"/>
          <w:sz w:val="24"/>
          <w:szCs w:val="24"/>
        </w:rPr>
        <w:lastRenderedPageBreak/>
        <w:t xml:space="preserve">10. </w:t>
      </w:r>
      <w:r w:rsidRPr="0078568D">
        <w:rPr>
          <w:rFonts w:ascii="Times New Roman" w:hAnsi="Times New Roman" w:cs="Times New Roman"/>
          <w:sz w:val="24"/>
          <w:szCs w:val="24"/>
          <w:lang w:val="en-US"/>
        </w:rPr>
        <w:t>https</w:t>
      </w:r>
      <w:r w:rsidRPr="0078568D">
        <w:rPr>
          <w:rFonts w:ascii="Times New Roman" w:hAnsi="Times New Roman" w:cs="Times New Roman"/>
          <w:sz w:val="24"/>
          <w:szCs w:val="24"/>
        </w:rPr>
        <w:t>://</w:t>
      </w:r>
      <w:proofErr w:type="spellStart"/>
      <w:r w:rsidRPr="0078568D">
        <w:rPr>
          <w:rFonts w:ascii="Times New Roman" w:hAnsi="Times New Roman" w:cs="Times New Roman"/>
          <w:sz w:val="24"/>
          <w:szCs w:val="24"/>
          <w:lang w:val="en-US"/>
        </w:rPr>
        <w:t>kapelis</w:t>
      </w:r>
      <w:proofErr w:type="spellEnd"/>
      <w:r w:rsidRPr="0078568D">
        <w:rPr>
          <w:rFonts w:ascii="Times New Roman" w:hAnsi="Times New Roman" w:cs="Times New Roman"/>
          <w:sz w:val="24"/>
          <w:szCs w:val="24"/>
        </w:rPr>
        <w:t>.</w:t>
      </w:r>
      <w:r w:rsidRPr="0078568D">
        <w:rPr>
          <w:rFonts w:ascii="Times New Roman" w:hAnsi="Times New Roman" w:cs="Times New Roman"/>
          <w:sz w:val="24"/>
          <w:szCs w:val="24"/>
          <w:lang w:val="en-US"/>
        </w:rPr>
        <w:t>gr</w:t>
      </w:r>
      <w:r w:rsidRPr="0078568D">
        <w:rPr>
          <w:rFonts w:ascii="Times New Roman" w:hAnsi="Times New Roman" w:cs="Times New Roman"/>
          <w:sz w:val="24"/>
          <w:szCs w:val="24"/>
        </w:rPr>
        <w:t>/</w:t>
      </w:r>
      <w:proofErr w:type="spellStart"/>
      <w:r w:rsidRPr="0078568D">
        <w:rPr>
          <w:rFonts w:ascii="Times New Roman" w:hAnsi="Times New Roman" w:cs="Times New Roman"/>
          <w:sz w:val="24"/>
          <w:szCs w:val="24"/>
          <w:lang w:val="en-US"/>
        </w:rPr>
        <w:t>ylika</w:t>
      </w:r>
      <w:proofErr w:type="spellEnd"/>
      <w:r w:rsidRPr="0078568D">
        <w:rPr>
          <w:rFonts w:ascii="Times New Roman" w:hAnsi="Times New Roman" w:cs="Times New Roman"/>
          <w:sz w:val="24"/>
          <w:szCs w:val="24"/>
        </w:rPr>
        <w:t>_</w:t>
      </w:r>
      <w:r w:rsidRPr="0078568D">
        <w:rPr>
          <w:rFonts w:ascii="Times New Roman" w:hAnsi="Times New Roman" w:cs="Times New Roman"/>
          <w:sz w:val="24"/>
          <w:szCs w:val="24"/>
          <w:lang w:val="en-US"/>
        </w:rPr>
        <w:t>category</w:t>
      </w:r>
      <w:r w:rsidRPr="0078568D">
        <w:rPr>
          <w:rFonts w:ascii="Times New Roman" w:hAnsi="Times New Roman" w:cs="Times New Roman"/>
          <w:sz w:val="24"/>
          <w:szCs w:val="24"/>
        </w:rPr>
        <w:t>/</w:t>
      </w:r>
      <w:proofErr w:type="spellStart"/>
      <w:r w:rsidRPr="0078568D">
        <w:rPr>
          <w:rFonts w:ascii="Times New Roman" w:hAnsi="Times New Roman" w:cs="Times New Roman"/>
          <w:sz w:val="24"/>
          <w:szCs w:val="24"/>
          <w:lang w:val="en-US"/>
        </w:rPr>
        <w:t>ylika</w:t>
      </w:r>
      <w:proofErr w:type="spellEnd"/>
      <w:r w:rsidRPr="0078568D">
        <w:rPr>
          <w:rFonts w:ascii="Times New Roman" w:hAnsi="Times New Roman" w:cs="Times New Roman"/>
          <w:sz w:val="24"/>
          <w:szCs w:val="24"/>
        </w:rPr>
        <w:t>-</w:t>
      </w:r>
      <w:proofErr w:type="spellStart"/>
      <w:r w:rsidRPr="0078568D">
        <w:rPr>
          <w:rFonts w:ascii="Times New Roman" w:hAnsi="Times New Roman" w:cs="Times New Roman"/>
          <w:sz w:val="24"/>
          <w:szCs w:val="24"/>
          <w:lang w:val="en-US"/>
        </w:rPr>
        <w:t>syskevasias</w:t>
      </w:r>
      <w:proofErr w:type="spellEnd"/>
      <w:r w:rsidRPr="0078568D">
        <w:rPr>
          <w:rFonts w:ascii="Times New Roman" w:hAnsi="Times New Roman" w:cs="Times New Roman"/>
          <w:sz w:val="24"/>
          <w:szCs w:val="24"/>
        </w:rPr>
        <w:t>-</w:t>
      </w:r>
      <w:proofErr w:type="spellStart"/>
      <w:r w:rsidRPr="0078568D">
        <w:rPr>
          <w:rFonts w:ascii="Times New Roman" w:hAnsi="Times New Roman" w:cs="Times New Roman"/>
          <w:sz w:val="24"/>
          <w:szCs w:val="24"/>
          <w:lang w:val="en-US"/>
        </w:rPr>
        <w:t>sakoyles</w:t>
      </w:r>
      <w:proofErr w:type="spellEnd"/>
      <w:r w:rsidRPr="0078568D">
        <w:rPr>
          <w:rFonts w:ascii="Times New Roman" w:hAnsi="Times New Roman" w:cs="Times New Roman"/>
          <w:sz w:val="24"/>
          <w:szCs w:val="24"/>
        </w:rPr>
        <w:t>-</w:t>
      </w:r>
      <w:proofErr w:type="spellStart"/>
      <w:r w:rsidRPr="0078568D">
        <w:rPr>
          <w:rFonts w:ascii="Times New Roman" w:hAnsi="Times New Roman" w:cs="Times New Roman"/>
          <w:sz w:val="24"/>
          <w:szCs w:val="24"/>
          <w:lang w:val="en-US"/>
        </w:rPr>
        <w:t>psisimatos</w:t>
      </w:r>
      <w:proofErr w:type="spellEnd"/>
      <w:r w:rsidRPr="0078568D">
        <w:rPr>
          <w:rFonts w:ascii="Times New Roman" w:hAnsi="Times New Roman" w:cs="Times New Roman"/>
          <w:sz w:val="24"/>
          <w:szCs w:val="24"/>
        </w:rPr>
        <w:t>/</w:t>
      </w:r>
    </w:p>
    <w:p w14:paraId="5F9A7135" w14:textId="77777777" w:rsidR="00564BE7" w:rsidRDefault="00564BE7" w:rsidP="00564BE7">
      <w:pPr>
        <w:rPr>
          <w:rFonts w:ascii="Times New Roman" w:hAnsi="Times New Roman" w:cs="Times New Roman"/>
          <w:sz w:val="24"/>
          <w:szCs w:val="24"/>
          <w:lang w:val="en-US"/>
        </w:rPr>
      </w:pPr>
      <w:r w:rsidRPr="0078568D">
        <w:rPr>
          <w:rFonts w:ascii="Times New Roman" w:hAnsi="Times New Roman" w:cs="Times New Roman"/>
          <w:sz w:val="24"/>
          <w:szCs w:val="24"/>
          <w:lang w:val="en-US"/>
        </w:rPr>
        <w:t>11. Plastobarr_v5.pdf (plastopil.com)</w:t>
      </w:r>
    </w:p>
    <w:p w14:paraId="42F5E2BC" w14:textId="77777777" w:rsidR="00564BE7" w:rsidRDefault="00564BE7" w:rsidP="00564BE7">
      <w:pPr>
        <w:rPr>
          <w:rFonts w:ascii="Times New Roman" w:hAnsi="Times New Roman" w:cs="Times New Roman"/>
          <w:b/>
          <w:bCs/>
          <w:sz w:val="24"/>
          <w:szCs w:val="24"/>
          <w:lang w:val="en-US"/>
        </w:rPr>
      </w:pPr>
    </w:p>
    <w:p w14:paraId="6E081006" w14:textId="77777777" w:rsidR="00564BE7" w:rsidRPr="00A1207B" w:rsidRDefault="00564BE7" w:rsidP="00564BE7">
      <w:pPr>
        <w:rPr>
          <w:rFonts w:ascii="Times New Roman" w:hAnsi="Times New Roman" w:cs="Times New Roman"/>
          <w:b/>
          <w:bCs/>
          <w:i/>
          <w:iCs/>
          <w:sz w:val="28"/>
          <w:szCs w:val="28"/>
          <w:u w:val="single"/>
        </w:rPr>
      </w:pPr>
      <w:r w:rsidRPr="00A1207B">
        <w:rPr>
          <w:rFonts w:ascii="Times New Roman" w:hAnsi="Times New Roman" w:cs="Times New Roman"/>
          <w:b/>
          <w:bCs/>
          <w:i/>
          <w:iCs/>
          <w:sz w:val="28"/>
          <w:szCs w:val="28"/>
          <w:u w:val="single"/>
        </w:rPr>
        <w:t>Οπτικοακουστικό υλικό</w:t>
      </w:r>
    </w:p>
    <w:p w14:paraId="465BAC31" w14:textId="7CB524C3" w:rsidR="00564BE7" w:rsidRPr="0049659F" w:rsidRDefault="00564BE7" w:rsidP="00564BE7">
      <w:pPr>
        <w:rPr>
          <w:rFonts w:ascii="Times New Roman" w:hAnsi="Times New Roman" w:cs="Times New Roman"/>
          <w:sz w:val="24"/>
          <w:szCs w:val="24"/>
        </w:rPr>
      </w:pPr>
      <w:r w:rsidRPr="000B5FFC">
        <w:rPr>
          <w:rFonts w:ascii="Times New Roman" w:hAnsi="Times New Roman" w:cs="Times New Roman"/>
          <w:sz w:val="24"/>
          <w:szCs w:val="24"/>
        </w:rPr>
        <w:t>ΚΟΚΚΑΛΗΣ</w:t>
      </w:r>
      <w:r w:rsidRPr="0049659F">
        <w:rPr>
          <w:rFonts w:ascii="Times New Roman" w:hAnsi="Times New Roman" w:cs="Times New Roman"/>
          <w:sz w:val="24"/>
          <w:szCs w:val="24"/>
        </w:rPr>
        <w:t xml:space="preserve"> </w:t>
      </w:r>
      <w:r w:rsidRPr="000B5FFC">
        <w:rPr>
          <w:rFonts w:ascii="Times New Roman" w:hAnsi="Times New Roman" w:cs="Times New Roman"/>
          <w:sz w:val="24"/>
          <w:szCs w:val="24"/>
        </w:rPr>
        <w:t>Α</w:t>
      </w:r>
      <w:r w:rsidRPr="0049659F">
        <w:rPr>
          <w:rFonts w:ascii="Times New Roman" w:hAnsi="Times New Roman" w:cs="Times New Roman"/>
          <w:sz w:val="24"/>
          <w:szCs w:val="24"/>
        </w:rPr>
        <w:t>.</w:t>
      </w:r>
      <w:r w:rsidRPr="000B5FFC">
        <w:rPr>
          <w:rFonts w:ascii="Times New Roman" w:hAnsi="Times New Roman" w:cs="Times New Roman"/>
          <w:sz w:val="24"/>
          <w:szCs w:val="24"/>
        </w:rPr>
        <w:t>Ε</w:t>
      </w:r>
      <w:r w:rsidRPr="0049659F">
        <w:rPr>
          <w:rFonts w:ascii="Times New Roman" w:hAnsi="Times New Roman" w:cs="Times New Roman"/>
          <w:sz w:val="24"/>
          <w:szCs w:val="24"/>
        </w:rPr>
        <w:t xml:space="preserve">. - </w:t>
      </w:r>
      <w:r w:rsidR="008F41B8" w:rsidRPr="000B5FFC">
        <w:rPr>
          <w:rFonts w:ascii="Times New Roman" w:hAnsi="Times New Roman" w:cs="Times New Roman"/>
          <w:sz w:val="24"/>
          <w:szCs w:val="24"/>
        </w:rPr>
        <w:t>Σύγχρονη</w:t>
      </w:r>
      <w:r w:rsidRPr="0049659F">
        <w:rPr>
          <w:rFonts w:ascii="Times New Roman" w:hAnsi="Times New Roman" w:cs="Times New Roman"/>
          <w:sz w:val="24"/>
          <w:szCs w:val="24"/>
        </w:rPr>
        <w:t xml:space="preserve"> </w:t>
      </w:r>
      <w:r w:rsidRPr="000B5FFC">
        <w:rPr>
          <w:rFonts w:ascii="Times New Roman" w:hAnsi="Times New Roman" w:cs="Times New Roman"/>
          <w:sz w:val="24"/>
          <w:szCs w:val="24"/>
        </w:rPr>
        <w:t>Μονάδα</w:t>
      </w:r>
      <w:r w:rsidRPr="0049659F">
        <w:rPr>
          <w:rFonts w:ascii="Times New Roman" w:hAnsi="Times New Roman" w:cs="Times New Roman"/>
          <w:sz w:val="24"/>
          <w:szCs w:val="24"/>
        </w:rPr>
        <w:t xml:space="preserve"> </w:t>
      </w:r>
      <w:r w:rsidRPr="000B5FFC">
        <w:rPr>
          <w:rFonts w:ascii="Times New Roman" w:hAnsi="Times New Roman" w:cs="Times New Roman"/>
          <w:sz w:val="24"/>
          <w:szCs w:val="24"/>
        </w:rPr>
        <w:t>Επεξεργασίας</w:t>
      </w:r>
      <w:r w:rsidRPr="0049659F">
        <w:rPr>
          <w:rFonts w:ascii="Times New Roman" w:hAnsi="Times New Roman" w:cs="Times New Roman"/>
          <w:sz w:val="24"/>
          <w:szCs w:val="24"/>
        </w:rPr>
        <w:t xml:space="preserve"> &amp; </w:t>
      </w:r>
      <w:r w:rsidRPr="000B5FFC">
        <w:rPr>
          <w:rFonts w:ascii="Times New Roman" w:hAnsi="Times New Roman" w:cs="Times New Roman"/>
          <w:sz w:val="24"/>
          <w:szCs w:val="24"/>
        </w:rPr>
        <w:t>Τυποποίησης</w:t>
      </w:r>
      <w:r w:rsidRPr="0049659F">
        <w:rPr>
          <w:rFonts w:ascii="Times New Roman" w:hAnsi="Times New Roman" w:cs="Times New Roman"/>
          <w:sz w:val="24"/>
          <w:szCs w:val="24"/>
        </w:rPr>
        <w:t xml:space="preserve"> </w:t>
      </w:r>
      <w:r w:rsidRPr="000B5FFC">
        <w:rPr>
          <w:rFonts w:ascii="Times New Roman" w:hAnsi="Times New Roman" w:cs="Times New Roman"/>
          <w:sz w:val="24"/>
          <w:szCs w:val="24"/>
        </w:rPr>
        <w:t>Αλιευμάτων</w:t>
      </w:r>
      <w:r w:rsidRPr="0049659F">
        <w:rPr>
          <w:rFonts w:ascii="Times New Roman" w:hAnsi="Times New Roman" w:cs="Times New Roman"/>
          <w:sz w:val="24"/>
          <w:szCs w:val="24"/>
        </w:rPr>
        <w:t xml:space="preserve"> (</w:t>
      </w:r>
      <w:proofErr w:type="spellStart"/>
      <w:r w:rsidRPr="000B5FFC">
        <w:rPr>
          <w:rFonts w:ascii="Times New Roman" w:hAnsi="Times New Roman" w:cs="Times New Roman"/>
          <w:sz w:val="24"/>
          <w:szCs w:val="24"/>
          <w:lang w:val="en-US"/>
        </w:rPr>
        <w:t>kokkalis</w:t>
      </w:r>
      <w:proofErr w:type="spellEnd"/>
      <w:r w:rsidRPr="0049659F">
        <w:rPr>
          <w:rFonts w:ascii="Times New Roman" w:hAnsi="Times New Roman" w:cs="Times New Roman"/>
          <w:sz w:val="24"/>
          <w:szCs w:val="24"/>
        </w:rPr>
        <w:t>-</w:t>
      </w:r>
      <w:proofErr w:type="spellStart"/>
      <w:r w:rsidRPr="000B5FFC">
        <w:rPr>
          <w:rFonts w:ascii="Times New Roman" w:hAnsi="Times New Roman" w:cs="Times New Roman"/>
          <w:sz w:val="24"/>
          <w:szCs w:val="24"/>
          <w:lang w:val="en-US"/>
        </w:rPr>
        <w:t>sa</w:t>
      </w:r>
      <w:proofErr w:type="spellEnd"/>
      <w:r w:rsidRPr="0049659F">
        <w:rPr>
          <w:rFonts w:ascii="Times New Roman" w:hAnsi="Times New Roman" w:cs="Times New Roman"/>
          <w:sz w:val="24"/>
          <w:szCs w:val="24"/>
        </w:rPr>
        <w:t>.</w:t>
      </w:r>
      <w:r w:rsidRPr="000B5FFC">
        <w:rPr>
          <w:rFonts w:ascii="Times New Roman" w:hAnsi="Times New Roman" w:cs="Times New Roman"/>
          <w:sz w:val="24"/>
          <w:szCs w:val="24"/>
          <w:lang w:val="en-US"/>
        </w:rPr>
        <w:t>com</w:t>
      </w:r>
      <w:r w:rsidRPr="0049659F">
        <w:rPr>
          <w:rFonts w:ascii="Times New Roman" w:hAnsi="Times New Roman" w:cs="Times New Roman"/>
          <w:sz w:val="24"/>
          <w:szCs w:val="24"/>
        </w:rPr>
        <w:t>)</w:t>
      </w:r>
    </w:p>
    <w:p w14:paraId="45E9B0F0" w14:textId="77777777" w:rsidR="00564BE7" w:rsidRDefault="00564BE7" w:rsidP="00564BE7">
      <w:pPr>
        <w:rPr>
          <w:rFonts w:ascii="Times New Roman" w:hAnsi="Times New Roman" w:cs="Times New Roman"/>
          <w:sz w:val="24"/>
          <w:szCs w:val="24"/>
        </w:rPr>
      </w:pPr>
      <w:r w:rsidRPr="006D12CD">
        <w:rPr>
          <w:rFonts w:ascii="Times New Roman" w:hAnsi="Times New Roman" w:cs="Times New Roman"/>
          <w:sz w:val="24"/>
          <w:szCs w:val="24"/>
        </w:rPr>
        <w:t xml:space="preserve">(59) </w:t>
      </w:r>
      <w:proofErr w:type="spellStart"/>
      <w:r w:rsidRPr="006D12CD">
        <w:rPr>
          <w:rFonts w:ascii="Times New Roman" w:hAnsi="Times New Roman" w:cs="Times New Roman"/>
          <w:sz w:val="24"/>
          <w:szCs w:val="24"/>
        </w:rPr>
        <w:t>Φιλετάρισμα</w:t>
      </w:r>
      <w:proofErr w:type="spellEnd"/>
      <w:r w:rsidRPr="006D12CD">
        <w:rPr>
          <w:rFonts w:ascii="Times New Roman" w:hAnsi="Times New Roman" w:cs="Times New Roman"/>
          <w:sz w:val="24"/>
          <w:szCs w:val="24"/>
        </w:rPr>
        <w:t xml:space="preserve"> ψαριών με έλεγχο απόδοσης - </w:t>
      </w:r>
      <w:proofErr w:type="spellStart"/>
      <w:r w:rsidRPr="006D12CD">
        <w:rPr>
          <w:rFonts w:ascii="Times New Roman" w:hAnsi="Times New Roman" w:cs="Times New Roman"/>
          <w:sz w:val="24"/>
          <w:szCs w:val="24"/>
        </w:rPr>
        <w:t>Marel</w:t>
      </w:r>
      <w:proofErr w:type="spellEnd"/>
      <w:r w:rsidRPr="006D12CD">
        <w:rPr>
          <w:rFonts w:ascii="Times New Roman" w:hAnsi="Times New Roman" w:cs="Times New Roman"/>
          <w:sz w:val="24"/>
          <w:szCs w:val="24"/>
        </w:rPr>
        <w:t xml:space="preserve"> </w:t>
      </w:r>
      <w:proofErr w:type="spellStart"/>
      <w:r w:rsidRPr="006D12CD">
        <w:rPr>
          <w:rFonts w:ascii="Times New Roman" w:hAnsi="Times New Roman" w:cs="Times New Roman"/>
          <w:sz w:val="24"/>
          <w:szCs w:val="24"/>
        </w:rPr>
        <w:t>StreamLine</w:t>
      </w:r>
      <w:proofErr w:type="spellEnd"/>
      <w:r w:rsidRPr="006D12CD">
        <w:rPr>
          <w:rFonts w:ascii="Times New Roman" w:hAnsi="Times New Roman" w:cs="Times New Roman"/>
          <w:sz w:val="24"/>
          <w:szCs w:val="24"/>
        </w:rPr>
        <w:t xml:space="preserve"> </w:t>
      </w:r>
      <w:r>
        <w:rPr>
          <w:rFonts w:ascii="Times New Roman" w:hAnsi="Times New Roman" w:cs="Times New Roman"/>
          <w:sz w:val="24"/>
          <w:szCs w:val="24"/>
        </w:rPr>
        <w:t>–</w:t>
      </w:r>
      <w:r w:rsidRPr="006D12CD">
        <w:rPr>
          <w:rFonts w:ascii="Times New Roman" w:hAnsi="Times New Roman" w:cs="Times New Roman"/>
          <w:sz w:val="24"/>
          <w:szCs w:val="24"/>
        </w:rPr>
        <w:t xml:space="preserve"> </w:t>
      </w:r>
      <w:proofErr w:type="spellStart"/>
      <w:r w:rsidRPr="006D12CD">
        <w:rPr>
          <w:rFonts w:ascii="Times New Roman" w:hAnsi="Times New Roman" w:cs="Times New Roman"/>
          <w:sz w:val="24"/>
          <w:szCs w:val="24"/>
        </w:rPr>
        <w:t>YouTube</w:t>
      </w:r>
      <w:proofErr w:type="spellEnd"/>
    </w:p>
    <w:p w14:paraId="3135B890" w14:textId="77777777" w:rsidR="00564BE7" w:rsidRDefault="00564BE7" w:rsidP="00564BE7">
      <w:pPr>
        <w:rPr>
          <w:rFonts w:ascii="Times New Roman" w:hAnsi="Times New Roman" w:cs="Times New Roman"/>
          <w:sz w:val="24"/>
          <w:szCs w:val="24"/>
        </w:rPr>
      </w:pPr>
      <w:r w:rsidRPr="006D12CD">
        <w:rPr>
          <w:rFonts w:ascii="Times New Roman" w:hAnsi="Times New Roman" w:cs="Times New Roman"/>
          <w:sz w:val="24"/>
          <w:szCs w:val="24"/>
        </w:rPr>
        <w:t xml:space="preserve">Συσκευασία Τυποποίηση ψαριών στο </w:t>
      </w:r>
      <w:proofErr w:type="spellStart"/>
      <w:r w:rsidRPr="006D12CD">
        <w:rPr>
          <w:rFonts w:ascii="Times New Roman" w:hAnsi="Times New Roman" w:cs="Times New Roman"/>
          <w:sz w:val="24"/>
          <w:szCs w:val="24"/>
        </w:rPr>
        <w:t>Πολύκαστρο</w:t>
      </w:r>
      <w:proofErr w:type="spellEnd"/>
      <w:r w:rsidRPr="006D12CD">
        <w:rPr>
          <w:rFonts w:ascii="Times New Roman" w:hAnsi="Times New Roman" w:cs="Times New Roman"/>
          <w:sz w:val="24"/>
          <w:szCs w:val="24"/>
        </w:rPr>
        <w:t xml:space="preserve"> </w:t>
      </w:r>
      <w:proofErr w:type="spellStart"/>
      <w:r w:rsidRPr="006D12CD">
        <w:rPr>
          <w:rFonts w:ascii="Times New Roman" w:hAnsi="Times New Roman" w:cs="Times New Roman"/>
          <w:sz w:val="24"/>
          <w:szCs w:val="24"/>
        </w:rPr>
        <w:t>Delifish</w:t>
      </w:r>
      <w:proofErr w:type="spellEnd"/>
      <w:r w:rsidRPr="006D12CD">
        <w:rPr>
          <w:rFonts w:ascii="Times New Roman" w:hAnsi="Times New Roman" w:cs="Times New Roman"/>
          <w:sz w:val="24"/>
          <w:szCs w:val="24"/>
        </w:rPr>
        <w:t xml:space="preserve"> (epagelmatias.gr)</w:t>
      </w:r>
    </w:p>
    <w:p w14:paraId="74F629D3" w14:textId="77777777" w:rsidR="00564BE7" w:rsidRDefault="00564BE7" w:rsidP="00564BE7">
      <w:pPr>
        <w:rPr>
          <w:rFonts w:ascii="Times New Roman" w:hAnsi="Times New Roman" w:cs="Times New Roman"/>
          <w:sz w:val="24"/>
          <w:szCs w:val="24"/>
        </w:rPr>
      </w:pPr>
      <w:r w:rsidRPr="006D12CD">
        <w:rPr>
          <w:rFonts w:ascii="Times New Roman" w:hAnsi="Times New Roman" w:cs="Times New Roman"/>
          <w:sz w:val="24"/>
          <w:szCs w:val="24"/>
        </w:rPr>
        <w:t xml:space="preserve">59) </w:t>
      </w:r>
      <w:proofErr w:type="spellStart"/>
      <w:r w:rsidRPr="006D12CD">
        <w:rPr>
          <w:rFonts w:ascii="Times New Roman" w:hAnsi="Times New Roman" w:cs="Times New Roman"/>
          <w:sz w:val="24"/>
          <w:szCs w:val="24"/>
        </w:rPr>
        <w:t>Marel</w:t>
      </w:r>
      <w:proofErr w:type="spellEnd"/>
      <w:r w:rsidRPr="006D12CD">
        <w:rPr>
          <w:rFonts w:ascii="Times New Roman" w:hAnsi="Times New Roman" w:cs="Times New Roman"/>
          <w:sz w:val="24"/>
          <w:szCs w:val="24"/>
        </w:rPr>
        <w:t xml:space="preserve"> Διαλογή, Ζύγιση και Συσκευασία Ψαριών </w:t>
      </w:r>
      <w:r>
        <w:rPr>
          <w:rFonts w:ascii="Times New Roman" w:hAnsi="Times New Roman" w:cs="Times New Roman"/>
          <w:sz w:val="24"/>
          <w:szCs w:val="24"/>
        </w:rPr>
        <w:t>–</w:t>
      </w:r>
      <w:r w:rsidRPr="006D12CD">
        <w:rPr>
          <w:rFonts w:ascii="Times New Roman" w:hAnsi="Times New Roman" w:cs="Times New Roman"/>
          <w:sz w:val="24"/>
          <w:szCs w:val="24"/>
        </w:rPr>
        <w:t xml:space="preserve"> </w:t>
      </w:r>
      <w:proofErr w:type="spellStart"/>
      <w:r w:rsidRPr="006D12CD">
        <w:rPr>
          <w:rFonts w:ascii="Times New Roman" w:hAnsi="Times New Roman" w:cs="Times New Roman"/>
          <w:sz w:val="24"/>
          <w:szCs w:val="24"/>
        </w:rPr>
        <w:t>YouTube</w:t>
      </w:r>
      <w:proofErr w:type="spellEnd"/>
    </w:p>
    <w:p w14:paraId="22AF88BA" w14:textId="77777777" w:rsidR="00564BE7" w:rsidRDefault="00564BE7" w:rsidP="00564BE7">
      <w:pPr>
        <w:rPr>
          <w:rFonts w:ascii="Times New Roman" w:hAnsi="Times New Roman" w:cs="Times New Roman"/>
          <w:sz w:val="24"/>
          <w:szCs w:val="24"/>
        </w:rPr>
      </w:pPr>
      <w:r w:rsidRPr="006D12CD">
        <w:rPr>
          <w:rFonts w:ascii="Times New Roman" w:hAnsi="Times New Roman" w:cs="Times New Roman"/>
          <w:sz w:val="24"/>
          <w:szCs w:val="24"/>
        </w:rPr>
        <w:t xml:space="preserve">(59) Γνωρίστε τα ψάρια του ΝΗΡΕΑ </w:t>
      </w:r>
      <w:r>
        <w:rPr>
          <w:rFonts w:ascii="Times New Roman" w:hAnsi="Times New Roman" w:cs="Times New Roman"/>
          <w:sz w:val="24"/>
          <w:szCs w:val="24"/>
        </w:rPr>
        <w:t>–</w:t>
      </w:r>
      <w:r w:rsidRPr="006D12CD">
        <w:rPr>
          <w:rFonts w:ascii="Times New Roman" w:hAnsi="Times New Roman" w:cs="Times New Roman"/>
          <w:sz w:val="24"/>
          <w:szCs w:val="24"/>
        </w:rPr>
        <w:t xml:space="preserve"> </w:t>
      </w:r>
      <w:proofErr w:type="spellStart"/>
      <w:r w:rsidRPr="006D12CD">
        <w:rPr>
          <w:rFonts w:ascii="Times New Roman" w:hAnsi="Times New Roman" w:cs="Times New Roman"/>
          <w:sz w:val="24"/>
          <w:szCs w:val="24"/>
        </w:rPr>
        <w:t>YouTube</w:t>
      </w:r>
      <w:proofErr w:type="spellEnd"/>
    </w:p>
    <w:p w14:paraId="431D11D3" w14:textId="77777777" w:rsidR="00564BE7" w:rsidRPr="000B5FFC" w:rsidRDefault="00564BE7" w:rsidP="00564BE7">
      <w:pPr>
        <w:rPr>
          <w:rFonts w:ascii="Times New Roman" w:hAnsi="Times New Roman" w:cs="Times New Roman"/>
          <w:sz w:val="24"/>
          <w:szCs w:val="24"/>
        </w:rPr>
      </w:pPr>
      <w:r w:rsidRPr="006D12CD">
        <w:rPr>
          <w:rFonts w:ascii="Times New Roman" w:hAnsi="Times New Roman" w:cs="Times New Roman"/>
          <w:sz w:val="24"/>
          <w:szCs w:val="24"/>
        </w:rPr>
        <w:t xml:space="preserve">59) ΑΒ Βασιλόπουλος - ΝΗΡΕΥΣ Ιχθυοκαλλιέργειες: Γεύσεις Ελλάδας που μυρίζουν θάλασσα - </w:t>
      </w:r>
      <w:proofErr w:type="spellStart"/>
      <w:r w:rsidRPr="006D12CD">
        <w:rPr>
          <w:rFonts w:ascii="Times New Roman" w:hAnsi="Times New Roman" w:cs="Times New Roman"/>
          <w:sz w:val="24"/>
          <w:szCs w:val="24"/>
        </w:rPr>
        <w:t>YouTube</w:t>
      </w:r>
      <w:proofErr w:type="spellEnd"/>
    </w:p>
    <w:p w14:paraId="4D41A5B7" w14:textId="77777777" w:rsidR="00564BE7" w:rsidRDefault="00564BE7" w:rsidP="00564BE7">
      <w:pPr>
        <w:jc w:val="both"/>
        <w:rPr>
          <w:rFonts w:ascii="Times New Roman" w:hAnsi="Times New Roman" w:cs="Times New Roman"/>
          <w:sz w:val="24"/>
        </w:rPr>
      </w:pPr>
    </w:p>
    <w:p w14:paraId="6A7F440E" w14:textId="77777777" w:rsidR="00564BE7" w:rsidRDefault="00564BE7" w:rsidP="00564BE7">
      <w:pPr>
        <w:jc w:val="both"/>
        <w:rPr>
          <w:rFonts w:ascii="Times New Roman" w:hAnsi="Times New Roman" w:cs="Times New Roman"/>
          <w:sz w:val="24"/>
        </w:rPr>
      </w:pPr>
    </w:p>
    <w:p w14:paraId="2F62C07A" w14:textId="77777777" w:rsidR="00564BE7" w:rsidRDefault="00564BE7" w:rsidP="00564BE7">
      <w:pPr>
        <w:jc w:val="both"/>
        <w:rPr>
          <w:rFonts w:ascii="Times New Roman" w:hAnsi="Times New Roman" w:cs="Times New Roman"/>
          <w:sz w:val="24"/>
        </w:rPr>
      </w:pPr>
    </w:p>
    <w:p w14:paraId="7A7ED7AB" w14:textId="77777777" w:rsidR="00564BE7" w:rsidRDefault="00564BE7" w:rsidP="00564BE7">
      <w:pPr>
        <w:jc w:val="both"/>
        <w:rPr>
          <w:rFonts w:ascii="Times New Roman" w:hAnsi="Times New Roman" w:cs="Times New Roman"/>
          <w:sz w:val="24"/>
        </w:rPr>
      </w:pPr>
    </w:p>
    <w:p w14:paraId="6F24A2AB" w14:textId="77777777" w:rsidR="00564BE7" w:rsidRDefault="00564BE7" w:rsidP="00564BE7">
      <w:pPr>
        <w:jc w:val="both"/>
        <w:rPr>
          <w:rFonts w:ascii="Times New Roman" w:hAnsi="Times New Roman" w:cs="Times New Roman"/>
          <w:sz w:val="24"/>
        </w:rPr>
      </w:pPr>
    </w:p>
    <w:p w14:paraId="6B817B85" w14:textId="77777777" w:rsidR="00564BE7" w:rsidRDefault="00564BE7" w:rsidP="00564BE7">
      <w:pPr>
        <w:jc w:val="both"/>
        <w:rPr>
          <w:rFonts w:ascii="Times New Roman" w:hAnsi="Times New Roman" w:cs="Times New Roman"/>
          <w:sz w:val="24"/>
        </w:rPr>
      </w:pPr>
    </w:p>
    <w:p w14:paraId="39BEE9A5" w14:textId="6C161FAD" w:rsidR="00564BE7" w:rsidRDefault="00564BE7" w:rsidP="00E74509">
      <w:pPr>
        <w:pStyle w:val="Web"/>
        <w:spacing w:line="276" w:lineRule="auto"/>
      </w:pPr>
    </w:p>
    <w:p w14:paraId="27CA2DA7" w14:textId="77777777" w:rsidR="00564BE7" w:rsidRDefault="00564BE7" w:rsidP="00E74509">
      <w:pPr>
        <w:pStyle w:val="Web"/>
        <w:spacing w:line="276" w:lineRule="auto"/>
      </w:pPr>
    </w:p>
    <w:p w14:paraId="674B2F3E" w14:textId="77777777" w:rsidR="00564BE7" w:rsidRPr="00113373" w:rsidRDefault="00564BE7" w:rsidP="00E74509">
      <w:pPr>
        <w:pStyle w:val="Web"/>
        <w:spacing w:line="276" w:lineRule="auto"/>
      </w:pPr>
    </w:p>
    <w:sectPr w:rsidR="00564BE7" w:rsidRPr="00113373" w:rsidSect="00A22549">
      <w:footerReference w:type="default" r:id="rId304"/>
      <w:pgSz w:w="11906" w:h="16838"/>
      <w:pgMar w:top="1418" w:right="1418" w:bottom="1418" w:left="1418" w:header="709" w:footer="709" w:gutter="0"/>
      <w:pgNumType w:start="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C69791" w14:textId="77777777" w:rsidR="00010402" w:rsidRDefault="00010402" w:rsidP="006D0C6F">
      <w:pPr>
        <w:spacing w:after="0" w:line="240" w:lineRule="auto"/>
      </w:pPr>
      <w:r>
        <w:separator/>
      </w:r>
    </w:p>
  </w:endnote>
  <w:endnote w:type="continuationSeparator" w:id="0">
    <w:p w14:paraId="7F606900" w14:textId="77777777" w:rsidR="00010402" w:rsidRDefault="00010402" w:rsidP="006D0C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A1"/>
    <w:family w:val="roman"/>
    <w:pitch w:val="variable"/>
    <w:sig w:usb0="E0002EFF" w:usb1="C000785B" w:usb2="00000009" w:usb3="00000000" w:csb0="000001FF" w:csb1="00000000"/>
  </w:font>
  <w:font w:name="Calibri">
    <w:panose1 w:val="020F0502020204030204"/>
    <w:charset w:val="A1"/>
    <w:family w:val="swiss"/>
    <w:pitch w:val="variable"/>
    <w:sig w:usb0="E4002EFF" w:usb1="C000247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A1"/>
    <w:family w:val="swiss"/>
    <w:pitch w:val="variable"/>
    <w:sig w:usb0="E0002EFF" w:usb1="C000785B" w:usb2="00000009" w:usb3="00000000" w:csb0="000001FF" w:csb1="00000000"/>
  </w:font>
  <w:font w:name="Calibri Light">
    <w:panose1 w:val="020F0302020204030204"/>
    <w:charset w:val="A1"/>
    <w:family w:val="swiss"/>
    <w:pitch w:val="variable"/>
    <w:sig w:usb0="E4002EFF" w:usb1="C000247B" w:usb2="00000009" w:usb3="00000000" w:csb0="000001FF" w:csb1="00000000"/>
  </w:font>
  <w:font w:name="Lucida Grande">
    <w:altName w:val="Segoe UI"/>
    <w:charset w:val="55"/>
    <w:family w:val="auto"/>
    <w:pitch w:val="variable"/>
    <w:sig w:usb0="E1000AEF" w:usb1="5000A1FF" w:usb2="00000000" w:usb3="00000000" w:csb0="000001BF" w:csb1="00000000"/>
  </w:font>
  <w:font w:name="Calibri-Bold">
    <w:altName w:val="STIXGeneral"/>
    <w:panose1 w:val="00000000000000000000"/>
    <w:charset w:val="80"/>
    <w:family w:val="auto"/>
    <w:notTrueType/>
    <w:pitch w:val="default"/>
    <w:sig w:usb0="00000001" w:usb1="08070000" w:usb2="00000010" w:usb3="00000000" w:csb0="00020000" w:csb1="00000000"/>
  </w:font>
  <w:font w:name="Calibri-Italic">
    <w:altName w:val="STIXGeneral"/>
    <w:panose1 w:val="00000000000000000000"/>
    <w:charset w:val="80"/>
    <w:family w:val="auto"/>
    <w:notTrueType/>
    <w:pitch w:val="default"/>
    <w:sig w:usb0="00000003" w:usb1="08070000" w:usb2="00000010" w:usb3="00000000" w:csb0="00020001" w:csb1="00000000"/>
  </w:font>
  <w:font w:name="Cambria Math">
    <w:panose1 w:val="02040503050406030204"/>
    <w:charset w:val="A1"/>
    <w:family w:val="roman"/>
    <w:pitch w:val="variable"/>
    <w:sig w:usb0="E00006FF" w:usb1="420024FF" w:usb2="02000000" w:usb3="00000000" w:csb0="0000019F" w:csb1="00000000"/>
  </w:font>
  <w:font w:name="TT3A1Co00">
    <w:altName w:val="Yu Gothic"/>
    <w:panose1 w:val="00000000000000000000"/>
    <w:charset w:val="80"/>
    <w:family w:val="auto"/>
    <w:notTrueType/>
    <w:pitch w:val="default"/>
    <w:sig w:usb0="00000001" w:usb1="08070000" w:usb2="00000010" w:usb3="00000000" w:csb0="00020000" w:csb1="00000000"/>
  </w:font>
  <w:font w:name="MingLiU_HKSCS">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7485100"/>
      <w:docPartObj>
        <w:docPartGallery w:val="Page Numbers (Bottom of Page)"/>
        <w:docPartUnique/>
      </w:docPartObj>
    </w:sdtPr>
    <w:sdtContent>
      <w:p w14:paraId="6FC77D54" w14:textId="0CBEF1BC" w:rsidR="006D0C6F" w:rsidRDefault="006D0C6F">
        <w:pPr>
          <w:pStyle w:val="a7"/>
          <w:jc w:val="right"/>
        </w:pPr>
        <w:r>
          <w:fldChar w:fldCharType="begin"/>
        </w:r>
        <w:r>
          <w:instrText>PAGE   \* MERGEFORMAT</w:instrText>
        </w:r>
        <w:r>
          <w:fldChar w:fldCharType="separate"/>
        </w:r>
        <w:r>
          <w:t>2</w:t>
        </w:r>
        <w:r>
          <w:fldChar w:fldCharType="end"/>
        </w:r>
      </w:p>
    </w:sdtContent>
  </w:sdt>
  <w:p w14:paraId="07EF1F6B" w14:textId="77777777" w:rsidR="006D0C6F" w:rsidRDefault="006D0C6F">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116CFB" w14:textId="77777777" w:rsidR="00010402" w:rsidRDefault="00010402" w:rsidP="006D0C6F">
      <w:pPr>
        <w:spacing w:after="0" w:line="240" w:lineRule="auto"/>
      </w:pPr>
      <w:r>
        <w:separator/>
      </w:r>
    </w:p>
  </w:footnote>
  <w:footnote w:type="continuationSeparator" w:id="0">
    <w:p w14:paraId="4E66592E" w14:textId="77777777" w:rsidR="00010402" w:rsidRDefault="00010402" w:rsidP="006D0C6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0C2CFB"/>
    <w:multiLevelType w:val="hybridMultilevel"/>
    <w:tmpl w:val="905A67DE"/>
    <w:lvl w:ilvl="0" w:tplc="ABD2375E">
      <w:start w:val="6"/>
      <w:numFmt w:val="bullet"/>
      <w:lvlText w:val="-"/>
      <w:lvlJc w:val="left"/>
      <w:pPr>
        <w:ind w:left="720" w:hanging="360"/>
      </w:pPr>
      <w:rPr>
        <w:rFonts w:ascii="Times New Roman" w:eastAsiaTheme="minorHAnsi" w:hAnsi="Times New Roman" w:cs="Times New Roman"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 w15:restartNumberingAfterBreak="0">
    <w:nsid w:val="03D077C7"/>
    <w:multiLevelType w:val="hybridMultilevel"/>
    <w:tmpl w:val="A678E660"/>
    <w:lvl w:ilvl="0" w:tplc="04080003">
      <w:start w:val="1"/>
      <w:numFmt w:val="bullet"/>
      <w:lvlText w:val="o"/>
      <w:lvlJc w:val="left"/>
      <w:pPr>
        <w:ind w:left="1800" w:hanging="360"/>
      </w:pPr>
      <w:rPr>
        <w:rFonts w:ascii="Courier New" w:hAnsi="Courier New" w:cs="Courier New" w:hint="default"/>
      </w:rPr>
    </w:lvl>
    <w:lvl w:ilvl="1" w:tplc="04080003" w:tentative="1">
      <w:start w:val="1"/>
      <w:numFmt w:val="bullet"/>
      <w:lvlText w:val="o"/>
      <w:lvlJc w:val="left"/>
      <w:pPr>
        <w:ind w:left="2520" w:hanging="360"/>
      </w:pPr>
      <w:rPr>
        <w:rFonts w:ascii="Courier New" w:hAnsi="Courier New" w:cs="Courier New" w:hint="default"/>
      </w:rPr>
    </w:lvl>
    <w:lvl w:ilvl="2" w:tplc="04080005" w:tentative="1">
      <w:start w:val="1"/>
      <w:numFmt w:val="bullet"/>
      <w:lvlText w:val=""/>
      <w:lvlJc w:val="left"/>
      <w:pPr>
        <w:ind w:left="3240" w:hanging="360"/>
      </w:pPr>
      <w:rPr>
        <w:rFonts w:ascii="Wingdings" w:hAnsi="Wingdings" w:hint="default"/>
      </w:rPr>
    </w:lvl>
    <w:lvl w:ilvl="3" w:tplc="04080001" w:tentative="1">
      <w:start w:val="1"/>
      <w:numFmt w:val="bullet"/>
      <w:lvlText w:val=""/>
      <w:lvlJc w:val="left"/>
      <w:pPr>
        <w:ind w:left="3960" w:hanging="360"/>
      </w:pPr>
      <w:rPr>
        <w:rFonts w:ascii="Symbol" w:hAnsi="Symbol" w:hint="default"/>
      </w:rPr>
    </w:lvl>
    <w:lvl w:ilvl="4" w:tplc="04080003" w:tentative="1">
      <w:start w:val="1"/>
      <w:numFmt w:val="bullet"/>
      <w:lvlText w:val="o"/>
      <w:lvlJc w:val="left"/>
      <w:pPr>
        <w:ind w:left="4680" w:hanging="360"/>
      </w:pPr>
      <w:rPr>
        <w:rFonts w:ascii="Courier New" w:hAnsi="Courier New" w:cs="Courier New" w:hint="default"/>
      </w:rPr>
    </w:lvl>
    <w:lvl w:ilvl="5" w:tplc="04080005" w:tentative="1">
      <w:start w:val="1"/>
      <w:numFmt w:val="bullet"/>
      <w:lvlText w:val=""/>
      <w:lvlJc w:val="left"/>
      <w:pPr>
        <w:ind w:left="5400" w:hanging="360"/>
      </w:pPr>
      <w:rPr>
        <w:rFonts w:ascii="Wingdings" w:hAnsi="Wingdings" w:hint="default"/>
      </w:rPr>
    </w:lvl>
    <w:lvl w:ilvl="6" w:tplc="04080001" w:tentative="1">
      <w:start w:val="1"/>
      <w:numFmt w:val="bullet"/>
      <w:lvlText w:val=""/>
      <w:lvlJc w:val="left"/>
      <w:pPr>
        <w:ind w:left="6120" w:hanging="360"/>
      </w:pPr>
      <w:rPr>
        <w:rFonts w:ascii="Symbol" w:hAnsi="Symbol" w:hint="default"/>
      </w:rPr>
    </w:lvl>
    <w:lvl w:ilvl="7" w:tplc="04080003" w:tentative="1">
      <w:start w:val="1"/>
      <w:numFmt w:val="bullet"/>
      <w:lvlText w:val="o"/>
      <w:lvlJc w:val="left"/>
      <w:pPr>
        <w:ind w:left="6840" w:hanging="360"/>
      </w:pPr>
      <w:rPr>
        <w:rFonts w:ascii="Courier New" w:hAnsi="Courier New" w:cs="Courier New" w:hint="default"/>
      </w:rPr>
    </w:lvl>
    <w:lvl w:ilvl="8" w:tplc="04080005" w:tentative="1">
      <w:start w:val="1"/>
      <w:numFmt w:val="bullet"/>
      <w:lvlText w:val=""/>
      <w:lvlJc w:val="left"/>
      <w:pPr>
        <w:ind w:left="7560" w:hanging="360"/>
      </w:pPr>
      <w:rPr>
        <w:rFonts w:ascii="Wingdings" w:hAnsi="Wingdings" w:hint="default"/>
      </w:rPr>
    </w:lvl>
  </w:abstractNum>
  <w:abstractNum w:abstractNumId="2" w15:restartNumberingAfterBreak="0">
    <w:nsid w:val="049C04CC"/>
    <w:multiLevelType w:val="hybridMultilevel"/>
    <w:tmpl w:val="4D5C2812"/>
    <w:lvl w:ilvl="0" w:tplc="04080001">
      <w:start w:val="1"/>
      <w:numFmt w:val="bullet"/>
      <w:lvlText w:val=""/>
      <w:lvlJc w:val="left"/>
      <w:pPr>
        <w:ind w:left="1440" w:hanging="360"/>
      </w:pPr>
      <w:rPr>
        <w:rFonts w:ascii="Symbol" w:hAnsi="Symbol"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3" w15:restartNumberingAfterBreak="0">
    <w:nsid w:val="06436715"/>
    <w:multiLevelType w:val="hybridMultilevel"/>
    <w:tmpl w:val="CE8ED54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 w15:restartNumberingAfterBreak="0">
    <w:nsid w:val="06970BD3"/>
    <w:multiLevelType w:val="hybridMultilevel"/>
    <w:tmpl w:val="A02C361A"/>
    <w:lvl w:ilvl="0" w:tplc="0442D2B6">
      <w:start w:val="1"/>
      <w:numFmt w:val="bullet"/>
      <w:lvlText w:val="•"/>
      <w:lvlJc w:val="left"/>
      <w:pPr>
        <w:tabs>
          <w:tab w:val="num" w:pos="720"/>
        </w:tabs>
        <w:ind w:left="720" w:hanging="360"/>
      </w:pPr>
      <w:rPr>
        <w:rFonts w:ascii="Arial" w:hAnsi="Arial" w:hint="default"/>
      </w:rPr>
    </w:lvl>
    <w:lvl w:ilvl="1" w:tplc="12FCBE7E">
      <w:numFmt w:val="bullet"/>
      <w:lvlText w:val=""/>
      <w:lvlJc w:val="left"/>
      <w:pPr>
        <w:tabs>
          <w:tab w:val="num" w:pos="1440"/>
        </w:tabs>
        <w:ind w:left="1440" w:hanging="360"/>
      </w:pPr>
      <w:rPr>
        <w:rFonts w:ascii="Wingdings" w:hAnsi="Wingdings" w:hint="default"/>
      </w:rPr>
    </w:lvl>
    <w:lvl w:ilvl="2" w:tplc="741A6DAE" w:tentative="1">
      <w:start w:val="1"/>
      <w:numFmt w:val="bullet"/>
      <w:lvlText w:val="•"/>
      <w:lvlJc w:val="left"/>
      <w:pPr>
        <w:tabs>
          <w:tab w:val="num" w:pos="2160"/>
        </w:tabs>
        <w:ind w:left="2160" w:hanging="360"/>
      </w:pPr>
      <w:rPr>
        <w:rFonts w:ascii="Arial" w:hAnsi="Arial" w:hint="default"/>
      </w:rPr>
    </w:lvl>
    <w:lvl w:ilvl="3" w:tplc="3028DCF6" w:tentative="1">
      <w:start w:val="1"/>
      <w:numFmt w:val="bullet"/>
      <w:lvlText w:val="•"/>
      <w:lvlJc w:val="left"/>
      <w:pPr>
        <w:tabs>
          <w:tab w:val="num" w:pos="2880"/>
        </w:tabs>
        <w:ind w:left="2880" w:hanging="360"/>
      </w:pPr>
      <w:rPr>
        <w:rFonts w:ascii="Arial" w:hAnsi="Arial" w:hint="default"/>
      </w:rPr>
    </w:lvl>
    <w:lvl w:ilvl="4" w:tplc="74B6FA4A" w:tentative="1">
      <w:start w:val="1"/>
      <w:numFmt w:val="bullet"/>
      <w:lvlText w:val="•"/>
      <w:lvlJc w:val="left"/>
      <w:pPr>
        <w:tabs>
          <w:tab w:val="num" w:pos="3600"/>
        </w:tabs>
        <w:ind w:left="3600" w:hanging="360"/>
      </w:pPr>
      <w:rPr>
        <w:rFonts w:ascii="Arial" w:hAnsi="Arial" w:hint="default"/>
      </w:rPr>
    </w:lvl>
    <w:lvl w:ilvl="5" w:tplc="84A63694" w:tentative="1">
      <w:start w:val="1"/>
      <w:numFmt w:val="bullet"/>
      <w:lvlText w:val="•"/>
      <w:lvlJc w:val="left"/>
      <w:pPr>
        <w:tabs>
          <w:tab w:val="num" w:pos="4320"/>
        </w:tabs>
        <w:ind w:left="4320" w:hanging="360"/>
      </w:pPr>
      <w:rPr>
        <w:rFonts w:ascii="Arial" w:hAnsi="Arial" w:hint="default"/>
      </w:rPr>
    </w:lvl>
    <w:lvl w:ilvl="6" w:tplc="5790AB08" w:tentative="1">
      <w:start w:val="1"/>
      <w:numFmt w:val="bullet"/>
      <w:lvlText w:val="•"/>
      <w:lvlJc w:val="left"/>
      <w:pPr>
        <w:tabs>
          <w:tab w:val="num" w:pos="5040"/>
        </w:tabs>
        <w:ind w:left="5040" w:hanging="360"/>
      </w:pPr>
      <w:rPr>
        <w:rFonts w:ascii="Arial" w:hAnsi="Arial" w:hint="default"/>
      </w:rPr>
    </w:lvl>
    <w:lvl w:ilvl="7" w:tplc="E64A6C8E" w:tentative="1">
      <w:start w:val="1"/>
      <w:numFmt w:val="bullet"/>
      <w:lvlText w:val="•"/>
      <w:lvlJc w:val="left"/>
      <w:pPr>
        <w:tabs>
          <w:tab w:val="num" w:pos="5760"/>
        </w:tabs>
        <w:ind w:left="5760" w:hanging="360"/>
      </w:pPr>
      <w:rPr>
        <w:rFonts w:ascii="Arial" w:hAnsi="Arial" w:hint="default"/>
      </w:rPr>
    </w:lvl>
    <w:lvl w:ilvl="8" w:tplc="25381C96"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7CC4965"/>
    <w:multiLevelType w:val="hybridMultilevel"/>
    <w:tmpl w:val="E0C222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87D5E54"/>
    <w:multiLevelType w:val="hybridMultilevel"/>
    <w:tmpl w:val="2C26011E"/>
    <w:lvl w:ilvl="0" w:tplc="34CE1284">
      <w:start w:val="1"/>
      <w:numFmt w:val="upperRoman"/>
      <w:lvlText w:val="%1."/>
      <w:lvlJc w:val="right"/>
      <w:pPr>
        <w:tabs>
          <w:tab w:val="num" w:pos="720"/>
        </w:tabs>
        <w:ind w:left="720" w:hanging="360"/>
      </w:pPr>
    </w:lvl>
    <w:lvl w:ilvl="1" w:tplc="A328AFDC" w:tentative="1">
      <w:start w:val="1"/>
      <w:numFmt w:val="upperRoman"/>
      <w:lvlText w:val="%2."/>
      <w:lvlJc w:val="right"/>
      <w:pPr>
        <w:tabs>
          <w:tab w:val="num" w:pos="1440"/>
        </w:tabs>
        <w:ind w:left="1440" w:hanging="360"/>
      </w:pPr>
    </w:lvl>
    <w:lvl w:ilvl="2" w:tplc="23D058CC" w:tentative="1">
      <w:start w:val="1"/>
      <w:numFmt w:val="upperRoman"/>
      <w:lvlText w:val="%3."/>
      <w:lvlJc w:val="right"/>
      <w:pPr>
        <w:tabs>
          <w:tab w:val="num" w:pos="2160"/>
        </w:tabs>
        <w:ind w:left="2160" w:hanging="360"/>
      </w:pPr>
    </w:lvl>
    <w:lvl w:ilvl="3" w:tplc="26923AA6" w:tentative="1">
      <w:start w:val="1"/>
      <w:numFmt w:val="upperRoman"/>
      <w:lvlText w:val="%4."/>
      <w:lvlJc w:val="right"/>
      <w:pPr>
        <w:tabs>
          <w:tab w:val="num" w:pos="2880"/>
        </w:tabs>
        <w:ind w:left="2880" w:hanging="360"/>
      </w:pPr>
    </w:lvl>
    <w:lvl w:ilvl="4" w:tplc="679888BE" w:tentative="1">
      <w:start w:val="1"/>
      <w:numFmt w:val="upperRoman"/>
      <w:lvlText w:val="%5."/>
      <w:lvlJc w:val="right"/>
      <w:pPr>
        <w:tabs>
          <w:tab w:val="num" w:pos="3600"/>
        </w:tabs>
        <w:ind w:left="3600" w:hanging="360"/>
      </w:pPr>
    </w:lvl>
    <w:lvl w:ilvl="5" w:tplc="5CCEDA4A" w:tentative="1">
      <w:start w:val="1"/>
      <w:numFmt w:val="upperRoman"/>
      <w:lvlText w:val="%6."/>
      <w:lvlJc w:val="right"/>
      <w:pPr>
        <w:tabs>
          <w:tab w:val="num" w:pos="4320"/>
        </w:tabs>
        <w:ind w:left="4320" w:hanging="360"/>
      </w:pPr>
    </w:lvl>
    <w:lvl w:ilvl="6" w:tplc="D17E687A" w:tentative="1">
      <w:start w:val="1"/>
      <w:numFmt w:val="upperRoman"/>
      <w:lvlText w:val="%7."/>
      <w:lvlJc w:val="right"/>
      <w:pPr>
        <w:tabs>
          <w:tab w:val="num" w:pos="5040"/>
        </w:tabs>
        <w:ind w:left="5040" w:hanging="360"/>
      </w:pPr>
    </w:lvl>
    <w:lvl w:ilvl="7" w:tplc="6D9A0AB8" w:tentative="1">
      <w:start w:val="1"/>
      <w:numFmt w:val="upperRoman"/>
      <w:lvlText w:val="%8."/>
      <w:lvlJc w:val="right"/>
      <w:pPr>
        <w:tabs>
          <w:tab w:val="num" w:pos="5760"/>
        </w:tabs>
        <w:ind w:left="5760" w:hanging="360"/>
      </w:pPr>
    </w:lvl>
    <w:lvl w:ilvl="8" w:tplc="B608FF68" w:tentative="1">
      <w:start w:val="1"/>
      <w:numFmt w:val="upperRoman"/>
      <w:lvlText w:val="%9."/>
      <w:lvlJc w:val="right"/>
      <w:pPr>
        <w:tabs>
          <w:tab w:val="num" w:pos="6480"/>
        </w:tabs>
        <w:ind w:left="6480" w:hanging="360"/>
      </w:pPr>
    </w:lvl>
  </w:abstractNum>
  <w:abstractNum w:abstractNumId="7" w15:restartNumberingAfterBreak="0">
    <w:nsid w:val="08822593"/>
    <w:multiLevelType w:val="hybridMultilevel"/>
    <w:tmpl w:val="6394C334"/>
    <w:lvl w:ilvl="0" w:tplc="04080001">
      <w:start w:val="1"/>
      <w:numFmt w:val="bullet"/>
      <w:lvlText w:val=""/>
      <w:lvlJc w:val="left"/>
      <w:pPr>
        <w:ind w:left="1077" w:hanging="360"/>
      </w:pPr>
      <w:rPr>
        <w:rFonts w:ascii="Symbol" w:hAnsi="Symbol" w:hint="default"/>
      </w:rPr>
    </w:lvl>
    <w:lvl w:ilvl="1" w:tplc="04080003" w:tentative="1">
      <w:start w:val="1"/>
      <w:numFmt w:val="bullet"/>
      <w:lvlText w:val="o"/>
      <w:lvlJc w:val="left"/>
      <w:pPr>
        <w:ind w:left="1797" w:hanging="360"/>
      </w:pPr>
      <w:rPr>
        <w:rFonts w:ascii="Courier New" w:hAnsi="Courier New" w:cs="Courier New" w:hint="default"/>
      </w:rPr>
    </w:lvl>
    <w:lvl w:ilvl="2" w:tplc="04080005" w:tentative="1">
      <w:start w:val="1"/>
      <w:numFmt w:val="bullet"/>
      <w:lvlText w:val=""/>
      <w:lvlJc w:val="left"/>
      <w:pPr>
        <w:ind w:left="2517" w:hanging="360"/>
      </w:pPr>
      <w:rPr>
        <w:rFonts w:ascii="Wingdings" w:hAnsi="Wingdings" w:hint="default"/>
      </w:rPr>
    </w:lvl>
    <w:lvl w:ilvl="3" w:tplc="04080001" w:tentative="1">
      <w:start w:val="1"/>
      <w:numFmt w:val="bullet"/>
      <w:lvlText w:val=""/>
      <w:lvlJc w:val="left"/>
      <w:pPr>
        <w:ind w:left="3237" w:hanging="360"/>
      </w:pPr>
      <w:rPr>
        <w:rFonts w:ascii="Symbol" w:hAnsi="Symbol" w:hint="default"/>
      </w:rPr>
    </w:lvl>
    <w:lvl w:ilvl="4" w:tplc="04080003" w:tentative="1">
      <w:start w:val="1"/>
      <w:numFmt w:val="bullet"/>
      <w:lvlText w:val="o"/>
      <w:lvlJc w:val="left"/>
      <w:pPr>
        <w:ind w:left="3957" w:hanging="360"/>
      </w:pPr>
      <w:rPr>
        <w:rFonts w:ascii="Courier New" w:hAnsi="Courier New" w:cs="Courier New" w:hint="default"/>
      </w:rPr>
    </w:lvl>
    <w:lvl w:ilvl="5" w:tplc="04080005" w:tentative="1">
      <w:start w:val="1"/>
      <w:numFmt w:val="bullet"/>
      <w:lvlText w:val=""/>
      <w:lvlJc w:val="left"/>
      <w:pPr>
        <w:ind w:left="4677" w:hanging="360"/>
      </w:pPr>
      <w:rPr>
        <w:rFonts w:ascii="Wingdings" w:hAnsi="Wingdings" w:hint="default"/>
      </w:rPr>
    </w:lvl>
    <w:lvl w:ilvl="6" w:tplc="04080001" w:tentative="1">
      <w:start w:val="1"/>
      <w:numFmt w:val="bullet"/>
      <w:lvlText w:val=""/>
      <w:lvlJc w:val="left"/>
      <w:pPr>
        <w:ind w:left="5397" w:hanging="360"/>
      </w:pPr>
      <w:rPr>
        <w:rFonts w:ascii="Symbol" w:hAnsi="Symbol" w:hint="default"/>
      </w:rPr>
    </w:lvl>
    <w:lvl w:ilvl="7" w:tplc="04080003" w:tentative="1">
      <w:start w:val="1"/>
      <w:numFmt w:val="bullet"/>
      <w:lvlText w:val="o"/>
      <w:lvlJc w:val="left"/>
      <w:pPr>
        <w:ind w:left="6117" w:hanging="360"/>
      </w:pPr>
      <w:rPr>
        <w:rFonts w:ascii="Courier New" w:hAnsi="Courier New" w:cs="Courier New" w:hint="default"/>
      </w:rPr>
    </w:lvl>
    <w:lvl w:ilvl="8" w:tplc="04080005" w:tentative="1">
      <w:start w:val="1"/>
      <w:numFmt w:val="bullet"/>
      <w:lvlText w:val=""/>
      <w:lvlJc w:val="left"/>
      <w:pPr>
        <w:ind w:left="6837" w:hanging="360"/>
      </w:pPr>
      <w:rPr>
        <w:rFonts w:ascii="Wingdings" w:hAnsi="Wingdings" w:hint="default"/>
      </w:rPr>
    </w:lvl>
  </w:abstractNum>
  <w:abstractNum w:abstractNumId="8" w15:restartNumberingAfterBreak="0">
    <w:nsid w:val="09983CAC"/>
    <w:multiLevelType w:val="hybridMultilevel"/>
    <w:tmpl w:val="C9C2B88E"/>
    <w:lvl w:ilvl="0" w:tplc="9D02C1E0">
      <w:start w:val="1"/>
      <w:numFmt w:val="bullet"/>
      <w:lvlText w:val="•"/>
      <w:lvlJc w:val="left"/>
      <w:pPr>
        <w:tabs>
          <w:tab w:val="num" w:pos="720"/>
        </w:tabs>
        <w:ind w:left="720" w:hanging="360"/>
      </w:pPr>
      <w:rPr>
        <w:rFonts w:ascii="Arial" w:hAnsi="Arial" w:hint="default"/>
      </w:rPr>
    </w:lvl>
    <w:lvl w:ilvl="1" w:tplc="3D86A77E">
      <w:start w:val="1"/>
      <w:numFmt w:val="bullet"/>
      <w:lvlText w:val="•"/>
      <w:lvlJc w:val="left"/>
      <w:pPr>
        <w:tabs>
          <w:tab w:val="num" w:pos="1440"/>
        </w:tabs>
        <w:ind w:left="1440" w:hanging="360"/>
      </w:pPr>
      <w:rPr>
        <w:rFonts w:ascii="Arial" w:hAnsi="Arial" w:hint="default"/>
      </w:rPr>
    </w:lvl>
    <w:lvl w:ilvl="2" w:tplc="F70889C4" w:tentative="1">
      <w:start w:val="1"/>
      <w:numFmt w:val="bullet"/>
      <w:lvlText w:val="•"/>
      <w:lvlJc w:val="left"/>
      <w:pPr>
        <w:tabs>
          <w:tab w:val="num" w:pos="2160"/>
        </w:tabs>
        <w:ind w:left="2160" w:hanging="360"/>
      </w:pPr>
      <w:rPr>
        <w:rFonts w:ascii="Arial" w:hAnsi="Arial" w:hint="default"/>
      </w:rPr>
    </w:lvl>
    <w:lvl w:ilvl="3" w:tplc="C9D8E76E" w:tentative="1">
      <w:start w:val="1"/>
      <w:numFmt w:val="bullet"/>
      <w:lvlText w:val="•"/>
      <w:lvlJc w:val="left"/>
      <w:pPr>
        <w:tabs>
          <w:tab w:val="num" w:pos="2880"/>
        </w:tabs>
        <w:ind w:left="2880" w:hanging="360"/>
      </w:pPr>
      <w:rPr>
        <w:rFonts w:ascii="Arial" w:hAnsi="Arial" w:hint="default"/>
      </w:rPr>
    </w:lvl>
    <w:lvl w:ilvl="4" w:tplc="02CEDCBA" w:tentative="1">
      <w:start w:val="1"/>
      <w:numFmt w:val="bullet"/>
      <w:lvlText w:val="•"/>
      <w:lvlJc w:val="left"/>
      <w:pPr>
        <w:tabs>
          <w:tab w:val="num" w:pos="3600"/>
        </w:tabs>
        <w:ind w:left="3600" w:hanging="360"/>
      </w:pPr>
      <w:rPr>
        <w:rFonts w:ascii="Arial" w:hAnsi="Arial" w:hint="default"/>
      </w:rPr>
    </w:lvl>
    <w:lvl w:ilvl="5" w:tplc="47F01702" w:tentative="1">
      <w:start w:val="1"/>
      <w:numFmt w:val="bullet"/>
      <w:lvlText w:val="•"/>
      <w:lvlJc w:val="left"/>
      <w:pPr>
        <w:tabs>
          <w:tab w:val="num" w:pos="4320"/>
        </w:tabs>
        <w:ind w:left="4320" w:hanging="360"/>
      </w:pPr>
      <w:rPr>
        <w:rFonts w:ascii="Arial" w:hAnsi="Arial" w:hint="default"/>
      </w:rPr>
    </w:lvl>
    <w:lvl w:ilvl="6" w:tplc="169845E8" w:tentative="1">
      <w:start w:val="1"/>
      <w:numFmt w:val="bullet"/>
      <w:lvlText w:val="•"/>
      <w:lvlJc w:val="left"/>
      <w:pPr>
        <w:tabs>
          <w:tab w:val="num" w:pos="5040"/>
        </w:tabs>
        <w:ind w:left="5040" w:hanging="360"/>
      </w:pPr>
      <w:rPr>
        <w:rFonts w:ascii="Arial" w:hAnsi="Arial" w:hint="default"/>
      </w:rPr>
    </w:lvl>
    <w:lvl w:ilvl="7" w:tplc="433CA04E" w:tentative="1">
      <w:start w:val="1"/>
      <w:numFmt w:val="bullet"/>
      <w:lvlText w:val="•"/>
      <w:lvlJc w:val="left"/>
      <w:pPr>
        <w:tabs>
          <w:tab w:val="num" w:pos="5760"/>
        </w:tabs>
        <w:ind w:left="5760" w:hanging="360"/>
      </w:pPr>
      <w:rPr>
        <w:rFonts w:ascii="Arial" w:hAnsi="Arial" w:hint="default"/>
      </w:rPr>
    </w:lvl>
    <w:lvl w:ilvl="8" w:tplc="82628712"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0A6A400A"/>
    <w:multiLevelType w:val="hybridMultilevel"/>
    <w:tmpl w:val="EA08FCEA"/>
    <w:lvl w:ilvl="0" w:tplc="5164E8F6">
      <w:start w:val="1"/>
      <w:numFmt w:val="bullet"/>
      <w:lvlText w:val=""/>
      <w:lvlJc w:val="left"/>
      <w:pPr>
        <w:tabs>
          <w:tab w:val="num" w:pos="720"/>
        </w:tabs>
        <w:ind w:left="720" w:hanging="360"/>
      </w:pPr>
      <w:rPr>
        <w:rFonts w:ascii="Wingdings" w:hAnsi="Wingdings" w:hint="default"/>
      </w:rPr>
    </w:lvl>
    <w:lvl w:ilvl="1" w:tplc="A5EE3AA6" w:tentative="1">
      <w:start w:val="1"/>
      <w:numFmt w:val="bullet"/>
      <w:lvlText w:val=""/>
      <w:lvlJc w:val="left"/>
      <w:pPr>
        <w:tabs>
          <w:tab w:val="num" w:pos="1440"/>
        </w:tabs>
        <w:ind w:left="1440" w:hanging="360"/>
      </w:pPr>
      <w:rPr>
        <w:rFonts w:ascii="Wingdings" w:hAnsi="Wingdings" w:hint="default"/>
      </w:rPr>
    </w:lvl>
    <w:lvl w:ilvl="2" w:tplc="6E74C1F4" w:tentative="1">
      <w:start w:val="1"/>
      <w:numFmt w:val="bullet"/>
      <w:lvlText w:val=""/>
      <w:lvlJc w:val="left"/>
      <w:pPr>
        <w:tabs>
          <w:tab w:val="num" w:pos="2160"/>
        </w:tabs>
        <w:ind w:left="2160" w:hanging="360"/>
      </w:pPr>
      <w:rPr>
        <w:rFonts w:ascii="Wingdings" w:hAnsi="Wingdings" w:hint="default"/>
      </w:rPr>
    </w:lvl>
    <w:lvl w:ilvl="3" w:tplc="21286110" w:tentative="1">
      <w:start w:val="1"/>
      <w:numFmt w:val="bullet"/>
      <w:lvlText w:val=""/>
      <w:lvlJc w:val="left"/>
      <w:pPr>
        <w:tabs>
          <w:tab w:val="num" w:pos="2880"/>
        </w:tabs>
        <w:ind w:left="2880" w:hanging="360"/>
      </w:pPr>
      <w:rPr>
        <w:rFonts w:ascii="Wingdings" w:hAnsi="Wingdings" w:hint="default"/>
      </w:rPr>
    </w:lvl>
    <w:lvl w:ilvl="4" w:tplc="1BC85174" w:tentative="1">
      <w:start w:val="1"/>
      <w:numFmt w:val="bullet"/>
      <w:lvlText w:val=""/>
      <w:lvlJc w:val="left"/>
      <w:pPr>
        <w:tabs>
          <w:tab w:val="num" w:pos="3600"/>
        </w:tabs>
        <w:ind w:left="3600" w:hanging="360"/>
      </w:pPr>
      <w:rPr>
        <w:rFonts w:ascii="Wingdings" w:hAnsi="Wingdings" w:hint="default"/>
      </w:rPr>
    </w:lvl>
    <w:lvl w:ilvl="5" w:tplc="56A67672" w:tentative="1">
      <w:start w:val="1"/>
      <w:numFmt w:val="bullet"/>
      <w:lvlText w:val=""/>
      <w:lvlJc w:val="left"/>
      <w:pPr>
        <w:tabs>
          <w:tab w:val="num" w:pos="4320"/>
        </w:tabs>
        <w:ind w:left="4320" w:hanging="360"/>
      </w:pPr>
      <w:rPr>
        <w:rFonts w:ascii="Wingdings" w:hAnsi="Wingdings" w:hint="default"/>
      </w:rPr>
    </w:lvl>
    <w:lvl w:ilvl="6" w:tplc="6ACA48E2" w:tentative="1">
      <w:start w:val="1"/>
      <w:numFmt w:val="bullet"/>
      <w:lvlText w:val=""/>
      <w:lvlJc w:val="left"/>
      <w:pPr>
        <w:tabs>
          <w:tab w:val="num" w:pos="5040"/>
        </w:tabs>
        <w:ind w:left="5040" w:hanging="360"/>
      </w:pPr>
      <w:rPr>
        <w:rFonts w:ascii="Wingdings" w:hAnsi="Wingdings" w:hint="default"/>
      </w:rPr>
    </w:lvl>
    <w:lvl w:ilvl="7" w:tplc="7D78FF7A" w:tentative="1">
      <w:start w:val="1"/>
      <w:numFmt w:val="bullet"/>
      <w:lvlText w:val=""/>
      <w:lvlJc w:val="left"/>
      <w:pPr>
        <w:tabs>
          <w:tab w:val="num" w:pos="5760"/>
        </w:tabs>
        <w:ind w:left="5760" w:hanging="360"/>
      </w:pPr>
      <w:rPr>
        <w:rFonts w:ascii="Wingdings" w:hAnsi="Wingdings" w:hint="default"/>
      </w:rPr>
    </w:lvl>
    <w:lvl w:ilvl="8" w:tplc="A81EF602"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BFB4BAB"/>
    <w:multiLevelType w:val="hybridMultilevel"/>
    <w:tmpl w:val="6BFE714E"/>
    <w:lvl w:ilvl="0" w:tplc="262E3748">
      <w:start w:val="1"/>
      <w:numFmt w:val="bullet"/>
      <w:lvlText w:val="•"/>
      <w:lvlJc w:val="left"/>
      <w:pPr>
        <w:tabs>
          <w:tab w:val="num" w:pos="720"/>
        </w:tabs>
        <w:ind w:left="720" w:hanging="360"/>
      </w:pPr>
      <w:rPr>
        <w:rFonts w:ascii="Arial" w:hAnsi="Arial" w:hint="default"/>
      </w:rPr>
    </w:lvl>
    <w:lvl w:ilvl="1" w:tplc="2BD29064" w:tentative="1">
      <w:start w:val="1"/>
      <w:numFmt w:val="bullet"/>
      <w:lvlText w:val="•"/>
      <w:lvlJc w:val="left"/>
      <w:pPr>
        <w:tabs>
          <w:tab w:val="num" w:pos="1440"/>
        </w:tabs>
        <w:ind w:left="1440" w:hanging="360"/>
      </w:pPr>
      <w:rPr>
        <w:rFonts w:ascii="Arial" w:hAnsi="Arial" w:hint="default"/>
      </w:rPr>
    </w:lvl>
    <w:lvl w:ilvl="2" w:tplc="DE0048D0" w:tentative="1">
      <w:start w:val="1"/>
      <w:numFmt w:val="bullet"/>
      <w:lvlText w:val="•"/>
      <w:lvlJc w:val="left"/>
      <w:pPr>
        <w:tabs>
          <w:tab w:val="num" w:pos="2160"/>
        </w:tabs>
        <w:ind w:left="2160" w:hanging="360"/>
      </w:pPr>
      <w:rPr>
        <w:rFonts w:ascii="Arial" w:hAnsi="Arial" w:hint="default"/>
      </w:rPr>
    </w:lvl>
    <w:lvl w:ilvl="3" w:tplc="A87075B8" w:tentative="1">
      <w:start w:val="1"/>
      <w:numFmt w:val="bullet"/>
      <w:lvlText w:val="•"/>
      <w:lvlJc w:val="left"/>
      <w:pPr>
        <w:tabs>
          <w:tab w:val="num" w:pos="2880"/>
        </w:tabs>
        <w:ind w:left="2880" w:hanging="360"/>
      </w:pPr>
      <w:rPr>
        <w:rFonts w:ascii="Arial" w:hAnsi="Arial" w:hint="default"/>
      </w:rPr>
    </w:lvl>
    <w:lvl w:ilvl="4" w:tplc="7D7C7ACC" w:tentative="1">
      <w:start w:val="1"/>
      <w:numFmt w:val="bullet"/>
      <w:lvlText w:val="•"/>
      <w:lvlJc w:val="left"/>
      <w:pPr>
        <w:tabs>
          <w:tab w:val="num" w:pos="3600"/>
        </w:tabs>
        <w:ind w:left="3600" w:hanging="360"/>
      </w:pPr>
      <w:rPr>
        <w:rFonts w:ascii="Arial" w:hAnsi="Arial" w:hint="default"/>
      </w:rPr>
    </w:lvl>
    <w:lvl w:ilvl="5" w:tplc="4ABA4224" w:tentative="1">
      <w:start w:val="1"/>
      <w:numFmt w:val="bullet"/>
      <w:lvlText w:val="•"/>
      <w:lvlJc w:val="left"/>
      <w:pPr>
        <w:tabs>
          <w:tab w:val="num" w:pos="4320"/>
        </w:tabs>
        <w:ind w:left="4320" w:hanging="360"/>
      </w:pPr>
      <w:rPr>
        <w:rFonts w:ascii="Arial" w:hAnsi="Arial" w:hint="default"/>
      </w:rPr>
    </w:lvl>
    <w:lvl w:ilvl="6" w:tplc="F594E20E" w:tentative="1">
      <w:start w:val="1"/>
      <w:numFmt w:val="bullet"/>
      <w:lvlText w:val="•"/>
      <w:lvlJc w:val="left"/>
      <w:pPr>
        <w:tabs>
          <w:tab w:val="num" w:pos="5040"/>
        </w:tabs>
        <w:ind w:left="5040" w:hanging="360"/>
      </w:pPr>
      <w:rPr>
        <w:rFonts w:ascii="Arial" w:hAnsi="Arial" w:hint="default"/>
      </w:rPr>
    </w:lvl>
    <w:lvl w:ilvl="7" w:tplc="C8586DE0" w:tentative="1">
      <w:start w:val="1"/>
      <w:numFmt w:val="bullet"/>
      <w:lvlText w:val="•"/>
      <w:lvlJc w:val="left"/>
      <w:pPr>
        <w:tabs>
          <w:tab w:val="num" w:pos="5760"/>
        </w:tabs>
        <w:ind w:left="5760" w:hanging="360"/>
      </w:pPr>
      <w:rPr>
        <w:rFonts w:ascii="Arial" w:hAnsi="Arial" w:hint="default"/>
      </w:rPr>
    </w:lvl>
    <w:lvl w:ilvl="8" w:tplc="A088F434"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0C4F724E"/>
    <w:multiLevelType w:val="hybridMultilevel"/>
    <w:tmpl w:val="5EA8E966"/>
    <w:lvl w:ilvl="0" w:tplc="47A269EE">
      <w:start w:val="3"/>
      <w:numFmt w:val="bullet"/>
      <w:lvlText w:val="-"/>
      <w:lvlJc w:val="left"/>
      <w:pPr>
        <w:ind w:left="720" w:hanging="360"/>
      </w:pPr>
      <w:rPr>
        <w:rFonts w:ascii="Times New Roman" w:eastAsiaTheme="minorHAnsi" w:hAnsi="Times New Roman" w:cs="Times New Roman"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2" w15:restartNumberingAfterBreak="0">
    <w:nsid w:val="0C9F65A2"/>
    <w:multiLevelType w:val="hybridMultilevel"/>
    <w:tmpl w:val="64662B10"/>
    <w:lvl w:ilvl="0" w:tplc="71729AA0">
      <w:start w:val="1"/>
      <w:numFmt w:val="bullet"/>
      <w:lvlText w:val="•"/>
      <w:lvlJc w:val="left"/>
      <w:pPr>
        <w:tabs>
          <w:tab w:val="num" w:pos="720"/>
        </w:tabs>
        <w:ind w:left="720" w:hanging="360"/>
      </w:pPr>
      <w:rPr>
        <w:rFonts w:ascii="Arial" w:hAnsi="Arial" w:hint="default"/>
      </w:rPr>
    </w:lvl>
    <w:lvl w:ilvl="1" w:tplc="7C9E55B0" w:tentative="1">
      <w:start w:val="1"/>
      <w:numFmt w:val="bullet"/>
      <w:lvlText w:val="•"/>
      <w:lvlJc w:val="left"/>
      <w:pPr>
        <w:tabs>
          <w:tab w:val="num" w:pos="1440"/>
        </w:tabs>
        <w:ind w:left="1440" w:hanging="360"/>
      </w:pPr>
      <w:rPr>
        <w:rFonts w:ascii="Arial" w:hAnsi="Arial" w:hint="default"/>
      </w:rPr>
    </w:lvl>
    <w:lvl w:ilvl="2" w:tplc="B4466B44" w:tentative="1">
      <w:start w:val="1"/>
      <w:numFmt w:val="bullet"/>
      <w:lvlText w:val="•"/>
      <w:lvlJc w:val="left"/>
      <w:pPr>
        <w:tabs>
          <w:tab w:val="num" w:pos="2160"/>
        </w:tabs>
        <w:ind w:left="2160" w:hanging="360"/>
      </w:pPr>
      <w:rPr>
        <w:rFonts w:ascii="Arial" w:hAnsi="Arial" w:hint="default"/>
      </w:rPr>
    </w:lvl>
    <w:lvl w:ilvl="3" w:tplc="AF807598" w:tentative="1">
      <w:start w:val="1"/>
      <w:numFmt w:val="bullet"/>
      <w:lvlText w:val="•"/>
      <w:lvlJc w:val="left"/>
      <w:pPr>
        <w:tabs>
          <w:tab w:val="num" w:pos="2880"/>
        </w:tabs>
        <w:ind w:left="2880" w:hanging="360"/>
      </w:pPr>
      <w:rPr>
        <w:rFonts w:ascii="Arial" w:hAnsi="Arial" w:hint="default"/>
      </w:rPr>
    </w:lvl>
    <w:lvl w:ilvl="4" w:tplc="A796A32C" w:tentative="1">
      <w:start w:val="1"/>
      <w:numFmt w:val="bullet"/>
      <w:lvlText w:val="•"/>
      <w:lvlJc w:val="left"/>
      <w:pPr>
        <w:tabs>
          <w:tab w:val="num" w:pos="3600"/>
        </w:tabs>
        <w:ind w:left="3600" w:hanging="360"/>
      </w:pPr>
      <w:rPr>
        <w:rFonts w:ascii="Arial" w:hAnsi="Arial" w:hint="default"/>
      </w:rPr>
    </w:lvl>
    <w:lvl w:ilvl="5" w:tplc="421A52A0" w:tentative="1">
      <w:start w:val="1"/>
      <w:numFmt w:val="bullet"/>
      <w:lvlText w:val="•"/>
      <w:lvlJc w:val="left"/>
      <w:pPr>
        <w:tabs>
          <w:tab w:val="num" w:pos="4320"/>
        </w:tabs>
        <w:ind w:left="4320" w:hanging="360"/>
      </w:pPr>
      <w:rPr>
        <w:rFonts w:ascii="Arial" w:hAnsi="Arial" w:hint="default"/>
      </w:rPr>
    </w:lvl>
    <w:lvl w:ilvl="6" w:tplc="1DEEAB04" w:tentative="1">
      <w:start w:val="1"/>
      <w:numFmt w:val="bullet"/>
      <w:lvlText w:val="•"/>
      <w:lvlJc w:val="left"/>
      <w:pPr>
        <w:tabs>
          <w:tab w:val="num" w:pos="5040"/>
        </w:tabs>
        <w:ind w:left="5040" w:hanging="360"/>
      </w:pPr>
      <w:rPr>
        <w:rFonts w:ascii="Arial" w:hAnsi="Arial" w:hint="default"/>
      </w:rPr>
    </w:lvl>
    <w:lvl w:ilvl="7" w:tplc="557E21CC" w:tentative="1">
      <w:start w:val="1"/>
      <w:numFmt w:val="bullet"/>
      <w:lvlText w:val="•"/>
      <w:lvlJc w:val="left"/>
      <w:pPr>
        <w:tabs>
          <w:tab w:val="num" w:pos="5760"/>
        </w:tabs>
        <w:ind w:left="5760" w:hanging="360"/>
      </w:pPr>
      <w:rPr>
        <w:rFonts w:ascii="Arial" w:hAnsi="Arial" w:hint="default"/>
      </w:rPr>
    </w:lvl>
    <w:lvl w:ilvl="8" w:tplc="FD0C8274"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0CF70FE6"/>
    <w:multiLevelType w:val="hybridMultilevel"/>
    <w:tmpl w:val="2D80FFA2"/>
    <w:lvl w:ilvl="0" w:tplc="7506F0A4">
      <w:start w:val="1"/>
      <w:numFmt w:val="bullet"/>
      <w:lvlText w:val=""/>
      <w:lvlJc w:val="left"/>
      <w:pPr>
        <w:tabs>
          <w:tab w:val="num" w:pos="720"/>
        </w:tabs>
        <w:ind w:left="720" w:hanging="360"/>
      </w:pPr>
      <w:rPr>
        <w:rFonts w:ascii="Wingdings" w:hAnsi="Wingdings" w:hint="default"/>
      </w:rPr>
    </w:lvl>
    <w:lvl w:ilvl="1" w:tplc="6CC40378" w:tentative="1">
      <w:start w:val="1"/>
      <w:numFmt w:val="bullet"/>
      <w:lvlText w:val=""/>
      <w:lvlJc w:val="left"/>
      <w:pPr>
        <w:tabs>
          <w:tab w:val="num" w:pos="1440"/>
        </w:tabs>
        <w:ind w:left="1440" w:hanging="360"/>
      </w:pPr>
      <w:rPr>
        <w:rFonts w:ascii="Wingdings" w:hAnsi="Wingdings" w:hint="default"/>
      </w:rPr>
    </w:lvl>
    <w:lvl w:ilvl="2" w:tplc="6CFA1D24" w:tentative="1">
      <w:start w:val="1"/>
      <w:numFmt w:val="bullet"/>
      <w:lvlText w:val=""/>
      <w:lvlJc w:val="left"/>
      <w:pPr>
        <w:tabs>
          <w:tab w:val="num" w:pos="2160"/>
        </w:tabs>
        <w:ind w:left="2160" w:hanging="360"/>
      </w:pPr>
      <w:rPr>
        <w:rFonts w:ascii="Wingdings" w:hAnsi="Wingdings" w:hint="default"/>
      </w:rPr>
    </w:lvl>
    <w:lvl w:ilvl="3" w:tplc="7408BB50" w:tentative="1">
      <w:start w:val="1"/>
      <w:numFmt w:val="bullet"/>
      <w:lvlText w:val=""/>
      <w:lvlJc w:val="left"/>
      <w:pPr>
        <w:tabs>
          <w:tab w:val="num" w:pos="2880"/>
        </w:tabs>
        <w:ind w:left="2880" w:hanging="360"/>
      </w:pPr>
      <w:rPr>
        <w:rFonts w:ascii="Wingdings" w:hAnsi="Wingdings" w:hint="default"/>
      </w:rPr>
    </w:lvl>
    <w:lvl w:ilvl="4" w:tplc="A282CE8E" w:tentative="1">
      <w:start w:val="1"/>
      <w:numFmt w:val="bullet"/>
      <w:lvlText w:val=""/>
      <w:lvlJc w:val="left"/>
      <w:pPr>
        <w:tabs>
          <w:tab w:val="num" w:pos="3600"/>
        </w:tabs>
        <w:ind w:left="3600" w:hanging="360"/>
      </w:pPr>
      <w:rPr>
        <w:rFonts w:ascii="Wingdings" w:hAnsi="Wingdings" w:hint="default"/>
      </w:rPr>
    </w:lvl>
    <w:lvl w:ilvl="5" w:tplc="D60E75F0" w:tentative="1">
      <w:start w:val="1"/>
      <w:numFmt w:val="bullet"/>
      <w:lvlText w:val=""/>
      <w:lvlJc w:val="left"/>
      <w:pPr>
        <w:tabs>
          <w:tab w:val="num" w:pos="4320"/>
        </w:tabs>
        <w:ind w:left="4320" w:hanging="360"/>
      </w:pPr>
      <w:rPr>
        <w:rFonts w:ascii="Wingdings" w:hAnsi="Wingdings" w:hint="default"/>
      </w:rPr>
    </w:lvl>
    <w:lvl w:ilvl="6" w:tplc="DA36D47E" w:tentative="1">
      <w:start w:val="1"/>
      <w:numFmt w:val="bullet"/>
      <w:lvlText w:val=""/>
      <w:lvlJc w:val="left"/>
      <w:pPr>
        <w:tabs>
          <w:tab w:val="num" w:pos="5040"/>
        </w:tabs>
        <w:ind w:left="5040" w:hanging="360"/>
      </w:pPr>
      <w:rPr>
        <w:rFonts w:ascii="Wingdings" w:hAnsi="Wingdings" w:hint="default"/>
      </w:rPr>
    </w:lvl>
    <w:lvl w:ilvl="7" w:tplc="9B3A8A6E" w:tentative="1">
      <w:start w:val="1"/>
      <w:numFmt w:val="bullet"/>
      <w:lvlText w:val=""/>
      <w:lvlJc w:val="left"/>
      <w:pPr>
        <w:tabs>
          <w:tab w:val="num" w:pos="5760"/>
        </w:tabs>
        <w:ind w:left="5760" w:hanging="360"/>
      </w:pPr>
      <w:rPr>
        <w:rFonts w:ascii="Wingdings" w:hAnsi="Wingdings" w:hint="default"/>
      </w:rPr>
    </w:lvl>
    <w:lvl w:ilvl="8" w:tplc="3550CF80"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0D3274D1"/>
    <w:multiLevelType w:val="hybridMultilevel"/>
    <w:tmpl w:val="4B929D2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5" w15:restartNumberingAfterBreak="0">
    <w:nsid w:val="0E725DA9"/>
    <w:multiLevelType w:val="hybridMultilevel"/>
    <w:tmpl w:val="B0BE0292"/>
    <w:lvl w:ilvl="0" w:tplc="E1586A54">
      <w:start w:val="1"/>
      <w:numFmt w:val="bullet"/>
      <w:lvlText w:val="•"/>
      <w:lvlJc w:val="left"/>
      <w:pPr>
        <w:tabs>
          <w:tab w:val="num" w:pos="720"/>
        </w:tabs>
        <w:ind w:left="720" w:hanging="360"/>
      </w:pPr>
      <w:rPr>
        <w:rFonts w:ascii="Arial" w:hAnsi="Arial" w:hint="default"/>
      </w:rPr>
    </w:lvl>
    <w:lvl w:ilvl="1" w:tplc="B2003F88" w:tentative="1">
      <w:start w:val="1"/>
      <w:numFmt w:val="bullet"/>
      <w:lvlText w:val="•"/>
      <w:lvlJc w:val="left"/>
      <w:pPr>
        <w:tabs>
          <w:tab w:val="num" w:pos="1440"/>
        </w:tabs>
        <w:ind w:left="1440" w:hanging="360"/>
      </w:pPr>
      <w:rPr>
        <w:rFonts w:ascii="Arial" w:hAnsi="Arial" w:hint="default"/>
      </w:rPr>
    </w:lvl>
    <w:lvl w:ilvl="2" w:tplc="A6FA30FC" w:tentative="1">
      <w:start w:val="1"/>
      <w:numFmt w:val="bullet"/>
      <w:lvlText w:val="•"/>
      <w:lvlJc w:val="left"/>
      <w:pPr>
        <w:tabs>
          <w:tab w:val="num" w:pos="2160"/>
        </w:tabs>
        <w:ind w:left="2160" w:hanging="360"/>
      </w:pPr>
      <w:rPr>
        <w:rFonts w:ascii="Arial" w:hAnsi="Arial" w:hint="default"/>
      </w:rPr>
    </w:lvl>
    <w:lvl w:ilvl="3" w:tplc="7F3A5FB2" w:tentative="1">
      <w:start w:val="1"/>
      <w:numFmt w:val="bullet"/>
      <w:lvlText w:val="•"/>
      <w:lvlJc w:val="left"/>
      <w:pPr>
        <w:tabs>
          <w:tab w:val="num" w:pos="2880"/>
        </w:tabs>
        <w:ind w:left="2880" w:hanging="360"/>
      </w:pPr>
      <w:rPr>
        <w:rFonts w:ascii="Arial" w:hAnsi="Arial" w:hint="default"/>
      </w:rPr>
    </w:lvl>
    <w:lvl w:ilvl="4" w:tplc="8B582BC8" w:tentative="1">
      <w:start w:val="1"/>
      <w:numFmt w:val="bullet"/>
      <w:lvlText w:val="•"/>
      <w:lvlJc w:val="left"/>
      <w:pPr>
        <w:tabs>
          <w:tab w:val="num" w:pos="3600"/>
        </w:tabs>
        <w:ind w:left="3600" w:hanging="360"/>
      </w:pPr>
      <w:rPr>
        <w:rFonts w:ascii="Arial" w:hAnsi="Arial" w:hint="default"/>
      </w:rPr>
    </w:lvl>
    <w:lvl w:ilvl="5" w:tplc="061E1B7E" w:tentative="1">
      <w:start w:val="1"/>
      <w:numFmt w:val="bullet"/>
      <w:lvlText w:val="•"/>
      <w:lvlJc w:val="left"/>
      <w:pPr>
        <w:tabs>
          <w:tab w:val="num" w:pos="4320"/>
        </w:tabs>
        <w:ind w:left="4320" w:hanging="360"/>
      </w:pPr>
      <w:rPr>
        <w:rFonts w:ascii="Arial" w:hAnsi="Arial" w:hint="default"/>
      </w:rPr>
    </w:lvl>
    <w:lvl w:ilvl="6" w:tplc="0E24BF2C" w:tentative="1">
      <w:start w:val="1"/>
      <w:numFmt w:val="bullet"/>
      <w:lvlText w:val="•"/>
      <w:lvlJc w:val="left"/>
      <w:pPr>
        <w:tabs>
          <w:tab w:val="num" w:pos="5040"/>
        </w:tabs>
        <w:ind w:left="5040" w:hanging="360"/>
      </w:pPr>
      <w:rPr>
        <w:rFonts w:ascii="Arial" w:hAnsi="Arial" w:hint="default"/>
      </w:rPr>
    </w:lvl>
    <w:lvl w:ilvl="7" w:tplc="6D582568" w:tentative="1">
      <w:start w:val="1"/>
      <w:numFmt w:val="bullet"/>
      <w:lvlText w:val="•"/>
      <w:lvlJc w:val="left"/>
      <w:pPr>
        <w:tabs>
          <w:tab w:val="num" w:pos="5760"/>
        </w:tabs>
        <w:ind w:left="5760" w:hanging="360"/>
      </w:pPr>
      <w:rPr>
        <w:rFonts w:ascii="Arial" w:hAnsi="Arial" w:hint="default"/>
      </w:rPr>
    </w:lvl>
    <w:lvl w:ilvl="8" w:tplc="51DE2F3A"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0EC72585"/>
    <w:multiLevelType w:val="hybridMultilevel"/>
    <w:tmpl w:val="4C06F4F8"/>
    <w:lvl w:ilvl="0" w:tplc="86C23196">
      <w:start w:val="1"/>
      <w:numFmt w:val="bullet"/>
      <w:lvlText w:val=""/>
      <w:lvlJc w:val="left"/>
      <w:pPr>
        <w:tabs>
          <w:tab w:val="num" w:pos="720"/>
        </w:tabs>
        <w:ind w:left="720" w:hanging="360"/>
      </w:pPr>
      <w:rPr>
        <w:rFonts w:ascii="Wingdings" w:hAnsi="Wingdings" w:hint="default"/>
      </w:rPr>
    </w:lvl>
    <w:lvl w:ilvl="1" w:tplc="8D160D4E" w:tentative="1">
      <w:start w:val="1"/>
      <w:numFmt w:val="bullet"/>
      <w:lvlText w:val=""/>
      <w:lvlJc w:val="left"/>
      <w:pPr>
        <w:tabs>
          <w:tab w:val="num" w:pos="1440"/>
        </w:tabs>
        <w:ind w:left="1440" w:hanging="360"/>
      </w:pPr>
      <w:rPr>
        <w:rFonts w:ascii="Wingdings" w:hAnsi="Wingdings" w:hint="default"/>
      </w:rPr>
    </w:lvl>
    <w:lvl w:ilvl="2" w:tplc="EB5CBEE4" w:tentative="1">
      <w:start w:val="1"/>
      <w:numFmt w:val="bullet"/>
      <w:lvlText w:val=""/>
      <w:lvlJc w:val="left"/>
      <w:pPr>
        <w:tabs>
          <w:tab w:val="num" w:pos="2160"/>
        </w:tabs>
        <w:ind w:left="2160" w:hanging="360"/>
      </w:pPr>
      <w:rPr>
        <w:rFonts w:ascii="Wingdings" w:hAnsi="Wingdings" w:hint="default"/>
      </w:rPr>
    </w:lvl>
    <w:lvl w:ilvl="3" w:tplc="A7F25E6C" w:tentative="1">
      <w:start w:val="1"/>
      <w:numFmt w:val="bullet"/>
      <w:lvlText w:val=""/>
      <w:lvlJc w:val="left"/>
      <w:pPr>
        <w:tabs>
          <w:tab w:val="num" w:pos="2880"/>
        </w:tabs>
        <w:ind w:left="2880" w:hanging="360"/>
      </w:pPr>
      <w:rPr>
        <w:rFonts w:ascii="Wingdings" w:hAnsi="Wingdings" w:hint="default"/>
      </w:rPr>
    </w:lvl>
    <w:lvl w:ilvl="4" w:tplc="CBA642EA" w:tentative="1">
      <w:start w:val="1"/>
      <w:numFmt w:val="bullet"/>
      <w:lvlText w:val=""/>
      <w:lvlJc w:val="left"/>
      <w:pPr>
        <w:tabs>
          <w:tab w:val="num" w:pos="3600"/>
        </w:tabs>
        <w:ind w:left="3600" w:hanging="360"/>
      </w:pPr>
      <w:rPr>
        <w:rFonts w:ascii="Wingdings" w:hAnsi="Wingdings" w:hint="default"/>
      </w:rPr>
    </w:lvl>
    <w:lvl w:ilvl="5" w:tplc="7B1AFCF0" w:tentative="1">
      <w:start w:val="1"/>
      <w:numFmt w:val="bullet"/>
      <w:lvlText w:val=""/>
      <w:lvlJc w:val="left"/>
      <w:pPr>
        <w:tabs>
          <w:tab w:val="num" w:pos="4320"/>
        </w:tabs>
        <w:ind w:left="4320" w:hanging="360"/>
      </w:pPr>
      <w:rPr>
        <w:rFonts w:ascii="Wingdings" w:hAnsi="Wingdings" w:hint="default"/>
      </w:rPr>
    </w:lvl>
    <w:lvl w:ilvl="6" w:tplc="12BE5094" w:tentative="1">
      <w:start w:val="1"/>
      <w:numFmt w:val="bullet"/>
      <w:lvlText w:val=""/>
      <w:lvlJc w:val="left"/>
      <w:pPr>
        <w:tabs>
          <w:tab w:val="num" w:pos="5040"/>
        </w:tabs>
        <w:ind w:left="5040" w:hanging="360"/>
      </w:pPr>
      <w:rPr>
        <w:rFonts w:ascii="Wingdings" w:hAnsi="Wingdings" w:hint="default"/>
      </w:rPr>
    </w:lvl>
    <w:lvl w:ilvl="7" w:tplc="BBE8609E" w:tentative="1">
      <w:start w:val="1"/>
      <w:numFmt w:val="bullet"/>
      <w:lvlText w:val=""/>
      <w:lvlJc w:val="left"/>
      <w:pPr>
        <w:tabs>
          <w:tab w:val="num" w:pos="5760"/>
        </w:tabs>
        <w:ind w:left="5760" w:hanging="360"/>
      </w:pPr>
      <w:rPr>
        <w:rFonts w:ascii="Wingdings" w:hAnsi="Wingdings" w:hint="default"/>
      </w:rPr>
    </w:lvl>
    <w:lvl w:ilvl="8" w:tplc="1BF00E28"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0F4C1A94"/>
    <w:multiLevelType w:val="hybridMultilevel"/>
    <w:tmpl w:val="B8C01AF8"/>
    <w:lvl w:ilvl="0" w:tplc="0AC0E90C">
      <w:start w:val="1"/>
      <w:numFmt w:val="bullet"/>
      <w:lvlText w:val="•"/>
      <w:lvlJc w:val="left"/>
      <w:pPr>
        <w:tabs>
          <w:tab w:val="num" w:pos="720"/>
        </w:tabs>
        <w:ind w:left="720" w:hanging="360"/>
      </w:pPr>
      <w:rPr>
        <w:rFonts w:ascii="Arial" w:hAnsi="Arial" w:hint="default"/>
      </w:rPr>
    </w:lvl>
    <w:lvl w:ilvl="1" w:tplc="EFA8A234">
      <w:start w:val="1"/>
      <w:numFmt w:val="bullet"/>
      <w:lvlText w:val="•"/>
      <w:lvlJc w:val="left"/>
      <w:pPr>
        <w:tabs>
          <w:tab w:val="num" w:pos="1440"/>
        </w:tabs>
        <w:ind w:left="1440" w:hanging="360"/>
      </w:pPr>
      <w:rPr>
        <w:rFonts w:ascii="Arial" w:hAnsi="Arial" w:hint="default"/>
      </w:rPr>
    </w:lvl>
    <w:lvl w:ilvl="2" w:tplc="4EC689C2" w:tentative="1">
      <w:start w:val="1"/>
      <w:numFmt w:val="bullet"/>
      <w:lvlText w:val="•"/>
      <w:lvlJc w:val="left"/>
      <w:pPr>
        <w:tabs>
          <w:tab w:val="num" w:pos="2160"/>
        </w:tabs>
        <w:ind w:left="2160" w:hanging="360"/>
      </w:pPr>
      <w:rPr>
        <w:rFonts w:ascii="Arial" w:hAnsi="Arial" w:hint="default"/>
      </w:rPr>
    </w:lvl>
    <w:lvl w:ilvl="3" w:tplc="48F07CD6" w:tentative="1">
      <w:start w:val="1"/>
      <w:numFmt w:val="bullet"/>
      <w:lvlText w:val="•"/>
      <w:lvlJc w:val="left"/>
      <w:pPr>
        <w:tabs>
          <w:tab w:val="num" w:pos="2880"/>
        </w:tabs>
        <w:ind w:left="2880" w:hanging="360"/>
      </w:pPr>
      <w:rPr>
        <w:rFonts w:ascii="Arial" w:hAnsi="Arial" w:hint="default"/>
      </w:rPr>
    </w:lvl>
    <w:lvl w:ilvl="4" w:tplc="82B2787C" w:tentative="1">
      <w:start w:val="1"/>
      <w:numFmt w:val="bullet"/>
      <w:lvlText w:val="•"/>
      <w:lvlJc w:val="left"/>
      <w:pPr>
        <w:tabs>
          <w:tab w:val="num" w:pos="3600"/>
        </w:tabs>
        <w:ind w:left="3600" w:hanging="360"/>
      </w:pPr>
      <w:rPr>
        <w:rFonts w:ascii="Arial" w:hAnsi="Arial" w:hint="default"/>
      </w:rPr>
    </w:lvl>
    <w:lvl w:ilvl="5" w:tplc="89F039A6" w:tentative="1">
      <w:start w:val="1"/>
      <w:numFmt w:val="bullet"/>
      <w:lvlText w:val="•"/>
      <w:lvlJc w:val="left"/>
      <w:pPr>
        <w:tabs>
          <w:tab w:val="num" w:pos="4320"/>
        </w:tabs>
        <w:ind w:left="4320" w:hanging="360"/>
      </w:pPr>
      <w:rPr>
        <w:rFonts w:ascii="Arial" w:hAnsi="Arial" w:hint="default"/>
      </w:rPr>
    </w:lvl>
    <w:lvl w:ilvl="6" w:tplc="13948DD8" w:tentative="1">
      <w:start w:val="1"/>
      <w:numFmt w:val="bullet"/>
      <w:lvlText w:val="•"/>
      <w:lvlJc w:val="left"/>
      <w:pPr>
        <w:tabs>
          <w:tab w:val="num" w:pos="5040"/>
        </w:tabs>
        <w:ind w:left="5040" w:hanging="360"/>
      </w:pPr>
      <w:rPr>
        <w:rFonts w:ascii="Arial" w:hAnsi="Arial" w:hint="default"/>
      </w:rPr>
    </w:lvl>
    <w:lvl w:ilvl="7" w:tplc="FC782ED8" w:tentative="1">
      <w:start w:val="1"/>
      <w:numFmt w:val="bullet"/>
      <w:lvlText w:val="•"/>
      <w:lvlJc w:val="left"/>
      <w:pPr>
        <w:tabs>
          <w:tab w:val="num" w:pos="5760"/>
        </w:tabs>
        <w:ind w:left="5760" w:hanging="360"/>
      </w:pPr>
      <w:rPr>
        <w:rFonts w:ascii="Arial" w:hAnsi="Arial" w:hint="default"/>
      </w:rPr>
    </w:lvl>
    <w:lvl w:ilvl="8" w:tplc="90F6B526"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10425424"/>
    <w:multiLevelType w:val="hybridMultilevel"/>
    <w:tmpl w:val="86FE4D5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9" w15:restartNumberingAfterBreak="0">
    <w:nsid w:val="13776F6D"/>
    <w:multiLevelType w:val="hybridMultilevel"/>
    <w:tmpl w:val="041030D6"/>
    <w:lvl w:ilvl="0" w:tplc="D2E403EE">
      <w:start w:val="1"/>
      <w:numFmt w:val="bullet"/>
      <w:lvlText w:val="•"/>
      <w:lvlJc w:val="left"/>
      <w:pPr>
        <w:tabs>
          <w:tab w:val="num" w:pos="720"/>
        </w:tabs>
        <w:ind w:left="720" w:hanging="360"/>
      </w:pPr>
      <w:rPr>
        <w:rFonts w:ascii="Arial" w:hAnsi="Arial" w:hint="default"/>
      </w:rPr>
    </w:lvl>
    <w:lvl w:ilvl="1" w:tplc="188AAC24" w:tentative="1">
      <w:start w:val="1"/>
      <w:numFmt w:val="bullet"/>
      <w:lvlText w:val="•"/>
      <w:lvlJc w:val="left"/>
      <w:pPr>
        <w:tabs>
          <w:tab w:val="num" w:pos="1440"/>
        </w:tabs>
        <w:ind w:left="1440" w:hanging="360"/>
      </w:pPr>
      <w:rPr>
        <w:rFonts w:ascii="Arial" w:hAnsi="Arial" w:hint="default"/>
      </w:rPr>
    </w:lvl>
    <w:lvl w:ilvl="2" w:tplc="56C2C1B8" w:tentative="1">
      <w:start w:val="1"/>
      <w:numFmt w:val="bullet"/>
      <w:lvlText w:val="•"/>
      <w:lvlJc w:val="left"/>
      <w:pPr>
        <w:tabs>
          <w:tab w:val="num" w:pos="2160"/>
        </w:tabs>
        <w:ind w:left="2160" w:hanging="360"/>
      </w:pPr>
      <w:rPr>
        <w:rFonts w:ascii="Arial" w:hAnsi="Arial" w:hint="default"/>
      </w:rPr>
    </w:lvl>
    <w:lvl w:ilvl="3" w:tplc="3E04968A" w:tentative="1">
      <w:start w:val="1"/>
      <w:numFmt w:val="bullet"/>
      <w:lvlText w:val="•"/>
      <w:lvlJc w:val="left"/>
      <w:pPr>
        <w:tabs>
          <w:tab w:val="num" w:pos="2880"/>
        </w:tabs>
        <w:ind w:left="2880" w:hanging="360"/>
      </w:pPr>
      <w:rPr>
        <w:rFonts w:ascii="Arial" w:hAnsi="Arial" w:hint="default"/>
      </w:rPr>
    </w:lvl>
    <w:lvl w:ilvl="4" w:tplc="929E5C62" w:tentative="1">
      <w:start w:val="1"/>
      <w:numFmt w:val="bullet"/>
      <w:lvlText w:val="•"/>
      <w:lvlJc w:val="left"/>
      <w:pPr>
        <w:tabs>
          <w:tab w:val="num" w:pos="3600"/>
        </w:tabs>
        <w:ind w:left="3600" w:hanging="360"/>
      </w:pPr>
      <w:rPr>
        <w:rFonts w:ascii="Arial" w:hAnsi="Arial" w:hint="default"/>
      </w:rPr>
    </w:lvl>
    <w:lvl w:ilvl="5" w:tplc="70BA2E44" w:tentative="1">
      <w:start w:val="1"/>
      <w:numFmt w:val="bullet"/>
      <w:lvlText w:val="•"/>
      <w:lvlJc w:val="left"/>
      <w:pPr>
        <w:tabs>
          <w:tab w:val="num" w:pos="4320"/>
        </w:tabs>
        <w:ind w:left="4320" w:hanging="360"/>
      </w:pPr>
      <w:rPr>
        <w:rFonts w:ascii="Arial" w:hAnsi="Arial" w:hint="default"/>
      </w:rPr>
    </w:lvl>
    <w:lvl w:ilvl="6" w:tplc="3FE8FFBC" w:tentative="1">
      <w:start w:val="1"/>
      <w:numFmt w:val="bullet"/>
      <w:lvlText w:val="•"/>
      <w:lvlJc w:val="left"/>
      <w:pPr>
        <w:tabs>
          <w:tab w:val="num" w:pos="5040"/>
        </w:tabs>
        <w:ind w:left="5040" w:hanging="360"/>
      </w:pPr>
      <w:rPr>
        <w:rFonts w:ascii="Arial" w:hAnsi="Arial" w:hint="default"/>
      </w:rPr>
    </w:lvl>
    <w:lvl w:ilvl="7" w:tplc="90DE2C7C" w:tentative="1">
      <w:start w:val="1"/>
      <w:numFmt w:val="bullet"/>
      <w:lvlText w:val="•"/>
      <w:lvlJc w:val="left"/>
      <w:pPr>
        <w:tabs>
          <w:tab w:val="num" w:pos="5760"/>
        </w:tabs>
        <w:ind w:left="5760" w:hanging="360"/>
      </w:pPr>
      <w:rPr>
        <w:rFonts w:ascii="Arial" w:hAnsi="Arial" w:hint="default"/>
      </w:rPr>
    </w:lvl>
    <w:lvl w:ilvl="8" w:tplc="F2FA2AA2"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14303767"/>
    <w:multiLevelType w:val="hybridMultilevel"/>
    <w:tmpl w:val="3880D742"/>
    <w:lvl w:ilvl="0" w:tplc="959E621A">
      <w:start w:val="1"/>
      <w:numFmt w:val="bullet"/>
      <w:lvlText w:val=""/>
      <w:lvlJc w:val="left"/>
      <w:pPr>
        <w:tabs>
          <w:tab w:val="num" w:pos="720"/>
        </w:tabs>
        <w:ind w:left="720" w:hanging="360"/>
      </w:pPr>
      <w:rPr>
        <w:rFonts w:ascii="Wingdings" w:hAnsi="Wingdings" w:hint="default"/>
      </w:rPr>
    </w:lvl>
    <w:lvl w:ilvl="1" w:tplc="D2F47494" w:tentative="1">
      <w:start w:val="1"/>
      <w:numFmt w:val="bullet"/>
      <w:lvlText w:val=""/>
      <w:lvlJc w:val="left"/>
      <w:pPr>
        <w:tabs>
          <w:tab w:val="num" w:pos="1440"/>
        </w:tabs>
        <w:ind w:left="1440" w:hanging="360"/>
      </w:pPr>
      <w:rPr>
        <w:rFonts w:ascii="Wingdings" w:hAnsi="Wingdings" w:hint="default"/>
      </w:rPr>
    </w:lvl>
    <w:lvl w:ilvl="2" w:tplc="C8BC502A" w:tentative="1">
      <w:start w:val="1"/>
      <w:numFmt w:val="bullet"/>
      <w:lvlText w:val=""/>
      <w:lvlJc w:val="left"/>
      <w:pPr>
        <w:tabs>
          <w:tab w:val="num" w:pos="2160"/>
        </w:tabs>
        <w:ind w:left="2160" w:hanging="360"/>
      </w:pPr>
      <w:rPr>
        <w:rFonts w:ascii="Wingdings" w:hAnsi="Wingdings" w:hint="default"/>
      </w:rPr>
    </w:lvl>
    <w:lvl w:ilvl="3" w:tplc="DC7AF356" w:tentative="1">
      <w:start w:val="1"/>
      <w:numFmt w:val="bullet"/>
      <w:lvlText w:val=""/>
      <w:lvlJc w:val="left"/>
      <w:pPr>
        <w:tabs>
          <w:tab w:val="num" w:pos="2880"/>
        </w:tabs>
        <w:ind w:left="2880" w:hanging="360"/>
      </w:pPr>
      <w:rPr>
        <w:rFonts w:ascii="Wingdings" w:hAnsi="Wingdings" w:hint="default"/>
      </w:rPr>
    </w:lvl>
    <w:lvl w:ilvl="4" w:tplc="E3BE8CDE" w:tentative="1">
      <w:start w:val="1"/>
      <w:numFmt w:val="bullet"/>
      <w:lvlText w:val=""/>
      <w:lvlJc w:val="left"/>
      <w:pPr>
        <w:tabs>
          <w:tab w:val="num" w:pos="3600"/>
        </w:tabs>
        <w:ind w:left="3600" w:hanging="360"/>
      </w:pPr>
      <w:rPr>
        <w:rFonts w:ascii="Wingdings" w:hAnsi="Wingdings" w:hint="default"/>
      </w:rPr>
    </w:lvl>
    <w:lvl w:ilvl="5" w:tplc="A6464EFE" w:tentative="1">
      <w:start w:val="1"/>
      <w:numFmt w:val="bullet"/>
      <w:lvlText w:val=""/>
      <w:lvlJc w:val="left"/>
      <w:pPr>
        <w:tabs>
          <w:tab w:val="num" w:pos="4320"/>
        </w:tabs>
        <w:ind w:left="4320" w:hanging="360"/>
      </w:pPr>
      <w:rPr>
        <w:rFonts w:ascii="Wingdings" w:hAnsi="Wingdings" w:hint="default"/>
      </w:rPr>
    </w:lvl>
    <w:lvl w:ilvl="6" w:tplc="F98031C6" w:tentative="1">
      <w:start w:val="1"/>
      <w:numFmt w:val="bullet"/>
      <w:lvlText w:val=""/>
      <w:lvlJc w:val="left"/>
      <w:pPr>
        <w:tabs>
          <w:tab w:val="num" w:pos="5040"/>
        </w:tabs>
        <w:ind w:left="5040" w:hanging="360"/>
      </w:pPr>
      <w:rPr>
        <w:rFonts w:ascii="Wingdings" w:hAnsi="Wingdings" w:hint="default"/>
      </w:rPr>
    </w:lvl>
    <w:lvl w:ilvl="7" w:tplc="E9BA2114" w:tentative="1">
      <w:start w:val="1"/>
      <w:numFmt w:val="bullet"/>
      <w:lvlText w:val=""/>
      <w:lvlJc w:val="left"/>
      <w:pPr>
        <w:tabs>
          <w:tab w:val="num" w:pos="5760"/>
        </w:tabs>
        <w:ind w:left="5760" w:hanging="360"/>
      </w:pPr>
      <w:rPr>
        <w:rFonts w:ascii="Wingdings" w:hAnsi="Wingdings" w:hint="default"/>
      </w:rPr>
    </w:lvl>
    <w:lvl w:ilvl="8" w:tplc="518A8636"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15E53667"/>
    <w:multiLevelType w:val="hybridMultilevel"/>
    <w:tmpl w:val="A9D0FA82"/>
    <w:lvl w:ilvl="0" w:tplc="F8384476">
      <w:start w:val="1"/>
      <w:numFmt w:val="bullet"/>
      <w:lvlText w:val=""/>
      <w:lvlJc w:val="left"/>
      <w:pPr>
        <w:tabs>
          <w:tab w:val="num" w:pos="720"/>
        </w:tabs>
        <w:ind w:left="720" w:hanging="360"/>
      </w:pPr>
      <w:rPr>
        <w:rFonts w:ascii="Wingdings" w:hAnsi="Wingdings" w:hint="default"/>
      </w:rPr>
    </w:lvl>
    <w:lvl w:ilvl="1" w:tplc="D1765770" w:tentative="1">
      <w:start w:val="1"/>
      <w:numFmt w:val="bullet"/>
      <w:lvlText w:val=""/>
      <w:lvlJc w:val="left"/>
      <w:pPr>
        <w:tabs>
          <w:tab w:val="num" w:pos="1440"/>
        </w:tabs>
        <w:ind w:left="1440" w:hanging="360"/>
      </w:pPr>
      <w:rPr>
        <w:rFonts w:ascii="Wingdings" w:hAnsi="Wingdings" w:hint="default"/>
      </w:rPr>
    </w:lvl>
    <w:lvl w:ilvl="2" w:tplc="CE96CB56" w:tentative="1">
      <w:start w:val="1"/>
      <w:numFmt w:val="bullet"/>
      <w:lvlText w:val=""/>
      <w:lvlJc w:val="left"/>
      <w:pPr>
        <w:tabs>
          <w:tab w:val="num" w:pos="2160"/>
        </w:tabs>
        <w:ind w:left="2160" w:hanging="360"/>
      </w:pPr>
      <w:rPr>
        <w:rFonts w:ascii="Wingdings" w:hAnsi="Wingdings" w:hint="default"/>
      </w:rPr>
    </w:lvl>
    <w:lvl w:ilvl="3" w:tplc="3B50C6E2" w:tentative="1">
      <w:start w:val="1"/>
      <w:numFmt w:val="bullet"/>
      <w:lvlText w:val=""/>
      <w:lvlJc w:val="left"/>
      <w:pPr>
        <w:tabs>
          <w:tab w:val="num" w:pos="2880"/>
        </w:tabs>
        <w:ind w:left="2880" w:hanging="360"/>
      </w:pPr>
      <w:rPr>
        <w:rFonts w:ascii="Wingdings" w:hAnsi="Wingdings" w:hint="default"/>
      </w:rPr>
    </w:lvl>
    <w:lvl w:ilvl="4" w:tplc="58C00FB2" w:tentative="1">
      <w:start w:val="1"/>
      <w:numFmt w:val="bullet"/>
      <w:lvlText w:val=""/>
      <w:lvlJc w:val="left"/>
      <w:pPr>
        <w:tabs>
          <w:tab w:val="num" w:pos="3600"/>
        </w:tabs>
        <w:ind w:left="3600" w:hanging="360"/>
      </w:pPr>
      <w:rPr>
        <w:rFonts w:ascii="Wingdings" w:hAnsi="Wingdings" w:hint="default"/>
      </w:rPr>
    </w:lvl>
    <w:lvl w:ilvl="5" w:tplc="753E54AA" w:tentative="1">
      <w:start w:val="1"/>
      <w:numFmt w:val="bullet"/>
      <w:lvlText w:val=""/>
      <w:lvlJc w:val="left"/>
      <w:pPr>
        <w:tabs>
          <w:tab w:val="num" w:pos="4320"/>
        </w:tabs>
        <w:ind w:left="4320" w:hanging="360"/>
      </w:pPr>
      <w:rPr>
        <w:rFonts w:ascii="Wingdings" w:hAnsi="Wingdings" w:hint="default"/>
      </w:rPr>
    </w:lvl>
    <w:lvl w:ilvl="6" w:tplc="5720CA02" w:tentative="1">
      <w:start w:val="1"/>
      <w:numFmt w:val="bullet"/>
      <w:lvlText w:val=""/>
      <w:lvlJc w:val="left"/>
      <w:pPr>
        <w:tabs>
          <w:tab w:val="num" w:pos="5040"/>
        </w:tabs>
        <w:ind w:left="5040" w:hanging="360"/>
      </w:pPr>
      <w:rPr>
        <w:rFonts w:ascii="Wingdings" w:hAnsi="Wingdings" w:hint="default"/>
      </w:rPr>
    </w:lvl>
    <w:lvl w:ilvl="7" w:tplc="2DD0CC16" w:tentative="1">
      <w:start w:val="1"/>
      <w:numFmt w:val="bullet"/>
      <w:lvlText w:val=""/>
      <w:lvlJc w:val="left"/>
      <w:pPr>
        <w:tabs>
          <w:tab w:val="num" w:pos="5760"/>
        </w:tabs>
        <w:ind w:left="5760" w:hanging="360"/>
      </w:pPr>
      <w:rPr>
        <w:rFonts w:ascii="Wingdings" w:hAnsi="Wingdings" w:hint="default"/>
      </w:rPr>
    </w:lvl>
    <w:lvl w:ilvl="8" w:tplc="FBE2AF3E"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1666775F"/>
    <w:multiLevelType w:val="hybridMultilevel"/>
    <w:tmpl w:val="9D44E9E8"/>
    <w:lvl w:ilvl="0" w:tplc="0408000B">
      <w:start w:val="1"/>
      <w:numFmt w:val="bullet"/>
      <w:lvlText w:val=""/>
      <w:lvlJc w:val="left"/>
      <w:pPr>
        <w:tabs>
          <w:tab w:val="num" w:pos="1440"/>
        </w:tabs>
        <w:ind w:left="1440" w:hanging="360"/>
      </w:pPr>
      <w:rPr>
        <w:rFonts w:ascii="Wingdings" w:hAnsi="Wingdings" w:hint="default"/>
        <w:sz w:val="24"/>
        <w:szCs w:val="24"/>
      </w:rPr>
    </w:lvl>
    <w:lvl w:ilvl="1" w:tplc="58587C06" w:tentative="1">
      <w:start w:val="1"/>
      <w:numFmt w:val="bullet"/>
      <w:lvlText w:val="•"/>
      <w:lvlJc w:val="left"/>
      <w:pPr>
        <w:tabs>
          <w:tab w:val="num" w:pos="2160"/>
        </w:tabs>
        <w:ind w:left="2160" w:hanging="360"/>
      </w:pPr>
      <w:rPr>
        <w:rFonts w:ascii="Arial" w:hAnsi="Arial" w:hint="default"/>
      </w:rPr>
    </w:lvl>
    <w:lvl w:ilvl="2" w:tplc="749AC88E" w:tentative="1">
      <w:start w:val="1"/>
      <w:numFmt w:val="bullet"/>
      <w:lvlText w:val="•"/>
      <w:lvlJc w:val="left"/>
      <w:pPr>
        <w:tabs>
          <w:tab w:val="num" w:pos="2880"/>
        </w:tabs>
        <w:ind w:left="2880" w:hanging="360"/>
      </w:pPr>
      <w:rPr>
        <w:rFonts w:ascii="Arial" w:hAnsi="Arial" w:hint="default"/>
      </w:rPr>
    </w:lvl>
    <w:lvl w:ilvl="3" w:tplc="A85EC8A6" w:tentative="1">
      <w:start w:val="1"/>
      <w:numFmt w:val="bullet"/>
      <w:lvlText w:val="•"/>
      <w:lvlJc w:val="left"/>
      <w:pPr>
        <w:tabs>
          <w:tab w:val="num" w:pos="3600"/>
        </w:tabs>
        <w:ind w:left="3600" w:hanging="360"/>
      </w:pPr>
      <w:rPr>
        <w:rFonts w:ascii="Arial" w:hAnsi="Arial" w:hint="default"/>
      </w:rPr>
    </w:lvl>
    <w:lvl w:ilvl="4" w:tplc="297AA4A0" w:tentative="1">
      <w:start w:val="1"/>
      <w:numFmt w:val="bullet"/>
      <w:lvlText w:val="•"/>
      <w:lvlJc w:val="left"/>
      <w:pPr>
        <w:tabs>
          <w:tab w:val="num" w:pos="4320"/>
        </w:tabs>
        <w:ind w:left="4320" w:hanging="360"/>
      </w:pPr>
      <w:rPr>
        <w:rFonts w:ascii="Arial" w:hAnsi="Arial" w:hint="default"/>
      </w:rPr>
    </w:lvl>
    <w:lvl w:ilvl="5" w:tplc="24867500" w:tentative="1">
      <w:start w:val="1"/>
      <w:numFmt w:val="bullet"/>
      <w:lvlText w:val="•"/>
      <w:lvlJc w:val="left"/>
      <w:pPr>
        <w:tabs>
          <w:tab w:val="num" w:pos="5040"/>
        </w:tabs>
        <w:ind w:left="5040" w:hanging="360"/>
      </w:pPr>
      <w:rPr>
        <w:rFonts w:ascii="Arial" w:hAnsi="Arial" w:hint="default"/>
      </w:rPr>
    </w:lvl>
    <w:lvl w:ilvl="6" w:tplc="0D0024CA" w:tentative="1">
      <w:start w:val="1"/>
      <w:numFmt w:val="bullet"/>
      <w:lvlText w:val="•"/>
      <w:lvlJc w:val="left"/>
      <w:pPr>
        <w:tabs>
          <w:tab w:val="num" w:pos="5760"/>
        </w:tabs>
        <w:ind w:left="5760" w:hanging="360"/>
      </w:pPr>
      <w:rPr>
        <w:rFonts w:ascii="Arial" w:hAnsi="Arial" w:hint="default"/>
      </w:rPr>
    </w:lvl>
    <w:lvl w:ilvl="7" w:tplc="B2E46CDA" w:tentative="1">
      <w:start w:val="1"/>
      <w:numFmt w:val="bullet"/>
      <w:lvlText w:val="•"/>
      <w:lvlJc w:val="left"/>
      <w:pPr>
        <w:tabs>
          <w:tab w:val="num" w:pos="6480"/>
        </w:tabs>
        <w:ind w:left="6480" w:hanging="360"/>
      </w:pPr>
      <w:rPr>
        <w:rFonts w:ascii="Arial" w:hAnsi="Arial" w:hint="default"/>
      </w:rPr>
    </w:lvl>
    <w:lvl w:ilvl="8" w:tplc="82E29742" w:tentative="1">
      <w:start w:val="1"/>
      <w:numFmt w:val="bullet"/>
      <w:lvlText w:val="•"/>
      <w:lvlJc w:val="left"/>
      <w:pPr>
        <w:tabs>
          <w:tab w:val="num" w:pos="7200"/>
        </w:tabs>
        <w:ind w:left="7200" w:hanging="360"/>
      </w:pPr>
      <w:rPr>
        <w:rFonts w:ascii="Arial" w:hAnsi="Arial" w:hint="default"/>
      </w:rPr>
    </w:lvl>
  </w:abstractNum>
  <w:abstractNum w:abstractNumId="23" w15:restartNumberingAfterBreak="0">
    <w:nsid w:val="16F311E5"/>
    <w:multiLevelType w:val="hybridMultilevel"/>
    <w:tmpl w:val="875E8FC4"/>
    <w:lvl w:ilvl="0" w:tplc="E4BA458A">
      <w:start w:val="1"/>
      <w:numFmt w:val="bullet"/>
      <w:lvlText w:val="•"/>
      <w:lvlJc w:val="left"/>
      <w:pPr>
        <w:tabs>
          <w:tab w:val="num" w:pos="720"/>
        </w:tabs>
        <w:ind w:left="720" w:hanging="360"/>
      </w:pPr>
      <w:rPr>
        <w:rFonts w:ascii="Arial" w:hAnsi="Arial" w:hint="default"/>
      </w:rPr>
    </w:lvl>
    <w:lvl w:ilvl="1" w:tplc="36DABB64" w:tentative="1">
      <w:start w:val="1"/>
      <w:numFmt w:val="bullet"/>
      <w:lvlText w:val="•"/>
      <w:lvlJc w:val="left"/>
      <w:pPr>
        <w:tabs>
          <w:tab w:val="num" w:pos="1440"/>
        </w:tabs>
        <w:ind w:left="1440" w:hanging="360"/>
      </w:pPr>
      <w:rPr>
        <w:rFonts w:ascii="Arial" w:hAnsi="Arial" w:hint="default"/>
      </w:rPr>
    </w:lvl>
    <w:lvl w:ilvl="2" w:tplc="77D4A472" w:tentative="1">
      <w:start w:val="1"/>
      <w:numFmt w:val="bullet"/>
      <w:lvlText w:val="•"/>
      <w:lvlJc w:val="left"/>
      <w:pPr>
        <w:tabs>
          <w:tab w:val="num" w:pos="2160"/>
        </w:tabs>
        <w:ind w:left="2160" w:hanging="360"/>
      </w:pPr>
      <w:rPr>
        <w:rFonts w:ascii="Arial" w:hAnsi="Arial" w:hint="default"/>
      </w:rPr>
    </w:lvl>
    <w:lvl w:ilvl="3" w:tplc="5A284476" w:tentative="1">
      <w:start w:val="1"/>
      <w:numFmt w:val="bullet"/>
      <w:lvlText w:val="•"/>
      <w:lvlJc w:val="left"/>
      <w:pPr>
        <w:tabs>
          <w:tab w:val="num" w:pos="2880"/>
        </w:tabs>
        <w:ind w:left="2880" w:hanging="360"/>
      </w:pPr>
      <w:rPr>
        <w:rFonts w:ascii="Arial" w:hAnsi="Arial" w:hint="default"/>
      </w:rPr>
    </w:lvl>
    <w:lvl w:ilvl="4" w:tplc="D8748B70" w:tentative="1">
      <w:start w:val="1"/>
      <w:numFmt w:val="bullet"/>
      <w:lvlText w:val="•"/>
      <w:lvlJc w:val="left"/>
      <w:pPr>
        <w:tabs>
          <w:tab w:val="num" w:pos="3600"/>
        </w:tabs>
        <w:ind w:left="3600" w:hanging="360"/>
      </w:pPr>
      <w:rPr>
        <w:rFonts w:ascii="Arial" w:hAnsi="Arial" w:hint="default"/>
      </w:rPr>
    </w:lvl>
    <w:lvl w:ilvl="5" w:tplc="D646F9DC" w:tentative="1">
      <w:start w:val="1"/>
      <w:numFmt w:val="bullet"/>
      <w:lvlText w:val="•"/>
      <w:lvlJc w:val="left"/>
      <w:pPr>
        <w:tabs>
          <w:tab w:val="num" w:pos="4320"/>
        </w:tabs>
        <w:ind w:left="4320" w:hanging="360"/>
      </w:pPr>
      <w:rPr>
        <w:rFonts w:ascii="Arial" w:hAnsi="Arial" w:hint="default"/>
      </w:rPr>
    </w:lvl>
    <w:lvl w:ilvl="6" w:tplc="1032B738" w:tentative="1">
      <w:start w:val="1"/>
      <w:numFmt w:val="bullet"/>
      <w:lvlText w:val="•"/>
      <w:lvlJc w:val="left"/>
      <w:pPr>
        <w:tabs>
          <w:tab w:val="num" w:pos="5040"/>
        </w:tabs>
        <w:ind w:left="5040" w:hanging="360"/>
      </w:pPr>
      <w:rPr>
        <w:rFonts w:ascii="Arial" w:hAnsi="Arial" w:hint="default"/>
      </w:rPr>
    </w:lvl>
    <w:lvl w:ilvl="7" w:tplc="817CE0FC" w:tentative="1">
      <w:start w:val="1"/>
      <w:numFmt w:val="bullet"/>
      <w:lvlText w:val="•"/>
      <w:lvlJc w:val="left"/>
      <w:pPr>
        <w:tabs>
          <w:tab w:val="num" w:pos="5760"/>
        </w:tabs>
        <w:ind w:left="5760" w:hanging="360"/>
      </w:pPr>
      <w:rPr>
        <w:rFonts w:ascii="Arial" w:hAnsi="Arial" w:hint="default"/>
      </w:rPr>
    </w:lvl>
    <w:lvl w:ilvl="8" w:tplc="D9C2864A"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177F188A"/>
    <w:multiLevelType w:val="hybridMultilevel"/>
    <w:tmpl w:val="20781488"/>
    <w:lvl w:ilvl="0" w:tplc="2642FE6C">
      <w:start w:val="1"/>
      <w:numFmt w:val="bullet"/>
      <w:lvlText w:val="•"/>
      <w:lvlJc w:val="left"/>
      <w:pPr>
        <w:tabs>
          <w:tab w:val="num" w:pos="720"/>
        </w:tabs>
        <w:ind w:left="720" w:hanging="360"/>
      </w:pPr>
      <w:rPr>
        <w:rFonts w:ascii="Arial" w:hAnsi="Arial" w:hint="default"/>
      </w:rPr>
    </w:lvl>
    <w:lvl w:ilvl="1" w:tplc="2AD6A860" w:tentative="1">
      <w:start w:val="1"/>
      <w:numFmt w:val="bullet"/>
      <w:lvlText w:val="•"/>
      <w:lvlJc w:val="left"/>
      <w:pPr>
        <w:tabs>
          <w:tab w:val="num" w:pos="1440"/>
        </w:tabs>
        <w:ind w:left="1440" w:hanging="360"/>
      </w:pPr>
      <w:rPr>
        <w:rFonts w:ascii="Arial" w:hAnsi="Arial" w:hint="default"/>
      </w:rPr>
    </w:lvl>
    <w:lvl w:ilvl="2" w:tplc="055283F8" w:tentative="1">
      <w:start w:val="1"/>
      <w:numFmt w:val="bullet"/>
      <w:lvlText w:val="•"/>
      <w:lvlJc w:val="left"/>
      <w:pPr>
        <w:tabs>
          <w:tab w:val="num" w:pos="2160"/>
        </w:tabs>
        <w:ind w:left="2160" w:hanging="360"/>
      </w:pPr>
      <w:rPr>
        <w:rFonts w:ascii="Arial" w:hAnsi="Arial" w:hint="default"/>
      </w:rPr>
    </w:lvl>
    <w:lvl w:ilvl="3" w:tplc="3C9EE88E" w:tentative="1">
      <w:start w:val="1"/>
      <w:numFmt w:val="bullet"/>
      <w:lvlText w:val="•"/>
      <w:lvlJc w:val="left"/>
      <w:pPr>
        <w:tabs>
          <w:tab w:val="num" w:pos="2880"/>
        </w:tabs>
        <w:ind w:left="2880" w:hanging="360"/>
      </w:pPr>
      <w:rPr>
        <w:rFonts w:ascii="Arial" w:hAnsi="Arial" w:hint="default"/>
      </w:rPr>
    </w:lvl>
    <w:lvl w:ilvl="4" w:tplc="1A102C4A" w:tentative="1">
      <w:start w:val="1"/>
      <w:numFmt w:val="bullet"/>
      <w:lvlText w:val="•"/>
      <w:lvlJc w:val="left"/>
      <w:pPr>
        <w:tabs>
          <w:tab w:val="num" w:pos="3600"/>
        </w:tabs>
        <w:ind w:left="3600" w:hanging="360"/>
      </w:pPr>
      <w:rPr>
        <w:rFonts w:ascii="Arial" w:hAnsi="Arial" w:hint="default"/>
      </w:rPr>
    </w:lvl>
    <w:lvl w:ilvl="5" w:tplc="905C7C96" w:tentative="1">
      <w:start w:val="1"/>
      <w:numFmt w:val="bullet"/>
      <w:lvlText w:val="•"/>
      <w:lvlJc w:val="left"/>
      <w:pPr>
        <w:tabs>
          <w:tab w:val="num" w:pos="4320"/>
        </w:tabs>
        <w:ind w:left="4320" w:hanging="360"/>
      </w:pPr>
      <w:rPr>
        <w:rFonts w:ascii="Arial" w:hAnsi="Arial" w:hint="default"/>
      </w:rPr>
    </w:lvl>
    <w:lvl w:ilvl="6" w:tplc="F87EB428" w:tentative="1">
      <w:start w:val="1"/>
      <w:numFmt w:val="bullet"/>
      <w:lvlText w:val="•"/>
      <w:lvlJc w:val="left"/>
      <w:pPr>
        <w:tabs>
          <w:tab w:val="num" w:pos="5040"/>
        </w:tabs>
        <w:ind w:left="5040" w:hanging="360"/>
      </w:pPr>
      <w:rPr>
        <w:rFonts w:ascii="Arial" w:hAnsi="Arial" w:hint="default"/>
      </w:rPr>
    </w:lvl>
    <w:lvl w:ilvl="7" w:tplc="E9A4BA7A" w:tentative="1">
      <w:start w:val="1"/>
      <w:numFmt w:val="bullet"/>
      <w:lvlText w:val="•"/>
      <w:lvlJc w:val="left"/>
      <w:pPr>
        <w:tabs>
          <w:tab w:val="num" w:pos="5760"/>
        </w:tabs>
        <w:ind w:left="5760" w:hanging="360"/>
      </w:pPr>
      <w:rPr>
        <w:rFonts w:ascii="Arial" w:hAnsi="Arial" w:hint="default"/>
      </w:rPr>
    </w:lvl>
    <w:lvl w:ilvl="8" w:tplc="75187F1E"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180118B1"/>
    <w:multiLevelType w:val="hybridMultilevel"/>
    <w:tmpl w:val="CE7C230E"/>
    <w:lvl w:ilvl="0" w:tplc="26E20AA6">
      <w:start w:val="1"/>
      <w:numFmt w:val="bullet"/>
      <w:lvlText w:val="•"/>
      <w:lvlJc w:val="left"/>
      <w:pPr>
        <w:tabs>
          <w:tab w:val="num" w:pos="720"/>
        </w:tabs>
        <w:ind w:left="720" w:hanging="360"/>
      </w:pPr>
      <w:rPr>
        <w:rFonts w:ascii="Arial" w:hAnsi="Arial" w:hint="default"/>
      </w:rPr>
    </w:lvl>
    <w:lvl w:ilvl="1" w:tplc="E1A4F67C" w:tentative="1">
      <w:start w:val="1"/>
      <w:numFmt w:val="bullet"/>
      <w:lvlText w:val="•"/>
      <w:lvlJc w:val="left"/>
      <w:pPr>
        <w:tabs>
          <w:tab w:val="num" w:pos="1440"/>
        </w:tabs>
        <w:ind w:left="1440" w:hanging="360"/>
      </w:pPr>
      <w:rPr>
        <w:rFonts w:ascii="Arial" w:hAnsi="Arial" w:hint="default"/>
      </w:rPr>
    </w:lvl>
    <w:lvl w:ilvl="2" w:tplc="82DCAB3A" w:tentative="1">
      <w:start w:val="1"/>
      <w:numFmt w:val="bullet"/>
      <w:lvlText w:val="•"/>
      <w:lvlJc w:val="left"/>
      <w:pPr>
        <w:tabs>
          <w:tab w:val="num" w:pos="2160"/>
        </w:tabs>
        <w:ind w:left="2160" w:hanging="360"/>
      </w:pPr>
      <w:rPr>
        <w:rFonts w:ascii="Arial" w:hAnsi="Arial" w:hint="default"/>
      </w:rPr>
    </w:lvl>
    <w:lvl w:ilvl="3" w:tplc="52AABD64" w:tentative="1">
      <w:start w:val="1"/>
      <w:numFmt w:val="bullet"/>
      <w:lvlText w:val="•"/>
      <w:lvlJc w:val="left"/>
      <w:pPr>
        <w:tabs>
          <w:tab w:val="num" w:pos="2880"/>
        </w:tabs>
        <w:ind w:left="2880" w:hanging="360"/>
      </w:pPr>
      <w:rPr>
        <w:rFonts w:ascii="Arial" w:hAnsi="Arial" w:hint="default"/>
      </w:rPr>
    </w:lvl>
    <w:lvl w:ilvl="4" w:tplc="4E629D62" w:tentative="1">
      <w:start w:val="1"/>
      <w:numFmt w:val="bullet"/>
      <w:lvlText w:val="•"/>
      <w:lvlJc w:val="left"/>
      <w:pPr>
        <w:tabs>
          <w:tab w:val="num" w:pos="3600"/>
        </w:tabs>
        <w:ind w:left="3600" w:hanging="360"/>
      </w:pPr>
      <w:rPr>
        <w:rFonts w:ascii="Arial" w:hAnsi="Arial" w:hint="default"/>
      </w:rPr>
    </w:lvl>
    <w:lvl w:ilvl="5" w:tplc="616CC1FE" w:tentative="1">
      <w:start w:val="1"/>
      <w:numFmt w:val="bullet"/>
      <w:lvlText w:val="•"/>
      <w:lvlJc w:val="left"/>
      <w:pPr>
        <w:tabs>
          <w:tab w:val="num" w:pos="4320"/>
        </w:tabs>
        <w:ind w:left="4320" w:hanging="360"/>
      </w:pPr>
      <w:rPr>
        <w:rFonts w:ascii="Arial" w:hAnsi="Arial" w:hint="default"/>
      </w:rPr>
    </w:lvl>
    <w:lvl w:ilvl="6" w:tplc="D73E107C" w:tentative="1">
      <w:start w:val="1"/>
      <w:numFmt w:val="bullet"/>
      <w:lvlText w:val="•"/>
      <w:lvlJc w:val="left"/>
      <w:pPr>
        <w:tabs>
          <w:tab w:val="num" w:pos="5040"/>
        </w:tabs>
        <w:ind w:left="5040" w:hanging="360"/>
      </w:pPr>
      <w:rPr>
        <w:rFonts w:ascii="Arial" w:hAnsi="Arial" w:hint="default"/>
      </w:rPr>
    </w:lvl>
    <w:lvl w:ilvl="7" w:tplc="CAE6641E" w:tentative="1">
      <w:start w:val="1"/>
      <w:numFmt w:val="bullet"/>
      <w:lvlText w:val="•"/>
      <w:lvlJc w:val="left"/>
      <w:pPr>
        <w:tabs>
          <w:tab w:val="num" w:pos="5760"/>
        </w:tabs>
        <w:ind w:left="5760" w:hanging="360"/>
      </w:pPr>
      <w:rPr>
        <w:rFonts w:ascii="Arial" w:hAnsi="Arial" w:hint="default"/>
      </w:rPr>
    </w:lvl>
    <w:lvl w:ilvl="8" w:tplc="504E1500"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18DA1FB0"/>
    <w:multiLevelType w:val="hybridMultilevel"/>
    <w:tmpl w:val="A1CA3CDC"/>
    <w:lvl w:ilvl="0" w:tplc="34200D9A">
      <w:start w:val="1"/>
      <w:numFmt w:val="decimal"/>
      <w:lvlText w:val="%1)"/>
      <w:lvlJc w:val="left"/>
      <w:pPr>
        <w:tabs>
          <w:tab w:val="num" w:pos="720"/>
        </w:tabs>
        <w:ind w:left="720" w:hanging="360"/>
      </w:pPr>
    </w:lvl>
    <w:lvl w:ilvl="1" w:tplc="3BB62374" w:tentative="1">
      <w:start w:val="1"/>
      <w:numFmt w:val="decimal"/>
      <w:lvlText w:val="%2)"/>
      <w:lvlJc w:val="left"/>
      <w:pPr>
        <w:tabs>
          <w:tab w:val="num" w:pos="1440"/>
        </w:tabs>
        <w:ind w:left="1440" w:hanging="360"/>
      </w:pPr>
    </w:lvl>
    <w:lvl w:ilvl="2" w:tplc="853A9C98" w:tentative="1">
      <w:start w:val="1"/>
      <w:numFmt w:val="decimal"/>
      <w:lvlText w:val="%3)"/>
      <w:lvlJc w:val="left"/>
      <w:pPr>
        <w:tabs>
          <w:tab w:val="num" w:pos="2160"/>
        </w:tabs>
        <w:ind w:left="2160" w:hanging="360"/>
      </w:pPr>
    </w:lvl>
    <w:lvl w:ilvl="3" w:tplc="1A906282" w:tentative="1">
      <w:start w:val="1"/>
      <w:numFmt w:val="decimal"/>
      <w:lvlText w:val="%4)"/>
      <w:lvlJc w:val="left"/>
      <w:pPr>
        <w:tabs>
          <w:tab w:val="num" w:pos="2880"/>
        </w:tabs>
        <w:ind w:left="2880" w:hanging="360"/>
      </w:pPr>
    </w:lvl>
    <w:lvl w:ilvl="4" w:tplc="947E333C" w:tentative="1">
      <w:start w:val="1"/>
      <w:numFmt w:val="decimal"/>
      <w:lvlText w:val="%5)"/>
      <w:lvlJc w:val="left"/>
      <w:pPr>
        <w:tabs>
          <w:tab w:val="num" w:pos="3600"/>
        </w:tabs>
        <w:ind w:left="3600" w:hanging="360"/>
      </w:pPr>
    </w:lvl>
    <w:lvl w:ilvl="5" w:tplc="03E4B2B4" w:tentative="1">
      <w:start w:val="1"/>
      <w:numFmt w:val="decimal"/>
      <w:lvlText w:val="%6)"/>
      <w:lvlJc w:val="left"/>
      <w:pPr>
        <w:tabs>
          <w:tab w:val="num" w:pos="4320"/>
        </w:tabs>
        <w:ind w:left="4320" w:hanging="360"/>
      </w:pPr>
    </w:lvl>
    <w:lvl w:ilvl="6" w:tplc="3E7C6868" w:tentative="1">
      <w:start w:val="1"/>
      <w:numFmt w:val="decimal"/>
      <w:lvlText w:val="%7)"/>
      <w:lvlJc w:val="left"/>
      <w:pPr>
        <w:tabs>
          <w:tab w:val="num" w:pos="5040"/>
        </w:tabs>
        <w:ind w:left="5040" w:hanging="360"/>
      </w:pPr>
    </w:lvl>
    <w:lvl w:ilvl="7" w:tplc="DFAC7BDA" w:tentative="1">
      <w:start w:val="1"/>
      <w:numFmt w:val="decimal"/>
      <w:lvlText w:val="%8)"/>
      <w:lvlJc w:val="left"/>
      <w:pPr>
        <w:tabs>
          <w:tab w:val="num" w:pos="5760"/>
        </w:tabs>
        <w:ind w:left="5760" w:hanging="360"/>
      </w:pPr>
    </w:lvl>
    <w:lvl w:ilvl="8" w:tplc="BB64A4C6" w:tentative="1">
      <w:start w:val="1"/>
      <w:numFmt w:val="decimal"/>
      <w:lvlText w:val="%9)"/>
      <w:lvlJc w:val="left"/>
      <w:pPr>
        <w:tabs>
          <w:tab w:val="num" w:pos="6480"/>
        </w:tabs>
        <w:ind w:left="6480" w:hanging="360"/>
      </w:pPr>
    </w:lvl>
  </w:abstractNum>
  <w:abstractNum w:abstractNumId="27" w15:restartNumberingAfterBreak="0">
    <w:nsid w:val="19643AC4"/>
    <w:multiLevelType w:val="hybridMultilevel"/>
    <w:tmpl w:val="510A5C4C"/>
    <w:lvl w:ilvl="0" w:tplc="4A0C2CBC">
      <w:start w:val="1"/>
      <w:numFmt w:val="bullet"/>
      <w:lvlText w:val=""/>
      <w:lvlJc w:val="left"/>
      <w:pPr>
        <w:tabs>
          <w:tab w:val="num" w:pos="720"/>
        </w:tabs>
        <w:ind w:left="720" w:hanging="360"/>
      </w:pPr>
      <w:rPr>
        <w:rFonts w:ascii="Wingdings" w:hAnsi="Wingdings" w:hint="default"/>
      </w:rPr>
    </w:lvl>
    <w:lvl w:ilvl="1" w:tplc="77CAE532" w:tentative="1">
      <w:start w:val="1"/>
      <w:numFmt w:val="bullet"/>
      <w:lvlText w:val=""/>
      <w:lvlJc w:val="left"/>
      <w:pPr>
        <w:tabs>
          <w:tab w:val="num" w:pos="1440"/>
        </w:tabs>
        <w:ind w:left="1440" w:hanging="360"/>
      </w:pPr>
      <w:rPr>
        <w:rFonts w:ascii="Wingdings" w:hAnsi="Wingdings" w:hint="default"/>
      </w:rPr>
    </w:lvl>
    <w:lvl w:ilvl="2" w:tplc="54ACC424" w:tentative="1">
      <w:start w:val="1"/>
      <w:numFmt w:val="bullet"/>
      <w:lvlText w:val=""/>
      <w:lvlJc w:val="left"/>
      <w:pPr>
        <w:tabs>
          <w:tab w:val="num" w:pos="2160"/>
        </w:tabs>
        <w:ind w:left="2160" w:hanging="360"/>
      </w:pPr>
      <w:rPr>
        <w:rFonts w:ascii="Wingdings" w:hAnsi="Wingdings" w:hint="default"/>
      </w:rPr>
    </w:lvl>
    <w:lvl w:ilvl="3" w:tplc="443618A2" w:tentative="1">
      <w:start w:val="1"/>
      <w:numFmt w:val="bullet"/>
      <w:lvlText w:val=""/>
      <w:lvlJc w:val="left"/>
      <w:pPr>
        <w:tabs>
          <w:tab w:val="num" w:pos="2880"/>
        </w:tabs>
        <w:ind w:left="2880" w:hanging="360"/>
      </w:pPr>
      <w:rPr>
        <w:rFonts w:ascii="Wingdings" w:hAnsi="Wingdings" w:hint="default"/>
      </w:rPr>
    </w:lvl>
    <w:lvl w:ilvl="4" w:tplc="4CEEA152" w:tentative="1">
      <w:start w:val="1"/>
      <w:numFmt w:val="bullet"/>
      <w:lvlText w:val=""/>
      <w:lvlJc w:val="left"/>
      <w:pPr>
        <w:tabs>
          <w:tab w:val="num" w:pos="3600"/>
        </w:tabs>
        <w:ind w:left="3600" w:hanging="360"/>
      </w:pPr>
      <w:rPr>
        <w:rFonts w:ascii="Wingdings" w:hAnsi="Wingdings" w:hint="default"/>
      </w:rPr>
    </w:lvl>
    <w:lvl w:ilvl="5" w:tplc="4FD8693A" w:tentative="1">
      <w:start w:val="1"/>
      <w:numFmt w:val="bullet"/>
      <w:lvlText w:val=""/>
      <w:lvlJc w:val="left"/>
      <w:pPr>
        <w:tabs>
          <w:tab w:val="num" w:pos="4320"/>
        </w:tabs>
        <w:ind w:left="4320" w:hanging="360"/>
      </w:pPr>
      <w:rPr>
        <w:rFonts w:ascii="Wingdings" w:hAnsi="Wingdings" w:hint="default"/>
      </w:rPr>
    </w:lvl>
    <w:lvl w:ilvl="6" w:tplc="74B000EA" w:tentative="1">
      <w:start w:val="1"/>
      <w:numFmt w:val="bullet"/>
      <w:lvlText w:val=""/>
      <w:lvlJc w:val="left"/>
      <w:pPr>
        <w:tabs>
          <w:tab w:val="num" w:pos="5040"/>
        </w:tabs>
        <w:ind w:left="5040" w:hanging="360"/>
      </w:pPr>
      <w:rPr>
        <w:rFonts w:ascii="Wingdings" w:hAnsi="Wingdings" w:hint="default"/>
      </w:rPr>
    </w:lvl>
    <w:lvl w:ilvl="7" w:tplc="6FA0A76C" w:tentative="1">
      <w:start w:val="1"/>
      <w:numFmt w:val="bullet"/>
      <w:lvlText w:val=""/>
      <w:lvlJc w:val="left"/>
      <w:pPr>
        <w:tabs>
          <w:tab w:val="num" w:pos="5760"/>
        </w:tabs>
        <w:ind w:left="5760" w:hanging="360"/>
      </w:pPr>
      <w:rPr>
        <w:rFonts w:ascii="Wingdings" w:hAnsi="Wingdings" w:hint="default"/>
      </w:rPr>
    </w:lvl>
    <w:lvl w:ilvl="8" w:tplc="7CA443C2"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1D880FB1"/>
    <w:multiLevelType w:val="hybridMultilevel"/>
    <w:tmpl w:val="22D22372"/>
    <w:lvl w:ilvl="0" w:tplc="534E2DF0">
      <w:start w:val="1"/>
      <w:numFmt w:val="lowerRoman"/>
      <w:lvlText w:val="%1."/>
      <w:lvlJc w:val="left"/>
      <w:pPr>
        <w:ind w:left="765" w:hanging="720"/>
      </w:pPr>
      <w:rPr>
        <w:rFonts w:hint="default"/>
        <w:b/>
        <w:bCs/>
        <w:i/>
        <w:iCs/>
      </w:rPr>
    </w:lvl>
    <w:lvl w:ilvl="1" w:tplc="04080019" w:tentative="1">
      <w:start w:val="1"/>
      <w:numFmt w:val="lowerLetter"/>
      <w:lvlText w:val="%2."/>
      <w:lvlJc w:val="left"/>
      <w:pPr>
        <w:ind w:left="1125" w:hanging="360"/>
      </w:pPr>
    </w:lvl>
    <w:lvl w:ilvl="2" w:tplc="0408001B" w:tentative="1">
      <w:start w:val="1"/>
      <w:numFmt w:val="lowerRoman"/>
      <w:lvlText w:val="%3."/>
      <w:lvlJc w:val="right"/>
      <w:pPr>
        <w:ind w:left="1845" w:hanging="180"/>
      </w:pPr>
    </w:lvl>
    <w:lvl w:ilvl="3" w:tplc="0408000F" w:tentative="1">
      <w:start w:val="1"/>
      <w:numFmt w:val="decimal"/>
      <w:lvlText w:val="%4."/>
      <w:lvlJc w:val="left"/>
      <w:pPr>
        <w:ind w:left="2565" w:hanging="360"/>
      </w:pPr>
    </w:lvl>
    <w:lvl w:ilvl="4" w:tplc="04080019" w:tentative="1">
      <w:start w:val="1"/>
      <w:numFmt w:val="lowerLetter"/>
      <w:lvlText w:val="%5."/>
      <w:lvlJc w:val="left"/>
      <w:pPr>
        <w:ind w:left="3285" w:hanging="360"/>
      </w:pPr>
    </w:lvl>
    <w:lvl w:ilvl="5" w:tplc="0408001B" w:tentative="1">
      <w:start w:val="1"/>
      <w:numFmt w:val="lowerRoman"/>
      <w:lvlText w:val="%6."/>
      <w:lvlJc w:val="right"/>
      <w:pPr>
        <w:ind w:left="4005" w:hanging="180"/>
      </w:pPr>
    </w:lvl>
    <w:lvl w:ilvl="6" w:tplc="0408000F" w:tentative="1">
      <w:start w:val="1"/>
      <w:numFmt w:val="decimal"/>
      <w:lvlText w:val="%7."/>
      <w:lvlJc w:val="left"/>
      <w:pPr>
        <w:ind w:left="4725" w:hanging="360"/>
      </w:pPr>
    </w:lvl>
    <w:lvl w:ilvl="7" w:tplc="04080019" w:tentative="1">
      <w:start w:val="1"/>
      <w:numFmt w:val="lowerLetter"/>
      <w:lvlText w:val="%8."/>
      <w:lvlJc w:val="left"/>
      <w:pPr>
        <w:ind w:left="5445" w:hanging="360"/>
      </w:pPr>
    </w:lvl>
    <w:lvl w:ilvl="8" w:tplc="0408001B" w:tentative="1">
      <w:start w:val="1"/>
      <w:numFmt w:val="lowerRoman"/>
      <w:lvlText w:val="%9."/>
      <w:lvlJc w:val="right"/>
      <w:pPr>
        <w:ind w:left="6165" w:hanging="180"/>
      </w:pPr>
    </w:lvl>
  </w:abstractNum>
  <w:abstractNum w:abstractNumId="29" w15:restartNumberingAfterBreak="0">
    <w:nsid w:val="1D97724A"/>
    <w:multiLevelType w:val="hybridMultilevel"/>
    <w:tmpl w:val="A1E09062"/>
    <w:lvl w:ilvl="0" w:tplc="9F309B42">
      <w:start w:val="1"/>
      <w:numFmt w:val="bullet"/>
      <w:lvlText w:val=""/>
      <w:lvlJc w:val="left"/>
      <w:pPr>
        <w:tabs>
          <w:tab w:val="num" w:pos="720"/>
        </w:tabs>
        <w:ind w:left="720" w:hanging="360"/>
      </w:pPr>
      <w:rPr>
        <w:rFonts w:ascii="Wingdings" w:hAnsi="Wingdings" w:hint="default"/>
      </w:rPr>
    </w:lvl>
    <w:lvl w:ilvl="1" w:tplc="CDD4E246" w:tentative="1">
      <w:start w:val="1"/>
      <w:numFmt w:val="bullet"/>
      <w:lvlText w:val=""/>
      <w:lvlJc w:val="left"/>
      <w:pPr>
        <w:tabs>
          <w:tab w:val="num" w:pos="1440"/>
        </w:tabs>
        <w:ind w:left="1440" w:hanging="360"/>
      </w:pPr>
      <w:rPr>
        <w:rFonts w:ascii="Wingdings" w:hAnsi="Wingdings" w:hint="default"/>
      </w:rPr>
    </w:lvl>
    <w:lvl w:ilvl="2" w:tplc="1FF0A7EA" w:tentative="1">
      <w:start w:val="1"/>
      <w:numFmt w:val="bullet"/>
      <w:lvlText w:val=""/>
      <w:lvlJc w:val="left"/>
      <w:pPr>
        <w:tabs>
          <w:tab w:val="num" w:pos="2160"/>
        </w:tabs>
        <w:ind w:left="2160" w:hanging="360"/>
      </w:pPr>
      <w:rPr>
        <w:rFonts w:ascii="Wingdings" w:hAnsi="Wingdings" w:hint="default"/>
      </w:rPr>
    </w:lvl>
    <w:lvl w:ilvl="3" w:tplc="26EEC87C" w:tentative="1">
      <w:start w:val="1"/>
      <w:numFmt w:val="bullet"/>
      <w:lvlText w:val=""/>
      <w:lvlJc w:val="left"/>
      <w:pPr>
        <w:tabs>
          <w:tab w:val="num" w:pos="2880"/>
        </w:tabs>
        <w:ind w:left="2880" w:hanging="360"/>
      </w:pPr>
      <w:rPr>
        <w:rFonts w:ascii="Wingdings" w:hAnsi="Wingdings" w:hint="default"/>
      </w:rPr>
    </w:lvl>
    <w:lvl w:ilvl="4" w:tplc="CF3A8890" w:tentative="1">
      <w:start w:val="1"/>
      <w:numFmt w:val="bullet"/>
      <w:lvlText w:val=""/>
      <w:lvlJc w:val="left"/>
      <w:pPr>
        <w:tabs>
          <w:tab w:val="num" w:pos="3600"/>
        </w:tabs>
        <w:ind w:left="3600" w:hanging="360"/>
      </w:pPr>
      <w:rPr>
        <w:rFonts w:ascii="Wingdings" w:hAnsi="Wingdings" w:hint="default"/>
      </w:rPr>
    </w:lvl>
    <w:lvl w:ilvl="5" w:tplc="794604F8" w:tentative="1">
      <w:start w:val="1"/>
      <w:numFmt w:val="bullet"/>
      <w:lvlText w:val=""/>
      <w:lvlJc w:val="left"/>
      <w:pPr>
        <w:tabs>
          <w:tab w:val="num" w:pos="4320"/>
        </w:tabs>
        <w:ind w:left="4320" w:hanging="360"/>
      </w:pPr>
      <w:rPr>
        <w:rFonts w:ascii="Wingdings" w:hAnsi="Wingdings" w:hint="default"/>
      </w:rPr>
    </w:lvl>
    <w:lvl w:ilvl="6" w:tplc="17C6591C" w:tentative="1">
      <w:start w:val="1"/>
      <w:numFmt w:val="bullet"/>
      <w:lvlText w:val=""/>
      <w:lvlJc w:val="left"/>
      <w:pPr>
        <w:tabs>
          <w:tab w:val="num" w:pos="5040"/>
        </w:tabs>
        <w:ind w:left="5040" w:hanging="360"/>
      </w:pPr>
      <w:rPr>
        <w:rFonts w:ascii="Wingdings" w:hAnsi="Wingdings" w:hint="default"/>
      </w:rPr>
    </w:lvl>
    <w:lvl w:ilvl="7" w:tplc="09BCE15A" w:tentative="1">
      <w:start w:val="1"/>
      <w:numFmt w:val="bullet"/>
      <w:lvlText w:val=""/>
      <w:lvlJc w:val="left"/>
      <w:pPr>
        <w:tabs>
          <w:tab w:val="num" w:pos="5760"/>
        </w:tabs>
        <w:ind w:left="5760" w:hanging="360"/>
      </w:pPr>
      <w:rPr>
        <w:rFonts w:ascii="Wingdings" w:hAnsi="Wingdings" w:hint="default"/>
      </w:rPr>
    </w:lvl>
    <w:lvl w:ilvl="8" w:tplc="B394DB6C"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1E056C7D"/>
    <w:multiLevelType w:val="hybridMultilevel"/>
    <w:tmpl w:val="AA78356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1" w15:restartNumberingAfterBreak="0">
    <w:nsid w:val="1E6672AC"/>
    <w:multiLevelType w:val="hybridMultilevel"/>
    <w:tmpl w:val="E9AE5B1A"/>
    <w:lvl w:ilvl="0" w:tplc="636C8A48">
      <w:start w:val="1"/>
      <w:numFmt w:val="bullet"/>
      <w:lvlText w:val="•"/>
      <w:lvlJc w:val="left"/>
      <w:pPr>
        <w:tabs>
          <w:tab w:val="num" w:pos="720"/>
        </w:tabs>
        <w:ind w:left="720" w:hanging="360"/>
      </w:pPr>
      <w:rPr>
        <w:rFonts w:ascii="Arial" w:hAnsi="Arial" w:hint="default"/>
      </w:rPr>
    </w:lvl>
    <w:lvl w:ilvl="1" w:tplc="4F027B14" w:tentative="1">
      <w:start w:val="1"/>
      <w:numFmt w:val="bullet"/>
      <w:lvlText w:val="•"/>
      <w:lvlJc w:val="left"/>
      <w:pPr>
        <w:tabs>
          <w:tab w:val="num" w:pos="1440"/>
        </w:tabs>
        <w:ind w:left="1440" w:hanging="360"/>
      </w:pPr>
      <w:rPr>
        <w:rFonts w:ascii="Arial" w:hAnsi="Arial" w:hint="default"/>
      </w:rPr>
    </w:lvl>
    <w:lvl w:ilvl="2" w:tplc="0EDC4896" w:tentative="1">
      <w:start w:val="1"/>
      <w:numFmt w:val="bullet"/>
      <w:lvlText w:val="•"/>
      <w:lvlJc w:val="left"/>
      <w:pPr>
        <w:tabs>
          <w:tab w:val="num" w:pos="2160"/>
        </w:tabs>
        <w:ind w:left="2160" w:hanging="360"/>
      </w:pPr>
      <w:rPr>
        <w:rFonts w:ascii="Arial" w:hAnsi="Arial" w:hint="default"/>
      </w:rPr>
    </w:lvl>
    <w:lvl w:ilvl="3" w:tplc="04740DC6" w:tentative="1">
      <w:start w:val="1"/>
      <w:numFmt w:val="bullet"/>
      <w:lvlText w:val="•"/>
      <w:lvlJc w:val="left"/>
      <w:pPr>
        <w:tabs>
          <w:tab w:val="num" w:pos="2880"/>
        </w:tabs>
        <w:ind w:left="2880" w:hanging="360"/>
      </w:pPr>
      <w:rPr>
        <w:rFonts w:ascii="Arial" w:hAnsi="Arial" w:hint="default"/>
      </w:rPr>
    </w:lvl>
    <w:lvl w:ilvl="4" w:tplc="B52A83F0" w:tentative="1">
      <w:start w:val="1"/>
      <w:numFmt w:val="bullet"/>
      <w:lvlText w:val="•"/>
      <w:lvlJc w:val="left"/>
      <w:pPr>
        <w:tabs>
          <w:tab w:val="num" w:pos="3600"/>
        </w:tabs>
        <w:ind w:left="3600" w:hanging="360"/>
      </w:pPr>
      <w:rPr>
        <w:rFonts w:ascii="Arial" w:hAnsi="Arial" w:hint="default"/>
      </w:rPr>
    </w:lvl>
    <w:lvl w:ilvl="5" w:tplc="12C6B772" w:tentative="1">
      <w:start w:val="1"/>
      <w:numFmt w:val="bullet"/>
      <w:lvlText w:val="•"/>
      <w:lvlJc w:val="left"/>
      <w:pPr>
        <w:tabs>
          <w:tab w:val="num" w:pos="4320"/>
        </w:tabs>
        <w:ind w:left="4320" w:hanging="360"/>
      </w:pPr>
      <w:rPr>
        <w:rFonts w:ascii="Arial" w:hAnsi="Arial" w:hint="default"/>
      </w:rPr>
    </w:lvl>
    <w:lvl w:ilvl="6" w:tplc="21FE5842" w:tentative="1">
      <w:start w:val="1"/>
      <w:numFmt w:val="bullet"/>
      <w:lvlText w:val="•"/>
      <w:lvlJc w:val="left"/>
      <w:pPr>
        <w:tabs>
          <w:tab w:val="num" w:pos="5040"/>
        </w:tabs>
        <w:ind w:left="5040" w:hanging="360"/>
      </w:pPr>
      <w:rPr>
        <w:rFonts w:ascii="Arial" w:hAnsi="Arial" w:hint="default"/>
      </w:rPr>
    </w:lvl>
    <w:lvl w:ilvl="7" w:tplc="526ECEE4" w:tentative="1">
      <w:start w:val="1"/>
      <w:numFmt w:val="bullet"/>
      <w:lvlText w:val="•"/>
      <w:lvlJc w:val="left"/>
      <w:pPr>
        <w:tabs>
          <w:tab w:val="num" w:pos="5760"/>
        </w:tabs>
        <w:ind w:left="5760" w:hanging="360"/>
      </w:pPr>
      <w:rPr>
        <w:rFonts w:ascii="Arial" w:hAnsi="Arial" w:hint="default"/>
      </w:rPr>
    </w:lvl>
    <w:lvl w:ilvl="8" w:tplc="78389D36"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1F7348AF"/>
    <w:multiLevelType w:val="hybridMultilevel"/>
    <w:tmpl w:val="5650D73A"/>
    <w:lvl w:ilvl="0" w:tplc="76109E94">
      <w:start w:val="1"/>
      <w:numFmt w:val="bullet"/>
      <w:lvlText w:val=""/>
      <w:lvlJc w:val="left"/>
      <w:pPr>
        <w:tabs>
          <w:tab w:val="num" w:pos="720"/>
        </w:tabs>
        <w:ind w:left="720" w:hanging="360"/>
      </w:pPr>
      <w:rPr>
        <w:rFonts w:ascii="Wingdings" w:hAnsi="Wingdings" w:hint="default"/>
      </w:rPr>
    </w:lvl>
    <w:lvl w:ilvl="1" w:tplc="3342D2A2" w:tentative="1">
      <w:start w:val="1"/>
      <w:numFmt w:val="bullet"/>
      <w:lvlText w:val=""/>
      <w:lvlJc w:val="left"/>
      <w:pPr>
        <w:tabs>
          <w:tab w:val="num" w:pos="1440"/>
        </w:tabs>
        <w:ind w:left="1440" w:hanging="360"/>
      </w:pPr>
      <w:rPr>
        <w:rFonts w:ascii="Wingdings" w:hAnsi="Wingdings" w:hint="default"/>
      </w:rPr>
    </w:lvl>
    <w:lvl w:ilvl="2" w:tplc="0F8CB67C" w:tentative="1">
      <w:start w:val="1"/>
      <w:numFmt w:val="bullet"/>
      <w:lvlText w:val=""/>
      <w:lvlJc w:val="left"/>
      <w:pPr>
        <w:tabs>
          <w:tab w:val="num" w:pos="2160"/>
        </w:tabs>
        <w:ind w:left="2160" w:hanging="360"/>
      </w:pPr>
      <w:rPr>
        <w:rFonts w:ascii="Wingdings" w:hAnsi="Wingdings" w:hint="default"/>
      </w:rPr>
    </w:lvl>
    <w:lvl w:ilvl="3" w:tplc="3F46B0A6" w:tentative="1">
      <w:start w:val="1"/>
      <w:numFmt w:val="bullet"/>
      <w:lvlText w:val=""/>
      <w:lvlJc w:val="left"/>
      <w:pPr>
        <w:tabs>
          <w:tab w:val="num" w:pos="2880"/>
        </w:tabs>
        <w:ind w:left="2880" w:hanging="360"/>
      </w:pPr>
      <w:rPr>
        <w:rFonts w:ascii="Wingdings" w:hAnsi="Wingdings" w:hint="default"/>
      </w:rPr>
    </w:lvl>
    <w:lvl w:ilvl="4" w:tplc="68701F6A" w:tentative="1">
      <w:start w:val="1"/>
      <w:numFmt w:val="bullet"/>
      <w:lvlText w:val=""/>
      <w:lvlJc w:val="left"/>
      <w:pPr>
        <w:tabs>
          <w:tab w:val="num" w:pos="3600"/>
        </w:tabs>
        <w:ind w:left="3600" w:hanging="360"/>
      </w:pPr>
      <w:rPr>
        <w:rFonts w:ascii="Wingdings" w:hAnsi="Wingdings" w:hint="default"/>
      </w:rPr>
    </w:lvl>
    <w:lvl w:ilvl="5" w:tplc="6B54FD92" w:tentative="1">
      <w:start w:val="1"/>
      <w:numFmt w:val="bullet"/>
      <w:lvlText w:val=""/>
      <w:lvlJc w:val="left"/>
      <w:pPr>
        <w:tabs>
          <w:tab w:val="num" w:pos="4320"/>
        </w:tabs>
        <w:ind w:left="4320" w:hanging="360"/>
      </w:pPr>
      <w:rPr>
        <w:rFonts w:ascii="Wingdings" w:hAnsi="Wingdings" w:hint="default"/>
      </w:rPr>
    </w:lvl>
    <w:lvl w:ilvl="6" w:tplc="5B8EE242" w:tentative="1">
      <w:start w:val="1"/>
      <w:numFmt w:val="bullet"/>
      <w:lvlText w:val=""/>
      <w:lvlJc w:val="left"/>
      <w:pPr>
        <w:tabs>
          <w:tab w:val="num" w:pos="5040"/>
        </w:tabs>
        <w:ind w:left="5040" w:hanging="360"/>
      </w:pPr>
      <w:rPr>
        <w:rFonts w:ascii="Wingdings" w:hAnsi="Wingdings" w:hint="default"/>
      </w:rPr>
    </w:lvl>
    <w:lvl w:ilvl="7" w:tplc="B5DAE4CA" w:tentative="1">
      <w:start w:val="1"/>
      <w:numFmt w:val="bullet"/>
      <w:lvlText w:val=""/>
      <w:lvlJc w:val="left"/>
      <w:pPr>
        <w:tabs>
          <w:tab w:val="num" w:pos="5760"/>
        </w:tabs>
        <w:ind w:left="5760" w:hanging="360"/>
      </w:pPr>
      <w:rPr>
        <w:rFonts w:ascii="Wingdings" w:hAnsi="Wingdings" w:hint="default"/>
      </w:rPr>
    </w:lvl>
    <w:lvl w:ilvl="8" w:tplc="AE2EA052"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1F801786"/>
    <w:multiLevelType w:val="hybridMultilevel"/>
    <w:tmpl w:val="5868F69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4" w15:restartNumberingAfterBreak="0">
    <w:nsid w:val="1FF95B67"/>
    <w:multiLevelType w:val="hybridMultilevel"/>
    <w:tmpl w:val="A9D6FF3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5" w15:restartNumberingAfterBreak="0">
    <w:nsid w:val="206E66D4"/>
    <w:multiLevelType w:val="hybridMultilevel"/>
    <w:tmpl w:val="3CB09E0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6" w15:restartNumberingAfterBreak="0">
    <w:nsid w:val="20C9777C"/>
    <w:multiLevelType w:val="hybridMultilevel"/>
    <w:tmpl w:val="4E50C5D8"/>
    <w:lvl w:ilvl="0" w:tplc="647C5064">
      <w:start w:val="1"/>
      <w:numFmt w:val="bullet"/>
      <w:lvlText w:val="•"/>
      <w:lvlJc w:val="left"/>
      <w:pPr>
        <w:tabs>
          <w:tab w:val="num" w:pos="720"/>
        </w:tabs>
        <w:ind w:left="720" w:hanging="360"/>
      </w:pPr>
      <w:rPr>
        <w:rFonts w:ascii="Arial" w:hAnsi="Arial" w:hint="default"/>
      </w:rPr>
    </w:lvl>
    <w:lvl w:ilvl="1" w:tplc="8A86BCC2" w:tentative="1">
      <w:start w:val="1"/>
      <w:numFmt w:val="bullet"/>
      <w:lvlText w:val="•"/>
      <w:lvlJc w:val="left"/>
      <w:pPr>
        <w:tabs>
          <w:tab w:val="num" w:pos="1440"/>
        </w:tabs>
        <w:ind w:left="1440" w:hanging="360"/>
      </w:pPr>
      <w:rPr>
        <w:rFonts w:ascii="Arial" w:hAnsi="Arial" w:hint="default"/>
      </w:rPr>
    </w:lvl>
    <w:lvl w:ilvl="2" w:tplc="DDC0C778" w:tentative="1">
      <w:start w:val="1"/>
      <w:numFmt w:val="bullet"/>
      <w:lvlText w:val="•"/>
      <w:lvlJc w:val="left"/>
      <w:pPr>
        <w:tabs>
          <w:tab w:val="num" w:pos="2160"/>
        </w:tabs>
        <w:ind w:left="2160" w:hanging="360"/>
      </w:pPr>
      <w:rPr>
        <w:rFonts w:ascii="Arial" w:hAnsi="Arial" w:hint="default"/>
      </w:rPr>
    </w:lvl>
    <w:lvl w:ilvl="3" w:tplc="E65ACC76" w:tentative="1">
      <w:start w:val="1"/>
      <w:numFmt w:val="bullet"/>
      <w:lvlText w:val="•"/>
      <w:lvlJc w:val="left"/>
      <w:pPr>
        <w:tabs>
          <w:tab w:val="num" w:pos="2880"/>
        </w:tabs>
        <w:ind w:left="2880" w:hanging="360"/>
      </w:pPr>
      <w:rPr>
        <w:rFonts w:ascii="Arial" w:hAnsi="Arial" w:hint="default"/>
      </w:rPr>
    </w:lvl>
    <w:lvl w:ilvl="4" w:tplc="56265BEA" w:tentative="1">
      <w:start w:val="1"/>
      <w:numFmt w:val="bullet"/>
      <w:lvlText w:val="•"/>
      <w:lvlJc w:val="left"/>
      <w:pPr>
        <w:tabs>
          <w:tab w:val="num" w:pos="3600"/>
        </w:tabs>
        <w:ind w:left="3600" w:hanging="360"/>
      </w:pPr>
      <w:rPr>
        <w:rFonts w:ascii="Arial" w:hAnsi="Arial" w:hint="default"/>
      </w:rPr>
    </w:lvl>
    <w:lvl w:ilvl="5" w:tplc="72909788" w:tentative="1">
      <w:start w:val="1"/>
      <w:numFmt w:val="bullet"/>
      <w:lvlText w:val="•"/>
      <w:lvlJc w:val="left"/>
      <w:pPr>
        <w:tabs>
          <w:tab w:val="num" w:pos="4320"/>
        </w:tabs>
        <w:ind w:left="4320" w:hanging="360"/>
      </w:pPr>
      <w:rPr>
        <w:rFonts w:ascii="Arial" w:hAnsi="Arial" w:hint="default"/>
      </w:rPr>
    </w:lvl>
    <w:lvl w:ilvl="6" w:tplc="EA0A0BD6" w:tentative="1">
      <w:start w:val="1"/>
      <w:numFmt w:val="bullet"/>
      <w:lvlText w:val="•"/>
      <w:lvlJc w:val="left"/>
      <w:pPr>
        <w:tabs>
          <w:tab w:val="num" w:pos="5040"/>
        </w:tabs>
        <w:ind w:left="5040" w:hanging="360"/>
      </w:pPr>
      <w:rPr>
        <w:rFonts w:ascii="Arial" w:hAnsi="Arial" w:hint="default"/>
      </w:rPr>
    </w:lvl>
    <w:lvl w:ilvl="7" w:tplc="92FC5EA2" w:tentative="1">
      <w:start w:val="1"/>
      <w:numFmt w:val="bullet"/>
      <w:lvlText w:val="•"/>
      <w:lvlJc w:val="left"/>
      <w:pPr>
        <w:tabs>
          <w:tab w:val="num" w:pos="5760"/>
        </w:tabs>
        <w:ind w:left="5760" w:hanging="360"/>
      </w:pPr>
      <w:rPr>
        <w:rFonts w:ascii="Arial" w:hAnsi="Arial" w:hint="default"/>
      </w:rPr>
    </w:lvl>
    <w:lvl w:ilvl="8" w:tplc="CA84A596"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21770E60"/>
    <w:multiLevelType w:val="hybridMultilevel"/>
    <w:tmpl w:val="699C0896"/>
    <w:lvl w:ilvl="0" w:tplc="B02AD8A8">
      <w:start w:val="1"/>
      <w:numFmt w:val="lowerRoman"/>
      <w:lvlText w:val="(%1)"/>
      <w:lvlJc w:val="right"/>
      <w:pPr>
        <w:tabs>
          <w:tab w:val="num" w:pos="720"/>
        </w:tabs>
        <w:ind w:left="720" w:hanging="360"/>
      </w:pPr>
    </w:lvl>
    <w:lvl w:ilvl="1" w:tplc="67FE17B8" w:tentative="1">
      <w:start w:val="1"/>
      <w:numFmt w:val="lowerRoman"/>
      <w:lvlText w:val="(%2)"/>
      <w:lvlJc w:val="right"/>
      <w:pPr>
        <w:tabs>
          <w:tab w:val="num" w:pos="1440"/>
        </w:tabs>
        <w:ind w:left="1440" w:hanging="360"/>
      </w:pPr>
    </w:lvl>
    <w:lvl w:ilvl="2" w:tplc="36667612" w:tentative="1">
      <w:start w:val="1"/>
      <w:numFmt w:val="lowerRoman"/>
      <w:lvlText w:val="(%3)"/>
      <w:lvlJc w:val="right"/>
      <w:pPr>
        <w:tabs>
          <w:tab w:val="num" w:pos="2160"/>
        </w:tabs>
        <w:ind w:left="2160" w:hanging="360"/>
      </w:pPr>
    </w:lvl>
    <w:lvl w:ilvl="3" w:tplc="0E80AFCE" w:tentative="1">
      <w:start w:val="1"/>
      <w:numFmt w:val="lowerRoman"/>
      <w:lvlText w:val="(%4)"/>
      <w:lvlJc w:val="right"/>
      <w:pPr>
        <w:tabs>
          <w:tab w:val="num" w:pos="2880"/>
        </w:tabs>
        <w:ind w:left="2880" w:hanging="360"/>
      </w:pPr>
    </w:lvl>
    <w:lvl w:ilvl="4" w:tplc="219CD4CC" w:tentative="1">
      <w:start w:val="1"/>
      <w:numFmt w:val="lowerRoman"/>
      <w:lvlText w:val="(%5)"/>
      <w:lvlJc w:val="right"/>
      <w:pPr>
        <w:tabs>
          <w:tab w:val="num" w:pos="3600"/>
        </w:tabs>
        <w:ind w:left="3600" w:hanging="360"/>
      </w:pPr>
    </w:lvl>
    <w:lvl w:ilvl="5" w:tplc="2270A2BE" w:tentative="1">
      <w:start w:val="1"/>
      <w:numFmt w:val="lowerRoman"/>
      <w:lvlText w:val="(%6)"/>
      <w:lvlJc w:val="right"/>
      <w:pPr>
        <w:tabs>
          <w:tab w:val="num" w:pos="4320"/>
        </w:tabs>
        <w:ind w:left="4320" w:hanging="360"/>
      </w:pPr>
    </w:lvl>
    <w:lvl w:ilvl="6" w:tplc="FD426156" w:tentative="1">
      <w:start w:val="1"/>
      <w:numFmt w:val="lowerRoman"/>
      <w:lvlText w:val="(%7)"/>
      <w:lvlJc w:val="right"/>
      <w:pPr>
        <w:tabs>
          <w:tab w:val="num" w:pos="5040"/>
        </w:tabs>
        <w:ind w:left="5040" w:hanging="360"/>
      </w:pPr>
    </w:lvl>
    <w:lvl w:ilvl="7" w:tplc="8BD055CA" w:tentative="1">
      <w:start w:val="1"/>
      <w:numFmt w:val="lowerRoman"/>
      <w:lvlText w:val="(%8)"/>
      <w:lvlJc w:val="right"/>
      <w:pPr>
        <w:tabs>
          <w:tab w:val="num" w:pos="5760"/>
        </w:tabs>
        <w:ind w:left="5760" w:hanging="360"/>
      </w:pPr>
    </w:lvl>
    <w:lvl w:ilvl="8" w:tplc="AA6EC96A" w:tentative="1">
      <w:start w:val="1"/>
      <w:numFmt w:val="lowerRoman"/>
      <w:lvlText w:val="(%9)"/>
      <w:lvlJc w:val="right"/>
      <w:pPr>
        <w:tabs>
          <w:tab w:val="num" w:pos="6480"/>
        </w:tabs>
        <w:ind w:left="6480" w:hanging="360"/>
      </w:pPr>
    </w:lvl>
  </w:abstractNum>
  <w:abstractNum w:abstractNumId="38" w15:restartNumberingAfterBreak="0">
    <w:nsid w:val="21E6373C"/>
    <w:multiLevelType w:val="hybridMultilevel"/>
    <w:tmpl w:val="67BE3C9E"/>
    <w:lvl w:ilvl="0" w:tplc="04080017">
      <w:start w:val="1"/>
      <w:numFmt w:val="lowerLetter"/>
      <w:lvlText w:val="%1)"/>
      <w:lvlJc w:val="left"/>
      <w:pPr>
        <w:ind w:left="862" w:hanging="360"/>
      </w:pPr>
    </w:lvl>
    <w:lvl w:ilvl="1" w:tplc="04080019" w:tentative="1">
      <w:start w:val="1"/>
      <w:numFmt w:val="lowerLetter"/>
      <w:lvlText w:val="%2."/>
      <w:lvlJc w:val="left"/>
      <w:pPr>
        <w:ind w:left="1582" w:hanging="360"/>
      </w:pPr>
    </w:lvl>
    <w:lvl w:ilvl="2" w:tplc="0408001B" w:tentative="1">
      <w:start w:val="1"/>
      <w:numFmt w:val="lowerRoman"/>
      <w:lvlText w:val="%3."/>
      <w:lvlJc w:val="right"/>
      <w:pPr>
        <w:ind w:left="2302" w:hanging="180"/>
      </w:pPr>
    </w:lvl>
    <w:lvl w:ilvl="3" w:tplc="0408000F" w:tentative="1">
      <w:start w:val="1"/>
      <w:numFmt w:val="decimal"/>
      <w:lvlText w:val="%4."/>
      <w:lvlJc w:val="left"/>
      <w:pPr>
        <w:ind w:left="3022" w:hanging="360"/>
      </w:pPr>
    </w:lvl>
    <w:lvl w:ilvl="4" w:tplc="04080019" w:tentative="1">
      <w:start w:val="1"/>
      <w:numFmt w:val="lowerLetter"/>
      <w:lvlText w:val="%5."/>
      <w:lvlJc w:val="left"/>
      <w:pPr>
        <w:ind w:left="3742" w:hanging="360"/>
      </w:pPr>
    </w:lvl>
    <w:lvl w:ilvl="5" w:tplc="0408001B" w:tentative="1">
      <w:start w:val="1"/>
      <w:numFmt w:val="lowerRoman"/>
      <w:lvlText w:val="%6."/>
      <w:lvlJc w:val="right"/>
      <w:pPr>
        <w:ind w:left="4462" w:hanging="180"/>
      </w:pPr>
    </w:lvl>
    <w:lvl w:ilvl="6" w:tplc="0408000F" w:tentative="1">
      <w:start w:val="1"/>
      <w:numFmt w:val="decimal"/>
      <w:lvlText w:val="%7."/>
      <w:lvlJc w:val="left"/>
      <w:pPr>
        <w:ind w:left="5182" w:hanging="360"/>
      </w:pPr>
    </w:lvl>
    <w:lvl w:ilvl="7" w:tplc="04080019" w:tentative="1">
      <w:start w:val="1"/>
      <w:numFmt w:val="lowerLetter"/>
      <w:lvlText w:val="%8."/>
      <w:lvlJc w:val="left"/>
      <w:pPr>
        <w:ind w:left="5902" w:hanging="360"/>
      </w:pPr>
    </w:lvl>
    <w:lvl w:ilvl="8" w:tplc="0408001B" w:tentative="1">
      <w:start w:val="1"/>
      <w:numFmt w:val="lowerRoman"/>
      <w:lvlText w:val="%9."/>
      <w:lvlJc w:val="right"/>
      <w:pPr>
        <w:ind w:left="6622" w:hanging="180"/>
      </w:pPr>
    </w:lvl>
  </w:abstractNum>
  <w:abstractNum w:abstractNumId="39" w15:restartNumberingAfterBreak="0">
    <w:nsid w:val="221C3734"/>
    <w:multiLevelType w:val="hybridMultilevel"/>
    <w:tmpl w:val="19846706"/>
    <w:lvl w:ilvl="0" w:tplc="EF9011F8">
      <w:start w:val="1"/>
      <w:numFmt w:val="bullet"/>
      <w:lvlText w:val="•"/>
      <w:lvlJc w:val="left"/>
      <w:pPr>
        <w:tabs>
          <w:tab w:val="num" w:pos="720"/>
        </w:tabs>
        <w:ind w:left="720" w:hanging="360"/>
      </w:pPr>
      <w:rPr>
        <w:rFonts w:ascii="Arial" w:hAnsi="Arial" w:hint="default"/>
      </w:rPr>
    </w:lvl>
    <w:lvl w:ilvl="1" w:tplc="A2B4569A" w:tentative="1">
      <w:start w:val="1"/>
      <w:numFmt w:val="bullet"/>
      <w:lvlText w:val="•"/>
      <w:lvlJc w:val="left"/>
      <w:pPr>
        <w:tabs>
          <w:tab w:val="num" w:pos="1440"/>
        </w:tabs>
        <w:ind w:left="1440" w:hanging="360"/>
      </w:pPr>
      <w:rPr>
        <w:rFonts w:ascii="Arial" w:hAnsi="Arial" w:hint="default"/>
      </w:rPr>
    </w:lvl>
    <w:lvl w:ilvl="2" w:tplc="BEC04976" w:tentative="1">
      <w:start w:val="1"/>
      <w:numFmt w:val="bullet"/>
      <w:lvlText w:val="•"/>
      <w:lvlJc w:val="left"/>
      <w:pPr>
        <w:tabs>
          <w:tab w:val="num" w:pos="2160"/>
        </w:tabs>
        <w:ind w:left="2160" w:hanging="360"/>
      </w:pPr>
      <w:rPr>
        <w:rFonts w:ascii="Arial" w:hAnsi="Arial" w:hint="default"/>
      </w:rPr>
    </w:lvl>
    <w:lvl w:ilvl="3" w:tplc="A9D8729C" w:tentative="1">
      <w:start w:val="1"/>
      <w:numFmt w:val="bullet"/>
      <w:lvlText w:val="•"/>
      <w:lvlJc w:val="left"/>
      <w:pPr>
        <w:tabs>
          <w:tab w:val="num" w:pos="2880"/>
        </w:tabs>
        <w:ind w:left="2880" w:hanging="360"/>
      </w:pPr>
      <w:rPr>
        <w:rFonts w:ascii="Arial" w:hAnsi="Arial" w:hint="default"/>
      </w:rPr>
    </w:lvl>
    <w:lvl w:ilvl="4" w:tplc="592C4210" w:tentative="1">
      <w:start w:val="1"/>
      <w:numFmt w:val="bullet"/>
      <w:lvlText w:val="•"/>
      <w:lvlJc w:val="left"/>
      <w:pPr>
        <w:tabs>
          <w:tab w:val="num" w:pos="3600"/>
        </w:tabs>
        <w:ind w:left="3600" w:hanging="360"/>
      </w:pPr>
      <w:rPr>
        <w:rFonts w:ascii="Arial" w:hAnsi="Arial" w:hint="default"/>
      </w:rPr>
    </w:lvl>
    <w:lvl w:ilvl="5" w:tplc="E4D8E670" w:tentative="1">
      <w:start w:val="1"/>
      <w:numFmt w:val="bullet"/>
      <w:lvlText w:val="•"/>
      <w:lvlJc w:val="left"/>
      <w:pPr>
        <w:tabs>
          <w:tab w:val="num" w:pos="4320"/>
        </w:tabs>
        <w:ind w:left="4320" w:hanging="360"/>
      </w:pPr>
      <w:rPr>
        <w:rFonts w:ascii="Arial" w:hAnsi="Arial" w:hint="default"/>
      </w:rPr>
    </w:lvl>
    <w:lvl w:ilvl="6" w:tplc="03C03D2E" w:tentative="1">
      <w:start w:val="1"/>
      <w:numFmt w:val="bullet"/>
      <w:lvlText w:val="•"/>
      <w:lvlJc w:val="left"/>
      <w:pPr>
        <w:tabs>
          <w:tab w:val="num" w:pos="5040"/>
        </w:tabs>
        <w:ind w:left="5040" w:hanging="360"/>
      </w:pPr>
      <w:rPr>
        <w:rFonts w:ascii="Arial" w:hAnsi="Arial" w:hint="default"/>
      </w:rPr>
    </w:lvl>
    <w:lvl w:ilvl="7" w:tplc="8B2C9EC8" w:tentative="1">
      <w:start w:val="1"/>
      <w:numFmt w:val="bullet"/>
      <w:lvlText w:val="•"/>
      <w:lvlJc w:val="left"/>
      <w:pPr>
        <w:tabs>
          <w:tab w:val="num" w:pos="5760"/>
        </w:tabs>
        <w:ind w:left="5760" w:hanging="360"/>
      </w:pPr>
      <w:rPr>
        <w:rFonts w:ascii="Arial" w:hAnsi="Arial" w:hint="default"/>
      </w:rPr>
    </w:lvl>
    <w:lvl w:ilvl="8" w:tplc="CE30ADC2"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25D62BB9"/>
    <w:multiLevelType w:val="hybridMultilevel"/>
    <w:tmpl w:val="132CF50E"/>
    <w:lvl w:ilvl="0" w:tplc="CD943A44">
      <w:start w:val="1"/>
      <w:numFmt w:val="bullet"/>
      <w:lvlText w:val=""/>
      <w:lvlJc w:val="left"/>
      <w:pPr>
        <w:tabs>
          <w:tab w:val="num" w:pos="720"/>
        </w:tabs>
        <w:ind w:left="720" w:hanging="360"/>
      </w:pPr>
      <w:rPr>
        <w:rFonts w:ascii="Wingdings" w:hAnsi="Wingdings" w:hint="default"/>
      </w:rPr>
    </w:lvl>
    <w:lvl w:ilvl="1" w:tplc="8ED644E2" w:tentative="1">
      <w:start w:val="1"/>
      <w:numFmt w:val="bullet"/>
      <w:lvlText w:val=""/>
      <w:lvlJc w:val="left"/>
      <w:pPr>
        <w:tabs>
          <w:tab w:val="num" w:pos="1440"/>
        </w:tabs>
        <w:ind w:left="1440" w:hanging="360"/>
      </w:pPr>
      <w:rPr>
        <w:rFonts w:ascii="Wingdings" w:hAnsi="Wingdings" w:hint="default"/>
      </w:rPr>
    </w:lvl>
    <w:lvl w:ilvl="2" w:tplc="1D98C2E6" w:tentative="1">
      <w:start w:val="1"/>
      <w:numFmt w:val="bullet"/>
      <w:lvlText w:val=""/>
      <w:lvlJc w:val="left"/>
      <w:pPr>
        <w:tabs>
          <w:tab w:val="num" w:pos="2160"/>
        </w:tabs>
        <w:ind w:left="2160" w:hanging="360"/>
      </w:pPr>
      <w:rPr>
        <w:rFonts w:ascii="Wingdings" w:hAnsi="Wingdings" w:hint="default"/>
      </w:rPr>
    </w:lvl>
    <w:lvl w:ilvl="3" w:tplc="7416CE6E" w:tentative="1">
      <w:start w:val="1"/>
      <w:numFmt w:val="bullet"/>
      <w:lvlText w:val=""/>
      <w:lvlJc w:val="left"/>
      <w:pPr>
        <w:tabs>
          <w:tab w:val="num" w:pos="2880"/>
        </w:tabs>
        <w:ind w:left="2880" w:hanging="360"/>
      </w:pPr>
      <w:rPr>
        <w:rFonts w:ascii="Wingdings" w:hAnsi="Wingdings" w:hint="default"/>
      </w:rPr>
    </w:lvl>
    <w:lvl w:ilvl="4" w:tplc="CE80AAF2" w:tentative="1">
      <w:start w:val="1"/>
      <w:numFmt w:val="bullet"/>
      <w:lvlText w:val=""/>
      <w:lvlJc w:val="left"/>
      <w:pPr>
        <w:tabs>
          <w:tab w:val="num" w:pos="3600"/>
        </w:tabs>
        <w:ind w:left="3600" w:hanging="360"/>
      </w:pPr>
      <w:rPr>
        <w:rFonts w:ascii="Wingdings" w:hAnsi="Wingdings" w:hint="default"/>
      </w:rPr>
    </w:lvl>
    <w:lvl w:ilvl="5" w:tplc="800CBD82" w:tentative="1">
      <w:start w:val="1"/>
      <w:numFmt w:val="bullet"/>
      <w:lvlText w:val=""/>
      <w:lvlJc w:val="left"/>
      <w:pPr>
        <w:tabs>
          <w:tab w:val="num" w:pos="4320"/>
        </w:tabs>
        <w:ind w:left="4320" w:hanging="360"/>
      </w:pPr>
      <w:rPr>
        <w:rFonts w:ascii="Wingdings" w:hAnsi="Wingdings" w:hint="default"/>
      </w:rPr>
    </w:lvl>
    <w:lvl w:ilvl="6" w:tplc="C8F86C06" w:tentative="1">
      <w:start w:val="1"/>
      <w:numFmt w:val="bullet"/>
      <w:lvlText w:val=""/>
      <w:lvlJc w:val="left"/>
      <w:pPr>
        <w:tabs>
          <w:tab w:val="num" w:pos="5040"/>
        </w:tabs>
        <w:ind w:left="5040" w:hanging="360"/>
      </w:pPr>
      <w:rPr>
        <w:rFonts w:ascii="Wingdings" w:hAnsi="Wingdings" w:hint="default"/>
      </w:rPr>
    </w:lvl>
    <w:lvl w:ilvl="7" w:tplc="8DB6E686" w:tentative="1">
      <w:start w:val="1"/>
      <w:numFmt w:val="bullet"/>
      <w:lvlText w:val=""/>
      <w:lvlJc w:val="left"/>
      <w:pPr>
        <w:tabs>
          <w:tab w:val="num" w:pos="5760"/>
        </w:tabs>
        <w:ind w:left="5760" w:hanging="360"/>
      </w:pPr>
      <w:rPr>
        <w:rFonts w:ascii="Wingdings" w:hAnsi="Wingdings" w:hint="default"/>
      </w:rPr>
    </w:lvl>
    <w:lvl w:ilvl="8" w:tplc="291457BE"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262C1A08"/>
    <w:multiLevelType w:val="hybridMultilevel"/>
    <w:tmpl w:val="9668B082"/>
    <w:lvl w:ilvl="0" w:tplc="FA9846A2">
      <w:start w:val="1"/>
      <w:numFmt w:val="bullet"/>
      <w:lvlText w:val="•"/>
      <w:lvlJc w:val="left"/>
      <w:pPr>
        <w:tabs>
          <w:tab w:val="num" w:pos="720"/>
        </w:tabs>
        <w:ind w:left="720" w:hanging="360"/>
      </w:pPr>
      <w:rPr>
        <w:rFonts w:ascii="Arial" w:hAnsi="Arial" w:hint="default"/>
      </w:rPr>
    </w:lvl>
    <w:lvl w:ilvl="1" w:tplc="0DF609D4">
      <w:start w:val="1"/>
      <w:numFmt w:val="bullet"/>
      <w:lvlText w:val="•"/>
      <w:lvlJc w:val="left"/>
      <w:pPr>
        <w:tabs>
          <w:tab w:val="num" w:pos="1440"/>
        </w:tabs>
        <w:ind w:left="1440" w:hanging="360"/>
      </w:pPr>
      <w:rPr>
        <w:rFonts w:ascii="Arial" w:hAnsi="Arial" w:hint="default"/>
      </w:rPr>
    </w:lvl>
    <w:lvl w:ilvl="2" w:tplc="6A1E765A" w:tentative="1">
      <w:start w:val="1"/>
      <w:numFmt w:val="bullet"/>
      <w:lvlText w:val="•"/>
      <w:lvlJc w:val="left"/>
      <w:pPr>
        <w:tabs>
          <w:tab w:val="num" w:pos="2160"/>
        </w:tabs>
        <w:ind w:left="2160" w:hanging="360"/>
      </w:pPr>
      <w:rPr>
        <w:rFonts w:ascii="Arial" w:hAnsi="Arial" w:hint="default"/>
      </w:rPr>
    </w:lvl>
    <w:lvl w:ilvl="3" w:tplc="B6243038" w:tentative="1">
      <w:start w:val="1"/>
      <w:numFmt w:val="bullet"/>
      <w:lvlText w:val="•"/>
      <w:lvlJc w:val="left"/>
      <w:pPr>
        <w:tabs>
          <w:tab w:val="num" w:pos="2880"/>
        </w:tabs>
        <w:ind w:left="2880" w:hanging="360"/>
      </w:pPr>
      <w:rPr>
        <w:rFonts w:ascii="Arial" w:hAnsi="Arial" w:hint="default"/>
      </w:rPr>
    </w:lvl>
    <w:lvl w:ilvl="4" w:tplc="3E68A49A" w:tentative="1">
      <w:start w:val="1"/>
      <w:numFmt w:val="bullet"/>
      <w:lvlText w:val="•"/>
      <w:lvlJc w:val="left"/>
      <w:pPr>
        <w:tabs>
          <w:tab w:val="num" w:pos="3600"/>
        </w:tabs>
        <w:ind w:left="3600" w:hanging="360"/>
      </w:pPr>
      <w:rPr>
        <w:rFonts w:ascii="Arial" w:hAnsi="Arial" w:hint="default"/>
      </w:rPr>
    </w:lvl>
    <w:lvl w:ilvl="5" w:tplc="23A4AD78" w:tentative="1">
      <w:start w:val="1"/>
      <w:numFmt w:val="bullet"/>
      <w:lvlText w:val="•"/>
      <w:lvlJc w:val="left"/>
      <w:pPr>
        <w:tabs>
          <w:tab w:val="num" w:pos="4320"/>
        </w:tabs>
        <w:ind w:left="4320" w:hanging="360"/>
      </w:pPr>
      <w:rPr>
        <w:rFonts w:ascii="Arial" w:hAnsi="Arial" w:hint="default"/>
      </w:rPr>
    </w:lvl>
    <w:lvl w:ilvl="6" w:tplc="52BA2B56" w:tentative="1">
      <w:start w:val="1"/>
      <w:numFmt w:val="bullet"/>
      <w:lvlText w:val="•"/>
      <w:lvlJc w:val="left"/>
      <w:pPr>
        <w:tabs>
          <w:tab w:val="num" w:pos="5040"/>
        </w:tabs>
        <w:ind w:left="5040" w:hanging="360"/>
      </w:pPr>
      <w:rPr>
        <w:rFonts w:ascii="Arial" w:hAnsi="Arial" w:hint="default"/>
      </w:rPr>
    </w:lvl>
    <w:lvl w:ilvl="7" w:tplc="DD769876" w:tentative="1">
      <w:start w:val="1"/>
      <w:numFmt w:val="bullet"/>
      <w:lvlText w:val="•"/>
      <w:lvlJc w:val="left"/>
      <w:pPr>
        <w:tabs>
          <w:tab w:val="num" w:pos="5760"/>
        </w:tabs>
        <w:ind w:left="5760" w:hanging="360"/>
      </w:pPr>
      <w:rPr>
        <w:rFonts w:ascii="Arial" w:hAnsi="Arial" w:hint="default"/>
      </w:rPr>
    </w:lvl>
    <w:lvl w:ilvl="8" w:tplc="6AB86D40"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265A76CD"/>
    <w:multiLevelType w:val="hybridMultilevel"/>
    <w:tmpl w:val="B75A98DE"/>
    <w:lvl w:ilvl="0" w:tplc="24FC22EC">
      <w:start w:val="1"/>
      <w:numFmt w:val="bullet"/>
      <w:lvlText w:val="•"/>
      <w:lvlJc w:val="left"/>
      <w:pPr>
        <w:tabs>
          <w:tab w:val="num" w:pos="720"/>
        </w:tabs>
        <w:ind w:left="720" w:hanging="360"/>
      </w:pPr>
      <w:rPr>
        <w:rFonts w:ascii="Arial" w:hAnsi="Arial" w:hint="default"/>
      </w:rPr>
    </w:lvl>
    <w:lvl w:ilvl="1" w:tplc="017644BC" w:tentative="1">
      <w:start w:val="1"/>
      <w:numFmt w:val="bullet"/>
      <w:lvlText w:val="•"/>
      <w:lvlJc w:val="left"/>
      <w:pPr>
        <w:tabs>
          <w:tab w:val="num" w:pos="1440"/>
        </w:tabs>
        <w:ind w:left="1440" w:hanging="360"/>
      </w:pPr>
      <w:rPr>
        <w:rFonts w:ascii="Arial" w:hAnsi="Arial" w:hint="default"/>
      </w:rPr>
    </w:lvl>
    <w:lvl w:ilvl="2" w:tplc="7466EF8C" w:tentative="1">
      <w:start w:val="1"/>
      <w:numFmt w:val="bullet"/>
      <w:lvlText w:val="•"/>
      <w:lvlJc w:val="left"/>
      <w:pPr>
        <w:tabs>
          <w:tab w:val="num" w:pos="2160"/>
        </w:tabs>
        <w:ind w:left="2160" w:hanging="360"/>
      </w:pPr>
      <w:rPr>
        <w:rFonts w:ascii="Arial" w:hAnsi="Arial" w:hint="default"/>
      </w:rPr>
    </w:lvl>
    <w:lvl w:ilvl="3" w:tplc="94D8AF90" w:tentative="1">
      <w:start w:val="1"/>
      <w:numFmt w:val="bullet"/>
      <w:lvlText w:val="•"/>
      <w:lvlJc w:val="left"/>
      <w:pPr>
        <w:tabs>
          <w:tab w:val="num" w:pos="2880"/>
        </w:tabs>
        <w:ind w:left="2880" w:hanging="360"/>
      </w:pPr>
      <w:rPr>
        <w:rFonts w:ascii="Arial" w:hAnsi="Arial" w:hint="default"/>
      </w:rPr>
    </w:lvl>
    <w:lvl w:ilvl="4" w:tplc="CC78CCCA" w:tentative="1">
      <w:start w:val="1"/>
      <w:numFmt w:val="bullet"/>
      <w:lvlText w:val="•"/>
      <w:lvlJc w:val="left"/>
      <w:pPr>
        <w:tabs>
          <w:tab w:val="num" w:pos="3600"/>
        </w:tabs>
        <w:ind w:left="3600" w:hanging="360"/>
      </w:pPr>
      <w:rPr>
        <w:rFonts w:ascii="Arial" w:hAnsi="Arial" w:hint="default"/>
      </w:rPr>
    </w:lvl>
    <w:lvl w:ilvl="5" w:tplc="D91A3534" w:tentative="1">
      <w:start w:val="1"/>
      <w:numFmt w:val="bullet"/>
      <w:lvlText w:val="•"/>
      <w:lvlJc w:val="left"/>
      <w:pPr>
        <w:tabs>
          <w:tab w:val="num" w:pos="4320"/>
        </w:tabs>
        <w:ind w:left="4320" w:hanging="360"/>
      </w:pPr>
      <w:rPr>
        <w:rFonts w:ascii="Arial" w:hAnsi="Arial" w:hint="default"/>
      </w:rPr>
    </w:lvl>
    <w:lvl w:ilvl="6" w:tplc="59ACA0E0" w:tentative="1">
      <w:start w:val="1"/>
      <w:numFmt w:val="bullet"/>
      <w:lvlText w:val="•"/>
      <w:lvlJc w:val="left"/>
      <w:pPr>
        <w:tabs>
          <w:tab w:val="num" w:pos="5040"/>
        </w:tabs>
        <w:ind w:left="5040" w:hanging="360"/>
      </w:pPr>
      <w:rPr>
        <w:rFonts w:ascii="Arial" w:hAnsi="Arial" w:hint="default"/>
      </w:rPr>
    </w:lvl>
    <w:lvl w:ilvl="7" w:tplc="27B800B2" w:tentative="1">
      <w:start w:val="1"/>
      <w:numFmt w:val="bullet"/>
      <w:lvlText w:val="•"/>
      <w:lvlJc w:val="left"/>
      <w:pPr>
        <w:tabs>
          <w:tab w:val="num" w:pos="5760"/>
        </w:tabs>
        <w:ind w:left="5760" w:hanging="360"/>
      </w:pPr>
      <w:rPr>
        <w:rFonts w:ascii="Arial" w:hAnsi="Arial" w:hint="default"/>
      </w:rPr>
    </w:lvl>
    <w:lvl w:ilvl="8" w:tplc="19BC9826" w:tentative="1">
      <w:start w:val="1"/>
      <w:numFmt w:val="bullet"/>
      <w:lvlText w:val="•"/>
      <w:lvlJc w:val="left"/>
      <w:pPr>
        <w:tabs>
          <w:tab w:val="num" w:pos="6480"/>
        </w:tabs>
        <w:ind w:left="6480" w:hanging="360"/>
      </w:pPr>
      <w:rPr>
        <w:rFonts w:ascii="Arial" w:hAnsi="Arial" w:hint="default"/>
      </w:rPr>
    </w:lvl>
  </w:abstractNum>
  <w:abstractNum w:abstractNumId="43" w15:restartNumberingAfterBreak="0">
    <w:nsid w:val="289F19E5"/>
    <w:multiLevelType w:val="hybridMultilevel"/>
    <w:tmpl w:val="0D12DAD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4" w15:restartNumberingAfterBreak="0">
    <w:nsid w:val="29293271"/>
    <w:multiLevelType w:val="hybridMultilevel"/>
    <w:tmpl w:val="959C2CF6"/>
    <w:lvl w:ilvl="0" w:tplc="0408000D">
      <w:start w:val="1"/>
      <w:numFmt w:val="bullet"/>
      <w:lvlText w:val=""/>
      <w:lvlJc w:val="left"/>
      <w:pPr>
        <w:tabs>
          <w:tab w:val="num" w:pos="1440"/>
        </w:tabs>
        <w:ind w:left="1440" w:hanging="360"/>
      </w:pPr>
      <w:rPr>
        <w:rFonts w:ascii="Wingdings" w:hAnsi="Wingdings" w:hint="default"/>
      </w:rPr>
    </w:lvl>
    <w:lvl w:ilvl="1" w:tplc="9FE6B1A0" w:tentative="1">
      <w:start w:val="1"/>
      <w:numFmt w:val="bullet"/>
      <w:lvlText w:val="•"/>
      <w:lvlJc w:val="left"/>
      <w:pPr>
        <w:tabs>
          <w:tab w:val="num" w:pos="2160"/>
        </w:tabs>
        <w:ind w:left="2160" w:hanging="360"/>
      </w:pPr>
      <w:rPr>
        <w:rFonts w:ascii="Arial" w:hAnsi="Arial" w:hint="default"/>
      </w:rPr>
    </w:lvl>
    <w:lvl w:ilvl="2" w:tplc="CF487786" w:tentative="1">
      <w:start w:val="1"/>
      <w:numFmt w:val="bullet"/>
      <w:lvlText w:val="•"/>
      <w:lvlJc w:val="left"/>
      <w:pPr>
        <w:tabs>
          <w:tab w:val="num" w:pos="2880"/>
        </w:tabs>
        <w:ind w:left="2880" w:hanging="360"/>
      </w:pPr>
      <w:rPr>
        <w:rFonts w:ascii="Arial" w:hAnsi="Arial" w:hint="default"/>
      </w:rPr>
    </w:lvl>
    <w:lvl w:ilvl="3" w:tplc="D81E8DEE" w:tentative="1">
      <w:start w:val="1"/>
      <w:numFmt w:val="bullet"/>
      <w:lvlText w:val="•"/>
      <w:lvlJc w:val="left"/>
      <w:pPr>
        <w:tabs>
          <w:tab w:val="num" w:pos="3600"/>
        </w:tabs>
        <w:ind w:left="3600" w:hanging="360"/>
      </w:pPr>
      <w:rPr>
        <w:rFonts w:ascii="Arial" w:hAnsi="Arial" w:hint="default"/>
      </w:rPr>
    </w:lvl>
    <w:lvl w:ilvl="4" w:tplc="698CC096" w:tentative="1">
      <w:start w:val="1"/>
      <w:numFmt w:val="bullet"/>
      <w:lvlText w:val="•"/>
      <w:lvlJc w:val="left"/>
      <w:pPr>
        <w:tabs>
          <w:tab w:val="num" w:pos="4320"/>
        </w:tabs>
        <w:ind w:left="4320" w:hanging="360"/>
      </w:pPr>
      <w:rPr>
        <w:rFonts w:ascii="Arial" w:hAnsi="Arial" w:hint="default"/>
      </w:rPr>
    </w:lvl>
    <w:lvl w:ilvl="5" w:tplc="BB52EF34" w:tentative="1">
      <w:start w:val="1"/>
      <w:numFmt w:val="bullet"/>
      <w:lvlText w:val="•"/>
      <w:lvlJc w:val="left"/>
      <w:pPr>
        <w:tabs>
          <w:tab w:val="num" w:pos="5040"/>
        </w:tabs>
        <w:ind w:left="5040" w:hanging="360"/>
      </w:pPr>
      <w:rPr>
        <w:rFonts w:ascii="Arial" w:hAnsi="Arial" w:hint="default"/>
      </w:rPr>
    </w:lvl>
    <w:lvl w:ilvl="6" w:tplc="60783E3E" w:tentative="1">
      <w:start w:val="1"/>
      <w:numFmt w:val="bullet"/>
      <w:lvlText w:val="•"/>
      <w:lvlJc w:val="left"/>
      <w:pPr>
        <w:tabs>
          <w:tab w:val="num" w:pos="5760"/>
        </w:tabs>
        <w:ind w:left="5760" w:hanging="360"/>
      </w:pPr>
      <w:rPr>
        <w:rFonts w:ascii="Arial" w:hAnsi="Arial" w:hint="default"/>
      </w:rPr>
    </w:lvl>
    <w:lvl w:ilvl="7" w:tplc="2C2861FA" w:tentative="1">
      <w:start w:val="1"/>
      <w:numFmt w:val="bullet"/>
      <w:lvlText w:val="•"/>
      <w:lvlJc w:val="left"/>
      <w:pPr>
        <w:tabs>
          <w:tab w:val="num" w:pos="6480"/>
        </w:tabs>
        <w:ind w:left="6480" w:hanging="360"/>
      </w:pPr>
      <w:rPr>
        <w:rFonts w:ascii="Arial" w:hAnsi="Arial" w:hint="default"/>
      </w:rPr>
    </w:lvl>
    <w:lvl w:ilvl="8" w:tplc="328468C0" w:tentative="1">
      <w:start w:val="1"/>
      <w:numFmt w:val="bullet"/>
      <w:lvlText w:val="•"/>
      <w:lvlJc w:val="left"/>
      <w:pPr>
        <w:tabs>
          <w:tab w:val="num" w:pos="7200"/>
        </w:tabs>
        <w:ind w:left="7200" w:hanging="360"/>
      </w:pPr>
      <w:rPr>
        <w:rFonts w:ascii="Arial" w:hAnsi="Arial" w:hint="default"/>
      </w:rPr>
    </w:lvl>
  </w:abstractNum>
  <w:abstractNum w:abstractNumId="45" w15:restartNumberingAfterBreak="0">
    <w:nsid w:val="29CC22FA"/>
    <w:multiLevelType w:val="hybridMultilevel"/>
    <w:tmpl w:val="0A6E6276"/>
    <w:lvl w:ilvl="0" w:tplc="E142384E">
      <w:start w:val="1"/>
      <w:numFmt w:val="bullet"/>
      <w:lvlText w:val="•"/>
      <w:lvlJc w:val="left"/>
      <w:pPr>
        <w:tabs>
          <w:tab w:val="num" w:pos="720"/>
        </w:tabs>
        <w:ind w:left="720" w:hanging="360"/>
      </w:pPr>
      <w:rPr>
        <w:rFonts w:ascii="Arial" w:hAnsi="Arial" w:hint="default"/>
      </w:rPr>
    </w:lvl>
    <w:lvl w:ilvl="1" w:tplc="727ED2DC" w:tentative="1">
      <w:start w:val="1"/>
      <w:numFmt w:val="bullet"/>
      <w:lvlText w:val="•"/>
      <w:lvlJc w:val="left"/>
      <w:pPr>
        <w:tabs>
          <w:tab w:val="num" w:pos="1440"/>
        </w:tabs>
        <w:ind w:left="1440" w:hanging="360"/>
      </w:pPr>
      <w:rPr>
        <w:rFonts w:ascii="Arial" w:hAnsi="Arial" w:hint="default"/>
      </w:rPr>
    </w:lvl>
    <w:lvl w:ilvl="2" w:tplc="C3868B06" w:tentative="1">
      <w:start w:val="1"/>
      <w:numFmt w:val="bullet"/>
      <w:lvlText w:val="•"/>
      <w:lvlJc w:val="left"/>
      <w:pPr>
        <w:tabs>
          <w:tab w:val="num" w:pos="2160"/>
        </w:tabs>
        <w:ind w:left="2160" w:hanging="360"/>
      </w:pPr>
      <w:rPr>
        <w:rFonts w:ascii="Arial" w:hAnsi="Arial" w:hint="default"/>
      </w:rPr>
    </w:lvl>
    <w:lvl w:ilvl="3" w:tplc="0C902AC2" w:tentative="1">
      <w:start w:val="1"/>
      <w:numFmt w:val="bullet"/>
      <w:lvlText w:val="•"/>
      <w:lvlJc w:val="left"/>
      <w:pPr>
        <w:tabs>
          <w:tab w:val="num" w:pos="2880"/>
        </w:tabs>
        <w:ind w:left="2880" w:hanging="360"/>
      </w:pPr>
      <w:rPr>
        <w:rFonts w:ascii="Arial" w:hAnsi="Arial" w:hint="default"/>
      </w:rPr>
    </w:lvl>
    <w:lvl w:ilvl="4" w:tplc="B74C8DCC" w:tentative="1">
      <w:start w:val="1"/>
      <w:numFmt w:val="bullet"/>
      <w:lvlText w:val="•"/>
      <w:lvlJc w:val="left"/>
      <w:pPr>
        <w:tabs>
          <w:tab w:val="num" w:pos="3600"/>
        </w:tabs>
        <w:ind w:left="3600" w:hanging="360"/>
      </w:pPr>
      <w:rPr>
        <w:rFonts w:ascii="Arial" w:hAnsi="Arial" w:hint="default"/>
      </w:rPr>
    </w:lvl>
    <w:lvl w:ilvl="5" w:tplc="5120BA92" w:tentative="1">
      <w:start w:val="1"/>
      <w:numFmt w:val="bullet"/>
      <w:lvlText w:val="•"/>
      <w:lvlJc w:val="left"/>
      <w:pPr>
        <w:tabs>
          <w:tab w:val="num" w:pos="4320"/>
        </w:tabs>
        <w:ind w:left="4320" w:hanging="360"/>
      </w:pPr>
      <w:rPr>
        <w:rFonts w:ascii="Arial" w:hAnsi="Arial" w:hint="default"/>
      </w:rPr>
    </w:lvl>
    <w:lvl w:ilvl="6" w:tplc="053E8796" w:tentative="1">
      <w:start w:val="1"/>
      <w:numFmt w:val="bullet"/>
      <w:lvlText w:val="•"/>
      <w:lvlJc w:val="left"/>
      <w:pPr>
        <w:tabs>
          <w:tab w:val="num" w:pos="5040"/>
        </w:tabs>
        <w:ind w:left="5040" w:hanging="360"/>
      </w:pPr>
      <w:rPr>
        <w:rFonts w:ascii="Arial" w:hAnsi="Arial" w:hint="default"/>
      </w:rPr>
    </w:lvl>
    <w:lvl w:ilvl="7" w:tplc="FFE0DDB6" w:tentative="1">
      <w:start w:val="1"/>
      <w:numFmt w:val="bullet"/>
      <w:lvlText w:val="•"/>
      <w:lvlJc w:val="left"/>
      <w:pPr>
        <w:tabs>
          <w:tab w:val="num" w:pos="5760"/>
        </w:tabs>
        <w:ind w:left="5760" w:hanging="360"/>
      </w:pPr>
      <w:rPr>
        <w:rFonts w:ascii="Arial" w:hAnsi="Arial" w:hint="default"/>
      </w:rPr>
    </w:lvl>
    <w:lvl w:ilvl="8" w:tplc="0B228F62" w:tentative="1">
      <w:start w:val="1"/>
      <w:numFmt w:val="bullet"/>
      <w:lvlText w:val="•"/>
      <w:lvlJc w:val="left"/>
      <w:pPr>
        <w:tabs>
          <w:tab w:val="num" w:pos="6480"/>
        </w:tabs>
        <w:ind w:left="6480" w:hanging="360"/>
      </w:pPr>
      <w:rPr>
        <w:rFonts w:ascii="Arial" w:hAnsi="Arial" w:hint="default"/>
      </w:rPr>
    </w:lvl>
  </w:abstractNum>
  <w:abstractNum w:abstractNumId="46" w15:restartNumberingAfterBreak="0">
    <w:nsid w:val="30765240"/>
    <w:multiLevelType w:val="hybridMultilevel"/>
    <w:tmpl w:val="43C2FB6C"/>
    <w:lvl w:ilvl="0" w:tplc="0ED67554">
      <w:start w:val="1"/>
      <w:numFmt w:val="bullet"/>
      <w:lvlText w:val=""/>
      <w:lvlJc w:val="left"/>
      <w:pPr>
        <w:tabs>
          <w:tab w:val="num" w:pos="720"/>
        </w:tabs>
        <w:ind w:left="720" w:hanging="360"/>
      </w:pPr>
      <w:rPr>
        <w:rFonts w:ascii="Wingdings" w:hAnsi="Wingdings" w:hint="default"/>
      </w:rPr>
    </w:lvl>
    <w:lvl w:ilvl="1" w:tplc="B568D4B0" w:tentative="1">
      <w:start w:val="1"/>
      <w:numFmt w:val="bullet"/>
      <w:lvlText w:val=""/>
      <w:lvlJc w:val="left"/>
      <w:pPr>
        <w:tabs>
          <w:tab w:val="num" w:pos="1440"/>
        </w:tabs>
        <w:ind w:left="1440" w:hanging="360"/>
      </w:pPr>
      <w:rPr>
        <w:rFonts w:ascii="Wingdings" w:hAnsi="Wingdings" w:hint="default"/>
      </w:rPr>
    </w:lvl>
    <w:lvl w:ilvl="2" w:tplc="2230F57A" w:tentative="1">
      <w:start w:val="1"/>
      <w:numFmt w:val="bullet"/>
      <w:lvlText w:val=""/>
      <w:lvlJc w:val="left"/>
      <w:pPr>
        <w:tabs>
          <w:tab w:val="num" w:pos="2160"/>
        </w:tabs>
        <w:ind w:left="2160" w:hanging="360"/>
      </w:pPr>
      <w:rPr>
        <w:rFonts w:ascii="Wingdings" w:hAnsi="Wingdings" w:hint="default"/>
      </w:rPr>
    </w:lvl>
    <w:lvl w:ilvl="3" w:tplc="111CB562" w:tentative="1">
      <w:start w:val="1"/>
      <w:numFmt w:val="bullet"/>
      <w:lvlText w:val=""/>
      <w:lvlJc w:val="left"/>
      <w:pPr>
        <w:tabs>
          <w:tab w:val="num" w:pos="2880"/>
        </w:tabs>
        <w:ind w:left="2880" w:hanging="360"/>
      </w:pPr>
      <w:rPr>
        <w:rFonts w:ascii="Wingdings" w:hAnsi="Wingdings" w:hint="default"/>
      </w:rPr>
    </w:lvl>
    <w:lvl w:ilvl="4" w:tplc="25B299FC" w:tentative="1">
      <w:start w:val="1"/>
      <w:numFmt w:val="bullet"/>
      <w:lvlText w:val=""/>
      <w:lvlJc w:val="left"/>
      <w:pPr>
        <w:tabs>
          <w:tab w:val="num" w:pos="3600"/>
        </w:tabs>
        <w:ind w:left="3600" w:hanging="360"/>
      </w:pPr>
      <w:rPr>
        <w:rFonts w:ascii="Wingdings" w:hAnsi="Wingdings" w:hint="default"/>
      </w:rPr>
    </w:lvl>
    <w:lvl w:ilvl="5" w:tplc="BD027E38" w:tentative="1">
      <w:start w:val="1"/>
      <w:numFmt w:val="bullet"/>
      <w:lvlText w:val=""/>
      <w:lvlJc w:val="left"/>
      <w:pPr>
        <w:tabs>
          <w:tab w:val="num" w:pos="4320"/>
        </w:tabs>
        <w:ind w:left="4320" w:hanging="360"/>
      </w:pPr>
      <w:rPr>
        <w:rFonts w:ascii="Wingdings" w:hAnsi="Wingdings" w:hint="default"/>
      </w:rPr>
    </w:lvl>
    <w:lvl w:ilvl="6" w:tplc="B328811A" w:tentative="1">
      <w:start w:val="1"/>
      <w:numFmt w:val="bullet"/>
      <w:lvlText w:val=""/>
      <w:lvlJc w:val="left"/>
      <w:pPr>
        <w:tabs>
          <w:tab w:val="num" w:pos="5040"/>
        </w:tabs>
        <w:ind w:left="5040" w:hanging="360"/>
      </w:pPr>
      <w:rPr>
        <w:rFonts w:ascii="Wingdings" w:hAnsi="Wingdings" w:hint="default"/>
      </w:rPr>
    </w:lvl>
    <w:lvl w:ilvl="7" w:tplc="4A12EF58" w:tentative="1">
      <w:start w:val="1"/>
      <w:numFmt w:val="bullet"/>
      <w:lvlText w:val=""/>
      <w:lvlJc w:val="left"/>
      <w:pPr>
        <w:tabs>
          <w:tab w:val="num" w:pos="5760"/>
        </w:tabs>
        <w:ind w:left="5760" w:hanging="360"/>
      </w:pPr>
      <w:rPr>
        <w:rFonts w:ascii="Wingdings" w:hAnsi="Wingdings" w:hint="default"/>
      </w:rPr>
    </w:lvl>
    <w:lvl w:ilvl="8" w:tplc="CAE68AE2"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312935FE"/>
    <w:multiLevelType w:val="hybridMultilevel"/>
    <w:tmpl w:val="3674528A"/>
    <w:lvl w:ilvl="0" w:tplc="E3F83518">
      <w:start w:val="1"/>
      <w:numFmt w:val="bullet"/>
      <w:lvlText w:val="•"/>
      <w:lvlJc w:val="left"/>
      <w:pPr>
        <w:tabs>
          <w:tab w:val="num" w:pos="720"/>
        </w:tabs>
        <w:ind w:left="720" w:hanging="360"/>
      </w:pPr>
      <w:rPr>
        <w:rFonts w:ascii="Arial" w:hAnsi="Arial" w:hint="default"/>
      </w:rPr>
    </w:lvl>
    <w:lvl w:ilvl="1" w:tplc="3E361D24" w:tentative="1">
      <w:start w:val="1"/>
      <w:numFmt w:val="bullet"/>
      <w:lvlText w:val="•"/>
      <w:lvlJc w:val="left"/>
      <w:pPr>
        <w:tabs>
          <w:tab w:val="num" w:pos="1440"/>
        </w:tabs>
        <w:ind w:left="1440" w:hanging="360"/>
      </w:pPr>
      <w:rPr>
        <w:rFonts w:ascii="Arial" w:hAnsi="Arial" w:hint="default"/>
      </w:rPr>
    </w:lvl>
    <w:lvl w:ilvl="2" w:tplc="70F83EB8" w:tentative="1">
      <w:start w:val="1"/>
      <w:numFmt w:val="bullet"/>
      <w:lvlText w:val="•"/>
      <w:lvlJc w:val="left"/>
      <w:pPr>
        <w:tabs>
          <w:tab w:val="num" w:pos="2160"/>
        </w:tabs>
        <w:ind w:left="2160" w:hanging="360"/>
      </w:pPr>
      <w:rPr>
        <w:rFonts w:ascii="Arial" w:hAnsi="Arial" w:hint="default"/>
      </w:rPr>
    </w:lvl>
    <w:lvl w:ilvl="3" w:tplc="75F0EC50" w:tentative="1">
      <w:start w:val="1"/>
      <w:numFmt w:val="bullet"/>
      <w:lvlText w:val="•"/>
      <w:lvlJc w:val="left"/>
      <w:pPr>
        <w:tabs>
          <w:tab w:val="num" w:pos="2880"/>
        </w:tabs>
        <w:ind w:left="2880" w:hanging="360"/>
      </w:pPr>
      <w:rPr>
        <w:rFonts w:ascii="Arial" w:hAnsi="Arial" w:hint="default"/>
      </w:rPr>
    </w:lvl>
    <w:lvl w:ilvl="4" w:tplc="50F8B23A" w:tentative="1">
      <w:start w:val="1"/>
      <w:numFmt w:val="bullet"/>
      <w:lvlText w:val="•"/>
      <w:lvlJc w:val="left"/>
      <w:pPr>
        <w:tabs>
          <w:tab w:val="num" w:pos="3600"/>
        </w:tabs>
        <w:ind w:left="3600" w:hanging="360"/>
      </w:pPr>
      <w:rPr>
        <w:rFonts w:ascii="Arial" w:hAnsi="Arial" w:hint="default"/>
      </w:rPr>
    </w:lvl>
    <w:lvl w:ilvl="5" w:tplc="0F2A144A" w:tentative="1">
      <w:start w:val="1"/>
      <w:numFmt w:val="bullet"/>
      <w:lvlText w:val="•"/>
      <w:lvlJc w:val="left"/>
      <w:pPr>
        <w:tabs>
          <w:tab w:val="num" w:pos="4320"/>
        </w:tabs>
        <w:ind w:left="4320" w:hanging="360"/>
      </w:pPr>
      <w:rPr>
        <w:rFonts w:ascii="Arial" w:hAnsi="Arial" w:hint="default"/>
      </w:rPr>
    </w:lvl>
    <w:lvl w:ilvl="6" w:tplc="9BF699EE" w:tentative="1">
      <w:start w:val="1"/>
      <w:numFmt w:val="bullet"/>
      <w:lvlText w:val="•"/>
      <w:lvlJc w:val="left"/>
      <w:pPr>
        <w:tabs>
          <w:tab w:val="num" w:pos="5040"/>
        </w:tabs>
        <w:ind w:left="5040" w:hanging="360"/>
      </w:pPr>
      <w:rPr>
        <w:rFonts w:ascii="Arial" w:hAnsi="Arial" w:hint="default"/>
      </w:rPr>
    </w:lvl>
    <w:lvl w:ilvl="7" w:tplc="E61435BE" w:tentative="1">
      <w:start w:val="1"/>
      <w:numFmt w:val="bullet"/>
      <w:lvlText w:val="•"/>
      <w:lvlJc w:val="left"/>
      <w:pPr>
        <w:tabs>
          <w:tab w:val="num" w:pos="5760"/>
        </w:tabs>
        <w:ind w:left="5760" w:hanging="360"/>
      </w:pPr>
      <w:rPr>
        <w:rFonts w:ascii="Arial" w:hAnsi="Arial" w:hint="default"/>
      </w:rPr>
    </w:lvl>
    <w:lvl w:ilvl="8" w:tplc="46D6098C" w:tentative="1">
      <w:start w:val="1"/>
      <w:numFmt w:val="bullet"/>
      <w:lvlText w:val="•"/>
      <w:lvlJc w:val="left"/>
      <w:pPr>
        <w:tabs>
          <w:tab w:val="num" w:pos="6480"/>
        </w:tabs>
        <w:ind w:left="6480" w:hanging="360"/>
      </w:pPr>
      <w:rPr>
        <w:rFonts w:ascii="Arial" w:hAnsi="Arial" w:hint="default"/>
      </w:rPr>
    </w:lvl>
  </w:abstractNum>
  <w:abstractNum w:abstractNumId="48" w15:restartNumberingAfterBreak="0">
    <w:nsid w:val="31747E27"/>
    <w:multiLevelType w:val="hybridMultilevel"/>
    <w:tmpl w:val="E6DC466E"/>
    <w:lvl w:ilvl="0" w:tplc="3A5A014E">
      <w:start w:val="1"/>
      <w:numFmt w:val="bullet"/>
      <w:lvlText w:val="o"/>
      <w:lvlJc w:val="left"/>
      <w:pPr>
        <w:tabs>
          <w:tab w:val="num" w:pos="720"/>
        </w:tabs>
        <w:ind w:left="720" w:hanging="360"/>
      </w:pPr>
      <w:rPr>
        <w:rFonts w:ascii="Courier New" w:hAnsi="Courier New" w:hint="default"/>
      </w:rPr>
    </w:lvl>
    <w:lvl w:ilvl="1" w:tplc="58B807F0">
      <w:start w:val="1"/>
      <w:numFmt w:val="bullet"/>
      <w:lvlText w:val="o"/>
      <w:lvlJc w:val="left"/>
      <w:pPr>
        <w:tabs>
          <w:tab w:val="num" w:pos="1440"/>
        </w:tabs>
        <w:ind w:left="1440" w:hanging="360"/>
      </w:pPr>
      <w:rPr>
        <w:rFonts w:ascii="Courier New" w:hAnsi="Courier New" w:hint="default"/>
      </w:rPr>
    </w:lvl>
    <w:lvl w:ilvl="2" w:tplc="C4244D80" w:tentative="1">
      <w:start w:val="1"/>
      <w:numFmt w:val="bullet"/>
      <w:lvlText w:val="o"/>
      <w:lvlJc w:val="left"/>
      <w:pPr>
        <w:tabs>
          <w:tab w:val="num" w:pos="2160"/>
        </w:tabs>
        <w:ind w:left="2160" w:hanging="360"/>
      </w:pPr>
      <w:rPr>
        <w:rFonts w:ascii="Courier New" w:hAnsi="Courier New" w:hint="default"/>
      </w:rPr>
    </w:lvl>
    <w:lvl w:ilvl="3" w:tplc="BD6676EE" w:tentative="1">
      <w:start w:val="1"/>
      <w:numFmt w:val="bullet"/>
      <w:lvlText w:val="o"/>
      <w:lvlJc w:val="left"/>
      <w:pPr>
        <w:tabs>
          <w:tab w:val="num" w:pos="2880"/>
        </w:tabs>
        <w:ind w:left="2880" w:hanging="360"/>
      </w:pPr>
      <w:rPr>
        <w:rFonts w:ascii="Courier New" w:hAnsi="Courier New" w:hint="default"/>
      </w:rPr>
    </w:lvl>
    <w:lvl w:ilvl="4" w:tplc="2326E320" w:tentative="1">
      <w:start w:val="1"/>
      <w:numFmt w:val="bullet"/>
      <w:lvlText w:val="o"/>
      <w:lvlJc w:val="left"/>
      <w:pPr>
        <w:tabs>
          <w:tab w:val="num" w:pos="3600"/>
        </w:tabs>
        <w:ind w:left="3600" w:hanging="360"/>
      </w:pPr>
      <w:rPr>
        <w:rFonts w:ascii="Courier New" w:hAnsi="Courier New" w:hint="default"/>
      </w:rPr>
    </w:lvl>
    <w:lvl w:ilvl="5" w:tplc="D9A661A6" w:tentative="1">
      <w:start w:val="1"/>
      <w:numFmt w:val="bullet"/>
      <w:lvlText w:val="o"/>
      <w:lvlJc w:val="left"/>
      <w:pPr>
        <w:tabs>
          <w:tab w:val="num" w:pos="4320"/>
        </w:tabs>
        <w:ind w:left="4320" w:hanging="360"/>
      </w:pPr>
      <w:rPr>
        <w:rFonts w:ascii="Courier New" w:hAnsi="Courier New" w:hint="default"/>
      </w:rPr>
    </w:lvl>
    <w:lvl w:ilvl="6" w:tplc="BD503F40" w:tentative="1">
      <w:start w:val="1"/>
      <w:numFmt w:val="bullet"/>
      <w:lvlText w:val="o"/>
      <w:lvlJc w:val="left"/>
      <w:pPr>
        <w:tabs>
          <w:tab w:val="num" w:pos="5040"/>
        </w:tabs>
        <w:ind w:left="5040" w:hanging="360"/>
      </w:pPr>
      <w:rPr>
        <w:rFonts w:ascii="Courier New" w:hAnsi="Courier New" w:hint="default"/>
      </w:rPr>
    </w:lvl>
    <w:lvl w:ilvl="7" w:tplc="C6B23EF8" w:tentative="1">
      <w:start w:val="1"/>
      <w:numFmt w:val="bullet"/>
      <w:lvlText w:val="o"/>
      <w:lvlJc w:val="left"/>
      <w:pPr>
        <w:tabs>
          <w:tab w:val="num" w:pos="5760"/>
        </w:tabs>
        <w:ind w:left="5760" w:hanging="360"/>
      </w:pPr>
      <w:rPr>
        <w:rFonts w:ascii="Courier New" w:hAnsi="Courier New" w:hint="default"/>
      </w:rPr>
    </w:lvl>
    <w:lvl w:ilvl="8" w:tplc="35C2C790" w:tentative="1">
      <w:start w:val="1"/>
      <w:numFmt w:val="bullet"/>
      <w:lvlText w:val="o"/>
      <w:lvlJc w:val="left"/>
      <w:pPr>
        <w:tabs>
          <w:tab w:val="num" w:pos="6480"/>
        </w:tabs>
        <w:ind w:left="6480" w:hanging="360"/>
      </w:pPr>
      <w:rPr>
        <w:rFonts w:ascii="Courier New" w:hAnsi="Courier New" w:hint="default"/>
      </w:rPr>
    </w:lvl>
  </w:abstractNum>
  <w:abstractNum w:abstractNumId="49" w15:restartNumberingAfterBreak="0">
    <w:nsid w:val="32425687"/>
    <w:multiLevelType w:val="hybridMultilevel"/>
    <w:tmpl w:val="9FCAAEF8"/>
    <w:lvl w:ilvl="0" w:tplc="1374A8A0">
      <w:start w:val="1"/>
      <w:numFmt w:val="bullet"/>
      <w:lvlText w:val=""/>
      <w:lvlJc w:val="left"/>
      <w:pPr>
        <w:tabs>
          <w:tab w:val="num" w:pos="720"/>
        </w:tabs>
        <w:ind w:left="720" w:hanging="360"/>
      </w:pPr>
      <w:rPr>
        <w:rFonts w:ascii="Wingdings" w:hAnsi="Wingdings" w:hint="default"/>
      </w:rPr>
    </w:lvl>
    <w:lvl w:ilvl="1" w:tplc="AF0E193C" w:tentative="1">
      <w:start w:val="1"/>
      <w:numFmt w:val="bullet"/>
      <w:lvlText w:val=""/>
      <w:lvlJc w:val="left"/>
      <w:pPr>
        <w:tabs>
          <w:tab w:val="num" w:pos="1440"/>
        </w:tabs>
        <w:ind w:left="1440" w:hanging="360"/>
      </w:pPr>
      <w:rPr>
        <w:rFonts w:ascii="Wingdings" w:hAnsi="Wingdings" w:hint="default"/>
      </w:rPr>
    </w:lvl>
    <w:lvl w:ilvl="2" w:tplc="6E2AA084" w:tentative="1">
      <w:start w:val="1"/>
      <w:numFmt w:val="bullet"/>
      <w:lvlText w:val=""/>
      <w:lvlJc w:val="left"/>
      <w:pPr>
        <w:tabs>
          <w:tab w:val="num" w:pos="2160"/>
        </w:tabs>
        <w:ind w:left="2160" w:hanging="360"/>
      </w:pPr>
      <w:rPr>
        <w:rFonts w:ascii="Wingdings" w:hAnsi="Wingdings" w:hint="default"/>
      </w:rPr>
    </w:lvl>
    <w:lvl w:ilvl="3" w:tplc="661CDBCE" w:tentative="1">
      <w:start w:val="1"/>
      <w:numFmt w:val="bullet"/>
      <w:lvlText w:val=""/>
      <w:lvlJc w:val="left"/>
      <w:pPr>
        <w:tabs>
          <w:tab w:val="num" w:pos="2880"/>
        </w:tabs>
        <w:ind w:left="2880" w:hanging="360"/>
      </w:pPr>
      <w:rPr>
        <w:rFonts w:ascii="Wingdings" w:hAnsi="Wingdings" w:hint="default"/>
      </w:rPr>
    </w:lvl>
    <w:lvl w:ilvl="4" w:tplc="1504A31A" w:tentative="1">
      <w:start w:val="1"/>
      <w:numFmt w:val="bullet"/>
      <w:lvlText w:val=""/>
      <w:lvlJc w:val="left"/>
      <w:pPr>
        <w:tabs>
          <w:tab w:val="num" w:pos="3600"/>
        </w:tabs>
        <w:ind w:left="3600" w:hanging="360"/>
      </w:pPr>
      <w:rPr>
        <w:rFonts w:ascii="Wingdings" w:hAnsi="Wingdings" w:hint="default"/>
      </w:rPr>
    </w:lvl>
    <w:lvl w:ilvl="5" w:tplc="AC48FB2C" w:tentative="1">
      <w:start w:val="1"/>
      <w:numFmt w:val="bullet"/>
      <w:lvlText w:val=""/>
      <w:lvlJc w:val="left"/>
      <w:pPr>
        <w:tabs>
          <w:tab w:val="num" w:pos="4320"/>
        </w:tabs>
        <w:ind w:left="4320" w:hanging="360"/>
      </w:pPr>
      <w:rPr>
        <w:rFonts w:ascii="Wingdings" w:hAnsi="Wingdings" w:hint="default"/>
      </w:rPr>
    </w:lvl>
    <w:lvl w:ilvl="6" w:tplc="8B0EFE26" w:tentative="1">
      <w:start w:val="1"/>
      <w:numFmt w:val="bullet"/>
      <w:lvlText w:val=""/>
      <w:lvlJc w:val="left"/>
      <w:pPr>
        <w:tabs>
          <w:tab w:val="num" w:pos="5040"/>
        </w:tabs>
        <w:ind w:left="5040" w:hanging="360"/>
      </w:pPr>
      <w:rPr>
        <w:rFonts w:ascii="Wingdings" w:hAnsi="Wingdings" w:hint="default"/>
      </w:rPr>
    </w:lvl>
    <w:lvl w:ilvl="7" w:tplc="97341DE2" w:tentative="1">
      <w:start w:val="1"/>
      <w:numFmt w:val="bullet"/>
      <w:lvlText w:val=""/>
      <w:lvlJc w:val="left"/>
      <w:pPr>
        <w:tabs>
          <w:tab w:val="num" w:pos="5760"/>
        </w:tabs>
        <w:ind w:left="5760" w:hanging="360"/>
      </w:pPr>
      <w:rPr>
        <w:rFonts w:ascii="Wingdings" w:hAnsi="Wingdings" w:hint="default"/>
      </w:rPr>
    </w:lvl>
    <w:lvl w:ilvl="8" w:tplc="B38C89B6"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32E5430E"/>
    <w:multiLevelType w:val="hybridMultilevel"/>
    <w:tmpl w:val="7836359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1" w15:restartNumberingAfterBreak="0">
    <w:nsid w:val="33AF018A"/>
    <w:multiLevelType w:val="hybridMultilevel"/>
    <w:tmpl w:val="8AE6FB6C"/>
    <w:lvl w:ilvl="0" w:tplc="1B7EF77A">
      <w:start w:val="1"/>
      <w:numFmt w:val="bullet"/>
      <w:lvlText w:val="•"/>
      <w:lvlJc w:val="left"/>
      <w:pPr>
        <w:tabs>
          <w:tab w:val="num" w:pos="720"/>
        </w:tabs>
        <w:ind w:left="720" w:hanging="360"/>
      </w:pPr>
      <w:rPr>
        <w:rFonts w:ascii="Arial" w:hAnsi="Arial" w:hint="default"/>
      </w:rPr>
    </w:lvl>
    <w:lvl w:ilvl="1" w:tplc="9154E4A6" w:tentative="1">
      <w:start w:val="1"/>
      <w:numFmt w:val="bullet"/>
      <w:lvlText w:val="•"/>
      <w:lvlJc w:val="left"/>
      <w:pPr>
        <w:tabs>
          <w:tab w:val="num" w:pos="1440"/>
        </w:tabs>
        <w:ind w:left="1440" w:hanging="360"/>
      </w:pPr>
      <w:rPr>
        <w:rFonts w:ascii="Arial" w:hAnsi="Arial" w:hint="default"/>
      </w:rPr>
    </w:lvl>
    <w:lvl w:ilvl="2" w:tplc="583692F6" w:tentative="1">
      <w:start w:val="1"/>
      <w:numFmt w:val="bullet"/>
      <w:lvlText w:val="•"/>
      <w:lvlJc w:val="left"/>
      <w:pPr>
        <w:tabs>
          <w:tab w:val="num" w:pos="2160"/>
        </w:tabs>
        <w:ind w:left="2160" w:hanging="360"/>
      </w:pPr>
      <w:rPr>
        <w:rFonts w:ascii="Arial" w:hAnsi="Arial" w:hint="default"/>
      </w:rPr>
    </w:lvl>
    <w:lvl w:ilvl="3" w:tplc="4E4E90B6" w:tentative="1">
      <w:start w:val="1"/>
      <w:numFmt w:val="bullet"/>
      <w:lvlText w:val="•"/>
      <w:lvlJc w:val="left"/>
      <w:pPr>
        <w:tabs>
          <w:tab w:val="num" w:pos="2880"/>
        </w:tabs>
        <w:ind w:left="2880" w:hanging="360"/>
      </w:pPr>
      <w:rPr>
        <w:rFonts w:ascii="Arial" w:hAnsi="Arial" w:hint="default"/>
      </w:rPr>
    </w:lvl>
    <w:lvl w:ilvl="4" w:tplc="FDB8203E" w:tentative="1">
      <w:start w:val="1"/>
      <w:numFmt w:val="bullet"/>
      <w:lvlText w:val="•"/>
      <w:lvlJc w:val="left"/>
      <w:pPr>
        <w:tabs>
          <w:tab w:val="num" w:pos="3600"/>
        </w:tabs>
        <w:ind w:left="3600" w:hanging="360"/>
      </w:pPr>
      <w:rPr>
        <w:rFonts w:ascii="Arial" w:hAnsi="Arial" w:hint="default"/>
      </w:rPr>
    </w:lvl>
    <w:lvl w:ilvl="5" w:tplc="75083F5A" w:tentative="1">
      <w:start w:val="1"/>
      <w:numFmt w:val="bullet"/>
      <w:lvlText w:val="•"/>
      <w:lvlJc w:val="left"/>
      <w:pPr>
        <w:tabs>
          <w:tab w:val="num" w:pos="4320"/>
        </w:tabs>
        <w:ind w:left="4320" w:hanging="360"/>
      </w:pPr>
      <w:rPr>
        <w:rFonts w:ascii="Arial" w:hAnsi="Arial" w:hint="default"/>
      </w:rPr>
    </w:lvl>
    <w:lvl w:ilvl="6" w:tplc="BF3019DA" w:tentative="1">
      <w:start w:val="1"/>
      <w:numFmt w:val="bullet"/>
      <w:lvlText w:val="•"/>
      <w:lvlJc w:val="left"/>
      <w:pPr>
        <w:tabs>
          <w:tab w:val="num" w:pos="5040"/>
        </w:tabs>
        <w:ind w:left="5040" w:hanging="360"/>
      </w:pPr>
      <w:rPr>
        <w:rFonts w:ascii="Arial" w:hAnsi="Arial" w:hint="default"/>
      </w:rPr>
    </w:lvl>
    <w:lvl w:ilvl="7" w:tplc="304080D6" w:tentative="1">
      <w:start w:val="1"/>
      <w:numFmt w:val="bullet"/>
      <w:lvlText w:val="•"/>
      <w:lvlJc w:val="left"/>
      <w:pPr>
        <w:tabs>
          <w:tab w:val="num" w:pos="5760"/>
        </w:tabs>
        <w:ind w:left="5760" w:hanging="360"/>
      </w:pPr>
      <w:rPr>
        <w:rFonts w:ascii="Arial" w:hAnsi="Arial" w:hint="default"/>
      </w:rPr>
    </w:lvl>
    <w:lvl w:ilvl="8" w:tplc="FA94CB60" w:tentative="1">
      <w:start w:val="1"/>
      <w:numFmt w:val="bullet"/>
      <w:lvlText w:val="•"/>
      <w:lvlJc w:val="left"/>
      <w:pPr>
        <w:tabs>
          <w:tab w:val="num" w:pos="6480"/>
        </w:tabs>
        <w:ind w:left="6480" w:hanging="360"/>
      </w:pPr>
      <w:rPr>
        <w:rFonts w:ascii="Arial" w:hAnsi="Arial" w:hint="default"/>
      </w:rPr>
    </w:lvl>
  </w:abstractNum>
  <w:abstractNum w:abstractNumId="52" w15:restartNumberingAfterBreak="0">
    <w:nsid w:val="36883C42"/>
    <w:multiLevelType w:val="hybridMultilevel"/>
    <w:tmpl w:val="F6DC06D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3" w15:restartNumberingAfterBreak="0">
    <w:nsid w:val="3B283F88"/>
    <w:multiLevelType w:val="hybridMultilevel"/>
    <w:tmpl w:val="EE48C0C2"/>
    <w:lvl w:ilvl="0" w:tplc="49F6D5E8">
      <w:start w:val="1"/>
      <w:numFmt w:val="bullet"/>
      <w:lvlText w:val="•"/>
      <w:lvlJc w:val="left"/>
      <w:pPr>
        <w:tabs>
          <w:tab w:val="num" w:pos="720"/>
        </w:tabs>
        <w:ind w:left="720" w:hanging="360"/>
      </w:pPr>
      <w:rPr>
        <w:rFonts w:ascii="Arial" w:hAnsi="Arial" w:hint="default"/>
      </w:rPr>
    </w:lvl>
    <w:lvl w:ilvl="1" w:tplc="D81C4FE2" w:tentative="1">
      <w:start w:val="1"/>
      <w:numFmt w:val="bullet"/>
      <w:lvlText w:val="•"/>
      <w:lvlJc w:val="left"/>
      <w:pPr>
        <w:tabs>
          <w:tab w:val="num" w:pos="1440"/>
        </w:tabs>
        <w:ind w:left="1440" w:hanging="360"/>
      </w:pPr>
      <w:rPr>
        <w:rFonts w:ascii="Arial" w:hAnsi="Arial" w:hint="default"/>
      </w:rPr>
    </w:lvl>
    <w:lvl w:ilvl="2" w:tplc="F43E9A10" w:tentative="1">
      <w:start w:val="1"/>
      <w:numFmt w:val="bullet"/>
      <w:lvlText w:val="•"/>
      <w:lvlJc w:val="left"/>
      <w:pPr>
        <w:tabs>
          <w:tab w:val="num" w:pos="2160"/>
        </w:tabs>
        <w:ind w:left="2160" w:hanging="360"/>
      </w:pPr>
      <w:rPr>
        <w:rFonts w:ascii="Arial" w:hAnsi="Arial" w:hint="default"/>
      </w:rPr>
    </w:lvl>
    <w:lvl w:ilvl="3" w:tplc="BC8E1886" w:tentative="1">
      <w:start w:val="1"/>
      <w:numFmt w:val="bullet"/>
      <w:lvlText w:val="•"/>
      <w:lvlJc w:val="left"/>
      <w:pPr>
        <w:tabs>
          <w:tab w:val="num" w:pos="2880"/>
        </w:tabs>
        <w:ind w:left="2880" w:hanging="360"/>
      </w:pPr>
      <w:rPr>
        <w:rFonts w:ascii="Arial" w:hAnsi="Arial" w:hint="default"/>
      </w:rPr>
    </w:lvl>
    <w:lvl w:ilvl="4" w:tplc="0E16BBBE" w:tentative="1">
      <w:start w:val="1"/>
      <w:numFmt w:val="bullet"/>
      <w:lvlText w:val="•"/>
      <w:lvlJc w:val="left"/>
      <w:pPr>
        <w:tabs>
          <w:tab w:val="num" w:pos="3600"/>
        </w:tabs>
        <w:ind w:left="3600" w:hanging="360"/>
      </w:pPr>
      <w:rPr>
        <w:rFonts w:ascii="Arial" w:hAnsi="Arial" w:hint="default"/>
      </w:rPr>
    </w:lvl>
    <w:lvl w:ilvl="5" w:tplc="14B47B72" w:tentative="1">
      <w:start w:val="1"/>
      <w:numFmt w:val="bullet"/>
      <w:lvlText w:val="•"/>
      <w:lvlJc w:val="left"/>
      <w:pPr>
        <w:tabs>
          <w:tab w:val="num" w:pos="4320"/>
        </w:tabs>
        <w:ind w:left="4320" w:hanging="360"/>
      </w:pPr>
      <w:rPr>
        <w:rFonts w:ascii="Arial" w:hAnsi="Arial" w:hint="default"/>
      </w:rPr>
    </w:lvl>
    <w:lvl w:ilvl="6" w:tplc="5C7A34E8" w:tentative="1">
      <w:start w:val="1"/>
      <w:numFmt w:val="bullet"/>
      <w:lvlText w:val="•"/>
      <w:lvlJc w:val="left"/>
      <w:pPr>
        <w:tabs>
          <w:tab w:val="num" w:pos="5040"/>
        </w:tabs>
        <w:ind w:left="5040" w:hanging="360"/>
      </w:pPr>
      <w:rPr>
        <w:rFonts w:ascii="Arial" w:hAnsi="Arial" w:hint="default"/>
      </w:rPr>
    </w:lvl>
    <w:lvl w:ilvl="7" w:tplc="FF841C0A" w:tentative="1">
      <w:start w:val="1"/>
      <w:numFmt w:val="bullet"/>
      <w:lvlText w:val="•"/>
      <w:lvlJc w:val="left"/>
      <w:pPr>
        <w:tabs>
          <w:tab w:val="num" w:pos="5760"/>
        </w:tabs>
        <w:ind w:left="5760" w:hanging="360"/>
      </w:pPr>
      <w:rPr>
        <w:rFonts w:ascii="Arial" w:hAnsi="Arial" w:hint="default"/>
      </w:rPr>
    </w:lvl>
    <w:lvl w:ilvl="8" w:tplc="006ED304" w:tentative="1">
      <w:start w:val="1"/>
      <w:numFmt w:val="bullet"/>
      <w:lvlText w:val="•"/>
      <w:lvlJc w:val="left"/>
      <w:pPr>
        <w:tabs>
          <w:tab w:val="num" w:pos="6480"/>
        </w:tabs>
        <w:ind w:left="6480" w:hanging="360"/>
      </w:pPr>
      <w:rPr>
        <w:rFonts w:ascii="Arial" w:hAnsi="Arial" w:hint="default"/>
      </w:rPr>
    </w:lvl>
  </w:abstractNum>
  <w:abstractNum w:abstractNumId="54" w15:restartNumberingAfterBreak="0">
    <w:nsid w:val="3C456323"/>
    <w:multiLevelType w:val="hybridMultilevel"/>
    <w:tmpl w:val="FAB8325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5" w15:restartNumberingAfterBreak="0">
    <w:nsid w:val="3E9F268D"/>
    <w:multiLevelType w:val="hybridMultilevel"/>
    <w:tmpl w:val="6C1031BA"/>
    <w:lvl w:ilvl="0" w:tplc="1BAAB1C4">
      <w:start w:val="1"/>
      <w:numFmt w:val="bullet"/>
      <w:lvlText w:val="•"/>
      <w:lvlJc w:val="left"/>
      <w:pPr>
        <w:tabs>
          <w:tab w:val="num" w:pos="720"/>
        </w:tabs>
        <w:ind w:left="720" w:hanging="360"/>
      </w:pPr>
      <w:rPr>
        <w:rFonts w:ascii="Arial" w:hAnsi="Arial" w:hint="default"/>
      </w:rPr>
    </w:lvl>
    <w:lvl w:ilvl="1" w:tplc="221E45FE" w:tentative="1">
      <w:start w:val="1"/>
      <w:numFmt w:val="bullet"/>
      <w:lvlText w:val="•"/>
      <w:lvlJc w:val="left"/>
      <w:pPr>
        <w:tabs>
          <w:tab w:val="num" w:pos="1440"/>
        </w:tabs>
        <w:ind w:left="1440" w:hanging="360"/>
      </w:pPr>
      <w:rPr>
        <w:rFonts w:ascii="Arial" w:hAnsi="Arial" w:hint="default"/>
      </w:rPr>
    </w:lvl>
    <w:lvl w:ilvl="2" w:tplc="8CC4BE74" w:tentative="1">
      <w:start w:val="1"/>
      <w:numFmt w:val="bullet"/>
      <w:lvlText w:val="•"/>
      <w:lvlJc w:val="left"/>
      <w:pPr>
        <w:tabs>
          <w:tab w:val="num" w:pos="2160"/>
        </w:tabs>
        <w:ind w:left="2160" w:hanging="360"/>
      </w:pPr>
      <w:rPr>
        <w:rFonts w:ascii="Arial" w:hAnsi="Arial" w:hint="default"/>
      </w:rPr>
    </w:lvl>
    <w:lvl w:ilvl="3" w:tplc="0B96DBA6" w:tentative="1">
      <w:start w:val="1"/>
      <w:numFmt w:val="bullet"/>
      <w:lvlText w:val="•"/>
      <w:lvlJc w:val="left"/>
      <w:pPr>
        <w:tabs>
          <w:tab w:val="num" w:pos="2880"/>
        </w:tabs>
        <w:ind w:left="2880" w:hanging="360"/>
      </w:pPr>
      <w:rPr>
        <w:rFonts w:ascii="Arial" w:hAnsi="Arial" w:hint="default"/>
      </w:rPr>
    </w:lvl>
    <w:lvl w:ilvl="4" w:tplc="0C4E7EB2" w:tentative="1">
      <w:start w:val="1"/>
      <w:numFmt w:val="bullet"/>
      <w:lvlText w:val="•"/>
      <w:lvlJc w:val="left"/>
      <w:pPr>
        <w:tabs>
          <w:tab w:val="num" w:pos="3600"/>
        </w:tabs>
        <w:ind w:left="3600" w:hanging="360"/>
      </w:pPr>
      <w:rPr>
        <w:rFonts w:ascii="Arial" w:hAnsi="Arial" w:hint="default"/>
      </w:rPr>
    </w:lvl>
    <w:lvl w:ilvl="5" w:tplc="DC6845BE" w:tentative="1">
      <w:start w:val="1"/>
      <w:numFmt w:val="bullet"/>
      <w:lvlText w:val="•"/>
      <w:lvlJc w:val="left"/>
      <w:pPr>
        <w:tabs>
          <w:tab w:val="num" w:pos="4320"/>
        </w:tabs>
        <w:ind w:left="4320" w:hanging="360"/>
      </w:pPr>
      <w:rPr>
        <w:rFonts w:ascii="Arial" w:hAnsi="Arial" w:hint="default"/>
      </w:rPr>
    </w:lvl>
    <w:lvl w:ilvl="6" w:tplc="1D885186" w:tentative="1">
      <w:start w:val="1"/>
      <w:numFmt w:val="bullet"/>
      <w:lvlText w:val="•"/>
      <w:lvlJc w:val="left"/>
      <w:pPr>
        <w:tabs>
          <w:tab w:val="num" w:pos="5040"/>
        </w:tabs>
        <w:ind w:left="5040" w:hanging="360"/>
      </w:pPr>
      <w:rPr>
        <w:rFonts w:ascii="Arial" w:hAnsi="Arial" w:hint="default"/>
      </w:rPr>
    </w:lvl>
    <w:lvl w:ilvl="7" w:tplc="F2181B20" w:tentative="1">
      <w:start w:val="1"/>
      <w:numFmt w:val="bullet"/>
      <w:lvlText w:val="•"/>
      <w:lvlJc w:val="left"/>
      <w:pPr>
        <w:tabs>
          <w:tab w:val="num" w:pos="5760"/>
        </w:tabs>
        <w:ind w:left="5760" w:hanging="360"/>
      </w:pPr>
      <w:rPr>
        <w:rFonts w:ascii="Arial" w:hAnsi="Arial" w:hint="default"/>
      </w:rPr>
    </w:lvl>
    <w:lvl w:ilvl="8" w:tplc="FCA259A0" w:tentative="1">
      <w:start w:val="1"/>
      <w:numFmt w:val="bullet"/>
      <w:lvlText w:val="•"/>
      <w:lvlJc w:val="left"/>
      <w:pPr>
        <w:tabs>
          <w:tab w:val="num" w:pos="6480"/>
        </w:tabs>
        <w:ind w:left="6480" w:hanging="360"/>
      </w:pPr>
      <w:rPr>
        <w:rFonts w:ascii="Arial" w:hAnsi="Arial" w:hint="default"/>
      </w:rPr>
    </w:lvl>
  </w:abstractNum>
  <w:abstractNum w:abstractNumId="56" w15:restartNumberingAfterBreak="0">
    <w:nsid w:val="3EAA37D3"/>
    <w:multiLevelType w:val="hybridMultilevel"/>
    <w:tmpl w:val="CAB04C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40A41780"/>
    <w:multiLevelType w:val="hybridMultilevel"/>
    <w:tmpl w:val="95B27ABC"/>
    <w:lvl w:ilvl="0" w:tplc="04090001">
      <w:start w:val="1"/>
      <w:numFmt w:val="bullet"/>
      <w:lvlText w:val=""/>
      <w:lvlJc w:val="left"/>
      <w:pPr>
        <w:ind w:left="720" w:hanging="360"/>
      </w:pPr>
      <w:rPr>
        <w:rFonts w:ascii="Symbol" w:hAnsi="Symbol" w:hint="default"/>
      </w:rPr>
    </w:lvl>
    <w:lvl w:ilvl="1" w:tplc="7138137A">
      <w:start w:val="1"/>
      <w:numFmt w:val="decimal"/>
      <w:lvlText w:val="%2."/>
      <w:lvlJc w:val="left"/>
      <w:pPr>
        <w:tabs>
          <w:tab w:val="num" w:pos="1440"/>
        </w:tabs>
        <w:ind w:left="1440" w:hanging="360"/>
      </w:pPr>
    </w:lvl>
    <w:lvl w:ilvl="2" w:tplc="A0AEB374" w:tentative="1">
      <w:start w:val="1"/>
      <w:numFmt w:val="decimal"/>
      <w:lvlText w:val="%3."/>
      <w:lvlJc w:val="left"/>
      <w:pPr>
        <w:tabs>
          <w:tab w:val="num" w:pos="2160"/>
        </w:tabs>
        <w:ind w:left="2160" w:hanging="360"/>
      </w:pPr>
    </w:lvl>
    <w:lvl w:ilvl="3" w:tplc="1D7A33BA" w:tentative="1">
      <w:start w:val="1"/>
      <w:numFmt w:val="decimal"/>
      <w:lvlText w:val="%4."/>
      <w:lvlJc w:val="left"/>
      <w:pPr>
        <w:tabs>
          <w:tab w:val="num" w:pos="2880"/>
        </w:tabs>
        <w:ind w:left="2880" w:hanging="360"/>
      </w:pPr>
    </w:lvl>
    <w:lvl w:ilvl="4" w:tplc="F1BA2F10" w:tentative="1">
      <w:start w:val="1"/>
      <w:numFmt w:val="decimal"/>
      <w:lvlText w:val="%5."/>
      <w:lvlJc w:val="left"/>
      <w:pPr>
        <w:tabs>
          <w:tab w:val="num" w:pos="3600"/>
        </w:tabs>
        <w:ind w:left="3600" w:hanging="360"/>
      </w:pPr>
    </w:lvl>
    <w:lvl w:ilvl="5" w:tplc="CF06D5E8" w:tentative="1">
      <w:start w:val="1"/>
      <w:numFmt w:val="decimal"/>
      <w:lvlText w:val="%6."/>
      <w:lvlJc w:val="left"/>
      <w:pPr>
        <w:tabs>
          <w:tab w:val="num" w:pos="4320"/>
        </w:tabs>
        <w:ind w:left="4320" w:hanging="360"/>
      </w:pPr>
    </w:lvl>
    <w:lvl w:ilvl="6" w:tplc="BAC81FEC" w:tentative="1">
      <w:start w:val="1"/>
      <w:numFmt w:val="decimal"/>
      <w:lvlText w:val="%7."/>
      <w:lvlJc w:val="left"/>
      <w:pPr>
        <w:tabs>
          <w:tab w:val="num" w:pos="5040"/>
        </w:tabs>
        <w:ind w:left="5040" w:hanging="360"/>
      </w:pPr>
    </w:lvl>
    <w:lvl w:ilvl="7" w:tplc="045E0C2C" w:tentative="1">
      <w:start w:val="1"/>
      <w:numFmt w:val="decimal"/>
      <w:lvlText w:val="%8."/>
      <w:lvlJc w:val="left"/>
      <w:pPr>
        <w:tabs>
          <w:tab w:val="num" w:pos="5760"/>
        </w:tabs>
        <w:ind w:left="5760" w:hanging="360"/>
      </w:pPr>
    </w:lvl>
    <w:lvl w:ilvl="8" w:tplc="37D66F6A" w:tentative="1">
      <w:start w:val="1"/>
      <w:numFmt w:val="decimal"/>
      <w:lvlText w:val="%9."/>
      <w:lvlJc w:val="left"/>
      <w:pPr>
        <w:tabs>
          <w:tab w:val="num" w:pos="6480"/>
        </w:tabs>
        <w:ind w:left="6480" w:hanging="360"/>
      </w:pPr>
    </w:lvl>
  </w:abstractNum>
  <w:abstractNum w:abstractNumId="58" w15:restartNumberingAfterBreak="0">
    <w:nsid w:val="428E761F"/>
    <w:multiLevelType w:val="hybridMultilevel"/>
    <w:tmpl w:val="D6AE715C"/>
    <w:lvl w:ilvl="0" w:tplc="BA6A21F4">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9" w15:restartNumberingAfterBreak="0">
    <w:nsid w:val="42A27C88"/>
    <w:multiLevelType w:val="hybridMultilevel"/>
    <w:tmpl w:val="6EEA6430"/>
    <w:lvl w:ilvl="0" w:tplc="DCC2A2D0">
      <w:start w:val="1"/>
      <w:numFmt w:val="bullet"/>
      <w:lvlText w:val=""/>
      <w:lvlJc w:val="left"/>
      <w:pPr>
        <w:tabs>
          <w:tab w:val="num" w:pos="720"/>
        </w:tabs>
        <w:ind w:left="720" w:hanging="360"/>
      </w:pPr>
      <w:rPr>
        <w:rFonts w:ascii="Wingdings" w:hAnsi="Wingdings" w:hint="default"/>
      </w:rPr>
    </w:lvl>
    <w:lvl w:ilvl="1" w:tplc="7B062308">
      <w:start w:val="1"/>
      <w:numFmt w:val="bullet"/>
      <w:lvlText w:val=""/>
      <w:lvlJc w:val="left"/>
      <w:pPr>
        <w:tabs>
          <w:tab w:val="num" w:pos="1440"/>
        </w:tabs>
        <w:ind w:left="1440" w:hanging="360"/>
      </w:pPr>
      <w:rPr>
        <w:rFonts w:ascii="Wingdings" w:hAnsi="Wingdings" w:hint="default"/>
      </w:rPr>
    </w:lvl>
    <w:lvl w:ilvl="2" w:tplc="71D802CE" w:tentative="1">
      <w:start w:val="1"/>
      <w:numFmt w:val="bullet"/>
      <w:lvlText w:val=""/>
      <w:lvlJc w:val="left"/>
      <w:pPr>
        <w:tabs>
          <w:tab w:val="num" w:pos="2160"/>
        </w:tabs>
        <w:ind w:left="2160" w:hanging="360"/>
      </w:pPr>
      <w:rPr>
        <w:rFonts w:ascii="Wingdings" w:hAnsi="Wingdings" w:hint="default"/>
      </w:rPr>
    </w:lvl>
    <w:lvl w:ilvl="3" w:tplc="FED847B0" w:tentative="1">
      <w:start w:val="1"/>
      <w:numFmt w:val="bullet"/>
      <w:lvlText w:val=""/>
      <w:lvlJc w:val="left"/>
      <w:pPr>
        <w:tabs>
          <w:tab w:val="num" w:pos="2880"/>
        </w:tabs>
        <w:ind w:left="2880" w:hanging="360"/>
      </w:pPr>
      <w:rPr>
        <w:rFonts w:ascii="Wingdings" w:hAnsi="Wingdings" w:hint="default"/>
      </w:rPr>
    </w:lvl>
    <w:lvl w:ilvl="4" w:tplc="B5CCE166" w:tentative="1">
      <w:start w:val="1"/>
      <w:numFmt w:val="bullet"/>
      <w:lvlText w:val=""/>
      <w:lvlJc w:val="left"/>
      <w:pPr>
        <w:tabs>
          <w:tab w:val="num" w:pos="3600"/>
        </w:tabs>
        <w:ind w:left="3600" w:hanging="360"/>
      </w:pPr>
      <w:rPr>
        <w:rFonts w:ascii="Wingdings" w:hAnsi="Wingdings" w:hint="default"/>
      </w:rPr>
    </w:lvl>
    <w:lvl w:ilvl="5" w:tplc="B382F33A" w:tentative="1">
      <w:start w:val="1"/>
      <w:numFmt w:val="bullet"/>
      <w:lvlText w:val=""/>
      <w:lvlJc w:val="left"/>
      <w:pPr>
        <w:tabs>
          <w:tab w:val="num" w:pos="4320"/>
        </w:tabs>
        <w:ind w:left="4320" w:hanging="360"/>
      </w:pPr>
      <w:rPr>
        <w:rFonts w:ascii="Wingdings" w:hAnsi="Wingdings" w:hint="default"/>
      </w:rPr>
    </w:lvl>
    <w:lvl w:ilvl="6" w:tplc="8EA82C0C" w:tentative="1">
      <w:start w:val="1"/>
      <w:numFmt w:val="bullet"/>
      <w:lvlText w:val=""/>
      <w:lvlJc w:val="left"/>
      <w:pPr>
        <w:tabs>
          <w:tab w:val="num" w:pos="5040"/>
        </w:tabs>
        <w:ind w:left="5040" w:hanging="360"/>
      </w:pPr>
      <w:rPr>
        <w:rFonts w:ascii="Wingdings" w:hAnsi="Wingdings" w:hint="default"/>
      </w:rPr>
    </w:lvl>
    <w:lvl w:ilvl="7" w:tplc="28BAB890" w:tentative="1">
      <w:start w:val="1"/>
      <w:numFmt w:val="bullet"/>
      <w:lvlText w:val=""/>
      <w:lvlJc w:val="left"/>
      <w:pPr>
        <w:tabs>
          <w:tab w:val="num" w:pos="5760"/>
        </w:tabs>
        <w:ind w:left="5760" w:hanging="360"/>
      </w:pPr>
      <w:rPr>
        <w:rFonts w:ascii="Wingdings" w:hAnsi="Wingdings" w:hint="default"/>
      </w:rPr>
    </w:lvl>
    <w:lvl w:ilvl="8" w:tplc="EEFCF700" w:tentative="1">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43EC6824"/>
    <w:multiLevelType w:val="hybridMultilevel"/>
    <w:tmpl w:val="81449B7E"/>
    <w:lvl w:ilvl="0" w:tplc="CAA6E57C">
      <w:start w:val="1"/>
      <w:numFmt w:val="bullet"/>
      <w:lvlText w:val="•"/>
      <w:lvlJc w:val="left"/>
      <w:pPr>
        <w:tabs>
          <w:tab w:val="num" w:pos="720"/>
        </w:tabs>
        <w:ind w:left="720" w:hanging="360"/>
      </w:pPr>
      <w:rPr>
        <w:rFonts w:ascii="Arial" w:hAnsi="Arial" w:hint="default"/>
        <w:sz w:val="24"/>
        <w:szCs w:val="24"/>
      </w:rPr>
    </w:lvl>
    <w:lvl w:ilvl="1" w:tplc="58587C06" w:tentative="1">
      <w:start w:val="1"/>
      <w:numFmt w:val="bullet"/>
      <w:lvlText w:val="•"/>
      <w:lvlJc w:val="left"/>
      <w:pPr>
        <w:tabs>
          <w:tab w:val="num" w:pos="1440"/>
        </w:tabs>
        <w:ind w:left="1440" w:hanging="360"/>
      </w:pPr>
      <w:rPr>
        <w:rFonts w:ascii="Arial" w:hAnsi="Arial" w:hint="default"/>
      </w:rPr>
    </w:lvl>
    <w:lvl w:ilvl="2" w:tplc="749AC88E" w:tentative="1">
      <w:start w:val="1"/>
      <w:numFmt w:val="bullet"/>
      <w:lvlText w:val="•"/>
      <w:lvlJc w:val="left"/>
      <w:pPr>
        <w:tabs>
          <w:tab w:val="num" w:pos="2160"/>
        </w:tabs>
        <w:ind w:left="2160" w:hanging="360"/>
      </w:pPr>
      <w:rPr>
        <w:rFonts w:ascii="Arial" w:hAnsi="Arial" w:hint="default"/>
      </w:rPr>
    </w:lvl>
    <w:lvl w:ilvl="3" w:tplc="A85EC8A6" w:tentative="1">
      <w:start w:val="1"/>
      <w:numFmt w:val="bullet"/>
      <w:lvlText w:val="•"/>
      <w:lvlJc w:val="left"/>
      <w:pPr>
        <w:tabs>
          <w:tab w:val="num" w:pos="2880"/>
        </w:tabs>
        <w:ind w:left="2880" w:hanging="360"/>
      </w:pPr>
      <w:rPr>
        <w:rFonts w:ascii="Arial" w:hAnsi="Arial" w:hint="default"/>
      </w:rPr>
    </w:lvl>
    <w:lvl w:ilvl="4" w:tplc="297AA4A0" w:tentative="1">
      <w:start w:val="1"/>
      <w:numFmt w:val="bullet"/>
      <w:lvlText w:val="•"/>
      <w:lvlJc w:val="left"/>
      <w:pPr>
        <w:tabs>
          <w:tab w:val="num" w:pos="3600"/>
        </w:tabs>
        <w:ind w:left="3600" w:hanging="360"/>
      </w:pPr>
      <w:rPr>
        <w:rFonts w:ascii="Arial" w:hAnsi="Arial" w:hint="default"/>
      </w:rPr>
    </w:lvl>
    <w:lvl w:ilvl="5" w:tplc="24867500" w:tentative="1">
      <w:start w:val="1"/>
      <w:numFmt w:val="bullet"/>
      <w:lvlText w:val="•"/>
      <w:lvlJc w:val="left"/>
      <w:pPr>
        <w:tabs>
          <w:tab w:val="num" w:pos="4320"/>
        </w:tabs>
        <w:ind w:left="4320" w:hanging="360"/>
      </w:pPr>
      <w:rPr>
        <w:rFonts w:ascii="Arial" w:hAnsi="Arial" w:hint="default"/>
      </w:rPr>
    </w:lvl>
    <w:lvl w:ilvl="6" w:tplc="0D0024CA" w:tentative="1">
      <w:start w:val="1"/>
      <w:numFmt w:val="bullet"/>
      <w:lvlText w:val="•"/>
      <w:lvlJc w:val="left"/>
      <w:pPr>
        <w:tabs>
          <w:tab w:val="num" w:pos="5040"/>
        </w:tabs>
        <w:ind w:left="5040" w:hanging="360"/>
      </w:pPr>
      <w:rPr>
        <w:rFonts w:ascii="Arial" w:hAnsi="Arial" w:hint="default"/>
      </w:rPr>
    </w:lvl>
    <w:lvl w:ilvl="7" w:tplc="B2E46CDA" w:tentative="1">
      <w:start w:val="1"/>
      <w:numFmt w:val="bullet"/>
      <w:lvlText w:val="•"/>
      <w:lvlJc w:val="left"/>
      <w:pPr>
        <w:tabs>
          <w:tab w:val="num" w:pos="5760"/>
        </w:tabs>
        <w:ind w:left="5760" w:hanging="360"/>
      </w:pPr>
      <w:rPr>
        <w:rFonts w:ascii="Arial" w:hAnsi="Arial" w:hint="default"/>
      </w:rPr>
    </w:lvl>
    <w:lvl w:ilvl="8" w:tplc="82E29742" w:tentative="1">
      <w:start w:val="1"/>
      <w:numFmt w:val="bullet"/>
      <w:lvlText w:val="•"/>
      <w:lvlJc w:val="left"/>
      <w:pPr>
        <w:tabs>
          <w:tab w:val="num" w:pos="6480"/>
        </w:tabs>
        <w:ind w:left="6480" w:hanging="360"/>
      </w:pPr>
      <w:rPr>
        <w:rFonts w:ascii="Arial" w:hAnsi="Arial" w:hint="default"/>
      </w:rPr>
    </w:lvl>
  </w:abstractNum>
  <w:abstractNum w:abstractNumId="61" w15:restartNumberingAfterBreak="0">
    <w:nsid w:val="440F3F44"/>
    <w:multiLevelType w:val="hybridMultilevel"/>
    <w:tmpl w:val="68BA081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62" w15:restartNumberingAfterBreak="0">
    <w:nsid w:val="44536D5F"/>
    <w:multiLevelType w:val="hybridMultilevel"/>
    <w:tmpl w:val="419ED8FC"/>
    <w:lvl w:ilvl="0" w:tplc="F64C44E0">
      <w:start w:val="1"/>
      <w:numFmt w:val="bullet"/>
      <w:lvlText w:val=""/>
      <w:lvlJc w:val="left"/>
      <w:pPr>
        <w:tabs>
          <w:tab w:val="num" w:pos="720"/>
        </w:tabs>
        <w:ind w:left="720" w:hanging="360"/>
      </w:pPr>
      <w:rPr>
        <w:rFonts w:ascii="Wingdings" w:hAnsi="Wingdings" w:hint="default"/>
      </w:rPr>
    </w:lvl>
    <w:lvl w:ilvl="1" w:tplc="BB0073FE" w:tentative="1">
      <w:start w:val="1"/>
      <w:numFmt w:val="bullet"/>
      <w:lvlText w:val=""/>
      <w:lvlJc w:val="left"/>
      <w:pPr>
        <w:tabs>
          <w:tab w:val="num" w:pos="1440"/>
        </w:tabs>
        <w:ind w:left="1440" w:hanging="360"/>
      </w:pPr>
      <w:rPr>
        <w:rFonts w:ascii="Wingdings" w:hAnsi="Wingdings" w:hint="default"/>
      </w:rPr>
    </w:lvl>
    <w:lvl w:ilvl="2" w:tplc="48764AF2" w:tentative="1">
      <w:start w:val="1"/>
      <w:numFmt w:val="bullet"/>
      <w:lvlText w:val=""/>
      <w:lvlJc w:val="left"/>
      <w:pPr>
        <w:tabs>
          <w:tab w:val="num" w:pos="2160"/>
        </w:tabs>
        <w:ind w:left="2160" w:hanging="360"/>
      </w:pPr>
      <w:rPr>
        <w:rFonts w:ascii="Wingdings" w:hAnsi="Wingdings" w:hint="default"/>
      </w:rPr>
    </w:lvl>
    <w:lvl w:ilvl="3" w:tplc="BD22692A" w:tentative="1">
      <w:start w:val="1"/>
      <w:numFmt w:val="bullet"/>
      <w:lvlText w:val=""/>
      <w:lvlJc w:val="left"/>
      <w:pPr>
        <w:tabs>
          <w:tab w:val="num" w:pos="2880"/>
        </w:tabs>
        <w:ind w:left="2880" w:hanging="360"/>
      </w:pPr>
      <w:rPr>
        <w:rFonts w:ascii="Wingdings" w:hAnsi="Wingdings" w:hint="default"/>
      </w:rPr>
    </w:lvl>
    <w:lvl w:ilvl="4" w:tplc="DC98685A" w:tentative="1">
      <w:start w:val="1"/>
      <w:numFmt w:val="bullet"/>
      <w:lvlText w:val=""/>
      <w:lvlJc w:val="left"/>
      <w:pPr>
        <w:tabs>
          <w:tab w:val="num" w:pos="3600"/>
        </w:tabs>
        <w:ind w:left="3600" w:hanging="360"/>
      </w:pPr>
      <w:rPr>
        <w:rFonts w:ascii="Wingdings" w:hAnsi="Wingdings" w:hint="default"/>
      </w:rPr>
    </w:lvl>
    <w:lvl w:ilvl="5" w:tplc="D2B01F78" w:tentative="1">
      <w:start w:val="1"/>
      <w:numFmt w:val="bullet"/>
      <w:lvlText w:val=""/>
      <w:lvlJc w:val="left"/>
      <w:pPr>
        <w:tabs>
          <w:tab w:val="num" w:pos="4320"/>
        </w:tabs>
        <w:ind w:left="4320" w:hanging="360"/>
      </w:pPr>
      <w:rPr>
        <w:rFonts w:ascii="Wingdings" w:hAnsi="Wingdings" w:hint="default"/>
      </w:rPr>
    </w:lvl>
    <w:lvl w:ilvl="6" w:tplc="AD5A071A" w:tentative="1">
      <w:start w:val="1"/>
      <w:numFmt w:val="bullet"/>
      <w:lvlText w:val=""/>
      <w:lvlJc w:val="left"/>
      <w:pPr>
        <w:tabs>
          <w:tab w:val="num" w:pos="5040"/>
        </w:tabs>
        <w:ind w:left="5040" w:hanging="360"/>
      </w:pPr>
      <w:rPr>
        <w:rFonts w:ascii="Wingdings" w:hAnsi="Wingdings" w:hint="default"/>
      </w:rPr>
    </w:lvl>
    <w:lvl w:ilvl="7" w:tplc="DA04707A" w:tentative="1">
      <w:start w:val="1"/>
      <w:numFmt w:val="bullet"/>
      <w:lvlText w:val=""/>
      <w:lvlJc w:val="left"/>
      <w:pPr>
        <w:tabs>
          <w:tab w:val="num" w:pos="5760"/>
        </w:tabs>
        <w:ind w:left="5760" w:hanging="360"/>
      </w:pPr>
      <w:rPr>
        <w:rFonts w:ascii="Wingdings" w:hAnsi="Wingdings" w:hint="default"/>
      </w:rPr>
    </w:lvl>
    <w:lvl w:ilvl="8" w:tplc="68C249B4"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450A53B3"/>
    <w:multiLevelType w:val="hybridMultilevel"/>
    <w:tmpl w:val="7D42B4BE"/>
    <w:lvl w:ilvl="0" w:tplc="49780280">
      <w:start w:val="1"/>
      <w:numFmt w:val="bullet"/>
      <w:lvlText w:val=""/>
      <w:lvlJc w:val="left"/>
      <w:pPr>
        <w:tabs>
          <w:tab w:val="num" w:pos="720"/>
        </w:tabs>
        <w:ind w:left="720" w:hanging="360"/>
      </w:pPr>
      <w:rPr>
        <w:rFonts w:ascii="Wingdings" w:hAnsi="Wingdings" w:hint="default"/>
      </w:rPr>
    </w:lvl>
    <w:lvl w:ilvl="1" w:tplc="327C0EB2" w:tentative="1">
      <w:start w:val="1"/>
      <w:numFmt w:val="bullet"/>
      <w:lvlText w:val=""/>
      <w:lvlJc w:val="left"/>
      <w:pPr>
        <w:tabs>
          <w:tab w:val="num" w:pos="1440"/>
        </w:tabs>
        <w:ind w:left="1440" w:hanging="360"/>
      </w:pPr>
      <w:rPr>
        <w:rFonts w:ascii="Wingdings" w:hAnsi="Wingdings" w:hint="default"/>
      </w:rPr>
    </w:lvl>
    <w:lvl w:ilvl="2" w:tplc="1F824376" w:tentative="1">
      <w:start w:val="1"/>
      <w:numFmt w:val="bullet"/>
      <w:lvlText w:val=""/>
      <w:lvlJc w:val="left"/>
      <w:pPr>
        <w:tabs>
          <w:tab w:val="num" w:pos="2160"/>
        </w:tabs>
        <w:ind w:left="2160" w:hanging="360"/>
      </w:pPr>
      <w:rPr>
        <w:rFonts w:ascii="Wingdings" w:hAnsi="Wingdings" w:hint="default"/>
      </w:rPr>
    </w:lvl>
    <w:lvl w:ilvl="3" w:tplc="7A102176" w:tentative="1">
      <w:start w:val="1"/>
      <w:numFmt w:val="bullet"/>
      <w:lvlText w:val=""/>
      <w:lvlJc w:val="left"/>
      <w:pPr>
        <w:tabs>
          <w:tab w:val="num" w:pos="2880"/>
        </w:tabs>
        <w:ind w:left="2880" w:hanging="360"/>
      </w:pPr>
      <w:rPr>
        <w:rFonts w:ascii="Wingdings" w:hAnsi="Wingdings" w:hint="default"/>
      </w:rPr>
    </w:lvl>
    <w:lvl w:ilvl="4" w:tplc="16227D28" w:tentative="1">
      <w:start w:val="1"/>
      <w:numFmt w:val="bullet"/>
      <w:lvlText w:val=""/>
      <w:lvlJc w:val="left"/>
      <w:pPr>
        <w:tabs>
          <w:tab w:val="num" w:pos="3600"/>
        </w:tabs>
        <w:ind w:left="3600" w:hanging="360"/>
      </w:pPr>
      <w:rPr>
        <w:rFonts w:ascii="Wingdings" w:hAnsi="Wingdings" w:hint="default"/>
      </w:rPr>
    </w:lvl>
    <w:lvl w:ilvl="5" w:tplc="F7806B46" w:tentative="1">
      <w:start w:val="1"/>
      <w:numFmt w:val="bullet"/>
      <w:lvlText w:val=""/>
      <w:lvlJc w:val="left"/>
      <w:pPr>
        <w:tabs>
          <w:tab w:val="num" w:pos="4320"/>
        </w:tabs>
        <w:ind w:left="4320" w:hanging="360"/>
      </w:pPr>
      <w:rPr>
        <w:rFonts w:ascii="Wingdings" w:hAnsi="Wingdings" w:hint="default"/>
      </w:rPr>
    </w:lvl>
    <w:lvl w:ilvl="6" w:tplc="C544696E" w:tentative="1">
      <w:start w:val="1"/>
      <w:numFmt w:val="bullet"/>
      <w:lvlText w:val=""/>
      <w:lvlJc w:val="left"/>
      <w:pPr>
        <w:tabs>
          <w:tab w:val="num" w:pos="5040"/>
        </w:tabs>
        <w:ind w:left="5040" w:hanging="360"/>
      </w:pPr>
      <w:rPr>
        <w:rFonts w:ascii="Wingdings" w:hAnsi="Wingdings" w:hint="default"/>
      </w:rPr>
    </w:lvl>
    <w:lvl w:ilvl="7" w:tplc="1F6CBA4C" w:tentative="1">
      <w:start w:val="1"/>
      <w:numFmt w:val="bullet"/>
      <w:lvlText w:val=""/>
      <w:lvlJc w:val="left"/>
      <w:pPr>
        <w:tabs>
          <w:tab w:val="num" w:pos="5760"/>
        </w:tabs>
        <w:ind w:left="5760" w:hanging="360"/>
      </w:pPr>
      <w:rPr>
        <w:rFonts w:ascii="Wingdings" w:hAnsi="Wingdings" w:hint="default"/>
      </w:rPr>
    </w:lvl>
    <w:lvl w:ilvl="8" w:tplc="8EAE3B3C" w:tentative="1">
      <w:start w:val="1"/>
      <w:numFmt w:val="bullet"/>
      <w:lvlText w:val=""/>
      <w:lvlJc w:val="left"/>
      <w:pPr>
        <w:tabs>
          <w:tab w:val="num" w:pos="6480"/>
        </w:tabs>
        <w:ind w:left="6480" w:hanging="360"/>
      </w:pPr>
      <w:rPr>
        <w:rFonts w:ascii="Wingdings" w:hAnsi="Wingdings" w:hint="default"/>
      </w:rPr>
    </w:lvl>
  </w:abstractNum>
  <w:abstractNum w:abstractNumId="64" w15:restartNumberingAfterBreak="0">
    <w:nsid w:val="459A5D68"/>
    <w:multiLevelType w:val="hybridMultilevel"/>
    <w:tmpl w:val="32F44A86"/>
    <w:lvl w:ilvl="0" w:tplc="7422A1FA">
      <w:start w:val="1"/>
      <w:numFmt w:val="bullet"/>
      <w:lvlText w:val="•"/>
      <w:lvlJc w:val="left"/>
      <w:pPr>
        <w:tabs>
          <w:tab w:val="num" w:pos="720"/>
        </w:tabs>
        <w:ind w:left="720" w:hanging="360"/>
      </w:pPr>
      <w:rPr>
        <w:rFonts w:ascii="Arial" w:hAnsi="Arial" w:hint="default"/>
      </w:rPr>
    </w:lvl>
    <w:lvl w:ilvl="1" w:tplc="959641B4" w:tentative="1">
      <w:start w:val="1"/>
      <w:numFmt w:val="bullet"/>
      <w:lvlText w:val="•"/>
      <w:lvlJc w:val="left"/>
      <w:pPr>
        <w:tabs>
          <w:tab w:val="num" w:pos="1440"/>
        </w:tabs>
        <w:ind w:left="1440" w:hanging="360"/>
      </w:pPr>
      <w:rPr>
        <w:rFonts w:ascii="Arial" w:hAnsi="Arial" w:hint="default"/>
      </w:rPr>
    </w:lvl>
    <w:lvl w:ilvl="2" w:tplc="E18A094E" w:tentative="1">
      <w:start w:val="1"/>
      <w:numFmt w:val="bullet"/>
      <w:lvlText w:val="•"/>
      <w:lvlJc w:val="left"/>
      <w:pPr>
        <w:tabs>
          <w:tab w:val="num" w:pos="2160"/>
        </w:tabs>
        <w:ind w:left="2160" w:hanging="360"/>
      </w:pPr>
      <w:rPr>
        <w:rFonts w:ascii="Arial" w:hAnsi="Arial" w:hint="default"/>
      </w:rPr>
    </w:lvl>
    <w:lvl w:ilvl="3" w:tplc="43A0DA7C" w:tentative="1">
      <w:start w:val="1"/>
      <w:numFmt w:val="bullet"/>
      <w:lvlText w:val="•"/>
      <w:lvlJc w:val="left"/>
      <w:pPr>
        <w:tabs>
          <w:tab w:val="num" w:pos="2880"/>
        </w:tabs>
        <w:ind w:left="2880" w:hanging="360"/>
      </w:pPr>
      <w:rPr>
        <w:rFonts w:ascii="Arial" w:hAnsi="Arial" w:hint="default"/>
      </w:rPr>
    </w:lvl>
    <w:lvl w:ilvl="4" w:tplc="74B25C6A" w:tentative="1">
      <w:start w:val="1"/>
      <w:numFmt w:val="bullet"/>
      <w:lvlText w:val="•"/>
      <w:lvlJc w:val="left"/>
      <w:pPr>
        <w:tabs>
          <w:tab w:val="num" w:pos="3600"/>
        </w:tabs>
        <w:ind w:left="3600" w:hanging="360"/>
      </w:pPr>
      <w:rPr>
        <w:rFonts w:ascii="Arial" w:hAnsi="Arial" w:hint="default"/>
      </w:rPr>
    </w:lvl>
    <w:lvl w:ilvl="5" w:tplc="BE9CE74A" w:tentative="1">
      <w:start w:val="1"/>
      <w:numFmt w:val="bullet"/>
      <w:lvlText w:val="•"/>
      <w:lvlJc w:val="left"/>
      <w:pPr>
        <w:tabs>
          <w:tab w:val="num" w:pos="4320"/>
        </w:tabs>
        <w:ind w:left="4320" w:hanging="360"/>
      </w:pPr>
      <w:rPr>
        <w:rFonts w:ascii="Arial" w:hAnsi="Arial" w:hint="default"/>
      </w:rPr>
    </w:lvl>
    <w:lvl w:ilvl="6" w:tplc="ACC4599A" w:tentative="1">
      <w:start w:val="1"/>
      <w:numFmt w:val="bullet"/>
      <w:lvlText w:val="•"/>
      <w:lvlJc w:val="left"/>
      <w:pPr>
        <w:tabs>
          <w:tab w:val="num" w:pos="5040"/>
        </w:tabs>
        <w:ind w:left="5040" w:hanging="360"/>
      </w:pPr>
      <w:rPr>
        <w:rFonts w:ascii="Arial" w:hAnsi="Arial" w:hint="default"/>
      </w:rPr>
    </w:lvl>
    <w:lvl w:ilvl="7" w:tplc="E6B2EE9A" w:tentative="1">
      <w:start w:val="1"/>
      <w:numFmt w:val="bullet"/>
      <w:lvlText w:val="•"/>
      <w:lvlJc w:val="left"/>
      <w:pPr>
        <w:tabs>
          <w:tab w:val="num" w:pos="5760"/>
        </w:tabs>
        <w:ind w:left="5760" w:hanging="360"/>
      </w:pPr>
      <w:rPr>
        <w:rFonts w:ascii="Arial" w:hAnsi="Arial" w:hint="default"/>
      </w:rPr>
    </w:lvl>
    <w:lvl w:ilvl="8" w:tplc="2416BCEA" w:tentative="1">
      <w:start w:val="1"/>
      <w:numFmt w:val="bullet"/>
      <w:lvlText w:val="•"/>
      <w:lvlJc w:val="left"/>
      <w:pPr>
        <w:tabs>
          <w:tab w:val="num" w:pos="6480"/>
        </w:tabs>
        <w:ind w:left="6480" w:hanging="360"/>
      </w:pPr>
      <w:rPr>
        <w:rFonts w:ascii="Arial" w:hAnsi="Arial" w:hint="default"/>
      </w:rPr>
    </w:lvl>
  </w:abstractNum>
  <w:abstractNum w:abstractNumId="65" w15:restartNumberingAfterBreak="0">
    <w:nsid w:val="45C26FB5"/>
    <w:multiLevelType w:val="multilevel"/>
    <w:tmpl w:val="71D8E5FC"/>
    <w:lvl w:ilvl="0">
      <w:start w:val="14"/>
      <w:numFmt w:val="decimal"/>
      <w:lvlText w:val="%1"/>
      <w:lvlJc w:val="left"/>
      <w:pPr>
        <w:ind w:left="525" w:hanging="525"/>
      </w:pPr>
      <w:rPr>
        <w:rFonts w:hint="default"/>
      </w:rPr>
    </w:lvl>
    <w:lvl w:ilvl="1">
      <w:start w:val="2"/>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6" w15:restartNumberingAfterBreak="0">
    <w:nsid w:val="463F272F"/>
    <w:multiLevelType w:val="hybridMultilevel"/>
    <w:tmpl w:val="EA46485A"/>
    <w:lvl w:ilvl="0" w:tplc="09881A62">
      <w:start w:val="1"/>
      <w:numFmt w:val="bullet"/>
      <w:lvlText w:val=""/>
      <w:lvlJc w:val="left"/>
      <w:pPr>
        <w:tabs>
          <w:tab w:val="num" w:pos="720"/>
        </w:tabs>
        <w:ind w:left="720" w:hanging="360"/>
      </w:pPr>
      <w:rPr>
        <w:rFonts w:ascii="Wingdings" w:hAnsi="Wingdings" w:hint="default"/>
      </w:rPr>
    </w:lvl>
    <w:lvl w:ilvl="1" w:tplc="7004BD88" w:tentative="1">
      <w:start w:val="1"/>
      <w:numFmt w:val="bullet"/>
      <w:lvlText w:val=""/>
      <w:lvlJc w:val="left"/>
      <w:pPr>
        <w:tabs>
          <w:tab w:val="num" w:pos="1440"/>
        </w:tabs>
        <w:ind w:left="1440" w:hanging="360"/>
      </w:pPr>
      <w:rPr>
        <w:rFonts w:ascii="Wingdings" w:hAnsi="Wingdings" w:hint="default"/>
      </w:rPr>
    </w:lvl>
    <w:lvl w:ilvl="2" w:tplc="C0B67848" w:tentative="1">
      <w:start w:val="1"/>
      <w:numFmt w:val="bullet"/>
      <w:lvlText w:val=""/>
      <w:lvlJc w:val="left"/>
      <w:pPr>
        <w:tabs>
          <w:tab w:val="num" w:pos="2160"/>
        </w:tabs>
        <w:ind w:left="2160" w:hanging="360"/>
      </w:pPr>
      <w:rPr>
        <w:rFonts w:ascii="Wingdings" w:hAnsi="Wingdings" w:hint="default"/>
      </w:rPr>
    </w:lvl>
    <w:lvl w:ilvl="3" w:tplc="F2AAF9E8" w:tentative="1">
      <w:start w:val="1"/>
      <w:numFmt w:val="bullet"/>
      <w:lvlText w:val=""/>
      <w:lvlJc w:val="left"/>
      <w:pPr>
        <w:tabs>
          <w:tab w:val="num" w:pos="2880"/>
        </w:tabs>
        <w:ind w:left="2880" w:hanging="360"/>
      </w:pPr>
      <w:rPr>
        <w:rFonts w:ascii="Wingdings" w:hAnsi="Wingdings" w:hint="default"/>
      </w:rPr>
    </w:lvl>
    <w:lvl w:ilvl="4" w:tplc="E140007C" w:tentative="1">
      <w:start w:val="1"/>
      <w:numFmt w:val="bullet"/>
      <w:lvlText w:val=""/>
      <w:lvlJc w:val="left"/>
      <w:pPr>
        <w:tabs>
          <w:tab w:val="num" w:pos="3600"/>
        </w:tabs>
        <w:ind w:left="3600" w:hanging="360"/>
      </w:pPr>
      <w:rPr>
        <w:rFonts w:ascii="Wingdings" w:hAnsi="Wingdings" w:hint="default"/>
      </w:rPr>
    </w:lvl>
    <w:lvl w:ilvl="5" w:tplc="F72CF076" w:tentative="1">
      <w:start w:val="1"/>
      <w:numFmt w:val="bullet"/>
      <w:lvlText w:val=""/>
      <w:lvlJc w:val="left"/>
      <w:pPr>
        <w:tabs>
          <w:tab w:val="num" w:pos="4320"/>
        </w:tabs>
        <w:ind w:left="4320" w:hanging="360"/>
      </w:pPr>
      <w:rPr>
        <w:rFonts w:ascii="Wingdings" w:hAnsi="Wingdings" w:hint="default"/>
      </w:rPr>
    </w:lvl>
    <w:lvl w:ilvl="6" w:tplc="78FCC55C" w:tentative="1">
      <w:start w:val="1"/>
      <w:numFmt w:val="bullet"/>
      <w:lvlText w:val=""/>
      <w:lvlJc w:val="left"/>
      <w:pPr>
        <w:tabs>
          <w:tab w:val="num" w:pos="5040"/>
        </w:tabs>
        <w:ind w:left="5040" w:hanging="360"/>
      </w:pPr>
      <w:rPr>
        <w:rFonts w:ascii="Wingdings" w:hAnsi="Wingdings" w:hint="default"/>
      </w:rPr>
    </w:lvl>
    <w:lvl w:ilvl="7" w:tplc="DDD4CB30" w:tentative="1">
      <w:start w:val="1"/>
      <w:numFmt w:val="bullet"/>
      <w:lvlText w:val=""/>
      <w:lvlJc w:val="left"/>
      <w:pPr>
        <w:tabs>
          <w:tab w:val="num" w:pos="5760"/>
        </w:tabs>
        <w:ind w:left="5760" w:hanging="360"/>
      </w:pPr>
      <w:rPr>
        <w:rFonts w:ascii="Wingdings" w:hAnsi="Wingdings" w:hint="default"/>
      </w:rPr>
    </w:lvl>
    <w:lvl w:ilvl="8" w:tplc="AAEC9B08"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4809455F"/>
    <w:multiLevelType w:val="hybridMultilevel"/>
    <w:tmpl w:val="0176750A"/>
    <w:lvl w:ilvl="0" w:tplc="5BA0A4FE">
      <w:start w:val="1"/>
      <w:numFmt w:val="bullet"/>
      <w:lvlText w:val=""/>
      <w:lvlJc w:val="left"/>
      <w:pPr>
        <w:tabs>
          <w:tab w:val="num" w:pos="720"/>
        </w:tabs>
        <w:ind w:left="720" w:hanging="360"/>
      </w:pPr>
      <w:rPr>
        <w:rFonts w:ascii="Wingdings" w:hAnsi="Wingdings" w:hint="default"/>
      </w:rPr>
    </w:lvl>
    <w:lvl w:ilvl="1" w:tplc="117E6FAC" w:tentative="1">
      <w:start w:val="1"/>
      <w:numFmt w:val="bullet"/>
      <w:lvlText w:val=""/>
      <w:lvlJc w:val="left"/>
      <w:pPr>
        <w:tabs>
          <w:tab w:val="num" w:pos="1440"/>
        </w:tabs>
        <w:ind w:left="1440" w:hanging="360"/>
      </w:pPr>
      <w:rPr>
        <w:rFonts w:ascii="Wingdings" w:hAnsi="Wingdings" w:hint="default"/>
      </w:rPr>
    </w:lvl>
    <w:lvl w:ilvl="2" w:tplc="B94E66CA" w:tentative="1">
      <w:start w:val="1"/>
      <w:numFmt w:val="bullet"/>
      <w:lvlText w:val=""/>
      <w:lvlJc w:val="left"/>
      <w:pPr>
        <w:tabs>
          <w:tab w:val="num" w:pos="2160"/>
        </w:tabs>
        <w:ind w:left="2160" w:hanging="360"/>
      </w:pPr>
      <w:rPr>
        <w:rFonts w:ascii="Wingdings" w:hAnsi="Wingdings" w:hint="default"/>
      </w:rPr>
    </w:lvl>
    <w:lvl w:ilvl="3" w:tplc="DFB814AE" w:tentative="1">
      <w:start w:val="1"/>
      <w:numFmt w:val="bullet"/>
      <w:lvlText w:val=""/>
      <w:lvlJc w:val="left"/>
      <w:pPr>
        <w:tabs>
          <w:tab w:val="num" w:pos="2880"/>
        </w:tabs>
        <w:ind w:left="2880" w:hanging="360"/>
      </w:pPr>
      <w:rPr>
        <w:rFonts w:ascii="Wingdings" w:hAnsi="Wingdings" w:hint="default"/>
      </w:rPr>
    </w:lvl>
    <w:lvl w:ilvl="4" w:tplc="B8AE6424" w:tentative="1">
      <w:start w:val="1"/>
      <w:numFmt w:val="bullet"/>
      <w:lvlText w:val=""/>
      <w:lvlJc w:val="left"/>
      <w:pPr>
        <w:tabs>
          <w:tab w:val="num" w:pos="3600"/>
        </w:tabs>
        <w:ind w:left="3600" w:hanging="360"/>
      </w:pPr>
      <w:rPr>
        <w:rFonts w:ascii="Wingdings" w:hAnsi="Wingdings" w:hint="default"/>
      </w:rPr>
    </w:lvl>
    <w:lvl w:ilvl="5" w:tplc="311E9C20" w:tentative="1">
      <w:start w:val="1"/>
      <w:numFmt w:val="bullet"/>
      <w:lvlText w:val=""/>
      <w:lvlJc w:val="left"/>
      <w:pPr>
        <w:tabs>
          <w:tab w:val="num" w:pos="4320"/>
        </w:tabs>
        <w:ind w:left="4320" w:hanging="360"/>
      </w:pPr>
      <w:rPr>
        <w:rFonts w:ascii="Wingdings" w:hAnsi="Wingdings" w:hint="default"/>
      </w:rPr>
    </w:lvl>
    <w:lvl w:ilvl="6" w:tplc="0402FC14" w:tentative="1">
      <w:start w:val="1"/>
      <w:numFmt w:val="bullet"/>
      <w:lvlText w:val=""/>
      <w:lvlJc w:val="left"/>
      <w:pPr>
        <w:tabs>
          <w:tab w:val="num" w:pos="5040"/>
        </w:tabs>
        <w:ind w:left="5040" w:hanging="360"/>
      </w:pPr>
      <w:rPr>
        <w:rFonts w:ascii="Wingdings" w:hAnsi="Wingdings" w:hint="default"/>
      </w:rPr>
    </w:lvl>
    <w:lvl w:ilvl="7" w:tplc="4F7A51CE" w:tentative="1">
      <w:start w:val="1"/>
      <w:numFmt w:val="bullet"/>
      <w:lvlText w:val=""/>
      <w:lvlJc w:val="left"/>
      <w:pPr>
        <w:tabs>
          <w:tab w:val="num" w:pos="5760"/>
        </w:tabs>
        <w:ind w:left="5760" w:hanging="360"/>
      </w:pPr>
      <w:rPr>
        <w:rFonts w:ascii="Wingdings" w:hAnsi="Wingdings" w:hint="default"/>
      </w:rPr>
    </w:lvl>
    <w:lvl w:ilvl="8" w:tplc="D7CEB0DC" w:tentative="1">
      <w:start w:val="1"/>
      <w:numFmt w:val="bullet"/>
      <w:lvlText w:val=""/>
      <w:lvlJc w:val="left"/>
      <w:pPr>
        <w:tabs>
          <w:tab w:val="num" w:pos="6480"/>
        </w:tabs>
        <w:ind w:left="6480" w:hanging="360"/>
      </w:pPr>
      <w:rPr>
        <w:rFonts w:ascii="Wingdings" w:hAnsi="Wingdings" w:hint="default"/>
      </w:rPr>
    </w:lvl>
  </w:abstractNum>
  <w:abstractNum w:abstractNumId="68" w15:restartNumberingAfterBreak="0">
    <w:nsid w:val="481F1D68"/>
    <w:multiLevelType w:val="hybridMultilevel"/>
    <w:tmpl w:val="D0F00332"/>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69" w15:restartNumberingAfterBreak="0">
    <w:nsid w:val="484077DF"/>
    <w:multiLevelType w:val="hybridMultilevel"/>
    <w:tmpl w:val="DA2C4AB2"/>
    <w:lvl w:ilvl="0" w:tplc="222A2898">
      <w:start w:val="1"/>
      <w:numFmt w:val="bullet"/>
      <w:lvlText w:val=""/>
      <w:lvlJc w:val="left"/>
      <w:pPr>
        <w:tabs>
          <w:tab w:val="num" w:pos="720"/>
        </w:tabs>
        <w:ind w:left="720" w:hanging="360"/>
      </w:pPr>
      <w:rPr>
        <w:rFonts w:ascii="Wingdings" w:hAnsi="Wingdings" w:hint="default"/>
      </w:rPr>
    </w:lvl>
    <w:lvl w:ilvl="1" w:tplc="C6A2AA8A" w:tentative="1">
      <w:start w:val="1"/>
      <w:numFmt w:val="bullet"/>
      <w:lvlText w:val=""/>
      <w:lvlJc w:val="left"/>
      <w:pPr>
        <w:tabs>
          <w:tab w:val="num" w:pos="1440"/>
        </w:tabs>
        <w:ind w:left="1440" w:hanging="360"/>
      </w:pPr>
      <w:rPr>
        <w:rFonts w:ascii="Wingdings" w:hAnsi="Wingdings" w:hint="default"/>
      </w:rPr>
    </w:lvl>
    <w:lvl w:ilvl="2" w:tplc="E85257C0" w:tentative="1">
      <w:start w:val="1"/>
      <w:numFmt w:val="bullet"/>
      <w:lvlText w:val=""/>
      <w:lvlJc w:val="left"/>
      <w:pPr>
        <w:tabs>
          <w:tab w:val="num" w:pos="2160"/>
        </w:tabs>
        <w:ind w:left="2160" w:hanging="360"/>
      </w:pPr>
      <w:rPr>
        <w:rFonts w:ascii="Wingdings" w:hAnsi="Wingdings" w:hint="default"/>
      </w:rPr>
    </w:lvl>
    <w:lvl w:ilvl="3" w:tplc="DE5E3764" w:tentative="1">
      <w:start w:val="1"/>
      <w:numFmt w:val="bullet"/>
      <w:lvlText w:val=""/>
      <w:lvlJc w:val="left"/>
      <w:pPr>
        <w:tabs>
          <w:tab w:val="num" w:pos="2880"/>
        </w:tabs>
        <w:ind w:left="2880" w:hanging="360"/>
      </w:pPr>
      <w:rPr>
        <w:rFonts w:ascii="Wingdings" w:hAnsi="Wingdings" w:hint="default"/>
      </w:rPr>
    </w:lvl>
    <w:lvl w:ilvl="4" w:tplc="6A84E436" w:tentative="1">
      <w:start w:val="1"/>
      <w:numFmt w:val="bullet"/>
      <w:lvlText w:val=""/>
      <w:lvlJc w:val="left"/>
      <w:pPr>
        <w:tabs>
          <w:tab w:val="num" w:pos="3600"/>
        </w:tabs>
        <w:ind w:left="3600" w:hanging="360"/>
      </w:pPr>
      <w:rPr>
        <w:rFonts w:ascii="Wingdings" w:hAnsi="Wingdings" w:hint="default"/>
      </w:rPr>
    </w:lvl>
    <w:lvl w:ilvl="5" w:tplc="ABFC5B32" w:tentative="1">
      <w:start w:val="1"/>
      <w:numFmt w:val="bullet"/>
      <w:lvlText w:val=""/>
      <w:lvlJc w:val="left"/>
      <w:pPr>
        <w:tabs>
          <w:tab w:val="num" w:pos="4320"/>
        </w:tabs>
        <w:ind w:left="4320" w:hanging="360"/>
      </w:pPr>
      <w:rPr>
        <w:rFonts w:ascii="Wingdings" w:hAnsi="Wingdings" w:hint="default"/>
      </w:rPr>
    </w:lvl>
    <w:lvl w:ilvl="6" w:tplc="1F66FC9E" w:tentative="1">
      <w:start w:val="1"/>
      <w:numFmt w:val="bullet"/>
      <w:lvlText w:val=""/>
      <w:lvlJc w:val="left"/>
      <w:pPr>
        <w:tabs>
          <w:tab w:val="num" w:pos="5040"/>
        </w:tabs>
        <w:ind w:left="5040" w:hanging="360"/>
      </w:pPr>
      <w:rPr>
        <w:rFonts w:ascii="Wingdings" w:hAnsi="Wingdings" w:hint="default"/>
      </w:rPr>
    </w:lvl>
    <w:lvl w:ilvl="7" w:tplc="E354ADCE" w:tentative="1">
      <w:start w:val="1"/>
      <w:numFmt w:val="bullet"/>
      <w:lvlText w:val=""/>
      <w:lvlJc w:val="left"/>
      <w:pPr>
        <w:tabs>
          <w:tab w:val="num" w:pos="5760"/>
        </w:tabs>
        <w:ind w:left="5760" w:hanging="360"/>
      </w:pPr>
      <w:rPr>
        <w:rFonts w:ascii="Wingdings" w:hAnsi="Wingdings" w:hint="default"/>
      </w:rPr>
    </w:lvl>
    <w:lvl w:ilvl="8" w:tplc="4D4CF1CE" w:tentative="1">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497675EA"/>
    <w:multiLevelType w:val="hybridMultilevel"/>
    <w:tmpl w:val="E182DE0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1" w15:restartNumberingAfterBreak="0">
    <w:nsid w:val="4DF91CB1"/>
    <w:multiLevelType w:val="hybridMultilevel"/>
    <w:tmpl w:val="B8505E1A"/>
    <w:lvl w:ilvl="0" w:tplc="65FA846E">
      <w:start w:val="1"/>
      <w:numFmt w:val="bullet"/>
      <w:lvlText w:val=""/>
      <w:lvlJc w:val="left"/>
      <w:pPr>
        <w:tabs>
          <w:tab w:val="num" w:pos="720"/>
        </w:tabs>
        <w:ind w:left="720" w:hanging="360"/>
      </w:pPr>
      <w:rPr>
        <w:rFonts w:ascii="Wingdings" w:hAnsi="Wingdings" w:hint="default"/>
      </w:rPr>
    </w:lvl>
    <w:lvl w:ilvl="1" w:tplc="13CCC92A" w:tentative="1">
      <w:start w:val="1"/>
      <w:numFmt w:val="bullet"/>
      <w:lvlText w:val=""/>
      <w:lvlJc w:val="left"/>
      <w:pPr>
        <w:tabs>
          <w:tab w:val="num" w:pos="1440"/>
        </w:tabs>
        <w:ind w:left="1440" w:hanging="360"/>
      </w:pPr>
      <w:rPr>
        <w:rFonts w:ascii="Wingdings" w:hAnsi="Wingdings" w:hint="default"/>
      </w:rPr>
    </w:lvl>
    <w:lvl w:ilvl="2" w:tplc="F57E9DB2" w:tentative="1">
      <w:start w:val="1"/>
      <w:numFmt w:val="bullet"/>
      <w:lvlText w:val=""/>
      <w:lvlJc w:val="left"/>
      <w:pPr>
        <w:tabs>
          <w:tab w:val="num" w:pos="2160"/>
        </w:tabs>
        <w:ind w:left="2160" w:hanging="360"/>
      </w:pPr>
      <w:rPr>
        <w:rFonts w:ascii="Wingdings" w:hAnsi="Wingdings" w:hint="default"/>
      </w:rPr>
    </w:lvl>
    <w:lvl w:ilvl="3" w:tplc="2C54F9AE" w:tentative="1">
      <w:start w:val="1"/>
      <w:numFmt w:val="bullet"/>
      <w:lvlText w:val=""/>
      <w:lvlJc w:val="left"/>
      <w:pPr>
        <w:tabs>
          <w:tab w:val="num" w:pos="2880"/>
        </w:tabs>
        <w:ind w:left="2880" w:hanging="360"/>
      </w:pPr>
      <w:rPr>
        <w:rFonts w:ascii="Wingdings" w:hAnsi="Wingdings" w:hint="default"/>
      </w:rPr>
    </w:lvl>
    <w:lvl w:ilvl="4" w:tplc="4ED4899A" w:tentative="1">
      <w:start w:val="1"/>
      <w:numFmt w:val="bullet"/>
      <w:lvlText w:val=""/>
      <w:lvlJc w:val="left"/>
      <w:pPr>
        <w:tabs>
          <w:tab w:val="num" w:pos="3600"/>
        </w:tabs>
        <w:ind w:left="3600" w:hanging="360"/>
      </w:pPr>
      <w:rPr>
        <w:rFonts w:ascii="Wingdings" w:hAnsi="Wingdings" w:hint="default"/>
      </w:rPr>
    </w:lvl>
    <w:lvl w:ilvl="5" w:tplc="3F760776" w:tentative="1">
      <w:start w:val="1"/>
      <w:numFmt w:val="bullet"/>
      <w:lvlText w:val=""/>
      <w:lvlJc w:val="left"/>
      <w:pPr>
        <w:tabs>
          <w:tab w:val="num" w:pos="4320"/>
        </w:tabs>
        <w:ind w:left="4320" w:hanging="360"/>
      </w:pPr>
      <w:rPr>
        <w:rFonts w:ascii="Wingdings" w:hAnsi="Wingdings" w:hint="default"/>
      </w:rPr>
    </w:lvl>
    <w:lvl w:ilvl="6" w:tplc="7512CFFC" w:tentative="1">
      <w:start w:val="1"/>
      <w:numFmt w:val="bullet"/>
      <w:lvlText w:val=""/>
      <w:lvlJc w:val="left"/>
      <w:pPr>
        <w:tabs>
          <w:tab w:val="num" w:pos="5040"/>
        </w:tabs>
        <w:ind w:left="5040" w:hanging="360"/>
      </w:pPr>
      <w:rPr>
        <w:rFonts w:ascii="Wingdings" w:hAnsi="Wingdings" w:hint="default"/>
      </w:rPr>
    </w:lvl>
    <w:lvl w:ilvl="7" w:tplc="6EAA0C96" w:tentative="1">
      <w:start w:val="1"/>
      <w:numFmt w:val="bullet"/>
      <w:lvlText w:val=""/>
      <w:lvlJc w:val="left"/>
      <w:pPr>
        <w:tabs>
          <w:tab w:val="num" w:pos="5760"/>
        </w:tabs>
        <w:ind w:left="5760" w:hanging="360"/>
      </w:pPr>
      <w:rPr>
        <w:rFonts w:ascii="Wingdings" w:hAnsi="Wingdings" w:hint="default"/>
      </w:rPr>
    </w:lvl>
    <w:lvl w:ilvl="8" w:tplc="5A9228C0" w:tentative="1">
      <w:start w:val="1"/>
      <w:numFmt w:val="bullet"/>
      <w:lvlText w:val=""/>
      <w:lvlJc w:val="left"/>
      <w:pPr>
        <w:tabs>
          <w:tab w:val="num" w:pos="6480"/>
        </w:tabs>
        <w:ind w:left="6480" w:hanging="360"/>
      </w:pPr>
      <w:rPr>
        <w:rFonts w:ascii="Wingdings" w:hAnsi="Wingdings" w:hint="default"/>
      </w:rPr>
    </w:lvl>
  </w:abstractNum>
  <w:abstractNum w:abstractNumId="72" w15:restartNumberingAfterBreak="0">
    <w:nsid w:val="4EBD69C6"/>
    <w:multiLevelType w:val="hybridMultilevel"/>
    <w:tmpl w:val="44364DE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3" w15:restartNumberingAfterBreak="0">
    <w:nsid w:val="4F316242"/>
    <w:multiLevelType w:val="hybridMultilevel"/>
    <w:tmpl w:val="6FFC771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4" w15:restartNumberingAfterBreak="0">
    <w:nsid w:val="4F6E078D"/>
    <w:multiLevelType w:val="hybridMultilevel"/>
    <w:tmpl w:val="AAB2F35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5" w15:restartNumberingAfterBreak="0">
    <w:nsid w:val="50E700D7"/>
    <w:multiLevelType w:val="hybridMultilevel"/>
    <w:tmpl w:val="DDA8124E"/>
    <w:lvl w:ilvl="0" w:tplc="8C54FC22">
      <w:start w:val="1"/>
      <w:numFmt w:val="bullet"/>
      <w:lvlText w:val=""/>
      <w:lvlJc w:val="left"/>
      <w:pPr>
        <w:tabs>
          <w:tab w:val="num" w:pos="720"/>
        </w:tabs>
        <w:ind w:left="720" w:hanging="360"/>
      </w:pPr>
      <w:rPr>
        <w:rFonts w:ascii="Wingdings" w:hAnsi="Wingdings" w:hint="default"/>
      </w:rPr>
    </w:lvl>
    <w:lvl w:ilvl="1" w:tplc="4838DF7E" w:tentative="1">
      <w:start w:val="1"/>
      <w:numFmt w:val="bullet"/>
      <w:lvlText w:val=""/>
      <w:lvlJc w:val="left"/>
      <w:pPr>
        <w:tabs>
          <w:tab w:val="num" w:pos="1440"/>
        </w:tabs>
        <w:ind w:left="1440" w:hanging="360"/>
      </w:pPr>
      <w:rPr>
        <w:rFonts w:ascii="Wingdings" w:hAnsi="Wingdings" w:hint="default"/>
      </w:rPr>
    </w:lvl>
    <w:lvl w:ilvl="2" w:tplc="65B64E1C" w:tentative="1">
      <w:start w:val="1"/>
      <w:numFmt w:val="bullet"/>
      <w:lvlText w:val=""/>
      <w:lvlJc w:val="left"/>
      <w:pPr>
        <w:tabs>
          <w:tab w:val="num" w:pos="2160"/>
        </w:tabs>
        <w:ind w:left="2160" w:hanging="360"/>
      </w:pPr>
      <w:rPr>
        <w:rFonts w:ascii="Wingdings" w:hAnsi="Wingdings" w:hint="default"/>
      </w:rPr>
    </w:lvl>
    <w:lvl w:ilvl="3" w:tplc="064CCBB8" w:tentative="1">
      <w:start w:val="1"/>
      <w:numFmt w:val="bullet"/>
      <w:lvlText w:val=""/>
      <w:lvlJc w:val="left"/>
      <w:pPr>
        <w:tabs>
          <w:tab w:val="num" w:pos="2880"/>
        </w:tabs>
        <w:ind w:left="2880" w:hanging="360"/>
      </w:pPr>
      <w:rPr>
        <w:rFonts w:ascii="Wingdings" w:hAnsi="Wingdings" w:hint="default"/>
      </w:rPr>
    </w:lvl>
    <w:lvl w:ilvl="4" w:tplc="0A1E7D46" w:tentative="1">
      <w:start w:val="1"/>
      <w:numFmt w:val="bullet"/>
      <w:lvlText w:val=""/>
      <w:lvlJc w:val="left"/>
      <w:pPr>
        <w:tabs>
          <w:tab w:val="num" w:pos="3600"/>
        </w:tabs>
        <w:ind w:left="3600" w:hanging="360"/>
      </w:pPr>
      <w:rPr>
        <w:rFonts w:ascii="Wingdings" w:hAnsi="Wingdings" w:hint="default"/>
      </w:rPr>
    </w:lvl>
    <w:lvl w:ilvl="5" w:tplc="7744CBA8" w:tentative="1">
      <w:start w:val="1"/>
      <w:numFmt w:val="bullet"/>
      <w:lvlText w:val=""/>
      <w:lvlJc w:val="left"/>
      <w:pPr>
        <w:tabs>
          <w:tab w:val="num" w:pos="4320"/>
        </w:tabs>
        <w:ind w:left="4320" w:hanging="360"/>
      </w:pPr>
      <w:rPr>
        <w:rFonts w:ascii="Wingdings" w:hAnsi="Wingdings" w:hint="default"/>
      </w:rPr>
    </w:lvl>
    <w:lvl w:ilvl="6" w:tplc="A5727FCA" w:tentative="1">
      <w:start w:val="1"/>
      <w:numFmt w:val="bullet"/>
      <w:lvlText w:val=""/>
      <w:lvlJc w:val="left"/>
      <w:pPr>
        <w:tabs>
          <w:tab w:val="num" w:pos="5040"/>
        </w:tabs>
        <w:ind w:left="5040" w:hanging="360"/>
      </w:pPr>
      <w:rPr>
        <w:rFonts w:ascii="Wingdings" w:hAnsi="Wingdings" w:hint="default"/>
      </w:rPr>
    </w:lvl>
    <w:lvl w:ilvl="7" w:tplc="F094FB12" w:tentative="1">
      <w:start w:val="1"/>
      <w:numFmt w:val="bullet"/>
      <w:lvlText w:val=""/>
      <w:lvlJc w:val="left"/>
      <w:pPr>
        <w:tabs>
          <w:tab w:val="num" w:pos="5760"/>
        </w:tabs>
        <w:ind w:left="5760" w:hanging="360"/>
      </w:pPr>
      <w:rPr>
        <w:rFonts w:ascii="Wingdings" w:hAnsi="Wingdings" w:hint="default"/>
      </w:rPr>
    </w:lvl>
    <w:lvl w:ilvl="8" w:tplc="A06006C0" w:tentative="1">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52A71E1C"/>
    <w:multiLevelType w:val="hybridMultilevel"/>
    <w:tmpl w:val="8F6CC99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7" w15:restartNumberingAfterBreak="0">
    <w:nsid w:val="52AE1CB6"/>
    <w:multiLevelType w:val="hybridMultilevel"/>
    <w:tmpl w:val="389E9534"/>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78" w15:restartNumberingAfterBreak="0">
    <w:nsid w:val="56AB3248"/>
    <w:multiLevelType w:val="hybridMultilevel"/>
    <w:tmpl w:val="53A0732C"/>
    <w:lvl w:ilvl="0" w:tplc="D6AE542E">
      <w:start w:val="1"/>
      <w:numFmt w:val="bullet"/>
      <w:lvlText w:val="•"/>
      <w:lvlJc w:val="left"/>
      <w:pPr>
        <w:tabs>
          <w:tab w:val="num" w:pos="720"/>
        </w:tabs>
        <w:ind w:left="720" w:hanging="360"/>
      </w:pPr>
      <w:rPr>
        <w:rFonts w:ascii="Arial" w:hAnsi="Arial" w:hint="default"/>
      </w:rPr>
    </w:lvl>
    <w:lvl w:ilvl="1" w:tplc="DC543812" w:tentative="1">
      <w:start w:val="1"/>
      <w:numFmt w:val="bullet"/>
      <w:lvlText w:val="•"/>
      <w:lvlJc w:val="left"/>
      <w:pPr>
        <w:tabs>
          <w:tab w:val="num" w:pos="1440"/>
        </w:tabs>
        <w:ind w:left="1440" w:hanging="360"/>
      </w:pPr>
      <w:rPr>
        <w:rFonts w:ascii="Arial" w:hAnsi="Arial" w:hint="default"/>
      </w:rPr>
    </w:lvl>
    <w:lvl w:ilvl="2" w:tplc="547A47D0" w:tentative="1">
      <w:start w:val="1"/>
      <w:numFmt w:val="bullet"/>
      <w:lvlText w:val="•"/>
      <w:lvlJc w:val="left"/>
      <w:pPr>
        <w:tabs>
          <w:tab w:val="num" w:pos="2160"/>
        </w:tabs>
        <w:ind w:left="2160" w:hanging="360"/>
      </w:pPr>
      <w:rPr>
        <w:rFonts w:ascii="Arial" w:hAnsi="Arial" w:hint="default"/>
      </w:rPr>
    </w:lvl>
    <w:lvl w:ilvl="3" w:tplc="8C88D688" w:tentative="1">
      <w:start w:val="1"/>
      <w:numFmt w:val="bullet"/>
      <w:lvlText w:val="•"/>
      <w:lvlJc w:val="left"/>
      <w:pPr>
        <w:tabs>
          <w:tab w:val="num" w:pos="2880"/>
        </w:tabs>
        <w:ind w:left="2880" w:hanging="360"/>
      </w:pPr>
      <w:rPr>
        <w:rFonts w:ascii="Arial" w:hAnsi="Arial" w:hint="default"/>
      </w:rPr>
    </w:lvl>
    <w:lvl w:ilvl="4" w:tplc="9E22F6B0" w:tentative="1">
      <w:start w:val="1"/>
      <w:numFmt w:val="bullet"/>
      <w:lvlText w:val="•"/>
      <w:lvlJc w:val="left"/>
      <w:pPr>
        <w:tabs>
          <w:tab w:val="num" w:pos="3600"/>
        </w:tabs>
        <w:ind w:left="3600" w:hanging="360"/>
      </w:pPr>
      <w:rPr>
        <w:rFonts w:ascii="Arial" w:hAnsi="Arial" w:hint="default"/>
      </w:rPr>
    </w:lvl>
    <w:lvl w:ilvl="5" w:tplc="55842688" w:tentative="1">
      <w:start w:val="1"/>
      <w:numFmt w:val="bullet"/>
      <w:lvlText w:val="•"/>
      <w:lvlJc w:val="left"/>
      <w:pPr>
        <w:tabs>
          <w:tab w:val="num" w:pos="4320"/>
        </w:tabs>
        <w:ind w:left="4320" w:hanging="360"/>
      </w:pPr>
      <w:rPr>
        <w:rFonts w:ascii="Arial" w:hAnsi="Arial" w:hint="default"/>
      </w:rPr>
    </w:lvl>
    <w:lvl w:ilvl="6" w:tplc="A98CDEEC" w:tentative="1">
      <w:start w:val="1"/>
      <w:numFmt w:val="bullet"/>
      <w:lvlText w:val="•"/>
      <w:lvlJc w:val="left"/>
      <w:pPr>
        <w:tabs>
          <w:tab w:val="num" w:pos="5040"/>
        </w:tabs>
        <w:ind w:left="5040" w:hanging="360"/>
      </w:pPr>
      <w:rPr>
        <w:rFonts w:ascii="Arial" w:hAnsi="Arial" w:hint="default"/>
      </w:rPr>
    </w:lvl>
    <w:lvl w:ilvl="7" w:tplc="7F22A9BC" w:tentative="1">
      <w:start w:val="1"/>
      <w:numFmt w:val="bullet"/>
      <w:lvlText w:val="•"/>
      <w:lvlJc w:val="left"/>
      <w:pPr>
        <w:tabs>
          <w:tab w:val="num" w:pos="5760"/>
        </w:tabs>
        <w:ind w:left="5760" w:hanging="360"/>
      </w:pPr>
      <w:rPr>
        <w:rFonts w:ascii="Arial" w:hAnsi="Arial" w:hint="default"/>
      </w:rPr>
    </w:lvl>
    <w:lvl w:ilvl="8" w:tplc="1F1AB09A" w:tentative="1">
      <w:start w:val="1"/>
      <w:numFmt w:val="bullet"/>
      <w:lvlText w:val="•"/>
      <w:lvlJc w:val="left"/>
      <w:pPr>
        <w:tabs>
          <w:tab w:val="num" w:pos="6480"/>
        </w:tabs>
        <w:ind w:left="6480" w:hanging="360"/>
      </w:pPr>
      <w:rPr>
        <w:rFonts w:ascii="Arial" w:hAnsi="Arial" w:hint="default"/>
      </w:rPr>
    </w:lvl>
  </w:abstractNum>
  <w:abstractNum w:abstractNumId="79" w15:restartNumberingAfterBreak="0">
    <w:nsid w:val="578C6A6B"/>
    <w:multiLevelType w:val="hybridMultilevel"/>
    <w:tmpl w:val="9BB891C2"/>
    <w:lvl w:ilvl="0" w:tplc="59082054">
      <w:start w:val="1"/>
      <w:numFmt w:val="bullet"/>
      <w:lvlText w:val=""/>
      <w:lvlJc w:val="left"/>
      <w:pPr>
        <w:tabs>
          <w:tab w:val="num" w:pos="720"/>
        </w:tabs>
        <w:ind w:left="720" w:hanging="360"/>
      </w:pPr>
      <w:rPr>
        <w:rFonts w:ascii="Wingdings" w:hAnsi="Wingdings" w:hint="default"/>
      </w:rPr>
    </w:lvl>
    <w:lvl w:ilvl="1" w:tplc="7E50412C" w:tentative="1">
      <w:start w:val="1"/>
      <w:numFmt w:val="bullet"/>
      <w:lvlText w:val=""/>
      <w:lvlJc w:val="left"/>
      <w:pPr>
        <w:tabs>
          <w:tab w:val="num" w:pos="1440"/>
        </w:tabs>
        <w:ind w:left="1440" w:hanging="360"/>
      </w:pPr>
      <w:rPr>
        <w:rFonts w:ascii="Wingdings" w:hAnsi="Wingdings" w:hint="default"/>
      </w:rPr>
    </w:lvl>
    <w:lvl w:ilvl="2" w:tplc="C082D662" w:tentative="1">
      <w:start w:val="1"/>
      <w:numFmt w:val="bullet"/>
      <w:lvlText w:val=""/>
      <w:lvlJc w:val="left"/>
      <w:pPr>
        <w:tabs>
          <w:tab w:val="num" w:pos="2160"/>
        </w:tabs>
        <w:ind w:left="2160" w:hanging="360"/>
      </w:pPr>
      <w:rPr>
        <w:rFonts w:ascii="Wingdings" w:hAnsi="Wingdings" w:hint="default"/>
      </w:rPr>
    </w:lvl>
    <w:lvl w:ilvl="3" w:tplc="1B20216E" w:tentative="1">
      <w:start w:val="1"/>
      <w:numFmt w:val="bullet"/>
      <w:lvlText w:val=""/>
      <w:lvlJc w:val="left"/>
      <w:pPr>
        <w:tabs>
          <w:tab w:val="num" w:pos="2880"/>
        </w:tabs>
        <w:ind w:left="2880" w:hanging="360"/>
      </w:pPr>
      <w:rPr>
        <w:rFonts w:ascii="Wingdings" w:hAnsi="Wingdings" w:hint="default"/>
      </w:rPr>
    </w:lvl>
    <w:lvl w:ilvl="4" w:tplc="C0F4E12A" w:tentative="1">
      <w:start w:val="1"/>
      <w:numFmt w:val="bullet"/>
      <w:lvlText w:val=""/>
      <w:lvlJc w:val="left"/>
      <w:pPr>
        <w:tabs>
          <w:tab w:val="num" w:pos="3600"/>
        </w:tabs>
        <w:ind w:left="3600" w:hanging="360"/>
      </w:pPr>
      <w:rPr>
        <w:rFonts w:ascii="Wingdings" w:hAnsi="Wingdings" w:hint="default"/>
      </w:rPr>
    </w:lvl>
    <w:lvl w:ilvl="5" w:tplc="987429B8" w:tentative="1">
      <w:start w:val="1"/>
      <w:numFmt w:val="bullet"/>
      <w:lvlText w:val=""/>
      <w:lvlJc w:val="left"/>
      <w:pPr>
        <w:tabs>
          <w:tab w:val="num" w:pos="4320"/>
        </w:tabs>
        <w:ind w:left="4320" w:hanging="360"/>
      </w:pPr>
      <w:rPr>
        <w:rFonts w:ascii="Wingdings" w:hAnsi="Wingdings" w:hint="default"/>
      </w:rPr>
    </w:lvl>
    <w:lvl w:ilvl="6" w:tplc="C4BAAB8E" w:tentative="1">
      <w:start w:val="1"/>
      <w:numFmt w:val="bullet"/>
      <w:lvlText w:val=""/>
      <w:lvlJc w:val="left"/>
      <w:pPr>
        <w:tabs>
          <w:tab w:val="num" w:pos="5040"/>
        </w:tabs>
        <w:ind w:left="5040" w:hanging="360"/>
      </w:pPr>
      <w:rPr>
        <w:rFonts w:ascii="Wingdings" w:hAnsi="Wingdings" w:hint="default"/>
      </w:rPr>
    </w:lvl>
    <w:lvl w:ilvl="7" w:tplc="EBF838B6" w:tentative="1">
      <w:start w:val="1"/>
      <w:numFmt w:val="bullet"/>
      <w:lvlText w:val=""/>
      <w:lvlJc w:val="left"/>
      <w:pPr>
        <w:tabs>
          <w:tab w:val="num" w:pos="5760"/>
        </w:tabs>
        <w:ind w:left="5760" w:hanging="360"/>
      </w:pPr>
      <w:rPr>
        <w:rFonts w:ascii="Wingdings" w:hAnsi="Wingdings" w:hint="default"/>
      </w:rPr>
    </w:lvl>
    <w:lvl w:ilvl="8" w:tplc="15B890F4" w:tentative="1">
      <w:start w:val="1"/>
      <w:numFmt w:val="bullet"/>
      <w:lvlText w:val=""/>
      <w:lvlJc w:val="left"/>
      <w:pPr>
        <w:tabs>
          <w:tab w:val="num" w:pos="6480"/>
        </w:tabs>
        <w:ind w:left="6480" w:hanging="360"/>
      </w:pPr>
      <w:rPr>
        <w:rFonts w:ascii="Wingdings" w:hAnsi="Wingdings" w:hint="default"/>
      </w:rPr>
    </w:lvl>
  </w:abstractNum>
  <w:abstractNum w:abstractNumId="80" w15:restartNumberingAfterBreak="0">
    <w:nsid w:val="5B5522F3"/>
    <w:multiLevelType w:val="hybridMultilevel"/>
    <w:tmpl w:val="1CEA826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81" w15:restartNumberingAfterBreak="0">
    <w:nsid w:val="5C0E54B5"/>
    <w:multiLevelType w:val="hybridMultilevel"/>
    <w:tmpl w:val="CA3AAE60"/>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82" w15:restartNumberingAfterBreak="0">
    <w:nsid w:val="5E0E76EB"/>
    <w:multiLevelType w:val="hybridMultilevel"/>
    <w:tmpl w:val="B95ED6A0"/>
    <w:lvl w:ilvl="0" w:tplc="497CA712">
      <w:start w:val="1"/>
      <w:numFmt w:val="bullet"/>
      <w:lvlText w:val="•"/>
      <w:lvlJc w:val="left"/>
      <w:pPr>
        <w:tabs>
          <w:tab w:val="num" w:pos="720"/>
        </w:tabs>
        <w:ind w:left="720" w:hanging="360"/>
      </w:pPr>
      <w:rPr>
        <w:rFonts w:ascii="Arial" w:hAnsi="Arial" w:hint="default"/>
      </w:rPr>
    </w:lvl>
    <w:lvl w:ilvl="1" w:tplc="EE409B9E">
      <w:numFmt w:val="bullet"/>
      <w:lvlText w:val=""/>
      <w:lvlJc w:val="left"/>
      <w:pPr>
        <w:tabs>
          <w:tab w:val="num" w:pos="1440"/>
        </w:tabs>
        <w:ind w:left="1440" w:hanging="360"/>
      </w:pPr>
      <w:rPr>
        <w:rFonts w:ascii="Wingdings" w:hAnsi="Wingdings" w:hint="default"/>
      </w:rPr>
    </w:lvl>
    <w:lvl w:ilvl="2" w:tplc="8B6069F6" w:tentative="1">
      <w:start w:val="1"/>
      <w:numFmt w:val="bullet"/>
      <w:lvlText w:val="•"/>
      <w:lvlJc w:val="left"/>
      <w:pPr>
        <w:tabs>
          <w:tab w:val="num" w:pos="2160"/>
        </w:tabs>
        <w:ind w:left="2160" w:hanging="360"/>
      </w:pPr>
      <w:rPr>
        <w:rFonts w:ascii="Arial" w:hAnsi="Arial" w:hint="default"/>
      </w:rPr>
    </w:lvl>
    <w:lvl w:ilvl="3" w:tplc="8C88C05E" w:tentative="1">
      <w:start w:val="1"/>
      <w:numFmt w:val="bullet"/>
      <w:lvlText w:val="•"/>
      <w:lvlJc w:val="left"/>
      <w:pPr>
        <w:tabs>
          <w:tab w:val="num" w:pos="2880"/>
        </w:tabs>
        <w:ind w:left="2880" w:hanging="360"/>
      </w:pPr>
      <w:rPr>
        <w:rFonts w:ascii="Arial" w:hAnsi="Arial" w:hint="default"/>
      </w:rPr>
    </w:lvl>
    <w:lvl w:ilvl="4" w:tplc="66541D54" w:tentative="1">
      <w:start w:val="1"/>
      <w:numFmt w:val="bullet"/>
      <w:lvlText w:val="•"/>
      <w:lvlJc w:val="left"/>
      <w:pPr>
        <w:tabs>
          <w:tab w:val="num" w:pos="3600"/>
        </w:tabs>
        <w:ind w:left="3600" w:hanging="360"/>
      </w:pPr>
      <w:rPr>
        <w:rFonts w:ascii="Arial" w:hAnsi="Arial" w:hint="default"/>
      </w:rPr>
    </w:lvl>
    <w:lvl w:ilvl="5" w:tplc="6010A0A6" w:tentative="1">
      <w:start w:val="1"/>
      <w:numFmt w:val="bullet"/>
      <w:lvlText w:val="•"/>
      <w:lvlJc w:val="left"/>
      <w:pPr>
        <w:tabs>
          <w:tab w:val="num" w:pos="4320"/>
        </w:tabs>
        <w:ind w:left="4320" w:hanging="360"/>
      </w:pPr>
      <w:rPr>
        <w:rFonts w:ascii="Arial" w:hAnsi="Arial" w:hint="default"/>
      </w:rPr>
    </w:lvl>
    <w:lvl w:ilvl="6" w:tplc="66CAD7B0" w:tentative="1">
      <w:start w:val="1"/>
      <w:numFmt w:val="bullet"/>
      <w:lvlText w:val="•"/>
      <w:lvlJc w:val="left"/>
      <w:pPr>
        <w:tabs>
          <w:tab w:val="num" w:pos="5040"/>
        </w:tabs>
        <w:ind w:left="5040" w:hanging="360"/>
      </w:pPr>
      <w:rPr>
        <w:rFonts w:ascii="Arial" w:hAnsi="Arial" w:hint="default"/>
      </w:rPr>
    </w:lvl>
    <w:lvl w:ilvl="7" w:tplc="FEDE35A8" w:tentative="1">
      <w:start w:val="1"/>
      <w:numFmt w:val="bullet"/>
      <w:lvlText w:val="•"/>
      <w:lvlJc w:val="left"/>
      <w:pPr>
        <w:tabs>
          <w:tab w:val="num" w:pos="5760"/>
        </w:tabs>
        <w:ind w:left="5760" w:hanging="360"/>
      </w:pPr>
      <w:rPr>
        <w:rFonts w:ascii="Arial" w:hAnsi="Arial" w:hint="default"/>
      </w:rPr>
    </w:lvl>
    <w:lvl w:ilvl="8" w:tplc="D3889EA0" w:tentative="1">
      <w:start w:val="1"/>
      <w:numFmt w:val="bullet"/>
      <w:lvlText w:val="•"/>
      <w:lvlJc w:val="left"/>
      <w:pPr>
        <w:tabs>
          <w:tab w:val="num" w:pos="6480"/>
        </w:tabs>
        <w:ind w:left="6480" w:hanging="360"/>
      </w:pPr>
      <w:rPr>
        <w:rFonts w:ascii="Arial" w:hAnsi="Arial" w:hint="default"/>
      </w:rPr>
    </w:lvl>
  </w:abstractNum>
  <w:abstractNum w:abstractNumId="83" w15:restartNumberingAfterBreak="0">
    <w:nsid w:val="5EE71512"/>
    <w:multiLevelType w:val="hybridMultilevel"/>
    <w:tmpl w:val="09927EFA"/>
    <w:lvl w:ilvl="0" w:tplc="AA724906">
      <w:start w:val="1"/>
      <w:numFmt w:val="bullet"/>
      <w:lvlText w:val="•"/>
      <w:lvlJc w:val="left"/>
      <w:pPr>
        <w:tabs>
          <w:tab w:val="num" w:pos="720"/>
        </w:tabs>
        <w:ind w:left="720" w:hanging="360"/>
      </w:pPr>
      <w:rPr>
        <w:rFonts w:ascii="Arial" w:hAnsi="Arial" w:hint="default"/>
      </w:rPr>
    </w:lvl>
    <w:lvl w:ilvl="1" w:tplc="BE14A958" w:tentative="1">
      <w:start w:val="1"/>
      <w:numFmt w:val="bullet"/>
      <w:lvlText w:val="•"/>
      <w:lvlJc w:val="left"/>
      <w:pPr>
        <w:tabs>
          <w:tab w:val="num" w:pos="1440"/>
        </w:tabs>
        <w:ind w:left="1440" w:hanging="360"/>
      </w:pPr>
      <w:rPr>
        <w:rFonts w:ascii="Arial" w:hAnsi="Arial" w:hint="default"/>
      </w:rPr>
    </w:lvl>
    <w:lvl w:ilvl="2" w:tplc="475AD2A2" w:tentative="1">
      <w:start w:val="1"/>
      <w:numFmt w:val="bullet"/>
      <w:lvlText w:val="•"/>
      <w:lvlJc w:val="left"/>
      <w:pPr>
        <w:tabs>
          <w:tab w:val="num" w:pos="2160"/>
        </w:tabs>
        <w:ind w:left="2160" w:hanging="360"/>
      </w:pPr>
      <w:rPr>
        <w:rFonts w:ascii="Arial" w:hAnsi="Arial" w:hint="default"/>
      </w:rPr>
    </w:lvl>
    <w:lvl w:ilvl="3" w:tplc="52A4CE28" w:tentative="1">
      <w:start w:val="1"/>
      <w:numFmt w:val="bullet"/>
      <w:lvlText w:val="•"/>
      <w:lvlJc w:val="left"/>
      <w:pPr>
        <w:tabs>
          <w:tab w:val="num" w:pos="2880"/>
        </w:tabs>
        <w:ind w:left="2880" w:hanging="360"/>
      </w:pPr>
      <w:rPr>
        <w:rFonts w:ascii="Arial" w:hAnsi="Arial" w:hint="default"/>
      </w:rPr>
    </w:lvl>
    <w:lvl w:ilvl="4" w:tplc="7DCA1066" w:tentative="1">
      <w:start w:val="1"/>
      <w:numFmt w:val="bullet"/>
      <w:lvlText w:val="•"/>
      <w:lvlJc w:val="left"/>
      <w:pPr>
        <w:tabs>
          <w:tab w:val="num" w:pos="3600"/>
        </w:tabs>
        <w:ind w:left="3600" w:hanging="360"/>
      </w:pPr>
      <w:rPr>
        <w:rFonts w:ascii="Arial" w:hAnsi="Arial" w:hint="default"/>
      </w:rPr>
    </w:lvl>
    <w:lvl w:ilvl="5" w:tplc="5ECE798C" w:tentative="1">
      <w:start w:val="1"/>
      <w:numFmt w:val="bullet"/>
      <w:lvlText w:val="•"/>
      <w:lvlJc w:val="left"/>
      <w:pPr>
        <w:tabs>
          <w:tab w:val="num" w:pos="4320"/>
        </w:tabs>
        <w:ind w:left="4320" w:hanging="360"/>
      </w:pPr>
      <w:rPr>
        <w:rFonts w:ascii="Arial" w:hAnsi="Arial" w:hint="default"/>
      </w:rPr>
    </w:lvl>
    <w:lvl w:ilvl="6" w:tplc="4F108398" w:tentative="1">
      <w:start w:val="1"/>
      <w:numFmt w:val="bullet"/>
      <w:lvlText w:val="•"/>
      <w:lvlJc w:val="left"/>
      <w:pPr>
        <w:tabs>
          <w:tab w:val="num" w:pos="5040"/>
        </w:tabs>
        <w:ind w:left="5040" w:hanging="360"/>
      </w:pPr>
      <w:rPr>
        <w:rFonts w:ascii="Arial" w:hAnsi="Arial" w:hint="default"/>
      </w:rPr>
    </w:lvl>
    <w:lvl w:ilvl="7" w:tplc="F1A256D8" w:tentative="1">
      <w:start w:val="1"/>
      <w:numFmt w:val="bullet"/>
      <w:lvlText w:val="•"/>
      <w:lvlJc w:val="left"/>
      <w:pPr>
        <w:tabs>
          <w:tab w:val="num" w:pos="5760"/>
        </w:tabs>
        <w:ind w:left="5760" w:hanging="360"/>
      </w:pPr>
      <w:rPr>
        <w:rFonts w:ascii="Arial" w:hAnsi="Arial" w:hint="default"/>
      </w:rPr>
    </w:lvl>
    <w:lvl w:ilvl="8" w:tplc="0038E484" w:tentative="1">
      <w:start w:val="1"/>
      <w:numFmt w:val="bullet"/>
      <w:lvlText w:val="•"/>
      <w:lvlJc w:val="left"/>
      <w:pPr>
        <w:tabs>
          <w:tab w:val="num" w:pos="6480"/>
        </w:tabs>
        <w:ind w:left="6480" w:hanging="360"/>
      </w:pPr>
      <w:rPr>
        <w:rFonts w:ascii="Arial" w:hAnsi="Arial" w:hint="default"/>
      </w:rPr>
    </w:lvl>
  </w:abstractNum>
  <w:abstractNum w:abstractNumId="84" w15:restartNumberingAfterBreak="0">
    <w:nsid w:val="5EE95D91"/>
    <w:multiLevelType w:val="hybridMultilevel"/>
    <w:tmpl w:val="A73E6AFA"/>
    <w:lvl w:ilvl="0" w:tplc="7A7EB21E">
      <w:start w:val="1"/>
      <w:numFmt w:val="bullet"/>
      <w:lvlText w:val="•"/>
      <w:lvlJc w:val="left"/>
      <w:pPr>
        <w:tabs>
          <w:tab w:val="num" w:pos="720"/>
        </w:tabs>
        <w:ind w:left="720" w:hanging="360"/>
      </w:pPr>
      <w:rPr>
        <w:rFonts w:ascii="Arial" w:hAnsi="Arial" w:hint="default"/>
      </w:rPr>
    </w:lvl>
    <w:lvl w:ilvl="1" w:tplc="E042DDE8">
      <w:numFmt w:val="bullet"/>
      <w:lvlText w:val=""/>
      <w:lvlJc w:val="left"/>
      <w:pPr>
        <w:tabs>
          <w:tab w:val="num" w:pos="1440"/>
        </w:tabs>
        <w:ind w:left="1440" w:hanging="360"/>
      </w:pPr>
      <w:rPr>
        <w:rFonts w:ascii="Wingdings" w:hAnsi="Wingdings" w:hint="default"/>
      </w:rPr>
    </w:lvl>
    <w:lvl w:ilvl="2" w:tplc="CB842910" w:tentative="1">
      <w:start w:val="1"/>
      <w:numFmt w:val="bullet"/>
      <w:lvlText w:val="•"/>
      <w:lvlJc w:val="left"/>
      <w:pPr>
        <w:tabs>
          <w:tab w:val="num" w:pos="2160"/>
        </w:tabs>
        <w:ind w:left="2160" w:hanging="360"/>
      </w:pPr>
      <w:rPr>
        <w:rFonts w:ascii="Arial" w:hAnsi="Arial" w:hint="default"/>
      </w:rPr>
    </w:lvl>
    <w:lvl w:ilvl="3" w:tplc="9168E0F2" w:tentative="1">
      <w:start w:val="1"/>
      <w:numFmt w:val="bullet"/>
      <w:lvlText w:val="•"/>
      <w:lvlJc w:val="left"/>
      <w:pPr>
        <w:tabs>
          <w:tab w:val="num" w:pos="2880"/>
        </w:tabs>
        <w:ind w:left="2880" w:hanging="360"/>
      </w:pPr>
      <w:rPr>
        <w:rFonts w:ascii="Arial" w:hAnsi="Arial" w:hint="default"/>
      </w:rPr>
    </w:lvl>
    <w:lvl w:ilvl="4" w:tplc="3F563BB4" w:tentative="1">
      <w:start w:val="1"/>
      <w:numFmt w:val="bullet"/>
      <w:lvlText w:val="•"/>
      <w:lvlJc w:val="left"/>
      <w:pPr>
        <w:tabs>
          <w:tab w:val="num" w:pos="3600"/>
        </w:tabs>
        <w:ind w:left="3600" w:hanging="360"/>
      </w:pPr>
      <w:rPr>
        <w:rFonts w:ascii="Arial" w:hAnsi="Arial" w:hint="default"/>
      </w:rPr>
    </w:lvl>
    <w:lvl w:ilvl="5" w:tplc="F51E1CF6" w:tentative="1">
      <w:start w:val="1"/>
      <w:numFmt w:val="bullet"/>
      <w:lvlText w:val="•"/>
      <w:lvlJc w:val="left"/>
      <w:pPr>
        <w:tabs>
          <w:tab w:val="num" w:pos="4320"/>
        </w:tabs>
        <w:ind w:left="4320" w:hanging="360"/>
      </w:pPr>
      <w:rPr>
        <w:rFonts w:ascii="Arial" w:hAnsi="Arial" w:hint="default"/>
      </w:rPr>
    </w:lvl>
    <w:lvl w:ilvl="6" w:tplc="6C64B818" w:tentative="1">
      <w:start w:val="1"/>
      <w:numFmt w:val="bullet"/>
      <w:lvlText w:val="•"/>
      <w:lvlJc w:val="left"/>
      <w:pPr>
        <w:tabs>
          <w:tab w:val="num" w:pos="5040"/>
        </w:tabs>
        <w:ind w:left="5040" w:hanging="360"/>
      </w:pPr>
      <w:rPr>
        <w:rFonts w:ascii="Arial" w:hAnsi="Arial" w:hint="default"/>
      </w:rPr>
    </w:lvl>
    <w:lvl w:ilvl="7" w:tplc="0562D948" w:tentative="1">
      <w:start w:val="1"/>
      <w:numFmt w:val="bullet"/>
      <w:lvlText w:val="•"/>
      <w:lvlJc w:val="left"/>
      <w:pPr>
        <w:tabs>
          <w:tab w:val="num" w:pos="5760"/>
        </w:tabs>
        <w:ind w:left="5760" w:hanging="360"/>
      </w:pPr>
      <w:rPr>
        <w:rFonts w:ascii="Arial" w:hAnsi="Arial" w:hint="default"/>
      </w:rPr>
    </w:lvl>
    <w:lvl w:ilvl="8" w:tplc="195A10BC" w:tentative="1">
      <w:start w:val="1"/>
      <w:numFmt w:val="bullet"/>
      <w:lvlText w:val="•"/>
      <w:lvlJc w:val="left"/>
      <w:pPr>
        <w:tabs>
          <w:tab w:val="num" w:pos="6480"/>
        </w:tabs>
        <w:ind w:left="6480" w:hanging="360"/>
      </w:pPr>
      <w:rPr>
        <w:rFonts w:ascii="Arial" w:hAnsi="Arial" w:hint="default"/>
      </w:rPr>
    </w:lvl>
  </w:abstractNum>
  <w:abstractNum w:abstractNumId="85" w15:restartNumberingAfterBreak="0">
    <w:nsid w:val="5EF52697"/>
    <w:multiLevelType w:val="hybridMultilevel"/>
    <w:tmpl w:val="3202CB9E"/>
    <w:lvl w:ilvl="0" w:tplc="E1A87044">
      <w:start w:val="1"/>
      <w:numFmt w:val="bullet"/>
      <w:lvlText w:val=""/>
      <w:lvlJc w:val="left"/>
      <w:pPr>
        <w:tabs>
          <w:tab w:val="num" w:pos="720"/>
        </w:tabs>
        <w:ind w:left="720" w:hanging="360"/>
      </w:pPr>
      <w:rPr>
        <w:rFonts w:ascii="Wingdings" w:hAnsi="Wingdings" w:hint="default"/>
      </w:rPr>
    </w:lvl>
    <w:lvl w:ilvl="1" w:tplc="3C529778" w:tentative="1">
      <w:start w:val="1"/>
      <w:numFmt w:val="bullet"/>
      <w:lvlText w:val=""/>
      <w:lvlJc w:val="left"/>
      <w:pPr>
        <w:tabs>
          <w:tab w:val="num" w:pos="1440"/>
        </w:tabs>
        <w:ind w:left="1440" w:hanging="360"/>
      </w:pPr>
      <w:rPr>
        <w:rFonts w:ascii="Wingdings" w:hAnsi="Wingdings" w:hint="default"/>
      </w:rPr>
    </w:lvl>
    <w:lvl w:ilvl="2" w:tplc="5448B230" w:tentative="1">
      <w:start w:val="1"/>
      <w:numFmt w:val="bullet"/>
      <w:lvlText w:val=""/>
      <w:lvlJc w:val="left"/>
      <w:pPr>
        <w:tabs>
          <w:tab w:val="num" w:pos="2160"/>
        </w:tabs>
        <w:ind w:left="2160" w:hanging="360"/>
      </w:pPr>
      <w:rPr>
        <w:rFonts w:ascii="Wingdings" w:hAnsi="Wingdings" w:hint="default"/>
      </w:rPr>
    </w:lvl>
    <w:lvl w:ilvl="3" w:tplc="74149E00" w:tentative="1">
      <w:start w:val="1"/>
      <w:numFmt w:val="bullet"/>
      <w:lvlText w:val=""/>
      <w:lvlJc w:val="left"/>
      <w:pPr>
        <w:tabs>
          <w:tab w:val="num" w:pos="2880"/>
        </w:tabs>
        <w:ind w:left="2880" w:hanging="360"/>
      </w:pPr>
      <w:rPr>
        <w:rFonts w:ascii="Wingdings" w:hAnsi="Wingdings" w:hint="default"/>
      </w:rPr>
    </w:lvl>
    <w:lvl w:ilvl="4" w:tplc="DC880396" w:tentative="1">
      <w:start w:val="1"/>
      <w:numFmt w:val="bullet"/>
      <w:lvlText w:val=""/>
      <w:lvlJc w:val="left"/>
      <w:pPr>
        <w:tabs>
          <w:tab w:val="num" w:pos="3600"/>
        </w:tabs>
        <w:ind w:left="3600" w:hanging="360"/>
      </w:pPr>
      <w:rPr>
        <w:rFonts w:ascii="Wingdings" w:hAnsi="Wingdings" w:hint="default"/>
      </w:rPr>
    </w:lvl>
    <w:lvl w:ilvl="5" w:tplc="10584066" w:tentative="1">
      <w:start w:val="1"/>
      <w:numFmt w:val="bullet"/>
      <w:lvlText w:val=""/>
      <w:lvlJc w:val="left"/>
      <w:pPr>
        <w:tabs>
          <w:tab w:val="num" w:pos="4320"/>
        </w:tabs>
        <w:ind w:left="4320" w:hanging="360"/>
      </w:pPr>
      <w:rPr>
        <w:rFonts w:ascii="Wingdings" w:hAnsi="Wingdings" w:hint="default"/>
      </w:rPr>
    </w:lvl>
    <w:lvl w:ilvl="6" w:tplc="05201E82" w:tentative="1">
      <w:start w:val="1"/>
      <w:numFmt w:val="bullet"/>
      <w:lvlText w:val=""/>
      <w:lvlJc w:val="left"/>
      <w:pPr>
        <w:tabs>
          <w:tab w:val="num" w:pos="5040"/>
        </w:tabs>
        <w:ind w:left="5040" w:hanging="360"/>
      </w:pPr>
      <w:rPr>
        <w:rFonts w:ascii="Wingdings" w:hAnsi="Wingdings" w:hint="default"/>
      </w:rPr>
    </w:lvl>
    <w:lvl w:ilvl="7" w:tplc="DD1C1700" w:tentative="1">
      <w:start w:val="1"/>
      <w:numFmt w:val="bullet"/>
      <w:lvlText w:val=""/>
      <w:lvlJc w:val="left"/>
      <w:pPr>
        <w:tabs>
          <w:tab w:val="num" w:pos="5760"/>
        </w:tabs>
        <w:ind w:left="5760" w:hanging="360"/>
      </w:pPr>
      <w:rPr>
        <w:rFonts w:ascii="Wingdings" w:hAnsi="Wingdings" w:hint="default"/>
      </w:rPr>
    </w:lvl>
    <w:lvl w:ilvl="8" w:tplc="9B942654" w:tentative="1">
      <w:start w:val="1"/>
      <w:numFmt w:val="bullet"/>
      <w:lvlText w:val=""/>
      <w:lvlJc w:val="left"/>
      <w:pPr>
        <w:tabs>
          <w:tab w:val="num" w:pos="6480"/>
        </w:tabs>
        <w:ind w:left="6480" w:hanging="360"/>
      </w:pPr>
      <w:rPr>
        <w:rFonts w:ascii="Wingdings" w:hAnsi="Wingdings" w:hint="default"/>
      </w:rPr>
    </w:lvl>
  </w:abstractNum>
  <w:abstractNum w:abstractNumId="86" w15:restartNumberingAfterBreak="0">
    <w:nsid w:val="61D62CE0"/>
    <w:multiLevelType w:val="hybridMultilevel"/>
    <w:tmpl w:val="8B40AEAA"/>
    <w:lvl w:ilvl="0" w:tplc="1C6CC7D4">
      <w:start w:val="1"/>
      <w:numFmt w:val="bullet"/>
      <w:lvlText w:val="•"/>
      <w:lvlJc w:val="left"/>
      <w:pPr>
        <w:tabs>
          <w:tab w:val="num" w:pos="720"/>
        </w:tabs>
        <w:ind w:left="720" w:hanging="360"/>
      </w:pPr>
      <w:rPr>
        <w:rFonts w:ascii="Arial" w:hAnsi="Arial" w:hint="default"/>
      </w:rPr>
    </w:lvl>
    <w:lvl w:ilvl="1" w:tplc="8BFA89D0" w:tentative="1">
      <w:start w:val="1"/>
      <w:numFmt w:val="bullet"/>
      <w:lvlText w:val="•"/>
      <w:lvlJc w:val="left"/>
      <w:pPr>
        <w:tabs>
          <w:tab w:val="num" w:pos="1440"/>
        </w:tabs>
        <w:ind w:left="1440" w:hanging="360"/>
      </w:pPr>
      <w:rPr>
        <w:rFonts w:ascii="Arial" w:hAnsi="Arial" w:hint="default"/>
      </w:rPr>
    </w:lvl>
    <w:lvl w:ilvl="2" w:tplc="8884BE44" w:tentative="1">
      <w:start w:val="1"/>
      <w:numFmt w:val="bullet"/>
      <w:lvlText w:val="•"/>
      <w:lvlJc w:val="left"/>
      <w:pPr>
        <w:tabs>
          <w:tab w:val="num" w:pos="2160"/>
        </w:tabs>
        <w:ind w:left="2160" w:hanging="360"/>
      </w:pPr>
      <w:rPr>
        <w:rFonts w:ascii="Arial" w:hAnsi="Arial" w:hint="default"/>
      </w:rPr>
    </w:lvl>
    <w:lvl w:ilvl="3" w:tplc="B2C6F1BA" w:tentative="1">
      <w:start w:val="1"/>
      <w:numFmt w:val="bullet"/>
      <w:lvlText w:val="•"/>
      <w:lvlJc w:val="left"/>
      <w:pPr>
        <w:tabs>
          <w:tab w:val="num" w:pos="2880"/>
        </w:tabs>
        <w:ind w:left="2880" w:hanging="360"/>
      </w:pPr>
      <w:rPr>
        <w:rFonts w:ascii="Arial" w:hAnsi="Arial" w:hint="default"/>
      </w:rPr>
    </w:lvl>
    <w:lvl w:ilvl="4" w:tplc="10D86C80" w:tentative="1">
      <w:start w:val="1"/>
      <w:numFmt w:val="bullet"/>
      <w:lvlText w:val="•"/>
      <w:lvlJc w:val="left"/>
      <w:pPr>
        <w:tabs>
          <w:tab w:val="num" w:pos="3600"/>
        </w:tabs>
        <w:ind w:left="3600" w:hanging="360"/>
      </w:pPr>
      <w:rPr>
        <w:rFonts w:ascii="Arial" w:hAnsi="Arial" w:hint="default"/>
      </w:rPr>
    </w:lvl>
    <w:lvl w:ilvl="5" w:tplc="06229E7A" w:tentative="1">
      <w:start w:val="1"/>
      <w:numFmt w:val="bullet"/>
      <w:lvlText w:val="•"/>
      <w:lvlJc w:val="left"/>
      <w:pPr>
        <w:tabs>
          <w:tab w:val="num" w:pos="4320"/>
        </w:tabs>
        <w:ind w:left="4320" w:hanging="360"/>
      </w:pPr>
      <w:rPr>
        <w:rFonts w:ascii="Arial" w:hAnsi="Arial" w:hint="default"/>
      </w:rPr>
    </w:lvl>
    <w:lvl w:ilvl="6" w:tplc="52AE6D4A" w:tentative="1">
      <w:start w:val="1"/>
      <w:numFmt w:val="bullet"/>
      <w:lvlText w:val="•"/>
      <w:lvlJc w:val="left"/>
      <w:pPr>
        <w:tabs>
          <w:tab w:val="num" w:pos="5040"/>
        </w:tabs>
        <w:ind w:left="5040" w:hanging="360"/>
      </w:pPr>
      <w:rPr>
        <w:rFonts w:ascii="Arial" w:hAnsi="Arial" w:hint="default"/>
      </w:rPr>
    </w:lvl>
    <w:lvl w:ilvl="7" w:tplc="38F8E4EA" w:tentative="1">
      <w:start w:val="1"/>
      <w:numFmt w:val="bullet"/>
      <w:lvlText w:val="•"/>
      <w:lvlJc w:val="left"/>
      <w:pPr>
        <w:tabs>
          <w:tab w:val="num" w:pos="5760"/>
        </w:tabs>
        <w:ind w:left="5760" w:hanging="360"/>
      </w:pPr>
      <w:rPr>
        <w:rFonts w:ascii="Arial" w:hAnsi="Arial" w:hint="default"/>
      </w:rPr>
    </w:lvl>
    <w:lvl w:ilvl="8" w:tplc="817E21F2" w:tentative="1">
      <w:start w:val="1"/>
      <w:numFmt w:val="bullet"/>
      <w:lvlText w:val="•"/>
      <w:lvlJc w:val="left"/>
      <w:pPr>
        <w:tabs>
          <w:tab w:val="num" w:pos="6480"/>
        </w:tabs>
        <w:ind w:left="6480" w:hanging="360"/>
      </w:pPr>
      <w:rPr>
        <w:rFonts w:ascii="Arial" w:hAnsi="Arial" w:hint="default"/>
      </w:rPr>
    </w:lvl>
  </w:abstractNum>
  <w:abstractNum w:abstractNumId="87" w15:restartNumberingAfterBreak="0">
    <w:nsid w:val="61EF632E"/>
    <w:multiLevelType w:val="hybridMultilevel"/>
    <w:tmpl w:val="341431E2"/>
    <w:lvl w:ilvl="0" w:tplc="18A4A39E">
      <w:start w:val="1"/>
      <w:numFmt w:val="bullet"/>
      <w:lvlText w:val=""/>
      <w:lvlJc w:val="left"/>
      <w:pPr>
        <w:tabs>
          <w:tab w:val="num" w:pos="720"/>
        </w:tabs>
        <w:ind w:left="720" w:hanging="360"/>
      </w:pPr>
      <w:rPr>
        <w:rFonts w:ascii="Wingdings" w:hAnsi="Wingdings" w:hint="default"/>
      </w:rPr>
    </w:lvl>
    <w:lvl w:ilvl="1" w:tplc="6BF05D64" w:tentative="1">
      <w:start w:val="1"/>
      <w:numFmt w:val="bullet"/>
      <w:lvlText w:val=""/>
      <w:lvlJc w:val="left"/>
      <w:pPr>
        <w:tabs>
          <w:tab w:val="num" w:pos="1440"/>
        </w:tabs>
        <w:ind w:left="1440" w:hanging="360"/>
      </w:pPr>
      <w:rPr>
        <w:rFonts w:ascii="Wingdings" w:hAnsi="Wingdings" w:hint="default"/>
      </w:rPr>
    </w:lvl>
    <w:lvl w:ilvl="2" w:tplc="2C646470" w:tentative="1">
      <w:start w:val="1"/>
      <w:numFmt w:val="bullet"/>
      <w:lvlText w:val=""/>
      <w:lvlJc w:val="left"/>
      <w:pPr>
        <w:tabs>
          <w:tab w:val="num" w:pos="2160"/>
        </w:tabs>
        <w:ind w:left="2160" w:hanging="360"/>
      </w:pPr>
      <w:rPr>
        <w:rFonts w:ascii="Wingdings" w:hAnsi="Wingdings" w:hint="default"/>
      </w:rPr>
    </w:lvl>
    <w:lvl w:ilvl="3" w:tplc="9C74761C" w:tentative="1">
      <w:start w:val="1"/>
      <w:numFmt w:val="bullet"/>
      <w:lvlText w:val=""/>
      <w:lvlJc w:val="left"/>
      <w:pPr>
        <w:tabs>
          <w:tab w:val="num" w:pos="2880"/>
        </w:tabs>
        <w:ind w:left="2880" w:hanging="360"/>
      </w:pPr>
      <w:rPr>
        <w:rFonts w:ascii="Wingdings" w:hAnsi="Wingdings" w:hint="default"/>
      </w:rPr>
    </w:lvl>
    <w:lvl w:ilvl="4" w:tplc="A2CE28B8" w:tentative="1">
      <w:start w:val="1"/>
      <w:numFmt w:val="bullet"/>
      <w:lvlText w:val=""/>
      <w:lvlJc w:val="left"/>
      <w:pPr>
        <w:tabs>
          <w:tab w:val="num" w:pos="3600"/>
        </w:tabs>
        <w:ind w:left="3600" w:hanging="360"/>
      </w:pPr>
      <w:rPr>
        <w:rFonts w:ascii="Wingdings" w:hAnsi="Wingdings" w:hint="default"/>
      </w:rPr>
    </w:lvl>
    <w:lvl w:ilvl="5" w:tplc="7742B802" w:tentative="1">
      <w:start w:val="1"/>
      <w:numFmt w:val="bullet"/>
      <w:lvlText w:val=""/>
      <w:lvlJc w:val="left"/>
      <w:pPr>
        <w:tabs>
          <w:tab w:val="num" w:pos="4320"/>
        </w:tabs>
        <w:ind w:left="4320" w:hanging="360"/>
      </w:pPr>
      <w:rPr>
        <w:rFonts w:ascii="Wingdings" w:hAnsi="Wingdings" w:hint="default"/>
      </w:rPr>
    </w:lvl>
    <w:lvl w:ilvl="6" w:tplc="92EE29A2" w:tentative="1">
      <w:start w:val="1"/>
      <w:numFmt w:val="bullet"/>
      <w:lvlText w:val=""/>
      <w:lvlJc w:val="left"/>
      <w:pPr>
        <w:tabs>
          <w:tab w:val="num" w:pos="5040"/>
        </w:tabs>
        <w:ind w:left="5040" w:hanging="360"/>
      </w:pPr>
      <w:rPr>
        <w:rFonts w:ascii="Wingdings" w:hAnsi="Wingdings" w:hint="default"/>
      </w:rPr>
    </w:lvl>
    <w:lvl w:ilvl="7" w:tplc="710A0120" w:tentative="1">
      <w:start w:val="1"/>
      <w:numFmt w:val="bullet"/>
      <w:lvlText w:val=""/>
      <w:lvlJc w:val="left"/>
      <w:pPr>
        <w:tabs>
          <w:tab w:val="num" w:pos="5760"/>
        </w:tabs>
        <w:ind w:left="5760" w:hanging="360"/>
      </w:pPr>
      <w:rPr>
        <w:rFonts w:ascii="Wingdings" w:hAnsi="Wingdings" w:hint="default"/>
      </w:rPr>
    </w:lvl>
    <w:lvl w:ilvl="8" w:tplc="804697FE" w:tentative="1">
      <w:start w:val="1"/>
      <w:numFmt w:val="bullet"/>
      <w:lvlText w:val=""/>
      <w:lvlJc w:val="left"/>
      <w:pPr>
        <w:tabs>
          <w:tab w:val="num" w:pos="6480"/>
        </w:tabs>
        <w:ind w:left="6480" w:hanging="360"/>
      </w:pPr>
      <w:rPr>
        <w:rFonts w:ascii="Wingdings" w:hAnsi="Wingdings" w:hint="default"/>
      </w:rPr>
    </w:lvl>
  </w:abstractNum>
  <w:abstractNum w:abstractNumId="88" w15:restartNumberingAfterBreak="0">
    <w:nsid w:val="63586250"/>
    <w:multiLevelType w:val="hybridMultilevel"/>
    <w:tmpl w:val="DDC44D92"/>
    <w:lvl w:ilvl="0" w:tplc="ABD2375E">
      <w:start w:val="6"/>
      <w:numFmt w:val="bullet"/>
      <w:lvlText w:val="-"/>
      <w:lvlJc w:val="left"/>
      <w:pPr>
        <w:ind w:left="720" w:hanging="360"/>
      </w:pPr>
      <w:rPr>
        <w:rFonts w:ascii="Times New Roman" w:eastAsiaTheme="minorHAnsi" w:hAnsi="Times New Roman" w:cs="Times New Roman"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89" w15:restartNumberingAfterBreak="0">
    <w:nsid w:val="65CB5CC5"/>
    <w:multiLevelType w:val="hybridMultilevel"/>
    <w:tmpl w:val="888CDD6C"/>
    <w:lvl w:ilvl="0" w:tplc="ABD2375E">
      <w:start w:val="6"/>
      <w:numFmt w:val="bullet"/>
      <w:lvlText w:val="-"/>
      <w:lvlJc w:val="left"/>
      <w:pPr>
        <w:ind w:left="720" w:hanging="360"/>
      </w:pPr>
      <w:rPr>
        <w:rFonts w:ascii="Times New Roman" w:eastAsiaTheme="minorHAnsi" w:hAnsi="Times New Roman" w:cs="Times New Roman"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90" w15:restartNumberingAfterBreak="0">
    <w:nsid w:val="66437568"/>
    <w:multiLevelType w:val="hybridMultilevel"/>
    <w:tmpl w:val="DA5C7DFE"/>
    <w:lvl w:ilvl="0" w:tplc="16A4DAB2">
      <w:start w:val="1"/>
      <w:numFmt w:val="bullet"/>
      <w:lvlText w:val="•"/>
      <w:lvlJc w:val="left"/>
      <w:pPr>
        <w:tabs>
          <w:tab w:val="num" w:pos="720"/>
        </w:tabs>
        <w:ind w:left="720" w:hanging="360"/>
      </w:pPr>
      <w:rPr>
        <w:rFonts w:ascii="Arial" w:hAnsi="Arial" w:hint="default"/>
      </w:rPr>
    </w:lvl>
    <w:lvl w:ilvl="1" w:tplc="86389DD4" w:tentative="1">
      <w:start w:val="1"/>
      <w:numFmt w:val="bullet"/>
      <w:lvlText w:val="•"/>
      <w:lvlJc w:val="left"/>
      <w:pPr>
        <w:tabs>
          <w:tab w:val="num" w:pos="1440"/>
        </w:tabs>
        <w:ind w:left="1440" w:hanging="360"/>
      </w:pPr>
      <w:rPr>
        <w:rFonts w:ascii="Arial" w:hAnsi="Arial" w:hint="default"/>
      </w:rPr>
    </w:lvl>
    <w:lvl w:ilvl="2" w:tplc="53C662A4" w:tentative="1">
      <w:start w:val="1"/>
      <w:numFmt w:val="bullet"/>
      <w:lvlText w:val="•"/>
      <w:lvlJc w:val="left"/>
      <w:pPr>
        <w:tabs>
          <w:tab w:val="num" w:pos="2160"/>
        </w:tabs>
        <w:ind w:left="2160" w:hanging="360"/>
      </w:pPr>
      <w:rPr>
        <w:rFonts w:ascii="Arial" w:hAnsi="Arial" w:hint="default"/>
      </w:rPr>
    </w:lvl>
    <w:lvl w:ilvl="3" w:tplc="9B348580" w:tentative="1">
      <w:start w:val="1"/>
      <w:numFmt w:val="bullet"/>
      <w:lvlText w:val="•"/>
      <w:lvlJc w:val="left"/>
      <w:pPr>
        <w:tabs>
          <w:tab w:val="num" w:pos="2880"/>
        </w:tabs>
        <w:ind w:left="2880" w:hanging="360"/>
      </w:pPr>
      <w:rPr>
        <w:rFonts w:ascii="Arial" w:hAnsi="Arial" w:hint="default"/>
      </w:rPr>
    </w:lvl>
    <w:lvl w:ilvl="4" w:tplc="F9860BF4" w:tentative="1">
      <w:start w:val="1"/>
      <w:numFmt w:val="bullet"/>
      <w:lvlText w:val="•"/>
      <w:lvlJc w:val="left"/>
      <w:pPr>
        <w:tabs>
          <w:tab w:val="num" w:pos="3600"/>
        </w:tabs>
        <w:ind w:left="3600" w:hanging="360"/>
      </w:pPr>
      <w:rPr>
        <w:rFonts w:ascii="Arial" w:hAnsi="Arial" w:hint="default"/>
      </w:rPr>
    </w:lvl>
    <w:lvl w:ilvl="5" w:tplc="103C28F4" w:tentative="1">
      <w:start w:val="1"/>
      <w:numFmt w:val="bullet"/>
      <w:lvlText w:val="•"/>
      <w:lvlJc w:val="left"/>
      <w:pPr>
        <w:tabs>
          <w:tab w:val="num" w:pos="4320"/>
        </w:tabs>
        <w:ind w:left="4320" w:hanging="360"/>
      </w:pPr>
      <w:rPr>
        <w:rFonts w:ascii="Arial" w:hAnsi="Arial" w:hint="default"/>
      </w:rPr>
    </w:lvl>
    <w:lvl w:ilvl="6" w:tplc="94DADFF8" w:tentative="1">
      <w:start w:val="1"/>
      <w:numFmt w:val="bullet"/>
      <w:lvlText w:val="•"/>
      <w:lvlJc w:val="left"/>
      <w:pPr>
        <w:tabs>
          <w:tab w:val="num" w:pos="5040"/>
        </w:tabs>
        <w:ind w:left="5040" w:hanging="360"/>
      </w:pPr>
      <w:rPr>
        <w:rFonts w:ascii="Arial" w:hAnsi="Arial" w:hint="default"/>
      </w:rPr>
    </w:lvl>
    <w:lvl w:ilvl="7" w:tplc="D344936E" w:tentative="1">
      <w:start w:val="1"/>
      <w:numFmt w:val="bullet"/>
      <w:lvlText w:val="•"/>
      <w:lvlJc w:val="left"/>
      <w:pPr>
        <w:tabs>
          <w:tab w:val="num" w:pos="5760"/>
        </w:tabs>
        <w:ind w:left="5760" w:hanging="360"/>
      </w:pPr>
      <w:rPr>
        <w:rFonts w:ascii="Arial" w:hAnsi="Arial" w:hint="default"/>
      </w:rPr>
    </w:lvl>
    <w:lvl w:ilvl="8" w:tplc="75744814" w:tentative="1">
      <w:start w:val="1"/>
      <w:numFmt w:val="bullet"/>
      <w:lvlText w:val="•"/>
      <w:lvlJc w:val="left"/>
      <w:pPr>
        <w:tabs>
          <w:tab w:val="num" w:pos="6480"/>
        </w:tabs>
        <w:ind w:left="6480" w:hanging="360"/>
      </w:pPr>
      <w:rPr>
        <w:rFonts w:ascii="Arial" w:hAnsi="Arial" w:hint="default"/>
      </w:rPr>
    </w:lvl>
  </w:abstractNum>
  <w:abstractNum w:abstractNumId="91" w15:restartNumberingAfterBreak="0">
    <w:nsid w:val="679D4FE7"/>
    <w:multiLevelType w:val="hybridMultilevel"/>
    <w:tmpl w:val="0846E848"/>
    <w:lvl w:ilvl="0" w:tplc="04080001">
      <w:start w:val="1"/>
      <w:numFmt w:val="bullet"/>
      <w:lvlText w:val=""/>
      <w:lvlJc w:val="left"/>
      <w:pPr>
        <w:ind w:left="360" w:hanging="360"/>
      </w:pPr>
      <w:rPr>
        <w:rFonts w:ascii="Symbol" w:hAnsi="Symbol" w:hint="default"/>
      </w:rPr>
    </w:lvl>
    <w:lvl w:ilvl="1" w:tplc="04080003" w:tentative="1">
      <w:start w:val="1"/>
      <w:numFmt w:val="bullet"/>
      <w:lvlText w:val="o"/>
      <w:lvlJc w:val="left"/>
      <w:pPr>
        <w:ind w:left="1080" w:hanging="360"/>
      </w:pPr>
      <w:rPr>
        <w:rFonts w:ascii="Courier New" w:hAnsi="Courier New" w:cs="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92" w15:restartNumberingAfterBreak="0">
    <w:nsid w:val="67B97188"/>
    <w:multiLevelType w:val="hybridMultilevel"/>
    <w:tmpl w:val="F3EA1578"/>
    <w:lvl w:ilvl="0" w:tplc="E40073E2">
      <w:start w:val="1"/>
      <w:numFmt w:val="bullet"/>
      <w:lvlText w:val="•"/>
      <w:lvlJc w:val="left"/>
      <w:pPr>
        <w:tabs>
          <w:tab w:val="num" w:pos="720"/>
        </w:tabs>
        <w:ind w:left="720" w:hanging="360"/>
      </w:pPr>
      <w:rPr>
        <w:rFonts w:ascii="Arial" w:hAnsi="Arial" w:hint="default"/>
      </w:rPr>
    </w:lvl>
    <w:lvl w:ilvl="1" w:tplc="46E08906" w:tentative="1">
      <w:start w:val="1"/>
      <w:numFmt w:val="bullet"/>
      <w:lvlText w:val="•"/>
      <w:lvlJc w:val="left"/>
      <w:pPr>
        <w:tabs>
          <w:tab w:val="num" w:pos="1440"/>
        </w:tabs>
        <w:ind w:left="1440" w:hanging="360"/>
      </w:pPr>
      <w:rPr>
        <w:rFonts w:ascii="Arial" w:hAnsi="Arial" w:hint="default"/>
      </w:rPr>
    </w:lvl>
    <w:lvl w:ilvl="2" w:tplc="330E048E" w:tentative="1">
      <w:start w:val="1"/>
      <w:numFmt w:val="bullet"/>
      <w:lvlText w:val="•"/>
      <w:lvlJc w:val="left"/>
      <w:pPr>
        <w:tabs>
          <w:tab w:val="num" w:pos="2160"/>
        </w:tabs>
        <w:ind w:left="2160" w:hanging="360"/>
      </w:pPr>
      <w:rPr>
        <w:rFonts w:ascii="Arial" w:hAnsi="Arial" w:hint="default"/>
      </w:rPr>
    </w:lvl>
    <w:lvl w:ilvl="3" w:tplc="0AC21BCE" w:tentative="1">
      <w:start w:val="1"/>
      <w:numFmt w:val="bullet"/>
      <w:lvlText w:val="•"/>
      <w:lvlJc w:val="left"/>
      <w:pPr>
        <w:tabs>
          <w:tab w:val="num" w:pos="2880"/>
        </w:tabs>
        <w:ind w:left="2880" w:hanging="360"/>
      </w:pPr>
      <w:rPr>
        <w:rFonts w:ascii="Arial" w:hAnsi="Arial" w:hint="default"/>
      </w:rPr>
    </w:lvl>
    <w:lvl w:ilvl="4" w:tplc="F9E8FC4C" w:tentative="1">
      <w:start w:val="1"/>
      <w:numFmt w:val="bullet"/>
      <w:lvlText w:val="•"/>
      <w:lvlJc w:val="left"/>
      <w:pPr>
        <w:tabs>
          <w:tab w:val="num" w:pos="3600"/>
        </w:tabs>
        <w:ind w:left="3600" w:hanging="360"/>
      </w:pPr>
      <w:rPr>
        <w:rFonts w:ascii="Arial" w:hAnsi="Arial" w:hint="default"/>
      </w:rPr>
    </w:lvl>
    <w:lvl w:ilvl="5" w:tplc="95B0173C" w:tentative="1">
      <w:start w:val="1"/>
      <w:numFmt w:val="bullet"/>
      <w:lvlText w:val="•"/>
      <w:lvlJc w:val="left"/>
      <w:pPr>
        <w:tabs>
          <w:tab w:val="num" w:pos="4320"/>
        </w:tabs>
        <w:ind w:left="4320" w:hanging="360"/>
      </w:pPr>
      <w:rPr>
        <w:rFonts w:ascii="Arial" w:hAnsi="Arial" w:hint="default"/>
      </w:rPr>
    </w:lvl>
    <w:lvl w:ilvl="6" w:tplc="DC3EDB4A" w:tentative="1">
      <w:start w:val="1"/>
      <w:numFmt w:val="bullet"/>
      <w:lvlText w:val="•"/>
      <w:lvlJc w:val="left"/>
      <w:pPr>
        <w:tabs>
          <w:tab w:val="num" w:pos="5040"/>
        </w:tabs>
        <w:ind w:left="5040" w:hanging="360"/>
      </w:pPr>
      <w:rPr>
        <w:rFonts w:ascii="Arial" w:hAnsi="Arial" w:hint="default"/>
      </w:rPr>
    </w:lvl>
    <w:lvl w:ilvl="7" w:tplc="33CEBBB0" w:tentative="1">
      <w:start w:val="1"/>
      <w:numFmt w:val="bullet"/>
      <w:lvlText w:val="•"/>
      <w:lvlJc w:val="left"/>
      <w:pPr>
        <w:tabs>
          <w:tab w:val="num" w:pos="5760"/>
        </w:tabs>
        <w:ind w:left="5760" w:hanging="360"/>
      </w:pPr>
      <w:rPr>
        <w:rFonts w:ascii="Arial" w:hAnsi="Arial" w:hint="default"/>
      </w:rPr>
    </w:lvl>
    <w:lvl w:ilvl="8" w:tplc="D0A4A3DE" w:tentative="1">
      <w:start w:val="1"/>
      <w:numFmt w:val="bullet"/>
      <w:lvlText w:val="•"/>
      <w:lvlJc w:val="left"/>
      <w:pPr>
        <w:tabs>
          <w:tab w:val="num" w:pos="6480"/>
        </w:tabs>
        <w:ind w:left="6480" w:hanging="360"/>
      </w:pPr>
      <w:rPr>
        <w:rFonts w:ascii="Arial" w:hAnsi="Arial" w:hint="default"/>
      </w:rPr>
    </w:lvl>
  </w:abstractNum>
  <w:abstractNum w:abstractNumId="93" w15:restartNumberingAfterBreak="0">
    <w:nsid w:val="68E01641"/>
    <w:multiLevelType w:val="hybridMultilevel"/>
    <w:tmpl w:val="C87CF96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94" w15:restartNumberingAfterBreak="0">
    <w:nsid w:val="6A574B9D"/>
    <w:multiLevelType w:val="hybridMultilevel"/>
    <w:tmpl w:val="0C6E2520"/>
    <w:lvl w:ilvl="0" w:tplc="C9AEAFA0">
      <w:start w:val="1"/>
      <w:numFmt w:val="bullet"/>
      <w:lvlText w:val="•"/>
      <w:lvlJc w:val="left"/>
      <w:pPr>
        <w:tabs>
          <w:tab w:val="num" w:pos="720"/>
        </w:tabs>
        <w:ind w:left="720" w:hanging="360"/>
      </w:pPr>
      <w:rPr>
        <w:rFonts w:ascii="Arial" w:hAnsi="Arial" w:hint="default"/>
      </w:rPr>
    </w:lvl>
    <w:lvl w:ilvl="1" w:tplc="3410AC2A" w:tentative="1">
      <w:start w:val="1"/>
      <w:numFmt w:val="bullet"/>
      <w:lvlText w:val="•"/>
      <w:lvlJc w:val="left"/>
      <w:pPr>
        <w:tabs>
          <w:tab w:val="num" w:pos="1440"/>
        </w:tabs>
        <w:ind w:left="1440" w:hanging="360"/>
      </w:pPr>
      <w:rPr>
        <w:rFonts w:ascii="Arial" w:hAnsi="Arial" w:hint="default"/>
      </w:rPr>
    </w:lvl>
    <w:lvl w:ilvl="2" w:tplc="58CE47E0" w:tentative="1">
      <w:start w:val="1"/>
      <w:numFmt w:val="bullet"/>
      <w:lvlText w:val="•"/>
      <w:lvlJc w:val="left"/>
      <w:pPr>
        <w:tabs>
          <w:tab w:val="num" w:pos="2160"/>
        </w:tabs>
        <w:ind w:left="2160" w:hanging="360"/>
      </w:pPr>
      <w:rPr>
        <w:rFonts w:ascii="Arial" w:hAnsi="Arial" w:hint="default"/>
      </w:rPr>
    </w:lvl>
    <w:lvl w:ilvl="3" w:tplc="B026276E" w:tentative="1">
      <w:start w:val="1"/>
      <w:numFmt w:val="bullet"/>
      <w:lvlText w:val="•"/>
      <w:lvlJc w:val="left"/>
      <w:pPr>
        <w:tabs>
          <w:tab w:val="num" w:pos="2880"/>
        </w:tabs>
        <w:ind w:left="2880" w:hanging="360"/>
      </w:pPr>
      <w:rPr>
        <w:rFonts w:ascii="Arial" w:hAnsi="Arial" w:hint="default"/>
      </w:rPr>
    </w:lvl>
    <w:lvl w:ilvl="4" w:tplc="32E2668C" w:tentative="1">
      <w:start w:val="1"/>
      <w:numFmt w:val="bullet"/>
      <w:lvlText w:val="•"/>
      <w:lvlJc w:val="left"/>
      <w:pPr>
        <w:tabs>
          <w:tab w:val="num" w:pos="3600"/>
        </w:tabs>
        <w:ind w:left="3600" w:hanging="360"/>
      </w:pPr>
      <w:rPr>
        <w:rFonts w:ascii="Arial" w:hAnsi="Arial" w:hint="default"/>
      </w:rPr>
    </w:lvl>
    <w:lvl w:ilvl="5" w:tplc="8D56B6D4" w:tentative="1">
      <w:start w:val="1"/>
      <w:numFmt w:val="bullet"/>
      <w:lvlText w:val="•"/>
      <w:lvlJc w:val="left"/>
      <w:pPr>
        <w:tabs>
          <w:tab w:val="num" w:pos="4320"/>
        </w:tabs>
        <w:ind w:left="4320" w:hanging="360"/>
      </w:pPr>
      <w:rPr>
        <w:rFonts w:ascii="Arial" w:hAnsi="Arial" w:hint="default"/>
      </w:rPr>
    </w:lvl>
    <w:lvl w:ilvl="6" w:tplc="7C4269A6" w:tentative="1">
      <w:start w:val="1"/>
      <w:numFmt w:val="bullet"/>
      <w:lvlText w:val="•"/>
      <w:lvlJc w:val="left"/>
      <w:pPr>
        <w:tabs>
          <w:tab w:val="num" w:pos="5040"/>
        </w:tabs>
        <w:ind w:left="5040" w:hanging="360"/>
      </w:pPr>
      <w:rPr>
        <w:rFonts w:ascii="Arial" w:hAnsi="Arial" w:hint="default"/>
      </w:rPr>
    </w:lvl>
    <w:lvl w:ilvl="7" w:tplc="8ED025EE" w:tentative="1">
      <w:start w:val="1"/>
      <w:numFmt w:val="bullet"/>
      <w:lvlText w:val="•"/>
      <w:lvlJc w:val="left"/>
      <w:pPr>
        <w:tabs>
          <w:tab w:val="num" w:pos="5760"/>
        </w:tabs>
        <w:ind w:left="5760" w:hanging="360"/>
      </w:pPr>
      <w:rPr>
        <w:rFonts w:ascii="Arial" w:hAnsi="Arial" w:hint="default"/>
      </w:rPr>
    </w:lvl>
    <w:lvl w:ilvl="8" w:tplc="75B2C042" w:tentative="1">
      <w:start w:val="1"/>
      <w:numFmt w:val="bullet"/>
      <w:lvlText w:val="•"/>
      <w:lvlJc w:val="left"/>
      <w:pPr>
        <w:tabs>
          <w:tab w:val="num" w:pos="6480"/>
        </w:tabs>
        <w:ind w:left="6480" w:hanging="360"/>
      </w:pPr>
      <w:rPr>
        <w:rFonts w:ascii="Arial" w:hAnsi="Arial" w:hint="default"/>
      </w:rPr>
    </w:lvl>
  </w:abstractNum>
  <w:abstractNum w:abstractNumId="95" w15:restartNumberingAfterBreak="0">
    <w:nsid w:val="6C9B3D28"/>
    <w:multiLevelType w:val="hybridMultilevel"/>
    <w:tmpl w:val="D06C46B4"/>
    <w:lvl w:ilvl="0" w:tplc="D8861C70">
      <w:start w:val="1"/>
      <w:numFmt w:val="bullet"/>
      <w:lvlText w:val=""/>
      <w:lvlJc w:val="left"/>
      <w:pPr>
        <w:tabs>
          <w:tab w:val="num" w:pos="720"/>
        </w:tabs>
        <w:ind w:left="720" w:hanging="360"/>
      </w:pPr>
      <w:rPr>
        <w:rFonts w:ascii="Wingdings" w:hAnsi="Wingdings" w:hint="default"/>
      </w:rPr>
    </w:lvl>
    <w:lvl w:ilvl="1" w:tplc="3C142D9A" w:tentative="1">
      <w:start w:val="1"/>
      <w:numFmt w:val="bullet"/>
      <w:lvlText w:val=""/>
      <w:lvlJc w:val="left"/>
      <w:pPr>
        <w:tabs>
          <w:tab w:val="num" w:pos="1440"/>
        </w:tabs>
        <w:ind w:left="1440" w:hanging="360"/>
      </w:pPr>
      <w:rPr>
        <w:rFonts w:ascii="Wingdings" w:hAnsi="Wingdings" w:hint="default"/>
      </w:rPr>
    </w:lvl>
    <w:lvl w:ilvl="2" w:tplc="EF005180" w:tentative="1">
      <w:start w:val="1"/>
      <w:numFmt w:val="bullet"/>
      <w:lvlText w:val=""/>
      <w:lvlJc w:val="left"/>
      <w:pPr>
        <w:tabs>
          <w:tab w:val="num" w:pos="2160"/>
        </w:tabs>
        <w:ind w:left="2160" w:hanging="360"/>
      </w:pPr>
      <w:rPr>
        <w:rFonts w:ascii="Wingdings" w:hAnsi="Wingdings" w:hint="default"/>
      </w:rPr>
    </w:lvl>
    <w:lvl w:ilvl="3" w:tplc="003AF1F0" w:tentative="1">
      <w:start w:val="1"/>
      <w:numFmt w:val="bullet"/>
      <w:lvlText w:val=""/>
      <w:lvlJc w:val="left"/>
      <w:pPr>
        <w:tabs>
          <w:tab w:val="num" w:pos="2880"/>
        </w:tabs>
        <w:ind w:left="2880" w:hanging="360"/>
      </w:pPr>
      <w:rPr>
        <w:rFonts w:ascii="Wingdings" w:hAnsi="Wingdings" w:hint="default"/>
      </w:rPr>
    </w:lvl>
    <w:lvl w:ilvl="4" w:tplc="1106654A" w:tentative="1">
      <w:start w:val="1"/>
      <w:numFmt w:val="bullet"/>
      <w:lvlText w:val=""/>
      <w:lvlJc w:val="left"/>
      <w:pPr>
        <w:tabs>
          <w:tab w:val="num" w:pos="3600"/>
        </w:tabs>
        <w:ind w:left="3600" w:hanging="360"/>
      </w:pPr>
      <w:rPr>
        <w:rFonts w:ascii="Wingdings" w:hAnsi="Wingdings" w:hint="default"/>
      </w:rPr>
    </w:lvl>
    <w:lvl w:ilvl="5" w:tplc="60E4630A" w:tentative="1">
      <w:start w:val="1"/>
      <w:numFmt w:val="bullet"/>
      <w:lvlText w:val=""/>
      <w:lvlJc w:val="left"/>
      <w:pPr>
        <w:tabs>
          <w:tab w:val="num" w:pos="4320"/>
        </w:tabs>
        <w:ind w:left="4320" w:hanging="360"/>
      </w:pPr>
      <w:rPr>
        <w:rFonts w:ascii="Wingdings" w:hAnsi="Wingdings" w:hint="default"/>
      </w:rPr>
    </w:lvl>
    <w:lvl w:ilvl="6" w:tplc="02A4A8DE" w:tentative="1">
      <w:start w:val="1"/>
      <w:numFmt w:val="bullet"/>
      <w:lvlText w:val=""/>
      <w:lvlJc w:val="left"/>
      <w:pPr>
        <w:tabs>
          <w:tab w:val="num" w:pos="5040"/>
        </w:tabs>
        <w:ind w:left="5040" w:hanging="360"/>
      </w:pPr>
      <w:rPr>
        <w:rFonts w:ascii="Wingdings" w:hAnsi="Wingdings" w:hint="default"/>
      </w:rPr>
    </w:lvl>
    <w:lvl w:ilvl="7" w:tplc="C478E404" w:tentative="1">
      <w:start w:val="1"/>
      <w:numFmt w:val="bullet"/>
      <w:lvlText w:val=""/>
      <w:lvlJc w:val="left"/>
      <w:pPr>
        <w:tabs>
          <w:tab w:val="num" w:pos="5760"/>
        </w:tabs>
        <w:ind w:left="5760" w:hanging="360"/>
      </w:pPr>
      <w:rPr>
        <w:rFonts w:ascii="Wingdings" w:hAnsi="Wingdings" w:hint="default"/>
      </w:rPr>
    </w:lvl>
    <w:lvl w:ilvl="8" w:tplc="1FB4C518" w:tentative="1">
      <w:start w:val="1"/>
      <w:numFmt w:val="bullet"/>
      <w:lvlText w:val=""/>
      <w:lvlJc w:val="left"/>
      <w:pPr>
        <w:tabs>
          <w:tab w:val="num" w:pos="6480"/>
        </w:tabs>
        <w:ind w:left="6480" w:hanging="360"/>
      </w:pPr>
      <w:rPr>
        <w:rFonts w:ascii="Wingdings" w:hAnsi="Wingdings" w:hint="default"/>
      </w:rPr>
    </w:lvl>
  </w:abstractNum>
  <w:abstractNum w:abstractNumId="96" w15:restartNumberingAfterBreak="0">
    <w:nsid w:val="6E406BAD"/>
    <w:multiLevelType w:val="hybridMultilevel"/>
    <w:tmpl w:val="10B67D5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97" w15:restartNumberingAfterBreak="0">
    <w:nsid w:val="6EAE6093"/>
    <w:multiLevelType w:val="hybridMultilevel"/>
    <w:tmpl w:val="494A083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98" w15:restartNumberingAfterBreak="0">
    <w:nsid w:val="6EBF750C"/>
    <w:multiLevelType w:val="hybridMultilevel"/>
    <w:tmpl w:val="150E145C"/>
    <w:lvl w:ilvl="0" w:tplc="94F86AF4">
      <w:start w:val="1"/>
      <w:numFmt w:val="bullet"/>
      <w:lvlText w:val="•"/>
      <w:lvlJc w:val="left"/>
      <w:pPr>
        <w:tabs>
          <w:tab w:val="num" w:pos="720"/>
        </w:tabs>
        <w:ind w:left="720" w:hanging="360"/>
      </w:pPr>
      <w:rPr>
        <w:rFonts w:ascii="Arial" w:hAnsi="Arial" w:hint="default"/>
      </w:rPr>
    </w:lvl>
    <w:lvl w:ilvl="1" w:tplc="7A360BEC" w:tentative="1">
      <w:start w:val="1"/>
      <w:numFmt w:val="bullet"/>
      <w:lvlText w:val="•"/>
      <w:lvlJc w:val="left"/>
      <w:pPr>
        <w:tabs>
          <w:tab w:val="num" w:pos="1440"/>
        </w:tabs>
        <w:ind w:left="1440" w:hanging="360"/>
      </w:pPr>
      <w:rPr>
        <w:rFonts w:ascii="Arial" w:hAnsi="Arial" w:hint="default"/>
      </w:rPr>
    </w:lvl>
    <w:lvl w:ilvl="2" w:tplc="96C6D242" w:tentative="1">
      <w:start w:val="1"/>
      <w:numFmt w:val="bullet"/>
      <w:lvlText w:val="•"/>
      <w:lvlJc w:val="left"/>
      <w:pPr>
        <w:tabs>
          <w:tab w:val="num" w:pos="2160"/>
        </w:tabs>
        <w:ind w:left="2160" w:hanging="360"/>
      </w:pPr>
      <w:rPr>
        <w:rFonts w:ascii="Arial" w:hAnsi="Arial" w:hint="default"/>
      </w:rPr>
    </w:lvl>
    <w:lvl w:ilvl="3" w:tplc="EB98D236" w:tentative="1">
      <w:start w:val="1"/>
      <w:numFmt w:val="bullet"/>
      <w:lvlText w:val="•"/>
      <w:lvlJc w:val="left"/>
      <w:pPr>
        <w:tabs>
          <w:tab w:val="num" w:pos="2880"/>
        </w:tabs>
        <w:ind w:left="2880" w:hanging="360"/>
      </w:pPr>
      <w:rPr>
        <w:rFonts w:ascii="Arial" w:hAnsi="Arial" w:hint="default"/>
      </w:rPr>
    </w:lvl>
    <w:lvl w:ilvl="4" w:tplc="F5626BF0" w:tentative="1">
      <w:start w:val="1"/>
      <w:numFmt w:val="bullet"/>
      <w:lvlText w:val="•"/>
      <w:lvlJc w:val="left"/>
      <w:pPr>
        <w:tabs>
          <w:tab w:val="num" w:pos="3600"/>
        </w:tabs>
        <w:ind w:left="3600" w:hanging="360"/>
      </w:pPr>
      <w:rPr>
        <w:rFonts w:ascii="Arial" w:hAnsi="Arial" w:hint="default"/>
      </w:rPr>
    </w:lvl>
    <w:lvl w:ilvl="5" w:tplc="3EC0CCF6" w:tentative="1">
      <w:start w:val="1"/>
      <w:numFmt w:val="bullet"/>
      <w:lvlText w:val="•"/>
      <w:lvlJc w:val="left"/>
      <w:pPr>
        <w:tabs>
          <w:tab w:val="num" w:pos="4320"/>
        </w:tabs>
        <w:ind w:left="4320" w:hanging="360"/>
      </w:pPr>
      <w:rPr>
        <w:rFonts w:ascii="Arial" w:hAnsi="Arial" w:hint="default"/>
      </w:rPr>
    </w:lvl>
    <w:lvl w:ilvl="6" w:tplc="8D044EB4" w:tentative="1">
      <w:start w:val="1"/>
      <w:numFmt w:val="bullet"/>
      <w:lvlText w:val="•"/>
      <w:lvlJc w:val="left"/>
      <w:pPr>
        <w:tabs>
          <w:tab w:val="num" w:pos="5040"/>
        </w:tabs>
        <w:ind w:left="5040" w:hanging="360"/>
      </w:pPr>
      <w:rPr>
        <w:rFonts w:ascii="Arial" w:hAnsi="Arial" w:hint="default"/>
      </w:rPr>
    </w:lvl>
    <w:lvl w:ilvl="7" w:tplc="E2D6E26A" w:tentative="1">
      <w:start w:val="1"/>
      <w:numFmt w:val="bullet"/>
      <w:lvlText w:val="•"/>
      <w:lvlJc w:val="left"/>
      <w:pPr>
        <w:tabs>
          <w:tab w:val="num" w:pos="5760"/>
        </w:tabs>
        <w:ind w:left="5760" w:hanging="360"/>
      </w:pPr>
      <w:rPr>
        <w:rFonts w:ascii="Arial" w:hAnsi="Arial" w:hint="default"/>
      </w:rPr>
    </w:lvl>
    <w:lvl w:ilvl="8" w:tplc="A7DE6A76" w:tentative="1">
      <w:start w:val="1"/>
      <w:numFmt w:val="bullet"/>
      <w:lvlText w:val="•"/>
      <w:lvlJc w:val="left"/>
      <w:pPr>
        <w:tabs>
          <w:tab w:val="num" w:pos="6480"/>
        </w:tabs>
        <w:ind w:left="6480" w:hanging="360"/>
      </w:pPr>
      <w:rPr>
        <w:rFonts w:ascii="Arial" w:hAnsi="Arial" w:hint="default"/>
      </w:rPr>
    </w:lvl>
  </w:abstractNum>
  <w:abstractNum w:abstractNumId="99" w15:restartNumberingAfterBreak="0">
    <w:nsid w:val="6EE94218"/>
    <w:multiLevelType w:val="hybridMultilevel"/>
    <w:tmpl w:val="0BB0CCC4"/>
    <w:lvl w:ilvl="0" w:tplc="04080001">
      <w:start w:val="1"/>
      <w:numFmt w:val="bullet"/>
      <w:lvlText w:val=""/>
      <w:lvlJc w:val="left"/>
      <w:pPr>
        <w:ind w:left="777" w:hanging="360"/>
      </w:pPr>
      <w:rPr>
        <w:rFonts w:ascii="Symbol" w:hAnsi="Symbol" w:hint="default"/>
      </w:rPr>
    </w:lvl>
    <w:lvl w:ilvl="1" w:tplc="04080003" w:tentative="1">
      <w:start w:val="1"/>
      <w:numFmt w:val="bullet"/>
      <w:lvlText w:val="o"/>
      <w:lvlJc w:val="left"/>
      <w:pPr>
        <w:ind w:left="1497" w:hanging="360"/>
      </w:pPr>
      <w:rPr>
        <w:rFonts w:ascii="Courier New" w:hAnsi="Courier New" w:cs="Courier New" w:hint="default"/>
      </w:rPr>
    </w:lvl>
    <w:lvl w:ilvl="2" w:tplc="04080005" w:tentative="1">
      <w:start w:val="1"/>
      <w:numFmt w:val="bullet"/>
      <w:lvlText w:val=""/>
      <w:lvlJc w:val="left"/>
      <w:pPr>
        <w:ind w:left="2217" w:hanging="360"/>
      </w:pPr>
      <w:rPr>
        <w:rFonts w:ascii="Wingdings" w:hAnsi="Wingdings" w:hint="default"/>
      </w:rPr>
    </w:lvl>
    <w:lvl w:ilvl="3" w:tplc="04080001" w:tentative="1">
      <w:start w:val="1"/>
      <w:numFmt w:val="bullet"/>
      <w:lvlText w:val=""/>
      <w:lvlJc w:val="left"/>
      <w:pPr>
        <w:ind w:left="2937" w:hanging="360"/>
      </w:pPr>
      <w:rPr>
        <w:rFonts w:ascii="Symbol" w:hAnsi="Symbol" w:hint="default"/>
      </w:rPr>
    </w:lvl>
    <w:lvl w:ilvl="4" w:tplc="04080003" w:tentative="1">
      <w:start w:val="1"/>
      <w:numFmt w:val="bullet"/>
      <w:lvlText w:val="o"/>
      <w:lvlJc w:val="left"/>
      <w:pPr>
        <w:ind w:left="3657" w:hanging="360"/>
      </w:pPr>
      <w:rPr>
        <w:rFonts w:ascii="Courier New" w:hAnsi="Courier New" w:cs="Courier New" w:hint="default"/>
      </w:rPr>
    </w:lvl>
    <w:lvl w:ilvl="5" w:tplc="04080005" w:tentative="1">
      <w:start w:val="1"/>
      <w:numFmt w:val="bullet"/>
      <w:lvlText w:val=""/>
      <w:lvlJc w:val="left"/>
      <w:pPr>
        <w:ind w:left="4377" w:hanging="360"/>
      </w:pPr>
      <w:rPr>
        <w:rFonts w:ascii="Wingdings" w:hAnsi="Wingdings" w:hint="default"/>
      </w:rPr>
    </w:lvl>
    <w:lvl w:ilvl="6" w:tplc="04080001" w:tentative="1">
      <w:start w:val="1"/>
      <w:numFmt w:val="bullet"/>
      <w:lvlText w:val=""/>
      <w:lvlJc w:val="left"/>
      <w:pPr>
        <w:ind w:left="5097" w:hanging="360"/>
      </w:pPr>
      <w:rPr>
        <w:rFonts w:ascii="Symbol" w:hAnsi="Symbol" w:hint="default"/>
      </w:rPr>
    </w:lvl>
    <w:lvl w:ilvl="7" w:tplc="04080003" w:tentative="1">
      <w:start w:val="1"/>
      <w:numFmt w:val="bullet"/>
      <w:lvlText w:val="o"/>
      <w:lvlJc w:val="left"/>
      <w:pPr>
        <w:ind w:left="5817" w:hanging="360"/>
      </w:pPr>
      <w:rPr>
        <w:rFonts w:ascii="Courier New" w:hAnsi="Courier New" w:cs="Courier New" w:hint="default"/>
      </w:rPr>
    </w:lvl>
    <w:lvl w:ilvl="8" w:tplc="04080005" w:tentative="1">
      <w:start w:val="1"/>
      <w:numFmt w:val="bullet"/>
      <w:lvlText w:val=""/>
      <w:lvlJc w:val="left"/>
      <w:pPr>
        <w:ind w:left="6537" w:hanging="360"/>
      </w:pPr>
      <w:rPr>
        <w:rFonts w:ascii="Wingdings" w:hAnsi="Wingdings" w:hint="default"/>
      </w:rPr>
    </w:lvl>
  </w:abstractNum>
  <w:abstractNum w:abstractNumId="100" w15:restartNumberingAfterBreak="0">
    <w:nsid w:val="70D90E15"/>
    <w:multiLevelType w:val="hybridMultilevel"/>
    <w:tmpl w:val="B91AB63A"/>
    <w:lvl w:ilvl="0" w:tplc="841813A6">
      <w:start w:val="1"/>
      <w:numFmt w:val="bullet"/>
      <w:lvlText w:val=""/>
      <w:lvlJc w:val="left"/>
      <w:pPr>
        <w:tabs>
          <w:tab w:val="num" w:pos="720"/>
        </w:tabs>
        <w:ind w:left="720" w:hanging="360"/>
      </w:pPr>
      <w:rPr>
        <w:rFonts w:ascii="Wingdings" w:hAnsi="Wingdings" w:hint="default"/>
      </w:rPr>
    </w:lvl>
    <w:lvl w:ilvl="1" w:tplc="25A8F57C" w:tentative="1">
      <w:start w:val="1"/>
      <w:numFmt w:val="bullet"/>
      <w:lvlText w:val=""/>
      <w:lvlJc w:val="left"/>
      <w:pPr>
        <w:tabs>
          <w:tab w:val="num" w:pos="1440"/>
        </w:tabs>
        <w:ind w:left="1440" w:hanging="360"/>
      </w:pPr>
      <w:rPr>
        <w:rFonts w:ascii="Wingdings" w:hAnsi="Wingdings" w:hint="default"/>
      </w:rPr>
    </w:lvl>
    <w:lvl w:ilvl="2" w:tplc="41E2C964" w:tentative="1">
      <w:start w:val="1"/>
      <w:numFmt w:val="bullet"/>
      <w:lvlText w:val=""/>
      <w:lvlJc w:val="left"/>
      <w:pPr>
        <w:tabs>
          <w:tab w:val="num" w:pos="2160"/>
        </w:tabs>
        <w:ind w:left="2160" w:hanging="360"/>
      </w:pPr>
      <w:rPr>
        <w:rFonts w:ascii="Wingdings" w:hAnsi="Wingdings" w:hint="default"/>
      </w:rPr>
    </w:lvl>
    <w:lvl w:ilvl="3" w:tplc="897AA9E2" w:tentative="1">
      <w:start w:val="1"/>
      <w:numFmt w:val="bullet"/>
      <w:lvlText w:val=""/>
      <w:lvlJc w:val="left"/>
      <w:pPr>
        <w:tabs>
          <w:tab w:val="num" w:pos="2880"/>
        </w:tabs>
        <w:ind w:left="2880" w:hanging="360"/>
      </w:pPr>
      <w:rPr>
        <w:rFonts w:ascii="Wingdings" w:hAnsi="Wingdings" w:hint="default"/>
      </w:rPr>
    </w:lvl>
    <w:lvl w:ilvl="4" w:tplc="B50C03C0" w:tentative="1">
      <w:start w:val="1"/>
      <w:numFmt w:val="bullet"/>
      <w:lvlText w:val=""/>
      <w:lvlJc w:val="left"/>
      <w:pPr>
        <w:tabs>
          <w:tab w:val="num" w:pos="3600"/>
        </w:tabs>
        <w:ind w:left="3600" w:hanging="360"/>
      </w:pPr>
      <w:rPr>
        <w:rFonts w:ascii="Wingdings" w:hAnsi="Wingdings" w:hint="default"/>
      </w:rPr>
    </w:lvl>
    <w:lvl w:ilvl="5" w:tplc="460E0990" w:tentative="1">
      <w:start w:val="1"/>
      <w:numFmt w:val="bullet"/>
      <w:lvlText w:val=""/>
      <w:lvlJc w:val="left"/>
      <w:pPr>
        <w:tabs>
          <w:tab w:val="num" w:pos="4320"/>
        </w:tabs>
        <w:ind w:left="4320" w:hanging="360"/>
      </w:pPr>
      <w:rPr>
        <w:rFonts w:ascii="Wingdings" w:hAnsi="Wingdings" w:hint="default"/>
      </w:rPr>
    </w:lvl>
    <w:lvl w:ilvl="6" w:tplc="16D095D4" w:tentative="1">
      <w:start w:val="1"/>
      <w:numFmt w:val="bullet"/>
      <w:lvlText w:val=""/>
      <w:lvlJc w:val="left"/>
      <w:pPr>
        <w:tabs>
          <w:tab w:val="num" w:pos="5040"/>
        </w:tabs>
        <w:ind w:left="5040" w:hanging="360"/>
      </w:pPr>
      <w:rPr>
        <w:rFonts w:ascii="Wingdings" w:hAnsi="Wingdings" w:hint="default"/>
      </w:rPr>
    </w:lvl>
    <w:lvl w:ilvl="7" w:tplc="4C34C986" w:tentative="1">
      <w:start w:val="1"/>
      <w:numFmt w:val="bullet"/>
      <w:lvlText w:val=""/>
      <w:lvlJc w:val="left"/>
      <w:pPr>
        <w:tabs>
          <w:tab w:val="num" w:pos="5760"/>
        </w:tabs>
        <w:ind w:left="5760" w:hanging="360"/>
      </w:pPr>
      <w:rPr>
        <w:rFonts w:ascii="Wingdings" w:hAnsi="Wingdings" w:hint="default"/>
      </w:rPr>
    </w:lvl>
    <w:lvl w:ilvl="8" w:tplc="CB46FB92" w:tentative="1">
      <w:start w:val="1"/>
      <w:numFmt w:val="bullet"/>
      <w:lvlText w:val=""/>
      <w:lvlJc w:val="left"/>
      <w:pPr>
        <w:tabs>
          <w:tab w:val="num" w:pos="6480"/>
        </w:tabs>
        <w:ind w:left="6480" w:hanging="360"/>
      </w:pPr>
      <w:rPr>
        <w:rFonts w:ascii="Wingdings" w:hAnsi="Wingdings" w:hint="default"/>
      </w:rPr>
    </w:lvl>
  </w:abstractNum>
  <w:abstractNum w:abstractNumId="101" w15:restartNumberingAfterBreak="0">
    <w:nsid w:val="715D5FEB"/>
    <w:multiLevelType w:val="hybridMultilevel"/>
    <w:tmpl w:val="19622794"/>
    <w:lvl w:ilvl="0" w:tplc="04080001">
      <w:start w:val="1"/>
      <w:numFmt w:val="bullet"/>
      <w:lvlText w:val=""/>
      <w:lvlJc w:val="left"/>
      <w:pPr>
        <w:ind w:left="720" w:hanging="360"/>
      </w:pPr>
      <w:rPr>
        <w:rFonts w:ascii="Symbol" w:hAnsi="Symbol" w:hint="default"/>
      </w:rPr>
    </w:lvl>
    <w:lvl w:ilvl="1" w:tplc="04080003">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02" w15:restartNumberingAfterBreak="0">
    <w:nsid w:val="71D13A3F"/>
    <w:multiLevelType w:val="hybridMultilevel"/>
    <w:tmpl w:val="A320A160"/>
    <w:lvl w:ilvl="0" w:tplc="89668BD0">
      <w:start w:val="1"/>
      <w:numFmt w:val="bullet"/>
      <w:lvlText w:val="•"/>
      <w:lvlJc w:val="left"/>
      <w:pPr>
        <w:tabs>
          <w:tab w:val="num" w:pos="720"/>
        </w:tabs>
        <w:ind w:left="720" w:hanging="360"/>
      </w:pPr>
      <w:rPr>
        <w:rFonts w:ascii="Arial" w:hAnsi="Arial" w:hint="default"/>
      </w:rPr>
    </w:lvl>
    <w:lvl w:ilvl="1" w:tplc="25686BDC" w:tentative="1">
      <w:start w:val="1"/>
      <w:numFmt w:val="bullet"/>
      <w:lvlText w:val="•"/>
      <w:lvlJc w:val="left"/>
      <w:pPr>
        <w:tabs>
          <w:tab w:val="num" w:pos="1440"/>
        </w:tabs>
        <w:ind w:left="1440" w:hanging="360"/>
      </w:pPr>
      <w:rPr>
        <w:rFonts w:ascii="Arial" w:hAnsi="Arial" w:hint="default"/>
      </w:rPr>
    </w:lvl>
    <w:lvl w:ilvl="2" w:tplc="5B8684E6" w:tentative="1">
      <w:start w:val="1"/>
      <w:numFmt w:val="bullet"/>
      <w:lvlText w:val="•"/>
      <w:lvlJc w:val="left"/>
      <w:pPr>
        <w:tabs>
          <w:tab w:val="num" w:pos="2160"/>
        </w:tabs>
        <w:ind w:left="2160" w:hanging="360"/>
      </w:pPr>
      <w:rPr>
        <w:rFonts w:ascii="Arial" w:hAnsi="Arial" w:hint="default"/>
      </w:rPr>
    </w:lvl>
    <w:lvl w:ilvl="3" w:tplc="F56AA66A" w:tentative="1">
      <w:start w:val="1"/>
      <w:numFmt w:val="bullet"/>
      <w:lvlText w:val="•"/>
      <w:lvlJc w:val="left"/>
      <w:pPr>
        <w:tabs>
          <w:tab w:val="num" w:pos="2880"/>
        </w:tabs>
        <w:ind w:left="2880" w:hanging="360"/>
      </w:pPr>
      <w:rPr>
        <w:rFonts w:ascii="Arial" w:hAnsi="Arial" w:hint="default"/>
      </w:rPr>
    </w:lvl>
    <w:lvl w:ilvl="4" w:tplc="B720BB22" w:tentative="1">
      <w:start w:val="1"/>
      <w:numFmt w:val="bullet"/>
      <w:lvlText w:val="•"/>
      <w:lvlJc w:val="left"/>
      <w:pPr>
        <w:tabs>
          <w:tab w:val="num" w:pos="3600"/>
        </w:tabs>
        <w:ind w:left="3600" w:hanging="360"/>
      </w:pPr>
      <w:rPr>
        <w:rFonts w:ascii="Arial" w:hAnsi="Arial" w:hint="default"/>
      </w:rPr>
    </w:lvl>
    <w:lvl w:ilvl="5" w:tplc="B84A5C86" w:tentative="1">
      <w:start w:val="1"/>
      <w:numFmt w:val="bullet"/>
      <w:lvlText w:val="•"/>
      <w:lvlJc w:val="left"/>
      <w:pPr>
        <w:tabs>
          <w:tab w:val="num" w:pos="4320"/>
        </w:tabs>
        <w:ind w:left="4320" w:hanging="360"/>
      </w:pPr>
      <w:rPr>
        <w:rFonts w:ascii="Arial" w:hAnsi="Arial" w:hint="default"/>
      </w:rPr>
    </w:lvl>
    <w:lvl w:ilvl="6" w:tplc="F350C8D4" w:tentative="1">
      <w:start w:val="1"/>
      <w:numFmt w:val="bullet"/>
      <w:lvlText w:val="•"/>
      <w:lvlJc w:val="left"/>
      <w:pPr>
        <w:tabs>
          <w:tab w:val="num" w:pos="5040"/>
        </w:tabs>
        <w:ind w:left="5040" w:hanging="360"/>
      </w:pPr>
      <w:rPr>
        <w:rFonts w:ascii="Arial" w:hAnsi="Arial" w:hint="default"/>
      </w:rPr>
    </w:lvl>
    <w:lvl w:ilvl="7" w:tplc="E2E64E6C" w:tentative="1">
      <w:start w:val="1"/>
      <w:numFmt w:val="bullet"/>
      <w:lvlText w:val="•"/>
      <w:lvlJc w:val="left"/>
      <w:pPr>
        <w:tabs>
          <w:tab w:val="num" w:pos="5760"/>
        </w:tabs>
        <w:ind w:left="5760" w:hanging="360"/>
      </w:pPr>
      <w:rPr>
        <w:rFonts w:ascii="Arial" w:hAnsi="Arial" w:hint="default"/>
      </w:rPr>
    </w:lvl>
    <w:lvl w:ilvl="8" w:tplc="0C4E68A0" w:tentative="1">
      <w:start w:val="1"/>
      <w:numFmt w:val="bullet"/>
      <w:lvlText w:val="•"/>
      <w:lvlJc w:val="left"/>
      <w:pPr>
        <w:tabs>
          <w:tab w:val="num" w:pos="6480"/>
        </w:tabs>
        <w:ind w:left="6480" w:hanging="360"/>
      </w:pPr>
      <w:rPr>
        <w:rFonts w:ascii="Arial" w:hAnsi="Arial" w:hint="default"/>
      </w:rPr>
    </w:lvl>
  </w:abstractNum>
  <w:abstractNum w:abstractNumId="103" w15:restartNumberingAfterBreak="0">
    <w:nsid w:val="73432705"/>
    <w:multiLevelType w:val="hybridMultilevel"/>
    <w:tmpl w:val="61346290"/>
    <w:lvl w:ilvl="0" w:tplc="04090001">
      <w:start w:val="1"/>
      <w:numFmt w:val="bullet"/>
      <w:lvlText w:val=""/>
      <w:lvlJc w:val="left"/>
      <w:pPr>
        <w:ind w:left="720" w:hanging="360"/>
      </w:pPr>
      <w:rPr>
        <w:rFonts w:ascii="Symbol" w:hAnsi="Symbol" w:hint="default"/>
      </w:rPr>
    </w:lvl>
    <w:lvl w:ilvl="1" w:tplc="7138137A">
      <w:start w:val="1"/>
      <w:numFmt w:val="decimal"/>
      <w:lvlText w:val="%2."/>
      <w:lvlJc w:val="left"/>
      <w:pPr>
        <w:tabs>
          <w:tab w:val="num" w:pos="1440"/>
        </w:tabs>
        <w:ind w:left="1440" w:hanging="360"/>
      </w:pPr>
    </w:lvl>
    <w:lvl w:ilvl="2" w:tplc="A0AEB374" w:tentative="1">
      <w:start w:val="1"/>
      <w:numFmt w:val="decimal"/>
      <w:lvlText w:val="%3."/>
      <w:lvlJc w:val="left"/>
      <w:pPr>
        <w:tabs>
          <w:tab w:val="num" w:pos="2160"/>
        </w:tabs>
        <w:ind w:left="2160" w:hanging="360"/>
      </w:pPr>
    </w:lvl>
    <w:lvl w:ilvl="3" w:tplc="1D7A33BA" w:tentative="1">
      <w:start w:val="1"/>
      <w:numFmt w:val="decimal"/>
      <w:lvlText w:val="%4."/>
      <w:lvlJc w:val="left"/>
      <w:pPr>
        <w:tabs>
          <w:tab w:val="num" w:pos="2880"/>
        </w:tabs>
        <w:ind w:left="2880" w:hanging="360"/>
      </w:pPr>
    </w:lvl>
    <w:lvl w:ilvl="4" w:tplc="F1BA2F10" w:tentative="1">
      <w:start w:val="1"/>
      <w:numFmt w:val="decimal"/>
      <w:lvlText w:val="%5."/>
      <w:lvlJc w:val="left"/>
      <w:pPr>
        <w:tabs>
          <w:tab w:val="num" w:pos="3600"/>
        </w:tabs>
        <w:ind w:left="3600" w:hanging="360"/>
      </w:pPr>
    </w:lvl>
    <w:lvl w:ilvl="5" w:tplc="CF06D5E8" w:tentative="1">
      <w:start w:val="1"/>
      <w:numFmt w:val="decimal"/>
      <w:lvlText w:val="%6."/>
      <w:lvlJc w:val="left"/>
      <w:pPr>
        <w:tabs>
          <w:tab w:val="num" w:pos="4320"/>
        </w:tabs>
        <w:ind w:left="4320" w:hanging="360"/>
      </w:pPr>
    </w:lvl>
    <w:lvl w:ilvl="6" w:tplc="BAC81FEC" w:tentative="1">
      <w:start w:val="1"/>
      <w:numFmt w:val="decimal"/>
      <w:lvlText w:val="%7."/>
      <w:lvlJc w:val="left"/>
      <w:pPr>
        <w:tabs>
          <w:tab w:val="num" w:pos="5040"/>
        </w:tabs>
        <w:ind w:left="5040" w:hanging="360"/>
      </w:pPr>
    </w:lvl>
    <w:lvl w:ilvl="7" w:tplc="045E0C2C" w:tentative="1">
      <w:start w:val="1"/>
      <w:numFmt w:val="decimal"/>
      <w:lvlText w:val="%8."/>
      <w:lvlJc w:val="left"/>
      <w:pPr>
        <w:tabs>
          <w:tab w:val="num" w:pos="5760"/>
        </w:tabs>
        <w:ind w:left="5760" w:hanging="360"/>
      </w:pPr>
    </w:lvl>
    <w:lvl w:ilvl="8" w:tplc="37D66F6A" w:tentative="1">
      <w:start w:val="1"/>
      <w:numFmt w:val="decimal"/>
      <w:lvlText w:val="%9."/>
      <w:lvlJc w:val="left"/>
      <w:pPr>
        <w:tabs>
          <w:tab w:val="num" w:pos="6480"/>
        </w:tabs>
        <w:ind w:left="6480" w:hanging="360"/>
      </w:pPr>
    </w:lvl>
  </w:abstractNum>
  <w:abstractNum w:abstractNumId="104" w15:restartNumberingAfterBreak="0">
    <w:nsid w:val="75725E02"/>
    <w:multiLevelType w:val="hybridMultilevel"/>
    <w:tmpl w:val="5D24B992"/>
    <w:lvl w:ilvl="0" w:tplc="95E057BC">
      <w:start w:val="1"/>
      <w:numFmt w:val="bullet"/>
      <w:lvlText w:val="•"/>
      <w:lvlJc w:val="left"/>
      <w:pPr>
        <w:tabs>
          <w:tab w:val="num" w:pos="720"/>
        </w:tabs>
        <w:ind w:left="720" w:hanging="360"/>
      </w:pPr>
      <w:rPr>
        <w:rFonts w:ascii="Arial" w:hAnsi="Arial" w:hint="default"/>
      </w:rPr>
    </w:lvl>
    <w:lvl w:ilvl="1" w:tplc="43B013F6" w:tentative="1">
      <w:start w:val="1"/>
      <w:numFmt w:val="bullet"/>
      <w:lvlText w:val="•"/>
      <w:lvlJc w:val="left"/>
      <w:pPr>
        <w:tabs>
          <w:tab w:val="num" w:pos="1440"/>
        </w:tabs>
        <w:ind w:left="1440" w:hanging="360"/>
      </w:pPr>
      <w:rPr>
        <w:rFonts w:ascii="Arial" w:hAnsi="Arial" w:hint="default"/>
      </w:rPr>
    </w:lvl>
    <w:lvl w:ilvl="2" w:tplc="1D8E5676" w:tentative="1">
      <w:start w:val="1"/>
      <w:numFmt w:val="bullet"/>
      <w:lvlText w:val="•"/>
      <w:lvlJc w:val="left"/>
      <w:pPr>
        <w:tabs>
          <w:tab w:val="num" w:pos="2160"/>
        </w:tabs>
        <w:ind w:left="2160" w:hanging="360"/>
      </w:pPr>
      <w:rPr>
        <w:rFonts w:ascii="Arial" w:hAnsi="Arial" w:hint="default"/>
      </w:rPr>
    </w:lvl>
    <w:lvl w:ilvl="3" w:tplc="52C85A7E" w:tentative="1">
      <w:start w:val="1"/>
      <w:numFmt w:val="bullet"/>
      <w:lvlText w:val="•"/>
      <w:lvlJc w:val="left"/>
      <w:pPr>
        <w:tabs>
          <w:tab w:val="num" w:pos="2880"/>
        </w:tabs>
        <w:ind w:left="2880" w:hanging="360"/>
      </w:pPr>
      <w:rPr>
        <w:rFonts w:ascii="Arial" w:hAnsi="Arial" w:hint="default"/>
      </w:rPr>
    </w:lvl>
    <w:lvl w:ilvl="4" w:tplc="2F5C4C54" w:tentative="1">
      <w:start w:val="1"/>
      <w:numFmt w:val="bullet"/>
      <w:lvlText w:val="•"/>
      <w:lvlJc w:val="left"/>
      <w:pPr>
        <w:tabs>
          <w:tab w:val="num" w:pos="3600"/>
        </w:tabs>
        <w:ind w:left="3600" w:hanging="360"/>
      </w:pPr>
      <w:rPr>
        <w:rFonts w:ascii="Arial" w:hAnsi="Arial" w:hint="default"/>
      </w:rPr>
    </w:lvl>
    <w:lvl w:ilvl="5" w:tplc="8606FEFA" w:tentative="1">
      <w:start w:val="1"/>
      <w:numFmt w:val="bullet"/>
      <w:lvlText w:val="•"/>
      <w:lvlJc w:val="left"/>
      <w:pPr>
        <w:tabs>
          <w:tab w:val="num" w:pos="4320"/>
        </w:tabs>
        <w:ind w:left="4320" w:hanging="360"/>
      </w:pPr>
      <w:rPr>
        <w:rFonts w:ascii="Arial" w:hAnsi="Arial" w:hint="default"/>
      </w:rPr>
    </w:lvl>
    <w:lvl w:ilvl="6" w:tplc="5532CA18" w:tentative="1">
      <w:start w:val="1"/>
      <w:numFmt w:val="bullet"/>
      <w:lvlText w:val="•"/>
      <w:lvlJc w:val="left"/>
      <w:pPr>
        <w:tabs>
          <w:tab w:val="num" w:pos="5040"/>
        </w:tabs>
        <w:ind w:left="5040" w:hanging="360"/>
      </w:pPr>
      <w:rPr>
        <w:rFonts w:ascii="Arial" w:hAnsi="Arial" w:hint="default"/>
      </w:rPr>
    </w:lvl>
    <w:lvl w:ilvl="7" w:tplc="9AA892A0" w:tentative="1">
      <w:start w:val="1"/>
      <w:numFmt w:val="bullet"/>
      <w:lvlText w:val="•"/>
      <w:lvlJc w:val="left"/>
      <w:pPr>
        <w:tabs>
          <w:tab w:val="num" w:pos="5760"/>
        </w:tabs>
        <w:ind w:left="5760" w:hanging="360"/>
      </w:pPr>
      <w:rPr>
        <w:rFonts w:ascii="Arial" w:hAnsi="Arial" w:hint="default"/>
      </w:rPr>
    </w:lvl>
    <w:lvl w:ilvl="8" w:tplc="B0D2F586" w:tentative="1">
      <w:start w:val="1"/>
      <w:numFmt w:val="bullet"/>
      <w:lvlText w:val="•"/>
      <w:lvlJc w:val="left"/>
      <w:pPr>
        <w:tabs>
          <w:tab w:val="num" w:pos="6480"/>
        </w:tabs>
        <w:ind w:left="6480" w:hanging="360"/>
      </w:pPr>
      <w:rPr>
        <w:rFonts w:ascii="Arial" w:hAnsi="Arial" w:hint="default"/>
      </w:rPr>
    </w:lvl>
  </w:abstractNum>
  <w:abstractNum w:abstractNumId="105" w15:restartNumberingAfterBreak="0">
    <w:nsid w:val="79340FA3"/>
    <w:multiLevelType w:val="multilevel"/>
    <w:tmpl w:val="2B5261F2"/>
    <w:lvl w:ilvl="0">
      <w:start w:val="2"/>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06" w15:restartNumberingAfterBreak="0">
    <w:nsid w:val="79B4364C"/>
    <w:multiLevelType w:val="hybridMultilevel"/>
    <w:tmpl w:val="66789F12"/>
    <w:lvl w:ilvl="0" w:tplc="E098EAEA">
      <w:start w:val="1"/>
      <w:numFmt w:val="bullet"/>
      <w:lvlText w:val="•"/>
      <w:lvlJc w:val="left"/>
      <w:pPr>
        <w:tabs>
          <w:tab w:val="num" w:pos="720"/>
        </w:tabs>
        <w:ind w:left="720" w:hanging="360"/>
      </w:pPr>
      <w:rPr>
        <w:rFonts w:ascii="Arial" w:hAnsi="Arial" w:hint="default"/>
      </w:rPr>
    </w:lvl>
    <w:lvl w:ilvl="1" w:tplc="9FE6B1A0" w:tentative="1">
      <w:start w:val="1"/>
      <w:numFmt w:val="bullet"/>
      <w:lvlText w:val="•"/>
      <w:lvlJc w:val="left"/>
      <w:pPr>
        <w:tabs>
          <w:tab w:val="num" w:pos="1440"/>
        </w:tabs>
        <w:ind w:left="1440" w:hanging="360"/>
      </w:pPr>
      <w:rPr>
        <w:rFonts w:ascii="Arial" w:hAnsi="Arial" w:hint="default"/>
      </w:rPr>
    </w:lvl>
    <w:lvl w:ilvl="2" w:tplc="CF487786" w:tentative="1">
      <w:start w:val="1"/>
      <w:numFmt w:val="bullet"/>
      <w:lvlText w:val="•"/>
      <w:lvlJc w:val="left"/>
      <w:pPr>
        <w:tabs>
          <w:tab w:val="num" w:pos="2160"/>
        </w:tabs>
        <w:ind w:left="2160" w:hanging="360"/>
      </w:pPr>
      <w:rPr>
        <w:rFonts w:ascii="Arial" w:hAnsi="Arial" w:hint="default"/>
      </w:rPr>
    </w:lvl>
    <w:lvl w:ilvl="3" w:tplc="D81E8DEE" w:tentative="1">
      <w:start w:val="1"/>
      <w:numFmt w:val="bullet"/>
      <w:lvlText w:val="•"/>
      <w:lvlJc w:val="left"/>
      <w:pPr>
        <w:tabs>
          <w:tab w:val="num" w:pos="2880"/>
        </w:tabs>
        <w:ind w:left="2880" w:hanging="360"/>
      </w:pPr>
      <w:rPr>
        <w:rFonts w:ascii="Arial" w:hAnsi="Arial" w:hint="default"/>
      </w:rPr>
    </w:lvl>
    <w:lvl w:ilvl="4" w:tplc="698CC096" w:tentative="1">
      <w:start w:val="1"/>
      <w:numFmt w:val="bullet"/>
      <w:lvlText w:val="•"/>
      <w:lvlJc w:val="left"/>
      <w:pPr>
        <w:tabs>
          <w:tab w:val="num" w:pos="3600"/>
        </w:tabs>
        <w:ind w:left="3600" w:hanging="360"/>
      </w:pPr>
      <w:rPr>
        <w:rFonts w:ascii="Arial" w:hAnsi="Arial" w:hint="default"/>
      </w:rPr>
    </w:lvl>
    <w:lvl w:ilvl="5" w:tplc="BB52EF34" w:tentative="1">
      <w:start w:val="1"/>
      <w:numFmt w:val="bullet"/>
      <w:lvlText w:val="•"/>
      <w:lvlJc w:val="left"/>
      <w:pPr>
        <w:tabs>
          <w:tab w:val="num" w:pos="4320"/>
        </w:tabs>
        <w:ind w:left="4320" w:hanging="360"/>
      </w:pPr>
      <w:rPr>
        <w:rFonts w:ascii="Arial" w:hAnsi="Arial" w:hint="default"/>
      </w:rPr>
    </w:lvl>
    <w:lvl w:ilvl="6" w:tplc="60783E3E" w:tentative="1">
      <w:start w:val="1"/>
      <w:numFmt w:val="bullet"/>
      <w:lvlText w:val="•"/>
      <w:lvlJc w:val="left"/>
      <w:pPr>
        <w:tabs>
          <w:tab w:val="num" w:pos="5040"/>
        </w:tabs>
        <w:ind w:left="5040" w:hanging="360"/>
      </w:pPr>
      <w:rPr>
        <w:rFonts w:ascii="Arial" w:hAnsi="Arial" w:hint="default"/>
      </w:rPr>
    </w:lvl>
    <w:lvl w:ilvl="7" w:tplc="2C2861FA" w:tentative="1">
      <w:start w:val="1"/>
      <w:numFmt w:val="bullet"/>
      <w:lvlText w:val="•"/>
      <w:lvlJc w:val="left"/>
      <w:pPr>
        <w:tabs>
          <w:tab w:val="num" w:pos="5760"/>
        </w:tabs>
        <w:ind w:left="5760" w:hanging="360"/>
      </w:pPr>
      <w:rPr>
        <w:rFonts w:ascii="Arial" w:hAnsi="Arial" w:hint="default"/>
      </w:rPr>
    </w:lvl>
    <w:lvl w:ilvl="8" w:tplc="328468C0" w:tentative="1">
      <w:start w:val="1"/>
      <w:numFmt w:val="bullet"/>
      <w:lvlText w:val="•"/>
      <w:lvlJc w:val="left"/>
      <w:pPr>
        <w:tabs>
          <w:tab w:val="num" w:pos="6480"/>
        </w:tabs>
        <w:ind w:left="6480" w:hanging="360"/>
      </w:pPr>
      <w:rPr>
        <w:rFonts w:ascii="Arial" w:hAnsi="Arial" w:hint="default"/>
      </w:rPr>
    </w:lvl>
  </w:abstractNum>
  <w:abstractNum w:abstractNumId="107" w15:restartNumberingAfterBreak="0">
    <w:nsid w:val="7BC03705"/>
    <w:multiLevelType w:val="hybridMultilevel"/>
    <w:tmpl w:val="02CCC824"/>
    <w:lvl w:ilvl="0" w:tplc="A6BE65C4">
      <w:start w:val="1"/>
      <w:numFmt w:val="bullet"/>
      <w:lvlText w:val="•"/>
      <w:lvlJc w:val="left"/>
      <w:pPr>
        <w:tabs>
          <w:tab w:val="num" w:pos="720"/>
        </w:tabs>
        <w:ind w:left="720" w:hanging="360"/>
      </w:pPr>
      <w:rPr>
        <w:rFonts w:ascii="Arial" w:hAnsi="Arial" w:hint="default"/>
      </w:rPr>
    </w:lvl>
    <w:lvl w:ilvl="1" w:tplc="7D7C9ECC" w:tentative="1">
      <w:start w:val="1"/>
      <w:numFmt w:val="bullet"/>
      <w:lvlText w:val="•"/>
      <w:lvlJc w:val="left"/>
      <w:pPr>
        <w:tabs>
          <w:tab w:val="num" w:pos="1440"/>
        </w:tabs>
        <w:ind w:left="1440" w:hanging="360"/>
      </w:pPr>
      <w:rPr>
        <w:rFonts w:ascii="Arial" w:hAnsi="Arial" w:hint="default"/>
      </w:rPr>
    </w:lvl>
    <w:lvl w:ilvl="2" w:tplc="8530F94C" w:tentative="1">
      <w:start w:val="1"/>
      <w:numFmt w:val="bullet"/>
      <w:lvlText w:val="•"/>
      <w:lvlJc w:val="left"/>
      <w:pPr>
        <w:tabs>
          <w:tab w:val="num" w:pos="2160"/>
        </w:tabs>
        <w:ind w:left="2160" w:hanging="360"/>
      </w:pPr>
      <w:rPr>
        <w:rFonts w:ascii="Arial" w:hAnsi="Arial" w:hint="default"/>
      </w:rPr>
    </w:lvl>
    <w:lvl w:ilvl="3" w:tplc="5D5CF420" w:tentative="1">
      <w:start w:val="1"/>
      <w:numFmt w:val="bullet"/>
      <w:lvlText w:val="•"/>
      <w:lvlJc w:val="left"/>
      <w:pPr>
        <w:tabs>
          <w:tab w:val="num" w:pos="2880"/>
        </w:tabs>
        <w:ind w:left="2880" w:hanging="360"/>
      </w:pPr>
      <w:rPr>
        <w:rFonts w:ascii="Arial" w:hAnsi="Arial" w:hint="default"/>
      </w:rPr>
    </w:lvl>
    <w:lvl w:ilvl="4" w:tplc="FEEA193E" w:tentative="1">
      <w:start w:val="1"/>
      <w:numFmt w:val="bullet"/>
      <w:lvlText w:val="•"/>
      <w:lvlJc w:val="left"/>
      <w:pPr>
        <w:tabs>
          <w:tab w:val="num" w:pos="3600"/>
        </w:tabs>
        <w:ind w:left="3600" w:hanging="360"/>
      </w:pPr>
      <w:rPr>
        <w:rFonts w:ascii="Arial" w:hAnsi="Arial" w:hint="default"/>
      </w:rPr>
    </w:lvl>
    <w:lvl w:ilvl="5" w:tplc="9F1A15EE" w:tentative="1">
      <w:start w:val="1"/>
      <w:numFmt w:val="bullet"/>
      <w:lvlText w:val="•"/>
      <w:lvlJc w:val="left"/>
      <w:pPr>
        <w:tabs>
          <w:tab w:val="num" w:pos="4320"/>
        </w:tabs>
        <w:ind w:left="4320" w:hanging="360"/>
      </w:pPr>
      <w:rPr>
        <w:rFonts w:ascii="Arial" w:hAnsi="Arial" w:hint="default"/>
      </w:rPr>
    </w:lvl>
    <w:lvl w:ilvl="6" w:tplc="B9EAE6B0" w:tentative="1">
      <w:start w:val="1"/>
      <w:numFmt w:val="bullet"/>
      <w:lvlText w:val="•"/>
      <w:lvlJc w:val="left"/>
      <w:pPr>
        <w:tabs>
          <w:tab w:val="num" w:pos="5040"/>
        </w:tabs>
        <w:ind w:left="5040" w:hanging="360"/>
      </w:pPr>
      <w:rPr>
        <w:rFonts w:ascii="Arial" w:hAnsi="Arial" w:hint="default"/>
      </w:rPr>
    </w:lvl>
    <w:lvl w:ilvl="7" w:tplc="8C74A31A" w:tentative="1">
      <w:start w:val="1"/>
      <w:numFmt w:val="bullet"/>
      <w:lvlText w:val="•"/>
      <w:lvlJc w:val="left"/>
      <w:pPr>
        <w:tabs>
          <w:tab w:val="num" w:pos="5760"/>
        </w:tabs>
        <w:ind w:left="5760" w:hanging="360"/>
      </w:pPr>
      <w:rPr>
        <w:rFonts w:ascii="Arial" w:hAnsi="Arial" w:hint="default"/>
      </w:rPr>
    </w:lvl>
    <w:lvl w:ilvl="8" w:tplc="A95A6F44" w:tentative="1">
      <w:start w:val="1"/>
      <w:numFmt w:val="bullet"/>
      <w:lvlText w:val="•"/>
      <w:lvlJc w:val="left"/>
      <w:pPr>
        <w:tabs>
          <w:tab w:val="num" w:pos="6480"/>
        </w:tabs>
        <w:ind w:left="6480" w:hanging="360"/>
      </w:pPr>
      <w:rPr>
        <w:rFonts w:ascii="Arial" w:hAnsi="Arial" w:hint="default"/>
      </w:rPr>
    </w:lvl>
  </w:abstractNum>
  <w:abstractNum w:abstractNumId="108" w15:restartNumberingAfterBreak="0">
    <w:nsid w:val="7F7744B2"/>
    <w:multiLevelType w:val="hybridMultilevel"/>
    <w:tmpl w:val="262CEB5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num w:numId="1" w16cid:durableId="497043282">
    <w:abstractNumId w:val="28"/>
  </w:num>
  <w:num w:numId="2" w16cid:durableId="1018848594">
    <w:abstractNumId w:val="78"/>
  </w:num>
  <w:num w:numId="3" w16cid:durableId="943463111">
    <w:abstractNumId w:val="20"/>
  </w:num>
  <w:num w:numId="4" w16cid:durableId="152064126">
    <w:abstractNumId w:val="72"/>
  </w:num>
  <w:num w:numId="5" w16cid:durableId="861667678">
    <w:abstractNumId w:val="91"/>
  </w:num>
  <w:num w:numId="6" w16cid:durableId="839271684">
    <w:abstractNumId w:val="64"/>
  </w:num>
  <w:num w:numId="7" w16cid:durableId="2034575037">
    <w:abstractNumId w:val="31"/>
  </w:num>
  <w:num w:numId="8" w16cid:durableId="1727994889">
    <w:abstractNumId w:val="41"/>
  </w:num>
  <w:num w:numId="9" w16cid:durableId="1189099083">
    <w:abstractNumId w:val="17"/>
  </w:num>
  <w:num w:numId="10" w16cid:durableId="583880322">
    <w:abstractNumId w:val="93"/>
  </w:num>
  <w:num w:numId="11" w16cid:durableId="305670669">
    <w:abstractNumId w:val="101"/>
  </w:num>
  <w:num w:numId="12" w16cid:durableId="1612517197">
    <w:abstractNumId w:val="1"/>
  </w:num>
  <w:num w:numId="13" w16cid:durableId="861745701">
    <w:abstractNumId w:val="18"/>
  </w:num>
  <w:num w:numId="14" w16cid:durableId="35081749">
    <w:abstractNumId w:val="51"/>
  </w:num>
  <w:num w:numId="15" w16cid:durableId="1257404834">
    <w:abstractNumId w:val="108"/>
  </w:num>
  <w:num w:numId="16" w16cid:durableId="420374909">
    <w:abstractNumId w:val="25"/>
  </w:num>
  <w:num w:numId="17" w16cid:durableId="811563266">
    <w:abstractNumId w:val="48"/>
  </w:num>
  <w:num w:numId="18" w16cid:durableId="153451889">
    <w:abstractNumId w:val="97"/>
  </w:num>
  <w:num w:numId="19" w16cid:durableId="476072165">
    <w:abstractNumId w:val="45"/>
  </w:num>
  <w:num w:numId="20" w16cid:durableId="969358967">
    <w:abstractNumId w:val="19"/>
  </w:num>
  <w:num w:numId="21" w16cid:durableId="2092315313">
    <w:abstractNumId w:val="10"/>
  </w:num>
  <w:num w:numId="22" w16cid:durableId="1867059872">
    <w:abstractNumId w:val="36"/>
  </w:num>
  <w:num w:numId="23" w16cid:durableId="741829036">
    <w:abstractNumId w:val="74"/>
  </w:num>
  <w:num w:numId="24" w16cid:durableId="953826687">
    <w:abstractNumId w:val="102"/>
  </w:num>
  <w:num w:numId="25" w16cid:durableId="38866715">
    <w:abstractNumId w:val="15"/>
  </w:num>
  <w:num w:numId="26" w16cid:durableId="1062950214">
    <w:abstractNumId w:val="94"/>
  </w:num>
  <w:num w:numId="27" w16cid:durableId="390468442">
    <w:abstractNumId w:val="86"/>
  </w:num>
  <w:num w:numId="28" w16cid:durableId="1136021475">
    <w:abstractNumId w:val="60"/>
  </w:num>
  <w:num w:numId="29" w16cid:durableId="2113621471">
    <w:abstractNumId w:val="22"/>
  </w:num>
  <w:num w:numId="30" w16cid:durableId="518201760">
    <w:abstractNumId w:val="106"/>
  </w:num>
  <w:num w:numId="31" w16cid:durableId="732432099">
    <w:abstractNumId w:val="44"/>
  </w:num>
  <w:num w:numId="32" w16cid:durableId="1470634947">
    <w:abstractNumId w:val="84"/>
  </w:num>
  <w:num w:numId="33" w16cid:durableId="1150945912">
    <w:abstractNumId w:val="55"/>
  </w:num>
  <w:num w:numId="34" w16cid:durableId="1431271859">
    <w:abstractNumId w:val="24"/>
  </w:num>
  <w:num w:numId="35" w16cid:durableId="798114650">
    <w:abstractNumId w:val="107"/>
  </w:num>
  <w:num w:numId="36" w16cid:durableId="384837325">
    <w:abstractNumId w:val="2"/>
  </w:num>
  <w:num w:numId="37" w16cid:durableId="1097755586">
    <w:abstractNumId w:val="7"/>
  </w:num>
  <w:num w:numId="38" w16cid:durableId="805466905">
    <w:abstractNumId w:val="39"/>
  </w:num>
  <w:num w:numId="39" w16cid:durableId="1629582614">
    <w:abstractNumId w:val="82"/>
  </w:num>
  <w:num w:numId="40" w16cid:durableId="447816033">
    <w:abstractNumId w:val="12"/>
  </w:num>
  <w:num w:numId="41" w16cid:durableId="1106775061">
    <w:abstractNumId w:val="59"/>
  </w:num>
  <w:num w:numId="42" w16cid:durableId="915016251">
    <w:abstractNumId w:val="8"/>
  </w:num>
  <w:num w:numId="43" w16cid:durableId="550924378">
    <w:abstractNumId w:val="76"/>
  </w:num>
  <w:num w:numId="44" w16cid:durableId="47803353">
    <w:abstractNumId w:val="4"/>
  </w:num>
  <w:num w:numId="45" w16cid:durableId="863137022">
    <w:abstractNumId w:val="23"/>
  </w:num>
  <w:num w:numId="46" w16cid:durableId="182406269">
    <w:abstractNumId w:val="104"/>
  </w:num>
  <w:num w:numId="47" w16cid:durableId="1891763799">
    <w:abstractNumId w:val="105"/>
  </w:num>
  <w:num w:numId="48" w16cid:durableId="1842044938">
    <w:abstractNumId w:val="47"/>
  </w:num>
  <w:num w:numId="49" w16cid:durableId="866328780">
    <w:abstractNumId w:val="57"/>
  </w:num>
  <w:num w:numId="50" w16cid:durableId="1817261737">
    <w:abstractNumId w:val="103"/>
  </w:num>
  <w:num w:numId="51" w16cid:durableId="1275476519">
    <w:abstractNumId w:val="33"/>
  </w:num>
  <w:num w:numId="52" w16cid:durableId="45616389">
    <w:abstractNumId w:val="52"/>
  </w:num>
  <w:num w:numId="53" w16cid:durableId="754665232">
    <w:abstractNumId w:val="56"/>
  </w:num>
  <w:num w:numId="54" w16cid:durableId="67192145">
    <w:abstractNumId w:val="5"/>
  </w:num>
  <w:num w:numId="55" w16cid:durableId="827550665">
    <w:abstractNumId w:val="77"/>
  </w:num>
  <w:num w:numId="56" w16cid:durableId="1564828073">
    <w:abstractNumId w:val="96"/>
  </w:num>
  <w:num w:numId="57" w16cid:durableId="1840079752">
    <w:abstractNumId w:val="73"/>
  </w:num>
  <w:num w:numId="58" w16cid:durableId="747969459">
    <w:abstractNumId w:val="34"/>
  </w:num>
  <w:num w:numId="59" w16cid:durableId="1169099897">
    <w:abstractNumId w:val="70"/>
  </w:num>
  <w:num w:numId="60" w16cid:durableId="1061367422">
    <w:abstractNumId w:val="50"/>
  </w:num>
  <w:num w:numId="61" w16cid:durableId="1159273799">
    <w:abstractNumId w:val="68"/>
  </w:num>
  <w:num w:numId="62" w16cid:durableId="1945770029">
    <w:abstractNumId w:val="81"/>
  </w:num>
  <w:num w:numId="63" w16cid:durableId="433214371">
    <w:abstractNumId w:val="43"/>
  </w:num>
  <w:num w:numId="64" w16cid:durableId="1384330607">
    <w:abstractNumId w:val="61"/>
  </w:num>
  <w:num w:numId="65" w16cid:durableId="681783897">
    <w:abstractNumId w:val="89"/>
  </w:num>
  <w:num w:numId="66" w16cid:durableId="804395125">
    <w:abstractNumId w:val="88"/>
  </w:num>
  <w:num w:numId="67" w16cid:durableId="26758013">
    <w:abstractNumId w:val="0"/>
  </w:num>
  <w:num w:numId="68" w16cid:durableId="178473903">
    <w:abstractNumId w:val="80"/>
  </w:num>
  <w:num w:numId="69" w16cid:durableId="1234699713">
    <w:abstractNumId w:val="14"/>
  </w:num>
  <w:num w:numId="70" w16cid:durableId="622351026">
    <w:abstractNumId w:val="65"/>
  </w:num>
  <w:num w:numId="71" w16cid:durableId="1162116851">
    <w:abstractNumId w:val="38"/>
  </w:num>
  <w:num w:numId="72" w16cid:durableId="1997149418">
    <w:abstractNumId w:val="30"/>
  </w:num>
  <w:num w:numId="73" w16cid:durableId="56901361">
    <w:abstractNumId w:val="11"/>
  </w:num>
  <w:num w:numId="74" w16cid:durableId="1550531441">
    <w:abstractNumId w:val="92"/>
  </w:num>
  <w:num w:numId="75" w16cid:durableId="241644116">
    <w:abstractNumId w:val="9"/>
  </w:num>
  <w:num w:numId="76" w16cid:durableId="165436901">
    <w:abstractNumId w:val="85"/>
  </w:num>
  <w:num w:numId="77" w16cid:durableId="1907370719">
    <w:abstractNumId w:val="16"/>
  </w:num>
  <w:num w:numId="78" w16cid:durableId="1686401844">
    <w:abstractNumId w:val="46"/>
  </w:num>
  <w:num w:numId="79" w16cid:durableId="1561285580">
    <w:abstractNumId w:val="62"/>
  </w:num>
  <w:num w:numId="80" w16cid:durableId="1978146606">
    <w:abstractNumId w:val="75"/>
  </w:num>
  <w:num w:numId="81" w16cid:durableId="1304580081">
    <w:abstractNumId w:val="69"/>
  </w:num>
  <w:num w:numId="82" w16cid:durableId="348140425">
    <w:abstractNumId w:val="49"/>
  </w:num>
  <w:num w:numId="83" w16cid:durableId="1387139821">
    <w:abstractNumId w:val="21"/>
  </w:num>
  <w:num w:numId="84" w16cid:durableId="1335262432">
    <w:abstractNumId w:val="58"/>
  </w:num>
  <w:num w:numId="85" w16cid:durableId="2049911981">
    <w:abstractNumId w:val="54"/>
  </w:num>
  <w:num w:numId="86" w16cid:durableId="608318293">
    <w:abstractNumId w:val="3"/>
  </w:num>
  <w:num w:numId="87" w16cid:durableId="97872601">
    <w:abstractNumId w:val="98"/>
  </w:num>
  <w:num w:numId="88" w16cid:durableId="1406219103">
    <w:abstractNumId w:val="66"/>
  </w:num>
  <w:num w:numId="89" w16cid:durableId="277222520">
    <w:abstractNumId w:val="95"/>
  </w:num>
  <w:num w:numId="90" w16cid:durableId="2051418375">
    <w:abstractNumId w:val="27"/>
  </w:num>
  <w:num w:numId="91" w16cid:durableId="719480283">
    <w:abstractNumId w:val="13"/>
  </w:num>
  <w:num w:numId="92" w16cid:durableId="1348679081">
    <w:abstractNumId w:val="67"/>
  </w:num>
  <w:num w:numId="93" w16cid:durableId="1298685841">
    <w:abstractNumId w:val="79"/>
  </w:num>
  <w:num w:numId="94" w16cid:durableId="184906773">
    <w:abstractNumId w:val="37"/>
  </w:num>
  <w:num w:numId="95" w16cid:durableId="502862205">
    <w:abstractNumId w:val="6"/>
  </w:num>
  <w:num w:numId="96" w16cid:durableId="789055247">
    <w:abstractNumId w:val="42"/>
  </w:num>
  <w:num w:numId="97" w16cid:durableId="1877809629">
    <w:abstractNumId w:val="53"/>
  </w:num>
  <w:num w:numId="98" w16cid:durableId="1970283620">
    <w:abstractNumId w:val="71"/>
  </w:num>
  <w:num w:numId="99" w16cid:durableId="1394424693">
    <w:abstractNumId w:val="26"/>
  </w:num>
  <w:num w:numId="100" w16cid:durableId="1154025976">
    <w:abstractNumId w:val="40"/>
  </w:num>
  <w:num w:numId="101" w16cid:durableId="513768313">
    <w:abstractNumId w:val="100"/>
  </w:num>
  <w:num w:numId="102" w16cid:durableId="762454316">
    <w:abstractNumId w:val="32"/>
  </w:num>
  <w:num w:numId="103" w16cid:durableId="1399858626">
    <w:abstractNumId w:val="63"/>
  </w:num>
  <w:num w:numId="104" w16cid:durableId="1204951454">
    <w:abstractNumId w:val="87"/>
  </w:num>
  <w:num w:numId="105" w16cid:durableId="1937404665">
    <w:abstractNumId w:val="29"/>
  </w:num>
  <w:num w:numId="106" w16cid:durableId="145442838">
    <w:abstractNumId w:val="90"/>
  </w:num>
  <w:num w:numId="107" w16cid:durableId="954871098">
    <w:abstractNumId w:val="83"/>
  </w:num>
  <w:num w:numId="108" w16cid:durableId="907114614">
    <w:abstractNumId w:val="35"/>
  </w:num>
  <w:num w:numId="109" w16cid:durableId="341590757">
    <w:abstractNumId w:val="99"/>
  </w:num>
  <w:numIdMacAtCleanup w:val="10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1FFE"/>
    <w:rsid w:val="000016D1"/>
    <w:rsid w:val="00007BC8"/>
    <w:rsid w:val="00010402"/>
    <w:rsid w:val="000210D6"/>
    <w:rsid w:val="00023D41"/>
    <w:rsid w:val="0003187C"/>
    <w:rsid w:val="00035A64"/>
    <w:rsid w:val="000405DD"/>
    <w:rsid w:val="00060A75"/>
    <w:rsid w:val="00064376"/>
    <w:rsid w:val="00081C4F"/>
    <w:rsid w:val="00091AFC"/>
    <w:rsid w:val="000B41A5"/>
    <w:rsid w:val="000B5FFC"/>
    <w:rsid w:val="000B7692"/>
    <w:rsid w:val="000C6546"/>
    <w:rsid w:val="000F3676"/>
    <w:rsid w:val="000F767F"/>
    <w:rsid w:val="00101CD5"/>
    <w:rsid w:val="00104D98"/>
    <w:rsid w:val="00107BE2"/>
    <w:rsid w:val="001121BF"/>
    <w:rsid w:val="00112DDB"/>
    <w:rsid w:val="00113373"/>
    <w:rsid w:val="00125F29"/>
    <w:rsid w:val="001506EC"/>
    <w:rsid w:val="001522A0"/>
    <w:rsid w:val="00154E5A"/>
    <w:rsid w:val="00172411"/>
    <w:rsid w:val="0019447F"/>
    <w:rsid w:val="001A2735"/>
    <w:rsid w:val="001A5505"/>
    <w:rsid w:val="001B48E1"/>
    <w:rsid w:val="001C5A5F"/>
    <w:rsid w:val="001D5E3A"/>
    <w:rsid w:val="001D7661"/>
    <w:rsid w:val="001F7910"/>
    <w:rsid w:val="00202E90"/>
    <w:rsid w:val="00237B6C"/>
    <w:rsid w:val="002503B8"/>
    <w:rsid w:val="00251073"/>
    <w:rsid w:val="002539D6"/>
    <w:rsid w:val="0027238B"/>
    <w:rsid w:val="002746E0"/>
    <w:rsid w:val="00282A00"/>
    <w:rsid w:val="002978E4"/>
    <w:rsid w:val="002A5D9C"/>
    <w:rsid w:val="002B0AB9"/>
    <w:rsid w:val="002B0E28"/>
    <w:rsid w:val="002B53F0"/>
    <w:rsid w:val="002B75D8"/>
    <w:rsid w:val="002D20FE"/>
    <w:rsid w:val="002F1ED7"/>
    <w:rsid w:val="002F20D8"/>
    <w:rsid w:val="002F3644"/>
    <w:rsid w:val="00301CFA"/>
    <w:rsid w:val="0030604E"/>
    <w:rsid w:val="0031114F"/>
    <w:rsid w:val="00314D7B"/>
    <w:rsid w:val="00316366"/>
    <w:rsid w:val="00316ACF"/>
    <w:rsid w:val="00323973"/>
    <w:rsid w:val="003242C1"/>
    <w:rsid w:val="0032521C"/>
    <w:rsid w:val="00327010"/>
    <w:rsid w:val="003338C7"/>
    <w:rsid w:val="00345C27"/>
    <w:rsid w:val="003507BA"/>
    <w:rsid w:val="0036446C"/>
    <w:rsid w:val="00364CE1"/>
    <w:rsid w:val="003666C3"/>
    <w:rsid w:val="00381691"/>
    <w:rsid w:val="0038554C"/>
    <w:rsid w:val="00385F62"/>
    <w:rsid w:val="003914A2"/>
    <w:rsid w:val="003A4B54"/>
    <w:rsid w:val="003A5B65"/>
    <w:rsid w:val="003B07E7"/>
    <w:rsid w:val="003B47C0"/>
    <w:rsid w:val="003C5680"/>
    <w:rsid w:val="003C6631"/>
    <w:rsid w:val="003E21AF"/>
    <w:rsid w:val="003E2719"/>
    <w:rsid w:val="003E5834"/>
    <w:rsid w:val="003E783E"/>
    <w:rsid w:val="003F6EE5"/>
    <w:rsid w:val="003F6FC3"/>
    <w:rsid w:val="004060C3"/>
    <w:rsid w:val="004308E9"/>
    <w:rsid w:val="00430CBB"/>
    <w:rsid w:val="0046500F"/>
    <w:rsid w:val="004A7A01"/>
    <w:rsid w:val="004B518D"/>
    <w:rsid w:val="004C5A47"/>
    <w:rsid w:val="004F6CDD"/>
    <w:rsid w:val="00501CEF"/>
    <w:rsid w:val="005139BF"/>
    <w:rsid w:val="0052309A"/>
    <w:rsid w:val="00523BA0"/>
    <w:rsid w:val="00544D83"/>
    <w:rsid w:val="0054775D"/>
    <w:rsid w:val="00564BE7"/>
    <w:rsid w:val="00566FE0"/>
    <w:rsid w:val="00567CCF"/>
    <w:rsid w:val="00573917"/>
    <w:rsid w:val="00584BB1"/>
    <w:rsid w:val="00586186"/>
    <w:rsid w:val="005932D4"/>
    <w:rsid w:val="005A1AC6"/>
    <w:rsid w:val="005A1F2D"/>
    <w:rsid w:val="005B0F80"/>
    <w:rsid w:val="005B2DC1"/>
    <w:rsid w:val="005B706B"/>
    <w:rsid w:val="005C1A42"/>
    <w:rsid w:val="005C1F7A"/>
    <w:rsid w:val="005C334C"/>
    <w:rsid w:val="005C62F7"/>
    <w:rsid w:val="005C7151"/>
    <w:rsid w:val="005D3A2D"/>
    <w:rsid w:val="005E5C76"/>
    <w:rsid w:val="005F1BE6"/>
    <w:rsid w:val="005F5F13"/>
    <w:rsid w:val="00613D4D"/>
    <w:rsid w:val="00616628"/>
    <w:rsid w:val="006571B3"/>
    <w:rsid w:val="006573DF"/>
    <w:rsid w:val="00670AE3"/>
    <w:rsid w:val="00675019"/>
    <w:rsid w:val="00686000"/>
    <w:rsid w:val="006935C5"/>
    <w:rsid w:val="006A3512"/>
    <w:rsid w:val="006A6715"/>
    <w:rsid w:val="006B20E6"/>
    <w:rsid w:val="006D0C6F"/>
    <w:rsid w:val="006D12CD"/>
    <w:rsid w:val="006D2500"/>
    <w:rsid w:val="006E21EE"/>
    <w:rsid w:val="006E4606"/>
    <w:rsid w:val="006F0788"/>
    <w:rsid w:val="006F09BF"/>
    <w:rsid w:val="006F436F"/>
    <w:rsid w:val="0071354C"/>
    <w:rsid w:val="00713778"/>
    <w:rsid w:val="00715B64"/>
    <w:rsid w:val="007315BC"/>
    <w:rsid w:val="00736722"/>
    <w:rsid w:val="007405AA"/>
    <w:rsid w:val="007414ED"/>
    <w:rsid w:val="00761F25"/>
    <w:rsid w:val="007660BF"/>
    <w:rsid w:val="00771113"/>
    <w:rsid w:val="00781FFE"/>
    <w:rsid w:val="00784897"/>
    <w:rsid w:val="0078568D"/>
    <w:rsid w:val="00791484"/>
    <w:rsid w:val="00793BF9"/>
    <w:rsid w:val="00797CBC"/>
    <w:rsid w:val="007A2020"/>
    <w:rsid w:val="007A4CDD"/>
    <w:rsid w:val="007A6A2B"/>
    <w:rsid w:val="007C19C0"/>
    <w:rsid w:val="007C7F50"/>
    <w:rsid w:val="007D2C60"/>
    <w:rsid w:val="007D42CE"/>
    <w:rsid w:val="007D71DB"/>
    <w:rsid w:val="007E0B8F"/>
    <w:rsid w:val="007E6FA4"/>
    <w:rsid w:val="0081204C"/>
    <w:rsid w:val="00822E83"/>
    <w:rsid w:val="0082736D"/>
    <w:rsid w:val="00830C3E"/>
    <w:rsid w:val="00835FCE"/>
    <w:rsid w:val="00860A39"/>
    <w:rsid w:val="008619B6"/>
    <w:rsid w:val="0088629E"/>
    <w:rsid w:val="00894710"/>
    <w:rsid w:val="008A411A"/>
    <w:rsid w:val="008B783A"/>
    <w:rsid w:val="008C629F"/>
    <w:rsid w:val="008E6096"/>
    <w:rsid w:val="008E62AF"/>
    <w:rsid w:val="008F41B8"/>
    <w:rsid w:val="008F710D"/>
    <w:rsid w:val="0092437B"/>
    <w:rsid w:val="00926AB1"/>
    <w:rsid w:val="00946713"/>
    <w:rsid w:val="009477E2"/>
    <w:rsid w:val="009663DE"/>
    <w:rsid w:val="00966E9D"/>
    <w:rsid w:val="009836B7"/>
    <w:rsid w:val="009960E3"/>
    <w:rsid w:val="00996CA6"/>
    <w:rsid w:val="00996DAF"/>
    <w:rsid w:val="009B7BEB"/>
    <w:rsid w:val="009C76D4"/>
    <w:rsid w:val="00A01CE6"/>
    <w:rsid w:val="00A07A1F"/>
    <w:rsid w:val="00A10167"/>
    <w:rsid w:val="00A22549"/>
    <w:rsid w:val="00A41926"/>
    <w:rsid w:val="00A43C6A"/>
    <w:rsid w:val="00A560F5"/>
    <w:rsid w:val="00A622AD"/>
    <w:rsid w:val="00A63880"/>
    <w:rsid w:val="00A851CB"/>
    <w:rsid w:val="00AA071A"/>
    <w:rsid w:val="00AA13A1"/>
    <w:rsid w:val="00AB4B4D"/>
    <w:rsid w:val="00AB7554"/>
    <w:rsid w:val="00AD2B51"/>
    <w:rsid w:val="00AD3138"/>
    <w:rsid w:val="00AD459D"/>
    <w:rsid w:val="00AD628B"/>
    <w:rsid w:val="00AD7A78"/>
    <w:rsid w:val="00AE01ED"/>
    <w:rsid w:val="00AE26E8"/>
    <w:rsid w:val="00AF164A"/>
    <w:rsid w:val="00B13565"/>
    <w:rsid w:val="00B2007F"/>
    <w:rsid w:val="00B220AE"/>
    <w:rsid w:val="00B25250"/>
    <w:rsid w:val="00B264C7"/>
    <w:rsid w:val="00B36B50"/>
    <w:rsid w:val="00B5186F"/>
    <w:rsid w:val="00B7402E"/>
    <w:rsid w:val="00B77B8E"/>
    <w:rsid w:val="00B86760"/>
    <w:rsid w:val="00B97AF2"/>
    <w:rsid w:val="00BA1619"/>
    <w:rsid w:val="00BC29C1"/>
    <w:rsid w:val="00BD1129"/>
    <w:rsid w:val="00BD3E0E"/>
    <w:rsid w:val="00BD4644"/>
    <w:rsid w:val="00BE0CD7"/>
    <w:rsid w:val="00BE3C95"/>
    <w:rsid w:val="00BE79C7"/>
    <w:rsid w:val="00C03952"/>
    <w:rsid w:val="00C0772A"/>
    <w:rsid w:val="00C12510"/>
    <w:rsid w:val="00C14B5C"/>
    <w:rsid w:val="00C32226"/>
    <w:rsid w:val="00C35CAB"/>
    <w:rsid w:val="00C454FF"/>
    <w:rsid w:val="00C63C9A"/>
    <w:rsid w:val="00C66E66"/>
    <w:rsid w:val="00C746E8"/>
    <w:rsid w:val="00C8439E"/>
    <w:rsid w:val="00C84E51"/>
    <w:rsid w:val="00CB1679"/>
    <w:rsid w:val="00CC00FB"/>
    <w:rsid w:val="00CC7755"/>
    <w:rsid w:val="00CD226C"/>
    <w:rsid w:val="00CF179A"/>
    <w:rsid w:val="00D17A82"/>
    <w:rsid w:val="00D21F26"/>
    <w:rsid w:val="00D221A3"/>
    <w:rsid w:val="00D408FF"/>
    <w:rsid w:val="00D653C4"/>
    <w:rsid w:val="00D94F73"/>
    <w:rsid w:val="00DA1C55"/>
    <w:rsid w:val="00DA5DC6"/>
    <w:rsid w:val="00DA6336"/>
    <w:rsid w:val="00DA717A"/>
    <w:rsid w:val="00DB1A76"/>
    <w:rsid w:val="00DD23D8"/>
    <w:rsid w:val="00DE24C6"/>
    <w:rsid w:val="00DF52FE"/>
    <w:rsid w:val="00DF6DBB"/>
    <w:rsid w:val="00DF7CA1"/>
    <w:rsid w:val="00E01C4A"/>
    <w:rsid w:val="00E10893"/>
    <w:rsid w:val="00E13BAC"/>
    <w:rsid w:val="00E16C6C"/>
    <w:rsid w:val="00E42829"/>
    <w:rsid w:val="00E45333"/>
    <w:rsid w:val="00E6061C"/>
    <w:rsid w:val="00E63195"/>
    <w:rsid w:val="00E71DFE"/>
    <w:rsid w:val="00E74129"/>
    <w:rsid w:val="00E74509"/>
    <w:rsid w:val="00E76100"/>
    <w:rsid w:val="00E84AFB"/>
    <w:rsid w:val="00E85156"/>
    <w:rsid w:val="00E92E29"/>
    <w:rsid w:val="00E9577C"/>
    <w:rsid w:val="00E97166"/>
    <w:rsid w:val="00EA2BE6"/>
    <w:rsid w:val="00EA6421"/>
    <w:rsid w:val="00EB198B"/>
    <w:rsid w:val="00EB7AB8"/>
    <w:rsid w:val="00EE07AE"/>
    <w:rsid w:val="00EE1CFA"/>
    <w:rsid w:val="00EE45DD"/>
    <w:rsid w:val="00EF510C"/>
    <w:rsid w:val="00EF6620"/>
    <w:rsid w:val="00F055FD"/>
    <w:rsid w:val="00F33E91"/>
    <w:rsid w:val="00F35807"/>
    <w:rsid w:val="00F37845"/>
    <w:rsid w:val="00F438C8"/>
    <w:rsid w:val="00F44A67"/>
    <w:rsid w:val="00F44B6A"/>
    <w:rsid w:val="00F64294"/>
    <w:rsid w:val="00F724D6"/>
    <w:rsid w:val="00F76F49"/>
    <w:rsid w:val="00F978BA"/>
    <w:rsid w:val="00FA073F"/>
    <w:rsid w:val="00FA2578"/>
    <w:rsid w:val="00FA5DF4"/>
    <w:rsid w:val="00FB4030"/>
    <w:rsid w:val="00FC102F"/>
    <w:rsid w:val="00FC57F8"/>
    <w:rsid w:val="00FE1625"/>
    <w:rsid w:val="00FE721B"/>
    <w:rsid w:val="00FE77ED"/>
    <w:rsid w:val="00FE7BBE"/>
    <w:rsid w:val="00FF1273"/>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4A8F6D"/>
  <w15:chartTrackingRefBased/>
  <w15:docId w15:val="{0F672F12-4DF9-4E60-B5FC-00E0901F92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l-G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Char"/>
    <w:uiPriority w:val="1"/>
    <w:qFormat/>
    <w:rsid w:val="008E62AF"/>
    <w:pPr>
      <w:keepNext/>
      <w:keepLines/>
      <w:spacing w:before="240" w:after="0"/>
      <w:outlineLvl w:val="0"/>
    </w:pPr>
    <w:rPr>
      <w:rFonts w:asciiTheme="majorHAnsi" w:eastAsiaTheme="majorEastAsia" w:hAnsiTheme="majorHAnsi" w:cstheme="majorBidi"/>
      <w:color w:val="2F5496" w:themeColor="accent1" w:themeShade="BF"/>
      <w:kern w:val="0"/>
      <w:sz w:val="32"/>
      <w:szCs w:val="32"/>
      <w14:ligatures w14:val="none"/>
    </w:rPr>
  </w:style>
  <w:style w:type="paragraph" w:styleId="2">
    <w:name w:val="heading 2"/>
    <w:basedOn w:val="a"/>
    <w:next w:val="a"/>
    <w:link w:val="2Char"/>
    <w:uiPriority w:val="9"/>
    <w:semiHidden/>
    <w:unhideWhenUsed/>
    <w:qFormat/>
    <w:rsid w:val="00E97166"/>
    <w:pPr>
      <w:keepNext/>
      <w:keepLines/>
      <w:spacing w:before="200" w:after="0" w:line="240" w:lineRule="auto"/>
      <w:outlineLvl w:val="1"/>
    </w:pPr>
    <w:rPr>
      <w:rFonts w:asciiTheme="majorHAnsi" w:eastAsiaTheme="majorEastAsia" w:hAnsiTheme="majorHAnsi" w:cstheme="majorBidi"/>
      <w:b/>
      <w:bCs/>
      <w:color w:val="4472C4" w:themeColor="accent1"/>
      <w:kern w:val="0"/>
      <w:sz w:val="26"/>
      <w:szCs w:val="26"/>
      <w:lang w:val="en-US"/>
      <w14:ligatures w14:val="none"/>
    </w:rPr>
  </w:style>
  <w:style w:type="paragraph" w:styleId="4">
    <w:name w:val="heading 4"/>
    <w:basedOn w:val="a"/>
    <w:next w:val="a"/>
    <w:link w:val="4Char"/>
    <w:uiPriority w:val="9"/>
    <w:unhideWhenUsed/>
    <w:qFormat/>
    <w:rsid w:val="00E97166"/>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Char"/>
    <w:uiPriority w:val="9"/>
    <w:semiHidden/>
    <w:unhideWhenUsed/>
    <w:qFormat/>
    <w:rsid w:val="00E97166"/>
    <w:pPr>
      <w:keepNext/>
      <w:keepLines/>
      <w:spacing w:before="200" w:after="0" w:line="240" w:lineRule="auto"/>
      <w:outlineLvl w:val="4"/>
    </w:pPr>
    <w:rPr>
      <w:rFonts w:asciiTheme="majorHAnsi" w:eastAsiaTheme="majorEastAsia" w:hAnsiTheme="majorHAnsi" w:cstheme="majorBidi"/>
      <w:color w:val="1F3763" w:themeColor="accent1" w:themeShade="7F"/>
      <w:kern w:val="0"/>
      <w:sz w:val="24"/>
      <w:szCs w:val="24"/>
      <w:lang w:val="en-US"/>
      <w14:ligatures w14:val="none"/>
    </w:rPr>
  </w:style>
  <w:style w:type="paragraph" w:styleId="6">
    <w:name w:val="heading 6"/>
    <w:basedOn w:val="a"/>
    <w:next w:val="a"/>
    <w:link w:val="6Char"/>
    <w:uiPriority w:val="9"/>
    <w:unhideWhenUsed/>
    <w:qFormat/>
    <w:rsid w:val="00E97166"/>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5E5C7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7E6FA4"/>
    <w:pPr>
      <w:ind w:left="720"/>
      <w:contextualSpacing/>
    </w:pPr>
  </w:style>
  <w:style w:type="character" w:styleId="-">
    <w:name w:val="Hyperlink"/>
    <w:basedOn w:val="a0"/>
    <w:uiPriority w:val="99"/>
    <w:unhideWhenUsed/>
    <w:rsid w:val="00FE7BBE"/>
    <w:rPr>
      <w:color w:val="0563C1" w:themeColor="hyperlink"/>
      <w:u w:val="single"/>
    </w:rPr>
  </w:style>
  <w:style w:type="character" w:styleId="a5">
    <w:name w:val="Unresolved Mention"/>
    <w:basedOn w:val="a0"/>
    <w:uiPriority w:val="99"/>
    <w:semiHidden/>
    <w:unhideWhenUsed/>
    <w:rsid w:val="00FE7BBE"/>
    <w:rPr>
      <w:color w:val="605E5C"/>
      <w:shd w:val="clear" w:color="auto" w:fill="E1DFDD"/>
    </w:rPr>
  </w:style>
  <w:style w:type="paragraph" w:styleId="a6">
    <w:name w:val="header"/>
    <w:basedOn w:val="a"/>
    <w:link w:val="Char"/>
    <w:uiPriority w:val="99"/>
    <w:unhideWhenUsed/>
    <w:rsid w:val="006D0C6F"/>
    <w:pPr>
      <w:tabs>
        <w:tab w:val="center" w:pos="4153"/>
        <w:tab w:val="right" w:pos="8306"/>
      </w:tabs>
      <w:spacing w:after="0" w:line="240" w:lineRule="auto"/>
    </w:pPr>
  </w:style>
  <w:style w:type="character" w:customStyle="1" w:styleId="Char">
    <w:name w:val="Κεφαλίδα Char"/>
    <w:basedOn w:val="a0"/>
    <w:link w:val="a6"/>
    <w:uiPriority w:val="99"/>
    <w:rsid w:val="006D0C6F"/>
  </w:style>
  <w:style w:type="paragraph" w:styleId="a7">
    <w:name w:val="footer"/>
    <w:basedOn w:val="a"/>
    <w:link w:val="Char0"/>
    <w:uiPriority w:val="99"/>
    <w:unhideWhenUsed/>
    <w:rsid w:val="006D0C6F"/>
    <w:pPr>
      <w:tabs>
        <w:tab w:val="center" w:pos="4153"/>
        <w:tab w:val="right" w:pos="8306"/>
      </w:tabs>
      <w:spacing w:after="0" w:line="240" w:lineRule="auto"/>
    </w:pPr>
  </w:style>
  <w:style w:type="character" w:customStyle="1" w:styleId="Char0">
    <w:name w:val="Υποσέλιδο Char"/>
    <w:basedOn w:val="a0"/>
    <w:link w:val="a7"/>
    <w:uiPriority w:val="99"/>
    <w:rsid w:val="006D0C6F"/>
  </w:style>
  <w:style w:type="character" w:customStyle="1" w:styleId="1Char">
    <w:name w:val="Επικεφαλίδα 1 Char"/>
    <w:basedOn w:val="a0"/>
    <w:link w:val="1"/>
    <w:uiPriority w:val="1"/>
    <w:rsid w:val="008E62AF"/>
    <w:rPr>
      <w:rFonts w:asciiTheme="majorHAnsi" w:eastAsiaTheme="majorEastAsia" w:hAnsiTheme="majorHAnsi" w:cstheme="majorBidi"/>
      <w:color w:val="2F5496" w:themeColor="accent1" w:themeShade="BF"/>
      <w:kern w:val="0"/>
      <w:sz w:val="32"/>
      <w:szCs w:val="32"/>
      <w14:ligatures w14:val="none"/>
    </w:rPr>
  </w:style>
  <w:style w:type="paragraph" w:styleId="a8">
    <w:name w:val="Intense Quote"/>
    <w:basedOn w:val="a"/>
    <w:next w:val="a"/>
    <w:link w:val="Char1"/>
    <w:uiPriority w:val="30"/>
    <w:qFormat/>
    <w:rsid w:val="008E62AF"/>
    <w:pPr>
      <w:pBdr>
        <w:top w:val="single" w:sz="4" w:space="10" w:color="4472C4" w:themeColor="accent1"/>
        <w:bottom w:val="single" w:sz="4" w:space="10" w:color="4472C4" w:themeColor="accent1"/>
      </w:pBdr>
      <w:spacing w:before="360" w:after="360"/>
      <w:ind w:left="864" w:right="864"/>
      <w:jc w:val="center"/>
    </w:pPr>
    <w:rPr>
      <w:i/>
      <w:iCs/>
      <w:color w:val="4472C4" w:themeColor="accent1"/>
      <w:kern w:val="0"/>
      <w14:ligatures w14:val="none"/>
    </w:rPr>
  </w:style>
  <w:style w:type="character" w:customStyle="1" w:styleId="Char1">
    <w:name w:val="Έντονο απόσπ. Char"/>
    <w:basedOn w:val="a0"/>
    <w:link w:val="a8"/>
    <w:uiPriority w:val="30"/>
    <w:rsid w:val="008E62AF"/>
    <w:rPr>
      <w:i/>
      <w:iCs/>
      <w:color w:val="4472C4" w:themeColor="accent1"/>
      <w:kern w:val="0"/>
      <w14:ligatures w14:val="none"/>
    </w:rPr>
  </w:style>
  <w:style w:type="paragraph" w:styleId="Web">
    <w:name w:val="Normal (Web)"/>
    <w:basedOn w:val="a"/>
    <w:uiPriority w:val="99"/>
    <w:unhideWhenUsed/>
    <w:rsid w:val="004F6CDD"/>
    <w:pPr>
      <w:spacing w:before="100" w:beforeAutospacing="1" w:after="100" w:afterAutospacing="1" w:line="240" w:lineRule="auto"/>
    </w:pPr>
    <w:rPr>
      <w:rFonts w:ascii="Times New Roman" w:eastAsia="Times New Roman" w:hAnsi="Times New Roman" w:cs="Times New Roman"/>
      <w:kern w:val="0"/>
      <w:sz w:val="24"/>
      <w:szCs w:val="24"/>
      <w:lang w:eastAsia="el-GR"/>
      <w14:ligatures w14:val="none"/>
    </w:rPr>
  </w:style>
  <w:style w:type="paragraph" w:styleId="a9">
    <w:name w:val="caption"/>
    <w:basedOn w:val="a"/>
    <w:next w:val="a"/>
    <w:uiPriority w:val="35"/>
    <w:unhideWhenUsed/>
    <w:qFormat/>
    <w:rsid w:val="00A560F5"/>
    <w:pPr>
      <w:spacing w:after="200" w:line="240" w:lineRule="auto"/>
    </w:pPr>
    <w:rPr>
      <w:i/>
      <w:iCs/>
      <w:color w:val="44546A" w:themeColor="text2"/>
      <w:kern w:val="0"/>
      <w:sz w:val="18"/>
      <w:szCs w:val="18"/>
      <w14:ligatures w14:val="none"/>
    </w:rPr>
  </w:style>
  <w:style w:type="paragraph" w:styleId="aa">
    <w:name w:val="footnote text"/>
    <w:basedOn w:val="a"/>
    <w:link w:val="Char2"/>
    <w:uiPriority w:val="99"/>
    <w:semiHidden/>
    <w:unhideWhenUsed/>
    <w:rsid w:val="00A43C6A"/>
    <w:pPr>
      <w:spacing w:after="0" w:line="240" w:lineRule="auto"/>
    </w:pPr>
    <w:rPr>
      <w:kern w:val="0"/>
      <w:sz w:val="20"/>
      <w:szCs w:val="20"/>
      <w14:ligatures w14:val="none"/>
    </w:rPr>
  </w:style>
  <w:style w:type="character" w:customStyle="1" w:styleId="Char2">
    <w:name w:val="Κείμενο υποσημείωσης Char"/>
    <w:basedOn w:val="a0"/>
    <w:link w:val="aa"/>
    <w:uiPriority w:val="99"/>
    <w:semiHidden/>
    <w:rsid w:val="00A43C6A"/>
    <w:rPr>
      <w:kern w:val="0"/>
      <w:sz w:val="20"/>
      <w:szCs w:val="20"/>
      <w14:ligatures w14:val="none"/>
    </w:rPr>
  </w:style>
  <w:style w:type="character" w:styleId="ab">
    <w:name w:val="footnote reference"/>
    <w:basedOn w:val="a0"/>
    <w:uiPriority w:val="99"/>
    <w:semiHidden/>
    <w:unhideWhenUsed/>
    <w:rsid w:val="00A43C6A"/>
    <w:rPr>
      <w:vertAlign w:val="superscript"/>
    </w:rPr>
  </w:style>
  <w:style w:type="character" w:customStyle="1" w:styleId="markedcontent">
    <w:name w:val="markedcontent"/>
    <w:basedOn w:val="a0"/>
    <w:rsid w:val="00EE1CFA"/>
  </w:style>
  <w:style w:type="character" w:customStyle="1" w:styleId="4Char">
    <w:name w:val="Επικεφαλίδα 4 Char"/>
    <w:basedOn w:val="a0"/>
    <w:link w:val="4"/>
    <w:uiPriority w:val="9"/>
    <w:rsid w:val="00E97166"/>
    <w:rPr>
      <w:rFonts w:asciiTheme="majorHAnsi" w:eastAsiaTheme="majorEastAsia" w:hAnsiTheme="majorHAnsi" w:cstheme="majorBidi"/>
      <w:i/>
      <w:iCs/>
      <w:color w:val="2F5496" w:themeColor="accent1" w:themeShade="BF"/>
    </w:rPr>
  </w:style>
  <w:style w:type="character" w:customStyle="1" w:styleId="6Char">
    <w:name w:val="Επικεφαλίδα 6 Char"/>
    <w:basedOn w:val="a0"/>
    <w:link w:val="6"/>
    <w:uiPriority w:val="9"/>
    <w:rsid w:val="00E97166"/>
    <w:rPr>
      <w:rFonts w:asciiTheme="majorHAnsi" w:eastAsiaTheme="majorEastAsia" w:hAnsiTheme="majorHAnsi" w:cstheme="majorBidi"/>
      <w:color w:val="1F3763" w:themeColor="accent1" w:themeShade="7F"/>
    </w:rPr>
  </w:style>
  <w:style w:type="character" w:customStyle="1" w:styleId="2Char">
    <w:name w:val="Επικεφαλίδα 2 Char"/>
    <w:basedOn w:val="a0"/>
    <w:link w:val="2"/>
    <w:uiPriority w:val="9"/>
    <w:semiHidden/>
    <w:rsid w:val="00E97166"/>
    <w:rPr>
      <w:rFonts w:asciiTheme="majorHAnsi" w:eastAsiaTheme="majorEastAsia" w:hAnsiTheme="majorHAnsi" w:cstheme="majorBidi"/>
      <w:b/>
      <w:bCs/>
      <w:color w:val="4472C4" w:themeColor="accent1"/>
      <w:kern w:val="0"/>
      <w:sz w:val="26"/>
      <w:szCs w:val="26"/>
      <w:lang w:val="en-US"/>
      <w14:ligatures w14:val="none"/>
    </w:rPr>
  </w:style>
  <w:style w:type="character" w:customStyle="1" w:styleId="5Char">
    <w:name w:val="Επικεφαλίδα 5 Char"/>
    <w:basedOn w:val="a0"/>
    <w:link w:val="5"/>
    <w:uiPriority w:val="9"/>
    <w:semiHidden/>
    <w:rsid w:val="00E97166"/>
    <w:rPr>
      <w:rFonts w:asciiTheme="majorHAnsi" w:eastAsiaTheme="majorEastAsia" w:hAnsiTheme="majorHAnsi" w:cstheme="majorBidi"/>
      <w:color w:val="1F3763" w:themeColor="accent1" w:themeShade="7F"/>
      <w:kern w:val="0"/>
      <w:sz w:val="24"/>
      <w:szCs w:val="24"/>
      <w:lang w:val="en-US"/>
      <w14:ligatures w14:val="none"/>
    </w:rPr>
  </w:style>
  <w:style w:type="paragraph" w:styleId="ac">
    <w:name w:val="Body Text"/>
    <w:basedOn w:val="a"/>
    <w:link w:val="Char3"/>
    <w:uiPriority w:val="1"/>
    <w:qFormat/>
    <w:rsid w:val="00E97166"/>
    <w:pPr>
      <w:widowControl w:val="0"/>
      <w:autoSpaceDE w:val="0"/>
      <w:autoSpaceDN w:val="0"/>
      <w:spacing w:after="0" w:line="240" w:lineRule="auto"/>
    </w:pPr>
    <w:rPr>
      <w:rFonts w:ascii="Calibri" w:eastAsia="Calibri" w:hAnsi="Calibri" w:cs="Calibri"/>
      <w:kern w:val="0"/>
      <w:sz w:val="24"/>
      <w:szCs w:val="24"/>
      <w14:ligatures w14:val="none"/>
    </w:rPr>
  </w:style>
  <w:style w:type="character" w:customStyle="1" w:styleId="Char3">
    <w:name w:val="Σώμα κειμένου Char"/>
    <w:basedOn w:val="a0"/>
    <w:link w:val="ac"/>
    <w:uiPriority w:val="1"/>
    <w:rsid w:val="00E97166"/>
    <w:rPr>
      <w:rFonts w:ascii="Calibri" w:eastAsia="Calibri" w:hAnsi="Calibri" w:cs="Calibri"/>
      <w:kern w:val="0"/>
      <w:sz w:val="24"/>
      <w:szCs w:val="24"/>
      <w14:ligatures w14:val="none"/>
    </w:rPr>
  </w:style>
  <w:style w:type="paragraph" w:styleId="ad">
    <w:name w:val="Balloon Text"/>
    <w:basedOn w:val="a"/>
    <w:link w:val="Char4"/>
    <w:uiPriority w:val="99"/>
    <w:semiHidden/>
    <w:unhideWhenUsed/>
    <w:rsid w:val="00E97166"/>
    <w:pPr>
      <w:spacing w:after="0" w:line="240" w:lineRule="auto"/>
    </w:pPr>
    <w:rPr>
      <w:rFonts w:ascii="Lucida Grande" w:eastAsiaTheme="minorEastAsia" w:hAnsi="Lucida Grande" w:cs="Lucida Grande"/>
      <w:kern w:val="0"/>
      <w:sz w:val="18"/>
      <w:szCs w:val="18"/>
      <w:lang w:val="en-US"/>
      <w14:ligatures w14:val="none"/>
    </w:rPr>
  </w:style>
  <w:style w:type="character" w:customStyle="1" w:styleId="Char4">
    <w:name w:val="Κείμενο πλαισίου Char"/>
    <w:basedOn w:val="a0"/>
    <w:link w:val="ad"/>
    <w:uiPriority w:val="99"/>
    <w:semiHidden/>
    <w:rsid w:val="00E97166"/>
    <w:rPr>
      <w:rFonts w:ascii="Lucida Grande" w:eastAsiaTheme="minorEastAsia" w:hAnsi="Lucida Grande" w:cs="Lucida Grande"/>
      <w:kern w:val="0"/>
      <w:sz w:val="18"/>
      <w:szCs w:val="18"/>
      <w:lang w:val="en-US"/>
      <w14:ligatures w14:val="none"/>
    </w:rPr>
  </w:style>
  <w:style w:type="character" w:styleId="ae">
    <w:name w:val="page number"/>
    <w:basedOn w:val="a0"/>
    <w:uiPriority w:val="99"/>
    <w:semiHidden/>
    <w:unhideWhenUsed/>
    <w:rsid w:val="00E97166"/>
  </w:style>
  <w:style w:type="paragraph" w:customStyle="1" w:styleId="Default">
    <w:name w:val="Default"/>
    <w:rsid w:val="00E97166"/>
    <w:pPr>
      <w:widowControl w:val="0"/>
      <w:autoSpaceDE w:val="0"/>
      <w:autoSpaceDN w:val="0"/>
      <w:adjustRightInd w:val="0"/>
      <w:spacing w:after="0" w:line="240" w:lineRule="auto"/>
    </w:pPr>
    <w:rPr>
      <w:rFonts w:ascii="Times New Roman" w:eastAsiaTheme="minorEastAsia" w:hAnsi="Times New Roman" w:cs="Times New Roman"/>
      <w:color w:val="000000"/>
      <w:kern w:val="0"/>
      <w:sz w:val="24"/>
      <w:szCs w:val="24"/>
      <w:lang w:val="en-US"/>
      <w14:ligatures w14:val="none"/>
    </w:rPr>
  </w:style>
  <w:style w:type="character" w:customStyle="1" w:styleId="a-size-extra-large">
    <w:name w:val="a-size-extra-large"/>
    <w:basedOn w:val="a0"/>
    <w:rsid w:val="00E97166"/>
  </w:style>
  <w:style w:type="character" w:customStyle="1" w:styleId="a-size-large">
    <w:name w:val="a-size-large"/>
    <w:basedOn w:val="a0"/>
    <w:rsid w:val="00E97166"/>
  </w:style>
  <w:style w:type="character" w:styleId="af">
    <w:name w:val="Emphasis"/>
    <w:basedOn w:val="a0"/>
    <w:uiPriority w:val="20"/>
    <w:qFormat/>
    <w:rsid w:val="00E97166"/>
    <w:rPr>
      <w:i/>
      <w:iCs/>
    </w:rPr>
  </w:style>
  <w:style w:type="character" w:styleId="af0">
    <w:name w:val="Placeholder Text"/>
    <w:basedOn w:val="a0"/>
    <w:uiPriority w:val="99"/>
    <w:semiHidden/>
    <w:rsid w:val="00564BE7"/>
    <w:rPr>
      <w:color w:val="808080"/>
    </w:rPr>
  </w:style>
  <w:style w:type="paragraph" w:styleId="af1">
    <w:name w:val="No Spacing"/>
    <w:link w:val="Char5"/>
    <w:uiPriority w:val="1"/>
    <w:qFormat/>
    <w:rsid w:val="00564BE7"/>
    <w:pPr>
      <w:spacing w:after="0" w:line="240" w:lineRule="auto"/>
    </w:pPr>
    <w:rPr>
      <w:rFonts w:eastAsiaTheme="minorEastAsia"/>
      <w:kern w:val="0"/>
      <w14:ligatures w14:val="none"/>
    </w:rPr>
  </w:style>
  <w:style w:type="character" w:customStyle="1" w:styleId="Char5">
    <w:name w:val="Χωρίς διάστιχο Char"/>
    <w:basedOn w:val="a0"/>
    <w:link w:val="af1"/>
    <w:uiPriority w:val="1"/>
    <w:rsid w:val="00564BE7"/>
    <w:rPr>
      <w:rFonts w:eastAsiaTheme="minorEastAsia"/>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586679">
      <w:bodyDiv w:val="1"/>
      <w:marLeft w:val="0"/>
      <w:marRight w:val="0"/>
      <w:marTop w:val="0"/>
      <w:marBottom w:val="0"/>
      <w:divBdr>
        <w:top w:val="none" w:sz="0" w:space="0" w:color="auto"/>
        <w:left w:val="none" w:sz="0" w:space="0" w:color="auto"/>
        <w:bottom w:val="none" w:sz="0" w:space="0" w:color="auto"/>
        <w:right w:val="none" w:sz="0" w:space="0" w:color="auto"/>
      </w:divBdr>
      <w:divsChild>
        <w:div w:id="387073682">
          <w:marLeft w:val="144"/>
          <w:marRight w:val="0"/>
          <w:marTop w:val="240"/>
          <w:marBottom w:val="40"/>
          <w:divBdr>
            <w:top w:val="none" w:sz="0" w:space="0" w:color="auto"/>
            <w:left w:val="none" w:sz="0" w:space="0" w:color="auto"/>
            <w:bottom w:val="none" w:sz="0" w:space="0" w:color="auto"/>
            <w:right w:val="none" w:sz="0" w:space="0" w:color="auto"/>
          </w:divBdr>
        </w:div>
        <w:div w:id="2118477278">
          <w:marLeft w:val="144"/>
          <w:marRight w:val="0"/>
          <w:marTop w:val="240"/>
          <w:marBottom w:val="40"/>
          <w:divBdr>
            <w:top w:val="none" w:sz="0" w:space="0" w:color="auto"/>
            <w:left w:val="none" w:sz="0" w:space="0" w:color="auto"/>
            <w:bottom w:val="none" w:sz="0" w:space="0" w:color="auto"/>
            <w:right w:val="none" w:sz="0" w:space="0" w:color="auto"/>
          </w:divBdr>
        </w:div>
        <w:div w:id="613437736">
          <w:marLeft w:val="144"/>
          <w:marRight w:val="0"/>
          <w:marTop w:val="240"/>
          <w:marBottom w:val="40"/>
          <w:divBdr>
            <w:top w:val="none" w:sz="0" w:space="0" w:color="auto"/>
            <w:left w:val="none" w:sz="0" w:space="0" w:color="auto"/>
            <w:bottom w:val="none" w:sz="0" w:space="0" w:color="auto"/>
            <w:right w:val="none" w:sz="0" w:space="0" w:color="auto"/>
          </w:divBdr>
        </w:div>
        <w:div w:id="292253674">
          <w:marLeft w:val="144"/>
          <w:marRight w:val="0"/>
          <w:marTop w:val="240"/>
          <w:marBottom w:val="40"/>
          <w:divBdr>
            <w:top w:val="none" w:sz="0" w:space="0" w:color="auto"/>
            <w:left w:val="none" w:sz="0" w:space="0" w:color="auto"/>
            <w:bottom w:val="none" w:sz="0" w:space="0" w:color="auto"/>
            <w:right w:val="none" w:sz="0" w:space="0" w:color="auto"/>
          </w:divBdr>
        </w:div>
        <w:div w:id="455297052">
          <w:marLeft w:val="144"/>
          <w:marRight w:val="0"/>
          <w:marTop w:val="240"/>
          <w:marBottom w:val="40"/>
          <w:divBdr>
            <w:top w:val="none" w:sz="0" w:space="0" w:color="auto"/>
            <w:left w:val="none" w:sz="0" w:space="0" w:color="auto"/>
            <w:bottom w:val="none" w:sz="0" w:space="0" w:color="auto"/>
            <w:right w:val="none" w:sz="0" w:space="0" w:color="auto"/>
          </w:divBdr>
        </w:div>
        <w:div w:id="333730841">
          <w:marLeft w:val="144"/>
          <w:marRight w:val="0"/>
          <w:marTop w:val="240"/>
          <w:marBottom w:val="40"/>
          <w:divBdr>
            <w:top w:val="none" w:sz="0" w:space="0" w:color="auto"/>
            <w:left w:val="none" w:sz="0" w:space="0" w:color="auto"/>
            <w:bottom w:val="none" w:sz="0" w:space="0" w:color="auto"/>
            <w:right w:val="none" w:sz="0" w:space="0" w:color="auto"/>
          </w:divBdr>
        </w:div>
        <w:div w:id="1538005117">
          <w:marLeft w:val="144"/>
          <w:marRight w:val="0"/>
          <w:marTop w:val="240"/>
          <w:marBottom w:val="40"/>
          <w:divBdr>
            <w:top w:val="none" w:sz="0" w:space="0" w:color="auto"/>
            <w:left w:val="none" w:sz="0" w:space="0" w:color="auto"/>
            <w:bottom w:val="none" w:sz="0" w:space="0" w:color="auto"/>
            <w:right w:val="none" w:sz="0" w:space="0" w:color="auto"/>
          </w:divBdr>
        </w:div>
      </w:divsChild>
    </w:div>
    <w:div w:id="249044338">
      <w:bodyDiv w:val="1"/>
      <w:marLeft w:val="0"/>
      <w:marRight w:val="0"/>
      <w:marTop w:val="0"/>
      <w:marBottom w:val="0"/>
      <w:divBdr>
        <w:top w:val="none" w:sz="0" w:space="0" w:color="auto"/>
        <w:left w:val="none" w:sz="0" w:space="0" w:color="auto"/>
        <w:bottom w:val="none" w:sz="0" w:space="0" w:color="auto"/>
        <w:right w:val="none" w:sz="0" w:space="0" w:color="auto"/>
      </w:divBdr>
      <w:divsChild>
        <w:div w:id="511728849">
          <w:marLeft w:val="144"/>
          <w:marRight w:val="0"/>
          <w:marTop w:val="240"/>
          <w:marBottom w:val="40"/>
          <w:divBdr>
            <w:top w:val="none" w:sz="0" w:space="0" w:color="auto"/>
            <w:left w:val="none" w:sz="0" w:space="0" w:color="auto"/>
            <w:bottom w:val="none" w:sz="0" w:space="0" w:color="auto"/>
            <w:right w:val="none" w:sz="0" w:space="0" w:color="auto"/>
          </w:divBdr>
        </w:div>
        <w:div w:id="1111625653">
          <w:marLeft w:val="144"/>
          <w:marRight w:val="0"/>
          <w:marTop w:val="240"/>
          <w:marBottom w:val="40"/>
          <w:divBdr>
            <w:top w:val="none" w:sz="0" w:space="0" w:color="auto"/>
            <w:left w:val="none" w:sz="0" w:space="0" w:color="auto"/>
            <w:bottom w:val="none" w:sz="0" w:space="0" w:color="auto"/>
            <w:right w:val="none" w:sz="0" w:space="0" w:color="auto"/>
          </w:divBdr>
        </w:div>
        <w:div w:id="1526556236">
          <w:marLeft w:val="144"/>
          <w:marRight w:val="0"/>
          <w:marTop w:val="240"/>
          <w:marBottom w:val="40"/>
          <w:divBdr>
            <w:top w:val="none" w:sz="0" w:space="0" w:color="auto"/>
            <w:left w:val="none" w:sz="0" w:space="0" w:color="auto"/>
            <w:bottom w:val="none" w:sz="0" w:space="0" w:color="auto"/>
            <w:right w:val="none" w:sz="0" w:space="0" w:color="auto"/>
          </w:divBdr>
        </w:div>
        <w:div w:id="1783306984">
          <w:marLeft w:val="144"/>
          <w:marRight w:val="0"/>
          <w:marTop w:val="240"/>
          <w:marBottom w:val="40"/>
          <w:divBdr>
            <w:top w:val="none" w:sz="0" w:space="0" w:color="auto"/>
            <w:left w:val="none" w:sz="0" w:space="0" w:color="auto"/>
            <w:bottom w:val="none" w:sz="0" w:space="0" w:color="auto"/>
            <w:right w:val="none" w:sz="0" w:space="0" w:color="auto"/>
          </w:divBdr>
        </w:div>
        <w:div w:id="84572306">
          <w:marLeft w:val="144"/>
          <w:marRight w:val="0"/>
          <w:marTop w:val="240"/>
          <w:marBottom w:val="40"/>
          <w:divBdr>
            <w:top w:val="none" w:sz="0" w:space="0" w:color="auto"/>
            <w:left w:val="none" w:sz="0" w:space="0" w:color="auto"/>
            <w:bottom w:val="none" w:sz="0" w:space="0" w:color="auto"/>
            <w:right w:val="none" w:sz="0" w:space="0" w:color="auto"/>
          </w:divBdr>
        </w:div>
        <w:div w:id="1248346325">
          <w:marLeft w:val="144"/>
          <w:marRight w:val="0"/>
          <w:marTop w:val="240"/>
          <w:marBottom w:val="40"/>
          <w:divBdr>
            <w:top w:val="none" w:sz="0" w:space="0" w:color="auto"/>
            <w:left w:val="none" w:sz="0" w:space="0" w:color="auto"/>
            <w:bottom w:val="none" w:sz="0" w:space="0" w:color="auto"/>
            <w:right w:val="none" w:sz="0" w:space="0" w:color="auto"/>
          </w:divBdr>
        </w:div>
        <w:div w:id="1800420743">
          <w:marLeft w:val="144"/>
          <w:marRight w:val="0"/>
          <w:marTop w:val="240"/>
          <w:marBottom w:val="40"/>
          <w:divBdr>
            <w:top w:val="none" w:sz="0" w:space="0" w:color="auto"/>
            <w:left w:val="none" w:sz="0" w:space="0" w:color="auto"/>
            <w:bottom w:val="none" w:sz="0" w:space="0" w:color="auto"/>
            <w:right w:val="none" w:sz="0" w:space="0" w:color="auto"/>
          </w:divBdr>
        </w:div>
      </w:divsChild>
    </w:div>
    <w:div w:id="507450456">
      <w:bodyDiv w:val="1"/>
      <w:marLeft w:val="0"/>
      <w:marRight w:val="0"/>
      <w:marTop w:val="0"/>
      <w:marBottom w:val="0"/>
      <w:divBdr>
        <w:top w:val="none" w:sz="0" w:space="0" w:color="auto"/>
        <w:left w:val="none" w:sz="0" w:space="0" w:color="auto"/>
        <w:bottom w:val="none" w:sz="0" w:space="0" w:color="auto"/>
        <w:right w:val="none" w:sz="0" w:space="0" w:color="auto"/>
      </w:divBdr>
    </w:div>
    <w:div w:id="1281373937">
      <w:bodyDiv w:val="1"/>
      <w:marLeft w:val="0"/>
      <w:marRight w:val="0"/>
      <w:marTop w:val="0"/>
      <w:marBottom w:val="0"/>
      <w:divBdr>
        <w:top w:val="none" w:sz="0" w:space="0" w:color="auto"/>
        <w:left w:val="none" w:sz="0" w:space="0" w:color="auto"/>
        <w:bottom w:val="none" w:sz="0" w:space="0" w:color="auto"/>
        <w:right w:val="none" w:sz="0" w:space="0" w:color="auto"/>
      </w:divBdr>
    </w:div>
    <w:div w:id="1304576714">
      <w:bodyDiv w:val="1"/>
      <w:marLeft w:val="0"/>
      <w:marRight w:val="0"/>
      <w:marTop w:val="0"/>
      <w:marBottom w:val="0"/>
      <w:divBdr>
        <w:top w:val="none" w:sz="0" w:space="0" w:color="auto"/>
        <w:left w:val="none" w:sz="0" w:space="0" w:color="auto"/>
        <w:bottom w:val="none" w:sz="0" w:space="0" w:color="auto"/>
        <w:right w:val="none" w:sz="0" w:space="0" w:color="auto"/>
      </w:divBdr>
    </w:div>
    <w:div w:id="1341545170">
      <w:bodyDiv w:val="1"/>
      <w:marLeft w:val="0"/>
      <w:marRight w:val="0"/>
      <w:marTop w:val="0"/>
      <w:marBottom w:val="0"/>
      <w:divBdr>
        <w:top w:val="none" w:sz="0" w:space="0" w:color="auto"/>
        <w:left w:val="none" w:sz="0" w:space="0" w:color="auto"/>
        <w:bottom w:val="none" w:sz="0" w:space="0" w:color="auto"/>
        <w:right w:val="none" w:sz="0" w:space="0" w:color="auto"/>
      </w:divBdr>
      <w:divsChild>
        <w:div w:id="483855587">
          <w:marLeft w:val="144"/>
          <w:marRight w:val="0"/>
          <w:marTop w:val="240"/>
          <w:marBottom w:val="40"/>
          <w:divBdr>
            <w:top w:val="none" w:sz="0" w:space="0" w:color="auto"/>
            <w:left w:val="none" w:sz="0" w:space="0" w:color="auto"/>
            <w:bottom w:val="none" w:sz="0" w:space="0" w:color="auto"/>
            <w:right w:val="none" w:sz="0" w:space="0" w:color="auto"/>
          </w:divBdr>
        </w:div>
        <w:div w:id="1428501830">
          <w:marLeft w:val="144"/>
          <w:marRight w:val="0"/>
          <w:marTop w:val="240"/>
          <w:marBottom w:val="40"/>
          <w:divBdr>
            <w:top w:val="none" w:sz="0" w:space="0" w:color="auto"/>
            <w:left w:val="none" w:sz="0" w:space="0" w:color="auto"/>
            <w:bottom w:val="none" w:sz="0" w:space="0" w:color="auto"/>
            <w:right w:val="none" w:sz="0" w:space="0" w:color="auto"/>
          </w:divBdr>
        </w:div>
        <w:div w:id="606813746">
          <w:marLeft w:val="144"/>
          <w:marRight w:val="0"/>
          <w:marTop w:val="240"/>
          <w:marBottom w:val="40"/>
          <w:divBdr>
            <w:top w:val="none" w:sz="0" w:space="0" w:color="auto"/>
            <w:left w:val="none" w:sz="0" w:space="0" w:color="auto"/>
            <w:bottom w:val="none" w:sz="0" w:space="0" w:color="auto"/>
            <w:right w:val="none" w:sz="0" w:space="0" w:color="auto"/>
          </w:divBdr>
        </w:div>
        <w:div w:id="1036541869">
          <w:marLeft w:val="144"/>
          <w:marRight w:val="0"/>
          <w:marTop w:val="240"/>
          <w:marBottom w:val="40"/>
          <w:divBdr>
            <w:top w:val="none" w:sz="0" w:space="0" w:color="auto"/>
            <w:left w:val="none" w:sz="0" w:space="0" w:color="auto"/>
            <w:bottom w:val="none" w:sz="0" w:space="0" w:color="auto"/>
            <w:right w:val="none" w:sz="0" w:space="0" w:color="auto"/>
          </w:divBdr>
        </w:div>
        <w:div w:id="1870215267">
          <w:marLeft w:val="144"/>
          <w:marRight w:val="0"/>
          <w:marTop w:val="240"/>
          <w:marBottom w:val="40"/>
          <w:divBdr>
            <w:top w:val="none" w:sz="0" w:space="0" w:color="auto"/>
            <w:left w:val="none" w:sz="0" w:space="0" w:color="auto"/>
            <w:bottom w:val="none" w:sz="0" w:space="0" w:color="auto"/>
            <w:right w:val="none" w:sz="0" w:space="0" w:color="auto"/>
          </w:divBdr>
        </w:div>
        <w:div w:id="1593974627">
          <w:marLeft w:val="144"/>
          <w:marRight w:val="0"/>
          <w:marTop w:val="240"/>
          <w:marBottom w:val="40"/>
          <w:divBdr>
            <w:top w:val="none" w:sz="0" w:space="0" w:color="auto"/>
            <w:left w:val="none" w:sz="0" w:space="0" w:color="auto"/>
            <w:bottom w:val="none" w:sz="0" w:space="0" w:color="auto"/>
            <w:right w:val="none" w:sz="0" w:space="0" w:color="auto"/>
          </w:divBdr>
        </w:div>
        <w:div w:id="779953597">
          <w:marLeft w:val="144"/>
          <w:marRight w:val="0"/>
          <w:marTop w:val="240"/>
          <w:marBottom w:val="40"/>
          <w:divBdr>
            <w:top w:val="none" w:sz="0" w:space="0" w:color="auto"/>
            <w:left w:val="none" w:sz="0" w:space="0" w:color="auto"/>
            <w:bottom w:val="none" w:sz="0" w:space="0" w:color="auto"/>
            <w:right w:val="none" w:sz="0" w:space="0" w:color="auto"/>
          </w:divBdr>
        </w:div>
      </w:divsChild>
    </w:div>
    <w:div w:id="1796682143">
      <w:bodyDiv w:val="1"/>
      <w:marLeft w:val="0"/>
      <w:marRight w:val="0"/>
      <w:marTop w:val="0"/>
      <w:marBottom w:val="0"/>
      <w:divBdr>
        <w:top w:val="none" w:sz="0" w:space="0" w:color="auto"/>
        <w:left w:val="none" w:sz="0" w:space="0" w:color="auto"/>
        <w:bottom w:val="none" w:sz="0" w:space="0" w:color="auto"/>
        <w:right w:val="none" w:sz="0" w:space="0" w:color="auto"/>
      </w:divBdr>
      <w:divsChild>
        <w:div w:id="1110663954">
          <w:marLeft w:val="144"/>
          <w:marRight w:val="0"/>
          <w:marTop w:val="240"/>
          <w:marBottom w:val="40"/>
          <w:divBdr>
            <w:top w:val="none" w:sz="0" w:space="0" w:color="auto"/>
            <w:left w:val="none" w:sz="0" w:space="0" w:color="auto"/>
            <w:bottom w:val="none" w:sz="0" w:space="0" w:color="auto"/>
            <w:right w:val="none" w:sz="0" w:space="0" w:color="auto"/>
          </w:divBdr>
        </w:div>
        <w:div w:id="651494095">
          <w:marLeft w:val="144"/>
          <w:marRight w:val="0"/>
          <w:marTop w:val="240"/>
          <w:marBottom w:val="40"/>
          <w:divBdr>
            <w:top w:val="none" w:sz="0" w:space="0" w:color="auto"/>
            <w:left w:val="none" w:sz="0" w:space="0" w:color="auto"/>
            <w:bottom w:val="none" w:sz="0" w:space="0" w:color="auto"/>
            <w:right w:val="none" w:sz="0" w:space="0" w:color="auto"/>
          </w:divBdr>
        </w:div>
        <w:div w:id="1222904154">
          <w:marLeft w:val="144"/>
          <w:marRight w:val="0"/>
          <w:marTop w:val="240"/>
          <w:marBottom w:val="40"/>
          <w:divBdr>
            <w:top w:val="none" w:sz="0" w:space="0" w:color="auto"/>
            <w:left w:val="none" w:sz="0" w:space="0" w:color="auto"/>
            <w:bottom w:val="none" w:sz="0" w:space="0" w:color="auto"/>
            <w:right w:val="none" w:sz="0" w:space="0" w:color="auto"/>
          </w:divBdr>
        </w:div>
        <w:div w:id="1951282429">
          <w:marLeft w:val="144"/>
          <w:marRight w:val="0"/>
          <w:marTop w:val="240"/>
          <w:marBottom w:val="40"/>
          <w:divBdr>
            <w:top w:val="none" w:sz="0" w:space="0" w:color="auto"/>
            <w:left w:val="none" w:sz="0" w:space="0" w:color="auto"/>
            <w:bottom w:val="none" w:sz="0" w:space="0" w:color="auto"/>
            <w:right w:val="none" w:sz="0" w:space="0" w:color="auto"/>
          </w:divBdr>
        </w:div>
        <w:div w:id="1317149398">
          <w:marLeft w:val="144"/>
          <w:marRight w:val="0"/>
          <w:marTop w:val="240"/>
          <w:marBottom w:val="40"/>
          <w:divBdr>
            <w:top w:val="none" w:sz="0" w:space="0" w:color="auto"/>
            <w:left w:val="none" w:sz="0" w:space="0" w:color="auto"/>
            <w:bottom w:val="none" w:sz="0" w:space="0" w:color="auto"/>
            <w:right w:val="none" w:sz="0" w:space="0" w:color="auto"/>
          </w:divBdr>
        </w:div>
        <w:div w:id="812940402">
          <w:marLeft w:val="144"/>
          <w:marRight w:val="0"/>
          <w:marTop w:val="240"/>
          <w:marBottom w:val="40"/>
          <w:divBdr>
            <w:top w:val="none" w:sz="0" w:space="0" w:color="auto"/>
            <w:left w:val="none" w:sz="0" w:space="0" w:color="auto"/>
            <w:bottom w:val="none" w:sz="0" w:space="0" w:color="auto"/>
            <w:right w:val="none" w:sz="0" w:space="0" w:color="auto"/>
          </w:divBdr>
        </w:div>
        <w:div w:id="1475638323">
          <w:marLeft w:val="144"/>
          <w:marRight w:val="0"/>
          <w:marTop w:val="240"/>
          <w:marBottom w:val="40"/>
          <w:divBdr>
            <w:top w:val="none" w:sz="0" w:space="0" w:color="auto"/>
            <w:left w:val="none" w:sz="0" w:space="0" w:color="auto"/>
            <w:bottom w:val="none" w:sz="0" w:space="0" w:color="auto"/>
            <w:right w:val="none" w:sz="0" w:space="0" w:color="auto"/>
          </w:divBdr>
        </w:div>
      </w:divsChild>
    </w:div>
    <w:div w:id="1959527254">
      <w:bodyDiv w:val="1"/>
      <w:marLeft w:val="0"/>
      <w:marRight w:val="0"/>
      <w:marTop w:val="0"/>
      <w:marBottom w:val="0"/>
      <w:divBdr>
        <w:top w:val="none" w:sz="0" w:space="0" w:color="auto"/>
        <w:left w:val="none" w:sz="0" w:space="0" w:color="auto"/>
        <w:bottom w:val="none" w:sz="0" w:space="0" w:color="auto"/>
        <w:right w:val="none" w:sz="0" w:space="0" w:color="auto"/>
      </w:divBdr>
    </w:div>
    <w:div w:id="21145932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sbe.org.gr/diethnis-diktiosi/" TargetMode="External"/><Relationship Id="rId299" Type="http://schemas.openxmlformats.org/officeDocument/2006/relationships/hyperlink" Target="http://ec.europa.eu/food/food/foodlaw/traceability/index_en.htm" TargetMode="External"/><Relationship Id="rId303" Type="http://schemas.openxmlformats.org/officeDocument/2006/relationships/hyperlink" Target="http://www.theodorou.gr/" TargetMode="External"/><Relationship Id="rId21" Type="http://schemas.openxmlformats.org/officeDocument/2006/relationships/image" Target="media/image13.png"/><Relationship Id="rId42" Type="http://schemas.openxmlformats.org/officeDocument/2006/relationships/hyperlink" Target="https://www.linkedin.com" TargetMode="External"/><Relationship Id="rId63" Type="http://schemas.openxmlformats.org/officeDocument/2006/relationships/image" Target="media/image460.png"/><Relationship Id="rId84" Type="http://schemas.openxmlformats.org/officeDocument/2006/relationships/image" Target="media/image67.png"/><Relationship Id="rId138" Type="http://schemas.openxmlformats.org/officeDocument/2006/relationships/hyperlink" Target="https://www.socialmedialife.gr/109338/linkedin-ti-einai-kai-pos-leitourgei/" TargetMode="External"/><Relationship Id="rId159" Type="http://schemas.openxmlformats.org/officeDocument/2006/relationships/hyperlink" Target="https://www.kathimerini.com.cy/gr/geek/geek-nea/influencers-mia-biomixania-19-dis-me-allergia-stis-apodeixeis" TargetMode="External"/><Relationship Id="rId170" Type="http://schemas.openxmlformats.org/officeDocument/2006/relationships/hyperlink" Target="https://www.capital.gr/technology/3592882/ti-prosferei-pragmatika-i-skroutz-stous-epixeirimaties-tou-simera/" TargetMode="External"/><Relationship Id="rId191" Type="http://schemas.openxmlformats.org/officeDocument/2006/relationships/image" Target="media/image97.png"/><Relationship Id="rId205" Type="http://schemas.openxmlformats.org/officeDocument/2006/relationships/hyperlink" Target="http://minagric.gr/images/stories/docs/agrotis/eisagoges_ejagoges/exagoges_trites_xores/apofash5468_10269_130121.pdf" TargetMode="External"/><Relationship Id="rId226" Type="http://schemas.openxmlformats.org/officeDocument/2006/relationships/image" Target="media/image122.png"/><Relationship Id="rId247" Type="http://schemas.openxmlformats.org/officeDocument/2006/relationships/image" Target="media/image143.png"/><Relationship Id="rId107" Type="http://schemas.openxmlformats.org/officeDocument/2006/relationships/image" Target="media/image88.jpg"/><Relationship Id="rId268" Type="http://schemas.openxmlformats.org/officeDocument/2006/relationships/image" Target="media/image164.png"/><Relationship Id="rId289" Type="http://schemas.openxmlformats.org/officeDocument/2006/relationships/hyperlink" Target="https://doi.org/10.1016/j.foodres.2014.05.041" TargetMode="External"/><Relationship Id="rId11" Type="http://schemas.openxmlformats.org/officeDocument/2006/relationships/image" Target="media/image4.png"/><Relationship Id="rId32" Type="http://schemas.openxmlformats.org/officeDocument/2006/relationships/image" Target="media/image22.png"/><Relationship Id="rId53" Type="http://schemas.openxmlformats.org/officeDocument/2006/relationships/image" Target="media/image42.png"/><Relationship Id="rId74" Type="http://schemas.openxmlformats.org/officeDocument/2006/relationships/image" Target="media/image57.png"/><Relationship Id="rId128" Type="http://schemas.openxmlformats.org/officeDocument/2006/relationships/hyperlink" Target="https://inkstory.gr/blogging-platformes-dimiourgia-blog/" TargetMode="External"/><Relationship Id="rId149" Type="http://schemas.openxmlformats.org/officeDocument/2006/relationships/hyperlink" Target="https://apothesis.lib.hmu.gr/bitstream/handle/20.500.12688/8834/KapetanakiEvanthia2018.pdf?sequence=1&amp;isAllowed=y" TargetMode="External"/><Relationship Id="rId5" Type="http://schemas.openxmlformats.org/officeDocument/2006/relationships/webSettings" Target="webSettings.xml"/><Relationship Id="rId95" Type="http://schemas.openxmlformats.org/officeDocument/2006/relationships/image" Target="media/image78.png"/><Relationship Id="rId160" Type="http://schemas.openxmlformats.org/officeDocument/2006/relationships/hyperlink" Target="https://www.kathimerini.com.cy/gr/geek/geek-nea/influencers-mia-biomixania-19-dis-me-allergia-stis-apodeixeis" TargetMode="External"/><Relationship Id="rId181" Type="http://schemas.openxmlformats.org/officeDocument/2006/relationships/hyperlink" Target="https://ecommerce-platforms.com/el/glossary/amazon" TargetMode="External"/><Relationship Id="rId216" Type="http://schemas.openxmlformats.org/officeDocument/2006/relationships/image" Target="media/image112.png"/><Relationship Id="rId237" Type="http://schemas.openxmlformats.org/officeDocument/2006/relationships/image" Target="media/image133.png"/><Relationship Id="rId258" Type="http://schemas.openxmlformats.org/officeDocument/2006/relationships/image" Target="media/image154.png"/><Relationship Id="rId279" Type="http://schemas.openxmlformats.org/officeDocument/2006/relationships/hyperlink" Target="https://doi.org/10.1007/978-3-540-69934-7" TargetMode="External"/><Relationship Id="rId22" Type="http://schemas.openxmlformats.org/officeDocument/2006/relationships/image" Target="media/image14.png"/><Relationship Id="rId43" Type="http://schemas.openxmlformats.org/officeDocument/2006/relationships/image" Target="media/image32.png"/><Relationship Id="rId64" Type="http://schemas.openxmlformats.org/officeDocument/2006/relationships/image" Target="media/image470.png"/><Relationship Id="rId118" Type="http://schemas.openxmlformats.org/officeDocument/2006/relationships/hyperlink" Target="https://www.investopedia.com/terms/a/affiliate-marketing.asp" TargetMode="External"/><Relationship Id="rId139" Type="http://schemas.openxmlformats.org/officeDocument/2006/relationships/hyperlink" Target="https://www.linkedin.com/" TargetMode="External"/><Relationship Id="rId290" Type="http://schemas.openxmlformats.org/officeDocument/2006/relationships/hyperlink" Target="https://doi.org/10.1021/ac048337x" TargetMode="External"/><Relationship Id="rId304" Type="http://schemas.openxmlformats.org/officeDocument/2006/relationships/footer" Target="footer1.xml"/><Relationship Id="rId85" Type="http://schemas.openxmlformats.org/officeDocument/2006/relationships/image" Target="media/image68.png"/><Relationship Id="rId150" Type="http://schemas.openxmlformats.org/officeDocument/2006/relationships/hyperlink" Target="https://korikis.com/diafimisi-linkedin-odigos-gia-arxarious/" TargetMode="External"/><Relationship Id="rId171" Type="http://schemas.openxmlformats.org/officeDocument/2006/relationships/hyperlink" Target="https://www.skroutz.gr/ecommerce/landing" TargetMode="External"/><Relationship Id="rId192" Type="http://schemas.openxmlformats.org/officeDocument/2006/relationships/image" Target="media/image98.png"/><Relationship Id="rId206" Type="http://schemas.openxmlformats.org/officeDocument/2006/relationships/hyperlink" Target="https://www.eea.gr/arthra-eea/agoranomika-ti-isxyei-gia-ta-alieytika-proionta/" TargetMode="External"/><Relationship Id="rId227" Type="http://schemas.openxmlformats.org/officeDocument/2006/relationships/image" Target="media/image123.png"/><Relationship Id="rId248" Type="http://schemas.openxmlformats.org/officeDocument/2006/relationships/image" Target="media/image144.png"/><Relationship Id="rId269" Type="http://schemas.openxmlformats.org/officeDocument/2006/relationships/image" Target="media/image165.png"/><Relationship Id="rId12" Type="http://schemas.openxmlformats.org/officeDocument/2006/relationships/image" Target="media/image5.png"/><Relationship Id="rId33" Type="http://schemas.openxmlformats.org/officeDocument/2006/relationships/image" Target="media/image23.png"/><Relationship Id="rId108" Type="http://schemas.openxmlformats.org/officeDocument/2006/relationships/image" Target="media/image89.png"/><Relationship Id="rId129" Type="http://schemas.openxmlformats.org/officeDocument/2006/relationships/hyperlink" Target="https://slideplayer.gr/slide/1946515/" TargetMode="External"/><Relationship Id="rId280" Type="http://schemas.openxmlformats.org/officeDocument/2006/relationships/hyperlink" Target="https://doi.org/10.1111/jfpp.13312" TargetMode="External"/><Relationship Id="rId54" Type="http://schemas.openxmlformats.org/officeDocument/2006/relationships/hyperlink" Target="http://www.kikstarter.com/" TargetMode="External"/><Relationship Id="rId75" Type="http://schemas.openxmlformats.org/officeDocument/2006/relationships/image" Target="media/image58.png"/><Relationship Id="rId96" Type="http://schemas.openxmlformats.org/officeDocument/2006/relationships/image" Target="media/image79.png"/><Relationship Id="rId140" Type="http://schemas.openxmlformats.org/officeDocument/2006/relationships/hyperlink" Target="https://nemertes.library.upatras.gr/server/api/core/bitstreams/256f8848-b7d4-45a8-b060-de25832f91cc/content" TargetMode="External"/><Relationship Id="rId161" Type="http://schemas.openxmlformats.org/officeDocument/2006/relationships/hyperlink" Target="https://maverix.gr/tiktok-digital-revolution/" TargetMode="External"/><Relationship Id="rId182" Type="http://schemas.openxmlformats.org/officeDocument/2006/relationships/hyperlink" Target="https://ecommerce-platforms.com/el/glossary/amazon" TargetMode="External"/><Relationship Id="rId217" Type="http://schemas.openxmlformats.org/officeDocument/2006/relationships/image" Target="media/image113.png"/><Relationship Id="rId6" Type="http://schemas.openxmlformats.org/officeDocument/2006/relationships/footnotes" Target="footnotes.xml"/><Relationship Id="rId238" Type="http://schemas.openxmlformats.org/officeDocument/2006/relationships/image" Target="media/image134.png"/><Relationship Id="rId259" Type="http://schemas.openxmlformats.org/officeDocument/2006/relationships/image" Target="media/image155.png"/><Relationship Id="rId23" Type="http://schemas.openxmlformats.org/officeDocument/2006/relationships/image" Target="media/image15.png"/><Relationship Id="rId119" Type="http://schemas.openxmlformats.org/officeDocument/2006/relationships/hyperlink" Target="https://doi.org/10.1016/j.proeng.2017.06.059" TargetMode="External"/><Relationship Id="rId270" Type="http://schemas.openxmlformats.org/officeDocument/2006/relationships/image" Target="media/image166.png"/><Relationship Id="rId291" Type="http://schemas.openxmlformats.org/officeDocument/2006/relationships/hyperlink" Target="https://doi.org/10.1016/j.foodchem.2014.08.049" TargetMode="External"/><Relationship Id="rId305" Type="http://schemas.openxmlformats.org/officeDocument/2006/relationships/fontTable" Target="fontTable.xml"/><Relationship Id="rId44" Type="http://schemas.openxmlformats.org/officeDocument/2006/relationships/image" Target="media/image33.png"/><Relationship Id="rId65" Type="http://schemas.openxmlformats.org/officeDocument/2006/relationships/image" Target="media/image48.png"/><Relationship Id="rId86" Type="http://schemas.openxmlformats.org/officeDocument/2006/relationships/image" Target="media/image69.png"/><Relationship Id="rId130" Type="http://schemas.openxmlformats.org/officeDocument/2006/relationships/hyperlink" Target="https://padlet.help/l/en/article/43cvz86jo2-what-is-a-team" TargetMode="External"/><Relationship Id="rId151" Type="http://schemas.openxmlformats.org/officeDocument/2006/relationships/hyperlink" Target="https://korikis.com/diafimisi-linkedin-odigos-gia-arxarious/" TargetMode="External"/><Relationship Id="rId172" Type="http://schemas.openxmlformats.org/officeDocument/2006/relationships/hyperlink" Target="https://www.skroutz.gr/ecommerce/landing" TargetMode="External"/><Relationship Id="rId193" Type="http://schemas.openxmlformats.org/officeDocument/2006/relationships/image" Target="media/image99.png"/><Relationship Id="rId207" Type="http://schemas.openxmlformats.org/officeDocument/2006/relationships/hyperlink" Target="https://www.europarl.europa.eu/erpl-app-public/factsheets/pdf/el/FTU_3.3.5.pdf" TargetMode="External"/><Relationship Id="rId228" Type="http://schemas.openxmlformats.org/officeDocument/2006/relationships/image" Target="media/image124.png"/><Relationship Id="rId249" Type="http://schemas.openxmlformats.org/officeDocument/2006/relationships/image" Target="media/image145.png"/><Relationship Id="rId13" Type="http://schemas.microsoft.com/office/2007/relationships/hdphoto" Target="media/hdphoto1.wdp"/><Relationship Id="rId109" Type="http://schemas.openxmlformats.org/officeDocument/2006/relationships/image" Target="media/image90.png"/><Relationship Id="rId260" Type="http://schemas.openxmlformats.org/officeDocument/2006/relationships/image" Target="media/image156.png"/><Relationship Id="rId281" Type="http://schemas.openxmlformats.org/officeDocument/2006/relationships/hyperlink" Target="https://doi.org/10.1016/j.foodchem.2010.06.020" TargetMode="External"/><Relationship Id="rId34" Type="http://schemas.openxmlformats.org/officeDocument/2006/relationships/image" Target="media/image24.png"/><Relationship Id="rId55" Type="http://schemas.openxmlformats.org/officeDocument/2006/relationships/image" Target="media/image43.png"/><Relationship Id="rId76" Type="http://schemas.openxmlformats.org/officeDocument/2006/relationships/image" Target="media/image59.png"/><Relationship Id="rId97" Type="http://schemas.openxmlformats.org/officeDocument/2006/relationships/image" Target="media/image80.png"/><Relationship Id="rId120" Type="http://schemas.openxmlformats.org/officeDocument/2006/relationships/hyperlink" Target="https://books.google.gr/books?hl=el&amp;lr=&amp;id=xPxfCcAZrigC&amp;oi=fnd&amp;pg=PT38&amp;dq=video+marketing&amp;ots=bvonnybg_8&amp;sig=uLqDHx5_Zh8cQyRWL0GKPhreXr4&amp;redir_esc=y" TargetMode="External"/><Relationship Id="rId141" Type="http://schemas.openxmlformats.org/officeDocument/2006/relationships/hyperlink" Target="https://nemertes.library.upatras.gr/server/api/core/bitstreams/256f8848-b7d4-45a8-b060-de25832f91cc/content" TargetMode="External"/><Relationship Id="rId7" Type="http://schemas.openxmlformats.org/officeDocument/2006/relationships/endnotes" Target="endnotes.xml"/><Relationship Id="rId162" Type="http://schemas.openxmlformats.org/officeDocument/2006/relationships/hyperlink" Target="https://maverix.gr/tiktok-digital-revolution/" TargetMode="External"/><Relationship Id="rId183" Type="http://schemas.openxmlformats.org/officeDocument/2006/relationships/hyperlink" Target="http://www.ish2017.com/en.html" TargetMode="External"/><Relationship Id="rId218" Type="http://schemas.openxmlformats.org/officeDocument/2006/relationships/image" Target="media/image114.png"/><Relationship Id="rId239" Type="http://schemas.openxmlformats.org/officeDocument/2006/relationships/image" Target="media/image135.png"/><Relationship Id="rId2" Type="http://schemas.openxmlformats.org/officeDocument/2006/relationships/numbering" Target="numbering.xml"/><Relationship Id="rId29" Type="http://schemas.openxmlformats.org/officeDocument/2006/relationships/image" Target="media/image20.png"/><Relationship Id="rId250" Type="http://schemas.openxmlformats.org/officeDocument/2006/relationships/image" Target="media/image146.png"/><Relationship Id="rId255" Type="http://schemas.openxmlformats.org/officeDocument/2006/relationships/image" Target="media/image151.png"/><Relationship Id="rId271" Type="http://schemas.openxmlformats.org/officeDocument/2006/relationships/image" Target="media/image167.png"/><Relationship Id="rId276" Type="http://schemas.openxmlformats.org/officeDocument/2006/relationships/hyperlink" Target="https://doi.org/10.1111/j.1365-2621.2004.00917.x" TargetMode="External"/><Relationship Id="rId292" Type="http://schemas.openxmlformats.org/officeDocument/2006/relationships/hyperlink" Target="https://doi.org/10.1007/s00217-014-2298-5" TargetMode="External"/><Relationship Id="rId297" Type="http://schemas.openxmlformats.org/officeDocument/2006/relationships/hyperlink" Target="https://doi.org/10.1016/j.foodchem.2009.12.074" TargetMode="External"/><Relationship Id="rId306" Type="http://schemas.openxmlformats.org/officeDocument/2006/relationships/theme" Target="theme/theme1.xml"/><Relationship Id="rId24" Type="http://schemas.openxmlformats.org/officeDocument/2006/relationships/image" Target="media/image16.png"/><Relationship Id="rId40" Type="http://schemas.openxmlformats.org/officeDocument/2006/relationships/image" Target="media/image30.png"/><Relationship Id="rId45" Type="http://schemas.openxmlformats.org/officeDocument/2006/relationships/image" Target="media/image34.pn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91.jpeg"/><Relationship Id="rId115" Type="http://schemas.openxmlformats.org/officeDocument/2006/relationships/hyperlink" Target="https://doi.org/10.1002/mar.21000" TargetMode="External"/><Relationship Id="rId131" Type="http://schemas.openxmlformats.org/officeDocument/2006/relationships/hyperlink" Target="https://padlet.help/l/en/article/43cvz86jo2-what-is-a-team" TargetMode="External"/><Relationship Id="rId136" Type="http://schemas.openxmlformats.org/officeDocument/2006/relationships/hyperlink" Target="https://el.wikipedia.org/wiki/LinkedIn" TargetMode="External"/><Relationship Id="rId157" Type="http://schemas.openxmlformats.org/officeDocument/2006/relationships/hyperlink" Target="https://developgreece.com/user-generated-content/" TargetMode="External"/><Relationship Id="rId178" Type="http://schemas.openxmlformats.org/officeDocument/2006/relationships/hyperlink" Target="https://el-gr.facebook.com/help/130910837313345" TargetMode="External"/><Relationship Id="rId301" Type="http://schemas.openxmlformats.org/officeDocument/2006/relationships/hyperlink" Target="http://eurlex.europa.eu/" TargetMode="External"/><Relationship Id="rId61" Type="http://schemas.openxmlformats.org/officeDocument/2006/relationships/image" Target="media/image46.png"/><Relationship Id="rId82" Type="http://schemas.openxmlformats.org/officeDocument/2006/relationships/image" Target="media/image65.png"/><Relationship Id="rId152" Type="http://schemas.openxmlformats.org/officeDocument/2006/relationships/hyperlink" Target="https://web-food.gr/%CF%80%CE%B5%CE%BB%CE%AC%CF%84%CE%B5%CF%82-%CE%BC%CE%AD%CF%83%CF%89-social-media-%CE%B5%CF%83%CF%84%CE%B9%CE%B1%CF%84%CF%8C%CF%81%CE%B9%CE%BF/" TargetMode="External"/><Relationship Id="rId173" Type="http://schemas.openxmlformats.org/officeDocument/2006/relationships/hyperlink" Target="https://blog.interten.gr/multi-vendor-marketplaces/" TargetMode="External"/><Relationship Id="rId194" Type="http://schemas.openxmlformats.org/officeDocument/2006/relationships/image" Target="media/image100.png"/><Relationship Id="rId199" Type="http://schemas.openxmlformats.org/officeDocument/2006/relationships/hyperlink" Target="http://www.fao.org/fishery/cwp/handbook/h/en" TargetMode="External"/><Relationship Id="rId203" Type="http://schemas.openxmlformats.org/officeDocument/2006/relationships/hyperlink" Target="https://hdl.handle.net/11419/2685" TargetMode="External"/><Relationship Id="rId208" Type="http://schemas.openxmlformats.org/officeDocument/2006/relationships/hyperlink" Target="https://www.lawspot.gr/nomikes-plirofories/nomothesia/ypoyrgiki-apofasi-91354-2482017" TargetMode="External"/><Relationship Id="rId229" Type="http://schemas.openxmlformats.org/officeDocument/2006/relationships/image" Target="media/image125.png"/><Relationship Id="rId19" Type="http://schemas.openxmlformats.org/officeDocument/2006/relationships/image" Target="media/image11.png"/><Relationship Id="rId224" Type="http://schemas.openxmlformats.org/officeDocument/2006/relationships/image" Target="media/image120.png"/><Relationship Id="rId240" Type="http://schemas.openxmlformats.org/officeDocument/2006/relationships/image" Target="media/image136.png"/><Relationship Id="rId245" Type="http://schemas.openxmlformats.org/officeDocument/2006/relationships/image" Target="media/image141.png"/><Relationship Id="rId261" Type="http://schemas.openxmlformats.org/officeDocument/2006/relationships/image" Target="media/image157.png"/><Relationship Id="rId266" Type="http://schemas.openxmlformats.org/officeDocument/2006/relationships/image" Target="media/image162.png"/><Relationship Id="rId287" Type="http://schemas.openxmlformats.org/officeDocument/2006/relationships/hyperlink" Target="https://doi.org/10.1016/j.foodchem.2015.08.123" TargetMode="External"/><Relationship Id="rId14" Type="http://schemas.openxmlformats.org/officeDocument/2006/relationships/image" Target="media/image6.png"/><Relationship Id="rId30" Type="http://schemas.openxmlformats.org/officeDocument/2006/relationships/hyperlink" Target="https://www.weebly.com/" TargetMode="External"/><Relationship Id="rId35" Type="http://schemas.openxmlformats.org/officeDocument/2006/relationships/image" Target="media/image25.png"/><Relationship Id="rId56" Type="http://schemas.openxmlformats.org/officeDocument/2006/relationships/image" Target="media/image44.png"/><Relationship Id="rId77" Type="http://schemas.openxmlformats.org/officeDocument/2006/relationships/image" Target="media/image60.png"/><Relationship Id="rId100" Type="http://schemas.openxmlformats.org/officeDocument/2006/relationships/image" Target="media/image83.png"/><Relationship Id="rId105" Type="http://schemas.openxmlformats.org/officeDocument/2006/relationships/image" Target="media/image86.png"/><Relationship Id="rId126" Type="http://schemas.openxmlformats.org/officeDocument/2006/relationships/hyperlink" Target="https://inkstory.gr/ti-to-blog-to-blogging-oi-bloggers/" TargetMode="External"/><Relationship Id="rId147" Type="http://schemas.openxmlformats.org/officeDocument/2006/relationships/hyperlink" Target="https://web-food.gr/%CF%80%CE%B5%CE%BB%CE%AC%CF%84%CE%B5%CF%82-%CE%BC%CE%AD%CF%83%CF%89-social-media-%CE%B5%CF%83%CF%84%CE%B9%CE%B1%CF%84%CF%8C%CF%81%CE%B9%CE%BF/" TargetMode="External"/><Relationship Id="rId168" Type="http://schemas.openxmlformats.org/officeDocument/2006/relationships/hyperlink" Target="https://krs.gr/2022/09/20/%CE%B9%CE%B4%CE%AD%CE%B1-%CE%B3%CE%B9%CE%B1-startup-to-%CE%B1%CF%80%CE%B1%CE%B9%CF%84%CE%B7%CF%84%CE%B9%CE%BA%CF%8C-marketplace/" TargetMode="External"/><Relationship Id="rId282" Type="http://schemas.openxmlformats.org/officeDocument/2006/relationships/hyperlink" Target="https://doi.org/10.1139/cjfas-2014-0005" TargetMode="External"/><Relationship Id="rId8" Type="http://schemas.openxmlformats.org/officeDocument/2006/relationships/image" Target="media/image1.jpeg"/><Relationship Id="rId51" Type="http://schemas.openxmlformats.org/officeDocument/2006/relationships/image" Target="media/image40.png"/><Relationship Id="rId72" Type="http://schemas.openxmlformats.org/officeDocument/2006/relationships/image" Target="media/image55.png"/><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hyperlink" Target="https://www.nasdaq.com/articles/uk-online-shopping-and-e-commerce-statistics-2017-2017-03-14" TargetMode="External"/><Relationship Id="rId142" Type="http://schemas.openxmlformats.org/officeDocument/2006/relationships/hyperlink" Target="https://el.wikipedia.org/wiki/%CE%A0%CE%BB%CE%B7%CE%B8%CE%BF%CF%80%CE%BF%CF%81%CE%B9%CF%83%CE%BC%CF%8C%CF%82" TargetMode="External"/><Relationship Id="rId163" Type="http://schemas.openxmlformats.org/officeDocument/2006/relationships/hyperlink" Target="https://ti-einai.gr/open-source/" TargetMode="External"/><Relationship Id="rId184" Type="http://schemas.openxmlformats.org/officeDocument/2006/relationships/hyperlink" Target="http://tif.helexpo.gr/" TargetMode="External"/><Relationship Id="rId189" Type="http://schemas.openxmlformats.org/officeDocument/2006/relationships/image" Target="media/image95.png"/><Relationship Id="rId219" Type="http://schemas.openxmlformats.org/officeDocument/2006/relationships/image" Target="media/image115.png"/><Relationship Id="rId3" Type="http://schemas.openxmlformats.org/officeDocument/2006/relationships/styles" Target="styles.xml"/><Relationship Id="rId214" Type="http://schemas.openxmlformats.org/officeDocument/2006/relationships/image" Target="media/image110.png"/><Relationship Id="rId230" Type="http://schemas.openxmlformats.org/officeDocument/2006/relationships/image" Target="media/image126.png"/><Relationship Id="rId235" Type="http://schemas.openxmlformats.org/officeDocument/2006/relationships/image" Target="media/image131.png"/><Relationship Id="rId251" Type="http://schemas.openxmlformats.org/officeDocument/2006/relationships/image" Target="media/image147.png"/><Relationship Id="rId256" Type="http://schemas.openxmlformats.org/officeDocument/2006/relationships/image" Target="media/image152.png"/><Relationship Id="rId277" Type="http://schemas.openxmlformats.org/officeDocument/2006/relationships/hyperlink" Target="https://doi.org/10.1016/j.microc.2011.02.007" TargetMode="External"/><Relationship Id="rId298" Type="http://schemas.openxmlformats.org/officeDocument/2006/relationships/hyperlink" Target="http://www.fda.gov/counterfeit/" TargetMode="External"/><Relationship Id="rId25" Type="http://schemas.openxmlformats.org/officeDocument/2006/relationships/hyperlink" Target="https://el.padlet.com/" TargetMode="External"/><Relationship Id="rId46" Type="http://schemas.openxmlformats.org/officeDocument/2006/relationships/image" Target="media/image35.png"/><Relationship Id="rId67" Type="http://schemas.openxmlformats.org/officeDocument/2006/relationships/image" Target="media/image50.png"/><Relationship Id="rId116" Type="http://schemas.openxmlformats.org/officeDocument/2006/relationships/hyperlink" Target="https://doi.org/10.1016/j.jretai.2008.04.005" TargetMode="External"/><Relationship Id="rId137" Type="http://schemas.openxmlformats.org/officeDocument/2006/relationships/hyperlink" Target="https://www.socialmedialife.gr/109338/linkedin-ti-einai-kai-pos-leitourgei/" TargetMode="External"/><Relationship Id="rId158" Type="http://schemas.openxmlformats.org/officeDocument/2006/relationships/hyperlink" Target="https://developgreece.com/user-generated-content/" TargetMode="External"/><Relationship Id="rId272" Type="http://schemas.openxmlformats.org/officeDocument/2006/relationships/hyperlink" Target="https://doi.org/10.1016/j.foodchem.2017.11.007" TargetMode="External"/><Relationship Id="rId293" Type="http://schemas.openxmlformats.org/officeDocument/2006/relationships/hyperlink" Target="https://pubmed.ncbi.nlm.nih.gov/" TargetMode="External"/><Relationship Id="rId302" Type="http://schemas.openxmlformats.org/officeDocument/2006/relationships/hyperlink" Target="http://www.iso.org/" TargetMode="External"/><Relationship Id="rId20" Type="http://schemas.openxmlformats.org/officeDocument/2006/relationships/image" Target="media/image12.png"/><Relationship Id="rId41" Type="http://schemas.openxmlformats.org/officeDocument/2006/relationships/image" Target="media/image31.png"/><Relationship Id="rId62" Type="http://schemas.openxmlformats.org/officeDocument/2006/relationships/image" Target="media/image47.png"/><Relationship Id="rId83" Type="http://schemas.openxmlformats.org/officeDocument/2006/relationships/image" Target="media/image66.png"/><Relationship Id="rId88" Type="http://schemas.openxmlformats.org/officeDocument/2006/relationships/image" Target="media/image71.png"/><Relationship Id="rId111" Type="http://schemas.openxmlformats.org/officeDocument/2006/relationships/image" Target="media/image92.png"/><Relationship Id="rId132" Type="http://schemas.openxmlformats.org/officeDocument/2006/relationships/hyperlink" Target="https://el.strephonsays.com/difference-between-webpage-and-website" TargetMode="External"/><Relationship Id="rId153" Type="http://schemas.openxmlformats.org/officeDocument/2006/relationships/hyperlink" Target="https://apothesis.lib.hmu.gr/bitstream/handle/20.500.12688/8834/KapetanakiEvanthia2018.pdf?sequence=1&amp;isAllowed=y" TargetMode="External"/><Relationship Id="rId174" Type="http://schemas.openxmlformats.org/officeDocument/2006/relationships/hyperlink" Target="https://blog.interten.gr/multi-vendor-marketplaces/" TargetMode="External"/><Relationship Id="rId179" Type="http://schemas.openxmlformats.org/officeDocument/2006/relationships/hyperlink" Target="https://100gamechangers.gr/public-me-ti-dynamiki-tou-megalyterou-online-marketplace-stin-ellada/" TargetMode="External"/><Relationship Id="rId195" Type="http://schemas.openxmlformats.org/officeDocument/2006/relationships/image" Target="media/image101.png"/><Relationship Id="rId209" Type="http://schemas.openxmlformats.org/officeDocument/2006/relationships/hyperlink" Target="http://www.minagric.gr/images/stories/docs/agrotis/Alievmata/odhgos_EE_ydatokaliergia.pdf" TargetMode="External"/><Relationship Id="rId190" Type="http://schemas.openxmlformats.org/officeDocument/2006/relationships/image" Target="media/image96.png"/><Relationship Id="rId204" Type="http://schemas.openxmlformats.org/officeDocument/2006/relationships/hyperlink" Target="https://www.europarl.europa.eu/erpl-app-public/factsheets/pdf/el/FTU_3.3.1.pdf" TargetMode="External"/><Relationship Id="rId220" Type="http://schemas.openxmlformats.org/officeDocument/2006/relationships/image" Target="media/image116.jpeg"/><Relationship Id="rId225" Type="http://schemas.openxmlformats.org/officeDocument/2006/relationships/image" Target="media/image121.png"/><Relationship Id="rId241" Type="http://schemas.openxmlformats.org/officeDocument/2006/relationships/image" Target="media/image137.png"/><Relationship Id="rId246" Type="http://schemas.openxmlformats.org/officeDocument/2006/relationships/image" Target="media/image142.png"/><Relationship Id="rId267" Type="http://schemas.openxmlformats.org/officeDocument/2006/relationships/image" Target="media/image163.png"/><Relationship Id="rId288" Type="http://schemas.openxmlformats.org/officeDocument/2006/relationships/hyperlink" Target="https://doi.org/10.1201/9781420025347" TargetMode="External"/><Relationship Id="rId15" Type="http://schemas.openxmlformats.org/officeDocument/2006/relationships/image" Target="media/image7.png"/><Relationship Id="rId36" Type="http://schemas.openxmlformats.org/officeDocument/2006/relationships/image" Target="media/image26.png"/><Relationship Id="rId57" Type="http://schemas.openxmlformats.org/officeDocument/2006/relationships/image" Target="media/image45.png"/><Relationship Id="rId106" Type="http://schemas.openxmlformats.org/officeDocument/2006/relationships/image" Target="media/image87.png"/><Relationship Id="rId127" Type="http://schemas.openxmlformats.org/officeDocument/2006/relationships/hyperlink" Target="https://inkstory.gr/ti-to-blog-to-blogging-oi-bloggers/" TargetMode="External"/><Relationship Id="rId262" Type="http://schemas.openxmlformats.org/officeDocument/2006/relationships/image" Target="media/image158.jpeg"/><Relationship Id="rId283" Type="http://schemas.openxmlformats.org/officeDocument/2006/relationships/hyperlink" Target="https://doi.org/10.1016/j.aquaculture.2007.04.062" TargetMode="External"/><Relationship Id="rId10" Type="http://schemas.openxmlformats.org/officeDocument/2006/relationships/image" Target="media/image3.jpeg"/><Relationship Id="rId31" Type="http://schemas.openxmlformats.org/officeDocument/2006/relationships/image" Target="media/image21.png"/><Relationship Id="rId52" Type="http://schemas.openxmlformats.org/officeDocument/2006/relationships/image" Target="media/image41.png"/><Relationship Id="rId73" Type="http://schemas.openxmlformats.org/officeDocument/2006/relationships/image" Target="media/image56.png"/><Relationship Id="rId78" Type="http://schemas.openxmlformats.org/officeDocument/2006/relationships/image" Target="media/image61.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hyperlink" Target="https://merchants.skroutz.gr/merchants" TargetMode="External"/><Relationship Id="rId122" Type="http://schemas.openxmlformats.org/officeDocument/2006/relationships/hyperlink" Target="https://doi.org/10.1362/026725708x325977" TargetMode="External"/><Relationship Id="rId143" Type="http://schemas.openxmlformats.org/officeDocument/2006/relationships/hyperlink" Target="https://el.wikipedia.org/wiki/%CE%A0%CE%BB%CE%B7%CE%B8%CE%BF%CF%80%CE%BF%CF%81%CE%B9%CF%83%CE%BC%CF%8C%CF%82" TargetMode="External"/><Relationship Id="rId148" Type="http://schemas.openxmlformats.org/officeDocument/2006/relationships/hyperlink" Target="https://apothesis.lib.hmu.gr/bitstream/handle/20.500.12688/8834/KapetanakiEvanthia2018.pdf?sequence=1&amp;isAllowed=y" TargetMode="External"/><Relationship Id="rId164" Type="http://schemas.openxmlformats.org/officeDocument/2006/relationships/hyperlink" Target="https://ti-einai.gr/open-source/" TargetMode="External"/><Relationship Id="rId169" Type="http://schemas.openxmlformats.org/officeDocument/2006/relationships/hyperlink" Target="https://www.capital.gr/technology/3592882/ti-prosferei-pragmatika-i-skroutz-stous-epixeirimaties-tou-simera/" TargetMode="External"/><Relationship Id="rId185" Type="http://schemas.openxmlformats.org/officeDocument/2006/relationships/hyperlink" Target="http://philoxenia.helexpo.gr/" TargetMode="Externa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yperlink" Target="https://100gamechangers.gr/public-me-ti-dynamiki-tou-megalyterou-online-marketplace-stin-ellada/" TargetMode="External"/><Relationship Id="rId210" Type="http://schemas.openxmlformats.org/officeDocument/2006/relationships/image" Target="media/image107.png"/><Relationship Id="rId215" Type="http://schemas.openxmlformats.org/officeDocument/2006/relationships/image" Target="media/image111.png"/><Relationship Id="rId236" Type="http://schemas.openxmlformats.org/officeDocument/2006/relationships/image" Target="media/image132.png"/><Relationship Id="rId257" Type="http://schemas.openxmlformats.org/officeDocument/2006/relationships/image" Target="media/image153.png"/><Relationship Id="rId278" Type="http://schemas.openxmlformats.org/officeDocument/2006/relationships/hyperlink" Target="https://doi.org/10.1021/jf0704561" TargetMode="External"/><Relationship Id="rId26" Type="http://schemas.openxmlformats.org/officeDocument/2006/relationships/image" Target="media/image17.png"/><Relationship Id="rId231" Type="http://schemas.openxmlformats.org/officeDocument/2006/relationships/image" Target="media/image127.png"/><Relationship Id="rId252" Type="http://schemas.openxmlformats.org/officeDocument/2006/relationships/image" Target="media/image148.png"/><Relationship Id="rId273" Type="http://schemas.openxmlformats.org/officeDocument/2006/relationships/hyperlink" Target="https://doi.org/10.1021/jf010769a" TargetMode="External"/><Relationship Id="rId294" Type="http://schemas.openxmlformats.org/officeDocument/2006/relationships/hyperlink" Target="https://doi.org/10.1046/j.1365-2095.2000.00119.x" TargetMode="External"/><Relationship Id="rId47" Type="http://schemas.openxmlformats.org/officeDocument/2006/relationships/image" Target="media/image36.png"/><Relationship Id="rId68" Type="http://schemas.openxmlformats.org/officeDocument/2006/relationships/image" Target="media/image51.png"/><Relationship Id="rId89" Type="http://schemas.openxmlformats.org/officeDocument/2006/relationships/image" Target="media/image72.png"/><Relationship Id="rId112" Type="http://schemas.openxmlformats.org/officeDocument/2006/relationships/image" Target="media/image93.png"/><Relationship Id="rId133" Type="http://schemas.openxmlformats.org/officeDocument/2006/relationships/hyperlink" Target="https://el.wikipedia.org/wiki/%CE%99%CF%83%CF%84%CF%8C%CF%84%CE%BF%CF%80%CE%BF%CF%82" TargetMode="External"/><Relationship Id="rId154" Type="http://schemas.openxmlformats.org/officeDocument/2006/relationships/hyperlink" Target="https://apothesis.lib.hmu.gr/bitstream/handle/20.500.12688/8834/KapetanakiEvanthia2018.pdf?sequence=1&amp;isAllowed=y" TargetMode="External"/><Relationship Id="rId175" Type="http://schemas.openxmlformats.org/officeDocument/2006/relationships/hyperlink" Target="https://www.dz-techs.com/el/what-is-facebook-marketplace" TargetMode="External"/><Relationship Id="rId196" Type="http://schemas.openxmlformats.org/officeDocument/2006/relationships/image" Target="media/image102.png"/><Relationship Id="rId200" Type="http://schemas.openxmlformats.org/officeDocument/2006/relationships/image" Target="media/image104.png"/><Relationship Id="rId16" Type="http://schemas.openxmlformats.org/officeDocument/2006/relationships/image" Target="media/image8.png"/><Relationship Id="rId221" Type="http://schemas.openxmlformats.org/officeDocument/2006/relationships/image" Target="media/image117.png"/><Relationship Id="rId242" Type="http://schemas.openxmlformats.org/officeDocument/2006/relationships/image" Target="media/image138.png"/><Relationship Id="rId263" Type="http://schemas.openxmlformats.org/officeDocument/2006/relationships/image" Target="media/image159.png"/><Relationship Id="rId284" Type="http://schemas.openxmlformats.org/officeDocument/2006/relationships/hyperlink" Target="https://doi.org/10.1007/s12562-013-0659-9" TargetMode="External"/><Relationship Id="rId37" Type="http://schemas.openxmlformats.org/officeDocument/2006/relationships/image" Target="media/image27.png"/><Relationship Id="rId58" Type="http://schemas.openxmlformats.org/officeDocument/2006/relationships/image" Target="media/image410.png"/><Relationship Id="rId79" Type="http://schemas.openxmlformats.org/officeDocument/2006/relationships/image" Target="media/image62.png"/><Relationship Id="rId102" Type="http://schemas.openxmlformats.org/officeDocument/2006/relationships/hyperlink" Target="https://merchants.skroutz.gr/merchants" TargetMode="External"/><Relationship Id="rId123" Type="http://schemas.openxmlformats.org/officeDocument/2006/relationships/hyperlink" Target="https://www.forbes.com/sites/forbesagencycouncil/2018/07/03/how-seo-and-content-marketing-work-together-to-fuel-your-online-success/?sh=ba5be9f16bfe" TargetMode="External"/><Relationship Id="rId144" Type="http://schemas.openxmlformats.org/officeDocument/2006/relationships/hyperlink" Target="https://repositoryesdda.ekdd.gr/bitstream/123456789/279/1/%ce%9a%ce%91%ce%a1%ce%91%ce%92%ce%91_%ce%91%ce%9b%ce%95%ce%9e%ce%91%ce%9d%ce%94%ce%a1%ce%91_%ce%a4%ce%95.pdf" TargetMode="External"/><Relationship Id="rId90" Type="http://schemas.openxmlformats.org/officeDocument/2006/relationships/image" Target="media/image73.png"/><Relationship Id="rId165" Type="http://schemas.openxmlformats.org/officeDocument/2006/relationships/hyperlink" Target="https://blog.wedia.gr/5-open-source-platforms-eshops" TargetMode="External"/><Relationship Id="rId186" Type="http://schemas.openxmlformats.org/officeDocument/2006/relationships/hyperlink" Target="https://www.imex-frankfurt.com/" TargetMode="External"/><Relationship Id="rId211" Type="http://schemas.openxmlformats.org/officeDocument/2006/relationships/chart" Target="charts/chart1.xml"/><Relationship Id="rId232" Type="http://schemas.openxmlformats.org/officeDocument/2006/relationships/image" Target="media/image128.png"/><Relationship Id="rId253" Type="http://schemas.openxmlformats.org/officeDocument/2006/relationships/image" Target="media/image149.emf"/><Relationship Id="rId274" Type="http://schemas.openxmlformats.org/officeDocument/2006/relationships/hyperlink" Target="https://doi.org/10.1021/jf102046b" TargetMode="External"/><Relationship Id="rId295" Type="http://schemas.openxmlformats.org/officeDocument/2006/relationships/hyperlink" Target="https://doi.org/10.1016/j.chemosphere.2007.04.034" TargetMode="External"/><Relationship Id="rId27" Type="http://schemas.openxmlformats.org/officeDocument/2006/relationships/image" Target="media/image18.png"/><Relationship Id="rId48" Type="http://schemas.openxmlformats.org/officeDocument/2006/relationships/image" Target="media/image37.png"/><Relationship Id="rId69" Type="http://schemas.openxmlformats.org/officeDocument/2006/relationships/image" Target="media/image52.png"/><Relationship Id="rId113" Type="http://schemas.openxmlformats.org/officeDocument/2006/relationships/hyperlink" Target="https://sellercentral.amazon.com/gp/homepage.html" TargetMode="External"/><Relationship Id="rId134" Type="http://schemas.openxmlformats.org/officeDocument/2006/relationships/hyperlink" Target="https://ecommerce-platforms.com/el/website-builder-reviews/the-best-free-website-builder" TargetMode="External"/><Relationship Id="rId80" Type="http://schemas.openxmlformats.org/officeDocument/2006/relationships/image" Target="media/image63.png"/><Relationship Id="rId155" Type="http://schemas.openxmlformats.org/officeDocument/2006/relationships/hyperlink" Target="https://blog.hootsuite.com/user-generated-content-ugc/" TargetMode="External"/><Relationship Id="rId176" Type="http://schemas.openxmlformats.org/officeDocument/2006/relationships/hyperlink" Target="https://www.dz-techs.com/el/what-is-facebook-marketplace" TargetMode="External"/><Relationship Id="rId197" Type="http://schemas.openxmlformats.org/officeDocument/2006/relationships/image" Target="media/image103.png"/><Relationship Id="rId201" Type="http://schemas.openxmlformats.org/officeDocument/2006/relationships/image" Target="media/image105.emf"/><Relationship Id="rId222" Type="http://schemas.openxmlformats.org/officeDocument/2006/relationships/image" Target="media/image118.png"/><Relationship Id="rId243" Type="http://schemas.openxmlformats.org/officeDocument/2006/relationships/image" Target="media/image139.png"/><Relationship Id="rId264" Type="http://schemas.openxmlformats.org/officeDocument/2006/relationships/image" Target="media/image160.emf"/><Relationship Id="rId285" Type="http://schemas.openxmlformats.org/officeDocument/2006/relationships/hyperlink" Target="https://doi.org/10.1007/s00217-020-03461-8" TargetMode="External"/><Relationship Id="rId17" Type="http://schemas.openxmlformats.org/officeDocument/2006/relationships/image" Target="media/image9.png"/><Relationship Id="rId38" Type="http://schemas.openxmlformats.org/officeDocument/2006/relationships/image" Target="media/image28.png"/><Relationship Id="rId59" Type="http://schemas.openxmlformats.org/officeDocument/2006/relationships/image" Target="media/image420.png"/><Relationship Id="rId103" Type="http://schemas.openxmlformats.org/officeDocument/2006/relationships/image" Target="media/image84.png"/><Relationship Id="rId124" Type="http://schemas.openxmlformats.org/officeDocument/2006/relationships/hyperlink" Target="https://doi.org/10.1016/j.ijresmar.2020.08.004" TargetMode="External"/><Relationship Id="rId70" Type="http://schemas.openxmlformats.org/officeDocument/2006/relationships/image" Target="media/image53.png"/><Relationship Id="rId91" Type="http://schemas.openxmlformats.org/officeDocument/2006/relationships/image" Target="media/image74.png"/><Relationship Id="rId145" Type="http://schemas.openxmlformats.org/officeDocument/2006/relationships/hyperlink" Target="https://repositoryesdda.ekdd.gr/bitstream/123456789/279/1/%ce%9a%ce%91%ce%a1%ce%91%ce%92%ce%91_%ce%91%ce%9b%ce%95%ce%9e%ce%91%ce%9d%ce%94%ce%a1%ce%91_%ce%a4%ce%95.pdf" TargetMode="External"/><Relationship Id="rId166" Type="http://schemas.openxmlformats.org/officeDocument/2006/relationships/hyperlink" Target="https://blog.wedia.gr/5-open-source-platforms-eshops" TargetMode="External"/><Relationship Id="rId187" Type="http://schemas.openxmlformats.org/officeDocument/2006/relationships/image" Target="media/image94.png"/><Relationship Id="rId1" Type="http://schemas.openxmlformats.org/officeDocument/2006/relationships/customXml" Target="../customXml/item1.xml"/><Relationship Id="rId212" Type="http://schemas.openxmlformats.org/officeDocument/2006/relationships/image" Target="media/image108.png"/><Relationship Id="rId233" Type="http://schemas.openxmlformats.org/officeDocument/2006/relationships/image" Target="media/image129.png"/><Relationship Id="rId254" Type="http://schemas.openxmlformats.org/officeDocument/2006/relationships/image" Target="media/image150.png"/><Relationship Id="rId28" Type="http://schemas.openxmlformats.org/officeDocument/2006/relationships/image" Target="media/image19.png"/><Relationship Id="rId49" Type="http://schemas.openxmlformats.org/officeDocument/2006/relationships/image" Target="media/image38.png"/><Relationship Id="rId114" Type="http://schemas.openxmlformats.org/officeDocument/2006/relationships/hyperlink" Target="https://sellercentral.amazon.com/gp/homepage.html" TargetMode="External"/><Relationship Id="rId275" Type="http://schemas.openxmlformats.org/officeDocument/2006/relationships/hyperlink" Target="http://www.isa.org" TargetMode="External"/><Relationship Id="rId296" Type="http://schemas.openxmlformats.org/officeDocument/2006/relationships/hyperlink" Target="https://doi.org/10.1016/j.jobab.2020.10.002" TargetMode="External"/><Relationship Id="rId300" Type="http://schemas.openxmlformats.org/officeDocument/2006/relationships/hyperlink" Target="http://ec.europa.eu/food/food/foodlaw/guidance/index_en.htm" TargetMode="External"/><Relationship Id="rId60" Type="http://schemas.openxmlformats.org/officeDocument/2006/relationships/image" Target="media/image430.png"/><Relationship Id="rId81" Type="http://schemas.openxmlformats.org/officeDocument/2006/relationships/image" Target="media/image64.png"/><Relationship Id="rId135" Type="http://schemas.openxmlformats.org/officeDocument/2006/relationships/hyperlink" Target="https://el.wikipedia.org/wiki/LinkedIn" TargetMode="External"/><Relationship Id="rId156" Type="http://schemas.openxmlformats.org/officeDocument/2006/relationships/hyperlink" Target="https://blog.hootsuite.com/user-generated-content-ugc/" TargetMode="External"/><Relationship Id="rId177" Type="http://schemas.openxmlformats.org/officeDocument/2006/relationships/hyperlink" Target="https://el-gr.facebook.com/help/130910837313345" TargetMode="External"/><Relationship Id="rId198" Type="http://schemas.microsoft.com/office/2007/relationships/hdphoto" Target="media/hdphoto3.wdp"/><Relationship Id="rId202" Type="http://schemas.openxmlformats.org/officeDocument/2006/relationships/image" Target="media/image106.png"/><Relationship Id="rId223" Type="http://schemas.openxmlformats.org/officeDocument/2006/relationships/image" Target="media/image119.png"/><Relationship Id="rId244" Type="http://schemas.openxmlformats.org/officeDocument/2006/relationships/image" Target="media/image140.png"/><Relationship Id="rId18" Type="http://schemas.openxmlformats.org/officeDocument/2006/relationships/image" Target="media/image10.png"/><Relationship Id="rId39" Type="http://schemas.openxmlformats.org/officeDocument/2006/relationships/image" Target="media/image29.png"/><Relationship Id="rId265" Type="http://schemas.openxmlformats.org/officeDocument/2006/relationships/image" Target="media/image161.jpeg"/><Relationship Id="rId286" Type="http://schemas.openxmlformats.org/officeDocument/2006/relationships/hyperlink" Target="https://doi.org/10.1016/j.foodcont.2014.08.014" TargetMode="External"/><Relationship Id="rId50" Type="http://schemas.openxmlformats.org/officeDocument/2006/relationships/image" Target="media/image39.png"/><Relationship Id="rId104" Type="http://schemas.openxmlformats.org/officeDocument/2006/relationships/image" Target="media/image85.png"/><Relationship Id="rId125" Type="http://schemas.openxmlformats.org/officeDocument/2006/relationships/hyperlink" Target="https://inkstory.gr/ti-to-blog-to-blogging-oi-bloggers/" TargetMode="External"/><Relationship Id="rId146" Type="http://schemas.openxmlformats.org/officeDocument/2006/relationships/hyperlink" Target="https://www.cnigreece.gr/wp-content/uploads/about-good-practices.pdf" TargetMode="External"/><Relationship Id="rId167" Type="http://schemas.openxmlformats.org/officeDocument/2006/relationships/hyperlink" Target="https://krs.gr/2022/09/20/%CE%B9%CE%B4%CE%AD%CE%B1-%CE%B3%CE%B9%CE%B1-startup-to-%CE%B1%CF%80%CE%B1%CE%B9%CF%84%CE%B7%CF%84%CE%B9%CE%BA%CF%8C-marketplace/" TargetMode="External"/><Relationship Id="rId188" Type="http://schemas.microsoft.com/office/2007/relationships/hdphoto" Target="media/hdphoto2.wdp"/><Relationship Id="rId71" Type="http://schemas.openxmlformats.org/officeDocument/2006/relationships/image" Target="media/image54.png"/><Relationship Id="rId92" Type="http://schemas.openxmlformats.org/officeDocument/2006/relationships/image" Target="media/image75.png"/><Relationship Id="rId213" Type="http://schemas.openxmlformats.org/officeDocument/2006/relationships/image" Target="media/image109.png"/><Relationship Id="rId234" Type="http://schemas.openxmlformats.org/officeDocument/2006/relationships/image" Target="media/image130.png"/></Relationships>
</file>

<file path=word/charts/_rels/chart1.xml.rels><?xml version="1.0" encoding="UTF-8" standalone="yes"?>
<Relationships xmlns="http://schemas.openxmlformats.org/package/2006/relationships"><Relationship Id="rId1" Type="http://schemas.openxmlformats.org/officeDocument/2006/relationships/oleObject" Target="&#914;&#953;&#946;&#955;&#943;&#959;1"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cat>
            <c:strRef>
              <c:f>Φύλλο1!$A$2:$A$5</c:f>
              <c:strCache>
                <c:ptCount val="4"/>
                <c:pt idx="0">
                  <c:v>Χημική επιμόλυνση</c:v>
                </c:pt>
                <c:pt idx="1">
                  <c:v>Μυκοτοξίνες</c:v>
                </c:pt>
                <c:pt idx="2">
                  <c:v>Μικροβιακή επιμόλυνση</c:v>
                </c:pt>
                <c:pt idx="3">
                  <c:v>Άλλοι κίνδυνοι (απάτη, βιολογικοί κίνδυνοι,επισήμανση,χημικοί κίνδυνοι,ποιότητα,υγιείνή, συσκευασία, κ.α.)</c:v>
                </c:pt>
              </c:strCache>
            </c:strRef>
          </c:cat>
          <c:val>
            <c:numRef>
              <c:f>Φύλλο1!$B$2:$B$5</c:f>
              <c:numCache>
                <c:formatCode>General</c:formatCode>
                <c:ptCount val="4"/>
                <c:pt idx="0">
                  <c:v>44</c:v>
                </c:pt>
                <c:pt idx="1">
                  <c:v>29</c:v>
                </c:pt>
                <c:pt idx="2">
                  <c:v>17</c:v>
                </c:pt>
                <c:pt idx="3">
                  <c:v>10</c:v>
                </c:pt>
              </c:numCache>
            </c:numRef>
          </c:val>
          <c:extLst>
            <c:ext xmlns:c16="http://schemas.microsoft.com/office/drawing/2014/chart" uri="{C3380CC4-5D6E-409C-BE32-E72D297353CC}">
              <c16:uniqueId val="{00000000-3231-41A9-BD45-16685A828F97}"/>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60116240656639919"/>
          <c:y val="6.8607447087016993E-2"/>
          <c:w val="0.38579032392735146"/>
          <c:h val="0.83846142418284253"/>
        </c:manualLayout>
      </c:layout>
      <c:overlay val="0"/>
      <c:txPr>
        <a:bodyPr/>
        <a:lstStyle/>
        <a:p>
          <a:pPr>
            <a:defRPr sz="1200">
              <a:latin typeface="Arial" pitchFamily="34" charset="0"/>
              <a:cs typeface="Arial" pitchFamily="34" charset="0"/>
            </a:defRPr>
          </a:pPr>
          <a:endParaRPr lang="el-GR"/>
        </a:p>
      </c:txPr>
    </c:legend>
    <c:plotVisOnly val="1"/>
    <c:dispBlanksAs val="gap"/>
    <c:showDLblsOverMax val="0"/>
  </c:chart>
  <c:externalData r:id="rId1">
    <c:autoUpdate val="0"/>
  </c:externalData>
</c:chartSpace>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4B3D27-61BA-4298-A7C1-2D27F83776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581</TotalTime>
  <Pages>1</Pages>
  <Words>78444</Words>
  <Characters>423599</Characters>
  <Application>Microsoft Office Word</Application>
  <DocSecurity>0</DocSecurity>
  <Lines>3529</Lines>
  <Paragraphs>1002</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501041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Γεωργόπουλος Σταύρος</dc:creator>
  <cp:keywords/>
  <dc:description/>
  <cp:lastModifiedBy>Κεχαγιάς Γεώργιος</cp:lastModifiedBy>
  <cp:revision>69</cp:revision>
  <cp:lastPrinted>2023-07-31T07:41:00Z</cp:lastPrinted>
  <dcterms:created xsi:type="dcterms:W3CDTF">2023-07-28T16:55:00Z</dcterms:created>
  <dcterms:modified xsi:type="dcterms:W3CDTF">2023-07-31T07:44:00Z</dcterms:modified>
</cp:coreProperties>
</file>