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57" w:rsidRDefault="00784A57" w:rsidP="006E5C42">
      <w:pPr>
        <w:ind w:left="567" w:firstLine="3261"/>
        <w:jc w:val="center"/>
        <w:rPr>
          <w:color w:val="000000"/>
        </w:rPr>
      </w:pPr>
    </w:p>
    <w:p w:rsidR="00784A57" w:rsidRDefault="00784A57" w:rsidP="006E5C42">
      <w:pPr>
        <w:ind w:left="567" w:firstLine="3261"/>
        <w:jc w:val="center"/>
        <w:rPr>
          <w:color w:val="000000"/>
        </w:rPr>
      </w:pPr>
    </w:p>
    <w:p w:rsidR="006C5706" w:rsidRDefault="006C5706" w:rsidP="00A676CE">
      <w:pPr>
        <w:pStyle w:val="ab"/>
        <w:tabs>
          <w:tab w:val="center" w:pos="4860"/>
        </w:tabs>
        <w:jc w:val="center"/>
        <w:rPr>
          <w:b/>
          <w:color w:val="3366FF"/>
          <w:sz w:val="28"/>
        </w:rPr>
      </w:pPr>
      <w:r>
        <w:rPr>
          <w:b/>
          <w:color w:val="3366FF"/>
          <w:sz w:val="28"/>
        </w:rPr>
        <w:t>«</w:t>
      </w:r>
      <w:r w:rsidR="00754F91" w:rsidRPr="004B44F1">
        <w:rPr>
          <w:b/>
          <w:color w:val="3366FF"/>
          <w:sz w:val="28"/>
        </w:rPr>
        <w:t>ΟΙΚΟΝΟΜΙ</w:t>
      </w:r>
      <w:r w:rsidR="00754F91">
        <w:rPr>
          <w:b/>
          <w:color w:val="3366FF"/>
          <w:sz w:val="28"/>
        </w:rPr>
        <w:t xml:space="preserve">Α &amp; </w:t>
      </w:r>
      <w:r>
        <w:rPr>
          <w:b/>
          <w:color w:val="3366FF"/>
          <w:sz w:val="28"/>
        </w:rPr>
        <w:t>ΕΜΠΟΡΙΟ</w:t>
      </w:r>
      <w:r w:rsidRPr="004B44F1">
        <w:rPr>
          <w:b/>
          <w:color w:val="3366FF"/>
          <w:sz w:val="28"/>
        </w:rPr>
        <w:t xml:space="preserve"> </w:t>
      </w:r>
      <w:r>
        <w:rPr>
          <w:b/>
          <w:color w:val="3366FF"/>
          <w:sz w:val="28"/>
        </w:rPr>
        <w:t>ΣΤΗΝ ΟΥΓΓΑΡΙΑ»</w:t>
      </w:r>
    </w:p>
    <w:p w:rsidR="006C5706" w:rsidRDefault="006C5706" w:rsidP="006C5706">
      <w:pPr>
        <w:jc w:val="center"/>
        <w:rPr>
          <w:rFonts w:ascii="Arial" w:hAnsi="Arial" w:cs="Arial"/>
        </w:rPr>
      </w:pPr>
      <w:r w:rsidRPr="009078A4">
        <w:rPr>
          <w:rFonts w:ascii="Arial" w:hAnsi="Arial" w:cs="Arial"/>
          <w:u w:val="single"/>
        </w:rPr>
        <w:t xml:space="preserve">τεύχος </w:t>
      </w:r>
      <w:r>
        <w:rPr>
          <w:rFonts w:ascii="Arial" w:hAnsi="Arial" w:cs="Arial"/>
          <w:u w:val="single"/>
        </w:rPr>
        <w:t>Νο.2</w:t>
      </w:r>
    </w:p>
    <w:p w:rsidR="006C5706" w:rsidRPr="008066D2" w:rsidRDefault="006C5706" w:rsidP="006C5706">
      <w:pPr>
        <w:jc w:val="center"/>
        <w:rPr>
          <w:rFonts w:ascii="Arial" w:hAnsi="Arial" w:cs="Arial"/>
        </w:rPr>
      </w:pPr>
      <w:r>
        <w:rPr>
          <w:rFonts w:ascii="Arial" w:hAnsi="Arial" w:cs="Arial"/>
        </w:rPr>
        <w:t>(Φεβρ</w:t>
      </w:r>
      <w:r w:rsidRPr="008066D2">
        <w:rPr>
          <w:rFonts w:ascii="Arial" w:hAnsi="Arial" w:cs="Arial"/>
        </w:rPr>
        <w:t>ουάριος 2017)</w:t>
      </w:r>
    </w:p>
    <w:p w:rsidR="006C5706" w:rsidRPr="00064195" w:rsidRDefault="006C5706" w:rsidP="006C5706">
      <w:pPr>
        <w:jc w:val="center"/>
        <w:rPr>
          <w:rFonts w:ascii="Arial" w:hAnsi="Arial" w:cs="Arial"/>
          <w:b/>
          <w:color w:val="3366FF"/>
          <w:sz w:val="16"/>
          <w:szCs w:val="16"/>
        </w:rPr>
      </w:pPr>
    </w:p>
    <w:p w:rsidR="006C5706" w:rsidRPr="004B44F1" w:rsidRDefault="006C5706" w:rsidP="006C5706">
      <w:pPr>
        <w:jc w:val="center"/>
        <w:rPr>
          <w:rFonts w:ascii="Arial" w:hAnsi="Arial" w:cs="Arial"/>
          <w:b/>
          <w:color w:val="3366FF"/>
          <w:sz w:val="22"/>
        </w:rPr>
      </w:pPr>
    </w:p>
    <w:p w:rsidR="006C5706" w:rsidRPr="006C5706" w:rsidRDefault="006C5706" w:rsidP="006C5706">
      <w:pPr>
        <w:pStyle w:val="4"/>
        <w:rPr>
          <w:color w:val="3366FF"/>
          <w:sz w:val="28"/>
          <w:szCs w:val="28"/>
          <w:lang w:val="el-GR"/>
        </w:rPr>
      </w:pPr>
      <w:r w:rsidRPr="006C5706">
        <w:rPr>
          <w:color w:val="3366FF"/>
          <w:sz w:val="28"/>
          <w:szCs w:val="28"/>
          <w:lang w:val="el-GR"/>
        </w:rPr>
        <w:t xml:space="preserve">Ι. </w:t>
      </w:r>
      <w:r w:rsidRPr="006C5706">
        <w:rPr>
          <w:color w:val="3366FF"/>
          <w:sz w:val="28"/>
          <w:szCs w:val="28"/>
          <w:lang w:val="el-GR"/>
        </w:rPr>
        <w:tab/>
      </w:r>
      <w:r w:rsidRPr="006C5706">
        <w:rPr>
          <w:color w:val="3366FF"/>
          <w:sz w:val="28"/>
          <w:szCs w:val="28"/>
          <w:u w:val="single"/>
          <w:lang w:val="el-GR"/>
        </w:rPr>
        <w:t>Η οικονομία της Ουγγαρίας</w:t>
      </w:r>
      <w:r w:rsidRPr="006C5706">
        <w:rPr>
          <w:color w:val="3366FF"/>
          <w:sz w:val="28"/>
          <w:szCs w:val="28"/>
          <w:lang w:val="el-GR"/>
        </w:rPr>
        <w:t xml:space="preserve"> </w:t>
      </w:r>
    </w:p>
    <w:p w:rsidR="006C5706" w:rsidRPr="00064195" w:rsidRDefault="006C5706" w:rsidP="006C5706">
      <w:pPr>
        <w:pStyle w:val="ac"/>
        <w:ind w:left="1440"/>
        <w:jc w:val="both"/>
        <w:rPr>
          <w:b/>
          <w:color w:val="3366FF"/>
          <w:sz w:val="20"/>
          <w:szCs w:val="20"/>
        </w:rPr>
      </w:pPr>
    </w:p>
    <w:p w:rsidR="006C5706" w:rsidRDefault="006C5706" w:rsidP="006C5706">
      <w:pPr>
        <w:pStyle w:val="4"/>
        <w:rPr>
          <w:color w:val="3366FF"/>
          <w:sz w:val="28"/>
          <w:szCs w:val="28"/>
          <w:u w:val="single"/>
          <w:lang w:val="el-GR"/>
        </w:rPr>
      </w:pPr>
      <w:r w:rsidRPr="004B44F1">
        <w:rPr>
          <w:color w:val="3366FF"/>
          <w:sz w:val="28"/>
          <w:szCs w:val="28"/>
        </w:rPr>
        <w:t>ΙΙ.</w:t>
      </w:r>
      <w:r w:rsidRPr="004B44F1">
        <w:rPr>
          <w:color w:val="3366FF"/>
          <w:sz w:val="28"/>
          <w:szCs w:val="28"/>
        </w:rPr>
        <w:tab/>
      </w:r>
      <w:r w:rsidRPr="009B36F7">
        <w:rPr>
          <w:color w:val="3366FF"/>
          <w:sz w:val="28"/>
          <w:szCs w:val="28"/>
          <w:u w:val="single"/>
        </w:rPr>
        <w:t>Επιχειρηματικές – Εμπορικές Ειδήσεις</w:t>
      </w:r>
    </w:p>
    <w:p w:rsidR="000E60A1" w:rsidRPr="000E60A1" w:rsidRDefault="000E60A1" w:rsidP="000E60A1"/>
    <w:p w:rsidR="006C5706" w:rsidRDefault="006C5706" w:rsidP="006C5706">
      <w:pPr>
        <w:pStyle w:val="ac"/>
        <w:numPr>
          <w:ilvl w:val="0"/>
          <w:numId w:val="26"/>
        </w:numPr>
        <w:rPr>
          <w:b/>
          <w:color w:val="3366FF"/>
          <w:sz w:val="28"/>
          <w:szCs w:val="28"/>
        </w:rPr>
      </w:pPr>
      <w:r w:rsidRPr="00441392">
        <w:rPr>
          <w:b/>
          <w:color w:val="3366FF"/>
          <w:sz w:val="28"/>
          <w:szCs w:val="28"/>
        </w:rPr>
        <w:t>Γενικές Ειδήσεις</w:t>
      </w:r>
    </w:p>
    <w:p w:rsidR="003A4917" w:rsidRDefault="003A4917" w:rsidP="003A4917">
      <w:pPr>
        <w:pStyle w:val="ac"/>
        <w:ind w:left="1440"/>
      </w:pPr>
      <w:r w:rsidRPr="003A4917">
        <w:t>-Διακοπή έκδοσης ομολόγων του ουγγρικού δημοσίου</w:t>
      </w:r>
    </w:p>
    <w:p w:rsidR="003A4917" w:rsidRDefault="003A4917" w:rsidP="003A4917">
      <w:pPr>
        <w:pStyle w:val="ac"/>
        <w:ind w:left="1440"/>
      </w:pPr>
      <w:r>
        <w:t>-</w:t>
      </w:r>
      <w:r w:rsidRPr="003A4917">
        <w:t>Εμπορικός «πόλεμος» Ουγγαρίας – ζυθοποιίας Heineken</w:t>
      </w:r>
    </w:p>
    <w:p w:rsidR="003A4917" w:rsidRDefault="003A4917" w:rsidP="003A4917">
      <w:pPr>
        <w:pStyle w:val="ac"/>
        <w:ind w:left="1440"/>
      </w:pPr>
      <w:r>
        <w:t>-</w:t>
      </w:r>
      <w:r w:rsidRPr="003A4917">
        <w:t>Έρευνα της Ε.Ε. για την σιδηροδρομική γραμμή Βουδαπέστης-Βελιγραδίου</w:t>
      </w:r>
    </w:p>
    <w:p w:rsidR="003A4917" w:rsidRPr="003A4917" w:rsidRDefault="003A4917" w:rsidP="003A4917">
      <w:pPr>
        <w:pStyle w:val="ac"/>
        <w:ind w:left="1440"/>
      </w:pPr>
      <w:r>
        <w:t>-</w:t>
      </w:r>
      <w:r w:rsidRPr="003A4917">
        <w:t xml:space="preserve">Ποιοτικώς κατώτερα προϊόντα τροφίμων </w:t>
      </w:r>
      <w:r>
        <w:t>από</w:t>
      </w:r>
      <w:r w:rsidRPr="003A4917">
        <w:t xml:space="preserve"> πολυεθνικές στην Ουγγαρία</w:t>
      </w:r>
    </w:p>
    <w:p w:rsidR="003A4917" w:rsidRPr="003A4917" w:rsidRDefault="003A4917" w:rsidP="003A4917">
      <w:pPr>
        <w:pStyle w:val="ac"/>
        <w:ind w:left="1440"/>
      </w:pPr>
      <w:r>
        <w:t>-Αποζημίωση Ούγγρων</w:t>
      </w:r>
      <w:r w:rsidRPr="003A4917">
        <w:t xml:space="preserve"> πτηνοτρόφων</w:t>
      </w:r>
    </w:p>
    <w:p w:rsidR="00FA3557" w:rsidRDefault="00FA3557" w:rsidP="00FA3557">
      <w:pPr>
        <w:pStyle w:val="ac"/>
        <w:ind w:left="1440"/>
      </w:pPr>
      <w:r>
        <w:t>-</w:t>
      </w:r>
      <w:r w:rsidRPr="00FA3557">
        <w:t xml:space="preserve">Κινέζοι οι περισσότεροι </w:t>
      </w:r>
      <w:r w:rsidR="00D3602A">
        <w:t xml:space="preserve">ξένοι </w:t>
      </w:r>
      <w:r w:rsidRPr="00FA3557">
        <w:t>αγοραστές κατοικιών</w:t>
      </w:r>
      <w:r w:rsidR="00D3602A">
        <w:t xml:space="preserve"> στην Ουγγαρία</w:t>
      </w:r>
    </w:p>
    <w:p w:rsidR="00D3602A" w:rsidRPr="00D3602A" w:rsidRDefault="00D3602A" w:rsidP="00D3602A">
      <w:pPr>
        <w:pStyle w:val="ac"/>
        <w:ind w:left="1440"/>
      </w:pPr>
      <w:r>
        <w:t>-</w:t>
      </w:r>
      <w:r w:rsidRPr="00D3602A">
        <w:t>Αυξημένες εισαγωγές φυσικού αερίου από Ρωσία</w:t>
      </w:r>
    </w:p>
    <w:p w:rsidR="00D3602A" w:rsidRPr="00D3602A" w:rsidRDefault="00D3602A" w:rsidP="00D3602A">
      <w:pPr>
        <w:pStyle w:val="ac"/>
        <w:ind w:left="1440"/>
      </w:pPr>
      <w:r>
        <w:t>-</w:t>
      </w:r>
      <w:r w:rsidRPr="00D3602A">
        <w:t>Επένδυση ύψους 11 δις HUF από γερμανική εταιρεία</w:t>
      </w:r>
    </w:p>
    <w:p w:rsidR="00D3602A" w:rsidRPr="00D3602A" w:rsidRDefault="00D3602A" w:rsidP="00D3602A">
      <w:pPr>
        <w:pStyle w:val="ac"/>
        <w:ind w:left="1440"/>
      </w:pPr>
      <w:r>
        <w:t>-Έναρξη εργασιών για την ο</w:t>
      </w:r>
      <w:r w:rsidRPr="00D3602A">
        <w:t>υγγρική εταιρεία αλουμινίου «Aluinvent»</w:t>
      </w:r>
    </w:p>
    <w:p w:rsidR="00D3602A" w:rsidRPr="00D3602A" w:rsidRDefault="00D3602A" w:rsidP="00D3602A">
      <w:pPr>
        <w:pStyle w:val="ac"/>
        <w:ind w:left="1440"/>
      </w:pPr>
      <w:r>
        <w:t>-</w:t>
      </w:r>
      <w:r w:rsidRPr="00D3602A">
        <w:t>Προσέλκυση ιαπωνικών επενδύσεων στην Ουγγαρία</w:t>
      </w:r>
    </w:p>
    <w:p w:rsidR="00D3602A" w:rsidRPr="00D3602A" w:rsidRDefault="00D3602A" w:rsidP="00D3602A">
      <w:pPr>
        <w:pStyle w:val="ac"/>
        <w:ind w:left="1440"/>
      </w:pPr>
      <w:r>
        <w:t>-</w:t>
      </w:r>
      <w:r w:rsidRPr="00D3602A">
        <w:t>Προσέλκυση επενδύσεων από τις ΗΠΑ</w:t>
      </w:r>
    </w:p>
    <w:p w:rsidR="006C5706" w:rsidRPr="00441392" w:rsidRDefault="006C5706" w:rsidP="006C5706">
      <w:pPr>
        <w:pStyle w:val="ac"/>
        <w:numPr>
          <w:ilvl w:val="0"/>
          <w:numId w:val="26"/>
        </w:numPr>
        <w:rPr>
          <w:b/>
          <w:color w:val="3366FF"/>
          <w:sz w:val="28"/>
          <w:szCs w:val="28"/>
        </w:rPr>
      </w:pPr>
      <w:r w:rsidRPr="00441392">
        <w:rPr>
          <w:b/>
          <w:color w:val="3366FF"/>
          <w:sz w:val="28"/>
          <w:szCs w:val="28"/>
        </w:rPr>
        <w:t xml:space="preserve">Διεθνείς Συμφωνίες – Συνεργασίες – Διαγωνισμοί </w:t>
      </w:r>
    </w:p>
    <w:p w:rsidR="000E60A1" w:rsidRPr="000E60A1" w:rsidRDefault="000E60A1" w:rsidP="000E60A1">
      <w:pPr>
        <w:pStyle w:val="ac"/>
        <w:ind w:left="1440"/>
      </w:pPr>
      <w:r>
        <w:t>-</w:t>
      </w:r>
      <w:r w:rsidRPr="000E60A1">
        <w:t>Επιχειρηματική συνεργασία Ουγγαρίας-Ιράν</w:t>
      </w:r>
    </w:p>
    <w:p w:rsidR="000E60A1" w:rsidRPr="000E60A1" w:rsidRDefault="000E60A1" w:rsidP="000E60A1">
      <w:pPr>
        <w:pStyle w:val="ac"/>
        <w:ind w:left="1440"/>
      </w:pPr>
      <w:r>
        <w:t>-</w:t>
      </w:r>
      <w:r w:rsidRPr="000E60A1">
        <w:t>Επιχειρηματική συνεργασία Ουγγαρίας-Ρωσίας</w:t>
      </w:r>
    </w:p>
    <w:p w:rsidR="000E60A1" w:rsidRPr="000E60A1" w:rsidRDefault="000E60A1" w:rsidP="000E60A1">
      <w:pPr>
        <w:pStyle w:val="ac"/>
        <w:ind w:left="1440"/>
      </w:pPr>
      <w:r>
        <w:t>-</w:t>
      </w:r>
      <w:r w:rsidRPr="000E60A1">
        <w:t>Αγροτική Συμφωνία Ουγγαρίας</w:t>
      </w:r>
      <w:r>
        <w:t>-</w:t>
      </w:r>
      <w:r w:rsidRPr="000E60A1">
        <w:t xml:space="preserve">Λαϊκής Δημοκρατίας Λαός  </w:t>
      </w:r>
    </w:p>
    <w:p w:rsidR="006C5706" w:rsidRPr="00064195" w:rsidRDefault="006C5706" w:rsidP="006C5706">
      <w:pPr>
        <w:rPr>
          <w:b/>
          <w:color w:val="3366FF"/>
          <w:sz w:val="20"/>
          <w:szCs w:val="20"/>
        </w:rPr>
      </w:pPr>
    </w:p>
    <w:p w:rsidR="006C5706" w:rsidRPr="000E60A1" w:rsidRDefault="006C5706" w:rsidP="006C5706">
      <w:pPr>
        <w:pStyle w:val="4"/>
        <w:tabs>
          <w:tab w:val="num" w:pos="2880"/>
        </w:tabs>
        <w:rPr>
          <w:color w:val="3366FF"/>
          <w:sz w:val="28"/>
          <w:szCs w:val="28"/>
          <w:lang w:val="el-GR"/>
        </w:rPr>
      </w:pPr>
      <w:r w:rsidRPr="000E60A1">
        <w:rPr>
          <w:color w:val="3366FF"/>
          <w:sz w:val="28"/>
          <w:szCs w:val="28"/>
          <w:lang w:val="el-GR"/>
        </w:rPr>
        <w:t xml:space="preserve">ΙΙΙ.     </w:t>
      </w:r>
      <w:r w:rsidRPr="000E60A1">
        <w:rPr>
          <w:color w:val="3366FF"/>
          <w:sz w:val="28"/>
          <w:szCs w:val="28"/>
          <w:u w:val="single"/>
          <w:lang w:val="el-GR"/>
        </w:rPr>
        <w:t>Διεθνείς Εκθέσεις</w:t>
      </w:r>
    </w:p>
    <w:p w:rsidR="006C5706" w:rsidRPr="00064195" w:rsidRDefault="006C5706" w:rsidP="006C5706">
      <w:pPr>
        <w:rPr>
          <w:b/>
          <w:sz w:val="20"/>
          <w:szCs w:val="20"/>
        </w:rPr>
      </w:pPr>
    </w:p>
    <w:p w:rsidR="006C5706" w:rsidRPr="000E60A1" w:rsidRDefault="006C5706" w:rsidP="006C5706">
      <w:pPr>
        <w:pStyle w:val="4"/>
        <w:tabs>
          <w:tab w:val="num" w:pos="720"/>
        </w:tabs>
        <w:ind w:left="720" w:hanging="720"/>
        <w:jc w:val="left"/>
        <w:rPr>
          <w:color w:val="3366FF"/>
          <w:sz w:val="28"/>
          <w:szCs w:val="28"/>
          <w:lang w:val="el-GR"/>
        </w:rPr>
      </w:pPr>
      <w:r w:rsidRPr="004B44F1">
        <w:rPr>
          <w:color w:val="3366FF"/>
          <w:sz w:val="28"/>
          <w:szCs w:val="28"/>
        </w:rPr>
        <w:t>IV</w:t>
      </w:r>
      <w:r w:rsidRPr="000E60A1">
        <w:rPr>
          <w:color w:val="3366FF"/>
          <w:sz w:val="28"/>
          <w:szCs w:val="28"/>
          <w:lang w:val="el-GR"/>
        </w:rPr>
        <w:t>.</w:t>
      </w:r>
      <w:r w:rsidRPr="000E60A1">
        <w:rPr>
          <w:color w:val="3366FF"/>
          <w:sz w:val="28"/>
          <w:szCs w:val="28"/>
          <w:lang w:val="el-GR"/>
        </w:rPr>
        <w:tab/>
      </w:r>
      <w:r w:rsidRPr="000E60A1">
        <w:rPr>
          <w:color w:val="3366FF"/>
          <w:sz w:val="28"/>
          <w:szCs w:val="28"/>
          <w:u w:val="single"/>
          <w:lang w:val="el-GR"/>
        </w:rPr>
        <w:t>Ευκαιρίες Ελληνικής επιχειρηματικής δραστηριότητος</w:t>
      </w:r>
    </w:p>
    <w:p w:rsidR="00064195" w:rsidRPr="00064195" w:rsidRDefault="00064195" w:rsidP="00064195">
      <w:pPr>
        <w:pStyle w:val="ac"/>
        <w:ind w:left="1440"/>
      </w:pPr>
      <w:r>
        <w:t>-</w:t>
      </w:r>
      <w:r w:rsidRPr="00064195">
        <w:t xml:space="preserve">Κατέφθασε από τον Πειραιά το πρώτο τρένο εμπορευματοκιβωτίων της Cosco  </w:t>
      </w:r>
    </w:p>
    <w:p w:rsidR="00064195" w:rsidRDefault="00064195" w:rsidP="00064195">
      <w:pPr>
        <w:pStyle w:val="ac"/>
        <w:ind w:left="1440"/>
      </w:pPr>
      <w:r>
        <w:t>-</w:t>
      </w:r>
      <w:r w:rsidRPr="00064195">
        <w:t xml:space="preserve">Ανοδική η τάση πωλήσεων καινούριων αυτοκινήτων </w:t>
      </w:r>
    </w:p>
    <w:p w:rsidR="00064195" w:rsidRPr="003A4917" w:rsidRDefault="00064195" w:rsidP="00064195">
      <w:pPr>
        <w:pStyle w:val="ac"/>
        <w:ind w:left="1440"/>
      </w:pPr>
      <w:r>
        <w:t>-</w:t>
      </w:r>
      <w:r w:rsidRPr="00064195">
        <w:t xml:space="preserve">Δυνατότητες εξαγωγής ελληνικών οίνων στην Ουγγαρία </w:t>
      </w:r>
    </w:p>
    <w:p w:rsidR="006C5706" w:rsidRPr="000E60A1" w:rsidRDefault="006C5706" w:rsidP="006C5706">
      <w:pPr>
        <w:pStyle w:val="4"/>
        <w:tabs>
          <w:tab w:val="num" w:pos="2880"/>
        </w:tabs>
        <w:rPr>
          <w:color w:val="3366FF"/>
          <w:lang w:val="el-GR"/>
        </w:rPr>
      </w:pPr>
      <w:r w:rsidRPr="000E60A1">
        <w:rPr>
          <w:color w:val="3366FF"/>
          <w:lang w:val="el-GR"/>
        </w:rPr>
        <w:t xml:space="preserve"> </w:t>
      </w:r>
    </w:p>
    <w:p w:rsidR="006C5706" w:rsidRDefault="00A676CE" w:rsidP="006C5706">
      <w:pPr>
        <w:jc w:val="center"/>
      </w:pPr>
      <w:r>
        <w:rPr>
          <w:noProof/>
        </w:rPr>
        <w:drawing>
          <wp:inline distT="0" distB="0" distL="0" distR="0">
            <wp:extent cx="4410075" cy="2800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0075" cy="2800350"/>
                    </a:xfrm>
                    <a:prstGeom prst="rect">
                      <a:avLst/>
                    </a:prstGeom>
                    <a:noFill/>
                    <a:ln w="9525">
                      <a:noFill/>
                      <a:miter lim="800000"/>
                      <a:headEnd/>
                      <a:tailEnd/>
                    </a:ln>
                  </pic:spPr>
                </pic:pic>
              </a:graphicData>
            </a:graphic>
          </wp:inline>
        </w:drawing>
      </w:r>
    </w:p>
    <w:p w:rsidR="00064195" w:rsidRDefault="00064195" w:rsidP="006C5706">
      <w:pPr>
        <w:jc w:val="center"/>
      </w:pPr>
    </w:p>
    <w:p w:rsidR="006C5706" w:rsidRDefault="006C5706" w:rsidP="006C5706">
      <w:pPr>
        <w:jc w:val="center"/>
      </w:pPr>
      <w:r>
        <w:lastRenderedPageBreak/>
        <w:t>(Σύνταξη – Επιμέλεια : ΓΕΩΡΓΙΟΣ ΕΠ. ΤΟΣΟΥΝΗΣ, Σύμβουλος ΟΕΥ</w:t>
      </w:r>
      <w:r w:rsidRPr="00CC66A4">
        <w:t xml:space="preserve"> </w:t>
      </w:r>
      <w:r>
        <w:t>Α΄)</w:t>
      </w: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I</w:t>
      </w: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Η Οικονομία της Ουγγαρίας</w:t>
      </w:r>
    </w:p>
    <w:p w:rsidR="006C5706" w:rsidRDefault="006C5706" w:rsidP="006C5706">
      <w:pPr>
        <w:jc w:val="both"/>
        <w:rPr>
          <w:rFonts w:ascii="Arial" w:hAnsi="Arial"/>
          <w:szCs w:val="20"/>
          <w:u w:val="single"/>
        </w:rPr>
      </w:pPr>
    </w:p>
    <w:p w:rsidR="006C5706" w:rsidRPr="008758BB" w:rsidRDefault="006C5706" w:rsidP="006C5706"/>
    <w:p w:rsidR="009B07B7" w:rsidRPr="009B07B7" w:rsidRDefault="006C5706" w:rsidP="009B07B7">
      <w:pPr>
        <w:numPr>
          <w:ilvl w:val="0"/>
          <w:numId w:val="35"/>
        </w:numPr>
        <w:jc w:val="both"/>
        <w:rPr>
          <w:lang w:val="en-US"/>
        </w:rPr>
      </w:pPr>
      <w:r>
        <w:t xml:space="preserve">Το εμπορικό πλεόνασμα της Ουγγαρίας </w:t>
      </w:r>
      <w:r w:rsidR="009B07B7">
        <w:t xml:space="preserve">για το 2016 </w:t>
      </w:r>
      <w:r>
        <w:t>ανή</w:t>
      </w:r>
      <w:r w:rsidR="009B07B7">
        <w:t>λ</w:t>
      </w:r>
      <w:r>
        <w:t>θε σ</w:t>
      </w:r>
      <w:r w:rsidR="009B07B7">
        <w:t>ε</w:t>
      </w:r>
      <w:r>
        <w:t xml:space="preserve"> </w:t>
      </w:r>
      <w:r w:rsidRPr="00E23C31">
        <w:t>€</w:t>
      </w:r>
      <w:r>
        <w:t>10 δι</w:t>
      </w:r>
      <w:r w:rsidR="009B07B7">
        <w:t>ς</w:t>
      </w:r>
      <w:r>
        <w:t xml:space="preserve"> ξεπερνώντας κατά πολύ το ποσό των </w:t>
      </w:r>
      <w:r w:rsidRPr="00E23C31">
        <w:t>€</w:t>
      </w:r>
      <w:r>
        <w:t>8,</w:t>
      </w:r>
      <w:r w:rsidRPr="00E23C31">
        <w:t xml:space="preserve">6 </w:t>
      </w:r>
      <w:r>
        <w:t>δι</w:t>
      </w:r>
      <w:r w:rsidR="009B07B7">
        <w:t xml:space="preserve">ς του προηγούμενου έτους. </w:t>
      </w:r>
      <w:r>
        <w:t xml:space="preserve">Το πλεόνασμα οφείλεται στην αύξηση των εξαγωγών κατά 3,1% </w:t>
      </w:r>
      <w:r w:rsidR="009B07B7">
        <w:t xml:space="preserve">(συνολική αξία εξαγωγών </w:t>
      </w:r>
      <w:r w:rsidRPr="007B2BFA">
        <w:t>€</w:t>
      </w:r>
      <w:r w:rsidR="009B07B7">
        <w:t xml:space="preserve">93,3 δις) σε σχέση με την μικρότερη αύξηση των εισαγωγών κατά </w:t>
      </w:r>
      <w:r>
        <w:t xml:space="preserve">1,7% </w:t>
      </w:r>
      <w:r w:rsidR="009B07B7">
        <w:t xml:space="preserve">(συνολική αξία εισαγωγών </w:t>
      </w:r>
      <w:r w:rsidRPr="007B2BFA">
        <w:t>€</w:t>
      </w:r>
      <w:r>
        <w:t>83,</w:t>
      </w:r>
      <w:r w:rsidRPr="007B2BFA">
        <w:t>3</w:t>
      </w:r>
      <w:r>
        <w:t xml:space="preserve"> </w:t>
      </w:r>
      <w:r w:rsidR="009B07B7">
        <w:t>δις). Εκτιμάται</w:t>
      </w:r>
      <w:r w:rsidR="009B07B7" w:rsidRPr="009B07B7">
        <w:rPr>
          <w:lang w:val="en-US"/>
        </w:rPr>
        <w:t xml:space="preserve"> </w:t>
      </w:r>
      <w:r w:rsidR="009B07B7">
        <w:t>ότι</w:t>
      </w:r>
      <w:r w:rsidR="009B07B7" w:rsidRPr="009B07B7">
        <w:rPr>
          <w:lang w:val="en-US"/>
        </w:rPr>
        <w:t xml:space="preserve"> </w:t>
      </w:r>
      <w:r w:rsidR="009B07B7">
        <w:t>τ</w:t>
      </w:r>
      <w:r>
        <w:t>ο</w:t>
      </w:r>
      <w:r w:rsidRPr="009B07B7">
        <w:rPr>
          <w:lang w:val="en-US"/>
        </w:rPr>
        <w:t xml:space="preserve"> </w:t>
      </w:r>
      <w:r>
        <w:t>πλεόνασμα</w:t>
      </w:r>
      <w:r w:rsidRPr="009B07B7">
        <w:rPr>
          <w:lang w:val="en-US"/>
        </w:rPr>
        <w:t xml:space="preserve">  </w:t>
      </w:r>
      <w:r>
        <w:t>θα</w:t>
      </w:r>
      <w:r w:rsidRPr="009B07B7">
        <w:rPr>
          <w:lang w:val="en-US"/>
        </w:rPr>
        <w:t xml:space="preserve"> </w:t>
      </w:r>
      <w:r>
        <w:t>παραμείνει</w:t>
      </w:r>
      <w:r w:rsidRPr="009B07B7">
        <w:rPr>
          <w:lang w:val="en-US"/>
        </w:rPr>
        <w:t xml:space="preserve"> </w:t>
      </w:r>
      <w:r w:rsidR="009B07B7">
        <w:t>υψηλό</w:t>
      </w:r>
      <w:r w:rsidR="009B07B7" w:rsidRPr="009B07B7">
        <w:rPr>
          <w:lang w:val="en-US"/>
        </w:rPr>
        <w:t xml:space="preserve"> </w:t>
      </w:r>
      <w:r w:rsidR="009B07B7">
        <w:t>και</w:t>
      </w:r>
      <w:r w:rsidR="009B07B7" w:rsidRPr="009B07B7">
        <w:rPr>
          <w:lang w:val="en-US"/>
        </w:rPr>
        <w:t xml:space="preserve"> </w:t>
      </w:r>
      <w:r>
        <w:t>το</w:t>
      </w:r>
      <w:r w:rsidRPr="009B07B7">
        <w:rPr>
          <w:lang w:val="en-US"/>
        </w:rPr>
        <w:t xml:space="preserve"> 2017</w:t>
      </w:r>
      <w:r w:rsidR="009B07B7" w:rsidRPr="009B07B7">
        <w:rPr>
          <w:lang w:val="en-US"/>
        </w:rPr>
        <w:t>,</w:t>
      </w:r>
      <w:r w:rsidRPr="009B07B7">
        <w:rPr>
          <w:lang w:val="en-US"/>
        </w:rPr>
        <w:t xml:space="preserve"> </w:t>
      </w:r>
      <w:r w:rsidR="009B07B7">
        <w:t>περίπου</w:t>
      </w:r>
      <w:r w:rsidR="009B07B7" w:rsidRPr="009B07B7">
        <w:rPr>
          <w:lang w:val="en-US"/>
        </w:rPr>
        <w:t xml:space="preserve"> </w:t>
      </w:r>
      <w:r w:rsidR="009B07B7">
        <w:t>σ</w:t>
      </w:r>
      <w:r>
        <w:t>τα</w:t>
      </w:r>
      <w:r w:rsidRPr="009B07B7">
        <w:rPr>
          <w:lang w:val="en-US"/>
        </w:rPr>
        <w:t xml:space="preserve"> €</w:t>
      </w:r>
      <w:r w:rsidR="009B07B7" w:rsidRPr="009B07B7">
        <w:rPr>
          <w:lang w:val="en-US"/>
        </w:rPr>
        <w:t>8,6-</w:t>
      </w:r>
      <w:r w:rsidRPr="009B07B7">
        <w:rPr>
          <w:lang w:val="en-US"/>
        </w:rPr>
        <w:t xml:space="preserve">8,8 </w:t>
      </w:r>
      <w:r>
        <w:t>δι</w:t>
      </w:r>
      <w:r w:rsidR="009B07B7">
        <w:t>ς</w:t>
      </w:r>
      <w:r w:rsidRPr="009B07B7">
        <w:rPr>
          <w:lang w:val="en-US"/>
        </w:rPr>
        <w:t>.</w:t>
      </w:r>
    </w:p>
    <w:p w:rsidR="009B07B7" w:rsidRPr="009B07B7" w:rsidRDefault="009B07B7" w:rsidP="009B07B7">
      <w:pPr>
        <w:ind w:left="720"/>
        <w:jc w:val="both"/>
        <w:rPr>
          <w:lang w:val="en-US"/>
        </w:rPr>
      </w:pPr>
    </w:p>
    <w:p w:rsidR="006C5706" w:rsidRDefault="009B07B7" w:rsidP="009B07B7">
      <w:pPr>
        <w:numPr>
          <w:ilvl w:val="0"/>
          <w:numId w:val="35"/>
        </w:numPr>
        <w:jc w:val="both"/>
      </w:pPr>
      <w:r>
        <w:t xml:space="preserve">Σύμφωνα με την Στατιστική Υπηρεσία της Ουγγαρίας, ο ρυθμός ανάπτυξης του λιανικού εμπορίου </w:t>
      </w:r>
      <w:r w:rsidR="00A47398">
        <w:t xml:space="preserve">το 2016 </w:t>
      </w:r>
      <w:r>
        <w:t xml:space="preserve">μειώθηκε </w:t>
      </w:r>
      <w:r w:rsidR="00A47398">
        <w:t>σε 4,5% από 5,8% το 2015.</w:t>
      </w:r>
    </w:p>
    <w:p w:rsidR="00A47398" w:rsidRDefault="00A47398" w:rsidP="00A47398">
      <w:pPr>
        <w:pStyle w:val="ac"/>
      </w:pPr>
    </w:p>
    <w:p w:rsidR="00443F35" w:rsidRPr="00443F35" w:rsidRDefault="00A47398" w:rsidP="006104A1">
      <w:pPr>
        <w:numPr>
          <w:ilvl w:val="0"/>
          <w:numId w:val="35"/>
        </w:numPr>
        <w:jc w:val="both"/>
        <w:rPr>
          <w:lang w:val="en-US"/>
        </w:rPr>
      </w:pPr>
      <w:r>
        <w:t xml:space="preserve">Στην κορυφή των προβλημάτων που αντιμετωπίζουν οι εταιρείες στην Ουγγαρία, τοποθετείται η δυσκολία εύρεσης εργατικού δυναμικού. Σύμφωνα με σχετική έρευνα του Εμπορικού και Βιομηχανικού Επιμελητηρίου Ουγγαρίας, το 40% των εταιρειών που επιχειρούν στην Ουγγαρία αντιμετωπίζουν παρόμοια προβλήματα. Σε αντίστοιχες έρευνες προηγούμενων ετών, το ποσοστό ήταν σημαντικά χαμηλότερο (10% για τα έτη 2011-2013). Στα προβλήματα των εταιρειών συμπεριλαμβάνεται επίσης </w:t>
      </w:r>
      <w:r w:rsidR="00443F35">
        <w:t xml:space="preserve">και η δυσκολία διατήρησης του υπάρχοντος προσωπικού. Από την έλλειψη προσωπικού πλήττονται κυρίως οι εξαγωγικές εταιρείες, καθώς και εταιρείες στους τομείς της βιομηχανίας των κατασκευών και του λιανεμπορίου. </w:t>
      </w:r>
    </w:p>
    <w:p w:rsidR="00443F35" w:rsidRDefault="00443F35" w:rsidP="00443F35">
      <w:pPr>
        <w:pStyle w:val="ac"/>
        <w:rPr>
          <w:lang w:val="en-US"/>
        </w:rPr>
      </w:pPr>
    </w:p>
    <w:p w:rsidR="00443F35" w:rsidRDefault="00443F35" w:rsidP="00443F35">
      <w:pPr>
        <w:numPr>
          <w:ilvl w:val="0"/>
          <w:numId w:val="35"/>
        </w:numPr>
        <w:jc w:val="both"/>
      </w:pPr>
      <w:r>
        <w:t>Μείωση 18,8% σημειώθηκε στον κατασκευαστικό τομέα για το 2016.</w:t>
      </w:r>
      <w:r w:rsidR="00314F22">
        <w:t xml:space="preserve"> Σύμφωνα όμως με την Στατιστική Υπηρεσία της Ουγγαρίας, τα πρώτα στοιχεία για το 2017 είναι ενθαρρυντικά.</w:t>
      </w:r>
    </w:p>
    <w:p w:rsidR="00443F35" w:rsidRDefault="00443F35" w:rsidP="00443F35">
      <w:pPr>
        <w:pStyle w:val="ac"/>
      </w:pPr>
    </w:p>
    <w:p w:rsidR="00443F35" w:rsidRDefault="00D25066" w:rsidP="00443F35">
      <w:pPr>
        <w:numPr>
          <w:ilvl w:val="0"/>
          <w:numId w:val="35"/>
        </w:numPr>
        <w:jc w:val="both"/>
      </w:pPr>
      <w:r>
        <w:t xml:space="preserve">Σύμφωνα με ανακοίνωση του Υπουργού Οικονομίας της Ουγγαρίας κ. </w:t>
      </w:r>
      <w:r w:rsidRPr="00555B29">
        <w:rPr>
          <w:lang w:val="en-US"/>
        </w:rPr>
        <w:t>Mih</w:t>
      </w:r>
      <w:r w:rsidRPr="00D25066">
        <w:t>á</w:t>
      </w:r>
      <w:r w:rsidRPr="00555B29">
        <w:rPr>
          <w:lang w:val="en-US"/>
        </w:rPr>
        <w:t>ly</w:t>
      </w:r>
      <w:r w:rsidRPr="00D25066">
        <w:t xml:space="preserve"> </w:t>
      </w:r>
      <w:r w:rsidRPr="00555B29">
        <w:rPr>
          <w:lang w:val="en-US"/>
        </w:rPr>
        <w:t>Varga</w:t>
      </w:r>
      <w:r>
        <w:t xml:space="preserve">, </w:t>
      </w:r>
      <w:r w:rsidRPr="00D25066">
        <w:t xml:space="preserve"> </w:t>
      </w:r>
      <w:r>
        <w:t xml:space="preserve">συνολικά 14 δις </w:t>
      </w:r>
      <w:r>
        <w:rPr>
          <w:lang w:val="en-US"/>
        </w:rPr>
        <w:t>HUF</w:t>
      </w:r>
      <w:r w:rsidRPr="00D25066">
        <w:t xml:space="preserve"> </w:t>
      </w:r>
      <w:r>
        <w:t>(</w:t>
      </w:r>
      <w:r w:rsidR="00443F35" w:rsidRPr="00D25066">
        <w:t xml:space="preserve">6 </w:t>
      </w:r>
      <w:r w:rsidR="00443F35">
        <w:t xml:space="preserve">δις </w:t>
      </w:r>
      <w:r>
        <w:t xml:space="preserve">το 2017 και 8 δις το 2018) θα διατεθούν στις μικρομεσαίες επιχειρήσεις προκειμένου να καταστεί δυνατή η συμμετοχή τους στο δίκτυο προμηθειών μεγάλων εταιρειών συγκεκριμένων τομέων της οικονομίας. Εντός του 2017, τα χρήματα θα διοχετευτούν σε ΜΜΕ της αυτοκινητοβιομηχανίας και του τομέα βιομηχανικής ψηφιοποίησης, ενώ το 2018 τα χρήματα θα διατεθούν για τις εταιρείες στον τομέα κατασκευής λεωφορείων, τραμ και </w:t>
      </w:r>
      <w:r w:rsidR="0015597C">
        <w:t xml:space="preserve">τραίνων, αλλά και σε ΜΜΕ της αμυντικής βιομηχανίας και της βιομηχανίας κατασκευής ιατρικού εξοπλισμού. Το ανώτατο όριο χρηματοδότησης ανά έργο ορίζεται στα 2 δις </w:t>
      </w:r>
      <w:r w:rsidR="0015597C">
        <w:rPr>
          <w:lang w:val="en-US"/>
        </w:rPr>
        <w:t>HUF</w:t>
      </w:r>
      <w:r w:rsidR="0015597C">
        <w:t>. Η ουγγρική κυβέρνηση ελπίζει ότι στο πρόγραμμα θα ανταποκριθούν 6-8 μεγάλες πολυεθνικές και θα συμμετάσχουν περίπου 100-120 ΜΜΕ. Στόχος του προγράμματος είναι να καταφέρουν οι ουγγρικές ΜΜΕ</w:t>
      </w:r>
      <w:r w:rsidR="0015597C" w:rsidRPr="0015597C">
        <w:t xml:space="preserve"> </w:t>
      </w:r>
      <w:r w:rsidR="0015597C">
        <w:t xml:space="preserve">να γίνουν μέρος της προμηθευτικής αλυσίδας των μεγάλων πολυεθνικών και στη συνέχεια, χρησιμοποιώντας το δίκτυο αυτό, να εισέλθουν στην παγκόσμια αγορά. </w:t>
      </w:r>
    </w:p>
    <w:p w:rsidR="0015597C" w:rsidRDefault="0015597C" w:rsidP="0015597C">
      <w:pPr>
        <w:pStyle w:val="ac"/>
      </w:pPr>
    </w:p>
    <w:p w:rsidR="0015597C" w:rsidRDefault="0015597C" w:rsidP="00443F35">
      <w:pPr>
        <w:numPr>
          <w:ilvl w:val="0"/>
          <w:numId w:val="35"/>
        </w:numPr>
        <w:jc w:val="both"/>
      </w:pPr>
      <w:r>
        <w:t>Μείωση του ΦΠΑ</w:t>
      </w:r>
      <w:r w:rsidR="007D125F">
        <w:t xml:space="preserve"> από 27% σε 5% πρότεινε το ουγγρικό Υπουργείο Γεωργίας για προϊόντα αλιείας και θήρας, προκειμένου να ενισχυθεί η οικονομία και να δημιουργηθούν περισσότερες θέσεις εργασίας. Σύμφωνα με τον Υπουργό Γεωργίας κ. S</w:t>
      </w:r>
      <w:r w:rsidR="007D125F" w:rsidRPr="00940240">
        <w:t>á</w:t>
      </w:r>
      <w:r w:rsidR="007D125F">
        <w:t>ndor</w:t>
      </w:r>
      <w:r w:rsidR="007D125F" w:rsidRPr="00940240">
        <w:t xml:space="preserve"> </w:t>
      </w:r>
      <w:r w:rsidR="007D125F">
        <w:t>Fazekas, η πρόταση θα κατατεθεί στην Βουλή, στο πλαίσιο κατάρτισης του προϋπολογισμού του 2018.</w:t>
      </w:r>
    </w:p>
    <w:p w:rsidR="00443F35" w:rsidRDefault="00443F35" w:rsidP="00443F35">
      <w:pPr>
        <w:pStyle w:val="ac"/>
      </w:pPr>
    </w:p>
    <w:p w:rsidR="006104A1" w:rsidRPr="007D125F" w:rsidRDefault="006104A1" w:rsidP="006C5706">
      <w:pPr>
        <w:jc w:val="both"/>
      </w:pPr>
    </w:p>
    <w:p w:rsidR="006104A1" w:rsidRPr="007D125F" w:rsidRDefault="006104A1" w:rsidP="006C5706">
      <w:pPr>
        <w:jc w:val="both"/>
      </w:pPr>
    </w:p>
    <w:p w:rsidR="00555B29" w:rsidRDefault="00555B29" w:rsidP="006C5706">
      <w:pPr>
        <w:jc w:val="both"/>
      </w:pPr>
    </w:p>
    <w:p w:rsidR="00555B29" w:rsidRPr="00555B29" w:rsidRDefault="00555B29" w:rsidP="006C5706">
      <w:pPr>
        <w:jc w:val="both"/>
        <w:rPr>
          <w:lang w:val="en-US"/>
        </w:rPr>
      </w:pPr>
    </w:p>
    <w:p w:rsidR="006A117D" w:rsidRDefault="006A117D" w:rsidP="006C5706">
      <w:pPr>
        <w:pStyle w:val="a5"/>
        <w:jc w:val="center"/>
        <w:rPr>
          <w:b/>
          <w:bCs/>
        </w:rPr>
      </w:pPr>
    </w:p>
    <w:p w:rsidR="00064195" w:rsidRDefault="00064195" w:rsidP="00C75756">
      <w:pPr>
        <w:pStyle w:val="a5"/>
        <w:tabs>
          <w:tab w:val="clear" w:pos="4320"/>
          <w:tab w:val="clear" w:pos="8640"/>
        </w:tabs>
        <w:jc w:val="center"/>
        <w:rPr>
          <w:rFonts w:ascii="Arial" w:eastAsia="MS Mincho" w:hAnsi="Arial"/>
          <w:b/>
          <w:bCs/>
          <w:szCs w:val="20"/>
        </w:rPr>
      </w:pP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IΙ</w:t>
      </w: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Επιχειρηματικές – Εμπορικές Ειδήσεις</w:t>
      </w:r>
    </w:p>
    <w:p w:rsidR="006C5706" w:rsidRPr="00C75756" w:rsidRDefault="006C5706" w:rsidP="00C75756">
      <w:pPr>
        <w:pStyle w:val="a5"/>
        <w:tabs>
          <w:tab w:val="clear" w:pos="4320"/>
          <w:tab w:val="clear" w:pos="8640"/>
        </w:tabs>
        <w:jc w:val="center"/>
        <w:rPr>
          <w:rFonts w:ascii="Arial" w:eastAsia="MS Mincho" w:hAnsi="Arial"/>
          <w:b/>
          <w:bCs/>
          <w:szCs w:val="20"/>
          <w:lang w:val="en-US"/>
        </w:rPr>
      </w:pPr>
    </w:p>
    <w:p w:rsidR="006C5706" w:rsidRPr="00C75756" w:rsidRDefault="006C5706" w:rsidP="00C75756">
      <w:pPr>
        <w:pStyle w:val="a5"/>
        <w:tabs>
          <w:tab w:val="clear" w:pos="4320"/>
          <w:tab w:val="clear" w:pos="8640"/>
        </w:tabs>
        <w:jc w:val="center"/>
        <w:rPr>
          <w:rFonts w:ascii="Arial" w:eastAsia="MS Mincho" w:hAnsi="Arial"/>
          <w:bCs/>
          <w:szCs w:val="20"/>
          <w:lang w:val="en-US"/>
        </w:rPr>
      </w:pPr>
      <w:r w:rsidRPr="00C75756">
        <w:rPr>
          <w:rFonts w:ascii="Arial" w:eastAsia="MS Mincho" w:hAnsi="Arial"/>
          <w:bCs/>
          <w:szCs w:val="20"/>
          <w:lang w:val="en-US"/>
        </w:rPr>
        <w:t xml:space="preserve">Α. Γενικές Ειδήσεις </w:t>
      </w:r>
    </w:p>
    <w:p w:rsidR="006C5706" w:rsidRDefault="006C5706" w:rsidP="006C5706">
      <w:pPr>
        <w:jc w:val="both"/>
        <w:rPr>
          <w:rFonts w:ascii="Arial" w:hAnsi="Arial" w:cs="Arial"/>
          <w:sz w:val="22"/>
        </w:rPr>
      </w:pPr>
    </w:p>
    <w:p w:rsidR="00C565CE" w:rsidRDefault="006C5706" w:rsidP="006C5706">
      <w:pPr>
        <w:pStyle w:val="ac"/>
        <w:numPr>
          <w:ilvl w:val="0"/>
          <w:numId w:val="31"/>
        </w:numPr>
        <w:rPr>
          <w:b/>
          <w:u w:val="single"/>
        </w:rPr>
      </w:pPr>
      <w:r w:rsidRPr="00C15C4C">
        <w:rPr>
          <w:b/>
          <w:u w:val="single"/>
        </w:rPr>
        <w:t>Διακοπή έκδοσης ομολόγων του ουγγρικού δημοσίου</w:t>
      </w:r>
    </w:p>
    <w:p w:rsidR="006C5706" w:rsidRDefault="006C5706" w:rsidP="001D767D">
      <w:pPr>
        <w:pStyle w:val="ac"/>
        <w:ind w:left="360"/>
        <w:jc w:val="both"/>
      </w:pPr>
      <w:r>
        <w:t>Η Υπηρεσία Διαχείρισης Δημοσίου Χρέους της Ουγγαρίας (</w:t>
      </w:r>
      <w:r w:rsidRPr="004A2AA9">
        <w:t>Government Debt Management Agency</w:t>
      </w:r>
      <w:r>
        <w:t xml:space="preserve"> - ΑΚΚ</w:t>
      </w:r>
      <w:r w:rsidRPr="004A2AA9">
        <w:t>)</w:t>
      </w:r>
      <w:r>
        <w:t xml:space="preserve">, ανακοίνωσε την  Τετάρτη 10 Ιανουαρίου τ.έ., τη διακοπή έκδοσης και διάθεσης κρατικών ομολόγων. Πρόκειται για τα λεγόμενα «ομόλογα παραμονής», η αγορά των οποίων από αλλοδαπούς (εφόσον επρόκειτο για αξία άνω των 300.000€) εξασφάλιζε άδεια παραμονής στην Ουγγαρία και ελεύθερης μετακίνησής τους στις χώρες Σένγκεν, για αυτούς και τις οικογένειές τους. Το συγκεκριμένο πρόγραμμα διάθεσης ομολόγων είχε ξεκινήσει τον Ιούνιο 2013 και σύμφωνα με την απόφαση της ανωτέρω Υπηρεσίας, θα σταματήσει στις 31 Μαρτίου τ.έ. Σύμφωνα με την ΑΚΚ, η διακοπή διάθεσης των ομολόγων καθίσταται πλέον εφικτή, δεδομένης της  βελτιωμένης οικονομικής κατάστασης της χώρας. Μέχρι στιγμής, έχουν πωληθεί περισσότερα από 17.000 ομόλογα που απέφεραν στο κράτος έσοδα 1,3 δις </w:t>
      </w:r>
      <w:r w:rsidRPr="000C08B6">
        <w:t>€</w:t>
      </w:r>
      <w:r>
        <w:t xml:space="preserve">. Στην επιτυχή πορεία του προγράμματος διάθεσης των «ομολόγων παραμονής» οφείλεται, σύμφωνα πάντα με την ΑΚΚ, η βελτίωση και του κρατικού αξιόχρεου της Ουγγαρίας (μετά από την αναβάθμιση των τριών μεγαλυτέρων οίκων αξιολόγησης παγκοσμίως, </w:t>
      </w:r>
      <w:r w:rsidRPr="00B74748">
        <w:t>τα ομόλογα της Ουγγαρίας θεωρούνται επένδυση)</w:t>
      </w:r>
      <w:r>
        <w:t>, με κέρδη</w:t>
      </w:r>
      <w:r w:rsidRPr="00F2490C">
        <w:t xml:space="preserve"> </w:t>
      </w:r>
      <w:r>
        <w:t xml:space="preserve">για το κράτος 1,5 δις </w:t>
      </w:r>
      <w:r>
        <w:rPr>
          <w:lang w:val="en-US"/>
        </w:rPr>
        <w:t>HUF</w:t>
      </w:r>
      <w:r>
        <w:t xml:space="preserve">. </w:t>
      </w:r>
    </w:p>
    <w:p w:rsidR="006C5706" w:rsidRDefault="006C5706" w:rsidP="006C5706"/>
    <w:p w:rsidR="00F46438" w:rsidRPr="00F46438" w:rsidRDefault="00F46438" w:rsidP="00F46438">
      <w:pPr>
        <w:numPr>
          <w:ilvl w:val="0"/>
          <w:numId w:val="31"/>
        </w:numPr>
        <w:jc w:val="both"/>
        <w:rPr>
          <w:b/>
        </w:rPr>
      </w:pPr>
      <w:r w:rsidRPr="00F46438">
        <w:rPr>
          <w:b/>
          <w:u w:val="single"/>
        </w:rPr>
        <w:t xml:space="preserve">Εμπορικός «πόλεμος» Ουγγαρίας – </w:t>
      </w:r>
      <w:r>
        <w:rPr>
          <w:b/>
          <w:u w:val="single"/>
        </w:rPr>
        <w:t xml:space="preserve">ζυθοποιίας </w:t>
      </w:r>
      <w:r w:rsidRPr="00F46438">
        <w:rPr>
          <w:b/>
          <w:u w:val="single"/>
          <w:lang w:val="en-US"/>
        </w:rPr>
        <w:t>Heineken</w:t>
      </w:r>
    </w:p>
    <w:p w:rsidR="006C5706" w:rsidRPr="00E33C0E" w:rsidRDefault="006C5706" w:rsidP="001348F5">
      <w:pPr>
        <w:ind w:left="360"/>
        <w:jc w:val="both"/>
      </w:pPr>
      <w:r>
        <w:t>Διαστάσεις εμπορικού «πολέμου» έχει πάρει η διένεξη μεταξύ της ουγγρικών συμφερόντων ζυθοποιίας «Lixid Project» στην Ρουμανία και της ζυθοποιίας</w:t>
      </w:r>
      <w:r w:rsidRPr="00030943">
        <w:t xml:space="preserve"> </w:t>
      </w:r>
      <w:r>
        <w:t>«</w:t>
      </w:r>
      <w:r w:rsidRPr="00F254D4">
        <w:t>H</w:t>
      </w:r>
      <w:r>
        <w:t>eineken». Αιτία, η πρόσφατη απόφαση ρουμανικού δικαστηρίου για την παύση της παραγωγής ζύθου με την εμπορική ονομασία «</w:t>
      </w:r>
      <w:r w:rsidRPr="00C52B79">
        <w:t>Csiki</w:t>
      </w:r>
      <w:r>
        <w:t xml:space="preserve">» της εταιρείας «Lixid Project», με την αιτιολογία ότι το συγκεκριμένο εμπορικό όνομα προσομοιάζει και παραπέμπει στο </w:t>
      </w:r>
      <w:r w:rsidRPr="00C52B79">
        <w:t xml:space="preserve">εμπορικό σήμα </w:t>
      </w:r>
      <w:r>
        <w:t>«</w:t>
      </w:r>
      <w:r w:rsidRPr="00C52B79">
        <w:t>Ciuc</w:t>
      </w:r>
      <w:r>
        <w:t>» που χρησιμοποιεί η εταιρεία «</w:t>
      </w:r>
      <w:r w:rsidRPr="00C52B79">
        <w:t>Heineken</w:t>
      </w:r>
      <w:r>
        <w:t>». Η μονάδα παραγωγής της «</w:t>
      </w:r>
      <w:r w:rsidRPr="00A906BE">
        <w:t>Heineken</w:t>
      </w:r>
      <w:r>
        <w:t>» στην Ρουμανία που χρησιμοποιεί την εμπορική ονομασία «</w:t>
      </w:r>
      <w:r w:rsidRPr="00A906BE">
        <w:t>Ciuc Premium</w:t>
      </w:r>
      <w:r>
        <w:t>» για πάνω από 40 έτη, προσέφυγε στη δικαιοσύνη όταν προ διετίας η ουγγρικών συμφερόντων ζυθοποιία «Lixid Project» εισήγαγε στη ρουμανική αγορά προϊόν με την ονομασία «</w:t>
      </w:r>
      <w:r w:rsidRPr="00273B52">
        <w:t>Lixid</w:t>
      </w:r>
      <w:r>
        <w:t xml:space="preserve"> Igazi Csiki </w:t>
      </w:r>
      <w:r w:rsidRPr="006A2648">
        <w:rPr>
          <w:lang w:val="en-US"/>
        </w:rPr>
        <w:t>S</w:t>
      </w:r>
      <w:r w:rsidRPr="00E33C0E">
        <w:t>ö</w:t>
      </w:r>
      <w:r w:rsidRPr="006A2648">
        <w:rPr>
          <w:lang w:val="en-US"/>
        </w:rPr>
        <w:t>r</w:t>
      </w:r>
      <w:r>
        <w:t>» (αυθεντική</w:t>
      </w:r>
      <w:r w:rsidRPr="00273B52">
        <w:t xml:space="preserve"> μπύ</w:t>
      </w:r>
      <w:r>
        <w:t>ρα Csík</w:t>
      </w:r>
      <w:r>
        <w:rPr>
          <w:lang w:val="en-US"/>
        </w:rPr>
        <w:t>i</w:t>
      </w:r>
      <w:r w:rsidRPr="00273B52">
        <w:t>)</w:t>
      </w:r>
      <w:r>
        <w:t>. Επισημαίνεται ότι και οι δύο όροι, «</w:t>
      </w:r>
      <w:r w:rsidRPr="00C52B79">
        <w:t>Ciuc</w:t>
      </w:r>
      <w:r>
        <w:t>» και «</w:t>
      </w:r>
      <w:r w:rsidRPr="00C52B79">
        <w:t>Csiki</w:t>
      </w:r>
      <w:r>
        <w:t>», αναφέρονται στην ίδια γεωγραφική περιοχή, εντός της -πολιτικά ευαίσθητης και για τις δύο χώρες- περιφέρειας της Τρανσυλβανίας.</w:t>
      </w:r>
      <w:r w:rsidR="001348F5">
        <w:t xml:space="preserve"> </w:t>
      </w:r>
      <w:r>
        <w:t xml:space="preserve">Η δικαστική απόφαση, προκάλεσε σωρεία αντιδράσεων στην Ουγγαρία με αρκετές εκατοντάδες πολίτες να συγκεντρώνονται στην πλατεία Ηρώων στην Βουδαπέστη για διαμαρτυρία. Ο επικεφαλής του Γραφείου του Πρωθυπουργού, κ. </w:t>
      </w:r>
      <w:r w:rsidRPr="00F254D4">
        <w:t>János Lázár</w:t>
      </w:r>
      <w:r>
        <w:t>, σε πρόσφατη ομιλία του, παρακίνησε όλους τους Ούγγρους πολίτες σε μποϊκοτάζ των προϊόντων της «</w:t>
      </w:r>
      <w:r w:rsidRPr="00F254D4">
        <w:t>H</w:t>
      </w:r>
      <w:r>
        <w:t>eineken». Σε συνέντευξη τύπου, 9 Φεβρουαρίου τ.έ. χαρακτήρισε την</w:t>
      </w:r>
      <w:r w:rsidRPr="00264F40">
        <w:t xml:space="preserve"> </w:t>
      </w:r>
      <w:r>
        <w:t xml:space="preserve">απόφαση του ρουμανικού δικαστηρίου κατά </w:t>
      </w:r>
      <w:r w:rsidRPr="00264F40">
        <w:t xml:space="preserve">της </w:t>
      </w:r>
      <w:r>
        <w:t>επωνυμίας «</w:t>
      </w:r>
      <w:r w:rsidRPr="00264F40">
        <w:t>Csiki</w:t>
      </w:r>
      <w:r>
        <w:t>»</w:t>
      </w:r>
      <w:r w:rsidRPr="00264F40">
        <w:t xml:space="preserve"> </w:t>
      </w:r>
      <w:r>
        <w:t xml:space="preserve">ως </w:t>
      </w:r>
      <w:r w:rsidRPr="00264F40">
        <w:t>"άδικ</w:t>
      </w:r>
      <w:r>
        <w:t>η</w:t>
      </w:r>
      <w:r w:rsidRPr="00264F40">
        <w:t xml:space="preserve"> και</w:t>
      </w:r>
      <w:r>
        <w:t xml:space="preserve"> </w:t>
      </w:r>
      <w:r w:rsidRPr="00264F40">
        <w:t>αντι-ουγγρική</w:t>
      </w:r>
      <w:r>
        <w:t xml:space="preserve"> ενέργεια». Υ</w:t>
      </w:r>
      <w:r w:rsidRPr="00264F40">
        <w:t xml:space="preserve">ποστήριξε </w:t>
      </w:r>
      <w:r>
        <w:t xml:space="preserve">επίσης </w:t>
      </w:r>
      <w:r w:rsidRPr="00264F40">
        <w:t xml:space="preserve">ότι η </w:t>
      </w:r>
      <w:r>
        <w:t xml:space="preserve">συγκεκριμένη δικαστική </w:t>
      </w:r>
      <w:r w:rsidRPr="00264F40">
        <w:t xml:space="preserve">απόφαση είναι μέρος </w:t>
      </w:r>
      <w:r>
        <w:t>μ</w:t>
      </w:r>
      <w:r w:rsidRPr="00264F40">
        <w:t>ια</w:t>
      </w:r>
      <w:r>
        <w:t>ς σ</w:t>
      </w:r>
      <w:r w:rsidRPr="00264F40">
        <w:t>ειρά</w:t>
      </w:r>
      <w:r>
        <w:t>ς</w:t>
      </w:r>
      <w:r w:rsidRPr="00264F40">
        <w:t xml:space="preserve"> δράσεων </w:t>
      </w:r>
      <w:r>
        <w:t xml:space="preserve">που υποκινεί η </w:t>
      </w:r>
      <w:r w:rsidRPr="00264F40">
        <w:t>ρουμανική κυβέρνηση</w:t>
      </w:r>
      <w:r>
        <w:t xml:space="preserve"> στην προσπάθειά της </w:t>
      </w:r>
      <w:r w:rsidRPr="00264F40">
        <w:t xml:space="preserve">να </w:t>
      </w:r>
      <w:r>
        <w:t xml:space="preserve">περιορίσει όσο το δυνατόν περισσότερο τις εκκλησίες, τους δημάρχους, τους οργανισμούς και τα ουγγρικά </w:t>
      </w:r>
      <w:r w:rsidRPr="00264F40">
        <w:t xml:space="preserve">σύμβολα </w:t>
      </w:r>
      <w:r>
        <w:t xml:space="preserve"> στην Ρουμανία. Σε μποϊκοτάζ των προϊόντων της «</w:t>
      </w:r>
      <w:r w:rsidRPr="00F254D4">
        <w:t>H</w:t>
      </w:r>
      <w:r>
        <w:t xml:space="preserve">eineken», κάλεσε τους πολίτες και το ακροδεξιό εθνικιστικό κόμμα της Ουγγαρίας Jobbik, αλλά και η γενέτειρα του κ. </w:t>
      </w:r>
      <w:r w:rsidRPr="00264F40">
        <w:t>Lázár</w:t>
      </w:r>
      <w:r>
        <w:t>, πόλη H</w:t>
      </w:r>
      <w:r w:rsidRPr="00F2066D">
        <w:t>ó</w:t>
      </w:r>
      <w:r>
        <w:t>dmez</w:t>
      </w:r>
      <w:r w:rsidRPr="00F2066D">
        <w:t>ő</w:t>
      </w:r>
      <w:r>
        <w:t>v</w:t>
      </w:r>
      <w:r w:rsidRPr="00F2066D">
        <w:t>á</w:t>
      </w:r>
      <w:r>
        <w:t>s</w:t>
      </w:r>
      <w:r w:rsidRPr="00F2066D">
        <w:t>á</w:t>
      </w:r>
      <w:r>
        <w:t>rhely. Από την πλευρά της, η «</w:t>
      </w:r>
      <w:r w:rsidRPr="00463E6F">
        <w:t>Heineken</w:t>
      </w:r>
      <w:r>
        <w:t xml:space="preserve">» Ουγγαρίας, διαμέσου του Γενικού Διευθυντή της, κ. </w:t>
      </w:r>
      <w:r w:rsidRPr="00463E6F">
        <w:t>José Matthijsse</w:t>
      </w:r>
      <w:r>
        <w:t xml:space="preserve">, διεμήνυσε ότι ο εμπορικός αποκλεισμός των προϊόντων της, θέτει σε κίνδυνο </w:t>
      </w:r>
      <w:r w:rsidRPr="00463E6F">
        <w:t xml:space="preserve">500 </w:t>
      </w:r>
      <w:r>
        <w:t xml:space="preserve">Ούγγρους </w:t>
      </w:r>
      <w:r w:rsidRPr="00463E6F">
        <w:t>υπαλλήλ</w:t>
      </w:r>
      <w:r>
        <w:t xml:space="preserve">ους </w:t>
      </w:r>
      <w:r w:rsidRPr="00463E6F">
        <w:t>και συνεργ</w:t>
      </w:r>
      <w:r>
        <w:t>άτες της εταιρείας</w:t>
      </w:r>
      <w:r w:rsidRPr="00463E6F">
        <w:t>,</w:t>
      </w:r>
      <w:r>
        <w:t xml:space="preserve"> δεδομένου ότι στα προϊόντα αυτά συμπεριλαμβάνονται και κάποια πολύ δημοφιλή στην ουγγρική αγορά, όπως η μπύρα «</w:t>
      </w:r>
      <w:r w:rsidRPr="006A2648">
        <w:rPr>
          <w:lang w:val="en-US"/>
        </w:rPr>
        <w:t>Soproni</w:t>
      </w:r>
      <w:r>
        <w:t xml:space="preserve">». Ο κ. </w:t>
      </w:r>
      <w:r w:rsidRPr="00463E6F">
        <w:t>Matthijsse</w:t>
      </w:r>
      <w:r>
        <w:t xml:space="preserve"> τόνισε ότι ειδικά για την παραγωγή της «</w:t>
      </w:r>
      <w:r w:rsidRPr="006A2648">
        <w:rPr>
          <w:lang w:val="en-US"/>
        </w:rPr>
        <w:t>Soproni</w:t>
      </w:r>
      <w:r>
        <w:t>» χρησιμοποιείται αποκλειστικά ουγγρικό κριθάρι που η εταιρεία προμηθεύεται από περίπου 100 Ούγγρους αγρότες. Εν</w:t>
      </w:r>
      <w:r w:rsidRPr="00E33C0E">
        <w:t xml:space="preserve"> </w:t>
      </w:r>
      <w:r>
        <w:t>τω</w:t>
      </w:r>
      <w:r w:rsidRPr="00E33C0E">
        <w:t xml:space="preserve"> </w:t>
      </w:r>
      <w:r>
        <w:t>μεταξύ</w:t>
      </w:r>
      <w:r w:rsidRPr="00E33C0E">
        <w:t xml:space="preserve">, </w:t>
      </w:r>
      <w:r>
        <w:t xml:space="preserve">η «Lixid </w:t>
      </w:r>
      <w:r>
        <w:lastRenderedPageBreak/>
        <w:t>Project», σε μια κίνηση αντιπερισπασμού</w:t>
      </w:r>
      <w:r w:rsidRPr="000E4CD4">
        <w:t xml:space="preserve"> </w:t>
      </w:r>
      <w:r>
        <w:t>και διαφήμισης, άλλαξε την επωνυμία του προϊόντος της από «</w:t>
      </w:r>
      <w:r w:rsidRPr="006A2648">
        <w:rPr>
          <w:lang w:val="en-US"/>
        </w:rPr>
        <w:t>Igazi</w:t>
      </w:r>
      <w:r w:rsidRPr="00E33C0E">
        <w:t xml:space="preserve"> </w:t>
      </w:r>
      <w:r w:rsidRPr="006A2648">
        <w:rPr>
          <w:lang w:val="en-US"/>
        </w:rPr>
        <w:t>Cs</w:t>
      </w:r>
      <w:r w:rsidRPr="00E33C0E">
        <w:t>í</w:t>
      </w:r>
      <w:r w:rsidRPr="006A2648">
        <w:rPr>
          <w:lang w:val="en-US"/>
        </w:rPr>
        <w:t>ki</w:t>
      </w:r>
      <w:r w:rsidRPr="00E33C0E">
        <w:t xml:space="preserve"> </w:t>
      </w:r>
      <w:r w:rsidRPr="006A2648">
        <w:rPr>
          <w:lang w:val="en-US"/>
        </w:rPr>
        <w:t>S</w:t>
      </w:r>
      <w:r w:rsidRPr="00E33C0E">
        <w:t>ö</w:t>
      </w:r>
      <w:r w:rsidRPr="006A2648">
        <w:rPr>
          <w:lang w:val="en-US"/>
        </w:rPr>
        <w:t>r</w:t>
      </w:r>
      <w:r>
        <w:t>»</w:t>
      </w:r>
      <w:r w:rsidRPr="00E33C0E">
        <w:t xml:space="preserve"> </w:t>
      </w:r>
      <w:r>
        <w:t>σε «</w:t>
      </w:r>
      <w:r w:rsidRPr="00B70FE7">
        <w:t>Igazi Tiltott</w:t>
      </w:r>
      <w:r>
        <w:t xml:space="preserve"> </w:t>
      </w:r>
      <w:r w:rsidRPr="006A2648">
        <w:rPr>
          <w:lang w:val="en-US"/>
        </w:rPr>
        <w:t>S</w:t>
      </w:r>
      <w:r w:rsidRPr="00E33C0E">
        <w:t>ö</w:t>
      </w:r>
      <w:r w:rsidRPr="006A2648">
        <w:rPr>
          <w:lang w:val="en-US"/>
        </w:rPr>
        <w:t>r</w:t>
      </w:r>
      <w:r>
        <w:t xml:space="preserve">» (αυθεντική </w:t>
      </w:r>
      <w:r w:rsidRPr="00B70FE7">
        <w:t>απαγορευμέν</w:t>
      </w:r>
      <w:r>
        <w:t>η μπύρα</w:t>
      </w:r>
      <w:r w:rsidRPr="00B70FE7">
        <w:t>)</w:t>
      </w:r>
      <w:r>
        <w:t>.</w:t>
      </w:r>
    </w:p>
    <w:p w:rsidR="006C5706" w:rsidRDefault="006C5706" w:rsidP="006C5706">
      <w:pPr>
        <w:jc w:val="both"/>
      </w:pPr>
    </w:p>
    <w:p w:rsidR="006C5706" w:rsidRDefault="00E76B33" w:rsidP="00E76B33">
      <w:pPr>
        <w:numPr>
          <w:ilvl w:val="0"/>
          <w:numId w:val="31"/>
        </w:numPr>
        <w:jc w:val="both"/>
        <w:rPr>
          <w:b/>
          <w:u w:val="single"/>
        </w:rPr>
      </w:pPr>
      <w:r>
        <w:rPr>
          <w:b/>
          <w:u w:val="single"/>
        </w:rPr>
        <w:t xml:space="preserve">Έρευνα της Ε.Ε. για τη </w:t>
      </w:r>
      <w:r w:rsidR="006C5706" w:rsidRPr="00E76B33">
        <w:rPr>
          <w:b/>
          <w:u w:val="single"/>
        </w:rPr>
        <w:t>σιδηροδρομική γραμμή Βουδαπέστης-Βελιγραδίου</w:t>
      </w:r>
    </w:p>
    <w:p w:rsidR="006C5706" w:rsidRDefault="006C5706" w:rsidP="00E76B33">
      <w:pPr>
        <w:ind w:left="360"/>
        <w:jc w:val="both"/>
      </w:pPr>
      <w:r>
        <w:t xml:space="preserve">Η Ε.Ε. προχώρησε στη διενέργεια έρευνας σχετικά με τη χρηματοδότηση του έργου αναβάθμισης της σιδηροδρομικής γραμμής Βουδαπέστης-Βελιγραδίου, προκειμένου να διαπιστωθεί εάν υπήρξε παραβίαση των κανονισμών της Ε.Ε. από πλευράς Ουγγαρίας για τις δημόσιες συμβάσεις. Η ανακατασκευή και αναβάθμιση της σιδηροδρομικής γραμμής αποτελεί μέρος της αξίας $900 δις πρωτοβουλίας </w:t>
      </w:r>
      <w:r w:rsidRPr="00570ABC">
        <w:t>«</w:t>
      </w:r>
      <w:r w:rsidRPr="001E1760">
        <w:rPr>
          <w:lang w:val="en-US"/>
        </w:rPr>
        <w:t>Belt</w:t>
      </w:r>
      <w:r w:rsidRPr="00570ABC">
        <w:t xml:space="preserve"> </w:t>
      </w:r>
      <w:r w:rsidRPr="001E1760">
        <w:rPr>
          <w:lang w:val="en-US"/>
        </w:rPr>
        <w:t>and</w:t>
      </w:r>
      <w:r w:rsidRPr="00570ABC">
        <w:t xml:space="preserve"> </w:t>
      </w:r>
      <w:r w:rsidRPr="001E1760">
        <w:rPr>
          <w:lang w:val="en-US"/>
        </w:rPr>
        <w:t>Road</w:t>
      </w:r>
      <w:r w:rsidRPr="00570ABC">
        <w:t xml:space="preserve">» </w:t>
      </w:r>
      <w:r>
        <w:t>της</w:t>
      </w:r>
      <w:r w:rsidRPr="00570ABC">
        <w:t xml:space="preserve"> </w:t>
      </w:r>
      <w:r>
        <w:t>Κίνας</w:t>
      </w:r>
      <w:r w:rsidRPr="00570ABC">
        <w:t>.</w:t>
      </w:r>
      <w:r>
        <w:t xml:space="preserve"> Σύμφωνα με το σκεπτικό της Ε.Ε., η Ουγγαρία δεν δημοσίευσε προκήρυξη διαγωνισμού για τη χρηματοδότηση του έργου και άρα παραβίασε τους σχετικούς κανονισμούς. Η έρευνα είναι παρόμοια με αυτήν που διενεργήθηκε και στην υπόθεση της απ’ ευθείας αναθέσεως στην κρατική εταιρεία της Ρωσίας </w:t>
      </w:r>
      <w:r w:rsidRPr="001E1760">
        <w:rPr>
          <w:lang w:val="en-US"/>
        </w:rPr>
        <w:t>Rosatom</w:t>
      </w:r>
      <w:r>
        <w:t xml:space="preserve">, του έργου επέκτασης του πυρηνικού σταθμού παραγωγής ενέργειας Πακς. Το συγκεκριμένο έργο αξίας €12 δις, ανατέθηκε από την Ουγγαρία στην </w:t>
      </w:r>
      <w:r w:rsidRPr="001E1760">
        <w:rPr>
          <w:lang w:val="en-US"/>
        </w:rPr>
        <w:t>Rosatom</w:t>
      </w:r>
      <w:r>
        <w:t xml:space="preserve"> χωρίς να έχει προηγουμένως προκηρυχθεί σχετικός μειοδοτικός διαγωνισμός. </w:t>
      </w:r>
    </w:p>
    <w:p w:rsidR="006C5706" w:rsidRPr="00BF1B49" w:rsidRDefault="006C5706" w:rsidP="00E76B33">
      <w:pPr>
        <w:ind w:left="360"/>
        <w:jc w:val="both"/>
      </w:pPr>
      <w:r>
        <w:t>Τον Νοέμβριο 2016 είχε ανακοινωθεί από τη</w:t>
      </w:r>
      <w:r w:rsidRPr="008D641F">
        <w:t xml:space="preserve"> </w:t>
      </w:r>
      <w:r>
        <w:t>δημόσια σιδηροδρομική επιχείρηση MÁV της Ουγγαρίας, ο σχηματισμός Ουγγρο-Κινεζικής Κοινοπραξίας, ενώ υπεγράφη και σχετικό Μνημόνιο Συνεργασίας μεταξύ των δύο κρατών για τη χρηματοδότηση και υλοποίηση του έργου. Το 2014 είχε συνομολογηθεί Μνημόνιο Συνεργασίας μεταξύ Ουγγαρίας-Σερβίας-Κίνας. Το συνολικό μήκος της γραμμής Βουδαπέστης-Βελιγραδίου αγγίζει τα 350 χλμ, ενώ το ουγγρικό κομμάτι μεταξύ των σταθμών Βουδαπέστης-</w:t>
      </w:r>
      <w:r>
        <w:rPr>
          <w:lang w:val="hu-HU"/>
        </w:rPr>
        <w:t xml:space="preserve">Kelebia </w:t>
      </w:r>
      <w:r>
        <w:t>δεν ξεπερνά τα 166 χλμ. Η κοινοπραξία δεν είναι ο ανάδοχος του έργου, αλλά συντονίζει το σχεδιασμό και τις εργασίες του ανάδοχου. Η Τράπεζα Εξαγωγών-Εισαγωγών της Κίνας (</w:t>
      </w:r>
      <w:r w:rsidRPr="001E1760">
        <w:rPr>
          <w:lang w:val="en-US"/>
        </w:rPr>
        <w:t>Export</w:t>
      </w:r>
      <w:r w:rsidRPr="00772BA3">
        <w:t>-</w:t>
      </w:r>
      <w:r w:rsidRPr="001E1760">
        <w:rPr>
          <w:lang w:val="en-US"/>
        </w:rPr>
        <w:t>Import</w:t>
      </w:r>
      <w:r w:rsidRPr="00772BA3">
        <w:t xml:space="preserve"> </w:t>
      </w:r>
      <w:r w:rsidRPr="001E1760">
        <w:rPr>
          <w:lang w:val="en-US"/>
        </w:rPr>
        <w:t>Bank</w:t>
      </w:r>
      <w:r>
        <w:t xml:space="preserve"> –ΕΧΙΜ) θα καλύψει με 20-ετές δάνειο (το επιτόκιο του οποίο θα είναι 2%) το 85% του συνολικού κόστους αναβάθμισης των 350 χλμ. της σιδηροδρομικής γραμμής, ενώ το υπόλοιπο 15% θα καλυφθεί από την Ουγγαρία. Αρχικά, το κόστος ανακατασκευής του ουγγρικού κομματιού είχε υπολογισθεί σε 472 δις </w:t>
      </w:r>
      <w:r>
        <w:rPr>
          <w:lang w:val="en-US"/>
        </w:rPr>
        <w:t>HUF</w:t>
      </w:r>
      <w:r w:rsidRPr="007E019A">
        <w:t xml:space="preserve"> (</w:t>
      </w:r>
      <w:r>
        <w:t>€</w:t>
      </w:r>
      <w:r w:rsidRPr="007E019A">
        <w:t xml:space="preserve">1,5 </w:t>
      </w:r>
      <w:r>
        <w:t xml:space="preserve">δις), όμως νεότερες δημοσιογραφικές αναφορές, οι οποίες συμπεριλαμβάνουν τόσο το κόστος αποπληρωμής του δανείου, όσο και την συνεισφορά της Ουγγαρίας, το ανεβάζουν στα 700 δις </w:t>
      </w:r>
      <w:r>
        <w:rPr>
          <w:lang w:val="en-US"/>
        </w:rPr>
        <w:t>HUF</w:t>
      </w:r>
      <w:r>
        <w:t xml:space="preserve"> (€</w:t>
      </w:r>
      <w:r w:rsidRPr="007E019A">
        <w:t>2</w:t>
      </w:r>
      <w:r>
        <w:t>,</w:t>
      </w:r>
      <w:r w:rsidRPr="007E019A">
        <w:t>2</w:t>
      </w:r>
      <w:r>
        <w:t xml:space="preserve"> δις), ή σε περίπου €13,6 εκ. ανά χλμ. Τα ακριβή ποσά δεν είναι διαθέσιμα δεδομένου ότι η κυβέρνηση χειρίζεται τη μελέτη σκοπιμότητας του έργου ως κρατικό μυστικό</w:t>
      </w:r>
      <w:r w:rsidR="00E76B33">
        <w:t xml:space="preserve">. </w:t>
      </w:r>
      <w:r>
        <w:t>Είναι σαφές πάντως ότι ο μεγάλος ενδιαφερόμενος στην υπόθεση, δεν είναι άλλος από την Κίνα. Ασφαλώς και η αναβάθμιση του σιδηροδρομικού δικτύου θα ωφελήσει τις μεταφορές ατόμων και εμπορευμάτων μεταξύ των δύο χωρών (Ουγγαρίας-Σερβίας), όμως η Κίνα αποσκοπεί στη διευκόλυνση μεταφοράς των προϊόντων της από τον λιμένα του Πειραιά στην κεντρική Ευρώπη. Ήδη, στις αρχές Φεβρουαρίου τ.έ. κατέφθασε στο διεθνές διαμετακομιστικό κέντρο «BILK» στην Βουδαπέστη, από το λιμάνι του Πειραιά</w:t>
      </w:r>
      <w:r w:rsidRPr="00433D29">
        <w:t xml:space="preserve"> </w:t>
      </w:r>
      <w:r>
        <w:t xml:space="preserve">(μέσω Σερβίας), το πρώτο τρένο </w:t>
      </w:r>
      <w:r w:rsidRPr="00C023EF">
        <w:t>εμπορευματοκιβ</w:t>
      </w:r>
      <w:r>
        <w:t xml:space="preserve">ωτίων της Cosco με προϊόντα κινεζικής προέλευσης. Η αναβάθμιση της σιδηροδρομικής γραμμής Βουδαπέστης-Βελιγραδίου θα διευκολύνει τα μάλα τις εμπορευματικές μεταφορές του κινέζικου ομίλου </w:t>
      </w:r>
      <w:r>
        <w:rPr>
          <w:lang w:val="en-US"/>
        </w:rPr>
        <w:t>Cosco</w:t>
      </w:r>
      <w:r w:rsidRPr="00BF1B49">
        <w:t xml:space="preserve"> </w:t>
      </w:r>
      <w:r>
        <w:t xml:space="preserve">και θα καταστήσει στα κινεζικά προϊόντα πιο προσιτές τις αγορές της Κεντρικής Δυτικής Ευρώπης. </w:t>
      </w:r>
    </w:p>
    <w:p w:rsidR="006C5706" w:rsidRDefault="006C5706" w:rsidP="006C5706">
      <w:pPr>
        <w:jc w:val="both"/>
      </w:pPr>
    </w:p>
    <w:p w:rsidR="006C5706" w:rsidRDefault="006C5706" w:rsidP="00E76B33">
      <w:pPr>
        <w:numPr>
          <w:ilvl w:val="0"/>
          <w:numId w:val="31"/>
        </w:numPr>
        <w:jc w:val="both"/>
        <w:rPr>
          <w:b/>
          <w:u w:val="single"/>
        </w:rPr>
      </w:pPr>
      <w:r w:rsidRPr="00E76B33">
        <w:rPr>
          <w:b/>
          <w:u w:val="single"/>
        </w:rPr>
        <w:t>Ποιοτικώς κατώτερα προϊόντα τροφίμων διακινο</w:t>
      </w:r>
      <w:r w:rsidR="00E76B33">
        <w:rPr>
          <w:b/>
          <w:u w:val="single"/>
        </w:rPr>
        <w:t>ύν οι πολυεθνικές στην Ουγγαρία</w:t>
      </w:r>
    </w:p>
    <w:p w:rsidR="006C5706" w:rsidRDefault="006C5706" w:rsidP="00E76B33">
      <w:pPr>
        <w:ind w:left="360"/>
        <w:jc w:val="both"/>
      </w:pPr>
      <w:r>
        <w:t>Σύμφωνα με αναφορά της Υπηρεσίας Ασφάλειας Τροφίμων της Ουγγαρίας (</w:t>
      </w:r>
      <w:r w:rsidRPr="00957139">
        <w:rPr>
          <w:lang w:val="en-US"/>
        </w:rPr>
        <w:t>N</w:t>
      </w:r>
      <w:r w:rsidRPr="007B3D5A">
        <w:t>é</w:t>
      </w:r>
      <w:r w:rsidRPr="00957139">
        <w:rPr>
          <w:lang w:val="en-US"/>
        </w:rPr>
        <w:t>bih</w:t>
      </w:r>
      <w:r>
        <w:t>), οι πολυεθνικές τροφίμων που δραστηριοποιούνται στην Ουγγαρία, διακινούν στην αγορά προϊόντα κατώτερης ποιότητας από αυτά που διακινούν στην Αυστρία. Συγκεκριμένα</w:t>
      </w:r>
      <w:r w:rsidRPr="008F1215">
        <w:t xml:space="preserve">, </w:t>
      </w:r>
      <w:r>
        <w:t>ο</w:t>
      </w:r>
      <w:r w:rsidRPr="008F1215">
        <w:t xml:space="preserve"> </w:t>
      </w:r>
      <w:r>
        <w:t>Υπουργός</w:t>
      </w:r>
      <w:r w:rsidRPr="008F1215">
        <w:t xml:space="preserve"> </w:t>
      </w:r>
      <w:r>
        <w:t>παρά</w:t>
      </w:r>
      <w:r w:rsidRPr="008F1215">
        <w:t xml:space="preserve"> </w:t>
      </w:r>
      <w:r>
        <w:t>τω</w:t>
      </w:r>
      <w:r w:rsidRPr="008F1215">
        <w:t xml:space="preserve"> </w:t>
      </w:r>
      <w:r>
        <w:t>Πρωθυπουργώ</w:t>
      </w:r>
      <w:r w:rsidRPr="008F1215">
        <w:t xml:space="preserve">, </w:t>
      </w:r>
      <w:r>
        <w:t>κ</w:t>
      </w:r>
      <w:r w:rsidRPr="008F1215">
        <w:t xml:space="preserve">. </w:t>
      </w:r>
      <w:r w:rsidRPr="00957139">
        <w:rPr>
          <w:lang w:val="en-US"/>
        </w:rPr>
        <w:t>J</w:t>
      </w:r>
      <w:r w:rsidRPr="008F1215">
        <w:t>á</w:t>
      </w:r>
      <w:r w:rsidRPr="00957139">
        <w:rPr>
          <w:lang w:val="en-US"/>
        </w:rPr>
        <w:t>nos</w:t>
      </w:r>
      <w:r w:rsidRPr="008F1215">
        <w:t xml:space="preserve"> </w:t>
      </w:r>
      <w:r w:rsidRPr="00957139">
        <w:rPr>
          <w:lang w:val="en-US"/>
        </w:rPr>
        <w:t>L</w:t>
      </w:r>
      <w:r w:rsidRPr="008F1215">
        <w:t>á</w:t>
      </w:r>
      <w:r w:rsidRPr="00957139">
        <w:rPr>
          <w:lang w:val="en-US"/>
        </w:rPr>
        <w:t>z</w:t>
      </w:r>
      <w:r w:rsidRPr="008F1215">
        <w:t>á</w:t>
      </w:r>
      <w:r w:rsidRPr="00957139">
        <w:rPr>
          <w:lang w:val="en-US"/>
        </w:rPr>
        <w:t>r</w:t>
      </w:r>
      <w:r>
        <w:t>, χαρακτήρισε τα προϊόντα αυτά ως «σκουπίδια της βιομηχανίας τροφίμων». Η Υπηρεσία «</w:t>
      </w:r>
      <w:r w:rsidRPr="00957139">
        <w:rPr>
          <w:lang w:val="en-US"/>
        </w:rPr>
        <w:t>N</w:t>
      </w:r>
      <w:r w:rsidRPr="007B3D5A">
        <w:t>é</w:t>
      </w:r>
      <w:r w:rsidRPr="00957139">
        <w:rPr>
          <w:lang w:val="en-US"/>
        </w:rPr>
        <w:t>bih</w:t>
      </w:r>
      <w:r>
        <w:t xml:space="preserve">», παρουσίασε έναν εκτενή κατάλογο με διαφορές που εντόπισε στην γεύση και στη σύνθεση προϊόντων πολυεθνικών που πωλούνται εντός Ουγγαρίας σε σύγκριση με τα ίδια προϊόντα που πωλούνται στη γειτονική Αυστρία. Πιο συγκεκριμένα, η Υπηρεσία διαπίστωσε κατόπιν ελέγχων ότι η </w:t>
      </w:r>
      <w:r w:rsidRPr="00957139">
        <w:rPr>
          <w:lang w:val="en-US"/>
        </w:rPr>
        <w:t>Coca</w:t>
      </w:r>
      <w:r w:rsidRPr="008B7DFC">
        <w:t>-</w:t>
      </w:r>
      <w:r w:rsidRPr="00957139">
        <w:rPr>
          <w:lang w:val="en-US"/>
        </w:rPr>
        <w:t>Cola</w:t>
      </w:r>
      <w:r>
        <w:t xml:space="preserve"> στην Ουγγαρία περιέχει 0,6% περισσότερη ζάχαρη καθώς και χαμηλότερης ποιότητας </w:t>
      </w:r>
      <w:r>
        <w:lastRenderedPageBreak/>
        <w:t>γλυκαντικές ουσίες. Επίσης</w:t>
      </w:r>
      <w:r w:rsidRPr="008B7DFC">
        <w:t xml:space="preserve">, </w:t>
      </w:r>
      <w:r>
        <w:t>η</w:t>
      </w:r>
      <w:r w:rsidRPr="008B7DFC">
        <w:t xml:space="preserve"> </w:t>
      </w:r>
      <w:r w:rsidRPr="00957139">
        <w:rPr>
          <w:lang w:val="en-US"/>
        </w:rPr>
        <w:t>Nutella</w:t>
      </w:r>
      <w:r>
        <w:t xml:space="preserve"> που κυκλοφορεί  στην Ουγγαρία υστερεί στην υφή σε σχέση με την αντίστοιχη στην Αυστρία. Επιπλέον</w:t>
      </w:r>
      <w:r w:rsidRPr="008B7DFC">
        <w:t xml:space="preserve">, </w:t>
      </w:r>
      <w:r>
        <w:t>διαπιστώθηκε</w:t>
      </w:r>
      <w:r w:rsidRPr="008B7DFC">
        <w:t xml:space="preserve"> </w:t>
      </w:r>
      <w:r>
        <w:t>ότι</w:t>
      </w:r>
      <w:r w:rsidRPr="008B7DFC">
        <w:t xml:space="preserve"> </w:t>
      </w:r>
      <w:r>
        <w:t>οι</w:t>
      </w:r>
      <w:r w:rsidRPr="008B7DFC">
        <w:t xml:space="preserve"> </w:t>
      </w:r>
      <w:r>
        <w:t>κρέμες</w:t>
      </w:r>
      <w:r w:rsidRPr="008B7DFC">
        <w:t xml:space="preserve"> </w:t>
      </w:r>
      <w:r w:rsidRPr="00957139">
        <w:rPr>
          <w:lang w:val="en-US"/>
        </w:rPr>
        <w:t>Paula</w:t>
      </w:r>
      <w:r>
        <w:t xml:space="preserve"> και τα επιδόρπια γιαουρτιού </w:t>
      </w:r>
      <w:r w:rsidRPr="00957139">
        <w:rPr>
          <w:lang w:val="en-US"/>
        </w:rPr>
        <w:t>Actimel</w:t>
      </w:r>
      <w:r>
        <w:t xml:space="preserve"> (</w:t>
      </w:r>
      <w:r>
        <w:rPr>
          <w:lang w:val="en-US"/>
        </w:rPr>
        <w:t>Danone</w:t>
      </w:r>
      <w:r w:rsidRPr="00FD691B">
        <w:t>)</w:t>
      </w:r>
      <w:r>
        <w:t xml:space="preserve"> υστερούσαν σε γεύση και σύνθεση των αντίστοιχων στην Αυστρία. Παρόμοια ευρήματα αποκάλυψε και πρόσφατη έρευνα της Υπηρεσίας Ασφάλειας Τροφίμων της Σλοβακίας, καταλήγοντας ότι προϊόντα τροφίμων που πωλούνται στην Σλοβακία, είναι υποδεέστερα σε γεύση και σύνθεση των αντίστοιχων προϊόντων της ίδιας εταιρείας που διακινούνται στις χώρες της δυτικής Ευρώπης. Δημοσιογραφικές πηγές αναφέρουν ότι ο Υπουργός Γεωργίας της Σλοβακίας προτίθεται να παραπέμψει το θέμα προς διερεύνηση στην Ευρωπαϊκή Επιτροπή. Προς αυτή την κατεύθυνση κινείται και ο Ούγγρος Υπουργός Γεωργίας, Δρ. </w:t>
      </w:r>
      <w:r>
        <w:rPr>
          <w:lang w:val="hu-HU"/>
        </w:rPr>
        <w:t>Sandor Fa</w:t>
      </w:r>
      <w:r>
        <w:rPr>
          <w:lang w:val="en-US"/>
        </w:rPr>
        <w:t>zekas</w:t>
      </w:r>
      <w:r>
        <w:t>, ο οποίος έδωσε εντολή στην «</w:t>
      </w:r>
      <w:r w:rsidRPr="00957139">
        <w:rPr>
          <w:lang w:val="en-US"/>
        </w:rPr>
        <w:t>N</w:t>
      </w:r>
      <w:r w:rsidRPr="007B3D5A">
        <w:t>é</w:t>
      </w:r>
      <w:r w:rsidRPr="00957139">
        <w:rPr>
          <w:lang w:val="en-US"/>
        </w:rPr>
        <w:t>bih</w:t>
      </w:r>
      <w:r>
        <w:t xml:space="preserve">» για έλεγχο 100 ακόμη προϊόντων από όλους τους κλάδους της βιομηχανίας τροφίμων της Ουγγαρίας. Τα αποτελέσματα του ελέγχου αυτού θα είναι διαθέσιμα στα μέσα Μαρτίου τ.έ.. </w:t>
      </w:r>
      <w:r>
        <w:rPr>
          <w:lang w:val="en-US"/>
        </w:rPr>
        <w:t>O</w:t>
      </w:r>
      <w:r w:rsidRPr="008F1215">
        <w:t xml:space="preserve"> </w:t>
      </w:r>
      <w:r>
        <w:t>Υπουργός</w:t>
      </w:r>
      <w:r w:rsidRPr="008F1215">
        <w:t xml:space="preserve"> </w:t>
      </w:r>
      <w:r>
        <w:t>παρά</w:t>
      </w:r>
      <w:r w:rsidRPr="008F1215">
        <w:t xml:space="preserve"> </w:t>
      </w:r>
      <w:r>
        <w:t>τω</w:t>
      </w:r>
      <w:r w:rsidRPr="008F1215">
        <w:t xml:space="preserve"> </w:t>
      </w:r>
      <w:r>
        <w:t>Πρωθυπουργώ</w:t>
      </w:r>
      <w:r w:rsidRPr="008F1215">
        <w:t xml:space="preserve">, </w:t>
      </w:r>
      <w:r>
        <w:t>κ</w:t>
      </w:r>
      <w:r w:rsidRPr="008F1215">
        <w:t xml:space="preserve">. </w:t>
      </w:r>
      <w:r w:rsidRPr="00957139">
        <w:rPr>
          <w:lang w:val="en-US"/>
        </w:rPr>
        <w:t>J</w:t>
      </w:r>
      <w:r w:rsidRPr="008F1215">
        <w:t>á</w:t>
      </w:r>
      <w:r w:rsidRPr="00957139">
        <w:rPr>
          <w:lang w:val="en-US"/>
        </w:rPr>
        <w:t>nos</w:t>
      </w:r>
      <w:r w:rsidRPr="008F1215">
        <w:t xml:space="preserve"> </w:t>
      </w:r>
      <w:r w:rsidRPr="00957139">
        <w:rPr>
          <w:lang w:val="en-US"/>
        </w:rPr>
        <w:t>L</w:t>
      </w:r>
      <w:r w:rsidRPr="008F1215">
        <w:t>á</w:t>
      </w:r>
      <w:r w:rsidRPr="00957139">
        <w:rPr>
          <w:lang w:val="en-US"/>
        </w:rPr>
        <w:t>z</w:t>
      </w:r>
      <w:r w:rsidRPr="008F1215">
        <w:t>á</w:t>
      </w:r>
      <w:r w:rsidRPr="00957139">
        <w:rPr>
          <w:lang w:val="en-US"/>
        </w:rPr>
        <w:t>r</w:t>
      </w:r>
      <w:r w:rsidRPr="00193BF2">
        <w:t xml:space="preserve">, </w:t>
      </w:r>
      <w:r>
        <w:t>δήλωσε σε δημοσιογράφους ότι είναι πιθανό να εγκριθεί από την κυβέρνηση η λήψη συγκεκριμένων μέτρων προστασίας του καταναλωτή. Η πολιτική διπλών προτύπων ποιότητας δεν γίνεται αποδεκτή από την κυβέρνηση της Ουγγαρίας, επισημαίνουν πηγές του Υπουργείου Γεωργίας. Πάντως, ο Σύνδεσμος Επώνυμων Προϊόντων Τροφίμων Ουγγαρίας υπεραμύνθηκε των πολιτικών των μεγάλων πολυεθνικών, χαρακτηρίζοντας τα ευρήματα της έρευνας της «</w:t>
      </w:r>
      <w:r w:rsidRPr="00957139">
        <w:rPr>
          <w:lang w:val="en-US"/>
        </w:rPr>
        <w:t>N</w:t>
      </w:r>
      <w:r w:rsidRPr="007B3D5A">
        <w:t>é</w:t>
      </w:r>
      <w:r w:rsidRPr="00957139">
        <w:rPr>
          <w:lang w:val="en-US"/>
        </w:rPr>
        <w:t>bih</w:t>
      </w:r>
      <w:r>
        <w:t xml:space="preserve">» ως «κατά βάση υποκειμενικά» με την αιτιολογία ότι οι διαφορές που εντοπίστηκαν στη σύνθεση των προϊόντων, ήταν αμελητέες. Στις καταγγελίες της κυβέρνησης αντέδρασαν και οι πολυεθνικές, με πρώτη την </w:t>
      </w:r>
      <w:r w:rsidRPr="00957139">
        <w:rPr>
          <w:lang w:val="en-US"/>
        </w:rPr>
        <w:t>Coca</w:t>
      </w:r>
      <w:r w:rsidRPr="00FD691B">
        <w:t>-</w:t>
      </w:r>
      <w:r w:rsidRPr="00957139">
        <w:rPr>
          <w:lang w:val="en-US"/>
        </w:rPr>
        <w:t>Cola</w:t>
      </w:r>
      <w:r>
        <w:t xml:space="preserve"> που δήλωσε ότι τόσο για την παραγωγή στις ΗΠΑ, όσο και στην Ουγγαρία, χρησιμοποιεί ακριβώς το ίδιο σιρόπι φρουκτόζης/γλυκόζης, το οποίο εξάλλου παρασκευάζεται στις εγκαταστάσεις της εταιρείας στην Ουγγαρία. Τις</w:t>
      </w:r>
      <w:r w:rsidRPr="007A1786">
        <w:t xml:space="preserve"> </w:t>
      </w:r>
      <w:r>
        <w:t>καταγγελίες</w:t>
      </w:r>
      <w:r w:rsidRPr="007A1786">
        <w:t xml:space="preserve"> </w:t>
      </w:r>
      <w:r>
        <w:t>για κατώτερη ποιότητα αρνήθηκε</w:t>
      </w:r>
      <w:r w:rsidRPr="007A1786">
        <w:t xml:space="preserve"> </w:t>
      </w:r>
      <w:r>
        <w:t>και</w:t>
      </w:r>
      <w:r w:rsidRPr="007A1786">
        <w:t xml:space="preserve"> </w:t>
      </w:r>
      <w:r>
        <w:t>η</w:t>
      </w:r>
      <w:r w:rsidRPr="007A1786">
        <w:t xml:space="preserve"> </w:t>
      </w:r>
      <w:r w:rsidRPr="00957139">
        <w:rPr>
          <w:lang w:val="en-US"/>
        </w:rPr>
        <w:t>Nestl</w:t>
      </w:r>
      <w:r w:rsidRPr="007A1786">
        <w:t>é</w:t>
      </w:r>
      <w:r>
        <w:t xml:space="preserve"> για το προϊόν της </w:t>
      </w:r>
      <w:r w:rsidRPr="00957139">
        <w:rPr>
          <w:lang w:val="en-US"/>
        </w:rPr>
        <w:t>Nesquik</w:t>
      </w:r>
      <w:r>
        <w:t xml:space="preserve">, επισημαίνοντας ότι το συγκεκριμένο προϊόν που παρασκευάζεται στο εργοστάσιο στην περιοχή </w:t>
      </w:r>
      <w:r w:rsidRPr="00957139">
        <w:rPr>
          <w:lang w:val="en-US"/>
        </w:rPr>
        <w:t>Szerencs</w:t>
      </w:r>
      <w:r>
        <w:t xml:space="preserve"> της Ουγγαρίας, διατίθεται σε 18 χώρες. Η</w:t>
      </w:r>
      <w:r w:rsidRPr="007A1786">
        <w:t xml:space="preserve"> </w:t>
      </w:r>
      <w:r w:rsidRPr="00957139">
        <w:rPr>
          <w:lang w:val="en-US"/>
        </w:rPr>
        <w:t>Danone</w:t>
      </w:r>
      <w:r>
        <w:t xml:space="preserve"> από την πλευρά της δήλωσε ότι το προϊόν της </w:t>
      </w:r>
      <w:r w:rsidRPr="00957139">
        <w:rPr>
          <w:lang w:val="en-US"/>
        </w:rPr>
        <w:t>Actimel</w:t>
      </w:r>
      <w:r>
        <w:t xml:space="preserve"> που πωλείται στην Αυστρία και στην Ουγγαρία, παρασκευάζεται στο ίδιο εργοστάσιο με ακριβώς τις ίδιες προδιαγραφές και συνταγή, συμπληρώνοντας όμως ότι η υφή και η γεύση μπορεί να διαφέρουν αναλόγως των γευστικών προτιμήσεων στις διαφορετικές αγορές. Αν και νομικώς δεν υφίσταται πρόβλημα, δεδομένου ότι οι εταιρείες μπορούν να καθορίζουν μόνες τους τα ποιοτικά και γευστικά χαρακτηριστικά των προϊόντων τους, ούτε και υπάρχει σχετική νομοθεσία που να επιβάλλει πανομοιότυπα πρότυπα</w:t>
      </w:r>
      <w:r w:rsidR="00E76B33">
        <w:t xml:space="preserve"> από χώρα σε χώρα</w:t>
      </w:r>
      <w:r>
        <w:t xml:space="preserve">, το θέμα λαμβάνει τεράστιες διαστάσεις, κυρίως από ηθικής σκοπιάς. </w:t>
      </w:r>
    </w:p>
    <w:p w:rsidR="006104A1" w:rsidRDefault="006104A1" w:rsidP="006104A1"/>
    <w:p w:rsidR="008752A5" w:rsidRDefault="008752A5" w:rsidP="00633718">
      <w:pPr>
        <w:numPr>
          <w:ilvl w:val="0"/>
          <w:numId w:val="31"/>
        </w:numPr>
        <w:jc w:val="both"/>
        <w:rPr>
          <w:b/>
          <w:u w:val="single"/>
        </w:rPr>
      </w:pPr>
      <w:r w:rsidRPr="00633718">
        <w:rPr>
          <w:b/>
          <w:u w:val="single"/>
        </w:rPr>
        <w:t>Αποζημίωση των πτηνοτρόφων</w:t>
      </w:r>
    </w:p>
    <w:p w:rsidR="008752A5" w:rsidRPr="00633718" w:rsidRDefault="008752A5" w:rsidP="002166EE">
      <w:pPr>
        <w:ind w:left="360"/>
        <w:jc w:val="both"/>
      </w:pPr>
      <w:r>
        <w:t xml:space="preserve">Σύμφωνα με ανακοίνωση του Υπουργείου Γεωργίας της Ουγγαρίας, έχει δημιουργηθεί Ειδικό Ταμείο 3 δις </w:t>
      </w:r>
      <w:r>
        <w:rPr>
          <w:lang w:val="en-US"/>
        </w:rPr>
        <w:t>HUF</w:t>
      </w:r>
      <w:r>
        <w:t xml:space="preserve"> για την αποζημίωση όσων πτηνοτρόφων αναγκάστηκαν να θανατώσουν </w:t>
      </w:r>
      <w:r w:rsidR="00633718">
        <w:t xml:space="preserve">πτηνά εξαιτίας της γρίπης των πτηνών. Ήδη έχουν εκταμιευθεί περί τα 1,2 δις </w:t>
      </w:r>
      <w:r w:rsidR="00633718">
        <w:rPr>
          <w:lang w:val="en-US"/>
        </w:rPr>
        <w:t>HUF</w:t>
      </w:r>
      <w:r w:rsidR="00633718">
        <w:t xml:space="preserve">. Η ουγγρική κυβέρνηση έχει σκοπό να διαπιστώσει </w:t>
      </w:r>
      <w:r w:rsidR="002166EE">
        <w:t xml:space="preserve">εάν έχουν υπάρξει και παράπλευρες απώλειες για τους πτηνοτρόφους και να λάβει τα απαραίτητα μέτρα προκειμένου να διασφαλίσει την επιβίωση του κλάδου. Μόλις πρόσφατα, προστέθηκε και η Ρωσία στις χώρες που έχουν απαγορέψει την εισαγωγή πουλερικών από την Ουγγαρία (αν και ουσιαστικά δεν θα υπάρχουν συνέπειες, δεδομένου ότι από τον Αύγουστο του 2014 η Ρωσία έχει απαγορέψει μεταξύ άλλων προϊόντων και την εισαγωγή πουλερικών από τις χώρες της Ε.Ε., ως αντίμετρα στις εμπορικές κυρώσεις που επέβαλε η Ε.Ε. στην Ρωσία εξαιτίας της προσάρτησης της Κριμαίας). </w:t>
      </w:r>
    </w:p>
    <w:p w:rsidR="006104A1" w:rsidRPr="006104A1" w:rsidRDefault="006104A1" w:rsidP="006C5706">
      <w:pPr>
        <w:jc w:val="both"/>
        <w:rPr>
          <w:lang w:val="en-US"/>
        </w:rPr>
      </w:pPr>
    </w:p>
    <w:p w:rsidR="00F5314D" w:rsidRDefault="00F5314D" w:rsidP="00F5314D">
      <w:pPr>
        <w:numPr>
          <w:ilvl w:val="0"/>
          <w:numId w:val="31"/>
        </w:numPr>
        <w:jc w:val="both"/>
        <w:rPr>
          <w:b/>
          <w:u w:val="single"/>
        </w:rPr>
      </w:pPr>
      <w:r>
        <w:rPr>
          <w:b/>
          <w:u w:val="single"/>
        </w:rPr>
        <w:t>Κινέζοι οι περισσότεροι αγοραστές κατοικιών</w:t>
      </w:r>
    </w:p>
    <w:p w:rsidR="006104A1" w:rsidRPr="00F5314D" w:rsidRDefault="00F5314D" w:rsidP="001D767D">
      <w:pPr>
        <w:ind w:left="360"/>
        <w:jc w:val="both"/>
      </w:pPr>
      <w:r>
        <w:t>Το</w:t>
      </w:r>
      <w:r w:rsidRPr="00F5314D">
        <w:t xml:space="preserve"> 2016, </w:t>
      </w:r>
      <w:r>
        <w:t>οι</w:t>
      </w:r>
      <w:r w:rsidRPr="00F5314D">
        <w:t xml:space="preserve"> </w:t>
      </w:r>
      <w:r>
        <w:t>Κινέζοι</w:t>
      </w:r>
      <w:r w:rsidRPr="00F5314D">
        <w:t xml:space="preserve"> </w:t>
      </w:r>
      <w:r>
        <w:t>καταγράφηκαν</w:t>
      </w:r>
      <w:r w:rsidRPr="00F5314D">
        <w:t xml:space="preserve"> </w:t>
      </w:r>
      <w:r>
        <w:t>στην</w:t>
      </w:r>
      <w:r w:rsidRPr="00F5314D">
        <w:t xml:space="preserve"> </w:t>
      </w:r>
      <w:r>
        <w:t>πρώτη</w:t>
      </w:r>
      <w:r w:rsidRPr="00F5314D">
        <w:t xml:space="preserve"> </w:t>
      </w:r>
      <w:r>
        <w:t>θέση</w:t>
      </w:r>
      <w:r w:rsidRPr="00F5314D">
        <w:t xml:space="preserve"> </w:t>
      </w:r>
      <w:r>
        <w:t>μεταξύ</w:t>
      </w:r>
      <w:r w:rsidRPr="00F5314D">
        <w:t xml:space="preserve"> </w:t>
      </w:r>
      <w:r>
        <w:t>των</w:t>
      </w:r>
      <w:r w:rsidRPr="00F5314D">
        <w:t xml:space="preserve"> </w:t>
      </w:r>
      <w:r>
        <w:t>αλλοδαπών</w:t>
      </w:r>
      <w:r w:rsidRPr="00F5314D">
        <w:t xml:space="preserve"> </w:t>
      </w:r>
      <w:r>
        <w:t>αγοραστών</w:t>
      </w:r>
      <w:r w:rsidRPr="00F5314D">
        <w:t xml:space="preserve"> </w:t>
      </w:r>
      <w:r>
        <w:t>κατοικιών</w:t>
      </w:r>
      <w:r w:rsidRPr="00F5314D">
        <w:t xml:space="preserve"> </w:t>
      </w:r>
      <w:r>
        <w:t>στην</w:t>
      </w:r>
      <w:r w:rsidRPr="00F5314D">
        <w:t xml:space="preserve"> </w:t>
      </w:r>
      <w:r>
        <w:t>Ουγγαρία</w:t>
      </w:r>
      <w:r w:rsidRPr="00F5314D">
        <w:t>.</w:t>
      </w:r>
      <w:r>
        <w:t xml:space="preserve"> </w:t>
      </w:r>
      <w:r w:rsidRPr="00F5314D">
        <w:t xml:space="preserve"> </w:t>
      </w:r>
      <w:r>
        <w:t>Στη</w:t>
      </w:r>
      <w:r w:rsidRPr="00F5314D">
        <w:t xml:space="preserve"> </w:t>
      </w:r>
      <w:r>
        <w:t>δεύτερη</w:t>
      </w:r>
      <w:r w:rsidRPr="00F5314D">
        <w:t xml:space="preserve"> </w:t>
      </w:r>
      <w:r>
        <w:t>θέση</w:t>
      </w:r>
      <w:r w:rsidRPr="00F5314D">
        <w:t xml:space="preserve"> </w:t>
      </w:r>
      <w:r>
        <w:t>βρέθηκαν</w:t>
      </w:r>
      <w:r w:rsidRPr="00F5314D">
        <w:t xml:space="preserve"> </w:t>
      </w:r>
      <w:r>
        <w:t>οι</w:t>
      </w:r>
      <w:r w:rsidRPr="00F5314D">
        <w:t xml:space="preserve"> </w:t>
      </w:r>
      <w:r>
        <w:t>Ρώσοι</w:t>
      </w:r>
      <w:r w:rsidRPr="00F5314D">
        <w:t xml:space="preserve"> </w:t>
      </w:r>
      <w:r>
        <w:t>και</w:t>
      </w:r>
      <w:r w:rsidRPr="00F5314D">
        <w:t xml:space="preserve"> </w:t>
      </w:r>
      <w:r>
        <w:t>στην</w:t>
      </w:r>
      <w:r w:rsidRPr="00F5314D">
        <w:t xml:space="preserve"> </w:t>
      </w:r>
      <w:r>
        <w:t>τρίτη</w:t>
      </w:r>
      <w:r w:rsidRPr="00F5314D">
        <w:t xml:space="preserve"> </w:t>
      </w:r>
      <w:r>
        <w:t>οι</w:t>
      </w:r>
      <w:r w:rsidRPr="00F5314D">
        <w:t xml:space="preserve"> </w:t>
      </w:r>
      <w:r>
        <w:t>Ουκρανοί</w:t>
      </w:r>
      <w:r w:rsidRPr="00F5314D">
        <w:t>.</w:t>
      </w:r>
      <w:r>
        <w:t xml:space="preserve"> Πιο</w:t>
      </w:r>
      <w:r w:rsidRPr="00F5314D">
        <w:t xml:space="preserve"> </w:t>
      </w:r>
      <w:r>
        <w:t>αναλυτικά</w:t>
      </w:r>
      <w:r w:rsidRPr="00F5314D">
        <w:t xml:space="preserve">, </w:t>
      </w:r>
      <w:r>
        <w:t>οι</w:t>
      </w:r>
      <w:r w:rsidRPr="00F5314D">
        <w:t xml:space="preserve"> </w:t>
      </w:r>
      <w:r>
        <w:t>Κινέζοι</w:t>
      </w:r>
      <w:r w:rsidRPr="00F5314D">
        <w:t xml:space="preserve"> </w:t>
      </w:r>
      <w:r>
        <w:t>αγόρασαν</w:t>
      </w:r>
      <w:r w:rsidRPr="00F5314D">
        <w:t xml:space="preserve"> 724 </w:t>
      </w:r>
      <w:r>
        <w:t>κατοικίες</w:t>
      </w:r>
      <w:r w:rsidRPr="00F5314D">
        <w:t xml:space="preserve">, </w:t>
      </w:r>
      <w:r>
        <w:t>οι</w:t>
      </w:r>
      <w:r w:rsidRPr="00F5314D">
        <w:t xml:space="preserve"> </w:t>
      </w:r>
      <w:r>
        <w:t>Ρώσοι</w:t>
      </w:r>
      <w:r w:rsidRPr="00F5314D">
        <w:t xml:space="preserve"> 513</w:t>
      </w:r>
      <w:r>
        <w:t xml:space="preserve"> και</w:t>
      </w:r>
      <w:r w:rsidRPr="00F5314D">
        <w:t xml:space="preserve"> </w:t>
      </w:r>
      <w:r>
        <w:t>οι</w:t>
      </w:r>
      <w:r w:rsidRPr="00F5314D">
        <w:t xml:space="preserve"> </w:t>
      </w:r>
      <w:r>
        <w:t>Ουκρανοί</w:t>
      </w:r>
      <w:r w:rsidRPr="00F5314D">
        <w:t xml:space="preserve"> 343</w:t>
      </w:r>
      <w:r>
        <w:t>. Ακολουθούν</w:t>
      </w:r>
      <w:r w:rsidRPr="00F5314D">
        <w:t xml:space="preserve"> </w:t>
      </w:r>
      <w:r>
        <w:t>κάτοικοι</w:t>
      </w:r>
      <w:r w:rsidRPr="00F5314D">
        <w:t xml:space="preserve"> </w:t>
      </w:r>
      <w:r>
        <w:t>των</w:t>
      </w:r>
      <w:r w:rsidRPr="00F5314D">
        <w:t xml:space="preserve"> </w:t>
      </w:r>
      <w:r>
        <w:t>ΗΠΑ</w:t>
      </w:r>
      <w:r w:rsidRPr="00F5314D">
        <w:t xml:space="preserve"> </w:t>
      </w:r>
      <w:r>
        <w:t>με</w:t>
      </w:r>
      <w:r w:rsidRPr="00F5314D">
        <w:t xml:space="preserve"> 96 </w:t>
      </w:r>
      <w:r>
        <w:t>κατοικίες</w:t>
      </w:r>
      <w:r w:rsidRPr="00F5314D">
        <w:t xml:space="preserve">, </w:t>
      </w:r>
      <w:r>
        <w:t>Ισραηλινοί με 92, Τούρκοι με 66 και Σύροι με 35.</w:t>
      </w:r>
    </w:p>
    <w:p w:rsidR="006104A1" w:rsidRPr="00F5314D" w:rsidRDefault="006104A1" w:rsidP="006C5706">
      <w:pPr>
        <w:jc w:val="both"/>
      </w:pPr>
    </w:p>
    <w:p w:rsidR="006104A1" w:rsidRDefault="00F5314D" w:rsidP="00F5314D">
      <w:pPr>
        <w:numPr>
          <w:ilvl w:val="0"/>
          <w:numId w:val="31"/>
        </w:numPr>
        <w:jc w:val="both"/>
        <w:rPr>
          <w:b/>
          <w:u w:val="single"/>
        </w:rPr>
      </w:pPr>
      <w:r>
        <w:rPr>
          <w:b/>
          <w:u w:val="single"/>
        </w:rPr>
        <w:t>Αυξημένες εισαγωγές φυσικού αερίου από Ρωσία</w:t>
      </w:r>
    </w:p>
    <w:p w:rsidR="006104A1" w:rsidRDefault="00361CE6" w:rsidP="00361CE6">
      <w:pPr>
        <w:ind w:left="360"/>
        <w:jc w:val="both"/>
      </w:pPr>
      <w:r>
        <w:t>Το</w:t>
      </w:r>
      <w:r w:rsidRPr="00361CE6">
        <w:t xml:space="preserve"> 2016, </w:t>
      </w:r>
      <w:r>
        <w:t>οι</w:t>
      </w:r>
      <w:r w:rsidRPr="00361CE6">
        <w:t xml:space="preserve"> </w:t>
      </w:r>
      <w:r>
        <w:t>εισαγωγές</w:t>
      </w:r>
      <w:r w:rsidRPr="00361CE6">
        <w:t xml:space="preserve"> </w:t>
      </w:r>
      <w:r>
        <w:t>φυσικού</w:t>
      </w:r>
      <w:r w:rsidRPr="00361CE6">
        <w:t xml:space="preserve"> </w:t>
      </w:r>
      <w:r>
        <w:t>αερίου</w:t>
      </w:r>
      <w:r w:rsidRPr="00361CE6">
        <w:t xml:space="preserve"> </w:t>
      </w:r>
      <w:r>
        <w:t>στην</w:t>
      </w:r>
      <w:r w:rsidRPr="00361CE6">
        <w:t xml:space="preserve"> </w:t>
      </w:r>
      <w:r>
        <w:t>Ευρώπη</w:t>
      </w:r>
      <w:r w:rsidRPr="00361CE6">
        <w:t xml:space="preserve"> </w:t>
      </w:r>
      <w:r>
        <w:t>από</w:t>
      </w:r>
      <w:r w:rsidRPr="00361CE6">
        <w:t xml:space="preserve"> </w:t>
      </w:r>
      <w:r>
        <w:t>την</w:t>
      </w:r>
      <w:r w:rsidRPr="00361CE6">
        <w:t xml:space="preserve"> </w:t>
      </w:r>
      <w:r>
        <w:t>Ρωσία</w:t>
      </w:r>
      <w:r w:rsidRPr="00361CE6">
        <w:t xml:space="preserve">, </w:t>
      </w:r>
      <w:r>
        <w:t>άγγιξαν</w:t>
      </w:r>
      <w:r w:rsidRPr="00361CE6">
        <w:t xml:space="preserve"> </w:t>
      </w:r>
      <w:r>
        <w:t>τα</w:t>
      </w:r>
      <w:r w:rsidRPr="00361CE6">
        <w:t xml:space="preserve"> 27,6 </w:t>
      </w:r>
      <w:r>
        <w:t>δις</w:t>
      </w:r>
      <w:r w:rsidRPr="00361CE6">
        <w:t xml:space="preserve"> </w:t>
      </w:r>
      <w:r>
        <w:t>κυβικά</w:t>
      </w:r>
      <w:r w:rsidRPr="00361CE6">
        <w:t xml:space="preserve"> </w:t>
      </w:r>
      <w:r>
        <w:t>μέτρα</w:t>
      </w:r>
      <w:r w:rsidRPr="00361CE6">
        <w:t xml:space="preserve">, 25% </w:t>
      </w:r>
      <w:r>
        <w:t>περισσότερα</w:t>
      </w:r>
      <w:r w:rsidRPr="00361CE6">
        <w:t xml:space="preserve"> </w:t>
      </w:r>
      <w:r>
        <w:t>σε</w:t>
      </w:r>
      <w:r w:rsidRPr="00361CE6">
        <w:t xml:space="preserve"> </w:t>
      </w:r>
      <w:r>
        <w:t>σχέση με το 2015. Η</w:t>
      </w:r>
      <w:r w:rsidRPr="00361CE6">
        <w:t xml:space="preserve"> </w:t>
      </w:r>
      <w:r>
        <w:t>ανοδική</w:t>
      </w:r>
      <w:r w:rsidRPr="00361CE6">
        <w:t xml:space="preserve"> </w:t>
      </w:r>
      <w:r>
        <w:t>τάση</w:t>
      </w:r>
      <w:r w:rsidRPr="00361CE6">
        <w:t xml:space="preserve"> </w:t>
      </w:r>
      <w:r>
        <w:t>φαίνεται</w:t>
      </w:r>
      <w:r w:rsidRPr="00361CE6">
        <w:t xml:space="preserve"> </w:t>
      </w:r>
      <w:r>
        <w:t>να</w:t>
      </w:r>
      <w:r w:rsidRPr="00361CE6">
        <w:t xml:space="preserve"> </w:t>
      </w:r>
      <w:r>
        <w:t>συνεχίζεται</w:t>
      </w:r>
      <w:r w:rsidRPr="00361CE6">
        <w:t xml:space="preserve"> </w:t>
      </w:r>
      <w:r>
        <w:t>και</w:t>
      </w:r>
      <w:r w:rsidRPr="00361CE6">
        <w:t xml:space="preserve"> </w:t>
      </w:r>
      <w:r>
        <w:t>για</w:t>
      </w:r>
      <w:r w:rsidRPr="00361CE6">
        <w:t xml:space="preserve"> </w:t>
      </w:r>
      <w:r>
        <w:t>το</w:t>
      </w:r>
      <w:r w:rsidRPr="00361CE6">
        <w:t xml:space="preserve"> 2017, </w:t>
      </w:r>
      <w:r>
        <w:t>δεδομένου</w:t>
      </w:r>
      <w:r w:rsidRPr="00361CE6">
        <w:t xml:space="preserve"> </w:t>
      </w:r>
      <w:r>
        <w:t>ότι</w:t>
      </w:r>
      <w:r w:rsidRPr="00361CE6">
        <w:t xml:space="preserve"> </w:t>
      </w:r>
      <w:r>
        <w:t>τις</w:t>
      </w:r>
      <w:r w:rsidRPr="00361CE6">
        <w:t xml:space="preserve"> </w:t>
      </w:r>
      <w:r>
        <w:t>πρώτες</w:t>
      </w:r>
      <w:r w:rsidRPr="00361CE6">
        <w:t xml:space="preserve"> 45 </w:t>
      </w:r>
      <w:r>
        <w:t>ημέρες,</w:t>
      </w:r>
      <w:r w:rsidRPr="00361CE6">
        <w:t xml:space="preserve"> </w:t>
      </w:r>
      <w:r>
        <w:t xml:space="preserve">εισήχθη στην Ουγγαρία από την Ρωσία 21% περισσότερο φυσικό αέριο σε σχέση με την ίδια περίοδο του 2016. </w:t>
      </w:r>
    </w:p>
    <w:p w:rsidR="006104A1" w:rsidRPr="00361CE6" w:rsidRDefault="006104A1" w:rsidP="006C5706">
      <w:pPr>
        <w:jc w:val="both"/>
      </w:pPr>
    </w:p>
    <w:p w:rsidR="00CE0D1B" w:rsidRDefault="00CE0D1B" w:rsidP="00CE0D1B">
      <w:pPr>
        <w:numPr>
          <w:ilvl w:val="0"/>
          <w:numId w:val="31"/>
        </w:numPr>
        <w:jc w:val="both"/>
        <w:rPr>
          <w:b/>
          <w:u w:val="single"/>
        </w:rPr>
      </w:pPr>
      <w:r>
        <w:rPr>
          <w:b/>
          <w:u w:val="single"/>
        </w:rPr>
        <w:t>Επένδυση ύψους 11 δις</w:t>
      </w:r>
      <w:r w:rsidRPr="00CE0D1B">
        <w:rPr>
          <w:b/>
          <w:u w:val="single"/>
        </w:rPr>
        <w:t xml:space="preserve"> HUF</w:t>
      </w:r>
      <w:r>
        <w:rPr>
          <w:b/>
          <w:u w:val="single"/>
        </w:rPr>
        <w:t xml:space="preserve"> από γερμανική εταιρεία</w:t>
      </w:r>
    </w:p>
    <w:p w:rsidR="00CE0D1B" w:rsidRPr="00CE0D1B" w:rsidRDefault="00CE0D1B" w:rsidP="00CE0D1B">
      <w:pPr>
        <w:ind w:left="360"/>
        <w:jc w:val="both"/>
      </w:pPr>
      <w:r w:rsidRPr="00CE0D1B">
        <w:t xml:space="preserve">Ο γερμανικός οίκος παραγωγής ανταλλακτικών αυτοκινήτων </w:t>
      </w:r>
      <w:r>
        <w:t>«</w:t>
      </w:r>
      <w:r w:rsidRPr="00CE0D1B">
        <w:t>ThyssenKrupp</w:t>
      </w:r>
      <w:r>
        <w:t>»,</w:t>
      </w:r>
      <w:r w:rsidRPr="00CE0D1B">
        <w:t xml:space="preserve"> </w:t>
      </w:r>
      <w:r>
        <w:t xml:space="preserve">αποφάσισε να υλοποιήσει επένδυση κατασκευής νέου εργοστασίου στην πόλη </w:t>
      </w:r>
      <w:r w:rsidRPr="00CE0D1B">
        <w:t>Debrecen</w:t>
      </w:r>
      <w:r>
        <w:t xml:space="preserve"> της Ουγγαρίας, </w:t>
      </w:r>
      <w:r w:rsidRPr="00CE0D1B">
        <w:t>ύψους 11 δις HUF</w:t>
      </w:r>
      <w:r>
        <w:t xml:space="preserve">. Στην πραγματικότητα πρόκειται για επέκταση των δραστηριοτήτων της γερμανικής εταιρείας, η οποία ήδη λειτουργεί εργοστάσιο παραγωγής συστημάτων διεύθυνσης, στην Βουδαπέστη. Σύμφωνα με τα επενδυτικά σχέδια, θα δημιουργηθούν 250 νέες θέσεις εργασίας μέχρι το 2020, όμως η παραγωγή ελατηρίων για αναρτήσεις αυτοκινήτων θα ξεκινήσει εντός του 2017. Ο στόχος είναι να παράγονται </w:t>
      </w:r>
      <w:r w:rsidR="00D92340">
        <w:t xml:space="preserve">ετησίως 6 εκ. μονάδες. Αξίζει να σημειωθεί ότι η ουγγρική κυβέρνηση επιδοτεί το έργο με 3,8 δις </w:t>
      </w:r>
      <w:r w:rsidR="00D92340" w:rsidRPr="00CE0D1B">
        <w:t>HUF</w:t>
      </w:r>
      <w:r w:rsidR="00D92340">
        <w:t xml:space="preserve">. Η γερμανική εταιρεία απασχολεί περισσότερους από 1.000 εργάτες στην Ουγγαρία. </w:t>
      </w:r>
    </w:p>
    <w:p w:rsidR="00CE0D1B" w:rsidRPr="00CE0D1B" w:rsidRDefault="00CE0D1B" w:rsidP="00CE0D1B">
      <w:pPr>
        <w:ind w:left="-116" w:right="12"/>
        <w:jc w:val="both"/>
        <w:outlineLvl w:val="0"/>
        <w:rPr>
          <w:b/>
          <w:lang w:val="en-US"/>
        </w:rPr>
      </w:pPr>
    </w:p>
    <w:p w:rsidR="00CE0D1B" w:rsidRPr="00D92340" w:rsidRDefault="00D92340" w:rsidP="00D92340">
      <w:pPr>
        <w:numPr>
          <w:ilvl w:val="0"/>
          <w:numId w:val="31"/>
        </w:numPr>
        <w:jc w:val="both"/>
        <w:rPr>
          <w:b/>
          <w:u w:val="single"/>
          <w:lang w:val="en-US"/>
        </w:rPr>
      </w:pPr>
      <w:r>
        <w:rPr>
          <w:b/>
          <w:u w:val="single"/>
        </w:rPr>
        <w:t>Ουγγρική</w:t>
      </w:r>
      <w:r w:rsidRPr="00D92340">
        <w:rPr>
          <w:b/>
          <w:u w:val="single"/>
          <w:lang w:val="en-US"/>
        </w:rPr>
        <w:t xml:space="preserve"> </w:t>
      </w:r>
      <w:r>
        <w:rPr>
          <w:b/>
          <w:u w:val="single"/>
        </w:rPr>
        <w:t>εταιρεία</w:t>
      </w:r>
      <w:r w:rsidRPr="00D92340">
        <w:rPr>
          <w:b/>
          <w:u w:val="single"/>
          <w:lang w:val="en-US"/>
        </w:rPr>
        <w:t xml:space="preserve"> </w:t>
      </w:r>
      <w:r>
        <w:rPr>
          <w:b/>
          <w:u w:val="single"/>
        </w:rPr>
        <w:t>αλουμινίου</w:t>
      </w:r>
      <w:r w:rsidRPr="00D92340">
        <w:rPr>
          <w:b/>
          <w:u w:val="single"/>
          <w:lang w:val="en-US"/>
        </w:rPr>
        <w:t xml:space="preserve"> </w:t>
      </w:r>
      <w:r>
        <w:rPr>
          <w:b/>
          <w:u w:val="single"/>
        </w:rPr>
        <w:t>«</w:t>
      </w:r>
      <w:r w:rsidR="00CE0D1B" w:rsidRPr="00D92340">
        <w:rPr>
          <w:b/>
          <w:u w:val="single"/>
          <w:lang w:val="en-US"/>
        </w:rPr>
        <w:t>Aluinve</w:t>
      </w:r>
      <w:r>
        <w:rPr>
          <w:b/>
          <w:u w:val="single"/>
          <w:lang w:val="en-US"/>
        </w:rPr>
        <w:t>nt</w:t>
      </w:r>
      <w:r>
        <w:rPr>
          <w:b/>
          <w:u w:val="single"/>
        </w:rPr>
        <w:t>»</w:t>
      </w:r>
    </w:p>
    <w:p w:rsidR="00CE0D1B" w:rsidRDefault="00D92340" w:rsidP="00324B52">
      <w:pPr>
        <w:ind w:left="360"/>
        <w:jc w:val="both"/>
      </w:pPr>
      <w:r>
        <w:t>Η</w:t>
      </w:r>
      <w:r w:rsidRPr="00324B52">
        <w:t xml:space="preserve"> </w:t>
      </w:r>
      <w:r>
        <w:t>ουγγρική</w:t>
      </w:r>
      <w:r w:rsidRPr="00324B52">
        <w:t xml:space="preserve"> </w:t>
      </w:r>
      <w:r>
        <w:t>εταιρεία</w:t>
      </w:r>
      <w:r w:rsidRPr="00324B52">
        <w:t xml:space="preserve"> </w:t>
      </w:r>
      <w:r>
        <w:t>αλουμινίου</w:t>
      </w:r>
      <w:r w:rsidRPr="00324B52">
        <w:t xml:space="preserve"> </w:t>
      </w:r>
      <w:r w:rsidR="00CE0D1B" w:rsidRPr="006104A1">
        <w:rPr>
          <w:lang w:val="en-US"/>
        </w:rPr>
        <w:t>Aluinve</w:t>
      </w:r>
      <w:r>
        <w:rPr>
          <w:lang w:val="en-US"/>
        </w:rPr>
        <w:t>nt</w:t>
      </w:r>
      <w:r w:rsidR="00324B52">
        <w:t xml:space="preserve"> (</w:t>
      </w:r>
      <w:r w:rsidR="00324B52" w:rsidRPr="00324B52">
        <w:t>http</w:t>
      </w:r>
      <w:r w:rsidR="00324B52">
        <w:t>://www.aluinvent.com/en)</w:t>
      </w:r>
      <w:r w:rsidR="00CE0D1B" w:rsidRPr="00324B52">
        <w:t xml:space="preserve"> </w:t>
      </w:r>
      <w:r>
        <w:t>ξεκίνησε</w:t>
      </w:r>
      <w:r w:rsidRPr="00324B52">
        <w:t xml:space="preserve"> </w:t>
      </w:r>
      <w:r>
        <w:t>την</w:t>
      </w:r>
      <w:r w:rsidRPr="00324B52">
        <w:t xml:space="preserve"> </w:t>
      </w:r>
      <w:r>
        <w:t>παραγωγή</w:t>
      </w:r>
      <w:r w:rsidRPr="00324B52">
        <w:t xml:space="preserve"> «</w:t>
      </w:r>
      <w:r>
        <w:t>αφρού</w:t>
      </w:r>
      <w:r w:rsidRPr="00324B52">
        <w:t xml:space="preserve"> </w:t>
      </w:r>
      <w:r>
        <w:t>αλουμινίου</w:t>
      </w:r>
      <w:r w:rsidRPr="00324B52">
        <w:t>» (</w:t>
      </w:r>
      <w:r>
        <w:t>πρόκειται</w:t>
      </w:r>
      <w:r w:rsidRPr="00324B52">
        <w:t xml:space="preserve"> </w:t>
      </w:r>
      <w:r>
        <w:t>για</w:t>
      </w:r>
      <w:r w:rsidRPr="00324B52">
        <w:t xml:space="preserve"> </w:t>
      </w:r>
      <w:r>
        <w:t>ουγγρική</w:t>
      </w:r>
      <w:r w:rsidRPr="00324B52">
        <w:t xml:space="preserve"> </w:t>
      </w:r>
      <w:r>
        <w:t>εφεύρεση</w:t>
      </w:r>
      <w:r w:rsidRPr="00324B52">
        <w:t>/</w:t>
      </w:r>
      <w:r>
        <w:t>πατέντα</w:t>
      </w:r>
      <w:r w:rsidRPr="00324B52">
        <w:t xml:space="preserve">) </w:t>
      </w:r>
      <w:r>
        <w:t>σε</w:t>
      </w:r>
      <w:r w:rsidRPr="00324B52">
        <w:t xml:space="preserve"> </w:t>
      </w:r>
      <w:r w:rsidR="00324B52">
        <w:t xml:space="preserve">νεόκτιστο </w:t>
      </w:r>
      <w:r>
        <w:t>εργοστάσιο</w:t>
      </w:r>
      <w:r w:rsidRPr="00324B52">
        <w:t xml:space="preserve"> </w:t>
      </w:r>
      <w:r>
        <w:t>εντός</w:t>
      </w:r>
      <w:r w:rsidRPr="00324B52">
        <w:t xml:space="preserve"> </w:t>
      </w:r>
      <w:r>
        <w:t>της</w:t>
      </w:r>
      <w:r w:rsidRPr="00324B52">
        <w:t xml:space="preserve"> </w:t>
      </w:r>
      <w:r>
        <w:t>βιομηχανικής</w:t>
      </w:r>
      <w:r w:rsidRPr="00324B52">
        <w:t xml:space="preserve"> </w:t>
      </w:r>
      <w:r>
        <w:t>περιοχής</w:t>
      </w:r>
      <w:r w:rsidRPr="00324B52">
        <w:t xml:space="preserve"> </w:t>
      </w:r>
      <w:r w:rsidR="00CE0D1B" w:rsidRPr="006104A1">
        <w:rPr>
          <w:lang w:val="en-US"/>
        </w:rPr>
        <w:t>Fels</w:t>
      </w:r>
      <w:r w:rsidR="00CE0D1B" w:rsidRPr="00324B52">
        <w:t>ő</w:t>
      </w:r>
      <w:r w:rsidR="00CE0D1B" w:rsidRPr="006104A1">
        <w:rPr>
          <w:lang w:val="en-US"/>
        </w:rPr>
        <w:t>zsolca</w:t>
      </w:r>
      <w:r w:rsidR="00CE0D1B" w:rsidRPr="00324B52">
        <w:t xml:space="preserve">, </w:t>
      </w:r>
      <w:r w:rsidR="00324B52">
        <w:t xml:space="preserve">κοντά στην πόλη </w:t>
      </w:r>
      <w:r w:rsidR="00CE0D1B" w:rsidRPr="006104A1">
        <w:rPr>
          <w:lang w:val="en-US"/>
        </w:rPr>
        <w:t>Miskolc</w:t>
      </w:r>
      <w:r w:rsidR="00CE0D1B" w:rsidRPr="00324B52">
        <w:t xml:space="preserve">. </w:t>
      </w:r>
      <w:r w:rsidR="00324B52">
        <w:t>Ο</w:t>
      </w:r>
      <w:r w:rsidR="00324B52" w:rsidRPr="00324B52">
        <w:t xml:space="preserve"> </w:t>
      </w:r>
      <w:r w:rsidR="00324B52">
        <w:t>στόχος</w:t>
      </w:r>
      <w:r w:rsidR="00324B52" w:rsidRPr="00324B52">
        <w:t xml:space="preserve"> </w:t>
      </w:r>
      <w:r w:rsidR="00324B52">
        <w:t>της</w:t>
      </w:r>
      <w:r w:rsidR="00324B52" w:rsidRPr="00324B52">
        <w:t xml:space="preserve"> </w:t>
      </w:r>
      <w:r w:rsidR="00324B52">
        <w:t>εταιρείας</w:t>
      </w:r>
      <w:r w:rsidR="00324B52" w:rsidRPr="00324B52">
        <w:t xml:space="preserve"> </w:t>
      </w:r>
      <w:r w:rsidR="00324B52">
        <w:t>είναι</w:t>
      </w:r>
      <w:r w:rsidR="00324B52" w:rsidRPr="00324B52">
        <w:t xml:space="preserve"> </w:t>
      </w:r>
      <w:r w:rsidR="00324B52">
        <w:t>να</w:t>
      </w:r>
      <w:r w:rsidR="00324B52" w:rsidRPr="00324B52">
        <w:t xml:space="preserve"> </w:t>
      </w:r>
      <w:r w:rsidR="00324B52">
        <w:t>παράγει</w:t>
      </w:r>
      <w:r w:rsidR="00324B52" w:rsidRPr="00324B52">
        <w:t xml:space="preserve"> </w:t>
      </w:r>
      <w:r w:rsidR="00324B52">
        <w:t>ετησίως</w:t>
      </w:r>
      <w:r w:rsidR="00324B52" w:rsidRPr="00324B52">
        <w:t xml:space="preserve"> 1.000 </w:t>
      </w:r>
      <w:r w:rsidR="00324B52">
        <w:t>τόνους</w:t>
      </w:r>
      <w:r w:rsidR="00324B52" w:rsidRPr="00324B52">
        <w:t xml:space="preserve"> </w:t>
      </w:r>
      <w:r w:rsidR="00324B52">
        <w:t xml:space="preserve">και να έχει έσοδα 500 εκ. </w:t>
      </w:r>
      <w:r w:rsidR="00324B52" w:rsidRPr="00324B52">
        <w:rPr>
          <w:lang w:val="en-US"/>
        </w:rPr>
        <w:t xml:space="preserve">HUF.  </w:t>
      </w:r>
      <w:r w:rsidR="00324B52">
        <w:t>Η</w:t>
      </w:r>
      <w:r w:rsidR="00324B52" w:rsidRPr="00324B52">
        <w:rPr>
          <w:lang w:val="en-US"/>
        </w:rPr>
        <w:t xml:space="preserve"> </w:t>
      </w:r>
      <w:r w:rsidR="00324B52">
        <w:t>κατασκευή</w:t>
      </w:r>
      <w:r w:rsidR="00324B52" w:rsidRPr="00324B52">
        <w:rPr>
          <w:lang w:val="en-US"/>
        </w:rPr>
        <w:t xml:space="preserve"> </w:t>
      </w:r>
      <w:r w:rsidR="00324B52">
        <w:t>του</w:t>
      </w:r>
      <w:r w:rsidR="00324B52" w:rsidRPr="00324B52">
        <w:rPr>
          <w:lang w:val="en-US"/>
        </w:rPr>
        <w:t xml:space="preserve"> </w:t>
      </w:r>
      <w:r w:rsidR="00324B52">
        <w:t>εργοστασίου</w:t>
      </w:r>
      <w:r w:rsidR="00324B52" w:rsidRPr="00324B52">
        <w:rPr>
          <w:lang w:val="en-US"/>
        </w:rPr>
        <w:t xml:space="preserve"> </w:t>
      </w:r>
      <w:r w:rsidR="00324B52">
        <w:t>κόστισε</w:t>
      </w:r>
      <w:r w:rsidR="00324B52" w:rsidRPr="00324B52">
        <w:rPr>
          <w:lang w:val="en-US"/>
        </w:rPr>
        <w:t xml:space="preserve"> </w:t>
      </w:r>
      <w:r w:rsidR="00CE0D1B" w:rsidRPr="006104A1">
        <w:rPr>
          <w:lang w:val="en-US"/>
        </w:rPr>
        <w:t>700</w:t>
      </w:r>
      <w:r w:rsidR="00324B52" w:rsidRPr="00324B52">
        <w:rPr>
          <w:lang w:val="en-US"/>
        </w:rPr>
        <w:t xml:space="preserve"> </w:t>
      </w:r>
      <w:r w:rsidR="00324B52">
        <w:t>εκ</w:t>
      </w:r>
      <w:r w:rsidR="00324B52" w:rsidRPr="00324B52">
        <w:rPr>
          <w:lang w:val="en-US"/>
        </w:rPr>
        <w:t>. HUF</w:t>
      </w:r>
      <w:r w:rsidR="00324B52" w:rsidRPr="00324B52">
        <w:t xml:space="preserve">. </w:t>
      </w:r>
      <w:r w:rsidR="00324B52">
        <w:t>Ο</w:t>
      </w:r>
      <w:r w:rsidR="00324B52" w:rsidRPr="00324B52">
        <w:t xml:space="preserve"> </w:t>
      </w:r>
      <w:r w:rsidR="00324B52">
        <w:t>αφρός</w:t>
      </w:r>
      <w:r w:rsidR="00324B52" w:rsidRPr="00324B52">
        <w:t xml:space="preserve"> </w:t>
      </w:r>
      <w:r w:rsidR="00324B52">
        <w:t>αλουμινίου</w:t>
      </w:r>
      <w:r w:rsidR="00324B52" w:rsidRPr="00324B52">
        <w:t xml:space="preserve"> </w:t>
      </w:r>
      <w:r w:rsidR="00324B52">
        <w:t>μπορεί</w:t>
      </w:r>
      <w:r w:rsidR="00324B52" w:rsidRPr="00324B52">
        <w:t xml:space="preserve"> </w:t>
      </w:r>
      <w:r w:rsidR="00324B52">
        <w:t>να</w:t>
      </w:r>
      <w:r w:rsidR="00324B52" w:rsidRPr="00324B52">
        <w:t xml:space="preserve"> </w:t>
      </w:r>
      <w:r w:rsidR="00324B52">
        <w:t>χρησιμοποιηθεί</w:t>
      </w:r>
      <w:r w:rsidR="00324B52" w:rsidRPr="00324B52">
        <w:t xml:space="preserve"> </w:t>
      </w:r>
      <w:r w:rsidR="00324B52">
        <w:t>ως</w:t>
      </w:r>
      <w:r w:rsidR="00324B52" w:rsidRPr="00324B52">
        <w:t xml:space="preserve"> </w:t>
      </w:r>
      <w:r w:rsidR="00324B52">
        <w:t>πρώτη</w:t>
      </w:r>
      <w:r w:rsidR="00324B52" w:rsidRPr="00324B52">
        <w:t xml:space="preserve"> </w:t>
      </w:r>
      <w:r w:rsidR="00324B52">
        <w:t>ύλη</w:t>
      </w:r>
      <w:r w:rsidR="00324B52" w:rsidRPr="00324B52">
        <w:t xml:space="preserve"> </w:t>
      </w:r>
      <w:r w:rsidR="00324B52">
        <w:t>από</w:t>
      </w:r>
      <w:r w:rsidR="00324B52" w:rsidRPr="00324B52">
        <w:t xml:space="preserve"> </w:t>
      </w:r>
      <w:r w:rsidR="00324B52">
        <w:t>τις</w:t>
      </w:r>
      <w:r w:rsidR="00324B52" w:rsidRPr="00324B52">
        <w:t xml:space="preserve"> </w:t>
      </w:r>
      <w:r w:rsidR="00324B52">
        <w:t>αυτοκινητοβιομηχανίες</w:t>
      </w:r>
      <w:r w:rsidR="00324B52" w:rsidRPr="00324B52">
        <w:t xml:space="preserve"> </w:t>
      </w:r>
      <w:r w:rsidR="00324B52">
        <w:t>και</w:t>
      </w:r>
      <w:r w:rsidR="00324B52" w:rsidRPr="00324B52">
        <w:t xml:space="preserve"> </w:t>
      </w:r>
      <w:r w:rsidR="00324B52">
        <w:t>τις</w:t>
      </w:r>
      <w:r w:rsidR="00324B52" w:rsidRPr="00324B52">
        <w:t xml:space="preserve"> </w:t>
      </w:r>
      <w:r w:rsidR="00324B52">
        <w:t>βιομηχανίες</w:t>
      </w:r>
      <w:r w:rsidR="00324B52" w:rsidRPr="00324B52">
        <w:t xml:space="preserve"> </w:t>
      </w:r>
      <w:r w:rsidR="00324B52">
        <w:t>διαστημικού</w:t>
      </w:r>
      <w:r w:rsidR="00324B52" w:rsidRPr="00324B52">
        <w:t xml:space="preserve"> </w:t>
      </w:r>
      <w:r w:rsidR="00324B52">
        <w:t>μηχανολογικού</w:t>
      </w:r>
      <w:r w:rsidR="00324B52" w:rsidRPr="00324B52">
        <w:t xml:space="preserve"> </w:t>
      </w:r>
      <w:r w:rsidR="00324B52">
        <w:t>εξοπλισμού.</w:t>
      </w:r>
    </w:p>
    <w:p w:rsidR="00CE0D1B" w:rsidRPr="00324B52" w:rsidRDefault="00CE0D1B" w:rsidP="00CE0D1B"/>
    <w:p w:rsidR="00324B52" w:rsidRPr="00471D72" w:rsidRDefault="00471D72" w:rsidP="00471D72">
      <w:pPr>
        <w:numPr>
          <w:ilvl w:val="0"/>
          <w:numId w:val="31"/>
        </w:numPr>
        <w:jc w:val="both"/>
        <w:rPr>
          <w:b/>
          <w:u w:val="single"/>
        </w:rPr>
      </w:pPr>
      <w:r>
        <w:rPr>
          <w:b/>
          <w:u w:val="single"/>
        </w:rPr>
        <w:t>Προσέλκυση ιαπωνικών επενδύσεων στην Ουγγαρία</w:t>
      </w:r>
    </w:p>
    <w:p w:rsidR="00ED4CAB" w:rsidRPr="00ED4CAB" w:rsidRDefault="00ED4CAB" w:rsidP="00563CD0">
      <w:pPr>
        <w:ind w:left="360"/>
        <w:jc w:val="both"/>
      </w:pPr>
      <w:r>
        <w:t>Στο</w:t>
      </w:r>
      <w:r w:rsidRPr="00ED4CAB">
        <w:t xml:space="preserve"> </w:t>
      </w:r>
      <w:r>
        <w:t>πλαίσιο</w:t>
      </w:r>
      <w:r w:rsidRPr="00ED4CAB">
        <w:t xml:space="preserve"> </w:t>
      </w:r>
      <w:r>
        <w:t>της</w:t>
      </w:r>
      <w:r w:rsidRPr="00ED4CAB">
        <w:t xml:space="preserve"> </w:t>
      </w:r>
      <w:r>
        <w:t>επίσημης</w:t>
      </w:r>
      <w:r w:rsidRPr="00ED4CAB">
        <w:t xml:space="preserve"> </w:t>
      </w:r>
      <w:r>
        <w:t>επίσκεψής</w:t>
      </w:r>
      <w:r w:rsidRPr="00ED4CAB">
        <w:t xml:space="preserve"> </w:t>
      </w:r>
      <w:r>
        <w:t>του</w:t>
      </w:r>
      <w:r w:rsidRPr="00ED4CAB">
        <w:t xml:space="preserve"> </w:t>
      </w:r>
      <w:r>
        <w:t>στο</w:t>
      </w:r>
      <w:r w:rsidRPr="00ED4CAB">
        <w:t xml:space="preserve"> </w:t>
      </w:r>
      <w:r>
        <w:t>Τόκυο</w:t>
      </w:r>
      <w:r w:rsidRPr="00ED4CAB">
        <w:t>,</w:t>
      </w:r>
      <w:r w:rsidR="00563CD0">
        <w:t>13/2/2017,</w:t>
      </w:r>
      <w:r w:rsidRPr="00ED4CAB">
        <w:t xml:space="preserve"> </w:t>
      </w:r>
      <w:r>
        <w:t>ο</w:t>
      </w:r>
      <w:r w:rsidRPr="00ED4CAB">
        <w:t xml:space="preserve"> </w:t>
      </w:r>
      <w:r>
        <w:t>Ούγγρος</w:t>
      </w:r>
      <w:r w:rsidRPr="00ED4CAB">
        <w:t xml:space="preserve"> </w:t>
      </w:r>
      <w:r>
        <w:t>Υπουργός</w:t>
      </w:r>
      <w:r w:rsidRPr="00ED4CAB">
        <w:t xml:space="preserve"> </w:t>
      </w:r>
      <w:r>
        <w:t>Εξωτερικών</w:t>
      </w:r>
      <w:r w:rsidRPr="00ED4CAB">
        <w:t xml:space="preserve"> </w:t>
      </w:r>
      <w:r>
        <w:t>και</w:t>
      </w:r>
      <w:r w:rsidRPr="00ED4CAB">
        <w:t xml:space="preserve"> </w:t>
      </w:r>
      <w:r>
        <w:t>Εμπορίου</w:t>
      </w:r>
      <w:r w:rsidRPr="00ED4CAB">
        <w:t xml:space="preserve">, </w:t>
      </w:r>
      <w:r>
        <w:t>κ</w:t>
      </w:r>
      <w:r w:rsidRPr="00ED4CAB">
        <w:t xml:space="preserve">. </w:t>
      </w:r>
      <w:r w:rsidRPr="006104A1">
        <w:rPr>
          <w:lang w:val="en-US"/>
        </w:rPr>
        <w:t>P</w:t>
      </w:r>
      <w:r w:rsidRPr="00ED4CAB">
        <w:t>é</w:t>
      </w:r>
      <w:r w:rsidRPr="006104A1">
        <w:rPr>
          <w:lang w:val="en-US"/>
        </w:rPr>
        <w:t>ter</w:t>
      </w:r>
      <w:r w:rsidRPr="00ED4CAB">
        <w:t xml:space="preserve"> </w:t>
      </w:r>
      <w:r w:rsidRPr="006104A1">
        <w:rPr>
          <w:lang w:val="en-US"/>
        </w:rPr>
        <w:t>Sz</w:t>
      </w:r>
      <w:r>
        <w:rPr>
          <w:lang w:val="en-US"/>
        </w:rPr>
        <w:t>ijj</w:t>
      </w:r>
      <w:r w:rsidRPr="00ED4CAB">
        <w:t>á</w:t>
      </w:r>
      <w:r>
        <w:rPr>
          <w:lang w:val="en-US"/>
        </w:rPr>
        <w:t>rt</w:t>
      </w:r>
      <w:r w:rsidRPr="00ED4CAB">
        <w:t xml:space="preserve">ó, </w:t>
      </w:r>
      <w:r>
        <w:t>ανακοίνωσε</w:t>
      </w:r>
      <w:r w:rsidRPr="00ED4CAB">
        <w:t xml:space="preserve"> </w:t>
      </w:r>
      <w:r>
        <w:t>τέσσερις</w:t>
      </w:r>
      <w:r w:rsidRPr="00ED4CAB">
        <w:t xml:space="preserve"> </w:t>
      </w:r>
      <w:r>
        <w:t>νέες</w:t>
      </w:r>
      <w:r w:rsidRPr="00ED4CAB">
        <w:t xml:space="preserve"> </w:t>
      </w:r>
      <w:r>
        <w:t>επενδύσεις</w:t>
      </w:r>
      <w:r w:rsidRPr="00ED4CAB">
        <w:t xml:space="preserve"> </w:t>
      </w:r>
      <w:r>
        <w:t>ιαπωνικών</w:t>
      </w:r>
      <w:r w:rsidRPr="00ED4CAB">
        <w:t xml:space="preserve"> </w:t>
      </w:r>
      <w:r>
        <w:t>επιχειρήσεων</w:t>
      </w:r>
      <w:r w:rsidRPr="00ED4CAB">
        <w:t xml:space="preserve"> </w:t>
      </w:r>
      <w:r>
        <w:t>στην</w:t>
      </w:r>
      <w:r w:rsidRPr="00ED4CAB">
        <w:t xml:space="preserve"> </w:t>
      </w:r>
      <w:r>
        <w:t xml:space="preserve">Ουγγαρία, συνολικού κεφαλαίου 26 δις </w:t>
      </w:r>
      <w:r w:rsidRPr="00324B52">
        <w:rPr>
          <w:lang w:val="en-US"/>
        </w:rPr>
        <w:t>HUF</w:t>
      </w:r>
      <w:r>
        <w:t xml:space="preserve">. Τα ονόματα των εταιρειών δεν ανακοινώθηκαν, όμως, σύμφωνα με τις δηλώσεις του Υπουργού, πρόκειται για δύο αυτοκινητοβιομηχανίες, μια βιομηχανία τροφίμων και μία ξενοδοχειακή επιχείρηση. Οι επενδύσεις αυτές θα δημιουργήσουν 400 νέες θέσεις εργασίας στην Ουγγαρία. Αξίζει να επισημανθεί ότι μεταξύ των ασιατικών κρατών, η Ιαπωνία είναι ο μεγαλύτερος επενδυτής στην Ουγγαρία, ενώ μεταξύ των χωρών της Κεντρική Ευρώπης, η Ουγγαρία είναι ο μεγαλύτερος εξαγωγέας προϊόντων στην Ιαπωνία (με τη συνολική αξία του όγκου συναλλαγών να ξεπερνά τα 2 δις </w:t>
      </w:r>
      <w:r w:rsidRPr="00324B52">
        <w:rPr>
          <w:lang w:val="en-US"/>
        </w:rPr>
        <w:t>HUF</w:t>
      </w:r>
      <w:r>
        <w:t xml:space="preserve">). </w:t>
      </w:r>
      <w:r w:rsidR="00900265">
        <w:t xml:space="preserve">Οι 151 ιαπωνικές εταιρείες που δραστηριοποιούνται στην Ουγγαρία, απασχολούν 31.000 υπαλλήλους κι έχουν επενδύσει συνολικά 4,4 εκ. δολ. ΗΠΑ. </w:t>
      </w:r>
    </w:p>
    <w:p w:rsidR="00324B52" w:rsidRPr="00324B52" w:rsidRDefault="00324B52" w:rsidP="00324B52">
      <w:pPr>
        <w:rPr>
          <w:lang w:val="en-US"/>
        </w:rPr>
      </w:pPr>
    </w:p>
    <w:p w:rsidR="00563CD0" w:rsidRPr="00471D72" w:rsidRDefault="00563CD0" w:rsidP="00563CD0">
      <w:pPr>
        <w:numPr>
          <w:ilvl w:val="0"/>
          <w:numId w:val="31"/>
        </w:numPr>
        <w:jc w:val="both"/>
        <w:rPr>
          <w:b/>
          <w:u w:val="single"/>
        </w:rPr>
      </w:pPr>
      <w:r>
        <w:rPr>
          <w:b/>
          <w:u w:val="single"/>
        </w:rPr>
        <w:t>Προσέλκυση επενδύσεων από τις ΗΠΑ</w:t>
      </w:r>
    </w:p>
    <w:p w:rsidR="00563CD0" w:rsidRPr="00563CD0" w:rsidRDefault="00563CD0" w:rsidP="001D767D">
      <w:pPr>
        <w:ind w:left="360"/>
        <w:jc w:val="both"/>
      </w:pPr>
      <w:r>
        <w:t>Κατά</w:t>
      </w:r>
      <w:r w:rsidRPr="0050642E">
        <w:t xml:space="preserve"> </w:t>
      </w:r>
      <w:r>
        <w:t>την</w:t>
      </w:r>
      <w:r w:rsidRPr="0050642E">
        <w:t xml:space="preserve"> </w:t>
      </w:r>
      <w:r>
        <w:t>επίσημη</w:t>
      </w:r>
      <w:r w:rsidRPr="0050642E">
        <w:t xml:space="preserve"> </w:t>
      </w:r>
      <w:r>
        <w:t>επίσκεψή</w:t>
      </w:r>
      <w:r w:rsidRPr="0050642E">
        <w:t xml:space="preserve"> </w:t>
      </w:r>
      <w:r>
        <w:t>του</w:t>
      </w:r>
      <w:r w:rsidRPr="0050642E">
        <w:t xml:space="preserve"> </w:t>
      </w:r>
      <w:r>
        <w:t>στην</w:t>
      </w:r>
      <w:r w:rsidRPr="0050642E">
        <w:t xml:space="preserve"> </w:t>
      </w:r>
      <w:r>
        <w:t>Νέα</w:t>
      </w:r>
      <w:r w:rsidRPr="0050642E">
        <w:t xml:space="preserve"> </w:t>
      </w:r>
      <w:r>
        <w:t>Υόρκη</w:t>
      </w:r>
      <w:r w:rsidRPr="0050642E">
        <w:t xml:space="preserve">, 22/2/2017, </w:t>
      </w:r>
      <w:r>
        <w:t>ο</w:t>
      </w:r>
      <w:r w:rsidRPr="0050642E">
        <w:t xml:space="preserve"> </w:t>
      </w:r>
      <w:r>
        <w:t>Ούγγρος</w:t>
      </w:r>
      <w:r w:rsidRPr="0050642E">
        <w:t xml:space="preserve"> </w:t>
      </w:r>
      <w:r>
        <w:t>Υπουργός</w:t>
      </w:r>
      <w:r w:rsidRPr="0050642E">
        <w:t xml:space="preserve"> </w:t>
      </w:r>
      <w:r>
        <w:t>Εξωτερικών</w:t>
      </w:r>
      <w:r w:rsidRPr="0050642E">
        <w:t xml:space="preserve"> </w:t>
      </w:r>
      <w:r>
        <w:t>και</w:t>
      </w:r>
      <w:r w:rsidRPr="0050642E">
        <w:t xml:space="preserve"> </w:t>
      </w:r>
      <w:r>
        <w:t>Εμπορίου</w:t>
      </w:r>
      <w:r w:rsidRPr="0050642E">
        <w:t xml:space="preserve">, </w:t>
      </w:r>
      <w:r>
        <w:t>κ</w:t>
      </w:r>
      <w:r w:rsidRPr="0050642E">
        <w:t xml:space="preserve">. </w:t>
      </w:r>
      <w:r w:rsidRPr="006104A1">
        <w:rPr>
          <w:lang w:val="en-US"/>
        </w:rPr>
        <w:t>P</w:t>
      </w:r>
      <w:r w:rsidRPr="0050642E">
        <w:t>é</w:t>
      </w:r>
      <w:r w:rsidRPr="006104A1">
        <w:rPr>
          <w:lang w:val="en-US"/>
        </w:rPr>
        <w:t>ter</w:t>
      </w:r>
      <w:r w:rsidRPr="0050642E">
        <w:t xml:space="preserve"> </w:t>
      </w:r>
      <w:r w:rsidRPr="006104A1">
        <w:rPr>
          <w:lang w:val="en-US"/>
        </w:rPr>
        <w:t>Sz</w:t>
      </w:r>
      <w:r>
        <w:rPr>
          <w:lang w:val="en-US"/>
        </w:rPr>
        <w:t>ijj</w:t>
      </w:r>
      <w:r w:rsidRPr="0050642E">
        <w:t>á</w:t>
      </w:r>
      <w:r>
        <w:rPr>
          <w:lang w:val="en-US"/>
        </w:rPr>
        <w:t>rt</w:t>
      </w:r>
      <w:r w:rsidRPr="0050642E">
        <w:t xml:space="preserve">ó, </w:t>
      </w:r>
      <w:r>
        <w:t>συναντήθηκε</w:t>
      </w:r>
      <w:r w:rsidRPr="0050642E">
        <w:t xml:space="preserve"> </w:t>
      </w:r>
      <w:r>
        <w:t>με</w:t>
      </w:r>
      <w:r w:rsidRPr="0050642E">
        <w:t xml:space="preserve"> </w:t>
      </w:r>
      <w:r>
        <w:t>επικεφαλής</w:t>
      </w:r>
      <w:r w:rsidRPr="0050642E">
        <w:t xml:space="preserve"> </w:t>
      </w:r>
      <w:r>
        <w:t>και</w:t>
      </w:r>
      <w:r w:rsidRPr="0050642E">
        <w:t xml:space="preserve"> </w:t>
      </w:r>
      <w:r>
        <w:t>διευθύνοντες</w:t>
      </w:r>
      <w:r w:rsidRPr="0050642E">
        <w:t xml:space="preserve"> </w:t>
      </w:r>
      <w:r>
        <w:t>συμβούλους</w:t>
      </w:r>
      <w:r w:rsidRPr="0050642E">
        <w:t xml:space="preserve"> </w:t>
      </w:r>
      <w:r>
        <w:t>μεγάλων</w:t>
      </w:r>
      <w:r w:rsidRPr="0050642E">
        <w:t xml:space="preserve"> </w:t>
      </w:r>
      <w:r>
        <w:t>εταιρειών</w:t>
      </w:r>
      <w:r w:rsidRPr="0050642E">
        <w:t xml:space="preserve"> </w:t>
      </w:r>
      <w:r>
        <w:t>και</w:t>
      </w:r>
      <w:r w:rsidRPr="0050642E">
        <w:t xml:space="preserve"> </w:t>
      </w:r>
      <w:r>
        <w:t>συμφώνησε</w:t>
      </w:r>
      <w:r w:rsidRPr="0050642E">
        <w:t xml:space="preserve"> </w:t>
      </w:r>
      <w:r>
        <w:t>μαζί</w:t>
      </w:r>
      <w:r w:rsidRPr="0050642E">
        <w:t xml:space="preserve"> </w:t>
      </w:r>
      <w:r>
        <w:t>τους</w:t>
      </w:r>
      <w:r w:rsidRPr="0050642E">
        <w:t xml:space="preserve"> </w:t>
      </w:r>
      <w:r>
        <w:t>για</w:t>
      </w:r>
      <w:r w:rsidRPr="0050642E">
        <w:t xml:space="preserve"> </w:t>
      </w:r>
      <w:r>
        <w:t>επενδυτικά</w:t>
      </w:r>
      <w:r w:rsidRPr="0050642E">
        <w:t xml:space="preserve"> </w:t>
      </w:r>
      <w:r>
        <w:t>σχέδια</w:t>
      </w:r>
      <w:r w:rsidRPr="0050642E">
        <w:t xml:space="preserve"> </w:t>
      </w:r>
      <w:r>
        <w:t>πολλών</w:t>
      </w:r>
      <w:r w:rsidRPr="0050642E">
        <w:t xml:space="preserve"> </w:t>
      </w:r>
      <w:r>
        <w:t>δις</w:t>
      </w:r>
      <w:r w:rsidRPr="0050642E">
        <w:t xml:space="preserve"> </w:t>
      </w:r>
      <w:r w:rsidRPr="00324B52">
        <w:rPr>
          <w:lang w:val="en-US"/>
        </w:rPr>
        <w:t>HUF</w:t>
      </w:r>
      <w:r w:rsidRPr="0050642E">
        <w:t xml:space="preserve">. </w:t>
      </w:r>
      <w:r>
        <w:t>Δεν</w:t>
      </w:r>
      <w:r w:rsidRPr="00563CD0">
        <w:t xml:space="preserve"> </w:t>
      </w:r>
      <w:r>
        <w:t>ανακοινώθηκαν</w:t>
      </w:r>
      <w:r w:rsidRPr="00563CD0">
        <w:t xml:space="preserve"> </w:t>
      </w:r>
      <w:r>
        <w:t>περισσότερες</w:t>
      </w:r>
      <w:r w:rsidRPr="00563CD0">
        <w:t xml:space="preserve"> </w:t>
      </w:r>
      <w:r>
        <w:t>λεπτομέρειες</w:t>
      </w:r>
      <w:r w:rsidRPr="00563CD0">
        <w:t xml:space="preserve">, </w:t>
      </w:r>
      <w:r>
        <w:t xml:space="preserve">όμως ο Ούγγρος Υπουργός δήλωσε ότι δύο συμφωνίες, η μία στην βιομηχανία μηχανημάτων και η άλλη στον τομέα παροχής υπηρεσιών </w:t>
      </w:r>
      <w:r>
        <w:rPr>
          <w:lang w:val="hu-HU"/>
        </w:rPr>
        <w:t>logistics</w:t>
      </w:r>
      <w:r>
        <w:t xml:space="preserve">, θα δημιουργήσουν 300-400 νέες θέσεις εργασίας στην Ουγγαρία. Οι εταιρείες με τις οποίες συναντήθηκε ο Υπουργός (μεταξύ των οποίων η  </w:t>
      </w:r>
      <w:r w:rsidRPr="006104A1">
        <w:rPr>
          <w:lang w:val="en-US"/>
        </w:rPr>
        <w:t>Pfizer</w:t>
      </w:r>
      <w:r w:rsidRPr="00563CD0">
        <w:t xml:space="preserve"> </w:t>
      </w:r>
      <w:r>
        <w:t>και η</w:t>
      </w:r>
      <w:r w:rsidRPr="00563CD0">
        <w:t xml:space="preserve"> </w:t>
      </w:r>
      <w:r w:rsidRPr="006104A1">
        <w:rPr>
          <w:lang w:val="en-US"/>
        </w:rPr>
        <w:t>Eaton</w:t>
      </w:r>
      <w:r>
        <w:t>),</w:t>
      </w:r>
      <w:r w:rsidRPr="00563CD0">
        <w:t xml:space="preserve"> </w:t>
      </w:r>
      <w:r>
        <w:t xml:space="preserve">έδειξαν ιδιαίτερο ενδιαφέρον για τον νέο χαμηλό εταιρικό συντελεστή φορολόγησης </w:t>
      </w:r>
      <w:r w:rsidR="006A37C6">
        <w:t xml:space="preserve">στην Ουγγαρία </w:t>
      </w:r>
      <w:r>
        <w:t>(τον χαμηλότερο μεταξύ των κ-μ της Ε.Ε.)</w:t>
      </w:r>
      <w:r w:rsidR="006A37C6">
        <w:t xml:space="preserve">. </w:t>
      </w:r>
    </w:p>
    <w:p w:rsidR="00563CD0" w:rsidRPr="00563CD0" w:rsidRDefault="00563CD0" w:rsidP="00324B52"/>
    <w:p w:rsidR="006104A1" w:rsidRPr="00324B52" w:rsidRDefault="006104A1" w:rsidP="006C5706">
      <w:pPr>
        <w:jc w:val="both"/>
        <w:rPr>
          <w:lang w:val="en-US"/>
        </w:rPr>
      </w:pPr>
    </w:p>
    <w:p w:rsidR="006C5706" w:rsidRPr="00C75756" w:rsidRDefault="006C5706" w:rsidP="00C75756">
      <w:pPr>
        <w:pStyle w:val="a5"/>
        <w:tabs>
          <w:tab w:val="clear" w:pos="4320"/>
          <w:tab w:val="clear" w:pos="8640"/>
        </w:tabs>
        <w:jc w:val="center"/>
        <w:rPr>
          <w:rFonts w:ascii="Arial" w:eastAsia="MS Mincho" w:hAnsi="Arial"/>
          <w:bCs/>
          <w:szCs w:val="20"/>
          <w:lang w:val="en-US"/>
        </w:rPr>
      </w:pPr>
      <w:r w:rsidRPr="00C75756">
        <w:rPr>
          <w:rFonts w:ascii="Arial" w:eastAsia="MS Mincho" w:hAnsi="Arial"/>
          <w:bCs/>
          <w:szCs w:val="20"/>
          <w:lang w:val="en-US"/>
        </w:rPr>
        <w:lastRenderedPageBreak/>
        <w:t>B. Διεθνείς Συμφωνίες - Συνεργασίες</w:t>
      </w:r>
    </w:p>
    <w:p w:rsidR="006C5706" w:rsidRPr="00C75756" w:rsidRDefault="006C5706" w:rsidP="00C75756">
      <w:pPr>
        <w:pStyle w:val="a5"/>
        <w:tabs>
          <w:tab w:val="clear" w:pos="4320"/>
          <w:tab w:val="clear" w:pos="8640"/>
        </w:tabs>
        <w:jc w:val="center"/>
        <w:rPr>
          <w:rFonts w:ascii="Arial" w:eastAsia="MS Mincho" w:hAnsi="Arial"/>
          <w:bCs/>
          <w:szCs w:val="20"/>
          <w:lang w:val="en-US"/>
        </w:rPr>
      </w:pPr>
    </w:p>
    <w:p w:rsidR="006C5706" w:rsidRDefault="006C5706" w:rsidP="006C5706">
      <w:pPr>
        <w:ind w:left="-116" w:right="12"/>
        <w:jc w:val="both"/>
        <w:outlineLvl w:val="0"/>
        <w:rPr>
          <w:b/>
        </w:rPr>
      </w:pPr>
    </w:p>
    <w:p w:rsidR="006C5706" w:rsidRPr="000A11A5" w:rsidRDefault="006C5706" w:rsidP="0050642E">
      <w:pPr>
        <w:pStyle w:val="ac"/>
        <w:numPr>
          <w:ilvl w:val="0"/>
          <w:numId w:val="31"/>
        </w:numPr>
        <w:ind w:left="540" w:hanging="540"/>
        <w:rPr>
          <w:b/>
          <w:u w:val="single"/>
        </w:rPr>
      </w:pPr>
      <w:r w:rsidRPr="00C15C4C">
        <w:rPr>
          <w:b/>
          <w:u w:val="single"/>
        </w:rPr>
        <w:t>Επιχειρημ</w:t>
      </w:r>
      <w:r>
        <w:rPr>
          <w:b/>
          <w:u w:val="single"/>
        </w:rPr>
        <w:t>ατική συνεργασία Ουγγαρίας-Ιράν</w:t>
      </w:r>
    </w:p>
    <w:p w:rsidR="00F835BA" w:rsidRDefault="006C5706" w:rsidP="0050642E">
      <w:pPr>
        <w:pStyle w:val="Default"/>
        <w:jc w:val="both"/>
        <w:rPr>
          <w:rFonts w:ascii="Times New Roman" w:hAnsi="Times New Roman" w:cs="Times New Roman"/>
          <w:lang w:val="el-GR"/>
        </w:rPr>
      </w:pPr>
      <w:r w:rsidRPr="006657D2">
        <w:rPr>
          <w:rFonts w:ascii="Times New Roman" w:hAnsi="Times New Roman" w:cs="Times New Roman"/>
          <w:lang w:val="el-GR"/>
        </w:rPr>
        <w:t xml:space="preserve">Στο πλαίσιο της επίσημης επίσκεψής του στην Ουγγαρία, ο Υπουργός Οικονομίας και Οικονομικών του Ιράν, </w:t>
      </w:r>
      <w:r w:rsidRPr="006657D2">
        <w:rPr>
          <w:rFonts w:ascii="Times New Roman" w:hAnsi="Times New Roman" w:cs="Times New Roman"/>
        </w:rPr>
        <w:t>Ali</w:t>
      </w:r>
      <w:r w:rsidRPr="006657D2">
        <w:rPr>
          <w:rFonts w:ascii="Times New Roman" w:hAnsi="Times New Roman" w:cs="Times New Roman"/>
          <w:lang w:val="el-GR"/>
        </w:rPr>
        <w:t xml:space="preserve"> </w:t>
      </w:r>
      <w:r w:rsidRPr="006657D2">
        <w:rPr>
          <w:rFonts w:ascii="Times New Roman" w:hAnsi="Times New Roman" w:cs="Times New Roman"/>
        </w:rPr>
        <w:t>Tayebnia</w:t>
      </w:r>
      <w:r w:rsidRPr="006657D2">
        <w:rPr>
          <w:rFonts w:ascii="Times New Roman" w:hAnsi="Times New Roman" w:cs="Times New Roman"/>
          <w:lang w:val="el-GR"/>
        </w:rPr>
        <w:t xml:space="preserve">, συναντήθηκε εχθές με τον Ούγγρο Πρωθυπουργό και συζήτησαν θέματα συνεργασίας στον οικονομικό, εμπορικό και ενεργειακό τομέα, καθώς και επενδυτικών προοπτικών μεταξύ ουγγρικών και ιρανικών επιχειρήσεων. </w:t>
      </w:r>
      <w:r>
        <w:rPr>
          <w:rFonts w:ascii="Times New Roman" w:hAnsi="Times New Roman" w:cs="Times New Roman"/>
          <w:lang w:val="el-GR"/>
        </w:rPr>
        <w:t xml:space="preserve">Κατά τη διάρκεια της συνάντησης, στην οποία συμμετείχε επίσης ο Υπουργός Εξωτερικών και Εμπορίου της Ουγγαρίας, κ. </w:t>
      </w:r>
      <w:r>
        <w:rPr>
          <w:rFonts w:ascii="Times New Roman" w:hAnsi="Times New Roman" w:cs="Times New Roman"/>
        </w:rPr>
        <w:t>Szijjarto</w:t>
      </w:r>
      <w:r w:rsidRPr="00AA0B7A">
        <w:rPr>
          <w:rFonts w:ascii="Times New Roman" w:hAnsi="Times New Roman" w:cs="Times New Roman"/>
          <w:lang w:val="el-GR"/>
        </w:rPr>
        <w:t>,</w:t>
      </w:r>
      <w:r>
        <w:rPr>
          <w:rFonts w:ascii="Times New Roman" w:hAnsi="Times New Roman" w:cs="Times New Roman"/>
          <w:lang w:val="el-GR"/>
        </w:rPr>
        <w:t xml:space="preserve"> επιβεβαιώθηκαν και από τις δύο πλευρές τα αποτελέσματα των εργασιών της Μικτής Οικονομικής Επιτροπής Ουγγαρίας-Ιράν, η οποία συνεκλήθη για πρώτη φορά νωρίτερα την ίδια μέρα. Πιο συγκεκριμένα, στη συνεδρίαση της Μικτής Οικονομικής Επιτροπής, συζητήθηκαν εκτενώς θέματα διατραπεζικής συνεργασίας, προκειμένου να καταστεί ευκολότερη η χρηματοδότηση κοινών ουγγρο-ιρανικών επενδυτικών προγραμμάτων και να διευκολυνθεί η αδειοδότηση των εισαγωγών. Ο Ιρανός Υπουργός δήλωσε χαρακτηριστικά ότι «το Ιράν είναι ανοιχτό σε ουγγρικές επενδύσεις υποδομών στον ενεργειακό τομέα». Σύμφωνα με ανακοίνωση του εδώ Υπουργείου Εξωτερικών και Εμπορίου, υπεγράφησαν πολλές και ενδιαφέρουσες διμερείς οικονομικές συμφωνίες</w:t>
      </w:r>
      <w:r w:rsidRPr="00EB62CF">
        <w:rPr>
          <w:rFonts w:ascii="Times New Roman" w:hAnsi="Times New Roman" w:cs="Times New Roman"/>
          <w:lang w:val="el-GR"/>
        </w:rPr>
        <w:t>.</w:t>
      </w:r>
      <w:r w:rsidR="005D1361">
        <w:rPr>
          <w:rFonts w:ascii="Times New Roman" w:hAnsi="Times New Roman" w:cs="Times New Roman"/>
          <w:lang w:val="el-GR"/>
        </w:rPr>
        <w:t xml:space="preserve"> </w:t>
      </w:r>
      <w:r>
        <w:rPr>
          <w:rFonts w:ascii="Times New Roman" w:hAnsi="Times New Roman" w:cs="Times New Roman"/>
          <w:lang w:val="el-GR"/>
        </w:rPr>
        <w:t>Η αξία του όγκου εμπορικών συναλλαγών Ουγγαρίας-Ιράν είναι περιορισμένη και ανέρχεται σε περίπου €28 εκ., ποσό που αντιστοιχεί στο 1/10 της αξίας των διμερών συναλλαγών πριν την επιβολή των οικονομικών και χρηματοπιστωτικών κυρώσεων στο Ιράν. Οι δύο πλευρές διαπίστωσαν ότι υπάρχουν μεγάλες δυνατότητες ανάπτυξης των εμπορικο-οικονομικών τους σχέσεων. Για την Ουγγαρία διανοίγονται σημαντικές προοπτικές εξαγωγής προϊόντων τροφίμων, δεδομένου ότι το Ιράν βασίζεται σε μεγάλο βαθμό στην εισαγωγή αγροτικών προϊόντων. Από πλευράς Ιράν, η Ουγγαρία αποτελεί πύλη για τα ενεργειακά του προϊόντα στην κεντρική Ευρώπη</w:t>
      </w:r>
      <w:r w:rsidRPr="00B142D8">
        <w:rPr>
          <w:rFonts w:ascii="Times New Roman" w:hAnsi="Times New Roman" w:cs="Times New Roman"/>
          <w:lang w:val="el-GR"/>
        </w:rPr>
        <w:t xml:space="preserve">, </w:t>
      </w:r>
      <w:r>
        <w:rPr>
          <w:rFonts w:ascii="Times New Roman" w:hAnsi="Times New Roman" w:cs="Times New Roman"/>
          <w:lang w:val="el-GR"/>
        </w:rPr>
        <w:t xml:space="preserve">ρόλο που η Ουγγαρία ευχαρίστως αποδέχεται, αφού το Ιράν είναι δεύτερο παγκοσμίως σε αποθέματα φυσικού αερίου και τέταρτο σε αποθέματα αργού πετρελαίου. </w:t>
      </w:r>
      <w:r w:rsidR="005D1361">
        <w:rPr>
          <w:rFonts w:ascii="Times New Roman" w:hAnsi="Times New Roman" w:cs="Times New Roman"/>
          <w:lang w:val="el-GR"/>
        </w:rPr>
        <w:t xml:space="preserve">Ας σημειωθεί </w:t>
      </w:r>
      <w:r>
        <w:rPr>
          <w:rFonts w:ascii="Times New Roman" w:hAnsi="Times New Roman" w:cs="Times New Roman"/>
          <w:lang w:val="el-GR"/>
        </w:rPr>
        <w:t xml:space="preserve">ότι η μεγαλύτερη ουγγρική εταιρεία πετρελαίου και φυσικού αερίου </w:t>
      </w:r>
      <w:r>
        <w:rPr>
          <w:rFonts w:ascii="Times New Roman" w:hAnsi="Times New Roman" w:cs="Times New Roman"/>
        </w:rPr>
        <w:t>MOL</w:t>
      </w:r>
      <w:r>
        <w:rPr>
          <w:rFonts w:ascii="Times New Roman" w:hAnsi="Times New Roman" w:cs="Times New Roman"/>
          <w:lang w:val="el-GR"/>
        </w:rPr>
        <w:t xml:space="preserve"> (κρατική πλειοψηφική συμμετοχή με 25,2%), αγόρασε το 2016 από το Ιράν 140.000 τόνους αργού πετρελαίου. Μεταξύ άλλων συμφωνήθηκε η διεξαγωγή συνομιλιών για συνομολόγηση Συμφωνίας Αμοιβαίας Προστασίας των Επενδύσεων, εφόσον αυτό εγκριθεί από την Ε.Ε. Η υπό την εποπτεία του Υπουργείου Εξωτερικών &amp; Εμπορίου, λειτουργούσα </w:t>
      </w:r>
      <w:r w:rsidRPr="002E4A88">
        <w:rPr>
          <w:rFonts w:ascii="Times New Roman" w:hAnsi="Times New Roman" w:cs="Times New Roman"/>
          <w:u w:val="single"/>
          <w:lang w:val="el-GR"/>
        </w:rPr>
        <w:t>κρατική</w:t>
      </w:r>
      <w:r>
        <w:rPr>
          <w:rFonts w:ascii="Times New Roman" w:hAnsi="Times New Roman" w:cs="Times New Roman"/>
          <w:lang w:val="el-GR"/>
        </w:rPr>
        <w:t xml:space="preserve"> Τράπεζα Εξαγωγών-Εισαγωγών (</w:t>
      </w:r>
      <w:r>
        <w:rPr>
          <w:rFonts w:ascii="Times New Roman" w:hAnsi="Times New Roman" w:cs="Times New Roman"/>
        </w:rPr>
        <w:t>Eximbank</w:t>
      </w:r>
      <w:r w:rsidRPr="002E4A88">
        <w:rPr>
          <w:rFonts w:ascii="Times New Roman" w:hAnsi="Times New Roman" w:cs="Times New Roman"/>
          <w:lang w:val="el-GR"/>
        </w:rPr>
        <w:t>)</w:t>
      </w:r>
      <w:r>
        <w:rPr>
          <w:rFonts w:ascii="Times New Roman" w:hAnsi="Times New Roman" w:cs="Times New Roman"/>
          <w:lang w:val="el-GR"/>
        </w:rPr>
        <w:t>, δεσμεύτηκε για το άνοιγμα πίστωσης €85 εκ. προκειμένου να υποστηρίξει την ίδρυση κοινοπραξιών και να ενισχύσει τις ουγγρο-ιρανικές επιχειρηματικές προοπτικές. Η ίδια Τράπεζα συμφώνησε να ηγηθεί των διμερών συνομιλιών για τη δημιουργία άμεσων διατραπεζικών επαφών. Συμφωνήθηκε επίσης η προνομιακή μεταχείριση από τον Ιρανικό Οργανισμό Αδειοδότησης Εισαγωγών, των ουγγρικής προέλευσης προϊόντων και τεχνολογιών. Μεγάλης σημασίας είναι και η συμφωνία για την κατασκευή από την ουγγρική εταιρεία «</w:t>
      </w:r>
      <w:r w:rsidRPr="00690538">
        <w:rPr>
          <w:rFonts w:ascii="Times New Roman" w:hAnsi="Times New Roman" w:cs="Times New Roman"/>
          <w:lang w:val="el-GR"/>
        </w:rPr>
        <w:t>Ikarus Global</w:t>
      </w:r>
      <w:r>
        <w:rPr>
          <w:rFonts w:ascii="Times New Roman" w:hAnsi="Times New Roman" w:cs="Times New Roman"/>
          <w:lang w:val="el-GR"/>
        </w:rPr>
        <w:t>»</w:t>
      </w:r>
      <w:r w:rsidRPr="00690538">
        <w:rPr>
          <w:sz w:val="21"/>
          <w:szCs w:val="21"/>
          <w:shd w:val="clear" w:color="auto" w:fill="ECF0F5"/>
          <w:lang w:val="el-GR"/>
        </w:rPr>
        <w:t xml:space="preserve"> </w:t>
      </w:r>
      <w:r>
        <w:rPr>
          <w:rFonts w:ascii="Times New Roman" w:hAnsi="Times New Roman" w:cs="Times New Roman"/>
          <w:lang w:val="el-GR"/>
        </w:rPr>
        <w:t>και παράδοση στο Ιράν, εκατοντάδων λεωφορείων</w:t>
      </w:r>
      <w:r>
        <w:rPr>
          <w:rFonts w:ascii="Times New Roman" w:hAnsi="Times New Roman" w:cs="Times New Roman"/>
          <w:lang w:val="hu-HU"/>
        </w:rPr>
        <w:t xml:space="preserve">, </w:t>
      </w:r>
      <w:r>
        <w:rPr>
          <w:rFonts w:ascii="Times New Roman" w:hAnsi="Times New Roman" w:cs="Times New Roman"/>
          <w:lang w:val="el-GR"/>
        </w:rPr>
        <w:t xml:space="preserve">με χρηματοδότηση της </w:t>
      </w:r>
      <w:r>
        <w:rPr>
          <w:rFonts w:ascii="Times New Roman" w:hAnsi="Times New Roman" w:cs="Times New Roman"/>
        </w:rPr>
        <w:t>Eximbank</w:t>
      </w:r>
      <w:r>
        <w:rPr>
          <w:rFonts w:ascii="Times New Roman" w:hAnsi="Times New Roman" w:cs="Times New Roman"/>
          <w:lang w:val="el-GR"/>
        </w:rPr>
        <w:t xml:space="preserve">, ύψους </w:t>
      </w:r>
      <w:r w:rsidRPr="00690538">
        <w:rPr>
          <w:rFonts w:ascii="Times New Roman" w:hAnsi="Times New Roman" w:cs="Times New Roman"/>
          <w:lang w:val="el-GR"/>
        </w:rPr>
        <w:t>€45 εκ.</w:t>
      </w:r>
      <w:r>
        <w:rPr>
          <w:lang w:val="el-GR"/>
        </w:rPr>
        <w:t xml:space="preserve"> </w:t>
      </w:r>
      <w:r w:rsidR="005D1361">
        <w:rPr>
          <w:lang w:val="el-GR"/>
        </w:rPr>
        <w:t>Σ</w:t>
      </w:r>
      <w:r>
        <w:rPr>
          <w:rFonts w:ascii="Times New Roman" w:hAnsi="Times New Roman" w:cs="Times New Roman"/>
          <w:lang w:val="el-GR"/>
        </w:rPr>
        <w:t>υμφωνήθηκε</w:t>
      </w:r>
      <w:r w:rsidRPr="00AA1937">
        <w:rPr>
          <w:rFonts w:ascii="Times New Roman" w:hAnsi="Times New Roman" w:cs="Times New Roman"/>
          <w:lang w:val="el-GR"/>
        </w:rPr>
        <w:t xml:space="preserve"> </w:t>
      </w:r>
      <w:r w:rsidR="005D1361">
        <w:rPr>
          <w:rFonts w:ascii="Times New Roman" w:hAnsi="Times New Roman" w:cs="Times New Roman"/>
          <w:lang w:val="el-GR"/>
        </w:rPr>
        <w:t xml:space="preserve">επίσης </w:t>
      </w:r>
      <w:r>
        <w:rPr>
          <w:rFonts w:ascii="Times New Roman" w:hAnsi="Times New Roman" w:cs="Times New Roman"/>
          <w:lang w:val="el-GR"/>
        </w:rPr>
        <w:t>ότι από τον Ιούνιο, 150 Ιρανοί θα εκπαιδευτούν στην Ουγγαρία ως ελεγκτές εναέριας κυκλοφορίας. Ήδη, περίπου 1.200 Ιρανοί φοιτητές φοιτούν σε ουγγρικά Πανεπιστήμια, εκ των οποίων οι 100 με υποτροφίες του ουγγρικού κράτους. Τέλος, υπεγράφη Μνημόνιο Συνεργασίας (Μο</w:t>
      </w:r>
      <w:r>
        <w:rPr>
          <w:rFonts w:ascii="Times New Roman" w:hAnsi="Times New Roman" w:cs="Times New Roman"/>
          <w:lang w:val="hu-HU"/>
        </w:rPr>
        <w:t>U</w:t>
      </w:r>
      <w:r>
        <w:rPr>
          <w:rFonts w:ascii="Times New Roman" w:hAnsi="Times New Roman" w:cs="Times New Roman"/>
          <w:lang w:val="el-GR"/>
        </w:rPr>
        <w:t>) μεταξύ του Υπουργείου Ανθρωπίνων Πόρων της Ουγγαρίας και του Υπουργείου Νέων και Αθλητισμού του Ιράν και διοργανώθηκε Επιχειρηματικό Συνέδριο με συμμετοχή περίπου 100 εταιρειών.</w:t>
      </w:r>
    </w:p>
    <w:p w:rsidR="006C5706" w:rsidRDefault="006C5706" w:rsidP="006C5706">
      <w:pPr>
        <w:pStyle w:val="Default"/>
        <w:spacing w:before="160" w:after="80"/>
        <w:jc w:val="both"/>
        <w:rPr>
          <w:rFonts w:ascii="Times New Roman" w:hAnsi="Times New Roman" w:cs="Times New Roman"/>
          <w:lang w:val="el-GR"/>
        </w:rPr>
      </w:pPr>
      <w:r>
        <w:rPr>
          <w:rFonts w:ascii="Times New Roman" w:hAnsi="Times New Roman" w:cs="Times New Roman"/>
          <w:lang w:val="el-GR"/>
        </w:rPr>
        <w:t xml:space="preserve"> </w:t>
      </w:r>
    </w:p>
    <w:p w:rsidR="00F835BA" w:rsidRDefault="00F835BA" w:rsidP="00F835BA">
      <w:pPr>
        <w:pStyle w:val="ac"/>
        <w:numPr>
          <w:ilvl w:val="0"/>
          <w:numId w:val="31"/>
        </w:numPr>
        <w:ind w:left="540" w:hanging="540"/>
        <w:rPr>
          <w:b/>
          <w:u w:val="single"/>
        </w:rPr>
      </w:pPr>
      <w:r w:rsidRPr="00C15C4C">
        <w:rPr>
          <w:b/>
          <w:u w:val="single"/>
        </w:rPr>
        <w:t>Επιχειρημ</w:t>
      </w:r>
      <w:r>
        <w:rPr>
          <w:b/>
          <w:u w:val="single"/>
        </w:rPr>
        <w:t>ατική συνεργασία Ουγγαρίας-Ρωσίας</w:t>
      </w:r>
    </w:p>
    <w:p w:rsidR="00F835BA" w:rsidRDefault="00F835BA" w:rsidP="00F835BA">
      <w:pPr>
        <w:jc w:val="both"/>
      </w:pPr>
      <w:r>
        <w:t xml:space="preserve">Κατά τη διάρκεια συμμετοχής του στη Διεθνή Έκθεση Τροφίμων στην Μόσχα, το Αγροτικό Επιμελητήριο Ουγγαρίας (ΝΑΚ) υπέγραψε (7/2/2017) Μνημόνιο Συνεργασίας  με τον Σύνδεσμο Βιομηχανιών Τροφίμων Ρωσίας «Rusprodsoyuz», με σκοπό την αμοιβαία προώθηση εμπορίου και επενδύσεων στο κλάδο των τροφίμων. Την Ουγγαρία ενδιαφέρουν πρωτίστως οι εξαγωγές στην Ρωσία προϊόντων κρέατος, φρούτων &amp; λαχανικών, καθώς και κατεψυγμένων προϊόντων. Υπενθυμίζουμε ότι αποτελεί σταθερή θέση της ουγγρικής εξωτερικής πολιτικής η άποψη ότι τα </w:t>
      </w:r>
      <w:r>
        <w:lastRenderedPageBreak/>
        <w:t xml:space="preserve">εμπορικά αντίποινα που έχουν επιβληθεί στην Ρωσία εξαιτίας της προσάρτησης της Κριμαίας, δεν είναι ο προσφορότερος τρόπος αντιμετώπισης του ζητήματος. Εντούτοις, η Ουγγαρία ως κ-μ της Ε.Ε. ακολουθεί και σέβεται τις αποφάσεις της Ε.Ε. </w:t>
      </w:r>
      <w:r w:rsidRPr="007036FD">
        <w:rPr>
          <w:b/>
        </w:rPr>
        <w:t>Η ανωτέρω συνεργασία των δύο επιχειρηματικών φορέων, στην ουσία προετοιμάζει το έδαφος για την μετά την άρση των εμπορικών μέτρων εποχή.</w:t>
      </w:r>
      <w:r>
        <w:t xml:space="preserve"> Όπως δήλωσε και ο Διευθυντής του ρωσικού φορέα, </w:t>
      </w:r>
      <w:r w:rsidRPr="00D411E2">
        <w:rPr>
          <w:lang w:val="en-US"/>
        </w:rPr>
        <w:t>Denis</w:t>
      </w:r>
      <w:r w:rsidRPr="004D06F8">
        <w:t xml:space="preserve"> </w:t>
      </w:r>
      <w:r w:rsidRPr="00D411E2">
        <w:rPr>
          <w:lang w:val="en-US"/>
        </w:rPr>
        <w:t>Flerovsky</w:t>
      </w:r>
      <w:r>
        <w:t>, το Μνημόνιο Συνεργασίας διαμορφώνει τη βάση για μια αποτελεσματική και αμοιβαία συμφέρουσα συνεργασία, ανεξάρτητα από την πορεία των εξαγωγών.</w:t>
      </w:r>
    </w:p>
    <w:p w:rsidR="006C5706" w:rsidRDefault="006C5706" w:rsidP="006C5706">
      <w:pPr>
        <w:ind w:left="720"/>
      </w:pPr>
    </w:p>
    <w:p w:rsidR="006104A1" w:rsidRDefault="006104A1" w:rsidP="006C5706">
      <w:pPr>
        <w:ind w:left="720"/>
      </w:pPr>
    </w:p>
    <w:p w:rsidR="006104A1" w:rsidRPr="00AA787B" w:rsidRDefault="005D1361" w:rsidP="005D1361">
      <w:pPr>
        <w:pStyle w:val="ac"/>
        <w:numPr>
          <w:ilvl w:val="0"/>
          <w:numId w:val="31"/>
        </w:numPr>
        <w:ind w:left="540" w:hanging="540"/>
        <w:rPr>
          <w:b/>
          <w:u w:val="single"/>
        </w:rPr>
      </w:pPr>
      <w:r>
        <w:rPr>
          <w:b/>
          <w:u w:val="single"/>
        </w:rPr>
        <w:t>Αγροτική</w:t>
      </w:r>
      <w:r w:rsidRPr="00AA787B">
        <w:rPr>
          <w:b/>
          <w:u w:val="single"/>
        </w:rPr>
        <w:t xml:space="preserve"> </w:t>
      </w:r>
      <w:r>
        <w:rPr>
          <w:b/>
          <w:u w:val="single"/>
        </w:rPr>
        <w:t>Συμφωνία</w:t>
      </w:r>
      <w:r w:rsidRPr="00AA787B">
        <w:rPr>
          <w:b/>
          <w:u w:val="single"/>
        </w:rPr>
        <w:t xml:space="preserve"> </w:t>
      </w:r>
      <w:r>
        <w:rPr>
          <w:b/>
          <w:u w:val="single"/>
        </w:rPr>
        <w:t>Ουγγαρίας</w:t>
      </w:r>
      <w:r w:rsidRPr="00AA787B">
        <w:rPr>
          <w:b/>
          <w:u w:val="single"/>
        </w:rPr>
        <w:t xml:space="preserve"> – </w:t>
      </w:r>
      <w:r w:rsidR="00AA787B">
        <w:rPr>
          <w:b/>
          <w:u w:val="single"/>
        </w:rPr>
        <w:t xml:space="preserve">Λαϊκής </w:t>
      </w:r>
      <w:r>
        <w:rPr>
          <w:b/>
          <w:u w:val="single"/>
        </w:rPr>
        <w:t>Δημοκρατ</w:t>
      </w:r>
      <w:r w:rsidR="00AA787B">
        <w:rPr>
          <w:b/>
          <w:u w:val="single"/>
        </w:rPr>
        <w:t xml:space="preserve">ίας </w:t>
      </w:r>
      <w:r>
        <w:rPr>
          <w:b/>
          <w:u w:val="single"/>
        </w:rPr>
        <w:t xml:space="preserve">Λαός </w:t>
      </w:r>
      <w:r w:rsidR="006104A1" w:rsidRPr="00AA787B">
        <w:rPr>
          <w:b/>
          <w:u w:val="single"/>
        </w:rPr>
        <w:t xml:space="preserve"> </w:t>
      </w:r>
    </w:p>
    <w:p w:rsidR="006104A1" w:rsidRPr="00A2509F" w:rsidRDefault="00AA787B" w:rsidP="00A2509F">
      <w:pPr>
        <w:rPr>
          <w:lang w:val="en-US"/>
        </w:rPr>
      </w:pPr>
      <w:r>
        <w:t>Υπεγράφη</w:t>
      </w:r>
      <w:r w:rsidRPr="00AA787B">
        <w:t xml:space="preserve"> </w:t>
      </w:r>
      <w:r>
        <w:t>αρχές</w:t>
      </w:r>
      <w:r w:rsidRPr="00AA787B">
        <w:t xml:space="preserve"> </w:t>
      </w:r>
      <w:r>
        <w:t>Φεβρουαρίου</w:t>
      </w:r>
      <w:r w:rsidRPr="00AA787B">
        <w:t xml:space="preserve"> </w:t>
      </w:r>
      <w:r>
        <w:t>Συμφωνία</w:t>
      </w:r>
      <w:r w:rsidRPr="00AA787B">
        <w:t xml:space="preserve"> </w:t>
      </w:r>
      <w:r>
        <w:t>Συνεργασίας</w:t>
      </w:r>
      <w:r w:rsidRPr="00AA787B">
        <w:t xml:space="preserve"> </w:t>
      </w:r>
      <w:r>
        <w:t>στον</w:t>
      </w:r>
      <w:r w:rsidRPr="00AA787B">
        <w:t xml:space="preserve"> </w:t>
      </w:r>
      <w:r>
        <w:t>Αγροτικό</w:t>
      </w:r>
      <w:r w:rsidRPr="00AA787B">
        <w:t xml:space="preserve"> </w:t>
      </w:r>
      <w:r>
        <w:t>Τομέα</w:t>
      </w:r>
      <w:r w:rsidRPr="00AA787B">
        <w:t xml:space="preserve"> </w:t>
      </w:r>
      <w:r>
        <w:t>μεταξύ</w:t>
      </w:r>
      <w:r w:rsidRPr="00AA787B">
        <w:t xml:space="preserve"> </w:t>
      </w:r>
      <w:r>
        <w:t>Ουγγαρίας</w:t>
      </w:r>
      <w:r w:rsidRPr="00AA787B">
        <w:t xml:space="preserve"> </w:t>
      </w:r>
      <w:r>
        <w:t>και</w:t>
      </w:r>
      <w:r w:rsidRPr="00AA787B">
        <w:t xml:space="preserve"> </w:t>
      </w:r>
      <w:r>
        <w:t xml:space="preserve">Λάος. </w:t>
      </w:r>
      <w:r w:rsidRPr="00AA787B">
        <w:t xml:space="preserve"> </w:t>
      </w:r>
      <w:r>
        <w:t>Η Συμφωνία προβλέπει την αμοιβαία προώθηση ποιοτικών προϊόντων, καθώς και τη μεταφορά τεχνογνωσίας στον κλάδο της κτηνοτροφίας</w:t>
      </w:r>
      <w:r w:rsidR="006104A1" w:rsidRPr="00AA787B">
        <w:t>.</w:t>
      </w:r>
      <w:r>
        <w:t xml:space="preserve"> Επίσης</w:t>
      </w:r>
      <w:r w:rsidRPr="00AA787B">
        <w:t xml:space="preserve">, </w:t>
      </w:r>
      <w:r>
        <w:t>προωθεί</w:t>
      </w:r>
      <w:r w:rsidRPr="00AA787B">
        <w:t xml:space="preserve"> </w:t>
      </w:r>
      <w:r>
        <w:t>τη</w:t>
      </w:r>
      <w:r w:rsidRPr="00AA787B">
        <w:t xml:space="preserve"> </w:t>
      </w:r>
      <w:r>
        <w:t>συνεργασία</w:t>
      </w:r>
      <w:r w:rsidRPr="00AA787B">
        <w:t xml:space="preserve"> </w:t>
      </w:r>
      <w:r>
        <w:t>μεταξύ</w:t>
      </w:r>
      <w:r w:rsidRPr="00AA787B">
        <w:t xml:space="preserve"> </w:t>
      </w:r>
      <w:r>
        <w:t>κτηνιατρικών</w:t>
      </w:r>
      <w:r w:rsidRPr="00AA787B">
        <w:t xml:space="preserve"> </w:t>
      </w:r>
      <w:r>
        <w:t>υπηρεσιών</w:t>
      </w:r>
      <w:r w:rsidRPr="00AA787B">
        <w:t xml:space="preserve"> </w:t>
      </w:r>
      <w:r>
        <w:t>και</w:t>
      </w:r>
      <w:r w:rsidRPr="00AA787B">
        <w:t xml:space="preserve"> </w:t>
      </w:r>
      <w:r>
        <w:t>υπηρεσιών</w:t>
      </w:r>
      <w:r w:rsidRPr="00AA787B">
        <w:t xml:space="preserve"> </w:t>
      </w:r>
      <w:r>
        <w:t>ασφάλειας</w:t>
      </w:r>
      <w:r w:rsidRPr="00AA787B">
        <w:t xml:space="preserve"> </w:t>
      </w:r>
      <w:r>
        <w:t>τροφίμων</w:t>
      </w:r>
      <w:r w:rsidRPr="00AA787B">
        <w:t xml:space="preserve"> </w:t>
      </w:r>
      <w:r>
        <w:t>των</w:t>
      </w:r>
      <w:r w:rsidRPr="00AA787B">
        <w:t xml:space="preserve"> </w:t>
      </w:r>
      <w:r>
        <w:t>δύο χωρών. Η</w:t>
      </w:r>
      <w:r w:rsidRPr="00A2509F">
        <w:t xml:space="preserve"> </w:t>
      </w:r>
      <w:r>
        <w:t>κυβέρνηση</w:t>
      </w:r>
      <w:r w:rsidRPr="00A2509F">
        <w:t xml:space="preserve"> </w:t>
      </w:r>
      <w:r>
        <w:t>του</w:t>
      </w:r>
      <w:r w:rsidRPr="00A2509F">
        <w:t xml:space="preserve">  </w:t>
      </w:r>
      <w:r>
        <w:t>Λάος</w:t>
      </w:r>
      <w:r w:rsidRPr="00A2509F">
        <w:t xml:space="preserve"> </w:t>
      </w:r>
      <w:r>
        <w:t>επιδιώκει</w:t>
      </w:r>
      <w:r w:rsidRPr="00A2509F">
        <w:t xml:space="preserve"> </w:t>
      </w:r>
      <w:r>
        <w:t>την</w:t>
      </w:r>
      <w:r w:rsidRPr="00A2509F">
        <w:t xml:space="preserve"> </w:t>
      </w:r>
      <w:r>
        <w:t>ανάπτυξη</w:t>
      </w:r>
      <w:r w:rsidRPr="00A2509F">
        <w:t xml:space="preserve"> </w:t>
      </w:r>
      <w:r>
        <w:t>της</w:t>
      </w:r>
      <w:r w:rsidRPr="00A2509F">
        <w:t xml:space="preserve"> </w:t>
      </w:r>
      <w:r>
        <w:t>βιομηχανίας</w:t>
      </w:r>
      <w:r w:rsidRPr="00A2509F">
        <w:t xml:space="preserve"> </w:t>
      </w:r>
      <w:r>
        <w:t>τροφίμων</w:t>
      </w:r>
      <w:r w:rsidRPr="00A2509F">
        <w:t xml:space="preserve"> </w:t>
      </w:r>
      <w:r w:rsidR="00A2509F">
        <w:t>και τη δημιουργία μεγάλων κτηνοτροφικών μονάδων στη</w:t>
      </w:r>
      <w:r w:rsidRPr="00A2509F">
        <w:t xml:space="preserve"> </w:t>
      </w:r>
      <w:r>
        <w:t>χώρα</w:t>
      </w:r>
      <w:r w:rsidR="00A2509F">
        <w:t xml:space="preserve">. </w:t>
      </w:r>
      <w:r w:rsidRPr="00A2509F">
        <w:t xml:space="preserve"> </w:t>
      </w:r>
      <w:r w:rsidR="00A2509F">
        <w:t>Η</w:t>
      </w:r>
      <w:r w:rsidR="00A2509F" w:rsidRPr="00A2509F">
        <w:t xml:space="preserve"> </w:t>
      </w:r>
      <w:r w:rsidR="00A2509F">
        <w:t>Ουγγαρία</w:t>
      </w:r>
      <w:r w:rsidR="00A2509F" w:rsidRPr="00A2509F">
        <w:t xml:space="preserve">, </w:t>
      </w:r>
      <w:r w:rsidR="00A2509F">
        <w:t>τα</w:t>
      </w:r>
      <w:r w:rsidR="00A2509F" w:rsidRPr="00A2509F">
        <w:t xml:space="preserve"> </w:t>
      </w:r>
      <w:r w:rsidR="00A2509F">
        <w:t>τελευταία</w:t>
      </w:r>
      <w:r w:rsidR="00A2509F" w:rsidRPr="00A2509F">
        <w:t xml:space="preserve"> </w:t>
      </w:r>
      <w:r w:rsidR="00A2509F">
        <w:t>πέντε</w:t>
      </w:r>
      <w:r w:rsidR="00A2509F" w:rsidRPr="00A2509F">
        <w:t xml:space="preserve"> </w:t>
      </w:r>
      <w:r w:rsidR="00A2509F">
        <w:t>έτη</w:t>
      </w:r>
      <w:r w:rsidR="00A2509F" w:rsidRPr="00A2509F">
        <w:t xml:space="preserve"> </w:t>
      </w:r>
      <w:r w:rsidR="00A2509F">
        <w:t>έχει</w:t>
      </w:r>
      <w:r w:rsidR="00A2509F" w:rsidRPr="00A2509F">
        <w:t xml:space="preserve"> </w:t>
      </w:r>
      <w:r w:rsidR="00A2509F">
        <w:t>συνδράμει</w:t>
      </w:r>
      <w:r w:rsidR="00A2509F" w:rsidRPr="00A2509F">
        <w:t xml:space="preserve"> </w:t>
      </w:r>
      <w:r w:rsidR="00A2509F">
        <w:t>σημαντικά</w:t>
      </w:r>
      <w:r w:rsidR="00A2509F" w:rsidRPr="00A2509F">
        <w:t xml:space="preserve"> </w:t>
      </w:r>
      <w:r w:rsidR="00A2509F">
        <w:t>το</w:t>
      </w:r>
      <w:r w:rsidR="00A2509F" w:rsidRPr="00A2509F">
        <w:t xml:space="preserve"> </w:t>
      </w:r>
      <w:r w:rsidR="00A2509F">
        <w:t>Λάος</w:t>
      </w:r>
      <w:r w:rsidR="00A2509F" w:rsidRPr="00A2509F">
        <w:t xml:space="preserve"> </w:t>
      </w:r>
      <w:r w:rsidR="00A2509F">
        <w:t>σε</w:t>
      </w:r>
      <w:r w:rsidR="00A2509F" w:rsidRPr="00A2509F">
        <w:t xml:space="preserve"> </w:t>
      </w:r>
      <w:r w:rsidR="00A2509F">
        <w:t>αυτή</w:t>
      </w:r>
      <w:r w:rsidR="00A2509F" w:rsidRPr="00A2509F">
        <w:t xml:space="preserve"> </w:t>
      </w:r>
      <w:r w:rsidR="00A2509F">
        <w:t>την</w:t>
      </w:r>
      <w:r w:rsidR="00A2509F" w:rsidRPr="00A2509F">
        <w:t xml:space="preserve"> </w:t>
      </w:r>
      <w:r w:rsidR="00A2509F">
        <w:t>προσπάθεια</w:t>
      </w:r>
      <w:r w:rsidR="00A2509F" w:rsidRPr="00A2509F">
        <w:t xml:space="preserve">, </w:t>
      </w:r>
      <w:r w:rsidR="00A2509F">
        <w:t xml:space="preserve">είτε με υλοποίηση εκπαιδευτικών και κοινών ερευνητικών προγραμμάτων, είτε με παροχή συμβουλευτικών υπηρεσιών. </w:t>
      </w:r>
    </w:p>
    <w:p w:rsidR="006104A1" w:rsidRPr="00A2509F" w:rsidRDefault="006104A1" w:rsidP="006C5706">
      <w:pPr>
        <w:ind w:left="720"/>
        <w:rPr>
          <w:lang w:val="en-US"/>
        </w:rPr>
      </w:pPr>
    </w:p>
    <w:p w:rsidR="006104A1" w:rsidRPr="00A2509F" w:rsidRDefault="006104A1" w:rsidP="006C5706">
      <w:pPr>
        <w:ind w:left="720"/>
        <w:rPr>
          <w:lang w:val="en-US"/>
        </w:rPr>
      </w:pPr>
    </w:p>
    <w:p w:rsidR="006C5706" w:rsidRPr="006104A1" w:rsidRDefault="006C5706" w:rsidP="00C75756">
      <w:pPr>
        <w:pStyle w:val="a5"/>
        <w:tabs>
          <w:tab w:val="clear" w:pos="4320"/>
          <w:tab w:val="clear" w:pos="8640"/>
        </w:tabs>
        <w:jc w:val="center"/>
        <w:rPr>
          <w:rFonts w:ascii="Arial" w:eastAsia="MS Mincho" w:hAnsi="Arial"/>
          <w:b/>
          <w:bCs/>
          <w:szCs w:val="20"/>
          <w:lang w:val="en-US"/>
        </w:rPr>
      </w:pPr>
    </w:p>
    <w:p w:rsidR="006C5706" w:rsidRPr="00C75756" w:rsidRDefault="006C5706" w:rsidP="00C75756">
      <w:pPr>
        <w:pStyle w:val="a5"/>
        <w:tabs>
          <w:tab w:val="clear" w:pos="4320"/>
          <w:tab w:val="clear" w:pos="8640"/>
        </w:tabs>
        <w:jc w:val="center"/>
        <w:rPr>
          <w:rFonts w:ascii="Arial" w:eastAsia="MS Mincho" w:hAnsi="Arial"/>
          <w:b/>
          <w:bCs/>
          <w:szCs w:val="20"/>
        </w:rPr>
      </w:pPr>
      <w:r w:rsidRPr="00C75756">
        <w:rPr>
          <w:rFonts w:ascii="Arial" w:eastAsia="MS Mincho" w:hAnsi="Arial"/>
          <w:b/>
          <w:bCs/>
          <w:szCs w:val="20"/>
        </w:rPr>
        <w:t>ΙΙΙ</w:t>
      </w:r>
    </w:p>
    <w:p w:rsidR="006C5706" w:rsidRPr="00C75756" w:rsidRDefault="006C5706" w:rsidP="00C75756">
      <w:pPr>
        <w:pStyle w:val="a5"/>
        <w:tabs>
          <w:tab w:val="clear" w:pos="4320"/>
          <w:tab w:val="clear" w:pos="8640"/>
        </w:tabs>
        <w:jc w:val="center"/>
        <w:rPr>
          <w:rFonts w:ascii="Arial" w:eastAsia="MS Mincho" w:hAnsi="Arial"/>
          <w:b/>
          <w:bCs/>
          <w:szCs w:val="20"/>
        </w:rPr>
      </w:pPr>
      <w:r w:rsidRPr="00C75756">
        <w:rPr>
          <w:rFonts w:ascii="Arial" w:eastAsia="MS Mincho" w:hAnsi="Arial"/>
          <w:b/>
          <w:bCs/>
          <w:szCs w:val="20"/>
        </w:rPr>
        <w:t>Διεθνείς Εκθέσεις</w:t>
      </w:r>
    </w:p>
    <w:p w:rsidR="006C5706" w:rsidRPr="00C75756" w:rsidRDefault="006C5706" w:rsidP="00C75756">
      <w:pPr>
        <w:pStyle w:val="a5"/>
        <w:tabs>
          <w:tab w:val="clear" w:pos="4320"/>
          <w:tab w:val="clear" w:pos="8640"/>
        </w:tabs>
        <w:jc w:val="center"/>
        <w:rPr>
          <w:rFonts w:ascii="Arial" w:eastAsia="MS Mincho" w:hAnsi="Arial"/>
          <w:b/>
          <w:bCs/>
          <w:szCs w:val="20"/>
        </w:rPr>
      </w:pPr>
    </w:p>
    <w:p w:rsidR="005B65D8" w:rsidRDefault="00097227" w:rsidP="005B65D8">
      <w:pPr>
        <w:rPr>
          <w:color w:val="000000"/>
        </w:rPr>
      </w:pPr>
      <w:r w:rsidRPr="00D164C2">
        <w:rPr>
          <w:b/>
          <w:color w:val="000000"/>
          <w:u w:val="single"/>
          <w:lang w:val="en-US"/>
        </w:rPr>
        <w:t>CONSTRUMA</w:t>
      </w:r>
      <w:r w:rsidRPr="00D164C2">
        <w:rPr>
          <w:color w:val="000000"/>
          <w:u w:val="single"/>
        </w:rPr>
        <w:t xml:space="preserve">, 5-9 Απριλίου 2017. </w:t>
      </w:r>
      <w:r w:rsidR="00A94F57">
        <w:rPr>
          <w:color w:val="000000"/>
          <w:u w:val="single"/>
        </w:rPr>
        <w:t>36</w:t>
      </w:r>
      <w:r w:rsidR="00A94F57" w:rsidRPr="00A94F57">
        <w:rPr>
          <w:color w:val="000000"/>
          <w:u w:val="single"/>
          <w:vertAlign w:val="superscript"/>
        </w:rPr>
        <w:t>η</w:t>
      </w:r>
      <w:r w:rsidR="00A94F57">
        <w:rPr>
          <w:color w:val="000000"/>
          <w:u w:val="single"/>
        </w:rPr>
        <w:t xml:space="preserve"> </w:t>
      </w:r>
      <w:r w:rsidRPr="00D164C2">
        <w:rPr>
          <w:color w:val="000000"/>
          <w:u w:val="single"/>
        </w:rPr>
        <w:t>Διεθνής Έκθεση Κατασκευών και Δομικών Υλικών</w:t>
      </w:r>
      <w:r>
        <w:rPr>
          <w:color w:val="000000"/>
        </w:rPr>
        <w:t xml:space="preserve">. Μεταξύ των σημαντικότερων στην Κεντρική και Ανατολική Ευρώπη, με 660 εκθέτες και 55.000 επισκέπτες. Η Έκθεση πλαισιώνεται από παράλληλες </w:t>
      </w:r>
      <w:r w:rsidR="006A37C6">
        <w:rPr>
          <w:color w:val="000000"/>
        </w:rPr>
        <w:t xml:space="preserve">ομοειδείς </w:t>
      </w:r>
      <w:r>
        <w:rPr>
          <w:color w:val="000000"/>
        </w:rPr>
        <w:t xml:space="preserve">εκθέσεις (κατασκευής οικιών, κήπων, εγκαταστάσεων θέρμανσης, εσωτερικής διακόσμησης), καθώς και πολλά συνέδρια. </w:t>
      </w:r>
      <w:r w:rsidR="00A94F57">
        <w:rPr>
          <w:color w:val="000000"/>
        </w:rPr>
        <w:t xml:space="preserve">Συγκεκριμένα, παράλληλα με την </w:t>
      </w:r>
      <w:r w:rsidR="00A94F57">
        <w:rPr>
          <w:color w:val="000000"/>
          <w:lang w:val="en-US"/>
        </w:rPr>
        <w:t>CONSTRUMA</w:t>
      </w:r>
      <w:r w:rsidR="00A94F57">
        <w:rPr>
          <w:color w:val="000000"/>
        </w:rPr>
        <w:t>, θα διοργανωθούν και οι παρακάτω εκθέσεις:</w:t>
      </w:r>
    </w:p>
    <w:p w:rsidR="00A94F57" w:rsidRPr="005B65D8" w:rsidRDefault="00A94F57" w:rsidP="005B65D8">
      <w:pPr>
        <w:rPr>
          <w:color w:val="000000"/>
        </w:rPr>
      </w:pPr>
      <w:hyperlink r:id="rId9" w:tgtFrame="_blank" w:history="1">
        <w:r w:rsidRPr="005B65D8">
          <w:rPr>
            <w:color w:val="000000"/>
            <w:u w:val="single"/>
            <w:lang w:val="en-US"/>
          </w:rPr>
          <w:t>HUNGAROTHERM</w:t>
        </w:r>
      </w:hyperlink>
      <w:r w:rsidRPr="005B65D8">
        <w:rPr>
          <w:color w:val="000000"/>
          <w:lang w:val="en-US"/>
        </w:rPr>
        <w:t> </w:t>
      </w:r>
      <w:r w:rsidR="005B65D8" w:rsidRPr="005B65D8">
        <w:rPr>
          <w:color w:val="000000"/>
        </w:rPr>
        <w:t>-</w:t>
      </w:r>
      <w:r w:rsidRPr="005B65D8">
        <w:rPr>
          <w:bCs/>
          <w:color w:val="000000"/>
        </w:rPr>
        <w:t>9</w:t>
      </w:r>
      <w:r w:rsidR="005B65D8" w:rsidRPr="005B65D8">
        <w:rPr>
          <w:bCs/>
          <w:color w:val="000000"/>
          <w:vertAlign w:val="superscript"/>
        </w:rPr>
        <w:t>η</w:t>
      </w:r>
      <w:r w:rsidR="005B65D8" w:rsidRPr="005B65D8">
        <w:rPr>
          <w:bCs/>
          <w:color w:val="000000"/>
        </w:rPr>
        <w:t xml:space="preserve"> Διεθνής Εμπορική Έκθεση για Θέρμανση, Κλιματισμό, Εξαερισμό</w:t>
      </w:r>
      <w:r w:rsidR="005B65D8" w:rsidRPr="005B65D8">
        <w:rPr>
          <w:b/>
          <w:bCs/>
          <w:color w:val="000000"/>
        </w:rPr>
        <w:t xml:space="preserve"> </w:t>
      </w:r>
    </w:p>
    <w:p w:rsidR="00A94F57" w:rsidRPr="005B65D8" w:rsidRDefault="00A94F57" w:rsidP="005B65D8">
      <w:pPr>
        <w:rPr>
          <w:color w:val="000000"/>
        </w:rPr>
      </w:pPr>
      <w:hyperlink r:id="rId10" w:tgtFrame="_blank" w:history="1">
        <w:r w:rsidRPr="005B65D8">
          <w:rPr>
            <w:color w:val="000000"/>
            <w:u w:val="single"/>
            <w:lang w:val="en-US"/>
          </w:rPr>
          <w:t>RENEO</w:t>
        </w:r>
      </w:hyperlink>
      <w:r w:rsidR="005B65D8" w:rsidRPr="005B65D8">
        <w:rPr>
          <w:color w:val="000000"/>
        </w:rPr>
        <w:t xml:space="preserve"> -5</w:t>
      </w:r>
      <w:r w:rsidR="005B65D8" w:rsidRPr="005B65D8">
        <w:rPr>
          <w:color w:val="000000"/>
          <w:vertAlign w:val="superscript"/>
        </w:rPr>
        <w:t>η</w:t>
      </w:r>
      <w:r w:rsidR="005B65D8" w:rsidRPr="005B65D8">
        <w:rPr>
          <w:color w:val="000000"/>
        </w:rPr>
        <w:t xml:space="preserve"> </w:t>
      </w:r>
      <w:r w:rsidR="005B65D8" w:rsidRPr="005B65D8">
        <w:rPr>
          <w:bCs/>
          <w:color w:val="000000"/>
        </w:rPr>
        <w:t>Διεθνής Έκθεση Ανανεώσιμων Πηγών Ενέργειας</w:t>
      </w:r>
    </w:p>
    <w:p w:rsidR="00A94F57" w:rsidRPr="005B65D8" w:rsidRDefault="00A94F57" w:rsidP="005B65D8">
      <w:pPr>
        <w:rPr>
          <w:color w:val="000000"/>
        </w:rPr>
      </w:pPr>
      <w:hyperlink r:id="rId11" w:tgtFrame="_blank" w:history="1">
        <w:r w:rsidRPr="005B65D8">
          <w:rPr>
            <w:color w:val="000000"/>
            <w:u w:val="single"/>
            <w:lang w:val="en-US"/>
          </w:rPr>
          <w:t>OTTHONDesign</w:t>
        </w:r>
      </w:hyperlink>
      <w:r w:rsidRPr="005B65D8">
        <w:rPr>
          <w:color w:val="000000"/>
          <w:lang w:val="en-US"/>
        </w:rPr>
        <w:t> </w:t>
      </w:r>
      <w:r w:rsidR="005B65D8" w:rsidRPr="005B65D8">
        <w:rPr>
          <w:color w:val="000000"/>
        </w:rPr>
        <w:t>-</w:t>
      </w:r>
      <w:r w:rsidRPr="005B65D8">
        <w:rPr>
          <w:bCs/>
          <w:color w:val="000000"/>
        </w:rPr>
        <w:t>6</w:t>
      </w:r>
      <w:r w:rsidR="005B65D8" w:rsidRPr="005B65D8">
        <w:rPr>
          <w:bCs/>
          <w:color w:val="000000"/>
          <w:vertAlign w:val="superscript"/>
        </w:rPr>
        <w:t>η</w:t>
      </w:r>
      <w:r w:rsidR="005B65D8" w:rsidRPr="005B65D8">
        <w:rPr>
          <w:bCs/>
          <w:color w:val="000000"/>
        </w:rPr>
        <w:t xml:space="preserve"> </w:t>
      </w:r>
      <w:r w:rsidRPr="005B65D8">
        <w:rPr>
          <w:bCs/>
          <w:color w:val="000000"/>
        </w:rPr>
        <w:t xml:space="preserve"> </w:t>
      </w:r>
      <w:r w:rsidR="005B65D8" w:rsidRPr="005B65D8">
        <w:rPr>
          <w:bCs/>
          <w:color w:val="000000"/>
        </w:rPr>
        <w:t>Έκθεση για Εσωτερική διαμόρφωση και διακόσμηση οικιών</w:t>
      </w:r>
      <w:r w:rsidR="005B65D8">
        <w:rPr>
          <w:b/>
          <w:bCs/>
          <w:color w:val="000000"/>
        </w:rPr>
        <w:t xml:space="preserve"> </w:t>
      </w:r>
    </w:p>
    <w:p w:rsidR="00A94F57" w:rsidRPr="005B65D8" w:rsidRDefault="00A94F57" w:rsidP="00D164C2">
      <w:pPr>
        <w:rPr>
          <w:color w:val="000000"/>
        </w:rPr>
      </w:pPr>
      <w:hyperlink r:id="rId12" w:tgtFrame="_blank" w:history="1">
        <w:r w:rsidRPr="005B65D8">
          <w:rPr>
            <w:color w:val="000000"/>
            <w:u w:val="single"/>
            <w:lang w:val="en-US"/>
          </w:rPr>
          <w:t>CONSTRUMA</w:t>
        </w:r>
        <w:r w:rsidRPr="005B65D8">
          <w:rPr>
            <w:color w:val="000000"/>
            <w:u w:val="single"/>
          </w:rPr>
          <w:t xml:space="preserve"> </w:t>
        </w:r>
        <w:r w:rsidRPr="005B65D8">
          <w:rPr>
            <w:color w:val="000000"/>
            <w:u w:val="single"/>
            <w:lang w:val="en-US"/>
          </w:rPr>
          <w:t>GARDEN</w:t>
        </w:r>
      </w:hyperlink>
      <w:r w:rsidR="005B65D8" w:rsidRPr="005B65D8">
        <w:rPr>
          <w:bCs/>
          <w:color w:val="000000"/>
        </w:rPr>
        <w:t>-</w:t>
      </w:r>
      <w:r w:rsidRPr="005B65D8">
        <w:rPr>
          <w:color w:val="000000"/>
          <w:lang w:val="en-US"/>
        </w:rPr>
        <w:t> </w:t>
      </w:r>
      <w:r w:rsidRPr="005B65D8">
        <w:rPr>
          <w:bCs/>
          <w:color w:val="000000"/>
        </w:rPr>
        <w:t>6</w:t>
      </w:r>
      <w:r w:rsidR="005B65D8" w:rsidRPr="005B65D8">
        <w:rPr>
          <w:bCs/>
          <w:color w:val="000000"/>
          <w:vertAlign w:val="superscript"/>
        </w:rPr>
        <w:t>η</w:t>
      </w:r>
      <w:r w:rsidR="005B65D8" w:rsidRPr="005B65D8">
        <w:rPr>
          <w:bCs/>
          <w:color w:val="000000"/>
        </w:rPr>
        <w:t xml:space="preserve"> Εμπορική Έκθεση Αρχιτεκτονικής Εξωτερικών Χώρων και Κηπευτικής </w:t>
      </w:r>
    </w:p>
    <w:p w:rsidR="00D164C2" w:rsidRPr="00FC0938" w:rsidRDefault="00D164C2" w:rsidP="00D164C2">
      <w:pPr>
        <w:rPr>
          <w:lang w:val="hu-HU"/>
        </w:rPr>
      </w:pPr>
      <w:r w:rsidRPr="006C5706">
        <w:rPr>
          <w:rStyle w:val="4Char"/>
          <w:rFonts w:ascii="Verdana" w:hAnsi="Verdana"/>
          <w:color w:val="017A06"/>
          <w:sz w:val="20"/>
          <w:shd w:val="clear" w:color="auto" w:fill="FFFFFF"/>
          <w:lang w:val="el-GR"/>
        </w:rPr>
        <w:t>Διοργανωτές</w:t>
      </w:r>
      <w:r w:rsidRPr="00052D5D">
        <w:rPr>
          <w:rStyle w:val="4Char"/>
          <w:rFonts w:ascii="Verdana" w:hAnsi="Verdana"/>
          <w:color w:val="017A06"/>
          <w:sz w:val="20"/>
          <w:shd w:val="clear" w:color="auto" w:fill="FFFFFF"/>
          <w:lang w:val="el-GR"/>
        </w:rPr>
        <w:t xml:space="preserve">: </w:t>
      </w:r>
      <w:r w:rsidRPr="00A94F57">
        <w:rPr>
          <w:rStyle w:val="a7"/>
          <w:rFonts w:ascii="Verdana" w:hAnsi="Verdana"/>
          <w:color w:val="231F20"/>
          <w:sz w:val="20"/>
          <w:shd w:val="clear" w:color="auto" w:fill="FFFFFF"/>
          <w:lang w:val="en-US"/>
        </w:rPr>
        <w:t>Hungexpo</w:t>
      </w:r>
      <w:r w:rsidRPr="00052D5D">
        <w:rPr>
          <w:rStyle w:val="a7"/>
          <w:rFonts w:ascii="Verdana" w:hAnsi="Verdana"/>
          <w:color w:val="231F20"/>
          <w:sz w:val="20"/>
          <w:shd w:val="clear" w:color="auto" w:fill="FFFFFF"/>
        </w:rPr>
        <w:t xml:space="preserve"> </w:t>
      </w:r>
      <w:r w:rsidRPr="00A94F57">
        <w:rPr>
          <w:rStyle w:val="a7"/>
          <w:rFonts w:ascii="Verdana" w:hAnsi="Verdana"/>
          <w:color w:val="231F20"/>
          <w:sz w:val="20"/>
          <w:shd w:val="clear" w:color="auto" w:fill="FFFFFF"/>
          <w:lang w:val="en-US"/>
        </w:rPr>
        <w:t>C</w:t>
      </w:r>
      <w:r w:rsidRPr="00052D5D">
        <w:rPr>
          <w:rStyle w:val="a7"/>
          <w:rFonts w:ascii="Verdana" w:hAnsi="Verdana"/>
          <w:color w:val="231F20"/>
          <w:sz w:val="20"/>
          <w:shd w:val="clear" w:color="auto" w:fill="FFFFFF"/>
        </w:rPr>
        <w:t>.</w:t>
      </w:r>
      <w:r w:rsidRPr="00A94F57">
        <w:rPr>
          <w:rStyle w:val="a7"/>
          <w:rFonts w:ascii="Verdana" w:hAnsi="Verdana"/>
          <w:color w:val="231F20"/>
          <w:sz w:val="20"/>
          <w:shd w:val="clear" w:color="auto" w:fill="FFFFFF"/>
          <w:lang w:val="en-US"/>
        </w:rPr>
        <w:t>Co</w:t>
      </w:r>
      <w:r w:rsidRPr="00052D5D">
        <w:rPr>
          <w:rStyle w:val="a7"/>
          <w:rFonts w:ascii="Verdana" w:hAnsi="Verdana"/>
          <w:color w:val="231F20"/>
          <w:sz w:val="20"/>
          <w:shd w:val="clear" w:color="auto" w:fill="FFFFFF"/>
        </w:rPr>
        <w:t xml:space="preserve">. </w:t>
      </w:r>
      <w:r w:rsidRPr="00A94F57">
        <w:rPr>
          <w:rStyle w:val="a7"/>
          <w:rFonts w:ascii="Verdana" w:hAnsi="Verdana"/>
          <w:color w:val="231F20"/>
          <w:sz w:val="20"/>
          <w:shd w:val="clear" w:color="auto" w:fill="FFFFFF"/>
          <w:lang w:val="en-US"/>
        </w:rPr>
        <w:t>Ltd</w:t>
      </w:r>
      <w:r w:rsidRPr="00052D5D">
        <w:rPr>
          <w:rStyle w:val="a7"/>
          <w:rFonts w:ascii="Verdana" w:hAnsi="Verdana"/>
          <w:color w:val="231F20"/>
          <w:sz w:val="20"/>
          <w:shd w:val="clear" w:color="auto" w:fill="FFFFFF"/>
        </w:rPr>
        <w:t>.</w:t>
      </w:r>
      <w:r w:rsidRPr="00052D5D">
        <w:rPr>
          <w:rFonts w:ascii="Verdana" w:hAnsi="Verdana"/>
          <w:color w:val="231F20"/>
          <w:sz w:val="20"/>
          <w:szCs w:val="20"/>
        </w:rPr>
        <w:br/>
      </w:r>
      <w:r w:rsidRPr="00FC0938">
        <w:rPr>
          <w:rStyle w:val="a7"/>
          <w:rFonts w:ascii="Verdana" w:hAnsi="Verdana"/>
          <w:color w:val="231F20"/>
          <w:sz w:val="20"/>
          <w:shd w:val="clear" w:color="auto" w:fill="FFFFFF"/>
          <w:lang w:val="en-US"/>
        </w:rPr>
        <w:t>Address:</w:t>
      </w:r>
      <w:r w:rsidRPr="00FC0938">
        <w:rPr>
          <w:rStyle w:val="apple-converted-space"/>
          <w:rFonts w:ascii="Verdana" w:hAnsi="Verdana"/>
          <w:color w:val="231F20"/>
          <w:sz w:val="20"/>
          <w:szCs w:val="20"/>
          <w:shd w:val="clear" w:color="auto" w:fill="FFFFFF"/>
          <w:lang w:val="en-US"/>
        </w:rPr>
        <w:t> </w:t>
      </w:r>
      <w:r w:rsidRPr="00FC0938">
        <w:rPr>
          <w:rFonts w:ascii="Verdana" w:hAnsi="Verdana"/>
          <w:color w:val="231F20"/>
          <w:sz w:val="20"/>
          <w:szCs w:val="20"/>
          <w:shd w:val="clear" w:color="auto" w:fill="FFFFFF"/>
          <w:lang w:val="en-US"/>
        </w:rPr>
        <w:t>H-1101 Budapest Albertirsai út 10.</w:t>
      </w:r>
      <w:r w:rsidRPr="00FC0938">
        <w:rPr>
          <w:rFonts w:ascii="Verdana" w:hAnsi="Verdana"/>
          <w:color w:val="231F20"/>
          <w:sz w:val="20"/>
          <w:szCs w:val="20"/>
          <w:lang w:val="en-US"/>
        </w:rPr>
        <w:br/>
      </w:r>
      <w:r w:rsidRPr="00FC0938">
        <w:rPr>
          <w:rStyle w:val="a7"/>
          <w:rFonts w:ascii="Verdana" w:hAnsi="Verdana"/>
          <w:color w:val="231F20"/>
          <w:sz w:val="20"/>
          <w:shd w:val="clear" w:color="auto" w:fill="FFFFFF"/>
          <w:lang w:val="en-US"/>
        </w:rPr>
        <w:t>Letters:</w:t>
      </w:r>
      <w:r w:rsidRPr="00FC0938">
        <w:rPr>
          <w:rStyle w:val="apple-converted-space"/>
          <w:rFonts w:ascii="Verdana" w:hAnsi="Verdana"/>
          <w:color w:val="231F20"/>
          <w:sz w:val="20"/>
          <w:szCs w:val="20"/>
          <w:shd w:val="clear" w:color="auto" w:fill="FFFFFF"/>
          <w:lang w:val="en-US"/>
        </w:rPr>
        <w:t> </w:t>
      </w:r>
      <w:r w:rsidRPr="00FC0938">
        <w:rPr>
          <w:rFonts w:ascii="Verdana" w:hAnsi="Verdana"/>
          <w:color w:val="231F20"/>
          <w:sz w:val="20"/>
          <w:szCs w:val="20"/>
          <w:shd w:val="clear" w:color="auto" w:fill="FFFFFF"/>
          <w:lang w:val="en-US"/>
        </w:rPr>
        <w:t>H-1441 Budapest, Pf. 44.</w:t>
      </w:r>
      <w:r w:rsidRPr="00FC0938">
        <w:rPr>
          <w:rFonts w:ascii="Verdana" w:hAnsi="Verdana"/>
          <w:color w:val="231F20"/>
          <w:sz w:val="20"/>
          <w:szCs w:val="20"/>
          <w:lang w:val="en-US"/>
        </w:rPr>
        <w:br/>
      </w:r>
      <w:r w:rsidRPr="00FC0938">
        <w:rPr>
          <w:rStyle w:val="a7"/>
          <w:rFonts w:ascii="Verdana" w:hAnsi="Verdana"/>
          <w:color w:val="231F20"/>
          <w:sz w:val="20"/>
          <w:shd w:val="clear" w:color="auto" w:fill="FFFFFF"/>
          <w:lang w:val="en-US"/>
        </w:rPr>
        <w:t>Tel:</w:t>
      </w:r>
      <w:r w:rsidRPr="00FC0938">
        <w:rPr>
          <w:rStyle w:val="apple-converted-space"/>
          <w:rFonts w:ascii="Verdana" w:hAnsi="Verdana"/>
          <w:b/>
          <w:bCs/>
          <w:color w:val="231F20"/>
          <w:sz w:val="20"/>
          <w:szCs w:val="20"/>
          <w:shd w:val="clear" w:color="auto" w:fill="FFFFFF"/>
          <w:lang w:val="en-US"/>
        </w:rPr>
        <w:t> </w:t>
      </w:r>
      <w:r w:rsidRPr="00FC0938">
        <w:rPr>
          <w:rFonts w:ascii="Verdana" w:hAnsi="Verdana"/>
          <w:color w:val="231F20"/>
          <w:sz w:val="20"/>
          <w:szCs w:val="20"/>
          <w:shd w:val="clear" w:color="auto" w:fill="FFFFFF"/>
          <w:lang w:val="en-US"/>
        </w:rPr>
        <w:t xml:space="preserve">(+36 1) 263 6000, </w:t>
      </w:r>
      <w:r w:rsidRPr="00FC0938">
        <w:rPr>
          <w:rStyle w:val="a7"/>
          <w:rFonts w:ascii="Verdana" w:hAnsi="Verdana"/>
          <w:color w:val="231F20"/>
          <w:sz w:val="20"/>
          <w:shd w:val="clear" w:color="auto" w:fill="FFFFFF"/>
          <w:lang w:val="en-US"/>
        </w:rPr>
        <w:t>Fax:</w:t>
      </w:r>
      <w:r w:rsidRPr="00FC0938">
        <w:rPr>
          <w:rStyle w:val="apple-converted-space"/>
          <w:rFonts w:ascii="Verdana" w:hAnsi="Verdana"/>
          <w:color w:val="231F20"/>
          <w:sz w:val="20"/>
          <w:szCs w:val="20"/>
          <w:shd w:val="clear" w:color="auto" w:fill="FFFFFF"/>
          <w:lang w:val="en-US"/>
        </w:rPr>
        <w:t> </w:t>
      </w:r>
      <w:r w:rsidRPr="00FC0938">
        <w:rPr>
          <w:rFonts w:ascii="Verdana" w:hAnsi="Verdana"/>
          <w:color w:val="231F20"/>
          <w:sz w:val="20"/>
          <w:szCs w:val="20"/>
          <w:shd w:val="clear" w:color="auto" w:fill="FFFFFF"/>
          <w:lang w:val="en-US"/>
        </w:rPr>
        <w:t>(+36 1) 263 6098</w:t>
      </w:r>
      <w:r w:rsidRPr="00FC0938">
        <w:rPr>
          <w:rFonts w:ascii="Verdana" w:hAnsi="Verdana"/>
          <w:color w:val="231F20"/>
          <w:sz w:val="20"/>
          <w:szCs w:val="20"/>
          <w:lang w:val="en-US"/>
        </w:rPr>
        <w:br/>
      </w:r>
      <w:r w:rsidRPr="00FC0938">
        <w:rPr>
          <w:rStyle w:val="a7"/>
          <w:rFonts w:ascii="Verdana" w:hAnsi="Verdana"/>
          <w:color w:val="231F20"/>
          <w:sz w:val="20"/>
          <w:shd w:val="clear" w:color="auto" w:fill="FFFFFF"/>
          <w:lang w:val="en-US"/>
        </w:rPr>
        <w:t>E-mail:</w:t>
      </w:r>
      <w:r w:rsidRPr="00FC0938">
        <w:rPr>
          <w:rStyle w:val="apple-converted-space"/>
          <w:rFonts w:ascii="Verdana" w:hAnsi="Verdana"/>
          <w:b/>
          <w:bCs/>
          <w:color w:val="231F20"/>
          <w:sz w:val="20"/>
          <w:szCs w:val="20"/>
          <w:shd w:val="clear" w:color="auto" w:fill="FFFFFF"/>
          <w:lang w:val="en-US"/>
        </w:rPr>
        <w:t> </w:t>
      </w:r>
      <w:hyperlink r:id="rId13" w:history="1">
        <w:r w:rsidRPr="00FC0938">
          <w:rPr>
            <w:rStyle w:val="-"/>
            <w:rFonts w:ascii="Verdana" w:hAnsi="Verdana"/>
            <w:color w:val="D55705"/>
            <w:sz w:val="20"/>
            <w:szCs w:val="20"/>
            <w:shd w:val="clear" w:color="auto" w:fill="FFFFFF"/>
            <w:lang w:val="en-US"/>
          </w:rPr>
          <w:t>hungexpo@hungexpo.hu</w:t>
        </w:r>
      </w:hyperlink>
    </w:p>
    <w:p w:rsidR="00D164C2" w:rsidRPr="00D57562" w:rsidRDefault="00D164C2" w:rsidP="00D164C2">
      <w:pPr>
        <w:jc w:val="both"/>
        <w:rPr>
          <w:color w:val="000000"/>
          <w:lang w:val="en-US"/>
        </w:rPr>
      </w:pPr>
      <w:r w:rsidRPr="00D57562">
        <w:rPr>
          <w:rFonts w:ascii="Verdana" w:hAnsi="Verdana"/>
          <w:color w:val="231F20"/>
          <w:sz w:val="20"/>
          <w:szCs w:val="20"/>
          <w:shd w:val="clear" w:color="auto" w:fill="FFFFFF"/>
          <w:lang w:val="en-US"/>
        </w:rPr>
        <w:t>E-mail:</w:t>
      </w:r>
      <w:r w:rsidRPr="00D57562">
        <w:rPr>
          <w:rStyle w:val="apple-converted-space"/>
          <w:rFonts w:ascii="Verdana" w:hAnsi="Verdana"/>
          <w:color w:val="231F20"/>
          <w:sz w:val="20"/>
          <w:szCs w:val="20"/>
          <w:shd w:val="clear" w:color="auto" w:fill="FFFFFF"/>
          <w:lang w:val="en-US"/>
        </w:rPr>
        <w:t> </w:t>
      </w:r>
      <w:hyperlink r:id="rId14" w:history="1">
        <w:r w:rsidRPr="00D57562">
          <w:rPr>
            <w:rStyle w:val="-"/>
            <w:rFonts w:ascii="Verdana" w:hAnsi="Verdana"/>
            <w:color w:val="0099CC"/>
            <w:sz w:val="20"/>
            <w:szCs w:val="20"/>
            <w:shd w:val="clear" w:color="auto" w:fill="FFFFFF"/>
            <w:lang w:val="en-US"/>
          </w:rPr>
          <w:t>info@hungexpo.hu</w:t>
        </w:r>
      </w:hyperlink>
    </w:p>
    <w:p w:rsidR="006C5706" w:rsidRPr="00097227" w:rsidRDefault="006C5706" w:rsidP="00D164C2">
      <w:pPr>
        <w:jc w:val="both"/>
        <w:rPr>
          <w:bCs/>
          <w:lang w:val="hu-HU"/>
        </w:rPr>
      </w:pPr>
    </w:p>
    <w:p w:rsidR="00F1097D" w:rsidRDefault="00F1097D" w:rsidP="006C5706">
      <w:pPr>
        <w:pStyle w:val="ab"/>
        <w:jc w:val="both"/>
        <w:rPr>
          <w:b/>
          <w:u w:val="single"/>
        </w:rPr>
      </w:pPr>
    </w:p>
    <w:p w:rsidR="006A37C6" w:rsidRDefault="00052D5D" w:rsidP="006C5706">
      <w:pPr>
        <w:pStyle w:val="ab"/>
        <w:jc w:val="both"/>
      </w:pPr>
      <w:r w:rsidRPr="006A37C6">
        <w:rPr>
          <w:b/>
          <w:u w:val="single"/>
          <w:lang w:val="en-US"/>
        </w:rPr>
        <w:t>MACH-TECH</w:t>
      </w:r>
      <w:r w:rsidR="006A37C6" w:rsidRPr="006A37C6">
        <w:rPr>
          <w:u w:val="single"/>
          <w:lang w:val="en-US"/>
        </w:rPr>
        <w:t>,</w:t>
      </w:r>
      <w:r w:rsidRPr="006A37C6">
        <w:rPr>
          <w:u w:val="single"/>
          <w:lang w:val="en-US"/>
        </w:rPr>
        <w:t xml:space="preserve"> 9-12 </w:t>
      </w:r>
      <w:r w:rsidR="006A37C6" w:rsidRPr="006A37C6">
        <w:rPr>
          <w:u w:val="single"/>
        </w:rPr>
        <w:t>Μαΐου</w:t>
      </w:r>
      <w:r w:rsidR="006A37C6" w:rsidRPr="006A37C6">
        <w:rPr>
          <w:u w:val="single"/>
          <w:lang w:val="en-US"/>
        </w:rPr>
        <w:t xml:space="preserve"> 2017. </w:t>
      </w:r>
      <w:r w:rsidR="006A37C6" w:rsidRPr="006A37C6">
        <w:rPr>
          <w:u w:val="single"/>
        </w:rPr>
        <w:t>Διεθνής</w:t>
      </w:r>
      <w:r w:rsidR="006A37C6" w:rsidRPr="006A37C6">
        <w:rPr>
          <w:u w:val="single"/>
          <w:lang w:val="en-US"/>
        </w:rPr>
        <w:t xml:space="preserve"> </w:t>
      </w:r>
      <w:r w:rsidR="006A37C6" w:rsidRPr="006A37C6">
        <w:rPr>
          <w:u w:val="single"/>
        </w:rPr>
        <w:t>Έκθεση</w:t>
      </w:r>
      <w:r w:rsidR="006A37C6" w:rsidRPr="006A37C6">
        <w:rPr>
          <w:u w:val="single"/>
          <w:lang w:val="en-US"/>
        </w:rPr>
        <w:t xml:space="preserve"> </w:t>
      </w:r>
      <w:r w:rsidR="006A37C6" w:rsidRPr="006A37C6">
        <w:rPr>
          <w:u w:val="single"/>
        </w:rPr>
        <w:t>Βιομηχανίας</w:t>
      </w:r>
      <w:r w:rsidR="006A37C6" w:rsidRPr="006A37C6">
        <w:rPr>
          <w:lang w:val="en-US"/>
        </w:rPr>
        <w:t xml:space="preserve">. </w:t>
      </w:r>
    </w:p>
    <w:p w:rsidR="00052D5D" w:rsidRDefault="006A37C6" w:rsidP="00F1097D">
      <w:pPr>
        <w:pStyle w:val="ab"/>
        <w:spacing w:after="0"/>
        <w:jc w:val="both"/>
      </w:pPr>
      <w:r>
        <w:t>Η</w:t>
      </w:r>
      <w:r w:rsidRPr="006A37C6">
        <w:t xml:space="preserve"> </w:t>
      </w:r>
      <w:r>
        <w:t>Έκθεση</w:t>
      </w:r>
      <w:r w:rsidRPr="006A37C6">
        <w:t xml:space="preserve"> </w:t>
      </w:r>
      <w:r>
        <w:t>αναμένεται να συγκεντρώσει</w:t>
      </w:r>
      <w:r w:rsidRPr="006A37C6">
        <w:t xml:space="preserve"> </w:t>
      </w:r>
      <w:r>
        <w:t>περίπου</w:t>
      </w:r>
      <w:r w:rsidRPr="006A37C6">
        <w:t xml:space="preserve"> </w:t>
      </w:r>
      <w:r w:rsidR="00052D5D" w:rsidRPr="006A37C6">
        <w:rPr>
          <w:rStyle w:val="a7"/>
          <w:rFonts w:ascii="Verdana" w:hAnsi="Verdana"/>
          <w:color w:val="231F20"/>
          <w:sz w:val="20"/>
          <w:szCs w:val="20"/>
          <w:shd w:val="clear" w:color="auto" w:fill="FFFFFF"/>
        </w:rPr>
        <w:t xml:space="preserve">386 </w:t>
      </w:r>
      <w:r>
        <w:rPr>
          <w:rStyle w:val="a7"/>
          <w:rFonts w:ascii="Verdana" w:hAnsi="Verdana"/>
          <w:color w:val="231F20"/>
          <w:sz w:val="20"/>
          <w:szCs w:val="20"/>
          <w:shd w:val="clear" w:color="auto" w:fill="FFFFFF"/>
        </w:rPr>
        <w:t>εκθέτες</w:t>
      </w:r>
      <w:r w:rsidR="00052D5D" w:rsidRPr="006A37C6">
        <w:rPr>
          <w:rStyle w:val="a7"/>
          <w:rFonts w:ascii="Verdana" w:hAnsi="Verdana"/>
          <w:color w:val="231F20"/>
          <w:sz w:val="20"/>
          <w:szCs w:val="20"/>
          <w:shd w:val="clear" w:color="auto" w:fill="FFFFFF"/>
        </w:rPr>
        <w:t xml:space="preserve">, </w:t>
      </w:r>
      <w:r>
        <w:rPr>
          <w:rStyle w:val="a7"/>
          <w:rFonts w:ascii="Verdana" w:hAnsi="Verdana"/>
          <w:color w:val="231F20"/>
          <w:sz w:val="20"/>
          <w:szCs w:val="20"/>
          <w:shd w:val="clear" w:color="auto" w:fill="FFFFFF"/>
        </w:rPr>
        <w:t>εκ</w:t>
      </w:r>
      <w:r w:rsidRPr="006A37C6">
        <w:rPr>
          <w:rStyle w:val="a7"/>
          <w:rFonts w:ascii="Verdana" w:hAnsi="Verdana"/>
          <w:color w:val="231F20"/>
          <w:sz w:val="20"/>
          <w:szCs w:val="20"/>
          <w:shd w:val="clear" w:color="auto" w:fill="FFFFFF"/>
        </w:rPr>
        <w:t xml:space="preserve"> </w:t>
      </w:r>
      <w:r>
        <w:rPr>
          <w:rStyle w:val="a7"/>
          <w:rFonts w:ascii="Verdana" w:hAnsi="Verdana"/>
          <w:color w:val="231F20"/>
          <w:sz w:val="20"/>
          <w:szCs w:val="20"/>
          <w:shd w:val="clear" w:color="auto" w:fill="FFFFFF"/>
        </w:rPr>
        <w:t>των</w:t>
      </w:r>
      <w:r w:rsidRPr="006A37C6">
        <w:rPr>
          <w:rStyle w:val="a7"/>
          <w:rFonts w:ascii="Verdana" w:hAnsi="Verdana"/>
          <w:color w:val="231F20"/>
          <w:sz w:val="20"/>
          <w:szCs w:val="20"/>
          <w:shd w:val="clear" w:color="auto" w:fill="FFFFFF"/>
        </w:rPr>
        <w:t xml:space="preserve"> </w:t>
      </w:r>
      <w:r>
        <w:rPr>
          <w:rStyle w:val="a7"/>
          <w:rFonts w:ascii="Verdana" w:hAnsi="Verdana"/>
          <w:color w:val="231F20"/>
          <w:sz w:val="20"/>
          <w:szCs w:val="20"/>
          <w:shd w:val="clear" w:color="auto" w:fill="FFFFFF"/>
        </w:rPr>
        <w:t>οποίων</w:t>
      </w:r>
      <w:r w:rsidRPr="006A37C6">
        <w:rPr>
          <w:rStyle w:val="a7"/>
          <w:rFonts w:ascii="Verdana" w:hAnsi="Verdana"/>
          <w:color w:val="231F20"/>
          <w:sz w:val="20"/>
          <w:szCs w:val="20"/>
          <w:shd w:val="clear" w:color="auto" w:fill="FFFFFF"/>
        </w:rPr>
        <w:t xml:space="preserve"> </w:t>
      </w:r>
      <w:r>
        <w:rPr>
          <w:rStyle w:val="a7"/>
          <w:rFonts w:ascii="Verdana" w:hAnsi="Verdana"/>
          <w:color w:val="231F20"/>
          <w:sz w:val="20"/>
          <w:szCs w:val="20"/>
          <w:shd w:val="clear" w:color="auto" w:fill="FFFFFF"/>
        </w:rPr>
        <w:t>οι</w:t>
      </w:r>
      <w:r w:rsidRPr="006A37C6">
        <w:rPr>
          <w:rStyle w:val="a7"/>
          <w:rFonts w:ascii="Verdana" w:hAnsi="Verdana"/>
          <w:color w:val="231F20"/>
          <w:sz w:val="20"/>
          <w:szCs w:val="20"/>
          <w:shd w:val="clear" w:color="auto" w:fill="FFFFFF"/>
        </w:rPr>
        <w:t xml:space="preserve"> 111 </w:t>
      </w:r>
      <w:r>
        <w:rPr>
          <w:rStyle w:val="a7"/>
          <w:rFonts w:ascii="Verdana" w:hAnsi="Verdana"/>
          <w:color w:val="231F20"/>
          <w:sz w:val="20"/>
          <w:szCs w:val="20"/>
          <w:shd w:val="clear" w:color="auto" w:fill="FFFFFF"/>
        </w:rPr>
        <w:t>θα είναι</w:t>
      </w:r>
      <w:r w:rsidRPr="006A37C6">
        <w:rPr>
          <w:rStyle w:val="a7"/>
          <w:rFonts w:ascii="Verdana" w:hAnsi="Verdana"/>
          <w:color w:val="231F20"/>
          <w:sz w:val="20"/>
          <w:szCs w:val="20"/>
          <w:shd w:val="clear" w:color="auto" w:fill="FFFFFF"/>
        </w:rPr>
        <w:t xml:space="preserve"> </w:t>
      </w:r>
      <w:r>
        <w:rPr>
          <w:rStyle w:val="a7"/>
          <w:rFonts w:ascii="Verdana" w:hAnsi="Verdana"/>
          <w:color w:val="231F20"/>
          <w:sz w:val="20"/>
          <w:szCs w:val="20"/>
          <w:shd w:val="clear" w:color="auto" w:fill="FFFFFF"/>
        </w:rPr>
        <w:t>ξένες εταιρείες από 19 χώρες, καθώς και περίπου 15.000 επισκέπτες από 40 χώρες</w:t>
      </w:r>
      <w:r w:rsidR="00052D5D" w:rsidRPr="006A37C6">
        <w:rPr>
          <w:rFonts w:ascii="Verdana" w:hAnsi="Verdana"/>
          <w:color w:val="231F20"/>
          <w:sz w:val="20"/>
          <w:szCs w:val="20"/>
          <w:shd w:val="clear" w:color="auto" w:fill="FFFFFF"/>
        </w:rPr>
        <w:t>.</w:t>
      </w:r>
      <w:r>
        <w:rPr>
          <w:rFonts w:ascii="Verdana" w:hAnsi="Verdana"/>
          <w:color w:val="231F20"/>
          <w:sz w:val="20"/>
          <w:szCs w:val="20"/>
          <w:shd w:val="clear" w:color="auto" w:fill="FFFFFF"/>
        </w:rPr>
        <w:t xml:space="preserve"> Παράλληλα με την </w:t>
      </w:r>
      <w:r w:rsidRPr="006A37C6">
        <w:rPr>
          <w:lang w:val="en-US"/>
        </w:rPr>
        <w:t>MACH</w:t>
      </w:r>
      <w:r w:rsidRPr="006A37C6">
        <w:t>-</w:t>
      </w:r>
      <w:r w:rsidRPr="006A37C6">
        <w:rPr>
          <w:lang w:val="en-US"/>
        </w:rPr>
        <w:t>TECH</w:t>
      </w:r>
      <w:r>
        <w:t xml:space="preserve"> θα διοργανωθούν και οι Ημέρες Βιομηχανίας «</w:t>
      </w:r>
      <w:r>
        <w:rPr>
          <w:lang w:val="en-US"/>
        </w:rPr>
        <w:t>INDUSTRY</w:t>
      </w:r>
      <w:r w:rsidRPr="006A37C6">
        <w:t xml:space="preserve"> </w:t>
      </w:r>
      <w:r>
        <w:rPr>
          <w:lang w:val="en-US"/>
        </w:rPr>
        <w:t>DAYS</w:t>
      </w:r>
      <w:r>
        <w:t>», με εξειδικευμένες θεματικές στην υψηλή τεχνολογία, την καινοτομία, κλπ.</w:t>
      </w:r>
    </w:p>
    <w:p w:rsidR="00F1097D" w:rsidRPr="00F1097D" w:rsidRDefault="006A37C6" w:rsidP="00F1097D">
      <w:pPr>
        <w:pStyle w:val="ab"/>
        <w:spacing w:after="0"/>
        <w:rPr>
          <w:rStyle w:val="apple-converted-space"/>
          <w:rFonts w:ascii="Verdana" w:hAnsi="Verdana"/>
          <w:color w:val="231F20"/>
          <w:sz w:val="20"/>
          <w:szCs w:val="20"/>
          <w:shd w:val="clear" w:color="auto" w:fill="FFFFFF"/>
          <w:lang w:val="en-US"/>
        </w:rPr>
      </w:pPr>
      <w:r w:rsidRPr="006C5706">
        <w:rPr>
          <w:rStyle w:val="4Char"/>
          <w:rFonts w:ascii="Verdana" w:hAnsi="Verdana"/>
          <w:color w:val="017A06"/>
          <w:sz w:val="20"/>
          <w:shd w:val="clear" w:color="auto" w:fill="FFFFFF"/>
          <w:lang w:val="el-GR"/>
        </w:rPr>
        <w:t>Διοργανωτές</w:t>
      </w:r>
      <w:r w:rsidRPr="00052D5D">
        <w:rPr>
          <w:rStyle w:val="4Char"/>
          <w:rFonts w:ascii="Verdana" w:hAnsi="Verdana"/>
          <w:color w:val="017A06"/>
          <w:sz w:val="20"/>
          <w:shd w:val="clear" w:color="auto" w:fill="FFFFFF"/>
          <w:lang w:val="el-GR"/>
        </w:rPr>
        <w:t xml:space="preserve">: </w:t>
      </w:r>
      <w:r w:rsidRPr="00A94F57">
        <w:rPr>
          <w:rStyle w:val="a7"/>
          <w:rFonts w:ascii="Verdana" w:hAnsi="Verdana"/>
          <w:color w:val="231F20"/>
          <w:sz w:val="20"/>
          <w:shd w:val="clear" w:color="auto" w:fill="FFFFFF"/>
          <w:lang w:val="en-US"/>
        </w:rPr>
        <w:t>Hungexpo</w:t>
      </w:r>
      <w:r w:rsidRPr="00052D5D">
        <w:rPr>
          <w:rStyle w:val="a7"/>
          <w:rFonts w:ascii="Verdana" w:hAnsi="Verdana"/>
          <w:color w:val="231F20"/>
          <w:sz w:val="20"/>
          <w:shd w:val="clear" w:color="auto" w:fill="FFFFFF"/>
        </w:rPr>
        <w:t xml:space="preserve"> </w:t>
      </w:r>
      <w:r w:rsidRPr="00A94F57">
        <w:rPr>
          <w:rStyle w:val="a7"/>
          <w:rFonts w:ascii="Verdana" w:hAnsi="Verdana"/>
          <w:color w:val="231F20"/>
          <w:sz w:val="20"/>
          <w:shd w:val="clear" w:color="auto" w:fill="FFFFFF"/>
          <w:lang w:val="en-US"/>
        </w:rPr>
        <w:t>C</w:t>
      </w:r>
      <w:r w:rsidRPr="00052D5D">
        <w:rPr>
          <w:rStyle w:val="a7"/>
          <w:rFonts w:ascii="Verdana" w:hAnsi="Verdana"/>
          <w:color w:val="231F20"/>
          <w:sz w:val="20"/>
          <w:shd w:val="clear" w:color="auto" w:fill="FFFFFF"/>
        </w:rPr>
        <w:t>.</w:t>
      </w:r>
      <w:r w:rsidRPr="00A94F57">
        <w:rPr>
          <w:rStyle w:val="a7"/>
          <w:rFonts w:ascii="Verdana" w:hAnsi="Verdana"/>
          <w:color w:val="231F20"/>
          <w:sz w:val="20"/>
          <w:shd w:val="clear" w:color="auto" w:fill="FFFFFF"/>
          <w:lang w:val="en-US"/>
        </w:rPr>
        <w:t>Co</w:t>
      </w:r>
      <w:r w:rsidRPr="00052D5D">
        <w:rPr>
          <w:rStyle w:val="a7"/>
          <w:rFonts w:ascii="Verdana" w:hAnsi="Verdana"/>
          <w:color w:val="231F20"/>
          <w:sz w:val="20"/>
          <w:shd w:val="clear" w:color="auto" w:fill="FFFFFF"/>
        </w:rPr>
        <w:t xml:space="preserve">. </w:t>
      </w:r>
      <w:r w:rsidRPr="00A94F57">
        <w:rPr>
          <w:rStyle w:val="a7"/>
          <w:rFonts w:ascii="Verdana" w:hAnsi="Verdana"/>
          <w:color w:val="231F20"/>
          <w:sz w:val="20"/>
          <w:shd w:val="clear" w:color="auto" w:fill="FFFFFF"/>
          <w:lang w:val="en-US"/>
        </w:rPr>
        <w:t>Ltd</w:t>
      </w:r>
      <w:r w:rsidRPr="00052D5D">
        <w:rPr>
          <w:rStyle w:val="a7"/>
          <w:rFonts w:ascii="Verdana" w:hAnsi="Verdana"/>
          <w:color w:val="231F20"/>
          <w:sz w:val="20"/>
          <w:shd w:val="clear" w:color="auto" w:fill="FFFFFF"/>
        </w:rPr>
        <w:t>.</w:t>
      </w:r>
      <w:r w:rsidRPr="00052D5D">
        <w:rPr>
          <w:rFonts w:ascii="Verdana" w:hAnsi="Verdana"/>
          <w:color w:val="231F20"/>
          <w:sz w:val="20"/>
          <w:szCs w:val="20"/>
        </w:rPr>
        <w:br/>
      </w:r>
      <w:r w:rsidRPr="00FC0938">
        <w:rPr>
          <w:rStyle w:val="a7"/>
          <w:rFonts w:ascii="Verdana" w:hAnsi="Verdana"/>
          <w:color w:val="231F20"/>
          <w:sz w:val="20"/>
          <w:shd w:val="clear" w:color="auto" w:fill="FFFFFF"/>
          <w:lang w:val="en-US"/>
        </w:rPr>
        <w:t>Address:</w:t>
      </w:r>
      <w:r w:rsidRPr="00FC0938">
        <w:rPr>
          <w:rStyle w:val="apple-converted-space"/>
          <w:rFonts w:ascii="Verdana" w:hAnsi="Verdana"/>
          <w:color w:val="231F20"/>
          <w:sz w:val="20"/>
          <w:szCs w:val="20"/>
          <w:shd w:val="clear" w:color="auto" w:fill="FFFFFF"/>
          <w:lang w:val="en-US"/>
        </w:rPr>
        <w:t> </w:t>
      </w:r>
      <w:r w:rsidRPr="00FC0938">
        <w:rPr>
          <w:rFonts w:ascii="Verdana" w:hAnsi="Verdana"/>
          <w:color w:val="231F20"/>
          <w:sz w:val="20"/>
          <w:szCs w:val="20"/>
          <w:shd w:val="clear" w:color="auto" w:fill="FFFFFF"/>
          <w:lang w:val="en-US"/>
        </w:rPr>
        <w:t>H-1101 Budapest Albertirsai út 10.</w:t>
      </w:r>
      <w:r w:rsidRPr="00FC0938">
        <w:rPr>
          <w:rFonts w:ascii="Verdana" w:hAnsi="Verdana"/>
          <w:color w:val="231F20"/>
          <w:sz w:val="20"/>
          <w:szCs w:val="20"/>
          <w:lang w:val="en-US"/>
        </w:rPr>
        <w:br/>
      </w:r>
      <w:r w:rsidRPr="00FC0938">
        <w:rPr>
          <w:rStyle w:val="a7"/>
          <w:rFonts w:ascii="Verdana" w:hAnsi="Verdana"/>
          <w:color w:val="231F20"/>
          <w:sz w:val="20"/>
          <w:shd w:val="clear" w:color="auto" w:fill="FFFFFF"/>
          <w:lang w:val="en-US"/>
        </w:rPr>
        <w:t>Letters:</w:t>
      </w:r>
      <w:r w:rsidRPr="00FC0938">
        <w:rPr>
          <w:rStyle w:val="apple-converted-space"/>
          <w:rFonts w:ascii="Verdana" w:hAnsi="Verdana"/>
          <w:color w:val="231F20"/>
          <w:sz w:val="20"/>
          <w:szCs w:val="20"/>
          <w:shd w:val="clear" w:color="auto" w:fill="FFFFFF"/>
          <w:lang w:val="en-US"/>
        </w:rPr>
        <w:t> </w:t>
      </w:r>
      <w:r w:rsidRPr="00FC0938">
        <w:rPr>
          <w:rFonts w:ascii="Verdana" w:hAnsi="Verdana"/>
          <w:color w:val="231F20"/>
          <w:sz w:val="20"/>
          <w:szCs w:val="20"/>
          <w:shd w:val="clear" w:color="auto" w:fill="FFFFFF"/>
          <w:lang w:val="en-US"/>
        </w:rPr>
        <w:t>H-1441 Budapest, Pf. 44.</w:t>
      </w:r>
      <w:r w:rsidRPr="00FC0938">
        <w:rPr>
          <w:rFonts w:ascii="Verdana" w:hAnsi="Verdana"/>
          <w:color w:val="231F20"/>
          <w:sz w:val="20"/>
          <w:szCs w:val="20"/>
          <w:lang w:val="en-US"/>
        </w:rPr>
        <w:br/>
      </w:r>
      <w:r w:rsidRPr="00FC0938">
        <w:rPr>
          <w:rStyle w:val="a7"/>
          <w:rFonts w:ascii="Verdana" w:hAnsi="Verdana"/>
          <w:color w:val="231F20"/>
          <w:sz w:val="20"/>
          <w:shd w:val="clear" w:color="auto" w:fill="FFFFFF"/>
          <w:lang w:val="en-US"/>
        </w:rPr>
        <w:t>Tel:</w:t>
      </w:r>
      <w:r w:rsidRPr="00FC0938">
        <w:rPr>
          <w:rStyle w:val="apple-converted-space"/>
          <w:rFonts w:ascii="Verdana" w:hAnsi="Verdana"/>
          <w:b/>
          <w:bCs/>
          <w:color w:val="231F20"/>
          <w:sz w:val="20"/>
          <w:szCs w:val="20"/>
          <w:shd w:val="clear" w:color="auto" w:fill="FFFFFF"/>
          <w:lang w:val="en-US"/>
        </w:rPr>
        <w:t> </w:t>
      </w:r>
      <w:r w:rsidRPr="00FC0938">
        <w:rPr>
          <w:rFonts w:ascii="Verdana" w:hAnsi="Verdana"/>
          <w:color w:val="231F20"/>
          <w:sz w:val="20"/>
          <w:szCs w:val="20"/>
          <w:shd w:val="clear" w:color="auto" w:fill="FFFFFF"/>
          <w:lang w:val="en-US"/>
        </w:rPr>
        <w:t xml:space="preserve">(+36 1) 263 6000, </w:t>
      </w:r>
      <w:r w:rsidRPr="00FC0938">
        <w:rPr>
          <w:rStyle w:val="a7"/>
          <w:rFonts w:ascii="Verdana" w:hAnsi="Verdana"/>
          <w:color w:val="231F20"/>
          <w:sz w:val="20"/>
          <w:shd w:val="clear" w:color="auto" w:fill="FFFFFF"/>
          <w:lang w:val="en-US"/>
        </w:rPr>
        <w:t>Fax:</w:t>
      </w:r>
      <w:r w:rsidRPr="00FC0938">
        <w:rPr>
          <w:rStyle w:val="apple-converted-space"/>
          <w:rFonts w:ascii="Verdana" w:hAnsi="Verdana"/>
          <w:color w:val="231F20"/>
          <w:sz w:val="20"/>
          <w:szCs w:val="20"/>
          <w:shd w:val="clear" w:color="auto" w:fill="FFFFFF"/>
          <w:lang w:val="en-US"/>
        </w:rPr>
        <w:t> </w:t>
      </w:r>
      <w:r w:rsidRPr="00FC0938">
        <w:rPr>
          <w:rFonts w:ascii="Verdana" w:hAnsi="Verdana"/>
          <w:color w:val="231F20"/>
          <w:sz w:val="20"/>
          <w:szCs w:val="20"/>
          <w:shd w:val="clear" w:color="auto" w:fill="FFFFFF"/>
          <w:lang w:val="en-US"/>
        </w:rPr>
        <w:t>(+36 1) 263 6098</w:t>
      </w:r>
      <w:r w:rsidRPr="00FC0938">
        <w:rPr>
          <w:rFonts w:ascii="Verdana" w:hAnsi="Verdana"/>
          <w:color w:val="231F20"/>
          <w:sz w:val="20"/>
          <w:szCs w:val="20"/>
          <w:lang w:val="en-US"/>
        </w:rPr>
        <w:br/>
      </w:r>
      <w:r w:rsidR="00F1097D" w:rsidRPr="00FC0938">
        <w:rPr>
          <w:rStyle w:val="a7"/>
          <w:rFonts w:ascii="Verdana" w:hAnsi="Verdana"/>
          <w:color w:val="231F20"/>
          <w:sz w:val="20"/>
          <w:shd w:val="clear" w:color="auto" w:fill="FFFFFF"/>
          <w:lang w:val="en-US"/>
        </w:rPr>
        <w:t>E-mail:</w:t>
      </w:r>
      <w:r w:rsidR="00F1097D" w:rsidRPr="00FC0938">
        <w:rPr>
          <w:rStyle w:val="apple-converted-space"/>
          <w:rFonts w:ascii="Verdana" w:hAnsi="Verdana"/>
          <w:b/>
          <w:bCs/>
          <w:color w:val="231F20"/>
          <w:sz w:val="20"/>
          <w:szCs w:val="20"/>
          <w:shd w:val="clear" w:color="auto" w:fill="FFFFFF"/>
          <w:lang w:val="en-US"/>
        </w:rPr>
        <w:t> </w:t>
      </w:r>
      <w:r w:rsidR="00052D5D" w:rsidRPr="00052D5D">
        <w:rPr>
          <w:rStyle w:val="apple-converted-space"/>
          <w:rFonts w:ascii="Verdana" w:hAnsi="Verdana"/>
          <w:color w:val="231F20"/>
          <w:sz w:val="20"/>
          <w:szCs w:val="20"/>
          <w:shd w:val="clear" w:color="auto" w:fill="FFFFFF"/>
          <w:lang w:val="en-US"/>
        </w:rPr>
        <w:t> </w:t>
      </w:r>
      <w:hyperlink r:id="rId15" w:history="1">
        <w:r w:rsidR="00052D5D" w:rsidRPr="00052D5D">
          <w:rPr>
            <w:rStyle w:val="-"/>
            <w:rFonts w:ascii="Verdana" w:hAnsi="Verdana"/>
            <w:color w:val="D55705"/>
            <w:sz w:val="20"/>
            <w:szCs w:val="20"/>
            <w:shd w:val="clear" w:color="auto" w:fill="FFFFFF"/>
            <w:lang w:val="en-US"/>
          </w:rPr>
          <w:t>iparnapjai@hungexpo.hu</w:t>
        </w:r>
      </w:hyperlink>
      <w:r w:rsidR="00052D5D" w:rsidRPr="00052D5D">
        <w:rPr>
          <w:rStyle w:val="apple-converted-space"/>
          <w:rFonts w:ascii="Verdana" w:hAnsi="Verdana"/>
          <w:color w:val="231F20"/>
          <w:sz w:val="20"/>
          <w:szCs w:val="20"/>
          <w:shd w:val="clear" w:color="auto" w:fill="FFFFFF"/>
          <w:lang w:val="en-US"/>
        </w:rPr>
        <w:t> </w:t>
      </w:r>
    </w:p>
    <w:p w:rsidR="006C5706" w:rsidRPr="006A37C6" w:rsidRDefault="00F1097D" w:rsidP="00F1097D">
      <w:pPr>
        <w:pStyle w:val="ab"/>
        <w:spacing w:after="0"/>
        <w:rPr>
          <w:rFonts w:ascii="Verdana" w:hAnsi="Verdana"/>
          <w:color w:val="231F20"/>
          <w:sz w:val="20"/>
          <w:szCs w:val="20"/>
          <w:shd w:val="clear" w:color="auto" w:fill="FFFFFF"/>
          <w:lang w:val="en-US"/>
        </w:rPr>
      </w:pPr>
      <w:r w:rsidRPr="00FC0938">
        <w:rPr>
          <w:rStyle w:val="a7"/>
          <w:rFonts w:ascii="Verdana" w:hAnsi="Verdana"/>
          <w:color w:val="231F20"/>
          <w:sz w:val="20"/>
          <w:shd w:val="clear" w:color="auto" w:fill="FFFFFF"/>
          <w:lang w:val="en-US"/>
        </w:rPr>
        <w:t>E-mail:</w:t>
      </w:r>
      <w:r w:rsidRPr="00FC0938">
        <w:rPr>
          <w:rStyle w:val="apple-converted-space"/>
          <w:rFonts w:ascii="Verdana" w:hAnsi="Verdana"/>
          <w:b/>
          <w:bCs/>
          <w:color w:val="231F20"/>
          <w:sz w:val="20"/>
          <w:szCs w:val="20"/>
          <w:shd w:val="clear" w:color="auto" w:fill="FFFFFF"/>
          <w:lang w:val="en-US"/>
        </w:rPr>
        <w:t> </w:t>
      </w:r>
      <w:r w:rsidR="00052D5D" w:rsidRPr="00052D5D">
        <w:rPr>
          <w:rStyle w:val="apple-converted-space"/>
          <w:rFonts w:ascii="Verdana" w:hAnsi="Verdana"/>
          <w:color w:val="231F20"/>
          <w:sz w:val="20"/>
          <w:szCs w:val="20"/>
          <w:shd w:val="clear" w:color="auto" w:fill="FFFFFF"/>
          <w:lang w:val="en-US"/>
        </w:rPr>
        <w:t> </w:t>
      </w:r>
      <w:hyperlink r:id="rId16" w:history="1">
        <w:r w:rsidR="00052D5D" w:rsidRPr="00052D5D">
          <w:rPr>
            <w:rStyle w:val="-"/>
            <w:rFonts w:ascii="Verdana" w:hAnsi="Verdana"/>
            <w:color w:val="D55705"/>
            <w:sz w:val="20"/>
            <w:szCs w:val="20"/>
            <w:shd w:val="clear" w:color="auto" w:fill="FFFFFF"/>
            <w:lang w:val="en-US"/>
          </w:rPr>
          <w:t>machtech@hungexpo.hu</w:t>
        </w:r>
      </w:hyperlink>
      <w:r w:rsidR="00052D5D" w:rsidRPr="00052D5D">
        <w:rPr>
          <w:rFonts w:ascii="Verdana" w:hAnsi="Verdana"/>
          <w:color w:val="231F20"/>
          <w:sz w:val="20"/>
          <w:szCs w:val="20"/>
          <w:shd w:val="clear" w:color="auto" w:fill="FFFFFF"/>
          <w:lang w:val="en-US"/>
        </w:rPr>
        <w:t>.</w:t>
      </w:r>
    </w:p>
    <w:p w:rsidR="006C5706" w:rsidRPr="00F1097D"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rPr>
        <w:lastRenderedPageBreak/>
        <w:t>Ι</w:t>
      </w:r>
      <w:r w:rsidRPr="00F1097D">
        <w:rPr>
          <w:rFonts w:ascii="Arial" w:eastAsia="MS Mincho" w:hAnsi="Arial"/>
          <w:b/>
          <w:bCs/>
          <w:szCs w:val="20"/>
          <w:lang w:val="en-US"/>
        </w:rPr>
        <w:t>V</w:t>
      </w:r>
    </w:p>
    <w:p w:rsidR="006C5706" w:rsidRPr="00C75756" w:rsidRDefault="006C5706" w:rsidP="00C75756">
      <w:pPr>
        <w:pStyle w:val="a5"/>
        <w:tabs>
          <w:tab w:val="clear" w:pos="4320"/>
          <w:tab w:val="clear" w:pos="8640"/>
        </w:tabs>
        <w:jc w:val="center"/>
        <w:rPr>
          <w:rFonts w:ascii="Arial" w:eastAsia="MS Mincho" w:hAnsi="Arial"/>
          <w:b/>
          <w:bCs/>
          <w:szCs w:val="20"/>
        </w:rPr>
      </w:pPr>
      <w:r w:rsidRPr="00C75756">
        <w:rPr>
          <w:rFonts w:ascii="Arial" w:eastAsia="MS Mincho" w:hAnsi="Arial"/>
          <w:b/>
          <w:bCs/>
          <w:szCs w:val="20"/>
        </w:rPr>
        <w:t xml:space="preserve">Ευκαιρίες Ελληνικής επιχειρηματικής δραστηριότητος </w:t>
      </w:r>
    </w:p>
    <w:p w:rsidR="006C5706" w:rsidRDefault="006C5706" w:rsidP="006C5706">
      <w:pPr>
        <w:pStyle w:val="a5"/>
        <w:jc w:val="center"/>
        <w:rPr>
          <w:b/>
          <w:bCs/>
        </w:rPr>
      </w:pPr>
    </w:p>
    <w:p w:rsidR="0050642E" w:rsidRDefault="0050642E" w:rsidP="006C5706">
      <w:pPr>
        <w:pStyle w:val="a5"/>
        <w:jc w:val="center"/>
        <w:rPr>
          <w:b/>
          <w:bCs/>
        </w:rPr>
      </w:pPr>
    </w:p>
    <w:p w:rsidR="00324B52" w:rsidRPr="00C15C4C" w:rsidRDefault="00324B52" w:rsidP="000E60A1">
      <w:pPr>
        <w:pStyle w:val="ac"/>
        <w:numPr>
          <w:ilvl w:val="0"/>
          <w:numId w:val="31"/>
        </w:numPr>
        <w:ind w:hanging="720"/>
        <w:rPr>
          <w:b/>
          <w:u w:val="single"/>
        </w:rPr>
      </w:pPr>
      <w:r>
        <w:rPr>
          <w:b/>
          <w:u w:val="single"/>
        </w:rPr>
        <w:t>Κατέφθασε από τον Πειραιά το πρώτο</w:t>
      </w:r>
      <w:r w:rsidRPr="00C565CE">
        <w:rPr>
          <w:u w:val="single"/>
        </w:rPr>
        <w:t xml:space="preserve"> </w:t>
      </w:r>
      <w:r w:rsidRPr="00C565CE">
        <w:rPr>
          <w:b/>
          <w:u w:val="single"/>
        </w:rPr>
        <w:t>τρένο εμπορευματοκιβωτίων της Cosco</w:t>
      </w:r>
      <w:r>
        <w:rPr>
          <w:b/>
          <w:u w:val="single"/>
        </w:rPr>
        <w:t xml:space="preserve"> </w:t>
      </w:r>
      <w:r w:rsidRPr="00C15C4C">
        <w:rPr>
          <w:b/>
          <w:u w:val="single"/>
        </w:rPr>
        <w:t xml:space="preserve"> </w:t>
      </w:r>
    </w:p>
    <w:p w:rsidR="00324B52" w:rsidRDefault="00324B52" w:rsidP="000E60A1">
      <w:pPr>
        <w:jc w:val="both"/>
      </w:pPr>
      <w:r>
        <w:t xml:space="preserve">Αρχές Φεβρουαρίου κατέφθασε από το λιμάνι του Πειραιά στην Βουδαπέστη και συγκεκριμένα στο διαμετακομιστικό κέντρο «Budapest intermodal logistics centre –BILK», το πρώτο τρένο </w:t>
      </w:r>
      <w:r w:rsidRPr="00C023EF">
        <w:t>εμπορευματοκιβ</w:t>
      </w:r>
      <w:r>
        <w:t xml:space="preserve">ωτίων της Cosco με προϊόντα κινεζικής προέλευσης. Ο ουγγρικός τύπος ανέδειξε το γεγονός με δημοσιεύματα, καθώς η σιδηροδρομική γραμμή Βουδαπέστης-Βελιγραδίου πρόκειται να εκσυγχρονιστεί στο πλαίσιο κοινού προγράμματος των χωρών Ουγγαρίας-Σερβίας-Κίνας. Η αναβάθμιση του σιδηροδρομικού δικτύου θα διευκολύνει τις εμπορικές μεταφορές του κινέζικου ομίλου και κατά συνέπεια </w:t>
      </w:r>
      <w:r w:rsidRPr="002B03E5">
        <w:rPr>
          <w:b/>
        </w:rPr>
        <w:t>θα αυξηθεί και ο όγκος εμπορίου μεταξύ Ελλάδας-Ουγγαρίας</w:t>
      </w:r>
      <w:r>
        <w:t xml:space="preserve">. </w:t>
      </w:r>
    </w:p>
    <w:p w:rsidR="006C5706" w:rsidRDefault="006C5706" w:rsidP="006C5706">
      <w:pPr>
        <w:pStyle w:val="ab"/>
        <w:ind w:left="1080"/>
        <w:jc w:val="both"/>
      </w:pPr>
    </w:p>
    <w:p w:rsidR="00352BA8" w:rsidRDefault="00352BA8" w:rsidP="00352BA8">
      <w:pPr>
        <w:pStyle w:val="ac"/>
        <w:numPr>
          <w:ilvl w:val="0"/>
          <w:numId w:val="31"/>
        </w:numPr>
        <w:ind w:left="360"/>
        <w:jc w:val="both"/>
      </w:pPr>
      <w:r w:rsidRPr="00C565CE">
        <w:rPr>
          <w:b/>
          <w:u w:val="single"/>
        </w:rPr>
        <w:t xml:space="preserve">Ανοδική η τάση πωλήσεων καινούριων αυτοκινήτων </w:t>
      </w:r>
    </w:p>
    <w:p w:rsidR="00352BA8" w:rsidRDefault="00352BA8" w:rsidP="000E60A1">
      <w:pPr>
        <w:jc w:val="both"/>
      </w:pPr>
      <w:r>
        <w:t>Σύμφωνα με ανακοίνωση της Ένωσης Εισαγωγέων Οχημάτων Ουγγαρίας (</w:t>
      </w:r>
      <w:r w:rsidRPr="004E1935">
        <w:rPr>
          <w:lang w:val="en-US"/>
        </w:rPr>
        <w:t>MGE</w:t>
      </w:r>
      <w:r w:rsidRPr="009F281D">
        <w:t>)</w:t>
      </w:r>
      <w:r>
        <w:t xml:space="preserve">, οι πωλήσεις </w:t>
      </w:r>
      <w:r w:rsidRPr="00A4705B">
        <w:t>καινούριων αυτοκινήτων</w:t>
      </w:r>
      <w:r>
        <w:t xml:space="preserve"> τον Ιανουάριο 2017 σημείωσαν άνοδο 15,3% σε σχέση με τον αντίστοιχο μήνα του 2016. Η Ένωση προσδοκεί </w:t>
      </w:r>
      <w:r w:rsidRPr="004E1935">
        <w:rPr>
          <w:color w:val="000000"/>
        </w:rPr>
        <w:t>ότι</w:t>
      </w:r>
      <w:r>
        <w:t xml:space="preserve"> οι πωλήσεις όλης της χρονιάς θα ξεπεράσουν τις 102.000 μονάδες. Σύμφωνα εξάλλου με την Ευρωπαϊκή Ένωση Κατασκευαστών Αυτοκινήτων (</w:t>
      </w:r>
      <w:r w:rsidRPr="00F9290D">
        <w:t>ACEA</w:t>
      </w:r>
      <w:r>
        <w:t>), η ανάπτυξη του συγκεκριμένου κλάδου στην Ουγγαρία, ξεπέρασε όλες τις υπόλοιπες ευρωπαϊκές χώρες για το έτος 2016. Η Ουγγαρία βρίσκεται πρώτη στη λίστα με ποσοστό ανάπτυξης 25,1% (για κάθε καινούριο αυτοκίνητο που πωλήθηκε, αναλογούν 102 κάτοικοι), ακολουθεί η Κροατία με 23,5% και η Κύπρος με 22,2%. Εντούτοις, ο ευρωπαϊκός μέσος όρος αγοράς καινούριου αυτοκινήτου ανά κάτοικο κυμαίνεται στο 1/35 και ξεπερνά κατά πολύ αυτόν της Ουγγαρίας. Πάντως, ο</w:t>
      </w:r>
      <w:r w:rsidRPr="00576661">
        <w:t xml:space="preserve"> τομέας της αυτοκινητοβιομηχανίας είναι μία από τις βασικές </w:t>
      </w:r>
      <w:r>
        <w:t xml:space="preserve">εξαγωγικές </w:t>
      </w:r>
      <w:r w:rsidRPr="00576661">
        <w:t xml:space="preserve">βιομηχανίες της Ουγγαρίας </w:t>
      </w:r>
      <w:r>
        <w:t xml:space="preserve">με </w:t>
      </w:r>
      <w:r w:rsidRPr="00576661">
        <w:t xml:space="preserve">21% </w:t>
      </w:r>
      <w:r>
        <w:t xml:space="preserve">επί </w:t>
      </w:r>
      <w:r w:rsidRPr="00576661">
        <w:t xml:space="preserve">του συνόλου των εξαγωγών. </w:t>
      </w:r>
      <w:r>
        <w:t>Στον κλάδο δραστηριοποιούνται π</w:t>
      </w:r>
      <w:r w:rsidRPr="00576661">
        <w:t xml:space="preserve">ερισσότερες από 600 επιχειρήσεις </w:t>
      </w:r>
      <w:r>
        <w:t xml:space="preserve">και απασχολούνται </w:t>
      </w:r>
      <w:r w:rsidRPr="00576661">
        <w:t xml:space="preserve">συνολικά 100.000 </w:t>
      </w:r>
      <w:r>
        <w:t xml:space="preserve">άτομα. Μεγάλες εταιρείες όπως οι </w:t>
      </w:r>
      <w:r w:rsidRPr="00576661">
        <w:t xml:space="preserve">Suzuki, Audi, Opel και </w:t>
      </w:r>
      <w:r>
        <w:t xml:space="preserve">Mercedes διατηρούν εργοστάσια παραγωγής, καθώς και αποθήκες ανταλλακτικών στην Ουγγαρία. </w:t>
      </w:r>
      <w:r w:rsidRPr="00576661">
        <w:t xml:space="preserve">Οι </w:t>
      </w:r>
      <w:r>
        <w:t xml:space="preserve">υφιστάμενες </w:t>
      </w:r>
      <w:r w:rsidRPr="00576661">
        <w:t>επενδύσεις από</w:t>
      </w:r>
      <w:r>
        <w:t xml:space="preserve"> τους μεγάλους </w:t>
      </w:r>
      <w:r w:rsidRPr="00576661">
        <w:t xml:space="preserve"> </w:t>
      </w:r>
      <w:r>
        <w:t>κ</w:t>
      </w:r>
      <w:r w:rsidRPr="00CB6148">
        <w:t>ατασκευαστές</w:t>
      </w:r>
      <w:r>
        <w:t>,</w:t>
      </w:r>
      <w:r w:rsidRPr="00CB6148">
        <w:t xml:space="preserve"> </w:t>
      </w:r>
      <w:r>
        <w:t>προσελκύουν</w:t>
      </w:r>
      <w:r w:rsidRPr="00576661">
        <w:t xml:space="preserve"> </w:t>
      </w:r>
      <w:r>
        <w:t xml:space="preserve">πολλές </w:t>
      </w:r>
      <w:r w:rsidRPr="00576661">
        <w:t>μικρές και μεσαίες</w:t>
      </w:r>
      <w:r>
        <w:t xml:space="preserve"> εταιρείες, που έχουν γίνει σταθεροί </w:t>
      </w:r>
      <w:r w:rsidRPr="00576661">
        <w:t>και στρατηγικο</w:t>
      </w:r>
      <w:r>
        <w:t>ί</w:t>
      </w:r>
      <w:r w:rsidRPr="00576661">
        <w:t xml:space="preserve"> </w:t>
      </w:r>
      <w:r>
        <w:t xml:space="preserve">συνεργάτες/προμηθευτές των μεγάλων κατασκευαστών αυτοκινήτων. Λαμβάνοντας υπόψη τα ανωτέρω, εκτιμούμε ότι </w:t>
      </w:r>
      <w:r w:rsidRPr="002B03E5">
        <w:rPr>
          <w:b/>
        </w:rPr>
        <w:t>υπάρχουν για την Ελλάδα δυνατότητες εξαγωγών πρώτων υλών (π.χ. φύλλα χάλυβα, φύλλα αλουμινίου, έτοιμα μηχανολογικά/ηλεκτρολογικά εξαρτήματα κ.α.) για την κατασκευή αυτοκινήτων και μερών</w:t>
      </w:r>
      <w:r>
        <w:t>.</w:t>
      </w:r>
    </w:p>
    <w:p w:rsidR="00352BA8" w:rsidRDefault="00352BA8" w:rsidP="006C5706">
      <w:pPr>
        <w:pStyle w:val="ab"/>
        <w:ind w:left="1080"/>
        <w:jc w:val="both"/>
      </w:pPr>
    </w:p>
    <w:p w:rsidR="003A4917" w:rsidRPr="003A4917" w:rsidRDefault="003A4917" w:rsidP="006C5706">
      <w:pPr>
        <w:pStyle w:val="ac"/>
        <w:numPr>
          <w:ilvl w:val="0"/>
          <w:numId w:val="31"/>
        </w:numPr>
        <w:ind w:left="360"/>
        <w:jc w:val="both"/>
      </w:pPr>
      <w:r w:rsidRPr="003A4917">
        <w:rPr>
          <w:b/>
          <w:u w:val="single"/>
        </w:rPr>
        <w:t xml:space="preserve">Δυνατότητες εξαγωγής ελληνικών οίνων στην Ουγγαρία </w:t>
      </w:r>
    </w:p>
    <w:p w:rsidR="006C5706" w:rsidRDefault="006C5706" w:rsidP="000E60A1">
      <w:pPr>
        <w:jc w:val="both"/>
      </w:pPr>
      <w:r>
        <w:t xml:space="preserve">Σύμφωνα με πρόσφατη μελέτη </w:t>
      </w:r>
      <w:r w:rsidRPr="00481F47">
        <w:t>το</w:t>
      </w:r>
      <w:r>
        <w:t xml:space="preserve">υ </w:t>
      </w:r>
      <w:r w:rsidRPr="00481F47">
        <w:t>Συμβο</w:t>
      </w:r>
      <w:r>
        <w:t>υλίου</w:t>
      </w:r>
      <w:r w:rsidRPr="00481F47">
        <w:t xml:space="preserve"> </w:t>
      </w:r>
      <w:r>
        <w:t>Οινοποιών Ουγγαρίας (</w:t>
      </w:r>
      <w:r w:rsidRPr="00481F47">
        <w:t>HNT</w:t>
      </w:r>
      <w:r>
        <w:t>), η φετινή παραγωγή οίνου στη χώρα αναμένεται να είναι σημαντικά μειωμένη, εξαιτίας της μεγάλης καταστροφής που προκάλεσαν στους αμπελώνες οι χαμηλές θερμοκρασίες και ο παγετός κατά τον μήνα Ιανουάριο.</w:t>
      </w:r>
      <w:r w:rsidR="003A4917">
        <w:t xml:space="preserve"> </w:t>
      </w:r>
      <w:r>
        <w:t xml:space="preserve">Το </w:t>
      </w:r>
      <w:r w:rsidR="003A4917">
        <w:t xml:space="preserve">ΗΝΤ </w:t>
      </w:r>
      <w:r>
        <w:t xml:space="preserve">έχει 23 μέλη τα οποία εκπροσωπούν συνολικά </w:t>
      </w:r>
      <w:r w:rsidRPr="00E43BB8">
        <w:t xml:space="preserve">313 ουγγρικές </w:t>
      </w:r>
      <w:r>
        <w:t xml:space="preserve">οινικές </w:t>
      </w:r>
      <w:r w:rsidRPr="00E43BB8">
        <w:t>κοινότητες</w:t>
      </w:r>
      <w:r>
        <w:t xml:space="preserve">, δηλαδή σχεδόν το 60% των αμπελοκαλλιεργειών της Ουγγαρίας. Σε σχετικές δηλώσεις του, ο Πρόεδρος του ΗΝΤ, κ.  </w:t>
      </w:r>
      <w:r w:rsidRPr="00481F47">
        <w:t>Ottó Légli</w:t>
      </w:r>
      <w:r>
        <w:t>, επεσήμανε ότι η μείωση της παραγωγής -και της προσφοράς- σταφυλιών οινοποιίας, θα επιφέρει αύξηση της τιμής τους, και αναπόφευκτα, οι οινοποιοί θα μετακυλίσουν την αύξηση αυτή στο τελικό προϊόν, δηλαδή, στο κρασί.</w:t>
      </w:r>
      <w:r w:rsidRPr="001A11ED">
        <w:t xml:space="preserve"> </w:t>
      </w:r>
      <w:r>
        <w:t xml:space="preserve">Αναλύοντας τα στοιχεία του παρακάτω πίνακα, διαπιστώνουμε ότι η μέση εγχώρια παραγωγή οίνου κατά τη διάρκεια των ετών 2010-2014 εμφανίζεται ελαφρώς μεγαλύτερη (274,1 εκ. λίτρα) έναντι της μέσης εγχώριας κατανάλωσης (235,9 εκ. λίτρα). Εντούτοις, η παραγωγή δεν επαρκεί για να καλύψει ταυτόχρονα και τις εξαγωγικές δυνατότητες της χώρας και κατά συνέπεια η Ουγγαρία βασίζεται στις εισαγωγές προκειμένου να ικανοποιήσει την αυξημένη ζήτηση (εσωτερική και εξωτερική). </w:t>
      </w:r>
    </w:p>
    <w:p w:rsidR="0050642E" w:rsidRDefault="0050642E" w:rsidP="000E60A1">
      <w:pPr>
        <w:jc w:val="both"/>
      </w:pPr>
    </w:p>
    <w:p w:rsidR="006C5706" w:rsidRPr="00A92FD4" w:rsidRDefault="006C5706" w:rsidP="003A4917">
      <w:pPr>
        <w:ind w:left="360"/>
        <w:rPr>
          <w:b/>
        </w:rPr>
      </w:pPr>
      <w:r w:rsidRPr="00A92FD4">
        <w:rPr>
          <w:b/>
        </w:rPr>
        <w:lastRenderedPageBreak/>
        <w:t>Ισοζύγιο Οίνου Ουγγαρίας</w:t>
      </w:r>
    </w:p>
    <w:tbl>
      <w:tblPr>
        <w:tblW w:w="8915" w:type="dxa"/>
        <w:tblInd w:w="468" w:type="dxa"/>
        <w:tblLook w:val="0000"/>
      </w:tblPr>
      <w:tblGrid>
        <w:gridCol w:w="1212"/>
        <w:gridCol w:w="1629"/>
        <w:gridCol w:w="1631"/>
        <w:gridCol w:w="1545"/>
        <w:gridCol w:w="1352"/>
        <w:gridCol w:w="1546"/>
      </w:tblGrid>
      <w:tr w:rsidR="006C5706" w:rsidTr="003A4917">
        <w:trPr>
          <w:trHeight w:val="225"/>
        </w:trPr>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C5706" w:rsidRPr="00A92FD4" w:rsidRDefault="006C5706" w:rsidP="003A4917">
            <w:pPr>
              <w:ind w:left="360"/>
              <w:jc w:val="center"/>
              <w:rPr>
                <w:rFonts w:ascii="Arial" w:hAnsi="Arial" w:cs="Arial"/>
                <w:sz w:val="18"/>
                <w:szCs w:val="18"/>
              </w:rPr>
            </w:pPr>
            <w:r w:rsidRPr="00A92FD4">
              <w:rPr>
                <w:rFonts w:ascii="Arial" w:hAnsi="Arial" w:cs="Arial"/>
                <w:sz w:val="18"/>
                <w:szCs w:val="18"/>
              </w:rPr>
              <w:t>(σε εκ. λίτρα)</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Παραγωγή</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Εισαγωγές</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Εξαγωγές</w:t>
            </w:r>
          </w:p>
        </w:tc>
        <w:tc>
          <w:tcPr>
            <w:tcW w:w="2898" w:type="dxa"/>
            <w:gridSpan w:val="2"/>
            <w:tcBorders>
              <w:top w:val="single" w:sz="4" w:space="0" w:color="auto"/>
              <w:left w:val="nil"/>
              <w:bottom w:val="single" w:sz="4" w:space="0" w:color="auto"/>
              <w:right w:val="single" w:sz="4" w:space="0" w:color="000000"/>
            </w:tcBorders>
            <w:shd w:val="clear" w:color="auto" w:fill="EEECE1"/>
            <w:vAlign w:val="bottom"/>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Εγχώρια Κατανάλωση</w:t>
            </w:r>
          </w:p>
        </w:tc>
      </w:tr>
      <w:tr w:rsidR="006C5706" w:rsidTr="003A4917">
        <w:trPr>
          <w:trHeight w:val="465"/>
        </w:trPr>
        <w:tc>
          <w:tcPr>
            <w:tcW w:w="1212" w:type="dxa"/>
            <w:vMerge/>
            <w:tcBorders>
              <w:top w:val="single" w:sz="4" w:space="0" w:color="auto"/>
              <w:left w:val="single" w:sz="4" w:space="0" w:color="auto"/>
              <w:bottom w:val="single" w:sz="4" w:space="0" w:color="000000"/>
              <w:right w:val="single" w:sz="4" w:space="0" w:color="auto"/>
            </w:tcBorders>
            <w:vAlign w:val="center"/>
          </w:tcPr>
          <w:p w:rsidR="006C5706" w:rsidRPr="00A92FD4" w:rsidRDefault="006C5706" w:rsidP="003A4917">
            <w:pPr>
              <w:ind w:left="360"/>
              <w:rPr>
                <w:rFonts w:ascii="Arial" w:hAnsi="Arial" w:cs="Arial"/>
                <w:sz w:val="22"/>
                <w:szCs w:val="22"/>
              </w:rPr>
            </w:pPr>
          </w:p>
        </w:tc>
        <w:tc>
          <w:tcPr>
            <w:tcW w:w="1629"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6C5706" w:rsidRPr="00A92FD4" w:rsidRDefault="006C5706" w:rsidP="003A4917">
            <w:pPr>
              <w:ind w:left="360"/>
              <w:rPr>
                <w:rFonts w:ascii="Arial" w:hAnsi="Arial" w:cs="Arial"/>
                <w:sz w:val="22"/>
                <w:szCs w:val="22"/>
              </w:rPr>
            </w:pPr>
          </w:p>
        </w:tc>
        <w:tc>
          <w:tcPr>
            <w:tcW w:w="1631"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6C5706" w:rsidRPr="00A92FD4" w:rsidRDefault="006C5706" w:rsidP="003A4917">
            <w:pPr>
              <w:ind w:left="360"/>
              <w:rPr>
                <w:rFonts w:ascii="Arial" w:hAnsi="Arial" w:cs="Arial"/>
                <w:sz w:val="22"/>
                <w:szCs w:val="22"/>
              </w:rPr>
            </w:pPr>
          </w:p>
        </w:tc>
        <w:tc>
          <w:tcPr>
            <w:tcW w:w="1545"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6C5706" w:rsidRPr="00A92FD4" w:rsidRDefault="006C5706" w:rsidP="003A4917">
            <w:pPr>
              <w:ind w:left="360"/>
              <w:rPr>
                <w:rFonts w:ascii="Arial" w:hAnsi="Arial" w:cs="Arial"/>
                <w:sz w:val="22"/>
                <w:szCs w:val="22"/>
              </w:rPr>
            </w:pPr>
          </w:p>
        </w:tc>
        <w:tc>
          <w:tcPr>
            <w:tcW w:w="1352"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Σύνολο</w:t>
            </w:r>
          </w:p>
        </w:tc>
        <w:tc>
          <w:tcPr>
            <w:tcW w:w="1546"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Κατά Κεφαλήν</w:t>
            </w:r>
          </w:p>
          <w:p w:rsidR="006C5706" w:rsidRPr="00A92FD4" w:rsidRDefault="006C5706" w:rsidP="003A4917">
            <w:pPr>
              <w:ind w:left="360"/>
              <w:jc w:val="center"/>
              <w:rPr>
                <w:rFonts w:ascii="Arial" w:hAnsi="Arial" w:cs="Arial"/>
                <w:sz w:val="20"/>
                <w:szCs w:val="20"/>
              </w:rPr>
            </w:pPr>
            <w:r w:rsidRPr="00A92FD4">
              <w:rPr>
                <w:rFonts w:ascii="Arial" w:hAnsi="Arial" w:cs="Arial"/>
                <w:sz w:val="20"/>
                <w:szCs w:val="20"/>
              </w:rPr>
              <w:t>(σε λίτρα)</w:t>
            </w:r>
          </w:p>
        </w:tc>
      </w:tr>
      <w:tr w:rsidR="006C5706" w:rsidTr="003A4917">
        <w:trPr>
          <w:trHeight w:val="225"/>
        </w:trPr>
        <w:tc>
          <w:tcPr>
            <w:tcW w:w="1212" w:type="dxa"/>
            <w:tcBorders>
              <w:top w:val="nil"/>
              <w:left w:val="single" w:sz="4" w:space="0" w:color="auto"/>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b/>
                <w:sz w:val="22"/>
                <w:szCs w:val="22"/>
              </w:rPr>
            </w:pPr>
            <w:r w:rsidRPr="00A92FD4">
              <w:rPr>
                <w:rFonts w:ascii="Arial" w:hAnsi="Arial" w:cs="Arial"/>
                <w:b/>
                <w:sz w:val="22"/>
                <w:szCs w:val="22"/>
              </w:rPr>
              <w:t>2010</w:t>
            </w:r>
          </w:p>
        </w:tc>
        <w:tc>
          <w:tcPr>
            <w:tcW w:w="1629"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176,2</w:t>
            </w:r>
          </w:p>
        </w:tc>
        <w:tc>
          <w:tcPr>
            <w:tcW w:w="1631"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18,3</w:t>
            </w:r>
          </w:p>
        </w:tc>
        <w:tc>
          <w:tcPr>
            <w:tcW w:w="1545"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84,6</w:t>
            </w:r>
          </w:p>
        </w:tc>
        <w:tc>
          <w:tcPr>
            <w:tcW w:w="1352"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234,5</w:t>
            </w:r>
          </w:p>
        </w:tc>
        <w:tc>
          <w:tcPr>
            <w:tcW w:w="1546"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23,4</w:t>
            </w:r>
          </w:p>
        </w:tc>
      </w:tr>
      <w:tr w:rsidR="006C5706" w:rsidTr="003A4917">
        <w:trPr>
          <w:trHeight w:val="225"/>
        </w:trPr>
        <w:tc>
          <w:tcPr>
            <w:tcW w:w="1212" w:type="dxa"/>
            <w:tcBorders>
              <w:top w:val="nil"/>
              <w:left w:val="single" w:sz="4" w:space="0" w:color="auto"/>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b/>
                <w:sz w:val="22"/>
                <w:szCs w:val="22"/>
              </w:rPr>
            </w:pPr>
            <w:r w:rsidRPr="00A92FD4">
              <w:rPr>
                <w:rFonts w:ascii="Arial" w:hAnsi="Arial" w:cs="Arial"/>
                <w:b/>
                <w:sz w:val="22"/>
                <w:szCs w:val="22"/>
              </w:rPr>
              <w:t>2011</w:t>
            </w:r>
          </w:p>
        </w:tc>
        <w:tc>
          <w:tcPr>
            <w:tcW w:w="1629"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282,2</w:t>
            </w:r>
          </w:p>
        </w:tc>
        <w:tc>
          <w:tcPr>
            <w:tcW w:w="1631"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54,1</w:t>
            </w:r>
          </w:p>
        </w:tc>
        <w:tc>
          <w:tcPr>
            <w:tcW w:w="1545"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62,7</w:t>
            </w:r>
          </w:p>
        </w:tc>
        <w:tc>
          <w:tcPr>
            <w:tcW w:w="1352"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259,1</w:t>
            </w:r>
          </w:p>
        </w:tc>
        <w:tc>
          <w:tcPr>
            <w:tcW w:w="1546"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26</w:t>
            </w:r>
          </w:p>
        </w:tc>
      </w:tr>
      <w:tr w:rsidR="006C5706" w:rsidTr="003A4917">
        <w:trPr>
          <w:trHeight w:val="225"/>
        </w:trPr>
        <w:tc>
          <w:tcPr>
            <w:tcW w:w="1212" w:type="dxa"/>
            <w:tcBorders>
              <w:top w:val="nil"/>
              <w:left w:val="single" w:sz="4" w:space="0" w:color="auto"/>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b/>
                <w:sz w:val="22"/>
                <w:szCs w:val="22"/>
              </w:rPr>
            </w:pPr>
            <w:r w:rsidRPr="00A92FD4">
              <w:rPr>
                <w:rFonts w:ascii="Arial" w:hAnsi="Arial" w:cs="Arial"/>
                <w:b/>
                <w:sz w:val="22"/>
                <w:szCs w:val="22"/>
              </w:rPr>
              <w:t>2012</w:t>
            </w:r>
          </w:p>
        </w:tc>
        <w:tc>
          <w:tcPr>
            <w:tcW w:w="1629"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224,3</w:t>
            </w:r>
          </w:p>
        </w:tc>
        <w:tc>
          <w:tcPr>
            <w:tcW w:w="1631"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56,6</w:t>
            </w:r>
          </w:p>
        </w:tc>
        <w:tc>
          <w:tcPr>
            <w:tcW w:w="1545"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65</w:t>
            </w:r>
          </w:p>
        </w:tc>
        <w:tc>
          <w:tcPr>
            <w:tcW w:w="1352"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235,5</w:t>
            </w:r>
          </w:p>
        </w:tc>
        <w:tc>
          <w:tcPr>
            <w:tcW w:w="1546"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23,7</w:t>
            </w:r>
          </w:p>
        </w:tc>
      </w:tr>
      <w:tr w:rsidR="006C5706" w:rsidTr="003A4917">
        <w:trPr>
          <w:trHeight w:val="225"/>
        </w:trPr>
        <w:tc>
          <w:tcPr>
            <w:tcW w:w="1212" w:type="dxa"/>
            <w:tcBorders>
              <w:top w:val="nil"/>
              <w:left w:val="single" w:sz="4" w:space="0" w:color="auto"/>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b/>
                <w:sz w:val="22"/>
                <w:szCs w:val="22"/>
              </w:rPr>
            </w:pPr>
            <w:r w:rsidRPr="00A92FD4">
              <w:rPr>
                <w:rFonts w:ascii="Arial" w:hAnsi="Arial" w:cs="Arial"/>
                <w:b/>
                <w:sz w:val="22"/>
                <w:szCs w:val="22"/>
              </w:rPr>
              <w:t>2013</w:t>
            </w:r>
          </w:p>
        </w:tc>
        <w:tc>
          <w:tcPr>
            <w:tcW w:w="1629"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294,4</w:t>
            </w:r>
          </w:p>
        </w:tc>
        <w:tc>
          <w:tcPr>
            <w:tcW w:w="1631"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60,6</w:t>
            </w:r>
          </w:p>
        </w:tc>
        <w:tc>
          <w:tcPr>
            <w:tcW w:w="1545"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62,1</w:t>
            </w:r>
          </w:p>
        </w:tc>
        <w:tc>
          <w:tcPr>
            <w:tcW w:w="1352"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235,7</w:t>
            </w:r>
          </w:p>
        </w:tc>
        <w:tc>
          <w:tcPr>
            <w:tcW w:w="1546"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23,8</w:t>
            </w:r>
          </w:p>
        </w:tc>
      </w:tr>
      <w:tr w:rsidR="006C5706" w:rsidTr="003A4917">
        <w:trPr>
          <w:trHeight w:val="225"/>
        </w:trPr>
        <w:tc>
          <w:tcPr>
            <w:tcW w:w="1212" w:type="dxa"/>
            <w:tcBorders>
              <w:top w:val="nil"/>
              <w:left w:val="single" w:sz="4" w:space="0" w:color="auto"/>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b/>
                <w:sz w:val="22"/>
                <w:szCs w:val="22"/>
              </w:rPr>
            </w:pPr>
            <w:r w:rsidRPr="00A92FD4">
              <w:rPr>
                <w:rFonts w:ascii="Arial" w:hAnsi="Arial" w:cs="Arial"/>
                <w:b/>
                <w:sz w:val="22"/>
                <w:szCs w:val="22"/>
              </w:rPr>
              <w:t>2014</w:t>
            </w:r>
          </w:p>
        </w:tc>
        <w:tc>
          <w:tcPr>
            <w:tcW w:w="1629"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258,5</w:t>
            </w:r>
          </w:p>
        </w:tc>
        <w:tc>
          <w:tcPr>
            <w:tcW w:w="1631"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46,6</w:t>
            </w:r>
          </w:p>
        </w:tc>
        <w:tc>
          <w:tcPr>
            <w:tcW w:w="1545"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72,3</w:t>
            </w:r>
          </w:p>
        </w:tc>
        <w:tc>
          <w:tcPr>
            <w:tcW w:w="1352"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214,9</w:t>
            </w:r>
          </w:p>
        </w:tc>
        <w:tc>
          <w:tcPr>
            <w:tcW w:w="1546" w:type="dxa"/>
            <w:tcBorders>
              <w:top w:val="nil"/>
              <w:left w:val="nil"/>
              <w:bottom w:val="single" w:sz="4" w:space="0" w:color="auto"/>
              <w:right w:val="single" w:sz="4" w:space="0" w:color="auto"/>
            </w:tcBorders>
            <w:shd w:val="clear" w:color="auto" w:fill="auto"/>
            <w:vAlign w:val="center"/>
          </w:tcPr>
          <w:p w:rsidR="006C5706" w:rsidRPr="00A92FD4" w:rsidRDefault="006C5706" w:rsidP="003A4917">
            <w:pPr>
              <w:ind w:left="360"/>
              <w:jc w:val="center"/>
              <w:rPr>
                <w:rFonts w:ascii="Arial" w:hAnsi="Arial" w:cs="Arial"/>
                <w:sz w:val="22"/>
                <w:szCs w:val="22"/>
              </w:rPr>
            </w:pPr>
            <w:r w:rsidRPr="00A92FD4">
              <w:rPr>
                <w:rFonts w:ascii="Arial" w:hAnsi="Arial" w:cs="Arial"/>
                <w:sz w:val="22"/>
                <w:szCs w:val="22"/>
              </w:rPr>
              <w:t>21,8</w:t>
            </w:r>
          </w:p>
        </w:tc>
      </w:tr>
    </w:tbl>
    <w:p w:rsidR="006C5706" w:rsidRPr="00A92FD4" w:rsidRDefault="006C5706" w:rsidP="003A4917">
      <w:pPr>
        <w:ind w:left="360"/>
        <w:rPr>
          <w:sz w:val="18"/>
          <w:szCs w:val="18"/>
        </w:rPr>
      </w:pPr>
      <w:r w:rsidRPr="00A92FD4">
        <w:rPr>
          <w:sz w:val="18"/>
          <w:szCs w:val="18"/>
        </w:rPr>
        <w:t>Πηγή: Στατιστική Υπηρεσία Ουγγαρίας (</w:t>
      </w:r>
      <w:r w:rsidRPr="00A92FD4">
        <w:rPr>
          <w:sz w:val="18"/>
          <w:szCs w:val="18"/>
          <w:lang w:val="en-US"/>
        </w:rPr>
        <w:t>KSH</w:t>
      </w:r>
      <w:r w:rsidRPr="00A92FD4">
        <w:rPr>
          <w:sz w:val="18"/>
          <w:szCs w:val="18"/>
        </w:rPr>
        <w:t>)</w:t>
      </w:r>
    </w:p>
    <w:p w:rsidR="006C5706" w:rsidRPr="00CB5ECD" w:rsidRDefault="006C5706" w:rsidP="006C5706"/>
    <w:p w:rsidR="006C5706" w:rsidRDefault="006C5706" w:rsidP="000E60A1">
      <w:pPr>
        <w:jc w:val="both"/>
      </w:pPr>
      <w:r>
        <w:t>Λαμβάνοντας υπόψη τα ανωτέρω στοιχεία και συνεκτιμώντας τα με τα αποτελέσματα της μελέτης του</w:t>
      </w:r>
      <w:r w:rsidRPr="00533B2E">
        <w:t xml:space="preserve"> </w:t>
      </w:r>
      <w:r>
        <w:t xml:space="preserve">ΗΝΤ, είναι βέβαιο ότι η Ουγγαρία θα αναγκαστεί να εισάγει ακόμα περισσότερες ποσότητες οίνου το 2017 προκειμένου να καλύψει το έλλειμμα που θα δημιουργηθεί στην εγχώρια αγορά εξαιτίας των δυσμενών καιρικών συνθηκών. </w:t>
      </w:r>
      <w:r w:rsidRPr="003A4917">
        <w:rPr>
          <w:b/>
        </w:rPr>
        <w:t>Οι εμπορικές δυνατότητες που διαμορφώνονται για Έλληνες παραγωγούς/εξαγωγείς είναι προφανείς.</w:t>
      </w:r>
      <w:r>
        <w:t xml:space="preserve"> </w:t>
      </w:r>
    </w:p>
    <w:p w:rsidR="006C5706" w:rsidRDefault="006C5706" w:rsidP="006C5706"/>
    <w:p w:rsidR="006C5706" w:rsidRDefault="006C5706" w:rsidP="00784A57">
      <w:pPr>
        <w:pStyle w:val="ab"/>
        <w:tabs>
          <w:tab w:val="center" w:pos="4860"/>
        </w:tabs>
        <w:jc w:val="center"/>
        <w:rPr>
          <w:b/>
          <w:sz w:val="28"/>
          <w:szCs w:val="28"/>
          <w:u w:val="single"/>
        </w:rPr>
      </w:pPr>
    </w:p>
    <w:sectPr w:rsidR="006C5706" w:rsidSect="00064195">
      <w:footerReference w:type="default" r:id="rId17"/>
      <w:footerReference w:type="first" r:id="rId18"/>
      <w:pgSz w:w="11906" w:h="16838" w:code="9"/>
      <w:pgMar w:top="900" w:right="1376" w:bottom="1170" w:left="1134" w:header="567" w:footer="37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49" w:rsidRDefault="00CC5D49" w:rsidP="00E01418">
      <w:r>
        <w:separator/>
      </w:r>
    </w:p>
  </w:endnote>
  <w:endnote w:type="continuationSeparator" w:id="0">
    <w:p w:rsidR="00CC5D49" w:rsidRDefault="00CC5D49" w:rsidP="00E01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Serif">
    <w:altName w:val="Times New Roman"/>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1B" w:rsidRDefault="00CE0D1B">
    <w:pPr>
      <w:pStyle w:val="a6"/>
      <w:jc w:val="right"/>
    </w:pPr>
    <w:fldSimple w:instr=" PAGE   \* MERGEFORMAT ">
      <w:r w:rsidR="00A676CE">
        <w:rPr>
          <w:noProof/>
        </w:rPr>
        <w:t>9</w:t>
      </w:r>
    </w:fldSimple>
  </w:p>
  <w:p w:rsidR="00CE0D1B" w:rsidRDefault="00CE0D1B" w:rsidP="00AE6F64">
    <w:pPr>
      <w:pStyle w:val="a6"/>
      <w:jc w:val="right"/>
      <w:rPr>
        <w:b/>
        <w:sz w:val="18"/>
        <w:szCs w:val="18"/>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1B" w:rsidRDefault="00CE0D1B">
    <w:pPr>
      <w:pStyle w:val="a6"/>
      <w:jc w:val="right"/>
    </w:pPr>
  </w:p>
  <w:p w:rsidR="00CE0D1B" w:rsidRPr="004F1C8A" w:rsidRDefault="00CE0D1B" w:rsidP="00B45EB6">
    <w:pPr>
      <w:pStyle w:val="a6"/>
      <w:jc w:val="right"/>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49" w:rsidRDefault="00CC5D49" w:rsidP="00E01418">
      <w:r>
        <w:separator/>
      </w:r>
    </w:p>
  </w:footnote>
  <w:footnote w:type="continuationSeparator" w:id="0">
    <w:p w:rsidR="00CC5D49" w:rsidRDefault="00CC5D49" w:rsidP="00E01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8EFDC"/>
    <w:lvl w:ilvl="0">
      <w:start w:val="1"/>
      <w:numFmt w:val="decimal"/>
      <w:lvlText w:val="%1."/>
      <w:lvlJc w:val="left"/>
      <w:pPr>
        <w:tabs>
          <w:tab w:val="num" w:pos="1492"/>
        </w:tabs>
        <w:ind w:left="1492" w:hanging="360"/>
      </w:pPr>
    </w:lvl>
  </w:abstractNum>
  <w:abstractNum w:abstractNumId="1">
    <w:nsid w:val="FFFFFF7D"/>
    <w:multiLevelType w:val="singleLevel"/>
    <w:tmpl w:val="864A508C"/>
    <w:lvl w:ilvl="0">
      <w:start w:val="1"/>
      <w:numFmt w:val="decimal"/>
      <w:lvlText w:val="%1."/>
      <w:lvlJc w:val="left"/>
      <w:pPr>
        <w:tabs>
          <w:tab w:val="num" w:pos="1209"/>
        </w:tabs>
        <w:ind w:left="1209" w:hanging="360"/>
      </w:pPr>
    </w:lvl>
  </w:abstractNum>
  <w:abstractNum w:abstractNumId="2">
    <w:nsid w:val="FFFFFF7E"/>
    <w:multiLevelType w:val="singleLevel"/>
    <w:tmpl w:val="03B81B18"/>
    <w:lvl w:ilvl="0">
      <w:start w:val="1"/>
      <w:numFmt w:val="decimal"/>
      <w:lvlText w:val="%1."/>
      <w:lvlJc w:val="left"/>
      <w:pPr>
        <w:tabs>
          <w:tab w:val="num" w:pos="926"/>
        </w:tabs>
        <w:ind w:left="926" w:hanging="360"/>
      </w:pPr>
    </w:lvl>
  </w:abstractNum>
  <w:abstractNum w:abstractNumId="3">
    <w:nsid w:val="FFFFFF7F"/>
    <w:multiLevelType w:val="singleLevel"/>
    <w:tmpl w:val="F61C32C0"/>
    <w:lvl w:ilvl="0">
      <w:start w:val="1"/>
      <w:numFmt w:val="decimal"/>
      <w:lvlText w:val="%1."/>
      <w:lvlJc w:val="left"/>
      <w:pPr>
        <w:tabs>
          <w:tab w:val="num" w:pos="643"/>
        </w:tabs>
        <w:ind w:left="643" w:hanging="360"/>
      </w:pPr>
    </w:lvl>
  </w:abstractNum>
  <w:abstractNum w:abstractNumId="4">
    <w:nsid w:val="FFFFFF80"/>
    <w:multiLevelType w:val="singleLevel"/>
    <w:tmpl w:val="8CBEE9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52E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A3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C4C5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A6A7B2"/>
    <w:lvl w:ilvl="0">
      <w:start w:val="1"/>
      <w:numFmt w:val="decimal"/>
      <w:lvlText w:val="%1."/>
      <w:lvlJc w:val="left"/>
      <w:pPr>
        <w:tabs>
          <w:tab w:val="num" w:pos="360"/>
        </w:tabs>
        <w:ind w:left="360" w:hanging="360"/>
      </w:pPr>
    </w:lvl>
  </w:abstractNum>
  <w:abstractNum w:abstractNumId="9">
    <w:nsid w:val="FFFFFF89"/>
    <w:multiLevelType w:val="singleLevel"/>
    <w:tmpl w:val="DA0EF8DA"/>
    <w:lvl w:ilvl="0">
      <w:start w:val="1"/>
      <w:numFmt w:val="bullet"/>
      <w:lvlText w:val=""/>
      <w:lvlJc w:val="left"/>
      <w:pPr>
        <w:tabs>
          <w:tab w:val="num" w:pos="360"/>
        </w:tabs>
        <w:ind w:left="360" w:hanging="360"/>
      </w:pPr>
      <w:rPr>
        <w:rFonts w:ascii="Symbol" w:hAnsi="Symbol" w:hint="default"/>
      </w:rPr>
    </w:lvl>
  </w:abstractNum>
  <w:abstractNum w:abstractNumId="10">
    <w:nsid w:val="07F90F94"/>
    <w:multiLevelType w:val="hybridMultilevel"/>
    <w:tmpl w:val="B1A80326"/>
    <w:lvl w:ilvl="0" w:tplc="E66446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07FB65C0"/>
    <w:multiLevelType w:val="hybridMultilevel"/>
    <w:tmpl w:val="A8344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C45021"/>
    <w:multiLevelType w:val="hybridMultilevel"/>
    <w:tmpl w:val="703E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1B2204F"/>
    <w:multiLevelType w:val="hybridMultilevel"/>
    <w:tmpl w:val="5838C7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1D836C73"/>
    <w:multiLevelType w:val="hybridMultilevel"/>
    <w:tmpl w:val="832A89C4"/>
    <w:lvl w:ilvl="0" w:tplc="76FE5260">
      <w:start w:val="2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9B7AF5"/>
    <w:multiLevelType w:val="hybridMultilevel"/>
    <w:tmpl w:val="A0D2066E"/>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E51299"/>
    <w:multiLevelType w:val="hybridMultilevel"/>
    <w:tmpl w:val="9E860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C5D99"/>
    <w:multiLevelType w:val="hybridMultilevel"/>
    <w:tmpl w:val="20E0764C"/>
    <w:lvl w:ilvl="0" w:tplc="E4F8C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A7C7A"/>
    <w:multiLevelType w:val="hybridMultilevel"/>
    <w:tmpl w:val="F6827F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59C35FA"/>
    <w:multiLevelType w:val="hybridMultilevel"/>
    <w:tmpl w:val="CA20A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D48A9"/>
    <w:multiLevelType w:val="hybridMultilevel"/>
    <w:tmpl w:val="8FE0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62F68"/>
    <w:multiLevelType w:val="hybridMultilevel"/>
    <w:tmpl w:val="6DDC05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DF57B3B"/>
    <w:multiLevelType w:val="hybridMultilevel"/>
    <w:tmpl w:val="B40E2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C52144"/>
    <w:multiLevelType w:val="hybridMultilevel"/>
    <w:tmpl w:val="3DBA8C6E"/>
    <w:lvl w:ilvl="0" w:tplc="E4F8C4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F2B5880"/>
    <w:multiLevelType w:val="hybridMultilevel"/>
    <w:tmpl w:val="53A6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5C3F04"/>
    <w:multiLevelType w:val="hybridMultilevel"/>
    <w:tmpl w:val="7472B67C"/>
    <w:lvl w:ilvl="0" w:tplc="656C4FEE">
      <w:start w:val="1"/>
      <w:numFmt w:val="bullet"/>
      <w:lvlText w:val=""/>
      <w:lvlJc w:val="left"/>
      <w:pPr>
        <w:tabs>
          <w:tab w:val="num" w:pos="720"/>
        </w:tabs>
        <w:ind w:left="720" w:hanging="360"/>
      </w:pPr>
      <w:rPr>
        <w:rFonts w:ascii="Symbol" w:hAnsi="Symbol" w:hint="default"/>
        <w:sz w:val="20"/>
      </w:rPr>
    </w:lvl>
    <w:lvl w:ilvl="1" w:tplc="D958B828">
      <w:start w:val="1"/>
      <w:numFmt w:val="decimal"/>
      <w:lvlText w:val="%2."/>
      <w:lvlJc w:val="left"/>
      <w:pPr>
        <w:tabs>
          <w:tab w:val="num" w:pos="1440"/>
        </w:tabs>
        <w:ind w:left="1440" w:hanging="360"/>
      </w:pPr>
    </w:lvl>
    <w:lvl w:ilvl="2" w:tplc="5630C5EC">
      <w:start w:val="1"/>
      <w:numFmt w:val="decimal"/>
      <w:lvlText w:val="%3."/>
      <w:lvlJc w:val="left"/>
      <w:pPr>
        <w:tabs>
          <w:tab w:val="num" w:pos="2160"/>
        </w:tabs>
        <w:ind w:left="2160" w:hanging="360"/>
      </w:pPr>
    </w:lvl>
    <w:lvl w:ilvl="3" w:tplc="7C2C022E">
      <w:start w:val="1"/>
      <w:numFmt w:val="decimal"/>
      <w:lvlText w:val="%4."/>
      <w:lvlJc w:val="left"/>
      <w:pPr>
        <w:tabs>
          <w:tab w:val="num" w:pos="2880"/>
        </w:tabs>
        <w:ind w:left="2880" w:hanging="360"/>
      </w:pPr>
    </w:lvl>
    <w:lvl w:ilvl="4" w:tplc="D95A00D6">
      <w:start w:val="1"/>
      <w:numFmt w:val="decimal"/>
      <w:lvlText w:val="%5."/>
      <w:lvlJc w:val="left"/>
      <w:pPr>
        <w:tabs>
          <w:tab w:val="num" w:pos="3600"/>
        </w:tabs>
        <w:ind w:left="3600" w:hanging="360"/>
      </w:pPr>
    </w:lvl>
    <w:lvl w:ilvl="5" w:tplc="4E7ED0AC">
      <w:start w:val="1"/>
      <w:numFmt w:val="decimal"/>
      <w:lvlText w:val="%6."/>
      <w:lvlJc w:val="left"/>
      <w:pPr>
        <w:tabs>
          <w:tab w:val="num" w:pos="4320"/>
        </w:tabs>
        <w:ind w:left="4320" w:hanging="360"/>
      </w:pPr>
    </w:lvl>
    <w:lvl w:ilvl="6" w:tplc="DE8AD720">
      <w:start w:val="1"/>
      <w:numFmt w:val="decimal"/>
      <w:lvlText w:val="%7."/>
      <w:lvlJc w:val="left"/>
      <w:pPr>
        <w:tabs>
          <w:tab w:val="num" w:pos="5040"/>
        </w:tabs>
        <w:ind w:left="5040" w:hanging="360"/>
      </w:pPr>
    </w:lvl>
    <w:lvl w:ilvl="7" w:tplc="A35A2088">
      <w:start w:val="1"/>
      <w:numFmt w:val="decimal"/>
      <w:lvlText w:val="%8."/>
      <w:lvlJc w:val="left"/>
      <w:pPr>
        <w:tabs>
          <w:tab w:val="num" w:pos="5760"/>
        </w:tabs>
        <w:ind w:left="5760" w:hanging="360"/>
      </w:pPr>
    </w:lvl>
    <w:lvl w:ilvl="8" w:tplc="60344A68">
      <w:start w:val="1"/>
      <w:numFmt w:val="decimal"/>
      <w:lvlText w:val="%9."/>
      <w:lvlJc w:val="left"/>
      <w:pPr>
        <w:tabs>
          <w:tab w:val="num" w:pos="6480"/>
        </w:tabs>
        <w:ind w:left="6480" w:hanging="360"/>
      </w:pPr>
    </w:lvl>
  </w:abstractNum>
  <w:abstractNum w:abstractNumId="26">
    <w:nsid w:val="4F9F4532"/>
    <w:multiLevelType w:val="hybridMultilevel"/>
    <w:tmpl w:val="80388AA6"/>
    <w:lvl w:ilvl="0" w:tplc="CD3C026E">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nsid w:val="5C3B1F82"/>
    <w:multiLevelType w:val="hybridMultilevel"/>
    <w:tmpl w:val="CD56D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2150ECF"/>
    <w:multiLevelType w:val="hybridMultilevel"/>
    <w:tmpl w:val="CA6C2E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51F2DDB"/>
    <w:multiLevelType w:val="hybridMultilevel"/>
    <w:tmpl w:val="A72A985A"/>
    <w:lvl w:ilvl="0" w:tplc="0E60F5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68FE2C06"/>
    <w:multiLevelType w:val="multilevel"/>
    <w:tmpl w:val="FE2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6A35B2"/>
    <w:multiLevelType w:val="hybridMultilevel"/>
    <w:tmpl w:val="6F7C5228"/>
    <w:lvl w:ilvl="0" w:tplc="E4F8C4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B950FB2"/>
    <w:multiLevelType w:val="hybridMultilevel"/>
    <w:tmpl w:val="897E17D2"/>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645582"/>
    <w:multiLevelType w:val="hybridMultilevel"/>
    <w:tmpl w:val="43CA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9A2CBC"/>
    <w:multiLevelType w:val="hybridMultilevel"/>
    <w:tmpl w:val="EAC425C8"/>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5"/>
  </w:num>
  <w:num w:numId="14">
    <w:abstractNumId w:val="34"/>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7"/>
  </w:num>
  <w:num w:numId="18">
    <w:abstractNumId w:val="23"/>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32"/>
  </w:num>
  <w:num w:numId="21">
    <w:abstractNumId w:val="31"/>
    <w:lvlOverride w:ilvl="0"/>
    <w:lvlOverride w:ilvl="1"/>
    <w:lvlOverride w:ilvl="2"/>
    <w:lvlOverride w:ilvl="3"/>
    <w:lvlOverride w:ilvl="4"/>
    <w:lvlOverride w:ilvl="5"/>
    <w:lvlOverride w:ilvl="6"/>
    <w:lvlOverride w:ilvl="7"/>
    <w:lvlOverride w:ilvl="8"/>
  </w:num>
  <w:num w:numId="22">
    <w:abstractNumId w:val="18"/>
  </w:num>
  <w:num w:numId="23">
    <w:abstractNumId w:val="21"/>
  </w:num>
  <w:num w:numId="24">
    <w:abstractNumId w:val="10"/>
  </w:num>
  <w:num w:numId="25">
    <w:abstractNumId w:val="28"/>
  </w:num>
  <w:num w:numId="26">
    <w:abstractNumId w:val="27"/>
  </w:num>
  <w:num w:numId="27">
    <w:abstractNumId w:val="16"/>
  </w:num>
  <w:num w:numId="28">
    <w:abstractNumId w:val="11"/>
  </w:num>
  <w:num w:numId="29">
    <w:abstractNumId w:val="33"/>
  </w:num>
  <w:num w:numId="30">
    <w:abstractNumId w:val="12"/>
  </w:num>
  <w:num w:numId="31">
    <w:abstractNumId w:val="20"/>
  </w:num>
  <w:num w:numId="32">
    <w:abstractNumId w:val="24"/>
  </w:num>
  <w:num w:numId="33">
    <w:abstractNumId w:val="22"/>
  </w:num>
  <w:num w:numId="34">
    <w:abstractNumId w:val="13"/>
    <w:lvlOverride w:ilvl="0"/>
    <w:lvlOverride w:ilvl="1"/>
    <w:lvlOverride w:ilvl="2"/>
    <w:lvlOverride w:ilvl="3"/>
    <w:lvlOverride w:ilvl="4"/>
    <w:lvlOverride w:ilvl="5"/>
    <w:lvlOverride w:ilvl="6"/>
    <w:lvlOverride w:ilvl="7"/>
    <w:lvlOverride w:ilvl="8"/>
  </w:num>
  <w:num w:numId="35">
    <w:abstractNumId w:val="19"/>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64F59"/>
    <w:rsid w:val="000015CF"/>
    <w:rsid w:val="0000677E"/>
    <w:rsid w:val="000070B1"/>
    <w:rsid w:val="00013DE9"/>
    <w:rsid w:val="00016C91"/>
    <w:rsid w:val="000174C4"/>
    <w:rsid w:val="00020106"/>
    <w:rsid w:val="0002035B"/>
    <w:rsid w:val="00020E87"/>
    <w:rsid w:val="000240BC"/>
    <w:rsid w:val="000279C9"/>
    <w:rsid w:val="00031349"/>
    <w:rsid w:val="000442E9"/>
    <w:rsid w:val="000450CB"/>
    <w:rsid w:val="0005225E"/>
    <w:rsid w:val="00052ADF"/>
    <w:rsid w:val="00052D5D"/>
    <w:rsid w:val="000533EF"/>
    <w:rsid w:val="00057A49"/>
    <w:rsid w:val="000601CF"/>
    <w:rsid w:val="00060A00"/>
    <w:rsid w:val="000626CB"/>
    <w:rsid w:val="00064195"/>
    <w:rsid w:val="00064A9F"/>
    <w:rsid w:val="00065CFB"/>
    <w:rsid w:val="00067046"/>
    <w:rsid w:val="00082393"/>
    <w:rsid w:val="00083569"/>
    <w:rsid w:val="00085080"/>
    <w:rsid w:val="00086985"/>
    <w:rsid w:val="00090220"/>
    <w:rsid w:val="000944DB"/>
    <w:rsid w:val="00094A0F"/>
    <w:rsid w:val="00097227"/>
    <w:rsid w:val="00097B76"/>
    <w:rsid w:val="000A1B88"/>
    <w:rsid w:val="000A476C"/>
    <w:rsid w:val="000A595A"/>
    <w:rsid w:val="000B3595"/>
    <w:rsid w:val="000B667D"/>
    <w:rsid w:val="000C1A98"/>
    <w:rsid w:val="000C60C7"/>
    <w:rsid w:val="000D06E2"/>
    <w:rsid w:val="000D102B"/>
    <w:rsid w:val="000D26B9"/>
    <w:rsid w:val="000D3388"/>
    <w:rsid w:val="000D4CBA"/>
    <w:rsid w:val="000D76FA"/>
    <w:rsid w:val="000E0EFE"/>
    <w:rsid w:val="000E1023"/>
    <w:rsid w:val="000E60A1"/>
    <w:rsid w:val="000F51A2"/>
    <w:rsid w:val="000F564C"/>
    <w:rsid w:val="000F6BB3"/>
    <w:rsid w:val="000F787D"/>
    <w:rsid w:val="00101CD4"/>
    <w:rsid w:val="00105615"/>
    <w:rsid w:val="001064A5"/>
    <w:rsid w:val="0011051B"/>
    <w:rsid w:val="00110C0F"/>
    <w:rsid w:val="00113165"/>
    <w:rsid w:val="0011634E"/>
    <w:rsid w:val="00116FEC"/>
    <w:rsid w:val="00117D86"/>
    <w:rsid w:val="0012560C"/>
    <w:rsid w:val="00126B00"/>
    <w:rsid w:val="00126B59"/>
    <w:rsid w:val="00131BBD"/>
    <w:rsid w:val="00133462"/>
    <w:rsid w:val="001348F5"/>
    <w:rsid w:val="00134C2A"/>
    <w:rsid w:val="00136CED"/>
    <w:rsid w:val="00141F71"/>
    <w:rsid w:val="00142E9A"/>
    <w:rsid w:val="0014384E"/>
    <w:rsid w:val="0015371B"/>
    <w:rsid w:val="00154495"/>
    <w:rsid w:val="0015597C"/>
    <w:rsid w:val="001560F1"/>
    <w:rsid w:val="0015762D"/>
    <w:rsid w:val="001672DB"/>
    <w:rsid w:val="001677C2"/>
    <w:rsid w:val="00170321"/>
    <w:rsid w:val="00180239"/>
    <w:rsid w:val="001822F3"/>
    <w:rsid w:val="00184822"/>
    <w:rsid w:val="001859D3"/>
    <w:rsid w:val="00194539"/>
    <w:rsid w:val="00196A02"/>
    <w:rsid w:val="001979A7"/>
    <w:rsid w:val="001B596E"/>
    <w:rsid w:val="001C332A"/>
    <w:rsid w:val="001C418C"/>
    <w:rsid w:val="001D011B"/>
    <w:rsid w:val="001D159F"/>
    <w:rsid w:val="001D4CB9"/>
    <w:rsid w:val="001D767D"/>
    <w:rsid w:val="001D7721"/>
    <w:rsid w:val="001D7A5C"/>
    <w:rsid w:val="001E0C42"/>
    <w:rsid w:val="001E1DE6"/>
    <w:rsid w:val="001E2C2F"/>
    <w:rsid w:val="001E5AF3"/>
    <w:rsid w:val="001E6877"/>
    <w:rsid w:val="001F4F22"/>
    <w:rsid w:val="00202E6C"/>
    <w:rsid w:val="00204D60"/>
    <w:rsid w:val="00205E98"/>
    <w:rsid w:val="00206365"/>
    <w:rsid w:val="00207DAB"/>
    <w:rsid w:val="00210AC3"/>
    <w:rsid w:val="002133D5"/>
    <w:rsid w:val="0021664E"/>
    <w:rsid w:val="002166EE"/>
    <w:rsid w:val="00223B77"/>
    <w:rsid w:val="00223F19"/>
    <w:rsid w:val="0022498C"/>
    <w:rsid w:val="0022774B"/>
    <w:rsid w:val="00230B7E"/>
    <w:rsid w:val="00236A6F"/>
    <w:rsid w:val="0023719E"/>
    <w:rsid w:val="00242C33"/>
    <w:rsid w:val="00244FE6"/>
    <w:rsid w:val="00245A41"/>
    <w:rsid w:val="00247B97"/>
    <w:rsid w:val="00250ADA"/>
    <w:rsid w:val="00251895"/>
    <w:rsid w:val="00252E83"/>
    <w:rsid w:val="00255C2B"/>
    <w:rsid w:val="00256E01"/>
    <w:rsid w:val="00260A26"/>
    <w:rsid w:val="00262053"/>
    <w:rsid w:val="0026424F"/>
    <w:rsid w:val="00264889"/>
    <w:rsid w:val="00267740"/>
    <w:rsid w:val="002766C9"/>
    <w:rsid w:val="00276891"/>
    <w:rsid w:val="002803DC"/>
    <w:rsid w:val="00283058"/>
    <w:rsid w:val="00285544"/>
    <w:rsid w:val="00286B8D"/>
    <w:rsid w:val="002A5F8F"/>
    <w:rsid w:val="002C1402"/>
    <w:rsid w:val="002C220E"/>
    <w:rsid w:val="002C4EC6"/>
    <w:rsid w:val="002C5C75"/>
    <w:rsid w:val="002C715F"/>
    <w:rsid w:val="002C7AE6"/>
    <w:rsid w:val="002D1C3F"/>
    <w:rsid w:val="002E61B2"/>
    <w:rsid w:val="002E69AB"/>
    <w:rsid w:val="002F1AA3"/>
    <w:rsid w:val="002F20F6"/>
    <w:rsid w:val="002F45EB"/>
    <w:rsid w:val="002F4F6C"/>
    <w:rsid w:val="00306801"/>
    <w:rsid w:val="00307B50"/>
    <w:rsid w:val="00307FBD"/>
    <w:rsid w:val="003124D7"/>
    <w:rsid w:val="003126FE"/>
    <w:rsid w:val="00314F22"/>
    <w:rsid w:val="003203C3"/>
    <w:rsid w:val="00324B52"/>
    <w:rsid w:val="00327A2F"/>
    <w:rsid w:val="003303B3"/>
    <w:rsid w:val="00332B61"/>
    <w:rsid w:val="00337434"/>
    <w:rsid w:val="00340AD2"/>
    <w:rsid w:val="00342721"/>
    <w:rsid w:val="00345A0F"/>
    <w:rsid w:val="00347043"/>
    <w:rsid w:val="00352BA8"/>
    <w:rsid w:val="00352DCF"/>
    <w:rsid w:val="0035316B"/>
    <w:rsid w:val="00355CE9"/>
    <w:rsid w:val="00356DB0"/>
    <w:rsid w:val="003600AA"/>
    <w:rsid w:val="00361CE6"/>
    <w:rsid w:val="00362A71"/>
    <w:rsid w:val="0036619D"/>
    <w:rsid w:val="00374DA9"/>
    <w:rsid w:val="00375E9C"/>
    <w:rsid w:val="00377C11"/>
    <w:rsid w:val="0038317F"/>
    <w:rsid w:val="003918CA"/>
    <w:rsid w:val="00394944"/>
    <w:rsid w:val="0039604B"/>
    <w:rsid w:val="00396B41"/>
    <w:rsid w:val="00396DD8"/>
    <w:rsid w:val="003A2034"/>
    <w:rsid w:val="003A4917"/>
    <w:rsid w:val="003A71D3"/>
    <w:rsid w:val="003B016E"/>
    <w:rsid w:val="003B3FC2"/>
    <w:rsid w:val="003C17E4"/>
    <w:rsid w:val="003C1CA7"/>
    <w:rsid w:val="003C21CD"/>
    <w:rsid w:val="003C29A9"/>
    <w:rsid w:val="003C2C43"/>
    <w:rsid w:val="003D0A6E"/>
    <w:rsid w:val="003D3F37"/>
    <w:rsid w:val="003D58EC"/>
    <w:rsid w:val="003E3622"/>
    <w:rsid w:val="003F1593"/>
    <w:rsid w:val="003F323C"/>
    <w:rsid w:val="003F4D75"/>
    <w:rsid w:val="004043B5"/>
    <w:rsid w:val="00405413"/>
    <w:rsid w:val="00405BF4"/>
    <w:rsid w:val="0041744E"/>
    <w:rsid w:val="0042331B"/>
    <w:rsid w:val="004256A6"/>
    <w:rsid w:val="00427933"/>
    <w:rsid w:val="00431DEA"/>
    <w:rsid w:val="004343A9"/>
    <w:rsid w:val="00436E07"/>
    <w:rsid w:val="004373F3"/>
    <w:rsid w:val="0044389F"/>
    <w:rsid w:val="00443F35"/>
    <w:rsid w:val="00461EE8"/>
    <w:rsid w:val="00464B38"/>
    <w:rsid w:val="0046590C"/>
    <w:rsid w:val="00467095"/>
    <w:rsid w:val="00471D72"/>
    <w:rsid w:val="00472029"/>
    <w:rsid w:val="00472444"/>
    <w:rsid w:val="0047544C"/>
    <w:rsid w:val="00481D64"/>
    <w:rsid w:val="00485886"/>
    <w:rsid w:val="00485FAB"/>
    <w:rsid w:val="00486D25"/>
    <w:rsid w:val="00490D37"/>
    <w:rsid w:val="00493110"/>
    <w:rsid w:val="004931EA"/>
    <w:rsid w:val="00494B13"/>
    <w:rsid w:val="0049741B"/>
    <w:rsid w:val="004A1FFA"/>
    <w:rsid w:val="004A2E37"/>
    <w:rsid w:val="004A6B8B"/>
    <w:rsid w:val="004A7B6D"/>
    <w:rsid w:val="004B3138"/>
    <w:rsid w:val="004B37F9"/>
    <w:rsid w:val="004B516F"/>
    <w:rsid w:val="004B6C9D"/>
    <w:rsid w:val="004C3BC4"/>
    <w:rsid w:val="004C4613"/>
    <w:rsid w:val="004C6AF9"/>
    <w:rsid w:val="004C6E76"/>
    <w:rsid w:val="004D02DB"/>
    <w:rsid w:val="004D0B3C"/>
    <w:rsid w:val="004D44D2"/>
    <w:rsid w:val="004D53B6"/>
    <w:rsid w:val="004E039B"/>
    <w:rsid w:val="004E070A"/>
    <w:rsid w:val="004E26AF"/>
    <w:rsid w:val="004E3B7F"/>
    <w:rsid w:val="004E4ED1"/>
    <w:rsid w:val="004F0188"/>
    <w:rsid w:val="004F1C8A"/>
    <w:rsid w:val="004F3533"/>
    <w:rsid w:val="004F3B02"/>
    <w:rsid w:val="004F66D9"/>
    <w:rsid w:val="004F7AFD"/>
    <w:rsid w:val="00500161"/>
    <w:rsid w:val="0050233F"/>
    <w:rsid w:val="00504860"/>
    <w:rsid w:val="00505017"/>
    <w:rsid w:val="0050642E"/>
    <w:rsid w:val="005119FB"/>
    <w:rsid w:val="00512A54"/>
    <w:rsid w:val="005139F3"/>
    <w:rsid w:val="0051518A"/>
    <w:rsid w:val="005156F7"/>
    <w:rsid w:val="005163A5"/>
    <w:rsid w:val="005178FD"/>
    <w:rsid w:val="005220A7"/>
    <w:rsid w:val="0052228A"/>
    <w:rsid w:val="005225D0"/>
    <w:rsid w:val="00522FBB"/>
    <w:rsid w:val="00527AE7"/>
    <w:rsid w:val="00527BDB"/>
    <w:rsid w:val="00535E89"/>
    <w:rsid w:val="00537C8A"/>
    <w:rsid w:val="00540DBE"/>
    <w:rsid w:val="00541EDD"/>
    <w:rsid w:val="00547867"/>
    <w:rsid w:val="00552CB5"/>
    <w:rsid w:val="00552E46"/>
    <w:rsid w:val="0055493E"/>
    <w:rsid w:val="00555138"/>
    <w:rsid w:val="00555B29"/>
    <w:rsid w:val="005619D4"/>
    <w:rsid w:val="00563CD0"/>
    <w:rsid w:val="00564524"/>
    <w:rsid w:val="00565A1D"/>
    <w:rsid w:val="00566DE8"/>
    <w:rsid w:val="00567C51"/>
    <w:rsid w:val="00575553"/>
    <w:rsid w:val="005774DA"/>
    <w:rsid w:val="00580473"/>
    <w:rsid w:val="005854B7"/>
    <w:rsid w:val="00585AC2"/>
    <w:rsid w:val="005920EC"/>
    <w:rsid w:val="005965B1"/>
    <w:rsid w:val="005A1581"/>
    <w:rsid w:val="005A4A46"/>
    <w:rsid w:val="005B547E"/>
    <w:rsid w:val="005B65D8"/>
    <w:rsid w:val="005C2565"/>
    <w:rsid w:val="005C461F"/>
    <w:rsid w:val="005C60FE"/>
    <w:rsid w:val="005C7D10"/>
    <w:rsid w:val="005D1361"/>
    <w:rsid w:val="005D2E51"/>
    <w:rsid w:val="005D3B69"/>
    <w:rsid w:val="005D5B82"/>
    <w:rsid w:val="005E1826"/>
    <w:rsid w:val="005E2D61"/>
    <w:rsid w:val="005E4B46"/>
    <w:rsid w:val="005E7A77"/>
    <w:rsid w:val="005F333A"/>
    <w:rsid w:val="005F7258"/>
    <w:rsid w:val="005F760D"/>
    <w:rsid w:val="00600227"/>
    <w:rsid w:val="0060035A"/>
    <w:rsid w:val="00602DD3"/>
    <w:rsid w:val="00605989"/>
    <w:rsid w:val="00605E9C"/>
    <w:rsid w:val="00606DE8"/>
    <w:rsid w:val="0061016C"/>
    <w:rsid w:val="006104A1"/>
    <w:rsid w:val="00621BBB"/>
    <w:rsid w:val="00626632"/>
    <w:rsid w:val="00633718"/>
    <w:rsid w:val="006349BB"/>
    <w:rsid w:val="00635313"/>
    <w:rsid w:val="0063659F"/>
    <w:rsid w:val="0064315C"/>
    <w:rsid w:val="0064516E"/>
    <w:rsid w:val="00656F77"/>
    <w:rsid w:val="00660516"/>
    <w:rsid w:val="006620F4"/>
    <w:rsid w:val="00665E40"/>
    <w:rsid w:val="00665F9C"/>
    <w:rsid w:val="006706FE"/>
    <w:rsid w:val="0067172D"/>
    <w:rsid w:val="0067271A"/>
    <w:rsid w:val="00673D16"/>
    <w:rsid w:val="006810B5"/>
    <w:rsid w:val="006A117D"/>
    <w:rsid w:val="006A1EC4"/>
    <w:rsid w:val="006A2F5C"/>
    <w:rsid w:val="006A37C6"/>
    <w:rsid w:val="006B00F2"/>
    <w:rsid w:val="006C04C0"/>
    <w:rsid w:val="006C3752"/>
    <w:rsid w:val="006C5706"/>
    <w:rsid w:val="006C6D65"/>
    <w:rsid w:val="006D3C43"/>
    <w:rsid w:val="006D3D27"/>
    <w:rsid w:val="006E2249"/>
    <w:rsid w:val="006E4719"/>
    <w:rsid w:val="006E53DF"/>
    <w:rsid w:val="006E5BD3"/>
    <w:rsid w:val="006E5C42"/>
    <w:rsid w:val="006F00BE"/>
    <w:rsid w:val="00701081"/>
    <w:rsid w:val="00706298"/>
    <w:rsid w:val="00706EC2"/>
    <w:rsid w:val="007114F2"/>
    <w:rsid w:val="007129D0"/>
    <w:rsid w:val="00713407"/>
    <w:rsid w:val="007202F5"/>
    <w:rsid w:val="0072113F"/>
    <w:rsid w:val="007235B3"/>
    <w:rsid w:val="00725077"/>
    <w:rsid w:val="00727C4B"/>
    <w:rsid w:val="00732C20"/>
    <w:rsid w:val="0073688C"/>
    <w:rsid w:val="007444B2"/>
    <w:rsid w:val="00744F6A"/>
    <w:rsid w:val="00745949"/>
    <w:rsid w:val="00750289"/>
    <w:rsid w:val="007521C1"/>
    <w:rsid w:val="00752914"/>
    <w:rsid w:val="0075345F"/>
    <w:rsid w:val="00754F91"/>
    <w:rsid w:val="0075798B"/>
    <w:rsid w:val="00762D34"/>
    <w:rsid w:val="00764F59"/>
    <w:rsid w:val="007657C4"/>
    <w:rsid w:val="00767B34"/>
    <w:rsid w:val="00772476"/>
    <w:rsid w:val="00775D94"/>
    <w:rsid w:val="00775FC5"/>
    <w:rsid w:val="007815B9"/>
    <w:rsid w:val="00784A57"/>
    <w:rsid w:val="007867DE"/>
    <w:rsid w:val="007874E4"/>
    <w:rsid w:val="00792A90"/>
    <w:rsid w:val="00792DDC"/>
    <w:rsid w:val="007935A7"/>
    <w:rsid w:val="00796338"/>
    <w:rsid w:val="007A326A"/>
    <w:rsid w:val="007A49A2"/>
    <w:rsid w:val="007A6E7B"/>
    <w:rsid w:val="007A6F28"/>
    <w:rsid w:val="007B0C52"/>
    <w:rsid w:val="007B0CD3"/>
    <w:rsid w:val="007B2A4A"/>
    <w:rsid w:val="007B333E"/>
    <w:rsid w:val="007C04CE"/>
    <w:rsid w:val="007C37F8"/>
    <w:rsid w:val="007D125F"/>
    <w:rsid w:val="007D18B7"/>
    <w:rsid w:val="007D567C"/>
    <w:rsid w:val="007E1A8C"/>
    <w:rsid w:val="007E4793"/>
    <w:rsid w:val="007E6C39"/>
    <w:rsid w:val="007E7E66"/>
    <w:rsid w:val="007F0227"/>
    <w:rsid w:val="007F4C63"/>
    <w:rsid w:val="00806DCB"/>
    <w:rsid w:val="00811984"/>
    <w:rsid w:val="00814EFE"/>
    <w:rsid w:val="00820BCE"/>
    <w:rsid w:val="00824CA4"/>
    <w:rsid w:val="008341FA"/>
    <w:rsid w:val="00834FFB"/>
    <w:rsid w:val="00836B9D"/>
    <w:rsid w:val="00837F7E"/>
    <w:rsid w:val="00840548"/>
    <w:rsid w:val="008410C1"/>
    <w:rsid w:val="00844B6A"/>
    <w:rsid w:val="0084649E"/>
    <w:rsid w:val="00850831"/>
    <w:rsid w:val="00852F6E"/>
    <w:rsid w:val="008547B6"/>
    <w:rsid w:val="00864823"/>
    <w:rsid w:val="00864FEF"/>
    <w:rsid w:val="008673C4"/>
    <w:rsid w:val="008706D2"/>
    <w:rsid w:val="00871628"/>
    <w:rsid w:val="00871D69"/>
    <w:rsid w:val="008752A5"/>
    <w:rsid w:val="00880E01"/>
    <w:rsid w:val="00880EAB"/>
    <w:rsid w:val="00880F8E"/>
    <w:rsid w:val="00881A4A"/>
    <w:rsid w:val="0088608E"/>
    <w:rsid w:val="0088678B"/>
    <w:rsid w:val="00891AA7"/>
    <w:rsid w:val="0089277E"/>
    <w:rsid w:val="008959DA"/>
    <w:rsid w:val="008A2D2C"/>
    <w:rsid w:val="008B12A4"/>
    <w:rsid w:val="008B1691"/>
    <w:rsid w:val="008B4D26"/>
    <w:rsid w:val="008B4E6C"/>
    <w:rsid w:val="008C2AF1"/>
    <w:rsid w:val="008C2EAE"/>
    <w:rsid w:val="008C3482"/>
    <w:rsid w:val="008C5A40"/>
    <w:rsid w:val="008D01DF"/>
    <w:rsid w:val="008D0DA0"/>
    <w:rsid w:val="008D0F5F"/>
    <w:rsid w:val="008D56CE"/>
    <w:rsid w:val="008E0BFE"/>
    <w:rsid w:val="008E19E7"/>
    <w:rsid w:val="008E490D"/>
    <w:rsid w:val="008E4CE4"/>
    <w:rsid w:val="008E4EEC"/>
    <w:rsid w:val="008E5A48"/>
    <w:rsid w:val="008F141C"/>
    <w:rsid w:val="008F3164"/>
    <w:rsid w:val="008F3B89"/>
    <w:rsid w:val="008F5AF8"/>
    <w:rsid w:val="00900265"/>
    <w:rsid w:val="0090293E"/>
    <w:rsid w:val="00903888"/>
    <w:rsid w:val="00903D90"/>
    <w:rsid w:val="0090522D"/>
    <w:rsid w:val="00906CC7"/>
    <w:rsid w:val="00914C89"/>
    <w:rsid w:val="00925661"/>
    <w:rsid w:val="009264DA"/>
    <w:rsid w:val="00931A19"/>
    <w:rsid w:val="009326ED"/>
    <w:rsid w:val="009351E8"/>
    <w:rsid w:val="009367CA"/>
    <w:rsid w:val="00937D58"/>
    <w:rsid w:val="00941664"/>
    <w:rsid w:val="00942BF7"/>
    <w:rsid w:val="00951990"/>
    <w:rsid w:val="00951BC9"/>
    <w:rsid w:val="00952F3A"/>
    <w:rsid w:val="009542BB"/>
    <w:rsid w:val="009552A4"/>
    <w:rsid w:val="0096157E"/>
    <w:rsid w:val="00961E77"/>
    <w:rsid w:val="009676BF"/>
    <w:rsid w:val="00967864"/>
    <w:rsid w:val="00971C95"/>
    <w:rsid w:val="00973022"/>
    <w:rsid w:val="00975B73"/>
    <w:rsid w:val="00980858"/>
    <w:rsid w:val="00980A56"/>
    <w:rsid w:val="009824BC"/>
    <w:rsid w:val="009915FB"/>
    <w:rsid w:val="00992F16"/>
    <w:rsid w:val="00997B3A"/>
    <w:rsid w:val="009A2014"/>
    <w:rsid w:val="009A7122"/>
    <w:rsid w:val="009A7789"/>
    <w:rsid w:val="009B07B7"/>
    <w:rsid w:val="009B4897"/>
    <w:rsid w:val="009B6536"/>
    <w:rsid w:val="009C4612"/>
    <w:rsid w:val="009C4DD6"/>
    <w:rsid w:val="009C4FDC"/>
    <w:rsid w:val="009C6248"/>
    <w:rsid w:val="009C6DCD"/>
    <w:rsid w:val="009D06B0"/>
    <w:rsid w:val="009D1C1B"/>
    <w:rsid w:val="009D504C"/>
    <w:rsid w:val="009E04AD"/>
    <w:rsid w:val="009E0E2E"/>
    <w:rsid w:val="009E7673"/>
    <w:rsid w:val="009F03CC"/>
    <w:rsid w:val="009F14DE"/>
    <w:rsid w:val="009F31E1"/>
    <w:rsid w:val="009F36B3"/>
    <w:rsid w:val="009F4F8D"/>
    <w:rsid w:val="00A023EB"/>
    <w:rsid w:val="00A02B4F"/>
    <w:rsid w:val="00A04491"/>
    <w:rsid w:val="00A066BD"/>
    <w:rsid w:val="00A12360"/>
    <w:rsid w:val="00A14D6E"/>
    <w:rsid w:val="00A15B90"/>
    <w:rsid w:val="00A17323"/>
    <w:rsid w:val="00A174A7"/>
    <w:rsid w:val="00A21859"/>
    <w:rsid w:val="00A2369C"/>
    <w:rsid w:val="00A24B5C"/>
    <w:rsid w:val="00A2509F"/>
    <w:rsid w:val="00A25A18"/>
    <w:rsid w:val="00A27DEE"/>
    <w:rsid w:val="00A32900"/>
    <w:rsid w:val="00A32E91"/>
    <w:rsid w:val="00A32FF3"/>
    <w:rsid w:val="00A359B9"/>
    <w:rsid w:val="00A378DA"/>
    <w:rsid w:val="00A37E8E"/>
    <w:rsid w:val="00A431BB"/>
    <w:rsid w:val="00A434B4"/>
    <w:rsid w:val="00A4452D"/>
    <w:rsid w:val="00A457EE"/>
    <w:rsid w:val="00A47398"/>
    <w:rsid w:val="00A479DE"/>
    <w:rsid w:val="00A50E10"/>
    <w:rsid w:val="00A60F83"/>
    <w:rsid w:val="00A61205"/>
    <w:rsid w:val="00A61BD4"/>
    <w:rsid w:val="00A676CE"/>
    <w:rsid w:val="00A718FF"/>
    <w:rsid w:val="00A7482D"/>
    <w:rsid w:val="00A8030E"/>
    <w:rsid w:val="00A81AB5"/>
    <w:rsid w:val="00A81BB8"/>
    <w:rsid w:val="00A8395D"/>
    <w:rsid w:val="00A86987"/>
    <w:rsid w:val="00A87652"/>
    <w:rsid w:val="00A94F57"/>
    <w:rsid w:val="00A95701"/>
    <w:rsid w:val="00A97D63"/>
    <w:rsid w:val="00A97FBA"/>
    <w:rsid w:val="00AA0E46"/>
    <w:rsid w:val="00AA5D98"/>
    <w:rsid w:val="00AA787B"/>
    <w:rsid w:val="00AB2B46"/>
    <w:rsid w:val="00AB50D2"/>
    <w:rsid w:val="00AB5F77"/>
    <w:rsid w:val="00AC5227"/>
    <w:rsid w:val="00AC530C"/>
    <w:rsid w:val="00AC7001"/>
    <w:rsid w:val="00AD06E0"/>
    <w:rsid w:val="00AD1630"/>
    <w:rsid w:val="00AD740F"/>
    <w:rsid w:val="00AE2345"/>
    <w:rsid w:val="00AE2E8A"/>
    <w:rsid w:val="00AE6F64"/>
    <w:rsid w:val="00AE7787"/>
    <w:rsid w:val="00AF1CAC"/>
    <w:rsid w:val="00AF2A56"/>
    <w:rsid w:val="00AF51AD"/>
    <w:rsid w:val="00AF6653"/>
    <w:rsid w:val="00B01613"/>
    <w:rsid w:val="00B03611"/>
    <w:rsid w:val="00B03B4C"/>
    <w:rsid w:val="00B06BB6"/>
    <w:rsid w:val="00B10420"/>
    <w:rsid w:val="00B105A5"/>
    <w:rsid w:val="00B10EB9"/>
    <w:rsid w:val="00B11A51"/>
    <w:rsid w:val="00B12185"/>
    <w:rsid w:val="00B1239A"/>
    <w:rsid w:val="00B12460"/>
    <w:rsid w:val="00B13613"/>
    <w:rsid w:val="00B14119"/>
    <w:rsid w:val="00B20168"/>
    <w:rsid w:val="00B2040F"/>
    <w:rsid w:val="00B213ED"/>
    <w:rsid w:val="00B23FBF"/>
    <w:rsid w:val="00B26BEB"/>
    <w:rsid w:val="00B31FD7"/>
    <w:rsid w:val="00B324DC"/>
    <w:rsid w:val="00B35524"/>
    <w:rsid w:val="00B35C55"/>
    <w:rsid w:val="00B45EB6"/>
    <w:rsid w:val="00B52C06"/>
    <w:rsid w:val="00B5730B"/>
    <w:rsid w:val="00B60D96"/>
    <w:rsid w:val="00B61FCC"/>
    <w:rsid w:val="00B6206D"/>
    <w:rsid w:val="00B668D6"/>
    <w:rsid w:val="00B70634"/>
    <w:rsid w:val="00B71037"/>
    <w:rsid w:val="00B74116"/>
    <w:rsid w:val="00B81DF7"/>
    <w:rsid w:val="00B8689A"/>
    <w:rsid w:val="00B9054C"/>
    <w:rsid w:val="00B90DCC"/>
    <w:rsid w:val="00B91FAD"/>
    <w:rsid w:val="00B947BC"/>
    <w:rsid w:val="00B95333"/>
    <w:rsid w:val="00B96428"/>
    <w:rsid w:val="00B970CB"/>
    <w:rsid w:val="00B973D9"/>
    <w:rsid w:val="00B97A65"/>
    <w:rsid w:val="00B97D66"/>
    <w:rsid w:val="00BA091E"/>
    <w:rsid w:val="00BB58AC"/>
    <w:rsid w:val="00BC6E35"/>
    <w:rsid w:val="00BD4735"/>
    <w:rsid w:val="00BE129D"/>
    <w:rsid w:val="00BF4258"/>
    <w:rsid w:val="00BF4633"/>
    <w:rsid w:val="00BF5384"/>
    <w:rsid w:val="00BF5B11"/>
    <w:rsid w:val="00BF789E"/>
    <w:rsid w:val="00BF7B3B"/>
    <w:rsid w:val="00C06CB2"/>
    <w:rsid w:val="00C116B9"/>
    <w:rsid w:val="00C13E14"/>
    <w:rsid w:val="00C2282E"/>
    <w:rsid w:val="00C23BE5"/>
    <w:rsid w:val="00C31A96"/>
    <w:rsid w:val="00C33CB3"/>
    <w:rsid w:val="00C374D1"/>
    <w:rsid w:val="00C40E28"/>
    <w:rsid w:val="00C43CFF"/>
    <w:rsid w:val="00C45396"/>
    <w:rsid w:val="00C46DAE"/>
    <w:rsid w:val="00C4714D"/>
    <w:rsid w:val="00C477F6"/>
    <w:rsid w:val="00C47C0E"/>
    <w:rsid w:val="00C51012"/>
    <w:rsid w:val="00C51345"/>
    <w:rsid w:val="00C565CE"/>
    <w:rsid w:val="00C56922"/>
    <w:rsid w:val="00C57FBD"/>
    <w:rsid w:val="00C60D61"/>
    <w:rsid w:val="00C7474D"/>
    <w:rsid w:val="00C75756"/>
    <w:rsid w:val="00C82CE6"/>
    <w:rsid w:val="00C8561B"/>
    <w:rsid w:val="00C93D1F"/>
    <w:rsid w:val="00C97553"/>
    <w:rsid w:val="00CA09A5"/>
    <w:rsid w:val="00CA20C1"/>
    <w:rsid w:val="00CA3A0D"/>
    <w:rsid w:val="00CA4A61"/>
    <w:rsid w:val="00CA7999"/>
    <w:rsid w:val="00CB08F7"/>
    <w:rsid w:val="00CB0B43"/>
    <w:rsid w:val="00CB3C9B"/>
    <w:rsid w:val="00CB4206"/>
    <w:rsid w:val="00CB4F64"/>
    <w:rsid w:val="00CB5357"/>
    <w:rsid w:val="00CB6583"/>
    <w:rsid w:val="00CC2510"/>
    <w:rsid w:val="00CC4A81"/>
    <w:rsid w:val="00CC51D3"/>
    <w:rsid w:val="00CC5422"/>
    <w:rsid w:val="00CC5D49"/>
    <w:rsid w:val="00CC65AD"/>
    <w:rsid w:val="00CD39D6"/>
    <w:rsid w:val="00CD4D52"/>
    <w:rsid w:val="00CD6494"/>
    <w:rsid w:val="00CE08D6"/>
    <w:rsid w:val="00CE0D1B"/>
    <w:rsid w:val="00CF30D8"/>
    <w:rsid w:val="00CF6438"/>
    <w:rsid w:val="00CF6CE1"/>
    <w:rsid w:val="00D11853"/>
    <w:rsid w:val="00D12171"/>
    <w:rsid w:val="00D141AE"/>
    <w:rsid w:val="00D164C2"/>
    <w:rsid w:val="00D17E56"/>
    <w:rsid w:val="00D236AB"/>
    <w:rsid w:val="00D25066"/>
    <w:rsid w:val="00D2646B"/>
    <w:rsid w:val="00D279B4"/>
    <w:rsid w:val="00D34018"/>
    <w:rsid w:val="00D35792"/>
    <w:rsid w:val="00D3602A"/>
    <w:rsid w:val="00D42FD6"/>
    <w:rsid w:val="00D46F07"/>
    <w:rsid w:val="00D50D8D"/>
    <w:rsid w:val="00D53A8A"/>
    <w:rsid w:val="00D57562"/>
    <w:rsid w:val="00D60DFD"/>
    <w:rsid w:val="00D61918"/>
    <w:rsid w:val="00D62E98"/>
    <w:rsid w:val="00D64207"/>
    <w:rsid w:val="00D6555C"/>
    <w:rsid w:val="00D66111"/>
    <w:rsid w:val="00D661C4"/>
    <w:rsid w:val="00D70FC8"/>
    <w:rsid w:val="00D729C0"/>
    <w:rsid w:val="00D72F7F"/>
    <w:rsid w:val="00D833E0"/>
    <w:rsid w:val="00D840BC"/>
    <w:rsid w:val="00D8540B"/>
    <w:rsid w:val="00D866FA"/>
    <w:rsid w:val="00D86EC4"/>
    <w:rsid w:val="00D91062"/>
    <w:rsid w:val="00D91F37"/>
    <w:rsid w:val="00D92340"/>
    <w:rsid w:val="00D93475"/>
    <w:rsid w:val="00D966E7"/>
    <w:rsid w:val="00D97B06"/>
    <w:rsid w:val="00D97F13"/>
    <w:rsid w:val="00DA1C76"/>
    <w:rsid w:val="00DB1310"/>
    <w:rsid w:val="00DB3F68"/>
    <w:rsid w:val="00DC60CA"/>
    <w:rsid w:val="00DC646A"/>
    <w:rsid w:val="00DD6D3D"/>
    <w:rsid w:val="00DD7B21"/>
    <w:rsid w:val="00DE1112"/>
    <w:rsid w:val="00DE2249"/>
    <w:rsid w:val="00DF2F66"/>
    <w:rsid w:val="00DF35A2"/>
    <w:rsid w:val="00E00AA7"/>
    <w:rsid w:val="00E01418"/>
    <w:rsid w:val="00E07DC2"/>
    <w:rsid w:val="00E10001"/>
    <w:rsid w:val="00E137F8"/>
    <w:rsid w:val="00E13E83"/>
    <w:rsid w:val="00E13F9A"/>
    <w:rsid w:val="00E16F29"/>
    <w:rsid w:val="00E2034A"/>
    <w:rsid w:val="00E22726"/>
    <w:rsid w:val="00E24A91"/>
    <w:rsid w:val="00E331E7"/>
    <w:rsid w:val="00E340CD"/>
    <w:rsid w:val="00E35150"/>
    <w:rsid w:val="00E403EF"/>
    <w:rsid w:val="00E418C9"/>
    <w:rsid w:val="00E425F7"/>
    <w:rsid w:val="00E43D5A"/>
    <w:rsid w:val="00E46CA3"/>
    <w:rsid w:val="00E53664"/>
    <w:rsid w:val="00E64A60"/>
    <w:rsid w:val="00E656BE"/>
    <w:rsid w:val="00E660D0"/>
    <w:rsid w:val="00E6615E"/>
    <w:rsid w:val="00E71527"/>
    <w:rsid w:val="00E76B33"/>
    <w:rsid w:val="00E77DAA"/>
    <w:rsid w:val="00E77E92"/>
    <w:rsid w:val="00E84199"/>
    <w:rsid w:val="00E85E58"/>
    <w:rsid w:val="00E92036"/>
    <w:rsid w:val="00E96CBB"/>
    <w:rsid w:val="00EA2F5D"/>
    <w:rsid w:val="00EA6483"/>
    <w:rsid w:val="00EA6818"/>
    <w:rsid w:val="00EB06F3"/>
    <w:rsid w:val="00EB087B"/>
    <w:rsid w:val="00EB2090"/>
    <w:rsid w:val="00EB2195"/>
    <w:rsid w:val="00EB3D22"/>
    <w:rsid w:val="00EC1A96"/>
    <w:rsid w:val="00EC4569"/>
    <w:rsid w:val="00EC7AF2"/>
    <w:rsid w:val="00ED1417"/>
    <w:rsid w:val="00ED34C0"/>
    <w:rsid w:val="00ED4CAB"/>
    <w:rsid w:val="00ED4CC6"/>
    <w:rsid w:val="00ED58AB"/>
    <w:rsid w:val="00ED597A"/>
    <w:rsid w:val="00EE1360"/>
    <w:rsid w:val="00EE23C2"/>
    <w:rsid w:val="00EE7C0A"/>
    <w:rsid w:val="00EF1412"/>
    <w:rsid w:val="00EF18C6"/>
    <w:rsid w:val="00EF1B41"/>
    <w:rsid w:val="00EF2009"/>
    <w:rsid w:val="00EF415A"/>
    <w:rsid w:val="00F00834"/>
    <w:rsid w:val="00F024A7"/>
    <w:rsid w:val="00F02C5E"/>
    <w:rsid w:val="00F1097D"/>
    <w:rsid w:val="00F11810"/>
    <w:rsid w:val="00F11852"/>
    <w:rsid w:val="00F11D10"/>
    <w:rsid w:val="00F1423B"/>
    <w:rsid w:val="00F17DA0"/>
    <w:rsid w:val="00F22CA4"/>
    <w:rsid w:val="00F2569D"/>
    <w:rsid w:val="00F268CA"/>
    <w:rsid w:val="00F26F1A"/>
    <w:rsid w:val="00F30302"/>
    <w:rsid w:val="00F317D7"/>
    <w:rsid w:val="00F3202B"/>
    <w:rsid w:val="00F339F1"/>
    <w:rsid w:val="00F33FB5"/>
    <w:rsid w:val="00F44FD7"/>
    <w:rsid w:val="00F46438"/>
    <w:rsid w:val="00F474D6"/>
    <w:rsid w:val="00F523B6"/>
    <w:rsid w:val="00F5314D"/>
    <w:rsid w:val="00F55561"/>
    <w:rsid w:val="00F65435"/>
    <w:rsid w:val="00F6587C"/>
    <w:rsid w:val="00F66E7C"/>
    <w:rsid w:val="00F66F29"/>
    <w:rsid w:val="00F70FF7"/>
    <w:rsid w:val="00F7484B"/>
    <w:rsid w:val="00F7685E"/>
    <w:rsid w:val="00F76A8E"/>
    <w:rsid w:val="00F835BA"/>
    <w:rsid w:val="00F83D72"/>
    <w:rsid w:val="00F84875"/>
    <w:rsid w:val="00F97932"/>
    <w:rsid w:val="00FA00A5"/>
    <w:rsid w:val="00FA0CD3"/>
    <w:rsid w:val="00FA29D9"/>
    <w:rsid w:val="00FA3557"/>
    <w:rsid w:val="00FA5D8E"/>
    <w:rsid w:val="00FB32FA"/>
    <w:rsid w:val="00FB58BC"/>
    <w:rsid w:val="00FC13DF"/>
    <w:rsid w:val="00FC3330"/>
    <w:rsid w:val="00FD4BD3"/>
    <w:rsid w:val="00FD7934"/>
    <w:rsid w:val="00FE1374"/>
    <w:rsid w:val="00FE2819"/>
    <w:rsid w:val="00FE2F8A"/>
    <w:rsid w:val="00FF1887"/>
    <w:rsid w:val="00FF482F"/>
    <w:rsid w:val="00FF6415"/>
    <w:rsid w:val="00FF66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59"/>
    <w:rPr>
      <w:sz w:val="24"/>
      <w:szCs w:val="24"/>
    </w:rPr>
  </w:style>
  <w:style w:type="paragraph" w:styleId="1">
    <w:name w:val="heading 1"/>
    <w:basedOn w:val="a"/>
    <w:next w:val="a"/>
    <w:qFormat/>
    <w:rsid w:val="0067172D"/>
    <w:pPr>
      <w:keepNext/>
      <w:spacing w:before="240" w:after="60"/>
      <w:outlineLvl w:val="0"/>
    </w:pPr>
    <w:rPr>
      <w:rFonts w:ascii="Arial" w:hAnsi="Arial" w:cs="Arial"/>
      <w:b/>
      <w:bCs/>
      <w:kern w:val="32"/>
      <w:sz w:val="32"/>
      <w:szCs w:val="32"/>
    </w:rPr>
  </w:style>
  <w:style w:type="paragraph" w:styleId="2">
    <w:name w:val="heading 2"/>
    <w:basedOn w:val="a"/>
    <w:next w:val="a"/>
    <w:qFormat/>
    <w:rsid w:val="00937D58"/>
    <w:pPr>
      <w:keepNext/>
      <w:spacing w:before="240" w:after="60"/>
      <w:outlineLvl w:val="1"/>
    </w:pPr>
    <w:rPr>
      <w:rFonts w:ascii="Arial" w:hAnsi="Arial" w:cs="Arial"/>
      <w:b/>
      <w:bCs/>
      <w:i/>
      <w:iCs/>
      <w:sz w:val="28"/>
      <w:szCs w:val="28"/>
    </w:rPr>
  </w:style>
  <w:style w:type="paragraph" w:styleId="3">
    <w:name w:val="heading 3"/>
    <w:basedOn w:val="a"/>
    <w:next w:val="a"/>
    <w:qFormat/>
    <w:rsid w:val="0067172D"/>
    <w:pPr>
      <w:keepNext/>
      <w:spacing w:before="240" w:after="60"/>
      <w:outlineLvl w:val="2"/>
    </w:pPr>
    <w:rPr>
      <w:rFonts w:ascii="Arial" w:hAnsi="Arial" w:cs="Arial"/>
      <w:b/>
      <w:bCs/>
      <w:sz w:val="26"/>
      <w:szCs w:val="26"/>
    </w:rPr>
  </w:style>
  <w:style w:type="paragraph" w:styleId="4">
    <w:name w:val="heading 4"/>
    <w:basedOn w:val="a"/>
    <w:next w:val="a"/>
    <w:link w:val="4Char"/>
    <w:qFormat/>
    <w:rsid w:val="00A87652"/>
    <w:pPr>
      <w:keepNext/>
      <w:overflowPunct w:val="0"/>
      <w:autoSpaceDE w:val="0"/>
      <w:autoSpaceDN w:val="0"/>
      <w:adjustRightInd w:val="0"/>
      <w:ind w:right="-1"/>
      <w:jc w:val="both"/>
      <w:textAlignment w:val="baseline"/>
      <w:outlineLvl w:val="3"/>
    </w:pPr>
    <w:rPr>
      <w:b/>
      <w:bCs/>
      <w:szCs w:val="20"/>
      <w:lang w:val="en-G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D69"/>
    <w:rPr>
      <w:rFonts w:ascii="Tahoma" w:hAnsi="Tahoma"/>
      <w:sz w:val="16"/>
      <w:szCs w:val="16"/>
    </w:rPr>
  </w:style>
  <w:style w:type="character" w:customStyle="1" w:styleId="Char">
    <w:name w:val="Κείμενο πλαισίου Char"/>
    <w:link w:val="a3"/>
    <w:uiPriority w:val="99"/>
    <w:semiHidden/>
    <w:rsid w:val="00871D69"/>
    <w:rPr>
      <w:rFonts w:ascii="Tahoma" w:hAnsi="Tahoma" w:cs="Tahoma"/>
      <w:sz w:val="16"/>
      <w:szCs w:val="16"/>
      <w:lang w:val="el-GR" w:eastAsia="el-GR"/>
    </w:rPr>
  </w:style>
  <w:style w:type="character" w:styleId="a4">
    <w:name w:val="Placeholder Text"/>
    <w:uiPriority w:val="99"/>
    <w:semiHidden/>
    <w:rsid w:val="00871D69"/>
    <w:rPr>
      <w:color w:val="808080"/>
    </w:rPr>
  </w:style>
  <w:style w:type="paragraph" w:styleId="a5">
    <w:name w:val="header"/>
    <w:basedOn w:val="a"/>
    <w:link w:val="Char0"/>
    <w:unhideWhenUsed/>
    <w:rsid w:val="00E01418"/>
    <w:pPr>
      <w:tabs>
        <w:tab w:val="center" w:pos="4320"/>
        <w:tab w:val="right" w:pos="8640"/>
      </w:tabs>
    </w:pPr>
  </w:style>
  <w:style w:type="character" w:customStyle="1" w:styleId="Char0">
    <w:name w:val="Κεφαλίδα Char"/>
    <w:link w:val="a5"/>
    <w:rsid w:val="00E01418"/>
    <w:rPr>
      <w:sz w:val="24"/>
      <w:szCs w:val="24"/>
      <w:lang w:val="el-GR" w:eastAsia="el-GR"/>
    </w:rPr>
  </w:style>
  <w:style w:type="paragraph" w:styleId="a6">
    <w:name w:val="footer"/>
    <w:basedOn w:val="a"/>
    <w:link w:val="Char1"/>
    <w:uiPriority w:val="99"/>
    <w:unhideWhenUsed/>
    <w:rsid w:val="00E01418"/>
    <w:pPr>
      <w:tabs>
        <w:tab w:val="center" w:pos="4320"/>
        <w:tab w:val="right" w:pos="8640"/>
      </w:tabs>
    </w:pPr>
  </w:style>
  <w:style w:type="character" w:customStyle="1" w:styleId="Char1">
    <w:name w:val="Υποσέλιδο Char"/>
    <w:link w:val="a6"/>
    <w:uiPriority w:val="99"/>
    <w:rsid w:val="00E01418"/>
    <w:rPr>
      <w:sz w:val="24"/>
      <w:szCs w:val="24"/>
      <w:lang w:val="el-GR" w:eastAsia="el-GR"/>
    </w:rPr>
  </w:style>
  <w:style w:type="character" w:styleId="a7">
    <w:name w:val="Strong"/>
    <w:uiPriority w:val="22"/>
    <w:qFormat/>
    <w:rsid w:val="00202E6C"/>
    <w:rPr>
      <w:b/>
      <w:bCs/>
    </w:rPr>
  </w:style>
  <w:style w:type="character" w:customStyle="1" w:styleId="Style1">
    <w:name w:val="Style1"/>
    <w:basedOn w:val="a7"/>
    <w:uiPriority w:val="1"/>
    <w:rsid w:val="00202E6C"/>
  </w:style>
  <w:style w:type="character" w:customStyle="1" w:styleId="Style2">
    <w:name w:val="Style2"/>
    <w:uiPriority w:val="1"/>
    <w:rsid w:val="00202E6C"/>
  </w:style>
  <w:style w:type="character" w:styleId="-">
    <w:name w:val="Hyperlink"/>
    <w:uiPriority w:val="99"/>
    <w:unhideWhenUsed/>
    <w:rsid w:val="009A7789"/>
    <w:rPr>
      <w:color w:val="0000FF"/>
      <w:u w:val="single"/>
    </w:rPr>
  </w:style>
  <w:style w:type="paragraph" w:styleId="a8">
    <w:name w:val="Document Map"/>
    <w:basedOn w:val="a"/>
    <w:link w:val="Char2"/>
    <w:uiPriority w:val="99"/>
    <w:semiHidden/>
    <w:unhideWhenUsed/>
    <w:rsid w:val="007B0C52"/>
    <w:rPr>
      <w:rFonts w:ascii="Tahoma" w:hAnsi="Tahoma"/>
      <w:sz w:val="16"/>
      <w:szCs w:val="16"/>
      <w:lang/>
    </w:rPr>
  </w:style>
  <w:style w:type="character" w:customStyle="1" w:styleId="Char2">
    <w:name w:val="Χάρτης εγγράφου Char"/>
    <w:link w:val="a8"/>
    <w:uiPriority w:val="99"/>
    <w:semiHidden/>
    <w:rsid w:val="007B0C52"/>
    <w:rPr>
      <w:rFonts w:ascii="Tahoma" w:hAnsi="Tahoma" w:cs="Tahoma"/>
      <w:sz w:val="16"/>
      <w:szCs w:val="16"/>
    </w:rPr>
  </w:style>
  <w:style w:type="table" w:styleId="a9">
    <w:name w:val="Table Grid"/>
    <w:basedOn w:val="a1"/>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rsid w:val="00A87652"/>
    <w:pPr>
      <w:overflowPunct w:val="0"/>
      <w:autoSpaceDE w:val="0"/>
      <w:autoSpaceDN w:val="0"/>
      <w:adjustRightInd w:val="0"/>
      <w:spacing w:after="120" w:line="480" w:lineRule="auto"/>
      <w:ind w:left="360"/>
      <w:textAlignment w:val="baseline"/>
    </w:pPr>
    <w:rPr>
      <w:rFonts w:ascii="PA-Serif" w:hAnsi="PA-Serif"/>
      <w:szCs w:val="20"/>
      <w:lang w:val="en-US"/>
    </w:rPr>
  </w:style>
  <w:style w:type="paragraph" w:styleId="Web">
    <w:name w:val="Normal (Web)"/>
    <w:basedOn w:val="a"/>
    <w:uiPriority w:val="99"/>
    <w:rsid w:val="002E61B2"/>
    <w:pPr>
      <w:spacing w:before="94" w:after="94"/>
    </w:pPr>
    <w:rPr>
      <w:lang w:val="en-US" w:eastAsia="en-US"/>
    </w:rPr>
  </w:style>
  <w:style w:type="character" w:customStyle="1" w:styleId="shorttext">
    <w:name w:val="short_text"/>
    <w:basedOn w:val="a0"/>
    <w:rsid w:val="002E61B2"/>
  </w:style>
  <w:style w:type="character" w:customStyle="1" w:styleId="hps">
    <w:name w:val="hps"/>
    <w:basedOn w:val="a0"/>
    <w:rsid w:val="002E61B2"/>
  </w:style>
  <w:style w:type="paragraph" w:customStyle="1" w:styleId="NormalText">
    <w:name w:val="Normal Text"/>
    <w:rsid w:val="002E61B2"/>
    <w:pPr>
      <w:autoSpaceDE w:val="0"/>
      <w:autoSpaceDN w:val="0"/>
      <w:adjustRightInd w:val="0"/>
    </w:pPr>
    <w:rPr>
      <w:rFonts w:ascii="Courier New" w:hAnsi="Courier New"/>
      <w:sz w:val="24"/>
      <w:szCs w:val="24"/>
      <w:lang w:val="hu-HU" w:eastAsia="hu-HU"/>
    </w:rPr>
  </w:style>
  <w:style w:type="character" w:customStyle="1" w:styleId="longtext">
    <w:name w:val="long_text"/>
    <w:basedOn w:val="a0"/>
    <w:rsid w:val="0015371B"/>
  </w:style>
  <w:style w:type="paragraph" w:styleId="z-">
    <w:name w:val="HTML Top of Form"/>
    <w:basedOn w:val="a"/>
    <w:next w:val="a"/>
    <w:hidden/>
    <w:rsid w:val="00567C51"/>
    <w:pPr>
      <w:pBdr>
        <w:bottom w:val="single" w:sz="6" w:space="1" w:color="auto"/>
      </w:pBdr>
      <w:jc w:val="center"/>
    </w:pPr>
    <w:rPr>
      <w:rFonts w:ascii="Arial" w:hAnsi="Arial" w:cs="Arial"/>
      <w:vanish/>
      <w:sz w:val="16"/>
      <w:szCs w:val="16"/>
      <w:lang w:val="en-US" w:eastAsia="en-US"/>
    </w:rPr>
  </w:style>
  <w:style w:type="character" w:customStyle="1" w:styleId="mailformtext1">
    <w:name w:val="mailformtext1"/>
    <w:rsid w:val="00567C51"/>
    <w:rPr>
      <w:rFonts w:ascii="Verdana" w:hAnsi="Verdana" w:hint="default"/>
      <w:color w:val="000000"/>
      <w:sz w:val="17"/>
      <w:szCs w:val="17"/>
    </w:rPr>
  </w:style>
  <w:style w:type="character" w:customStyle="1" w:styleId="mailformtext21">
    <w:name w:val="mailformtext21"/>
    <w:rsid w:val="00567C51"/>
    <w:rPr>
      <w:rFonts w:ascii="Verdana" w:hAnsi="Verdana" w:hint="default"/>
      <w:b/>
      <w:bCs/>
      <w:color w:val="CC9933"/>
      <w:sz w:val="18"/>
      <w:szCs w:val="18"/>
    </w:rPr>
  </w:style>
  <w:style w:type="paragraph" w:styleId="z-0">
    <w:name w:val="HTML Bottom of Form"/>
    <w:basedOn w:val="a"/>
    <w:next w:val="a"/>
    <w:hidden/>
    <w:rsid w:val="00567C51"/>
    <w:pPr>
      <w:pBdr>
        <w:top w:val="single" w:sz="6" w:space="1" w:color="auto"/>
      </w:pBdr>
      <w:jc w:val="center"/>
    </w:pPr>
    <w:rPr>
      <w:rFonts w:ascii="Arial" w:hAnsi="Arial" w:cs="Arial"/>
      <w:vanish/>
      <w:sz w:val="16"/>
      <w:szCs w:val="16"/>
      <w:lang w:val="en-US" w:eastAsia="en-US"/>
    </w:rPr>
  </w:style>
  <w:style w:type="character" w:customStyle="1" w:styleId="il">
    <w:name w:val="il"/>
    <w:basedOn w:val="a0"/>
    <w:rsid w:val="000D06E2"/>
  </w:style>
  <w:style w:type="character" w:customStyle="1" w:styleId="object">
    <w:name w:val="object"/>
    <w:basedOn w:val="a0"/>
    <w:rsid w:val="004B3138"/>
  </w:style>
  <w:style w:type="character" w:styleId="-0">
    <w:name w:val="FollowedHyperlink"/>
    <w:uiPriority w:val="99"/>
    <w:semiHidden/>
    <w:unhideWhenUsed/>
    <w:rsid w:val="0090293E"/>
    <w:rPr>
      <w:color w:val="800080"/>
      <w:u w:val="single"/>
    </w:rPr>
  </w:style>
  <w:style w:type="character" w:customStyle="1" w:styleId="4Char">
    <w:name w:val="Επικεφαλίδα 4 Char"/>
    <w:link w:val="4"/>
    <w:rsid w:val="007935A7"/>
    <w:rPr>
      <w:b/>
      <w:bCs/>
      <w:sz w:val="24"/>
      <w:lang w:val="en-GB" w:eastAsia="el-GR"/>
    </w:rPr>
  </w:style>
  <w:style w:type="character" w:customStyle="1" w:styleId="object-active">
    <w:name w:val="object-active"/>
    <w:basedOn w:val="a0"/>
    <w:rsid w:val="001E2C2F"/>
  </w:style>
  <w:style w:type="paragraph" w:styleId="aa">
    <w:name w:val="Plain Text"/>
    <w:basedOn w:val="a"/>
    <w:link w:val="Char3"/>
    <w:uiPriority w:val="99"/>
    <w:unhideWhenUsed/>
    <w:rsid w:val="00262053"/>
    <w:rPr>
      <w:rFonts w:ascii="Calibri" w:eastAsia="Calibri" w:hAnsi="Calibri"/>
      <w:sz w:val="22"/>
      <w:szCs w:val="21"/>
      <w:lang w:eastAsia="en-US"/>
    </w:rPr>
  </w:style>
  <w:style w:type="character" w:customStyle="1" w:styleId="Char3">
    <w:name w:val="Απλό κείμενο Char"/>
    <w:link w:val="aa"/>
    <w:uiPriority w:val="99"/>
    <w:rsid w:val="00262053"/>
    <w:rPr>
      <w:rFonts w:ascii="Calibri" w:eastAsia="Calibri" w:hAnsi="Calibri"/>
      <w:sz w:val="22"/>
      <w:szCs w:val="21"/>
      <w:lang w:eastAsia="en-US"/>
    </w:rPr>
  </w:style>
  <w:style w:type="paragraph" w:styleId="ab">
    <w:name w:val="Body Text"/>
    <w:basedOn w:val="a"/>
    <w:link w:val="Char4"/>
    <w:uiPriority w:val="99"/>
    <w:unhideWhenUsed/>
    <w:rsid w:val="00154495"/>
    <w:pPr>
      <w:spacing w:after="120"/>
    </w:pPr>
  </w:style>
  <w:style w:type="character" w:customStyle="1" w:styleId="Char4">
    <w:name w:val="Σώμα κειμένου Char"/>
    <w:basedOn w:val="a0"/>
    <w:link w:val="ab"/>
    <w:uiPriority w:val="99"/>
    <w:rsid w:val="00154495"/>
    <w:rPr>
      <w:sz w:val="24"/>
      <w:szCs w:val="24"/>
      <w:lang w:val="el-GR" w:eastAsia="el-GR"/>
    </w:rPr>
  </w:style>
  <w:style w:type="paragraph" w:customStyle="1" w:styleId="firstchildlastchild">
    <w:name w:val="firstchild lastchild"/>
    <w:basedOn w:val="a"/>
    <w:rsid w:val="00784A57"/>
    <w:rPr>
      <w:rFonts w:eastAsia="Batang"/>
      <w:lang w:eastAsia="ja-JP"/>
    </w:rPr>
  </w:style>
  <w:style w:type="paragraph" w:styleId="ac">
    <w:name w:val="List Paragraph"/>
    <w:basedOn w:val="a"/>
    <w:uiPriority w:val="34"/>
    <w:qFormat/>
    <w:rsid w:val="00784A57"/>
    <w:pPr>
      <w:ind w:left="720"/>
      <w:contextualSpacing/>
    </w:pPr>
    <w:rPr>
      <w:rFonts w:eastAsia="MS Mincho"/>
    </w:rPr>
  </w:style>
  <w:style w:type="character" w:customStyle="1" w:styleId="apple-converted-space">
    <w:name w:val="apple-converted-space"/>
    <w:basedOn w:val="a0"/>
    <w:rsid w:val="00784A57"/>
  </w:style>
  <w:style w:type="paragraph" w:styleId="ad">
    <w:name w:val="No Spacing"/>
    <w:link w:val="Char5"/>
    <w:uiPriority w:val="1"/>
    <w:qFormat/>
    <w:rsid w:val="00B45EB6"/>
    <w:rPr>
      <w:rFonts w:ascii="Calibri" w:hAnsi="Calibri"/>
      <w:sz w:val="22"/>
      <w:szCs w:val="22"/>
      <w:lang w:val="en-US" w:eastAsia="en-US"/>
    </w:rPr>
  </w:style>
  <w:style w:type="character" w:customStyle="1" w:styleId="Char5">
    <w:name w:val="Χωρίς διάστιχο Char"/>
    <w:basedOn w:val="a0"/>
    <w:link w:val="ad"/>
    <w:uiPriority w:val="1"/>
    <w:rsid w:val="00B45EB6"/>
    <w:rPr>
      <w:rFonts w:ascii="Calibri" w:hAnsi="Calibri"/>
      <w:sz w:val="22"/>
      <w:szCs w:val="22"/>
      <w:lang w:val="en-US" w:eastAsia="en-US" w:bidi="ar-SA"/>
    </w:rPr>
  </w:style>
  <w:style w:type="paragraph" w:customStyle="1" w:styleId="Default">
    <w:name w:val="Default"/>
    <w:rsid w:val="006C5706"/>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8552650">
      <w:bodyDiv w:val="1"/>
      <w:marLeft w:val="0"/>
      <w:marRight w:val="0"/>
      <w:marTop w:val="0"/>
      <w:marBottom w:val="0"/>
      <w:divBdr>
        <w:top w:val="none" w:sz="0" w:space="0" w:color="auto"/>
        <w:left w:val="none" w:sz="0" w:space="0" w:color="auto"/>
        <w:bottom w:val="none" w:sz="0" w:space="0" w:color="auto"/>
        <w:right w:val="none" w:sz="0" w:space="0" w:color="auto"/>
      </w:divBdr>
    </w:div>
    <w:div w:id="143207174">
      <w:bodyDiv w:val="1"/>
      <w:marLeft w:val="0"/>
      <w:marRight w:val="0"/>
      <w:marTop w:val="0"/>
      <w:marBottom w:val="0"/>
      <w:divBdr>
        <w:top w:val="none" w:sz="0" w:space="0" w:color="auto"/>
        <w:left w:val="none" w:sz="0" w:space="0" w:color="auto"/>
        <w:bottom w:val="none" w:sz="0" w:space="0" w:color="auto"/>
        <w:right w:val="none" w:sz="0" w:space="0" w:color="auto"/>
      </w:divBdr>
    </w:div>
    <w:div w:id="171645605">
      <w:bodyDiv w:val="1"/>
      <w:marLeft w:val="0"/>
      <w:marRight w:val="0"/>
      <w:marTop w:val="0"/>
      <w:marBottom w:val="0"/>
      <w:divBdr>
        <w:top w:val="none" w:sz="0" w:space="0" w:color="auto"/>
        <w:left w:val="none" w:sz="0" w:space="0" w:color="auto"/>
        <w:bottom w:val="none" w:sz="0" w:space="0" w:color="auto"/>
        <w:right w:val="none" w:sz="0" w:space="0" w:color="auto"/>
      </w:divBdr>
    </w:div>
    <w:div w:id="175581696">
      <w:bodyDiv w:val="1"/>
      <w:marLeft w:val="0"/>
      <w:marRight w:val="0"/>
      <w:marTop w:val="0"/>
      <w:marBottom w:val="0"/>
      <w:divBdr>
        <w:top w:val="none" w:sz="0" w:space="0" w:color="auto"/>
        <w:left w:val="none" w:sz="0" w:space="0" w:color="auto"/>
        <w:bottom w:val="none" w:sz="0" w:space="0" w:color="auto"/>
        <w:right w:val="none" w:sz="0" w:space="0" w:color="auto"/>
      </w:divBdr>
    </w:div>
    <w:div w:id="201213121">
      <w:bodyDiv w:val="1"/>
      <w:marLeft w:val="0"/>
      <w:marRight w:val="0"/>
      <w:marTop w:val="0"/>
      <w:marBottom w:val="0"/>
      <w:divBdr>
        <w:top w:val="none" w:sz="0" w:space="0" w:color="auto"/>
        <w:left w:val="none" w:sz="0" w:space="0" w:color="auto"/>
        <w:bottom w:val="none" w:sz="0" w:space="0" w:color="auto"/>
        <w:right w:val="none" w:sz="0" w:space="0" w:color="auto"/>
      </w:divBdr>
      <w:divsChild>
        <w:div w:id="6173716">
          <w:marLeft w:val="0"/>
          <w:marRight w:val="0"/>
          <w:marTop w:val="0"/>
          <w:marBottom w:val="0"/>
          <w:divBdr>
            <w:top w:val="none" w:sz="0" w:space="0" w:color="auto"/>
            <w:left w:val="none" w:sz="0" w:space="0" w:color="auto"/>
            <w:bottom w:val="none" w:sz="0" w:space="0" w:color="auto"/>
            <w:right w:val="none" w:sz="0" w:space="0" w:color="auto"/>
          </w:divBdr>
          <w:divsChild>
            <w:div w:id="1685092480">
              <w:marLeft w:val="0"/>
              <w:marRight w:val="0"/>
              <w:marTop w:val="0"/>
              <w:marBottom w:val="0"/>
              <w:divBdr>
                <w:top w:val="none" w:sz="0" w:space="0" w:color="auto"/>
                <w:left w:val="none" w:sz="0" w:space="0" w:color="auto"/>
                <w:bottom w:val="none" w:sz="0" w:space="0" w:color="auto"/>
                <w:right w:val="none" w:sz="0" w:space="0" w:color="auto"/>
              </w:divBdr>
              <w:divsChild>
                <w:div w:id="1248156634">
                  <w:marLeft w:val="0"/>
                  <w:marRight w:val="0"/>
                  <w:marTop w:val="0"/>
                  <w:marBottom w:val="0"/>
                  <w:divBdr>
                    <w:top w:val="none" w:sz="0" w:space="0" w:color="auto"/>
                    <w:left w:val="none" w:sz="0" w:space="0" w:color="auto"/>
                    <w:bottom w:val="none" w:sz="0" w:space="0" w:color="auto"/>
                    <w:right w:val="none" w:sz="0" w:space="0" w:color="auto"/>
                  </w:divBdr>
                  <w:divsChild>
                    <w:div w:id="1108819854">
                      <w:marLeft w:val="0"/>
                      <w:marRight w:val="0"/>
                      <w:marTop w:val="0"/>
                      <w:marBottom w:val="0"/>
                      <w:divBdr>
                        <w:top w:val="none" w:sz="0" w:space="0" w:color="auto"/>
                        <w:left w:val="none" w:sz="0" w:space="0" w:color="auto"/>
                        <w:bottom w:val="none" w:sz="0" w:space="0" w:color="auto"/>
                        <w:right w:val="none" w:sz="0" w:space="0" w:color="auto"/>
                      </w:divBdr>
                      <w:divsChild>
                        <w:div w:id="749159841">
                          <w:marLeft w:val="0"/>
                          <w:marRight w:val="0"/>
                          <w:marTop w:val="0"/>
                          <w:marBottom w:val="0"/>
                          <w:divBdr>
                            <w:top w:val="none" w:sz="0" w:space="0" w:color="auto"/>
                            <w:left w:val="none" w:sz="0" w:space="0" w:color="auto"/>
                            <w:bottom w:val="none" w:sz="0" w:space="0" w:color="auto"/>
                            <w:right w:val="none" w:sz="0" w:space="0" w:color="auto"/>
                          </w:divBdr>
                          <w:divsChild>
                            <w:div w:id="1052576409">
                              <w:marLeft w:val="0"/>
                              <w:marRight w:val="0"/>
                              <w:marTop w:val="0"/>
                              <w:marBottom w:val="0"/>
                              <w:divBdr>
                                <w:top w:val="none" w:sz="0" w:space="0" w:color="auto"/>
                                <w:left w:val="none" w:sz="0" w:space="0" w:color="auto"/>
                                <w:bottom w:val="none" w:sz="0" w:space="0" w:color="auto"/>
                                <w:right w:val="none" w:sz="0" w:space="0" w:color="auto"/>
                              </w:divBdr>
                              <w:divsChild>
                                <w:div w:id="19151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759169">
      <w:bodyDiv w:val="1"/>
      <w:marLeft w:val="0"/>
      <w:marRight w:val="0"/>
      <w:marTop w:val="0"/>
      <w:marBottom w:val="0"/>
      <w:divBdr>
        <w:top w:val="none" w:sz="0" w:space="0" w:color="auto"/>
        <w:left w:val="none" w:sz="0" w:space="0" w:color="auto"/>
        <w:bottom w:val="none" w:sz="0" w:space="0" w:color="auto"/>
        <w:right w:val="none" w:sz="0" w:space="0" w:color="auto"/>
      </w:divBdr>
    </w:div>
    <w:div w:id="564877092">
      <w:bodyDiv w:val="1"/>
      <w:marLeft w:val="0"/>
      <w:marRight w:val="0"/>
      <w:marTop w:val="0"/>
      <w:marBottom w:val="0"/>
      <w:divBdr>
        <w:top w:val="none" w:sz="0" w:space="0" w:color="auto"/>
        <w:left w:val="none" w:sz="0" w:space="0" w:color="auto"/>
        <w:bottom w:val="none" w:sz="0" w:space="0" w:color="auto"/>
        <w:right w:val="none" w:sz="0" w:space="0" w:color="auto"/>
      </w:divBdr>
      <w:divsChild>
        <w:div w:id="900941760">
          <w:marLeft w:val="0"/>
          <w:marRight w:val="0"/>
          <w:marTop w:val="100"/>
          <w:marBottom w:val="100"/>
          <w:divBdr>
            <w:top w:val="none" w:sz="0" w:space="0" w:color="auto"/>
            <w:left w:val="none" w:sz="0" w:space="0" w:color="auto"/>
            <w:bottom w:val="none" w:sz="0" w:space="0" w:color="auto"/>
            <w:right w:val="none" w:sz="0" w:space="0" w:color="auto"/>
          </w:divBdr>
          <w:divsChild>
            <w:div w:id="1180773080">
              <w:marLeft w:val="0"/>
              <w:marRight w:val="0"/>
              <w:marTop w:val="0"/>
              <w:marBottom w:val="0"/>
              <w:divBdr>
                <w:top w:val="none" w:sz="0" w:space="0" w:color="auto"/>
                <w:left w:val="none" w:sz="0" w:space="0" w:color="auto"/>
                <w:bottom w:val="none" w:sz="0" w:space="0" w:color="auto"/>
                <w:right w:val="none" w:sz="0" w:space="0" w:color="auto"/>
              </w:divBdr>
              <w:divsChild>
                <w:div w:id="1120802756">
                  <w:marLeft w:val="0"/>
                  <w:marRight w:val="0"/>
                  <w:marTop w:val="0"/>
                  <w:marBottom w:val="0"/>
                  <w:divBdr>
                    <w:top w:val="none" w:sz="0" w:space="0" w:color="auto"/>
                    <w:left w:val="none" w:sz="0" w:space="0" w:color="auto"/>
                    <w:bottom w:val="none" w:sz="0" w:space="0" w:color="auto"/>
                    <w:right w:val="none" w:sz="0" w:space="0" w:color="auto"/>
                  </w:divBdr>
                  <w:divsChild>
                    <w:div w:id="1863665601">
                      <w:marLeft w:val="0"/>
                      <w:marRight w:val="0"/>
                      <w:marTop w:val="0"/>
                      <w:marBottom w:val="0"/>
                      <w:divBdr>
                        <w:top w:val="none" w:sz="0" w:space="0" w:color="auto"/>
                        <w:left w:val="none" w:sz="0" w:space="0" w:color="auto"/>
                        <w:bottom w:val="none" w:sz="0" w:space="0" w:color="auto"/>
                        <w:right w:val="none" w:sz="0" w:space="0" w:color="auto"/>
                      </w:divBdr>
                      <w:divsChild>
                        <w:div w:id="1177500505">
                          <w:marLeft w:val="0"/>
                          <w:marRight w:val="0"/>
                          <w:marTop w:val="0"/>
                          <w:marBottom w:val="0"/>
                          <w:divBdr>
                            <w:top w:val="none" w:sz="0" w:space="0" w:color="auto"/>
                            <w:left w:val="none" w:sz="0" w:space="0" w:color="auto"/>
                            <w:bottom w:val="none" w:sz="0" w:space="0" w:color="auto"/>
                            <w:right w:val="none" w:sz="0" w:space="0" w:color="auto"/>
                          </w:divBdr>
                          <w:divsChild>
                            <w:div w:id="18841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359">
      <w:bodyDiv w:val="1"/>
      <w:marLeft w:val="0"/>
      <w:marRight w:val="0"/>
      <w:marTop w:val="0"/>
      <w:marBottom w:val="0"/>
      <w:divBdr>
        <w:top w:val="none" w:sz="0" w:space="0" w:color="auto"/>
        <w:left w:val="none" w:sz="0" w:space="0" w:color="auto"/>
        <w:bottom w:val="none" w:sz="0" w:space="0" w:color="auto"/>
        <w:right w:val="none" w:sz="0" w:space="0" w:color="auto"/>
      </w:divBdr>
      <w:divsChild>
        <w:div w:id="769424754">
          <w:marLeft w:val="0"/>
          <w:marRight w:val="0"/>
          <w:marTop w:val="100"/>
          <w:marBottom w:val="100"/>
          <w:divBdr>
            <w:top w:val="none" w:sz="0" w:space="0" w:color="auto"/>
            <w:left w:val="none" w:sz="0" w:space="0" w:color="auto"/>
            <w:bottom w:val="none" w:sz="0" w:space="0" w:color="auto"/>
            <w:right w:val="none" w:sz="0" w:space="0" w:color="auto"/>
          </w:divBdr>
          <w:divsChild>
            <w:div w:id="1875649850">
              <w:marLeft w:val="0"/>
              <w:marRight w:val="0"/>
              <w:marTop w:val="0"/>
              <w:marBottom w:val="0"/>
              <w:divBdr>
                <w:top w:val="none" w:sz="0" w:space="0" w:color="auto"/>
                <w:left w:val="none" w:sz="0" w:space="0" w:color="auto"/>
                <w:bottom w:val="none" w:sz="0" w:space="0" w:color="auto"/>
                <w:right w:val="none" w:sz="0" w:space="0" w:color="auto"/>
              </w:divBdr>
              <w:divsChild>
                <w:div w:id="1874921305">
                  <w:marLeft w:val="0"/>
                  <w:marRight w:val="0"/>
                  <w:marTop w:val="0"/>
                  <w:marBottom w:val="0"/>
                  <w:divBdr>
                    <w:top w:val="none" w:sz="0" w:space="0" w:color="auto"/>
                    <w:left w:val="none" w:sz="0" w:space="0" w:color="auto"/>
                    <w:bottom w:val="none" w:sz="0" w:space="0" w:color="auto"/>
                    <w:right w:val="none" w:sz="0" w:space="0" w:color="auto"/>
                  </w:divBdr>
                  <w:divsChild>
                    <w:div w:id="1101027454">
                      <w:marLeft w:val="0"/>
                      <w:marRight w:val="0"/>
                      <w:marTop w:val="0"/>
                      <w:marBottom w:val="0"/>
                      <w:divBdr>
                        <w:top w:val="none" w:sz="0" w:space="0" w:color="auto"/>
                        <w:left w:val="none" w:sz="0" w:space="0" w:color="auto"/>
                        <w:bottom w:val="none" w:sz="0" w:space="0" w:color="auto"/>
                        <w:right w:val="none" w:sz="0" w:space="0" w:color="auto"/>
                      </w:divBdr>
                      <w:divsChild>
                        <w:div w:id="1514341414">
                          <w:marLeft w:val="0"/>
                          <w:marRight w:val="0"/>
                          <w:marTop w:val="0"/>
                          <w:marBottom w:val="0"/>
                          <w:divBdr>
                            <w:top w:val="none" w:sz="0" w:space="0" w:color="auto"/>
                            <w:left w:val="none" w:sz="0" w:space="0" w:color="auto"/>
                            <w:bottom w:val="none" w:sz="0" w:space="0" w:color="auto"/>
                            <w:right w:val="none" w:sz="0" w:space="0" w:color="auto"/>
                          </w:divBdr>
                          <w:divsChild>
                            <w:div w:id="705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239429">
      <w:bodyDiv w:val="1"/>
      <w:marLeft w:val="0"/>
      <w:marRight w:val="0"/>
      <w:marTop w:val="0"/>
      <w:marBottom w:val="0"/>
      <w:divBdr>
        <w:top w:val="none" w:sz="0" w:space="0" w:color="auto"/>
        <w:left w:val="none" w:sz="0" w:space="0" w:color="auto"/>
        <w:bottom w:val="none" w:sz="0" w:space="0" w:color="auto"/>
        <w:right w:val="none" w:sz="0" w:space="0" w:color="auto"/>
      </w:divBdr>
      <w:divsChild>
        <w:div w:id="1974170229">
          <w:marLeft w:val="0"/>
          <w:marRight w:val="0"/>
          <w:marTop w:val="0"/>
          <w:marBottom w:val="0"/>
          <w:divBdr>
            <w:top w:val="none" w:sz="0" w:space="0" w:color="auto"/>
            <w:left w:val="none" w:sz="0" w:space="0" w:color="auto"/>
            <w:bottom w:val="none" w:sz="0" w:space="0" w:color="auto"/>
            <w:right w:val="none" w:sz="0" w:space="0" w:color="auto"/>
          </w:divBdr>
          <w:divsChild>
            <w:div w:id="1136066910">
              <w:marLeft w:val="0"/>
              <w:marRight w:val="0"/>
              <w:marTop w:val="0"/>
              <w:marBottom w:val="0"/>
              <w:divBdr>
                <w:top w:val="none" w:sz="0" w:space="0" w:color="auto"/>
                <w:left w:val="none" w:sz="0" w:space="0" w:color="auto"/>
                <w:bottom w:val="none" w:sz="0" w:space="0" w:color="auto"/>
                <w:right w:val="none" w:sz="0" w:space="0" w:color="auto"/>
              </w:divBdr>
              <w:divsChild>
                <w:div w:id="2049254784">
                  <w:marLeft w:val="0"/>
                  <w:marRight w:val="0"/>
                  <w:marTop w:val="0"/>
                  <w:marBottom w:val="0"/>
                  <w:divBdr>
                    <w:top w:val="none" w:sz="0" w:space="0" w:color="auto"/>
                    <w:left w:val="none" w:sz="0" w:space="0" w:color="auto"/>
                    <w:bottom w:val="none" w:sz="0" w:space="0" w:color="auto"/>
                    <w:right w:val="none" w:sz="0" w:space="0" w:color="auto"/>
                  </w:divBdr>
                  <w:divsChild>
                    <w:div w:id="1816408261">
                      <w:marLeft w:val="0"/>
                      <w:marRight w:val="0"/>
                      <w:marTop w:val="0"/>
                      <w:marBottom w:val="0"/>
                      <w:divBdr>
                        <w:top w:val="none" w:sz="0" w:space="0" w:color="auto"/>
                        <w:left w:val="none" w:sz="0" w:space="0" w:color="auto"/>
                        <w:bottom w:val="none" w:sz="0" w:space="0" w:color="auto"/>
                        <w:right w:val="none" w:sz="0" w:space="0" w:color="auto"/>
                      </w:divBdr>
                      <w:divsChild>
                        <w:div w:id="1197044090">
                          <w:marLeft w:val="0"/>
                          <w:marRight w:val="0"/>
                          <w:marTop w:val="0"/>
                          <w:marBottom w:val="0"/>
                          <w:divBdr>
                            <w:top w:val="none" w:sz="0" w:space="0" w:color="auto"/>
                            <w:left w:val="none" w:sz="0" w:space="0" w:color="auto"/>
                            <w:bottom w:val="none" w:sz="0" w:space="0" w:color="auto"/>
                            <w:right w:val="none" w:sz="0" w:space="0" w:color="auto"/>
                          </w:divBdr>
                          <w:divsChild>
                            <w:div w:id="850417799">
                              <w:marLeft w:val="0"/>
                              <w:marRight w:val="0"/>
                              <w:marTop w:val="0"/>
                              <w:marBottom w:val="0"/>
                              <w:divBdr>
                                <w:top w:val="none" w:sz="0" w:space="0" w:color="auto"/>
                                <w:left w:val="none" w:sz="0" w:space="0" w:color="auto"/>
                                <w:bottom w:val="none" w:sz="0" w:space="0" w:color="auto"/>
                                <w:right w:val="none" w:sz="0" w:space="0" w:color="auto"/>
                              </w:divBdr>
                              <w:divsChild>
                                <w:div w:id="962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49186">
      <w:bodyDiv w:val="1"/>
      <w:marLeft w:val="0"/>
      <w:marRight w:val="0"/>
      <w:marTop w:val="0"/>
      <w:marBottom w:val="0"/>
      <w:divBdr>
        <w:top w:val="none" w:sz="0" w:space="0" w:color="auto"/>
        <w:left w:val="none" w:sz="0" w:space="0" w:color="auto"/>
        <w:bottom w:val="none" w:sz="0" w:space="0" w:color="auto"/>
        <w:right w:val="none" w:sz="0" w:space="0" w:color="auto"/>
      </w:divBdr>
      <w:divsChild>
        <w:div w:id="127404774">
          <w:marLeft w:val="0"/>
          <w:marRight w:val="0"/>
          <w:marTop w:val="0"/>
          <w:marBottom w:val="0"/>
          <w:divBdr>
            <w:top w:val="none" w:sz="0" w:space="0" w:color="auto"/>
            <w:left w:val="none" w:sz="0" w:space="0" w:color="auto"/>
            <w:bottom w:val="none" w:sz="0" w:space="0" w:color="auto"/>
            <w:right w:val="none" w:sz="0" w:space="0" w:color="auto"/>
          </w:divBdr>
          <w:divsChild>
            <w:div w:id="1299920800">
              <w:marLeft w:val="0"/>
              <w:marRight w:val="0"/>
              <w:marTop w:val="0"/>
              <w:marBottom w:val="0"/>
              <w:divBdr>
                <w:top w:val="none" w:sz="0" w:space="0" w:color="auto"/>
                <w:left w:val="none" w:sz="0" w:space="0" w:color="auto"/>
                <w:bottom w:val="none" w:sz="0" w:space="0" w:color="auto"/>
                <w:right w:val="none" w:sz="0" w:space="0" w:color="auto"/>
              </w:divBdr>
              <w:divsChild>
                <w:div w:id="612250292">
                  <w:marLeft w:val="0"/>
                  <w:marRight w:val="0"/>
                  <w:marTop w:val="0"/>
                  <w:marBottom w:val="0"/>
                  <w:divBdr>
                    <w:top w:val="none" w:sz="0" w:space="0" w:color="auto"/>
                    <w:left w:val="none" w:sz="0" w:space="0" w:color="auto"/>
                    <w:bottom w:val="none" w:sz="0" w:space="0" w:color="auto"/>
                    <w:right w:val="none" w:sz="0" w:space="0" w:color="auto"/>
                  </w:divBdr>
                  <w:divsChild>
                    <w:div w:id="412625006">
                      <w:marLeft w:val="0"/>
                      <w:marRight w:val="0"/>
                      <w:marTop w:val="0"/>
                      <w:marBottom w:val="0"/>
                      <w:divBdr>
                        <w:top w:val="none" w:sz="0" w:space="0" w:color="auto"/>
                        <w:left w:val="none" w:sz="0" w:space="0" w:color="auto"/>
                        <w:bottom w:val="none" w:sz="0" w:space="0" w:color="auto"/>
                        <w:right w:val="none" w:sz="0" w:space="0" w:color="auto"/>
                      </w:divBdr>
                      <w:divsChild>
                        <w:div w:id="533076260">
                          <w:marLeft w:val="0"/>
                          <w:marRight w:val="0"/>
                          <w:marTop w:val="0"/>
                          <w:marBottom w:val="0"/>
                          <w:divBdr>
                            <w:top w:val="none" w:sz="0" w:space="0" w:color="auto"/>
                            <w:left w:val="none" w:sz="0" w:space="0" w:color="auto"/>
                            <w:bottom w:val="none" w:sz="0" w:space="0" w:color="auto"/>
                            <w:right w:val="none" w:sz="0" w:space="0" w:color="auto"/>
                          </w:divBdr>
                          <w:divsChild>
                            <w:div w:id="692223112">
                              <w:marLeft w:val="0"/>
                              <w:marRight w:val="0"/>
                              <w:marTop w:val="0"/>
                              <w:marBottom w:val="0"/>
                              <w:divBdr>
                                <w:top w:val="none" w:sz="0" w:space="0" w:color="auto"/>
                                <w:left w:val="none" w:sz="0" w:space="0" w:color="auto"/>
                                <w:bottom w:val="none" w:sz="0" w:space="0" w:color="auto"/>
                                <w:right w:val="none" w:sz="0" w:space="0" w:color="auto"/>
                              </w:divBdr>
                              <w:divsChild>
                                <w:div w:id="736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120041">
      <w:bodyDiv w:val="1"/>
      <w:marLeft w:val="0"/>
      <w:marRight w:val="0"/>
      <w:marTop w:val="0"/>
      <w:marBottom w:val="0"/>
      <w:divBdr>
        <w:top w:val="none" w:sz="0" w:space="0" w:color="auto"/>
        <w:left w:val="none" w:sz="0" w:space="0" w:color="auto"/>
        <w:bottom w:val="none" w:sz="0" w:space="0" w:color="auto"/>
        <w:right w:val="none" w:sz="0" w:space="0" w:color="auto"/>
      </w:divBdr>
    </w:div>
    <w:div w:id="1084377580">
      <w:bodyDiv w:val="1"/>
      <w:marLeft w:val="0"/>
      <w:marRight w:val="0"/>
      <w:marTop w:val="0"/>
      <w:marBottom w:val="0"/>
      <w:divBdr>
        <w:top w:val="none" w:sz="0" w:space="0" w:color="auto"/>
        <w:left w:val="none" w:sz="0" w:space="0" w:color="auto"/>
        <w:bottom w:val="none" w:sz="0" w:space="0" w:color="auto"/>
        <w:right w:val="none" w:sz="0" w:space="0" w:color="auto"/>
      </w:divBdr>
    </w:div>
    <w:div w:id="1191258118">
      <w:bodyDiv w:val="1"/>
      <w:marLeft w:val="0"/>
      <w:marRight w:val="0"/>
      <w:marTop w:val="0"/>
      <w:marBottom w:val="0"/>
      <w:divBdr>
        <w:top w:val="none" w:sz="0" w:space="0" w:color="auto"/>
        <w:left w:val="none" w:sz="0" w:space="0" w:color="auto"/>
        <w:bottom w:val="none" w:sz="0" w:space="0" w:color="auto"/>
        <w:right w:val="none" w:sz="0" w:space="0" w:color="auto"/>
      </w:divBdr>
      <w:divsChild>
        <w:div w:id="1567304795">
          <w:marLeft w:val="0"/>
          <w:marRight w:val="0"/>
          <w:marTop w:val="0"/>
          <w:marBottom w:val="0"/>
          <w:divBdr>
            <w:top w:val="none" w:sz="0" w:space="0" w:color="auto"/>
            <w:left w:val="none" w:sz="0" w:space="0" w:color="auto"/>
            <w:bottom w:val="none" w:sz="0" w:space="0" w:color="auto"/>
            <w:right w:val="none" w:sz="0" w:space="0" w:color="auto"/>
          </w:divBdr>
        </w:div>
      </w:divsChild>
    </w:div>
    <w:div w:id="1249970080">
      <w:bodyDiv w:val="1"/>
      <w:marLeft w:val="0"/>
      <w:marRight w:val="0"/>
      <w:marTop w:val="0"/>
      <w:marBottom w:val="0"/>
      <w:divBdr>
        <w:top w:val="none" w:sz="0" w:space="0" w:color="auto"/>
        <w:left w:val="none" w:sz="0" w:space="0" w:color="auto"/>
        <w:bottom w:val="none" w:sz="0" w:space="0" w:color="auto"/>
        <w:right w:val="none" w:sz="0" w:space="0" w:color="auto"/>
      </w:divBdr>
      <w:divsChild>
        <w:div w:id="1092817556">
          <w:marLeft w:val="0"/>
          <w:marRight w:val="0"/>
          <w:marTop w:val="100"/>
          <w:marBottom w:val="100"/>
          <w:divBdr>
            <w:top w:val="none" w:sz="0" w:space="0" w:color="auto"/>
            <w:left w:val="none" w:sz="0" w:space="0" w:color="auto"/>
            <w:bottom w:val="none" w:sz="0" w:space="0" w:color="auto"/>
            <w:right w:val="none" w:sz="0" w:space="0" w:color="auto"/>
          </w:divBdr>
          <w:divsChild>
            <w:div w:id="1721511437">
              <w:marLeft w:val="0"/>
              <w:marRight w:val="0"/>
              <w:marTop w:val="0"/>
              <w:marBottom w:val="0"/>
              <w:divBdr>
                <w:top w:val="none" w:sz="0" w:space="0" w:color="auto"/>
                <w:left w:val="none" w:sz="0" w:space="0" w:color="auto"/>
                <w:bottom w:val="none" w:sz="0" w:space="0" w:color="auto"/>
                <w:right w:val="none" w:sz="0" w:space="0" w:color="auto"/>
              </w:divBdr>
              <w:divsChild>
                <w:div w:id="750195913">
                  <w:marLeft w:val="0"/>
                  <w:marRight w:val="0"/>
                  <w:marTop w:val="0"/>
                  <w:marBottom w:val="0"/>
                  <w:divBdr>
                    <w:top w:val="none" w:sz="0" w:space="0" w:color="auto"/>
                    <w:left w:val="none" w:sz="0" w:space="0" w:color="auto"/>
                    <w:bottom w:val="none" w:sz="0" w:space="0" w:color="auto"/>
                    <w:right w:val="none" w:sz="0" w:space="0" w:color="auto"/>
                  </w:divBdr>
                  <w:divsChild>
                    <w:div w:id="899485685">
                      <w:marLeft w:val="0"/>
                      <w:marRight w:val="0"/>
                      <w:marTop w:val="0"/>
                      <w:marBottom w:val="0"/>
                      <w:divBdr>
                        <w:top w:val="none" w:sz="0" w:space="0" w:color="auto"/>
                        <w:left w:val="none" w:sz="0" w:space="0" w:color="auto"/>
                        <w:bottom w:val="none" w:sz="0" w:space="0" w:color="auto"/>
                        <w:right w:val="none" w:sz="0" w:space="0" w:color="auto"/>
                      </w:divBdr>
                      <w:divsChild>
                        <w:div w:id="610816888">
                          <w:marLeft w:val="0"/>
                          <w:marRight w:val="0"/>
                          <w:marTop w:val="0"/>
                          <w:marBottom w:val="0"/>
                          <w:divBdr>
                            <w:top w:val="none" w:sz="0" w:space="0" w:color="auto"/>
                            <w:left w:val="none" w:sz="0" w:space="0" w:color="auto"/>
                            <w:bottom w:val="none" w:sz="0" w:space="0" w:color="auto"/>
                            <w:right w:val="none" w:sz="0" w:space="0" w:color="auto"/>
                          </w:divBdr>
                          <w:divsChild>
                            <w:div w:id="1131173432">
                              <w:marLeft w:val="0"/>
                              <w:marRight w:val="0"/>
                              <w:marTop w:val="0"/>
                              <w:marBottom w:val="0"/>
                              <w:divBdr>
                                <w:top w:val="none" w:sz="0" w:space="0" w:color="auto"/>
                                <w:left w:val="none" w:sz="0" w:space="0" w:color="auto"/>
                                <w:bottom w:val="none" w:sz="0" w:space="0" w:color="auto"/>
                                <w:right w:val="none" w:sz="0" w:space="0" w:color="auto"/>
                              </w:divBdr>
                            </w:div>
                            <w:div w:id="1438478947">
                              <w:marLeft w:val="0"/>
                              <w:marRight w:val="0"/>
                              <w:marTop w:val="0"/>
                              <w:marBottom w:val="0"/>
                              <w:divBdr>
                                <w:top w:val="none" w:sz="0" w:space="0" w:color="auto"/>
                                <w:left w:val="none" w:sz="0" w:space="0" w:color="auto"/>
                                <w:bottom w:val="none" w:sz="0" w:space="0" w:color="auto"/>
                                <w:right w:val="none" w:sz="0" w:space="0" w:color="auto"/>
                              </w:divBdr>
                            </w:div>
                            <w:div w:id="15945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20403">
      <w:bodyDiv w:val="1"/>
      <w:marLeft w:val="0"/>
      <w:marRight w:val="0"/>
      <w:marTop w:val="0"/>
      <w:marBottom w:val="0"/>
      <w:divBdr>
        <w:top w:val="none" w:sz="0" w:space="0" w:color="auto"/>
        <w:left w:val="none" w:sz="0" w:space="0" w:color="auto"/>
        <w:bottom w:val="none" w:sz="0" w:space="0" w:color="auto"/>
        <w:right w:val="none" w:sz="0" w:space="0" w:color="auto"/>
      </w:divBdr>
      <w:divsChild>
        <w:div w:id="96298016">
          <w:marLeft w:val="0"/>
          <w:marRight w:val="0"/>
          <w:marTop w:val="0"/>
          <w:marBottom w:val="0"/>
          <w:divBdr>
            <w:top w:val="none" w:sz="0" w:space="0" w:color="auto"/>
            <w:left w:val="none" w:sz="0" w:space="0" w:color="auto"/>
            <w:bottom w:val="none" w:sz="0" w:space="0" w:color="auto"/>
            <w:right w:val="none" w:sz="0" w:space="0" w:color="auto"/>
          </w:divBdr>
          <w:divsChild>
            <w:div w:id="281308648">
              <w:marLeft w:val="0"/>
              <w:marRight w:val="0"/>
              <w:marTop w:val="0"/>
              <w:marBottom w:val="0"/>
              <w:divBdr>
                <w:top w:val="none" w:sz="0" w:space="0" w:color="auto"/>
                <w:left w:val="none" w:sz="0" w:space="0" w:color="auto"/>
                <w:bottom w:val="none" w:sz="0" w:space="0" w:color="auto"/>
                <w:right w:val="none" w:sz="0" w:space="0" w:color="auto"/>
              </w:divBdr>
              <w:divsChild>
                <w:div w:id="1054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3882">
      <w:bodyDiv w:val="1"/>
      <w:marLeft w:val="0"/>
      <w:marRight w:val="0"/>
      <w:marTop w:val="0"/>
      <w:marBottom w:val="0"/>
      <w:divBdr>
        <w:top w:val="none" w:sz="0" w:space="0" w:color="auto"/>
        <w:left w:val="none" w:sz="0" w:space="0" w:color="auto"/>
        <w:bottom w:val="none" w:sz="0" w:space="0" w:color="auto"/>
        <w:right w:val="none" w:sz="0" w:space="0" w:color="auto"/>
      </w:divBdr>
      <w:divsChild>
        <w:div w:id="1749303840">
          <w:marLeft w:val="0"/>
          <w:marRight w:val="0"/>
          <w:marTop w:val="0"/>
          <w:marBottom w:val="0"/>
          <w:divBdr>
            <w:top w:val="none" w:sz="0" w:space="0" w:color="auto"/>
            <w:left w:val="none" w:sz="0" w:space="0" w:color="auto"/>
            <w:bottom w:val="none" w:sz="0" w:space="0" w:color="auto"/>
            <w:right w:val="none" w:sz="0" w:space="0" w:color="auto"/>
          </w:divBdr>
          <w:divsChild>
            <w:div w:id="1856571335">
              <w:marLeft w:val="0"/>
              <w:marRight w:val="0"/>
              <w:marTop w:val="0"/>
              <w:marBottom w:val="0"/>
              <w:divBdr>
                <w:top w:val="none" w:sz="0" w:space="0" w:color="auto"/>
                <w:left w:val="none" w:sz="0" w:space="0" w:color="auto"/>
                <w:bottom w:val="none" w:sz="0" w:space="0" w:color="auto"/>
                <w:right w:val="none" w:sz="0" w:space="0" w:color="auto"/>
              </w:divBdr>
              <w:divsChild>
                <w:div w:id="16549897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2019864">
      <w:bodyDiv w:val="1"/>
      <w:marLeft w:val="0"/>
      <w:marRight w:val="0"/>
      <w:marTop w:val="0"/>
      <w:marBottom w:val="0"/>
      <w:divBdr>
        <w:top w:val="none" w:sz="0" w:space="0" w:color="auto"/>
        <w:left w:val="none" w:sz="0" w:space="0" w:color="auto"/>
        <w:bottom w:val="none" w:sz="0" w:space="0" w:color="auto"/>
        <w:right w:val="none" w:sz="0" w:space="0" w:color="auto"/>
      </w:divBdr>
    </w:div>
    <w:div w:id="1644460142">
      <w:bodyDiv w:val="1"/>
      <w:marLeft w:val="0"/>
      <w:marRight w:val="0"/>
      <w:marTop w:val="0"/>
      <w:marBottom w:val="0"/>
      <w:divBdr>
        <w:top w:val="none" w:sz="0" w:space="0" w:color="auto"/>
        <w:left w:val="none" w:sz="0" w:space="0" w:color="auto"/>
        <w:bottom w:val="none" w:sz="0" w:space="0" w:color="auto"/>
        <w:right w:val="none" w:sz="0" w:space="0" w:color="auto"/>
      </w:divBdr>
    </w:div>
    <w:div w:id="1768961616">
      <w:bodyDiv w:val="1"/>
      <w:marLeft w:val="0"/>
      <w:marRight w:val="0"/>
      <w:marTop w:val="0"/>
      <w:marBottom w:val="0"/>
      <w:divBdr>
        <w:top w:val="none" w:sz="0" w:space="0" w:color="auto"/>
        <w:left w:val="none" w:sz="0" w:space="0" w:color="auto"/>
        <w:bottom w:val="none" w:sz="0" w:space="0" w:color="auto"/>
        <w:right w:val="none" w:sz="0" w:space="0" w:color="auto"/>
      </w:divBdr>
    </w:div>
    <w:div w:id="1919827165">
      <w:bodyDiv w:val="1"/>
      <w:marLeft w:val="0"/>
      <w:marRight w:val="0"/>
      <w:marTop w:val="0"/>
      <w:marBottom w:val="0"/>
      <w:divBdr>
        <w:top w:val="none" w:sz="0" w:space="0" w:color="auto"/>
        <w:left w:val="none" w:sz="0" w:space="0" w:color="auto"/>
        <w:bottom w:val="none" w:sz="0" w:space="0" w:color="auto"/>
        <w:right w:val="none" w:sz="0" w:space="0" w:color="auto"/>
      </w:divBdr>
      <w:divsChild>
        <w:div w:id="787041405">
          <w:marLeft w:val="0"/>
          <w:marRight w:val="0"/>
          <w:marTop w:val="0"/>
          <w:marBottom w:val="0"/>
          <w:divBdr>
            <w:top w:val="none" w:sz="0" w:space="0" w:color="auto"/>
            <w:left w:val="none" w:sz="0" w:space="0" w:color="auto"/>
            <w:bottom w:val="none" w:sz="0" w:space="0" w:color="auto"/>
            <w:right w:val="none" w:sz="0" w:space="0" w:color="auto"/>
          </w:divBdr>
          <w:divsChild>
            <w:div w:id="2131850233">
              <w:marLeft w:val="0"/>
              <w:marRight w:val="0"/>
              <w:marTop w:val="0"/>
              <w:marBottom w:val="0"/>
              <w:divBdr>
                <w:top w:val="none" w:sz="0" w:space="0" w:color="auto"/>
                <w:left w:val="none" w:sz="0" w:space="0" w:color="auto"/>
                <w:bottom w:val="none" w:sz="0" w:space="0" w:color="auto"/>
                <w:right w:val="none" w:sz="0" w:space="0" w:color="auto"/>
              </w:divBdr>
              <w:divsChild>
                <w:div w:id="1140465332">
                  <w:marLeft w:val="0"/>
                  <w:marRight w:val="0"/>
                  <w:marTop w:val="0"/>
                  <w:marBottom w:val="0"/>
                  <w:divBdr>
                    <w:top w:val="none" w:sz="0" w:space="0" w:color="auto"/>
                    <w:left w:val="none" w:sz="0" w:space="0" w:color="auto"/>
                    <w:bottom w:val="none" w:sz="0" w:space="0" w:color="auto"/>
                    <w:right w:val="none" w:sz="0" w:space="0" w:color="auto"/>
                  </w:divBdr>
                  <w:divsChild>
                    <w:div w:id="1707676889">
                      <w:marLeft w:val="0"/>
                      <w:marRight w:val="0"/>
                      <w:marTop w:val="0"/>
                      <w:marBottom w:val="0"/>
                      <w:divBdr>
                        <w:top w:val="none" w:sz="0" w:space="0" w:color="auto"/>
                        <w:left w:val="none" w:sz="0" w:space="0" w:color="auto"/>
                        <w:bottom w:val="none" w:sz="0" w:space="0" w:color="auto"/>
                        <w:right w:val="none" w:sz="0" w:space="0" w:color="auto"/>
                      </w:divBdr>
                      <w:divsChild>
                        <w:div w:id="40058500">
                          <w:marLeft w:val="0"/>
                          <w:marRight w:val="0"/>
                          <w:marTop w:val="0"/>
                          <w:marBottom w:val="0"/>
                          <w:divBdr>
                            <w:top w:val="none" w:sz="0" w:space="0" w:color="auto"/>
                            <w:left w:val="none" w:sz="0" w:space="0" w:color="auto"/>
                            <w:bottom w:val="none" w:sz="0" w:space="0" w:color="auto"/>
                            <w:right w:val="none" w:sz="0" w:space="0" w:color="auto"/>
                          </w:divBdr>
                          <w:divsChild>
                            <w:div w:id="1610356090">
                              <w:marLeft w:val="0"/>
                              <w:marRight w:val="0"/>
                              <w:marTop w:val="0"/>
                              <w:marBottom w:val="0"/>
                              <w:divBdr>
                                <w:top w:val="none" w:sz="0" w:space="0" w:color="auto"/>
                                <w:left w:val="none" w:sz="0" w:space="0" w:color="auto"/>
                                <w:bottom w:val="none" w:sz="0" w:space="0" w:color="auto"/>
                                <w:right w:val="none" w:sz="0" w:space="0" w:color="auto"/>
                              </w:divBdr>
                              <w:divsChild>
                                <w:div w:id="1050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06370">
      <w:bodyDiv w:val="1"/>
      <w:marLeft w:val="0"/>
      <w:marRight w:val="0"/>
      <w:marTop w:val="0"/>
      <w:marBottom w:val="0"/>
      <w:divBdr>
        <w:top w:val="none" w:sz="0" w:space="0" w:color="auto"/>
        <w:left w:val="none" w:sz="0" w:space="0" w:color="auto"/>
        <w:bottom w:val="none" w:sz="0" w:space="0" w:color="auto"/>
        <w:right w:val="none" w:sz="0" w:space="0" w:color="auto"/>
      </w:divBdr>
      <w:divsChild>
        <w:div w:id="304509189">
          <w:marLeft w:val="0"/>
          <w:marRight w:val="0"/>
          <w:marTop w:val="100"/>
          <w:marBottom w:val="100"/>
          <w:divBdr>
            <w:top w:val="none" w:sz="0" w:space="0" w:color="auto"/>
            <w:left w:val="none" w:sz="0" w:space="0" w:color="auto"/>
            <w:bottom w:val="none" w:sz="0" w:space="0" w:color="auto"/>
            <w:right w:val="none" w:sz="0" w:space="0" w:color="auto"/>
          </w:divBdr>
          <w:divsChild>
            <w:div w:id="1859731654">
              <w:marLeft w:val="0"/>
              <w:marRight w:val="0"/>
              <w:marTop w:val="0"/>
              <w:marBottom w:val="0"/>
              <w:divBdr>
                <w:top w:val="none" w:sz="0" w:space="0" w:color="auto"/>
                <w:left w:val="none" w:sz="0" w:space="0" w:color="auto"/>
                <w:bottom w:val="none" w:sz="0" w:space="0" w:color="auto"/>
                <w:right w:val="none" w:sz="0" w:space="0" w:color="auto"/>
              </w:divBdr>
              <w:divsChild>
                <w:div w:id="737165433">
                  <w:marLeft w:val="0"/>
                  <w:marRight w:val="0"/>
                  <w:marTop w:val="0"/>
                  <w:marBottom w:val="0"/>
                  <w:divBdr>
                    <w:top w:val="none" w:sz="0" w:space="0" w:color="auto"/>
                    <w:left w:val="none" w:sz="0" w:space="0" w:color="auto"/>
                    <w:bottom w:val="none" w:sz="0" w:space="0" w:color="auto"/>
                    <w:right w:val="none" w:sz="0" w:space="0" w:color="auto"/>
                  </w:divBdr>
                  <w:divsChild>
                    <w:div w:id="1001736498">
                      <w:marLeft w:val="0"/>
                      <w:marRight w:val="0"/>
                      <w:marTop w:val="0"/>
                      <w:marBottom w:val="0"/>
                      <w:divBdr>
                        <w:top w:val="none" w:sz="0" w:space="0" w:color="auto"/>
                        <w:left w:val="none" w:sz="0" w:space="0" w:color="auto"/>
                        <w:bottom w:val="none" w:sz="0" w:space="0" w:color="auto"/>
                        <w:right w:val="none" w:sz="0" w:space="0" w:color="auto"/>
                      </w:divBdr>
                      <w:divsChild>
                        <w:div w:id="1082289251">
                          <w:marLeft w:val="0"/>
                          <w:marRight w:val="0"/>
                          <w:marTop w:val="0"/>
                          <w:marBottom w:val="0"/>
                          <w:divBdr>
                            <w:top w:val="none" w:sz="0" w:space="0" w:color="auto"/>
                            <w:left w:val="none" w:sz="0" w:space="0" w:color="auto"/>
                            <w:bottom w:val="none" w:sz="0" w:space="0" w:color="auto"/>
                            <w:right w:val="none" w:sz="0" w:space="0" w:color="auto"/>
                          </w:divBdr>
                          <w:divsChild>
                            <w:div w:id="641614668">
                              <w:marLeft w:val="0"/>
                              <w:marRight w:val="0"/>
                              <w:marTop w:val="0"/>
                              <w:marBottom w:val="0"/>
                              <w:divBdr>
                                <w:top w:val="none" w:sz="0" w:space="0" w:color="auto"/>
                                <w:left w:val="none" w:sz="0" w:space="0" w:color="auto"/>
                                <w:bottom w:val="none" w:sz="0" w:space="0" w:color="auto"/>
                                <w:right w:val="none" w:sz="0" w:space="0" w:color="auto"/>
                              </w:divBdr>
                            </w:div>
                            <w:div w:id="1195388623">
                              <w:marLeft w:val="0"/>
                              <w:marRight w:val="0"/>
                              <w:marTop w:val="0"/>
                              <w:marBottom w:val="0"/>
                              <w:divBdr>
                                <w:top w:val="none" w:sz="0" w:space="0" w:color="auto"/>
                                <w:left w:val="none" w:sz="0" w:space="0" w:color="auto"/>
                                <w:bottom w:val="none" w:sz="0" w:space="0" w:color="auto"/>
                                <w:right w:val="none" w:sz="0" w:space="0" w:color="auto"/>
                              </w:divBdr>
                            </w:div>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7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ngexpo@hungexpo.h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truma.hu/hu/ke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chtech@hungexpo.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thon-design.hu/en" TargetMode="External"/><Relationship Id="rId5" Type="http://schemas.openxmlformats.org/officeDocument/2006/relationships/webSettings" Target="webSettings.xml"/><Relationship Id="rId15" Type="http://schemas.openxmlformats.org/officeDocument/2006/relationships/hyperlink" Target="mailto:iparnapjai@hungexpo.hu" TargetMode="External"/><Relationship Id="rId10" Type="http://schemas.openxmlformats.org/officeDocument/2006/relationships/hyperlink" Target="http://www.reneo.hu/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ngarotherm.hu/en" TargetMode="External"/><Relationship Id="rId14" Type="http://schemas.openxmlformats.org/officeDocument/2006/relationships/hyperlink" Target="mailto:info@hungexpo.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eekcom\Desktop\Greek%20Document%20PROTOTYP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36430-9525-429E-9A8D-E164A0FD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Greek Document PROTOTYPA</Template>
  <TotalTime>0</TotalTime>
  <Pages>10</Pages>
  <Words>4846</Words>
  <Characters>26172</Characters>
  <Application>Microsoft Office Word</Application>
  <DocSecurity>0</DocSecurity>
  <Lines>218</Lines>
  <Paragraphs>61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lpstr>   </vt:lpstr>
    </vt:vector>
  </TitlesOfParts>
  <Company>Grizli777</Company>
  <LinksUpToDate>false</LinksUpToDate>
  <CharactersWithSpaces>30957</CharactersWithSpaces>
  <SharedDoc>false</SharedDoc>
  <HLinks>
    <vt:vector size="48" baseType="variant">
      <vt:variant>
        <vt:i4>5636211</vt:i4>
      </vt:variant>
      <vt:variant>
        <vt:i4>21</vt:i4>
      </vt:variant>
      <vt:variant>
        <vt:i4>0</vt:i4>
      </vt:variant>
      <vt:variant>
        <vt:i4>5</vt:i4>
      </vt:variant>
      <vt:variant>
        <vt:lpwstr>mailto:machtech@hungexpo.hu</vt:lpwstr>
      </vt:variant>
      <vt:variant>
        <vt:lpwstr/>
      </vt:variant>
      <vt:variant>
        <vt:i4>3670039</vt:i4>
      </vt:variant>
      <vt:variant>
        <vt:i4>18</vt:i4>
      </vt:variant>
      <vt:variant>
        <vt:i4>0</vt:i4>
      </vt:variant>
      <vt:variant>
        <vt:i4>5</vt:i4>
      </vt:variant>
      <vt:variant>
        <vt:lpwstr>mailto:iparnapjai@hungexpo.hu</vt:lpwstr>
      </vt:variant>
      <vt:variant>
        <vt:lpwstr/>
      </vt:variant>
      <vt:variant>
        <vt:i4>4194422</vt:i4>
      </vt:variant>
      <vt:variant>
        <vt:i4>15</vt:i4>
      </vt:variant>
      <vt:variant>
        <vt:i4>0</vt:i4>
      </vt:variant>
      <vt:variant>
        <vt:i4>5</vt:i4>
      </vt:variant>
      <vt:variant>
        <vt:lpwstr>mailto:info@hungexpo.hu</vt:lpwstr>
      </vt:variant>
      <vt:variant>
        <vt:lpwstr/>
      </vt:variant>
      <vt:variant>
        <vt:i4>6029426</vt:i4>
      </vt:variant>
      <vt:variant>
        <vt:i4>12</vt:i4>
      </vt:variant>
      <vt:variant>
        <vt:i4>0</vt:i4>
      </vt:variant>
      <vt:variant>
        <vt:i4>5</vt:i4>
      </vt:variant>
      <vt:variant>
        <vt:lpwstr>mailto:hungexpo@hungexpo.hu</vt:lpwstr>
      </vt:variant>
      <vt:variant>
        <vt:lpwstr/>
      </vt:variant>
      <vt:variant>
        <vt:i4>7143539</vt:i4>
      </vt:variant>
      <vt:variant>
        <vt:i4>9</vt:i4>
      </vt:variant>
      <vt:variant>
        <vt:i4>0</vt:i4>
      </vt:variant>
      <vt:variant>
        <vt:i4>5</vt:i4>
      </vt:variant>
      <vt:variant>
        <vt:lpwstr>http://construma.hu/hu/kert</vt:lpwstr>
      </vt:variant>
      <vt:variant>
        <vt:lpwstr/>
      </vt:variant>
      <vt:variant>
        <vt:i4>3735660</vt:i4>
      </vt:variant>
      <vt:variant>
        <vt:i4>6</vt:i4>
      </vt:variant>
      <vt:variant>
        <vt:i4>0</vt:i4>
      </vt:variant>
      <vt:variant>
        <vt:i4>5</vt:i4>
      </vt:variant>
      <vt:variant>
        <vt:lpwstr>http://www.otthon-design.hu/en</vt:lpwstr>
      </vt:variant>
      <vt:variant>
        <vt:lpwstr/>
      </vt:variant>
      <vt:variant>
        <vt:i4>7405678</vt:i4>
      </vt:variant>
      <vt:variant>
        <vt:i4>3</vt:i4>
      </vt:variant>
      <vt:variant>
        <vt:i4>0</vt:i4>
      </vt:variant>
      <vt:variant>
        <vt:i4>5</vt:i4>
      </vt:variant>
      <vt:variant>
        <vt:lpwstr>http://www.reneo.hu/en</vt:lpwstr>
      </vt:variant>
      <vt:variant>
        <vt:lpwstr/>
      </vt:variant>
      <vt:variant>
        <vt:i4>458763</vt:i4>
      </vt:variant>
      <vt:variant>
        <vt:i4>0</vt:i4>
      </vt:variant>
      <vt:variant>
        <vt:i4>0</vt:i4>
      </vt:variant>
      <vt:variant>
        <vt:i4>5</vt:i4>
      </vt:variant>
      <vt:variant>
        <vt:lpwstr>http://www.hungarotherm.hu/en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Greek Embassy</dc:creator>
  <cp:lastModifiedBy>v.ifadis</cp:lastModifiedBy>
  <cp:revision>2</cp:revision>
  <cp:lastPrinted>2017-01-26T10:39:00Z</cp:lastPrinted>
  <dcterms:created xsi:type="dcterms:W3CDTF">2017-03-15T11:07:00Z</dcterms:created>
  <dcterms:modified xsi:type="dcterms:W3CDTF">2017-03-15T11:07:00Z</dcterms:modified>
</cp:coreProperties>
</file>