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42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27"/>
        <w:gridCol w:w="4059"/>
      </w:tblGrid>
      <w:tr w:rsidR="00E56B39" w:rsidRPr="00630CB8" w14:paraId="66F4C19A" w14:textId="77777777" w:rsidTr="00E56B39">
        <w:tc>
          <w:tcPr>
            <w:tcW w:w="4361" w:type="dxa"/>
            <w:hideMark/>
          </w:tcPr>
          <w:p w14:paraId="22C92371" w14:textId="77777777" w:rsidR="00E56B39" w:rsidRPr="00630CB8" w:rsidRDefault="00E56B39">
            <w:pPr>
              <w:ind w:right="-334"/>
              <w:jc w:val="center"/>
              <w:rPr>
                <w:rFonts w:eastAsia="Arial Unicode MS"/>
                <w:b/>
              </w:rPr>
            </w:pPr>
            <w:r w:rsidRPr="00630CB8">
              <w:rPr>
                <w:rFonts w:ascii="Calibri" w:eastAsia="Arial Unicode MS" w:hAnsi="Calibri"/>
              </w:rPr>
              <w:object w:dxaOrig="1335" w:dyaOrig="1380" w14:anchorId="399A0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1.95pt" o:ole="">
                  <v:imagedata r:id="rId8" o:title=""/>
                </v:shape>
                <o:OLEObject Type="Embed" ProgID="Word.Picture.8" ShapeID="_x0000_i1025" DrawAspect="Content" ObjectID="_1663161416" r:id="rId9"/>
              </w:object>
            </w:r>
          </w:p>
        </w:tc>
        <w:tc>
          <w:tcPr>
            <w:tcW w:w="1327" w:type="dxa"/>
          </w:tcPr>
          <w:p w14:paraId="1961788D" w14:textId="77777777" w:rsidR="00E56B39" w:rsidRPr="00630CB8" w:rsidRDefault="00E56B39">
            <w:pPr>
              <w:ind w:right="-334"/>
              <w:jc w:val="center"/>
              <w:rPr>
                <w:rFonts w:eastAsia="Arial Unicode MS"/>
              </w:rPr>
            </w:pPr>
          </w:p>
        </w:tc>
        <w:tc>
          <w:tcPr>
            <w:tcW w:w="4059" w:type="dxa"/>
          </w:tcPr>
          <w:p w14:paraId="4B5A6C2C" w14:textId="77777777" w:rsidR="00E56B39" w:rsidRPr="00630CB8" w:rsidRDefault="00E56B39">
            <w:pPr>
              <w:ind w:right="-334"/>
              <w:rPr>
                <w:b/>
              </w:rPr>
            </w:pPr>
          </w:p>
        </w:tc>
      </w:tr>
      <w:tr w:rsidR="00E56B39" w:rsidRPr="00630CB8" w14:paraId="3F66D4A5" w14:textId="77777777" w:rsidTr="00E56B39">
        <w:tc>
          <w:tcPr>
            <w:tcW w:w="4361" w:type="dxa"/>
            <w:hideMark/>
          </w:tcPr>
          <w:p w14:paraId="56B4272E" w14:textId="77777777" w:rsidR="00E56B39" w:rsidRPr="00630CB8" w:rsidRDefault="00E56B39">
            <w:pPr>
              <w:jc w:val="center"/>
              <w:rPr>
                <w:rFonts w:eastAsia="Arial Unicode MS"/>
                <w:b/>
              </w:rPr>
            </w:pPr>
            <w:r w:rsidRPr="00630CB8">
              <w:rPr>
                <w:rFonts w:eastAsia="Arial Unicode MS"/>
                <w:b/>
              </w:rPr>
              <w:t>ΠΡΕΣΒΕΙΑ ΤΗΣ ΕΛΛΑΔΟΣ</w:t>
            </w:r>
          </w:p>
          <w:p w14:paraId="585001AD" w14:textId="77777777" w:rsidR="00E56B39" w:rsidRPr="00630CB8" w:rsidRDefault="00E56B39">
            <w:pPr>
              <w:jc w:val="center"/>
              <w:rPr>
                <w:rFonts w:eastAsia="Arial Unicode MS"/>
                <w:b/>
              </w:rPr>
            </w:pPr>
            <w:r w:rsidRPr="00630CB8">
              <w:rPr>
                <w:rFonts w:eastAsia="Arial Unicode MS"/>
                <w:b/>
              </w:rPr>
              <w:t>ΣΤΟ ΛΟΝΔΙΝΟ</w:t>
            </w:r>
          </w:p>
        </w:tc>
        <w:tc>
          <w:tcPr>
            <w:tcW w:w="1327" w:type="dxa"/>
          </w:tcPr>
          <w:p w14:paraId="105D2E41" w14:textId="77777777" w:rsidR="00E56B39" w:rsidRPr="00630CB8" w:rsidRDefault="00E56B39">
            <w:pPr>
              <w:jc w:val="center"/>
              <w:rPr>
                <w:rFonts w:eastAsia="Arial Unicode MS"/>
                <w:b/>
              </w:rPr>
            </w:pPr>
          </w:p>
        </w:tc>
        <w:tc>
          <w:tcPr>
            <w:tcW w:w="4059" w:type="dxa"/>
            <w:hideMark/>
          </w:tcPr>
          <w:p w14:paraId="61C4365F" w14:textId="77777777" w:rsidR="00E56B39" w:rsidRPr="00630CB8" w:rsidRDefault="00E56B39" w:rsidP="00E56B39">
            <w:pPr>
              <w:jc w:val="right"/>
              <w:rPr>
                <w:rFonts w:eastAsia="Arial Unicode MS"/>
                <w:b/>
              </w:rPr>
            </w:pPr>
          </w:p>
        </w:tc>
      </w:tr>
      <w:tr w:rsidR="00E56B39" w:rsidRPr="00630CB8" w14:paraId="7215479A" w14:textId="77777777" w:rsidTr="00E56B39">
        <w:tc>
          <w:tcPr>
            <w:tcW w:w="4361" w:type="dxa"/>
            <w:hideMark/>
          </w:tcPr>
          <w:p w14:paraId="66F89AA0" w14:textId="77777777" w:rsidR="00E56B39" w:rsidRPr="00630CB8" w:rsidRDefault="00E56B39">
            <w:pPr>
              <w:jc w:val="center"/>
              <w:rPr>
                <w:rFonts w:eastAsia="Arial Unicode MS"/>
                <w:b/>
              </w:rPr>
            </w:pPr>
            <w:r w:rsidRPr="00630CB8">
              <w:rPr>
                <w:rFonts w:eastAsia="Arial Unicode MS"/>
                <w:b/>
              </w:rPr>
              <w:t>Γραφείο</w:t>
            </w:r>
          </w:p>
          <w:p w14:paraId="6A50E069" w14:textId="77777777" w:rsidR="00E56B39" w:rsidRPr="00630CB8" w:rsidRDefault="00E56B39">
            <w:pPr>
              <w:jc w:val="center"/>
              <w:rPr>
                <w:rFonts w:eastAsia="Arial Unicode MS"/>
                <w:b/>
              </w:rPr>
            </w:pPr>
            <w:r w:rsidRPr="00630CB8">
              <w:rPr>
                <w:rFonts w:eastAsia="Arial Unicode MS"/>
                <w:b/>
              </w:rPr>
              <w:t>Οικονομικών &amp; Εμπορικών Υποθέσεων</w:t>
            </w:r>
          </w:p>
        </w:tc>
        <w:tc>
          <w:tcPr>
            <w:tcW w:w="1327" w:type="dxa"/>
          </w:tcPr>
          <w:p w14:paraId="3BBE18C0" w14:textId="77777777" w:rsidR="00E56B39" w:rsidRPr="00630CB8" w:rsidRDefault="00E56B39">
            <w:pPr>
              <w:jc w:val="center"/>
              <w:rPr>
                <w:rFonts w:eastAsia="Arial Unicode MS"/>
                <w:b/>
              </w:rPr>
            </w:pPr>
          </w:p>
        </w:tc>
        <w:tc>
          <w:tcPr>
            <w:tcW w:w="4059" w:type="dxa"/>
          </w:tcPr>
          <w:p w14:paraId="06C85A37" w14:textId="77777777" w:rsidR="00E56B39" w:rsidRPr="00630CB8" w:rsidRDefault="00E56B39" w:rsidP="00E56B39">
            <w:pPr>
              <w:jc w:val="right"/>
              <w:rPr>
                <w:b/>
              </w:rPr>
            </w:pPr>
            <w:r w:rsidRPr="00630CB8">
              <w:rPr>
                <w:b/>
              </w:rPr>
              <w:t xml:space="preserve">ΑΔΙΑΒΑΘΜΗΤΟ </w:t>
            </w:r>
          </w:p>
          <w:p w14:paraId="4F39A900" w14:textId="77777777" w:rsidR="00E56B39" w:rsidRPr="00630CB8" w:rsidRDefault="00E56B39" w:rsidP="00E56B39">
            <w:pPr>
              <w:jc w:val="right"/>
            </w:pPr>
            <w:r w:rsidRPr="00630CB8">
              <w:rPr>
                <w:b/>
              </w:rPr>
              <w:t>KANONIKO</w:t>
            </w:r>
          </w:p>
        </w:tc>
      </w:tr>
    </w:tbl>
    <w:p w14:paraId="3568E0A6" w14:textId="77777777" w:rsidR="00012F8B" w:rsidRPr="00630CB8" w:rsidRDefault="00012F8B" w:rsidP="00012F8B"/>
    <w:p w14:paraId="137F03F8" w14:textId="75CF0D64" w:rsidR="004B7781" w:rsidRPr="00630CB8" w:rsidRDefault="004B7781" w:rsidP="004B7781">
      <w:pPr>
        <w:spacing w:before="60" w:after="60"/>
        <w:jc w:val="right"/>
      </w:pPr>
      <w:r w:rsidRPr="00630CB8">
        <w:t xml:space="preserve">Λονδίνο, </w:t>
      </w:r>
      <w:r w:rsidR="004870BA">
        <w:rPr>
          <w:lang w:val="en-GB"/>
        </w:rPr>
        <w:t>2</w:t>
      </w:r>
      <w:r w:rsidR="00C1015E" w:rsidRPr="00630CB8">
        <w:t xml:space="preserve"> </w:t>
      </w:r>
      <w:r w:rsidR="004D313C" w:rsidRPr="00630CB8">
        <w:t xml:space="preserve">Οκτωβρίου </w:t>
      </w:r>
      <w:r w:rsidR="00B93F84" w:rsidRPr="00630CB8">
        <w:t>2020</w:t>
      </w:r>
    </w:p>
    <w:p w14:paraId="0AC7F566" w14:textId="72406379" w:rsidR="004B7781" w:rsidRPr="004E5F06" w:rsidRDefault="004B7781" w:rsidP="004B7781">
      <w:pPr>
        <w:spacing w:before="60" w:after="60"/>
        <w:jc w:val="right"/>
        <w:rPr>
          <w:lang w:val="en-GB"/>
        </w:rPr>
      </w:pPr>
      <w:proofErr w:type="spellStart"/>
      <w:r w:rsidRPr="00630CB8">
        <w:t>Α.Π.Φ</w:t>
      </w:r>
      <w:proofErr w:type="spellEnd"/>
      <w:r w:rsidRPr="00630CB8">
        <w:t xml:space="preserve">.: </w:t>
      </w:r>
      <w:r w:rsidR="00A75B3A" w:rsidRPr="00630CB8">
        <w:t>4</w:t>
      </w:r>
      <w:r w:rsidR="00F67412" w:rsidRPr="00630CB8">
        <w:t>2</w:t>
      </w:r>
      <w:r w:rsidR="00A75B3A" w:rsidRPr="00630CB8">
        <w:t>00</w:t>
      </w:r>
      <w:r w:rsidRPr="00630CB8">
        <w:t>/</w:t>
      </w:r>
      <w:r w:rsidR="004E5F06">
        <w:rPr>
          <w:lang w:val="en-GB"/>
        </w:rPr>
        <w:t>2608</w:t>
      </w:r>
    </w:p>
    <w:p w14:paraId="341DF54A" w14:textId="77777777" w:rsidR="00A1395A" w:rsidRPr="00630CB8" w:rsidRDefault="00A1395A" w:rsidP="00A1395A">
      <w:pPr>
        <w:tabs>
          <w:tab w:val="left" w:pos="1418"/>
        </w:tabs>
        <w:rPr>
          <w:sz w:val="22"/>
          <w:szCs w:val="22"/>
        </w:rPr>
      </w:pPr>
      <w:r w:rsidRPr="00630CB8">
        <w:rPr>
          <w:sz w:val="22"/>
          <w:szCs w:val="22"/>
        </w:rPr>
        <w:t>Πληροφορίες:</w:t>
      </w:r>
      <w:r w:rsidRPr="00630CB8">
        <w:rPr>
          <w:sz w:val="22"/>
          <w:szCs w:val="22"/>
        </w:rPr>
        <w:tab/>
        <w:t>Γ. Βελέντζα</w:t>
      </w:r>
    </w:p>
    <w:p w14:paraId="7C57EA4D" w14:textId="77777777" w:rsidR="00A1395A" w:rsidRPr="00630CB8" w:rsidRDefault="00A1395A" w:rsidP="00A1395A">
      <w:pPr>
        <w:tabs>
          <w:tab w:val="left" w:pos="1418"/>
        </w:tabs>
        <w:rPr>
          <w:sz w:val="22"/>
          <w:szCs w:val="22"/>
        </w:rPr>
      </w:pPr>
      <w:r w:rsidRPr="00630CB8">
        <w:rPr>
          <w:sz w:val="22"/>
          <w:szCs w:val="22"/>
        </w:rPr>
        <w:tab/>
        <w:t>Γραμματέας ΟΕΥ Α΄</w:t>
      </w:r>
    </w:p>
    <w:p w14:paraId="53C484AE" w14:textId="77777777" w:rsidR="00A1395A" w:rsidRPr="00630CB8" w:rsidRDefault="00A1395A" w:rsidP="00A1395A">
      <w:pPr>
        <w:spacing w:before="60" w:after="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42"/>
        <w:gridCol w:w="8550"/>
      </w:tblGrid>
      <w:tr w:rsidR="00073BBC" w:rsidRPr="00630CB8" w14:paraId="33877B64" w14:textId="77777777" w:rsidTr="00073BBC">
        <w:tc>
          <w:tcPr>
            <w:tcW w:w="1242" w:type="dxa"/>
          </w:tcPr>
          <w:p w14:paraId="3522F907" w14:textId="77777777" w:rsidR="00073BBC" w:rsidRPr="00630CB8" w:rsidRDefault="00073BBC" w:rsidP="004B7781">
            <w:pPr>
              <w:spacing w:before="60" w:after="60"/>
              <w:rPr>
                <w:b/>
              </w:rPr>
            </w:pPr>
            <w:r w:rsidRPr="00630CB8">
              <w:rPr>
                <w:b/>
              </w:rPr>
              <w:t>ΠΡΟΣ:</w:t>
            </w:r>
          </w:p>
        </w:tc>
        <w:tc>
          <w:tcPr>
            <w:tcW w:w="8550" w:type="dxa"/>
          </w:tcPr>
          <w:p w14:paraId="19B85803" w14:textId="77777777" w:rsidR="00073BBC" w:rsidRPr="00630CB8" w:rsidRDefault="00073BBC" w:rsidP="00073BBC">
            <w:pPr>
              <w:jc w:val="both"/>
              <w:rPr>
                <w:b/>
              </w:rPr>
            </w:pPr>
            <w:r w:rsidRPr="00630CB8">
              <w:rPr>
                <w:b/>
              </w:rPr>
              <w:t>Υπουργείο Εξωτερικών</w:t>
            </w:r>
          </w:p>
          <w:p w14:paraId="50153618" w14:textId="77777777" w:rsidR="00073BBC" w:rsidRPr="00630CB8" w:rsidRDefault="00073BBC" w:rsidP="00A75B3A">
            <w:pPr>
              <w:jc w:val="both"/>
              <w:rPr>
                <w:b/>
              </w:rPr>
            </w:pPr>
            <w:r w:rsidRPr="00630CB8">
              <w:rPr>
                <w:bCs/>
              </w:rPr>
              <w:t>Β</w:t>
            </w:r>
            <w:r w:rsidR="00A75B3A" w:rsidRPr="00630CB8">
              <w:rPr>
                <w:bCs/>
              </w:rPr>
              <w:t>4</w:t>
            </w:r>
            <w:r w:rsidRPr="00630CB8">
              <w:rPr>
                <w:bCs/>
              </w:rPr>
              <w:t xml:space="preserve"> Δ/νση</w:t>
            </w:r>
            <w:r w:rsidRPr="00630CB8">
              <w:rPr>
                <w:b/>
              </w:rPr>
              <w:t xml:space="preserve"> </w:t>
            </w:r>
          </w:p>
          <w:p w14:paraId="58C909BD" w14:textId="77777777" w:rsidR="00DE72C3" w:rsidRPr="00630CB8" w:rsidRDefault="00DE72C3" w:rsidP="00A75B3A">
            <w:pPr>
              <w:jc w:val="both"/>
              <w:rPr>
                <w:b/>
                <w:sz w:val="16"/>
                <w:szCs w:val="16"/>
              </w:rPr>
            </w:pPr>
          </w:p>
        </w:tc>
      </w:tr>
      <w:tr w:rsidR="00073BBC" w:rsidRPr="00630CB8" w14:paraId="0B8464C8" w14:textId="77777777" w:rsidTr="00073BBC">
        <w:tc>
          <w:tcPr>
            <w:tcW w:w="1242" w:type="dxa"/>
          </w:tcPr>
          <w:p w14:paraId="6F957C19" w14:textId="77777777" w:rsidR="00073BBC" w:rsidRPr="00630CB8" w:rsidRDefault="00073BBC" w:rsidP="00073BBC">
            <w:pPr>
              <w:jc w:val="both"/>
            </w:pPr>
            <w:r w:rsidRPr="00630CB8">
              <w:rPr>
                <w:b/>
              </w:rPr>
              <w:t>ΚΟΙΝ:</w:t>
            </w:r>
          </w:p>
        </w:tc>
        <w:tc>
          <w:tcPr>
            <w:tcW w:w="8550" w:type="dxa"/>
          </w:tcPr>
          <w:p w14:paraId="54C6C3F1" w14:textId="77777777" w:rsidR="0003598B" w:rsidRPr="00630CB8" w:rsidRDefault="00744721" w:rsidP="00744721">
            <w:pPr>
              <w:jc w:val="both"/>
            </w:pPr>
            <w:r w:rsidRPr="00630CB8">
              <w:t>Ως πίνακας κοινοποίησης</w:t>
            </w:r>
          </w:p>
          <w:p w14:paraId="6857CDF0" w14:textId="77777777" w:rsidR="00744721" w:rsidRPr="00630CB8" w:rsidRDefault="00744721" w:rsidP="00744721">
            <w:pPr>
              <w:jc w:val="both"/>
              <w:rPr>
                <w:sz w:val="16"/>
                <w:szCs w:val="16"/>
              </w:rPr>
            </w:pPr>
          </w:p>
        </w:tc>
      </w:tr>
      <w:tr w:rsidR="00073BBC" w:rsidRPr="00630CB8" w14:paraId="5AC8FE46" w14:textId="77777777" w:rsidTr="00073BBC">
        <w:tc>
          <w:tcPr>
            <w:tcW w:w="1242" w:type="dxa"/>
          </w:tcPr>
          <w:p w14:paraId="711AF20B" w14:textId="77777777" w:rsidR="00073BBC" w:rsidRPr="00630CB8" w:rsidRDefault="00073BBC" w:rsidP="004B7781">
            <w:pPr>
              <w:spacing w:before="60" w:after="60"/>
              <w:rPr>
                <w:b/>
              </w:rPr>
            </w:pPr>
            <w:r w:rsidRPr="00630CB8">
              <w:rPr>
                <w:b/>
              </w:rPr>
              <w:t>Ε.Δ.:</w:t>
            </w:r>
          </w:p>
        </w:tc>
        <w:tc>
          <w:tcPr>
            <w:tcW w:w="8550" w:type="dxa"/>
          </w:tcPr>
          <w:p w14:paraId="31C48256" w14:textId="5EB9DBEE" w:rsidR="00073BBC" w:rsidRPr="009C20B1" w:rsidRDefault="00073BBC" w:rsidP="004B7781">
            <w:pPr>
              <w:spacing w:before="60" w:after="60"/>
              <w:rPr>
                <w:b/>
              </w:rPr>
            </w:pPr>
            <w:r w:rsidRPr="00630CB8">
              <w:t>Υπόψη κ</w:t>
            </w:r>
            <w:r w:rsidR="009C20B1">
              <w:rPr>
                <w:lang w:val="en-GB"/>
              </w:rPr>
              <w:t xml:space="preserve">. </w:t>
            </w:r>
            <w:proofErr w:type="spellStart"/>
            <w:r w:rsidR="009C20B1">
              <w:t>Πρέσβ</w:t>
            </w:r>
            <w:r w:rsidR="002C7697">
              <w:t>υ</w:t>
            </w:r>
            <w:proofErr w:type="spellEnd"/>
          </w:p>
        </w:tc>
      </w:tr>
    </w:tbl>
    <w:p w14:paraId="6BCFA5E2" w14:textId="77777777" w:rsidR="00E92567" w:rsidRPr="00630CB8" w:rsidRDefault="00E92567" w:rsidP="004B7781">
      <w:pPr>
        <w:spacing w:before="60" w:after="60"/>
        <w:rPr>
          <w:b/>
        </w:rPr>
      </w:pPr>
    </w:p>
    <w:p w14:paraId="181BC2DE" w14:textId="77777777" w:rsidR="00744721" w:rsidRPr="00630CB8" w:rsidRDefault="00744721" w:rsidP="004B7781">
      <w:pPr>
        <w:spacing w:before="60" w:after="60"/>
        <w:rPr>
          <w:b/>
          <w:sz w:val="16"/>
          <w:szCs w:val="16"/>
        </w:rPr>
      </w:pPr>
    </w:p>
    <w:p w14:paraId="7C0F8A8C" w14:textId="1353952B" w:rsidR="004B7781" w:rsidRPr="00630CB8" w:rsidRDefault="004B7781" w:rsidP="00F0514D">
      <w:pPr>
        <w:tabs>
          <w:tab w:val="left" w:pos="993"/>
        </w:tabs>
        <w:spacing w:before="60" w:after="60"/>
        <w:ind w:left="993" w:hanging="993"/>
        <w:rPr>
          <w:b/>
        </w:rPr>
      </w:pPr>
      <w:r w:rsidRPr="00630CB8">
        <w:rPr>
          <w:b/>
        </w:rPr>
        <w:t>ΘΕΜΑ:</w:t>
      </w:r>
      <w:r w:rsidR="00F0514D" w:rsidRPr="00630CB8">
        <w:rPr>
          <w:b/>
        </w:rPr>
        <w:tab/>
      </w:r>
      <w:r w:rsidR="006968E6">
        <w:rPr>
          <w:b/>
        </w:rPr>
        <w:t xml:space="preserve">Μεταβατική πολιτική εμπορικής άμυνας του Ηνωμένου Βασιλείου: </w:t>
      </w:r>
      <w:r w:rsidR="004D313C" w:rsidRPr="00630CB8">
        <w:rPr>
          <w:b/>
        </w:rPr>
        <w:t xml:space="preserve">Ανακοίνωση </w:t>
      </w:r>
      <w:r w:rsidR="006968E6">
        <w:rPr>
          <w:b/>
        </w:rPr>
        <w:t xml:space="preserve">απόφασης </w:t>
      </w:r>
      <w:r w:rsidR="004D313C" w:rsidRPr="00630CB8">
        <w:rPr>
          <w:b/>
        </w:rPr>
        <w:t>μέτρων διασφάλισης που εφαρμόζονται στις εισαγωγές ορισμένων προϊόντων χάλυβα</w:t>
      </w:r>
      <w:r w:rsidR="009C20B1">
        <w:rPr>
          <w:b/>
        </w:rPr>
        <w:t xml:space="preserve"> – Ε</w:t>
      </w:r>
      <w:r w:rsidR="004D313C" w:rsidRPr="00630CB8">
        <w:rPr>
          <w:b/>
        </w:rPr>
        <w:t>φαρμογή δασμολογικών ποσοστώσεων</w:t>
      </w:r>
      <w:r w:rsidR="009C20B1">
        <w:rPr>
          <w:b/>
        </w:rPr>
        <w:t xml:space="preserve"> από 1/1/2021 έως 30/6/2021.</w:t>
      </w:r>
      <w:r w:rsidR="004D313C" w:rsidRPr="00630CB8">
        <w:rPr>
          <w:b/>
        </w:rPr>
        <w:t xml:space="preserve"> </w:t>
      </w:r>
    </w:p>
    <w:p w14:paraId="58C1A05B" w14:textId="77777777" w:rsidR="00E34B2A" w:rsidRPr="00630CB8" w:rsidRDefault="00E34B2A" w:rsidP="00F0514D">
      <w:pPr>
        <w:tabs>
          <w:tab w:val="left" w:pos="993"/>
        </w:tabs>
        <w:spacing w:before="60" w:after="60"/>
        <w:ind w:left="993" w:hanging="993"/>
        <w:rPr>
          <w:b/>
          <w:sz w:val="16"/>
          <w:szCs w:val="16"/>
        </w:rPr>
      </w:pPr>
    </w:p>
    <w:p w14:paraId="31C42626" w14:textId="6C56AF16" w:rsidR="00BE6D70" w:rsidRPr="00630CB8" w:rsidRDefault="009C20B1" w:rsidP="00BE6D70">
      <w:pPr>
        <w:spacing w:before="120" w:after="120"/>
        <w:jc w:val="both"/>
      </w:pPr>
      <w:r>
        <w:t xml:space="preserve">Στις 30 Σεπτεμβρίου τ.έ το </w:t>
      </w:r>
      <w:r w:rsidR="00C03B43" w:rsidRPr="00630CB8">
        <w:t xml:space="preserve">Υπουργείο Διεθνούς Εμπορίου του </w:t>
      </w:r>
      <w:r w:rsidR="00630CB8" w:rsidRPr="00630CB8">
        <w:t>Ηνωμένου</w:t>
      </w:r>
      <w:r w:rsidR="00BE6D70" w:rsidRPr="00630CB8">
        <w:t xml:space="preserve"> Βασιλείου </w:t>
      </w:r>
      <w:r w:rsidR="00F01BF2" w:rsidRPr="00F01BF2">
        <w:t>(</w:t>
      </w:r>
      <w:r w:rsidR="00F01BF2">
        <w:rPr>
          <w:lang w:val="en-GB"/>
        </w:rPr>
        <w:t>DIT</w:t>
      </w:r>
      <w:r w:rsidR="00F01BF2" w:rsidRPr="00F01BF2">
        <w:t xml:space="preserve">) </w:t>
      </w:r>
      <w:r>
        <w:t xml:space="preserve">ανακοίνωσε τη συνέχιση </w:t>
      </w:r>
      <w:r w:rsidR="00EC66E8">
        <w:t xml:space="preserve">επιλεγμένων μέτρων </w:t>
      </w:r>
      <w:r w:rsidR="00EC66E8" w:rsidRPr="00630CB8">
        <w:t>εμπορικής άμυνας</w:t>
      </w:r>
      <w:r w:rsidR="00EC66E8">
        <w:t xml:space="preserve"> </w:t>
      </w:r>
      <w:r>
        <w:t>που εφαρμόζει η ΕΕ στις εισαγωγές ορισμένων προϊόντων χάλυβα και μετά την αποχώρησ</w:t>
      </w:r>
      <w:r w:rsidR="00645C43">
        <w:t>η</w:t>
      </w:r>
      <w:r>
        <w:t xml:space="preserve"> </w:t>
      </w:r>
      <w:r w:rsidR="00F01BF2">
        <w:t xml:space="preserve">της χώρας </w:t>
      </w:r>
      <w:r>
        <w:t>από την Ένωση. Συγκεκριμένα, από</w:t>
      </w:r>
      <w:r w:rsidRPr="008D615E">
        <w:t xml:space="preserve"> </w:t>
      </w:r>
      <w:r>
        <w:t>τις</w:t>
      </w:r>
      <w:r w:rsidRPr="008D615E">
        <w:t xml:space="preserve"> 26 </w:t>
      </w:r>
      <w:r>
        <w:t xml:space="preserve">κατηγορίες προϊόντων σιδήρου και χάλυβα για τις οποίες η ΕΕ έχει επιβάλει </w:t>
      </w:r>
      <w:r w:rsidRPr="008D615E">
        <w:t>οριστικά μέτρα διασφάλισης</w:t>
      </w:r>
      <w:r>
        <w:t xml:space="preserve">, το ΗΒ έχει εντοπίσει 19 όπου διαθέτει εγχώρια παραγωγή. </w:t>
      </w:r>
      <w:r w:rsidR="00EC66E8">
        <w:t>Η απόφαση αφορά τη μεταφορά στη βρετανική πολιτική εμπορικής άμυνας δασμολογικών ποσοστώσεων σ</w:t>
      </w:r>
      <w:r>
        <w:t>τις κατηγορίες που διατηρούνται (1, 2, 4-7, 12-21 και 25-28 του συνημμένου Πίνακα 1)</w:t>
      </w:r>
      <w:r w:rsidR="00EC66E8">
        <w:t xml:space="preserve"> και την κατάργηση των μέτρων που εφαρμόζονται σήμερα στις </w:t>
      </w:r>
      <w:r>
        <w:t xml:space="preserve">υπόλοιπες </w:t>
      </w:r>
      <w:r w:rsidR="00EC66E8">
        <w:t>(</w:t>
      </w:r>
      <w:r w:rsidRPr="00254928">
        <w:t>3, 8</w:t>
      </w:r>
      <w:r>
        <w:t>-</w:t>
      </w:r>
      <w:r w:rsidRPr="00254928">
        <w:t>10, 18, 22</w:t>
      </w:r>
      <w:r>
        <w:t xml:space="preserve"> και</w:t>
      </w:r>
      <w:r w:rsidRPr="00254928">
        <w:t xml:space="preserve"> 24</w:t>
      </w:r>
      <w:r>
        <w:t>)</w:t>
      </w:r>
      <w:r w:rsidR="00A05F09">
        <w:t>,</w:t>
      </w:r>
      <w:r w:rsidRPr="00254928">
        <w:t xml:space="preserve"> </w:t>
      </w:r>
      <w:r w:rsidR="00EC66E8">
        <w:t>με έναρξη ισχύος</w:t>
      </w:r>
      <w:r>
        <w:t xml:space="preserve"> την 31</w:t>
      </w:r>
      <w:r w:rsidRPr="003D3F5D">
        <w:rPr>
          <w:vertAlign w:val="superscript"/>
        </w:rPr>
        <w:t>η</w:t>
      </w:r>
      <w:r>
        <w:t xml:space="preserve"> Δεκεμβρίου τ.έ. και ώρα 23:00 τοπική</w:t>
      </w:r>
      <w:r w:rsidR="003559CE">
        <w:rPr>
          <w:rStyle w:val="FootnoteReference"/>
        </w:rPr>
        <w:footnoteReference w:id="1"/>
      </w:r>
      <w:r w:rsidR="00357375">
        <w:t xml:space="preserve">. </w:t>
      </w:r>
    </w:p>
    <w:p w14:paraId="2FCB6950" w14:textId="54DB22AB" w:rsidR="00AD7FF7" w:rsidRDefault="00C5724C" w:rsidP="00FD6A98">
      <w:pPr>
        <w:spacing w:before="120" w:after="120"/>
        <w:jc w:val="both"/>
      </w:pPr>
      <w:r w:rsidRPr="00C5724C">
        <w:t>Για καθεμία από τις κατηγορίες</w:t>
      </w:r>
      <w:r w:rsidR="00A05F09">
        <w:t xml:space="preserve"> που διατηρούνται</w:t>
      </w:r>
      <w:r w:rsidRPr="00C5724C">
        <w:t xml:space="preserve">, ένα μέρος </w:t>
      </w:r>
      <w:r>
        <w:t xml:space="preserve">της </w:t>
      </w:r>
      <w:r w:rsidRPr="00C5724C">
        <w:t>δασμολογική</w:t>
      </w:r>
      <w:r>
        <w:t>ς</w:t>
      </w:r>
      <w:r w:rsidRPr="00C5724C">
        <w:t xml:space="preserve"> ποσόστωση</w:t>
      </w:r>
      <w:r>
        <w:t>ς</w:t>
      </w:r>
      <w:r w:rsidRPr="00C5724C">
        <w:t xml:space="preserve"> </w:t>
      </w:r>
      <w:r>
        <w:t xml:space="preserve">θα </w:t>
      </w:r>
      <w:r w:rsidR="00131E02">
        <w:t xml:space="preserve">κατανέμεται </w:t>
      </w:r>
      <w:r w:rsidRPr="00C5724C">
        <w:t xml:space="preserve">σε συγκεκριμένες χώρες </w:t>
      </w:r>
      <w:r>
        <w:t>και εδάφη, μεταξύ των οποίων και η ΕΕ</w:t>
      </w:r>
      <w:r w:rsidR="000A77A6">
        <w:t xml:space="preserve"> (η </w:t>
      </w:r>
      <w:r w:rsidR="0055573F">
        <w:t>δασμολογική</w:t>
      </w:r>
      <w:r w:rsidR="000A77A6">
        <w:t xml:space="preserve"> ποσόστωση της ΕΕ καταγράφεται στον </w:t>
      </w:r>
      <w:r w:rsidR="001436ED">
        <w:t xml:space="preserve">συνημμένο </w:t>
      </w:r>
      <w:r w:rsidR="00EB0A54">
        <w:t>Π</w:t>
      </w:r>
      <w:r w:rsidR="000A77A6">
        <w:t>ίνακα</w:t>
      </w:r>
      <w:r w:rsidR="00EB0A54">
        <w:t xml:space="preserve"> 1</w:t>
      </w:r>
      <w:r w:rsidR="000A77A6">
        <w:t>)</w:t>
      </w:r>
      <w:r>
        <w:t>. Τ</w:t>
      </w:r>
      <w:r w:rsidRPr="00C5724C">
        <w:t xml:space="preserve">ο εναπομένον μέρος </w:t>
      </w:r>
      <w:r>
        <w:t xml:space="preserve">θα </w:t>
      </w:r>
      <w:r w:rsidR="008062FA" w:rsidRPr="008062FA">
        <w:t xml:space="preserve">χωρίζεται </w:t>
      </w:r>
      <w:r w:rsidR="008062FA">
        <w:t xml:space="preserve">ισομερώς </w:t>
      </w:r>
      <w:r w:rsidR="008062FA" w:rsidRPr="008062FA">
        <w:t xml:space="preserve">σε </w:t>
      </w:r>
      <w:r w:rsidR="008062FA">
        <w:t xml:space="preserve">κάθε </w:t>
      </w:r>
      <w:r w:rsidR="008062FA" w:rsidRPr="008062FA">
        <w:t>τρίμην</w:t>
      </w:r>
      <w:r w:rsidR="008062FA">
        <w:t>ο της περιόδου αναφοράς</w:t>
      </w:r>
      <w:r w:rsidR="008062FA" w:rsidRPr="008062FA">
        <w:t xml:space="preserve"> και </w:t>
      </w:r>
      <w:r w:rsidR="008062FA">
        <w:t xml:space="preserve">θα </w:t>
      </w:r>
      <w:r w:rsidR="008062FA" w:rsidRPr="008062FA">
        <w:t xml:space="preserve">κατανέμεται με βάση την αρχή της εξυπηρέτησης κατά σειρά </w:t>
      </w:r>
      <w:r w:rsidR="00FD6A98">
        <w:t xml:space="preserve">χρονικής </w:t>
      </w:r>
      <w:r w:rsidRPr="00C5724C">
        <w:t>προτεραιότητας</w:t>
      </w:r>
      <w:r w:rsidR="00FD6A98">
        <w:t xml:space="preserve"> (</w:t>
      </w:r>
      <w:proofErr w:type="spellStart"/>
      <w:r w:rsidR="00FD6A98">
        <w:t>first-come-first-served</w:t>
      </w:r>
      <w:proofErr w:type="spellEnd"/>
      <w:r w:rsidR="00FD6A98" w:rsidRPr="00FD6A98">
        <w:t xml:space="preserve"> </w:t>
      </w:r>
      <w:proofErr w:type="spellStart"/>
      <w:r w:rsidR="00FD6A98">
        <w:t>basis</w:t>
      </w:r>
      <w:proofErr w:type="spellEnd"/>
      <w:r w:rsidR="00FD6A98" w:rsidRPr="00FD6A98">
        <w:t>)</w:t>
      </w:r>
      <w:r w:rsidR="008062FA">
        <w:t>.</w:t>
      </w:r>
      <w:r w:rsidR="00AD7FF7">
        <w:t xml:space="preserve"> Οι αναλήψεις από κάθε τριμηνιαία ποσόστωση θα σταματούν την 20</w:t>
      </w:r>
      <w:r w:rsidR="00AD7FF7" w:rsidRPr="00AD7FF7">
        <w:rPr>
          <w:vertAlign w:val="superscript"/>
        </w:rPr>
        <w:t>η</w:t>
      </w:r>
      <w:r w:rsidR="00AD7FF7">
        <w:t xml:space="preserve"> εργάσιμη μέρα του μήνα που έπεται του τριμήνου αναφοράς. </w:t>
      </w:r>
      <w:r w:rsidR="00AD7FF7" w:rsidRPr="00AD7FF7">
        <w:t>Στο τέλος κάθε τριμήνου, τα αχρησιμοποίητα υπόλοιπα των εναπομενουσών ποσοστώσεων</w:t>
      </w:r>
      <w:r w:rsidR="008316F0">
        <w:t xml:space="preserve"> θα</w:t>
      </w:r>
      <w:r w:rsidR="00AD7FF7" w:rsidRPr="00AD7FF7">
        <w:t xml:space="preserve"> μεταφέρονται αυτόματα στο επόμενο τρίμηνο. Κανένα αχρησιμοποίητο υπόλοιπο στο τέλος του τελευταίου τριμήνου της ετήσιας περιόδου δε</w:t>
      </w:r>
      <w:r w:rsidR="008316F0">
        <w:t>ν</w:t>
      </w:r>
      <w:r w:rsidR="00AD7FF7" w:rsidRPr="00AD7FF7">
        <w:t xml:space="preserve"> </w:t>
      </w:r>
      <w:r w:rsidR="008316F0">
        <w:t xml:space="preserve">θα </w:t>
      </w:r>
      <w:r w:rsidR="00AD7FF7" w:rsidRPr="00AD7FF7">
        <w:t xml:space="preserve">μεταφέρεται στην επόμενη περίοδο. </w:t>
      </w:r>
    </w:p>
    <w:p w14:paraId="67691F46" w14:textId="49012653" w:rsidR="00C93B23" w:rsidRPr="008838A6" w:rsidRDefault="00AD7FF7" w:rsidP="000E38A8">
      <w:pPr>
        <w:spacing w:before="120" w:after="120"/>
        <w:jc w:val="both"/>
      </w:pPr>
      <w:r w:rsidRPr="00AD7FF7">
        <w:lastRenderedPageBreak/>
        <w:t>Σ</w:t>
      </w:r>
      <w:r w:rsidR="00A84DCB">
        <w:t>ε</w:t>
      </w:r>
      <w:r w:rsidRPr="00AD7FF7">
        <w:t xml:space="preserve"> περίπτωση που εξαντληθεί η </w:t>
      </w:r>
      <w:r w:rsidR="00A84DCB">
        <w:t xml:space="preserve">συγκεκριμένη </w:t>
      </w:r>
      <w:r w:rsidRPr="00AD7FF7">
        <w:t xml:space="preserve">ανά χώρα ποσόστωση, οι εισαγωγές από </w:t>
      </w:r>
      <w:r w:rsidR="00A84DCB">
        <w:t>αυτήν</w:t>
      </w:r>
      <w:r w:rsidRPr="00AD7FF7">
        <w:t xml:space="preserve"> </w:t>
      </w:r>
      <w:r w:rsidR="008316F0">
        <w:t xml:space="preserve">θα </w:t>
      </w:r>
      <w:r w:rsidRPr="00AD7FF7">
        <w:t xml:space="preserve">μπορούν να πραγματοποιούνται </w:t>
      </w:r>
      <w:r w:rsidR="00A84DCB">
        <w:t xml:space="preserve">αντλώντας από το υπόλοιπο </w:t>
      </w:r>
      <w:r w:rsidRPr="00AD7FF7">
        <w:t xml:space="preserve">της δασμολογικής ποσόστωσης για την ίδια κατηγορία προϊόντων, αλλά μόνο κατά τη διάρκεια του τελευταίου τριμήνου κάθε ετήσιας περιόδου εφαρμογής των </w:t>
      </w:r>
      <w:r w:rsidR="00A84DCB">
        <w:t xml:space="preserve">οριστικών </w:t>
      </w:r>
      <w:r w:rsidRPr="00AD7FF7">
        <w:t>μέτρων.</w:t>
      </w:r>
      <w:r w:rsidR="00A84DCB">
        <w:t xml:space="preserve"> </w:t>
      </w:r>
      <w:r w:rsidR="00585678" w:rsidRPr="00585678">
        <w:t>Σ</w:t>
      </w:r>
      <w:r w:rsidR="008838A6">
        <w:t>ε</w:t>
      </w:r>
      <w:r w:rsidR="00585678" w:rsidRPr="00585678">
        <w:t xml:space="preserve"> περίπτωση που εξαντληθεί η σχετική δασμολογική ποσόστωση, </w:t>
      </w:r>
      <w:r w:rsidR="008838A6">
        <w:t xml:space="preserve">θα </w:t>
      </w:r>
      <w:r w:rsidR="00585678" w:rsidRPr="00585678">
        <w:t xml:space="preserve">εφαρμόζεται στο εισαγόμενο προϊόν πρόσθετος δασμός </w:t>
      </w:r>
      <w:r w:rsidR="008838A6">
        <w:t>ύψους</w:t>
      </w:r>
      <w:r w:rsidR="00585678" w:rsidRPr="00585678">
        <w:t xml:space="preserve"> 25%, </w:t>
      </w:r>
      <w:r w:rsidR="008838A6">
        <w:t xml:space="preserve">υπολογιζόμενος επί </w:t>
      </w:r>
      <w:r w:rsidR="00585678" w:rsidRPr="00585678">
        <w:t>τη</w:t>
      </w:r>
      <w:r w:rsidR="008838A6">
        <w:t>ς</w:t>
      </w:r>
      <w:r w:rsidR="00585678" w:rsidRPr="00585678">
        <w:t xml:space="preserve"> καθαρή</w:t>
      </w:r>
      <w:r w:rsidR="008838A6">
        <w:t>ς</w:t>
      </w:r>
      <w:r w:rsidR="00585678" w:rsidRPr="00585678">
        <w:t xml:space="preserve"> τιμή</w:t>
      </w:r>
      <w:r w:rsidR="008838A6">
        <w:t>ς</w:t>
      </w:r>
      <w:r w:rsidR="00585678" w:rsidRPr="00585678">
        <w:t xml:space="preserve"> «ελεύθερο στα σύνορα», πριν από την επιβολή δασμού.</w:t>
      </w:r>
    </w:p>
    <w:p w14:paraId="4AFAEB4B" w14:textId="6C6BC085" w:rsidR="008838A6" w:rsidRPr="008838A6" w:rsidRDefault="008838A6" w:rsidP="008838A6">
      <w:pPr>
        <w:spacing w:before="120" w:after="120"/>
        <w:jc w:val="both"/>
      </w:pPr>
      <w:r>
        <w:t xml:space="preserve">Εξαιρέσεις μπορεί να ισχύουν υπό προϋποθέσεις, ενώ </w:t>
      </w:r>
      <w:r w:rsidR="008316F0">
        <w:t xml:space="preserve">οι δασμολογικές ποσοστώσεις δεν </w:t>
      </w:r>
      <w:r>
        <w:t>θα εφαρμόζονται στην περίπτωση των αναπτυσσόμενων χωρών, εκτός αν</w:t>
      </w:r>
      <w:r w:rsidR="008316F0">
        <w:t xml:space="preserve"> προβλέπεται διαφορετικά</w:t>
      </w:r>
      <w:r>
        <w:t xml:space="preserve">.   </w:t>
      </w:r>
    </w:p>
    <w:p w14:paraId="63C75A7F" w14:textId="77777777" w:rsidR="000A77A6" w:rsidRDefault="00502902" w:rsidP="000A77A6">
      <w:pPr>
        <w:spacing w:before="120"/>
        <w:jc w:val="both"/>
      </w:pPr>
      <w:r>
        <w:t xml:space="preserve">Τα παραπάνω περιγράφονται </w:t>
      </w:r>
      <w:r w:rsidR="000A77A6" w:rsidRPr="00630CB8">
        <w:t>στο σύνδεσμο:</w:t>
      </w:r>
    </w:p>
    <w:p w14:paraId="6B0A707E" w14:textId="71E79B64" w:rsidR="000A77A6" w:rsidRPr="00630CB8" w:rsidRDefault="00FD6A98" w:rsidP="000A77A6">
      <w:pPr>
        <w:spacing w:after="120"/>
        <w:jc w:val="both"/>
      </w:pPr>
      <w:hyperlink r:id="rId10" w:history="1">
        <w:r w:rsidR="000A77A6" w:rsidRPr="00164CA9">
          <w:rPr>
            <w:rStyle w:val="Hyperlink"/>
          </w:rPr>
          <w:t>https://assets.publishing.service.gov.uk/government/uploads/system/uploads/attachment_data/file/923046/steel-safeguards-notice-determination-202006.pdf</w:t>
        </w:r>
      </w:hyperlink>
      <w:r w:rsidR="000A77A6">
        <w:t xml:space="preserve"> </w:t>
      </w:r>
    </w:p>
    <w:p w14:paraId="0A8A7236" w14:textId="77777777" w:rsidR="000A77A6" w:rsidRPr="00630CB8" w:rsidRDefault="000A77A6" w:rsidP="000A77A6">
      <w:pPr>
        <w:tabs>
          <w:tab w:val="center" w:pos="7938"/>
        </w:tabs>
        <w:spacing w:before="120" w:after="120"/>
        <w:jc w:val="both"/>
        <w:rPr>
          <w:sz w:val="16"/>
          <w:szCs w:val="16"/>
        </w:rPr>
      </w:pPr>
    </w:p>
    <w:p w14:paraId="1291A6AC" w14:textId="7A47AA9B" w:rsidR="005951C9" w:rsidRDefault="004F72B7" w:rsidP="005951C9">
      <w:pPr>
        <w:tabs>
          <w:tab w:val="center" w:pos="7938"/>
        </w:tabs>
        <w:spacing w:before="120" w:after="120"/>
        <w:jc w:val="both"/>
      </w:pPr>
      <w:r>
        <w:t xml:space="preserve">Από τα προϊόντα </w:t>
      </w:r>
      <w:r w:rsidR="00A05F09">
        <w:t xml:space="preserve">που εμπίπτουν στις κατηγορίες στις οποίες θα ισχύουν </w:t>
      </w:r>
      <w:r w:rsidR="004123B9">
        <w:t xml:space="preserve">δασμολογικές ποσοστώσεις στις </w:t>
      </w:r>
      <w:r w:rsidR="00B46EE3">
        <w:t xml:space="preserve">βρετανικές εισαγωγές και </w:t>
      </w:r>
      <w:r w:rsidR="004123B9">
        <w:t xml:space="preserve">όπου </w:t>
      </w:r>
      <w:r w:rsidR="00B46EE3">
        <w:t xml:space="preserve">καταγράφεται ποσόστωση για την ΕΕ, </w:t>
      </w:r>
      <w:r w:rsidR="005951C9">
        <w:t xml:space="preserve">μεγαλύτερου </w:t>
      </w:r>
      <w:r w:rsidR="000A77A6" w:rsidRPr="00630CB8">
        <w:t xml:space="preserve">ελληνικού ενδιαφέροντος </w:t>
      </w:r>
      <w:r>
        <w:t xml:space="preserve">είναι </w:t>
      </w:r>
      <w:r w:rsidR="005951C9">
        <w:t xml:space="preserve">τα πλατέα προϊόντα έλασης (κωδικοί </w:t>
      </w:r>
      <w:r w:rsidR="00EB0A54">
        <w:t xml:space="preserve">7211 90 80 </w:t>
      </w:r>
      <w:r w:rsidR="005951C9">
        <w:t xml:space="preserve">και </w:t>
      </w:r>
      <w:r w:rsidR="00EB0A54">
        <w:t>7212 40 20</w:t>
      </w:r>
      <w:r w:rsidR="005951C9">
        <w:t xml:space="preserve">), τα είδη με καθορισμένη μορφή </w:t>
      </w:r>
      <w:r w:rsidR="005951C9" w:rsidRPr="005951C9">
        <w:t>από σίδηρο ή από όχι σε κράμα χάλυβες</w:t>
      </w:r>
      <w:r w:rsidR="005951C9">
        <w:t xml:space="preserve"> (κωδικός </w:t>
      </w:r>
      <w:r w:rsidR="00EB0A54">
        <w:t>7216 33 90</w:t>
      </w:r>
      <w:r w:rsidR="005951C9">
        <w:t>) και οι σ</w:t>
      </w:r>
      <w:r w:rsidR="00EB0A54">
        <w:t xml:space="preserve">ωλήνες </w:t>
      </w:r>
      <w:r w:rsidR="005951C9">
        <w:t>(</w:t>
      </w:r>
      <w:r w:rsidR="00EB0A54">
        <w:t>κωδικο</w:t>
      </w:r>
      <w:r w:rsidR="005951C9">
        <w:t>ί</w:t>
      </w:r>
      <w:r w:rsidR="00EB0A54">
        <w:t xml:space="preserve"> 7305 11 00, 7305 31 00 και 7306 19 10</w:t>
      </w:r>
      <w:r w:rsidR="005951C9">
        <w:t xml:space="preserve">), των οποίων οι εξαγωγές στο ΗΒ το πρώτο εξάμηνο του έτους ανήλθαν </w:t>
      </w:r>
      <w:r w:rsidR="001665EE">
        <w:t xml:space="preserve">αθροιστικά </w:t>
      </w:r>
      <w:r w:rsidR="005951C9">
        <w:t xml:space="preserve">σε </w:t>
      </w:r>
      <w:r w:rsidR="005951C9" w:rsidRPr="005951C9">
        <w:t>11</w:t>
      </w:r>
      <w:r w:rsidR="005951C9">
        <w:t xml:space="preserve">,4 εκ. λίρες, έναντι </w:t>
      </w:r>
      <w:r w:rsidR="005951C9" w:rsidRPr="005951C9">
        <w:t>3</w:t>
      </w:r>
      <w:r w:rsidR="005951C9">
        <w:t>,5 εκ. το σύνολο του 2019. Λεπτομέρειες είναι διαθέσιμες στο συνημμένο Πίνακα 2.</w:t>
      </w:r>
    </w:p>
    <w:p w14:paraId="191CCB35" w14:textId="628E925B" w:rsidR="00EB0A54" w:rsidRDefault="00EB0A54" w:rsidP="005951C9">
      <w:pPr>
        <w:tabs>
          <w:tab w:val="center" w:pos="7938"/>
        </w:tabs>
        <w:spacing w:before="120" w:after="120"/>
        <w:jc w:val="both"/>
      </w:pPr>
      <w:r>
        <w:t xml:space="preserve"> </w:t>
      </w:r>
    </w:p>
    <w:p w14:paraId="302DC848" w14:textId="6BC0E2B8" w:rsidR="000A77A6" w:rsidRDefault="000A77A6" w:rsidP="000A77A6">
      <w:pPr>
        <w:tabs>
          <w:tab w:val="center" w:pos="7938"/>
        </w:tabs>
        <w:spacing w:before="120" w:after="120"/>
        <w:jc w:val="both"/>
      </w:pPr>
      <w:r w:rsidRPr="00630CB8">
        <w:t>Η συγκεκριμένη ενημέρωση έχει αναρτηθεί και στην πύλη Agora.</w:t>
      </w:r>
    </w:p>
    <w:p w14:paraId="61C68DB9" w14:textId="77777777" w:rsidR="001436ED" w:rsidRPr="00630CB8" w:rsidRDefault="001436ED" w:rsidP="000A77A6">
      <w:pPr>
        <w:tabs>
          <w:tab w:val="center" w:pos="7938"/>
        </w:tabs>
        <w:spacing w:before="120" w:after="120"/>
        <w:jc w:val="both"/>
      </w:pPr>
    </w:p>
    <w:p w14:paraId="67693418" w14:textId="77777777" w:rsidR="000A77A6" w:rsidRPr="00630CB8" w:rsidRDefault="000A77A6" w:rsidP="000A77A6">
      <w:pPr>
        <w:tabs>
          <w:tab w:val="center" w:pos="7938"/>
        </w:tabs>
      </w:pPr>
      <w:r w:rsidRPr="00630CB8">
        <w:tab/>
        <w:t>Ο Προϊστάμενος</w:t>
      </w:r>
    </w:p>
    <w:p w14:paraId="4A006791" w14:textId="1937ED2B" w:rsidR="000A77A6" w:rsidRDefault="000A77A6" w:rsidP="000A77A6">
      <w:pPr>
        <w:tabs>
          <w:tab w:val="center" w:pos="7938"/>
        </w:tabs>
      </w:pPr>
    </w:p>
    <w:p w14:paraId="119240DF" w14:textId="77777777" w:rsidR="001436ED" w:rsidRPr="00630CB8" w:rsidRDefault="001436ED" w:rsidP="000A77A6">
      <w:pPr>
        <w:tabs>
          <w:tab w:val="center" w:pos="7938"/>
        </w:tabs>
      </w:pPr>
    </w:p>
    <w:p w14:paraId="0C920044" w14:textId="77777777" w:rsidR="000A77A6" w:rsidRPr="00630CB8" w:rsidRDefault="000A77A6" w:rsidP="000A77A6">
      <w:pPr>
        <w:tabs>
          <w:tab w:val="center" w:pos="7938"/>
        </w:tabs>
      </w:pPr>
    </w:p>
    <w:p w14:paraId="5820FB55" w14:textId="77777777" w:rsidR="000A77A6" w:rsidRPr="00630CB8" w:rsidRDefault="000A77A6" w:rsidP="000A77A6">
      <w:pPr>
        <w:tabs>
          <w:tab w:val="center" w:pos="7938"/>
        </w:tabs>
      </w:pPr>
      <w:r w:rsidRPr="00630CB8">
        <w:tab/>
        <w:t>Γεράσιμος Λαζαρής</w:t>
      </w:r>
    </w:p>
    <w:p w14:paraId="0456C26D" w14:textId="73A6789E" w:rsidR="000A77A6" w:rsidRDefault="000A77A6" w:rsidP="000A77A6">
      <w:pPr>
        <w:tabs>
          <w:tab w:val="center" w:pos="7938"/>
        </w:tabs>
      </w:pPr>
      <w:r w:rsidRPr="00630CB8">
        <w:tab/>
        <w:t>Γενικός Σύμβουλος ΟΕΥ Β΄</w:t>
      </w:r>
    </w:p>
    <w:p w14:paraId="546E4B12" w14:textId="2642CD2E" w:rsidR="001436ED" w:rsidRDefault="001436ED" w:rsidP="000A77A6">
      <w:pPr>
        <w:tabs>
          <w:tab w:val="center" w:pos="7938"/>
        </w:tabs>
      </w:pPr>
    </w:p>
    <w:p w14:paraId="6BC616CE" w14:textId="2965C669" w:rsidR="001436ED" w:rsidRDefault="001436ED" w:rsidP="000A77A6">
      <w:pPr>
        <w:tabs>
          <w:tab w:val="center" w:pos="7938"/>
        </w:tabs>
      </w:pPr>
    </w:p>
    <w:p w14:paraId="6F88F53B" w14:textId="5A6F17AC" w:rsidR="000A77A6" w:rsidRDefault="001436ED" w:rsidP="001436ED">
      <w:pPr>
        <w:tabs>
          <w:tab w:val="center" w:pos="7938"/>
        </w:tabs>
      </w:pPr>
      <w:r>
        <w:t>Συν.: 3 σελίδες</w:t>
      </w:r>
    </w:p>
    <w:p w14:paraId="72EC0955" w14:textId="642EF8A3" w:rsidR="001436ED" w:rsidRDefault="001436ED" w:rsidP="001436ED">
      <w:pPr>
        <w:tabs>
          <w:tab w:val="center" w:pos="7938"/>
        </w:tabs>
      </w:pPr>
    </w:p>
    <w:p w14:paraId="790581AB" w14:textId="6837CAFF" w:rsidR="001436ED" w:rsidRDefault="001436ED" w:rsidP="001436ED">
      <w:pPr>
        <w:tabs>
          <w:tab w:val="center" w:pos="7938"/>
        </w:tabs>
      </w:pPr>
    </w:p>
    <w:p w14:paraId="3F738CDA" w14:textId="4EEF5678" w:rsidR="001436ED" w:rsidRDefault="001436ED" w:rsidP="001436ED">
      <w:pPr>
        <w:tabs>
          <w:tab w:val="center" w:pos="7938"/>
        </w:tabs>
      </w:pPr>
    </w:p>
    <w:p w14:paraId="4ED51A2D" w14:textId="605A0F5B" w:rsidR="001436ED" w:rsidRDefault="001436ED" w:rsidP="001436ED">
      <w:pPr>
        <w:tabs>
          <w:tab w:val="center" w:pos="7938"/>
        </w:tabs>
      </w:pPr>
    </w:p>
    <w:p w14:paraId="7A0BFC2F" w14:textId="38D68705" w:rsidR="001436ED" w:rsidRDefault="001436ED" w:rsidP="001436ED">
      <w:pPr>
        <w:tabs>
          <w:tab w:val="center" w:pos="7938"/>
        </w:tabs>
      </w:pPr>
    </w:p>
    <w:p w14:paraId="19068CAE" w14:textId="37FC604E" w:rsidR="001436ED" w:rsidRDefault="001436ED" w:rsidP="001436ED">
      <w:pPr>
        <w:tabs>
          <w:tab w:val="center" w:pos="7938"/>
        </w:tabs>
      </w:pPr>
    </w:p>
    <w:p w14:paraId="68076CF2" w14:textId="7FEB6D3B" w:rsidR="00EB0A54" w:rsidRDefault="00EB0A54" w:rsidP="001436ED">
      <w:pPr>
        <w:tabs>
          <w:tab w:val="center" w:pos="7938"/>
        </w:tabs>
      </w:pPr>
    </w:p>
    <w:p w14:paraId="05CA712A" w14:textId="42640E22" w:rsidR="00EB0A54" w:rsidRDefault="00EB0A54" w:rsidP="001436ED">
      <w:pPr>
        <w:tabs>
          <w:tab w:val="center" w:pos="7938"/>
        </w:tabs>
      </w:pPr>
    </w:p>
    <w:p w14:paraId="137EF8D5" w14:textId="091CCBFD" w:rsidR="00EB0A54" w:rsidRDefault="00EB0A54" w:rsidP="001436ED">
      <w:pPr>
        <w:tabs>
          <w:tab w:val="center" w:pos="7938"/>
        </w:tabs>
      </w:pPr>
    </w:p>
    <w:p w14:paraId="30CA5CC3" w14:textId="5E5572FD" w:rsidR="00EB0A54" w:rsidRDefault="00EB0A54" w:rsidP="001436ED">
      <w:pPr>
        <w:tabs>
          <w:tab w:val="center" w:pos="7938"/>
        </w:tabs>
      </w:pPr>
    </w:p>
    <w:p w14:paraId="0F293F10" w14:textId="3C64F28C" w:rsidR="00EB0A54" w:rsidRDefault="00EB0A54" w:rsidP="001436ED">
      <w:pPr>
        <w:tabs>
          <w:tab w:val="center" w:pos="7938"/>
        </w:tabs>
      </w:pPr>
    </w:p>
    <w:p w14:paraId="07B9C55F" w14:textId="7CD57F30" w:rsidR="00EB0A54" w:rsidRDefault="00EB0A54" w:rsidP="001436ED">
      <w:pPr>
        <w:tabs>
          <w:tab w:val="center" w:pos="7938"/>
        </w:tabs>
      </w:pPr>
    </w:p>
    <w:p w14:paraId="257D3EB0" w14:textId="7689E32B" w:rsidR="00EB0A54" w:rsidRDefault="00EB0A54" w:rsidP="001436ED">
      <w:pPr>
        <w:tabs>
          <w:tab w:val="center" w:pos="7938"/>
        </w:tabs>
      </w:pPr>
    </w:p>
    <w:p w14:paraId="22DCEA06" w14:textId="100AB655" w:rsidR="00131E02" w:rsidRDefault="00131E02" w:rsidP="001436ED">
      <w:pPr>
        <w:tabs>
          <w:tab w:val="center" w:pos="7938"/>
        </w:tabs>
      </w:pPr>
    </w:p>
    <w:p w14:paraId="06019FAB" w14:textId="07570CDC" w:rsidR="00131E02" w:rsidRDefault="00131E02" w:rsidP="001436ED">
      <w:pPr>
        <w:tabs>
          <w:tab w:val="center" w:pos="7938"/>
        </w:tabs>
      </w:pPr>
    </w:p>
    <w:p w14:paraId="31950E11" w14:textId="77777777" w:rsidR="00131E02" w:rsidRDefault="00131E02" w:rsidP="001436ED">
      <w:pPr>
        <w:tabs>
          <w:tab w:val="center" w:pos="7938"/>
        </w:tabs>
      </w:pPr>
    </w:p>
    <w:p w14:paraId="7083A36A" w14:textId="05210B2E" w:rsidR="00EB0A54" w:rsidRDefault="00EB0A54" w:rsidP="001436ED">
      <w:pPr>
        <w:tabs>
          <w:tab w:val="center" w:pos="7938"/>
        </w:tabs>
      </w:pPr>
    </w:p>
    <w:p w14:paraId="35B7B353" w14:textId="77777777" w:rsidR="001436ED" w:rsidRPr="00630CB8" w:rsidRDefault="001436ED" w:rsidP="001436ED">
      <w:pPr>
        <w:tabs>
          <w:tab w:val="center" w:pos="7938"/>
        </w:tabs>
        <w:rPr>
          <w:b/>
          <w:u w:val="single"/>
        </w:rPr>
      </w:pPr>
      <w:r w:rsidRPr="00630CB8">
        <w:rPr>
          <w:b/>
          <w:u w:val="single"/>
        </w:rPr>
        <w:lastRenderedPageBreak/>
        <w:t>Πίνακας κοινοποίησης</w:t>
      </w:r>
    </w:p>
    <w:p w14:paraId="63673EB5" w14:textId="77777777" w:rsidR="001436ED" w:rsidRPr="00630CB8" w:rsidRDefault="001436ED" w:rsidP="001436ED">
      <w:pPr>
        <w:tabs>
          <w:tab w:val="center" w:pos="7938"/>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747"/>
      </w:tblGrid>
      <w:tr w:rsidR="001436ED" w:rsidRPr="00630CB8" w14:paraId="0150990C" w14:textId="77777777" w:rsidTr="000C5449">
        <w:tc>
          <w:tcPr>
            <w:tcW w:w="9747" w:type="dxa"/>
          </w:tcPr>
          <w:p w14:paraId="0ADD9181" w14:textId="77777777" w:rsidR="001436ED" w:rsidRPr="00630CB8" w:rsidRDefault="001436ED" w:rsidP="000C5449">
            <w:pPr>
              <w:jc w:val="both"/>
              <w:rPr>
                <w:b/>
              </w:rPr>
            </w:pPr>
            <w:r w:rsidRPr="00630CB8">
              <w:rPr>
                <w:b/>
              </w:rPr>
              <w:t xml:space="preserve">Υπουργείο Εξωτερικών </w:t>
            </w:r>
          </w:p>
          <w:p w14:paraId="7123BCFB" w14:textId="77777777" w:rsidR="001436ED" w:rsidRPr="00630CB8" w:rsidRDefault="001436ED" w:rsidP="000C5449">
            <w:pPr>
              <w:pStyle w:val="ListParagraph"/>
              <w:numPr>
                <w:ilvl w:val="0"/>
                <w:numId w:val="32"/>
              </w:numPr>
              <w:jc w:val="both"/>
              <w:rPr>
                <w:bCs/>
              </w:rPr>
            </w:pPr>
            <w:proofErr w:type="spellStart"/>
            <w:r w:rsidRPr="00630CB8">
              <w:rPr>
                <w:bCs/>
              </w:rPr>
              <w:t>Δ.Γ</w:t>
            </w:r>
            <w:proofErr w:type="spellEnd"/>
            <w:r w:rsidRPr="00630CB8">
              <w:rPr>
                <w:bCs/>
              </w:rPr>
              <w:t>. κ. Π/Θ</w:t>
            </w:r>
          </w:p>
          <w:p w14:paraId="0315CF17" w14:textId="77777777" w:rsidR="001436ED" w:rsidRPr="00630CB8" w:rsidRDefault="001436ED" w:rsidP="000C5449">
            <w:pPr>
              <w:pStyle w:val="ListParagraph"/>
              <w:numPr>
                <w:ilvl w:val="0"/>
                <w:numId w:val="32"/>
              </w:numPr>
              <w:jc w:val="both"/>
              <w:rPr>
                <w:bCs/>
              </w:rPr>
            </w:pPr>
            <w:proofErr w:type="spellStart"/>
            <w:r w:rsidRPr="00630CB8">
              <w:rPr>
                <w:bCs/>
              </w:rPr>
              <w:t>Δ.Γ</w:t>
            </w:r>
            <w:proofErr w:type="spellEnd"/>
            <w:r w:rsidRPr="00630CB8">
              <w:rPr>
                <w:bCs/>
              </w:rPr>
              <w:t>. κ. Υπουργού</w:t>
            </w:r>
          </w:p>
          <w:p w14:paraId="76B65A07" w14:textId="77777777" w:rsidR="001436ED" w:rsidRPr="00630CB8" w:rsidRDefault="001436ED" w:rsidP="000C5449">
            <w:pPr>
              <w:pStyle w:val="ListParagraph"/>
              <w:numPr>
                <w:ilvl w:val="0"/>
                <w:numId w:val="32"/>
              </w:numPr>
              <w:jc w:val="both"/>
              <w:rPr>
                <w:bCs/>
              </w:rPr>
            </w:pPr>
            <w:proofErr w:type="spellStart"/>
            <w:r w:rsidRPr="00630CB8">
              <w:rPr>
                <w:bCs/>
              </w:rPr>
              <w:t>Δ.Γ</w:t>
            </w:r>
            <w:proofErr w:type="spellEnd"/>
            <w:r w:rsidRPr="00630CB8">
              <w:rPr>
                <w:bCs/>
              </w:rPr>
              <w:t xml:space="preserve">. κ. </w:t>
            </w:r>
            <w:proofErr w:type="spellStart"/>
            <w:r w:rsidRPr="00630CB8">
              <w:rPr>
                <w:bCs/>
              </w:rPr>
              <w:t>ΑΝΥΠΕΞ</w:t>
            </w:r>
            <w:proofErr w:type="spellEnd"/>
          </w:p>
          <w:p w14:paraId="4CA8B2FC" w14:textId="77777777" w:rsidR="001436ED" w:rsidRPr="00630CB8" w:rsidRDefault="001436ED" w:rsidP="000C5449">
            <w:pPr>
              <w:pStyle w:val="ListParagraph"/>
              <w:numPr>
                <w:ilvl w:val="0"/>
                <w:numId w:val="32"/>
              </w:numPr>
              <w:jc w:val="both"/>
              <w:rPr>
                <w:bCs/>
              </w:rPr>
            </w:pPr>
            <w:proofErr w:type="spellStart"/>
            <w:r w:rsidRPr="00630CB8">
              <w:rPr>
                <w:bCs/>
              </w:rPr>
              <w:t>Δ.Γ</w:t>
            </w:r>
            <w:proofErr w:type="spellEnd"/>
            <w:r w:rsidRPr="00630CB8">
              <w:rPr>
                <w:bCs/>
              </w:rPr>
              <w:t xml:space="preserve">. </w:t>
            </w:r>
            <w:proofErr w:type="spellStart"/>
            <w:r w:rsidRPr="00630CB8">
              <w:rPr>
                <w:bCs/>
              </w:rPr>
              <w:t>ΥΦΥΠΕΞ</w:t>
            </w:r>
            <w:proofErr w:type="spellEnd"/>
            <w:r w:rsidRPr="00630CB8">
              <w:rPr>
                <w:bCs/>
              </w:rPr>
              <w:t xml:space="preserve"> κ. Κ. </w:t>
            </w:r>
            <w:proofErr w:type="spellStart"/>
            <w:r w:rsidRPr="00630CB8">
              <w:rPr>
                <w:bCs/>
              </w:rPr>
              <w:t>Φραγκογιάννη</w:t>
            </w:r>
            <w:proofErr w:type="spellEnd"/>
          </w:p>
          <w:p w14:paraId="7EE74270" w14:textId="77777777" w:rsidR="001436ED" w:rsidRPr="00630CB8" w:rsidRDefault="001436ED" w:rsidP="000C5449">
            <w:pPr>
              <w:pStyle w:val="ListParagraph"/>
              <w:numPr>
                <w:ilvl w:val="0"/>
                <w:numId w:val="32"/>
              </w:numPr>
              <w:jc w:val="both"/>
              <w:rPr>
                <w:bCs/>
              </w:rPr>
            </w:pPr>
            <w:proofErr w:type="spellStart"/>
            <w:r w:rsidRPr="00630CB8">
              <w:rPr>
                <w:bCs/>
              </w:rPr>
              <w:t>Γρ</w:t>
            </w:r>
            <w:proofErr w:type="spellEnd"/>
            <w:r w:rsidRPr="00630CB8">
              <w:rPr>
                <w:bCs/>
              </w:rPr>
              <w:t>. κ. Γεν. Γραμματέα</w:t>
            </w:r>
          </w:p>
          <w:p w14:paraId="08ECBB2D" w14:textId="77777777" w:rsidR="001436ED" w:rsidRPr="00630CB8" w:rsidRDefault="001436ED" w:rsidP="000C5449">
            <w:pPr>
              <w:pStyle w:val="ListParagraph"/>
              <w:numPr>
                <w:ilvl w:val="0"/>
                <w:numId w:val="32"/>
              </w:numPr>
              <w:jc w:val="both"/>
              <w:rPr>
                <w:bCs/>
              </w:rPr>
            </w:pPr>
            <w:proofErr w:type="spellStart"/>
            <w:r w:rsidRPr="00630CB8">
              <w:rPr>
                <w:bCs/>
              </w:rPr>
              <w:t>Γρ</w:t>
            </w:r>
            <w:proofErr w:type="spellEnd"/>
            <w:r w:rsidRPr="00630CB8">
              <w:rPr>
                <w:bCs/>
              </w:rPr>
              <w:t xml:space="preserve">. κ. Γεν. Γραμματέα </w:t>
            </w:r>
            <w:proofErr w:type="spellStart"/>
            <w:r w:rsidRPr="00630CB8">
              <w:rPr>
                <w:bCs/>
              </w:rPr>
              <w:t>ΔΟΣ</w:t>
            </w:r>
            <w:proofErr w:type="spellEnd"/>
            <w:r w:rsidRPr="00630CB8">
              <w:rPr>
                <w:bCs/>
              </w:rPr>
              <w:t xml:space="preserve"> &amp; Εξωστρέφειας</w:t>
            </w:r>
          </w:p>
          <w:p w14:paraId="7CD563D1" w14:textId="77777777" w:rsidR="001436ED" w:rsidRPr="00630CB8" w:rsidRDefault="001436ED" w:rsidP="000C5449">
            <w:pPr>
              <w:numPr>
                <w:ilvl w:val="0"/>
                <w:numId w:val="32"/>
              </w:numPr>
              <w:jc w:val="both"/>
              <w:rPr>
                <w:bCs/>
              </w:rPr>
            </w:pPr>
            <w:r w:rsidRPr="00630CB8">
              <w:rPr>
                <w:bCs/>
              </w:rPr>
              <w:t>Γενική Διεύθυνση Διεθνούς Οικονομικής και Εμπορικής Πολιτικής</w:t>
            </w:r>
          </w:p>
          <w:p w14:paraId="21634B27" w14:textId="77777777" w:rsidR="001436ED" w:rsidRPr="00630CB8" w:rsidRDefault="001436ED" w:rsidP="000C5449">
            <w:pPr>
              <w:numPr>
                <w:ilvl w:val="0"/>
                <w:numId w:val="32"/>
              </w:numPr>
              <w:jc w:val="both"/>
              <w:rPr>
                <w:bCs/>
              </w:rPr>
            </w:pPr>
            <w:proofErr w:type="spellStart"/>
            <w:r w:rsidRPr="00630CB8">
              <w:rPr>
                <w:bCs/>
              </w:rPr>
              <w:t>Γρ</w:t>
            </w:r>
            <w:proofErr w:type="spellEnd"/>
            <w:r w:rsidRPr="00630CB8">
              <w:rPr>
                <w:bCs/>
              </w:rPr>
              <w:t>. κ.κ. Α΄, Β΄, Γ΄ Γεν. Δ/</w:t>
            </w:r>
            <w:proofErr w:type="spellStart"/>
            <w:r w:rsidRPr="00630CB8">
              <w:rPr>
                <w:bCs/>
              </w:rPr>
              <w:t>ντών</w:t>
            </w:r>
            <w:proofErr w:type="spellEnd"/>
          </w:p>
          <w:p w14:paraId="7946E551" w14:textId="77777777" w:rsidR="001436ED" w:rsidRPr="00630CB8" w:rsidRDefault="001436ED" w:rsidP="000C5449">
            <w:pPr>
              <w:numPr>
                <w:ilvl w:val="0"/>
                <w:numId w:val="32"/>
              </w:numPr>
              <w:jc w:val="both"/>
              <w:rPr>
                <w:bCs/>
              </w:rPr>
            </w:pPr>
            <w:r w:rsidRPr="00630CB8">
              <w:rPr>
                <w:bCs/>
              </w:rPr>
              <w:t>A13, Β8, Γ1, Γ2 Δ/</w:t>
            </w:r>
            <w:proofErr w:type="spellStart"/>
            <w:r w:rsidRPr="00630CB8">
              <w:rPr>
                <w:bCs/>
              </w:rPr>
              <w:t>νσεις</w:t>
            </w:r>
            <w:proofErr w:type="spellEnd"/>
          </w:p>
          <w:p w14:paraId="2FD83F93" w14:textId="77777777" w:rsidR="001436ED" w:rsidRPr="00630CB8" w:rsidRDefault="001436ED" w:rsidP="000C5449">
            <w:pPr>
              <w:numPr>
                <w:ilvl w:val="0"/>
                <w:numId w:val="32"/>
              </w:numPr>
              <w:jc w:val="both"/>
              <w:rPr>
                <w:bCs/>
              </w:rPr>
            </w:pPr>
            <w:r w:rsidRPr="00630CB8">
              <w:rPr>
                <w:bCs/>
              </w:rPr>
              <w:t>ΜΑ ΕΕ</w:t>
            </w:r>
          </w:p>
          <w:p w14:paraId="160BBAA7" w14:textId="77777777" w:rsidR="001436ED" w:rsidRPr="00630CB8" w:rsidRDefault="001436ED" w:rsidP="000C5449">
            <w:pPr>
              <w:jc w:val="both"/>
            </w:pPr>
          </w:p>
          <w:p w14:paraId="5B0460BF" w14:textId="77777777" w:rsidR="001436ED" w:rsidRPr="00630CB8" w:rsidRDefault="001436ED" w:rsidP="000C5449">
            <w:pPr>
              <w:jc w:val="both"/>
              <w:rPr>
                <w:b/>
              </w:rPr>
            </w:pPr>
            <w:r w:rsidRPr="00630CB8">
              <w:rPr>
                <w:b/>
              </w:rPr>
              <w:t>Υπουργείο Ανάπτυξης και Επενδύσεων</w:t>
            </w:r>
          </w:p>
          <w:p w14:paraId="5200758C" w14:textId="77777777" w:rsidR="001436ED" w:rsidRPr="00630CB8" w:rsidRDefault="001436ED" w:rsidP="000C5449">
            <w:pPr>
              <w:numPr>
                <w:ilvl w:val="0"/>
                <w:numId w:val="32"/>
              </w:numPr>
              <w:jc w:val="both"/>
            </w:pPr>
            <w:proofErr w:type="spellStart"/>
            <w:r w:rsidRPr="00630CB8">
              <w:t>Γρ</w:t>
            </w:r>
            <w:proofErr w:type="spellEnd"/>
            <w:r w:rsidRPr="00630CB8">
              <w:t>. κ. Υπουργού</w:t>
            </w:r>
          </w:p>
          <w:p w14:paraId="76AA66DB" w14:textId="77777777" w:rsidR="001436ED" w:rsidRPr="00630CB8" w:rsidRDefault="001436ED" w:rsidP="000C5449">
            <w:pPr>
              <w:jc w:val="both"/>
            </w:pPr>
          </w:p>
          <w:p w14:paraId="0238C816" w14:textId="77777777" w:rsidR="001436ED" w:rsidRPr="00630CB8" w:rsidRDefault="001436ED" w:rsidP="000C5449">
            <w:pPr>
              <w:jc w:val="both"/>
              <w:rPr>
                <w:b/>
              </w:rPr>
            </w:pPr>
            <w:r w:rsidRPr="00630CB8">
              <w:rPr>
                <w:b/>
              </w:rPr>
              <w:t xml:space="preserve">Υπουργείο Οικονομικών </w:t>
            </w:r>
          </w:p>
          <w:p w14:paraId="5760B674" w14:textId="77777777" w:rsidR="001436ED" w:rsidRPr="00630CB8" w:rsidRDefault="001436ED" w:rsidP="000C5449">
            <w:pPr>
              <w:numPr>
                <w:ilvl w:val="0"/>
                <w:numId w:val="32"/>
              </w:numPr>
              <w:jc w:val="both"/>
            </w:pPr>
            <w:proofErr w:type="spellStart"/>
            <w:r w:rsidRPr="00630CB8">
              <w:t>Γρ</w:t>
            </w:r>
            <w:proofErr w:type="spellEnd"/>
            <w:r w:rsidRPr="00630CB8">
              <w:t>. κ. Υπουργού</w:t>
            </w:r>
          </w:p>
          <w:p w14:paraId="34445E67" w14:textId="77777777" w:rsidR="001436ED" w:rsidRPr="00630CB8" w:rsidRDefault="001436ED" w:rsidP="000C5449">
            <w:pPr>
              <w:jc w:val="both"/>
            </w:pPr>
          </w:p>
          <w:p w14:paraId="3DE6733B" w14:textId="77777777" w:rsidR="001436ED" w:rsidRPr="00630CB8" w:rsidRDefault="001436ED" w:rsidP="000C5449">
            <w:pPr>
              <w:jc w:val="both"/>
              <w:rPr>
                <w:b/>
              </w:rPr>
            </w:pPr>
            <w:proofErr w:type="spellStart"/>
            <w:r w:rsidRPr="00630CB8">
              <w:rPr>
                <w:b/>
              </w:rPr>
              <w:t>ΑΑΔΕ</w:t>
            </w:r>
            <w:proofErr w:type="spellEnd"/>
          </w:p>
          <w:p w14:paraId="4CDF61CB" w14:textId="77777777" w:rsidR="001436ED" w:rsidRPr="00630CB8" w:rsidRDefault="001436ED" w:rsidP="000C5449">
            <w:pPr>
              <w:numPr>
                <w:ilvl w:val="0"/>
                <w:numId w:val="32"/>
              </w:numPr>
              <w:jc w:val="both"/>
            </w:pPr>
            <w:proofErr w:type="spellStart"/>
            <w:r w:rsidRPr="00630CB8">
              <w:t>Γρ</w:t>
            </w:r>
            <w:proofErr w:type="spellEnd"/>
            <w:r w:rsidRPr="00630CB8">
              <w:t>. κ. Διοικητή</w:t>
            </w:r>
          </w:p>
          <w:p w14:paraId="30B78DE7" w14:textId="77777777" w:rsidR="001436ED" w:rsidRPr="00630CB8" w:rsidRDefault="001436ED" w:rsidP="000C5449">
            <w:pPr>
              <w:jc w:val="both"/>
            </w:pPr>
          </w:p>
          <w:p w14:paraId="0CCB92A4" w14:textId="77777777" w:rsidR="001436ED" w:rsidRPr="00630CB8" w:rsidRDefault="001436ED" w:rsidP="000C5449">
            <w:pPr>
              <w:jc w:val="both"/>
            </w:pPr>
            <w:r w:rsidRPr="001665EE">
              <w:rPr>
                <w:b/>
              </w:rPr>
              <w:t>Φορείς</w:t>
            </w:r>
            <w:r w:rsidRPr="00630CB8">
              <w:t xml:space="preserve"> (μέσω ημών)</w:t>
            </w:r>
          </w:p>
          <w:p w14:paraId="78C54822" w14:textId="77777777" w:rsidR="001436ED" w:rsidRPr="00630CB8" w:rsidRDefault="001436ED" w:rsidP="000C5449">
            <w:pPr>
              <w:numPr>
                <w:ilvl w:val="0"/>
                <w:numId w:val="32"/>
              </w:numPr>
              <w:rPr>
                <w:sz w:val="22"/>
                <w:szCs w:val="22"/>
              </w:rPr>
            </w:pPr>
            <w:r w:rsidRPr="00630CB8">
              <w:rPr>
                <w:sz w:val="22"/>
                <w:szCs w:val="22"/>
              </w:rPr>
              <w:t>ΣΕΒ</w:t>
            </w:r>
          </w:p>
          <w:p w14:paraId="436D4726" w14:textId="77777777" w:rsidR="001436ED" w:rsidRPr="00630CB8" w:rsidRDefault="001436ED" w:rsidP="000C5449">
            <w:pPr>
              <w:numPr>
                <w:ilvl w:val="0"/>
                <w:numId w:val="32"/>
              </w:numPr>
              <w:rPr>
                <w:sz w:val="22"/>
                <w:szCs w:val="22"/>
              </w:rPr>
            </w:pPr>
            <w:proofErr w:type="spellStart"/>
            <w:r w:rsidRPr="00630CB8">
              <w:rPr>
                <w:sz w:val="22"/>
                <w:szCs w:val="22"/>
              </w:rPr>
              <w:t>ΣΒΕ</w:t>
            </w:r>
            <w:proofErr w:type="spellEnd"/>
          </w:p>
          <w:p w14:paraId="476E589D" w14:textId="77777777" w:rsidR="001436ED" w:rsidRPr="00630CB8" w:rsidRDefault="001436ED" w:rsidP="000C5449">
            <w:pPr>
              <w:numPr>
                <w:ilvl w:val="0"/>
                <w:numId w:val="32"/>
              </w:numPr>
              <w:rPr>
                <w:sz w:val="22"/>
                <w:szCs w:val="22"/>
              </w:rPr>
            </w:pPr>
            <w:r w:rsidRPr="00630CB8">
              <w:rPr>
                <w:sz w:val="22"/>
                <w:szCs w:val="22"/>
              </w:rPr>
              <w:t>ΠΣΕ</w:t>
            </w:r>
          </w:p>
          <w:p w14:paraId="6F4A6A1B" w14:textId="77777777" w:rsidR="001436ED" w:rsidRPr="00630CB8" w:rsidRDefault="001436ED" w:rsidP="000C5449">
            <w:pPr>
              <w:numPr>
                <w:ilvl w:val="0"/>
                <w:numId w:val="32"/>
              </w:numPr>
              <w:rPr>
                <w:sz w:val="22"/>
                <w:szCs w:val="22"/>
              </w:rPr>
            </w:pPr>
            <w:proofErr w:type="spellStart"/>
            <w:r w:rsidRPr="00630CB8">
              <w:rPr>
                <w:sz w:val="22"/>
                <w:szCs w:val="22"/>
              </w:rPr>
              <w:t>ΣΕΒΕ</w:t>
            </w:r>
            <w:proofErr w:type="spellEnd"/>
          </w:p>
          <w:p w14:paraId="14D57D4E" w14:textId="77777777" w:rsidR="001436ED" w:rsidRPr="00630CB8" w:rsidRDefault="001436ED" w:rsidP="000C5449">
            <w:pPr>
              <w:numPr>
                <w:ilvl w:val="0"/>
                <w:numId w:val="32"/>
              </w:numPr>
              <w:rPr>
                <w:sz w:val="22"/>
                <w:szCs w:val="22"/>
              </w:rPr>
            </w:pPr>
            <w:proofErr w:type="spellStart"/>
            <w:r w:rsidRPr="00630CB8">
              <w:rPr>
                <w:sz w:val="22"/>
                <w:szCs w:val="22"/>
              </w:rPr>
              <w:t>ΚΕΕΕ</w:t>
            </w:r>
            <w:proofErr w:type="spellEnd"/>
          </w:p>
          <w:p w14:paraId="5D34D79A" w14:textId="77777777" w:rsidR="001436ED" w:rsidRPr="00630CB8" w:rsidRDefault="001436ED" w:rsidP="000C5449">
            <w:pPr>
              <w:numPr>
                <w:ilvl w:val="0"/>
                <w:numId w:val="32"/>
              </w:numPr>
              <w:rPr>
                <w:sz w:val="22"/>
                <w:szCs w:val="22"/>
              </w:rPr>
            </w:pPr>
            <w:proofErr w:type="spellStart"/>
            <w:r w:rsidRPr="00630CB8">
              <w:rPr>
                <w:sz w:val="22"/>
                <w:szCs w:val="22"/>
              </w:rPr>
              <w:t>ΕΒΕΑ</w:t>
            </w:r>
            <w:proofErr w:type="spellEnd"/>
          </w:p>
          <w:p w14:paraId="4F40069C" w14:textId="77777777" w:rsidR="001436ED" w:rsidRPr="00630CB8" w:rsidRDefault="001436ED" w:rsidP="000C5449">
            <w:pPr>
              <w:numPr>
                <w:ilvl w:val="0"/>
                <w:numId w:val="32"/>
              </w:numPr>
              <w:rPr>
                <w:sz w:val="22"/>
                <w:szCs w:val="22"/>
              </w:rPr>
            </w:pPr>
            <w:proofErr w:type="spellStart"/>
            <w:r w:rsidRPr="00630CB8">
              <w:rPr>
                <w:sz w:val="22"/>
                <w:szCs w:val="22"/>
              </w:rPr>
              <w:t>ΕΒΕΘ</w:t>
            </w:r>
            <w:proofErr w:type="spellEnd"/>
          </w:p>
          <w:p w14:paraId="08614F44" w14:textId="77777777" w:rsidR="001665EE" w:rsidRDefault="001665EE" w:rsidP="001665EE">
            <w:pPr>
              <w:numPr>
                <w:ilvl w:val="0"/>
                <w:numId w:val="32"/>
              </w:numPr>
            </w:pPr>
            <w:r>
              <w:t>ΕΝΩΣΗ ΧΑΛΥΒΟΥΡΓΙΩΝ ΕΛΛΑΔΑΣ</w:t>
            </w:r>
          </w:p>
          <w:p w14:paraId="182AA438" w14:textId="77777777" w:rsidR="001665EE" w:rsidRDefault="001665EE" w:rsidP="001665EE">
            <w:pPr>
              <w:numPr>
                <w:ilvl w:val="0"/>
                <w:numId w:val="32"/>
              </w:numPr>
            </w:pPr>
            <w:r>
              <w:t>ΕΛΛΗΝΙΚΗ ΕΝΩΣΗ ΑΛΟΥΜΙΝΙΟΥ</w:t>
            </w:r>
          </w:p>
          <w:p w14:paraId="36EABAE2" w14:textId="4084D954" w:rsidR="001665EE" w:rsidRDefault="001665EE" w:rsidP="001665EE">
            <w:pPr>
              <w:numPr>
                <w:ilvl w:val="0"/>
                <w:numId w:val="32"/>
              </w:numPr>
            </w:pPr>
            <w:r>
              <w:t>ΣΥΝΔΕΣΜΟΣ ΜΕΤΑΛΛΕΥΤΙΚΩΝ ΕΠΙΧΕΙΡΗΣΕΩΝ</w:t>
            </w:r>
          </w:p>
          <w:p w14:paraId="05C568C2" w14:textId="66102EF7" w:rsidR="001436ED" w:rsidRPr="00630CB8" w:rsidRDefault="001665EE" w:rsidP="001665EE">
            <w:pPr>
              <w:numPr>
                <w:ilvl w:val="0"/>
                <w:numId w:val="32"/>
              </w:numPr>
            </w:pPr>
            <w:r>
              <w:t>ΕΝΩΣΗ ΕΠΙΧΕΙΡΗΣΕΩΝ ΠΑΡΑΓΩΓΗΣ &amp; ΕΠΕΞΕΡΓΑΣΙΑΣ ΜΕΤΑΛΛΩΝ</w:t>
            </w:r>
          </w:p>
        </w:tc>
      </w:tr>
    </w:tbl>
    <w:p w14:paraId="0C0C082D" w14:textId="77777777" w:rsidR="001436ED" w:rsidRPr="00630CB8" w:rsidRDefault="001436ED" w:rsidP="001436ED">
      <w:pPr>
        <w:tabs>
          <w:tab w:val="center" w:pos="7938"/>
        </w:tabs>
      </w:pPr>
    </w:p>
    <w:p w14:paraId="44A25D45" w14:textId="77777777" w:rsidR="001436ED" w:rsidRPr="00630CB8" w:rsidRDefault="001436ED" w:rsidP="001436ED">
      <w:pPr>
        <w:tabs>
          <w:tab w:val="center" w:pos="7938"/>
        </w:tabs>
      </w:pPr>
    </w:p>
    <w:p w14:paraId="06BE9E5B" w14:textId="59CDC48D" w:rsidR="001436ED" w:rsidRDefault="001436ED" w:rsidP="001436ED">
      <w:pPr>
        <w:tabs>
          <w:tab w:val="center" w:pos="7938"/>
        </w:tabs>
      </w:pPr>
    </w:p>
    <w:p w14:paraId="45FA379A" w14:textId="2B33FBBE" w:rsidR="001436ED" w:rsidRDefault="001436ED" w:rsidP="001436ED">
      <w:pPr>
        <w:tabs>
          <w:tab w:val="center" w:pos="7938"/>
        </w:tabs>
      </w:pPr>
    </w:p>
    <w:p w14:paraId="044D77FA" w14:textId="2B005E08" w:rsidR="001436ED" w:rsidRDefault="001436ED" w:rsidP="001436ED">
      <w:pPr>
        <w:tabs>
          <w:tab w:val="center" w:pos="7938"/>
        </w:tabs>
      </w:pPr>
    </w:p>
    <w:p w14:paraId="482412D3" w14:textId="77777777" w:rsidR="001436ED" w:rsidRDefault="001436ED" w:rsidP="001436ED">
      <w:pPr>
        <w:tabs>
          <w:tab w:val="center" w:pos="7938"/>
        </w:tabs>
      </w:pPr>
    </w:p>
    <w:p w14:paraId="7937690F" w14:textId="66B6A660" w:rsidR="001436ED" w:rsidRPr="008316F0" w:rsidRDefault="001436ED" w:rsidP="000E38A8">
      <w:pPr>
        <w:spacing w:before="120" w:after="120"/>
        <w:jc w:val="both"/>
        <w:sectPr w:rsidR="001436ED" w:rsidRPr="008316F0" w:rsidSect="00301E6B">
          <w:footerReference w:type="default" r:id="rId11"/>
          <w:footerReference w:type="first" r:id="rId12"/>
          <w:pgSz w:w="11906" w:h="16838" w:code="9"/>
          <w:pgMar w:top="1134" w:right="1196" w:bottom="1531" w:left="1134" w:header="709" w:footer="748" w:gutter="0"/>
          <w:cols w:space="708"/>
          <w:titlePg/>
          <w:docGrid w:linePitch="360"/>
        </w:sectPr>
      </w:pPr>
    </w:p>
    <w:p w14:paraId="63A49C6B" w14:textId="2180E97D" w:rsidR="00C93B23" w:rsidRPr="00EB0A54" w:rsidRDefault="00EB0A54" w:rsidP="000E38A8">
      <w:pPr>
        <w:spacing w:before="120" w:after="120"/>
        <w:jc w:val="both"/>
        <w:rPr>
          <w:rFonts w:asciiTheme="minorHAnsi" w:hAnsiTheme="minorHAnsi" w:cstheme="minorHAnsi"/>
          <w:b/>
          <w:bCs/>
          <w:sz w:val="20"/>
          <w:szCs w:val="20"/>
        </w:rPr>
      </w:pPr>
      <w:r w:rsidRPr="001665EE">
        <w:rPr>
          <w:rFonts w:asciiTheme="minorHAnsi" w:hAnsiTheme="minorHAnsi" w:cstheme="minorHAnsi"/>
          <w:b/>
          <w:bCs/>
          <w:sz w:val="20"/>
          <w:szCs w:val="20"/>
        </w:rPr>
        <w:lastRenderedPageBreak/>
        <w:t>Πίνακας 1:</w:t>
      </w:r>
      <w:r w:rsidR="001665EE">
        <w:rPr>
          <w:rFonts w:asciiTheme="minorHAnsi" w:hAnsiTheme="minorHAnsi" w:cstheme="minorHAnsi"/>
          <w:b/>
          <w:bCs/>
          <w:sz w:val="20"/>
          <w:szCs w:val="20"/>
        </w:rPr>
        <w:t xml:space="preserve"> Προϊόντα </w:t>
      </w:r>
      <w:r w:rsidR="0055696A">
        <w:rPr>
          <w:rFonts w:asciiTheme="minorHAnsi" w:hAnsiTheme="minorHAnsi" w:cstheme="minorHAnsi"/>
          <w:b/>
          <w:bCs/>
          <w:sz w:val="20"/>
          <w:szCs w:val="20"/>
        </w:rPr>
        <w:t>επί των οποίων</w:t>
      </w:r>
      <w:r w:rsidR="001665EE">
        <w:rPr>
          <w:rFonts w:asciiTheme="minorHAnsi" w:hAnsiTheme="minorHAnsi" w:cstheme="minorHAnsi"/>
          <w:b/>
          <w:bCs/>
          <w:sz w:val="20"/>
          <w:szCs w:val="20"/>
        </w:rPr>
        <w:t xml:space="preserve"> </w:t>
      </w:r>
      <w:r w:rsidR="004123B9">
        <w:rPr>
          <w:rFonts w:asciiTheme="minorHAnsi" w:hAnsiTheme="minorHAnsi" w:cstheme="minorHAnsi"/>
          <w:b/>
          <w:bCs/>
          <w:sz w:val="20"/>
          <w:szCs w:val="20"/>
        </w:rPr>
        <w:t>θα εφαρμοσθούν</w:t>
      </w:r>
      <w:r w:rsidR="001665EE" w:rsidRPr="001665EE">
        <w:rPr>
          <w:rFonts w:asciiTheme="minorHAnsi" w:hAnsiTheme="minorHAnsi" w:cstheme="minorHAnsi"/>
          <w:b/>
          <w:bCs/>
          <w:sz w:val="20"/>
          <w:szCs w:val="20"/>
        </w:rPr>
        <w:t xml:space="preserve"> δασμολογικ</w:t>
      </w:r>
      <w:r w:rsidR="004123B9">
        <w:rPr>
          <w:rFonts w:asciiTheme="minorHAnsi" w:hAnsiTheme="minorHAnsi" w:cstheme="minorHAnsi"/>
          <w:b/>
          <w:bCs/>
          <w:sz w:val="20"/>
          <w:szCs w:val="20"/>
        </w:rPr>
        <w:t>ές</w:t>
      </w:r>
      <w:r w:rsidR="001665EE" w:rsidRPr="001665EE">
        <w:rPr>
          <w:rFonts w:asciiTheme="minorHAnsi" w:hAnsiTheme="minorHAnsi" w:cstheme="minorHAnsi"/>
          <w:b/>
          <w:bCs/>
          <w:sz w:val="20"/>
          <w:szCs w:val="20"/>
        </w:rPr>
        <w:t xml:space="preserve"> ποσοστώσε</w:t>
      </w:r>
      <w:r w:rsidR="004123B9">
        <w:rPr>
          <w:rFonts w:asciiTheme="minorHAnsi" w:hAnsiTheme="minorHAnsi" w:cstheme="minorHAnsi"/>
          <w:b/>
          <w:bCs/>
          <w:sz w:val="20"/>
          <w:szCs w:val="20"/>
        </w:rPr>
        <w:t>ις</w:t>
      </w:r>
      <w:r w:rsidR="001665EE" w:rsidRPr="001665EE">
        <w:rPr>
          <w:rFonts w:asciiTheme="minorHAnsi" w:hAnsiTheme="minorHAnsi" w:cstheme="minorHAnsi"/>
          <w:b/>
          <w:bCs/>
          <w:sz w:val="20"/>
          <w:szCs w:val="20"/>
        </w:rPr>
        <w:t xml:space="preserve"> στις βρετανικές εισαγωγές</w:t>
      </w:r>
      <w:r w:rsidR="0055696A">
        <w:rPr>
          <w:rFonts w:asciiTheme="minorHAnsi" w:hAnsiTheme="minorHAnsi" w:cstheme="minorHAnsi"/>
          <w:b/>
          <w:bCs/>
          <w:sz w:val="20"/>
          <w:szCs w:val="20"/>
        </w:rPr>
        <w:t xml:space="preserve"> </w:t>
      </w:r>
    </w:p>
    <w:tbl>
      <w:tblPr>
        <w:tblStyle w:val="TableGrid0"/>
        <w:tblW w:w="145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6" w:type="dxa"/>
          <w:left w:w="65" w:type="dxa"/>
          <w:right w:w="63" w:type="dxa"/>
        </w:tblCellMar>
        <w:tblLook w:val="04A0" w:firstRow="1" w:lastRow="0" w:firstColumn="1" w:lastColumn="0" w:noHBand="0" w:noVBand="1"/>
      </w:tblPr>
      <w:tblGrid>
        <w:gridCol w:w="1161"/>
        <w:gridCol w:w="4149"/>
        <w:gridCol w:w="5812"/>
        <w:gridCol w:w="1701"/>
        <w:gridCol w:w="1701"/>
      </w:tblGrid>
      <w:tr w:rsidR="000A77A6" w:rsidRPr="00491F35" w14:paraId="4682E692" w14:textId="77777777" w:rsidTr="00B667FB">
        <w:trPr>
          <w:tblHeader/>
        </w:trPr>
        <w:tc>
          <w:tcPr>
            <w:tcW w:w="0" w:type="auto"/>
            <w:vMerge w:val="restart"/>
            <w:vAlign w:val="center"/>
          </w:tcPr>
          <w:p w14:paraId="0A8B91FB" w14:textId="6249D158" w:rsidR="000A77A6" w:rsidRPr="00491F35" w:rsidRDefault="000A77A6" w:rsidP="00324FC3">
            <w:pPr>
              <w:ind w:right="67"/>
              <w:rPr>
                <w:rFonts w:cstheme="minorHAnsi"/>
                <w:b/>
                <w:bCs/>
                <w:sz w:val="20"/>
                <w:szCs w:val="20"/>
              </w:rPr>
            </w:pPr>
            <w:r w:rsidRPr="00491F35">
              <w:rPr>
                <w:rFonts w:cstheme="minorHAnsi"/>
                <w:b/>
                <w:bCs/>
                <w:sz w:val="20"/>
                <w:szCs w:val="20"/>
              </w:rPr>
              <w:t>α/α κατηγορίας</w:t>
            </w:r>
          </w:p>
        </w:tc>
        <w:tc>
          <w:tcPr>
            <w:tcW w:w="4149" w:type="dxa"/>
            <w:vMerge w:val="restart"/>
            <w:vAlign w:val="center"/>
          </w:tcPr>
          <w:p w14:paraId="276BF3EC" w14:textId="3900370D" w:rsidR="000A77A6" w:rsidRPr="00491F35" w:rsidRDefault="000A77A6" w:rsidP="00324FC3">
            <w:pPr>
              <w:ind w:left="63"/>
              <w:rPr>
                <w:rFonts w:cstheme="minorHAnsi"/>
                <w:b/>
                <w:bCs/>
                <w:sz w:val="20"/>
                <w:szCs w:val="20"/>
              </w:rPr>
            </w:pPr>
            <w:r w:rsidRPr="00491F35">
              <w:rPr>
                <w:rFonts w:cstheme="minorHAnsi"/>
                <w:b/>
                <w:bCs/>
                <w:sz w:val="20"/>
                <w:szCs w:val="20"/>
              </w:rPr>
              <w:t>Κατηγορία προϊόντος</w:t>
            </w:r>
          </w:p>
        </w:tc>
        <w:tc>
          <w:tcPr>
            <w:tcW w:w="5812" w:type="dxa"/>
            <w:vMerge w:val="restart"/>
            <w:vAlign w:val="center"/>
          </w:tcPr>
          <w:p w14:paraId="73795EE0" w14:textId="436E6712" w:rsidR="000A77A6" w:rsidRPr="00491F35" w:rsidRDefault="000A77A6" w:rsidP="00324FC3">
            <w:pPr>
              <w:ind w:left="63"/>
              <w:rPr>
                <w:rFonts w:cstheme="minorHAnsi"/>
                <w:b/>
                <w:bCs/>
                <w:sz w:val="20"/>
                <w:szCs w:val="20"/>
              </w:rPr>
            </w:pPr>
            <w:r w:rsidRPr="00491F35">
              <w:rPr>
                <w:rFonts w:cstheme="minorHAnsi"/>
                <w:b/>
                <w:bCs/>
                <w:sz w:val="20"/>
                <w:szCs w:val="20"/>
              </w:rPr>
              <w:t>Κωδικοί σχετικών προϊόντων ή κατάργηση από το ΗΒ</w:t>
            </w:r>
          </w:p>
        </w:tc>
        <w:tc>
          <w:tcPr>
            <w:tcW w:w="3402" w:type="dxa"/>
            <w:gridSpan w:val="2"/>
          </w:tcPr>
          <w:p w14:paraId="394A12C2" w14:textId="2185B4EB" w:rsidR="000A77A6" w:rsidRDefault="0055696A" w:rsidP="000A77A6">
            <w:pPr>
              <w:ind w:left="63"/>
              <w:jc w:val="center"/>
              <w:rPr>
                <w:rFonts w:cstheme="minorHAnsi"/>
                <w:b/>
                <w:bCs/>
                <w:sz w:val="20"/>
                <w:szCs w:val="20"/>
              </w:rPr>
            </w:pPr>
            <w:r>
              <w:rPr>
                <w:rFonts w:cstheme="minorHAnsi"/>
                <w:b/>
                <w:bCs/>
                <w:sz w:val="20"/>
                <w:szCs w:val="20"/>
              </w:rPr>
              <w:t xml:space="preserve">Τριμηνιαία ποσότητα </w:t>
            </w:r>
            <w:r w:rsidR="000A77A6">
              <w:rPr>
                <w:rFonts w:cstheme="minorHAnsi"/>
                <w:b/>
                <w:bCs/>
                <w:sz w:val="20"/>
                <w:szCs w:val="20"/>
              </w:rPr>
              <w:t>για την ΕΕ</w:t>
            </w:r>
          </w:p>
          <w:p w14:paraId="4AFF7D9E" w14:textId="77777777" w:rsidR="000A77A6" w:rsidRPr="00491F35" w:rsidRDefault="000A77A6" w:rsidP="000A77A6">
            <w:pPr>
              <w:ind w:left="63"/>
              <w:jc w:val="center"/>
              <w:rPr>
                <w:rFonts w:cstheme="minorHAnsi"/>
                <w:b/>
                <w:bCs/>
                <w:sz w:val="20"/>
                <w:szCs w:val="20"/>
              </w:rPr>
            </w:pPr>
          </w:p>
        </w:tc>
      </w:tr>
      <w:tr w:rsidR="000A77A6" w:rsidRPr="00491F35" w14:paraId="27A86DFA" w14:textId="43131EBD" w:rsidTr="00B667FB">
        <w:trPr>
          <w:trHeight w:val="906"/>
          <w:tblHeader/>
        </w:trPr>
        <w:tc>
          <w:tcPr>
            <w:tcW w:w="0" w:type="auto"/>
            <w:vMerge/>
            <w:vAlign w:val="center"/>
          </w:tcPr>
          <w:p w14:paraId="0BEA4B02" w14:textId="422A0D37" w:rsidR="000A77A6" w:rsidRPr="00491F35" w:rsidRDefault="000A77A6" w:rsidP="00324FC3">
            <w:pPr>
              <w:ind w:right="67"/>
              <w:rPr>
                <w:rFonts w:cstheme="minorHAnsi"/>
                <w:b/>
                <w:bCs/>
                <w:sz w:val="20"/>
                <w:szCs w:val="20"/>
              </w:rPr>
            </w:pPr>
          </w:p>
        </w:tc>
        <w:tc>
          <w:tcPr>
            <w:tcW w:w="4149" w:type="dxa"/>
            <w:vMerge/>
            <w:vAlign w:val="center"/>
          </w:tcPr>
          <w:p w14:paraId="364C4965" w14:textId="3B72710F" w:rsidR="000A77A6" w:rsidRPr="00491F35" w:rsidRDefault="000A77A6" w:rsidP="00324FC3">
            <w:pPr>
              <w:ind w:left="63"/>
              <w:rPr>
                <w:rFonts w:cstheme="minorHAnsi"/>
                <w:b/>
                <w:bCs/>
                <w:sz w:val="20"/>
                <w:szCs w:val="20"/>
              </w:rPr>
            </w:pPr>
          </w:p>
        </w:tc>
        <w:tc>
          <w:tcPr>
            <w:tcW w:w="5812" w:type="dxa"/>
            <w:vMerge/>
            <w:vAlign w:val="center"/>
          </w:tcPr>
          <w:p w14:paraId="19526713" w14:textId="4C3C6152" w:rsidR="000A77A6" w:rsidRPr="00491F35" w:rsidRDefault="000A77A6" w:rsidP="00324FC3">
            <w:pPr>
              <w:ind w:left="63"/>
              <w:rPr>
                <w:rFonts w:cstheme="minorHAnsi"/>
                <w:b/>
                <w:bCs/>
                <w:sz w:val="20"/>
                <w:szCs w:val="20"/>
              </w:rPr>
            </w:pPr>
          </w:p>
        </w:tc>
        <w:tc>
          <w:tcPr>
            <w:tcW w:w="1701" w:type="dxa"/>
          </w:tcPr>
          <w:p w14:paraId="16BBAEE1" w14:textId="3A4FE919" w:rsidR="000A77A6" w:rsidRPr="00491F35" w:rsidRDefault="000A77A6" w:rsidP="000A77A6">
            <w:pPr>
              <w:ind w:left="63"/>
              <w:jc w:val="center"/>
              <w:rPr>
                <w:rFonts w:cstheme="minorHAnsi"/>
                <w:b/>
                <w:bCs/>
                <w:sz w:val="20"/>
                <w:szCs w:val="20"/>
              </w:rPr>
            </w:pPr>
            <w:r w:rsidRPr="00491F35">
              <w:rPr>
                <w:rFonts w:cstheme="minorHAnsi"/>
                <w:b/>
                <w:bCs/>
                <w:sz w:val="20"/>
                <w:szCs w:val="20"/>
              </w:rPr>
              <w:t>Από 1/1/2021 μέχρι 31/3/2021 (τόνοι)</w:t>
            </w:r>
          </w:p>
        </w:tc>
        <w:tc>
          <w:tcPr>
            <w:tcW w:w="1701" w:type="dxa"/>
          </w:tcPr>
          <w:p w14:paraId="4F8F211C" w14:textId="55D62A78" w:rsidR="000A77A6" w:rsidRPr="00491F35" w:rsidRDefault="000A77A6" w:rsidP="000A77A6">
            <w:pPr>
              <w:ind w:left="63"/>
              <w:jc w:val="center"/>
              <w:rPr>
                <w:rFonts w:cstheme="minorHAnsi"/>
                <w:b/>
                <w:bCs/>
                <w:sz w:val="20"/>
                <w:szCs w:val="20"/>
              </w:rPr>
            </w:pPr>
            <w:r w:rsidRPr="00491F35">
              <w:rPr>
                <w:rFonts w:cstheme="minorHAnsi"/>
                <w:b/>
                <w:bCs/>
                <w:sz w:val="20"/>
                <w:szCs w:val="20"/>
              </w:rPr>
              <w:t>Από 1/4/2021 μέχρι 30/6/2021 (τόνοι)</w:t>
            </w:r>
          </w:p>
        </w:tc>
      </w:tr>
      <w:tr w:rsidR="00B667FB" w:rsidRPr="00491F35" w14:paraId="07F43E57" w14:textId="40F610F4" w:rsidTr="00B667FB">
        <w:tc>
          <w:tcPr>
            <w:tcW w:w="0" w:type="auto"/>
            <w:vAlign w:val="center"/>
          </w:tcPr>
          <w:p w14:paraId="038FD1D6" w14:textId="77777777" w:rsidR="000B5131" w:rsidRPr="00491F35" w:rsidRDefault="000B5131" w:rsidP="00324FC3">
            <w:pPr>
              <w:ind w:right="67"/>
              <w:rPr>
                <w:rFonts w:cstheme="minorHAnsi"/>
                <w:sz w:val="18"/>
                <w:szCs w:val="18"/>
              </w:rPr>
            </w:pPr>
            <w:r w:rsidRPr="00491F35">
              <w:rPr>
                <w:rFonts w:cstheme="minorHAnsi"/>
                <w:sz w:val="18"/>
                <w:szCs w:val="18"/>
              </w:rPr>
              <w:t>1</w:t>
            </w:r>
          </w:p>
        </w:tc>
        <w:tc>
          <w:tcPr>
            <w:tcW w:w="4149" w:type="dxa"/>
            <w:vAlign w:val="center"/>
          </w:tcPr>
          <w:p w14:paraId="3F71B331" w14:textId="77777777" w:rsidR="000B5131" w:rsidRPr="00491F35" w:rsidRDefault="000B5131" w:rsidP="00324FC3">
            <w:pPr>
              <w:rPr>
                <w:rFonts w:cstheme="minorHAnsi"/>
                <w:sz w:val="18"/>
                <w:szCs w:val="18"/>
              </w:rPr>
            </w:pPr>
            <w:r w:rsidRPr="00491F35">
              <w:rPr>
                <w:rFonts w:cstheme="minorHAnsi"/>
                <w:sz w:val="18"/>
                <w:szCs w:val="18"/>
              </w:rPr>
              <w:t xml:space="preserve">Μη </w:t>
            </w:r>
            <w:proofErr w:type="spellStart"/>
            <w:r w:rsidRPr="00491F35">
              <w:rPr>
                <w:rFonts w:cstheme="minorHAnsi"/>
                <w:sz w:val="18"/>
                <w:szCs w:val="18"/>
              </w:rPr>
              <w:t>κραματοποιημένα</w:t>
            </w:r>
            <w:proofErr w:type="spellEnd"/>
            <w:r w:rsidRPr="00491F35">
              <w:rPr>
                <w:rFonts w:cstheme="minorHAnsi"/>
                <w:sz w:val="18"/>
                <w:szCs w:val="18"/>
              </w:rPr>
              <w:t xml:space="preserve"> και άλλα </w:t>
            </w:r>
            <w:proofErr w:type="spellStart"/>
            <w:r w:rsidRPr="00491F35">
              <w:rPr>
                <w:rFonts w:cstheme="minorHAnsi"/>
                <w:sz w:val="18"/>
                <w:szCs w:val="18"/>
              </w:rPr>
              <w:t>κραματοποιημένα</w:t>
            </w:r>
            <w:proofErr w:type="spellEnd"/>
            <w:r w:rsidRPr="00491F35">
              <w:rPr>
                <w:rFonts w:cstheme="minorHAnsi"/>
                <w:sz w:val="18"/>
                <w:szCs w:val="18"/>
              </w:rPr>
              <w:t xml:space="preserve"> φύλλα και ταινίες θερμής έλασης</w:t>
            </w:r>
          </w:p>
        </w:tc>
        <w:tc>
          <w:tcPr>
            <w:tcW w:w="5812" w:type="dxa"/>
            <w:vAlign w:val="center"/>
          </w:tcPr>
          <w:p w14:paraId="52F02BC0" w14:textId="6E23F7F4" w:rsidR="000B5131" w:rsidRPr="00491F35" w:rsidRDefault="000B5131" w:rsidP="00324FC3">
            <w:pPr>
              <w:rPr>
                <w:rFonts w:cstheme="minorHAnsi"/>
                <w:sz w:val="18"/>
                <w:szCs w:val="18"/>
              </w:rPr>
            </w:pPr>
            <w:r w:rsidRPr="00491F35">
              <w:rPr>
                <w:rFonts w:cstheme="minorHAnsi"/>
                <w:sz w:val="18"/>
                <w:szCs w:val="18"/>
              </w:rPr>
              <w:t>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w:t>
            </w:r>
          </w:p>
        </w:tc>
        <w:tc>
          <w:tcPr>
            <w:tcW w:w="1701" w:type="dxa"/>
            <w:vAlign w:val="center"/>
          </w:tcPr>
          <w:p w14:paraId="1BB954BB" w14:textId="4BFA793D" w:rsidR="000B5131" w:rsidRPr="00491F35" w:rsidRDefault="000B5131" w:rsidP="00491F35">
            <w:pPr>
              <w:jc w:val="right"/>
              <w:rPr>
                <w:rFonts w:cstheme="minorHAnsi"/>
                <w:sz w:val="18"/>
                <w:szCs w:val="18"/>
              </w:rPr>
            </w:pPr>
            <w:r w:rsidRPr="00491F35">
              <w:rPr>
                <w:rFonts w:cstheme="minorHAnsi"/>
                <w:sz w:val="18"/>
                <w:szCs w:val="18"/>
              </w:rPr>
              <w:t>147.130</w:t>
            </w:r>
          </w:p>
        </w:tc>
        <w:tc>
          <w:tcPr>
            <w:tcW w:w="1701" w:type="dxa"/>
            <w:vAlign w:val="center"/>
          </w:tcPr>
          <w:p w14:paraId="3AF53C0E" w14:textId="024DDE13" w:rsidR="000B5131" w:rsidRPr="00491F35" w:rsidRDefault="000B5131" w:rsidP="00491F35">
            <w:pPr>
              <w:jc w:val="right"/>
              <w:rPr>
                <w:rFonts w:cstheme="minorHAnsi"/>
                <w:sz w:val="18"/>
                <w:szCs w:val="18"/>
              </w:rPr>
            </w:pPr>
            <w:r w:rsidRPr="00491F35">
              <w:rPr>
                <w:rFonts w:cstheme="minorHAnsi"/>
                <w:sz w:val="18"/>
                <w:szCs w:val="18"/>
              </w:rPr>
              <w:t>148.765</w:t>
            </w:r>
          </w:p>
        </w:tc>
      </w:tr>
      <w:tr w:rsidR="00B667FB" w:rsidRPr="00491F35" w14:paraId="24064637" w14:textId="6D0DAFA3" w:rsidTr="00B667FB">
        <w:tc>
          <w:tcPr>
            <w:tcW w:w="0" w:type="auto"/>
            <w:vAlign w:val="center"/>
          </w:tcPr>
          <w:p w14:paraId="4008336C" w14:textId="77777777" w:rsidR="000B5131" w:rsidRPr="00491F35" w:rsidRDefault="000B5131" w:rsidP="00324FC3">
            <w:pPr>
              <w:ind w:right="67"/>
              <w:rPr>
                <w:rFonts w:cstheme="minorHAnsi"/>
                <w:sz w:val="18"/>
                <w:szCs w:val="18"/>
              </w:rPr>
            </w:pPr>
            <w:r w:rsidRPr="00491F35">
              <w:rPr>
                <w:rFonts w:cstheme="minorHAnsi"/>
                <w:sz w:val="18"/>
                <w:szCs w:val="18"/>
              </w:rPr>
              <w:t>2</w:t>
            </w:r>
          </w:p>
        </w:tc>
        <w:tc>
          <w:tcPr>
            <w:tcW w:w="4149" w:type="dxa"/>
            <w:vAlign w:val="center"/>
          </w:tcPr>
          <w:p w14:paraId="15A98955" w14:textId="77777777" w:rsidR="000B5131" w:rsidRPr="00491F35" w:rsidRDefault="000B5131" w:rsidP="00324FC3">
            <w:pPr>
              <w:rPr>
                <w:rFonts w:cstheme="minorHAnsi"/>
                <w:sz w:val="18"/>
                <w:szCs w:val="18"/>
              </w:rPr>
            </w:pPr>
            <w:r w:rsidRPr="00491F35">
              <w:rPr>
                <w:rFonts w:cstheme="minorHAnsi"/>
                <w:sz w:val="18"/>
                <w:szCs w:val="18"/>
              </w:rPr>
              <w:t xml:space="preserve">Μη </w:t>
            </w:r>
            <w:proofErr w:type="spellStart"/>
            <w:r w:rsidRPr="00491F35">
              <w:rPr>
                <w:rFonts w:cstheme="minorHAnsi"/>
                <w:sz w:val="18"/>
                <w:szCs w:val="18"/>
              </w:rPr>
              <w:t>κραματοποιημένα</w:t>
            </w:r>
            <w:proofErr w:type="spellEnd"/>
            <w:r w:rsidRPr="00491F35">
              <w:rPr>
                <w:rFonts w:cstheme="minorHAnsi"/>
                <w:sz w:val="18"/>
                <w:szCs w:val="18"/>
              </w:rPr>
              <w:t xml:space="preserve"> και άλλα </w:t>
            </w:r>
            <w:proofErr w:type="spellStart"/>
            <w:r w:rsidRPr="00491F35">
              <w:rPr>
                <w:rFonts w:cstheme="minorHAnsi"/>
                <w:sz w:val="18"/>
                <w:szCs w:val="18"/>
              </w:rPr>
              <w:t>κραματοποιημένα</w:t>
            </w:r>
            <w:proofErr w:type="spellEnd"/>
            <w:r w:rsidRPr="00491F35">
              <w:rPr>
                <w:rFonts w:cstheme="minorHAnsi"/>
                <w:sz w:val="18"/>
                <w:szCs w:val="18"/>
              </w:rPr>
              <w:t xml:space="preserve"> φύλλα ψυχρής έλασης</w:t>
            </w:r>
          </w:p>
        </w:tc>
        <w:tc>
          <w:tcPr>
            <w:tcW w:w="5812" w:type="dxa"/>
            <w:vAlign w:val="center"/>
          </w:tcPr>
          <w:p w14:paraId="29FEFA99" w14:textId="1DA86E45" w:rsidR="000B5131" w:rsidRPr="00491F35" w:rsidRDefault="000B5131" w:rsidP="00324FC3">
            <w:pPr>
              <w:rPr>
                <w:rFonts w:cstheme="minorHAnsi"/>
                <w:sz w:val="18"/>
                <w:szCs w:val="18"/>
              </w:rPr>
            </w:pPr>
            <w:r w:rsidRPr="00491F35">
              <w:rPr>
                <w:rFonts w:cstheme="minorHAnsi"/>
                <w:sz w:val="18"/>
                <w:szCs w:val="18"/>
              </w:rPr>
              <w:t>7209 15 00, 7209 16 90, 7209 17 90, 7209 18 91, 7209 25 00, 7209 26 90, 7209 27 90, 7209 28 90, 7209 90 20, 7209 90 80, 7211 23 20, 7211 23 30, 7211 23 80, 7211 29 00, 7211 90 20, 7211 90 80, 7225 50 20, 7225 50 80, 7226 20 00, 7226 92 00</w:t>
            </w:r>
          </w:p>
        </w:tc>
        <w:tc>
          <w:tcPr>
            <w:tcW w:w="1701" w:type="dxa"/>
            <w:vAlign w:val="center"/>
          </w:tcPr>
          <w:p w14:paraId="488E4F30" w14:textId="630A06A1" w:rsidR="000B5131" w:rsidRPr="00491F35" w:rsidRDefault="000B5131" w:rsidP="00491F35">
            <w:pPr>
              <w:jc w:val="right"/>
              <w:rPr>
                <w:rFonts w:cstheme="minorHAnsi"/>
                <w:sz w:val="18"/>
                <w:szCs w:val="18"/>
              </w:rPr>
            </w:pPr>
            <w:r w:rsidRPr="00491F35">
              <w:rPr>
                <w:rFonts w:cstheme="minorHAnsi"/>
                <w:sz w:val="18"/>
                <w:szCs w:val="18"/>
              </w:rPr>
              <w:t>69.037</w:t>
            </w:r>
          </w:p>
        </w:tc>
        <w:tc>
          <w:tcPr>
            <w:tcW w:w="1701" w:type="dxa"/>
            <w:vAlign w:val="center"/>
          </w:tcPr>
          <w:p w14:paraId="4117F627" w14:textId="24C194F8" w:rsidR="000B5131" w:rsidRPr="00491F35" w:rsidRDefault="000B5131" w:rsidP="00491F35">
            <w:pPr>
              <w:jc w:val="right"/>
              <w:rPr>
                <w:rFonts w:cstheme="minorHAnsi"/>
                <w:sz w:val="18"/>
                <w:szCs w:val="18"/>
              </w:rPr>
            </w:pPr>
            <w:r w:rsidRPr="00491F35">
              <w:rPr>
                <w:rFonts w:cstheme="minorHAnsi"/>
                <w:sz w:val="18"/>
                <w:szCs w:val="18"/>
              </w:rPr>
              <w:t>69.804</w:t>
            </w:r>
          </w:p>
        </w:tc>
      </w:tr>
      <w:tr w:rsidR="007D38C3" w:rsidRPr="00491F35" w14:paraId="080EDC01" w14:textId="4F4B0C69" w:rsidTr="00B667FB">
        <w:tc>
          <w:tcPr>
            <w:tcW w:w="0" w:type="auto"/>
            <w:shd w:val="clear" w:color="auto" w:fill="F2F2F2" w:themeFill="background1" w:themeFillShade="F2"/>
            <w:vAlign w:val="center"/>
          </w:tcPr>
          <w:p w14:paraId="1FC078A2" w14:textId="4F40268D" w:rsidR="000B5131" w:rsidRPr="00491F35" w:rsidRDefault="000B5131" w:rsidP="00324FC3">
            <w:pPr>
              <w:ind w:right="67"/>
              <w:rPr>
                <w:rFonts w:cstheme="minorHAnsi"/>
                <w:sz w:val="18"/>
                <w:szCs w:val="18"/>
              </w:rPr>
            </w:pPr>
            <w:r w:rsidRPr="00491F35">
              <w:rPr>
                <w:rFonts w:cstheme="minorHAnsi"/>
                <w:sz w:val="18"/>
                <w:szCs w:val="18"/>
              </w:rPr>
              <w:t>3A</w:t>
            </w:r>
          </w:p>
        </w:tc>
        <w:tc>
          <w:tcPr>
            <w:tcW w:w="4149" w:type="dxa"/>
            <w:shd w:val="clear" w:color="auto" w:fill="F2F2F2" w:themeFill="background1" w:themeFillShade="F2"/>
            <w:vAlign w:val="center"/>
          </w:tcPr>
          <w:p w14:paraId="35E0B1B9" w14:textId="77777777" w:rsidR="000B5131" w:rsidRPr="00491F35" w:rsidRDefault="000B5131" w:rsidP="00324FC3">
            <w:pPr>
              <w:rPr>
                <w:rFonts w:cstheme="minorHAnsi"/>
                <w:sz w:val="18"/>
                <w:szCs w:val="18"/>
              </w:rPr>
            </w:pPr>
            <w:r w:rsidRPr="00491F35">
              <w:rPr>
                <w:rFonts w:cstheme="minorHAnsi"/>
                <w:sz w:val="18"/>
                <w:szCs w:val="18"/>
              </w:rPr>
              <w:t xml:space="preserve">Φύλλα για ηλεκτρικές εφαρμογές (εκτός από </w:t>
            </w:r>
            <w:proofErr w:type="spellStart"/>
            <w:r w:rsidRPr="00491F35">
              <w:rPr>
                <w:rFonts w:cstheme="minorHAnsi"/>
                <w:sz w:val="18"/>
                <w:szCs w:val="18"/>
              </w:rPr>
              <w:t>GOES</w:t>
            </w:r>
            <w:proofErr w:type="spellEnd"/>
            <w:r w:rsidRPr="00491F35">
              <w:rPr>
                <w:rFonts w:cstheme="minorHAnsi"/>
                <w:sz w:val="18"/>
                <w:szCs w:val="18"/>
              </w:rPr>
              <w:t xml:space="preserve"> — φύλλα με την ονομασία «μαγνητικά», σε κόκκους καθορισμένης μορφής)</w:t>
            </w:r>
          </w:p>
        </w:tc>
        <w:tc>
          <w:tcPr>
            <w:tcW w:w="5812" w:type="dxa"/>
            <w:shd w:val="clear" w:color="auto" w:fill="F2F2F2" w:themeFill="background1" w:themeFillShade="F2"/>
            <w:vAlign w:val="center"/>
          </w:tcPr>
          <w:p w14:paraId="02BB694F" w14:textId="74E41233" w:rsidR="000B5131" w:rsidRPr="00491F35" w:rsidRDefault="000B5131" w:rsidP="00324FC3">
            <w:pPr>
              <w:rPr>
                <w:rFonts w:cstheme="minorHAnsi"/>
                <w:sz w:val="18"/>
                <w:szCs w:val="18"/>
              </w:rPr>
            </w:pPr>
            <w:r w:rsidRPr="00491F35">
              <w:rPr>
                <w:rFonts w:cstheme="minorHAnsi"/>
                <w:sz w:val="18"/>
                <w:szCs w:val="18"/>
              </w:rPr>
              <w:t>Κατάργηση</w:t>
            </w:r>
          </w:p>
        </w:tc>
        <w:tc>
          <w:tcPr>
            <w:tcW w:w="1701" w:type="dxa"/>
            <w:shd w:val="clear" w:color="auto" w:fill="F2F2F2" w:themeFill="background1" w:themeFillShade="F2"/>
            <w:vAlign w:val="center"/>
          </w:tcPr>
          <w:p w14:paraId="620DF29D"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0D27F49C" w14:textId="77777777" w:rsidR="000B5131" w:rsidRPr="00491F35" w:rsidRDefault="000B5131" w:rsidP="00491F35">
            <w:pPr>
              <w:jc w:val="right"/>
              <w:rPr>
                <w:rFonts w:cstheme="minorHAnsi"/>
                <w:sz w:val="18"/>
                <w:szCs w:val="18"/>
              </w:rPr>
            </w:pPr>
          </w:p>
        </w:tc>
      </w:tr>
      <w:tr w:rsidR="007D38C3" w:rsidRPr="00491F35" w14:paraId="254C10E3" w14:textId="50DFBDB1" w:rsidTr="00B667FB">
        <w:tc>
          <w:tcPr>
            <w:tcW w:w="0" w:type="auto"/>
            <w:shd w:val="clear" w:color="auto" w:fill="F2F2F2" w:themeFill="background1" w:themeFillShade="F2"/>
            <w:vAlign w:val="center"/>
          </w:tcPr>
          <w:p w14:paraId="3D1AC504" w14:textId="6B13C7DC" w:rsidR="000B5131" w:rsidRPr="00491F35" w:rsidRDefault="000B5131" w:rsidP="00324FC3">
            <w:pPr>
              <w:ind w:right="67"/>
              <w:rPr>
                <w:rFonts w:cstheme="minorHAnsi"/>
                <w:sz w:val="18"/>
                <w:szCs w:val="18"/>
              </w:rPr>
            </w:pPr>
            <w:r w:rsidRPr="00491F35">
              <w:rPr>
                <w:rFonts w:cstheme="minorHAnsi"/>
                <w:sz w:val="18"/>
                <w:szCs w:val="18"/>
              </w:rPr>
              <w:t>3B</w:t>
            </w:r>
          </w:p>
        </w:tc>
        <w:tc>
          <w:tcPr>
            <w:tcW w:w="4149" w:type="dxa"/>
            <w:shd w:val="clear" w:color="auto" w:fill="F2F2F2" w:themeFill="background1" w:themeFillShade="F2"/>
            <w:vAlign w:val="center"/>
          </w:tcPr>
          <w:p w14:paraId="4704FC33" w14:textId="14B54C0C" w:rsidR="000B5131" w:rsidRPr="00491F35" w:rsidRDefault="000B5131" w:rsidP="00324FC3">
            <w:pPr>
              <w:rPr>
                <w:rFonts w:cstheme="minorHAnsi"/>
                <w:sz w:val="18"/>
                <w:szCs w:val="18"/>
              </w:rPr>
            </w:pPr>
            <w:r w:rsidRPr="00491F35">
              <w:rPr>
                <w:rFonts w:cstheme="minorHAnsi"/>
                <w:sz w:val="18"/>
                <w:szCs w:val="18"/>
              </w:rPr>
              <w:t xml:space="preserve">Φύλλα για ηλεκτρικές εφαρμογές (εκτός από </w:t>
            </w:r>
            <w:proofErr w:type="spellStart"/>
            <w:r w:rsidRPr="00491F35">
              <w:rPr>
                <w:rFonts w:cstheme="minorHAnsi"/>
                <w:sz w:val="18"/>
                <w:szCs w:val="18"/>
              </w:rPr>
              <w:t>GOES</w:t>
            </w:r>
            <w:proofErr w:type="spellEnd"/>
            <w:r w:rsidRPr="00491F35">
              <w:rPr>
                <w:rFonts w:cstheme="minorHAnsi"/>
                <w:sz w:val="18"/>
                <w:szCs w:val="18"/>
              </w:rPr>
              <w:t xml:space="preserve"> — φύλλα με την ονομασία «μαγνητικά», σε κόκκους καθορισμένης μορφής)</w:t>
            </w:r>
          </w:p>
        </w:tc>
        <w:tc>
          <w:tcPr>
            <w:tcW w:w="5812" w:type="dxa"/>
            <w:shd w:val="clear" w:color="auto" w:fill="F2F2F2" w:themeFill="background1" w:themeFillShade="F2"/>
            <w:vAlign w:val="center"/>
          </w:tcPr>
          <w:p w14:paraId="70B99C4B" w14:textId="1479FA6E" w:rsidR="000B5131" w:rsidRPr="00491F35" w:rsidRDefault="000B5131" w:rsidP="00324FC3">
            <w:pPr>
              <w:rPr>
                <w:rFonts w:cstheme="minorHAnsi"/>
                <w:sz w:val="18"/>
                <w:szCs w:val="18"/>
              </w:rPr>
            </w:pPr>
            <w:r w:rsidRPr="00491F35">
              <w:rPr>
                <w:rFonts w:cstheme="minorHAnsi"/>
                <w:sz w:val="18"/>
                <w:szCs w:val="18"/>
              </w:rPr>
              <w:t>Κατάργηση</w:t>
            </w:r>
          </w:p>
        </w:tc>
        <w:tc>
          <w:tcPr>
            <w:tcW w:w="1701" w:type="dxa"/>
            <w:shd w:val="clear" w:color="auto" w:fill="F2F2F2" w:themeFill="background1" w:themeFillShade="F2"/>
            <w:vAlign w:val="center"/>
          </w:tcPr>
          <w:p w14:paraId="358156B1"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327D11E8" w14:textId="77777777" w:rsidR="000B5131" w:rsidRPr="00491F35" w:rsidRDefault="000B5131" w:rsidP="00491F35">
            <w:pPr>
              <w:jc w:val="right"/>
              <w:rPr>
                <w:rFonts w:cstheme="minorHAnsi"/>
                <w:sz w:val="18"/>
                <w:szCs w:val="18"/>
              </w:rPr>
            </w:pPr>
          </w:p>
        </w:tc>
      </w:tr>
      <w:tr w:rsidR="00B667FB" w:rsidRPr="00491F35" w14:paraId="0B2C2115" w14:textId="0324CC9F" w:rsidTr="00B667FB">
        <w:tc>
          <w:tcPr>
            <w:tcW w:w="0" w:type="auto"/>
            <w:vAlign w:val="center"/>
          </w:tcPr>
          <w:p w14:paraId="72309E91" w14:textId="70E73E8D" w:rsidR="000B5131" w:rsidRPr="00491F35" w:rsidRDefault="000B5131" w:rsidP="00324FC3">
            <w:pPr>
              <w:ind w:right="67"/>
              <w:rPr>
                <w:rFonts w:cstheme="minorHAnsi"/>
                <w:sz w:val="18"/>
                <w:szCs w:val="18"/>
              </w:rPr>
            </w:pPr>
            <w:r w:rsidRPr="00491F35">
              <w:rPr>
                <w:rFonts w:cstheme="minorHAnsi"/>
                <w:sz w:val="18"/>
                <w:szCs w:val="18"/>
              </w:rPr>
              <w:t>4A</w:t>
            </w:r>
          </w:p>
        </w:tc>
        <w:tc>
          <w:tcPr>
            <w:tcW w:w="4149" w:type="dxa"/>
            <w:vAlign w:val="center"/>
          </w:tcPr>
          <w:p w14:paraId="4E40132A" w14:textId="77777777" w:rsidR="000B5131" w:rsidRPr="00491F35" w:rsidRDefault="000B5131" w:rsidP="00324FC3">
            <w:pPr>
              <w:rPr>
                <w:rFonts w:cstheme="minorHAnsi"/>
                <w:sz w:val="18"/>
                <w:szCs w:val="18"/>
              </w:rPr>
            </w:pPr>
            <w:r w:rsidRPr="00491F35">
              <w:rPr>
                <w:rFonts w:cstheme="minorHAnsi"/>
                <w:sz w:val="18"/>
                <w:szCs w:val="18"/>
              </w:rPr>
              <w:t>Φύλλα με μεταλλική επικάλυψη</w:t>
            </w:r>
          </w:p>
        </w:tc>
        <w:tc>
          <w:tcPr>
            <w:tcW w:w="5812" w:type="dxa"/>
            <w:vAlign w:val="center"/>
          </w:tcPr>
          <w:p w14:paraId="79E49251" w14:textId="17BBBBB9" w:rsidR="000B5131" w:rsidRPr="00491F35" w:rsidRDefault="000B5131" w:rsidP="00324FC3">
            <w:pPr>
              <w:rPr>
                <w:rFonts w:cstheme="minorHAnsi"/>
                <w:sz w:val="18"/>
                <w:szCs w:val="18"/>
              </w:rPr>
            </w:pPr>
            <w:proofErr w:type="spellStart"/>
            <w:r w:rsidRPr="00491F35">
              <w:rPr>
                <w:rFonts w:cstheme="minorHAnsi"/>
                <w:sz w:val="18"/>
                <w:szCs w:val="18"/>
              </w:rPr>
              <w:t>Κωδ</w:t>
            </w:r>
            <w:proofErr w:type="spellEnd"/>
            <w:r w:rsidRPr="00491F35">
              <w:rPr>
                <w:rFonts w:cstheme="minorHAnsi"/>
                <w:sz w:val="18"/>
                <w:szCs w:val="18"/>
              </w:rPr>
              <w:t>.</w:t>
            </w:r>
            <w:r w:rsidRPr="00491F35">
              <w:rPr>
                <w:rFonts w:cstheme="minorHAnsi"/>
                <w:smallCaps/>
                <w:sz w:val="18"/>
                <w:szCs w:val="18"/>
              </w:rPr>
              <w:t xml:space="preserve"> </w:t>
            </w:r>
            <w:proofErr w:type="spellStart"/>
            <w:r w:rsidRPr="00491F35">
              <w:rPr>
                <w:rFonts w:cstheme="minorHAnsi"/>
                <w:sz w:val="18"/>
                <w:szCs w:val="18"/>
              </w:rPr>
              <w:t>TARIC</w:t>
            </w:r>
            <w:proofErr w:type="spellEnd"/>
            <w:r w:rsidRPr="00491F35">
              <w:rPr>
                <w:rFonts w:cstheme="minorHAnsi"/>
                <w:sz w:val="18"/>
                <w:szCs w:val="18"/>
              </w:rPr>
              <w:t>: 7210 41 00 20, 7210 49 00 20, 7210 61 00 20, 7210 69 00 20, 7212 30 00 20, 7212 50 61 20, 7212 50 69 20, 7225 92 00 20, 7225 99 00 11, 7225 99 00 22, 7225 99 00 45, 7225 99 00 91, 7225 99 00 92, 7226 99 30 10, 7226 99 70 11, 7226 99 70 91, 7226 99 70 94</w:t>
            </w:r>
          </w:p>
        </w:tc>
        <w:tc>
          <w:tcPr>
            <w:tcW w:w="1701" w:type="dxa"/>
            <w:vAlign w:val="center"/>
          </w:tcPr>
          <w:p w14:paraId="7A09787B" w14:textId="12AD36CB" w:rsidR="000B5131" w:rsidRPr="00491F35" w:rsidRDefault="000B5131" w:rsidP="00491F35">
            <w:pPr>
              <w:jc w:val="right"/>
              <w:rPr>
                <w:rFonts w:cstheme="minorHAnsi"/>
                <w:sz w:val="18"/>
                <w:szCs w:val="18"/>
              </w:rPr>
            </w:pPr>
            <w:r w:rsidRPr="00491F35">
              <w:rPr>
                <w:rFonts w:cstheme="minorHAnsi"/>
                <w:sz w:val="18"/>
                <w:szCs w:val="18"/>
              </w:rPr>
              <w:t>153.111</w:t>
            </w:r>
          </w:p>
        </w:tc>
        <w:tc>
          <w:tcPr>
            <w:tcW w:w="1701" w:type="dxa"/>
            <w:vAlign w:val="center"/>
          </w:tcPr>
          <w:p w14:paraId="35CAB359" w14:textId="3CA036C1" w:rsidR="000B5131" w:rsidRPr="00491F35" w:rsidRDefault="000B5131" w:rsidP="00491F35">
            <w:pPr>
              <w:jc w:val="right"/>
              <w:rPr>
                <w:rFonts w:cstheme="minorHAnsi"/>
                <w:sz w:val="18"/>
                <w:szCs w:val="18"/>
              </w:rPr>
            </w:pPr>
            <w:r w:rsidRPr="00491F35">
              <w:rPr>
                <w:rFonts w:cstheme="minorHAnsi"/>
                <w:sz w:val="18"/>
                <w:szCs w:val="18"/>
              </w:rPr>
              <w:t>154.812</w:t>
            </w:r>
          </w:p>
        </w:tc>
      </w:tr>
      <w:tr w:rsidR="00B667FB" w:rsidRPr="00491F35" w14:paraId="378FB8DD" w14:textId="3C4F3108" w:rsidTr="00B667FB">
        <w:tc>
          <w:tcPr>
            <w:tcW w:w="0" w:type="auto"/>
            <w:vAlign w:val="center"/>
          </w:tcPr>
          <w:p w14:paraId="36FDC88B" w14:textId="72579C55" w:rsidR="000B5131" w:rsidRPr="00491F35" w:rsidRDefault="000B5131" w:rsidP="00324FC3">
            <w:pPr>
              <w:ind w:right="67"/>
              <w:rPr>
                <w:rFonts w:cstheme="minorHAnsi"/>
                <w:sz w:val="18"/>
                <w:szCs w:val="18"/>
              </w:rPr>
            </w:pPr>
            <w:r w:rsidRPr="00491F35">
              <w:rPr>
                <w:rFonts w:cstheme="minorHAnsi"/>
                <w:sz w:val="18"/>
                <w:szCs w:val="18"/>
              </w:rPr>
              <w:t>4B</w:t>
            </w:r>
          </w:p>
        </w:tc>
        <w:tc>
          <w:tcPr>
            <w:tcW w:w="4149" w:type="dxa"/>
            <w:vAlign w:val="center"/>
          </w:tcPr>
          <w:p w14:paraId="410352E4" w14:textId="1DE32296" w:rsidR="000B5131" w:rsidRPr="00491F35" w:rsidRDefault="000B5131" w:rsidP="00324FC3">
            <w:pPr>
              <w:rPr>
                <w:rFonts w:cstheme="minorHAnsi"/>
                <w:sz w:val="18"/>
                <w:szCs w:val="18"/>
              </w:rPr>
            </w:pPr>
            <w:r w:rsidRPr="00491F35">
              <w:rPr>
                <w:rFonts w:cstheme="minorHAnsi"/>
                <w:sz w:val="18"/>
                <w:szCs w:val="18"/>
              </w:rPr>
              <w:t>Φύλλα με μεταλλική επικάλυψη</w:t>
            </w:r>
          </w:p>
        </w:tc>
        <w:tc>
          <w:tcPr>
            <w:tcW w:w="5812" w:type="dxa"/>
            <w:vAlign w:val="center"/>
          </w:tcPr>
          <w:p w14:paraId="1009F334" w14:textId="178E9B5A" w:rsidR="000B5131" w:rsidRPr="00491F35" w:rsidRDefault="000B5131" w:rsidP="00324FC3">
            <w:pPr>
              <w:rPr>
                <w:rFonts w:cstheme="minorHAnsi"/>
                <w:sz w:val="18"/>
                <w:szCs w:val="18"/>
                <w:lang w:val="en-GB"/>
              </w:rPr>
            </w:pPr>
            <w:r w:rsidRPr="00491F35">
              <w:rPr>
                <w:rFonts w:cstheme="minorHAnsi"/>
                <w:sz w:val="18"/>
                <w:szCs w:val="18"/>
                <w:lang w:val="en-GB"/>
              </w:rPr>
              <w:t xml:space="preserve">CN codes: 7210 20 00, 7210 30 00, 7210 90 80, 7212 20 00, 7212 50 20, 7212 50 30, 7212 50 40, 7212 50 90, 7225 91 00, 7226 99 10 </w:t>
            </w:r>
            <w:proofErr w:type="spellStart"/>
            <w:r w:rsidRPr="00491F35">
              <w:rPr>
                <w:rFonts w:cstheme="minorHAnsi"/>
                <w:sz w:val="18"/>
                <w:szCs w:val="18"/>
              </w:rPr>
              <w:t>Κωδ</w:t>
            </w:r>
            <w:proofErr w:type="spellEnd"/>
            <w:r w:rsidRPr="00491F35">
              <w:rPr>
                <w:rFonts w:cstheme="minorHAnsi"/>
                <w:sz w:val="18"/>
                <w:szCs w:val="18"/>
              </w:rPr>
              <w:t>.</w:t>
            </w:r>
            <w:r w:rsidRPr="00491F35">
              <w:rPr>
                <w:rFonts w:cstheme="minorHAnsi"/>
                <w:smallCaps/>
                <w:sz w:val="18"/>
                <w:szCs w:val="18"/>
              </w:rPr>
              <w:t xml:space="preserve"> </w:t>
            </w:r>
            <w:proofErr w:type="spellStart"/>
            <w:r w:rsidRPr="00491F35">
              <w:rPr>
                <w:rFonts w:cstheme="minorHAnsi"/>
                <w:sz w:val="18"/>
                <w:szCs w:val="18"/>
              </w:rPr>
              <w:t>TARIC</w:t>
            </w:r>
            <w:proofErr w:type="spellEnd"/>
            <w:r w:rsidRPr="00491F35">
              <w:rPr>
                <w:rFonts w:cstheme="minorHAnsi"/>
                <w:sz w:val="18"/>
                <w:szCs w:val="18"/>
                <w:lang w:val="en-GB"/>
              </w:rPr>
              <w:t>: 7210 41 00 30, 7210 41 00 80, 7210 49 00 30, 7210 49 00 80, 7210 61 00 30, 7210 61 00 80, 7210 69 00 30, 7210 69 00 80, 7212 30 00 80, 7212 50 61 30, 7212 50 61 80, 7212 50 69 30, 7212 50 69 80, 7225 92 00 80, 7225 99 00 23, 7225 99 00 41, 7225 99 00 93, 7225 99 00 95, 7226 99 30 90, 7226 99 70 19, 7226 99 70 96</w:t>
            </w:r>
          </w:p>
        </w:tc>
        <w:tc>
          <w:tcPr>
            <w:tcW w:w="1701" w:type="dxa"/>
            <w:vAlign w:val="center"/>
          </w:tcPr>
          <w:p w14:paraId="73C1C924" w14:textId="1A1BB73B" w:rsidR="000B5131" w:rsidRPr="00491F35" w:rsidRDefault="000B5131" w:rsidP="00491F35">
            <w:pPr>
              <w:jc w:val="right"/>
              <w:rPr>
                <w:rFonts w:cstheme="minorHAnsi"/>
                <w:sz w:val="18"/>
                <w:szCs w:val="18"/>
                <w:lang w:val="en-GB"/>
              </w:rPr>
            </w:pPr>
            <w:r w:rsidRPr="00491F35">
              <w:rPr>
                <w:rFonts w:cstheme="minorHAnsi"/>
                <w:sz w:val="18"/>
                <w:szCs w:val="18"/>
                <w:lang w:val="en-GB"/>
              </w:rPr>
              <w:t>166</w:t>
            </w:r>
            <w:r w:rsidRPr="00491F35">
              <w:rPr>
                <w:rFonts w:cstheme="minorHAnsi"/>
                <w:sz w:val="18"/>
                <w:szCs w:val="18"/>
              </w:rPr>
              <w:t>.</w:t>
            </w:r>
            <w:r w:rsidRPr="00491F35">
              <w:rPr>
                <w:rFonts w:cstheme="minorHAnsi"/>
                <w:sz w:val="18"/>
                <w:szCs w:val="18"/>
                <w:lang w:val="en-GB"/>
              </w:rPr>
              <w:t>037</w:t>
            </w:r>
          </w:p>
        </w:tc>
        <w:tc>
          <w:tcPr>
            <w:tcW w:w="1701" w:type="dxa"/>
            <w:vAlign w:val="center"/>
          </w:tcPr>
          <w:p w14:paraId="4518C644" w14:textId="742CBCB9" w:rsidR="000B5131" w:rsidRPr="00491F35" w:rsidRDefault="000B5131" w:rsidP="00491F35">
            <w:pPr>
              <w:jc w:val="right"/>
              <w:rPr>
                <w:rFonts w:cstheme="minorHAnsi"/>
                <w:sz w:val="18"/>
                <w:szCs w:val="18"/>
                <w:lang w:val="en-GB"/>
              </w:rPr>
            </w:pPr>
            <w:r w:rsidRPr="00491F35">
              <w:rPr>
                <w:rFonts w:cstheme="minorHAnsi"/>
                <w:sz w:val="18"/>
                <w:szCs w:val="18"/>
                <w:lang w:val="en-GB"/>
              </w:rPr>
              <w:t>167</w:t>
            </w:r>
            <w:r w:rsidRPr="00491F35">
              <w:rPr>
                <w:rFonts w:cstheme="minorHAnsi"/>
                <w:sz w:val="18"/>
                <w:szCs w:val="18"/>
              </w:rPr>
              <w:t>.</w:t>
            </w:r>
            <w:r w:rsidRPr="00491F35">
              <w:rPr>
                <w:rFonts w:cstheme="minorHAnsi"/>
                <w:sz w:val="18"/>
                <w:szCs w:val="18"/>
                <w:lang w:val="en-GB"/>
              </w:rPr>
              <w:t>882</w:t>
            </w:r>
          </w:p>
        </w:tc>
      </w:tr>
      <w:tr w:rsidR="00B667FB" w:rsidRPr="00491F35" w14:paraId="60A3B1EF" w14:textId="627AE7AE" w:rsidTr="00B667FB">
        <w:tc>
          <w:tcPr>
            <w:tcW w:w="0" w:type="auto"/>
            <w:vAlign w:val="center"/>
          </w:tcPr>
          <w:p w14:paraId="1FB3CD6E" w14:textId="77777777" w:rsidR="000B5131" w:rsidRPr="00491F35" w:rsidRDefault="000B5131" w:rsidP="00324FC3">
            <w:pPr>
              <w:ind w:right="67"/>
              <w:rPr>
                <w:rFonts w:cstheme="minorHAnsi"/>
                <w:sz w:val="18"/>
                <w:szCs w:val="18"/>
              </w:rPr>
            </w:pPr>
            <w:r w:rsidRPr="00491F35">
              <w:rPr>
                <w:rFonts w:cstheme="minorHAnsi"/>
                <w:sz w:val="18"/>
                <w:szCs w:val="18"/>
              </w:rPr>
              <w:t>5</w:t>
            </w:r>
          </w:p>
        </w:tc>
        <w:tc>
          <w:tcPr>
            <w:tcW w:w="4149" w:type="dxa"/>
            <w:vAlign w:val="center"/>
          </w:tcPr>
          <w:p w14:paraId="4FDCB1F4" w14:textId="77777777" w:rsidR="000B5131" w:rsidRPr="00491F35" w:rsidRDefault="000B5131" w:rsidP="00324FC3">
            <w:pPr>
              <w:rPr>
                <w:rFonts w:cstheme="minorHAnsi"/>
                <w:sz w:val="18"/>
                <w:szCs w:val="18"/>
              </w:rPr>
            </w:pPr>
            <w:r w:rsidRPr="00491F35">
              <w:rPr>
                <w:rFonts w:cstheme="minorHAnsi"/>
                <w:sz w:val="18"/>
                <w:szCs w:val="18"/>
              </w:rPr>
              <w:t>Φύλλα με οργανική επικάλυψη</w:t>
            </w:r>
          </w:p>
        </w:tc>
        <w:tc>
          <w:tcPr>
            <w:tcW w:w="5812" w:type="dxa"/>
            <w:vAlign w:val="center"/>
          </w:tcPr>
          <w:p w14:paraId="38EA9F28" w14:textId="2E7AD1E9" w:rsidR="000B5131" w:rsidRPr="00491F35" w:rsidRDefault="000B5131" w:rsidP="00324FC3">
            <w:pPr>
              <w:rPr>
                <w:rFonts w:cstheme="minorHAnsi"/>
                <w:sz w:val="18"/>
                <w:szCs w:val="18"/>
              </w:rPr>
            </w:pPr>
            <w:r w:rsidRPr="00491F35">
              <w:rPr>
                <w:rFonts w:cstheme="minorHAnsi"/>
                <w:sz w:val="18"/>
                <w:szCs w:val="18"/>
              </w:rPr>
              <w:t>7210 70 80, 7212 40 80</w:t>
            </w:r>
          </w:p>
        </w:tc>
        <w:tc>
          <w:tcPr>
            <w:tcW w:w="1701" w:type="dxa"/>
            <w:vAlign w:val="center"/>
          </w:tcPr>
          <w:p w14:paraId="171F402E" w14:textId="34510FBA" w:rsidR="000B5131" w:rsidRPr="00491F35" w:rsidRDefault="000B5131" w:rsidP="00491F35">
            <w:pPr>
              <w:jc w:val="right"/>
              <w:rPr>
                <w:rFonts w:cstheme="minorHAnsi"/>
                <w:sz w:val="18"/>
                <w:szCs w:val="18"/>
              </w:rPr>
            </w:pPr>
            <w:r w:rsidRPr="00491F35">
              <w:rPr>
                <w:rFonts w:cstheme="minorHAnsi"/>
                <w:sz w:val="18"/>
                <w:szCs w:val="18"/>
              </w:rPr>
              <w:t>31.093</w:t>
            </w:r>
          </w:p>
        </w:tc>
        <w:tc>
          <w:tcPr>
            <w:tcW w:w="1701" w:type="dxa"/>
            <w:vAlign w:val="center"/>
          </w:tcPr>
          <w:p w14:paraId="2016FB45" w14:textId="5D1C0768" w:rsidR="000B5131" w:rsidRPr="00491F35" w:rsidRDefault="000B5131" w:rsidP="00491F35">
            <w:pPr>
              <w:jc w:val="right"/>
              <w:rPr>
                <w:rFonts w:cstheme="minorHAnsi"/>
                <w:sz w:val="18"/>
                <w:szCs w:val="18"/>
              </w:rPr>
            </w:pPr>
            <w:r w:rsidRPr="00491F35">
              <w:rPr>
                <w:rFonts w:cstheme="minorHAnsi"/>
                <w:sz w:val="18"/>
                <w:szCs w:val="18"/>
              </w:rPr>
              <w:t>31.439</w:t>
            </w:r>
          </w:p>
        </w:tc>
      </w:tr>
      <w:tr w:rsidR="00B667FB" w:rsidRPr="00491F35" w14:paraId="2B09BA00" w14:textId="2CB23F9D" w:rsidTr="00B667FB">
        <w:tc>
          <w:tcPr>
            <w:tcW w:w="0" w:type="auto"/>
            <w:vAlign w:val="center"/>
          </w:tcPr>
          <w:p w14:paraId="02EE04EE" w14:textId="77777777" w:rsidR="000B5131" w:rsidRPr="00491F35" w:rsidRDefault="000B5131" w:rsidP="00324FC3">
            <w:pPr>
              <w:ind w:right="67"/>
              <w:rPr>
                <w:rFonts w:cstheme="minorHAnsi"/>
                <w:sz w:val="18"/>
                <w:szCs w:val="18"/>
              </w:rPr>
            </w:pPr>
            <w:r w:rsidRPr="00491F35">
              <w:rPr>
                <w:rFonts w:cstheme="minorHAnsi"/>
                <w:sz w:val="18"/>
                <w:szCs w:val="18"/>
              </w:rPr>
              <w:t>6</w:t>
            </w:r>
          </w:p>
        </w:tc>
        <w:tc>
          <w:tcPr>
            <w:tcW w:w="4149" w:type="dxa"/>
            <w:vAlign w:val="center"/>
          </w:tcPr>
          <w:p w14:paraId="003FCF8B" w14:textId="77777777" w:rsidR="000B5131" w:rsidRPr="00491F35" w:rsidRDefault="000B5131" w:rsidP="00324FC3">
            <w:pPr>
              <w:rPr>
                <w:rFonts w:cstheme="minorHAnsi"/>
                <w:sz w:val="18"/>
                <w:szCs w:val="18"/>
              </w:rPr>
            </w:pPr>
            <w:r w:rsidRPr="00491F35">
              <w:rPr>
                <w:rFonts w:cstheme="minorHAnsi"/>
                <w:sz w:val="18"/>
                <w:szCs w:val="18"/>
              </w:rPr>
              <w:t>Προϊόντα λευκοσιδήρου</w:t>
            </w:r>
          </w:p>
        </w:tc>
        <w:tc>
          <w:tcPr>
            <w:tcW w:w="5812" w:type="dxa"/>
            <w:vAlign w:val="center"/>
          </w:tcPr>
          <w:p w14:paraId="47102C80" w14:textId="5AF3A6CE" w:rsidR="000B5131" w:rsidRPr="00491F35" w:rsidRDefault="000B5131" w:rsidP="00324FC3">
            <w:pPr>
              <w:rPr>
                <w:rFonts w:cstheme="minorHAnsi"/>
                <w:sz w:val="18"/>
                <w:szCs w:val="18"/>
              </w:rPr>
            </w:pPr>
            <w:r w:rsidRPr="00491F35">
              <w:rPr>
                <w:rFonts w:cstheme="minorHAnsi"/>
                <w:sz w:val="18"/>
                <w:szCs w:val="18"/>
              </w:rPr>
              <w:t>7209 18 99, 7210 11 00, 7210 12 20, 7210 12 80, 7210 50 00, 7210 70 10, 7210 90 40, 7212 10 10, 7212 10 90, 7212 40 20</w:t>
            </w:r>
          </w:p>
        </w:tc>
        <w:tc>
          <w:tcPr>
            <w:tcW w:w="1701" w:type="dxa"/>
            <w:vAlign w:val="center"/>
          </w:tcPr>
          <w:p w14:paraId="5493EF36" w14:textId="24D51C60" w:rsidR="000B5131" w:rsidRPr="00491F35" w:rsidRDefault="000B5131" w:rsidP="00491F35">
            <w:pPr>
              <w:jc w:val="right"/>
              <w:rPr>
                <w:rFonts w:cstheme="minorHAnsi"/>
                <w:sz w:val="18"/>
                <w:szCs w:val="18"/>
              </w:rPr>
            </w:pPr>
            <w:r w:rsidRPr="00491F35">
              <w:rPr>
                <w:rFonts w:cstheme="minorHAnsi"/>
                <w:sz w:val="18"/>
                <w:szCs w:val="18"/>
              </w:rPr>
              <w:t>32.390</w:t>
            </w:r>
          </w:p>
        </w:tc>
        <w:tc>
          <w:tcPr>
            <w:tcW w:w="1701" w:type="dxa"/>
            <w:vAlign w:val="center"/>
          </w:tcPr>
          <w:p w14:paraId="4D3F30B1" w14:textId="0814BAB8" w:rsidR="000B5131" w:rsidRPr="00491F35" w:rsidRDefault="000B5131" w:rsidP="00491F35">
            <w:pPr>
              <w:jc w:val="right"/>
              <w:rPr>
                <w:rFonts w:cstheme="minorHAnsi"/>
                <w:sz w:val="18"/>
                <w:szCs w:val="18"/>
              </w:rPr>
            </w:pPr>
            <w:r w:rsidRPr="00491F35">
              <w:rPr>
                <w:rFonts w:cstheme="minorHAnsi"/>
                <w:sz w:val="18"/>
                <w:szCs w:val="18"/>
              </w:rPr>
              <w:t>32.750</w:t>
            </w:r>
          </w:p>
        </w:tc>
      </w:tr>
      <w:tr w:rsidR="00B667FB" w:rsidRPr="00491F35" w14:paraId="1A0CD28B" w14:textId="0C3BDB28" w:rsidTr="00B667FB">
        <w:tc>
          <w:tcPr>
            <w:tcW w:w="0" w:type="auto"/>
            <w:vAlign w:val="center"/>
          </w:tcPr>
          <w:p w14:paraId="2F316CCF" w14:textId="77777777" w:rsidR="000B5131" w:rsidRPr="00491F35" w:rsidRDefault="000B5131" w:rsidP="00324FC3">
            <w:pPr>
              <w:ind w:right="67"/>
              <w:rPr>
                <w:rFonts w:cstheme="minorHAnsi"/>
                <w:sz w:val="18"/>
                <w:szCs w:val="18"/>
              </w:rPr>
            </w:pPr>
            <w:r w:rsidRPr="00491F35">
              <w:rPr>
                <w:rFonts w:cstheme="minorHAnsi"/>
                <w:sz w:val="18"/>
                <w:szCs w:val="18"/>
              </w:rPr>
              <w:lastRenderedPageBreak/>
              <w:t>7</w:t>
            </w:r>
          </w:p>
        </w:tc>
        <w:tc>
          <w:tcPr>
            <w:tcW w:w="4149" w:type="dxa"/>
            <w:vAlign w:val="center"/>
          </w:tcPr>
          <w:p w14:paraId="1628107A" w14:textId="77777777" w:rsidR="000B5131" w:rsidRPr="00491F35" w:rsidRDefault="000B5131" w:rsidP="00324FC3">
            <w:pPr>
              <w:rPr>
                <w:rFonts w:cstheme="minorHAnsi"/>
                <w:sz w:val="18"/>
                <w:szCs w:val="18"/>
              </w:rPr>
            </w:pPr>
            <w:r w:rsidRPr="00491F35">
              <w:rPr>
                <w:rFonts w:cstheme="minorHAnsi"/>
                <w:sz w:val="18"/>
                <w:szCs w:val="18"/>
              </w:rPr>
              <w:t xml:space="preserve">Μη </w:t>
            </w:r>
            <w:proofErr w:type="spellStart"/>
            <w:r w:rsidRPr="00491F35">
              <w:rPr>
                <w:rFonts w:cstheme="minorHAnsi"/>
                <w:sz w:val="18"/>
                <w:szCs w:val="18"/>
              </w:rPr>
              <w:t>κραματοποιημένες</w:t>
            </w:r>
            <w:proofErr w:type="spellEnd"/>
            <w:r w:rsidRPr="00491F35">
              <w:rPr>
                <w:rFonts w:cstheme="minorHAnsi"/>
                <w:sz w:val="18"/>
                <w:szCs w:val="18"/>
              </w:rPr>
              <w:t xml:space="preserve"> και άλλες </w:t>
            </w:r>
            <w:proofErr w:type="spellStart"/>
            <w:r w:rsidRPr="00491F35">
              <w:rPr>
                <w:rFonts w:cstheme="minorHAnsi"/>
                <w:sz w:val="18"/>
                <w:szCs w:val="18"/>
              </w:rPr>
              <w:t>κραματοποιημένες</w:t>
            </w:r>
            <w:proofErr w:type="spellEnd"/>
            <w:r w:rsidRPr="00491F35">
              <w:rPr>
                <w:rFonts w:cstheme="minorHAnsi"/>
                <w:sz w:val="18"/>
                <w:szCs w:val="18"/>
              </w:rPr>
              <w:t xml:space="preserve"> λαμαρίνες </w:t>
            </w:r>
            <w:proofErr w:type="spellStart"/>
            <w:r w:rsidRPr="00491F35">
              <w:rPr>
                <w:rFonts w:cstheme="minorHAnsi"/>
                <w:sz w:val="18"/>
                <w:szCs w:val="18"/>
              </w:rPr>
              <w:t>quarto</w:t>
            </w:r>
            <w:proofErr w:type="spellEnd"/>
          </w:p>
        </w:tc>
        <w:tc>
          <w:tcPr>
            <w:tcW w:w="5812" w:type="dxa"/>
            <w:vAlign w:val="center"/>
          </w:tcPr>
          <w:p w14:paraId="47DBE69D" w14:textId="2A357225" w:rsidR="000B5131" w:rsidRPr="00491F35" w:rsidRDefault="000B5131" w:rsidP="00324FC3">
            <w:pPr>
              <w:rPr>
                <w:rFonts w:cstheme="minorHAnsi"/>
                <w:sz w:val="18"/>
                <w:szCs w:val="18"/>
              </w:rPr>
            </w:pPr>
            <w:r w:rsidRPr="00491F35">
              <w:rPr>
                <w:rFonts w:cstheme="minorHAnsi"/>
                <w:sz w:val="18"/>
                <w:szCs w:val="18"/>
              </w:rPr>
              <w:t>7208 51 20, 7208 51 91, 7208 51 98, 7208 52 91, 7208 90 20, 7208 90 80, 7210 90 30, 7225 40 12, 7225 40 40, 7225 40 60</w:t>
            </w:r>
          </w:p>
        </w:tc>
        <w:tc>
          <w:tcPr>
            <w:tcW w:w="1701" w:type="dxa"/>
            <w:vAlign w:val="center"/>
          </w:tcPr>
          <w:p w14:paraId="7EB4C730" w14:textId="1EAE657F" w:rsidR="000B5131" w:rsidRPr="00491F35" w:rsidRDefault="000B5131" w:rsidP="00491F35">
            <w:pPr>
              <w:jc w:val="right"/>
              <w:rPr>
                <w:rFonts w:cstheme="minorHAnsi"/>
                <w:sz w:val="18"/>
                <w:szCs w:val="18"/>
              </w:rPr>
            </w:pPr>
            <w:r w:rsidRPr="00491F35">
              <w:rPr>
                <w:rFonts w:cstheme="minorHAnsi"/>
                <w:sz w:val="18"/>
                <w:szCs w:val="18"/>
              </w:rPr>
              <w:t>60</w:t>
            </w:r>
            <w:r w:rsidR="00155AB0" w:rsidRPr="00491F35">
              <w:rPr>
                <w:rFonts w:cstheme="minorHAnsi"/>
                <w:sz w:val="18"/>
                <w:szCs w:val="18"/>
              </w:rPr>
              <w:t>.</w:t>
            </w:r>
            <w:r w:rsidRPr="00491F35">
              <w:rPr>
                <w:rFonts w:cstheme="minorHAnsi"/>
                <w:sz w:val="18"/>
                <w:szCs w:val="18"/>
              </w:rPr>
              <w:t>522</w:t>
            </w:r>
          </w:p>
        </w:tc>
        <w:tc>
          <w:tcPr>
            <w:tcW w:w="1701" w:type="dxa"/>
            <w:vAlign w:val="center"/>
          </w:tcPr>
          <w:p w14:paraId="6F5353BD" w14:textId="08A5B61C" w:rsidR="000B5131" w:rsidRPr="00491F35" w:rsidRDefault="000B5131" w:rsidP="00491F35">
            <w:pPr>
              <w:jc w:val="right"/>
              <w:rPr>
                <w:rFonts w:cstheme="minorHAnsi"/>
                <w:sz w:val="18"/>
                <w:szCs w:val="18"/>
              </w:rPr>
            </w:pPr>
            <w:r w:rsidRPr="00491F35">
              <w:rPr>
                <w:rFonts w:cstheme="minorHAnsi"/>
                <w:sz w:val="18"/>
                <w:szCs w:val="18"/>
              </w:rPr>
              <w:t>61</w:t>
            </w:r>
            <w:r w:rsidR="00155AB0" w:rsidRPr="00491F35">
              <w:rPr>
                <w:rFonts w:cstheme="minorHAnsi"/>
                <w:sz w:val="18"/>
                <w:szCs w:val="18"/>
              </w:rPr>
              <w:t>.</w:t>
            </w:r>
            <w:r w:rsidRPr="00491F35">
              <w:rPr>
                <w:rFonts w:cstheme="minorHAnsi"/>
                <w:sz w:val="18"/>
                <w:szCs w:val="18"/>
              </w:rPr>
              <w:t>195</w:t>
            </w:r>
          </w:p>
        </w:tc>
      </w:tr>
      <w:tr w:rsidR="007D38C3" w:rsidRPr="00491F35" w14:paraId="099CC8E9" w14:textId="6AC05B11" w:rsidTr="00B667FB">
        <w:tc>
          <w:tcPr>
            <w:tcW w:w="0" w:type="auto"/>
            <w:shd w:val="clear" w:color="auto" w:fill="F2F2F2" w:themeFill="background1" w:themeFillShade="F2"/>
            <w:vAlign w:val="center"/>
          </w:tcPr>
          <w:p w14:paraId="78F5D724" w14:textId="77777777" w:rsidR="000B5131" w:rsidRPr="00491F35" w:rsidRDefault="000B5131" w:rsidP="00324FC3">
            <w:pPr>
              <w:ind w:right="67"/>
              <w:rPr>
                <w:rFonts w:cstheme="minorHAnsi"/>
                <w:sz w:val="18"/>
                <w:szCs w:val="18"/>
              </w:rPr>
            </w:pPr>
            <w:r w:rsidRPr="00491F35">
              <w:rPr>
                <w:rFonts w:cstheme="minorHAnsi"/>
                <w:sz w:val="18"/>
                <w:szCs w:val="18"/>
              </w:rPr>
              <w:t>8</w:t>
            </w:r>
          </w:p>
        </w:tc>
        <w:tc>
          <w:tcPr>
            <w:tcW w:w="4149" w:type="dxa"/>
            <w:shd w:val="clear" w:color="auto" w:fill="F2F2F2" w:themeFill="background1" w:themeFillShade="F2"/>
            <w:vAlign w:val="center"/>
          </w:tcPr>
          <w:p w14:paraId="0A4B6636" w14:textId="77777777" w:rsidR="000B5131" w:rsidRPr="00491F35" w:rsidRDefault="000B5131" w:rsidP="00324FC3">
            <w:pPr>
              <w:rPr>
                <w:rFonts w:cstheme="minorHAnsi"/>
                <w:sz w:val="18"/>
                <w:szCs w:val="18"/>
              </w:rPr>
            </w:pPr>
            <w:r w:rsidRPr="00491F35">
              <w:rPr>
                <w:rFonts w:cstheme="minorHAnsi"/>
                <w:sz w:val="18"/>
                <w:szCs w:val="18"/>
              </w:rPr>
              <w:t>Ανοξείδωτα φύλλα και ταινίες θερμής έλασης</w:t>
            </w:r>
          </w:p>
        </w:tc>
        <w:tc>
          <w:tcPr>
            <w:tcW w:w="5812" w:type="dxa"/>
            <w:shd w:val="clear" w:color="auto" w:fill="F2F2F2" w:themeFill="background1" w:themeFillShade="F2"/>
            <w:vAlign w:val="center"/>
          </w:tcPr>
          <w:p w14:paraId="3AE746E3" w14:textId="72FD20DB" w:rsidR="000B5131" w:rsidRPr="00491F35" w:rsidRDefault="000B5131" w:rsidP="00324FC3">
            <w:pPr>
              <w:rPr>
                <w:rFonts w:cstheme="minorHAnsi"/>
                <w:sz w:val="18"/>
                <w:szCs w:val="18"/>
              </w:rPr>
            </w:pPr>
            <w:r w:rsidRPr="00491F35">
              <w:rPr>
                <w:rFonts w:cstheme="minorHAnsi"/>
                <w:sz w:val="18"/>
                <w:szCs w:val="18"/>
              </w:rPr>
              <w:t>Κατάργηση</w:t>
            </w:r>
          </w:p>
        </w:tc>
        <w:tc>
          <w:tcPr>
            <w:tcW w:w="1701" w:type="dxa"/>
            <w:shd w:val="clear" w:color="auto" w:fill="F2F2F2" w:themeFill="background1" w:themeFillShade="F2"/>
            <w:vAlign w:val="center"/>
          </w:tcPr>
          <w:p w14:paraId="5DB064E8"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70727A1B" w14:textId="77777777" w:rsidR="000B5131" w:rsidRPr="00491F35" w:rsidRDefault="000B5131" w:rsidP="00491F35">
            <w:pPr>
              <w:jc w:val="right"/>
              <w:rPr>
                <w:rFonts w:cstheme="minorHAnsi"/>
                <w:sz w:val="18"/>
                <w:szCs w:val="18"/>
              </w:rPr>
            </w:pPr>
          </w:p>
        </w:tc>
      </w:tr>
      <w:tr w:rsidR="007D38C3" w:rsidRPr="00491F35" w14:paraId="563C8D45" w14:textId="72C36354" w:rsidTr="00B667FB">
        <w:tc>
          <w:tcPr>
            <w:tcW w:w="0" w:type="auto"/>
            <w:shd w:val="clear" w:color="auto" w:fill="F2F2F2" w:themeFill="background1" w:themeFillShade="F2"/>
            <w:vAlign w:val="center"/>
          </w:tcPr>
          <w:p w14:paraId="5ED45B53" w14:textId="77777777" w:rsidR="000B5131" w:rsidRPr="00491F35" w:rsidRDefault="000B5131" w:rsidP="00324FC3">
            <w:pPr>
              <w:ind w:right="67"/>
              <w:rPr>
                <w:rFonts w:cstheme="minorHAnsi"/>
                <w:sz w:val="18"/>
                <w:szCs w:val="18"/>
              </w:rPr>
            </w:pPr>
            <w:r w:rsidRPr="00491F35">
              <w:rPr>
                <w:rFonts w:cstheme="minorHAnsi"/>
                <w:sz w:val="18"/>
                <w:szCs w:val="18"/>
              </w:rPr>
              <w:t>9</w:t>
            </w:r>
          </w:p>
        </w:tc>
        <w:tc>
          <w:tcPr>
            <w:tcW w:w="4149" w:type="dxa"/>
            <w:shd w:val="clear" w:color="auto" w:fill="F2F2F2" w:themeFill="background1" w:themeFillShade="F2"/>
            <w:vAlign w:val="center"/>
          </w:tcPr>
          <w:p w14:paraId="13C06056" w14:textId="77777777" w:rsidR="000B5131" w:rsidRPr="00491F35" w:rsidRDefault="000B5131" w:rsidP="00324FC3">
            <w:pPr>
              <w:rPr>
                <w:rFonts w:cstheme="minorHAnsi"/>
                <w:sz w:val="18"/>
                <w:szCs w:val="18"/>
              </w:rPr>
            </w:pPr>
            <w:r w:rsidRPr="00491F35">
              <w:rPr>
                <w:rFonts w:cstheme="minorHAnsi"/>
                <w:sz w:val="18"/>
                <w:szCs w:val="18"/>
              </w:rPr>
              <w:t>Ανοξείδωτα φύλλα και ταινίες ψυχρής έλασης</w:t>
            </w:r>
          </w:p>
        </w:tc>
        <w:tc>
          <w:tcPr>
            <w:tcW w:w="5812" w:type="dxa"/>
            <w:shd w:val="clear" w:color="auto" w:fill="F2F2F2" w:themeFill="background1" w:themeFillShade="F2"/>
            <w:vAlign w:val="center"/>
          </w:tcPr>
          <w:p w14:paraId="255D6048" w14:textId="4D284625" w:rsidR="000B5131" w:rsidRPr="00491F35" w:rsidRDefault="000B5131" w:rsidP="00324FC3">
            <w:pPr>
              <w:rPr>
                <w:rFonts w:cstheme="minorHAnsi"/>
                <w:sz w:val="18"/>
                <w:szCs w:val="18"/>
              </w:rPr>
            </w:pPr>
            <w:r w:rsidRPr="00491F35">
              <w:rPr>
                <w:rFonts w:cstheme="minorHAnsi"/>
                <w:sz w:val="18"/>
                <w:szCs w:val="18"/>
              </w:rPr>
              <w:t>Κατάργηση</w:t>
            </w:r>
          </w:p>
        </w:tc>
        <w:tc>
          <w:tcPr>
            <w:tcW w:w="1701" w:type="dxa"/>
            <w:shd w:val="clear" w:color="auto" w:fill="F2F2F2" w:themeFill="background1" w:themeFillShade="F2"/>
            <w:vAlign w:val="center"/>
          </w:tcPr>
          <w:p w14:paraId="77152807"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4CC681BB" w14:textId="77777777" w:rsidR="000B5131" w:rsidRPr="00491F35" w:rsidRDefault="000B5131" w:rsidP="00491F35">
            <w:pPr>
              <w:jc w:val="right"/>
              <w:rPr>
                <w:rFonts w:cstheme="minorHAnsi"/>
                <w:sz w:val="18"/>
                <w:szCs w:val="18"/>
              </w:rPr>
            </w:pPr>
          </w:p>
        </w:tc>
      </w:tr>
      <w:tr w:rsidR="007D38C3" w:rsidRPr="00491F35" w14:paraId="1C7D9A61" w14:textId="766BB248" w:rsidTr="00B667FB">
        <w:tc>
          <w:tcPr>
            <w:tcW w:w="0" w:type="auto"/>
            <w:shd w:val="clear" w:color="auto" w:fill="F2F2F2" w:themeFill="background1" w:themeFillShade="F2"/>
            <w:vAlign w:val="center"/>
          </w:tcPr>
          <w:p w14:paraId="6C047B96" w14:textId="77777777" w:rsidR="000B5131" w:rsidRPr="00491F35" w:rsidRDefault="000B5131" w:rsidP="00324FC3">
            <w:pPr>
              <w:ind w:right="67"/>
              <w:rPr>
                <w:rFonts w:cstheme="minorHAnsi"/>
                <w:sz w:val="18"/>
                <w:szCs w:val="18"/>
              </w:rPr>
            </w:pPr>
            <w:r w:rsidRPr="00491F35">
              <w:rPr>
                <w:rFonts w:cstheme="minorHAnsi"/>
                <w:sz w:val="18"/>
                <w:szCs w:val="18"/>
              </w:rPr>
              <w:t>10</w:t>
            </w:r>
          </w:p>
        </w:tc>
        <w:tc>
          <w:tcPr>
            <w:tcW w:w="4149" w:type="dxa"/>
            <w:shd w:val="clear" w:color="auto" w:fill="F2F2F2" w:themeFill="background1" w:themeFillShade="F2"/>
            <w:vAlign w:val="center"/>
          </w:tcPr>
          <w:p w14:paraId="03061C70" w14:textId="77777777" w:rsidR="000B5131" w:rsidRPr="00491F35" w:rsidRDefault="000B5131" w:rsidP="00324FC3">
            <w:pPr>
              <w:rPr>
                <w:rFonts w:cstheme="minorHAnsi"/>
                <w:sz w:val="18"/>
                <w:szCs w:val="18"/>
              </w:rPr>
            </w:pPr>
            <w:r w:rsidRPr="00491F35">
              <w:rPr>
                <w:rFonts w:cstheme="minorHAnsi"/>
                <w:sz w:val="18"/>
                <w:szCs w:val="18"/>
              </w:rPr>
              <w:t xml:space="preserve">Ανοξείδωτες λαμαρίνες </w:t>
            </w:r>
            <w:proofErr w:type="spellStart"/>
            <w:r w:rsidRPr="00491F35">
              <w:rPr>
                <w:rFonts w:cstheme="minorHAnsi"/>
                <w:sz w:val="18"/>
                <w:szCs w:val="18"/>
              </w:rPr>
              <w:t>quarto</w:t>
            </w:r>
            <w:proofErr w:type="spellEnd"/>
            <w:r w:rsidRPr="00491F35">
              <w:rPr>
                <w:rFonts w:cstheme="minorHAnsi"/>
                <w:sz w:val="18"/>
                <w:szCs w:val="18"/>
              </w:rPr>
              <w:t xml:space="preserve"> θερμής έλασης</w:t>
            </w:r>
          </w:p>
        </w:tc>
        <w:tc>
          <w:tcPr>
            <w:tcW w:w="5812" w:type="dxa"/>
            <w:shd w:val="clear" w:color="auto" w:fill="F2F2F2" w:themeFill="background1" w:themeFillShade="F2"/>
            <w:vAlign w:val="center"/>
          </w:tcPr>
          <w:p w14:paraId="5809A364" w14:textId="352B4D2D" w:rsidR="000B5131" w:rsidRPr="00491F35" w:rsidRDefault="000B5131" w:rsidP="00324FC3">
            <w:pPr>
              <w:rPr>
                <w:rFonts w:cstheme="minorHAnsi"/>
                <w:sz w:val="18"/>
                <w:szCs w:val="18"/>
              </w:rPr>
            </w:pPr>
            <w:r w:rsidRPr="00491F35">
              <w:rPr>
                <w:rFonts w:cstheme="minorHAnsi"/>
                <w:sz w:val="18"/>
                <w:szCs w:val="18"/>
              </w:rPr>
              <w:t>Κατάργηση</w:t>
            </w:r>
          </w:p>
        </w:tc>
        <w:tc>
          <w:tcPr>
            <w:tcW w:w="1701" w:type="dxa"/>
            <w:shd w:val="clear" w:color="auto" w:fill="F2F2F2" w:themeFill="background1" w:themeFillShade="F2"/>
            <w:vAlign w:val="center"/>
          </w:tcPr>
          <w:p w14:paraId="7998077F"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1CA35BB6" w14:textId="77777777" w:rsidR="000B5131" w:rsidRPr="00491F35" w:rsidRDefault="000B5131" w:rsidP="00491F35">
            <w:pPr>
              <w:jc w:val="right"/>
              <w:rPr>
                <w:rFonts w:cstheme="minorHAnsi"/>
                <w:sz w:val="18"/>
                <w:szCs w:val="18"/>
              </w:rPr>
            </w:pPr>
          </w:p>
        </w:tc>
      </w:tr>
      <w:tr w:rsidR="00B667FB" w:rsidRPr="00491F35" w14:paraId="47392769" w14:textId="420209CB" w:rsidTr="00B667FB">
        <w:tc>
          <w:tcPr>
            <w:tcW w:w="0" w:type="auto"/>
            <w:vAlign w:val="center"/>
          </w:tcPr>
          <w:p w14:paraId="19983CBB" w14:textId="77777777" w:rsidR="000B5131" w:rsidRPr="00491F35" w:rsidRDefault="000B5131" w:rsidP="00324FC3">
            <w:pPr>
              <w:ind w:right="67"/>
              <w:rPr>
                <w:rFonts w:cstheme="minorHAnsi"/>
                <w:sz w:val="18"/>
                <w:szCs w:val="18"/>
              </w:rPr>
            </w:pPr>
            <w:r w:rsidRPr="00491F35">
              <w:rPr>
                <w:rFonts w:cstheme="minorHAnsi"/>
                <w:sz w:val="18"/>
                <w:szCs w:val="18"/>
              </w:rPr>
              <w:t>12</w:t>
            </w:r>
          </w:p>
        </w:tc>
        <w:tc>
          <w:tcPr>
            <w:tcW w:w="4149" w:type="dxa"/>
            <w:vAlign w:val="center"/>
          </w:tcPr>
          <w:p w14:paraId="005E92FA" w14:textId="20DD0E20" w:rsidR="000B5131" w:rsidRPr="00491F35" w:rsidRDefault="000B5131" w:rsidP="00324FC3">
            <w:pPr>
              <w:rPr>
                <w:rFonts w:cstheme="minorHAnsi"/>
                <w:sz w:val="18"/>
                <w:szCs w:val="18"/>
              </w:rPr>
            </w:pPr>
            <w:r w:rsidRPr="00491F35">
              <w:rPr>
                <w:rFonts w:cstheme="minorHAnsi"/>
                <w:sz w:val="18"/>
                <w:szCs w:val="18"/>
              </w:rPr>
              <w:t xml:space="preserve">Μη </w:t>
            </w:r>
            <w:proofErr w:type="spellStart"/>
            <w:r w:rsidRPr="00491F35">
              <w:rPr>
                <w:rFonts w:cstheme="minorHAnsi"/>
                <w:sz w:val="18"/>
                <w:szCs w:val="18"/>
              </w:rPr>
              <w:t>κραματοποιημένες</w:t>
            </w:r>
            <w:proofErr w:type="spellEnd"/>
            <w:r w:rsidRPr="00491F35">
              <w:rPr>
                <w:rFonts w:cstheme="minorHAnsi"/>
                <w:sz w:val="18"/>
                <w:szCs w:val="18"/>
              </w:rPr>
              <w:t xml:space="preserve"> και άλλες </w:t>
            </w:r>
            <w:proofErr w:type="spellStart"/>
            <w:r w:rsidRPr="00491F35">
              <w:rPr>
                <w:rFonts w:cstheme="minorHAnsi"/>
                <w:sz w:val="18"/>
                <w:szCs w:val="18"/>
              </w:rPr>
              <w:t>κραματοποιημένες</w:t>
            </w:r>
            <w:proofErr w:type="spellEnd"/>
            <w:r w:rsidRPr="00491F35">
              <w:rPr>
                <w:rFonts w:cstheme="minorHAnsi"/>
                <w:sz w:val="18"/>
                <w:szCs w:val="18"/>
              </w:rPr>
              <w:t xml:space="preserve"> ράβδοι εμπορίου και </w:t>
            </w:r>
            <w:proofErr w:type="spellStart"/>
            <w:r w:rsidRPr="00491F35">
              <w:rPr>
                <w:rFonts w:cstheme="minorHAnsi"/>
                <w:sz w:val="18"/>
                <w:szCs w:val="18"/>
              </w:rPr>
              <w:t>ελαφρείς</w:t>
            </w:r>
            <w:proofErr w:type="spellEnd"/>
            <w:r w:rsidRPr="00491F35">
              <w:rPr>
                <w:rFonts w:cstheme="minorHAnsi"/>
                <w:sz w:val="18"/>
                <w:szCs w:val="18"/>
              </w:rPr>
              <w:t xml:space="preserve"> </w:t>
            </w:r>
            <w:proofErr w:type="spellStart"/>
            <w:r w:rsidRPr="00491F35">
              <w:rPr>
                <w:rFonts w:cstheme="minorHAnsi"/>
                <w:sz w:val="18"/>
                <w:szCs w:val="18"/>
              </w:rPr>
              <w:t>μορφοχάλυβες</w:t>
            </w:r>
            <w:proofErr w:type="spellEnd"/>
          </w:p>
        </w:tc>
        <w:tc>
          <w:tcPr>
            <w:tcW w:w="5812" w:type="dxa"/>
            <w:vAlign w:val="center"/>
          </w:tcPr>
          <w:p w14:paraId="6F9F9F02" w14:textId="7D54F058" w:rsidR="000B5131" w:rsidRPr="00491F35" w:rsidRDefault="000B5131" w:rsidP="00324FC3">
            <w:pPr>
              <w:rPr>
                <w:rFonts w:cstheme="minorHAnsi"/>
                <w:sz w:val="18"/>
                <w:szCs w:val="18"/>
              </w:rPr>
            </w:pPr>
            <w:r w:rsidRPr="00491F35">
              <w:rPr>
                <w:rFonts w:cstheme="minorHAnsi"/>
                <w:sz w:val="18"/>
                <w:szCs w:val="18"/>
              </w:rPr>
              <w:t>7214 30 00, 7214 91 10, 7214 91 90, 7214 99 31, 7214 99 39, 7214 99 50, 7214 99 71, 7214 99 79, 7214 99 95, 7215 90 00, 7216 10 00, 7216 21 00, 7216 22 00, 7216 40 10, 7216 40 90, 7216 50 10, 7216 50 91, 7216 50 99, 7216 99 00, 7228 10 20, 7228 20 10, 7228 20 91, 7228 30 20, 7228 30 41, 7228 30 49, 7228 30 61, 7228 30 69, 7228 30 70, 7228 30 89, 7228 60 20, 7228 60 80, 7228 70 10, 7228 70 90, 7228 80 00</w:t>
            </w:r>
          </w:p>
        </w:tc>
        <w:tc>
          <w:tcPr>
            <w:tcW w:w="1701" w:type="dxa"/>
            <w:vAlign w:val="center"/>
          </w:tcPr>
          <w:p w14:paraId="22255F82" w14:textId="23786BB7" w:rsidR="000B5131" w:rsidRPr="00491F35" w:rsidRDefault="000B5131" w:rsidP="00491F35">
            <w:pPr>
              <w:jc w:val="right"/>
              <w:rPr>
                <w:rFonts w:cstheme="minorHAnsi"/>
                <w:sz w:val="18"/>
                <w:szCs w:val="18"/>
              </w:rPr>
            </w:pPr>
            <w:r w:rsidRPr="00491F35">
              <w:rPr>
                <w:rFonts w:cstheme="minorHAnsi"/>
                <w:sz w:val="18"/>
                <w:szCs w:val="18"/>
              </w:rPr>
              <w:t>48</w:t>
            </w:r>
            <w:r w:rsidR="00155AB0" w:rsidRPr="00491F35">
              <w:rPr>
                <w:rFonts w:cstheme="minorHAnsi"/>
                <w:sz w:val="18"/>
                <w:szCs w:val="18"/>
              </w:rPr>
              <w:t>.</w:t>
            </w:r>
            <w:r w:rsidRPr="00491F35">
              <w:rPr>
                <w:rFonts w:cstheme="minorHAnsi"/>
                <w:sz w:val="18"/>
                <w:szCs w:val="18"/>
              </w:rPr>
              <w:t>392</w:t>
            </w:r>
          </w:p>
        </w:tc>
        <w:tc>
          <w:tcPr>
            <w:tcW w:w="1701" w:type="dxa"/>
            <w:vAlign w:val="center"/>
          </w:tcPr>
          <w:p w14:paraId="633E7ED2" w14:textId="609AE820" w:rsidR="000B5131" w:rsidRPr="00491F35" w:rsidRDefault="000B5131" w:rsidP="00491F35">
            <w:pPr>
              <w:jc w:val="right"/>
              <w:rPr>
                <w:rFonts w:cstheme="minorHAnsi"/>
                <w:sz w:val="18"/>
                <w:szCs w:val="18"/>
              </w:rPr>
            </w:pPr>
            <w:r w:rsidRPr="00491F35">
              <w:rPr>
                <w:rFonts w:cstheme="minorHAnsi"/>
                <w:sz w:val="18"/>
                <w:szCs w:val="18"/>
              </w:rPr>
              <w:t>48</w:t>
            </w:r>
            <w:r w:rsidR="00155AB0" w:rsidRPr="00491F35">
              <w:rPr>
                <w:rFonts w:cstheme="minorHAnsi"/>
                <w:sz w:val="18"/>
                <w:szCs w:val="18"/>
              </w:rPr>
              <w:t>.</w:t>
            </w:r>
            <w:r w:rsidRPr="00491F35">
              <w:rPr>
                <w:rFonts w:cstheme="minorHAnsi"/>
                <w:sz w:val="18"/>
                <w:szCs w:val="18"/>
              </w:rPr>
              <w:t>930</w:t>
            </w:r>
          </w:p>
        </w:tc>
      </w:tr>
      <w:tr w:rsidR="00B667FB" w:rsidRPr="00491F35" w14:paraId="60ACA574" w14:textId="6F942277" w:rsidTr="00B667FB">
        <w:tc>
          <w:tcPr>
            <w:tcW w:w="0" w:type="auto"/>
            <w:vAlign w:val="center"/>
          </w:tcPr>
          <w:p w14:paraId="76A9AF86" w14:textId="77777777" w:rsidR="000B5131" w:rsidRPr="00491F35" w:rsidRDefault="000B5131" w:rsidP="00324FC3">
            <w:pPr>
              <w:ind w:right="67"/>
              <w:rPr>
                <w:rFonts w:cstheme="minorHAnsi"/>
                <w:sz w:val="18"/>
                <w:szCs w:val="18"/>
              </w:rPr>
            </w:pPr>
            <w:r w:rsidRPr="00491F35">
              <w:rPr>
                <w:rFonts w:cstheme="minorHAnsi"/>
                <w:sz w:val="18"/>
                <w:szCs w:val="18"/>
              </w:rPr>
              <w:t>13</w:t>
            </w:r>
          </w:p>
        </w:tc>
        <w:tc>
          <w:tcPr>
            <w:tcW w:w="4149" w:type="dxa"/>
            <w:vAlign w:val="center"/>
          </w:tcPr>
          <w:p w14:paraId="66BFA1BC" w14:textId="77777777" w:rsidR="000B5131" w:rsidRPr="00491F35" w:rsidRDefault="000B5131" w:rsidP="00324FC3">
            <w:pPr>
              <w:rPr>
                <w:rFonts w:cstheme="minorHAnsi"/>
                <w:sz w:val="18"/>
                <w:szCs w:val="18"/>
              </w:rPr>
            </w:pPr>
            <w:r w:rsidRPr="00491F35">
              <w:rPr>
                <w:rFonts w:cstheme="minorHAnsi"/>
                <w:sz w:val="18"/>
                <w:szCs w:val="18"/>
              </w:rPr>
              <w:t>Ράβδοι οπλισμού σκυροδέματος</w:t>
            </w:r>
          </w:p>
        </w:tc>
        <w:tc>
          <w:tcPr>
            <w:tcW w:w="5812" w:type="dxa"/>
            <w:vAlign w:val="center"/>
          </w:tcPr>
          <w:p w14:paraId="01AB8130" w14:textId="3DE82CBB" w:rsidR="000B5131" w:rsidRPr="00491F35" w:rsidRDefault="000B5131" w:rsidP="00324FC3">
            <w:pPr>
              <w:rPr>
                <w:rFonts w:cstheme="minorHAnsi"/>
                <w:sz w:val="18"/>
                <w:szCs w:val="18"/>
              </w:rPr>
            </w:pPr>
            <w:r w:rsidRPr="00491F35">
              <w:rPr>
                <w:rFonts w:cstheme="minorHAnsi"/>
                <w:sz w:val="18"/>
                <w:szCs w:val="18"/>
              </w:rPr>
              <w:t>7214 20 00, 7214 99 10</w:t>
            </w:r>
          </w:p>
        </w:tc>
        <w:tc>
          <w:tcPr>
            <w:tcW w:w="1701" w:type="dxa"/>
            <w:vAlign w:val="center"/>
          </w:tcPr>
          <w:p w14:paraId="07BC0ED0" w14:textId="5DC91642" w:rsidR="000B5131" w:rsidRPr="00491F35" w:rsidRDefault="000B5131" w:rsidP="00491F35">
            <w:pPr>
              <w:jc w:val="right"/>
              <w:rPr>
                <w:rFonts w:cstheme="minorHAnsi"/>
                <w:sz w:val="18"/>
                <w:szCs w:val="18"/>
              </w:rPr>
            </w:pPr>
            <w:r w:rsidRPr="00491F35">
              <w:rPr>
                <w:rFonts w:cstheme="minorHAnsi"/>
                <w:sz w:val="18"/>
                <w:szCs w:val="18"/>
              </w:rPr>
              <w:t>42</w:t>
            </w:r>
            <w:r w:rsidR="00155AB0" w:rsidRPr="00491F35">
              <w:rPr>
                <w:rFonts w:cstheme="minorHAnsi"/>
                <w:sz w:val="18"/>
                <w:szCs w:val="18"/>
              </w:rPr>
              <w:t>.</w:t>
            </w:r>
            <w:r w:rsidRPr="00491F35">
              <w:rPr>
                <w:rFonts w:cstheme="minorHAnsi"/>
                <w:sz w:val="18"/>
                <w:szCs w:val="18"/>
              </w:rPr>
              <w:t>268</w:t>
            </w:r>
          </w:p>
        </w:tc>
        <w:tc>
          <w:tcPr>
            <w:tcW w:w="1701" w:type="dxa"/>
            <w:vAlign w:val="center"/>
          </w:tcPr>
          <w:p w14:paraId="20FB29D1" w14:textId="61F89158" w:rsidR="000B5131" w:rsidRPr="00491F35" w:rsidRDefault="000B5131" w:rsidP="00491F35">
            <w:pPr>
              <w:jc w:val="right"/>
              <w:rPr>
                <w:rFonts w:cstheme="minorHAnsi"/>
                <w:sz w:val="18"/>
                <w:szCs w:val="18"/>
              </w:rPr>
            </w:pPr>
            <w:r w:rsidRPr="00491F35">
              <w:rPr>
                <w:rFonts w:cstheme="minorHAnsi"/>
                <w:sz w:val="18"/>
                <w:szCs w:val="18"/>
              </w:rPr>
              <w:t>42</w:t>
            </w:r>
            <w:r w:rsidR="00155AB0" w:rsidRPr="00491F35">
              <w:rPr>
                <w:rFonts w:cstheme="minorHAnsi"/>
                <w:sz w:val="18"/>
                <w:szCs w:val="18"/>
              </w:rPr>
              <w:t>.</w:t>
            </w:r>
            <w:r w:rsidRPr="00491F35">
              <w:rPr>
                <w:rFonts w:cstheme="minorHAnsi"/>
                <w:sz w:val="18"/>
                <w:szCs w:val="18"/>
              </w:rPr>
              <w:t>737</w:t>
            </w:r>
          </w:p>
        </w:tc>
      </w:tr>
      <w:tr w:rsidR="00B667FB" w:rsidRPr="00491F35" w14:paraId="205FA027" w14:textId="5E7FF0B2" w:rsidTr="00B667FB">
        <w:tc>
          <w:tcPr>
            <w:tcW w:w="0" w:type="auto"/>
            <w:vAlign w:val="center"/>
          </w:tcPr>
          <w:p w14:paraId="5A542C27" w14:textId="77777777" w:rsidR="000B5131" w:rsidRPr="00491F35" w:rsidRDefault="000B5131" w:rsidP="00324FC3">
            <w:pPr>
              <w:ind w:right="67"/>
              <w:rPr>
                <w:rFonts w:cstheme="minorHAnsi"/>
                <w:sz w:val="18"/>
                <w:szCs w:val="18"/>
              </w:rPr>
            </w:pPr>
            <w:r w:rsidRPr="00491F35">
              <w:rPr>
                <w:rFonts w:cstheme="minorHAnsi"/>
                <w:sz w:val="18"/>
                <w:szCs w:val="18"/>
              </w:rPr>
              <w:t>14</w:t>
            </w:r>
          </w:p>
        </w:tc>
        <w:tc>
          <w:tcPr>
            <w:tcW w:w="4149" w:type="dxa"/>
            <w:vAlign w:val="center"/>
          </w:tcPr>
          <w:p w14:paraId="6A2ECC47" w14:textId="77777777" w:rsidR="000B5131" w:rsidRPr="00491F35" w:rsidRDefault="000B5131" w:rsidP="00324FC3">
            <w:pPr>
              <w:rPr>
                <w:rFonts w:cstheme="minorHAnsi"/>
                <w:sz w:val="18"/>
                <w:szCs w:val="18"/>
              </w:rPr>
            </w:pPr>
            <w:r w:rsidRPr="00491F35">
              <w:rPr>
                <w:rFonts w:cstheme="minorHAnsi"/>
                <w:sz w:val="18"/>
                <w:szCs w:val="18"/>
              </w:rPr>
              <w:t xml:space="preserve">Ράβδοι από ανοξείδωτο χάλυβα και </w:t>
            </w:r>
            <w:proofErr w:type="spellStart"/>
            <w:r w:rsidRPr="00491F35">
              <w:rPr>
                <w:rFonts w:cstheme="minorHAnsi"/>
                <w:sz w:val="18"/>
                <w:szCs w:val="18"/>
              </w:rPr>
              <w:t>ελαφρείς</w:t>
            </w:r>
            <w:proofErr w:type="spellEnd"/>
            <w:r w:rsidRPr="00491F35">
              <w:rPr>
                <w:rFonts w:cstheme="minorHAnsi"/>
                <w:sz w:val="18"/>
                <w:szCs w:val="18"/>
              </w:rPr>
              <w:t xml:space="preserve"> </w:t>
            </w:r>
            <w:proofErr w:type="spellStart"/>
            <w:r w:rsidRPr="00491F35">
              <w:rPr>
                <w:rFonts w:cstheme="minorHAnsi"/>
                <w:sz w:val="18"/>
                <w:szCs w:val="18"/>
              </w:rPr>
              <w:t>μορφοχάλυβες</w:t>
            </w:r>
            <w:proofErr w:type="spellEnd"/>
          </w:p>
        </w:tc>
        <w:tc>
          <w:tcPr>
            <w:tcW w:w="5812" w:type="dxa"/>
            <w:vAlign w:val="center"/>
          </w:tcPr>
          <w:p w14:paraId="0FA03CC9" w14:textId="2A74E54B" w:rsidR="000B5131" w:rsidRPr="00491F35" w:rsidRDefault="000B5131" w:rsidP="00324FC3">
            <w:pPr>
              <w:rPr>
                <w:rFonts w:cstheme="minorHAnsi"/>
                <w:sz w:val="18"/>
                <w:szCs w:val="18"/>
              </w:rPr>
            </w:pPr>
            <w:r w:rsidRPr="00491F35">
              <w:rPr>
                <w:rFonts w:cstheme="minorHAnsi"/>
                <w:sz w:val="18"/>
                <w:szCs w:val="18"/>
              </w:rPr>
              <w:t>7222 11 11, 7222 11 19, 7222 11 81, 7222 11 89, 7222 19 10, 7222 19 90, 7222 20 11, 7222 20 19, 7222 20 21, 7222 20 29, 7222 20 31, 7222 20 39, 7222 20 81, 7222 20 89, 7222 30 51, 7222 30 91, 7222 30 97, 7222 40 10, 7222 40 50, 7222 40 90</w:t>
            </w:r>
          </w:p>
        </w:tc>
        <w:tc>
          <w:tcPr>
            <w:tcW w:w="1701" w:type="dxa"/>
            <w:vAlign w:val="center"/>
          </w:tcPr>
          <w:p w14:paraId="567A44CC" w14:textId="0667C676" w:rsidR="000B5131" w:rsidRPr="00491F35" w:rsidRDefault="000B5131" w:rsidP="00491F35">
            <w:pPr>
              <w:jc w:val="right"/>
              <w:rPr>
                <w:rFonts w:cstheme="minorHAnsi"/>
                <w:sz w:val="18"/>
                <w:szCs w:val="18"/>
              </w:rPr>
            </w:pPr>
            <w:r w:rsidRPr="00491F35">
              <w:rPr>
                <w:rFonts w:cstheme="minorHAnsi"/>
                <w:sz w:val="18"/>
                <w:szCs w:val="18"/>
              </w:rPr>
              <w:t>11</w:t>
            </w:r>
            <w:r w:rsidR="00155AB0" w:rsidRPr="00491F35">
              <w:rPr>
                <w:rFonts w:cstheme="minorHAnsi"/>
                <w:sz w:val="18"/>
                <w:szCs w:val="18"/>
              </w:rPr>
              <w:t>.</w:t>
            </w:r>
            <w:r w:rsidRPr="00491F35">
              <w:rPr>
                <w:rFonts w:cstheme="minorHAnsi"/>
                <w:sz w:val="18"/>
                <w:szCs w:val="18"/>
              </w:rPr>
              <w:t>675</w:t>
            </w:r>
          </w:p>
        </w:tc>
        <w:tc>
          <w:tcPr>
            <w:tcW w:w="1701" w:type="dxa"/>
            <w:vAlign w:val="center"/>
          </w:tcPr>
          <w:p w14:paraId="6D41B839" w14:textId="70FF9FEB" w:rsidR="000B5131" w:rsidRPr="00491F35" w:rsidRDefault="000B5131" w:rsidP="00491F35">
            <w:pPr>
              <w:jc w:val="right"/>
              <w:rPr>
                <w:rFonts w:cstheme="minorHAnsi"/>
                <w:sz w:val="18"/>
                <w:szCs w:val="18"/>
              </w:rPr>
            </w:pPr>
            <w:r w:rsidRPr="00491F35">
              <w:rPr>
                <w:rFonts w:cstheme="minorHAnsi"/>
                <w:sz w:val="18"/>
                <w:szCs w:val="18"/>
              </w:rPr>
              <w:t>11</w:t>
            </w:r>
            <w:r w:rsidR="00155AB0" w:rsidRPr="00491F35">
              <w:rPr>
                <w:rFonts w:cstheme="minorHAnsi"/>
                <w:sz w:val="18"/>
                <w:szCs w:val="18"/>
              </w:rPr>
              <w:t>.</w:t>
            </w:r>
            <w:r w:rsidRPr="00491F35">
              <w:rPr>
                <w:rFonts w:cstheme="minorHAnsi"/>
                <w:sz w:val="18"/>
                <w:szCs w:val="18"/>
              </w:rPr>
              <w:t>805</w:t>
            </w:r>
          </w:p>
        </w:tc>
      </w:tr>
      <w:tr w:rsidR="00B667FB" w:rsidRPr="00491F35" w14:paraId="7F870D67" w14:textId="0D456190" w:rsidTr="00B667FB">
        <w:tc>
          <w:tcPr>
            <w:tcW w:w="0" w:type="auto"/>
            <w:vAlign w:val="center"/>
          </w:tcPr>
          <w:p w14:paraId="0F8FC246" w14:textId="77777777" w:rsidR="000B5131" w:rsidRPr="00491F35" w:rsidRDefault="000B5131" w:rsidP="00324FC3">
            <w:pPr>
              <w:ind w:right="67"/>
              <w:rPr>
                <w:rFonts w:cstheme="minorHAnsi"/>
                <w:sz w:val="18"/>
                <w:szCs w:val="18"/>
              </w:rPr>
            </w:pPr>
            <w:r w:rsidRPr="00491F35">
              <w:rPr>
                <w:rFonts w:cstheme="minorHAnsi"/>
                <w:sz w:val="18"/>
                <w:szCs w:val="18"/>
              </w:rPr>
              <w:t>15</w:t>
            </w:r>
          </w:p>
        </w:tc>
        <w:tc>
          <w:tcPr>
            <w:tcW w:w="4149" w:type="dxa"/>
            <w:vAlign w:val="center"/>
          </w:tcPr>
          <w:p w14:paraId="191CC38F" w14:textId="77777777" w:rsidR="000B5131" w:rsidRPr="00491F35" w:rsidRDefault="000B5131" w:rsidP="00324FC3">
            <w:pPr>
              <w:rPr>
                <w:rFonts w:cstheme="minorHAnsi"/>
                <w:sz w:val="18"/>
                <w:szCs w:val="18"/>
              </w:rPr>
            </w:pPr>
            <w:proofErr w:type="spellStart"/>
            <w:r w:rsidRPr="00491F35">
              <w:rPr>
                <w:rFonts w:cstheme="minorHAnsi"/>
                <w:sz w:val="18"/>
                <w:szCs w:val="18"/>
              </w:rPr>
              <w:t>Χονδρόσυρμα</w:t>
            </w:r>
            <w:proofErr w:type="spellEnd"/>
            <w:r w:rsidRPr="00491F35">
              <w:rPr>
                <w:rFonts w:cstheme="minorHAnsi"/>
                <w:sz w:val="18"/>
                <w:szCs w:val="18"/>
              </w:rPr>
              <w:t xml:space="preserve"> από ανοξείδωτο χάλυβα</w:t>
            </w:r>
          </w:p>
        </w:tc>
        <w:tc>
          <w:tcPr>
            <w:tcW w:w="5812" w:type="dxa"/>
            <w:vAlign w:val="center"/>
          </w:tcPr>
          <w:p w14:paraId="2890CFD9" w14:textId="0A02AFF5" w:rsidR="000B5131" w:rsidRPr="00491F35" w:rsidRDefault="000B5131" w:rsidP="00324FC3">
            <w:pPr>
              <w:rPr>
                <w:rFonts w:cstheme="minorHAnsi"/>
                <w:sz w:val="18"/>
                <w:szCs w:val="18"/>
              </w:rPr>
            </w:pPr>
            <w:r w:rsidRPr="00491F35">
              <w:rPr>
                <w:rFonts w:cstheme="minorHAnsi"/>
                <w:sz w:val="18"/>
                <w:szCs w:val="18"/>
              </w:rPr>
              <w:t>7221 00 10, 7221 00 90</w:t>
            </w:r>
          </w:p>
        </w:tc>
        <w:tc>
          <w:tcPr>
            <w:tcW w:w="1701" w:type="dxa"/>
            <w:vAlign w:val="center"/>
          </w:tcPr>
          <w:p w14:paraId="540F07CD" w14:textId="000944F9" w:rsidR="000B5131" w:rsidRPr="00491F35" w:rsidRDefault="000B5131" w:rsidP="00491F35">
            <w:pPr>
              <w:jc w:val="right"/>
              <w:rPr>
                <w:rFonts w:cstheme="minorHAnsi"/>
                <w:sz w:val="18"/>
                <w:szCs w:val="18"/>
              </w:rPr>
            </w:pPr>
            <w:r w:rsidRPr="00491F35">
              <w:rPr>
                <w:rFonts w:cstheme="minorHAnsi"/>
                <w:sz w:val="18"/>
                <w:szCs w:val="18"/>
              </w:rPr>
              <w:t>233</w:t>
            </w:r>
          </w:p>
        </w:tc>
        <w:tc>
          <w:tcPr>
            <w:tcW w:w="1701" w:type="dxa"/>
            <w:vAlign w:val="center"/>
          </w:tcPr>
          <w:p w14:paraId="39BC98B8" w14:textId="3F6ECC11" w:rsidR="000B5131" w:rsidRPr="00491F35" w:rsidRDefault="000B5131" w:rsidP="00491F35">
            <w:pPr>
              <w:jc w:val="right"/>
              <w:rPr>
                <w:rFonts w:cstheme="minorHAnsi"/>
                <w:sz w:val="18"/>
                <w:szCs w:val="18"/>
              </w:rPr>
            </w:pPr>
            <w:r w:rsidRPr="00491F35">
              <w:rPr>
                <w:rFonts w:cstheme="minorHAnsi"/>
                <w:sz w:val="18"/>
                <w:szCs w:val="18"/>
              </w:rPr>
              <w:t>235</w:t>
            </w:r>
          </w:p>
        </w:tc>
      </w:tr>
      <w:tr w:rsidR="00B667FB" w:rsidRPr="00491F35" w14:paraId="3F39B652" w14:textId="133BA8A8" w:rsidTr="00B667FB">
        <w:tc>
          <w:tcPr>
            <w:tcW w:w="0" w:type="auto"/>
            <w:vAlign w:val="center"/>
          </w:tcPr>
          <w:p w14:paraId="7B1A1B0E" w14:textId="77777777" w:rsidR="000B5131" w:rsidRPr="00491F35" w:rsidRDefault="000B5131" w:rsidP="00324FC3">
            <w:pPr>
              <w:ind w:right="67"/>
              <w:rPr>
                <w:rFonts w:cstheme="minorHAnsi"/>
                <w:sz w:val="18"/>
                <w:szCs w:val="18"/>
              </w:rPr>
            </w:pPr>
            <w:r w:rsidRPr="00491F35">
              <w:rPr>
                <w:rFonts w:cstheme="minorHAnsi"/>
                <w:sz w:val="18"/>
                <w:szCs w:val="18"/>
              </w:rPr>
              <w:t>16</w:t>
            </w:r>
          </w:p>
        </w:tc>
        <w:tc>
          <w:tcPr>
            <w:tcW w:w="4149" w:type="dxa"/>
            <w:vAlign w:val="center"/>
          </w:tcPr>
          <w:p w14:paraId="338CE4FE" w14:textId="77777777" w:rsidR="000B5131" w:rsidRPr="00491F35" w:rsidRDefault="000B5131" w:rsidP="00324FC3">
            <w:pPr>
              <w:rPr>
                <w:rFonts w:cstheme="minorHAnsi"/>
                <w:sz w:val="18"/>
                <w:szCs w:val="18"/>
              </w:rPr>
            </w:pPr>
            <w:r w:rsidRPr="00491F35">
              <w:rPr>
                <w:rFonts w:cstheme="minorHAnsi"/>
                <w:sz w:val="18"/>
                <w:szCs w:val="18"/>
              </w:rPr>
              <w:t xml:space="preserve">Μη </w:t>
            </w:r>
            <w:proofErr w:type="spellStart"/>
            <w:r w:rsidRPr="00491F35">
              <w:rPr>
                <w:rFonts w:cstheme="minorHAnsi"/>
                <w:sz w:val="18"/>
                <w:szCs w:val="18"/>
              </w:rPr>
              <w:t>κραματοποιημένο</w:t>
            </w:r>
            <w:proofErr w:type="spellEnd"/>
            <w:r w:rsidRPr="00491F35">
              <w:rPr>
                <w:rFonts w:cstheme="minorHAnsi"/>
                <w:sz w:val="18"/>
                <w:szCs w:val="18"/>
              </w:rPr>
              <w:t xml:space="preserve"> και άλλο </w:t>
            </w:r>
            <w:proofErr w:type="spellStart"/>
            <w:r w:rsidRPr="00491F35">
              <w:rPr>
                <w:rFonts w:cstheme="minorHAnsi"/>
                <w:sz w:val="18"/>
                <w:szCs w:val="18"/>
              </w:rPr>
              <w:t>κραματοποιημένο</w:t>
            </w:r>
            <w:proofErr w:type="spellEnd"/>
            <w:r w:rsidRPr="00491F35">
              <w:rPr>
                <w:rFonts w:cstheme="minorHAnsi"/>
                <w:sz w:val="18"/>
                <w:szCs w:val="18"/>
              </w:rPr>
              <w:t xml:space="preserve"> </w:t>
            </w:r>
            <w:proofErr w:type="spellStart"/>
            <w:r w:rsidRPr="00491F35">
              <w:rPr>
                <w:rFonts w:cstheme="minorHAnsi"/>
                <w:sz w:val="18"/>
                <w:szCs w:val="18"/>
              </w:rPr>
              <w:t>χονδρόσυρμα</w:t>
            </w:r>
            <w:proofErr w:type="spellEnd"/>
          </w:p>
        </w:tc>
        <w:tc>
          <w:tcPr>
            <w:tcW w:w="5812" w:type="dxa"/>
            <w:vAlign w:val="center"/>
          </w:tcPr>
          <w:p w14:paraId="6621B2F0" w14:textId="0FFB4F59" w:rsidR="000B5131" w:rsidRPr="00491F35" w:rsidRDefault="000B5131" w:rsidP="00324FC3">
            <w:pPr>
              <w:rPr>
                <w:rFonts w:cstheme="minorHAnsi"/>
                <w:sz w:val="18"/>
                <w:szCs w:val="18"/>
              </w:rPr>
            </w:pPr>
            <w:r w:rsidRPr="00491F35">
              <w:rPr>
                <w:rFonts w:cstheme="minorHAnsi"/>
                <w:sz w:val="18"/>
                <w:szCs w:val="18"/>
              </w:rPr>
              <w:t>7213 10 00, 7213 20 00, 7213 91 10, 7213 91 20, 7213 91 41, 7213 91 49, 7213 91 70, 7213 91 90, 7213 99 10, 7213 99 90, 7227 10 00, 7227 20 00, 7227 90 10, 7227 90 50, 7227 90 95</w:t>
            </w:r>
          </w:p>
        </w:tc>
        <w:tc>
          <w:tcPr>
            <w:tcW w:w="1701" w:type="dxa"/>
            <w:vAlign w:val="center"/>
          </w:tcPr>
          <w:p w14:paraId="412EC7A4" w14:textId="5635403B" w:rsidR="000B5131" w:rsidRPr="00491F35" w:rsidRDefault="00822FF9" w:rsidP="00491F35">
            <w:pPr>
              <w:jc w:val="right"/>
              <w:rPr>
                <w:rFonts w:cstheme="minorHAnsi"/>
                <w:sz w:val="18"/>
                <w:szCs w:val="18"/>
              </w:rPr>
            </w:pPr>
            <w:r w:rsidRPr="00491F35">
              <w:rPr>
                <w:rFonts w:cstheme="minorHAnsi"/>
                <w:sz w:val="18"/>
                <w:szCs w:val="18"/>
              </w:rPr>
              <w:t>63</w:t>
            </w:r>
            <w:r w:rsidR="00155AB0" w:rsidRPr="00491F35">
              <w:rPr>
                <w:rFonts w:cstheme="minorHAnsi"/>
                <w:sz w:val="18"/>
                <w:szCs w:val="18"/>
              </w:rPr>
              <w:t>.</w:t>
            </w:r>
            <w:r w:rsidRPr="00491F35">
              <w:rPr>
                <w:rFonts w:cstheme="minorHAnsi"/>
                <w:sz w:val="18"/>
                <w:szCs w:val="18"/>
              </w:rPr>
              <w:t>925</w:t>
            </w:r>
          </w:p>
        </w:tc>
        <w:tc>
          <w:tcPr>
            <w:tcW w:w="1701" w:type="dxa"/>
            <w:vAlign w:val="center"/>
          </w:tcPr>
          <w:p w14:paraId="72C1F864" w14:textId="33864691" w:rsidR="000B5131" w:rsidRPr="00491F35" w:rsidRDefault="00822FF9" w:rsidP="00491F35">
            <w:pPr>
              <w:jc w:val="right"/>
              <w:rPr>
                <w:rFonts w:cstheme="minorHAnsi"/>
                <w:sz w:val="18"/>
                <w:szCs w:val="18"/>
              </w:rPr>
            </w:pPr>
            <w:r w:rsidRPr="00491F35">
              <w:rPr>
                <w:rFonts w:cstheme="minorHAnsi"/>
                <w:sz w:val="18"/>
                <w:szCs w:val="18"/>
              </w:rPr>
              <w:t>64</w:t>
            </w:r>
            <w:r w:rsidR="00155AB0" w:rsidRPr="00491F35">
              <w:rPr>
                <w:rFonts w:cstheme="minorHAnsi"/>
                <w:sz w:val="18"/>
                <w:szCs w:val="18"/>
              </w:rPr>
              <w:t>.</w:t>
            </w:r>
            <w:r w:rsidRPr="00491F35">
              <w:rPr>
                <w:rFonts w:cstheme="minorHAnsi"/>
                <w:sz w:val="18"/>
                <w:szCs w:val="18"/>
              </w:rPr>
              <w:t>635</w:t>
            </w:r>
          </w:p>
        </w:tc>
      </w:tr>
      <w:tr w:rsidR="00B667FB" w:rsidRPr="00491F35" w14:paraId="65BB0514" w14:textId="1662F97C" w:rsidTr="00B667FB">
        <w:tc>
          <w:tcPr>
            <w:tcW w:w="0" w:type="auto"/>
            <w:vAlign w:val="center"/>
          </w:tcPr>
          <w:p w14:paraId="24143DA9" w14:textId="77777777" w:rsidR="000B5131" w:rsidRPr="00491F35" w:rsidRDefault="000B5131" w:rsidP="00324FC3">
            <w:pPr>
              <w:ind w:right="67"/>
              <w:rPr>
                <w:rFonts w:cstheme="minorHAnsi"/>
                <w:sz w:val="18"/>
                <w:szCs w:val="18"/>
              </w:rPr>
            </w:pPr>
            <w:r w:rsidRPr="00491F35">
              <w:rPr>
                <w:rFonts w:cstheme="minorHAnsi"/>
                <w:sz w:val="18"/>
                <w:szCs w:val="18"/>
              </w:rPr>
              <w:t>17</w:t>
            </w:r>
          </w:p>
        </w:tc>
        <w:tc>
          <w:tcPr>
            <w:tcW w:w="4149" w:type="dxa"/>
            <w:vAlign w:val="center"/>
          </w:tcPr>
          <w:p w14:paraId="378E3604" w14:textId="77777777" w:rsidR="000B5131" w:rsidRPr="00491F35" w:rsidRDefault="000B5131" w:rsidP="00324FC3">
            <w:pPr>
              <w:rPr>
                <w:rFonts w:cstheme="minorHAnsi"/>
                <w:sz w:val="18"/>
                <w:szCs w:val="18"/>
              </w:rPr>
            </w:pPr>
            <w:r w:rsidRPr="00491F35">
              <w:rPr>
                <w:rFonts w:cstheme="minorHAnsi"/>
                <w:sz w:val="18"/>
                <w:szCs w:val="18"/>
              </w:rPr>
              <w:t xml:space="preserve">Είδη με καθορισμένη μορφή από σίδηρο ή από μη </w:t>
            </w:r>
            <w:proofErr w:type="spellStart"/>
            <w:r w:rsidRPr="00491F35">
              <w:rPr>
                <w:rFonts w:cstheme="minorHAnsi"/>
                <w:sz w:val="18"/>
                <w:szCs w:val="18"/>
              </w:rPr>
              <w:t>κραματοποιημένο</w:t>
            </w:r>
            <w:proofErr w:type="spellEnd"/>
            <w:r w:rsidRPr="00491F35">
              <w:rPr>
                <w:rFonts w:cstheme="minorHAnsi"/>
                <w:sz w:val="18"/>
                <w:szCs w:val="18"/>
              </w:rPr>
              <w:t xml:space="preserve"> χάλυβα</w:t>
            </w:r>
          </w:p>
        </w:tc>
        <w:tc>
          <w:tcPr>
            <w:tcW w:w="5812" w:type="dxa"/>
            <w:vAlign w:val="center"/>
          </w:tcPr>
          <w:p w14:paraId="19C58C2F" w14:textId="546050A7" w:rsidR="000B5131" w:rsidRPr="00491F35" w:rsidRDefault="000B5131" w:rsidP="00324FC3">
            <w:pPr>
              <w:rPr>
                <w:rFonts w:cstheme="minorHAnsi"/>
                <w:sz w:val="18"/>
                <w:szCs w:val="18"/>
              </w:rPr>
            </w:pPr>
            <w:r w:rsidRPr="00491F35">
              <w:rPr>
                <w:rFonts w:cstheme="minorHAnsi"/>
                <w:sz w:val="18"/>
                <w:szCs w:val="18"/>
              </w:rPr>
              <w:t>7216 31 10, 7216 31 90, 7216 32 11, 7216 32 19, 7216 32 91, 7216 32 99, 7216 33 10, 7216 33 90</w:t>
            </w:r>
          </w:p>
        </w:tc>
        <w:tc>
          <w:tcPr>
            <w:tcW w:w="1701" w:type="dxa"/>
            <w:vAlign w:val="center"/>
          </w:tcPr>
          <w:p w14:paraId="36B0C539" w14:textId="53EE0D72" w:rsidR="000B5131" w:rsidRPr="00491F35" w:rsidRDefault="00822FF9" w:rsidP="00491F35">
            <w:pPr>
              <w:jc w:val="right"/>
              <w:rPr>
                <w:rFonts w:cstheme="minorHAnsi"/>
                <w:sz w:val="18"/>
                <w:szCs w:val="18"/>
              </w:rPr>
            </w:pPr>
            <w:r w:rsidRPr="00491F35">
              <w:rPr>
                <w:rFonts w:cstheme="minorHAnsi"/>
                <w:sz w:val="18"/>
                <w:szCs w:val="18"/>
              </w:rPr>
              <w:t>142</w:t>
            </w:r>
            <w:r w:rsidR="00155AB0" w:rsidRPr="00491F35">
              <w:rPr>
                <w:rFonts w:cstheme="minorHAnsi"/>
                <w:sz w:val="18"/>
                <w:szCs w:val="18"/>
              </w:rPr>
              <w:t>.</w:t>
            </w:r>
            <w:r w:rsidRPr="00491F35">
              <w:rPr>
                <w:rFonts w:cstheme="minorHAnsi"/>
                <w:sz w:val="18"/>
                <w:szCs w:val="18"/>
              </w:rPr>
              <w:t>599</w:t>
            </w:r>
          </w:p>
        </w:tc>
        <w:tc>
          <w:tcPr>
            <w:tcW w:w="1701" w:type="dxa"/>
            <w:vAlign w:val="center"/>
          </w:tcPr>
          <w:p w14:paraId="6E09C5E9" w14:textId="686FF760" w:rsidR="000B5131" w:rsidRPr="00491F35" w:rsidRDefault="00822FF9" w:rsidP="00491F35">
            <w:pPr>
              <w:jc w:val="right"/>
              <w:rPr>
                <w:rFonts w:cstheme="minorHAnsi"/>
                <w:sz w:val="18"/>
                <w:szCs w:val="18"/>
              </w:rPr>
            </w:pPr>
            <w:r w:rsidRPr="00491F35">
              <w:rPr>
                <w:rFonts w:cstheme="minorHAnsi"/>
                <w:sz w:val="18"/>
                <w:szCs w:val="18"/>
              </w:rPr>
              <w:t>144</w:t>
            </w:r>
            <w:r w:rsidR="00155AB0" w:rsidRPr="00491F35">
              <w:rPr>
                <w:rFonts w:cstheme="minorHAnsi"/>
                <w:sz w:val="18"/>
                <w:szCs w:val="18"/>
              </w:rPr>
              <w:t>.</w:t>
            </w:r>
            <w:r w:rsidRPr="00491F35">
              <w:rPr>
                <w:rFonts w:cstheme="minorHAnsi"/>
                <w:sz w:val="18"/>
                <w:szCs w:val="18"/>
              </w:rPr>
              <w:t>183</w:t>
            </w:r>
          </w:p>
        </w:tc>
      </w:tr>
      <w:tr w:rsidR="00B667FB" w:rsidRPr="00491F35" w14:paraId="23911904" w14:textId="07FA80DF" w:rsidTr="0055696A">
        <w:tc>
          <w:tcPr>
            <w:tcW w:w="0" w:type="auto"/>
            <w:shd w:val="clear" w:color="auto" w:fill="F2F2F2" w:themeFill="background1" w:themeFillShade="F2"/>
            <w:vAlign w:val="center"/>
          </w:tcPr>
          <w:p w14:paraId="52BEB0FF" w14:textId="77777777" w:rsidR="000B5131" w:rsidRPr="0055696A" w:rsidRDefault="000B5131" w:rsidP="00324FC3">
            <w:pPr>
              <w:ind w:right="67"/>
              <w:rPr>
                <w:rFonts w:cstheme="minorHAnsi"/>
                <w:sz w:val="18"/>
                <w:szCs w:val="18"/>
              </w:rPr>
            </w:pPr>
            <w:r w:rsidRPr="0055696A">
              <w:rPr>
                <w:rFonts w:cstheme="minorHAnsi"/>
                <w:sz w:val="18"/>
                <w:szCs w:val="18"/>
              </w:rPr>
              <w:t>18</w:t>
            </w:r>
          </w:p>
        </w:tc>
        <w:tc>
          <w:tcPr>
            <w:tcW w:w="4149" w:type="dxa"/>
            <w:shd w:val="clear" w:color="auto" w:fill="F2F2F2" w:themeFill="background1" w:themeFillShade="F2"/>
            <w:vAlign w:val="center"/>
          </w:tcPr>
          <w:p w14:paraId="78991394" w14:textId="77777777" w:rsidR="000B5131" w:rsidRPr="0055696A" w:rsidRDefault="000B5131" w:rsidP="00324FC3">
            <w:pPr>
              <w:rPr>
                <w:rFonts w:cstheme="minorHAnsi"/>
                <w:sz w:val="18"/>
                <w:szCs w:val="18"/>
              </w:rPr>
            </w:pPr>
            <w:r w:rsidRPr="0055696A">
              <w:rPr>
                <w:rFonts w:cstheme="minorHAnsi"/>
                <w:sz w:val="18"/>
                <w:szCs w:val="18"/>
              </w:rPr>
              <w:t>Πάσσαλοι πλατυσμένοι</w:t>
            </w:r>
          </w:p>
        </w:tc>
        <w:tc>
          <w:tcPr>
            <w:tcW w:w="5812" w:type="dxa"/>
            <w:shd w:val="clear" w:color="auto" w:fill="F2F2F2" w:themeFill="background1" w:themeFillShade="F2"/>
            <w:vAlign w:val="center"/>
          </w:tcPr>
          <w:p w14:paraId="68B69C5B" w14:textId="2EAD3577" w:rsidR="000B5131" w:rsidRPr="00491F35" w:rsidRDefault="000B5131" w:rsidP="00324FC3">
            <w:pPr>
              <w:rPr>
                <w:rFonts w:cstheme="minorHAnsi"/>
                <w:sz w:val="18"/>
                <w:szCs w:val="18"/>
              </w:rPr>
            </w:pPr>
            <w:r w:rsidRPr="0055696A">
              <w:rPr>
                <w:rFonts w:cstheme="minorHAnsi"/>
                <w:sz w:val="18"/>
                <w:szCs w:val="18"/>
              </w:rPr>
              <w:t>Κατάργηση</w:t>
            </w:r>
          </w:p>
        </w:tc>
        <w:tc>
          <w:tcPr>
            <w:tcW w:w="1701" w:type="dxa"/>
            <w:shd w:val="clear" w:color="auto" w:fill="F2F2F2" w:themeFill="background1" w:themeFillShade="F2"/>
            <w:vAlign w:val="center"/>
          </w:tcPr>
          <w:p w14:paraId="0B8AB294"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302E9CFD" w14:textId="77777777" w:rsidR="000B5131" w:rsidRPr="00491F35" w:rsidRDefault="000B5131" w:rsidP="00491F35">
            <w:pPr>
              <w:jc w:val="right"/>
              <w:rPr>
                <w:rFonts w:cstheme="minorHAnsi"/>
                <w:sz w:val="18"/>
                <w:szCs w:val="18"/>
              </w:rPr>
            </w:pPr>
          </w:p>
        </w:tc>
      </w:tr>
      <w:tr w:rsidR="00B667FB" w:rsidRPr="00491F35" w14:paraId="692BB948" w14:textId="074975AC" w:rsidTr="00B667FB">
        <w:tc>
          <w:tcPr>
            <w:tcW w:w="0" w:type="auto"/>
            <w:vAlign w:val="center"/>
          </w:tcPr>
          <w:p w14:paraId="107978DC" w14:textId="77777777" w:rsidR="000B5131" w:rsidRPr="00491F35" w:rsidRDefault="000B5131" w:rsidP="00324FC3">
            <w:pPr>
              <w:ind w:right="67"/>
              <w:rPr>
                <w:rFonts w:cstheme="minorHAnsi"/>
                <w:sz w:val="18"/>
                <w:szCs w:val="18"/>
              </w:rPr>
            </w:pPr>
            <w:r w:rsidRPr="00491F35">
              <w:rPr>
                <w:rFonts w:cstheme="minorHAnsi"/>
                <w:sz w:val="18"/>
                <w:szCs w:val="18"/>
              </w:rPr>
              <w:t>19</w:t>
            </w:r>
          </w:p>
        </w:tc>
        <w:tc>
          <w:tcPr>
            <w:tcW w:w="4149" w:type="dxa"/>
            <w:vAlign w:val="center"/>
          </w:tcPr>
          <w:p w14:paraId="1F1E5190" w14:textId="77777777" w:rsidR="000B5131" w:rsidRPr="00491F35" w:rsidRDefault="000B5131" w:rsidP="00324FC3">
            <w:pPr>
              <w:rPr>
                <w:rFonts w:cstheme="minorHAnsi"/>
                <w:sz w:val="18"/>
                <w:szCs w:val="18"/>
              </w:rPr>
            </w:pPr>
            <w:r w:rsidRPr="00491F35">
              <w:rPr>
                <w:rFonts w:cstheme="minorHAnsi"/>
                <w:sz w:val="18"/>
                <w:szCs w:val="18"/>
              </w:rPr>
              <w:t>Σιδηροδρομικό υλικό</w:t>
            </w:r>
          </w:p>
        </w:tc>
        <w:tc>
          <w:tcPr>
            <w:tcW w:w="5812" w:type="dxa"/>
            <w:vAlign w:val="center"/>
          </w:tcPr>
          <w:p w14:paraId="53ED15BC" w14:textId="45BBFEEE" w:rsidR="000B5131" w:rsidRPr="00491F35" w:rsidRDefault="000B5131" w:rsidP="00324FC3">
            <w:pPr>
              <w:rPr>
                <w:rFonts w:cstheme="minorHAnsi"/>
                <w:sz w:val="18"/>
                <w:szCs w:val="18"/>
              </w:rPr>
            </w:pPr>
            <w:r w:rsidRPr="00491F35">
              <w:rPr>
                <w:rFonts w:cstheme="minorHAnsi"/>
                <w:sz w:val="18"/>
                <w:szCs w:val="18"/>
              </w:rPr>
              <w:t>7302 10 22, 7302 10 28, 7302 10 40, 7302 10 50, 7302 40 00</w:t>
            </w:r>
          </w:p>
        </w:tc>
        <w:tc>
          <w:tcPr>
            <w:tcW w:w="1701" w:type="dxa"/>
            <w:vAlign w:val="center"/>
          </w:tcPr>
          <w:p w14:paraId="687D2F6D" w14:textId="6E86AB79" w:rsidR="000B5131" w:rsidRPr="00491F35" w:rsidRDefault="00822FF9" w:rsidP="00491F35">
            <w:pPr>
              <w:jc w:val="right"/>
              <w:rPr>
                <w:rFonts w:cstheme="minorHAnsi"/>
                <w:sz w:val="18"/>
                <w:szCs w:val="18"/>
              </w:rPr>
            </w:pPr>
            <w:r w:rsidRPr="00491F35">
              <w:rPr>
                <w:rFonts w:cstheme="minorHAnsi"/>
                <w:sz w:val="18"/>
                <w:szCs w:val="18"/>
              </w:rPr>
              <w:t>1.331</w:t>
            </w:r>
          </w:p>
        </w:tc>
        <w:tc>
          <w:tcPr>
            <w:tcW w:w="1701" w:type="dxa"/>
            <w:vAlign w:val="center"/>
          </w:tcPr>
          <w:p w14:paraId="28340035" w14:textId="71D1524C" w:rsidR="000B5131" w:rsidRPr="00491F35" w:rsidRDefault="00822FF9" w:rsidP="00491F35">
            <w:pPr>
              <w:jc w:val="right"/>
              <w:rPr>
                <w:rFonts w:cstheme="minorHAnsi"/>
                <w:sz w:val="18"/>
                <w:szCs w:val="18"/>
              </w:rPr>
            </w:pPr>
            <w:r w:rsidRPr="00491F35">
              <w:rPr>
                <w:rFonts w:cstheme="minorHAnsi"/>
                <w:sz w:val="18"/>
                <w:szCs w:val="18"/>
              </w:rPr>
              <w:t>1</w:t>
            </w:r>
            <w:r w:rsidR="00155AB0" w:rsidRPr="00491F35">
              <w:rPr>
                <w:rFonts w:cstheme="minorHAnsi"/>
                <w:sz w:val="18"/>
                <w:szCs w:val="18"/>
              </w:rPr>
              <w:t>.</w:t>
            </w:r>
            <w:r w:rsidRPr="00491F35">
              <w:rPr>
                <w:rFonts w:cstheme="minorHAnsi"/>
                <w:sz w:val="18"/>
                <w:szCs w:val="18"/>
              </w:rPr>
              <w:t>346</w:t>
            </w:r>
          </w:p>
        </w:tc>
      </w:tr>
      <w:tr w:rsidR="00B667FB" w:rsidRPr="00491F35" w14:paraId="4691C212" w14:textId="6DF8B7FC" w:rsidTr="00B667FB">
        <w:tc>
          <w:tcPr>
            <w:tcW w:w="0" w:type="auto"/>
            <w:vAlign w:val="center"/>
          </w:tcPr>
          <w:p w14:paraId="141A64CC" w14:textId="22DF4766" w:rsidR="000B5131" w:rsidRPr="00491F35" w:rsidRDefault="000B5131" w:rsidP="00324FC3">
            <w:pPr>
              <w:ind w:right="67"/>
              <w:rPr>
                <w:rFonts w:cstheme="minorHAnsi"/>
                <w:sz w:val="18"/>
                <w:szCs w:val="18"/>
              </w:rPr>
            </w:pPr>
            <w:r w:rsidRPr="00491F35">
              <w:rPr>
                <w:rFonts w:cstheme="minorHAnsi"/>
                <w:sz w:val="18"/>
                <w:szCs w:val="18"/>
              </w:rPr>
              <w:t>20</w:t>
            </w:r>
          </w:p>
        </w:tc>
        <w:tc>
          <w:tcPr>
            <w:tcW w:w="4149" w:type="dxa"/>
            <w:vAlign w:val="center"/>
          </w:tcPr>
          <w:p w14:paraId="5399990F" w14:textId="6AC2CECC" w:rsidR="000B5131" w:rsidRPr="00491F35" w:rsidRDefault="000B5131" w:rsidP="00324FC3">
            <w:pPr>
              <w:rPr>
                <w:rFonts w:cstheme="minorHAnsi"/>
                <w:sz w:val="18"/>
                <w:szCs w:val="18"/>
              </w:rPr>
            </w:pPr>
            <w:r w:rsidRPr="00491F35">
              <w:rPr>
                <w:rFonts w:cstheme="minorHAnsi"/>
                <w:sz w:val="18"/>
                <w:szCs w:val="18"/>
              </w:rPr>
              <w:t>Σωλήνες αερίου</w:t>
            </w:r>
          </w:p>
        </w:tc>
        <w:tc>
          <w:tcPr>
            <w:tcW w:w="5812" w:type="dxa"/>
            <w:vAlign w:val="center"/>
          </w:tcPr>
          <w:p w14:paraId="2BD0D55E" w14:textId="6968ABA9" w:rsidR="000B5131" w:rsidRPr="00491F35" w:rsidRDefault="000B5131" w:rsidP="00324FC3">
            <w:pPr>
              <w:rPr>
                <w:rFonts w:cstheme="minorHAnsi"/>
                <w:sz w:val="18"/>
                <w:szCs w:val="18"/>
              </w:rPr>
            </w:pPr>
            <w:r w:rsidRPr="00491F35">
              <w:rPr>
                <w:rFonts w:cstheme="minorHAnsi"/>
                <w:sz w:val="18"/>
                <w:szCs w:val="18"/>
              </w:rPr>
              <w:t>7306 30 41, 7306 30 49, 7306 30 72, 7306 30 77</w:t>
            </w:r>
          </w:p>
        </w:tc>
        <w:tc>
          <w:tcPr>
            <w:tcW w:w="1701" w:type="dxa"/>
            <w:vAlign w:val="center"/>
          </w:tcPr>
          <w:p w14:paraId="51E7E643" w14:textId="3F6D31B9" w:rsidR="000B5131" w:rsidRPr="00491F35" w:rsidRDefault="00822FF9" w:rsidP="00491F35">
            <w:pPr>
              <w:jc w:val="right"/>
              <w:rPr>
                <w:rFonts w:cstheme="minorHAnsi"/>
                <w:sz w:val="18"/>
                <w:szCs w:val="18"/>
              </w:rPr>
            </w:pPr>
            <w:r w:rsidRPr="00491F35">
              <w:rPr>
                <w:rFonts w:cstheme="minorHAnsi"/>
                <w:sz w:val="18"/>
                <w:szCs w:val="18"/>
              </w:rPr>
              <w:t>6</w:t>
            </w:r>
            <w:r w:rsidR="00155AB0" w:rsidRPr="00491F35">
              <w:rPr>
                <w:rFonts w:cstheme="minorHAnsi"/>
                <w:sz w:val="18"/>
                <w:szCs w:val="18"/>
              </w:rPr>
              <w:t>.</w:t>
            </w:r>
            <w:r w:rsidRPr="00491F35">
              <w:rPr>
                <w:rFonts w:cstheme="minorHAnsi"/>
                <w:sz w:val="18"/>
                <w:szCs w:val="18"/>
              </w:rPr>
              <w:t>686</w:t>
            </w:r>
          </w:p>
        </w:tc>
        <w:tc>
          <w:tcPr>
            <w:tcW w:w="1701" w:type="dxa"/>
            <w:vAlign w:val="center"/>
          </w:tcPr>
          <w:p w14:paraId="79B72A5E" w14:textId="228FA513" w:rsidR="000B5131" w:rsidRPr="00491F35" w:rsidRDefault="00822FF9" w:rsidP="00491F35">
            <w:pPr>
              <w:jc w:val="right"/>
              <w:rPr>
                <w:rFonts w:cstheme="minorHAnsi"/>
                <w:sz w:val="18"/>
                <w:szCs w:val="18"/>
              </w:rPr>
            </w:pPr>
            <w:r w:rsidRPr="00491F35">
              <w:rPr>
                <w:rFonts w:cstheme="minorHAnsi"/>
                <w:sz w:val="18"/>
                <w:szCs w:val="18"/>
              </w:rPr>
              <w:t>6</w:t>
            </w:r>
            <w:r w:rsidR="00155AB0" w:rsidRPr="00491F35">
              <w:rPr>
                <w:rFonts w:cstheme="minorHAnsi"/>
                <w:sz w:val="18"/>
                <w:szCs w:val="18"/>
              </w:rPr>
              <w:t>.</w:t>
            </w:r>
            <w:r w:rsidRPr="00491F35">
              <w:rPr>
                <w:rFonts w:cstheme="minorHAnsi"/>
                <w:sz w:val="18"/>
                <w:szCs w:val="18"/>
              </w:rPr>
              <w:t>760</w:t>
            </w:r>
          </w:p>
        </w:tc>
      </w:tr>
      <w:tr w:rsidR="00B667FB" w:rsidRPr="00491F35" w14:paraId="16191BB8" w14:textId="02E140AD" w:rsidTr="00B667FB">
        <w:tc>
          <w:tcPr>
            <w:tcW w:w="0" w:type="auto"/>
            <w:vAlign w:val="center"/>
          </w:tcPr>
          <w:p w14:paraId="5CC0940E" w14:textId="4E845188" w:rsidR="000B5131" w:rsidRPr="00491F35" w:rsidRDefault="000B5131" w:rsidP="00324FC3">
            <w:pPr>
              <w:ind w:right="67"/>
              <w:rPr>
                <w:rFonts w:cstheme="minorHAnsi"/>
                <w:sz w:val="18"/>
                <w:szCs w:val="18"/>
              </w:rPr>
            </w:pPr>
            <w:r w:rsidRPr="00491F35">
              <w:rPr>
                <w:rFonts w:cstheme="minorHAnsi"/>
                <w:sz w:val="18"/>
                <w:szCs w:val="18"/>
              </w:rPr>
              <w:t>21</w:t>
            </w:r>
          </w:p>
        </w:tc>
        <w:tc>
          <w:tcPr>
            <w:tcW w:w="4149" w:type="dxa"/>
            <w:vAlign w:val="center"/>
          </w:tcPr>
          <w:p w14:paraId="62FCC4DC" w14:textId="4538BE0D" w:rsidR="000B5131" w:rsidRPr="00491F35" w:rsidRDefault="000B5131" w:rsidP="00324FC3">
            <w:pPr>
              <w:rPr>
                <w:rFonts w:cstheme="minorHAnsi"/>
                <w:sz w:val="18"/>
                <w:szCs w:val="18"/>
              </w:rPr>
            </w:pPr>
            <w:r w:rsidRPr="00491F35">
              <w:rPr>
                <w:rFonts w:cstheme="minorHAnsi"/>
                <w:sz w:val="18"/>
                <w:szCs w:val="18"/>
              </w:rPr>
              <w:t>Σωλήνες κοίλης διατομής</w:t>
            </w:r>
          </w:p>
        </w:tc>
        <w:tc>
          <w:tcPr>
            <w:tcW w:w="5812" w:type="dxa"/>
            <w:vAlign w:val="center"/>
          </w:tcPr>
          <w:p w14:paraId="6F43F2E5" w14:textId="41EF9D6B" w:rsidR="000B5131" w:rsidRPr="00491F35" w:rsidRDefault="000B5131" w:rsidP="00324FC3">
            <w:pPr>
              <w:rPr>
                <w:rFonts w:cstheme="minorHAnsi"/>
                <w:sz w:val="18"/>
                <w:szCs w:val="18"/>
              </w:rPr>
            </w:pPr>
            <w:r w:rsidRPr="00491F35">
              <w:rPr>
                <w:rFonts w:cstheme="minorHAnsi"/>
                <w:sz w:val="18"/>
                <w:szCs w:val="18"/>
              </w:rPr>
              <w:t>7306 61 10, 7306 61 92, 7306 61 99</w:t>
            </w:r>
          </w:p>
        </w:tc>
        <w:tc>
          <w:tcPr>
            <w:tcW w:w="1701" w:type="dxa"/>
            <w:vAlign w:val="center"/>
          </w:tcPr>
          <w:p w14:paraId="77B92DE3" w14:textId="5B196E48" w:rsidR="000B5131" w:rsidRPr="00491F35" w:rsidRDefault="00822FF9" w:rsidP="00491F35">
            <w:pPr>
              <w:jc w:val="right"/>
              <w:rPr>
                <w:rFonts w:cstheme="minorHAnsi"/>
                <w:sz w:val="18"/>
                <w:szCs w:val="18"/>
              </w:rPr>
            </w:pPr>
            <w:r w:rsidRPr="00491F35">
              <w:rPr>
                <w:rFonts w:cstheme="minorHAnsi"/>
                <w:sz w:val="18"/>
                <w:szCs w:val="18"/>
              </w:rPr>
              <w:t>10</w:t>
            </w:r>
            <w:r w:rsidR="00155AB0" w:rsidRPr="00491F35">
              <w:rPr>
                <w:rFonts w:cstheme="minorHAnsi"/>
                <w:sz w:val="18"/>
                <w:szCs w:val="18"/>
              </w:rPr>
              <w:t>.</w:t>
            </w:r>
            <w:r w:rsidRPr="00491F35">
              <w:rPr>
                <w:rFonts w:cstheme="minorHAnsi"/>
                <w:sz w:val="18"/>
                <w:szCs w:val="18"/>
              </w:rPr>
              <w:t>966</w:t>
            </w:r>
          </w:p>
        </w:tc>
        <w:tc>
          <w:tcPr>
            <w:tcW w:w="1701" w:type="dxa"/>
            <w:vAlign w:val="center"/>
          </w:tcPr>
          <w:p w14:paraId="167AEF50" w14:textId="09E35B40" w:rsidR="000B5131" w:rsidRPr="00491F35" w:rsidRDefault="00822FF9" w:rsidP="00491F35">
            <w:pPr>
              <w:jc w:val="right"/>
              <w:rPr>
                <w:rFonts w:cstheme="minorHAnsi"/>
                <w:sz w:val="18"/>
                <w:szCs w:val="18"/>
              </w:rPr>
            </w:pPr>
            <w:r w:rsidRPr="00491F35">
              <w:rPr>
                <w:rFonts w:cstheme="minorHAnsi"/>
                <w:sz w:val="18"/>
                <w:szCs w:val="18"/>
              </w:rPr>
              <w:t>11</w:t>
            </w:r>
            <w:r w:rsidR="00155AB0" w:rsidRPr="00491F35">
              <w:rPr>
                <w:rFonts w:cstheme="minorHAnsi"/>
                <w:sz w:val="18"/>
                <w:szCs w:val="18"/>
              </w:rPr>
              <w:t>.</w:t>
            </w:r>
            <w:r w:rsidRPr="00491F35">
              <w:rPr>
                <w:rFonts w:cstheme="minorHAnsi"/>
                <w:sz w:val="18"/>
                <w:szCs w:val="18"/>
              </w:rPr>
              <w:t>088</w:t>
            </w:r>
          </w:p>
        </w:tc>
      </w:tr>
      <w:tr w:rsidR="007D38C3" w:rsidRPr="00491F35" w14:paraId="7D58F210" w14:textId="053B87F7" w:rsidTr="00B667FB">
        <w:tc>
          <w:tcPr>
            <w:tcW w:w="0" w:type="auto"/>
            <w:shd w:val="clear" w:color="auto" w:fill="F2F2F2" w:themeFill="background1" w:themeFillShade="F2"/>
            <w:vAlign w:val="center"/>
          </w:tcPr>
          <w:p w14:paraId="7B3B7BD1" w14:textId="2CDFC4ED" w:rsidR="000B5131" w:rsidRPr="00491F35" w:rsidRDefault="000B5131" w:rsidP="00324FC3">
            <w:pPr>
              <w:ind w:right="67"/>
              <w:rPr>
                <w:rFonts w:cstheme="minorHAnsi"/>
                <w:sz w:val="18"/>
                <w:szCs w:val="18"/>
              </w:rPr>
            </w:pPr>
            <w:r w:rsidRPr="00491F35">
              <w:rPr>
                <w:rFonts w:cstheme="minorHAnsi"/>
                <w:sz w:val="18"/>
                <w:szCs w:val="18"/>
              </w:rPr>
              <w:lastRenderedPageBreak/>
              <w:t>22</w:t>
            </w:r>
          </w:p>
        </w:tc>
        <w:tc>
          <w:tcPr>
            <w:tcW w:w="4149" w:type="dxa"/>
            <w:shd w:val="clear" w:color="auto" w:fill="F2F2F2" w:themeFill="background1" w:themeFillShade="F2"/>
            <w:vAlign w:val="center"/>
          </w:tcPr>
          <w:p w14:paraId="3409F717" w14:textId="1F928786" w:rsidR="000B5131" w:rsidRPr="00491F35" w:rsidRDefault="000B5131" w:rsidP="00324FC3">
            <w:pPr>
              <w:rPr>
                <w:rFonts w:cstheme="minorHAnsi"/>
                <w:sz w:val="18"/>
                <w:szCs w:val="18"/>
              </w:rPr>
            </w:pPr>
            <w:r w:rsidRPr="00491F35">
              <w:rPr>
                <w:rFonts w:cstheme="minorHAnsi"/>
                <w:sz w:val="18"/>
                <w:szCs w:val="18"/>
              </w:rPr>
              <w:t>Σωλήνες και αγωγοί χωρίς συγκόλληση από ανοξείδωτο χάλυβα</w:t>
            </w:r>
          </w:p>
        </w:tc>
        <w:tc>
          <w:tcPr>
            <w:tcW w:w="5812" w:type="dxa"/>
            <w:shd w:val="clear" w:color="auto" w:fill="F2F2F2" w:themeFill="background1" w:themeFillShade="F2"/>
            <w:vAlign w:val="center"/>
          </w:tcPr>
          <w:p w14:paraId="134A3AFB" w14:textId="10BF7D36" w:rsidR="000B5131" w:rsidRPr="00491F35" w:rsidRDefault="0055696A" w:rsidP="00324FC3">
            <w:pPr>
              <w:rPr>
                <w:rFonts w:cstheme="minorHAnsi"/>
                <w:sz w:val="18"/>
                <w:szCs w:val="18"/>
              </w:rPr>
            </w:pPr>
            <w:r w:rsidRPr="0055696A">
              <w:rPr>
                <w:rFonts w:cstheme="minorHAnsi"/>
                <w:sz w:val="18"/>
                <w:szCs w:val="18"/>
              </w:rPr>
              <w:t>Κατάργηση</w:t>
            </w:r>
          </w:p>
        </w:tc>
        <w:tc>
          <w:tcPr>
            <w:tcW w:w="1701" w:type="dxa"/>
            <w:shd w:val="clear" w:color="auto" w:fill="F2F2F2" w:themeFill="background1" w:themeFillShade="F2"/>
            <w:vAlign w:val="center"/>
          </w:tcPr>
          <w:p w14:paraId="3D4B337F"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57DBC62D" w14:textId="77777777" w:rsidR="000B5131" w:rsidRPr="00491F35" w:rsidRDefault="000B5131" w:rsidP="00491F35">
            <w:pPr>
              <w:jc w:val="right"/>
              <w:rPr>
                <w:rFonts w:cstheme="minorHAnsi"/>
                <w:sz w:val="18"/>
                <w:szCs w:val="18"/>
              </w:rPr>
            </w:pPr>
          </w:p>
        </w:tc>
      </w:tr>
      <w:tr w:rsidR="007D38C3" w:rsidRPr="00491F35" w14:paraId="5E4952C1" w14:textId="254E9613" w:rsidTr="00B667FB">
        <w:tc>
          <w:tcPr>
            <w:tcW w:w="0" w:type="auto"/>
            <w:shd w:val="clear" w:color="auto" w:fill="F2F2F2" w:themeFill="background1" w:themeFillShade="F2"/>
            <w:vAlign w:val="center"/>
          </w:tcPr>
          <w:p w14:paraId="52047745" w14:textId="270A8E22" w:rsidR="000B5131" w:rsidRPr="00491F35" w:rsidRDefault="000B5131" w:rsidP="00324FC3">
            <w:pPr>
              <w:ind w:right="67"/>
              <w:rPr>
                <w:rFonts w:cstheme="minorHAnsi"/>
                <w:sz w:val="18"/>
                <w:szCs w:val="18"/>
              </w:rPr>
            </w:pPr>
            <w:r w:rsidRPr="00491F35">
              <w:rPr>
                <w:rFonts w:cstheme="minorHAnsi"/>
                <w:sz w:val="18"/>
                <w:szCs w:val="18"/>
              </w:rPr>
              <w:t>24</w:t>
            </w:r>
          </w:p>
        </w:tc>
        <w:tc>
          <w:tcPr>
            <w:tcW w:w="4149" w:type="dxa"/>
            <w:shd w:val="clear" w:color="auto" w:fill="F2F2F2" w:themeFill="background1" w:themeFillShade="F2"/>
            <w:vAlign w:val="center"/>
          </w:tcPr>
          <w:p w14:paraId="10606D2F" w14:textId="5AFB6952" w:rsidR="000B5131" w:rsidRPr="00491F35" w:rsidRDefault="000B5131" w:rsidP="00324FC3">
            <w:pPr>
              <w:rPr>
                <w:rFonts w:cstheme="minorHAnsi"/>
                <w:sz w:val="18"/>
                <w:szCs w:val="18"/>
              </w:rPr>
            </w:pPr>
            <w:r w:rsidRPr="00491F35">
              <w:rPr>
                <w:rFonts w:cstheme="minorHAnsi"/>
                <w:sz w:val="18"/>
                <w:szCs w:val="18"/>
              </w:rPr>
              <w:t>Άλλοι σωλήνες χωρίς συγκόλληση</w:t>
            </w:r>
          </w:p>
        </w:tc>
        <w:tc>
          <w:tcPr>
            <w:tcW w:w="5812" w:type="dxa"/>
            <w:shd w:val="clear" w:color="auto" w:fill="F2F2F2" w:themeFill="background1" w:themeFillShade="F2"/>
            <w:vAlign w:val="center"/>
          </w:tcPr>
          <w:p w14:paraId="2ACBB190" w14:textId="509EABAD" w:rsidR="000B5131" w:rsidRPr="00491F35" w:rsidRDefault="0055696A" w:rsidP="00324FC3">
            <w:pPr>
              <w:rPr>
                <w:rFonts w:cstheme="minorHAnsi"/>
                <w:sz w:val="18"/>
                <w:szCs w:val="18"/>
              </w:rPr>
            </w:pPr>
            <w:r w:rsidRPr="0055696A">
              <w:rPr>
                <w:rFonts w:cstheme="minorHAnsi"/>
                <w:sz w:val="18"/>
                <w:szCs w:val="18"/>
              </w:rPr>
              <w:t>Κατάργηση</w:t>
            </w:r>
          </w:p>
        </w:tc>
        <w:tc>
          <w:tcPr>
            <w:tcW w:w="1701" w:type="dxa"/>
            <w:shd w:val="clear" w:color="auto" w:fill="F2F2F2" w:themeFill="background1" w:themeFillShade="F2"/>
            <w:vAlign w:val="center"/>
          </w:tcPr>
          <w:p w14:paraId="6007D136" w14:textId="77777777" w:rsidR="000B5131" w:rsidRPr="00491F35" w:rsidRDefault="000B5131" w:rsidP="00491F35">
            <w:pPr>
              <w:jc w:val="right"/>
              <w:rPr>
                <w:rFonts w:cstheme="minorHAnsi"/>
                <w:sz w:val="18"/>
                <w:szCs w:val="18"/>
              </w:rPr>
            </w:pPr>
          </w:p>
        </w:tc>
        <w:tc>
          <w:tcPr>
            <w:tcW w:w="1701" w:type="dxa"/>
            <w:shd w:val="clear" w:color="auto" w:fill="F2F2F2" w:themeFill="background1" w:themeFillShade="F2"/>
            <w:vAlign w:val="center"/>
          </w:tcPr>
          <w:p w14:paraId="52E015B1" w14:textId="77777777" w:rsidR="000B5131" w:rsidRPr="00491F35" w:rsidRDefault="000B5131" w:rsidP="00491F35">
            <w:pPr>
              <w:jc w:val="right"/>
              <w:rPr>
                <w:rFonts w:cstheme="minorHAnsi"/>
                <w:sz w:val="18"/>
                <w:szCs w:val="18"/>
              </w:rPr>
            </w:pPr>
          </w:p>
        </w:tc>
      </w:tr>
      <w:tr w:rsidR="00B667FB" w:rsidRPr="00491F35" w14:paraId="00BD066C" w14:textId="79AD0961" w:rsidTr="00B667FB">
        <w:tc>
          <w:tcPr>
            <w:tcW w:w="0" w:type="auto"/>
            <w:vAlign w:val="center"/>
          </w:tcPr>
          <w:p w14:paraId="7044B285" w14:textId="473ACD75" w:rsidR="000B5131" w:rsidRPr="00491F35" w:rsidRDefault="000B5131" w:rsidP="00324FC3">
            <w:pPr>
              <w:ind w:right="67"/>
              <w:rPr>
                <w:rFonts w:cstheme="minorHAnsi"/>
                <w:sz w:val="18"/>
                <w:szCs w:val="18"/>
              </w:rPr>
            </w:pPr>
            <w:r w:rsidRPr="00491F35">
              <w:rPr>
                <w:rFonts w:cstheme="minorHAnsi"/>
                <w:sz w:val="18"/>
                <w:szCs w:val="18"/>
              </w:rPr>
              <w:t>25Α</w:t>
            </w:r>
          </w:p>
        </w:tc>
        <w:tc>
          <w:tcPr>
            <w:tcW w:w="4149" w:type="dxa"/>
            <w:vAlign w:val="center"/>
          </w:tcPr>
          <w:p w14:paraId="16817D9F" w14:textId="111B3D65" w:rsidR="000B5131" w:rsidRPr="00491F35" w:rsidRDefault="000B5131" w:rsidP="00324FC3">
            <w:pPr>
              <w:rPr>
                <w:rFonts w:cstheme="minorHAnsi"/>
                <w:sz w:val="18"/>
                <w:szCs w:val="18"/>
              </w:rPr>
            </w:pPr>
            <w:r w:rsidRPr="00491F35">
              <w:rPr>
                <w:rFonts w:cstheme="minorHAnsi"/>
                <w:sz w:val="18"/>
                <w:szCs w:val="18"/>
              </w:rPr>
              <w:t xml:space="preserve">Μεγάλοι </w:t>
            </w:r>
            <w:proofErr w:type="spellStart"/>
            <w:r w:rsidRPr="00491F35">
              <w:rPr>
                <w:rFonts w:cstheme="minorHAnsi"/>
                <w:sz w:val="18"/>
                <w:szCs w:val="18"/>
              </w:rPr>
              <w:t>συγκολλημένοι</w:t>
            </w:r>
            <w:proofErr w:type="spellEnd"/>
            <w:r w:rsidRPr="00491F35">
              <w:rPr>
                <w:rFonts w:cstheme="minorHAnsi"/>
                <w:sz w:val="18"/>
                <w:szCs w:val="18"/>
              </w:rPr>
              <w:t xml:space="preserve"> σωλήνες</w:t>
            </w:r>
          </w:p>
        </w:tc>
        <w:tc>
          <w:tcPr>
            <w:tcW w:w="5812" w:type="dxa"/>
            <w:vAlign w:val="center"/>
          </w:tcPr>
          <w:p w14:paraId="19C663E8" w14:textId="06887107" w:rsidR="000B5131" w:rsidRPr="00491F35" w:rsidRDefault="000B5131" w:rsidP="00324FC3">
            <w:pPr>
              <w:rPr>
                <w:rFonts w:cstheme="minorHAnsi"/>
                <w:sz w:val="18"/>
                <w:szCs w:val="18"/>
              </w:rPr>
            </w:pPr>
            <w:r w:rsidRPr="00491F35">
              <w:rPr>
                <w:rFonts w:cstheme="minorHAnsi"/>
                <w:sz w:val="18"/>
                <w:szCs w:val="18"/>
              </w:rPr>
              <w:t>7305 11 00, 7305 12 00</w:t>
            </w:r>
          </w:p>
        </w:tc>
        <w:tc>
          <w:tcPr>
            <w:tcW w:w="1701" w:type="dxa"/>
            <w:vAlign w:val="center"/>
          </w:tcPr>
          <w:p w14:paraId="28E4552F" w14:textId="77777777" w:rsidR="000B5131" w:rsidRPr="00491F35" w:rsidRDefault="000B5131" w:rsidP="00491F35">
            <w:pPr>
              <w:jc w:val="right"/>
              <w:rPr>
                <w:rFonts w:cstheme="minorHAnsi"/>
                <w:sz w:val="18"/>
                <w:szCs w:val="18"/>
              </w:rPr>
            </w:pPr>
          </w:p>
        </w:tc>
        <w:tc>
          <w:tcPr>
            <w:tcW w:w="1701" w:type="dxa"/>
            <w:vAlign w:val="center"/>
          </w:tcPr>
          <w:p w14:paraId="7E4DC585" w14:textId="77777777" w:rsidR="000B5131" w:rsidRPr="00491F35" w:rsidRDefault="000B5131" w:rsidP="00491F35">
            <w:pPr>
              <w:jc w:val="right"/>
              <w:rPr>
                <w:rFonts w:cstheme="minorHAnsi"/>
                <w:sz w:val="18"/>
                <w:szCs w:val="18"/>
              </w:rPr>
            </w:pPr>
          </w:p>
        </w:tc>
      </w:tr>
      <w:tr w:rsidR="00B667FB" w:rsidRPr="00491F35" w14:paraId="0EC56EDD" w14:textId="089F861E" w:rsidTr="00B667FB">
        <w:tc>
          <w:tcPr>
            <w:tcW w:w="0" w:type="auto"/>
            <w:vAlign w:val="center"/>
          </w:tcPr>
          <w:p w14:paraId="43BE4185" w14:textId="28D57D73" w:rsidR="000B5131" w:rsidRPr="00491F35" w:rsidRDefault="000B5131" w:rsidP="00324FC3">
            <w:pPr>
              <w:ind w:right="67"/>
              <w:rPr>
                <w:rFonts w:cstheme="minorHAnsi"/>
                <w:sz w:val="18"/>
                <w:szCs w:val="18"/>
              </w:rPr>
            </w:pPr>
            <w:r w:rsidRPr="00491F35">
              <w:rPr>
                <w:rFonts w:cstheme="minorHAnsi"/>
                <w:sz w:val="18"/>
                <w:szCs w:val="18"/>
              </w:rPr>
              <w:t>25Β</w:t>
            </w:r>
          </w:p>
        </w:tc>
        <w:tc>
          <w:tcPr>
            <w:tcW w:w="4149" w:type="dxa"/>
            <w:vAlign w:val="center"/>
          </w:tcPr>
          <w:p w14:paraId="74E45677" w14:textId="3EDACBAC" w:rsidR="000B5131" w:rsidRPr="00491F35" w:rsidRDefault="000B5131" w:rsidP="00324FC3">
            <w:pPr>
              <w:rPr>
                <w:rFonts w:cstheme="minorHAnsi"/>
                <w:sz w:val="18"/>
                <w:szCs w:val="18"/>
              </w:rPr>
            </w:pPr>
            <w:r w:rsidRPr="00491F35">
              <w:rPr>
                <w:rFonts w:cstheme="minorHAnsi"/>
                <w:sz w:val="18"/>
                <w:szCs w:val="18"/>
              </w:rPr>
              <w:t xml:space="preserve">Μεγάλοι </w:t>
            </w:r>
            <w:proofErr w:type="spellStart"/>
            <w:r w:rsidRPr="00491F35">
              <w:rPr>
                <w:rFonts w:cstheme="minorHAnsi"/>
                <w:sz w:val="18"/>
                <w:szCs w:val="18"/>
              </w:rPr>
              <w:t>συγκολλημένοι</w:t>
            </w:r>
            <w:proofErr w:type="spellEnd"/>
            <w:r w:rsidRPr="00491F35">
              <w:rPr>
                <w:rFonts w:cstheme="minorHAnsi"/>
                <w:sz w:val="18"/>
                <w:szCs w:val="18"/>
              </w:rPr>
              <w:t xml:space="preserve"> σωλήνες</w:t>
            </w:r>
          </w:p>
        </w:tc>
        <w:tc>
          <w:tcPr>
            <w:tcW w:w="5812" w:type="dxa"/>
            <w:vAlign w:val="center"/>
          </w:tcPr>
          <w:p w14:paraId="76D61A8C" w14:textId="41AD94F0" w:rsidR="000B5131" w:rsidRPr="00491F35" w:rsidRDefault="000B5131" w:rsidP="00324FC3">
            <w:pPr>
              <w:rPr>
                <w:rFonts w:cstheme="minorHAnsi"/>
                <w:sz w:val="18"/>
                <w:szCs w:val="18"/>
              </w:rPr>
            </w:pPr>
            <w:r w:rsidRPr="00491F35">
              <w:rPr>
                <w:rFonts w:cstheme="minorHAnsi"/>
                <w:sz w:val="18"/>
                <w:szCs w:val="18"/>
              </w:rPr>
              <w:t>7305 19 00, 7305 20 00, 7305 31 00, 7305 39 00, 7305 90 00</w:t>
            </w:r>
          </w:p>
        </w:tc>
        <w:tc>
          <w:tcPr>
            <w:tcW w:w="1701" w:type="dxa"/>
            <w:vAlign w:val="center"/>
          </w:tcPr>
          <w:p w14:paraId="7D779D1E" w14:textId="79A8A575" w:rsidR="000B5131" w:rsidRPr="00491F35" w:rsidRDefault="00822FF9" w:rsidP="00491F35">
            <w:pPr>
              <w:jc w:val="right"/>
              <w:rPr>
                <w:rFonts w:cstheme="minorHAnsi"/>
                <w:sz w:val="18"/>
                <w:szCs w:val="18"/>
              </w:rPr>
            </w:pPr>
            <w:r w:rsidRPr="00491F35">
              <w:rPr>
                <w:rFonts w:cstheme="minorHAnsi"/>
                <w:sz w:val="18"/>
                <w:szCs w:val="18"/>
              </w:rPr>
              <w:t>17</w:t>
            </w:r>
            <w:r w:rsidR="00155AB0" w:rsidRPr="00491F35">
              <w:rPr>
                <w:rFonts w:cstheme="minorHAnsi"/>
                <w:sz w:val="18"/>
                <w:szCs w:val="18"/>
              </w:rPr>
              <w:t>.</w:t>
            </w:r>
            <w:r w:rsidRPr="00491F35">
              <w:rPr>
                <w:rFonts w:cstheme="minorHAnsi"/>
                <w:sz w:val="18"/>
                <w:szCs w:val="18"/>
              </w:rPr>
              <w:t>022</w:t>
            </w:r>
          </w:p>
        </w:tc>
        <w:tc>
          <w:tcPr>
            <w:tcW w:w="1701" w:type="dxa"/>
            <w:vAlign w:val="center"/>
          </w:tcPr>
          <w:p w14:paraId="6AE8D7AE" w14:textId="42BE53F3" w:rsidR="000B5131" w:rsidRPr="00491F35" w:rsidRDefault="00822FF9" w:rsidP="00491F35">
            <w:pPr>
              <w:jc w:val="right"/>
              <w:rPr>
                <w:rFonts w:cstheme="minorHAnsi"/>
                <w:sz w:val="18"/>
                <w:szCs w:val="18"/>
              </w:rPr>
            </w:pPr>
            <w:r w:rsidRPr="00491F35">
              <w:rPr>
                <w:rFonts w:cstheme="minorHAnsi"/>
                <w:sz w:val="18"/>
                <w:szCs w:val="18"/>
              </w:rPr>
              <w:t>17</w:t>
            </w:r>
            <w:r w:rsidR="00155AB0" w:rsidRPr="00491F35">
              <w:rPr>
                <w:rFonts w:cstheme="minorHAnsi"/>
                <w:sz w:val="18"/>
                <w:szCs w:val="18"/>
              </w:rPr>
              <w:t>.</w:t>
            </w:r>
            <w:r w:rsidRPr="00491F35">
              <w:rPr>
                <w:rFonts w:cstheme="minorHAnsi"/>
                <w:sz w:val="18"/>
                <w:szCs w:val="18"/>
              </w:rPr>
              <w:t>211</w:t>
            </w:r>
          </w:p>
        </w:tc>
      </w:tr>
      <w:tr w:rsidR="00B667FB" w:rsidRPr="00491F35" w14:paraId="1C2675C5" w14:textId="01A7238E" w:rsidTr="00B667FB">
        <w:tc>
          <w:tcPr>
            <w:tcW w:w="0" w:type="auto"/>
            <w:vAlign w:val="center"/>
          </w:tcPr>
          <w:p w14:paraId="1FC2DFCE" w14:textId="0837409E" w:rsidR="000B5131" w:rsidRPr="00491F35" w:rsidRDefault="000B5131" w:rsidP="00324FC3">
            <w:pPr>
              <w:ind w:right="67"/>
              <w:rPr>
                <w:rFonts w:cstheme="minorHAnsi"/>
                <w:sz w:val="18"/>
                <w:szCs w:val="18"/>
              </w:rPr>
            </w:pPr>
            <w:r w:rsidRPr="00491F35">
              <w:rPr>
                <w:rFonts w:cstheme="minorHAnsi"/>
                <w:sz w:val="18"/>
                <w:szCs w:val="18"/>
              </w:rPr>
              <w:t>26</w:t>
            </w:r>
          </w:p>
        </w:tc>
        <w:tc>
          <w:tcPr>
            <w:tcW w:w="4149" w:type="dxa"/>
            <w:vAlign w:val="center"/>
          </w:tcPr>
          <w:p w14:paraId="121098B0" w14:textId="0195E05D" w:rsidR="000B5131" w:rsidRPr="00491F35" w:rsidRDefault="000B5131" w:rsidP="00324FC3">
            <w:pPr>
              <w:rPr>
                <w:rFonts w:cstheme="minorHAnsi"/>
                <w:sz w:val="18"/>
                <w:szCs w:val="18"/>
              </w:rPr>
            </w:pPr>
            <w:r w:rsidRPr="00491F35">
              <w:rPr>
                <w:rFonts w:cstheme="minorHAnsi"/>
                <w:sz w:val="18"/>
                <w:szCs w:val="18"/>
              </w:rPr>
              <w:t xml:space="preserve">Άλλοι </w:t>
            </w:r>
            <w:proofErr w:type="spellStart"/>
            <w:r w:rsidRPr="00491F35">
              <w:rPr>
                <w:rFonts w:cstheme="minorHAnsi"/>
                <w:sz w:val="18"/>
                <w:szCs w:val="18"/>
              </w:rPr>
              <w:t>συγκολλημένοι</w:t>
            </w:r>
            <w:proofErr w:type="spellEnd"/>
            <w:r w:rsidRPr="00491F35">
              <w:rPr>
                <w:rFonts w:cstheme="minorHAnsi"/>
                <w:sz w:val="18"/>
                <w:szCs w:val="18"/>
              </w:rPr>
              <w:t xml:space="preserve"> σωλήνες</w:t>
            </w:r>
          </w:p>
        </w:tc>
        <w:tc>
          <w:tcPr>
            <w:tcW w:w="5812" w:type="dxa"/>
            <w:vAlign w:val="center"/>
          </w:tcPr>
          <w:p w14:paraId="21BE49EB" w14:textId="765F830D" w:rsidR="000B5131" w:rsidRPr="00491F35" w:rsidRDefault="000B5131" w:rsidP="00324FC3">
            <w:pPr>
              <w:rPr>
                <w:rFonts w:cstheme="minorHAnsi"/>
                <w:sz w:val="18"/>
                <w:szCs w:val="18"/>
              </w:rPr>
            </w:pPr>
            <w:r w:rsidRPr="00491F35">
              <w:rPr>
                <w:rFonts w:cstheme="minorHAnsi"/>
                <w:sz w:val="18"/>
                <w:szCs w:val="18"/>
              </w:rPr>
              <w:t>7306 11 10, 7306 11 90, 7306 19 10, 7306 19 90, 7306 21 00, 7306 29 00, 7306 30 11, 7306 30 19, 7306 30 80, 7306 40 20, 7306 40 80, 7306 50 20, 7306 50 80, 7306 69 10, 7306 69 90, 7306 90 00</w:t>
            </w:r>
          </w:p>
        </w:tc>
        <w:tc>
          <w:tcPr>
            <w:tcW w:w="1701" w:type="dxa"/>
            <w:vAlign w:val="center"/>
          </w:tcPr>
          <w:p w14:paraId="7D1F0A5D" w14:textId="55E06985" w:rsidR="000B5131" w:rsidRPr="00491F35" w:rsidRDefault="00822FF9" w:rsidP="00491F35">
            <w:pPr>
              <w:jc w:val="right"/>
              <w:rPr>
                <w:rFonts w:cstheme="minorHAnsi"/>
                <w:sz w:val="18"/>
                <w:szCs w:val="18"/>
              </w:rPr>
            </w:pPr>
            <w:r w:rsidRPr="00491F35">
              <w:rPr>
                <w:rFonts w:cstheme="minorHAnsi"/>
                <w:sz w:val="18"/>
                <w:szCs w:val="18"/>
              </w:rPr>
              <w:t>19</w:t>
            </w:r>
            <w:r w:rsidR="00155AB0" w:rsidRPr="00491F35">
              <w:rPr>
                <w:rFonts w:cstheme="minorHAnsi"/>
                <w:sz w:val="18"/>
                <w:szCs w:val="18"/>
              </w:rPr>
              <w:t>.</w:t>
            </w:r>
            <w:r w:rsidRPr="00491F35">
              <w:rPr>
                <w:rFonts w:cstheme="minorHAnsi"/>
                <w:sz w:val="18"/>
                <w:szCs w:val="18"/>
              </w:rPr>
              <w:t>729</w:t>
            </w:r>
          </w:p>
        </w:tc>
        <w:tc>
          <w:tcPr>
            <w:tcW w:w="1701" w:type="dxa"/>
            <w:vAlign w:val="center"/>
          </w:tcPr>
          <w:p w14:paraId="040B9D16" w14:textId="25ED16BE" w:rsidR="000B5131" w:rsidRPr="00491F35" w:rsidRDefault="00822FF9" w:rsidP="00491F35">
            <w:pPr>
              <w:jc w:val="right"/>
              <w:rPr>
                <w:rFonts w:cstheme="minorHAnsi"/>
                <w:sz w:val="18"/>
                <w:szCs w:val="18"/>
              </w:rPr>
            </w:pPr>
            <w:r w:rsidRPr="00491F35">
              <w:rPr>
                <w:rFonts w:cstheme="minorHAnsi"/>
                <w:sz w:val="18"/>
                <w:szCs w:val="18"/>
              </w:rPr>
              <w:t>19</w:t>
            </w:r>
            <w:r w:rsidR="00155AB0" w:rsidRPr="00491F35">
              <w:rPr>
                <w:rFonts w:cstheme="minorHAnsi"/>
                <w:sz w:val="18"/>
                <w:szCs w:val="18"/>
              </w:rPr>
              <w:t>.</w:t>
            </w:r>
            <w:r w:rsidRPr="00491F35">
              <w:rPr>
                <w:rFonts w:cstheme="minorHAnsi"/>
                <w:sz w:val="18"/>
                <w:szCs w:val="18"/>
              </w:rPr>
              <w:t>948</w:t>
            </w:r>
          </w:p>
        </w:tc>
      </w:tr>
      <w:tr w:rsidR="00B667FB" w:rsidRPr="00491F35" w14:paraId="7586C1A5" w14:textId="4C9605B2" w:rsidTr="00B667FB">
        <w:tc>
          <w:tcPr>
            <w:tcW w:w="0" w:type="auto"/>
            <w:vAlign w:val="center"/>
          </w:tcPr>
          <w:p w14:paraId="391A8985" w14:textId="5D0F1917" w:rsidR="000B5131" w:rsidRPr="00491F35" w:rsidRDefault="000B5131" w:rsidP="00324FC3">
            <w:pPr>
              <w:ind w:right="67"/>
              <w:rPr>
                <w:rFonts w:cstheme="minorHAnsi"/>
                <w:sz w:val="18"/>
                <w:szCs w:val="18"/>
              </w:rPr>
            </w:pPr>
            <w:r w:rsidRPr="00491F35">
              <w:rPr>
                <w:rFonts w:cstheme="minorHAnsi"/>
                <w:sz w:val="18"/>
                <w:szCs w:val="18"/>
              </w:rPr>
              <w:t>27</w:t>
            </w:r>
          </w:p>
        </w:tc>
        <w:tc>
          <w:tcPr>
            <w:tcW w:w="4149" w:type="dxa"/>
            <w:vAlign w:val="center"/>
          </w:tcPr>
          <w:p w14:paraId="4A1A7EFE" w14:textId="2742798C" w:rsidR="000B5131" w:rsidRPr="00491F35" w:rsidRDefault="000B5131" w:rsidP="00324FC3">
            <w:pPr>
              <w:rPr>
                <w:rFonts w:cstheme="minorHAnsi"/>
                <w:sz w:val="18"/>
                <w:szCs w:val="18"/>
              </w:rPr>
            </w:pPr>
            <w:r w:rsidRPr="00491F35">
              <w:rPr>
                <w:rFonts w:cstheme="minorHAnsi"/>
                <w:sz w:val="18"/>
                <w:szCs w:val="18"/>
              </w:rPr>
              <w:t xml:space="preserve">Ράβδοι από μη </w:t>
            </w:r>
            <w:proofErr w:type="spellStart"/>
            <w:r w:rsidRPr="00491F35">
              <w:rPr>
                <w:rFonts w:cstheme="minorHAnsi"/>
                <w:sz w:val="18"/>
                <w:szCs w:val="18"/>
              </w:rPr>
              <w:t>κραματοποιημένο</w:t>
            </w:r>
            <w:proofErr w:type="spellEnd"/>
            <w:r w:rsidRPr="00491F35">
              <w:rPr>
                <w:rFonts w:cstheme="minorHAnsi"/>
                <w:sz w:val="18"/>
                <w:szCs w:val="18"/>
              </w:rPr>
              <w:t xml:space="preserve"> χάλυβα ή από άλλα </w:t>
            </w:r>
            <w:proofErr w:type="spellStart"/>
            <w:r w:rsidRPr="00491F35">
              <w:rPr>
                <w:rFonts w:cstheme="minorHAnsi"/>
                <w:sz w:val="18"/>
                <w:szCs w:val="18"/>
              </w:rPr>
              <w:t>χαλυβοκράματα</w:t>
            </w:r>
            <w:proofErr w:type="spellEnd"/>
            <w:r w:rsidRPr="00491F35">
              <w:rPr>
                <w:rFonts w:cstheme="minorHAnsi"/>
                <w:sz w:val="18"/>
                <w:szCs w:val="18"/>
              </w:rPr>
              <w:t xml:space="preserve">, που έχουν </w:t>
            </w:r>
            <w:proofErr w:type="spellStart"/>
            <w:r w:rsidRPr="00491F35">
              <w:rPr>
                <w:rFonts w:cstheme="minorHAnsi"/>
                <w:sz w:val="18"/>
                <w:szCs w:val="18"/>
              </w:rPr>
              <w:t>τελειωθεί</w:t>
            </w:r>
            <w:proofErr w:type="spellEnd"/>
            <w:r w:rsidRPr="00491F35">
              <w:rPr>
                <w:rFonts w:cstheme="minorHAnsi"/>
                <w:sz w:val="18"/>
                <w:szCs w:val="18"/>
              </w:rPr>
              <w:t xml:space="preserve"> εν </w:t>
            </w:r>
            <w:proofErr w:type="spellStart"/>
            <w:r w:rsidRPr="00491F35">
              <w:rPr>
                <w:rFonts w:cstheme="minorHAnsi"/>
                <w:sz w:val="18"/>
                <w:szCs w:val="18"/>
              </w:rPr>
              <w:t>ψυχρώ</w:t>
            </w:r>
            <w:proofErr w:type="spellEnd"/>
          </w:p>
        </w:tc>
        <w:tc>
          <w:tcPr>
            <w:tcW w:w="5812" w:type="dxa"/>
            <w:vAlign w:val="center"/>
          </w:tcPr>
          <w:p w14:paraId="1C4B07D8" w14:textId="4E63A2FF" w:rsidR="000B5131" w:rsidRPr="00491F35" w:rsidRDefault="000B5131" w:rsidP="00324FC3">
            <w:pPr>
              <w:rPr>
                <w:rFonts w:cstheme="minorHAnsi"/>
                <w:sz w:val="18"/>
                <w:szCs w:val="18"/>
              </w:rPr>
            </w:pPr>
            <w:r w:rsidRPr="00491F35">
              <w:rPr>
                <w:rFonts w:cstheme="minorHAnsi"/>
                <w:sz w:val="18"/>
                <w:szCs w:val="18"/>
              </w:rPr>
              <w:t>7215 10 00, 7215 50 11, 7215 50 19, 7215 50 80, 7228 10 90, 7228 20 99, 7228 50 20, 7228 50 40, 7228 50 61, 7228 50 69, 7228 50 80</w:t>
            </w:r>
          </w:p>
        </w:tc>
        <w:tc>
          <w:tcPr>
            <w:tcW w:w="1701" w:type="dxa"/>
            <w:vAlign w:val="center"/>
          </w:tcPr>
          <w:p w14:paraId="1324D26A" w14:textId="1D3D0270" w:rsidR="000B5131" w:rsidRPr="00491F35" w:rsidRDefault="00822FF9" w:rsidP="00491F35">
            <w:pPr>
              <w:jc w:val="right"/>
              <w:rPr>
                <w:rFonts w:cstheme="minorHAnsi"/>
                <w:sz w:val="18"/>
                <w:szCs w:val="18"/>
              </w:rPr>
            </w:pPr>
            <w:r w:rsidRPr="00491F35">
              <w:rPr>
                <w:rFonts w:cstheme="minorHAnsi"/>
                <w:sz w:val="18"/>
                <w:szCs w:val="18"/>
              </w:rPr>
              <w:t>7</w:t>
            </w:r>
            <w:r w:rsidR="00155AB0" w:rsidRPr="00491F35">
              <w:rPr>
                <w:rFonts w:cstheme="minorHAnsi"/>
                <w:sz w:val="18"/>
                <w:szCs w:val="18"/>
              </w:rPr>
              <w:t>.</w:t>
            </w:r>
            <w:r w:rsidRPr="00491F35">
              <w:rPr>
                <w:rFonts w:cstheme="minorHAnsi"/>
                <w:sz w:val="18"/>
                <w:szCs w:val="18"/>
              </w:rPr>
              <w:t>144</w:t>
            </w:r>
          </w:p>
        </w:tc>
        <w:tc>
          <w:tcPr>
            <w:tcW w:w="1701" w:type="dxa"/>
            <w:vAlign w:val="center"/>
          </w:tcPr>
          <w:p w14:paraId="3265658C" w14:textId="5217EA1E" w:rsidR="000B5131" w:rsidRPr="00491F35" w:rsidRDefault="00822FF9" w:rsidP="00491F35">
            <w:pPr>
              <w:jc w:val="right"/>
              <w:rPr>
                <w:rFonts w:cstheme="minorHAnsi"/>
                <w:sz w:val="18"/>
                <w:szCs w:val="18"/>
              </w:rPr>
            </w:pPr>
            <w:r w:rsidRPr="00491F35">
              <w:rPr>
                <w:rFonts w:cstheme="minorHAnsi"/>
                <w:sz w:val="18"/>
                <w:szCs w:val="18"/>
              </w:rPr>
              <w:t>7</w:t>
            </w:r>
            <w:r w:rsidR="00155AB0" w:rsidRPr="00491F35">
              <w:rPr>
                <w:rFonts w:cstheme="minorHAnsi"/>
                <w:sz w:val="18"/>
                <w:szCs w:val="18"/>
              </w:rPr>
              <w:t>.</w:t>
            </w:r>
            <w:r w:rsidRPr="00491F35">
              <w:rPr>
                <w:rFonts w:cstheme="minorHAnsi"/>
                <w:sz w:val="18"/>
                <w:szCs w:val="18"/>
              </w:rPr>
              <w:t>223</w:t>
            </w:r>
          </w:p>
        </w:tc>
      </w:tr>
      <w:tr w:rsidR="00B667FB" w:rsidRPr="00491F35" w14:paraId="0E08A2D7" w14:textId="76F58B51" w:rsidTr="00B667FB">
        <w:tc>
          <w:tcPr>
            <w:tcW w:w="0" w:type="auto"/>
            <w:vAlign w:val="center"/>
          </w:tcPr>
          <w:p w14:paraId="24115C6D" w14:textId="3C3DC2CE" w:rsidR="000B5131" w:rsidRPr="00491F35" w:rsidRDefault="000B5131" w:rsidP="00324FC3">
            <w:pPr>
              <w:ind w:right="67"/>
              <w:rPr>
                <w:rFonts w:cstheme="minorHAnsi"/>
                <w:sz w:val="18"/>
                <w:szCs w:val="18"/>
              </w:rPr>
            </w:pPr>
            <w:r w:rsidRPr="00491F35">
              <w:rPr>
                <w:rFonts w:cstheme="minorHAnsi"/>
                <w:sz w:val="18"/>
                <w:szCs w:val="18"/>
              </w:rPr>
              <w:t>28</w:t>
            </w:r>
          </w:p>
        </w:tc>
        <w:tc>
          <w:tcPr>
            <w:tcW w:w="4149" w:type="dxa"/>
            <w:vAlign w:val="center"/>
          </w:tcPr>
          <w:p w14:paraId="49138CAD" w14:textId="28673599" w:rsidR="000B5131" w:rsidRPr="00491F35" w:rsidRDefault="000B5131" w:rsidP="00324FC3">
            <w:pPr>
              <w:rPr>
                <w:rFonts w:cstheme="minorHAnsi"/>
                <w:sz w:val="18"/>
                <w:szCs w:val="18"/>
              </w:rPr>
            </w:pPr>
            <w:r w:rsidRPr="00491F35">
              <w:rPr>
                <w:rFonts w:cstheme="minorHAnsi"/>
                <w:sz w:val="18"/>
                <w:szCs w:val="18"/>
              </w:rPr>
              <w:t xml:space="preserve">Σύρμα από μη </w:t>
            </w:r>
            <w:proofErr w:type="spellStart"/>
            <w:r w:rsidRPr="00491F35">
              <w:rPr>
                <w:rFonts w:cstheme="minorHAnsi"/>
                <w:sz w:val="18"/>
                <w:szCs w:val="18"/>
              </w:rPr>
              <w:t>κραματοποιημένο</w:t>
            </w:r>
            <w:proofErr w:type="spellEnd"/>
            <w:r w:rsidRPr="00491F35">
              <w:rPr>
                <w:rFonts w:cstheme="minorHAnsi"/>
                <w:sz w:val="18"/>
                <w:szCs w:val="18"/>
              </w:rPr>
              <w:t xml:space="preserve"> χάλυβα</w:t>
            </w:r>
          </w:p>
        </w:tc>
        <w:tc>
          <w:tcPr>
            <w:tcW w:w="5812" w:type="dxa"/>
            <w:vAlign w:val="center"/>
          </w:tcPr>
          <w:p w14:paraId="0054B424" w14:textId="711791F3" w:rsidR="000B5131" w:rsidRPr="00491F35" w:rsidRDefault="000B5131" w:rsidP="00324FC3">
            <w:pPr>
              <w:rPr>
                <w:rFonts w:cstheme="minorHAnsi"/>
                <w:sz w:val="18"/>
                <w:szCs w:val="18"/>
              </w:rPr>
            </w:pPr>
            <w:r w:rsidRPr="00491F35">
              <w:rPr>
                <w:rFonts w:cstheme="minorHAnsi"/>
                <w:sz w:val="18"/>
                <w:szCs w:val="18"/>
              </w:rPr>
              <w:t>7217 10 10, 7217 10 31, 7217 10 39, 7217 10 50, 7217 10 90, 7217 20 10, 7217 20 30, 7217 20 50, 7217 20 90, 7217 30 41, 7217 30 49, 7217 30 50, 7217 30 90, 7217 90 20, 7217 90 50, 7217 90 90</w:t>
            </w:r>
          </w:p>
        </w:tc>
        <w:tc>
          <w:tcPr>
            <w:tcW w:w="1701" w:type="dxa"/>
            <w:vAlign w:val="center"/>
          </w:tcPr>
          <w:p w14:paraId="1BA20A50" w14:textId="7D012BE6" w:rsidR="000B5131" w:rsidRPr="00491F35" w:rsidRDefault="00822FF9" w:rsidP="00491F35">
            <w:pPr>
              <w:jc w:val="right"/>
              <w:rPr>
                <w:rFonts w:cstheme="minorHAnsi"/>
                <w:sz w:val="18"/>
                <w:szCs w:val="18"/>
              </w:rPr>
            </w:pPr>
            <w:r w:rsidRPr="00491F35">
              <w:rPr>
                <w:rFonts w:cstheme="minorHAnsi"/>
                <w:sz w:val="18"/>
                <w:szCs w:val="18"/>
              </w:rPr>
              <w:t>24</w:t>
            </w:r>
            <w:r w:rsidR="00155AB0" w:rsidRPr="00491F35">
              <w:rPr>
                <w:rFonts w:cstheme="minorHAnsi"/>
                <w:sz w:val="18"/>
                <w:szCs w:val="18"/>
              </w:rPr>
              <w:t>.</w:t>
            </w:r>
            <w:r w:rsidRPr="00491F35">
              <w:rPr>
                <w:rFonts w:cstheme="minorHAnsi"/>
                <w:sz w:val="18"/>
                <w:szCs w:val="18"/>
              </w:rPr>
              <w:t>773</w:t>
            </w:r>
          </w:p>
        </w:tc>
        <w:tc>
          <w:tcPr>
            <w:tcW w:w="1701" w:type="dxa"/>
            <w:vAlign w:val="center"/>
          </w:tcPr>
          <w:p w14:paraId="44EE8C00" w14:textId="5C81A9D8" w:rsidR="000B5131" w:rsidRPr="00491F35" w:rsidRDefault="00822FF9" w:rsidP="00491F35">
            <w:pPr>
              <w:jc w:val="right"/>
              <w:rPr>
                <w:rFonts w:cstheme="minorHAnsi"/>
                <w:sz w:val="18"/>
                <w:szCs w:val="18"/>
              </w:rPr>
            </w:pPr>
            <w:r w:rsidRPr="00491F35">
              <w:rPr>
                <w:rFonts w:cstheme="minorHAnsi"/>
                <w:sz w:val="18"/>
                <w:szCs w:val="18"/>
              </w:rPr>
              <w:t>25</w:t>
            </w:r>
            <w:r w:rsidR="00155AB0" w:rsidRPr="00491F35">
              <w:rPr>
                <w:rFonts w:cstheme="minorHAnsi"/>
                <w:sz w:val="18"/>
                <w:szCs w:val="18"/>
              </w:rPr>
              <w:t>.</w:t>
            </w:r>
            <w:r w:rsidRPr="00491F35">
              <w:rPr>
                <w:rFonts w:cstheme="minorHAnsi"/>
                <w:sz w:val="18"/>
                <w:szCs w:val="18"/>
              </w:rPr>
              <w:t>048</w:t>
            </w:r>
          </w:p>
        </w:tc>
      </w:tr>
    </w:tbl>
    <w:p w14:paraId="4107103F" w14:textId="26655234" w:rsidR="00EB0A54" w:rsidRDefault="00EB0A54"/>
    <w:p w14:paraId="772EAAE7" w14:textId="289D53A5" w:rsidR="00EB0A54" w:rsidRPr="00EB0A54" w:rsidRDefault="00EB0A54">
      <w:pPr>
        <w:rPr>
          <w:rFonts w:asciiTheme="minorHAnsi" w:hAnsiTheme="minorHAnsi" w:cstheme="minorHAnsi"/>
          <w:b/>
          <w:bCs/>
          <w:sz w:val="20"/>
          <w:szCs w:val="20"/>
        </w:rPr>
      </w:pPr>
      <w:r w:rsidRPr="00EB0A54">
        <w:rPr>
          <w:rFonts w:asciiTheme="minorHAnsi" w:hAnsiTheme="minorHAnsi" w:cstheme="minorHAnsi"/>
          <w:b/>
          <w:bCs/>
          <w:sz w:val="20"/>
          <w:szCs w:val="20"/>
        </w:rPr>
        <w:t xml:space="preserve">Πίνακας 2: </w:t>
      </w:r>
      <w:r>
        <w:rPr>
          <w:rFonts w:asciiTheme="minorHAnsi" w:hAnsiTheme="minorHAnsi" w:cstheme="minorHAnsi"/>
          <w:b/>
          <w:bCs/>
          <w:sz w:val="20"/>
          <w:szCs w:val="20"/>
        </w:rPr>
        <w:t>Αξία ε</w:t>
      </w:r>
      <w:r w:rsidRPr="00EB0A54">
        <w:rPr>
          <w:rFonts w:asciiTheme="minorHAnsi" w:hAnsiTheme="minorHAnsi" w:cstheme="minorHAnsi"/>
          <w:b/>
          <w:bCs/>
          <w:sz w:val="20"/>
          <w:szCs w:val="20"/>
        </w:rPr>
        <w:t>λληνικ</w:t>
      </w:r>
      <w:r>
        <w:rPr>
          <w:rFonts w:asciiTheme="minorHAnsi" w:hAnsiTheme="minorHAnsi" w:cstheme="minorHAnsi"/>
          <w:b/>
          <w:bCs/>
          <w:sz w:val="20"/>
          <w:szCs w:val="20"/>
        </w:rPr>
        <w:t>ών</w:t>
      </w:r>
      <w:r w:rsidRPr="00EB0A54">
        <w:rPr>
          <w:rFonts w:asciiTheme="minorHAnsi" w:hAnsiTheme="minorHAnsi" w:cstheme="minorHAnsi"/>
          <w:b/>
          <w:bCs/>
          <w:sz w:val="20"/>
          <w:szCs w:val="20"/>
        </w:rPr>
        <w:t xml:space="preserve"> </w:t>
      </w:r>
      <w:r>
        <w:rPr>
          <w:rFonts w:asciiTheme="minorHAnsi" w:hAnsiTheme="minorHAnsi" w:cstheme="minorHAnsi"/>
          <w:b/>
          <w:bCs/>
          <w:sz w:val="20"/>
          <w:szCs w:val="20"/>
        </w:rPr>
        <w:t xml:space="preserve">εξαγωγών </w:t>
      </w:r>
      <w:r w:rsidRPr="00EB0A54">
        <w:rPr>
          <w:rFonts w:asciiTheme="minorHAnsi" w:hAnsiTheme="minorHAnsi" w:cstheme="minorHAnsi"/>
          <w:b/>
          <w:bCs/>
          <w:sz w:val="20"/>
          <w:szCs w:val="20"/>
        </w:rPr>
        <w:t>στο Ηνωμένο Βασίλειο</w:t>
      </w:r>
      <w:r>
        <w:rPr>
          <w:rFonts w:asciiTheme="minorHAnsi" w:hAnsiTheme="minorHAnsi" w:cstheme="minorHAnsi"/>
          <w:b/>
          <w:bCs/>
          <w:sz w:val="20"/>
          <w:szCs w:val="20"/>
        </w:rPr>
        <w:t xml:space="preserve"> (λίρες Αγγλίας)</w:t>
      </w:r>
    </w:p>
    <w:tbl>
      <w:tblPr>
        <w:tblStyle w:val="TableGrid0"/>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4"/>
        <w:gridCol w:w="1415"/>
        <w:gridCol w:w="1135"/>
        <w:gridCol w:w="1169"/>
      </w:tblGrid>
      <w:tr w:rsidR="00EB0A54" w:rsidRPr="00EB0A54" w14:paraId="236226E2" w14:textId="77777777" w:rsidTr="001665EE">
        <w:trPr>
          <w:trHeight w:val="304"/>
        </w:trPr>
        <w:tc>
          <w:tcPr>
            <w:tcW w:w="3689" w:type="pct"/>
            <w:noWrap/>
            <w:hideMark/>
          </w:tcPr>
          <w:p w14:paraId="2027ECC7" w14:textId="39E3B76F" w:rsidR="00EB0A54" w:rsidRPr="00EB0A54" w:rsidRDefault="00EB0A54">
            <w:pPr>
              <w:rPr>
                <w:rFonts w:cstheme="minorHAnsi"/>
                <w:b/>
                <w:bCs/>
                <w:sz w:val="18"/>
                <w:szCs w:val="18"/>
                <w:lang w:eastAsia="en-GB"/>
              </w:rPr>
            </w:pPr>
            <w:r w:rsidRPr="00EB0A54">
              <w:rPr>
                <w:rFonts w:cstheme="minorHAnsi"/>
                <w:b/>
                <w:bCs/>
                <w:sz w:val="18"/>
                <w:szCs w:val="18"/>
                <w:lang w:eastAsia="en-GB"/>
              </w:rPr>
              <w:t>Προϊόν</w:t>
            </w:r>
          </w:p>
        </w:tc>
        <w:tc>
          <w:tcPr>
            <w:tcW w:w="499" w:type="pct"/>
            <w:noWrap/>
            <w:hideMark/>
          </w:tcPr>
          <w:p w14:paraId="36B36330" w14:textId="21E1BA70" w:rsidR="00EB0A54" w:rsidRPr="00EB0A54" w:rsidRDefault="00EB0A54" w:rsidP="00EB0A54">
            <w:pPr>
              <w:jc w:val="center"/>
              <w:rPr>
                <w:rFonts w:cstheme="minorHAnsi"/>
                <w:b/>
                <w:bCs/>
                <w:sz w:val="18"/>
                <w:szCs w:val="18"/>
              </w:rPr>
            </w:pPr>
            <w:r w:rsidRPr="00EB0A54">
              <w:rPr>
                <w:rFonts w:cstheme="minorHAnsi"/>
                <w:b/>
                <w:bCs/>
                <w:sz w:val="18"/>
                <w:szCs w:val="18"/>
              </w:rPr>
              <w:t>2020</w:t>
            </w:r>
            <w:r>
              <w:rPr>
                <w:rFonts w:cstheme="minorHAnsi"/>
                <w:b/>
                <w:bCs/>
                <w:sz w:val="18"/>
                <w:szCs w:val="18"/>
              </w:rPr>
              <w:t xml:space="preserve"> (</w:t>
            </w:r>
            <w:r w:rsidRPr="00EB0A54">
              <w:rPr>
                <w:rFonts w:cstheme="minorHAnsi"/>
                <w:b/>
                <w:bCs/>
                <w:sz w:val="18"/>
                <w:szCs w:val="18"/>
              </w:rPr>
              <w:t>1-6</w:t>
            </w:r>
            <w:r>
              <w:rPr>
                <w:rFonts w:cstheme="minorHAnsi"/>
                <w:b/>
                <w:bCs/>
                <w:sz w:val="18"/>
                <w:szCs w:val="18"/>
              </w:rPr>
              <w:t>)</w:t>
            </w:r>
          </w:p>
        </w:tc>
        <w:tc>
          <w:tcPr>
            <w:tcW w:w="400" w:type="pct"/>
            <w:noWrap/>
            <w:hideMark/>
          </w:tcPr>
          <w:p w14:paraId="1AF0FA90" w14:textId="5F833173" w:rsidR="00EB0A54" w:rsidRPr="00EB0A54" w:rsidRDefault="00EB0A54" w:rsidP="00EB0A54">
            <w:pPr>
              <w:jc w:val="center"/>
              <w:rPr>
                <w:rFonts w:cstheme="minorHAnsi"/>
                <w:b/>
                <w:bCs/>
                <w:sz w:val="18"/>
                <w:szCs w:val="18"/>
              </w:rPr>
            </w:pPr>
            <w:r w:rsidRPr="00EB0A54">
              <w:rPr>
                <w:rFonts w:cstheme="minorHAnsi"/>
                <w:b/>
                <w:bCs/>
                <w:sz w:val="18"/>
                <w:szCs w:val="18"/>
              </w:rPr>
              <w:t>2019</w:t>
            </w:r>
          </w:p>
        </w:tc>
        <w:tc>
          <w:tcPr>
            <w:tcW w:w="412" w:type="pct"/>
            <w:noWrap/>
            <w:hideMark/>
          </w:tcPr>
          <w:p w14:paraId="29C91CC9" w14:textId="07379464" w:rsidR="00EB0A54" w:rsidRPr="00EB0A54" w:rsidRDefault="00EB0A54" w:rsidP="00EB0A54">
            <w:pPr>
              <w:jc w:val="center"/>
              <w:rPr>
                <w:rFonts w:cstheme="minorHAnsi"/>
                <w:b/>
                <w:bCs/>
                <w:sz w:val="18"/>
                <w:szCs w:val="18"/>
              </w:rPr>
            </w:pPr>
            <w:r w:rsidRPr="00EB0A54">
              <w:rPr>
                <w:rFonts w:cstheme="minorHAnsi"/>
                <w:b/>
                <w:bCs/>
                <w:sz w:val="18"/>
                <w:szCs w:val="18"/>
              </w:rPr>
              <w:t>2018</w:t>
            </w:r>
          </w:p>
        </w:tc>
      </w:tr>
      <w:tr w:rsidR="00EB0A54" w:rsidRPr="00EB0A54" w14:paraId="3E9ABE9D" w14:textId="77777777" w:rsidTr="001665EE">
        <w:trPr>
          <w:trHeight w:val="304"/>
        </w:trPr>
        <w:tc>
          <w:tcPr>
            <w:tcW w:w="3689" w:type="pct"/>
            <w:noWrap/>
            <w:hideMark/>
          </w:tcPr>
          <w:p w14:paraId="077A7A1B" w14:textId="77777777" w:rsidR="00EB0A54" w:rsidRPr="00EB0A54" w:rsidRDefault="00EB0A54">
            <w:pPr>
              <w:rPr>
                <w:rFonts w:cstheme="minorHAnsi"/>
                <w:sz w:val="18"/>
                <w:szCs w:val="18"/>
              </w:rPr>
            </w:pPr>
            <w:r w:rsidRPr="00EB0A54">
              <w:rPr>
                <w:rFonts w:cstheme="minorHAnsi"/>
                <w:sz w:val="18"/>
                <w:szCs w:val="18"/>
              </w:rPr>
              <w:t xml:space="preserve">7211 90 80 - Πλατέα προϊόντα έλασης, από σίδηρο ή από όχι σε κράμα χάλυβες, με πλάτος κατώτερο των 600 </w:t>
            </w:r>
            <w:proofErr w:type="spellStart"/>
            <w:r w:rsidRPr="00EB0A54">
              <w:rPr>
                <w:rFonts w:cstheme="minorHAnsi"/>
                <w:sz w:val="18"/>
                <w:szCs w:val="18"/>
              </w:rPr>
              <w:t>mm</w:t>
            </w:r>
            <w:proofErr w:type="spellEnd"/>
            <w:r w:rsidRPr="00EB0A54">
              <w:rPr>
                <w:rFonts w:cstheme="minorHAnsi"/>
                <w:sz w:val="18"/>
                <w:szCs w:val="18"/>
              </w:rPr>
              <w:t>, μη επιστρωμένα με άλλο μέταλλο ούτε επενδυμένα, άλλα</w:t>
            </w:r>
          </w:p>
        </w:tc>
        <w:tc>
          <w:tcPr>
            <w:tcW w:w="499" w:type="pct"/>
            <w:noWrap/>
            <w:hideMark/>
          </w:tcPr>
          <w:p w14:paraId="00AB14A9" w14:textId="77777777" w:rsidR="00EB0A54" w:rsidRPr="00EB0A54" w:rsidRDefault="00EB0A54">
            <w:pPr>
              <w:jc w:val="right"/>
              <w:rPr>
                <w:rFonts w:cstheme="minorHAnsi"/>
                <w:sz w:val="18"/>
                <w:szCs w:val="18"/>
              </w:rPr>
            </w:pPr>
            <w:r w:rsidRPr="00EB0A54">
              <w:rPr>
                <w:rFonts w:cstheme="minorHAnsi"/>
                <w:sz w:val="18"/>
                <w:szCs w:val="18"/>
              </w:rPr>
              <w:t>1.271.230</w:t>
            </w:r>
          </w:p>
        </w:tc>
        <w:tc>
          <w:tcPr>
            <w:tcW w:w="400" w:type="pct"/>
            <w:noWrap/>
            <w:hideMark/>
          </w:tcPr>
          <w:p w14:paraId="3E44495F" w14:textId="77777777" w:rsidR="00EB0A54" w:rsidRPr="00EB0A54" w:rsidRDefault="00EB0A54">
            <w:pPr>
              <w:jc w:val="right"/>
              <w:rPr>
                <w:rFonts w:cstheme="minorHAnsi"/>
                <w:sz w:val="18"/>
                <w:szCs w:val="18"/>
              </w:rPr>
            </w:pPr>
            <w:r w:rsidRPr="00EB0A54">
              <w:rPr>
                <w:rFonts w:cstheme="minorHAnsi"/>
                <w:sz w:val="18"/>
                <w:szCs w:val="18"/>
              </w:rPr>
              <w:t>2.303.141</w:t>
            </w:r>
          </w:p>
        </w:tc>
        <w:tc>
          <w:tcPr>
            <w:tcW w:w="412" w:type="pct"/>
            <w:noWrap/>
            <w:hideMark/>
          </w:tcPr>
          <w:p w14:paraId="5CBFA145" w14:textId="77777777" w:rsidR="00EB0A54" w:rsidRPr="00EB0A54" w:rsidRDefault="00EB0A54">
            <w:pPr>
              <w:jc w:val="right"/>
              <w:rPr>
                <w:rFonts w:cstheme="minorHAnsi"/>
                <w:sz w:val="18"/>
                <w:szCs w:val="18"/>
              </w:rPr>
            </w:pPr>
            <w:r w:rsidRPr="00EB0A54">
              <w:rPr>
                <w:rFonts w:cstheme="minorHAnsi"/>
                <w:sz w:val="18"/>
                <w:szCs w:val="18"/>
              </w:rPr>
              <w:t>2.541.873</w:t>
            </w:r>
          </w:p>
        </w:tc>
      </w:tr>
      <w:tr w:rsidR="00EB0A54" w:rsidRPr="00EB0A54" w14:paraId="17099D13" w14:textId="77777777" w:rsidTr="001665EE">
        <w:trPr>
          <w:trHeight w:val="304"/>
        </w:trPr>
        <w:tc>
          <w:tcPr>
            <w:tcW w:w="3689" w:type="pct"/>
            <w:noWrap/>
            <w:hideMark/>
          </w:tcPr>
          <w:p w14:paraId="518F721D" w14:textId="77777777" w:rsidR="00EB0A54" w:rsidRPr="00EB0A54" w:rsidRDefault="00EB0A54">
            <w:pPr>
              <w:rPr>
                <w:rFonts w:cstheme="minorHAnsi"/>
                <w:sz w:val="18"/>
                <w:szCs w:val="18"/>
              </w:rPr>
            </w:pPr>
            <w:r w:rsidRPr="00EB0A54">
              <w:rPr>
                <w:rFonts w:cstheme="minorHAnsi"/>
                <w:sz w:val="18"/>
                <w:szCs w:val="18"/>
              </w:rPr>
              <w:t>7212 40 20 - Λευκοσίδηρος, απλώς βερνικωμένος. Προϊόντα, επενδυμένα με οξείδια χρωμίου ή με χρώμιο και οξείδια χρωμίου, βερνικωμένα</w:t>
            </w:r>
          </w:p>
        </w:tc>
        <w:tc>
          <w:tcPr>
            <w:tcW w:w="499" w:type="pct"/>
            <w:noWrap/>
            <w:hideMark/>
          </w:tcPr>
          <w:p w14:paraId="07199DA7" w14:textId="77777777" w:rsidR="00EB0A54" w:rsidRPr="00EB0A54" w:rsidRDefault="00EB0A54">
            <w:pPr>
              <w:jc w:val="right"/>
              <w:rPr>
                <w:rFonts w:cstheme="minorHAnsi"/>
                <w:sz w:val="18"/>
                <w:szCs w:val="18"/>
              </w:rPr>
            </w:pPr>
            <w:r w:rsidRPr="00EB0A54">
              <w:rPr>
                <w:rFonts w:cstheme="minorHAnsi"/>
                <w:sz w:val="18"/>
                <w:szCs w:val="18"/>
              </w:rPr>
              <w:t>700.962</w:t>
            </w:r>
          </w:p>
        </w:tc>
        <w:tc>
          <w:tcPr>
            <w:tcW w:w="400" w:type="pct"/>
            <w:noWrap/>
            <w:hideMark/>
          </w:tcPr>
          <w:p w14:paraId="7CC1BE58" w14:textId="77777777" w:rsidR="00EB0A54" w:rsidRPr="00EB0A54" w:rsidRDefault="00EB0A54">
            <w:pPr>
              <w:jc w:val="right"/>
              <w:rPr>
                <w:rFonts w:cstheme="minorHAnsi"/>
                <w:sz w:val="18"/>
                <w:szCs w:val="18"/>
              </w:rPr>
            </w:pPr>
            <w:r w:rsidRPr="00EB0A54">
              <w:rPr>
                <w:rFonts w:cstheme="minorHAnsi"/>
                <w:sz w:val="18"/>
                <w:szCs w:val="18"/>
              </w:rPr>
              <w:t>1.139.588</w:t>
            </w:r>
          </w:p>
        </w:tc>
        <w:tc>
          <w:tcPr>
            <w:tcW w:w="412" w:type="pct"/>
            <w:noWrap/>
            <w:hideMark/>
          </w:tcPr>
          <w:p w14:paraId="2FB03C64" w14:textId="77777777" w:rsidR="00EB0A54" w:rsidRPr="00EB0A54" w:rsidRDefault="00EB0A54">
            <w:pPr>
              <w:jc w:val="right"/>
              <w:rPr>
                <w:rFonts w:cstheme="minorHAnsi"/>
                <w:sz w:val="18"/>
                <w:szCs w:val="18"/>
              </w:rPr>
            </w:pPr>
            <w:r w:rsidRPr="00EB0A54">
              <w:rPr>
                <w:rFonts w:cstheme="minorHAnsi"/>
                <w:sz w:val="18"/>
                <w:szCs w:val="18"/>
              </w:rPr>
              <w:t>1.040.052</w:t>
            </w:r>
          </w:p>
        </w:tc>
      </w:tr>
      <w:tr w:rsidR="00EB0A54" w:rsidRPr="00EB0A54" w14:paraId="2D6EE52D" w14:textId="77777777" w:rsidTr="001665EE">
        <w:trPr>
          <w:trHeight w:val="304"/>
        </w:trPr>
        <w:tc>
          <w:tcPr>
            <w:tcW w:w="3689" w:type="pct"/>
            <w:hideMark/>
          </w:tcPr>
          <w:p w14:paraId="66DBA616" w14:textId="77777777" w:rsidR="00EB0A54" w:rsidRPr="00EB0A54" w:rsidRDefault="00EB0A54">
            <w:pPr>
              <w:rPr>
                <w:rFonts w:cstheme="minorHAnsi"/>
                <w:sz w:val="18"/>
                <w:szCs w:val="18"/>
              </w:rPr>
            </w:pPr>
            <w:r w:rsidRPr="00EB0A54">
              <w:rPr>
                <w:rFonts w:cstheme="minorHAnsi"/>
                <w:sz w:val="18"/>
                <w:szCs w:val="18"/>
              </w:rPr>
              <w:t xml:space="preserve">7216 33 90 - Είδη με καθορισμένη μορφή σε σχήμα Η με ύψος περισσότερο των 180 </w:t>
            </w:r>
            <w:proofErr w:type="spellStart"/>
            <w:r w:rsidRPr="00EB0A54">
              <w:rPr>
                <w:rFonts w:cstheme="minorHAnsi"/>
                <w:sz w:val="18"/>
                <w:szCs w:val="18"/>
              </w:rPr>
              <w:t>mm</w:t>
            </w:r>
            <w:proofErr w:type="spellEnd"/>
          </w:p>
        </w:tc>
        <w:tc>
          <w:tcPr>
            <w:tcW w:w="499" w:type="pct"/>
            <w:noWrap/>
            <w:hideMark/>
          </w:tcPr>
          <w:p w14:paraId="137F7F13" w14:textId="77777777" w:rsidR="00EB0A54" w:rsidRPr="00EB0A54" w:rsidRDefault="00EB0A54">
            <w:pPr>
              <w:jc w:val="right"/>
              <w:rPr>
                <w:rFonts w:cstheme="minorHAnsi"/>
                <w:sz w:val="18"/>
                <w:szCs w:val="18"/>
              </w:rPr>
            </w:pPr>
            <w:r w:rsidRPr="00EB0A54">
              <w:rPr>
                <w:rFonts w:cstheme="minorHAnsi"/>
                <w:sz w:val="18"/>
                <w:szCs w:val="18"/>
              </w:rPr>
              <w:t>2.072.419</w:t>
            </w:r>
          </w:p>
        </w:tc>
        <w:tc>
          <w:tcPr>
            <w:tcW w:w="400" w:type="pct"/>
            <w:noWrap/>
            <w:hideMark/>
          </w:tcPr>
          <w:p w14:paraId="1D3AB0A8" w14:textId="77777777" w:rsidR="00EB0A54" w:rsidRPr="00EB0A54" w:rsidRDefault="00EB0A54">
            <w:pPr>
              <w:rPr>
                <w:rFonts w:cstheme="minorHAnsi"/>
                <w:sz w:val="18"/>
                <w:szCs w:val="18"/>
              </w:rPr>
            </w:pPr>
            <w:r w:rsidRPr="00EB0A54">
              <w:rPr>
                <w:rFonts w:cstheme="minorHAnsi"/>
                <w:sz w:val="18"/>
                <w:szCs w:val="18"/>
              </w:rPr>
              <w:t> </w:t>
            </w:r>
          </w:p>
        </w:tc>
        <w:tc>
          <w:tcPr>
            <w:tcW w:w="412" w:type="pct"/>
            <w:noWrap/>
            <w:hideMark/>
          </w:tcPr>
          <w:p w14:paraId="6F97CBB6" w14:textId="77777777" w:rsidR="00EB0A54" w:rsidRPr="00EB0A54" w:rsidRDefault="00EB0A54">
            <w:pPr>
              <w:rPr>
                <w:rFonts w:cstheme="minorHAnsi"/>
                <w:sz w:val="18"/>
                <w:szCs w:val="18"/>
              </w:rPr>
            </w:pPr>
          </w:p>
        </w:tc>
      </w:tr>
      <w:tr w:rsidR="00EB0A54" w:rsidRPr="00EB0A54" w14:paraId="1EABA9CC" w14:textId="77777777" w:rsidTr="001665EE">
        <w:trPr>
          <w:trHeight w:val="304"/>
        </w:trPr>
        <w:tc>
          <w:tcPr>
            <w:tcW w:w="3689" w:type="pct"/>
            <w:noWrap/>
            <w:hideMark/>
          </w:tcPr>
          <w:p w14:paraId="125AC418" w14:textId="77777777" w:rsidR="00EB0A54" w:rsidRPr="00EB0A54" w:rsidRDefault="00EB0A54">
            <w:pPr>
              <w:rPr>
                <w:rFonts w:cstheme="minorHAnsi"/>
                <w:sz w:val="18"/>
                <w:szCs w:val="18"/>
              </w:rPr>
            </w:pPr>
            <w:r w:rsidRPr="00EB0A54">
              <w:rPr>
                <w:rFonts w:cstheme="minorHAnsi"/>
                <w:sz w:val="18"/>
                <w:szCs w:val="18"/>
              </w:rPr>
              <w:t xml:space="preserve">7305 11 00 - Σωλήνες κάθε είδους των τύπων που χρησιμοποιούνται για τους αγωγούς πετρελαίου ή αερίου, </w:t>
            </w:r>
            <w:proofErr w:type="spellStart"/>
            <w:r w:rsidRPr="00EB0A54">
              <w:rPr>
                <w:rFonts w:cstheme="minorHAnsi"/>
                <w:sz w:val="18"/>
                <w:szCs w:val="18"/>
              </w:rPr>
              <w:t>συγκολλημένοι</w:t>
            </w:r>
            <w:proofErr w:type="spellEnd"/>
            <w:r w:rsidRPr="00EB0A54">
              <w:rPr>
                <w:rFonts w:cstheme="minorHAnsi"/>
                <w:sz w:val="18"/>
                <w:szCs w:val="18"/>
              </w:rPr>
              <w:t xml:space="preserve"> κατά μήκος με βυθιζόμενο τόξο (ηλεκτρόδιο και </w:t>
            </w:r>
            <w:proofErr w:type="spellStart"/>
            <w:r w:rsidRPr="00EB0A54">
              <w:rPr>
                <w:rFonts w:cstheme="minorHAnsi"/>
                <w:sz w:val="18"/>
                <w:szCs w:val="18"/>
              </w:rPr>
              <w:t>συλλίπασμα</w:t>
            </w:r>
            <w:proofErr w:type="spellEnd"/>
            <w:r w:rsidRPr="00EB0A54">
              <w:rPr>
                <w:rFonts w:cstheme="minorHAnsi"/>
                <w:sz w:val="18"/>
                <w:szCs w:val="18"/>
              </w:rPr>
              <w:t>)</w:t>
            </w:r>
          </w:p>
        </w:tc>
        <w:tc>
          <w:tcPr>
            <w:tcW w:w="499" w:type="pct"/>
            <w:noWrap/>
            <w:hideMark/>
          </w:tcPr>
          <w:p w14:paraId="3F2190E7" w14:textId="77777777" w:rsidR="00EB0A54" w:rsidRPr="00EB0A54" w:rsidRDefault="00EB0A54">
            <w:pPr>
              <w:jc w:val="right"/>
              <w:rPr>
                <w:rFonts w:cstheme="minorHAnsi"/>
                <w:sz w:val="18"/>
                <w:szCs w:val="18"/>
              </w:rPr>
            </w:pPr>
            <w:r w:rsidRPr="00EB0A54">
              <w:rPr>
                <w:rFonts w:cstheme="minorHAnsi"/>
                <w:sz w:val="18"/>
                <w:szCs w:val="18"/>
              </w:rPr>
              <w:t>2.883.255</w:t>
            </w:r>
          </w:p>
        </w:tc>
        <w:tc>
          <w:tcPr>
            <w:tcW w:w="400" w:type="pct"/>
            <w:noWrap/>
            <w:hideMark/>
          </w:tcPr>
          <w:p w14:paraId="05C0D300" w14:textId="77777777" w:rsidR="00EB0A54" w:rsidRPr="00EB0A54" w:rsidRDefault="00EB0A54">
            <w:pPr>
              <w:rPr>
                <w:rFonts w:cstheme="minorHAnsi"/>
                <w:sz w:val="18"/>
                <w:szCs w:val="18"/>
              </w:rPr>
            </w:pPr>
            <w:r w:rsidRPr="00EB0A54">
              <w:rPr>
                <w:rFonts w:cstheme="minorHAnsi"/>
                <w:sz w:val="18"/>
                <w:szCs w:val="18"/>
              </w:rPr>
              <w:t> </w:t>
            </w:r>
          </w:p>
        </w:tc>
        <w:tc>
          <w:tcPr>
            <w:tcW w:w="412" w:type="pct"/>
            <w:noWrap/>
            <w:hideMark/>
          </w:tcPr>
          <w:p w14:paraId="516B5BC0" w14:textId="77777777" w:rsidR="00EB0A54" w:rsidRPr="00EB0A54" w:rsidRDefault="00EB0A54">
            <w:pPr>
              <w:rPr>
                <w:rFonts w:cstheme="minorHAnsi"/>
                <w:sz w:val="18"/>
                <w:szCs w:val="18"/>
              </w:rPr>
            </w:pPr>
          </w:p>
        </w:tc>
      </w:tr>
      <w:tr w:rsidR="00EB0A54" w:rsidRPr="00EB0A54" w14:paraId="3E94C0C9" w14:textId="77777777" w:rsidTr="001665EE">
        <w:trPr>
          <w:trHeight w:val="304"/>
        </w:trPr>
        <w:tc>
          <w:tcPr>
            <w:tcW w:w="3689" w:type="pct"/>
            <w:noWrap/>
            <w:hideMark/>
          </w:tcPr>
          <w:p w14:paraId="3A9DB0CE" w14:textId="77777777" w:rsidR="00EB0A54" w:rsidRPr="00EB0A54" w:rsidRDefault="00EB0A54">
            <w:pPr>
              <w:rPr>
                <w:rFonts w:cstheme="minorHAnsi"/>
                <w:sz w:val="18"/>
                <w:szCs w:val="18"/>
              </w:rPr>
            </w:pPr>
            <w:r w:rsidRPr="00EB0A54">
              <w:rPr>
                <w:rFonts w:cstheme="minorHAnsi"/>
                <w:sz w:val="18"/>
                <w:szCs w:val="18"/>
              </w:rPr>
              <w:t xml:space="preserve">7305 31 00 - Άλλοι σωλήνες κάθε είδους (π.χ. </w:t>
            </w:r>
            <w:proofErr w:type="spellStart"/>
            <w:r w:rsidRPr="00EB0A54">
              <w:rPr>
                <w:rFonts w:cstheme="minorHAnsi"/>
                <w:sz w:val="18"/>
                <w:szCs w:val="18"/>
              </w:rPr>
              <w:t>συγκολλημένοι</w:t>
            </w:r>
            <w:proofErr w:type="spellEnd"/>
            <w:r w:rsidRPr="00EB0A54">
              <w:rPr>
                <w:rFonts w:cstheme="minorHAnsi"/>
                <w:sz w:val="18"/>
                <w:szCs w:val="18"/>
              </w:rPr>
              <w:t xml:space="preserve"> ή </w:t>
            </w:r>
            <w:proofErr w:type="spellStart"/>
            <w:r w:rsidRPr="00EB0A54">
              <w:rPr>
                <w:rFonts w:cstheme="minorHAnsi"/>
                <w:sz w:val="18"/>
                <w:szCs w:val="18"/>
              </w:rPr>
              <w:t>πριτσινωμένοι</w:t>
            </w:r>
            <w:proofErr w:type="spellEnd"/>
            <w:r w:rsidRPr="00EB0A54">
              <w:rPr>
                <w:rFonts w:cstheme="minorHAnsi"/>
                <w:sz w:val="18"/>
                <w:szCs w:val="18"/>
              </w:rPr>
              <w:t xml:space="preserve">), κυκλικής διατομής με εξωτερική διάμετρο που υπερβαίνει τα 406,4 </w:t>
            </w:r>
            <w:proofErr w:type="spellStart"/>
            <w:r w:rsidRPr="00EB0A54">
              <w:rPr>
                <w:rFonts w:cstheme="minorHAnsi"/>
                <w:sz w:val="18"/>
                <w:szCs w:val="18"/>
              </w:rPr>
              <w:t>mm</w:t>
            </w:r>
            <w:proofErr w:type="spellEnd"/>
            <w:r w:rsidRPr="00EB0A54">
              <w:rPr>
                <w:rFonts w:cstheme="minorHAnsi"/>
                <w:sz w:val="18"/>
                <w:szCs w:val="18"/>
              </w:rPr>
              <w:t xml:space="preserve">, από σίδηρο ή χάλυβα, </w:t>
            </w:r>
            <w:proofErr w:type="spellStart"/>
            <w:r w:rsidRPr="00EB0A54">
              <w:rPr>
                <w:rFonts w:cstheme="minorHAnsi"/>
                <w:sz w:val="18"/>
                <w:szCs w:val="18"/>
              </w:rPr>
              <w:t>συγκολλημένοι</w:t>
            </w:r>
            <w:proofErr w:type="spellEnd"/>
            <w:r w:rsidRPr="00EB0A54">
              <w:rPr>
                <w:rFonts w:cstheme="minorHAnsi"/>
                <w:sz w:val="18"/>
                <w:szCs w:val="18"/>
              </w:rPr>
              <w:t xml:space="preserve"> κατά μήκος</w:t>
            </w:r>
          </w:p>
        </w:tc>
        <w:tc>
          <w:tcPr>
            <w:tcW w:w="499" w:type="pct"/>
            <w:noWrap/>
            <w:hideMark/>
          </w:tcPr>
          <w:p w14:paraId="4E94A36E" w14:textId="77777777" w:rsidR="00EB0A54" w:rsidRPr="00EB0A54" w:rsidRDefault="00EB0A54">
            <w:pPr>
              <w:jc w:val="right"/>
              <w:rPr>
                <w:rFonts w:cstheme="minorHAnsi"/>
                <w:sz w:val="18"/>
                <w:szCs w:val="18"/>
              </w:rPr>
            </w:pPr>
            <w:r w:rsidRPr="00EB0A54">
              <w:rPr>
                <w:rFonts w:cstheme="minorHAnsi"/>
                <w:sz w:val="18"/>
                <w:szCs w:val="18"/>
              </w:rPr>
              <w:t>1.154.059</w:t>
            </w:r>
          </w:p>
        </w:tc>
        <w:tc>
          <w:tcPr>
            <w:tcW w:w="400" w:type="pct"/>
            <w:noWrap/>
            <w:hideMark/>
          </w:tcPr>
          <w:p w14:paraId="374E8F93" w14:textId="77777777" w:rsidR="00EB0A54" w:rsidRPr="00EB0A54" w:rsidRDefault="00EB0A54">
            <w:pPr>
              <w:rPr>
                <w:rFonts w:cstheme="minorHAnsi"/>
                <w:sz w:val="18"/>
                <w:szCs w:val="18"/>
              </w:rPr>
            </w:pPr>
            <w:r w:rsidRPr="00EB0A54">
              <w:rPr>
                <w:rFonts w:cstheme="minorHAnsi"/>
                <w:sz w:val="18"/>
                <w:szCs w:val="18"/>
              </w:rPr>
              <w:t> </w:t>
            </w:r>
          </w:p>
        </w:tc>
        <w:tc>
          <w:tcPr>
            <w:tcW w:w="412" w:type="pct"/>
            <w:noWrap/>
            <w:hideMark/>
          </w:tcPr>
          <w:p w14:paraId="5BE6C15C" w14:textId="77777777" w:rsidR="00EB0A54" w:rsidRPr="00EB0A54" w:rsidRDefault="00EB0A54">
            <w:pPr>
              <w:rPr>
                <w:rFonts w:cstheme="minorHAnsi"/>
                <w:sz w:val="18"/>
                <w:szCs w:val="18"/>
              </w:rPr>
            </w:pPr>
          </w:p>
        </w:tc>
      </w:tr>
      <w:tr w:rsidR="00EB0A54" w:rsidRPr="00EB0A54" w14:paraId="3598FB87" w14:textId="77777777" w:rsidTr="001665EE">
        <w:trPr>
          <w:trHeight w:val="304"/>
        </w:trPr>
        <w:tc>
          <w:tcPr>
            <w:tcW w:w="3689" w:type="pct"/>
            <w:noWrap/>
            <w:hideMark/>
          </w:tcPr>
          <w:p w14:paraId="6BB4BB1B" w14:textId="77777777" w:rsidR="00EB0A54" w:rsidRPr="00EB0A54" w:rsidRDefault="00EB0A54">
            <w:pPr>
              <w:rPr>
                <w:rFonts w:cstheme="minorHAnsi"/>
                <w:sz w:val="18"/>
                <w:szCs w:val="18"/>
              </w:rPr>
            </w:pPr>
            <w:r w:rsidRPr="00EB0A54">
              <w:rPr>
                <w:rFonts w:cstheme="minorHAnsi"/>
                <w:sz w:val="18"/>
                <w:szCs w:val="18"/>
              </w:rPr>
              <w:t xml:space="preserve">7306 19 10 - Σωλήνες κάθε είδους των τύπων που χρησιμοποιούνται για τους αγωγούς πετρελαίου ή αερίου, </w:t>
            </w:r>
            <w:proofErr w:type="spellStart"/>
            <w:r w:rsidRPr="00EB0A54">
              <w:rPr>
                <w:rFonts w:cstheme="minorHAnsi"/>
                <w:sz w:val="18"/>
                <w:szCs w:val="18"/>
              </w:rPr>
              <w:t>συγκολλημένοι</w:t>
            </w:r>
            <w:proofErr w:type="spellEnd"/>
            <w:r w:rsidRPr="00EB0A54">
              <w:rPr>
                <w:rFonts w:cstheme="minorHAnsi"/>
                <w:sz w:val="18"/>
                <w:szCs w:val="18"/>
              </w:rPr>
              <w:t xml:space="preserve"> κατά μήκος</w:t>
            </w:r>
            <w:r w:rsidRPr="00EB0A54">
              <w:rPr>
                <w:rFonts w:cstheme="minorHAnsi"/>
                <w:sz w:val="18"/>
                <w:szCs w:val="18"/>
              </w:rPr>
              <w:br/>
              <w:t xml:space="preserve">  </w:t>
            </w:r>
          </w:p>
        </w:tc>
        <w:tc>
          <w:tcPr>
            <w:tcW w:w="499" w:type="pct"/>
            <w:noWrap/>
            <w:hideMark/>
          </w:tcPr>
          <w:p w14:paraId="0F7ADDB8" w14:textId="77777777" w:rsidR="00EB0A54" w:rsidRPr="00EB0A54" w:rsidRDefault="00EB0A54">
            <w:pPr>
              <w:jc w:val="right"/>
              <w:rPr>
                <w:rFonts w:cstheme="minorHAnsi"/>
                <w:sz w:val="18"/>
                <w:szCs w:val="18"/>
              </w:rPr>
            </w:pPr>
            <w:r w:rsidRPr="00EB0A54">
              <w:rPr>
                <w:rFonts w:cstheme="minorHAnsi"/>
                <w:sz w:val="18"/>
                <w:szCs w:val="18"/>
              </w:rPr>
              <w:t>3.314.228</w:t>
            </w:r>
          </w:p>
        </w:tc>
        <w:tc>
          <w:tcPr>
            <w:tcW w:w="400" w:type="pct"/>
            <w:noWrap/>
            <w:hideMark/>
          </w:tcPr>
          <w:p w14:paraId="77988653" w14:textId="77777777" w:rsidR="00EB0A54" w:rsidRPr="00EB0A54" w:rsidRDefault="00EB0A54">
            <w:pPr>
              <w:jc w:val="right"/>
              <w:rPr>
                <w:rFonts w:cstheme="minorHAnsi"/>
                <w:sz w:val="18"/>
                <w:szCs w:val="18"/>
              </w:rPr>
            </w:pPr>
            <w:r w:rsidRPr="00EB0A54">
              <w:rPr>
                <w:rFonts w:cstheme="minorHAnsi"/>
                <w:sz w:val="18"/>
                <w:szCs w:val="18"/>
              </w:rPr>
              <w:t>5.456</w:t>
            </w:r>
          </w:p>
        </w:tc>
        <w:tc>
          <w:tcPr>
            <w:tcW w:w="412" w:type="pct"/>
            <w:noWrap/>
            <w:hideMark/>
          </w:tcPr>
          <w:p w14:paraId="31661DFB" w14:textId="77777777" w:rsidR="00EB0A54" w:rsidRPr="00EB0A54" w:rsidRDefault="00EB0A54">
            <w:pPr>
              <w:jc w:val="right"/>
              <w:rPr>
                <w:rFonts w:cstheme="minorHAnsi"/>
                <w:sz w:val="18"/>
                <w:szCs w:val="18"/>
              </w:rPr>
            </w:pPr>
          </w:p>
        </w:tc>
      </w:tr>
    </w:tbl>
    <w:p w14:paraId="356A2E5A" w14:textId="5DC66AB8" w:rsidR="00BE6D70" w:rsidRPr="003D3F5D" w:rsidRDefault="00BE6D70" w:rsidP="00C847B9">
      <w:pPr>
        <w:spacing w:before="120" w:after="120"/>
        <w:jc w:val="both"/>
      </w:pPr>
    </w:p>
    <w:sectPr w:rsidR="00BE6D70" w:rsidRPr="003D3F5D" w:rsidSect="00131E02">
      <w:footerReference w:type="first" r:id="rId13"/>
      <w:pgSz w:w="16838" w:h="11906" w:orient="landscape" w:code="9"/>
      <w:pgMar w:top="1134" w:right="1134" w:bottom="1196" w:left="1531" w:header="709"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3AA01" w14:textId="77777777" w:rsidR="008E3C7D" w:rsidRDefault="008E3C7D">
      <w:r>
        <w:separator/>
      </w:r>
    </w:p>
  </w:endnote>
  <w:endnote w:type="continuationSeparator" w:id="0">
    <w:p w14:paraId="40FDA8AB" w14:textId="77777777" w:rsidR="008E3C7D" w:rsidRDefault="008E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CA3A" w14:textId="77777777" w:rsidR="008E3C7D" w:rsidRPr="00705281" w:rsidRDefault="00B41F4F" w:rsidP="00255C68">
    <w:pPr>
      <w:pStyle w:val="Footer"/>
      <w:pBdr>
        <w:top w:val="single" w:sz="4" w:space="1" w:color="auto"/>
      </w:pBdr>
      <w:jc w:val="center"/>
      <w:rPr>
        <w:rFonts w:ascii="Book Antiqua" w:hAnsi="Book Antiqua"/>
        <w:sz w:val="22"/>
        <w:szCs w:val="22"/>
      </w:rPr>
    </w:pPr>
    <w:r w:rsidRPr="0098798A">
      <w:rPr>
        <w:rFonts w:asciiTheme="minorHAnsi" w:hAnsiTheme="minorHAnsi" w:cstheme="minorHAnsi"/>
        <w:sz w:val="20"/>
        <w:szCs w:val="20"/>
      </w:rPr>
      <w:fldChar w:fldCharType="begin"/>
    </w:r>
    <w:r w:rsidR="008E3C7D" w:rsidRPr="0098798A">
      <w:rPr>
        <w:rFonts w:asciiTheme="minorHAnsi" w:hAnsiTheme="minorHAnsi" w:cstheme="minorHAnsi"/>
        <w:sz w:val="20"/>
        <w:szCs w:val="20"/>
      </w:rPr>
      <w:instrText xml:space="preserve"> PAGE   \* MERGEFORMAT </w:instrText>
    </w:r>
    <w:r w:rsidRPr="0098798A">
      <w:rPr>
        <w:rFonts w:asciiTheme="minorHAnsi" w:hAnsiTheme="minorHAnsi" w:cstheme="minorHAnsi"/>
        <w:sz w:val="20"/>
        <w:szCs w:val="20"/>
      </w:rPr>
      <w:fldChar w:fldCharType="separate"/>
    </w:r>
    <w:r w:rsidR="0098798A">
      <w:rPr>
        <w:rFonts w:asciiTheme="minorHAnsi" w:hAnsiTheme="minorHAnsi" w:cstheme="minorHAnsi"/>
        <w:noProof/>
        <w:sz w:val="20"/>
        <w:szCs w:val="20"/>
      </w:rPr>
      <w:t>2</w:t>
    </w:r>
    <w:r w:rsidRPr="0098798A">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583E" w14:textId="77777777" w:rsidR="008E3C7D" w:rsidRPr="00705281" w:rsidRDefault="008E3C7D" w:rsidP="00A779BC">
    <w:pPr>
      <w:pStyle w:val="Footer"/>
      <w:pBdr>
        <w:top w:val="single" w:sz="4" w:space="1" w:color="auto"/>
      </w:pBdr>
      <w:jc w:val="center"/>
      <w:rPr>
        <w:rFonts w:ascii="Book Antiqua" w:hAnsi="Book Antiqua"/>
        <w:sz w:val="18"/>
        <w:szCs w:val="18"/>
        <w:lang w:val="en-GB"/>
      </w:rPr>
    </w:pPr>
    <w:r w:rsidRPr="00705281">
      <w:rPr>
        <w:rFonts w:ascii="Book Antiqua" w:hAnsi="Book Antiqua"/>
        <w:sz w:val="18"/>
        <w:szCs w:val="18"/>
        <w:lang w:val="en-GB"/>
      </w:rPr>
      <w:t>1A Holland Park, London W11 3TP, UK</w:t>
    </w:r>
  </w:p>
  <w:p w14:paraId="0E9029B4" w14:textId="77777777" w:rsidR="008E3C7D" w:rsidRPr="00705281" w:rsidRDefault="008E3C7D" w:rsidP="00A779BC">
    <w:pPr>
      <w:pStyle w:val="Footer"/>
      <w:jc w:val="center"/>
      <w:rPr>
        <w:rFonts w:ascii="Book Antiqua" w:hAnsi="Book Antiqua"/>
        <w:sz w:val="18"/>
        <w:szCs w:val="18"/>
        <w:lang w:val="en-GB"/>
      </w:rPr>
    </w:pPr>
    <w:r w:rsidRPr="00705281">
      <w:rPr>
        <w:rFonts w:ascii="Book Antiqua" w:hAnsi="Book Antiqua"/>
        <w:sz w:val="18"/>
        <w:szCs w:val="18"/>
      </w:rPr>
      <w:t>Τ</w:t>
    </w:r>
    <w:r w:rsidRPr="00705281">
      <w:rPr>
        <w:rFonts w:ascii="Book Antiqua" w:hAnsi="Book Antiqua"/>
        <w:sz w:val="18"/>
        <w:szCs w:val="18"/>
        <w:lang w:val="en-GB"/>
      </w:rPr>
      <w:t>. 0044 (0) 20 7727 8860    F. 0044 (0) 20 7727 9934</w:t>
    </w:r>
  </w:p>
  <w:p w14:paraId="4B9C9670" w14:textId="77777777" w:rsidR="008E3C7D" w:rsidRPr="00705281" w:rsidRDefault="008E3C7D" w:rsidP="00E7549F">
    <w:pPr>
      <w:pStyle w:val="Footer"/>
      <w:jc w:val="center"/>
      <w:rPr>
        <w:rFonts w:ascii="Book Antiqua" w:hAnsi="Book Antiqua"/>
        <w:sz w:val="18"/>
        <w:szCs w:val="18"/>
        <w:lang w:val="en-US"/>
      </w:rPr>
    </w:pPr>
    <w:proofErr w:type="gramStart"/>
    <w:r w:rsidRPr="00705281">
      <w:rPr>
        <w:rFonts w:ascii="Book Antiqua" w:hAnsi="Book Antiqua"/>
        <w:sz w:val="18"/>
        <w:szCs w:val="18"/>
        <w:lang w:val="fr-FR"/>
      </w:rPr>
      <w:t>Email:</w:t>
    </w:r>
    <w:proofErr w:type="gramEnd"/>
    <w:r w:rsidRPr="00705281">
      <w:rPr>
        <w:rFonts w:ascii="Book Antiqua" w:hAnsi="Book Antiqua"/>
        <w:sz w:val="18"/>
        <w:szCs w:val="18"/>
        <w:lang w:val="fr-FR"/>
      </w:rPr>
      <w:t xml:space="preserve"> </w:t>
    </w:r>
    <w:hyperlink r:id="rId1" w:history="1">
      <w:r w:rsidRPr="00705281">
        <w:rPr>
          <w:rStyle w:val="Hyperlink"/>
          <w:rFonts w:ascii="Book Antiqua" w:hAnsi="Book Antiqua"/>
          <w:sz w:val="18"/>
          <w:szCs w:val="18"/>
          <w:lang w:val="en-GB"/>
        </w:rPr>
        <w:t>ecocom.london@mfa.gr</w:t>
      </w:r>
    </w:hyperlink>
    <w:r w:rsidRPr="00705281">
      <w:rPr>
        <w:rFonts w:ascii="Book Antiqua" w:hAnsi="Book Antiqua"/>
        <w:sz w:val="18"/>
        <w:szCs w:val="18"/>
        <w:lang w:val="en-GB"/>
      </w:rPr>
      <w:t xml:space="preserve"> </w:t>
    </w:r>
    <w:r w:rsidRPr="00705281">
      <w:rPr>
        <w:rFonts w:ascii="Book Antiqua" w:hAnsi="Book Antiqua"/>
        <w:sz w:val="18"/>
        <w:szCs w:val="18"/>
        <w:lang w:val="fr-FR"/>
      </w:rPr>
      <w:t xml:space="preserve">      </w:t>
    </w:r>
    <w:proofErr w:type="spellStart"/>
    <w:r w:rsidRPr="00705281">
      <w:rPr>
        <w:rFonts w:ascii="Book Antiqua" w:hAnsi="Book Antiqua"/>
        <w:sz w:val="18"/>
        <w:szCs w:val="18"/>
        <w:lang w:val="fr-FR"/>
      </w:rPr>
      <w:t>Webpage</w:t>
    </w:r>
    <w:proofErr w:type="spellEnd"/>
    <w:r w:rsidRPr="00705281">
      <w:rPr>
        <w:rFonts w:ascii="Book Antiqua" w:hAnsi="Book Antiqua"/>
        <w:sz w:val="18"/>
        <w:szCs w:val="18"/>
        <w:lang w:val="fr-FR"/>
      </w:rPr>
      <w:t xml:space="preserve">: </w:t>
    </w:r>
    <w:hyperlink r:id="rId2" w:history="1">
      <w:r w:rsidRPr="00705281">
        <w:rPr>
          <w:rStyle w:val="Hyperlink"/>
          <w:rFonts w:ascii="Book Antiqua" w:hAnsi="Book Antiqua"/>
          <w:sz w:val="18"/>
          <w:szCs w:val="18"/>
          <w:lang w:val="fr-FR"/>
        </w:rPr>
        <w:t>www.agora.mfa.gr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FEF6" w14:textId="77777777" w:rsidR="00131E02" w:rsidRPr="00705281" w:rsidRDefault="00131E02" w:rsidP="00A779BC">
    <w:pPr>
      <w:pStyle w:val="Footer"/>
      <w:pBdr>
        <w:top w:val="single" w:sz="4" w:space="1" w:color="auto"/>
      </w:pBdr>
      <w:jc w:val="center"/>
      <w:rPr>
        <w:rFonts w:ascii="Book Antiqua" w:hAnsi="Book Antiqua"/>
        <w:sz w:val="18"/>
        <w:szCs w:val="18"/>
        <w:lang w:val="en-GB"/>
      </w:rPr>
    </w:pPr>
    <w:r w:rsidRPr="00705281">
      <w:rPr>
        <w:rFonts w:ascii="Book Antiqua" w:hAnsi="Book Antiqua"/>
        <w:sz w:val="18"/>
        <w:szCs w:val="18"/>
        <w:lang w:val="en-GB"/>
      </w:rPr>
      <w:t>1A Holland Park, London W11 3TP, UK</w:t>
    </w:r>
  </w:p>
  <w:p w14:paraId="75C2D3B1" w14:textId="77777777" w:rsidR="00131E02" w:rsidRPr="00705281" w:rsidRDefault="00131E02" w:rsidP="00A779BC">
    <w:pPr>
      <w:pStyle w:val="Footer"/>
      <w:jc w:val="center"/>
      <w:rPr>
        <w:rFonts w:ascii="Book Antiqua" w:hAnsi="Book Antiqua"/>
        <w:sz w:val="18"/>
        <w:szCs w:val="18"/>
        <w:lang w:val="en-GB"/>
      </w:rPr>
    </w:pPr>
    <w:r w:rsidRPr="00705281">
      <w:rPr>
        <w:rFonts w:ascii="Book Antiqua" w:hAnsi="Book Antiqua"/>
        <w:sz w:val="18"/>
        <w:szCs w:val="18"/>
      </w:rPr>
      <w:t>Τ</w:t>
    </w:r>
    <w:r w:rsidRPr="00705281">
      <w:rPr>
        <w:rFonts w:ascii="Book Antiqua" w:hAnsi="Book Antiqua"/>
        <w:sz w:val="18"/>
        <w:szCs w:val="18"/>
        <w:lang w:val="en-GB"/>
      </w:rPr>
      <w:t>. 0044 (0) 20 7727 8860    F. 0044 (0) 20 7727 9934</w:t>
    </w:r>
  </w:p>
  <w:p w14:paraId="4E403392" w14:textId="77777777" w:rsidR="00131E02" w:rsidRPr="00705281" w:rsidRDefault="00131E02" w:rsidP="00E7549F">
    <w:pPr>
      <w:pStyle w:val="Footer"/>
      <w:jc w:val="center"/>
      <w:rPr>
        <w:rFonts w:ascii="Book Antiqua" w:hAnsi="Book Antiqua"/>
        <w:sz w:val="18"/>
        <w:szCs w:val="18"/>
        <w:lang w:val="en-US"/>
      </w:rPr>
    </w:pPr>
    <w:proofErr w:type="gramStart"/>
    <w:r w:rsidRPr="00705281">
      <w:rPr>
        <w:rFonts w:ascii="Book Antiqua" w:hAnsi="Book Antiqua"/>
        <w:sz w:val="18"/>
        <w:szCs w:val="18"/>
        <w:lang w:val="fr-FR"/>
      </w:rPr>
      <w:t>Email:</w:t>
    </w:r>
    <w:proofErr w:type="gramEnd"/>
    <w:r w:rsidRPr="00705281">
      <w:rPr>
        <w:rFonts w:ascii="Book Antiqua" w:hAnsi="Book Antiqua"/>
        <w:sz w:val="18"/>
        <w:szCs w:val="18"/>
        <w:lang w:val="fr-FR"/>
      </w:rPr>
      <w:t xml:space="preserve"> </w:t>
    </w:r>
    <w:hyperlink r:id="rId1" w:history="1">
      <w:r w:rsidRPr="00705281">
        <w:rPr>
          <w:rStyle w:val="Hyperlink"/>
          <w:rFonts w:ascii="Book Antiqua" w:hAnsi="Book Antiqua"/>
          <w:sz w:val="18"/>
          <w:szCs w:val="18"/>
          <w:lang w:val="en-GB"/>
        </w:rPr>
        <w:t>ecocom.london@mfa.gr</w:t>
      </w:r>
    </w:hyperlink>
    <w:r w:rsidRPr="00705281">
      <w:rPr>
        <w:rFonts w:ascii="Book Antiqua" w:hAnsi="Book Antiqua"/>
        <w:sz w:val="18"/>
        <w:szCs w:val="18"/>
        <w:lang w:val="en-GB"/>
      </w:rPr>
      <w:t xml:space="preserve"> </w:t>
    </w:r>
    <w:r w:rsidRPr="00705281">
      <w:rPr>
        <w:rFonts w:ascii="Book Antiqua" w:hAnsi="Book Antiqua"/>
        <w:sz w:val="18"/>
        <w:szCs w:val="18"/>
        <w:lang w:val="fr-FR"/>
      </w:rPr>
      <w:t xml:space="preserve">      </w:t>
    </w:r>
    <w:proofErr w:type="spellStart"/>
    <w:r w:rsidRPr="00705281">
      <w:rPr>
        <w:rFonts w:ascii="Book Antiqua" w:hAnsi="Book Antiqua"/>
        <w:sz w:val="18"/>
        <w:szCs w:val="18"/>
        <w:lang w:val="fr-FR"/>
      </w:rPr>
      <w:t>Webpage</w:t>
    </w:r>
    <w:proofErr w:type="spellEnd"/>
    <w:r w:rsidRPr="00705281">
      <w:rPr>
        <w:rFonts w:ascii="Book Antiqua" w:hAnsi="Book Antiqua"/>
        <w:sz w:val="18"/>
        <w:szCs w:val="18"/>
        <w:lang w:val="fr-FR"/>
      </w:rPr>
      <w:t xml:space="preserve">: </w:t>
    </w:r>
    <w:hyperlink r:id="rId2" w:history="1">
      <w:r w:rsidRPr="00705281">
        <w:rPr>
          <w:rStyle w:val="Hyperlink"/>
          <w:rFonts w:ascii="Book Antiqua" w:hAnsi="Book Antiqua"/>
          <w:sz w:val="18"/>
          <w:szCs w:val="18"/>
          <w:lang w:val="fr-FR"/>
        </w:rPr>
        <w:t>www.agora.mfa.gr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4F290" w14:textId="77777777" w:rsidR="008E3C7D" w:rsidRDefault="008E3C7D">
      <w:r>
        <w:separator/>
      </w:r>
    </w:p>
  </w:footnote>
  <w:footnote w:type="continuationSeparator" w:id="0">
    <w:p w14:paraId="33AE7A87" w14:textId="77777777" w:rsidR="008E3C7D" w:rsidRDefault="008E3C7D">
      <w:r>
        <w:continuationSeparator/>
      </w:r>
    </w:p>
  </w:footnote>
  <w:footnote w:id="1">
    <w:p w14:paraId="3B784AAB" w14:textId="107FEFAB" w:rsidR="003559CE" w:rsidRDefault="003559CE">
      <w:pPr>
        <w:pStyle w:val="FootnoteText"/>
      </w:pPr>
      <w:r>
        <w:rPr>
          <w:rStyle w:val="FootnoteReference"/>
        </w:rPr>
        <w:footnoteRef/>
      </w:r>
      <w:r>
        <w:t xml:space="preserve"> </w:t>
      </w:r>
      <w:r w:rsidR="00645C43">
        <w:t xml:space="preserve">Το </w:t>
      </w:r>
      <w:r w:rsidR="00F01BF2">
        <w:rPr>
          <w:lang w:val="en-GB"/>
        </w:rPr>
        <w:t>DIT</w:t>
      </w:r>
      <w:r w:rsidR="00F01BF2" w:rsidRPr="00F01BF2">
        <w:t xml:space="preserve"> </w:t>
      </w:r>
      <w:r w:rsidR="00F01BF2">
        <w:t xml:space="preserve">θα επανεξετάσει </w:t>
      </w:r>
      <w:r w:rsidR="00645C43">
        <w:t xml:space="preserve">όλα </w:t>
      </w:r>
      <w:r w:rsidR="00645C43" w:rsidRPr="00630CB8">
        <w:t>τα μέτρα εμπορικής άμυνας της ΕΕ</w:t>
      </w:r>
      <w:r w:rsidR="00F01BF2">
        <w:t xml:space="preserve"> που το ΗΒ επέλεξε να διατηρήσει</w:t>
      </w:r>
      <w:r w:rsidR="00645C43">
        <w:t xml:space="preserve">, προκειμένου είτε να επιβεβαιωθεί η σκοπιμότητα συμπερίληψής τους στη νέα του ανεξάρτητη εμπορική πολιτική, είτε να διαπιστωθεί η ανάγκη τροποποίησης ή κατάργησής τους. Πριν την έναρξη της επανεξέτασης, το </w:t>
      </w:r>
      <w:r w:rsidR="00F01BF2">
        <w:rPr>
          <w:lang w:val="en-GB"/>
        </w:rPr>
        <w:t>DIT</w:t>
      </w:r>
      <w:r w:rsidR="00F01BF2" w:rsidRPr="00F01BF2">
        <w:t xml:space="preserve"> </w:t>
      </w:r>
      <w:r w:rsidR="00645C43">
        <w:t>θα εκδίδει σχετική ανακοίνωση, ενώ στη συνέχεια η αρμόδια Διεύθυνση Ερευνών Διορθωτικών Μέτρων Εμπορίου (</w:t>
      </w:r>
      <w:r w:rsidR="00645C43" w:rsidRPr="00630CB8">
        <w:t xml:space="preserve">Trade Remedies Investigations Directorate </w:t>
      </w:r>
      <w:r w:rsidR="00645C43">
        <w:t xml:space="preserve">– </w:t>
      </w:r>
      <w:r w:rsidR="00645C43" w:rsidRPr="00630CB8">
        <w:rPr>
          <w:lang w:val="en-GB"/>
        </w:rPr>
        <w:t>TRID</w:t>
      </w:r>
      <w:r w:rsidR="00645C43">
        <w:t>) θα εκδίδει ανακοίνωση εκκίνησης, με την οποία θα ξεκινά επίσημα η επανεξέταση του εκάστοτε μέτρου</w:t>
      </w:r>
      <w:r w:rsidR="00F01BF2">
        <w:t>. Λεπτομέρειες είναι διαθέσιμες στο σύνδεσμο:</w:t>
      </w:r>
      <w:r w:rsidR="00645C43">
        <w:t xml:space="preserve"> </w:t>
      </w:r>
      <w:r w:rsidRPr="003559CE">
        <w:t>https://www.gov.uk/guidance/trade-remedies-transition-policy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C9C"/>
    <w:multiLevelType w:val="hybridMultilevel"/>
    <w:tmpl w:val="930E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1B26"/>
    <w:multiLevelType w:val="hybridMultilevel"/>
    <w:tmpl w:val="0422D0C4"/>
    <w:lvl w:ilvl="0" w:tplc="8BDE4AF4">
      <w:numFmt w:val="bullet"/>
      <w:lvlText w:val="-"/>
      <w:lvlJc w:val="left"/>
      <w:pPr>
        <w:tabs>
          <w:tab w:val="num" w:pos="720"/>
        </w:tabs>
        <w:ind w:left="720" w:hanging="360"/>
      </w:pPr>
      <w:rPr>
        <w:rFonts w:ascii="Book Antiqua" w:eastAsia="Times New Roman" w:hAnsi="Book Antiqua"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D7F33"/>
    <w:multiLevelType w:val="hybridMultilevel"/>
    <w:tmpl w:val="3878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2889"/>
    <w:multiLevelType w:val="hybridMultilevel"/>
    <w:tmpl w:val="9D7A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5655"/>
    <w:multiLevelType w:val="hybridMultilevel"/>
    <w:tmpl w:val="D004D6AA"/>
    <w:lvl w:ilvl="0" w:tplc="E97CEA22">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0E1ADE"/>
    <w:multiLevelType w:val="multilevel"/>
    <w:tmpl w:val="2C0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975AA"/>
    <w:multiLevelType w:val="hybridMultilevel"/>
    <w:tmpl w:val="84647428"/>
    <w:lvl w:ilvl="0" w:tplc="2AB859B6">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2516"/>
    <w:multiLevelType w:val="hybridMultilevel"/>
    <w:tmpl w:val="752C83B0"/>
    <w:lvl w:ilvl="0" w:tplc="0A8275B0">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C4DE7"/>
    <w:multiLevelType w:val="hybridMultilevel"/>
    <w:tmpl w:val="B544A23C"/>
    <w:lvl w:ilvl="0" w:tplc="06CAD2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12827"/>
    <w:multiLevelType w:val="hybridMultilevel"/>
    <w:tmpl w:val="441A0222"/>
    <w:lvl w:ilvl="0" w:tplc="06CAD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53545"/>
    <w:multiLevelType w:val="hybridMultilevel"/>
    <w:tmpl w:val="5A2CE012"/>
    <w:lvl w:ilvl="0" w:tplc="CCB86496">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132421"/>
    <w:multiLevelType w:val="hybridMultilevel"/>
    <w:tmpl w:val="7BA034E8"/>
    <w:lvl w:ilvl="0" w:tplc="06CAD2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1E06BC"/>
    <w:multiLevelType w:val="multilevel"/>
    <w:tmpl w:val="33A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A5C22"/>
    <w:multiLevelType w:val="hybridMultilevel"/>
    <w:tmpl w:val="02B0582C"/>
    <w:lvl w:ilvl="0" w:tplc="036C9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B1500"/>
    <w:multiLevelType w:val="hybridMultilevel"/>
    <w:tmpl w:val="CC28CA20"/>
    <w:lvl w:ilvl="0" w:tplc="06CAD2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461491"/>
    <w:multiLevelType w:val="hybridMultilevel"/>
    <w:tmpl w:val="589023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383A3E16"/>
    <w:multiLevelType w:val="hybridMultilevel"/>
    <w:tmpl w:val="DB68D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C74CD"/>
    <w:multiLevelType w:val="hybridMultilevel"/>
    <w:tmpl w:val="4B2E7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0E4277"/>
    <w:multiLevelType w:val="hybridMultilevel"/>
    <w:tmpl w:val="2CAC2C04"/>
    <w:lvl w:ilvl="0" w:tplc="1FD80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826F5"/>
    <w:multiLevelType w:val="hybridMultilevel"/>
    <w:tmpl w:val="6306798E"/>
    <w:lvl w:ilvl="0" w:tplc="0A9A0848">
      <w:start w:val="4"/>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136439"/>
    <w:multiLevelType w:val="hybridMultilevel"/>
    <w:tmpl w:val="5B94C6F8"/>
    <w:lvl w:ilvl="0" w:tplc="1FD80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1574B6"/>
    <w:multiLevelType w:val="hybridMultilevel"/>
    <w:tmpl w:val="9AFE9624"/>
    <w:lvl w:ilvl="0" w:tplc="8BDE4AF4">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7E4687"/>
    <w:multiLevelType w:val="hybridMultilevel"/>
    <w:tmpl w:val="E132FF9C"/>
    <w:lvl w:ilvl="0" w:tplc="0A9A0848">
      <w:start w:val="4"/>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2011CC"/>
    <w:multiLevelType w:val="hybridMultilevel"/>
    <w:tmpl w:val="46386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FF41F3"/>
    <w:multiLevelType w:val="hybridMultilevel"/>
    <w:tmpl w:val="DC44A04C"/>
    <w:lvl w:ilvl="0" w:tplc="F5A2F06E">
      <w:start w:val="1"/>
      <w:numFmt w:val="decimal"/>
      <w:lvlText w:val="%1."/>
      <w:lvlJc w:val="left"/>
      <w:pPr>
        <w:ind w:left="720" w:hanging="360"/>
      </w:pPr>
      <w:rPr>
        <w:rFonts w:ascii="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C41B24"/>
    <w:multiLevelType w:val="hybridMultilevel"/>
    <w:tmpl w:val="7654FFAC"/>
    <w:lvl w:ilvl="0" w:tplc="1BEEF58A">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FB62F0"/>
    <w:multiLevelType w:val="hybridMultilevel"/>
    <w:tmpl w:val="C3AE9B8A"/>
    <w:lvl w:ilvl="0" w:tplc="1FD80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4734D0A"/>
    <w:multiLevelType w:val="multilevel"/>
    <w:tmpl w:val="1526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7083B"/>
    <w:multiLevelType w:val="hybridMultilevel"/>
    <w:tmpl w:val="F0DE1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AF3E6E"/>
    <w:multiLevelType w:val="hybridMultilevel"/>
    <w:tmpl w:val="9132BEE0"/>
    <w:lvl w:ilvl="0" w:tplc="06CAD246">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9068C8"/>
    <w:multiLevelType w:val="hybridMultilevel"/>
    <w:tmpl w:val="3464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50CC3"/>
    <w:multiLevelType w:val="hybridMultilevel"/>
    <w:tmpl w:val="C3E4B4B4"/>
    <w:lvl w:ilvl="0" w:tplc="04801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92815"/>
    <w:multiLevelType w:val="hybridMultilevel"/>
    <w:tmpl w:val="ABE63C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C4133F"/>
    <w:multiLevelType w:val="hybridMultilevel"/>
    <w:tmpl w:val="FCAA8A8C"/>
    <w:lvl w:ilvl="0" w:tplc="2AB859B6">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69705F"/>
    <w:multiLevelType w:val="hybridMultilevel"/>
    <w:tmpl w:val="98A46B62"/>
    <w:lvl w:ilvl="0" w:tplc="30104D96">
      <w:start w:val="4"/>
      <w:numFmt w:val="bullet"/>
      <w:lvlText w:val="-"/>
      <w:lvlJc w:val="left"/>
      <w:pPr>
        <w:tabs>
          <w:tab w:val="num" w:pos="720"/>
        </w:tabs>
        <w:ind w:left="720" w:hanging="360"/>
      </w:pPr>
      <w:rPr>
        <w:rFonts w:ascii="Book Antiqua" w:eastAsia="Times New Roman" w:hAnsi="Book Antiqua" w:cs="Times New Roman" w:hint="default"/>
        <w:lang w:val="el-GR"/>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2D579A"/>
    <w:multiLevelType w:val="multilevel"/>
    <w:tmpl w:val="3DA8E1C6"/>
    <w:lvl w:ilvl="0">
      <w:start w:val="1"/>
      <w:numFmt w:val="decimal"/>
      <w:lvlText w:val="%1."/>
      <w:lvlJc w:val="left"/>
      <w:pPr>
        <w:tabs>
          <w:tab w:val="num" w:pos="360"/>
        </w:tabs>
        <w:ind w:left="36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5427C1"/>
    <w:multiLevelType w:val="hybridMultilevel"/>
    <w:tmpl w:val="8612C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44AC9"/>
    <w:multiLevelType w:val="hybridMultilevel"/>
    <w:tmpl w:val="2CAC2C04"/>
    <w:lvl w:ilvl="0" w:tplc="1FD806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10"/>
  </w:num>
  <w:num w:numId="3">
    <w:abstractNumId w:val="5"/>
  </w:num>
  <w:num w:numId="4">
    <w:abstractNumId w:val="17"/>
  </w:num>
  <w:num w:numId="5">
    <w:abstractNumId w:val="23"/>
  </w:num>
  <w:num w:numId="6">
    <w:abstractNumId w:val="33"/>
  </w:num>
  <w:num w:numId="7">
    <w:abstractNumId w:val="6"/>
  </w:num>
  <w:num w:numId="8">
    <w:abstractNumId w:val="4"/>
  </w:num>
  <w:num w:numId="9">
    <w:abstractNumId w:val="25"/>
  </w:num>
  <w:num w:numId="10">
    <w:abstractNumId w:val="37"/>
  </w:num>
  <w:num w:numId="11">
    <w:abstractNumId w:val="15"/>
  </w:num>
  <w:num w:numId="12">
    <w:abstractNumId w:val="3"/>
  </w:num>
  <w:num w:numId="13">
    <w:abstractNumId w:val="27"/>
  </w:num>
  <w:num w:numId="14">
    <w:abstractNumId w:val="12"/>
  </w:num>
  <w:num w:numId="15">
    <w:abstractNumId w:val="35"/>
  </w:num>
  <w:num w:numId="16">
    <w:abstractNumId w:val="18"/>
  </w:num>
  <w:num w:numId="17">
    <w:abstractNumId w:val="16"/>
  </w:num>
  <w:num w:numId="18">
    <w:abstractNumId w:val="7"/>
  </w:num>
  <w:num w:numId="19">
    <w:abstractNumId w:val="26"/>
  </w:num>
  <w:num w:numId="20">
    <w:abstractNumId w:val="20"/>
  </w:num>
  <w:num w:numId="21">
    <w:abstractNumId w:val="24"/>
  </w:num>
  <w:num w:numId="22">
    <w:abstractNumId w:val="32"/>
  </w:num>
  <w:num w:numId="23">
    <w:abstractNumId w:val="28"/>
  </w:num>
  <w:num w:numId="24">
    <w:abstractNumId w:val="0"/>
  </w:num>
  <w:num w:numId="25">
    <w:abstractNumId w:val="2"/>
  </w:num>
  <w:num w:numId="26">
    <w:abstractNumId w:val="11"/>
  </w:num>
  <w:num w:numId="27">
    <w:abstractNumId w:val="30"/>
  </w:num>
  <w:num w:numId="28">
    <w:abstractNumId w:val="19"/>
  </w:num>
  <w:num w:numId="29">
    <w:abstractNumId w:val="36"/>
  </w:num>
  <w:num w:numId="30">
    <w:abstractNumId w:val="22"/>
  </w:num>
  <w:num w:numId="31">
    <w:abstractNumId w:val="1"/>
  </w:num>
  <w:num w:numId="32">
    <w:abstractNumId w:val="14"/>
  </w:num>
  <w:num w:numId="33">
    <w:abstractNumId w:val="31"/>
  </w:num>
  <w:num w:numId="34">
    <w:abstractNumId w:val="9"/>
  </w:num>
  <w:num w:numId="35">
    <w:abstractNumId w:val="21"/>
  </w:num>
  <w:num w:numId="36">
    <w:abstractNumId w:val="13"/>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7D7"/>
    <w:rsid w:val="000034EB"/>
    <w:rsid w:val="00010738"/>
    <w:rsid w:val="00012F8B"/>
    <w:rsid w:val="000147F7"/>
    <w:rsid w:val="0001615F"/>
    <w:rsid w:val="00016CA5"/>
    <w:rsid w:val="00023165"/>
    <w:rsid w:val="00027F5D"/>
    <w:rsid w:val="000329A2"/>
    <w:rsid w:val="0003598B"/>
    <w:rsid w:val="00036E37"/>
    <w:rsid w:val="00045583"/>
    <w:rsid w:val="00050B06"/>
    <w:rsid w:val="000510C7"/>
    <w:rsid w:val="00053AA5"/>
    <w:rsid w:val="00053B86"/>
    <w:rsid w:val="0006471B"/>
    <w:rsid w:val="00070EA9"/>
    <w:rsid w:val="000719D8"/>
    <w:rsid w:val="000732E9"/>
    <w:rsid w:val="00073BBC"/>
    <w:rsid w:val="00085697"/>
    <w:rsid w:val="0009099D"/>
    <w:rsid w:val="000A2E5A"/>
    <w:rsid w:val="000A7390"/>
    <w:rsid w:val="000A77A6"/>
    <w:rsid w:val="000B41B9"/>
    <w:rsid w:val="000B5131"/>
    <w:rsid w:val="000B6112"/>
    <w:rsid w:val="000B749E"/>
    <w:rsid w:val="000C1F5C"/>
    <w:rsid w:val="000C2E28"/>
    <w:rsid w:val="000C4951"/>
    <w:rsid w:val="000D0CDE"/>
    <w:rsid w:val="000E38A8"/>
    <w:rsid w:val="000F24C9"/>
    <w:rsid w:val="000F5969"/>
    <w:rsid w:val="00104193"/>
    <w:rsid w:val="001056F3"/>
    <w:rsid w:val="00111513"/>
    <w:rsid w:val="00114D54"/>
    <w:rsid w:val="00115EC1"/>
    <w:rsid w:val="00116174"/>
    <w:rsid w:val="0012122F"/>
    <w:rsid w:val="00130B3F"/>
    <w:rsid w:val="00131E02"/>
    <w:rsid w:val="0013271E"/>
    <w:rsid w:val="00133F6F"/>
    <w:rsid w:val="0013580D"/>
    <w:rsid w:val="00136050"/>
    <w:rsid w:val="0013792E"/>
    <w:rsid w:val="001408DA"/>
    <w:rsid w:val="001436ED"/>
    <w:rsid w:val="0014775D"/>
    <w:rsid w:val="001540D2"/>
    <w:rsid w:val="00154B7A"/>
    <w:rsid w:val="00154C2E"/>
    <w:rsid w:val="00155AB0"/>
    <w:rsid w:val="0016031C"/>
    <w:rsid w:val="0016238F"/>
    <w:rsid w:val="001665EE"/>
    <w:rsid w:val="00167D7D"/>
    <w:rsid w:val="0017307C"/>
    <w:rsid w:val="001816A3"/>
    <w:rsid w:val="001836E8"/>
    <w:rsid w:val="00184082"/>
    <w:rsid w:val="0019621B"/>
    <w:rsid w:val="001A0080"/>
    <w:rsid w:val="001A3D9D"/>
    <w:rsid w:val="001B15B1"/>
    <w:rsid w:val="001B1DAB"/>
    <w:rsid w:val="001C11D3"/>
    <w:rsid w:val="001C3F4F"/>
    <w:rsid w:val="001C6F27"/>
    <w:rsid w:val="001D3467"/>
    <w:rsid w:val="001D4472"/>
    <w:rsid w:val="001D6ED3"/>
    <w:rsid w:val="001D762F"/>
    <w:rsid w:val="001E1F2C"/>
    <w:rsid w:val="001E29A7"/>
    <w:rsid w:val="001E40F8"/>
    <w:rsid w:val="001E77C1"/>
    <w:rsid w:val="001F4665"/>
    <w:rsid w:val="001F7DA8"/>
    <w:rsid w:val="00200E2C"/>
    <w:rsid w:val="00202CE4"/>
    <w:rsid w:val="0020670A"/>
    <w:rsid w:val="00216E1E"/>
    <w:rsid w:val="00224756"/>
    <w:rsid w:val="002257E8"/>
    <w:rsid w:val="00230621"/>
    <w:rsid w:val="002310E2"/>
    <w:rsid w:val="00233241"/>
    <w:rsid w:val="002339E7"/>
    <w:rsid w:val="00242507"/>
    <w:rsid w:val="0024543E"/>
    <w:rsid w:val="002501BF"/>
    <w:rsid w:val="00254873"/>
    <w:rsid w:val="00254928"/>
    <w:rsid w:val="00255C68"/>
    <w:rsid w:val="002654EA"/>
    <w:rsid w:val="002702EF"/>
    <w:rsid w:val="00283E80"/>
    <w:rsid w:val="00285A2A"/>
    <w:rsid w:val="002905E7"/>
    <w:rsid w:val="00293989"/>
    <w:rsid w:val="002A627C"/>
    <w:rsid w:val="002B25A1"/>
    <w:rsid w:val="002B3023"/>
    <w:rsid w:val="002B3F10"/>
    <w:rsid w:val="002C39DF"/>
    <w:rsid w:val="002C5AC5"/>
    <w:rsid w:val="002C67DF"/>
    <w:rsid w:val="002C7697"/>
    <w:rsid w:val="002D1AAD"/>
    <w:rsid w:val="002E3843"/>
    <w:rsid w:val="002E5701"/>
    <w:rsid w:val="00301E35"/>
    <w:rsid w:val="00301E6B"/>
    <w:rsid w:val="003031E6"/>
    <w:rsid w:val="00310AFB"/>
    <w:rsid w:val="00324FC3"/>
    <w:rsid w:val="00333ED3"/>
    <w:rsid w:val="00335CC6"/>
    <w:rsid w:val="00336668"/>
    <w:rsid w:val="00340836"/>
    <w:rsid w:val="0034160C"/>
    <w:rsid w:val="00341CBB"/>
    <w:rsid w:val="00352479"/>
    <w:rsid w:val="00354465"/>
    <w:rsid w:val="003559CE"/>
    <w:rsid w:val="00357375"/>
    <w:rsid w:val="00357AC1"/>
    <w:rsid w:val="00357BCC"/>
    <w:rsid w:val="00361B28"/>
    <w:rsid w:val="003662FB"/>
    <w:rsid w:val="00366470"/>
    <w:rsid w:val="0037233B"/>
    <w:rsid w:val="00372405"/>
    <w:rsid w:val="003729B1"/>
    <w:rsid w:val="00374074"/>
    <w:rsid w:val="003750D0"/>
    <w:rsid w:val="00376D0A"/>
    <w:rsid w:val="00377538"/>
    <w:rsid w:val="00382A8A"/>
    <w:rsid w:val="00384CCD"/>
    <w:rsid w:val="00384DB5"/>
    <w:rsid w:val="00390347"/>
    <w:rsid w:val="00395258"/>
    <w:rsid w:val="003A213A"/>
    <w:rsid w:val="003A4CE0"/>
    <w:rsid w:val="003B0D9F"/>
    <w:rsid w:val="003B5608"/>
    <w:rsid w:val="003B6AE2"/>
    <w:rsid w:val="003C06FB"/>
    <w:rsid w:val="003C557B"/>
    <w:rsid w:val="003D1728"/>
    <w:rsid w:val="003D29E2"/>
    <w:rsid w:val="003D2EAF"/>
    <w:rsid w:val="003D3F5D"/>
    <w:rsid w:val="003E2043"/>
    <w:rsid w:val="003E4272"/>
    <w:rsid w:val="003E4846"/>
    <w:rsid w:val="003E4F6C"/>
    <w:rsid w:val="003E71DC"/>
    <w:rsid w:val="00411183"/>
    <w:rsid w:val="004123B9"/>
    <w:rsid w:val="0041462A"/>
    <w:rsid w:val="00415011"/>
    <w:rsid w:val="00420464"/>
    <w:rsid w:val="00420A07"/>
    <w:rsid w:val="00420D03"/>
    <w:rsid w:val="00422257"/>
    <w:rsid w:val="00423103"/>
    <w:rsid w:val="00425608"/>
    <w:rsid w:val="0043346B"/>
    <w:rsid w:val="004378C0"/>
    <w:rsid w:val="0044250A"/>
    <w:rsid w:val="004501F2"/>
    <w:rsid w:val="00450B48"/>
    <w:rsid w:val="0045111C"/>
    <w:rsid w:val="00451E92"/>
    <w:rsid w:val="0045539E"/>
    <w:rsid w:val="004563A5"/>
    <w:rsid w:val="00457F60"/>
    <w:rsid w:val="0046518B"/>
    <w:rsid w:val="00466BFC"/>
    <w:rsid w:val="00473F99"/>
    <w:rsid w:val="00475247"/>
    <w:rsid w:val="00475398"/>
    <w:rsid w:val="004755E3"/>
    <w:rsid w:val="0047642A"/>
    <w:rsid w:val="00481E2D"/>
    <w:rsid w:val="0048698C"/>
    <w:rsid w:val="004870BA"/>
    <w:rsid w:val="00491794"/>
    <w:rsid w:val="00491F35"/>
    <w:rsid w:val="004957E0"/>
    <w:rsid w:val="004A00C1"/>
    <w:rsid w:val="004A61D0"/>
    <w:rsid w:val="004A66FE"/>
    <w:rsid w:val="004A6932"/>
    <w:rsid w:val="004A6A0F"/>
    <w:rsid w:val="004B05DD"/>
    <w:rsid w:val="004B138B"/>
    <w:rsid w:val="004B1B4F"/>
    <w:rsid w:val="004B1DB9"/>
    <w:rsid w:val="004B6042"/>
    <w:rsid w:val="004B7781"/>
    <w:rsid w:val="004C326D"/>
    <w:rsid w:val="004C3A99"/>
    <w:rsid w:val="004C51EA"/>
    <w:rsid w:val="004C7DE8"/>
    <w:rsid w:val="004D2B11"/>
    <w:rsid w:val="004D313C"/>
    <w:rsid w:val="004D42BD"/>
    <w:rsid w:val="004E3E8B"/>
    <w:rsid w:val="004E5F06"/>
    <w:rsid w:val="004F0D90"/>
    <w:rsid w:val="004F29DA"/>
    <w:rsid w:val="004F72B7"/>
    <w:rsid w:val="004F74E9"/>
    <w:rsid w:val="00502902"/>
    <w:rsid w:val="00522A10"/>
    <w:rsid w:val="00530A13"/>
    <w:rsid w:val="005317D7"/>
    <w:rsid w:val="00536BE8"/>
    <w:rsid w:val="0054028D"/>
    <w:rsid w:val="0054087D"/>
    <w:rsid w:val="00543285"/>
    <w:rsid w:val="00551144"/>
    <w:rsid w:val="0055352C"/>
    <w:rsid w:val="0055573F"/>
    <w:rsid w:val="0055696A"/>
    <w:rsid w:val="00561B75"/>
    <w:rsid w:val="00565E46"/>
    <w:rsid w:val="00580363"/>
    <w:rsid w:val="00582A9F"/>
    <w:rsid w:val="00585678"/>
    <w:rsid w:val="00585BF3"/>
    <w:rsid w:val="00586B1E"/>
    <w:rsid w:val="00591984"/>
    <w:rsid w:val="0059212C"/>
    <w:rsid w:val="00592BC6"/>
    <w:rsid w:val="005951C9"/>
    <w:rsid w:val="00597B5A"/>
    <w:rsid w:val="005A6D86"/>
    <w:rsid w:val="005A7AB4"/>
    <w:rsid w:val="005B09B3"/>
    <w:rsid w:val="005C3068"/>
    <w:rsid w:val="005C427D"/>
    <w:rsid w:val="005D118B"/>
    <w:rsid w:val="005D5123"/>
    <w:rsid w:val="005D5E31"/>
    <w:rsid w:val="005D5EBD"/>
    <w:rsid w:val="005E097D"/>
    <w:rsid w:val="005E5E96"/>
    <w:rsid w:val="005E7802"/>
    <w:rsid w:val="005F3448"/>
    <w:rsid w:val="005F4541"/>
    <w:rsid w:val="005F5A9E"/>
    <w:rsid w:val="00604E59"/>
    <w:rsid w:val="00610F11"/>
    <w:rsid w:val="006115EF"/>
    <w:rsid w:val="00615C50"/>
    <w:rsid w:val="006261D2"/>
    <w:rsid w:val="00630CB8"/>
    <w:rsid w:val="0063668E"/>
    <w:rsid w:val="0064188F"/>
    <w:rsid w:val="00645C43"/>
    <w:rsid w:val="00646175"/>
    <w:rsid w:val="00650B65"/>
    <w:rsid w:val="00651BE1"/>
    <w:rsid w:val="00652B22"/>
    <w:rsid w:val="0065437F"/>
    <w:rsid w:val="00654D75"/>
    <w:rsid w:val="006567BB"/>
    <w:rsid w:val="00667AE1"/>
    <w:rsid w:val="00674A96"/>
    <w:rsid w:val="00674D6F"/>
    <w:rsid w:val="00682F1D"/>
    <w:rsid w:val="006922E0"/>
    <w:rsid w:val="00696214"/>
    <w:rsid w:val="006968E6"/>
    <w:rsid w:val="006A0F5D"/>
    <w:rsid w:val="006A4BD0"/>
    <w:rsid w:val="006A5084"/>
    <w:rsid w:val="006A5156"/>
    <w:rsid w:val="006A5BD6"/>
    <w:rsid w:val="006B503A"/>
    <w:rsid w:val="006C06D9"/>
    <w:rsid w:val="006C0A06"/>
    <w:rsid w:val="006C0F3B"/>
    <w:rsid w:val="006C15EA"/>
    <w:rsid w:val="006C4BFF"/>
    <w:rsid w:val="006C5887"/>
    <w:rsid w:val="006C5F89"/>
    <w:rsid w:val="006D1A4D"/>
    <w:rsid w:val="006D2827"/>
    <w:rsid w:val="006D5EDA"/>
    <w:rsid w:val="006F201F"/>
    <w:rsid w:val="00701397"/>
    <w:rsid w:val="00702A10"/>
    <w:rsid w:val="007036A3"/>
    <w:rsid w:val="00705281"/>
    <w:rsid w:val="00706E33"/>
    <w:rsid w:val="00713A2B"/>
    <w:rsid w:val="007145A0"/>
    <w:rsid w:val="00716F1A"/>
    <w:rsid w:val="0072593F"/>
    <w:rsid w:val="00730F96"/>
    <w:rsid w:val="00731068"/>
    <w:rsid w:val="00731C7B"/>
    <w:rsid w:val="007336A7"/>
    <w:rsid w:val="00733C4A"/>
    <w:rsid w:val="00744721"/>
    <w:rsid w:val="0074553B"/>
    <w:rsid w:val="00745D5D"/>
    <w:rsid w:val="00745EC7"/>
    <w:rsid w:val="007502BB"/>
    <w:rsid w:val="00750972"/>
    <w:rsid w:val="00753D4E"/>
    <w:rsid w:val="007551FC"/>
    <w:rsid w:val="00764E57"/>
    <w:rsid w:val="00765F9C"/>
    <w:rsid w:val="00767AAC"/>
    <w:rsid w:val="00767D5B"/>
    <w:rsid w:val="007710B9"/>
    <w:rsid w:val="00776D8F"/>
    <w:rsid w:val="00780122"/>
    <w:rsid w:val="00781305"/>
    <w:rsid w:val="00792857"/>
    <w:rsid w:val="00792F2E"/>
    <w:rsid w:val="00793631"/>
    <w:rsid w:val="0079419E"/>
    <w:rsid w:val="00794586"/>
    <w:rsid w:val="00794712"/>
    <w:rsid w:val="007A2142"/>
    <w:rsid w:val="007A4994"/>
    <w:rsid w:val="007B54B4"/>
    <w:rsid w:val="007C0F66"/>
    <w:rsid w:val="007C40DC"/>
    <w:rsid w:val="007C4723"/>
    <w:rsid w:val="007D0968"/>
    <w:rsid w:val="007D1ACC"/>
    <w:rsid w:val="007D2615"/>
    <w:rsid w:val="007D38C3"/>
    <w:rsid w:val="007E311D"/>
    <w:rsid w:val="007E43BD"/>
    <w:rsid w:val="007F0BFB"/>
    <w:rsid w:val="007F2600"/>
    <w:rsid w:val="007F2C38"/>
    <w:rsid w:val="007F3885"/>
    <w:rsid w:val="007F6C46"/>
    <w:rsid w:val="008062FA"/>
    <w:rsid w:val="008070AB"/>
    <w:rsid w:val="00817F48"/>
    <w:rsid w:val="0082240E"/>
    <w:rsid w:val="00822FF9"/>
    <w:rsid w:val="008257B2"/>
    <w:rsid w:val="008316F0"/>
    <w:rsid w:val="00834AB5"/>
    <w:rsid w:val="00844970"/>
    <w:rsid w:val="0084753E"/>
    <w:rsid w:val="008520CD"/>
    <w:rsid w:val="00854D4B"/>
    <w:rsid w:val="00856531"/>
    <w:rsid w:val="00857656"/>
    <w:rsid w:val="0086124D"/>
    <w:rsid w:val="00862B1F"/>
    <w:rsid w:val="00864A3B"/>
    <w:rsid w:val="008737B8"/>
    <w:rsid w:val="008748CF"/>
    <w:rsid w:val="00874AA3"/>
    <w:rsid w:val="0087765D"/>
    <w:rsid w:val="008838A6"/>
    <w:rsid w:val="0088646A"/>
    <w:rsid w:val="008904C4"/>
    <w:rsid w:val="008931D4"/>
    <w:rsid w:val="008A2E61"/>
    <w:rsid w:val="008A346A"/>
    <w:rsid w:val="008A79BB"/>
    <w:rsid w:val="008B4CB8"/>
    <w:rsid w:val="008B4E11"/>
    <w:rsid w:val="008B6602"/>
    <w:rsid w:val="008C0BEC"/>
    <w:rsid w:val="008D615E"/>
    <w:rsid w:val="008E32AE"/>
    <w:rsid w:val="008E3C7D"/>
    <w:rsid w:val="008E4F1E"/>
    <w:rsid w:val="008E654B"/>
    <w:rsid w:val="00911B89"/>
    <w:rsid w:val="00912369"/>
    <w:rsid w:val="00913B25"/>
    <w:rsid w:val="00920B4D"/>
    <w:rsid w:val="0092218E"/>
    <w:rsid w:val="00925A59"/>
    <w:rsid w:val="00933449"/>
    <w:rsid w:val="00934DD9"/>
    <w:rsid w:val="0094120A"/>
    <w:rsid w:val="00950032"/>
    <w:rsid w:val="0095037F"/>
    <w:rsid w:val="00950673"/>
    <w:rsid w:val="00956997"/>
    <w:rsid w:val="00956F04"/>
    <w:rsid w:val="00961C03"/>
    <w:rsid w:val="00965E2F"/>
    <w:rsid w:val="00977CBA"/>
    <w:rsid w:val="009822E0"/>
    <w:rsid w:val="009867C2"/>
    <w:rsid w:val="0098798A"/>
    <w:rsid w:val="009973B6"/>
    <w:rsid w:val="009A1434"/>
    <w:rsid w:val="009A218D"/>
    <w:rsid w:val="009A2CC7"/>
    <w:rsid w:val="009A2F1F"/>
    <w:rsid w:val="009A2F43"/>
    <w:rsid w:val="009A75D6"/>
    <w:rsid w:val="009B43C6"/>
    <w:rsid w:val="009B5E1A"/>
    <w:rsid w:val="009B61A6"/>
    <w:rsid w:val="009B72A3"/>
    <w:rsid w:val="009C036C"/>
    <w:rsid w:val="009C09F0"/>
    <w:rsid w:val="009C20B1"/>
    <w:rsid w:val="009C3F50"/>
    <w:rsid w:val="009C5DC9"/>
    <w:rsid w:val="009C7170"/>
    <w:rsid w:val="009D65B5"/>
    <w:rsid w:val="009E0BA5"/>
    <w:rsid w:val="009E410E"/>
    <w:rsid w:val="009F3E20"/>
    <w:rsid w:val="00A00224"/>
    <w:rsid w:val="00A037CC"/>
    <w:rsid w:val="00A03D9B"/>
    <w:rsid w:val="00A04913"/>
    <w:rsid w:val="00A0500B"/>
    <w:rsid w:val="00A059F5"/>
    <w:rsid w:val="00A05F09"/>
    <w:rsid w:val="00A12227"/>
    <w:rsid w:val="00A1395A"/>
    <w:rsid w:val="00A24913"/>
    <w:rsid w:val="00A24EBD"/>
    <w:rsid w:val="00A24FF3"/>
    <w:rsid w:val="00A24FF9"/>
    <w:rsid w:val="00A30062"/>
    <w:rsid w:val="00A33215"/>
    <w:rsid w:val="00A4282A"/>
    <w:rsid w:val="00A444A3"/>
    <w:rsid w:val="00A50BAD"/>
    <w:rsid w:val="00A53E21"/>
    <w:rsid w:val="00A54F71"/>
    <w:rsid w:val="00A56347"/>
    <w:rsid w:val="00A61E3F"/>
    <w:rsid w:val="00A61EBD"/>
    <w:rsid w:val="00A64451"/>
    <w:rsid w:val="00A651EC"/>
    <w:rsid w:val="00A7597B"/>
    <w:rsid w:val="00A75B3A"/>
    <w:rsid w:val="00A779BC"/>
    <w:rsid w:val="00A813A2"/>
    <w:rsid w:val="00A831C6"/>
    <w:rsid w:val="00A84DCB"/>
    <w:rsid w:val="00A85E78"/>
    <w:rsid w:val="00A861E3"/>
    <w:rsid w:val="00A872BC"/>
    <w:rsid w:val="00A87F5E"/>
    <w:rsid w:val="00A96B01"/>
    <w:rsid w:val="00AA2E51"/>
    <w:rsid w:val="00AA45E5"/>
    <w:rsid w:val="00AB0339"/>
    <w:rsid w:val="00AB3172"/>
    <w:rsid w:val="00AB4F68"/>
    <w:rsid w:val="00AB6118"/>
    <w:rsid w:val="00AB6399"/>
    <w:rsid w:val="00AC315F"/>
    <w:rsid w:val="00AD0250"/>
    <w:rsid w:val="00AD0825"/>
    <w:rsid w:val="00AD16F9"/>
    <w:rsid w:val="00AD7FF7"/>
    <w:rsid w:val="00AE0219"/>
    <w:rsid w:val="00AE054C"/>
    <w:rsid w:val="00AE22FC"/>
    <w:rsid w:val="00AE4806"/>
    <w:rsid w:val="00AE7811"/>
    <w:rsid w:val="00AE7FDE"/>
    <w:rsid w:val="00AF4F58"/>
    <w:rsid w:val="00AF69F2"/>
    <w:rsid w:val="00B0130E"/>
    <w:rsid w:val="00B05691"/>
    <w:rsid w:val="00B06A94"/>
    <w:rsid w:val="00B21912"/>
    <w:rsid w:val="00B2232F"/>
    <w:rsid w:val="00B266BE"/>
    <w:rsid w:val="00B27A40"/>
    <w:rsid w:val="00B30B71"/>
    <w:rsid w:val="00B329ED"/>
    <w:rsid w:val="00B32E85"/>
    <w:rsid w:val="00B33E56"/>
    <w:rsid w:val="00B35CA4"/>
    <w:rsid w:val="00B41F4F"/>
    <w:rsid w:val="00B46EE3"/>
    <w:rsid w:val="00B55044"/>
    <w:rsid w:val="00B667FB"/>
    <w:rsid w:val="00B7003B"/>
    <w:rsid w:val="00B725A8"/>
    <w:rsid w:val="00B74214"/>
    <w:rsid w:val="00B74AD4"/>
    <w:rsid w:val="00B8373A"/>
    <w:rsid w:val="00B84351"/>
    <w:rsid w:val="00B877BE"/>
    <w:rsid w:val="00B93875"/>
    <w:rsid w:val="00B93F84"/>
    <w:rsid w:val="00B94254"/>
    <w:rsid w:val="00B96802"/>
    <w:rsid w:val="00B97146"/>
    <w:rsid w:val="00BA41F7"/>
    <w:rsid w:val="00BA578B"/>
    <w:rsid w:val="00BA586E"/>
    <w:rsid w:val="00BB0D5D"/>
    <w:rsid w:val="00BB13D0"/>
    <w:rsid w:val="00BB1CCD"/>
    <w:rsid w:val="00BB31EA"/>
    <w:rsid w:val="00BB4B03"/>
    <w:rsid w:val="00BC0776"/>
    <w:rsid w:val="00BC0AAC"/>
    <w:rsid w:val="00BD0CBA"/>
    <w:rsid w:val="00BD1AF4"/>
    <w:rsid w:val="00BD54E6"/>
    <w:rsid w:val="00BD632B"/>
    <w:rsid w:val="00BE386E"/>
    <w:rsid w:val="00BE49E3"/>
    <w:rsid w:val="00BE6D70"/>
    <w:rsid w:val="00BF26E1"/>
    <w:rsid w:val="00BF4E37"/>
    <w:rsid w:val="00C00D78"/>
    <w:rsid w:val="00C03B43"/>
    <w:rsid w:val="00C1015E"/>
    <w:rsid w:val="00C11970"/>
    <w:rsid w:val="00C11C4A"/>
    <w:rsid w:val="00C14E82"/>
    <w:rsid w:val="00C3723C"/>
    <w:rsid w:val="00C37C46"/>
    <w:rsid w:val="00C446F8"/>
    <w:rsid w:val="00C44D5E"/>
    <w:rsid w:val="00C46FAC"/>
    <w:rsid w:val="00C558D4"/>
    <w:rsid w:val="00C5724C"/>
    <w:rsid w:val="00C5727D"/>
    <w:rsid w:val="00C70F44"/>
    <w:rsid w:val="00C73710"/>
    <w:rsid w:val="00C82A2C"/>
    <w:rsid w:val="00C847B9"/>
    <w:rsid w:val="00C85481"/>
    <w:rsid w:val="00C93B23"/>
    <w:rsid w:val="00C9568B"/>
    <w:rsid w:val="00CA3861"/>
    <w:rsid w:val="00CA61EC"/>
    <w:rsid w:val="00CB7BA0"/>
    <w:rsid w:val="00CD0341"/>
    <w:rsid w:val="00CF2B6A"/>
    <w:rsid w:val="00D0180D"/>
    <w:rsid w:val="00D04A34"/>
    <w:rsid w:val="00D0517F"/>
    <w:rsid w:val="00D125EA"/>
    <w:rsid w:val="00D12E7D"/>
    <w:rsid w:val="00D14DDB"/>
    <w:rsid w:val="00D14EC0"/>
    <w:rsid w:val="00D168F3"/>
    <w:rsid w:val="00D22E5B"/>
    <w:rsid w:val="00D2534F"/>
    <w:rsid w:val="00D261DA"/>
    <w:rsid w:val="00D323CD"/>
    <w:rsid w:val="00D32EF3"/>
    <w:rsid w:val="00D3371F"/>
    <w:rsid w:val="00D43199"/>
    <w:rsid w:val="00D431E0"/>
    <w:rsid w:val="00D44A91"/>
    <w:rsid w:val="00D54409"/>
    <w:rsid w:val="00D61B17"/>
    <w:rsid w:val="00D629D4"/>
    <w:rsid w:val="00D635F3"/>
    <w:rsid w:val="00D658C3"/>
    <w:rsid w:val="00D72055"/>
    <w:rsid w:val="00D7277C"/>
    <w:rsid w:val="00D72DC2"/>
    <w:rsid w:val="00D737F3"/>
    <w:rsid w:val="00D75CD2"/>
    <w:rsid w:val="00D76D70"/>
    <w:rsid w:val="00D77BDB"/>
    <w:rsid w:val="00D820F9"/>
    <w:rsid w:val="00D84C58"/>
    <w:rsid w:val="00D8672D"/>
    <w:rsid w:val="00DA2B4B"/>
    <w:rsid w:val="00DA7215"/>
    <w:rsid w:val="00DA7579"/>
    <w:rsid w:val="00DA76A2"/>
    <w:rsid w:val="00DB15F1"/>
    <w:rsid w:val="00DB458F"/>
    <w:rsid w:val="00DC6F21"/>
    <w:rsid w:val="00DD0671"/>
    <w:rsid w:val="00DD2683"/>
    <w:rsid w:val="00DD2C57"/>
    <w:rsid w:val="00DD3546"/>
    <w:rsid w:val="00DD4B5C"/>
    <w:rsid w:val="00DD5051"/>
    <w:rsid w:val="00DD6F7F"/>
    <w:rsid w:val="00DE72C3"/>
    <w:rsid w:val="00DE7596"/>
    <w:rsid w:val="00DF160D"/>
    <w:rsid w:val="00DF2968"/>
    <w:rsid w:val="00DF2F37"/>
    <w:rsid w:val="00E01136"/>
    <w:rsid w:val="00E013C4"/>
    <w:rsid w:val="00E11154"/>
    <w:rsid w:val="00E15D6E"/>
    <w:rsid w:val="00E222E9"/>
    <w:rsid w:val="00E275FA"/>
    <w:rsid w:val="00E31623"/>
    <w:rsid w:val="00E3289D"/>
    <w:rsid w:val="00E34233"/>
    <w:rsid w:val="00E34B2A"/>
    <w:rsid w:val="00E409B9"/>
    <w:rsid w:val="00E4181E"/>
    <w:rsid w:val="00E44068"/>
    <w:rsid w:val="00E444A2"/>
    <w:rsid w:val="00E56B39"/>
    <w:rsid w:val="00E57009"/>
    <w:rsid w:val="00E62A3C"/>
    <w:rsid w:val="00E64702"/>
    <w:rsid w:val="00E7549F"/>
    <w:rsid w:val="00E81BD4"/>
    <w:rsid w:val="00E82883"/>
    <w:rsid w:val="00E858EB"/>
    <w:rsid w:val="00E90470"/>
    <w:rsid w:val="00E90D82"/>
    <w:rsid w:val="00E92567"/>
    <w:rsid w:val="00E9361F"/>
    <w:rsid w:val="00E95990"/>
    <w:rsid w:val="00E95E2B"/>
    <w:rsid w:val="00EA1E0F"/>
    <w:rsid w:val="00EA3F1E"/>
    <w:rsid w:val="00EA45B1"/>
    <w:rsid w:val="00EA4CA6"/>
    <w:rsid w:val="00EB0A54"/>
    <w:rsid w:val="00EB2B27"/>
    <w:rsid w:val="00EB5AC9"/>
    <w:rsid w:val="00EB5F5B"/>
    <w:rsid w:val="00EB6293"/>
    <w:rsid w:val="00EC4AC2"/>
    <w:rsid w:val="00EC66E8"/>
    <w:rsid w:val="00EF605C"/>
    <w:rsid w:val="00EF7DA3"/>
    <w:rsid w:val="00F01BF2"/>
    <w:rsid w:val="00F01CCD"/>
    <w:rsid w:val="00F031C7"/>
    <w:rsid w:val="00F0514D"/>
    <w:rsid w:val="00F12DAF"/>
    <w:rsid w:val="00F22DDC"/>
    <w:rsid w:val="00F276E3"/>
    <w:rsid w:val="00F33D9D"/>
    <w:rsid w:val="00F3652D"/>
    <w:rsid w:val="00F36AFC"/>
    <w:rsid w:val="00F37A59"/>
    <w:rsid w:val="00F37DD3"/>
    <w:rsid w:val="00F416FB"/>
    <w:rsid w:val="00F4355B"/>
    <w:rsid w:val="00F51898"/>
    <w:rsid w:val="00F53B10"/>
    <w:rsid w:val="00F53C84"/>
    <w:rsid w:val="00F53D54"/>
    <w:rsid w:val="00F557C9"/>
    <w:rsid w:val="00F63A70"/>
    <w:rsid w:val="00F641A6"/>
    <w:rsid w:val="00F6658D"/>
    <w:rsid w:val="00F67412"/>
    <w:rsid w:val="00F71961"/>
    <w:rsid w:val="00F75F26"/>
    <w:rsid w:val="00F8151B"/>
    <w:rsid w:val="00F820EE"/>
    <w:rsid w:val="00F833C3"/>
    <w:rsid w:val="00F87EAA"/>
    <w:rsid w:val="00F917F0"/>
    <w:rsid w:val="00F92F89"/>
    <w:rsid w:val="00F952F6"/>
    <w:rsid w:val="00FA1B12"/>
    <w:rsid w:val="00FA568C"/>
    <w:rsid w:val="00FB281C"/>
    <w:rsid w:val="00FC7713"/>
    <w:rsid w:val="00FD11E7"/>
    <w:rsid w:val="00FD6A98"/>
    <w:rsid w:val="00FD6C5D"/>
    <w:rsid w:val="00FD774A"/>
    <w:rsid w:val="00FD787D"/>
    <w:rsid w:val="00FE7079"/>
    <w:rsid w:val="00FE7C0A"/>
    <w:rsid w:val="00FF6F29"/>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8E97059"/>
  <w15:docId w15:val="{679E2D70-C8C1-4506-8638-E27F59D7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7C1"/>
    <w:rPr>
      <w:sz w:val="24"/>
      <w:szCs w:val="24"/>
      <w:lang w:val="el-GR" w:eastAsia="el-GR"/>
    </w:rPr>
  </w:style>
  <w:style w:type="paragraph" w:styleId="Heading2">
    <w:name w:val="heading 2"/>
    <w:basedOn w:val="Normal"/>
    <w:next w:val="Normal"/>
    <w:link w:val="Heading2Char"/>
    <w:uiPriority w:val="9"/>
    <w:semiHidden/>
    <w:unhideWhenUsed/>
    <w:qFormat/>
    <w:rsid w:val="003408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7753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7C1"/>
    <w:rPr>
      <w:color w:val="0000FF"/>
      <w:u w:val="single"/>
    </w:rPr>
  </w:style>
  <w:style w:type="character" w:styleId="FollowedHyperlink">
    <w:name w:val="FollowedHyperlink"/>
    <w:basedOn w:val="DefaultParagraphFont"/>
    <w:rsid w:val="00A56347"/>
    <w:rPr>
      <w:color w:val="800080"/>
      <w:u w:val="single"/>
    </w:rPr>
  </w:style>
  <w:style w:type="paragraph" w:styleId="Header">
    <w:name w:val="header"/>
    <w:basedOn w:val="Normal"/>
    <w:rsid w:val="00B93875"/>
    <w:pPr>
      <w:tabs>
        <w:tab w:val="center" w:pos="4153"/>
        <w:tab w:val="right" w:pos="8306"/>
      </w:tabs>
    </w:pPr>
  </w:style>
  <w:style w:type="paragraph" w:styleId="Footer">
    <w:name w:val="footer"/>
    <w:basedOn w:val="Normal"/>
    <w:rsid w:val="00B93875"/>
    <w:pPr>
      <w:tabs>
        <w:tab w:val="center" w:pos="4153"/>
        <w:tab w:val="right" w:pos="8306"/>
      </w:tabs>
    </w:pPr>
  </w:style>
  <w:style w:type="table" w:styleId="TableGrid">
    <w:name w:val="Table Grid"/>
    <w:basedOn w:val="TableNormal"/>
    <w:uiPriority w:val="59"/>
    <w:rsid w:val="00BA5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446F8"/>
    <w:pPr>
      <w:spacing w:before="100" w:beforeAutospacing="1" w:after="100" w:afterAutospacing="1"/>
    </w:pPr>
    <w:rPr>
      <w:lang w:val="en-US" w:eastAsia="en-US"/>
    </w:rPr>
  </w:style>
  <w:style w:type="paragraph" w:customStyle="1" w:styleId="style15">
    <w:name w:val="style15"/>
    <w:basedOn w:val="Normal"/>
    <w:rsid w:val="004A6932"/>
    <w:pPr>
      <w:spacing w:before="100" w:beforeAutospacing="1" w:after="100" w:afterAutospacing="1"/>
    </w:pPr>
    <w:rPr>
      <w:rFonts w:ascii="Arial" w:hAnsi="Arial" w:cs="Arial"/>
      <w:color w:val="800000"/>
      <w:sz w:val="18"/>
      <w:szCs w:val="18"/>
      <w:lang w:val="en-US" w:eastAsia="en-US"/>
    </w:rPr>
  </w:style>
  <w:style w:type="character" w:styleId="Strong">
    <w:name w:val="Strong"/>
    <w:basedOn w:val="DefaultParagraphFont"/>
    <w:uiPriority w:val="22"/>
    <w:qFormat/>
    <w:rsid w:val="004A6932"/>
    <w:rPr>
      <w:b/>
      <w:bCs/>
    </w:rPr>
  </w:style>
  <w:style w:type="paragraph" w:customStyle="1" w:styleId="style10">
    <w:name w:val="style10"/>
    <w:basedOn w:val="Normal"/>
    <w:rsid w:val="00765F9C"/>
    <w:pPr>
      <w:spacing w:before="100" w:beforeAutospacing="1" w:after="100" w:afterAutospacing="1"/>
    </w:pPr>
    <w:rPr>
      <w:rFonts w:ascii="Arial" w:hAnsi="Arial" w:cs="Arial"/>
      <w:sz w:val="18"/>
      <w:szCs w:val="18"/>
      <w:lang w:val="en-US" w:eastAsia="en-US"/>
    </w:rPr>
  </w:style>
  <w:style w:type="character" w:customStyle="1" w:styleId="style91">
    <w:name w:val="style91"/>
    <w:basedOn w:val="DefaultParagraphFont"/>
    <w:rsid w:val="00765F9C"/>
    <w:rPr>
      <w:sz w:val="18"/>
      <w:szCs w:val="18"/>
    </w:rPr>
  </w:style>
  <w:style w:type="paragraph" w:styleId="ListParagraph">
    <w:name w:val="List Paragraph"/>
    <w:basedOn w:val="Normal"/>
    <w:uiPriority w:val="34"/>
    <w:qFormat/>
    <w:rsid w:val="008A2E61"/>
    <w:pPr>
      <w:ind w:left="720"/>
    </w:pPr>
  </w:style>
  <w:style w:type="paragraph" w:styleId="BodyTextIndent">
    <w:name w:val="Body Text Indent"/>
    <w:basedOn w:val="Normal"/>
    <w:link w:val="BodyTextIndentChar"/>
    <w:semiHidden/>
    <w:rsid w:val="00D820F9"/>
    <w:pPr>
      <w:ind w:firstLine="720"/>
      <w:jc w:val="both"/>
    </w:pPr>
    <w:rPr>
      <w:rFonts w:ascii="Book Antiqua" w:hAnsi="Book Antiqua"/>
      <w:sz w:val="23"/>
      <w:szCs w:val="23"/>
    </w:rPr>
  </w:style>
  <w:style w:type="character" w:customStyle="1" w:styleId="BodyTextIndentChar">
    <w:name w:val="Body Text Indent Char"/>
    <w:basedOn w:val="DefaultParagraphFont"/>
    <w:link w:val="BodyTextIndent"/>
    <w:semiHidden/>
    <w:rsid w:val="00D820F9"/>
    <w:rPr>
      <w:rFonts w:ascii="Book Antiqua" w:hAnsi="Book Antiqua"/>
      <w:sz w:val="23"/>
      <w:szCs w:val="23"/>
      <w:lang w:val="el-GR" w:eastAsia="el-GR"/>
    </w:rPr>
  </w:style>
  <w:style w:type="character" w:customStyle="1" w:styleId="Heading3Char">
    <w:name w:val="Heading 3 Char"/>
    <w:basedOn w:val="DefaultParagraphFont"/>
    <w:link w:val="Heading3"/>
    <w:uiPriority w:val="9"/>
    <w:rsid w:val="00377538"/>
    <w:rPr>
      <w:b/>
      <w:bCs/>
      <w:sz w:val="27"/>
      <w:szCs w:val="27"/>
    </w:rPr>
  </w:style>
  <w:style w:type="character" w:customStyle="1" w:styleId="apple-converted-space">
    <w:name w:val="apple-converted-space"/>
    <w:basedOn w:val="DefaultParagraphFont"/>
    <w:rsid w:val="00377538"/>
  </w:style>
  <w:style w:type="character" w:styleId="Emphasis">
    <w:name w:val="Emphasis"/>
    <w:basedOn w:val="DefaultParagraphFont"/>
    <w:uiPriority w:val="20"/>
    <w:qFormat/>
    <w:rsid w:val="00377538"/>
    <w:rPr>
      <w:i/>
      <w:iCs/>
    </w:rPr>
  </w:style>
  <w:style w:type="character" w:styleId="HTMLCite">
    <w:name w:val="HTML Cite"/>
    <w:basedOn w:val="DefaultParagraphFont"/>
    <w:uiPriority w:val="99"/>
    <w:semiHidden/>
    <w:unhideWhenUsed/>
    <w:rsid w:val="00377538"/>
    <w:rPr>
      <w:i/>
      <w:iCs/>
    </w:rPr>
  </w:style>
  <w:style w:type="character" w:customStyle="1" w:styleId="st">
    <w:name w:val="st"/>
    <w:basedOn w:val="DefaultParagraphFont"/>
    <w:rsid w:val="00202CE4"/>
  </w:style>
  <w:style w:type="character" w:customStyle="1" w:styleId="Heading2Char">
    <w:name w:val="Heading 2 Char"/>
    <w:basedOn w:val="DefaultParagraphFont"/>
    <w:link w:val="Heading2"/>
    <w:uiPriority w:val="9"/>
    <w:semiHidden/>
    <w:rsid w:val="00340836"/>
    <w:rPr>
      <w:rFonts w:asciiTheme="majorHAnsi" w:eastAsiaTheme="majorEastAsia" w:hAnsiTheme="majorHAnsi" w:cstheme="majorBidi"/>
      <w:b/>
      <w:bCs/>
      <w:color w:val="4F81BD" w:themeColor="accent1"/>
      <w:sz w:val="26"/>
      <w:szCs w:val="26"/>
      <w:lang w:val="el-GR" w:eastAsia="el-GR"/>
    </w:rPr>
  </w:style>
  <w:style w:type="paragraph" w:styleId="FootnoteText">
    <w:name w:val="footnote text"/>
    <w:basedOn w:val="Normal"/>
    <w:link w:val="FootnoteTextChar"/>
    <w:uiPriority w:val="99"/>
    <w:semiHidden/>
    <w:unhideWhenUsed/>
    <w:rsid w:val="003E2043"/>
    <w:rPr>
      <w:sz w:val="20"/>
      <w:szCs w:val="20"/>
    </w:rPr>
  </w:style>
  <w:style w:type="character" w:customStyle="1" w:styleId="FootnoteTextChar">
    <w:name w:val="Footnote Text Char"/>
    <w:basedOn w:val="DefaultParagraphFont"/>
    <w:link w:val="FootnoteText"/>
    <w:uiPriority w:val="99"/>
    <w:semiHidden/>
    <w:rsid w:val="003E2043"/>
    <w:rPr>
      <w:lang w:val="el-GR" w:eastAsia="el-GR"/>
    </w:rPr>
  </w:style>
  <w:style w:type="character" w:styleId="FootnoteReference">
    <w:name w:val="footnote reference"/>
    <w:basedOn w:val="DefaultParagraphFont"/>
    <w:uiPriority w:val="99"/>
    <w:semiHidden/>
    <w:unhideWhenUsed/>
    <w:rsid w:val="003E2043"/>
    <w:rPr>
      <w:vertAlign w:val="superscript"/>
    </w:rPr>
  </w:style>
  <w:style w:type="table" w:customStyle="1" w:styleId="LightShading-Accent11">
    <w:name w:val="Light Shading - Accent 11"/>
    <w:basedOn w:val="TableNormal"/>
    <w:uiPriority w:val="60"/>
    <w:rsid w:val="00585BF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585BF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Indent2">
    <w:name w:val="Body Text Indent 2"/>
    <w:basedOn w:val="Normal"/>
    <w:link w:val="BodyTextIndent2Char"/>
    <w:uiPriority w:val="99"/>
    <w:semiHidden/>
    <w:unhideWhenUsed/>
    <w:rsid w:val="00073BBC"/>
    <w:pPr>
      <w:spacing w:after="120" w:line="480" w:lineRule="auto"/>
      <w:ind w:left="283"/>
    </w:pPr>
  </w:style>
  <w:style w:type="character" w:customStyle="1" w:styleId="BodyTextIndent2Char">
    <w:name w:val="Body Text Indent 2 Char"/>
    <w:basedOn w:val="DefaultParagraphFont"/>
    <w:link w:val="BodyTextIndent2"/>
    <w:uiPriority w:val="99"/>
    <w:semiHidden/>
    <w:rsid w:val="00073BBC"/>
    <w:rPr>
      <w:sz w:val="24"/>
      <w:szCs w:val="24"/>
      <w:lang w:val="el-GR" w:eastAsia="el-GR"/>
    </w:rPr>
  </w:style>
  <w:style w:type="table" w:customStyle="1" w:styleId="TableGrid0">
    <w:name w:val="TableGrid"/>
    <w:rsid w:val="003559C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A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2779">
      <w:bodyDiv w:val="1"/>
      <w:marLeft w:val="0"/>
      <w:marRight w:val="0"/>
      <w:marTop w:val="0"/>
      <w:marBottom w:val="0"/>
      <w:divBdr>
        <w:top w:val="none" w:sz="0" w:space="0" w:color="auto"/>
        <w:left w:val="none" w:sz="0" w:space="0" w:color="auto"/>
        <w:bottom w:val="none" w:sz="0" w:space="0" w:color="auto"/>
        <w:right w:val="none" w:sz="0" w:space="0" w:color="auto"/>
      </w:divBdr>
    </w:div>
    <w:div w:id="192772637">
      <w:bodyDiv w:val="1"/>
      <w:marLeft w:val="0"/>
      <w:marRight w:val="0"/>
      <w:marTop w:val="0"/>
      <w:marBottom w:val="0"/>
      <w:divBdr>
        <w:top w:val="none" w:sz="0" w:space="0" w:color="auto"/>
        <w:left w:val="none" w:sz="0" w:space="0" w:color="auto"/>
        <w:bottom w:val="none" w:sz="0" w:space="0" w:color="auto"/>
        <w:right w:val="none" w:sz="0" w:space="0" w:color="auto"/>
      </w:divBdr>
    </w:div>
    <w:div w:id="274407376">
      <w:bodyDiv w:val="1"/>
      <w:marLeft w:val="0"/>
      <w:marRight w:val="0"/>
      <w:marTop w:val="0"/>
      <w:marBottom w:val="0"/>
      <w:divBdr>
        <w:top w:val="none" w:sz="0" w:space="0" w:color="auto"/>
        <w:left w:val="none" w:sz="0" w:space="0" w:color="auto"/>
        <w:bottom w:val="none" w:sz="0" w:space="0" w:color="auto"/>
        <w:right w:val="none" w:sz="0" w:space="0" w:color="auto"/>
      </w:divBdr>
    </w:div>
    <w:div w:id="468940344">
      <w:bodyDiv w:val="1"/>
      <w:marLeft w:val="0"/>
      <w:marRight w:val="0"/>
      <w:marTop w:val="0"/>
      <w:marBottom w:val="0"/>
      <w:divBdr>
        <w:top w:val="none" w:sz="0" w:space="0" w:color="auto"/>
        <w:left w:val="none" w:sz="0" w:space="0" w:color="auto"/>
        <w:bottom w:val="none" w:sz="0" w:space="0" w:color="auto"/>
        <w:right w:val="none" w:sz="0" w:space="0" w:color="auto"/>
      </w:divBdr>
      <w:divsChild>
        <w:div w:id="650601586">
          <w:marLeft w:val="0"/>
          <w:marRight w:val="0"/>
          <w:marTop w:val="0"/>
          <w:marBottom w:val="0"/>
          <w:divBdr>
            <w:top w:val="none" w:sz="0" w:space="0" w:color="auto"/>
            <w:left w:val="none" w:sz="0" w:space="0" w:color="auto"/>
            <w:bottom w:val="none" w:sz="0" w:space="0" w:color="auto"/>
            <w:right w:val="none" w:sz="0" w:space="0" w:color="auto"/>
          </w:divBdr>
          <w:divsChild>
            <w:div w:id="967710009">
              <w:marLeft w:val="0"/>
              <w:marRight w:val="0"/>
              <w:marTop w:val="0"/>
              <w:marBottom w:val="0"/>
              <w:divBdr>
                <w:top w:val="none" w:sz="0" w:space="0" w:color="auto"/>
                <w:left w:val="none" w:sz="0" w:space="0" w:color="auto"/>
                <w:bottom w:val="none" w:sz="0" w:space="0" w:color="auto"/>
                <w:right w:val="none" w:sz="0" w:space="0" w:color="auto"/>
              </w:divBdr>
              <w:divsChild>
                <w:div w:id="328411707">
                  <w:marLeft w:val="0"/>
                  <w:marRight w:val="0"/>
                  <w:marTop w:val="0"/>
                  <w:marBottom w:val="15"/>
                  <w:divBdr>
                    <w:top w:val="none" w:sz="0" w:space="0" w:color="auto"/>
                    <w:left w:val="none" w:sz="0" w:space="0" w:color="auto"/>
                    <w:bottom w:val="none" w:sz="0" w:space="0" w:color="auto"/>
                    <w:right w:val="none" w:sz="0" w:space="0" w:color="auto"/>
                  </w:divBdr>
                  <w:divsChild>
                    <w:div w:id="1681160725">
                      <w:marLeft w:val="45"/>
                      <w:marRight w:val="45"/>
                      <w:marTop w:val="0"/>
                      <w:marBottom w:val="0"/>
                      <w:divBdr>
                        <w:top w:val="none" w:sz="0" w:space="0" w:color="auto"/>
                        <w:left w:val="none" w:sz="0" w:space="0" w:color="auto"/>
                        <w:bottom w:val="none" w:sz="0" w:space="0" w:color="auto"/>
                        <w:right w:val="none" w:sz="0" w:space="0" w:color="auto"/>
                      </w:divBdr>
                      <w:divsChild>
                        <w:div w:id="4759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26164">
      <w:bodyDiv w:val="1"/>
      <w:marLeft w:val="0"/>
      <w:marRight w:val="0"/>
      <w:marTop w:val="0"/>
      <w:marBottom w:val="0"/>
      <w:divBdr>
        <w:top w:val="none" w:sz="0" w:space="0" w:color="auto"/>
        <w:left w:val="none" w:sz="0" w:space="0" w:color="auto"/>
        <w:bottom w:val="none" w:sz="0" w:space="0" w:color="auto"/>
        <w:right w:val="none" w:sz="0" w:space="0" w:color="auto"/>
      </w:divBdr>
      <w:divsChild>
        <w:div w:id="1821002641">
          <w:marLeft w:val="0"/>
          <w:marRight w:val="0"/>
          <w:marTop w:val="0"/>
          <w:marBottom w:val="0"/>
          <w:divBdr>
            <w:top w:val="none" w:sz="0" w:space="0" w:color="auto"/>
            <w:left w:val="none" w:sz="0" w:space="0" w:color="auto"/>
            <w:bottom w:val="none" w:sz="0" w:space="0" w:color="auto"/>
            <w:right w:val="none" w:sz="0" w:space="0" w:color="auto"/>
          </w:divBdr>
          <w:divsChild>
            <w:div w:id="1156726498">
              <w:marLeft w:val="0"/>
              <w:marRight w:val="0"/>
              <w:marTop w:val="0"/>
              <w:marBottom w:val="0"/>
              <w:divBdr>
                <w:top w:val="none" w:sz="0" w:space="0" w:color="auto"/>
                <w:left w:val="none" w:sz="0" w:space="0" w:color="auto"/>
                <w:bottom w:val="none" w:sz="0" w:space="0" w:color="auto"/>
                <w:right w:val="none" w:sz="0" w:space="0" w:color="auto"/>
              </w:divBdr>
              <w:divsChild>
                <w:div w:id="1247499602">
                  <w:marLeft w:val="0"/>
                  <w:marRight w:val="0"/>
                  <w:marTop w:val="0"/>
                  <w:marBottom w:val="15"/>
                  <w:divBdr>
                    <w:top w:val="none" w:sz="0" w:space="0" w:color="auto"/>
                    <w:left w:val="none" w:sz="0" w:space="0" w:color="auto"/>
                    <w:bottom w:val="none" w:sz="0" w:space="0" w:color="auto"/>
                    <w:right w:val="none" w:sz="0" w:space="0" w:color="auto"/>
                  </w:divBdr>
                  <w:divsChild>
                    <w:div w:id="1748530299">
                      <w:marLeft w:val="45"/>
                      <w:marRight w:val="45"/>
                      <w:marTop w:val="0"/>
                      <w:marBottom w:val="0"/>
                      <w:divBdr>
                        <w:top w:val="none" w:sz="0" w:space="0" w:color="auto"/>
                        <w:left w:val="none" w:sz="0" w:space="0" w:color="auto"/>
                        <w:bottom w:val="none" w:sz="0" w:space="0" w:color="auto"/>
                        <w:right w:val="none" w:sz="0" w:space="0" w:color="auto"/>
                      </w:divBdr>
                      <w:divsChild>
                        <w:div w:id="5553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74574">
      <w:bodyDiv w:val="1"/>
      <w:marLeft w:val="0"/>
      <w:marRight w:val="0"/>
      <w:marTop w:val="0"/>
      <w:marBottom w:val="0"/>
      <w:divBdr>
        <w:top w:val="none" w:sz="0" w:space="0" w:color="auto"/>
        <w:left w:val="none" w:sz="0" w:space="0" w:color="auto"/>
        <w:bottom w:val="none" w:sz="0" w:space="0" w:color="auto"/>
        <w:right w:val="none" w:sz="0" w:space="0" w:color="auto"/>
      </w:divBdr>
    </w:div>
    <w:div w:id="834875926">
      <w:bodyDiv w:val="1"/>
      <w:marLeft w:val="0"/>
      <w:marRight w:val="0"/>
      <w:marTop w:val="0"/>
      <w:marBottom w:val="0"/>
      <w:divBdr>
        <w:top w:val="none" w:sz="0" w:space="0" w:color="auto"/>
        <w:left w:val="none" w:sz="0" w:space="0" w:color="auto"/>
        <w:bottom w:val="none" w:sz="0" w:space="0" w:color="auto"/>
        <w:right w:val="none" w:sz="0" w:space="0" w:color="auto"/>
      </w:divBdr>
    </w:div>
    <w:div w:id="884217453">
      <w:bodyDiv w:val="1"/>
      <w:marLeft w:val="0"/>
      <w:marRight w:val="0"/>
      <w:marTop w:val="0"/>
      <w:marBottom w:val="0"/>
      <w:divBdr>
        <w:top w:val="none" w:sz="0" w:space="0" w:color="auto"/>
        <w:left w:val="none" w:sz="0" w:space="0" w:color="auto"/>
        <w:bottom w:val="none" w:sz="0" w:space="0" w:color="auto"/>
        <w:right w:val="none" w:sz="0" w:space="0" w:color="auto"/>
      </w:divBdr>
    </w:div>
    <w:div w:id="911308582">
      <w:bodyDiv w:val="1"/>
      <w:marLeft w:val="0"/>
      <w:marRight w:val="0"/>
      <w:marTop w:val="0"/>
      <w:marBottom w:val="0"/>
      <w:divBdr>
        <w:top w:val="none" w:sz="0" w:space="0" w:color="auto"/>
        <w:left w:val="none" w:sz="0" w:space="0" w:color="auto"/>
        <w:bottom w:val="none" w:sz="0" w:space="0" w:color="auto"/>
        <w:right w:val="none" w:sz="0" w:space="0" w:color="auto"/>
      </w:divBdr>
    </w:div>
    <w:div w:id="924413529">
      <w:bodyDiv w:val="1"/>
      <w:marLeft w:val="0"/>
      <w:marRight w:val="0"/>
      <w:marTop w:val="0"/>
      <w:marBottom w:val="0"/>
      <w:divBdr>
        <w:top w:val="none" w:sz="0" w:space="0" w:color="auto"/>
        <w:left w:val="none" w:sz="0" w:space="0" w:color="auto"/>
        <w:bottom w:val="none" w:sz="0" w:space="0" w:color="auto"/>
        <w:right w:val="none" w:sz="0" w:space="0" w:color="auto"/>
      </w:divBdr>
      <w:divsChild>
        <w:div w:id="317003175">
          <w:marLeft w:val="0"/>
          <w:marRight w:val="0"/>
          <w:marTop w:val="0"/>
          <w:marBottom w:val="0"/>
          <w:divBdr>
            <w:top w:val="none" w:sz="0" w:space="0" w:color="auto"/>
            <w:left w:val="none" w:sz="0" w:space="0" w:color="auto"/>
            <w:bottom w:val="none" w:sz="0" w:space="0" w:color="auto"/>
            <w:right w:val="none" w:sz="0" w:space="0" w:color="auto"/>
          </w:divBdr>
          <w:divsChild>
            <w:div w:id="11421889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02189200">
      <w:bodyDiv w:val="1"/>
      <w:marLeft w:val="0"/>
      <w:marRight w:val="0"/>
      <w:marTop w:val="0"/>
      <w:marBottom w:val="0"/>
      <w:divBdr>
        <w:top w:val="none" w:sz="0" w:space="0" w:color="auto"/>
        <w:left w:val="none" w:sz="0" w:space="0" w:color="auto"/>
        <w:bottom w:val="none" w:sz="0" w:space="0" w:color="auto"/>
        <w:right w:val="none" w:sz="0" w:space="0" w:color="auto"/>
      </w:divBdr>
    </w:div>
    <w:div w:id="1281495743">
      <w:bodyDiv w:val="1"/>
      <w:marLeft w:val="0"/>
      <w:marRight w:val="0"/>
      <w:marTop w:val="0"/>
      <w:marBottom w:val="0"/>
      <w:divBdr>
        <w:top w:val="none" w:sz="0" w:space="0" w:color="auto"/>
        <w:left w:val="none" w:sz="0" w:space="0" w:color="auto"/>
        <w:bottom w:val="none" w:sz="0" w:space="0" w:color="auto"/>
        <w:right w:val="none" w:sz="0" w:space="0" w:color="auto"/>
      </w:divBdr>
      <w:divsChild>
        <w:div w:id="1771051208">
          <w:marLeft w:val="0"/>
          <w:marRight w:val="0"/>
          <w:marTop w:val="0"/>
          <w:marBottom w:val="0"/>
          <w:divBdr>
            <w:top w:val="none" w:sz="0" w:space="0" w:color="auto"/>
            <w:left w:val="none" w:sz="0" w:space="0" w:color="auto"/>
            <w:bottom w:val="none" w:sz="0" w:space="0" w:color="auto"/>
            <w:right w:val="none" w:sz="0" w:space="0" w:color="auto"/>
          </w:divBdr>
          <w:divsChild>
            <w:div w:id="13811001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375542290">
      <w:bodyDiv w:val="1"/>
      <w:marLeft w:val="0"/>
      <w:marRight w:val="0"/>
      <w:marTop w:val="0"/>
      <w:marBottom w:val="0"/>
      <w:divBdr>
        <w:top w:val="none" w:sz="0" w:space="0" w:color="auto"/>
        <w:left w:val="none" w:sz="0" w:space="0" w:color="auto"/>
        <w:bottom w:val="none" w:sz="0" w:space="0" w:color="auto"/>
        <w:right w:val="none" w:sz="0" w:space="0" w:color="auto"/>
      </w:divBdr>
    </w:div>
    <w:div w:id="1415205578">
      <w:bodyDiv w:val="1"/>
      <w:marLeft w:val="0"/>
      <w:marRight w:val="0"/>
      <w:marTop w:val="0"/>
      <w:marBottom w:val="0"/>
      <w:divBdr>
        <w:top w:val="none" w:sz="0" w:space="0" w:color="auto"/>
        <w:left w:val="none" w:sz="0" w:space="0" w:color="auto"/>
        <w:bottom w:val="none" w:sz="0" w:space="0" w:color="auto"/>
        <w:right w:val="none" w:sz="0" w:space="0" w:color="auto"/>
      </w:divBdr>
    </w:div>
    <w:div w:id="1418287555">
      <w:bodyDiv w:val="1"/>
      <w:marLeft w:val="0"/>
      <w:marRight w:val="0"/>
      <w:marTop w:val="0"/>
      <w:marBottom w:val="0"/>
      <w:divBdr>
        <w:top w:val="none" w:sz="0" w:space="0" w:color="auto"/>
        <w:left w:val="none" w:sz="0" w:space="0" w:color="auto"/>
        <w:bottom w:val="none" w:sz="0" w:space="0" w:color="auto"/>
        <w:right w:val="none" w:sz="0" w:space="0" w:color="auto"/>
      </w:divBdr>
    </w:div>
    <w:div w:id="1593052528">
      <w:bodyDiv w:val="1"/>
      <w:marLeft w:val="0"/>
      <w:marRight w:val="0"/>
      <w:marTop w:val="0"/>
      <w:marBottom w:val="0"/>
      <w:divBdr>
        <w:top w:val="none" w:sz="0" w:space="0" w:color="auto"/>
        <w:left w:val="none" w:sz="0" w:space="0" w:color="auto"/>
        <w:bottom w:val="none" w:sz="0" w:space="0" w:color="auto"/>
        <w:right w:val="none" w:sz="0" w:space="0" w:color="auto"/>
      </w:divBdr>
    </w:div>
    <w:div w:id="1632396799">
      <w:bodyDiv w:val="1"/>
      <w:marLeft w:val="0"/>
      <w:marRight w:val="0"/>
      <w:marTop w:val="0"/>
      <w:marBottom w:val="0"/>
      <w:divBdr>
        <w:top w:val="none" w:sz="0" w:space="0" w:color="auto"/>
        <w:left w:val="none" w:sz="0" w:space="0" w:color="auto"/>
        <w:bottom w:val="none" w:sz="0" w:space="0" w:color="auto"/>
        <w:right w:val="none" w:sz="0" w:space="0" w:color="auto"/>
      </w:divBdr>
    </w:div>
    <w:div w:id="1664620420">
      <w:bodyDiv w:val="1"/>
      <w:marLeft w:val="0"/>
      <w:marRight w:val="0"/>
      <w:marTop w:val="0"/>
      <w:marBottom w:val="0"/>
      <w:divBdr>
        <w:top w:val="none" w:sz="0" w:space="0" w:color="auto"/>
        <w:left w:val="none" w:sz="0" w:space="0" w:color="auto"/>
        <w:bottom w:val="none" w:sz="0" w:space="0" w:color="auto"/>
        <w:right w:val="none" w:sz="0" w:space="0" w:color="auto"/>
      </w:divBdr>
    </w:div>
    <w:div w:id="1717924244">
      <w:bodyDiv w:val="1"/>
      <w:marLeft w:val="0"/>
      <w:marRight w:val="0"/>
      <w:marTop w:val="0"/>
      <w:marBottom w:val="0"/>
      <w:divBdr>
        <w:top w:val="none" w:sz="0" w:space="0" w:color="auto"/>
        <w:left w:val="none" w:sz="0" w:space="0" w:color="auto"/>
        <w:bottom w:val="none" w:sz="0" w:space="0" w:color="auto"/>
        <w:right w:val="none" w:sz="0" w:space="0" w:color="auto"/>
      </w:divBdr>
    </w:div>
    <w:div w:id="1931817904">
      <w:bodyDiv w:val="1"/>
      <w:marLeft w:val="0"/>
      <w:marRight w:val="0"/>
      <w:marTop w:val="0"/>
      <w:marBottom w:val="0"/>
      <w:divBdr>
        <w:top w:val="none" w:sz="0" w:space="0" w:color="auto"/>
        <w:left w:val="none" w:sz="0" w:space="0" w:color="auto"/>
        <w:bottom w:val="none" w:sz="0" w:space="0" w:color="auto"/>
        <w:right w:val="none" w:sz="0" w:space="0" w:color="auto"/>
      </w:divBdr>
      <w:divsChild>
        <w:div w:id="125196776">
          <w:marLeft w:val="0"/>
          <w:marRight w:val="0"/>
          <w:marTop w:val="0"/>
          <w:marBottom w:val="0"/>
          <w:divBdr>
            <w:top w:val="none" w:sz="0" w:space="0" w:color="auto"/>
            <w:left w:val="none" w:sz="0" w:space="0" w:color="auto"/>
            <w:bottom w:val="none" w:sz="0" w:space="0" w:color="auto"/>
            <w:right w:val="none" w:sz="0" w:space="0" w:color="auto"/>
          </w:divBdr>
          <w:divsChild>
            <w:div w:id="775444446">
              <w:marLeft w:val="0"/>
              <w:marRight w:val="0"/>
              <w:marTop w:val="0"/>
              <w:marBottom w:val="0"/>
              <w:divBdr>
                <w:top w:val="none" w:sz="0" w:space="0" w:color="auto"/>
                <w:left w:val="none" w:sz="0" w:space="0" w:color="auto"/>
                <w:bottom w:val="none" w:sz="0" w:space="0" w:color="auto"/>
                <w:right w:val="none" w:sz="0" w:space="0" w:color="auto"/>
              </w:divBdr>
              <w:divsChild>
                <w:div w:id="997995064">
                  <w:marLeft w:val="0"/>
                  <w:marRight w:val="0"/>
                  <w:marTop w:val="0"/>
                  <w:marBottom w:val="0"/>
                  <w:divBdr>
                    <w:top w:val="none" w:sz="0" w:space="0" w:color="auto"/>
                    <w:left w:val="none" w:sz="0" w:space="0" w:color="auto"/>
                    <w:bottom w:val="none" w:sz="0" w:space="0" w:color="auto"/>
                    <w:right w:val="none" w:sz="0" w:space="0" w:color="auto"/>
                  </w:divBdr>
                  <w:divsChild>
                    <w:div w:id="799303450">
                      <w:marLeft w:val="0"/>
                      <w:marRight w:val="0"/>
                      <w:marTop w:val="0"/>
                      <w:marBottom w:val="15"/>
                      <w:divBdr>
                        <w:top w:val="none" w:sz="0" w:space="0" w:color="auto"/>
                        <w:left w:val="none" w:sz="0" w:space="0" w:color="auto"/>
                        <w:bottom w:val="none" w:sz="0" w:space="0" w:color="auto"/>
                        <w:right w:val="none" w:sz="0" w:space="0" w:color="auto"/>
                      </w:divBdr>
                      <w:divsChild>
                        <w:div w:id="1784762321">
                          <w:marLeft w:val="45"/>
                          <w:marRight w:val="45"/>
                          <w:marTop w:val="0"/>
                          <w:marBottom w:val="0"/>
                          <w:divBdr>
                            <w:top w:val="none" w:sz="0" w:space="0" w:color="auto"/>
                            <w:left w:val="none" w:sz="0" w:space="0" w:color="auto"/>
                            <w:bottom w:val="none" w:sz="0" w:space="0" w:color="auto"/>
                            <w:right w:val="none" w:sz="0" w:space="0" w:color="auto"/>
                          </w:divBdr>
                          <w:divsChild>
                            <w:div w:id="16812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70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9981822">
          <w:marLeft w:val="0"/>
          <w:marRight w:val="0"/>
          <w:marTop w:val="0"/>
          <w:marBottom w:val="0"/>
          <w:divBdr>
            <w:top w:val="none" w:sz="0" w:space="0" w:color="auto"/>
            <w:left w:val="none" w:sz="0" w:space="0" w:color="auto"/>
            <w:bottom w:val="none" w:sz="0" w:space="0" w:color="auto"/>
            <w:right w:val="none" w:sz="0" w:space="0" w:color="auto"/>
          </w:divBdr>
          <w:divsChild>
            <w:div w:id="637220114">
              <w:marLeft w:val="0"/>
              <w:marRight w:val="0"/>
              <w:marTop w:val="0"/>
              <w:marBottom w:val="0"/>
              <w:divBdr>
                <w:top w:val="none" w:sz="0" w:space="0" w:color="auto"/>
                <w:left w:val="none" w:sz="0" w:space="0" w:color="auto"/>
                <w:bottom w:val="none" w:sz="0" w:space="0" w:color="auto"/>
                <w:right w:val="none" w:sz="0" w:space="0" w:color="auto"/>
              </w:divBdr>
              <w:divsChild>
                <w:div w:id="899025618">
                  <w:marLeft w:val="0"/>
                  <w:marRight w:val="0"/>
                  <w:marTop w:val="0"/>
                  <w:marBottom w:val="0"/>
                  <w:divBdr>
                    <w:top w:val="none" w:sz="0" w:space="0" w:color="auto"/>
                    <w:left w:val="none" w:sz="0" w:space="0" w:color="auto"/>
                    <w:bottom w:val="none" w:sz="0" w:space="0" w:color="auto"/>
                    <w:right w:val="none" w:sz="0" w:space="0" w:color="auto"/>
                  </w:divBdr>
                  <w:divsChild>
                    <w:div w:id="1871412898">
                      <w:marLeft w:val="0"/>
                      <w:marRight w:val="0"/>
                      <w:marTop w:val="0"/>
                      <w:marBottom w:val="15"/>
                      <w:divBdr>
                        <w:top w:val="none" w:sz="0" w:space="0" w:color="auto"/>
                        <w:left w:val="none" w:sz="0" w:space="0" w:color="auto"/>
                        <w:bottom w:val="none" w:sz="0" w:space="0" w:color="auto"/>
                        <w:right w:val="none" w:sz="0" w:space="0" w:color="auto"/>
                      </w:divBdr>
                      <w:divsChild>
                        <w:div w:id="1842042982">
                          <w:marLeft w:val="45"/>
                          <w:marRight w:val="45"/>
                          <w:marTop w:val="0"/>
                          <w:marBottom w:val="0"/>
                          <w:divBdr>
                            <w:top w:val="none" w:sz="0" w:space="0" w:color="auto"/>
                            <w:left w:val="none" w:sz="0" w:space="0" w:color="auto"/>
                            <w:bottom w:val="none" w:sz="0" w:space="0" w:color="auto"/>
                            <w:right w:val="none" w:sz="0" w:space="0" w:color="auto"/>
                          </w:divBdr>
                          <w:divsChild>
                            <w:div w:id="16638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056517">
          <w:marLeft w:val="0"/>
          <w:marRight w:val="0"/>
          <w:marTop w:val="0"/>
          <w:marBottom w:val="0"/>
          <w:divBdr>
            <w:top w:val="none" w:sz="0" w:space="0" w:color="auto"/>
            <w:left w:val="none" w:sz="0" w:space="0" w:color="auto"/>
            <w:bottom w:val="none" w:sz="0" w:space="0" w:color="auto"/>
            <w:right w:val="none" w:sz="0" w:space="0" w:color="auto"/>
          </w:divBdr>
          <w:divsChild>
            <w:div w:id="125589291">
              <w:marLeft w:val="0"/>
              <w:marRight w:val="0"/>
              <w:marTop w:val="0"/>
              <w:marBottom w:val="0"/>
              <w:divBdr>
                <w:top w:val="none" w:sz="0" w:space="0" w:color="auto"/>
                <w:left w:val="none" w:sz="0" w:space="0" w:color="auto"/>
                <w:bottom w:val="none" w:sz="0" w:space="0" w:color="auto"/>
                <w:right w:val="none" w:sz="0" w:space="0" w:color="auto"/>
              </w:divBdr>
              <w:divsChild>
                <w:div w:id="1708336604">
                  <w:marLeft w:val="0"/>
                  <w:marRight w:val="0"/>
                  <w:marTop w:val="0"/>
                  <w:marBottom w:val="0"/>
                  <w:divBdr>
                    <w:top w:val="none" w:sz="0" w:space="0" w:color="auto"/>
                    <w:left w:val="none" w:sz="0" w:space="0" w:color="auto"/>
                    <w:bottom w:val="none" w:sz="0" w:space="0" w:color="auto"/>
                    <w:right w:val="none" w:sz="0" w:space="0" w:color="auto"/>
                  </w:divBdr>
                  <w:divsChild>
                    <w:div w:id="1756782394">
                      <w:marLeft w:val="0"/>
                      <w:marRight w:val="0"/>
                      <w:marTop w:val="0"/>
                      <w:marBottom w:val="15"/>
                      <w:divBdr>
                        <w:top w:val="none" w:sz="0" w:space="0" w:color="auto"/>
                        <w:left w:val="none" w:sz="0" w:space="0" w:color="auto"/>
                        <w:bottom w:val="none" w:sz="0" w:space="0" w:color="auto"/>
                        <w:right w:val="none" w:sz="0" w:space="0" w:color="auto"/>
                      </w:divBdr>
                      <w:divsChild>
                        <w:div w:id="1104419097">
                          <w:marLeft w:val="45"/>
                          <w:marRight w:val="45"/>
                          <w:marTop w:val="0"/>
                          <w:marBottom w:val="0"/>
                          <w:divBdr>
                            <w:top w:val="none" w:sz="0" w:space="0" w:color="auto"/>
                            <w:left w:val="none" w:sz="0" w:space="0" w:color="auto"/>
                            <w:bottom w:val="none" w:sz="0" w:space="0" w:color="auto"/>
                            <w:right w:val="none" w:sz="0" w:space="0" w:color="auto"/>
                          </w:divBdr>
                          <w:divsChild>
                            <w:div w:id="9981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12945">
          <w:marLeft w:val="0"/>
          <w:marRight w:val="0"/>
          <w:marTop w:val="0"/>
          <w:marBottom w:val="0"/>
          <w:divBdr>
            <w:top w:val="none" w:sz="0" w:space="0" w:color="auto"/>
            <w:left w:val="none" w:sz="0" w:space="0" w:color="auto"/>
            <w:bottom w:val="none" w:sz="0" w:space="0" w:color="auto"/>
            <w:right w:val="none" w:sz="0" w:space="0" w:color="auto"/>
          </w:divBdr>
          <w:divsChild>
            <w:div w:id="1877963395">
              <w:marLeft w:val="0"/>
              <w:marRight w:val="0"/>
              <w:marTop w:val="0"/>
              <w:marBottom w:val="0"/>
              <w:divBdr>
                <w:top w:val="none" w:sz="0" w:space="0" w:color="auto"/>
                <w:left w:val="none" w:sz="0" w:space="0" w:color="auto"/>
                <w:bottom w:val="none" w:sz="0" w:space="0" w:color="auto"/>
                <w:right w:val="none" w:sz="0" w:space="0" w:color="auto"/>
              </w:divBdr>
              <w:divsChild>
                <w:div w:id="140342923">
                  <w:marLeft w:val="0"/>
                  <w:marRight w:val="0"/>
                  <w:marTop w:val="0"/>
                  <w:marBottom w:val="0"/>
                  <w:divBdr>
                    <w:top w:val="none" w:sz="0" w:space="0" w:color="auto"/>
                    <w:left w:val="none" w:sz="0" w:space="0" w:color="auto"/>
                    <w:bottom w:val="none" w:sz="0" w:space="0" w:color="auto"/>
                    <w:right w:val="none" w:sz="0" w:space="0" w:color="auto"/>
                  </w:divBdr>
                  <w:divsChild>
                    <w:div w:id="1292589836">
                      <w:marLeft w:val="0"/>
                      <w:marRight w:val="0"/>
                      <w:marTop w:val="0"/>
                      <w:marBottom w:val="15"/>
                      <w:divBdr>
                        <w:top w:val="none" w:sz="0" w:space="0" w:color="auto"/>
                        <w:left w:val="none" w:sz="0" w:space="0" w:color="auto"/>
                        <w:bottom w:val="none" w:sz="0" w:space="0" w:color="auto"/>
                        <w:right w:val="none" w:sz="0" w:space="0" w:color="auto"/>
                      </w:divBdr>
                      <w:divsChild>
                        <w:div w:id="1147162355">
                          <w:marLeft w:val="45"/>
                          <w:marRight w:val="45"/>
                          <w:marTop w:val="0"/>
                          <w:marBottom w:val="0"/>
                          <w:divBdr>
                            <w:top w:val="none" w:sz="0" w:space="0" w:color="auto"/>
                            <w:left w:val="none" w:sz="0" w:space="0" w:color="auto"/>
                            <w:bottom w:val="none" w:sz="0" w:space="0" w:color="auto"/>
                            <w:right w:val="none" w:sz="0" w:space="0" w:color="auto"/>
                          </w:divBdr>
                          <w:divsChild>
                            <w:div w:id="13653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3295">
          <w:marLeft w:val="0"/>
          <w:marRight w:val="0"/>
          <w:marTop w:val="0"/>
          <w:marBottom w:val="0"/>
          <w:divBdr>
            <w:top w:val="none" w:sz="0" w:space="0" w:color="auto"/>
            <w:left w:val="none" w:sz="0" w:space="0" w:color="auto"/>
            <w:bottom w:val="none" w:sz="0" w:space="0" w:color="auto"/>
            <w:right w:val="none" w:sz="0" w:space="0" w:color="auto"/>
          </w:divBdr>
          <w:divsChild>
            <w:div w:id="1720590594">
              <w:marLeft w:val="0"/>
              <w:marRight w:val="0"/>
              <w:marTop w:val="0"/>
              <w:marBottom w:val="0"/>
              <w:divBdr>
                <w:top w:val="none" w:sz="0" w:space="0" w:color="auto"/>
                <w:left w:val="none" w:sz="0" w:space="0" w:color="auto"/>
                <w:bottom w:val="none" w:sz="0" w:space="0" w:color="auto"/>
                <w:right w:val="none" w:sz="0" w:space="0" w:color="auto"/>
              </w:divBdr>
              <w:divsChild>
                <w:div w:id="16782627">
                  <w:marLeft w:val="0"/>
                  <w:marRight w:val="0"/>
                  <w:marTop w:val="0"/>
                  <w:marBottom w:val="0"/>
                  <w:divBdr>
                    <w:top w:val="none" w:sz="0" w:space="0" w:color="auto"/>
                    <w:left w:val="none" w:sz="0" w:space="0" w:color="auto"/>
                    <w:bottom w:val="none" w:sz="0" w:space="0" w:color="auto"/>
                    <w:right w:val="none" w:sz="0" w:space="0" w:color="auto"/>
                  </w:divBdr>
                  <w:divsChild>
                    <w:div w:id="638338717">
                      <w:marLeft w:val="0"/>
                      <w:marRight w:val="0"/>
                      <w:marTop w:val="0"/>
                      <w:marBottom w:val="15"/>
                      <w:divBdr>
                        <w:top w:val="none" w:sz="0" w:space="0" w:color="auto"/>
                        <w:left w:val="none" w:sz="0" w:space="0" w:color="auto"/>
                        <w:bottom w:val="none" w:sz="0" w:space="0" w:color="auto"/>
                        <w:right w:val="none" w:sz="0" w:space="0" w:color="auto"/>
                      </w:divBdr>
                      <w:divsChild>
                        <w:div w:id="75831996">
                          <w:marLeft w:val="45"/>
                          <w:marRight w:val="45"/>
                          <w:marTop w:val="0"/>
                          <w:marBottom w:val="0"/>
                          <w:divBdr>
                            <w:top w:val="none" w:sz="0" w:space="0" w:color="auto"/>
                            <w:left w:val="none" w:sz="0" w:space="0" w:color="auto"/>
                            <w:bottom w:val="none" w:sz="0" w:space="0" w:color="auto"/>
                            <w:right w:val="none" w:sz="0" w:space="0" w:color="auto"/>
                          </w:divBdr>
                          <w:divsChild>
                            <w:div w:id="1497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910288">
          <w:marLeft w:val="0"/>
          <w:marRight w:val="0"/>
          <w:marTop w:val="0"/>
          <w:marBottom w:val="0"/>
          <w:divBdr>
            <w:top w:val="none" w:sz="0" w:space="0" w:color="auto"/>
            <w:left w:val="none" w:sz="0" w:space="0" w:color="auto"/>
            <w:bottom w:val="none" w:sz="0" w:space="0" w:color="auto"/>
            <w:right w:val="none" w:sz="0" w:space="0" w:color="auto"/>
          </w:divBdr>
          <w:divsChild>
            <w:div w:id="1181696344">
              <w:marLeft w:val="0"/>
              <w:marRight w:val="0"/>
              <w:marTop w:val="0"/>
              <w:marBottom w:val="0"/>
              <w:divBdr>
                <w:top w:val="none" w:sz="0" w:space="0" w:color="auto"/>
                <w:left w:val="none" w:sz="0" w:space="0" w:color="auto"/>
                <w:bottom w:val="none" w:sz="0" w:space="0" w:color="auto"/>
                <w:right w:val="none" w:sz="0" w:space="0" w:color="auto"/>
              </w:divBdr>
              <w:divsChild>
                <w:div w:id="309022664">
                  <w:marLeft w:val="0"/>
                  <w:marRight w:val="0"/>
                  <w:marTop w:val="0"/>
                  <w:marBottom w:val="0"/>
                  <w:divBdr>
                    <w:top w:val="none" w:sz="0" w:space="0" w:color="auto"/>
                    <w:left w:val="none" w:sz="0" w:space="0" w:color="auto"/>
                    <w:bottom w:val="none" w:sz="0" w:space="0" w:color="auto"/>
                    <w:right w:val="none" w:sz="0" w:space="0" w:color="auto"/>
                  </w:divBdr>
                  <w:divsChild>
                    <w:div w:id="2027100679">
                      <w:marLeft w:val="0"/>
                      <w:marRight w:val="0"/>
                      <w:marTop w:val="0"/>
                      <w:marBottom w:val="15"/>
                      <w:divBdr>
                        <w:top w:val="none" w:sz="0" w:space="0" w:color="auto"/>
                        <w:left w:val="none" w:sz="0" w:space="0" w:color="auto"/>
                        <w:bottom w:val="none" w:sz="0" w:space="0" w:color="auto"/>
                        <w:right w:val="none" w:sz="0" w:space="0" w:color="auto"/>
                      </w:divBdr>
                      <w:divsChild>
                        <w:div w:id="1839693356">
                          <w:marLeft w:val="45"/>
                          <w:marRight w:val="45"/>
                          <w:marTop w:val="0"/>
                          <w:marBottom w:val="0"/>
                          <w:divBdr>
                            <w:top w:val="none" w:sz="0" w:space="0" w:color="auto"/>
                            <w:left w:val="none" w:sz="0" w:space="0" w:color="auto"/>
                            <w:bottom w:val="none" w:sz="0" w:space="0" w:color="auto"/>
                            <w:right w:val="none" w:sz="0" w:space="0" w:color="auto"/>
                          </w:divBdr>
                          <w:divsChild>
                            <w:div w:id="383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150238">
      <w:bodyDiv w:val="1"/>
      <w:marLeft w:val="0"/>
      <w:marRight w:val="0"/>
      <w:marTop w:val="0"/>
      <w:marBottom w:val="0"/>
      <w:divBdr>
        <w:top w:val="none" w:sz="0" w:space="0" w:color="auto"/>
        <w:left w:val="none" w:sz="0" w:space="0" w:color="auto"/>
        <w:bottom w:val="none" w:sz="0" w:space="0" w:color="auto"/>
        <w:right w:val="none" w:sz="0" w:space="0" w:color="auto"/>
      </w:divBdr>
    </w:div>
    <w:div w:id="21349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923046/steel-safeguards-notice-determination-202006.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gora.mfa.gr" TargetMode="External"/><Relationship Id="rId1" Type="http://schemas.openxmlformats.org/officeDocument/2006/relationships/hyperlink" Target="mailto:ecocom.london@mfa.g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gora.mfa.gr" TargetMode="External"/><Relationship Id="rId1" Type="http://schemas.openxmlformats.org/officeDocument/2006/relationships/hyperlink" Target="mailto:ecocom.london@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7E85C-6686-4D67-9A17-234A8F5D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Commercial Affairs - Embassy of Greece</Company>
  <LinksUpToDate>false</LinksUpToDate>
  <CharactersWithSpaces>11089</CharactersWithSpaces>
  <SharedDoc>false</SharedDoc>
  <HLinks>
    <vt:vector size="48" baseType="variant">
      <vt:variant>
        <vt:i4>5111828</vt:i4>
      </vt:variant>
      <vt:variant>
        <vt:i4>18</vt:i4>
      </vt:variant>
      <vt:variant>
        <vt:i4>0</vt:i4>
      </vt:variant>
      <vt:variant>
        <vt:i4>5</vt:i4>
      </vt:variant>
      <vt:variant>
        <vt:lpwstr>https://agora2017.tellody.com/CampaignCloud/optin/optin.htm</vt:lpwstr>
      </vt:variant>
      <vt:variant>
        <vt:lpwstr>41</vt:lpwstr>
      </vt:variant>
      <vt:variant>
        <vt:i4>2031719</vt:i4>
      </vt:variant>
      <vt:variant>
        <vt:i4>15</vt:i4>
      </vt:variant>
      <vt:variant>
        <vt:i4>0</vt:i4>
      </vt:variant>
      <vt:variant>
        <vt:i4>5</vt:i4>
      </vt:variant>
      <vt:variant>
        <vt:lpwstr>mailto:director@gnto.co.uk</vt:lpwstr>
      </vt:variant>
      <vt:variant>
        <vt:lpwstr/>
      </vt:variant>
      <vt:variant>
        <vt:i4>2097186</vt:i4>
      </vt:variant>
      <vt:variant>
        <vt:i4>12</vt:i4>
      </vt:variant>
      <vt:variant>
        <vt:i4>0</vt:i4>
      </vt:variant>
      <vt:variant>
        <vt:i4>5</vt:i4>
      </vt:variant>
      <vt:variant>
        <vt:lpwstr>http://www.aitoagents.com/</vt:lpwstr>
      </vt:variant>
      <vt:variant>
        <vt:lpwstr/>
      </vt:variant>
      <vt:variant>
        <vt:i4>4194325</vt:i4>
      </vt:variant>
      <vt:variant>
        <vt:i4>9</vt:i4>
      </vt:variant>
      <vt:variant>
        <vt:i4>0</vt:i4>
      </vt:variant>
      <vt:variant>
        <vt:i4>5</vt:i4>
      </vt:variant>
      <vt:variant>
        <vt:lpwstr>http://www.aito.com/aito-members</vt:lpwstr>
      </vt:variant>
      <vt:variant>
        <vt:lpwstr/>
      </vt:variant>
      <vt:variant>
        <vt:i4>5767197</vt:i4>
      </vt:variant>
      <vt:variant>
        <vt:i4>6</vt:i4>
      </vt:variant>
      <vt:variant>
        <vt:i4>0</vt:i4>
      </vt:variant>
      <vt:variant>
        <vt:i4>5</vt:i4>
      </vt:variant>
      <vt:variant>
        <vt:lpwstr>http://abta.com/go-travel/before-you-travel/find-a-member/results/term/a</vt:lpwstr>
      </vt:variant>
      <vt:variant>
        <vt:lpwstr/>
      </vt:variant>
      <vt:variant>
        <vt:i4>7602228</vt:i4>
      </vt:variant>
      <vt:variant>
        <vt:i4>3</vt:i4>
      </vt:variant>
      <vt:variant>
        <vt:i4>0</vt:i4>
      </vt:variant>
      <vt:variant>
        <vt:i4>5</vt:i4>
      </vt:variant>
      <vt:variant>
        <vt:lpwstr>http://www.google.co.uk/url?sa=t&amp;rct=j&amp;q=&amp;esrc=s&amp;source=web&amp;cd=8&amp;cad=rja&amp;ved=0CGEQFjAH&amp;url=http%3A%2F%2Fen.wikipedia.org%2Fwiki%2FAssociation_of_British_Travel_Agents&amp;ei=VmeLUqiCDeyS7Qa45oDYBA&amp;usg=AFQjCNHjVzZSEtR72AmKy9nXIdb3l73wvA&amp;sig2=27v6T6dTBi8VRtP5yuZ1_w&amp;bvm=bv.56643336,d.ZGU</vt:lpwstr>
      </vt:variant>
      <vt:variant>
        <vt:lpwstr/>
      </vt:variant>
      <vt:variant>
        <vt:i4>81</vt:i4>
      </vt:variant>
      <vt:variant>
        <vt:i4>3</vt:i4>
      </vt:variant>
      <vt:variant>
        <vt:i4>0</vt:i4>
      </vt:variant>
      <vt:variant>
        <vt:i4>5</vt:i4>
      </vt:variant>
      <vt:variant>
        <vt:lpwstr>http://www.agora.mfa.gr/</vt:lpwstr>
      </vt:variant>
      <vt:variant>
        <vt:lpwstr/>
      </vt:variant>
      <vt:variant>
        <vt:i4>2555970</vt:i4>
      </vt:variant>
      <vt:variant>
        <vt:i4>0</vt:i4>
      </vt:variant>
      <vt:variant>
        <vt:i4>0</vt:i4>
      </vt:variant>
      <vt:variant>
        <vt:i4>5</vt:i4>
      </vt:variant>
      <vt:variant>
        <vt:lpwstr>mailto:ecocom.london@mfa.gr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Delenda</dc:creator>
  <cp:lastModifiedBy>UO Oey 02</cp:lastModifiedBy>
  <cp:revision>115</cp:revision>
  <cp:lastPrinted>2020-05-19T15:36:00Z</cp:lastPrinted>
  <dcterms:created xsi:type="dcterms:W3CDTF">2020-02-11T11:16:00Z</dcterms:created>
  <dcterms:modified xsi:type="dcterms:W3CDTF">2020-10-02T15:31:00Z</dcterms:modified>
</cp:coreProperties>
</file>