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9F7" w:rsidRPr="002F6A28" w:rsidRDefault="002F2DC2" w:rsidP="002F6A28">
      <w:pPr>
        <w:pStyle w:val="Title"/>
        <w:rPr>
          <w:caps w:val="0"/>
          <w:kern w:val="0"/>
        </w:rPr>
      </w:pPr>
      <w:bookmarkStart w:id="0" w:name="_GoBack"/>
      <w:bookmarkEnd w:id="0"/>
      <w:r w:rsidRPr="002F6A28">
        <w:rPr>
          <w:caps w:val="0"/>
          <w:kern w:val="0"/>
        </w:rPr>
        <w:t>NOTIFICATION</w:t>
      </w:r>
    </w:p>
    <w:p w:rsidR="009239F7" w:rsidRPr="002F6A28" w:rsidRDefault="002F2DC2" w:rsidP="002F6A28">
      <w:pPr>
        <w:jc w:val="center"/>
      </w:pPr>
      <w:r w:rsidRPr="002F6A28">
        <w:t>The following notification is being circulated in accordance with Article 10.6</w:t>
      </w:r>
    </w:p>
    <w:p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tblPr>
      <w:tblGrid>
        <w:gridCol w:w="713"/>
        <w:gridCol w:w="8539"/>
      </w:tblGrid>
      <w:tr w:rsidR="00DE3B66" w:rsidTr="0069259F">
        <w:tc>
          <w:tcPr>
            <w:tcW w:w="713" w:type="dxa"/>
            <w:tcBorders>
              <w:bottom w:val="single" w:sz="6" w:space="0" w:color="auto"/>
            </w:tcBorders>
            <w:shd w:val="clear" w:color="auto" w:fill="auto"/>
          </w:tcPr>
          <w:p w:rsidR="00F85C99" w:rsidRPr="002F6A28" w:rsidRDefault="002F2DC2"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2F2DC2" w:rsidP="00C805B6">
            <w:pPr>
              <w:spacing w:before="120" w:after="120"/>
            </w:pPr>
            <w:bookmarkStart w:id="1" w:name="X_TBT_Reg_1A"/>
            <w:r w:rsidRPr="002F6A28">
              <w:rPr>
                <w:b/>
              </w:rPr>
              <w:t>Notifying Member</w:t>
            </w:r>
            <w:bookmarkEnd w:id="1"/>
            <w:r w:rsidRPr="002F6A28">
              <w:rPr>
                <w:b/>
              </w:rPr>
              <w:t>:</w:t>
            </w:r>
            <w:bookmarkStart w:id="2" w:name="sps1a"/>
            <w:r w:rsidR="002F6A28" w:rsidRPr="00812D1D">
              <w:rPr>
                <w:caps/>
                <w:u w:val="single"/>
              </w:rPr>
              <w:t>Egypt</w:t>
            </w:r>
            <w:bookmarkEnd w:id="2"/>
          </w:p>
          <w:p w:rsidR="00F85C99" w:rsidRPr="002F6A28" w:rsidRDefault="002F2DC2" w:rsidP="002F6A28">
            <w:pPr>
              <w:spacing w:after="120"/>
            </w:pPr>
            <w:bookmarkStart w:id="3" w:name="X_TBT_Reg_1B"/>
            <w:r w:rsidRPr="002F6A28">
              <w:rPr>
                <w:b/>
              </w:rPr>
              <w:t>If applicable, name of local government involved (Article 3.2 and 7.2)</w:t>
            </w:r>
            <w:bookmarkEnd w:id="3"/>
            <w:r w:rsidRPr="002F6A28">
              <w:rPr>
                <w:b/>
              </w:rPr>
              <w:t>:</w:t>
            </w:r>
            <w:bookmarkStart w:id="4" w:name="sps1b"/>
            <w:bookmarkEnd w:id="4"/>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2F2DC2" w:rsidP="00155128">
            <w:pPr>
              <w:spacing w:before="120" w:after="120"/>
            </w:pPr>
            <w:bookmarkStart w:id="5" w:name="X_TBT_Reg_2A"/>
            <w:r w:rsidRPr="002F6A28">
              <w:rPr>
                <w:b/>
              </w:rPr>
              <w:t>Agency responsible</w:t>
            </w:r>
            <w:bookmarkEnd w:id="5"/>
            <w:r w:rsidRPr="002F6A28">
              <w:rPr>
                <w:b/>
              </w:rPr>
              <w:t>:</w:t>
            </w:r>
            <w:bookmarkStart w:id="6" w:name="sps2a"/>
          </w:p>
          <w:p w:rsidR="008A0B94" w:rsidRPr="002F6A28" w:rsidRDefault="002F2DC2" w:rsidP="00155128">
            <w:pPr>
              <w:spacing w:before="120" w:after="120"/>
              <w:jc w:val="left"/>
            </w:pPr>
            <w:r w:rsidRPr="002F6A28">
              <w:t>Egyptian Organization for Standardization and Quality</w:t>
            </w:r>
            <w:r w:rsidRPr="002F6A28">
              <w:br/>
              <w:t>16 Tadreeb El-Modarrebeen St., Ameriya, Cairo - Egypt</w:t>
            </w:r>
            <w:r w:rsidRPr="002F6A28">
              <w:br/>
              <w:t xml:space="preserve">E-mail: </w:t>
            </w:r>
            <w:hyperlink r:id="rId7" w:history="1">
              <w:r w:rsidRPr="002F6A28">
                <w:rPr>
                  <w:color w:val="0000FF"/>
                  <w:u w:val="single"/>
                </w:rPr>
                <w:t>eos@idsc.net.eg</w:t>
              </w:r>
            </w:hyperlink>
            <w:r w:rsidRPr="002F6A28">
              <w:t>/</w:t>
            </w:r>
            <w:hyperlink r:id="rId8" w:history="1">
              <w:r w:rsidRPr="002F6A28">
                <w:rPr>
                  <w:color w:val="0000FF"/>
                  <w:u w:val="single"/>
                </w:rPr>
                <w:t>eos.tbt@eos.org.eg</w:t>
              </w:r>
            </w:hyperlink>
            <w:r w:rsidRPr="002F6A28">
              <w:br/>
              <w:t xml:space="preserve">Website: </w:t>
            </w:r>
            <w:hyperlink r:id="rId9" w:history="1">
              <w:r w:rsidRPr="002F6A28">
                <w:rPr>
                  <w:color w:val="0000FF"/>
                  <w:u w:val="single"/>
                </w:rPr>
                <w:t>http://www.eos.org.eg</w:t>
              </w:r>
            </w:hyperlink>
            <w:r w:rsidRPr="002F6A28">
              <w:br/>
              <w:t>Tel.: + (202) 22845528</w:t>
            </w:r>
            <w:r w:rsidRPr="002F6A28">
              <w:br/>
              <w:t>Fax: + (202) 22845504</w:t>
            </w:r>
            <w:bookmarkEnd w:id="6"/>
          </w:p>
          <w:p w:rsidR="00F85C99" w:rsidRPr="002F6A28" w:rsidRDefault="002F2DC2" w:rsidP="00AA646C">
            <w:pPr>
              <w:spacing w:after="120"/>
            </w:pPr>
            <w:bookmarkStart w:id="7"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7"/>
            <w:r w:rsidRPr="002F6A28">
              <w:rPr>
                <w:b/>
              </w:rPr>
              <w:t>:</w:t>
            </w:r>
            <w:bookmarkStart w:id="8" w:name="sps4a"/>
            <w:bookmarkEnd w:id="8"/>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58336F" w:rsidRDefault="002F2DC2" w:rsidP="002F6A28">
            <w:pPr>
              <w:spacing w:before="120" w:after="120"/>
            </w:pPr>
            <w:bookmarkStart w:id="9" w:name="X_TBT_Reg_3A"/>
            <w:r w:rsidRPr="002F6A28">
              <w:rPr>
                <w:b/>
              </w:rPr>
              <w:t>Notified under Article 2.9.2</w:t>
            </w:r>
            <w:bookmarkEnd w:id="9"/>
            <w:r w:rsidRPr="002F6A28">
              <w:rPr>
                <w:b/>
              </w:rPr>
              <w:t xml:space="preserve"> [</w:t>
            </w:r>
            <w:bookmarkStart w:id="10" w:name="tbt3a"/>
            <w:r w:rsidRPr="002F6A28">
              <w:rPr>
                <w:b/>
              </w:rPr>
              <w:t>X</w:t>
            </w:r>
            <w:bookmarkEnd w:id="10"/>
            <w:r w:rsidRPr="002F6A28">
              <w:rPr>
                <w:b/>
              </w:rPr>
              <w:t xml:space="preserve">], </w:t>
            </w:r>
            <w:bookmarkStart w:id="11" w:name="X_TBT_Reg_3B"/>
            <w:r w:rsidRPr="002F6A28">
              <w:rPr>
                <w:b/>
              </w:rPr>
              <w:t>2.10.1</w:t>
            </w:r>
            <w:bookmarkEnd w:id="11"/>
            <w:r w:rsidRPr="002F6A28">
              <w:rPr>
                <w:b/>
              </w:rPr>
              <w:t>[</w:t>
            </w:r>
            <w:bookmarkStart w:id="12" w:name="tbt3b"/>
            <w:r w:rsidRPr="002F6A28">
              <w:rPr>
                <w:b/>
              </w:rPr>
              <w:t>  </w:t>
            </w:r>
            <w:bookmarkEnd w:id="12"/>
            <w:r w:rsidRPr="002F6A28">
              <w:rPr>
                <w:b/>
              </w:rPr>
              <w:t xml:space="preserve">], </w:t>
            </w:r>
            <w:bookmarkStart w:id="13" w:name="X_TBT_Reg_3C"/>
            <w:r w:rsidRPr="002F6A28">
              <w:rPr>
                <w:b/>
              </w:rPr>
              <w:t>5.6.2</w:t>
            </w:r>
            <w:bookmarkEnd w:id="13"/>
            <w:r w:rsidRPr="002F6A28">
              <w:rPr>
                <w:b/>
              </w:rPr>
              <w:t xml:space="preserve"> [</w:t>
            </w:r>
            <w:bookmarkStart w:id="14" w:name="tbt3c"/>
            <w:r w:rsidRPr="002F6A28">
              <w:rPr>
                <w:b/>
              </w:rPr>
              <w:t>  </w:t>
            </w:r>
            <w:bookmarkEnd w:id="14"/>
            <w:r w:rsidRPr="002F6A28">
              <w:rPr>
                <w:b/>
              </w:rPr>
              <w:t xml:space="preserve">], </w:t>
            </w:r>
            <w:bookmarkStart w:id="15" w:name="X_TBT_Reg_3D"/>
            <w:r w:rsidRPr="002F6A28">
              <w:rPr>
                <w:b/>
              </w:rPr>
              <w:t>5.7.1</w:t>
            </w:r>
            <w:bookmarkEnd w:id="15"/>
            <w:r w:rsidRPr="002F6A28">
              <w:rPr>
                <w:b/>
              </w:rPr>
              <w:t xml:space="preserve"> [</w:t>
            </w:r>
            <w:bookmarkStart w:id="16" w:name="tbt3d"/>
            <w:r w:rsidRPr="002F6A28">
              <w:rPr>
                <w:b/>
              </w:rPr>
              <w:t>  </w:t>
            </w:r>
            <w:bookmarkEnd w:id="16"/>
            <w:r w:rsidRPr="002F6A28">
              <w:rPr>
                <w:b/>
              </w:rPr>
              <w:t xml:space="preserve">], </w:t>
            </w:r>
            <w:bookmarkStart w:id="17" w:name="X_TBT_Reg_3E"/>
            <w:r w:rsidRPr="002F6A28">
              <w:rPr>
                <w:b/>
              </w:rPr>
              <w:t>other</w:t>
            </w:r>
            <w:bookmarkStart w:id="18" w:name="tbt3f"/>
            <w:bookmarkEnd w:id="17"/>
            <w:bookmarkEnd w:id="18"/>
            <w:r w:rsidR="00FF5C69">
              <w:rPr>
                <w:b/>
              </w:rPr>
              <w:t>:</w:t>
            </w:r>
            <w:bookmarkStart w:id="19" w:name="tbt3e"/>
            <w:bookmarkEnd w:id="19"/>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F85C99" w:rsidRPr="002F6A28" w:rsidRDefault="002F2DC2" w:rsidP="002F6A28">
            <w:pPr>
              <w:spacing w:before="120" w:after="120"/>
            </w:pPr>
            <w:bookmarkStart w:id="20" w:name="X_TBT_Reg_4A"/>
            <w:r w:rsidRPr="002F6A28">
              <w:rPr>
                <w:b/>
              </w:rPr>
              <w:t>Products covered (HS or CCCN where applicable, otherwise national tariff heading. ICS numbers may be provided in addition, where applicable)</w:t>
            </w:r>
            <w:bookmarkEnd w:id="20"/>
            <w:r w:rsidRPr="002F6A28">
              <w:rPr>
                <w:b/>
              </w:rPr>
              <w:t>:</w:t>
            </w:r>
            <w:r w:rsidR="00EE3A11" w:rsidRPr="00C379C8">
              <w:t xml:space="preserve"> Commercial refrigerating appliances (ICS 97.130.20)</w:t>
            </w:r>
            <w:bookmarkStart w:id="21" w:name="sps3a"/>
            <w:bookmarkEnd w:id="21"/>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2F2DC2" w:rsidP="002F6A28">
            <w:pPr>
              <w:spacing w:before="120" w:after="120"/>
            </w:pPr>
            <w:bookmarkStart w:id="22" w:name="X_TBT_Reg_5A"/>
            <w:r w:rsidRPr="002F6A28">
              <w:rPr>
                <w:b/>
              </w:rPr>
              <w:t>Title, number of pages and language(s) of the notified document</w:t>
            </w:r>
            <w:bookmarkEnd w:id="22"/>
            <w:r w:rsidRPr="002F6A28">
              <w:rPr>
                <w:b/>
              </w:rPr>
              <w:t>:</w:t>
            </w:r>
            <w:r w:rsidR="00EE3A11" w:rsidRPr="00C379C8">
              <w:t xml:space="preserve"> Draft of Egyptian standard ES 5149-2 for "Commercial refrigerating appliances Including refrigerated display cabinets, cold rooms, etc" (104 page(s), in English)</w:t>
            </w:r>
            <w:bookmarkStart w:id="23" w:name="sps5a"/>
            <w:bookmarkStart w:id="24" w:name="sps5c"/>
            <w:bookmarkStart w:id="25" w:name="sps5b"/>
            <w:bookmarkEnd w:id="23"/>
            <w:bookmarkEnd w:id="24"/>
            <w:bookmarkEnd w:id="25"/>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2F2DC2" w:rsidP="002F6A28">
            <w:pPr>
              <w:spacing w:before="120" w:after="120"/>
              <w:rPr>
                <w:b/>
              </w:rPr>
            </w:pPr>
            <w:bookmarkStart w:id="26" w:name="X_TBT_Reg_6A"/>
            <w:r w:rsidRPr="002F6A28">
              <w:rPr>
                <w:b/>
              </w:rPr>
              <w:t>Description of content</w:t>
            </w:r>
            <w:bookmarkEnd w:id="26"/>
            <w:r w:rsidRPr="002F6A28">
              <w:rPr>
                <w:b/>
              </w:rPr>
              <w:t>:</w:t>
            </w:r>
            <w:r w:rsidR="00FE448B" w:rsidRPr="00C379C8">
              <w:t xml:space="preserve"> This part of this draft standard specifies requirements for the construction, characteristics and performance of refrigerated display cabinets used in the sale and display of foodstuffs. It specifies test conditions and methods for checking that the requirements have been satisfied, as well as classification of the cabinets, their marking and the list of their characteristics to be declared by the manufacturer. It is not applicable to refrigerated vending machines. It is also not applicable to cabinets intended for storage or cabinets intended for use, for instance, in catering or non-retail refrigerated applications nor does it cover the choice of the types of foodstuffs chosen to be displayed in the cabinets.</w:t>
            </w:r>
          </w:p>
          <w:p w:rsidR="00FE448B" w:rsidRPr="00C379C8" w:rsidRDefault="002F2DC2" w:rsidP="002F6A28">
            <w:pPr>
              <w:spacing w:after="120"/>
            </w:pPr>
            <w:r w:rsidRPr="00C379C8">
              <w:t>Worth mentioning is that this draft standard adopts the technical content ofISO 23953-2:2015                   </w:t>
            </w:r>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2F2DC2" w:rsidP="002F6A28">
            <w:pPr>
              <w:spacing w:before="120" w:after="120"/>
              <w:rPr>
                <w:b/>
              </w:rPr>
            </w:pPr>
            <w:bookmarkStart w:id="27" w:name="X_TBT_Reg_7A"/>
            <w:r w:rsidRPr="002F6A28">
              <w:rPr>
                <w:b/>
              </w:rPr>
              <w:t>Objective and rationale, including the nature of urgent problems where applicable</w:t>
            </w:r>
            <w:bookmarkEnd w:id="27"/>
            <w:r w:rsidRPr="002F6A28">
              <w:rPr>
                <w:b/>
              </w:rPr>
              <w:t>:</w:t>
            </w:r>
            <w:r w:rsidR="00EE3A11" w:rsidRPr="00C379C8">
              <w:t xml:space="preserve"> Safety requirements</w:t>
            </w:r>
            <w:bookmarkStart w:id="28" w:name="sps7f"/>
            <w:bookmarkEnd w:id="28"/>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2F2DC2" w:rsidP="009E75ED">
            <w:pPr>
              <w:spacing w:before="120" w:after="120"/>
            </w:pPr>
            <w:bookmarkStart w:id="29" w:name="X_TBT_Reg_8A"/>
            <w:r w:rsidRPr="002F6A28">
              <w:rPr>
                <w:b/>
              </w:rPr>
              <w:t>Relevant documents</w:t>
            </w:r>
            <w:bookmarkEnd w:id="29"/>
            <w:r w:rsidRPr="002F6A28">
              <w:rPr>
                <w:b/>
              </w:rPr>
              <w:t>:</w:t>
            </w:r>
          </w:p>
          <w:p w:rsidR="00F85C99" w:rsidRPr="002F6A28" w:rsidRDefault="002F2DC2" w:rsidP="009E75ED">
            <w:pPr>
              <w:spacing w:before="120" w:after="120"/>
            </w:pPr>
            <w:r w:rsidRPr="002F6A28">
              <w:rPr>
                <w:bCs/>
              </w:rPr>
              <w:t>ISO 23953-2:2015</w:t>
            </w:r>
          </w:p>
        </w:tc>
      </w:tr>
      <w:tr w:rsidR="00DE3B66" w:rsidTr="00AE6CC8">
        <w:trPr>
          <w:cantSplit/>
        </w:trPr>
        <w:tc>
          <w:tcPr>
            <w:tcW w:w="713" w:type="dxa"/>
            <w:tcBorders>
              <w:top w:val="single" w:sz="6" w:space="0" w:color="auto"/>
              <w:bottom w:val="single" w:sz="6" w:space="0" w:color="auto"/>
            </w:tcBorders>
            <w:shd w:val="clear" w:color="auto" w:fill="auto"/>
          </w:tcPr>
          <w:p w:rsidR="00EE3A11" w:rsidRPr="002F6A28" w:rsidRDefault="002F2DC2" w:rsidP="002F6A28">
            <w:pPr>
              <w:spacing w:before="120" w:after="120"/>
              <w:jc w:val="left"/>
              <w:rPr>
                <w:b/>
              </w:rPr>
            </w:pPr>
            <w:r w:rsidRPr="002F6A28">
              <w:rPr>
                <w:b/>
              </w:rPr>
              <w:lastRenderedPageBreak/>
              <w:t>9.</w:t>
            </w:r>
          </w:p>
        </w:tc>
        <w:tc>
          <w:tcPr>
            <w:tcW w:w="8546" w:type="dxa"/>
            <w:tcBorders>
              <w:top w:val="single" w:sz="6" w:space="0" w:color="auto"/>
              <w:bottom w:val="single" w:sz="6" w:space="0" w:color="auto"/>
            </w:tcBorders>
            <w:shd w:val="clear" w:color="auto" w:fill="auto"/>
          </w:tcPr>
          <w:p w:rsidR="00EE3A11" w:rsidRPr="002F6A28" w:rsidRDefault="002F2DC2" w:rsidP="008953C4">
            <w:pPr>
              <w:spacing w:before="120" w:after="120"/>
            </w:pPr>
            <w:bookmarkStart w:id="30" w:name="X_TBT_Reg_9A"/>
            <w:r w:rsidRPr="002F6A28">
              <w:rPr>
                <w:b/>
              </w:rPr>
              <w:t>Proposed date of adoption</w:t>
            </w:r>
            <w:bookmarkEnd w:id="30"/>
            <w:r w:rsidRPr="002F6A28">
              <w:rPr>
                <w:b/>
              </w:rPr>
              <w:t>:</w:t>
            </w:r>
            <w:bookmarkStart w:id="31" w:name="sps10a"/>
            <w:bookmarkStart w:id="32" w:name="sps10b"/>
            <w:bookmarkEnd w:id="31"/>
            <w:r w:rsidRPr="002F6A28">
              <w:t>To be determined</w:t>
            </w:r>
            <w:bookmarkEnd w:id="32"/>
          </w:p>
          <w:p w:rsidR="00EE3A11" w:rsidRPr="002F6A28" w:rsidRDefault="002F2DC2" w:rsidP="008953C4">
            <w:pPr>
              <w:spacing w:after="120"/>
            </w:pPr>
            <w:bookmarkStart w:id="33" w:name="X_TBT_Reg_9B"/>
            <w:r w:rsidRPr="002F6A28">
              <w:rPr>
                <w:b/>
              </w:rPr>
              <w:t>Proposed date of entry into force</w:t>
            </w:r>
            <w:bookmarkEnd w:id="33"/>
            <w:r w:rsidRPr="002F6A28">
              <w:rPr>
                <w:b/>
              </w:rPr>
              <w:t>:</w:t>
            </w:r>
            <w:bookmarkStart w:id="34" w:name="sps11a"/>
            <w:bookmarkStart w:id="35" w:name="sps11b"/>
            <w:bookmarkEnd w:id="34"/>
            <w:r w:rsidRPr="002F6A28">
              <w:t>To be determined</w:t>
            </w:r>
            <w:bookmarkEnd w:id="35"/>
          </w:p>
        </w:tc>
      </w:tr>
      <w:tr w:rsidR="00DE3B66" w:rsidTr="0069259F">
        <w:tc>
          <w:tcPr>
            <w:tcW w:w="713" w:type="dxa"/>
            <w:tcBorders>
              <w:top w:val="single" w:sz="6" w:space="0" w:color="auto"/>
              <w:bottom w:val="single" w:sz="6" w:space="0" w:color="auto"/>
            </w:tcBorders>
            <w:shd w:val="clear" w:color="auto" w:fill="auto"/>
          </w:tcPr>
          <w:p w:rsidR="00F85C99" w:rsidRPr="002F6A28" w:rsidRDefault="002F2DC2"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2F2DC2" w:rsidP="002F6A28">
            <w:pPr>
              <w:spacing w:before="120" w:after="120"/>
            </w:pPr>
            <w:bookmarkStart w:id="36" w:name="X_TBT_Reg_10A"/>
            <w:r w:rsidRPr="002F6A28">
              <w:rPr>
                <w:b/>
              </w:rPr>
              <w:t>Final date for comments</w:t>
            </w:r>
            <w:bookmarkEnd w:id="36"/>
            <w:r w:rsidRPr="002F6A28">
              <w:rPr>
                <w:b/>
              </w:rPr>
              <w:t>:</w:t>
            </w:r>
            <w:r w:rsidR="00EE3A11" w:rsidRPr="00C379C8">
              <w:t xml:space="preserve"> 60 days from notification</w:t>
            </w:r>
            <w:bookmarkStart w:id="37" w:name="sps12a"/>
            <w:bookmarkEnd w:id="37"/>
          </w:p>
        </w:tc>
      </w:tr>
      <w:tr w:rsidR="00DE3B66" w:rsidTr="0069259F">
        <w:tc>
          <w:tcPr>
            <w:tcW w:w="713" w:type="dxa"/>
            <w:tcBorders>
              <w:top w:val="single" w:sz="6" w:space="0" w:color="auto"/>
            </w:tcBorders>
            <w:shd w:val="clear" w:color="auto" w:fill="auto"/>
          </w:tcPr>
          <w:p w:rsidR="00F85C99" w:rsidRPr="002F6A28" w:rsidRDefault="002F2DC2"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rsidR="00F85C99" w:rsidRPr="002F6A28" w:rsidRDefault="002F2DC2" w:rsidP="00B16145">
            <w:pPr>
              <w:keepNext/>
              <w:keepLines/>
              <w:spacing w:before="120" w:after="120"/>
            </w:pPr>
            <w:bookmarkStart w:id="38" w:name="X_TBT_Reg_11A"/>
            <w:r w:rsidRPr="002F6A28">
              <w:rPr>
                <w:b/>
              </w:rPr>
              <w:t>Text</w:t>
            </w:r>
            <w:r w:rsidR="008E67DC" w:rsidRPr="002F6A28">
              <w:rPr>
                <w:b/>
              </w:rPr>
              <w:t>s</w:t>
            </w:r>
            <w:r w:rsidRPr="002F6A28">
              <w:rPr>
                <w:b/>
              </w:rPr>
              <w:t xml:space="preserve"> available from:National enquiry point</w:t>
            </w:r>
            <w:bookmarkEnd w:id="38"/>
            <w:r w:rsidR="00533DC1" w:rsidRPr="002F6A28">
              <w:rPr>
                <w:b/>
              </w:rPr>
              <w:t>[</w:t>
            </w:r>
            <w:bookmarkStart w:id="39" w:name="sps13b"/>
            <w:bookmarkEnd w:id="39"/>
            <w:r w:rsidRPr="002F6A28">
              <w:rPr>
                <w:b/>
              </w:rPr>
              <w:t>]</w:t>
            </w:r>
            <w:bookmarkStart w:id="40"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0"/>
            <w:r w:rsidRPr="002F6A28">
              <w:rPr>
                <w:b/>
              </w:rPr>
              <w:t>:</w:t>
            </w:r>
            <w:bookmarkStart w:id="41" w:name="sps13c"/>
          </w:p>
          <w:p w:rsidR="008A0B94" w:rsidRPr="002F6A28" w:rsidRDefault="002F2DC2" w:rsidP="00B16145">
            <w:pPr>
              <w:keepNext/>
              <w:keepLines/>
              <w:spacing w:before="120" w:after="120"/>
              <w:jc w:val="left"/>
            </w:pPr>
            <w:r w:rsidRPr="002F6A28">
              <w:t>Egyptian Organization for Standardization and Quality</w:t>
            </w:r>
            <w:r w:rsidRPr="002F6A28">
              <w:br/>
              <w:t>Address: 16 Tadreeb El-Modarrebeen St.</w:t>
            </w:r>
            <w:r w:rsidRPr="002F6A28">
              <w:br/>
              <w:t>Ameriya, Cairo - Egypt</w:t>
            </w:r>
            <w:r w:rsidRPr="002F6A28">
              <w:br/>
              <w:t xml:space="preserve">E-mail: </w:t>
            </w:r>
            <w:hyperlink r:id="rId10" w:history="1">
              <w:r w:rsidRPr="002F6A28">
                <w:rPr>
                  <w:color w:val="0000FF"/>
                  <w:u w:val="single"/>
                </w:rPr>
                <w:t>eos@idsc.net.eg</w:t>
              </w:r>
            </w:hyperlink>
            <w:r w:rsidRPr="002F6A28">
              <w:t>/</w:t>
            </w:r>
            <w:hyperlink r:id="rId11" w:history="1">
              <w:r w:rsidRPr="002F6A28">
                <w:rPr>
                  <w:color w:val="0000FF"/>
                  <w:u w:val="single"/>
                </w:rPr>
                <w:t>eos.tbt@eos.org.eg</w:t>
              </w:r>
            </w:hyperlink>
            <w:r w:rsidRPr="002F6A28">
              <w:br/>
              <w:t xml:space="preserve">Website: </w:t>
            </w:r>
            <w:hyperlink r:id="rId12" w:history="1">
              <w:r w:rsidRPr="002F6A28">
                <w:rPr>
                  <w:color w:val="0000FF"/>
                  <w:u w:val="single"/>
                </w:rPr>
                <w:t>http://www.eos.org.eg</w:t>
              </w:r>
            </w:hyperlink>
            <w:r w:rsidRPr="002F6A28">
              <w:br/>
              <w:t>Tel.: + (202) 22845528</w:t>
            </w:r>
            <w:r w:rsidRPr="002F6A28">
              <w:br/>
              <w:t>Fax: + (202) 22845504</w:t>
            </w:r>
            <w:bookmarkEnd w:id="41"/>
          </w:p>
        </w:tc>
      </w:tr>
    </w:tbl>
    <w:p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1157" w:rsidRDefault="00C11157">
      <w:r>
        <w:separator/>
      </w:r>
    </w:p>
  </w:endnote>
  <w:endnote w:type="continuationSeparator" w:id="1">
    <w:p w:rsidR="00C11157" w:rsidRDefault="00C11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Verdana">
    <w:panose1 w:val="020B0604030504040204"/>
    <w:charset w:val="A1"/>
    <w:family w:val="swiss"/>
    <w:pitch w:val="variable"/>
    <w:sig w:usb0="20000287" w:usb1="00000000" w:usb2="00000000" w:usb3="00000000" w:csb0="0000019F" w:csb1="00000000"/>
  </w:font>
  <w:font w:name="Calibri">
    <w:panose1 w:val="020F0502020204030204"/>
    <w:charset w:val="A1"/>
    <w:family w:val="swiss"/>
    <w:pitch w:val="variable"/>
    <w:sig w:usb0="A00002EF" w:usb1="4000207B" w:usb2="00000000" w:usb3="00000000" w:csb0="0000009F" w:csb1="00000000"/>
  </w:font>
  <w:font w:name="Tahoma">
    <w:panose1 w:val="020B0604030504040204"/>
    <w:charset w:val="A1"/>
    <w:family w:val="swiss"/>
    <w:pitch w:val="variable"/>
    <w:sig w:usb0="61002A87" w:usb1="80000000" w:usb2="00000008" w:usb3="00000000" w:csb0="000101FF" w:csb1="00000000"/>
  </w:font>
  <w:font w:name="Cambria">
    <w:panose1 w:val="02040503050406030204"/>
    <w:charset w:val="A1"/>
    <w:family w:val="roman"/>
    <w:pitch w:val="variable"/>
    <w:sig w:usb0="A00002EF" w:usb1="4000004B" w:usb2="00000000" w:usb3="00000000" w:csb0="0000009F" w:csb1="00000000"/>
  </w:font>
  <w:font w:name="Consolas">
    <w:panose1 w:val="020B0609020204030204"/>
    <w:charset w:val="A1"/>
    <w:family w:val="modern"/>
    <w:pitch w:val="fixed"/>
    <w:sig w:usb0="A00002EF" w:usb1="40002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9239F7" w:rsidP="009239F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9239F7" w:rsidP="009239F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3A11" w:rsidRPr="002F6A28" w:rsidRDefault="00EE3A1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1157" w:rsidRDefault="00C11157">
      <w:r>
        <w:separator/>
      </w:r>
    </w:p>
  </w:footnote>
  <w:footnote w:type="continuationSeparator" w:id="1">
    <w:p w:rsidR="00C11157" w:rsidRDefault="00C11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2F2DC2" w:rsidP="009239F7">
    <w:pPr>
      <w:pStyle w:val="Header"/>
      <w:pBdr>
        <w:bottom w:val="single" w:sz="4" w:space="1" w:color="auto"/>
      </w:pBdr>
      <w:tabs>
        <w:tab w:val="clear" w:pos="4513"/>
        <w:tab w:val="clear" w:pos="9027"/>
      </w:tabs>
      <w:jc w:val="center"/>
    </w:pPr>
    <w:r w:rsidRPr="002F6A28">
      <w:t>tbtSymbol</w:t>
    </w:r>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2F2DC2" w:rsidP="009239F7">
    <w:pPr>
      <w:pStyle w:val="Header"/>
      <w:pBdr>
        <w:bottom w:val="single" w:sz="4" w:space="1" w:color="auto"/>
      </w:pBdr>
      <w:tabs>
        <w:tab w:val="clear" w:pos="4513"/>
        <w:tab w:val="clear" w:pos="9027"/>
      </w:tabs>
      <w:jc w:val="center"/>
    </w:pPr>
    <w:r w:rsidRPr="002F6A28">
      <w:t xml:space="preserve">- </w:t>
    </w:r>
    <w:r w:rsidR="00187205" w:rsidRPr="002F6A28">
      <w:fldChar w:fldCharType="begin"/>
    </w:r>
    <w:r w:rsidRPr="002F6A28">
      <w:instrText xml:space="preserve"> PAGE </w:instrText>
    </w:r>
    <w:r w:rsidR="00187205" w:rsidRPr="002F6A28">
      <w:fldChar w:fldCharType="separate"/>
    </w:r>
    <w:r w:rsidR="008B4A10" w:rsidRPr="002F6A28">
      <w:t>1</w:t>
    </w:r>
    <w:r w:rsidR="00187205"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9F7" w:rsidRPr="002F6A28" w:rsidRDefault="002F2DC2" w:rsidP="009239F7">
    <w:pPr>
      <w:pStyle w:val="Header"/>
      <w:pBdr>
        <w:bottom w:val="single" w:sz="4" w:space="1" w:color="auto"/>
      </w:pBdr>
      <w:tabs>
        <w:tab w:val="clear" w:pos="4513"/>
        <w:tab w:val="clear" w:pos="9027"/>
      </w:tabs>
      <w:jc w:val="center"/>
    </w:pPr>
    <w:bookmarkStart w:id="42" w:name="spsSymbolHeader"/>
    <w:r w:rsidRPr="002F6A28">
      <w:t>G/TBT/N/EGY/242</w:t>
    </w:r>
    <w:bookmarkEnd w:id="42"/>
  </w:p>
  <w:p w:rsidR="009239F7" w:rsidRPr="002F6A28" w:rsidRDefault="009239F7" w:rsidP="009239F7">
    <w:pPr>
      <w:pStyle w:val="Header"/>
      <w:pBdr>
        <w:bottom w:val="single" w:sz="4" w:space="1" w:color="auto"/>
      </w:pBdr>
      <w:tabs>
        <w:tab w:val="clear" w:pos="4513"/>
        <w:tab w:val="clear" w:pos="9027"/>
      </w:tabs>
      <w:jc w:val="center"/>
    </w:pPr>
  </w:p>
  <w:p w:rsidR="009239F7" w:rsidRPr="002F6A28" w:rsidRDefault="002F2DC2" w:rsidP="009239F7">
    <w:pPr>
      <w:pStyle w:val="Header"/>
      <w:pBdr>
        <w:bottom w:val="single" w:sz="4" w:space="1" w:color="auto"/>
      </w:pBdr>
      <w:tabs>
        <w:tab w:val="clear" w:pos="4513"/>
        <w:tab w:val="clear" w:pos="9027"/>
      </w:tabs>
      <w:jc w:val="center"/>
    </w:pPr>
    <w:r w:rsidRPr="002F6A28">
      <w:t xml:space="preserve">- </w:t>
    </w:r>
    <w:r w:rsidR="00187205" w:rsidRPr="002F6A28">
      <w:fldChar w:fldCharType="begin"/>
    </w:r>
    <w:r w:rsidRPr="002F6A28">
      <w:instrText xml:space="preserve"> PAGE </w:instrText>
    </w:r>
    <w:r w:rsidR="00187205" w:rsidRPr="002F6A28">
      <w:fldChar w:fldCharType="separate"/>
    </w:r>
    <w:r w:rsidR="00636978">
      <w:rPr>
        <w:noProof/>
      </w:rPr>
      <w:t>2</w:t>
    </w:r>
    <w:r w:rsidR="00187205" w:rsidRPr="002F6A28">
      <w:fldChar w:fldCharType="end"/>
    </w:r>
    <w:r w:rsidRPr="002F6A28">
      <w:t xml:space="preserve"> -</w:t>
    </w:r>
  </w:p>
  <w:p w:rsidR="009239F7" w:rsidRPr="002F6A28" w:rsidRDefault="009239F7" w:rsidP="009239F7">
    <w:pPr>
      <w:pStyle w:val="Header"/>
      <w:tabs>
        <w:tab w:val="clear" w:pos="4513"/>
        <w:tab w:val="clear" w:pos="9027"/>
      </w:tabs>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0" w:type="dxa"/>
        <w:right w:w="0" w:type="dxa"/>
      </w:tblCellMar>
      <w:tblLook w:val="04A0"/>
    </w:tblPr>
    <w:tblGrid>
      <w:gridCol w:w="3794"/>
      <w:gridCol w:w="2123"/>
      <w:gridCol w:w="3325"/>
    </w:tblGrid>
    <w:tr w:rsidR="00DE3B66" w:rsidTr="008612A9">
      <w:trPr>
        <w:trHeight w:val="240"/>
        <w:jc w:val="center"/>
      </w:trPr>
      <w:tc>
        <w:tcPr>
          <w:tcW w:w="3794" w:type="dxa"/>
          <w:shd w:val="clear" w:color="auto" w:fill="FFFFFF"/>
          <w:tcMar>
            <w:left w:w="108" w:type="dxa"/>
            <w:right w:w="108" w:type="dxa"/>
          </w:tcMar>
          <w:vAlign w:val="center"/>
        </w:tcPr>
        <w:p w:rsidR="00ED54E0" w:rsidRPr="009239F7" w:rsidRDefault="00ED54E0" w:rsidP="00B801E9">
          <w:pPr>
            <w:rPr>
              <w:noProof/>
              <w:lang w:eastAsia="en-GB"/>
            </w:rPr>
          </w:pPr>
          <w:bookmarkStart w:id="43" w:name="bmkRestricted" w:colFirst="1" w:colLast="1"/>
        </w:p>
      </w:tc>
      <w:tc>
        <w:tcPr>
          <w:tcW w:w="5448" w:type="dxa"/>
          <w:gridSpan w:val="2"/>
          <w:shd w:val="clear" w:color="auto" w:fill="FFFFFF"/>
          <w:tcMar>
            <w:left w:w="108" w:type="dxa"/>
            <w:right w:w="108" w:type="dxa"/>
          </w:tcMar>
          <w:vAlign w:val="center"/>
        </w:tcPr>
        <w:p w:rsidR="00ED54E0" w:rsidRPr="009239F7" w:rsidRDefault="00ED54E0" w:rsidP="00B801E9">
          <w:pPr>
            <w:jc w:val="right"/>
            <w:rPr>
              <w:b/>
              <w:color w:val="FF0000"/>
              <w:szCs w:val="16"/>
            </w:rPr>
          </w:pPr>
        </w:p>
      </w:tc>
      <w:bookmarkEnd w:id="43"/>
    </w:tr>
    <w:tr w:rsidR="00DE3B66" w:rsidTr="008612A9">
      <w:trPr>
        <w:trHeight w:val="213"/>
        <w:jc w:val="center"/>
      </w:trPr>
      <w:tc>
        <w:tcPr>
          <w:tcW w:w="3794" w:type="dxa"/>
          <w:vMerge w:val="restart"/>
          <w:shd w:val="clear" w:color="auto" w:fill="FFFFFF"/>
          <w:tcMar>
            <w:left w:w="0" w:type="dxa"/>
            <w:right w:w="0" w:type="dxa"/>
          </w:tcMar>
        </w:tcPr>
        <w:p w:rsidR="00ED54E0" w:rsidRPr="009239F7" w:rsidRDefault="00187205" w:rsidP="00B801E9">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8.25pt;height:56.25pt;visibility:visible">
                <v:imagedata r:id="rId1" o:title=""/>
              </v:shape>
            </w:pict>
          </w:r>
        </w:p>
      </w:tc>
      <w:tc>
        <w:tcPr>
          <w:tcW w:w="5448" w:type="dxa"/>
          <w:gridSpan w:val="2"/>
          <w:shd w:val="clear" w:color="auto" w:fill="FFFFFF"/>
          <w:tcMar>
            <w:left w:w="108" w:type="dxa"/>
            <w:right w:w="108" w:type="dxa"/>
          </w:tcMar>
        </w:tcPr>
        <w:p w:rsidR="00ED54E0" w:rsidRPr="009239F7" w:rsidRDefault="00ED54E0" w:rsidP="00B801E9">
          <w:pPr>
            <w:jc w:val="right"/>
            <w:rPr>
              <w:b/>
              <w:szCs w:val="16"/>
            </w:rPr>
          </w:pPr>
        </w:p>
      </w:tc>
    </w:tr>
    <w:tr w:rsidR="00DE3B66" w:rsidTr="008612A9">
      <w:trPr>
        <w:trHeight w:val="868"/>
        <w:jc w:val="center"/>
      </w:trPr>
      <w:tc>
        <w:tcPr>
          <w:tcW w:w="3794" w:type="dxa"/>
          <w:vMerge/>
          <w:shd w:val="clear" w:color="auto" w:fill="FFFFFF"/>
          <w:tcMar>
            <w:left w:w="108" w:type="dxa"/>
            <w:right w:w="108" w:type="dxa"/>
          </w:tcMar>
        </w:tcPr>
        <w:p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rsidR="009239F7" w:rsidRPr="002F6A28" w:rsidRDefault="002F2DC2" w:rsidP="00B801E9">
          <w:pPr>
            <w:jc w:val="right"/>
            <w:rPr>
              <w:b/>
              <w:szCs w:val="16"/>
            </w:rPr>
          </w:pPr>
          <w:bookmarkStart w:id="44" w:name="bmkSymbols"/>
          <w:r w:rsidRPr="002F6A28">
            <w:rPr>
              <w:b/>
              <w:szCs w:val="16"/>
            </w:rPr>
            <w:t>G/TBT/N/EGY/242</w:t>
          </w:r>
          <w:bookmarkEnd w:id="44"/>
        </w:p>
      </w:tc>
    </w:tr>
    <w:tr w:rsidR="00DE3B66" w:rsidTr="008612A9">
      <w:trPr>
        <w:trHeight w:val="240"/>
        <w:jc w:val="center"/>
      </w:trPr>
      <w:tc>
        <w:tcPr>
          <w:tcW w:w="3794" w:type="dxa"/>
          <w:vMerge/>
          <w:shd w:val="clear" w:color="auto" w:fill="FFFFFF"/>
          <w:tcMar>
            <w:left w:w="108" w:type="dxa"/>
            <w:right w:w="108" w:type="dxa"/>
          </w:tcMar>
          <w:vAlign w:val="center"/>
        </w:tcPr>
        <w:p w:rsidR="00ED54E0" w:rsidRPr="009239F7" w:rsidRDefault="00ED54E0" w:rsidP="00B801E9"/>
      </w:tc>
      <w:tc>
        <w:tcPr>
          <w:tcW w:w="5448" w:type="dxa"/>
          <w:gridSpan w:val="2"/>
          <w:shd w:val="clear" w:color="auto" w:fill="FFFFFF"/>
          <w:tcMar>
            <w:left w:w="108" w:type="dxa"/>
            <w:right w:w="108" w:type="dxa"/>
          </w:tcMar>
          <w:vAlign w:val="center"/>
        </w:tcPr>
        <w:p w:rsidR="00ED54E0" w:rsidRPr="009239F7" w:rsidRDefault="00B87A1F" w:rsidP="00B801E9">
          <w:pPr>
            <w:jc w:val="right"/>
            <w:rPr>
              <w:szCs w:val="16"/>
            </w:rPr>
          </w:pPr>
          <w:bookmarkStart w:id="45" w:name="spsDateDistribution"/>
          <w:bookmarkStart w:id="46" w:name="bmkDate"/>
          <w:bookmarkEnd w:id="45"/>
          <w:bookmarkEnd w:id="46"/>
          <w:r>
            <w:rPr>
              <w:szCs w:val="16"/>
            </w:rPr>
            <w:t>6 February 2020</w:t>
          </w:r>
        </w:p>
      </w:tc>
    </w:tr>
    <w:tr w:rsidR="00DE3B66"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2F2DC2" w:rsidP="0097650D">
          <w:pPr>
            <w:jc w:val="left"/>
            <w:rPr>
              <w:b/>
            </w:rPr>
          </w:pPr>
          <w:bookmarkStart w:id="47" w:name="bmkSerial"/>
          <w:r w:rsidRPr="002F6A28">
            <w:rPr>
              <w:color w:val="FF0000"/>
              <w:szCs w:val="16"/>
            </w:rPr>
            <w:t>(</w:t>
          </w:r>
          <w:bookmarkStart w:id="48" w:name="spsSerialNumber"/>
          <w:bookmarkEnd w:id="48"/>
          <w:r w:rsidR="00B87A1F">
            <w:rPr>
              <w:color w:val="FF0000"/>
              <w:szCs w:val="16"/>
            </w:rPr>
            <w:t>20-0</w:t>
          </w:r>
          <w:r w:rsidR="00223C31">
            <w:rPr>
              <w:color w:val="FF0000"/>
              <w:szCs w:val="16"/>
            </w:rPr>
            <w:t>952</w:t>
          </w:r>
          <w:r w:rsidRPr="002F6A28">
            <w:rPr>
              <w:color w:val="FF0000"/>
              <w:szCs w:val="16"/>
            </w:rPr>
            <w:t>)</w:t>
          </w:r>
          <w:bookmarkEnd w:id="47"/>
        </w:p>
      </w:tc>
      <w:tc>
        <w:tcPr>
          <w:tcW w:w="3325" w:type="dxa"/>
          <w:tcBorders>
            <w:bottom w:val="single" w:sz="4" w:space="0" w:color="auto"/>
          </w:tcBorders>
          <w:tcMar>
            <w:top w:w="0" w:type="dxa"/>
            <w:left w:w="108" w:type="dxa"/>
            <w:bottom w:w="57" w:type="dxa"/>
            <w:right w:w="108" w:type="dxa"/>
          </w:tcMar>
          <w:vAlign w:val="bottom"/>
        </w:tcPr>
        <w:p w:rsidR="00ED54E0" w:rsidRPr="009239F7" w:rsidRDefault="002F2DC2" w:rsidP="00B801E9">
          <w:pPr>
            <w:jc w:val="right"/>
            <w:rPr>
              <w:szCs w:val="16"/>
            </w:rPr>
          </w:pPr>
          <w:bookmarkStart w:id="49" w:name="bmkTotPages"/>
          <w:r w:rsidRPr="002F6A28">
            <w:rPr>
              <w:bCs/>
              <w:szCs w:val="16"/>
            </w:rPr>
            <w:t xml:space="preserve">Page: </w:t>
          </w:r>
          <w:r w:rsidR="00187205" w:rsidRPr="002F6A28">
            <w:rPr>
              <w:bCs/>
              <w:szCs w:val="16"/>
            </w:rPr>
            <w:fldChar w:fldCharType="begin"/>
          </w:r>
          <w:r w:rsidRPr="002F6A28">
            <w:rPr>
              <w:bCs/>
              <w:szCs w:val="16"/>
            </w:rPr>
            <w:instrText xml:space="preserve"> PAGE  \* Arabic  \* MERGEFORMAT </w:instrText>
          </w:r>
          <w:r w:rsidR="00187205" w:rsidRPr="002F6A28">
            <w:rPr>
              <w:bCs/>
              <w:szCs w:val="16"/>
            </w:rPr>
            <w:fldChar w:fldCharType="separate"/>
          </w:r>
          <w:r w:rsidR="00636978">
            <w:rPr>
              <w:bCs/>
              <w:noProof/>
              <w:szCs w:val="16"/>
            </w:rPr>
            <w:t>1</w:t>
          </w:r>
          <w:r w:rsidR="00187205" w:rsidRPr="002F6A28">
            <w:rPr>
              <w:bCs/>
              <w:szCs w:val="16"/>
            </w:rPr>
            <w:fldChar w:fldCharType="end"/>
          </w:r>
          <w:r w:rsidRPr="002F6A28">
            <w:rPr>
              <w:bCs/>
              <w:szCs w:val="16"/>
            </w:rPr>
            <w:t>/</w:t>
          </w:r>
          <w:fldSimple w:instr=" NUMPAGES  \* Arabic  \* MERGEFORMAT ">
            <w:r w:rsidR="00636978">
              <w:rPr>
                <w:bCs/>
                <w:noProof/>
                <w:szCs w:val="16"/>
              </w:rPr>
              <w:t>1</w:t>
            </w:r>
          </w:fldSimple>
          <w:bookmarkEnd w:id="49"/>
        </w:p>
      </w:tc>
    </w:tr>
    <w:tr w:rsidR="00DE3B66"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2F2DC2" w:rsidP="00B801E9">
          <w:pPr>
            <w:jc w:val="left"/>
            <w:rPr>
              <w:sz w:val="14"/>
              <w:szCs w:val="16"/>
            </w:rPr>
          </w:pPr>
          <w:bookmarkStart w:id="50" w:name="bmkCommittee"/>
          <w:r w:rsidRPr="002F6A28">
            <w:rPr>
              <w:b/>
            </w:rPr>
            <w:t>Committee on Technical Barriers to Trade</w:t>
          </w:r>
          <w:bookmarkEnd w:id="50"/>
        </w:p>
      </w:tc>
      <w:tc>
        <w:tcPr>
          <w:tcW w:w="3325" w:type="dxa"/>
          <w:tcBorders>
            <w:top w:val="single" w:sz="4" w:space="0" w:color="auto"/>
          </w:tcBorders>
          <w:tcMar>
            <w:top w:w="113" w:type="dxa"/>
            <w:left w:w="108" w:type="dxa"/>
            <w:bottom w:w="57" w:type="dxa"/>
            <w:right w:w="108" w:type="dxa"/>
          </w:tcMar>
          <w:vAlign w:val="center"/>
        </w:tcPr>
        <w:p w:rsidR="00ED54E0" w:rsidRPr="002F6A28" w:rsidRDefault="002F2DC2" w:rsidP="00B801E9">
          <w:pPr>
            <w:jc w:val="right"/>
            <w:rPr>
              <w:bCs/>
              <w:szCs w:val="18"/>
            </w:rPr>
          </w:pPr>
          <w:bookmarkStart w:id="51" w:name="bmkLanguage"/>
          <w:r w:rsidRPr="002F6A28">
            <w:rPr>
              <w:bCs/>
              <w:szCs w:val="18"/>
            </w:rPr>
            <w:t>Original:</w:t>
          </w:r>
          <w:bookmarkStart w:id="52" w:name="spsOriginalLanguage"/>
          <w:r w:rsidRPr="002F6A28">
            <w:rPr>
              <w:bCs/>
              <w:szCs w:val="18"/>
            </w:rPr>
            <w:t>English</w:t>
          </w:r>
          <w:bookmarkEnd w:id="51"/>
          <w:bookmarkEnd w:id="52"/>
        </w:p>
      </w:tc>
    </w:tr>
  </w:tbl>
  <w:p w:rsidR="00ED54E0" w:rsidRPr="002F6A28" w:rsidRDefault="00ED54E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nsid w:val="57454AB1"/>
    <w:multiLevelType w:val="multilevel"/>
    <w:tmpl w:val="297E1EB4"/>
    <w:numStyleLink w:val="LegalHeadings"/>
  </w:abstractNum>
  <w:abstractNum w:abstractNumId="12">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nsid w:val="63D526BA"/>
    <w:multiLevelType w:val="hybridMultilevel"/>
    <w:tmpl w:val="5CB60482"/>
    <w:lvl w:ilvl="0" w:tplc="EBF0E90C">
      <w:start w:val="1"/>
      <w:numFmt w:val="decimal"/>
      <w:pStyle w:val="SummaryText"/>
      <w:lvlText w:val="%1."/>
      <w:lvlJc w:val="left"/>
      <w:pPr>
        <w:ind w:left="360" w:hanging="360"/>
      </w:pPr>
    </w:lvl>
    <w:lvl w:ilvl="1" w:tplc="2B0CDDB4" w:tentative="1">
      <w:start w:val="1"/>
      <w:numFmt w:val="lowerLetter"/>
      <w:lvlText w:val="%2."/>
      <w:lvlJc w:val="left"/>
      <w:pPr>
        <w:ind w:left="1080" w:hanging="360"/>
      </w:pPr>
    </w:lvl>
    <w:lvl w:ilvl="2" w:tplc="DDA82D90" w:tentative="1">
      <w:start w:val="1"/>
      <w:numFmt w:val="lowerRoman"/>
      <w:lvlText w:val="%3."/>
      <w:lvlJc w:val="right"/>
      <w:pPr>
        <w:ind w:left="1800" w:hanging="180"/>
      </w:pPr>
    </w:lvl>
    <w:lvl w:ilvl="3" w:tplc="697E611A" w:tentative="1">
      <w:start w:val="1"/>
      <w:numFmt w:val="decimal"/>
      <w:lvlText w:val="%4."/>
      <w:lvlJc w:val="left"/>
      <w:pPr>
        <w:ind w:left="2520" w:hanging="360"/>
      </w:pPr>
    </w:lvl>
    <w:lvl w:ilvl="4" w:tplc="AE7436F6" w:tentative="1">
      <w:start w:val="1"/>
      <w:numFmt w:val="lowerLetter"/>
      <w:lvlText w:val="%5."/>
      <w:lvlJc w:val="left"/>
      <w:pPr>
        <w:ind w:left="3240" w:hanging="360"/>
      </w:pPr>
    </w:lvl>
    <w:lvl w:ilvl="5" w:tplc="D4F439DA" w:tentative="1">
      <w:start w:val="1"/>
      <w:numFmt w:val="lowerRoman"/>
      <w:lvlText w:val="%6."/>
      <w:lvlJc w:val="right"/>
      <w:pPr>
        <w:ind w:left="3960" w:hanging="180"/>
      </w:pPr>
    </w:lvl>
    <w:lvl w:ilvl="6" w:tplc="C79896D4" w:tentative="1">
      <w:start w:val="1"/>
      <w:numFmt w:val="decimal"/>
      <w:lvlText w:val="%7."/>
      <w:lvlJc w:val="left"/>
      <w:pPr>
        <w:ind w:left="4680" w:hanging="360"/>
      </w:pPr>
    </w:lvl>
    <w:lvl w:ilvl="7" w:tplc="F1447AAC" w:tentative="1">
      <w:start w:val="1"/>
      <w:numFmt w:val="lowerLetter"/>
      <w:lvlText w:val="%8."/>
      <w:lvlJc w:val="left"/>
      <w:pPr>
        <w:ind w:left="5400" w:hanging="360"/>
      </w:pPr>
    </w:lvl>
    <w:lvl w:ilvl="8" w:tplc="9B1043F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SortMethod w:val="0000"/>
  <w:doNotTrackMoves/>
  <w:defaultTabStop w:val="567"/>
  <w:characterSpacingControl w:val="doNotCompress"/>
  <w:hdrShapeDefaults>
    <o:shapedefaults v:ext="edit" spidmax="4098"/>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31E1"/>
    <w:rsid w:val="000E1CF4"/>
    <w:rsid w:val="0011356B"/>
    <w:rsid w:val="001157E9"/>
    <w:rsid w:val="001206E6"/>
    <w:rsid w:val="00125032"/>
    <w:rsid w:val="0013337F"/>
    <w:rsid w:val="00155128"/>
    <w:rsid w:val="001621F4"/>
    <w:rsid w:val="00182B84"/>
    <w:rsid w:val="0018646B"/>
    <w:rsid w:val="00186B9C"/>
    <w:rsid w:val="00187205"/>
    <w:rsid w:val="001A464A"/>
    <w:rsid w:val="001E291F"/>
    <w:rsid w:val="00204CC3"/>
    <w:rsid w:val="00223C31"/>
    <w:rsid w:val="00233408"/>
    <w:rsid w:val="00267723"/>
    <w:rsid w:val="00270637"/>
    <w:rsid w:val="0027067B"/>
    <w:rsid w:val="002D21E3"/>
    <w:rsid w:val="002E174F"/>
    <w:rsid w:val="002F2DC2"/>
    <w:rsid w:val="002F6A28"/>
    <w:rsid w:val="00303D9D"/>
    <w:rsid w:val="00304AAE"/>
    <w:rsid w:val="003124EC"/>
    <w:rsid w:val="003531C5"/>
    <w:rsid w:val="003572B4"/>
    <w:rsid w:val="003723A9"/>
    <w:rsid w:val="00381B96"/>
    <w:rsid w:val="00383F7A"/>
    <w:rsid w:val="00396AF4"/>
    <w:rsid w:val="003A7269"/>
    <w:rsid w:val="003B2BBF"/>
    <w:rsid w:val="003B40C7"/>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68C7"/>
    <w:rsid w:val="005B7054"/>
    <w:rsid w:val="005C5BA4"/>
    <w:rsid w:val="005D5981"/>
    <w:rsid w:val="005F30CB"/>
    <w:rsid w:val="005F6444"/>
    <w:rsid w:val="00612644"/>
    <w:rsid w:val="00623F9F"/>
    <w:rsid w:val="00636978"/>
    <w:rsid w:val="00643C1F"/>
    <w:rsid w:val="00655881"/>
    <w:rsid w:val="0066043C"/>
    <w:rsid w:val="006607BC"/>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A0B94"/>
    <w:rsid w:val="008B223A"/>
    <w:rsid w:val="008B4A10"/>
    <w:rsid w:val="008B4FB8"/>
    <w:rsid w:val="008C1339"/>
    <w:rsid w:val="008E372C"/>
    <w:rsid w:val="008E67DC"/>
    <w:rsid w:val="009239F7"/>
    <w:rsid w:val="00955D8A"/>
    <w:rsid w:val="00964F4F"/>
    <w:rsid w:val="0097650D"/>
    <w:rsid w:val="009811DD"/>
    <w:rsid w:val="00984DF3"/>
    <w:rsid w:val="00990E7D"/>
    <w:rsid w:val="009A6F54"/>
    <w:rsid w:val="009A72C6"/>
    <w:rsid w:val="009B6669"/>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87A1F"/>
    <w:rsid w:val="00B97638"/>
    <w:rsid w:val="00BB0455"/>
    <w:rsid w:val="00BB1F84"/>
    <w:rsid w:val="00BE5468"/>
    <w:rsid w:val="00BF59EC"/>
    <w:rsid w:val="00C11157"/>
    <w:rsid w:val="00C11EAC"/>
    <w:rsid w:val="00C12F46"/>
    <w:rsid w:val="00C16D5D"/>
    <w:rsid w:val="00C268F4"/>
    <w:rsid w:val="00C305D7"/>
    <w:rsid w:val="00C30F2A"/>
    <w:rsid w:val="00C3241C"/>
    <w:rsid w:val="00C379C8"/>
    <w:rsid w:val="00C40E47"/>
    <w:rsid w:val="00C43456"/>
    <w:rsid w:val="00C43E16"/>
    <w:rsid w:val="00C46583"/>
    <w:rsid w:val="00C47FCA"/>
    <w:rsid w:val="00C65C0C"/>
    <w:rsid w:val="00C805B6"/>
    <w:rsid w:val="00C808FC"/>
    <w:rsid w:val="00C90C71"/>
    <w:rsid w:val="00C9136F"/>
    <w:rsid w:val="00C91E85"/>
    <w:rsid w:val="00C92E8F"/>
    <w:rsid w:val="00CB4942"/>
    <w:rsid w:val="00CC0FAD"/>
    <w:rsid w:val="00CC3256"/>
    <w:rsid w:val="00CD7D97"/>
    <w:rsid w:val="00CE3EE6"/>
    <w:rsid w:val="00CE4BA1"/>
    <w:rsid w:val="00D000C7"/>
    <w:rsid w:val="00D52A9D"/>
    <w:rsid w:val="00D55AAD"/>
    <w:rsid w:val="00D70F5B"/>
    <w:rsid w:val="00D747AE"/>
    <w:rsid w:val="00D9226C"/>
    <w:rsid w:val="00DA20BD"/>
    <w:rsid w:val="00DE3B66"/>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lsdException w:name="heading 8" w:semiHidden="0" w:uiPriority="2" w:unhideWhenUsed="0"/>
    <w:lsdException w:name="heading 9" w:semiHidden="0" w:uiPriority="2"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5"/>
    <w:lsdException w:name="header" w:uiPriority="3"/>
    <w:lsdException w:name="footer" w:uiPriority="3"/>
    <w:lsdException w:name="caption" w:uiPriority="6" w:qFormat="1"/>
    <w:lsdException w:name="table of figures" w:uiPriority="39"/>
    <w:lsdException w:name="footnote reference" w:uiPriority="5"/>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Default Paragraph Font" w:uiPriority="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59" w:unhideWhenUsed="0" w:qFormat="1"/>
    <w:lsdException w:name="Quote" w:semiHidden="0" w:uiPriority="59" w:unhideWhenUsed="0" w:qFormat="1"/>
    <w:lsdException w:name="Intense Quote" w:semiHidden="0"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Ind w:w="0"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CellMar>
        <w:top w:w="0" w:type="dxa"/>
        <w:left w:w="108" w:type="dxa"/>
        <w:bottom w:w="0" w:type="dxa"/>
        <w:right w:w="108" w:type="dxa"/>
      </w:tblCellMar>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Ind w:w="0" w:type="dxa"/>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Ind w:w="0" w:type="dxa"/>
      <w:tblBorders>
        <w:top w:val="single" w:sz="4" w:space="0" w:color="auto"/>
        <w:left w:val="single" w:sz="4" w:space="0" w:color="auto"/>
        <w:bottom w:val="single" w:sz="4" w:space="0" w:color="auto"/>
        <w:right w:val="single" w:sz="4" w:space="0" w:color="auto"/>
        <w:insideV w:val="single" w:sz="4" w:space="0" w:color="auto"/>
      </w:tblBorders>
      <w:tblCellMar>
        <w:top w:w="0" w:type="dxa"/>
        <w:left w:w="108" w:type="dxa"/>
        <w:bottom w:w="0" w:type="dxa"/>
        <w:right w:w="108" w:type="dxa"/>
      </w:tblCellMar>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2F6A28"/>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r="http://schemas.openxmlformats.org/officeDocument/2006/relationships" xmlns:w="http://schemas.openxmlformats.org/wordprocessingml/2006/main">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mailto:eos.tbt@eos.org.e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os@idsc.net.eg" TargetMode="External"/><Relationship Id="rId12" Type="http://schemas.openxmlformats.org/officeDocument/2006/relationships/hyperlink" Target="http://www.eos.org.e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os.tbt@eos.org.e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eos@idsc.net.e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os.org.e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cp:revision>
  <dcterms:created xsi:type="dcterms:W3CDTF">2020-02-17T10:23:00Z</dcterms:created>
  <dcterms:modified xsi:type="dcterms:W3CDTF">2020-02-17T10:23:00Z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e86f57d8-6c0a-41cb-87f6-ab6480d493ab</vt:lpwstr>
  </property>
  <property fmtid="{D5CDD505-2E9C-101B-9397-08002B2CF9AE}" pid="4" name="WTOCLASSIFICATION">
    <vt:lpwstr>WTO OFFICIAL</vt:lpwstr>
  </property>
</Properties>
</file>