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4F" w:rsidRPr="005F2020" w:rsidRDefault="004F174F" w:rsidP="005E5CF5">
      <w:pPr>
        <w:autoSpaceDE w:val="0"/>
        <w:autoSpaceDN w:val="0"/>
        <w:adjustRightInd w:val="0"/>
        <w:rPr>
          <w:rFonts w:ascii="Arial Unicode MS" w:eastAsia="Arial Unicode MS" w:hAnsi="Arial Unicode MS" w:cs="Arial Unicode MS"/>
          <w:b w:val="0"/>
          <w:color w:val="0000FF"/>
          <w:lang w:val="el-GR"/>
        </w:rPr>
      </w:pPr>
    </w:p>
    <w:p w:rsidR="00E03D41" w:rsidRPr="005F2020" w:rsidRDefault="00E03D41"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7E14A6" w:rsidRPr="005F2020" w:rsidRDefault="007E14A6"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Default="004F174F" w:rsidP="005E5CF5">
      <w:pPr>
        <w:framePr w:hSpace="181" w:wrap="around" w:vAnchor="page" w:hAnchor="margin" w:x="-72" w:y="649"/>
        <w:suppressOverlap/>
        <w:jc w:val="center"/>
        <w:rPr>
          <w:b w:val="0"/>
          <w:iCs/>
          <w:lang w:val="el-GR"/>
        </w:rPr>
      </w:pPr>
    </w:p>
    <w:p w:rsidR="005F2020" w:rsidRPr="005F2020" w:rsidRDefault="005F2020"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E03D41" w:rsidRPr="00C07C4C" w:rsidRDefault="00E607F9" w:rsidP="005E5CF5">
      <w:pPr>
        <w:framePr w:hSpace="181" w:wrap="around" w:vAnchor="page" w:hAnchor="margin" w:x="-72" w:y="649"/>
        <w:suppressOverlap/>
        <w:jc w:val="center"/>
        <w:rPr>
          <w:rFonts w:asciiTheme="minorHAnsi" w:hAnsiTheme="minorHAnsi" w:cstheme="minorHAnsi"/>
          <w:b w:val="0"/>
          <w:iCs/>
          <w:lang w:val="el-GR"/>
        </w:rPr>
      </w:pPr>
      <w:r w:rsidRPr="00C07C4C">
        <w:rPr>
          <w:rFonts w:asciiTheme="minorHAnsi" w:hAnsiTheme="minorHAnsi" w:cstheme="minorHAnsi"/>
          <w:b w:val="0"/>
          <w:noProof/>
          <w:color w:val="000080"/>
          <w:sz w:val="20"/>
          <w:szCs w:val="20"/>
          <w:lang w:val="el-GR" w:eastAsia="el-GR"/>
        </w:rPr>
        <w:drawing>
          <wp:inline distT="0" distB="0" distL="0" distR="0">
            <wp:extent cx="647700" cy="67627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srcRect/>
                    <a:stretch>
                      <a:fillRect/>
                    </a:stretch>
                  </pic:blipFill>
                  <pic:spPr bwMode="auto">
                    <a:xfrm>
                      <a:off x="0" y="0"/>
                      <a:ext cx="647700" cy="676275"/>
                    </a:xfrm>
                    <a:prstGeom prst="rect">
                      <a:avLst/>
                    </a:prstGeom>
                    <a:noFill/>
                    <a:ln w="9525">
                      <a:noFill/>
                      <a:miter lim="800000"/>
                      <a:headEnd/>
                      <a:tailEnd/>
                    </a:ln>
                  </pic:spPr>
                </pic:pic>
              </a:graphicData>
            </a:graphic>
          </wp:inline>
        </w:drawing>
      </w:r>
    </w:p>
    <w:p w:rsidR="00E03D41" w:rsidRPr="00C07C4C" w:rsidRDefault="00E03D41" w:rsidP="005E5CF5">
      <w:pPr>
        <w:framePr w:hSpace="181" w:wrap="around" w:vAnchor="page" w:hAnchor="margin" w:x="-72" w:y="649"/>
        <w:suppressOverlap/>
        <w:jc w:val="center"/>
        <w:rPr>
          <w:rFonts w:asciiTheme="minorHAnsi" w:hAnsiTheme="minorHAnsi" w:cstheme="minorHAnsi"/>
          <w:b w:val="0"/>
          <w:iCs/>
          <w:lang w:val="el-GR"/>
        </w:rPr>
      </w:pPr>
    </w:p>
    <w:p w:rsidR="00E03D41" w:rsidRPr="00C07C4C" w:rsidRDefault="00E03D41" w:rsidP="005E5CF5">
      <w:pPr>
        <w:framePr w:hSpace="181" w:wrap="around" w:vAnchor="page" w:hAnchor="margin" w:x="-72" w:y="649"/>
        <w:suppressOverlap/>
        <w:jc w:val="center"/>
        <w:rPr>
          <w:rFonts w:asciiTheme="minorHAnsi" w:hAnsiTheme="minorHAnsi" w:cstheme="minorHAnsi"/>
          <w:iCs/>
          <w:lang w:val="el-GR"/>
        </w:rPr>
      </w:pPr>
      <w:r w:rsidRPr="00C07C4C">
        <w:rPr>
          <w:rFonts w:asciiTheme="minorHAnsi" w:hAnsiTheme="minorHAnsi" w:cstheme="minorHAnsi"/>
          <w:iCs/>
          <w:lang w:val="el-GR"/>
        </w:rPr>
        <w:t xml:space="preserve">ΠΡΕΣΒΕΙΑ  </w:t>
      </w:r>
      <w:r w:rsidR="00752D42" w:rsidRPr="00C07C4C">
        <w:rPr>
          <w:rFonts w:asciiTheme="minorHAnsi" w:hAnsiTheme="minorHAnsi" w:cstheme="minorHAnsi"/>
          <w:iCs/>
          <w:lang w:val="el-GR"/>
        </w:rPr>
        <w:t xml:space="preserve"> </w:t>
      </w:r>
      <w:r w:rsidRPr="00C07C4C">
        <w:rPr>
          <w:rFonts w:asciiTheme="minorHAnsi" w:hAnsiTheme="minorHAnsi" w:cstheme="minorHAnsi"/>
          <w:iCs/>
          <w:lang w:val="el-GR"/>
        </w:rPr>
        <w:t>ΤΗΣ  ΕΛΛΑΔΟΣ</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iCs/>
          <w:lang w:val="el-GR"/>
        </w:rPr>
        <w:t>ΒΕΛΙΓΡΑΔΙ</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lang w:val="el-GR"/>
        </w:rPr>
        <w:t>Γραφείο Οικονομικών &amp; Εμπορικών Υποθέσεων</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r w:rsidRPr="00C07C4C">
        <w:rPr>
          <w:rFonts w:asciiTheme="minorHAnsi" w:hAnsiTheme="minorHAnsi" w:cstheme="minorHAnsi"/>
          <w:iCs/>
        </w:rPr>
        <w:t>Strahinjica Bana 76, 11000 Belgrade</w:t>
      </w:r>
    </w:p>
    <w:p w:rsidR="00E03D41" w:rsidRPr="00C07C4C" w:rsidRDefault="00E03D41" w:rsidP="005E5CF5">
      <w:pPr>
        <w:framePr w:hSpace="181" w:wrap="around" w:vAnchor="page" w:hAnchor="margin" w:x="-72" w:y="649"/>
        <w:suppressOverlap/>
        <w:jc w:val="center"/>
        <w:rPr>
          <w:rFonts w:asciiTheme="minorHAnsi" w:hAnsiTheme="minorHAnsi" w:cstheme="minorHAnsi"/>
        </w:rPr>
      </w:pPr>
      <w:r w:rsidRPr="00C07C4C">
        <w:rPr>
          <w:rFonts w:asciiTheme="minorHAnsi" w:hAnsiTheme="minorHAnsi" w:cstheme="minorHAnsi"/>
          <w:iCs/>
          <w:lang w:val="el-GR"/>
        </w:rPr>
        <w:t>Τηλ</w:t>
      </w:r>
      <w:r w:rsidRPr="00C07C4C">
        <w:rPr>
          <w:rFonts w:asciiTheme="minorHAnsi" w:hAnsiTheme="minorHAnsi" w:cstheme="minorHAnsi"/>
          <w:iCs/>
        </w:rPr>
        <w:t>.: +381 11 322-23-38, +381 11 323-15-77</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r w:rsidRPr="00C07C4C">
        <w:rPr>
          <w:rFonts w:asciiTheme="minorHAnsi" w:hAnsiTheme="minorHAnsi" w:cstheme="minorHAnsi"/>
          <w:iCs/>
        </w:rPr>
        <w:t>Fax: +381 11 324-92-15</w:t>
      </w:r>
    </w:p>
    <w:p w:rsidR="00E03D41" w:rsidRPr="00C07C4C" w:rsidRDefault="00E03D41" w:rsidP="005E5CF5">
      <w:pPr>
        <w:framePr w:hSpace="181" w:wrap="around" w:vAnchor="page" w:hAnchor="margin" w:x="-72" w:y="649"/>
        <w:autoSpaceDE w:val="0"/>
        <w:autoSpaceDN w:val="0"/>
        <w:adjustRightInd w:val="0"/>
        <w:ind w:left="2160" w:firstLine="720"/>
        <w:suppressOverlap/>
        <w:rPr>
          <w:rFonts w:asciiTheme="minorHAnsi" w:eastAsia="Arial Unicode MS" w:hAnsiTheme="minorHAnsi" w:cstheme="minorHAnsi"/>
          <w:color w:val="0000FF"/>
        </w:rPr>
      </w:pPr>
      <w:r w:rsidRPr="00C07C4C">
        <w:rPr>
          <w:rFonts w:asciiTheme="minorHAnsi" w:hAnsiTheme="minorHAnsi" w:cstheme="minorHAnsi"/>
          <w:iCs/>
          <w:color w:val="0000FF"/>
        </w:rPr>
        <w:t>e-mail:ecocom-belgrade@mfa.gr</w:t>
      </w:r>
    </w:p>
    <w:p w:rsidR="00E03D41" w:rsidRPr="00C07C4C" w:rsidRDefault="00E03D41" w:rsidP="005E5CF5">
      <w:pPr>
        <w:framePr w:hSpace="181" w:wrap="around" w:vAnchor="page" w:hAnchor="margin" w:x="-72" w:y="649"/>
        <w:suppressOverlap/>
        <w:jc w:val="center"/>
        <w:rPr>
          <w:rFonts w:asciiTheme="minorHAnsi" w:hAnsiTheme="minorHAnsi" w:cstheme="minorHAnsi"/>
        </w:rPr>
      </w:pPr>
    </w:p>
    <w:p w:rsidR="004F174F" w:rsidRPr="00C07C4C" w:rsidRDefault="004F174F" w:rsidP="005E5CF5">
      <w:pPr>
        <w:framePr w:hSpace="181" w:wrap="around" w:vAnchor="page" w:hAnchor="margin" w:x="-72" w:y="649"/>
        <w:suppressOverlap/>
        <w:jc w:val="center"/>
        <w:rPr>
          <w:rFonts w:asciiTheme="minorHAnsi" w:hAnsiTheme="minorHAnsi" w:cstheme="minorHAnsi"/>
        </w:rPr>
      </w:pPr>
    </w:p>
    <w:p w:rsidR="00E03D41" w:rsidRPr="00C07C4C" w:rsidRDefault="00E03D41" w:rsidP="005E5CF5">
      <w:pPr>
        <w:autoSpaceDE w:val="0"/>
        <w:autoSpaceDN w:val="0"/>
        <w:adjustRightInd w:val="0"/>
        <w:rPr>
          <w:rFonts w:asciiTheme="minorHAnsi" w:eastAsia="Arial Unicode MS" w:hAnsiTheme="minorHAnsi" w:cstheme="minorHAnsi"/>
          <w:b w:val="0"/>
        </w:rPr>
      </w:pPr>
    </w:p>
    <w:p w:rsidR="00BA0426" w:rsidRPr="00C07C4C" w:rsidRDefault="00BA0426" w:rsidP="005E5CF5">
      <w:pPr>
        <w:autoSpaceDE w:val="0"/>
        <w:autoSpaceDN w:val="0"/>
        <w:adjustRightInd w:val="0"/>
        <w:rPr>
          <w:rFonts w:asciiTheme="minorHAnsi" w:eastAsia="Arial Unicode MS" w:hAnsiTheme="minorHAnsi" w:cstheme="minorHAnsi"/>
          <w:b w:val="0"/>
        </w:rPr>
      </w:pPr>
    </w:p>
    <w:p w:rsidR="008C0526" w:rsidRPr="00C07C4C" w:rsidRDefault="004F174F"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Δελτίο </w:t>
      </w:r>
      <w:r w:rsidR="007E14A6" w:rsidRPr="00C07C4C">
        <w:rPr>
          <w:rFonts w:asciiTheme="minorHAnsi" w:eastAsia="Arial Unicode MS" w:hAnsiTheme="minorHAnsi" w:cstheme="minorHAnsi"/>
          <w:b w:val="0"/>
          <w:i/>
          <w:lang w:val="el-GR"/>
        </w:rPr>
        <w:t>ο</w:t>
      </w:r>
      <w:r w:rsidRPr="00C07C4C">
        <w:rPr>
          <w:rFonts w:asciiTheme="minorHAnsi" w:eastAsia="Arial Unicode MS" w:hAnsiTheme="minorHAnsi" w:cstheme="minorHAnsi"/>
          <w:b w:val="0"/>
          <w:i/>
          <w:lang w:val="el-GR"/>
        </w:rPr>
        <w:t>ικονομικών</w:t>
      </w:r>
      <w:r w:rsidR="007E14A6" w:rsidRPr="00C07C4C">
        <w:rPr>
          <w:rFonts w:asciiTheme="minorHAnsi" w:eastAsia="Arial Unicode MS" w:hAnsiTheme="minorHAnsi" w:cstheme="minorHAnsi"/>
          <w:b w:val="0"/>
          <w:i/>
          <w:lang w:val="el-GR"/>
        </w:rPr>
        <w:t xml:space="preserve"> - ε</w:t>
      </w:r>
      <w:r w:rsidRPr="00C07C4C">
        <w:rPr>
          <w:rFonts w:asciiTheme="minorHAnsi" w:eastAsia="Arial Unicode MS" w:hAnsiTheme="minorHAnsi" w:cstheme="minorHAnsi"/>
          <w:b w:val="0"/>
          <w:i/>
          <w:lang w:val="el-GR"/>
        </w:rPr>
        <w:t>πιχειρηματικών</w:t>
      </w:r>
      <w:r w:rsidR="007E14A6" w:rsidRPr="00C07C4C">
        <w:rPr>
          <w:rFonts w:asciiTheme="minorHAnsi" w:eastAsia="Arial Unicode MS" w:hAnsiTheme="minorHAnsi" w:cstheme="minorHAnsi"/>
          <w:b w:val="0"/>
          <w:i/>
          <w:lang w:val="el-GR"/>
        </w:rPr>
        <w:t xml:space="preserve"> ε</w:t>
      </w:r>
      <w:r w:rsidRPr="00C07C4C">
        <w:rPr>
          <w:rFonts w:asciiTheme="minorHAnsi" w:eastAsia="Arial Unicode MS" w:hAnsiTheme="minorHAnsi" w:cstheme="minorHAnsi"/>
          <w:b w:val="0"/>
          <w:i/>
          <w:lang w:val="el-GR"/>
        </w:rPr>
        <w:t>ξελίξεων</w:t>
      </w:r>
    </w:p>
    <w:p w:rsidR="00D457C2" w:rsidRPr="00C07C4C" w:rsidRDefault="00051EF7"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 </w:t>
      </w:r>
      <w:r w:rsidR="001E343E">
        <w:rPr>
          <w:rFonts w:asciiTheme="minorHAnsi" w:eastAsia="Arial Unicode MS" w:hAnsiTheme="minorHAnsi" w:cstheme="minorHAnsi"/>
          <w:b w:val="0"/>
          <w:i/>
          <w:lang w:val="el-GR"/>
        </w:rPr>
        <w:t>Μαΐου</w:t>
      </w:r>
      <w:r w:rsidR="00AE74F9">
        <w:rPr>
          <w:rFonts w:asciiTheme="minorHAnsi" w:eastAsia="Arial Unicode MS" w:hAnsiTheme="minorHAnsi" w:cstheme="minorHAnsi"/>
          <w:b w:val="0"/>
          <w:i/>
          <w:lang w:val="el-GR"/>
        </w:rPr>
        <w:t xml:space="preserve"> 2018</w:t>
      </w:r>
    </w:p>
    <w:p w:rsidR="00D457C2" w:rsidRPr="00C07C4C" w:rsidRDefault="00D457C2" w:rsidP="005E5CF5">
      <w:pPr>
        <w:autoSpaceDE w:val="0"/>
        <w:autoSpaceDN w:val="0"/>
        <w:adjustRightInd w:val="0"/>
        <w:jc w:val="center"/>
        <w:rPr>
          <w:rFonts w:asciiTheme="minorHAnsi" w:eastAsia="Arial Unicode MS" w:hAnsiTheme="minorHAnsi" w:cstheme="minorHAnsi"/>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BA0426">
      <w:pPr>
        <w:autoSpaceDE w:val="0"/>
        <w:autoSpaceDN w:val="0"/>
        <w:adjustRightInd w:val="0"/>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4161A0" w:rsidRDefault="004161A0" w:rsidP="004E6B3B">
      <w:pPr>
        <w:autoSpaceDE w:val="0"/>
        <w:autoSpaceDN w:val="0"/>
        <w:adjustRightInd w:val="0"/>
        <w:jc w:val="both"/>
        <w:rPr>
          <w:rFonts w:ascii="Arial" w:hAnsi="Arial" w:cs="Arial"/>
          <w:b w:val="0"/>
          <w:lang w:val="el-GR"/>
        </w:rPr>
      </w:pPr>
    </w:p>
    <w:p w:rsidR="004161A0" w:rsidRDefault="004161A0" w:rsidP="004E6B3B">
      <w:pPr>
        <w:autoSpaceDE w:val="0"/>
        <w:autoSpaceDN w:val="0"/>
        <w:adjustRightInd w:val="0"/>
        <w:jc w:val="both"/>
        <w:rPr>
          <w:rFonts w:ascii="Arial" w:hAnsi="Arial" w:cs="Arial"/>
          <w:b w:val="0"/>
          <w:lang w:val="el-GR"/>
        </w:rPr>
      </w:pPr>
    </w:p>
    <w:p w:rsidR="00DA775E" w:rsidRPr="00DA775E" w:rsidRDefault="00DA775E" w:rsidP="003E3B2C">
      <w:pPr>
        <w:pStyle w:val="ListParagraph"/>
        <w:numPr>
          <w:ilvl w:val="0"/>
          <w:numId w:val="6"/>
        </w:numPr>
        <w:spacing w:before="100" w:beforeAutospacing="1" w:after="100" w:afterAutospacing="1" w:line="360" w:lineRule="auto"/>
        <w:ind w:left="142" w:firstLine="720"/>
        <w:jc w:val="both"/>
        <w:outlineLvl w:val="0"/>
        <w:rPr>
          <w:rFonts w:asciiTheme="majorHAnsi" w:hAnsiTheme="majorHAnsi"/>
          <w:b w:val="0"/>
          <w:lang w:val="el-GR"/>
        </w:rPr>
      </w:pPr>
      <w:r w:rsidRPr="00DA775E">
        <w:rPr>
          <w:rFonts w:asciiTheme="majorHAnsi" w:hAnsiTheme="majorHAnsi"/>
          <w:lang w:val="el-GR"/>
        </w:rPr>
        <w:lastRenderedPageBreak/>
        <w:t>Επίσκεψη Προέδρου Σερβίας στην Τουρκία</w:t>
      </w:r>
      <w:r>
        <w:rPr>
          <w:rFonts w:asciiTheme="majorHAnsi" w:hAnsiTheme="majorHAnsi"/>
          <w:b w:val="0"/>
          <w:lang w:val="el-GR"/>
        </w:rPr>
        <w:t xml:space="preserve">. 6 Μαΐου- Ο </w:t>
      </w:r>
      <w:r w:rsidRPr="00DA775E">
        <w:rPr>
          <w:rFonts w:asciiTheme="majorHAnsi" w:hAnsiTheme="majorHAnsi"/>
          <w:b w:val="0"/>
          <w:lang w:val="el-GR"/>
        </w:rPr>
        <w:t>Πρόεδρος της Σερβίας Αλεξάνταρ Βούτσιτς</w:t>
      </w:r>
      <w:r>
        <w:rPr>
          <w:rFonts w:asciiTheme="majorHAnsi" w:hAnsiTheme="majorHAnsi"/>
          <w:b w:val="0"/>
          <w:lang w:val="el-GR"/>
        </w:rPr>
        <w:t xml:space="preserve"> </w:t>
      </w:r>
      <w:r w:rsidRPr="00DA775E">
        <w:rPr>
          <w:rFonts w:asciiTheme="majorHAnsi" w:hAnsiTheme="majorHAnsi"/>
          <w:b w:val="0"/>
          <w:lang w:val="el-GR"/>
        </w:rPr>
        <w:t>κάλεσε τις τουρκικές εταιρείες να συνεχίσουν να επενδύουν</w:t>
      </w:r>
      <w:r>
        <w:rPr>
          <w:rFonts w:asciiTheme="majorHAnsi" w:hAnsiTheme="majorHAnsi"/>
          <w:b w:val="0"/>
          <w:lang w:val="el-GR"/>
        </w:rPr>
        <w:t xml:space="preserve"> </w:t>
      </w:r>
      <w:r w:rsidRPr="00DA775E">
        <w:rPr>
          <w:rFonts w:asciiTheme="majorHAnsi" w:hAnsiTheme="majorHAnsi"/>
          <w:b w:val="0"/>
          <w:lang w:val="el-GR"/>
        </w:rPr>
        <w:t>Σερβία.</w:t>
      </w:r>
      <w:r>
        <w:rPr>
          <w:rFonts w:asciiTheme="majorHAnsi" w:hAnsiTheme="majorHAnsi"/>
          <w:b w:val="0"/>
          <w:lang w:val="el-GR"/>
        </w:rPr>
        <w:t xml:space="preserve"> </w:t>
      </w:r>
      <w:r w:rsidRPr="00DA775E">
        <w:rPr>
          <w:rFonts w:asciiTheme="majorHAnsi" w:hAnsiTheme="majorHAnsi"/>
          <w:b w:val="0"/>
          <w:lang w:val="el-GR"/>
        </w:rPr>
        <w:t xml:space="preserve">"Το μεγαλύτερο μέρος αυτού που επιτύχαμε, </w:t>
      </w:r>
      <w:r>
        <w:rPr>
          <w:rFonts w:asciiTheme="majorHAnsi" w:hAnsiTheme="majorHAnsi"/>
          <w:b w:val="0"/>
          <w:lang w:val="el-GR"/>
        </w:rPr>
        <w:t xml:space="preserve">οφείλεται </w:t>
      </w:r>
      <w:r w:rsidRPr="00DA775E">
        <w:rPr>
          <w:rFonts w:asciiTheme="majorHAnsi" w:hAnsiTheme="majorHAnsi"/>
          <w:b w:val="0"/>
          <w:lang w:val="el-GR"/>
        </w:rPr>
        <w:t xml:space="preserve">στην τεράστια προσπάθεια του προέδρου Ερντογάν, </w:t>
      </w:r>
      <w:r>
        <w:rPr>
          <w:rFonts w:asciiTheme="majorHAnsi" w:hAnsiTheme="majorHAnsi"/>
          <w:b w:val="0"/>
          <w:lang w:val="el-GR"/>
        </w:rPr>
        <w:t>δήλωσε ο κ. Βούτσιτς κατά τις εργασίες του Τουρκο-Σερβικού Επιχειρηματικού Φόρουμ.</w:t>
      </w:r>
      <w:r w:rsidRPr="00DA775E">
        <w:rPr>
          <w:rFonts w:asciiTheme="majorHAnsi" w:hAnsiTheme="majorHAnsi"/>
          <w:b w:val="0"/>
          <w:lang w:val="el-GR"/>
        </w:rPr>
        <w:t xml:space="preserve"> </w:t>
      </w:r>
      <w:r>
        <w:rPr>
          <w:rFonts w:asciiTheme="majorHAnsi" w:hAnsiTheme="majorHAnsi"/>
          <w:b w:val="0"/>
          <w:lang w:val="el-GR"/>
        </w:rPr>
        <w:t xml:space="preserve"> </w:t>
      </w:r>
      <w:r w:rsidRPr="00DA775E">
        <w:rPr>
          <w:rFonts w:asciiTheme="majorHAnsi" w:hAnsiTheme="majorHAnsi"/>
          <w:b w:val="0"/>
          <w:lang w:val="el-GR"/>
        </w:rPr>
        <w:t xml:space="preserve">Ο </w:t>
      </w:r>
      <w:r>
        <w:rPr>
          <w:rFonts w:asciiTheme="majorHAnsi" w:hAnsiTheme="majorHAnsi"/>
          <w:b w:val="0"/>
          <w:lang w:val="el-GR"/>
        </w:rPr>
        <w:t xml:space="preserve">κ. </w:t>
      </w:r>
      <w:r w:rsidRPr="00DA775E">
        <w:rPr>
          <w:rFonts w:asciiTheme="majorHAnsi" w:hAnsiTheme="majorHAnsi"/>
          <w:b w:val="0"/>
          <w:lang w:val="el-GR"/>
        </w:rPr>
        <w:t>Βούτσιτς δήλωσε</w:t>
      </w:r>
      <w:r>
        <w:rPr>
          <w:rFonts w:asciiTheme="majorHAnsi" w:hAnsiTheme="majorHAnsi"/>
          <w:b w:val="0"/>
          <w:lang w:val="el-GR"/>
        </w:rPr>
        <w:t xml:space="preserve"> επίσης</w:t>
      </w:r>
      <w:r w:rsidRPr="00DA775E">
        <w:rPr>
          <w:rFonts w:asciiTheme="majorHAnsi" w:hAnsiTheme="majorHAnsi"/>
          <w:b w:val="0"/>
          <w:lang w:val="el-GR"/>
        </w:rPr>
        <w:t xml:space="preserve"> ότι η Σερβία</w:t>
      </w:r>
      <w:r>
        <w:rPr>
          <w:rFonts w:asciiTheme="majorHAnsi" w:hAnsiTheme="majorHAnsi"/>
          <w:b w:val="0"/>
          <w:lang w:val="el-GR"/>
        </w:rPr>
        <w:t xml:space="preserve"> και η Τουρκία έχουν αυξήσει τις εμπορικές τους σχέσεις και </w:t>
      </w:r>
      <w:r w:rsidRPr="00DA775E">
        <w:rPr>
          <w:rFonts w:asciiTheme="majorHAnsi" w:hAnsiTheme="majorHAnsi"/>
          <w:b w:val="0"/>
          <w:lang w:val="el-GR"/>
        </w:rPr>
        <w:t xml:space="preserve">ότι ο Ερντογάν </w:t>
      </w:r>
      <w:r>
        <w:rPr>
          <w:rFonts w:asciiTheme="majorHAnsi" w:hAnsiTheme="majorHAnsi"/>
          <w:b w:val="0"/>
          <w:lang w:val="el-GR"/>
        </w:rPr>
        <w:t>είχε θέσει το φιλόδοξο έργο της περαιτέρω αύξησης των τουρκικών επενδύσεων στη Σερβία.</w:t>
      </w:r>
      <w:r w:rsidRPr="00DA775E">
        <w:rPr>
          <w:lang w:val="el-GR"/>
        </w:rPr>
        <w:t xml:space="preserve"> </w:t>
      </w:r>
      <w:r w:rsidRPr="00DA775E">
        <w:rPr>
          <w:rFonts w:asciiTheme="majorHAnsi" w:hAnsiTheme="majorHAnsi"/>
          <w:b w:val="0"/>
          <w:lang w:val="el-GR"/>
        </w:rPr>
        <w:t xml:space="preserve">Κατά τη διάρκεια </w:t>
      </w:r>
      <w:r>
        <w:rPr>
          <w:rFonts w:asciiTheme="majorHAnsi" w:hAnsiTheme="majorHAnsi"/>
          <w:b w:val="0"/>
          <w:lang w:val="el-GR"/>
        </w:rPr>
        <w:t>του ίδιου</w:t>
      </w:r>
      <w:r>
        <w:rPr>
          <w:rFonts w:asciiTheme="majorHAnsi" w:hAnsiTheme="majorHAnsi"/>
          <w:b w:val="0"/>
          <w:lang w:val="el-GR"/>
        </w:rPr>
        <w:br/>
        <w:t>επιχειρηματικού</w:t>
      </w:r>
      <w:r w:rsidRPr="00DA775E">
        <w:rPr>
          <w:rFonts w:asciiTheme="majorHAnsi" w:hAnsiTheme="majorHAnsi"/>
          <w:b w:val="0"/>
          <w:lang w:val="el-GR"/>
        </w:rPr>
        <w:t xml:space="preserve"> φόρουμ στην Κωνσταντινούπολη στις 6 Μαΐου, </w:t>
      </w:r>
      <w:r>
        <w:rPr>
          <w:rFonts w:asciiTheme="majorHAnsi" w:hAnsiTheme="majorHAnsi"/>
          <w:b w:val="0"/>
          <w:lang w:val="el-GR"/>
        </w:rPr>
        <w:t>η</w:t>
      </w:r>
      <w:r w:rsidR="003E3B2C">
        <w:rPr>
          <w:rFonts w:asciiTheme="majorHAnsi" w:hAnsiTheme="majorHAnsi"/>
          <w:b w:val="0"/>
          <w:lang w:val="el-GR"/>
        </w:rPr>
        <w:t xml:space="preserve"> </w:t>
      </w:r>
      <w:r w:rsidRPr="00DA775E">
        <w:rPr>
          <w:rFonts w:asciiTheme="majorHAnsi" w:hAnsiTheme="majorHAnsi"/>
          <w:b w:val="0"/>
          <w:lang w:val="el-GR"/>
        </w:rPr>
        <w:t>Υπουργός Κατασκευών, Μεταφορών και Υποδομών</w:t>
      </w:r>
      <w:r w:rsidR="003E3B2C">
        <w:rPr>
          <w:rFonts w:asciiTheme="majorHAnsi" w:hAnsiTheme="majorHAnsi"/>
          <w:b w:val="0"/>
          <w:lang w:val="el-GR"/>
        </w:rPr>
        <w:t xml:space="preserve"> </w:t>
      </w:r>
      <w:r>
        <w:rPr>
          <w:rFonts w:asciiTheme="majorHAnsi" w:hAnsiTheme="majorHAnsi"/>
          <w:b w:val="0"/>
          <w:lang w:val="el-GR"/>
        </w:rPr>
        <w:t xml:space="preserve">κα </w:t>
      </w:r>
      <w:r w:rsidRPr="00DA775E">
        <w:rPr>
          <w:rFonts w:asciiTheme="majorHAnsi" w:hAnsiTheme="majorHAnsi"/>
          <w:b w:val="0"/>
          <w:lang w:val="el-GR"/>
        </w:rPr>
        <w:t xml:space="preserve"> Ζόρανα Μιχαΐλοβιτς υπέγραψε μνημόνιο</w:t>
      </w:r>
      <w:r w:rsidR="003E3B2C">
        <w:rPr>
          <w:rFonts w:asciiTheme="majorHAnsi" w:hAnsiTheme="majorHAnsi"/>
          <w:b w:val="0"/>
          <w:lang w:val="el-GR"/>
        </w:rPr>
        <w:t xml:space="preserve"> </w:t>
      </w:r>
      <w:r w:rsidRPr="00DA775E">
        <w:rPr>
          <w:rFonts w:asciiTheme="majorHAnsi" w:hAnsiTheme="majorHAnsi"/>
          <w:b w:val="0"/>
          <w:lang w:val="el-GR"/>
        </w:rPr>
        <w:t>Συνεργασία</w:t>
      </w:r>
      <w:r>
        <w:rPr>
          <w:rFonts w:asciiTheme="majorHAnsi" w:hAnsiTheme="majorHAnsi"/>
          <w:b w:val="0"/>
          <w:lang w:val="el-GR"/>
        </w:rPr>
        <w:t xml:space="preserve">ς με την τουρκική κατασκευαστική εταιρεία </w:t>
      </w:r>
      <w:r w:rsidRPr="00DA775E">
        <w:rPr>
          <w:rFonts w:asciiTheme="majorHAnsi" w:hAnsiTheme="majorHAnsi"/>
          <w:b w:val="0"/>
          <w:lang w:val="el-GR"/>
        </w:rPr>
        <w:br/>
      </w:r>
      <w:r w:rsidRPr="00DA775E">
        <w:rPr>
          <w:rFonts w:asciiTheme="majorHAnsi" w:hAnsiTheme="majorHAnsi"/>
          <w:b w:val="0"/>
        </w:rPr>
        <w:t>Tasyapi</w:t>
      </w:r>
      <w:r w:rsidRPr="00DA775E">
        <w:rPr>
          <w:rFonts w:asciiTheme="majorHAnsi" w:hAnsiTheme="majorHAnsi"/>
          <w:b w:val="0"/>
          <w:lang w:val="el-GR"/>
        </w:rPr>
        <w:t xml:space="preserve">, </w:t>
      </w:r>
      <w:r>
        <w:rPr>
          <w:rFonts w:asciiTheme="majorHAnsi" w:hAnsiTheme="majorHAnsi"/>
          <w:b w:val="0"/>
          <w:lang w:val="el-GR"/>
        </w:rPr>
        <w:t>που αφορά στ</w:t>
      </w:r>
      <w:r w:rsidRPr="00DA775E">
        <w:rPr>
          <w:rFonts w:asciiTheme="majorHAnsi" w:hAnsiTheme="majorHAnsi"/>
          <w:b w:val="0"/>
          <w:lang w:val="el-GR"/>
        </w:rPr>
        <w:t>ην κατασκευή</w:t>
      </w:r>
      <w:r w:rsidR="003E3B2C">
        <w:rPr>
          <w:rFonts w:asciiTheme="majorHAnsi" w:hAnsiTheme="majorHAnsi"/>
          <w:b w:val="0"/>
          <w:lang w:val="el-GR"/>
        </w:rPr>
        <w:t xml:space="preserve"> </w:t>
      </w:r>
      <w:r w:rsidRPr="00DA775E">
        <w:rPr>
          <w:rFonts w:asciiTheme="majorHAnsi" w:hAnsiTheme="majorHAnsi"/>
          <w:b w:val="0"/>
          <w:lang w:val="el-GR"/>
        </w:rPr>
        <w:t>αυτοκινητόδρομο</w:t>
      </w:r>
      <w:r>
        <w:rPr>
          <w:rFonts w:asciiTheme="majorHAnsi" w:hAnsiTheme="majorHAnsi"/>
          <w:b w:val="0"/>
          <w:lang w:val="el-GR"/>
        </w:rPr>
        <w:t>υ</w:t>
      </w:r>
      <w:r w:rsidRPr="00DA775E">
        <w:rPr>
          <w:rFonts w:asciiTheme="majorHAnsi" w:hAnsiTheme="majorHAnsi"/>
          <w:b w:val="0"/>
          <w:lang w:val="el-GR"/>
        </w:rPr>
        <w:t xml:space="preserve"> από το Βελιγράδι στο Σεράγεβο.</w:t>
      </w:r>
      <w:r w:rsidR="003E3B2C">
        <w:rPr>
          <w:rFonts w:asciiTheme="majorHAnsi" w:hAnsiTheme="majorHAnsi"/>
          <w:b w:val="0"/>
          <w:lang w:val="el-GR"/>
        </w:rPr>
        <w:t xml:space="preserve"> </w:t>
      </w:r>
      <w:r w:rsidRPr="00DA775E">
        <w:rPr>
          <w:rFonts w:asciiTheme="majorHAnsi" w:hAnsiTheme="majorHAnsi"/>
          <w:b w:val="0"/>
          <w:lang w:val="el-GR"/>
        </w:rPr>
        <w:t xml:space="preserve">Βάσει αυτού του </w:t>
      </w:r>
      <w:r w:rsidR="003E3B2C">
        <w:rPr>
          <w:rFonts w:asciiTheme="majorHAnsi" w:hAnsiTheme="majorHAnsi"/>
          <w:b w:val="0"/>
          <w:lang w:val="el-GR"/>
        </w:rPr>
        <w:t>μνημονίου</w:t>
      </w:r>
      <w:r w:rsidRPr="00DA775E">
        <w:rPr>
          <w:rFonts w:asciiTheme="majorHAnsi" w:hAnsiTheme="majorHAnsi"/>
          <w:b w:val="0"/>
          <w:lang w:val="el-GR"/>
        </w:rPr>
        <w:t xml:space="preserve">, η τουρκική εταιρεία </w:t>
      </w:r>
      <w:r w:rsidR="003E3B2C">
        <w:rPr>
          <w:rFonts w:asciiTheme="majorHAnsi" w:hAnsiTheme="majorHAnsi"/>
          <w:b w:val="0"/>
          <w:lang w:val="el-GR"/>
        </w:rPr>
        <w:t xml:space="preserve">θα </w:t>
      </w:r>
      <w:r w:rsidRPr="00DA775E">
        <w:rPr>
          <w:rFonts w:asciiTheme="majorHAnsi" w:hAnsiTheme="majorHAnsi"/>
          <w:b w:val="0"/>
          <w:lang w:val="el-GR"/>
        </w:rPr>
        <w:t>πρέπει</w:t>
      </w:r>
      <w:r w:rsidRPr="00DA775E">
        <w:rPr>
          <w:rFonts w:asciiTheme="majorHAnsi" w:hAnsiTheme="majorHAnsi"/>
          <w:b w:val="0"/>
          <w:lang w:val="el-GR"/>
        </w:rPr>
        <w:br/>
      </w:r>
      <w:r w:rsidR="003E3B2C">
        <w:rPr>
          <w:rFonts w:asciiTheme="majorHAnsi" w:hAnsiTheme="majorHAnsi"/>
          <w:b w:val="0"/>
          <w:lang w:val="el-GR"/>
        </w:rPr>
        <w:t xml:space="preserve">να εκπονήσει </w:t>
      </w:r>
      <w:r w:rsidRPr="00DA775E">
        <w:rPr>
          <w:rFonts w:asciiTheme="majorHAnsi" w:hAnsiTheme="majorHAnsi"/>
          <w:b w:val="0"/>
          <w:lang w:val="el-GR"/>
        </w:rPr>
        <w:t>σχέδια τεχνικών και οικονομικών προτάσεων για πολλά</w:t>
      </w:r>
      <w:r w:rsidRPr="00DA775E">
        <w:rPr>
          <w:rFonts w:asciiTheme="majorHAnsi" w:hAnsiTheme="majorHAnsi"/>
          <w:b w:val="0"/>
          <w:lang w:val="el-GR"/>
        </w:rPr>
        <w:br/>
        <w:t>έργα υποδομής στη Σερβία.</w:t>
      </w:r>
    </w:p>
    <w:p w:rsidR="00DA775E" w:rsidRPr="00B41F80" w:rsidRDefault="00B41F80" w:rsidP="003E3B2C">
      <w:pPr>
        <w:pStyle w:val="ListParagraph"/>
        <w:numPr>
          <w:ilvl w:val="0"/>
          <w:numId w:val="6"/>
        </w:numPr>
        <w:spacing w:before="100" w:beforeAutospacing="1" w:after="100" w:afterAutospacing="1" w:line="360" w:lineRule="auto"/>
        <w:ind w:left="142" w:firstLine="720"/>
        <w:jc w:val="both"/>
        <w:outlineLvl w:val="0"/>
        <w:rPr>
          <w:rFonts w:asciiTheme="majorHAnsi" w:hAnsiTheme="majorHAnsi"/>
          <w:b w:val="0"/>
          <w:lang w:val="el-GR"/>
        </w:rPr>
      </w:pPr>
      <w:r w:rsidRPr="00B41F80">
        <w:rPr>
          <w:rFonts w:asciiTheme="majorHAnsi" w:hAnsiTheme="majorHAnsi"/>
          <w:b w:val="0"/>
          <w:lang w:val="el-GR"/>
        </w:rPr>
        <w:t xml:space="preserve">Στα τέλη Μαρτίου, το </w:t>
      </w:r>
      <w:r w:rsidRPr="00B41F80">
        <w:rPr>
          <w:rFonts w:asciiTheme="majorHAnsi" w:hAnsiTheme="majorHAnsi"/>
          <w:lang w:val="el-GR"/>
        </w:rPr>
        <w:t>δημόσιο χρέος της Σερβίας</w:t>
      </w:r>
      <w:r>
        <w:rPr>
          <w:rFonts w:asciiTheme="majorHAnsi" w:hAnsiTheme="majorHAnsi"/>
          <w:b w:val="0"/>
          <w:lang w:val="el-GR"/>
        </w:rPr>
        <w:br/>
        <w:t>ανήλθε</w:t>
      </w:r>
      <w:r w:rsidRPr="00B41F80">
        <w:rPr>
          <w:rFonts w:asciiTheme="majorHAnsi" w:hAnsiTheme="majorHAnsi"/>
          <w:b w:val="0"/>
          <w:lang w:val="el-GR"/>
        </w:rPr>
        <w:t xml:space="preserve"> σε περίπου 23,72 δισ. ευρώ, αντιπροσωπεύοντας</w:t>
      </w:r>
      <w:r w:rsidRPr="00B41F80">
        <w:rPr>
          <w:rFonts w:asciiTheme="majorHAnsi" w:hAnsiTheme="majorHAnsi"/>
          <w:b w:val="0"/>
          <w:lang w:val="el-GR"/>
        </w:rPr>
        <w:br/>
        <w:t>περίπου το 59% του ΑΕΠ, ανέφερε το υπουργείο Οικονομικών</w:t>
      </w:r>
      <w:r>
        <w:rPr>
          <w:rFonts w:asciiTheme="majorHAnsi" w:hAnsiTheme="majorHAnsi"/>
          <w:b w:val="0"/>
          <w:lang w:val="el-GR"/>
        </w:rPr>
        <w:t>.</w:t>
      </w:r>
    </w:p>
    <w:p w:rsidR="001E343E" w:rsidRPr="00DA775E" w:rsidRDefault="001E343E" w:rsidP="003E3B2C">
      <w:pPr>
        <w:pStyle w:val="ListParagraph"/>
        <w:numPr>
          <w:ilvl w:val="0"/>
          <w:numId w:val="6"/>
        </w:numPr>
        <w:spacing w:before="100" w:beforeAutospacing="1" w:after="100" w:afterAutospacing="1" w:line="360" w:lineRule="auto"/>
        <w:ind w:left="142" w:firstLine="720"/>
        <w:jc w:val="both"/>
        <w:outlineLvl w:val="0"/>
        <w:rPr>
          <w:rFonts w:asciiTheme="majorHAnsi" w:hAnsiTheme="majorHAnsi"/>
          <w:b w:val="0"/>
          <w:lang w:val="el-GR"/>
        </w:rPr>
      </w:pPr>
      <w:r w:rsidRPr="00DA775E">
        <w:rPr>
          <w:rFonts w:asciiTheme="majorHAnsi" w:hAnsiTheme="majorHAnsi"/>
          <w:b w:val="0"/>
          <w:lang w:val="el-GR"/>
        </w:rPr>
        <w:t xml:space="preserve">Σύμφωνα με </w:t>
      </w:r>
      <w:r w:rsidRPr="00DA775E">
        <w:rPr>
          <w:rFonts w:asciiTheme="majorHAnsi" w:hAnsiTheme="majorHAnsi"/>
          <w:lang w:val="el-GR"/>
        </w:rPr>
        <w:t xml:space="preserve">πρόσφατες εκτιμήσεις του οίκου </w:t>
      </w:r>
      <w:r w:rsidRPr="00DA775E">
        <w:rPr>
          <w:rFonts w:asciiTheme="majorHAnsi" w:hAnsiTheme="majorHAnsi"/>
        </w:rPr>
        <w:t>Fitch</w:t>
      </w:r>
      <w:r w:rsidRPr="00DA775E">
        <w:rPr>
          <w:rFonts w:asciiTheme="majorHAnsi" w:hAnsiTheme="majorHAnsi"/>
          <w:b w:val="0"/>
          <w:lang w:val="el-GR"/>
        </w:rPr>
        <w:t xml:space="preserve"> (</w:t>
      </w:r>
      <w:r w:rsidRPr="00DA775E">
        <w:rPr>
          <w:rFonts w:asciiTheme="majorHAnsi" w:hAnsiTheme="majorHAnsi"/>
          <w:b w:val="0"/>
        </w:rPr>
        <w:t>BMI</w:t>
      </w:r>
      <w:r w:rsidRPr="00DA775E">
        <w:rPr>
          <w:rFonts w:asciiTheme="majorHAnsi" w:hAnsiTheme="majorHAnsi"/>
          <w:b w:val="0"/>
          <w:lang w:val="el-GR"/>
        </w:rPr>
        <w:t xml:space="preserve"> </w:t>
      </w:r>
      <w:r w:rsidRPr="00DA775E">
        <w:rPr>
          <w:rFonts w:asciiTheme="majorHAnsi" w:hAnsiTheme="majorHAnsi"/>
          <w:b w:val="0"/>
        </w:rPr>
        <w:t>Research</w:t>
      </w:r>
      <w:r w:rsidRPr="00DA775E">
        <w:rPr>
          <w:rFonts w:asciiTheme="majorHAnsi" w:hAnsiTheme="majorHAnsi"/>
          <w:b w:val="0"/>
          <w:lang w:val="el-GR"/>
        </w:rPr>
        <w:t xml:space="preserve">),  η ανάπτυξη στη Σερβία θα επιταχυνθεί τα επόμενα έτη. Πιο συγκεκριμένα, τα κύρια στοιχεία της έκθεσης του οίκου </w:t>
      </w:r>
      <w:r w:rsidRPr="00DA775E">
        <w:rPr>
          <w:rFonts w:asciiTheme="majorHAnsi" w:hAnsiTheme="majorHAnsi"/>
          <w:b w:val="0"/>
        </w:rPr>
        <w:t>Fitch</w:t>
      </w:r>
      <w:r w:rsidRPr="00DA775E">
        <w:rPr>
          <w:rFonts w:asciiTheme="majorHAnsi" w:hAnsiTheme="majorHAnsi"/>
          <w:b w:val="0"/>
          <w:lang w:val="el-GR"/>
        </w:rPr>
        <w:t xml:space="preserve"> για τη Σερβία,  είναι τα εξής:</w:t>
      </w:r>
    </w:p>
    <w:p w:rsidR="001E343E" w:rsidRPr="00DA775E" w:rsidRDefault="001E343E" w:rsidP="003E3B2C">
      <w:pPr>
        <w:pStyle w:val="ListParagraph"/>
        <w:numPr>
          <w:ilvl w:val="0"/>
          <w:numId w:val="9"/>
        </w:numPr>
        <w:spacing w:before="100" w:beforeAutospacing="1" w:after="100" w:afterAutospacing="1" w:line="360" w:lineRule="auto"/>
        <w:ind w:left="0" w:firstLine="0"/>
        <w:jc w:val="both"/>
        <w:rPr>
          <w:rFonts w:asciiTheme="majorHAnsi" w:hAnsiTheme="majorHAnsi"/>
          <w:b w:val="0"/>
          <w:i/>
          <w:lang w:val="el-GR"/>
        </w:rPr>
      </w:pPr>
      <w:r w:rsidRPr="00DA775E">
        <w:rPr>
          <w:rFonts w:asciiTheme="majorHAnsi" w:hAnsiTheme="majorHAnsi"/>
          <w:b w:val="0"/>
          <w:i/>
          <w:lang w:val="el-GR"/>
        </w:rPr>
        <w:t>Ύστερα από μια επιβράδυνση το 2017, η ανάπτυξη θα επανέλθει τα επόμενα χρόνια.</w:t>
      </w:r>
    </w:p>
    <w:p w:rsidR="001E343E" w:rsidRPr="001E343E" w:rsidRDefault="001E343E" w:rsidP="001E343E">
      <w:pPr>
        <w:pStyle w:val="ListParagraph"/>
        <w:numPr>
          <w:ilvl w:val="0"/>
          <w:numId w:val="9"/>
        </w:numPr>
        <w:spacing w:line="360" w:lineRule="auto"/>
        <w:ind w:left="0" w:firstLine="0"/>
        <w:jc w:val="both"/>
        <w:rPr>
          <w:rFonts w:asciiTheme="majorHAnsi" w:hAnsiTheme="majorHAnsi"/>
          <w:b w:val="0"/>
          <w:i/>
          <w:lang w:val="el-GR"/>
        </w:rPr>
      </w:pPr>
      <w:r w:rsidRPr="001E343E">
        <w:rPr>
          <w:rFonts w:asciiTheme="majorHAnsi" w:hAnsiTheme="majorHAnsi"/>
          <w:b w:val="0"/>
          <w:i/>
          <w:lang w:val="el-GR"/>
        </w:rPr>
        <w:t xml:space="preserve">Η ιδιωτική κατανάλωση θα αυξηθεί υποβοηθούμενη από τη μείωση της ανεργίας , την αύξηση των μισθών και το χαμηλό πληθωρισμό. </w:t>
      </w:r>
    </w:p>
    <w:p w:rsidR="001E343E" w:rsidRPr="001E343E" w:rsidRDefault="001E343E" w:rsidP="001E343E">
      <w:pPr>
        <w:pStyle w:val="ListParagraph"/>
        <w:numPr>
          <w:ilvl w:val="0"/>
          <w:numId w:val="9"/>
        </w:numPr>
        <w:spacing w:line="360" w:lineRule="auto"/>
        <w:ind w:left="0" w:firstLine="0"/>
        <w:jc w:val="both"/>
        <w:rPr>
          <w:rFonts w:asciiTheme="majorHAnsi" w:hAnsiTheme="majorHAnsi"/>
          <w:b w:val="0"/>
          <w:i/>
          <w:lang w:val="el-GR"/>
        </w:rPr>
      </w:pPr>
      <w:r w:rsidRPr="001E343E">
        <w:rPr>
          <w:rFonts w:asciiTheme="majorHAnsi" w:hAnsiTheme="majorHAnsi"/>
          <w:b w:val="0"/>
          <w:i/>
          <w:lang w:val="el-GR"/>
        </w:rPr>
        <w:t>Οι επενδύσεις θα υποστηριχθούν από τα χαμηλά επιτόκια, τον  αναβαθμισμένο τραπεζικό τομέα και τη βελτίωση του γενικότερου επιχειρηματικού περιβάλλοντος.</w:t>
      </w:r>
    </w:p>
    <w:p w:rsidR="001E343E" w:rsidRPr="001E343E" w:rsidRDefault="001E343E" w:rsidP="001E343E">
      <w:pPr>
        <w:pStyle w:val="ListParagraph"/>
        <w:numPr>
          <w:ilvl w:val="0"/>
          <w:numId w:val="9"/>
        </w:numPr>
        <w:spacing w:line="360" w:lineRule="auto"/>
        <w:ind w:left="0" w:firstLine="0"/>
        <w:jc w:val="both"/>
        <w:rPr>
          <w:rFonts w:asciiTheme="majorHAnsi" w:hAnsiTheme="majorHAnsi"/>
          <w:b w:val="0"/>
          <w:i/>
          <w:lang w:val="el-GR"/>
        </w:rPr>
      </w:pPr>
      <w:r w:rsidRPr="001E343E">
        <w:rPr>
          <w:rFonts w:asciiTheme="majorHAnsi" w:hAnsiTheme="majorHAnsi"/>
          <w:b w:val="0"/>
          <w:i/>
          <w:lang w:val="el-GR"/>
        </w:rPr>
        <w:lastRenderedPageBreak/>
        <w:t>Η εξωτερική ζήτηση θα μειωθεί σχετικά, καθώς η ανάπτυξη στην ευρωζώνη υποχωρεί.</w:t>
      </w:r>
    </w:p>
    <w:p w:rsidR="001E343E" w:rsidRPr="001E343E" w:rsidRDefault="001E343E" w:rsidP="001E343E">
      <w:pPr>
        <w:pStyle w:val="ListParagraph"/>
        <w:numPr>
          <w:ilvl w:val="0"/>
          <w:numId w:val="9"/>
        </w:numPr>
        <w:spacing w:line="360" w:lineRule="auto"/>
        <w:ind w:left="0" w:firstLine="0"/>
        <w:jc w:val="both"/>
        <w:rPr>
          <w:rFonts w:asciiTheme="majorHAnsi" w:hAnsiTheme="majorHAnsi"/>
          <w:b w:val="0"/>
          <w:i/>
          <w:lang w:val="el-GR"/>
        </w:rPr>
      </w:pPr>
      <w:r w:rsidRPr="001E343E">
        <w:rPr>
          <w:rFonts w:asciiTheme="majorHAnsi" w:hAnsiTheme="majorHAnsi"/>
          <w:b w:val="0"/>
          <w:i/>
          <w:lang w:val="el-GR"/>
        </w:rPr>
        <w:t>Σύμφωνα με την έκθεση η Σερβία αποτελεί έναν ιδιαίτερα ελκυστικό προορισμό για άμεσες ξένες επενδύσεις (</w:t>
      </w:r>
      <w:r w:rsidRPr="001E343E">
        <w:rPr>
          <w:rFonts w:asciiTheme="majorHAnsi" w:hAnsiTheme="majorHAnsi"/>
          <w:b w:val="0"/>
          <w:i/>
        </w:rPr>
        <w:t>FDI</w:t>
      </w:r>
      <w:r w:rsidRPr="001E343E">
        <w:rPr>
          <w:rFonts w:asciiTheme="majorHAnsi" w:hAnsiTheme="majorHAnsi"/>
          <w:b w:val="0"/>
          <w:i/>
          <w:lang w:val="el-GR"/>
        </w:rPr>
        <w:t>) χάρη στις ευρείας κλίμακας μεταρρυθμίσεις που συνδέονται με την προ-ενταξιακή πορεία της χώρας στην ΕΕ.</w:t>
      </w:r>
    </w:p>
    <w:p w:rsidR="001E343E" w:rsidRPr="001E343E" w:rsidRDefault="001E343E" w:rsidP="001E343E">
      <w:pPr>
        <w:pStyle w:val="ListParagraph"/>
        <w:numPr>
          <w:ilvl w:val="0"/>
          <w:numId w:val="9"/>
        </w:numPr>
        <w:spacing w:before="100" w:beforeAutospacing="1" w:after="100" w:afterAutospacing="1" w:line="360" w:lineRule="auto"/>
        <w:ind w:left="0" w:firstLine="0"/>
        <w:jc w:val="both"/>
        <w:rPr>
          <w:rFonts w:asciiTheme="majorHAnsi" w:hAnsiTheme="majorHAnsi"/>
          <w:b w:val="0"/>
          <w:i/>
          <w:lang w:val="el-GR"/>
        </w:rPr>
      </w:pPr>
      <w:r w:rsidRPr="001E343E">
        <w:rPr>
          <w:rFonts w:asciiTheme="majorHAnsi" w:hAnsiTheme="majorHAnsi"/>
          <w:b w:val="0"/>
          <w:i/>
          <w:lang w:val="el-GR"/>
        </w:rPr>
        <w:t xml:space="preserve">Η χώρα προσφέρει μια στρατηγικά τοποθετημένη και διαφοροποιημένη οικονομία με ελκυστικές επενδυτικές ευκαιρίες, κυρίως στη μεταποιητική βιομηχανία,  στην τεχνολογία,  στον  αγροτικό τομέα καθώς και στην παροχή επιχειρηματικών υπηρεσιών. </w:t>
      </w:r>
    </w:p>
    <w:p w:rsidR="001E343E" w:rsidRPr="007F5ACF" w:rsidRDefault="001E343E" w:rsidP="001E343E">
      <w:pPr>
        <w:pStyle w:val="ListParagraph"/>
        <w:numPr>
          <w:ilvl w:val="0"/>
          <w:numId w:val="6"/>
        </w:numPr>
        <w:spacing w:before="100" w:beforeAutospacing="1" w:after="100" w:afterAutospacing="1" w:line="360" w:lineRule="auto"/>
        <w:ind w:left="0" w:firstLine="851"/>
        <w:jc w:val="both"/>
        <w:rPr>
          <w:rFonts w:asciiTheme="majorHAnsi" w:hAnsiTheme="majorHAnsi"/>
          <w:b w:val="0"/>
          <w:lang w:val="el-GR"/>
        </w:rPr>
      </w:pPr>
      <w:r w:rsidRPr="007F5ACF">
        <w:rPr>
          <w:rFonts w:asciiTheme="majorHAnsi" w:hAnsiTheme="majorHAnsi"/>
          <w:b w:val="0"/>
          <w:lang w:val="el-GR"/>
        </w:rPr>
        <w:t xml:space="preserve">Σε πρόσφατη </w:t>
      </w:r>
      <w:r w:rsidRPr="007F5ACF">
        <w:rPr>
          <w:rFonts w:asciiTheme="majorHAnsi" w:hAnsiTheme="majorHAnsi"/>
          <w:lang w:val="el-GR"/>
        </w:rPr>
        <w:t>έκθεση της Παγκοσμίας Τράπεζας</w:t>
      </w:r>
      <w:r w:rsidRPr="007F5ACF">
        <w:rPr>
          <w:rFonts w:asciiTheme="majorHAnsi" w:hAnsiTheme="majorHAnsi"/>
          <w:b w:val="0"/>
          <w:lang w:val="el-GR"/>
        </w:rPr>
        <w:t xml:space="preserve"> επιβεβαιώνεται η πρόβλεψη για οικονομική ανάπτυξη της Σερβίας στο 3,0% το 2018, λόγω των αυξημένων επενδύσεων. Η ανάπτυξη στη Σερβία το 2017 έφθασε το 1,9%, ενώ αναμένεται να επιταχυνθεί μεσοπρόθεσμα, συμβάλλοντας έτσι στην ανάκαμψη της αγοράς εργασίας και στη μείωση της φτώχειας. Ειδικότερα, όπως σημειώνεται όπως στην Έκθεση : "</w:t>
      </w:r>
      <w:r w:rsidRPr="007F5ACF">
        <w:rPr>
          <w:rFonts w:asciiTheme="majorHAnsi" w:hAnsiTheme="majorHAnsi"/>
          <w:b w:val="0"/>
          <w:i/>
          <w:lang w:val="el-GR"/>
        </w:rPr>
        <w:t>Η ανάπτυξη αναμένεται να οδηγήσει σε αύξηση των επενδύσεων, που θα τονώσει τις μεταρρυθμίσεις για τη βελτίωση του επιχειρηματικού κλίματος και την ανάκαμψη της κατανάλωσης (καθώς το πρόγραμμα δημοσιονομικής εξυγίανσης σταδιακά λήγει και οι μισθοί του ιδιωτικού τομέα συνεχίζουν να αυξάνονται</w:t>
      </w:r>
      <w:r w:rsidRPr="007F5ACF">
        <w:rPr>
          <w:rFonts w:asciiTheme="majorHAnsi" w:hAnsiTheme="majorHAnsi"/>
          <w:b w:val="0"/>
          <w:lang w:val="el-GR"/>
        </w:rPr>
        <w:t>)".</w:t>
      </w:r>
      <w:r w:rsidR="007F5ACF">
        <w:rPr>
          <w:rFonts w:asciiTheme="majorHAnsi" w:hAnsiTheme="majorHAnsi"/>
          <w:b w:val="0"/>
          <w:lang w:val="el-GR"/>
        </w:rPr>
        <w:t xml:space="preserve"> </w:t>
      </w:r>
      <w:r w:rsidRPr="007F5ACF">
        <w:rPr>
          <w:rFonts w:asciiTheme="majorHAnsi" w:hAnsiTheme="majorHAnsi"/>
          <w:b w:val="0"/>
          <w:lang w:val="el-GR"/>
        </w:rPr>
        <w:t>Η ανάπτυξη, σύμφωνα με την Παγκόσμια Τράπεζα, προβλέπεται να είναι γύρω στο 3-4% μεσοπρόθεσμα, φθάνοντας περίπου το 3,5% το 2019 και το 4,0% το 2020. Με την οικονομική ανάπτυξη και τη βελτίωση της αγοράς εργασίας, η φτώχεια αναμένεται να συνεχίσει τη σταδιακή μείωση της.  Ως κίνδυνος για την ανάπτυξη, επισημαίνεται ότι η σερβική οικονομία είναι ιδιαίτερα ευάλωτη σε γεγονότα που σχετίζονται με την αλλαγή του κλίματος, όπως η ξηρασία, ο βαρύς χειμώνας και οι πλημμύρες, ανέφερε η Παγκόσμια Τράπεζα. Επιπλέον, η τράπεζα σημείωσε ότι η ταχύτερη ανάπτυξη απαιτεί περαιτέρω προσπάθειες για την εφαρμογή των διαρθρωτικών μεταρρυθμίσεων στη δευτεροβάθμια και τριτοβάθμια εκπαίδευση, στη χρηματοδότηση της υγείας · στην ιδιωτικοποίηση των υπολοίπων κρατικών μεριδίων στις κρατικές επιχειρήσεις καθώς και στα χρηματοπιστωτικά ιδρύματα.</w:t>
      </w:r>
    </w:p>
    <w:p w:rsidR="001E343E" w:rsidRDefault="001E343E" w:rsidP="001E343E">
      <w:pPr>
        <w:spacing w:before="100" w:beforeAutospacing="1" w:after="100" w:afterAutospacing="1" w:line="360" w:lineRule="auto"/>
        <w:contextualSpacing/>
        <w:jc w:val="both"/>
        <w:rPr>
          <w:rFonts w:asciiTheme="majorHAnsi" w:hAnsiTheme="majorHAnsi"/>
          <w:b w:val="0"/>
          <w:lang w:val="el-GR"/>
        </w:rPr>
      </w:pPr>
    </w:p>
    <w:p w:rsidR="001E343E" w:rsidRPr="001E343E" w:rsidRDefault="001E343E" w:rsidP="001E343E">
      <w:pPr>
        <w:pStyle w:val="ListParagraph"/>
        <w:numPr>
          <w:ilvl w:val="0"/>
          <w:numId w:val="6"/>
        </w:numPr>
        <w:spacing w:before="100" w:beforeAutospacing="1" w:after="100" w:afterAutospacing="1"/>
        <w:ind w:left="714" w:hanging="357"/>
        <w:jc w:val="both"/>
        <w:rPr>
          <w:rFonts w:asciiTheme="majorHAnsi" w:hAnsiTheme="majorHAnsi"/>
          <w:b w:val="0"/>
          <w:lang w:val="el-GR"/>
        </w:rPr>
      </w:pPr>
      <w:r w:rsidRPr="001E343E">
        <w:rPr>
          <w:rFonts w:asciiTheme="majorHAnsi" w:hAnsiTheme="majorHAnsi" w:cstheme="minorHAnsi"/>
          <w:lang w:val="el-GR"/>
        </w:rPr>
        <w:t>Στατιστικά σ</w:t>
      </w:r>
      <w:r w:rsidRPr="001E343E">
        <w:rPr>
          <w:rFonts w:asciiTheme="majorHAnsi" w:hAnsiTheme="majorHAnsi" w:cstheme="minorHAnsi"/>
          <w:i/>
          <w:lang w:val="el-GR"/>
        </w:rPr>
        <w:t xml:space="preserve">τοιχεία βιομηχανικής παραγωγής Σερβίας ( Μάρτιος 2018) </w:t>
      </w:r>
    </w:p>
    <w:p w:rsidR="001E343E" w:rsidRPr="001E343E" w:rsidRDefault="001E343E" w:rsidP="001E343E">
      <w:pPr>
        <w:spacing w:before="100" w:beforeAutospacing="1" w:after="100" w:afterAutospacing="1" w:line="360" w:lineRule="auto"/>
        <w:ind w:firstLine="502"/>
        <w:jc w:val="both"/>
        <w:rPr>
          <w:rFonts w:asciiTheme="majorHAnsi" w:hAnsiTheme="majorHAnsi"/>
          <w:b w:val="0"/>
          <w:lang w:val="el-GR"/>
        </w:rPr>
      </w:pPr>
      <w:r w:rsidRPr="001E343E">
        <w:rPr>
          <w:rFonts w:asciiTheme="majorHAnsi" w:hAnsiTheme="majorHAnsi" w:cstheme="minorHAnsi"/>
          <w:b w:val="0"/>
          <w:lang w:val="el-GR"/>
        </w:rPr>
        <w:t>Σύμφωνα με στοιχεία της</w:t>
      </w:r>
      <w:r w:rsidRPr="001E343E">
        <w:rPr>
          <w:rFonts w:asciiTheme="majorHAnsi" w:hAnsiTheme="majorHAnsi"/>
          <w:b w:val="0"/>
          <w:lang w:val="el-GR"/>
        </w:rPr>
        <w:t xml:space="preserve"> Στατιστικής Υπηρεσίας, η βιομηχανική παραγωγή στη Σερβία αυξήθηκε το Μάρτιο του 2018 σε σύγκριση με το Μάρτιο του 2017 κατά 4,1%, ενώ σε σχέση με το μέσο όρο του 2017, σημειώθηκε αύξηση κατά 6,8%. </w:t>
      </w:r>
      <w:r>
        <w:rPr>
          <w:rFonts w:asciiTheme="majorHAnsi" w:hAnsiTheme="majorHAnsi"/>
          <w:b w:val="0"/>
          <w:lang w:val="el-GR"/>
        </w:rPr>
        <w:t xml:space="preserve"> </w:t>
      </w:r>
      <w:r w:rsidRPr="001E343E">
        <w:rPr>
          <w:rFonts w:asciiTheme="majorHAnsi" w:hAnsiTheme="majorHAnsi"/>
          <w:b w:val="0"/>
          <w:lang w:val="el-GR"/>
        </w:rPr>
        <w:t xml:space="preserve">Κατά το πρώτο τρίμηνο του 2018, σε σχέση με την ίδια περίοδο του 2017, η βιομηχανική παραγωγή και η μεταποίηση αυξήθηκαν  κατά 5,9% και 5,0% αντίστοιχα . </w:t>
      </w:r>
      <w:r>
        <w:rPr>
          <w:rFonts w:asciiTheme="majorHAnsi" w:hAnsiTheme="majorHAnsi"/>
          <w:b w:val="0"/>
          <w:lang w:val="el-GR"/>
        </w:rPr>
        <w:t xml:space="preserve"> </w:t>
      </w:r>
      <w:r w:rsidRPr="001E343E">
        <w:rPr>
          <w:rFonts w:asciiTheme="majorHAnsi" w:hAnsiTheme="majorHAnsi"/>
          <w:b w:val="0"/>
          <w:lang w:val="el-GR"/>
        </w:rPr>
        <w:t xml:space="preserve">Οι δε  αυξητικές τάσεις ανά τομέα διαμορφώθηκαν το Μάρτιο του 2018 σε σύγκριση με το Μάρτιο του 2017  ως εξής:  ο τομέας παροχής ηλεκτρικής ενέργειας, φυσικού αερίου, ατμού και κλιματισμού παρουσίασε αύξηση 21,6% </w:t>
      </w:r>
      <w:r>
        <w:rPr>
          <w:rFonts w:asciiTheme="majorHAnsi" w:hAnsiTheme="majorHAnsi"/>
          <w:b w:val="0"/>
          <w:lang w:val="el-GR"/>
        </w:rPr>
        <w:t>,</w:t>
      </w:r>
      <w:r w:rsidRPr="001E343E">
        <w:rPr>
          <w:rFonts w:asciiTheme="majorHAnsi" w:hAnsiTheme="majorHAnsi"/>
          <w:b w:val="0"/>
          <w:lang w:val="el-GR"/>
        </w:rPr>
        <w:t xml:space="preserve"> ο τομέας εξόρυξης - αύξηση 9,2%, ο τομέας μεταποίησης - παρέμεινε στο ίδιο επίπεδο,</w:t>
      </w:r>
      <w:r>
        <w:rPr>
          <w:rFonts w:asciiTheme="majorHAnsi" w:hAnsiTheme="majorHAnsi"/>
          <w:b w:val="0"/>
          <w:lang w:val="el-GR"/>
        </w:rPr>
        <w:t xml:space="preserve"> </w:t>
      </w:r>
      <w:r w:rsidRPr="001E343E">
        <w:rPr>
          <w:rFonts w:asciiTheme="majorHAnsi" w:hAnsiTheme="majorHAnsi"/>
          <w:b w:val="0"/>
          <w:lang w:val="el-GR"/>
        </w:rPr>
        <w:t>ο τομέας ενέργειας κατά 16,0%</w:t>
      </w:r>
      <w:r>
        <w:rPr>
          <w:rFonts w:asciiTheme="majorHAnsi" w:hAnsiTheme="majorHAnsi"/>
          <w:b w:val="0"/>
          <w:lang w:val="el-GR"/>
        </w:rPr>
        <w:t xml:space="preserve">, </w:t>
      </w:r>
      <w:r w:rsidRPr="001E343E">
        <w:rPr>
          <w:rFonts w:asciiTheme="majorHAnsi" w:hAnsiTheme="majorHAnsi"/>
          <w:b w:val="0"/>
          <w:lang w:val="el-GR"/>
        </w:rPr>
        <w:t>τα διαρκή καταναλωτικά αγαθά, κατά 2,2%, και</w:t>
      </w:r>
      <w:r>
        <w:rPr>
          <w:rFonts w:asciiTheme="majorHAnsi" w:hAnsiTheme="majorHAnsi"/>
          <w:b w:val="0"/>
          <w:lang w:val="el-GR"/>
        </w:rPr>
        <w:t xml:space="preserve"> </w:t>
      </w:r>
      <w:r w:rsidRPr="001E343E">
        <w:rPr>
          <w:rFonts w:asciiTheme="majorHAnsi" w:hAnsiTheme="majorHAnsi"/>
          <w:b w:val="0"/>
          <w:lang w:val="el-GR"/>
        </w:rPr>
        <w:t>τα ενδιάμεσα προϊόντα, χωρίς ενέργεια, κατά 1,0%</w:t>
      </w:r>
      <w:r>
        <w:rPr>
          <w:rFonts w:asciiTheme="majorHAnsi" w:hAnsiTheme="majorHAnsi"/>
          <w:b w:val="0"/>
          <w:lang w:val="el-GR"/>
        </w:rPr>
        <w:t xml:space="preserve">. </w:t>
      </w:r>
      <w:r w:rsidRPr="001E343E">
        <w:rPr>
          <w:rFonts w:asciiTheme="majorHAnsi" w:hAnsiTheme="majorHAnsi"/>
          <w:b w:val="0"/>
          <w:lang w:val="el-GR"/>
        </w:rPr>
        <w:t>Αντίθετα πτώση σημειώθηκε για τα κεφαλαιουχικά αγαθά, κατά 4,5% και  τα μη διαρκή καταναλωτικά αγαθά, κατά 0,4%.</w:t>
      </w:r>
      <w:r>
        <w:rPr>
          <w:rFonts w:asciiTheme="majorHAnsi" w:hAnsiTheme="majorHAnsi"/>
          <w:b w:val="0"/>
          <w:lang w:val="el-GR"/>
        </w:rPr>
        <w:t xml:space="preserve"> </w:t>
      </w:r>
      <w:r w:rsidRPr="001E343E">
        <w:rPr>
          <w:rFonts w:asciiTheme="majorHAnsi" w:hAnsiTheme="majorHAnsi"/>
          <w:b w:val="0"/>
          <w:lang w:val="el-GR"/>
        </w:rPr>
        <w:t xml:space="preserve">Η μεγαλύτερη αύξηση της βιομηχανικής παραγωγής το Μάρτιο του 2018 σε σύγκριση με το Μάρτιο του 2017 παρατηρήθηκε : α) στην παραγωγή ηλεκτρικής ενέργειας, β) στην εξόρυξη άνθρακα και λιγνίτη, γ) στην παραγωγή χημικών και χημικών προϊόντων και  δ) στην παραγωγή μηχανημάτων και εξοπλισμού. </w:t>
      </w:r>
      <w:r w:rsidRPr="001E343E">
        <w:rPr>
          <w:rFonts w:asciiTheme="majorHAnsi" w:hAnsiTheme="majorHAnsi"/>
          <w:b w:val="0"/>
          <w:lang w:val="el-GR"/>
        </w:rPr>
        <w:tab/>
        <w:t>Τέλος, η παραγωγή στις μικρές επιχειρήσεις  (αριθμός εργαζομένων κάτω των 50 ατόμων) αυξήθηκε κατά 6,8% το Μάρτιο του 2018 σε σύγκριση με το μέσο όρο του 2017 ενώ η παραγωγή στη μεταποιητική βιομηχανία αυξήθηκε κατά 4,7%.</w:t>
      </w:r>
    </w:p>
    <w:p w:rsidR="00046CBA" w:rsidRPr="00046CBA" w:rsidRDefault="00046CBA" w:rsidP="00046CBA">
      <w:pPr>
        <w:pStyle w:val="ListParagraph"/>
        <w:numPr>
          <w:ilvl w:val="0"/>
          <w:numId w:val="6"/>
        </w:numPr>
        <w:spacing w:before="100" w:beforeAutospacing="1" w:after="100" w:afterAutospacing="1" w:line="360" w:lineRule="auto"/>
        <w:ind w:left="0" w:firstLine="720"/>
        <w:jc w:val="both"/>
        <w:rPr>
          <w:rFonts w:asciiTheme="majorHAnsi" w:hAnsiTheme="majorHAnsi"/>
          <w:b w:val="0"/>
          <w:lang w:val="el-GR"/>
        </w:rPr>
      </w:pPr>
      <w:r w:rsidRPr="00046CBA">
        <w:rPr>
          <w:rFonts w:asciiTheme="majorHAnsi" w:hAnsiTheme="majorHAnsi" w:cstheme="minorHAnsi"/>
          <w:i/>
          <w:lang w:val="el-GR"/>
        </w:rPr>
        <w:t>85</w:t>
      </w:r>
      <w:r w:rsidRPr="00046CBA">
        <w:rPr>
          <w:rFonts w:asciiTheme="majorHAnsi" w:hAnsiTheme="majorHAnsi" w:cstheme="minorHAnsi"/>
          <w:i/>
          <w:vertAlign w:val="superscript"/>
          <w:lang w:val="el-GR"/>
        </w:rPr>
        <w:t>η</w:t>
      </w:r>
      <w:r w:rsidRPr="00046CBA">
        <w:rPr>
          <w:rFonts w:asciiTheme="majorHAnsi" w:hAnsiTheme="majorHAnsi" w:cstheme="minorHAnsi"/>
          <w:i/>
          <w:lang w:val="el-GR"/>
        </w:rPr>
        <w:t xml:space="preserve"> </w:t>
      </w:r>
      <w:r w:rsidRPr="00046CBA">
        <w:rPr>
          <w:rFonts w:asciiTheme="majorHAnsi" w:hAnsiTheme="majorHAnsi"/>
          <w:i/>
          <w:lang w:val="el-GR"/>
        </w:rPr>
        <w:t xml:space="preserve">Διεθνής Έκθεση Αγροτικής Ανάπτυξης στο </w:t>
      </w:r>
      <w:r w:rsidRPr="00046CBA">
        <w:rPr>
          <w:rFonts w:asciiTheme="majorHAnsi" w:hAnsiTheme="majorHAnsi"/>
          <w:i/>
        </w:rPr>
        <w:t>Novi</w:t>
      </w:r>
      <w:r w:rsidRPr="00046CBA">
        <w:rPr>
          <w:rFonts w:asciiTheme="majorHAnsi" w:hAnsiTheme="majorHAnsi"/>
          <w:i/>
          <w:lang w:val="el-GR"/>
        </w:rPr>
        <w:t xml:space="preserve"> </w:t>
      </w:r>
      <w:r w:rsidRPr="00046CBA">
        <w:rPr>
          <w:rFonts w:asciiTheme="majorHAnsi" w:hAnsiTheme="majorHAnsi"/>
          <w:i/>
        </w:rPr>
        <w:t>Sad</w:t>
      </w:r>
      <w:r w:rsidRPr="00046CBA">
        <w:rPr>
          <w:rFonts w:asciiTheme="majorHAnsi" w:hAnsiTheme="majorHAnsi"/>
          <w:i/>
          <w:lang w:val="el-GR"/>
        </w:rPr>
        <w:t xml:space="preserve"> (15- 21 Μαΐου). </w:t>
      </w:r>
      <w:r w:rsidRPr="00046CBA">
        <w:rPr>
          <w:rFonts w:asciiTheme="majorHAnsi" w:hAnsiTheme="majorHAnsi" w:cstheme="minorHAnsi"/>
          <w:b w:val="0"/>
          <w:lang w:val="el-GR"/>
        </w:rPr>
        <w:t>Η ε</w:t>
      </w:r>
      <w:r w:rsidRPr="00046CBA">
        <w:rPr>
          <w:rFonts w:asciiTheme="majorHAnsi" w:hAnsiTheme="majorHAnsi"/>
          <w:b w:val="0"/>
          <w:lang w:val="el-GR"/>
        </w:rPr>
        <w:t xml:space="preserve">ν λόγω Έκθεση είναι η μεγαλύτερη του είδους στα Βαλκάνια και μια από τις μεγαλύτερες γεωργικές εκθέσεις στην Ευρώπη. Μεταξύ άλλων συμμετέχουν 20 κορυφαίες κινεζικές εταιρείες καθώς και εταιρείες από την Αυστρία, τη Βοσνία και Ερζεγοβίνη, το Μαυροβούνιο, την Ολλανδία, την Ιταλία, το Ισραήλ, την Ουγγαρία και την Ισπανία. Η συμμετοχή σύμφωνα με τα στοιχεία είναι αυξημένη </w:t>
      </w:r>
      <w:r w:rsidRPr="00046CBA">
        <w:rPr>
          <w:rFonts w:asciiTheme="majorHAnsi" w:hAnsiTheme="majorHAnsi"/>
          <w:b w:val="0"/>
          <w:lang w:val="el-GR"/>
        </w:rPr>
        <w:lastRenderedPageBreak/>
        <w:t xml:space="preserve">κατά 10% σε σύγκριση με το 2017. Πιο συγκεκριμένα, συμμετέχουν  συνολικά 1.500 εκθέτες, η πλειοψηφία των οποίων από το εξωτερικό. </w:t>
      </w:r>
      <w:r w:rsidRPr="00046CBA">
        <w:rPr>
          <w:rFonts w:asciiTheme="majorHAnsi" w:hAnsiTheme="majorHAnsi" w:cstheme="minorHAnsi"/>
          <w:b w:val="0"/>
          <w:lang w:val="el-GR"/>
        </w:rPr>
        <w:t xml:space="preserve"> Την έναρξη της Έκθεσης καλωσόρισε ο κ. </w:t>
      </w:r>
      <w:r w:rsidRPr="00046CBA">
        <w:rPr>
          <w:rFonts w:asciiTheme="majorHAnsi" w:hAnsiTheme="majorHAnsi"/>
          <w:b w:val="0"/>
          <w:lang w:val="el-GR"/>
        </w:rPr>
        <w:t>Μπράνισλαβ Νεντιμόβιτς, Υπουργός Γεωργίας, Δασολογίας και Διαχείρισης Υδάτων της Σερβίας. Τιμώμενη χώρα είναι η Γαλλία η οποία συμμετέχει με πολυάριθμες εταιρείες, παραγωγούς αγροτικών προϊόντων, τράπεζες ενώ θα διοργανώσει και ειδικά σεμινάρια.</w:t>
      </w:r>
      <w:r w:rsidRPr="00046CBA">
        <w:rPr>
          <w:rFonts w:asciiTheme="majorHAnsi" w:hAnsiTheme="majorHAnsi"/>
          <w:b w:val="0"/>
          <w:lang w:val="el-GR"/>
        </w:rPr>
        <w:br/>
      </w:r>
      <w:r w:rsidRPr="00046CBA">
        <w:rPr>
          <w:rFonts w:asciiTheme="majorHAnsi" w:hAnsiTheme="majorHAnsi" w:cstheme="minorHAnsi"/>
          <w:b w:val="0"/>
          <w:lang w:val="el-GR"/>
        </w:rPr>
        <w:t>Επίσης, συμμετέχουν ε</w:t>
      </w:r>
      <w:r w:rsidRPr="00046CBA">
        <w:rPr>
          <w:rFonts w:asciiTheme="majorHAnsi" w:hAnsiTheme="majorHAnsi"/>
          <w:b w:val="0"/>
          <w:lang w:val="el-GR"/>
        </w:rPr>
        <w:t>ίκοσι ιταλικές εταιρείες στον κλάδο των αγροτικών επιχειρήσεων και των γεωργικών μηχανημάτων.</w:t>
      </w:r>
      <w:r>
        <w:rPr>
          <w:rFonts w:asciiTheme="majorHAnsi" w:hAnsiTheme="majorHAnsi"/>
          <w:b w:val="0"/>
          <w:lang w:val="el-GR"/>
        </w:rPr>
        <w:t xml:space="preserve"> Ο</w:t>
      </w:r>
      <w:r w:rsidRPr="00046CBA">
        <w:rPr>
          <w:rFonts w:asciiTheme="majorHAnsi" w:hAnsiTheme="majorHAnsi"/>
          <w:b w:val="0"/>
          <w:lang w:val="el-GR"/>
        </w:rPr>
        <w:t xml:space="preserve"> κ. Νεντίμοβιτς δήλωσε ότι η έκθεση έχει γίνει πλέον θεσμός, τονίζοντας ότι : "</w:t>
      </w:r>
      <w:r w:rsidRPr="00046CBA">
        <w:rPr>
          <w:rFonts w:asciiTheme="majorHAnsi" w:hAnsiTheme="majorHAnsi"/>
          <w:b w:val="0"/>
          <w:i/>
          <w:lang w:val="el-GR"/>
        </w:rPr>
        <w:t>Αυτό είναι ένα μέρος όπου οι άνθρωποι μπορούν να ενημερωθούν για τις τελευταίες τεχνολογίες, ενώ ο επιχειρηματίας μπορεί να επιδιώξει επιχειρηματικές συμφωνίες για να συνδεθεί καλύτερα με τους συναδέλφους τους, όχι μόνο στην περιοχή, αλλά και από πολλές χώρες σε όλο τον κόσμο</w:t>
      </w:r>
      <w:r w:rsidRPr="00046CBA">
        <w:rPr>
          <w:rFonts w:asciiTheme="majorHAnsi" w:hAnsiTheme="majorHAnsi"/>
          <w:b w:val="0"/>
          <w:lang w:val="el-GR"/>
        </w:rPr>
        <w:t xml:space="preserve">". Υποσχέθηκε ότι η σερβική κυβέρνηση θα εργαστεί για τη βελτίωση της αγροτικής βιομηχανίας, αυξάνοντας τις επιδοτήσεις για τους αγρότες τους οποίους κάλεσε να υποβάλουν αίτηση για τη χρηματοδότηση του σχεδίου </w:t>
      </w:r>
      <w:r w:rsidRPr="00046CBA">
        <w:rPr>
          <w:rFonts w:asciiTheme="majorHAnsi" w:hAnsiTheme="majorHAnsi"/>
          <w:b w:val="0"/>
        </w:rPr>
        <w:t>IPARD</w:t>
      </w:r>
      <w:r w:rsidRPr="00046CBA">
        <w:rPr>
          <w:rFonts w:asciiTheme="majorHAnsi" w:hAnsiTheme="majorHAnsi"/>
          <w:b w:val="0"/>
          <w:lang w:val="el-GR"/>
        </w:rPr>
        <w:t xml:space="preserve"> της Ευρωπαϊκής Ένωσης (ΕΕ).</w:t>
      </w:r>
      <w:r>
        <w:rPr>
          <w:rFonts w:asciiTheme="majorHAnsi" w:hAnsiTheme="majorHAnsi"/>
          <w:b w:val="0"/>
          <w:lang w:val="el-GR"/>
        </w:rPr>
        <w:t xml:space="preserve"> </w:t>
      </w:r>
      <w:r w:rsidRPr="00046CBA">
        <w:rPr>
          <w:rFonts w:asciiTheme="majorHAnsi" w:hAnsiTheme="majorHAnsi"/>
          <w:b w:val="0"/>
          <w:lang w:val="el-GR"/>
        </w:rPr>
        <w:t>Στην έκθεση, ο κ. Νεντιμόβιτς υπέγραψε μνημόνιο συμφωνίας με τα Ηνωμένα Αραβικά Εμιράτα σχετικά με την ασφάλεια των τροφίμων.</w:t>
      </w:r>
      <w:r>
        <w:rPr>
          <w:rFonts w:asciiTheme="majorHAnsi" w:hAnsiTheme="majorHAnsi"/>
          <w:b w:val="0"/>
          <w:lang w:val="el-GR"/>
        </w:rPr>
        <w:t xml:space="preserve"> </w:t>
      </w:r>
      <w:r w:rsidRPr="00046CBA">
        <w:rPr>
          <w:rFonts w:asciiTheme="majorHAnsi" w:hAnsiTheme="majorHAnsi" w:cstheme="minorHAnsi"/>
          <w:b w:val="0"/>
          <w:lang w:val="el-GR"/>
        </w:rPr>
        <w:t>Από ελληνικής πλευράς και σύμφωνα με τον κατάλογο των εκθετών συμμετείχαν τρεις ελληνικές εταιρείες</w:t>
      </w:r>
      <w:r w:rsidRPr="00046CBA">
        <w:rPr>
          <w:rFonts w:asciiTheme="majorHAnsi" w:hAnsiTheme="majorHAnsi" w:cs="Arial"/>
          <w:b w:val="0"/>
          <w:lang w:val="el-GR" w:eastAsia="el-GR"/>
        </w:rPr>
        <w:t xml:space="preserve"> AGRILIP, FITOTECHNIKI και INA PLASTICS.</w:t>
      </w:r>
    </w:p>
    <w:p w:rsidR="00CB017A" w:rsidRPr="00CB017A" w:rsidRDefault="004A31CE" w:rsidP="00CB017A">
      <w:pPr>
        <w:pStyle w:val="ListParagraph"/>
        <w:numPr>
          <w:ilvl w:val="0"/>
          <w:numId w:val="6"/>
        </w:numPr>
        <w:spacing w:before="100" w:beforeAutospacing="1" w:after="100" w:afterAutospacing="1" w:line="360" w:lineRule="auto"/>
        <w:ind w:left="0" w:firstLine="426"/>
        <w:jc w:val="both"/>
        <w:rPr>
          <w:rFonts w:asciiTheme="majorHAnsi" w:hAnsiTheme="majorHAnsi"/>
          <w:b w:val="0"/>
          <w:lang w:val="el-GR"/>
        </w:rPr>
      </w:pPr>
      <w:r w:rsidRPr="00CB017A">
        <w:rPr>
          <w:rFonts w:asciiTheme="majorHAnsi" w:hAnsiTheme="majorHAnsi" w:cstheme="minorHAnsi"/>
          <w:i/>
          <w:lang w:val="el-GR"/>
        </w:rPr>
        <w:t>Εβδομάδα Ενέργειας (Βελιγράδι,21-25/05/2018)</w:t>
      </w:r>
      <w:r w:rsidR="00CB017A" w:rsidRPr="00CB017A">
        <w:rPr>
          <w:rFonts w:asciiTheme="majorHAnsi" w:hAnsiTheme="majorHAnsi" w:cstheme="minorHAnsi"/>
          <w:i/>
          <w:lang w:val="el-GR"/>
        </w:rPr>
        <w:t>.</w:t>
      </w:r>
      <w:r w:rsidR="00CB017A">
        <w:rPr>
          <w:rFonts w:asciiTheme="majorHAnsi" w:hAnsiTheme="majorHAnsi" w:cstheme="minorHAnsi"/>
          <w:i/>
          <w:lang w:val="el-GR"/>
        </w:rPr>
        <w:t xml:space="preserve"> </w:t>
      </w:r>
      <w:r w:rsidRPr="00CB017A">
        <w:rPr>
          <w:rFonts w:asciiTheme="majorHAnsi" w:hAnsiTheme="majorHAnsi" w:cstheme="minorHAnsi"/>
          <w:b w:val="0"/>
          <w:lang w:val="el-GR"/>
        </w:rPr>
        <w:t xml:space="preserve">Την έναρξη των εργασιών καλωσόρισε ο Υπουργός Περιβάλλοντος της Σερβίας </w:t>
      </w:r>
      <w:r w:rsidRPr="00CB017A">
        <w:rPr>
          <w:rFonts w:asciiTheme="majorHAnsi" w:hAnsiTheme="majorHAnsi" w:cstheme="minorHAnsi"/>
          <w:b w:val="0"/>
          <w:i/>
          <w:lang w:val="el-GR"/>
        </w:rPr>
        <w:t xml:space="preserve">κ. </w:t>
      </w:r>
      <w:r w:rsidRPr="00CB017A">
        <w:rPr>
          <w:rFonts w:asciiTheme="majorHAnsi" w:hAnsiTheme="majorHAnsi" w:cstheme="minorHAnsi"/>
          <w:b w:val="0"/>
          <w:i/>
        </w:rPr>
        <w:t>Trivan</w:t>
      </w:r>
      <w:r w:rsidRPr="00CB017A">
        <w:rPr>
          <w:rFonts w:asciiTheme="majorHAnsi" w:hAnsiTheme="majorHAnsi" w:cstheme="minorHAnsi"/>
          <w:b w:val="0"/>
          <w:i/>
          <w:lang w:val="el-GR"/>
        </w:rPr>
        <w:t xml:space="preserve">. </w:t>
      </w:r>
      <w:r w:rsidRPr="00CB017A">
        <w:rPr>
          <w:rFonts w:asciiTheme="majorHAnsi" w:hAnsiTheme="majorHAnsi" w:cstheme="minorHAnsi"/>
          <w:b w:val="0"/>
          <w:lang w:val="el-GR"/>
        </w:rPr>
        <w:t xml:space="preserve">Η εν λόγω Διάσκεψη (και η Εβδομάδα Ενέργειας) διοργανώνεται από το </w:t>
      </w:r>
      <w:r w:rsidRPr="00CB017A">
        <w:rPr>
          <w:rFonts w:asciiTheme="majorHAnsi" w:hAnsiTheme="majorHAnsi" w:cstheme="minorHAnsi"/>
          <w:b w:val="0"/>
        </w:rPr>
        <w:t>CEDEF</w:t>
      </w:r>
      <w:r w:rsidRPr="00CB017A">
        <w:rPr>
          <w:rFonts w:asciiTheme="majorHAnsi" w:hAnsiTheme="majorHAnsi" w:cstheme="minorHAnsi"/>
          <w:b w:val="0"/>
          <w:lang w:val="el-GR"/>
        </w:rPr>
        <w:t xml:space="preserve"> (Κεντρικό Ευρωπαϊκό Φόρουμ Ανάπτυξης). </w:t>
      </w:r>
      <w:r w:rsidRPr="00CB017A">
        <w:rPr>
          <w:rFonts w:asciiTheme="majorHAnsi" w:hAnsiTheme="majorHAnsi"/>
          <w:b w:val="0"/>
          <w:lang w:val="el-GR"/>
        </w:rPr>
        <w:t xml:space="preserve">Ο Υπουργός κ. </w:t>
      </w:r>
      <w:r w:rsidRPr="00CB017A">
        <w:rPr>
          <w:rFonts w:asciiTheme="majorHAnsi" w:hAnsiTheme="majorHAnsi"/>
          <w:b w:val="0"/>
        </w:rPr>
        <w:t>Trivan</w:t>
      </w:r>
      <w:r w:rsidRPr="00CB017A">
        <w:rPr>
          <w:rFonts w:asciiTheme="majorHAnsi" w:hAnsiTheme="majorHAnsi"/>
          <w:b w:val="0"/>
          <w:lang w:val="el-GR"/>
        </w:rPr>
        <w:t>, παρουσίασε τις συνέπειες της κλιματικής αλλαγής στην αύξηση των πλημμύρων, την άνοδο της θερμοκρασίας και την αποδάσωση. Τόνισε επίσης τη σημασία της δασοκομίας και την ανάγκη καλύτερης  διαχείρισης των αποβλήτων  Ανέφερε ότι ο νέος νόμος για την κλιματική αλλαγή στη Σερβία θα εγκριθεί μέχρι το τέλος του έτους.</w:t>
      </w:r>
      <w:r w:rsidR="00DA775E" w:rsidRPr="00DA775E">
        <w:rPr>
          <w:rFonts w:asciiTheme="majorHAnsi" w:hAnsiTheme="majorHAnsi"/>
          <w:b w:val="0"/>
          <w:lang w:val="el-GR"/>
        </w:rPr>
        <w:t xml:space="preserve"> </w:t>
      </w:r>
      <w:r w:rsidR="00DA775E">
        <w:rPr>
          <w:rFonts w:asciiTheme="majorHAnsi" w:hAnsiTheme="majorHAnsi"/>
          <w:b w:val="0"/>
          <w:lang w:val="el-GR"/>
        </w:rPr>
        <w:t>Μ</w:t>
      </w:r>
      <w:r w:rsidRPr="00CB017A">
        <w:rPr>
          <w:rFonts w:asciiTheme="majorHAnsi" w:hAnsiTheme="majorHAnsi"/>
          <w:b w:val="0"/>
          <w:lang w:val="el-GR"/>
        </w:rPr>
        <w:t xml:space="preserve">εταξύ άλλων παρουσιάστηκαν από τον Καθηγητή  Δρ. </w:t>
      </w:r>
      <w:r w:rsidRPr="00CB017A">
        <w:rPr>
          <w:rFonts w:asciiTheme="majorHAnsi" w:hAnsiTheme="majorHAnsi"/>
          <w:b w:val="0"/>
        </w:rPr>
        <w:t>Vladimir</w:t>
      </w:r>
      <w:r w:rsidRPr="00CB017A">
        <w:rPr>
          <w:rFonts w:asciiTheme="majorHAnsi" w:hAnsiTheme="majorHAnsi"/>
          <w:b w:val="0"/>
          <w:lang w:val="el-GR"/>
        </w:rPr>
        <w:t xml:space="preserve"> </w:t>
      </w:r>
      <w:r w:rsidRPr="00CB017A">
        <w:rPr>
          <w:rFonts w:asciiTheme="majorHAnsi" w:hAnsiTheme="majorHAnsi"/>
          <w:b w:val="0"/>
        </w:rPr>
        <w:t>Marinkovic</w:t>
      </w:r>
      <w:r w:rsidRPr="00CB017A">
        <w:rPr>
          <w:rFonts w:asciiTheme="majorHAnsi" w:hAnsiTheme="majorHAnsi"/>
          <w:b w:val="0"/>
          <w:lang w:val="el-GR"/>
        </w:rPr>
        <w:t xml:space="preserve">  και τον κ. </w:t>
      </w:r>
      <w:r w:rsidRPr="00CB017A">
        <w:rPr>
          <w:rFonts w:asciiTheme="majorHAnsi" w:hAnsiTheme="majorHAnsi"/>
          <w:b w:val="0"/>
        </w:rPr>
        <w:t>Zoran</w:t>
      </w:r>
      <w:r w:rsidRPr="00CB017A">
        <w:rPr>
          <w:rFonts w:asciiTheme="majorHAnsi" w:hAnsiTheme="majorHAnsi"/>
          <w:b w:val="0"/>
          <w:lang w:val="el-GR"/>
        </w:rPr>
        <w:t xml:space="preserve"> </w:t>
      </w:r>
      <w:r w:rsidRPr="00CB017A">
        <w:rPr>
          <w:rFonts w:asciiTheme="majorHAnsi" w:hAnsiTheme="majorHAnsi"/>
          <w:b w:val="0"/>
        </w:rPr>
        <w:t>Predic</w:t>
      </w:r>
      <w:r w:rsidRPr="00CB017A">
        <w:rPr>
          <w:rFonts w:asciiTheme="majorHAnsi" w:hAnsiTheme="majorHAnsi"/>
          <w:b w:val="0"/>
          <w:lang w:val="el-GR"/>
        </w:rPr>
        <w:t xml:space="preserve"> (Γενικό Γραμματέα του Υπουργείου Περιβάλλοντος) συνοπτικά οι δραστηριότητες του Υπουργείου Μεταλλείων και Ενέργειας της Δημοκρατίας της </w:t>
      </w:r>
      <w:r w:rsidRPr="00CB017A">
        <w:rPr>
          <w:rFonts w:asciiTheme="majorHAnsi" w:hAnsiTheme="majorHAnsi"/>
          <w:b w:val="0"/>
          <w:lang w:val="el-GR"/>
        </w:rPr>
        <w:lastRenderedPageBreak/>
        <w:t>Σερβίας κυρίως σε ότι αφορά την ενεργειακή απόδοση.</w:t>
      </w:r>
      <w:r w:rsidR="00CB017A" w:rsidRPr="00CB017A">
        <w:rPr>
          <w:rFonts w:asciiTheme="majorHAnsi" w:hAnsiTheme="majorHAnsi"/>
          <w:b w:val="0"/>
          <w:lang w:val="el-GR"/>
        </w:rPr>
        <w:t xml:space="preserve"> </w:t>
      </w:r>
      <w:r w:rsidRPr="00CB017A">
        <w:rPr>
          <w:rFonts w:asciiTheme="majorHAnsi" w:hAnsiTheme="majorHAnsi"/>
          <w:b w:val="0"/>
          <w:lang w:val="el-GR"/>
        </w:rPr>
        <w:t xml:space="preserve">Ο Δρ </w:t>
      </w:r>
      <w:r w:rsidRPr="00CB017A">
        <w:rPr>
          <w:rFonts w:asciiTheme="majorHAnsi" w:hAnsiTheme="majorHAnsi"/>
          <w:b w:val="0"/>
        </w:rPr>
        <w:t>Marinkovic</w:t>
      </w:r>
      <w:r w:rsidRPr="00CB017A">
        <w:rPr>
          <w:rFonts w:asciiTheme="majorHAnsi" w:hAnsiTheme="majorHAnsi"/>
          <w:b w:val="0"/>
          <w:lang w:val="el-GR"/>
        </w:rPr>
        <w:t xml:space="preserve"> σημείωσε ότι η πορεία προς την πράσινη ενέργεια είναι δύσκολη για μια φτωχή χώρα ενώ τ</w:t>
      </w:r>
      <w:r w:rsidRPr="00CB017A">
        <w:rPr>
          <w:rFonts w:asciiTheme="majorHAnsi" w:hAnsiTheme="majorHAnsi"/>
          <w:b w:val="0"/>
        </w:rPr>
        <w:t>o</w:t>
      </w:r>
      <w:r w:rsidRPr="00CB017A">
        <w:rPr>
          <w:rFonts w:asciiTheme="majorHAnsi" w:hAnsiTheme="majorHAnsi"/>
          <w:b w:val="0"/>
          <w:lang w:val="el-GR"/>
        </w:rPr>
        <w:t xml:space="preserve"> μέλος του Συμβουλίου της Υπηρεσίας Ενέργειας κ. </w:t>
      </w:r>
      <w:r w:rsidRPr="00CB017A">
        <w:rPr>
          <w:rFonts w:asciiTheme="majorHAnsi" w:hAnsiTheme="majorHAnsi"/>
          <w:b w:val="0"/>
        </w:rPr>
        <w:t>Markovic</w:t>
      </w:r>
      <w:r w:rsidRPr="00CB017A">
        <w:rPr>
          <w:rFonts w:asciiTheme="majorHAnsi" w:hAnsiTheme="majorHAnsi"/>
          <w:b w:val="0"/>
          <w:lang w:val="el-GR"/>
        </w:rPr>
        <w:t xml:space="preserve"> σημείωσε την ανάγκη εξοικείωσης των συμμετεχόντων με την ηλιακή ενέργεια, την αύξηση της απόδοσης των φωτοβολταϊκών πάνελ, καθώς και την τεράστια πτώση των τιμών τους. </w:t>
      </w:r>
      <w:r w:rsidR="00CB017A" w:rsidRPr="00CB017A">
        <w:rPr>
          <w:rFonts w:asciiTheme="majorHAnsi" w:hAnsiTheme="majorHAnsi"/>
          <w:b w:val="0"/>
          <w:lang w:val="el-GR"/>
        </w:rPr>
        <w:t xml:space="preserve"> </w:t>
      </w:r>
      <w:r w:rsidRPr="00CB017A">
        <w:rPr>
          <w:rFonts w:asciiTheme="majorHAnsi" w:hAnsiTheme="majorHAnsi"/>
          <w:b w:val="0"/>
          <w:lang w:val="el-GR"/>
        </w:rPr>
        <w:t xml:space="preserve">Ο κ. </w:t>
      </w:r>
      <w:r w:rsidRPr="00CB017A">
        <w:rPr>
          <w:rFonts w:asciiTheme="majorHAnsi" w:hAnsiTheme="majorHAnsi"/>
          <w:b w:val="0"/>
        </w:rPr>
        <w:t>Nenad</w:t>
      </w:r>
      <w:r w:rsidRPr="00CB017A">
        <w:rPr>
          <w:rFonts w:asciiTheme="majorHAnsi" w:hAnsiTheme="majorHAnsi"/>
          <w:b w:val="0"/>
          <w:lang w:val="el-GR"/>
        </w:rPr>
        <w:t xml:space="preserve"> </w:t>
      </w:r>
      <w:r w:rsidRPr="00CB017A">
        <w:rPr>
          <w:rFonts w:asciiTheme="majorHAnsi" w:hAnsiTheme="majorHAnsi"/>
          <w:b w:val="0"/>
        </w:rPr>
        <w:t>Vukovic</w:t>
      </w:r>
      <w:r w:rsidRPr="00CB017A">
        <w:rPr>
          <w:rFonts w:asciiTheme="majorHAnsi" w:hAnsiTheme="majorHAnsi"/>
          <w:b w:val="0"/>
          <w:lang w:val="el-GR"/>
        </w:rPr>
        <w:t xml:space="preserve">, ειδικός σε θέματα ενέργειας και επενδύσεων, μίλησε για τα συμφέροντα στον τομέα της ενέργειας ενώ η κα. </w:t>
      </w:r>
      <w:r w:rsidRPr="00CB017A">
        <w:rPr>
          <w:rFonts w:asciiTheme="majorHAnsi" w:hAnsiTheme="majorHAnsi"/>
          <w:b w:val="0"/>
        </w:rPr>
        <w:t>Buchurova</w:t>
      </w:r>
      <w:r w:rsidRPr="00CB017A">
        <w:rPr>
          <w:rFonts w:asciiTheme="majorHAnsi" w:hAnsiTheme="majorHAnsi"/>
          <w:b w:val="0"/>
          <w:lang w:val="el-GR"/>
        </w:rPr>
        <w:t xml:space="preserve"> (επικεφαλής της ΕΤΑΑ-</w:t>
      </w:r>
      <w:r w:rsidRPr="00CB017A">
        <w:rPr>
          <w:rFonts w:asciiTheme="majorHAnsi" w:hAnsiTheme="majorHAnsi"/>
          <w:b w:val="0"/>
        </w:rPr>
        <w:t>EBRD</w:t>
      </w:r>
      <w:r w:rsidRPr="00CB017A">
        <w:rPr>
          <w:rFonts w:asciiTheme="majorHAnsi" w:hAnsiTheme="majorHAnsi"/>
          <w:b w:val="0"/>
          <w:lang w:val="el-GR"/>
        </w:rPr>
        <w:t>, Ευρωπαϊκή Τράπεζα Ανασυγκρότησης και Ανάπτυξης, στη Σερβία) μίλησε για τη μετάβαση στην πράσινη οικονομία και τα «πράσινα εργαλεία» ανάπτυξης επιχειρήσεων.</w:t>
      </w:r>
      <w:r w:rsidR="00CB017A" w:rsidRPr="00CB017A">
        <w:rPr>
          <w:rFonts w:asciiTheme="majorHAnsi" w:hAnsiTheme="majorHAnsi"/>
          <w:b w:val="0"/>
          <w:lang w:val="el-GR"/>
        </w:rPr>
        <w:t xml:space="preserve"> </w:t>
      </w:r>
      <w:r w:rsidRPr="00CB017A">
        <w:rPr>
          <w:rFonts w:asciiTheme="majorHAnsi" w:hAnsiTheme="majorHAnsi"/>
          <w:b w:val="0"/>
          <w:lang w:val="el-GR"/>
        </w:rPr>
        <w:t xml:space="preserve">Επίσης, όπως ανακοίνωσε ο κ.  </w:t>
      </w:r>
      <w:r w:rsidRPr="00CB017A">
        <w:rPr>
          <w:rFonts w:asciiTheme="majorHAnsi" w:hAnsiTheme="majorHAnsi"/>
          <w:b w:val="0"/>
        </w:rPr>
        <w:t>Savo</w:t>
      </w:r>
      <w:r w:rsidRPr="00CB017A">
        <w:rPr>
          <w:rFonts w:asciiTheme="majorHAnsi" w:hAnsiTheme="majorHAnsi"/>
          <w:b w:val="0"/>
          <w:lang w:val="el-GR"/>
        </w:rPr>
        <w:t xml:space="preserve"> </w:t>
      </w:r>
      <w:r w:rsidRPr="00CB017A">
        <w:rPr>
          <w:rFonts w:asciiTheme="majorHAnsi" w:hAnsiTheme="majorHAnsi"/>
          <w:b w:val="0"/>
        </w:rPr>
        <w:t>Bezmerevic</w:t>
      </w:r>
      <w:r w:rsidRPr="00CB017A">
        <w:rPr>
          <w:rFonts w:asciiTheme="majorHAnsi" w:hAnsiTheme="majorHAnsi"/>
          <w:b w:val="0"/>
          <w:lang w:val="el-GR"/>
        </w:rPr>
        <w:t xml:space="preserve"> (εκτελεστικός διευθυντής για την τεχνική λειτουργία της παραγωγής ενέργειας στην </w:t>
      </w:r>
      <w:r w:rsidRPr="00CB017A">
        <w:rPr>
          <w:rFonts w:asciiTheme="majorHAnsi" w:hAnsiTheme="majorHAnsi"/>
          <w:b w:val="0"/>
        </w:rPr>
        <w:t>ESA</w:t>
      </w:r>
      <w:r w:rsidRPr="00CB017A">
        <w:rPr>
          <w:rFonts w:asciiTheme="majorHAnsi" w:hAnsiTheme="majorHAnsi"/>
          <w:b w:val="0"/>
          <w:lang w:val="el-GR"/>
        </w:rPr>
        <w:t xml:space="preserve">), τρεις υδροηλεκτρικοί σταθμοί Ηλεκτρικής Ενέργειας στο  </w:t>
      </w:r>
      <w:r w:rsidRPr="00CB017A">
        <w:rPr>
          <w:rFonts w:asciiTheme="majorHAnsi" w:hAnsiTheme="majorHAnsi"/>
          <w:b w:val="0"/>
        </w:rPr>
        <w:t>Uzice</w:t>
      </w:r>
      <w:r w:rsidRPr="00CB017A">
        <w:rPr>
          <w:rFonts w:asciiTheme="majorHAnsi" w:hAnsiTheme="majorHAnsi"/>
          <w:b w:val="0"/>
          <w:lang w:val="el-GR"/>
        </w:rPr>
        <w:t xml:space="preserve">, στο </w:t>
      </w:r>
      <w:r w:rsidRPr="00CB017A">
        <w:rPr>
          <w:rFonts w:asciiTheme="majorHAnsi" w:hAnsiTheme="majorHAnsi"/>
          <w:b w:val="0"/>
        </w:rPr>
        <w:t>Priboj</w:t>
      </w:r>
      <w:r w:rsidRPr="00CB017A">
        <w:rPr>
          <w:rFonts w:asciiTheme="majorHAnsi" w:hAnsiTheme="majorHAnsi"/>
          <w:b w:val="0"/>
          <w:lang w:val="el-GR"/>
        </w:rPr>
        <w:t xml:space="preserve"> και στο  </w:t>
      </w:r>
      <w:r w:rsidRPr="00CB017A">
        <w:rPr>
          <w:rFonts w:asciiTheme="majorHAnsi" w:hAnsiTheme="majorHAnsi"/>
          <w:b w:val="0"/>
        </w:rPr>
        <w:t>Prijepolje</w:t>
      </w:r>
      <w:r w:rsidRPr="00CB017A">
        <w:rPr>
          <w:rFonts w:asciiTheme="majorHAnsi" w:hAnsiTheme="majorHAnsi"/>
          <w:b w:val="0"/>
          <w:lang w:val="el-GR"/>
        </w:rPr>
        <w:t xml:space="preserve">, θα τεθούν σε λειτουργία μέσα στον επόμενο μήνα. Το έργο χρηματοδοτείται από την Ευρωπαϊκή Τράπεζα Ανασυγκρότησης και Ανάπτυξης (ΕΤΑΑ). </w:t>
      </w:r>
    </w:p>
    <w:p w:rsidR="004A31CE" w:rsidRPr="007F5ACF" w:rsidRDefault="00CB017A" w:rsidP="007F5ACF">
      <w:pPr>
        <w:pStyle w:val="ListParagraph"/>
        <w:numPr>
          <w:ilvl w:val="0"/>
          <w:numId w:val="6"/>
        </w:numPr>
        <w:spacing w:before="100" w:beforeAutospacing="1" w:after="100" w:afterAutospacing="1" w:line="360" w:lineRule="auto"/>
        <w:ind w:left="0" w:firstLine="360"/>
        <w:jc w:val="both"/>
        <w:rPr>
          <w:rFonts w:asciiTheme="majorHAnsi" w:hAnsiTheme="majorHAnsi"/>
          <w:b w:val="0"/>
          <w:i/>
          <w:lang w:val="el-GR"/>
        </w:rPr>
      </w:pPr>
      <w:r>
        <w:rPr>
          <w:rFonts w:asciiTheme="majorHAnsi" w:hAnsiTheme="majorHAnsi"/>
          <w:b w:val="0"/>
          <w:lang w:val="el-GR"/>
        </w:rPr>
        <w:t>Η</w:t>
      </w:r>
      <w:r w:rsidR="004A31CE" w:rsidRPr="00CB017A">
        <w:rPr>
          <w:rFonts w:asciiTheme="majorHAnsi" w:hAnsiTheme="majorHAnsi"/>
          <w:b w:val="0"/>
          <w:lang w:val="el-GR"/>
        </w:rPr>
        <w:t xml:space="preserve"> </w:t>
      </w:r>
      <w:r w:rsidR="004A31CE" w:rsidRPr="00CB017A">
        <w:rPr>
          <w:rFonts w:asciiTheme="majorHAnsi" w:hAnsiTheme="majorHAnsi"/>
          <w:i/>
          <w:lang w:val="el-GR"/>
        </w:rPr>
        <w:t xml:space="preserve">Π/Θ κα </w:t>
      </w:r>
      <w:r w:rsidR="004A31CE" w:rsidRPr="00CB017A">
        <w:rPr>
          <w:rFonts w:asciiTheme="majorHAnsi" w:hAnsiTheme="majorHAnsi"/>
          <w:i/>
        </w:rPr>
        <w:t>Brnabic</w:t>
      </w:r>
      <w:r w:rsidR="004A31CE" w:rsidRPr="00CB017A">
        <w:rPr>
          <w:rFonts w:asciiTheme="majorHAnsi" w:hAnsiTheme="majorHAnsi"/>
          <w:i/>
          <w:lang w:val="el-GR"/>
        </w:rPr>
        <w:t xml:space="preserve"> ανακοίνωσε την έναρξη εργασιών κατασκευής </w:t>
      </w:r>
      <w:r w:rsidR="004A31CE" w:rsidRPr="007F5ACF">
        <w:rPr>
          <w:rFonts w:asciiTheme="majorHAnsi" w:hAnsiTheme="majorHAnsi"/>
          <w:b w:val="0"/>
          <w:i/>
          <w:lang w:val="el-GR"/>
        </w:rPr>
        <w:t>(νωρίτερα από την προκαθορισμένη ημερομηνία) του αγωγού αερίου Νις-Σόφια.</w:t>
      </w:r>
    </w:p>
    <w:p w:rsidR="001E343E" w:rsidRPr="007F5ACF" w:rsidRDefault="00B41F80"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7F5ACF">
        <w:rPr>
          <w:rFonts w:asciiTheme="majorHAnsi" w:hAnsiTheme="majorHAnsi"/>
          <w:i/>
          <w:lang w:val="el-GR"/>
        </w:rPr>
        <w:t>Εκπρόσωποι της Ευρωπαϊκής Τράπεζας Επενδύσεων</w:t>
      </w:r>
      <w:r w:rsidR="00FC021B" w:rsidRPr="007F5ACF">
        <w:rPr>
          <w:rFonts w:asciiTheme="majorHAnsi" w:hAnsiTheme="majorHAnsi"/>
          <w:i/>
          <w:lang w:val="el-GR"/>
        </w:rPr>
        <w:t xml:space="preserve"> </w:t>
      </w:r>
      <w:r w:rsidRPr="007F5ACF">
        <w:rPr>
          <w:rFonts w:asciiTheme="majorHAnsi" w:hAnsiTheme="majorHAnsi"/>
          <w:i/>
          <w:lang w:val="el-GR"/>
        </w:rPr>
        <w:t>(ΕΤΕπ) υπέγραψαν στην έδρα της τράπεζας στο Λουξεμβούργο στις</w:t>
      </w:r>
      <w:r w:rsidR="00FC021B" w:rsidRPr="007F5ACF">
        <w:rPr>
          <w:rFonts w:asciiTheme="majorHAnsi" w:hAnsiTheme="majorHAnsi"/>
          <w:i/>
          <w:lang w:val="el-GR"/>
        </w:rPr>
        <w:t xml:space="preserve"> </w:t>
      </w:r>
      <w:r w:rsidRPr="007F5ACF">
        <w:rPr>
          <w:rFonts w:asciiTheme="majorHAnsi" w:hAnsiTheme="majorHAnsi"/>
          <w:i/>
          <w:lang w:val="el-GR"/>
        </w:rPr>
        <w:t>29 Μαΐου συμφωνία για ένα δάνειο ύψους 80 εκατ. Ευρώ</w:t>
      </w:r>
      <w:r w:rsidRPr="007F5ACF">
        <w:rPr>
          <w:rFonts w:asciiTheme="majorHAnsi" w:hAnsiTheme="majorHAnsi"/>
          <w:b w:val="0"/>
          <w:lang w:val="el-GR"/>
        </w:rPr>
        <w:t xml:space="preserve"> για</w:t>
      </w:r>
      <w:r w:rsidR="00FC021B" w:rsidRPr="007F5ACF">
        <w:rPr>
          <w:rFonts w:asciiTheme="majorHAnsi" w:hAnsiTheme="majorHAnsi"/>
          <w:b w:val="0"/>
          <w:lang w:val="el-GR"/>
        </w:rPr>
        <w:t xml:space="preserve"> </w:t>
      </w:r>
      <w:r w:rsidRPr="007F5ACF">
        <w:rPr>
          <w:rFonts w:asciiTheme="majorHAnsi" w:hAnsiTheme="majorHAnsi"/>
          <w:b w:val="0"/>
          <w:lang w:val="el-GR"/>
        </w:rPr>
        <w:t>την κατασκευή νέου δρόμο</w:t>
      </w:r>
      <w:r w:rsidR="00404221">
        <w:rPr>
          <w:rFonts w:asciiTheme="majorHAnsi" w:hAnsiTheme="majorHAnsi"/>
          <w:b w:val="0"/>
          <w:lang w:val="el-GR"/>
        </w:rPr>
        <w:t xml:space="preserve">υ </w:t>
      </w:r>
      <w:r w:rsidRPr="007F5ACF">
        <w:rPr>
          <w:rFonts w:asciiTheme="majorHAnsi" w:hAnsiTheme="majorHAnsi"/>
          <w:b w:val="0"/>
          <w:lang w:val="el-GR"/>
        </w:rPr>
        <w:t xml:space="preserve"> μήκους 30 χιλιομέτρων μεταξύ του </w:t>
      </w:r>
      <w:r w:rsidRPr="007F5ACF">
        <w:rPr>
          <w:rFonts w:asciiTheme="majorHAnsi" w:hAnsiTheme="majorHAnsi"/>
          <w:b w:val="0"/>
        </w:rPr>
        <w:t>Pec</w:t>
      </w:r>
      <w:r w:rsidRPr="007F5ACF">
        <w:rPr>
          <w:rFonts w:asciiTheme="majorHAnsi" w:hAnsiTheme="majorHAnsi"/>
          <w:b w:val="0"/>
          <w:lang w:val="el-GR"/>
        </w:rPr>
        <w:t xml:space="preserve"> και του </w:t>
      </w:r>
      <w:r w:rsidR="00FC021B" w:rsidRPr="007F5ACF">
        <w:rPr>
          <w:rFonts w:asciiTheme="majorHAnsi" w:hAnsiTheme="majorHAnsi"/>
          <w:b w:val="0"/>
        </w:rPr>
        <w:t>Kijevo</w:t>
      </w:r>
      <w:r w:rsidRPr="007F5ACF">
        <w:rPr>
          <w:rFonts w:asciiTheme="majorHAnsi" w:hAnsiTheme="majorHAnsi"/>
          <w:b w:val="0"/>
          <w:lang w:val="el-GR"/>
        </w:rPr>
        <w:t xml:space="preserve"> στο Κοσσυφοπέδιο, ανακοίνωσε η ΕΤΕπ.</w:t>
      </w:r>
      <w:r w:rsidR="00FC021B" w:rsidRPr="007F5ACF">
        <w:rPr>
          <w:rFonts w:asciiTheme="majorHAnsi" w:hAnsiTheme="majorHAnsi"/>
          <w:b w:val="0"/>
          <w:lang w:val="el-GR"/>
        </w:rPr>
        <w:t xml:space="preserve">  Επικεφαλής  </w:t>
      </w:r>
      <w:r w:rsidRPr="007F5ACF">
        <w:rPr>
          <w:rFonts w:asciiTheme="majorHAnsi" w:hAnsiTheme="majorHAnsi"/>
          <w:b w:val="0"/>
          <w:lang w:val="el-GR"/>
        </w:rPr>
        <w:t>τη</w:t>
      </w:r>
      <w:r w:rsidR="00FC021B" w:rsidRPr="007F5ACF">
        <w:rPr>
          <w:rFonts w:asciiTheme="majorHAnsi" w:hAnsiTheme="majorHAnsi"/>
          <w:b w:val="0"/>
          <w:lang w:val="el-GR"/>
        </w:rPr>
        <w:t>ς</w:t>
      </w:r>
      <w:r w:rsidRPr="007F5ACF">
        <w:rPr>
          <w:rFonts w:asciiTheme="majorHAnsi" w:hAnsiTheme="majorHAnsi"/>
          <w:b w:val="0"/>
          <w:lang w:val="el-GR"/>
        </w:rPr>
        <w:t xml:space="preserve"> συνεδρίαση</w:t>
      </w:r>
      <w:r w:rsidR="001773C7" w:rsidRPr="007F5ACF">
        <w:rPr>
          <w:rFonts w:asciiTheme="majorHAnsi" w:hAnsiTheme="majorHAnsi"/>
          <w:b w:val="0"/>
          <w:lang w:val="el-GR"/>
        </w:rPr>
        <w:t xml:space="preserve">ς της 29ης Μαΐου, </w:t>
      </w:r>
      <w:r w:rsidRPr="007F5ACF">
        <w:rPr>
          <w:rFonts w:asciiTheme="majorHAnsi" w:hAnsiTheme="majorHAnsi"/>
          <w:b w:val="0"/>
          <w:lang w:val="el-GR"/>
        </w:rPr>
        <w:t>ήταν</w:t>
      </w:r>
      <w:r w:rsidR="001773C7" w:rsidRPr="007F5ACF">
        <w:rPr>
          <w:rFonts w:asciiTheme="majorHAnsi" w:hAnsiTheme="majorHAnsi"/>
          <w:b w:val="0"/>
          <w:lang w:val="el-GR"/>
        </w:rPr>
        <w:t xml:space="preserve"> ο</w:t>
      </w:r>
      <w:r w:rsidRPr="007F5ACF">
        <w:rPr>
          <w:rFonts w:asciiTheme="majorHAnsi" w:hAnsiTheme="majorHAnsi"/>
          <w:b w:val="0"/>
          <w:lang w:val="el-GR"/>
        </w:rPr>
        <w:t xml:space="preserve"> αντιπροέδρο</w:t>
      </w:r>
      <w:r w:rsidR="001773C7" w:rsidRPr="007F5ACF">
        <w:rPr>
          <w:rFonts w:asciiTheme="majorHAnsi" w:hAnsiTheme="majorHAnsi"/>
          <w:b w:val="0"/>
          <w:lang w:val="el-GR"/>
        </w:rPr>
        <w:t>ς</w:t>
      </w:r>
      <w:r w:rsidRPr="007F5ACF">
        <w:rPr>
          <w:rFonts w:asciiTheme="majorHAnsi" w:hAnsiTheme="majorHAnsi"/>
          <w:b w:val="0"/>
          <w:lang w:val="el-GR"/>
        </w:rPr>
        <w:t xml:space="preserve"> της ΕΤΕπ </w:t>
      </w:r>
      <w:r w:rsidRPr="007F5ACF">
        <w:rPr>
          <w:rFonts w:asciiTheme="majorHAnsi" w:hAnsiTheme="majorHAnsi"/>
          <w:b w:val="0"/>
        </w:rPr>
        <w:t>Dario</w:t>
      </w:r>
      <w:r w:rsidRPr="007F5ACF">
        <w:rPr>
          <w:rFonts w:asciiTheme="majorHAnsi" w:hAnsiTheme="majorHAnsi"/>
          <w:b w:val="0"/>
          <w:lang w:val="el-GR"/>
        </w:rPr>
        <w:t xml:space="preserve"> </w:t>
      </w:r>
      <w:r w:rsidRPr="007F5ACF">
        <w:rPr>
          <w:rFonts w:asciiTheme="majorHAnsi" w:hAnsiTheme="majorHAnsi"/>
          <w:b w:val="0"/>
        </w:rPr>
        <w:t>Scannapieco</w:t>
      </w:r>
      <w:r w:rsidRPr="007F5ACF">
        <w:rPr>
          <w:rFonts w:asciiTheme="majorHAnsi" w:hAnsiTheme="majorHAnsi"/>
          <w:b w:val="0"/>
          <w:lang w:val="el-GR"/>
        </w:rPr>
        <w:t>,</w:t>
      </w:r>
      <w:r w:rsidR="001773C7" w:rsidRPr="007F5ACF">
        <w:rPr>
          <w:rFonts w:asciiTheme="majorHAnsi" w:hAnsiTheme="majorHAnsi"/>
          <w:b w:val="0"/>
          <w:lang w:val="el-GR"/>
        </w:rPr>
        <w:t xml:space="preserve"> </w:t>
      </w:r>
      <w:r w:rsidRPr="007F5ACF">
        <w:rPr>
          <w:rFonts w:asciiTheme="majorHAnsi" w:hAnsiTheme="majorHAnsi"/>
          <w:b w:val="0"/>
          <w:lang w:val="el-GR"/>
        </w:rPr>
        <w:t>ο οποίος είναι υπεύθυνος για τ</w:t>
      </w:r>
      <w:r w:rsidR="001773C7" w:rsidRPr="007F5ACF">
        <w:rPr>
          <w:rFonts w:asciiTheme="majorHAnsi" w:hAnsiTheme="majorHAnsi"/>
          <w:b w:val="0"/>
          <w:lang w:val="el-GR"/>
        </w:rPr>
        <w:t xml:space="preserve">α </w:t>
      </w:r>
      <w:r w:rsidRPr="007F5ACF">
        <w:rPr>
          <w:rFonts w:asciiTheme="majorHAnsi" w:hAnsiTheme="majorHAnsi"/>
          <w:b w:val="0"/>
          <w:lang w:val="el-GR"/>
        </w:rPr>
        <w:t>Δυτικ</w:t>
      </w:r>
      <w:r w:rsidR="001773C7" w:rsidRPr="007F5ACF">
        <w:rPr>
          <w:rFonts w:asciiTheme="majorHAnsi" w:hAnsiTheme="majorHAnsi"/>
          <w:b w:val="0"/>
          <w:lang w:val="el-GR"/>
        </w:rPr>
        <w:t xml:space="preserve">ά </w:t>
      </w:r>
      <w:r w:rsidRPr="007F5ACF">
        <w:rPr>
          <w:rFonts w:asciiTheme="majorHAnsi" w:hAnsiTheme="majorHAnsi"/>
          <w:b w:val="0"/>
          <w:lang w:val="el-GR"/>
        </w:rPr>
        <w:t xml:space="preserve">Βαλκανία. Το δάνειο είναι το μεγαλύτερο </w:t>
      </w:r>
      <w:r w:rsidR="001773C7" w:rsidRPr="007F5ACF">
        <w:rPr>
          <w:rFonts w:asciiTheme="majorHAnsi" w:hAnsiTheme="majorHAnsi"/>
          <w:b w:val="0"/>
          <w:lang w:val="el-GR"/>
        </w:rPr>
        <w:t>που</w:t>
      </w:r>
      <w:r w:rsidRPr="007F5ACF">
        <w:rPr>
          <w:rFonts w:asciiTheme="majorHAnsi" w:hAnsiTheme="majorHAnsi"/>
          <w:b w:val="0"/>
          <w:lang w:val="el-GR"/>
        </w:rPr>
        <w:t xml:space="preserve"> έχει πάρει το Κοσσυφοπέδιο </w:t>
      </w:r>
      <w:r w:rsidR="001773C7" w:rsidRPr="007F5ACF">
        <w:rPr>
          <w:rFonts w:asciiTheme="majorHAnsi" w:hAnsiTheme="majorHAnsi"/>
          <w:b w:val="0"/>
          <w:lang w:val="el-GR"/>
        </w:rPr>
        <w:t xml:space="preserve">από </w:t>
      </w:r>
      <w:r w:rsidRPr="007F5ACF">
        <w:rPr>
          <w:rFonts w:asciiTheme="majorHAnsi" w:hAnsiTheme="majorHAnsi"/>
          <w:b w:val="0"/>
          <w:lang w:val="el-GR"/>
        </w:rPr>
        <w:t xml:space="preserve">ένα διεθνές χρηματοπιστωτικό ίδρυμα, </w:t>
      </w:r>
      <w:r w:rsidR="001773C7" w:rsidRPr="007F5ACF">
        <w:rPr>
          <w:rFonts w:asciiTheme="majorHAnsi" w:hAnsiTheme="majorHAnsi"/>
          <w:b w:val="0"/>
          <w:lang w:val="el-GR"/>
        </w:rPr>
        <w:t>ενώ μαζί με αυτό θα δοθεί και</w:t>
      </w:r>
      <w:r w:rsidRPr="007F5ACF">
        <w:rPr>
          <w:rFonts w:asciiTheme="majorHAnsi" w:hAnsiTheme="majorHAnsi"/>
          <w:b w:val="0"/>
          <w:lang w:val="el-GR"/>
        </w:rPr>
        <w:t xml:space="preserve"> δώρο ύψους 3,2 εκατομμυρίων ευρώ στο πλαίσιο του Επενδυτικού πλαισίου για τα Δυτικά Βαλκάνια και </w:t>
      </w:r>
      <w:r w:rsidR="001773C7" w:rsidRPr="007F5ACF">
        <w:rPr>
          <w:rFonts w:asciiTheme="majorHAnsi" w:hAnsiTheme="majorHAnsi"/>
          <w:b w:val="0"/>
          <w:lang w:val="el-GR"/>
        </w:rPr>
        <w:t>έν</w:t>
      </w:r>
      <w:r w:rsidRPr="007F5ACF">
        <w:rPr>
          <w:rFonts w:asciiTheme="majorHAnsi" w:hAnsiTheme="majorHAnsi"/>
          <w:b w:val="0"/>
          <w:lang w:val="el-GR"/>
        </w:rPr>
        <w:t>α</w:t>
      </w:r>
      <w:r w:rsidR="007F5ACF" w:rsidRPr="007F5ACF">
        <w:rPr>
          <w:rFonts w:asciiTheme="majorHAnsi" w:hAnsiTheme="majorHAnsi"/>
          <w:b w:val="0"/>
          <w:lang w:val="el-GR"/>
        </w:rPr>
        <w:t xml:space="preserve"> </w:t>
      </w:r>
      <w:r w:rsidRPr="007F5ACF">
        <w:rPr>
          <w:rFonts w:asciiTheme="majorHAnsi" w:hAnsiTheme="majorHAnsi"/>
          <w:b w:val="0"/>
          <w:lang w:val="el-GR"/>
        </w:rPr>
        <w:t xml:space="preserve">Δάνειο ύψους 1 εκατ. Ευρώ στο πλαίσιο του οικονομικού </w:t>
      </w:r>
      <w:r w:rsidR="001773C7" w:rsidRPr="007F5ACF">
        <w:rPr>
          <w:rFonts w:asciiTheme="majorHAnsi" w:hAnsiTheme="majorHAnsi"/>
          <w:b w:val="0"/>
          <w:lang w:val="el-GR"/>
        </w:rPr>
        <w:t>σχεδίου</w:t>
      </w:r>
      <w:r w:rsidRPr="007F5ACF">
        <w:rPr>
          <w:rFonts w:asciiTheme="majorHAnsi" w:hAnsiTheme="majorHAnsi"/>
          <w:b w:val="0"/>
          <w:lang w:val="el-GR"/>
        </w:rPr>
        <w:t xml:space="preserve"> της ΕΤΕπ</w:t>
      </w:r>
      <w:r w:rsidR="007F5ACF" w:rsidRPr="007F5ACF">
        <w:rPr>
          <w:rFonts w:asciiTheme="majorHAnsi" w:hAnsiTheme="majorHAnsi"/>
          <w:b w:val="0"/>
          <w:lang w:val="el-GR"/>
        </w:rPr>
        <w:t xml:space="preserve"> </w:t>
      </w:r>
      <w:r w:rsidRPr="007F5ACF">
        <w:rPr>
          <w:rFonts w:asciiTheme="majorHAnsi" w:hAnsiTheme="majorHAnsi"/>
          <w:b w:val="0"/>
          <w:lang w:val="el-GR"/>
        </w:rPr>
        <w:t>Πρωτοβουλία ανθεκτικότητας, η οποία θα υποστηρίξει την</w:t>
      </w:r>
      <w:r w:rsidRPr="007F5ACF">
        <w:rPr>
          <w:rFonts w:asciiTheme="majorHAnsi" w:hAnsiTheme="majorHAnsi"/>
          <w:b w:val="0"/>
          <w:lang w:val="el-GR"/>
        </w:rPr>
        <w:br/>
        <w:t>προετοιμασία και εκτέλεση του έργου.</w:t>
      </w:r>
    </w:p>
    <w:sectPr w:rsidR="001E343E" w:rsidRPr="007F5ACF" w:rsidSect="007E14A6">
      <w:headerReference w:type="default" r:id="rId8"/>
      <w:footerReference w:type="even" r:id="rId9"/>
      <w:footerReference w:type="default" r:id="rId10"/>
      <w:pgSz w:w="12240" w:h="15840" w:code="1"/>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E5" w:rsidRDefault="00B94DE5">
      <w:r>
        <w:separator/>
      </w:r>
    </w:p>
  </w:endnote>
  <w:endnote w:type="continuationSeparator" w:id="1">
    <w:p w:rsidR="00B94DE5" w:rsidRDefault="00B94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Sans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D01927" w:rsidP="00DB254E">
    <w:pPr>
      <w:pStyle w:val="Footer"/>
      <w:framePr w:wrap="around" w:vAnchor="text" w:hAnchor="margin" w:xAlign="center" w:y="1"/>
      <w:rPr>
        <w:rStyle w:val="PageNumber"/>
      </w:rPr>
    </w:pPr>
    <w:r>
      <w:rPr>
        <w:rStyle w:val="PageNumber"/>
      </w:rPr>
      <w:fldChar w:fldCharType="begin"/>
    </w:r>
    <w:r w:rsidR="00270EB0">
      <w:rPr>
        <w:rStyle w:val="PageNumber"/>
      </w:rPr>
      <w:instrText xml:space="preserve">PAGE  </w:instrText>
    </w:r>
    <w:r>
      <w:rPr>
        <w:rStyle w:val="PageNumber"/>
      </w:rPr>
      <w:fldChar w:fldCharType="end"/>
    </w:r>
  </w:p>
  <w:p w:rsidR="00270EB0" w:rsidRDefault="00270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D01927" w:rsidP="00DB254E">
    <w:pPr>
      <w:pStyle w:val="Footer"/>
      <w:framePr w:wrap="around" w:vAnchor="text" w:hAnchor="margin" w:xAlign="center" w:y="1"/>
      <w:rPr>
        <w:rStyle w:val="PageNumber"/>
      </w:rPr>
    </w:pPr>
    <w:r>
      <w:rPr>
        <w:rStyle w:val="PageNumber"/>
      </w:rPr>
      <w:fldChar w:fldCharType="begin"/>
    </w:r>
    <w:r w:rsidR="00270EB0">
      <w:rPr>
        <w:rStyle w:val="PageNumber"/>
      </w:rPr>
      <w:instrText xml:space="preserve">PAGE  </w:instrText>
    </w:r>
    <w:r>
      <w:rPr>
        <w:rStyle w:val="PageNumber"/>
      </w:rPr>
      <w:fldChar w:fldCharType="separate"/>
    </w:r>
    <w:r w:rsidR="00404221">
      <w:rPr>
        <w:rStyle w:val="PageNumber"/>
        <w:noProof/>
      </w:rPr>
      <w:t>6</w:t>
    </w:r>
    <w:r>
      <w:rPr>
        <w:rStyle w:val="PageNumber"/>
      </w:rPr>
      <w:fldChar w:fldCharType="end"/>
    </w:r>
  </w:p>
  <w:p w:rsidR="00270EB0" w:rsidRDefault="00270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E5" w:rsidRDefault="00B94DE5">
      <w:r>
        <w:separator/>
      </w:r>
    </w:p>
  </w:footnote>
  <w:footnote w:type="continuationSeparator" w:id="1">
    <w:p w:rsidR="00B94DE5" w:rsidRDefault="00B94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270EB0">
    <w:pPr>
      <w:pStyle w:val="Header"/>
      <w:rPr>
        <w:rFonts w:ascii="Cambria" w:hAnsi="Cambria" w:cs="Cambria"/>
        <w:sz w:val="20"/>
        <w:szCs w:val="20"/>
        <w:lang w:val="el-GR"/>
      </w:rPr>
    </w:pPr>
    <w:r w:rsidRPr="004F174F">
      <w:rPr>
        <w:sz w:val="20"/>
        <w:szCs w:val="20"/>
        <w:lang w:val="el-GR"/>
      </w:rPr>
      <w:t>ΠΡΕ</w:t>
    </w:r>
    <w:r>
      <w:rPr>
        <w:rFonts w:ascii="Cambria" w:hAnsi="Cambria" w:cs="Cambria"/>
        <w:sz w:val="20"/>
        <w:szCs w:val="20"/>
        <w:lang w:val="el-GR"/>
      </w:rPr>
      <w:t>Σ</w:t>
    </w:r>
    <w:r w:rsidRPr="004F174F">
      <w:rPr>
        <w:sz w:val="20"/>
        <w:szCs w:val="20"/>
        <w:lang w:val="el-GR"/>
      </w:rPr>
      <w:t xml:space="preserve">ΒΕΙΑ </w:t>
    </w:r>
    <w:r>
      <w:rPr>
        <w:sz w:val="20"/>
        <w:szCs w:val="20"/>
        <w:lang w:val="el-GR"/>
      </w:rPr>
      <w:t>Τ</w:t>
    </w:r>
    <w:r w:rsidRPr="004F174F">
      <w:rPr>
        <w:sz w:val="20"/>
        <w:szCs w:val="20"/>
        <w:lang w:val="el-GR"/>
      </w:rPr>
      <w:t>Η</w:t>
    </w:r>
    <w:r>
      <w:rPr>
        <w:sz w:val="20"/>
        <w:szCs w:val="20"/>
        <w:lang w:val="el-GR"/>
      </w:rPr>
      <w:t>Σ</w:t>
    </w:r>
    <w:r w:rsidRPr="004F174F">
      <w:rPr>
        <w:sz w:val="20"/>
        <w:szCs w:val="20"/>
        <w:lang w:val="el-GR"/>
      </w:rPr>
      <w:t xml:space="preserve"> ΕΛΛΑΔΟ</w:t>
    </w:r>
    <w:r>
      <w:rPr>
        <w:rFonts w:ascii="Cambria" w:hAnsi="Cambria" w:cs="Cambria"/>
        <w:sz w:val="20"/>
        <w:szCs w:val="20"/>
        <w:lang w:val="el-GR"/>
      </w:rPr>
      <w:t xml:space="preserve">Σ ΣΤΟ ΒΕΛΙΓΡΑΔΙ </w:t>
    </w:r>
  </w:p>
  <w:p w:rsidR="00270EB0" w:rsidRDefault="00270EB0">
    <w:pPr>
      <w:pStyle w:val="Header"/>
      <w:rPr>
        <w:sz w:val="20"/>
        <w:szCs w:val="20"/>
        <w:lang w:val="el-GR"/>
      </w:rPr>
    </w:pPr>
    <w:r w:rsidRPr="004F174F">
      <w:rPr>
        <w:sz w:val="20"/>
        <w:szCs w:val="20"/>
        <w:lang w:val="el-GR"/>
      </w:rPr>
      <w:t>ΓΡΑ</w:t>
    </w:r>
    <w:r>
      <w:rPr>
        <w:sz w:val="20"/>
        <w:szCs w:val="20"/>
        <w:lang w:val="el-GR"/>
      </w:rPr>
      <w:t>Φ</w:t>
    </w:r>
    <w:r w:rsidRPr="004F174F">
      <w:rPr>
        <w:sz w:val="20"/>
        <w:szCs w:val="20"/>
        <w:lang w:val="el-GR"/>
      </w:rPr>
      <w:t xml:space="preserve">ΕΙΟ ΟΙΚΟΝΟΜΙΚΩΝ &amp; ΕΜΠΟΡΙΚΩΝ </w:t>
    </w:r>
    <w:r>
      <w:rPr>
        <w:sz w:val="20"/>
        <w:szCs w:val="20"/>
        <w:lang w:val="el-GR"/>
      </w:rPr>
      <w:t>Υ</w:t>
    </w:r>
    <w:r w:rsidRPr="004F174F">
      <w:rPr>
        <w:sz w:val="20"/>
        <w:szCs w:val="20"/>
        <w:lang w:val="el-GR"/>
      </w:rPr>
      <w:t>ΠΟΘΕ</w:t>
    </w:r>
    <w:r>
      <w:rPr>
        <w:rFonts w:ascii="Cambria" w:hAnsi="Cambria" w:cs="Cambria"/>
        <w:sz w:val="20"/>
        <w:szCs w:val="20"/>
        <w:lang w:val="el-GR"/>
      </w:rPr>
      <w:t>Σ</w:t>
    </w:r>
    <w:r w:rsidRPr="004F174F">
      <w:rPr>
        <w:sz w:val="20"/>
        <w:szCs w:val="20"/>
        <w:lang w:val="el-GR"/>
      </w:rPr>
      <w:t xml:space="preserve">ΕΩΝ </w:t>
    </w:r>
  </w:p>
  <w:p w:rsidR="00270EB0" w:rsidRDefault="00270EB0" w:rsidP="007E14A6">
    <w:pPr>
      <w:pStyle w:val="Header"/>
      <w:pBdr>
        <w:bottom w:val="single" w:sz="18" w:space="1" w:color="993366"/>
      </w:pBdr>
      <w:rPr>
        <w:i/>
        <w:iCs/>
        <w:sz w:val="20"/>
        <w:szCs w:val="20"/>
        <w:lang w:val="el-GR"/>
      </w:rPr>
    </w:pPr>
    <w:r w:rsidRPr="004F174F">
      <w:rPr>
        <w:i/>
        <w:iCs/>
        <w:sz w:val="20"/>
        <w:szCs w:val="20"/>
        <w:lang w:val="el-GR"/>
      </w:rPr>
      <w:t xml:space="preserve">Ενημερωτικό Δελτίο </w:t>
    </w:r>
    <w:r w:rsidR="001E343E">
      <w:rPr>
        <w:i/>
        <w:iCs/>
        <w:sz w:val="20"/>
        <w:szCs w:val="20"/>
        <w:lang w:val="el-GR"/>
      </w:rPr>
      <w:t>Μάιος</w:t>
    </w:r>
    <w:r w:rsidRPr="00F120AE">
      <w:rPr>
        <w:i/>
        <w:iCs/>
        <w:sz w:val="20"/>
        <w:szCs w:val="20"/>
        <w:lang w:val="el-GR"/>
      </w:rPr>
      <w:t>201</w:t>
    </w:r>
    <w:r>
      <w:rPr>
        <w:i/>
        <w:iCs/>
        <w:sz w:val="20"/>
        <w:szCs w:val="20"/>
        <w:lang w:val="el-GR"/>
      </w:rPr>
      <w:t>8</w:t>
    </w:r>
  </w:p>
  <w:p w:rsidR="00270EB0" w:rsidRPr="004F174F" w:rsidRDefault="00270EB0">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8B3"/>
    <w:multiLevelType w:val="hybridMultilevel"/>
    <w:tmpl w:val="C0343CE8"/>
    <w:lvl w:ilvl="0" w:tplc="04080001">
      <w:start w:val="1"/>
      <w:numFmt w:val="bullet"/>
      <w:lvlText w:val=""/>
      <w:lvlJc w:val="left"/>
      <w:pPr>
        <w:ind w:left="720" w:hanging="360"/>
      </w:pPr>
      <w:rPr>
        <w:rFonts w:ascii="Symbol" w:hAnsi="Symbol" w:hint="default"/>
      </w:rPr>
    </w:lvl>
    <w:lvl w:ilvl="1" w:tplc="0C24332A">
      <w:numFmt w:val="bullet"/>
      <w:lvlText w:val="•"/>
      <w:lvlJc w:val="left"/>
      <w:pPr>
        <w:ind w:left="1440" w:hanging="360"/>
      </w:pPr>
      <w:rPr>
        <w:rFonts w:ascii="Cambria" w:eastAsia="Times New Roman" w:hAnsi="Cambr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A05299"/>
    <w:multiLevelType w:val="hybridMultilevel"/>
    <w:tmpl w:val="DD6E69C4"/>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2">
    <w:nsid w:val="539D710E"/>
    <w:multiLevelType w:val="hybridMultilevel"/>
    <w:tmpl w:val="922C4F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A7D3883"/>
    <w:multiLevelType w:val="hybridMultilevel"/>
    <w:tmpl w:val="91F62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C40426B"/>
    <w:multiLevelType w:val="hybridMultilevel"/>
    <w:tmpl w:val="7918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7E1D9F"/>
    <w:multiLevelType w:val="hybridMultilevel"/>
    <w:tmpl w:val="2E640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52356C"/>
    <w:multiLevelType w:val="hybridMultilevel"/>
    <w:tmpl w:val="74E85A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9C50BA"/>
    <w:multiLevelType w:val="hybridMultilevel"/>
    <w:tmpl w:val="F378F18E"/>
    <w:lvl w:ilvl="0" w:tplc="8ED4ED7A">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6D35464A"/>
    <w:multiLevelType w:val="hybridMultilevel"/>
    <w:tmpl w:val="7034DCA6"/>
    <w:lvl w:ilvl="0" w:tplc="6180D36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B04A97"/>
    <w:multiLevelType w:val="hybridMultilevel"/>
    <w:tmpl w:val="9D08DA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A765611"/>
    <w:multiLevelType w:val="hybridMultilevel"/>
    <w:tmpl w:val="699AD2B6"/>
    <w:lvl w:ilvl="0" w:tplc="1D48C53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9"/>
  </w:num>
  <w:num w:numId="8">
    <w:abstractNumId w:val="8"/>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48130"/>
  </w:hdrShapeDefaults>
  <w:footnotePr>
    <w:footnote w:id="0"/>
    <w:footnote w:id="1"/>
  </w:footnotePr>
  <w:endnotePr>
    <w:endnote w:id="0"/>
    <w:endnote w:id="1"/>
  </w:endnotePr>
  <w:compat/>
  <w:rsids>
    <w:rsidRoot w:val="008D09DB"/>
    <w:rsid w:val="00002FFF"/>
    <w:rsid w:val="000121CE"/>
    <w:rsid w:val="0003002A"/>
    <w:rsid w:val="00035CF8"/>
    <w:rsid w:val="00046CBA"/>
    <w:rsid w:val="00051EF7"/>
    <w:rsid w:val="00077C3F"/>
    <w:rsid w:val="00090FD9"/>
    <w:rsid w:val="000B057D"/>
    <w:rsid w:val="000B0696"/>
    <w:rsid w:val="000B75AE"/>
    <w:rsid w:val="000C19B2"/>
    <w:rsid w:val="000C2BD1"/>
    <w:rsid w:val="000C5BCB"/>
    <w:rsid w:val="000D0297"/>
    <w:rsid w:val="000E58F0"/>
    <w:rsid w:val="000E5EA3"/>
    <w:rsid w:val="000F051D"/>
    <w:rsid w:val="000F1A08"/>
    <w:rsid w:val="000F43A4"/>
    <w:rsid w:val="000F492D"/>
    <w:rsid w:val="000F4965"/>
    <w:rsid w:val="00101FC2"/>
    <w:rsid w:val="00116D99"/>
    <w:rsid w:val="00130C46"/>
    <w:rsid w:val="0015167A"/>
    <w:rsid w:val="00154821"/>
    <w:rsid w:val="001577B8"/>
    <w:rsid w:val="001773C7"/>
    <w:rsid w:val="0018428A"/>
    <w:rsid w:val="00191F6E"/>
    <w:rsid w:val="00196EBC"/>
    <w:rsid w:val="001A6A28"/>
    <w:rsid w:val="001B4363"/>
    <w:rsid w:val="001C5155"/>
    <w:rsid w:val="001D30D7"/>
    <w:rsid w:val="001D6478"/>
    <w:rsid w:val="001E03AA"/>
    <w:rsid w:val="001E343E"/>
    <w:rsid w:val="001E57DC"/>
    <w:rsid w:val="001F79ED"/>
    <w:rsid w:val="002064FA"/>
    <w:rsid w:val="00210245"/>
    <w:rsid w:val="00216FFF"/>
    <w:rsid w:val="002237E9"/>
    <w:rsid w:val="0023748B"/>
    <w:rsid w:val="002442EC"/>
    <w:rsid w:val="00261291"/>
    <w:rsid w:val="00266EE7"/>
    <w:rsid w:val="00267953"/>
    <w:rsid w:val="00270EB0"/>
    <w:rsid w:val="00271D22"/>
    <w:rsid w:val="00275DE6"/>
    <w:rsid w:val="00286C3B"/>
    <w:rsid w:val="0029258A"/>
    <w:rsid w:val="002953FB"/>
    <w:rsid w:val="002A5F76"/>
    <w:rsid w:val="002B59F0"/>
    <w:rsid w:val="002B5AB0"/>
    <w:rsid w:val="002D1CA4"/>
    <w:rsid w:val="002E5AC4"/>
    <w:rsid w:val="002F0997"/>
    <w:rsid w:val="002F7B9E"/>
    <w:rsid w:val="00303866"/>
    <w:rsid w:val="003352A5"/>
    <w:rsid w:val="0035109A"/>
    <w:rsid w:val="00362A40"/>
    <w:rsid w:val="00376A33"/>
    <w:rsid w:val="003777DC"/>
    <w:rsid w:val="00381DBE"/>
    <w:rsid w:val="00390654"/>
    <w:rsid w:val="00392523"/>
    <w:rsid w:val="00394ED9"/>
    <w:rsid w:val="003B00DA"/>
    <w:rsid w:val="003B422C"/>
    <w:rsid w:val="003B75A8"/>
    <w:rsid w:val="003C6CFE"/>
    <w:rsid w:val="003D1AB1"/>
    <w:rsid w:val="003D3A3E"/>
    <w:rsid w:val="003E0840"/>
    <w:rsid w:val="003E3B2C"/>
    <w:rsid w:val="003F0D62"/>
    <w:rsid w:val="0040075B"/>
    <w:rsid w:val="00404221"/>
    <w:rsid w:val="004161A0"/>
    <w:rsid w:val="00422FFB"/>
    <w:rsid w:val="00430633"/>
    <w:rsid w:val="00434842"/>
    <w:rsid w:val="00462CE0"/>
    <w:rsid w:val="00485184"/>
    <w:rsid w:val="00486669"/>
    <w:rsid w:val="004867E9"/>
    <w:rsid w:val="00487B80"/>
    <w:rsid w:val="004A22B3"/>
    <w:rsid w:val="004A31CE"/>
    <w:rsid w:val="004D2CF4"/>
    <w:rsid w:val="004E6B3B"/>
    <w:rsid w:val="004F174F"/>
    <w:rsid w:val="004F1A9D"/>
    <w:rsid w:val="0051635C"/>
    <w:rsid w:val="00524471"/>
    <w:rsid w:val="005275A2"/>
    <w:rsid w:val="00530428"/>
    <w:rsid w:val="00535E88"/>
    <w:rsid w:val="0055614C"/>
    <w:rsid w:val="00587899"/>
    <w:rsid w:val="00590A41"/>
    <w:rsid w:val="00593BF1"/>
    <w:rsid w:val="005B1F83"/>
    <w:rsid w:val="005C2B45"/>
    <w:rsid w:val="005E5CF5"/>
    <w:rsid w:val="005F2020"/>
    <w:rsid w:val="005F32FD"/>
    <w:rsid w:val="005F3348"/>
    <w:rsid w:val="006144CB"/>
    <w:rsid w:val="00623386"/>
    <w:rsid w:val="00624043"/>
    <w:rsid w:val="006252D2"/>
    <w:rsid w:val="00631D67"/>
    <w:rsid w:val="00632785"/>
    <w:rsid w:val="00633B0E"/>
    <w:rsid w:val="006424A8"/>
    <w:rsid w:val="00646866"/>
    <w:rsid w:val="00675B4D"/>
    <w:rsid w:val="00676559"/>
    <w:rsid w:val="00694497"/>
    <w:rsid w:val="0069550F"/>
    <w:rsid w:val="006976BB"/>
    <w:rsid w:val="006B3936"/>
    <w:rsid w:val="006B6184"/>
    <w:rsid w:val="006B6BC5"/>
    <w:rsid w:val="006E1661"/>
    <w:rsid w:val="006F15AE"/>
    <w:rsid w:val="006F229C"/>
    <w:rsid w:val="00705212"/>
    <w:rsid w:val="00717C00"/>
    <w:rsid w:val="00725FF4"/>
    <w:rsid w:val="00726477"/>
    <w:rsid w:val="007454FB"/>
    <w:rsid w:val="00745770"/>
    <w:rsid w:val="0075122A"/>
    <w:rsid w:val="00751C2E"/>
    <w:rsid w:val="00752D42"/>
    <w:rsid w:val="00770922"/>
    <w:rsid w:val="00784813"/>
    <w:rsid w:val="007A1781"/>
    <w:rsid w:val="007D0C45"/>
    <w:rsid w:val="007D2BB2"/>
    <w:rsid w:val="007E14A6"/>
    <w:rsid w:val="007E1912"/>
    <w:rsid w:val="007E596B"/>
    <w:rsid w:val="007F5ACF"/>
    <w:rsid w:val="008039C5"/>
    <w:rsid w:val="008066AC"/>
    <w:rsid w:val="00824C27"/>
    <w:rsid w:val="00827869"/>
    <w:rsid w:val="00835DEB"/>
    <w:rsid w:val="00866268"/>
    <w:rsid w:val="00870E7B"/>
    <w:rsid w:val="008819C7"/>
    <w:rsid w:val="0089291F"/>
    <w:rsid w:val="008952E3"/>
    <w:rsid w:val="008A03A6"/>
    <w:rsid w:val="008B4DB7"/>
    <w:rsid w:val="008C0526"/>
    <w:rsid w:val="008C3463"/>
    <w:rsid w:val="008D09DB"/>
    <w:rsid w:val="008E09D8"/>
    <w:rsid w:val="008E237A"/>
    <w:rsid w:val="008E61AB"/>
    <w:rsid w:val="008F3A03"/>
    <w:rsid w:val="008F7808"/>
    <w:rsid w:val="009022DE"/>
    <w:rsid w:val="00905678"/>
    <w:rsid w:val="00912BE4"/>
    <w:rsid w:val="009155DE"/>
    <w:rsid w:val="00917F68"/>
    <w:rsid w:val="00925C45"/>
    <w:rsid w:val="009308B9"/>
    <w:rsid w:val="009347DB"/>
    <w:rsid w:val="00956064"/>
    <w:rsid w:val="00966084"/>
    <w:rsid w:val="009923A1"/>
    <w:rsid w:val="009B046F"/>
    <w:rsid w:val="009B5259"/>
    <w:rsid w:val="009B5F7D"/>
    <w:rsid w:val="009C2940"/>
    <w:rsid w:val="009C3336"/>
    <w:rsid w:val="009C76DF"/>
    <w:rsid w:val="009D22A9"/>
    <w:rsid w:val="009E2843"/>
    <w:rsid w:val="009E675F"/>
    <w:rsid w:val="009F0850"/>
    <w:rsid w:val="00A004D6"/>
    <w:rsid w:val="00A023A2"/>
    <w:rsid w:val="00A34FEE"/>
    <w:rsid w:val="00A4473F"/>
    <w:rsid w:val="00A53DD0"/>
    <w:rsid w:val="00A96887"/>
    <w:rsid w:val="00AA6BB4"/>
    <w:rsid w:val="00AB01B2"/>
    <w:rsid w:val="00AB2074"/>
    <w:rsid w:val="00AE74F9"/>
    <w:rsid w:val="00AF351B"/>
    <w:rsid w:val="00AF4EBF"/>
    <w:rsid w:val="00B07408"/>
    <w:rsid w:val="00B07BAE"/>
    <w:rsid w:val="00B142DC"/>
    <w:rsid w:val="00B3282E"/>
    <w:rsid w:val="00B417BE"/>
    <w:rsid w:val="00B41B0E"/>
    <w:rsid w:val="00B41F80"/>
    <w:rsid w:val="00B52819"/>
    <w:rsid w:val="00B63DA7"/>
    <w:rsid w:val="00B72DE3"/>
    <w:rsid w:val="00B94054"/>
    <w:rsid w:val="00B949B5"/>
    <w:rsid w:val="00B94DE5"/>
    <w:rsid w:val="00B9508F"/>
    <w:rsid w:val="00BA0426"/>
    <w:rsid w:val="00BA3964"/>
    <w:rsid w:val="00BA458A"/>
    <w:rsid w:val="00BB68BC"/>
    <w:rsid w:val="00BC055B"/>
    <w:rsid w:val="00BD2123"/>
    <w:rsid w:val="00BE15A2"/>
    <w:rsid w:val="00BE36C7"/>
    <w:rsid w:val="00BF5368"/>
    <w:rsid w:val="00BF74D8"/>
    <w:rsid w:val="00C07C4C"/>
    <w:rsid w:val="00C252FD"/>
    <w:rsid w:val="00C53BF5"/>
    <w:rsid w:val="00C54DE5"/>
    <w:rsid w:val="00C55CEC"/>
    <w:rsid w:val="00C5753E"/>
    <w:rsid w:val="00CA1469"/>
    <w:rsid w:val="00CA34CB"/>
    <w:rsid w:val="00CA5C8B"/>
    <w:rsid w:val="00CA65F2"/>
    <w:rsid w:val="00CB017A"/>
    <w:rsid w:val="00CB5E8F"/>
    <w:rsid w:val="00CB7DA8"/>
    <w:rsid w:val="00CC1F4A"/>
    <w:rsid w:val="00CC439C"/>
    <w:rsid w:val="00CC6207"/>
    <w:rsid w:val="00CC6724"/>
    <w:rsid w:val="00CC7F36"/>
    <w:rsid w:val="00CD4A4B"/>
    <w:rsid w:val="00CE1891"/>
    <w:rsid w:val="00CE3D33"/>
    <w:rsid w:val="00CE4988"/>
    <w:rsid w:val="00CF1133"/>
    <w:rsid w:val="00D01927"/>
    <w:rsid w:val="00D03025"/>
    <w:rsid w:val="00D06CF7"/>
    <w:rsid w:val="00D2007E"/>
    <w:rsid w:val="00D2440E"/>
    <w:rsid w:val="00D32123"/>
    <w:rsid w:val="00D34966"/>
    <w:rsid w:val="00D3690A"/>
    <w:rsid w:val="00D457C2"/>
    <w:rsid w:val="00D52D25"/>
    <w:rsid w:val="00D56E4B"/>
    <w:rsid w:val="00D63830"/>
    <w:rsid w:val="00D645ED"/>
    <w:rsid w:val="00D75CB6"/>
    <w:rsid w:val="00D804FD"/>
    <w:rsid w:val="00DA10D1"/>
    <w:rsid w:val="00DA3E7E"/>
    <w:rsid w:val="00DA775E"/>
    <w:rsid w:val="00DB254E"/>
    <w:rsid w:val="00DE3C57"/>
    <w:rsid w:val="00DE59D2"/>
    <w:rsid w:val="00E03D41"/>
    <w:rsid w:val="00E17815"/>
    <w:rsid w:val="00E317B0"/>
    <w:rsid w:val="00E32E10"/>
    <w:rsid w:val="00E375CF"/>
    <w:rsid w:val="00E448FA"/>
    <w:rsid w:val="00E52B69"/>
    <w:rsid w:val="00E607F9"/>
    <w:rsid w:val="00E61CC4"/>
    <w:rsid w:val="00E659CE"/>
    <w:rsid w:val="00E72955"/>
    <w:rsid w:val="00E8649A"/>
    <w:rsid w:val="00E91ADE"/>
    <w:rsid w:val="00E95C60"/>
    <w:rsid w:val="00EA13E3"/>
    <w:rsid w:val="00EB0E9B"/>
    <w:rsid w:val="00EB3642"/>
    <w:rsid w:val="00EC6755"/>
    <w:rsid w:val="00ED3E0A"/>
    <w:rsid w:val="00ED43BE"/>
    <w:rsid w:val="00EF0AF3"/>
    <w:rsid w:val="00EF2F61"/>
    <w:rsid w:val="00F07F03"/>
    <w:rsid w:val="00F11004"/>
    <w:rsid w:val="00F11190"/>
    <w:rsid w:val="00F120AE"/>
    <w:rsid w:val="00F13B9B"/>
    <w:rsid w:val="00F14DD0"/>
    <w:rsid w:val="00F207F4"/>
    <w:rsid w:val="00F31ADE"/>
    <w:rsid w:val="00F630A2"/>
    <w:rsid w:val="00F649E5"/>
    <w:rsid w:val="00F81D90"/>
    <w:rsid w:val="00F84202"/>
    <w:rsid w:val="00F907D6"/>
    <w:rsid w:val="00F944D6"/>
    <w:rsid w:val="00FA1219"/>
    <w:rsid w:val="00FA6454"/>
    <w:rsid w:val="00FC021B"/>
    <w:rsid w:val="00FC6C9D"/>
    <w:rsid w:val="00FD2467"/>
    <w:rsid w:val="00FE634D"/>
    <w:rsid w:val="00FF186C"/>
    <w:rsid w:val="00FF33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F5"/>
    <w:rPr>
      <w:b/>
      <w:sz w:val="24"/>
      <w:szCs w:val="24"/>
      <w:lang w:val="en-US" w:eastAsia="en-US"/>
    </w:rPr>
  </w:style>
  <w:style w:type="paragraph" w:styleId="Heading1">
    <w:name w:val="heading 1"/>
    <w:basedOn w:val="Normal"/>
    <w:link w:val="Heading1Char"/>
    <w:uiPriority w:val="9"/>
    <w:qFormat/>
    <w:rsid w:val="00F84202"/>
    <w:pPr>
      <w:spacing w:before="100" w:beforeAutospacing="1" w:after="100" w:afterAutospacing="1"/>
      <w:outlineLvl w:val="0"/>
    </w:pPr>
    <w:rPr>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02"/>
    <w:rPr>
      <w:b/>
      <w:bCs/>
      <w:kern w:val="36"/>
      <w:sz w:val="48"/>
      <w:szCs w:val="48"/>
    </w:rPr>
  </w:style>
  <w:style w:type="paragraph" w:styleId="HTMLPreformatted">
    <w:name w:val="HTML Preformatted"/>
    <w:basedOn w:val="Normal"/>
    <w:link w:val="HTMLPreformattedChar"/>
    <w:uiPriority w:val="99"/>
    <w:rsid w:val="008C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uiPriority w:val="99"/>
    <w:rsid w:val="002F7B9E"/>
    <w:rPr>
      <w:rFonts w:ascii="Courier New" w:hAnsi="Courier New" w:cs="Courier New"/>
      <w:lang w:val="en-US" w:eastAsia="en-US"/>
    </w:rPr>
  </w:style>
  <w:style w:type="paragraph" w:customStyle="1" w:styleId="Char">
    <w:name w:val="Char"/>
    <w:basedOn w:val="Normal"/>
    <w:rsid w:val="00E03D41"/>
    <w:pPr>
      <w:spacing w:after="160" w:line="240" w:lineRule="exact"/>
    </w:pPr>
    <w:rPr>
      <w:rFonts w:ascii="Arial" w:hAnsi="Arial"/>
      <w:b w:val="0"/>
      <w:sz w:val="20"/>
      <w:szCs w:val="20"/>
    </w:rPr>
  </w:style>
  <w:style w:type="paragraph" w:customStyle="1" w:styleId="Default">
    <w:name w:val="Default"/>
    <w:rsid w:val="001E03AA"/>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uiPriority w:val="99"/>
    <w:rsid w:val="004F174F"/>
    <w:pPr>
      <w:tabs>
        <w:tab w:val="center" w:pos="4320"/>
        <w:tab w:val="right" w:pos="8640"/>
      </w:tabs>
    </w:pPr>
  </w:style>
  <w:style w:type="character" w:customStyle="1" w:styleId="HeaderChar">
    <w:name w:val="Header Char"/>
    <w:basedOn w:val="DefaultParagraphFont"/>
    <w:link w:val="Header"/>
    <w:uiPriority w:val="99"/>
    <w:rsid w:val="00F84202"/>
    <w:rPr>
      <w:b/>
      <w:sz w:val="24"/>
      <w:szCs w:val="24"/>
      <w:lang w:val="en-US" w:eastAsia="en-US"/>
    </w:rPr>
  </w:style>
  <w:style w:type="paragraph" w:styleId="Footer">
    <w:name w:val="footer"/>
    <w:basedOn w:val="Normal"/>
    <w:link w:val="FooterChar"/>
    <w:uiPriority w:val="99"/>
    <w:rsid w:val="004F174F"/>
    <w:pPr>
      <w:tabs>
        <w:tab w:val="center" w:pos="4320"/>
        <w:tab w:val="right" w:pos="8640"/>
      </w:tabs>
    </w:pPr>
  </w:style>
  <w:style w:type="character" w:customStyle="1" w:styleId="FooterChar">
    <w:name w:val="Footer Char"/>
    <w:basedOn w:val="DefaultParagraphFont"/>
    <w:link w:val="Footer"/>
    <w:uiPriority w:val="99"/>
    <w:rsid w:val="00F84202"/>
    <w:rPr>
      <w:b/>
      <w:sz w:val="24"/>
      <w:szCs w:val="24"/>
      <w:lang w:val="en-US" w:eastAsia="en-US"/>
    </w:rPr>
  </w:style>
  <w:style w:type="character" w:styleId="PageNumber">
    <w:name w:val="page number"/>
    <w:basedOn w:val="DefaultParagraphFont"/>
    <w:rsid w:val="00530428"/>
  </w:style>
  <w:style w:type="paragraph" w:styleId="BalloonText">
    <w:name w:val="Balloon Text"/>
    <w:basedOn w:val="Normal"/>
    <w:link w:val="BalloonTextChar"/>
    <w:rsid w:val="009E675F"/>
    <w:rPr>
      <w:rFonts w:ascii="Tahoma" w:hAnsi="Tahoma" w:cs="Tahoma"/>
      <w:sz w:val="16"/>
      <w:szCs w:val="16"/>
    </w:rPr>
  </w:style>
  <w:style w:type="character" w:customStyle="1" w:styleId="BalloonTextChar">
    <w:name w:val="Balloon Text Char"/>
    <w:basedOn w:val="DefaultParagraphFont"/>
    <w:link w:val="BalloonText"/>
    <w:rsid w:val="009E675F"/>
    <w:rPr>
      <w:rFonts w:ascii="Tahoma" w:hAnsi="Tahoma" w:cs="Tahoma"/>
      <w:b/>
      <w:sz w:val="16"/>
      <w:szCs w:val="16"/>
      <w:lang w:val="en-US" w:eastAsia="en-US"/>
    </w:rPr>
  </w:style>
  <w:style w:type="character" w:customStyle="1" w:styleId="st">
    <w:name w:val="st"/>
    <w:basedOn w:val="DefaultParagraphFont"/>
    <w:rsid w:val="00FA1219"/>
  </w:style>
  <w:style w:type="character" w:styleId="Emphasis">
    <w:name w:val="Emphasis"/>
    <w:basedOn w:val="DefaultParagraphFont"/>
    <w:uiPriority w:val="20"/>
    <w:qFormat/>
    <w:rsid w:val="00FA1219"/>
    <w:rPr>
      <w:i/>
      <w:iCs/>
    </w:rPr>
  </w:style>
  <w:style w:type="paragraph" w:customStyle="1" w:styleId="inbox-inbox-western">
    <w:name w:val="inbox-inbox-western"/>
    <w:basedOn w:val="Normal"/>
    <w:rsid w:val="00F07F03"/>
    <w:pPr>
      <w:spacing w:before="100" w:beforeAutospacing="1" w:after="100" w:afterAutospacing="1"/>
    </w:pPr>
    <w:rPr>
      <w:b w:val="0"/>
      <w:lang w:val="el-GR" w:eastAsia="el-GR"/>
    </w:rPr>
  </w:style>
  <w:style w:type="character" w:customStyle="1" w:styleId="apple-converted-space">
    <w:name w:val="apple-converted-space"/>
    <w:basedOn w:val="DefaultParagraphFont"/>
    <w:rsid w:val="00F07F03"/>
    <w:rPr>
      <w:rFonts w:cs="Times New Roman"/>
    </w:rPr>
  </w:style>
  <w:style w:type="character" w:customStyle="1" w:styleId="normal0">
    <w:name w:val="normal"/>
    <w:basedOn w:val="DefaultParagraphFont"/>
    <w:uiPriority w:val="99"/>
    <w:rsid w:val="00F120AE"/>
  </w:style>
  <w:style w:type="paragraph" w:styleId="ListParagraph">
    <w:name w:val="List Paragraph"/>
    <w:basedOn w:val="Normal"/>
    <w:uiPriority w:val="34"/>
    <w:qFormat/>
    <w:rsid w:val="004161A0"/>
    <w:pPr>
      <w:ind w:left="720"/>
      <w:contextualSpacing/>
    </w:pPr>
  </w:style>
  <w:style w:type="paragraph" w:styleId="EndnoteText">
    <w:name w:val="endnote text"/>
    <w:basedOn w:val="Normal"/>
    <w:link w:val="EndnoteTextChar"/>
    <w:uiPriority w:val="99"/>
    <w:unhideWhenUsed/>
    <w:rsid w:val="00AE74F9"/>
    <w:rPr>
      <w:b w:val="0"/>
      <w:sz w:val="20"/>
      <w:szCs w:val="20"/>
      <w:lang w:val="el-GR" w:eastAsia="el-GR"/>
    </w:rPr>
  </w:style>
  <w:style w:type="character" w:customStyle="1" w:styleId="EndnoteTextChar">
    <w:name w:val="Endnote Text Char"/>
    <w:basedOn w:val="DefaultParagraphFont"/>
    <w:link w:val="EndnoteText"/>
    <w:uiPriority w:val="99"/>
    <w:rsid w:val="00AE74F9"/>
  </w:style>
  <w:style w:type="character" w:styleId="EndnoteReference">
    <w:name w:val="endnote reference"/>
    <w:basedOn w:val="DefaultParagraphFont"/>
    <w:uiPriority w:val="99"/>
    <w:unhideWhenUsed/>
    <w:rsid w:val="00AE74F9"/>
    <w:rPr>
      <w:vertAlign w:val="superscript"/>
    </w:rPr>
  </w:style>
  <w:style w:type="character" w:styleId="Hyperlink">
    <w:name w:val="Hyperlink"/>
    <w:basedOn w:val="DefaultParagraphFont"/>
    <w:rsid w:val="00D804FD"/>
    <w:rPr>
      <w:color w:val="0000FF"/>
      <w:u w:val="single"/>
    </w:rPr>
  </w:style>
  <w:style w:type="paragraph" w:styleId="FootnoteText">
    <w:name w:val="footnote text"/>
    <w:basedOn w:val="Normal"/>
    <w:link w:val="FootnoteTextChar"/>
    <w:rsid w:val="00E8649A"/>
    <w:rPr>
      <w:rFonts w:ascii="PA-SansSerif" w:hAnsi="PA-SansSerif"/>
      <w:b w:val="0"/>
      <w:sz w:val="20"/>
      <w:szCs w:val="20"/>
      <w:lang w:val="en-GB"/>
    </w:rPr>
  </w:style>
  <w:style w:type="character" w:customStyle="1" w:styleId="FootnoteTextChar">
    <w:name w:val="Footnote Text Char"/>
    <w:basedOn w:val="DefaultParagraphFont"/>
    <w:link w:val="FootnoteText"/>
    <w:rsid w:val="00E8649A"/>
    <w:rPr>
      <w:rFonts w:ascii="PA-SansSerif" w:hAnsi="PA-SansSerif"/>
      <w:lang w:val="en-GB" w:eastAsia="en-US"/>
    </w:rPr>
  </w:style>
  <w:style w:type="character" w:styleId="FootnoteReference">
    <w:name w:val="footnote reference"/>
    <w:basedOn w:val="DefaultParagraphFont"/>
    <w:rsid w:val="00E8649A"/>
    <w:rPr>
      <w:vertAlign w:val="superscript"/>
    </w:rPr>
  </w:style>
  <w:style w:type="character" w:styleId="Strong">
    <w:name w:val="Strong"/>
    <w:basedOn w:val="DefaultParagraphFont"/>
    <w:uiPriority w:val="22"/>
    <w:qFormat/>
    <w:rsid w:val="005F3348"/>
    <w:rPr>
      <w:b/>
      <w:bCs/>
    </w:rPr>
  </w:style>
  <w:style w:type="paragraph" w:styleId="NormalWeb">
    <w:name w:val="Normal (Web)"/>
    <w:basedOn w:val="Normal"/>
    <w:uiPriority w:val="99"/>
    <w:unhideWhenUsed/>
    <w:rsid w:val="005F3348"/>
    <w:pPr>
      <w:spacing w:before="100" w:beforeAutospacing="1" w:after="100" w:afterAutospacing="1"/>
    </w:pPr>
    <w:rPr>
      <w:b w:val="0"/>
      <w:lang w:val="el-GR" w:eastAsia="el-GR"/>
    </w:rPr>
  </w:style>
  <w:style w:type="table" w:styleId="TableGrid">
    <w:name w:val="Table Grid"/>
    <w:basedOn w:val="TableNormal"/>
    <w:uiPriority w:val="59"/>
    <w:rsid w:val="001E343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807509">
      <w:bodyDiv w:val="1"/>
      <w:marLeft w:val="0"/>
      <w:marRight w:val="0"/>
      <w:marTop w:val="0"/>
      <w:marBottom w:val="0"/>
      <w:divBdr>
        <w:top w:val="none" w:sz="0" w:space="0" w:color="auto"/>
        <w:left w:val="none" w:sz="0" w:space="0" w:color="auto"/>
        <w:bottom w:val="none" w:sz="0" w:space="0" w:color="auto"/>
        <w:right w:val="none" w:sz="0" w:space="0" w:color="auto"/>
      </w:divBdr>
    </w:div>
    <w:div w:id="433288227">
      <w:bodyDiv w:val="1"/>
      <w:marLeft w:val="0"/>
      <w:marRight w:val="0"/>
      <w:marTop w:val="0"/>
      <w:marBottom w:val="0"/>
      <w:divBdr>
        <w:top w:val="none" w:sz="0" w:space="0" w:color="auto"/>
        <w:left w:val="none" w:sz="0" w:space="0" w:color="auto"/>
        <w:bottom w:val="none" w:sz="0" w:space="0" w:color="auto"/>
        <w:right w:val="none" w:sz="0" w:space="0" w:color="auto"/>
      </w:divBdr>
    </w:div>
    <w:div w:id="513761320">
      <w:bodyDiv w:val="1"/>
      <w:marLeft w:val="0"/>
      <w:marRight w:val="0"/>
      <w:marTop w:val="0"/>
      <w:marBottom w:val="0"/>
      <w:divBdr>
        <w:top w:val="none" w:sz="0" w:space="0" w:color="auto"/>
        <w:left w:val="none" w:sz="0" w:space="0" w:color="auto"/>
        <w:bottom w:val="none" w:sz="0" w:space="0" w:color="auto"/>
        <w:right w:val="none" w:sz="0" w:space="0" w:color="auto"/>
      </w:divBdr>
    </w:div>
    <w:div w:id="573321815">
      <w:bodyDiv w:val="1"/>
      <w:marLeft w:val="0"/>
      <w:marRight w:val="0"/>
      <w:marTop w:val="0"/>
      <w:marBottom w:val="0"/>
      <w:divBdr>
        <w:top w:val="none" w:sz="0" w:space="0" w:color="auto"/>
        <w:left w:val="none" w:sz="0" w:space="0" w:color="auto"/>
        <w:bottom w:val="none" w:sz="0" w:space="0" w:color="auto"/>
        <w:right w:val="none" w:sz="0" w:space="0" w:color="auto"/>
      </w:divBdr>
    </w:div>
    <w:div w:id="579679094">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sChild>
        <w:div w:id="2069184377">
          <w:marLeft w:val="0"/>
          <w:marRight w:val="0"/>
          <w:marTop w:val="0"/>
          <w:marBottom w:val="0"/>
          <w:divBdr>
            <w:top w:val="none" w:sz="0" w:space="0" w:color="auto"/>
            <w:left w:val="none" w:sz="0" w:space="0" w:color="auto"/>
            <w:bottom w:val="none" w:sz="0" w:space="0" w:color="auto"/>
            <w:right w:val="none" w:sz="0" w:space="0" w:color="auto"/>
          </w:divBdr>
        </w:div>
        <w:div w:id="37977818">
          <w:marLeft w:val="0"/>
          <w:marRight w:val="0"/>
          <w:marTop w:val="0"/>
          <w:marBottom w:val="0"/>
          <w:divBdr>
            <w:top w:val="none" w:sz="0" w:space="0" w:color="auto"/>
            <w:left w:val="none" w:sz="0" w:space="0" w:color="auto"/>
            <w:bottom w:val="none" w:sz="0" w:space="0" w:color="auto"/>
            <w:right w:val="none" w:sz="0" w:space="0" w:color="auto"/>
          </w:divBdr>
          <w:divsChild>
            <w:div w:id="70391553">
              <w:marLeft w:val="0"/>
              <w:marRight w:val="0"/>
              <w:marTop w:val="0"/>
              <w:marBottom w:val="0"/>
              <w:divBdr>
                <w:top w:val="none" w:sz="0" w:space="0" w:color="auto"/>
                <w:left w:val="none" w:sz="0" w:space="0" w:color="auto"/>
                <w:bottom w:val="none" w:sz="0" w:space="0" w:color="auto"/>
                <w:right w:val="none" w:sz="0" w:space="0" w:color="auto"/>
              </w:divBdr>
              <w:divsChild>
                <w:div w:id="969475106">
                  <w:marLeft w:val="0"/>
                  <w:marRight w:val="0"/>
                  <w:marTop w:val="0"/>
                  <w:marBottom w:val="0"/>
                  <w:divBdr>
                    <w:top w:val="none" w:sz="0" w:space="0" w:color="auto"/>
                    <w:left w:val="none" w:sz="0" w:space="0" w:color="auto"/>
                    <w:bottom w:val="none" w:sz="0" w:space="0" w:color="auto"/>
                    <w:right w:val="none" w:sz="0" w:space="0" w:color="auto"/>
                  </w:divBdr>
                  <w:divsChild>
                    <w:div w:id="713768582">
                      <w:marLeft w:val="0"/>
                      <w:marRight w:val="0"/>
                      <w:marTop w:val="0"/>
                      <w:marBottom w:val="0"/>
                      <w:divBdr>
                        <w:top w:val="none" w:sz="0" w:space="0" w:color="auto"/>
                        <w:left w:val="none" w:sz="0" w:space="0" w:color="auto"/>
                        <w:bottom w:val="none" w:sz="0" w:space="0" w:color="auto"/>
                        <w:right w:val="none" w:sz="0" w:space="0" w:color="auto"/>
                      </w:divBdr>
                      <w:divsChild>
                        <w:div w:id="6174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7020">
          <w:marLeft w:val="0"/>
          <w:marRight w:val="0"/>
          <w:marTop w:val="0"/>
          <w:marBottom w:val="0"/>
          <w:divBdr>
            <w:top w:val="none" w:sz="0" w:space="0" w:color="auto"/>
            <w:left w:val="none" w:sz="0" w:space="0" w:color="auto"/>
            <w:bottom w:val="none" w:sz="0" w:space="0" w:color="auto"/>
            <w:right w:val="none" w:sz="0" w:space="0" w:color="auto"/>
          </w:divBdr>
          <w:divsChild>
            <w:div w:id="1997370178">
              <w:marLeft w:val="0"/>
              <w:marRight w:val="0"/>
              <w:marTop w:val="0"/>
              <w:marBottom w:val="0"/>
              <w:divBdr>
                <w:top w:val="none" w:sz="0" w:space="0" w:color="auto"/>
                <w:left w:val="none" w:sz="0" w:space="0" w:color="auto"/>
                <w:bottom w:val="none" w:sz="0" w:space="0" w:color="auto"/>
                <w:right w:val="none" w:sz="0" w:space="0" w:color="auto"/>
              </w:divBdr>
              <w:divsChild>
                <w:div w:id="215973072">
                  <w:marLeft w:val="0"/>
                  <w:marRight w:val="0"/>
                  <w:marTop w:val="0"/>
                  <w:marBottom w:val="0"/>
                  <w:divBdr>
                    <w:top w:val="none" w:sz="0" w:space="0" w:color="auto"/>
                    <w:left w:val="none" w:sz="0" w:space="0" w:color="auto"/>
                    <w:bottom w:val="none" w:sz="0" w:space="0" w:color="auto"/>
                    <w:right w:val="none" w:sz="0" w:space="0" w:color="auto"/>
                  </w:divBdr>
                  <w:divsChild>
                    <w:div w:id="849760192">
                      <w:marLeft w:val="0"/>
                      <w:marRight w:val="0"/>
                      <w:marTop w:val="0"/>
                      <w:marBottom w:val="0"/>
                      <w:divBdr>
                        <w:top w:val="none" w:sz="0" w:space="0" w:color="auto"/>
                        <w:left w:val="none" w:sz="0" w:space="0" w:color="auto"/>
                        <w:bottom w:val="none" w:sz="0" w:space="0" w:color="auto"/>
                        <w:right w:val="none" w:sz="0" w:space="0" w:color="auto"/>
                      </w:divBdr>
                      <w:divsChild>
                        <w:div w:id="536814666">
                          <w:marLeft w:val="0"/>
                          <w:marRight w:val="0"/>
                          <w:marTop w:val="0"/>
                          <w:marBottom w:val="0"/>
                          <w:divBdr>
                            <w:top w:val="none" w:sz="0" w:space="0" w:color="auto"/>
                            <w:left w:val="none" w:sz="0" w:space="0" w:color="auto"/>
                            <w:bottom w:val="none" w:sz="0" w:space="0" w:color="auto"/>
                            <w:right w:val="none" w:sz="0" w:space="0" w:color="auto"/>
                          </w:divBdr>
                          <w:divsChild>
                            <w:div w:id="3573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975">
      <w:bodyDiv w:val="1"/>
      <w:marLeft w:val="0"/>
      <w:marRight w:val="0"/>
      <w:marTop w:val="0"/>
      <w:marBottom w:val="0"/>
      <w:divBdr>
        <w:top w:val="none" w:sz="0" w:space="0" w:color="auto"/>
        <w:left w:val="none" w:sz="0" w:space="0" w:color="auto"/>
        <w:bottom w:val="none" w:sz="0" w:space="0" w:color="auto"/>
        <w:right w:val="none" w:sz="0" w:space="0" w:color="auto"/>
      </w:divBdr>
    </w:div>
    <w:div w:id="867452159">
      <w:bodyDiv w:val="1"/>
      <w:marLeft w:val="0"/>
      <w:marRight w:val="0"/>
      <w:marTop w:val="0"/>
      <w:marBottom w:val="0"/>
      <w:divBdr>
        <w:top w:val="none" w:sz="0" w:space="0" w:color="auto"/>
        <w:left w:val="none" w:sz="0" w:space="0" w:color="auto"/>
        <w:bottom w:val="none" w:sz="0" w:space="0" w:color="auto"/>
        <w:right w:val="none" w:sz="0" w:space="0" w:color="auto"/>
      </w:divBdr>
    </w:div>
    <w:div w:id="874274439">
      <w:bodyDiv w:val="1"/>
      <w:marLeft w:val="0"/>
      <w:marRight w:val="0"/>
      <w:marTop w:val="0"/>
      <w:marBottom w:val="0"/>
      <w:divBdr>
        <w:top w:val="none" w:sz="0" w:space="0" w:color="auto"/>
        <w:left w:val="none" w:sz="0" w:space="0" w:color="auto"/>
        <w:bottom w:val="none" w:sz="0" w:space="0" w:color="auto"/>
        <w:right w:val="none" w:sz="0" w:space="0" w:color="auto"/>
      </w:divBdr>
      <w:divsChild>
        <w:div w:id="1313295033">
          <w:marLeft w:val="0"/>
          <w:marRight w:val="0"/>
          <w:marTop w:val="0"/>
          <w:marBottom w:val="0"/>
          <w:divBdr>
            <w:top w:val="none" w:sz="0" w:space="0" w:color="auto"/>
            <w:left w:val="none" w:sz="0" w:space="0" w:color="auto"/>
            <w:bottom w:val="none" w:sz="0" w:space="0" w:color="auto"/>
            <w:right w:val="none" w:sz="0" w:space="0" w:color="auto"/>
          </w:divBdr>
          <w:divsChild>
            <w:div w:id="1995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161116074">
      <w:bodyDiv w:val="1"/>
      <w:marLeft w:val="0"/>
      <w:marRight w:val="0"/>
      <w:marTop w:val="0"/>
      <w:marBottom w:val="0"/>
      <w:divBdr>
        <w:top w:val="none" w:sz="0" w:space="0" w:color="auto"/>
        <w:left w:val="none" w:sz="0" w:space="0" w:color="auto"/>
        <w:bottom w:val="none" w:sz="0" w:space="0" w:color="auto"/>
        <w:right w:val="none" w:sz="0" w:space="0" w:color="auto"/>
      </w:divBdr>
    </w:div>
    <w:div w:id="1192957822">
      <w:bodyDiv w:val="1"/>
      <w:marLeft w:val="0"/>
      <w:marRight w:val="0"/>
      <w:marTop w:val="0"/>
      <w:marBottom w:val="0"/>
      <w:divBdr>
        <w:top w:val="none" w:sz="0" w:space="0" w:color="auto"/>
        <w:left w:val="none" w:sz="0" w:space="0" w:color="auto"/>
        <w:bottom w:val="none" w:sz="0" w:space="0" w:color="auto"/>
        <w:right w:val="none" w:sz="0" w:space="0" w:color="auto"/>
      </w:divBdr>
    </w:div>
    <w:div w:id="12629537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843">
          <w:marLeft w:val="0"/>
          <w:marRight w:val="0"/>
          <w:marTop w:val="0"/>
          <w:marBottom w:val="0"/>
          <w:divBdr>
            <w:top w:val="none" w:sz="0" w:space="0" w:color="auto"/>
            <w:left w:val="none" w:sz="0" w:space="0" w:color="auto"/>
            <w:bottom w:val="none" w:sz="0" w:space="0" w:color="auto"/>
            <w:right w:val="none" w:sz="0" w:space="0" w:color="auto"/>
          </w:divBdr>
          <w:divsChild>
            <w:div w:id="5207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172">
      <w:bodyDiv w:val="1"/>
      <w:marLeft w:val="0"/>
      <w:marRight w:val="0"/>
      <w:marTop w:val="0"/>
      <w:marBottom w:val="0"/>
      <w:divBdr>
        <w:top w:val="none" w:sz="0" w:space="0" w:color="auto"/>
        <w:left w:val="none" w:sz="0" w:space="0" w:color="auto"/>
        <w:bottom w:val="none" w:sz="0" w:space="0" w:color="auto"/>
        <w:right w:val="none" w:sz="0" w:space="0" w:color="auto"/>
      </w:divBdr>
    </w:div>
    <w:div w:id="1543833265">
      <w:bodyDiv w:val="1"/>
      <w:marLeft w:val="0"/>
      <w:marRight w:val="0"/>
      <w:marTop w:val="0"/>
      <w:marBottom w:val="0"/>
      <w:divBdr>
        <w:top w:val="none" w:sz="0" w:space="0" w:color="auto"/>
        <w:left w:val="none" w:sz="0" w:space="0" w:color="auto"/>
        <w:bottom w:val="none" w:sz="0" w:space="0" w:color="auto"/>
        <w:right w:val="none" w:sz="0" w:space="0" w:color="auto"/>
      </w:divBdr>
      <w:divsChild>
        <w:div w:id="1574505342">
          <w:marLeft w:val="0"/>
          <w:marRight w:val="0"/>
          <w:marTop w:val="0"/>
          <w:marBottom w:val="0"/>
          <w:divBdr>
            <w:top w:val="none" w:sz="0" w:space="0" w:color="auto"/>
            <w:left w:val="none" w:sz="0" w:space="0" w:color="auto"/>
            <w:bottom w:val="none" w:sz="0" w:space="0" w:color="auto"/>
            <w:right w:val="none" w:sz="0" w:space="0" w:color="auto"/>
          </w:divBdr>
          <w:divsChild>
            <w:div w:id="153953245">
              <w:marLeft w:val="0"/>
              <w:marRight w:val="60"/>
              <w:marTop w:val="0"/>
              <w:marBottom w:val="0"/>
              <w:divBdr>
                <w:top w:val="none" w:sz="0" w:space="0" w:color="auto"/>
                <w:left w:val="none" w:sz="0" w:space="0" w:color="auto"/>
                <w:bottom w:val="none" w:sz="0" w:space="0" w:color="auto"/>
                <w:right w:val="none" w:sz="0" w:space="0" w:color="auto"/>
              </w:divBdr>
              <w:divsChild>
                <w:div w:id="5250276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36417022">
          <w:marLeft w:val="0"/>
          <w:marRight w:val="0"/>
          <w:marTop w:val="0"/>
          <w:marBottom w:val="0"/>
          <w:divBdr>
            <w:top w:val="none" w:sz="0" w:space="0" w:color="auto"/>
            <w:left w:val="none" w:sz="0" w:space="0" w:color="auto"/>
            <w:bottom w:val="none" w:sz="0" w:space="0" w:color="auto"/>
            <w:right w:val="none" w:sz="0" w:space="0" w:color="auto"/>
          </w:divBdr>
          <w:divsChild>
            <w:div w:id="1715230472">
              <w:marLeft w:val="60"/>
              <w:marRight w:val="0"/>
              <w:marTop w:val="0"/>
              <w:marBottom w:val="0"/>
              <w:divBdr>
                <w:top w:val="none" w:sz="0" w:space="0" w:color="auto"/>
                <w:left w:val="none" w:sz="0" w:space="0" w:color="auto"/>
                <w:bottom w:val="none" w:sz="0" w:space="0" w:color="auto"/>
                <w:right w:val="none" w:sz="0" w:space="0" w:color="auto"/>
              </w:divBdr>
              <w:divsChild>
                <w:div w:id="1204634101">
                  <w:marLeft w:val="0"/>
                  <w:marRight w:val="0"/>
                  <w:marTop w:val="0"/>
                  <w:marBottom w:val="0"/>
                  <w:divBdr>
                    <w:top w:val="none" w:sz="0" w:space="0" w:color="auto"/>
                    <w:left w:val="none" w:sz="0" w:space="0" w:color="auto"/>
                    <w:bottom w:val="none" w:sz="0" w:space="0" w:color="auto"/>
                    <w:right w:val="none" w:sz="0" w:space="0" w:color="auto"/>
                  </w:divBdr>
                  <w:divsChild>
                    <w:div w:id="406616434">
                      <w:marLeft w:val="0"/>
                      <w:marRight w:val="0"/>
                      <w:marTop w:val="0"/>
                      <w:marBottom w:val="120"/>
                      <w:divBdr>
                        <w:top w:val="single" w:sz="6" w:space="0" w:color="F5F5F5"/>
                        <w:left w:val="single" w:sz="6" w:space="0" w:color="F5F5F5"/>
                        <w:bottom w:val="single" w:sz="6" w:space="0" w:color="F5F5F5"/>
                        <w:right w:val="single" w:sz="6" w:space="0" w:color="F5F5F5"/>
                      </w:divBdr>
                      <w:divsChild>
                        <w:div w:id="1132018869">
                          <w:marLeft w:val="0"/>
                          <w:marRight w:val="0"/>
                          <w:marTop w:val="0"/>
                          <w:marBottom w:val="0"/>
                          <w:divBdr>
                            <w:top w:val="none" w:sz="0" w:space="0" w:color="auto"/>
                            <w:left w:val="none" w:sz="0" w:space="0" w:color="auto"/>
                            <w:bottom w:val="none" w:sz="0" w:space="0" w:color="auto"/>
                            <w:right w:val="none" w:sz="0" w:space="0" w:color="auto"/>
                          </w:divBdr>
                          <w:divsChild>
                            <w:div w:id="1718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42260">
      <w:bodyDiv w:val="1"/>
      <w:marLeft w:val="0"/>
      <w:marRight w:val="0"/>
      <w:marTop w:val="0"/>
      <w:marBottom w:val="0"/>
      <w:divBdr>
        <w:top w:val="none" w:sz="0" w:space="0" w:color="auto"/>
        <w:left w:val="none" w:sz="0" w:space="0" w:color="auto"/>
        <w:bottom w:val="none" w:sz="0" w:space="0" w:color="auto"/>
        <w:right w:val="none" w:sz="0" w:space="0" w:color="auto"/>
      </w:divBdr>
    </w:div>
    <w:div w:id="1884439105">
      <w:bodyDiv w:val="1"/>
      <w:marLeft w:val="0"/>
      <w:marRight w:val="0"/>
      <w:marTop w:val="0"/>
      <w:marBottom w:val="0"/>
      <w:divBdr>
        <w:top w:val="none" w:sz="0" w:space="0" w:color="auto"/>
        <w:left w:val="none" w:sz="0" w:space="0" w:color="auto"/>
        <w:bottom w:val="none" w:sz="0" w:space="0" w:color="auto"/>
        <w:right w:val="none" w:sz="0" w:space="0" w:color="auto"/>
      </w:divBdr>
    </w:div>
    <w:div w:id="20390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1595</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IMF: Serbia recovers fast</vt:lpstr>
    </vt:vector>
  </TitlesOfParts>
  <Company>.</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IMF: Serbia recovers fast</dc:title>
  <dc:creator>Korisnik</dc:creator>
  <cp:lastModifiedBy>user</cp:lastModifiedBy>
  <cp:revision>11</cp:revision>
  <cp:lastPrinted>2017-06-26T12:05:00Z</cp:lastPrinted>
  <dcterms:created xsi:type="dcterms:W3CDTF">2018-06-04T08:20:00Z</dcterms:created>
  <dcterms:modified xsi:type="dcterms:W3CDTF">2018-06-05T12:45:00Z</dcterms:modified>
</cp:coreProperties>
</file>