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4F" w:rsidRPr="005F2020" w:rsidRDefault="004F174F" w:rsidP="005E5CF5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 w:val="0"/>
          <w:color w:val="0000FF"/>
          <w:lang w:val="el-GR"/>
        </w:rPr>
      </w:pPr>
    </w:p>
    <w:p w:rsidR="00E03D41" w:rsidRPr="005F2020" w:rsidRDefault="00E03D41" w:rsidP="005E5CF5">
      <w:pPr>
        <w:framePr w:hSpace="181" w:wrap="around" w:vAnchor="page" w:hAnchor="margin" w:x="-72" w:y="649"/>
        <w:suppressOverlap/>
        <w:jc w:val="center"/>
        <w:rPr>
          <w:b w:val="0"/>
          <w:iCs/>
          <w:lang w:val="el-GR"/>
        </w:rPr>
      </w:pPr>
    </w:p>
    <w:p w:rsidR="004F174F" w:rsidRPr="005F2020" w:rsidRDefault="004F174F" w:rsidP="005E5CF5">
      <w:pPr>
        <w:framePr w:hSpace="181" w:wrap="around" w:vAnchor="page" w:hAnchor="margin" w:x="-72" w:y="649"/>
        <w:suppressOverlap/>
        <w:jc w:val="center"/>
        <w:rPr>
          <w:b w:val="0"/>
          <w:iCs/>
          <w:lang w:val="el-GR"/>
        </w:rPr>
      </w:pPr>
    </w:p>
    <w:p w:rsidR="004F174F" w:rsidRPr="005F2020" w:rsidRDefault="004F174F" w:rsidP="005E5CF5">
      <w:pPr>
        <w:framePr w:hSpace="181" w:wrap="around" w:vAnchor="page" w:hAnchor="margin" w:x="-72" w:y="649"/>
        <w:suppressOverlap/>
        <w:jc w:val="center"/>
        <w:rPr>
          <w:b w:val="0"/>
          <w:iCs/>
          <w:lang w:val="el-GR"/>
        </w:rPr>
      </w:pPr>
    </w:p>
    <w:p w:rsidR="004F174F" w:rsidRPr="005F2020" w:rsidRDefault="004F174F" w:rsidP="005E5CF5">
      <w:pPr>
        <w:framePr w:hSpace="181" w:wrap="around" w:vAnchor="page" w:hAnchor="margin" w:x="-72" w:y="649"/>
        <w:suppressOverlap/>
        <w:jc w:val="center"/>
        <w:rPr>
          <w:b w:val="0"/>
          <w:iCs/>
          <w:lang w:val="el-GR"/>
        </w:rPr>
      </w:pPr>
    </w:p>
    <w:p w:rsidR="004F174F" w:rsidRPr="005F2020" w:rsidRDefault="004F174F" w:rsidP="005E5CF5">
      <w:pPr>
        <w:framePr w:hSpace="181" w:wrap="around" w:vAnchor="page" w:hAnchor="margin" w:x="-72" w:y="649"/>
        <w:suppressOverlap/>
        <w:jc w:val="center"/>
        <w:rPr>
          <w:b w:val="0"/>
          <w:iCs/>
          <w:lang w:val="el-GR"/>
        </w:rPr>
      </w:pPr>
    </w:p>
    <w:p w:rsidR="007E14A6" w:rsidRPr="005F2020" w:rsidRDefault="007E14A6" w:rsidP="005E5CF5">
      <w:pPr>
        <w:framePr w:hSpace="181" w:wrap="around" w:vAnchor="page" w:hAnchor="margin" w:x="-72" w:y="649"/>
        <w:suppressOverlap/>
        <w:jc w:val="center"/>
        <w:rPr>
          <w:b w:val="0"/>
          <w:iCs/>
          <w:lang w:val="el-GR"/>
        </w:rPr>
      </w:pPr>
    </w:p>
    <w:p w:rsidR="004F174F" w:rsidRPr="005F2020" w:rsidRDefault="004F174F" w:rsidP="005E5CF5">
      <w:pPr>
        <w:framePr w:hSpace="181" w:wrap="around" w:vAnchor="page" w:hAnchor="margin" w:x="-72" w:y="649"/>
        <w:suppressOverlap/>
        <w:jc w:val="center"/>
        <w:rPr>
          <w:b w:val="0"/>
          <w:iCs/>
          <w:lang w:val="el-GR"/>
        </w:rPr>
      </w:pPr>
    </w:p>
    <w:p w:rsidR="004F174F" w:rsidRDefault="004F174F" w:rsidP="005E5CF5">
      <w:pPr>
        <w:framePr w:hSpace="181" w:wrap="around" w:vAnchor="page" w:hAnchor="margin" w:x="-72" w:y="649"/>
        <w:suppressOverlap/>
        <w:jc w:val="center"/>
        <w:rPr>
          <w:b w:val="0"/>
          <w:iCs/>
          <w:lang w:val="el-GR"/>
        </w:rPr>
      </w:pPr>
    </w:p>
    <w:p w:rsidR="005F2020" w:rsidRPr="005F2020" w:rsidRDefault="005F2020" w:rsidP="005E5CF5">
      <w:pPr>
        <w:framePr w:hSpace="181" w:wrap="around" w:vAnchor="page" w:hAnchor="margin" w:x="-72" w:y="649"/>
        <w:suppressOverlap/>
        <w:jc w:val="center"/>
        <w:rPr>
          <w:b w:val="0"/>
          <w:iCs/>
          <w:lang w:val="el-GR"/>
        </w:rPr>
      </w:pPr>
    </w:p>
    <w:p w:rsidR="004F174F" w:rsidRPr="005F2020" w:rsidRDefault="004F174F" w:rsidP="005E5CF5">
      <w:pPr>
        <w:framePr w:hSpace="181" w:wrap="around" w:vAnchor="page" w:hAnchor="margin" w:x="-72" w:y="649"/>
        <w:suppressOverlap/>
        <w:jc w:val="center"/>
        <w:rPr>
          <w:b w:val="0"/>
          <w:iCs/>
          <w:lang w:val="el-GR"/>
        </w:rPr>
      </w:pPr>
    </w:p>
    <w:p w:rsidR="004F174F" w:rsidRPr="005F2020" w:rsidRDefault="004F174F" w:rsidP="005E5CF5">
      <w:pPr>
        <w:framePr w:hSpace="181" w:wrap="around" w:vAnchor="page" w:hAnchor="margin" w:x="-72" w:y="649"/>
        <w:suppressOverlap/>
        <w:jc w:val="center"/>
        <w:rPr>
          <w:b w:val="0"/>
          <w:iCs/>
          <w:lang w:val="el-GR"/>
        </w:rPr>
      </w:pPr>
    </w:p>
    <w:p w:rsidR="00E03D41" w:rsidRPr="005F2020" w:rsidRDefault="00E607F9" w:rsidP="005E5CF5">
      <w:pPr>
        <w:framePr w:hSpace="181" w:wrap="around" w:vAnchor="page" w:hAnchor="margin" w:x="-72" w:y="649"/>
        <w:suppressOverlap/>
        <w:jc w:val="center"/>
        <w:rPr>
          <w:b w:val="0"/>
          <w:iCs/>
          <w:lang w:val="el-GR"/>
        </w:rPr>
      </w:pPr>
      <w:r w:rsidRPr="005F2020">
        <w:rPr>
          <w:rFonts w:ascii="Arial" w:hAnsi="Arial" w:cs="Arial"/>
          <w:b w:val="0"/>
          <w:noProof/>
          <w:color w:val="000080"/>
          <w:sz w:val="20"/>
          <w:szCs w:val="20"/>
          <w:lang w:val="el-GR" w:eastAsia="el-GR"/>
        </w:rPr>
        <w:drawing>
          <wp:inline distT="0" distB="0" distL="0" distR="0">
            <wp:extent cx="647700" cy="676275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D41" w:rsidRPr="005F2020" w:rsidRDefault="00E03D41" w:rsidP="005E5CF5">
      <w:pPr>
        <w:framePr w:hSpace="181" w:wrap="around" w:vAnchor="page" w:hAnchor="margin" w:x="-72" w:y="649"/>
        <w:suppressOverlap/>
        <w:jc w:val="center"/>
        <w:rPr>
          <w:b w:val="0"/>
          <w:iCs/>
          <w:lang w:val="el-GR"/>
        </w:rPr>
      </w:pPr>
    </w:p>
    <w:p w:rsidR="00E03D41" w:rsidRPr="007E596B" w:rsidRDefault="00E03D41" w:rsidP="005E5CF5">
      <w:pPr>
        <w:framePr w:hSpace="181" w:wrap="around" w:vAnchor="page" w:hAnchor="margin" w:x="-72" w:y="649"/>
        <w:suppressOverlap/>
        <w:jc w:val="center"/>
        <w:rPr>
          <w:iCs/>
          <w:lang w:val="el-GR"/>
        </w:rPr>
      </w:pPr>
      <w:r w:rsidRPr="007E596B">
        <w:rPr>
          <w:iCs/>
          <w:lang w:val="el-GR"/>
        </w:rPr>
        <w:t xml:space="preserve">ΠΡΕΣΒΕΙΑ  </w:t>
      </w:r>
      <w:r w:rsidR="00752D42" w:rsidRPr="007E596B">
        <w:rPr>
          <w:iCs/>
          <w:lang w:val="el-GR"/>
        </w:rPr>
        <w:t xml:space="preserve"> </w:t>
      </w:r>
      <w:r w:rsidRPr="007E596B">
        <w:rPr>
          <w:iCs/>
          <w:lang w:val="el-GR"/>
        </w:rPr>
        <w:t>ΤΗΣ  ΕΛΛΑΔΟΣ</w:t>
      </w:r>
    </w:p>
    <w:p w:rsidR="00E03D41" w:rsidRPr="007E596B" w:rsidRDefault="00E03D41" w:rsidP="005E5CF5">
      <w:pPr>
        <w:framePr w:hSpace="181" w:wrap="around" w:vAnchor="page" w:hAnchor="margin" w:x="-72" w:y="649"/>
        <w:suppressOverlap/>
        <w:jc w:val="center"/>
        <w:rPr>
          <w:lang w:val="el-GR"/>
        </w:rPr>
      </w:pPr>
      <w:r w:rsidRPr="007E596B">
        <w:rPr>
          <w:iCs/>
          <w:lang w:val="el-GR"/>
        </w:rPr>
        <w:t>ΒΕΛΙΓΡΑΔΙ</w:t>
      </w:r>
    </w:p>
    <w:p w:rsidR="00E03D41" w:rsidRPr="007E596B" w:rsidRDefault="00E03D41" w:rsidP="005E5CF5">
      <w:pPr>
        <w:framePr w:hSpace="181" w:wrap="around" w:vAnchor="page" w:hAnchor="margin" w:x="-72" w:y="649"/>
        <w:suppressOverlap/>
        <w:jc w:val="center"/>
        <w:rPr>
          <w:lang w:val="el-GR"/>
        </w:rPr>
      </w:pPr>
      <w:r w:rsidRPr="007E596B">
        <w:rPr>
          <w:lang w:val="el-GR"/>
        </w:rPr>
        <w:t>Γραφείο Οικονομικών &amp; Εμπορικών Υποθέσεων</w:t>
      </w:r>
    </w:p>
    <w:p w:rsidR="00E03D41" w:rsidRPr="007E596B" w:rsidRDefault="00E03D41" w:rsidP="005E5CF5">
      <w:pPr>
        <w:framePr w:hSpace="181" w:wrap="around" w:vAnchor="page" w:hAnchor="margin" w:x="-72" w:y="649"/>
        <w:suppressOverlap/>
        <w:jc w:val="center"/>
        <w:rPr>
          <w:iCs/>
        </w:rPr>
      </w:pPr>
      <w:proofErr w:type="spellStart"/>
      <w:r w:rsidRPr="007E596B">
        <w:rPr>
          <w:iCs/>
        </w:rPr>
        <w:t>Strahinjica</w:t>
      </w:r>
      <w:proofErr w:type="spellEnd"/>
      <w:r w:rsidRPr="007E596B">
        <w:rPr>
          <w:iCs/>
        </w:rPr>
        <w:t xml:space="preserve"> </w:t>
      </w:r>
      <w:proofErr w:type="spellStart"/>
      <w:r w:rsidRPr="007E596B">
        <w:rPr>
          <w:iCs/>
        </w:rPr>
        <w:t>Bana</w:t>
      </w:r>
      <w:proofErr w:type="spellEnd"/>
      <w:r w:rsidRPr="007E596B">
        <w:rPr>
          <w:iCs/>
        </w:rPr>
        <w:t xml:space="preserve"> 76, 11000 Belgrade</w:t>
      </w:r>
    </w:p>
    <w:p w:rsidR="00E03D41" w:rsidRPr="007E596B" w:rsidRDefault="00E03D41" w:rsidP="005E5CF5">
      <w:pPr>
        <w:framePr w:hSpace="181" w:wrap="around" w:vAnchor="page" w:hAnchor="margin" w:x="-72" w:y="649"/>
        <w:suppressOverlap/>
        <w:jc w:val="center"/>
      </w:pPr>
      <w:proofErr w:type="spellStart"/>
      <w:r w:rsidRPr="007E596B">
        <w:rPr>
          <w:iCs/>
          <w:lang w:val="el-GR"/>
        </w:rPr>
        <w:t>Τηλ</w:t>
      </w:r>
      <w:proofErr w:type="spellEnd"/>
      <w:r w:rsidRPr="007E596B">
        <w:rPr>
          <w:iCs/>
        </w:rPr>
        <w:t>.: +381 11 322-23-38, +381 11 323-15-77</w:t>
      </w:r>
    </w:p>
    <w:p w:rsidR="00E03D41" w:rsidRPr="007E596B" w:rsidRDefault="00E03D41" w:rsidP="005E5CF5">
      <w:pPr>
        <w:framePr w:hSpace="181" w:wrap="around" w:vAnchor="page" w:hAnchor="margin" w:x="-72" w:y="649"/>
        <w:suppressOverlap/>
        <w:jc w:val="center"/>
        <w:rPr>
          <w:iCs/>
        </w:rPr>
      </w:pPr>
      <w:r w:rsidRPr="007E596B">
        <w:rPr>
          <w:iCs/>
        </w:rPr>
        <w:t>Fax: +381 11 324-92-15</w:t>
      </w:r>
    </w:p>
    <w:p w:rsidR="00E03D41" w:rsidRPr="007E596B" w:rsidRDefault="00E03D41" w:rsidP="005E5CF5">
      <w:pPr>
        <w:framePr w:hSpace="181" w:wrap="around" w:vAnchor="page" w:hAnchor="margin" w:x="-72" w:y="649"/>
        <w:autoSpaceDE w:val="0"/>
        <w:autoSpaceDN w:val="0"/>
        <w:adjustRightInd w:val="0"/>
        <w:ind w:left="2160" w:firstLine="720"/>
        <w:suppressOverlap/>
        <w:rPr>
          <w:rFonts w:ascii="Arial Unicode MS" w:eastAsia="Arial Unicode MS" w:hAnsi="Arial Unicode MS" w:cs="Arial Unicode MS"/>
          <w:color w:val="0000FF"/>
        </w:rPr>
      </w:pPr>
      <w:r w:rsidRPr="007E596B">
        <w:rPr>
          <w:iCs/>
          <w:color w:val="0000FF"/>
        </w:rPr>
        <w:t>e-</w:t>
      </w:r>
      <w:proofErr w:type="spellStart"/>
      <w:r w:rsidRPr="007E596B">
        <w:rPr>
          <w:iCs/>
          <w:color w:val="0000FF"/>
        </w:rPr>
        <w:t>mail:ecocom</w:t>
      </w:r>
      <w:proofErr w:type="spellEnd"/>
      <w:r w:rsidRPr="007E596B">
        <w:rPr>
          <w:iCs/>
          <w:color w:val="0000FF"/>
        </w:rPr>
        <w:t>-belgrade@mfa.gr</w:t>
      </w:r>
    </w:p>
    <w:p w:rsidR="00E03D41" w:rsidRPr="007E596B" w:rsidRDefault="00E03D41" w:rsidP="005E5CF5">
      <w:pPr>
        <w:framePr w:hSpace="181" w:wrap="around" w:vAnchor="page" w:hAnchor="margin" w:x="-72" w:y="649"/>
        <w:suppressOverlap/>
        <w:jc w:val="center"/>
      </w:pPr>
    </w:p>
    <w:p w:rsidR="004F174F" w:rsidRPr="007E596B" w:rsidRDefault="004F174F" w:rsidP="005E5CF5">
      <w:pPr>
        <w:framePr w:hSpace="181" w:wrap="around" w:vAnchor="page" w:hAnchor="margin" w:x="-72" w:y="649"/>
        <w:suppressOverlap/>
        <w:jc w:val="center"/>
      </w:pPr>
    </w:p>
    <w:p w:rsidR="00E03D41" w:rsidRPr="005F2020" w:rsidRDefault="00E03D41" w:rsidP="005E5CF5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 w:val="0"/>
        </w:rPr>
      </w:pPr>
    </w:p>
    <w:p w:rsidR="00BA0426" w:rsidRPr="005F2020" w:rsidRDefault="00BA0426" w:rsidP="005E5CF5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 w:val="0"/>
        </w:rPr>
      </w:pPr>
    </w:p>
    <w:p w:rsidR="008C0526" w:rsidRPr="003352A5" w:rsidRDefault="004F174F" w:rsidP="005E5CF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 w:val="0"/>
          <w:i/>
          <w:lang w:val="el-GR"/>
        </w:rPr>
      </w:pPr>
      <w:r w:rsidRPr="003352A5">
        <w:rPr>
          <w:rFonts w:ascii="Arial Unicode MS" w:eastAsia="Arial Unicode MS" w:hAnsi="Arial Unicode MS" w:cs="Arial Unicode MS"/>
          <w:b w:val="0"/>
          <w:i/>
          <w:lang w:val="el-GR"/>
        </w:rPr>
        <w:t xml:space="preserve">Δελτίο </w:t>
      </w:r>
      <w:r w:rsidR="007E14A6" w:rsidRPr="003352A5">
        <w:rPr>
          <w:rFonts w:ascii="Arial Unicode MS" w:eastAsia="Arial Unicode MS" w:hAnsi="Arial Unicode MS" w:cs="Arial Unicode MS"/>
          <w:b w:val="0"/>
          <w:i/>
          <w:lang w:val="el-GR"/>
        </w:rPr>
        <w:t>ο</w:t>
      </w:r>
      <w:r w:rsidRPr="003352A5">
        <w:rPr>
          <w:rFonts w:ascii="Arial Unicode MS" w:eastAsia="Arial Unicode MS" w:hAnsi="Arial Unicode MS" w:cs="Arial Unicode MS"/>
          <w:b w:val="0"/>
          <w:i/>
          <w:lang w:val="el-GR"/>
        </w:rPr>
        <w:t>ικονομικών</w:t>
      </w:r>
      <w:r w:rsidR="007E14A6" w:rsidRPr="003352A5">
        <w:rPr>
          <w:rFonts w:ascii="Arial Unicode MS" w:eastAsia="Arial Unicode MS" w:hAnsi="Arial Unicode MS" w:cs="Arial Unicode MS"/>
          <w:b w:val="0"/>
          <w:i/>
          <w:lang w:val="el-GR"/>
        </w:rPr>
        <w:t xml:space="preserve"> - ε</w:t>
      </w:r>
      <w:r w:rsidRPr="003352A5">
        <w:rPr>
          <w:rFonts w:ascii="Arial Unicode MS" w:eastAsia="Arial Unicode MS" w:hAnsi="Arial Unicode MS" w:cs="Arial Unicode MS"/>
          <w:b w:val="0"/>
          <w:i/>
          <w:lang w:val="el-GR"/>
        </w:rPr>
        <w:t>πιχειρηματικών</w:t>
      </w:r>
      <w:r w:rsidR="007E14A6" w:rsidRPr="003352A5">
        <w:rPr>
          <w:rFonts w:ascii="Arial Unicode MS" w:eastAsia="Arial Unicode MS" w:hAnsi="Arial Unicode MS" w:cs="Arial Unicode MS"/>
          <w:b w:val="0"/>
          <w:i/>
          <w:lang w:val="el-GR"/>
        </w:rPr>
        <w:t xml:space="preserve"> ε</w:t>
      </w:r>
      <w:r w:rsidRPr="003352A5">
        <w:rPr>
          <w:rFonts w:ascii="Arial Unicode MS" w:eastAsia="Arial Unicode MS" w:hAnsi="Arial Unicode MS" w:cs="Arial Unicode MS"/>
          <w:b w:val="0"/>
          <w:i/>
          <w:lang w:val="el-GR"/>
        </w:rPr>
        <w:t>ξελίξεων</w:t>
      </w:r>
    </w:p>
    <w:p w:rsidR="00D457C2" w:rsidRPr="003352A5" w:rsidRDefault="00051EF7" w:rsidP="005E5CF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 w:val="0"/>
          <w:i/>
          <w:lang w:val="el-GR"/>
        </w:rPr>
      </w:pPr>
      <w:r w:rsidRPr="003352A5">
        <w:rPr>
          <w:rFonts w:ascii="Arial Unicode MS" w:eastAsia="Arial Unicode MS" w:hAnsi="Arial Unicode MS" w:cs="Arial Unicode MS"/>
          <w:b w:val="0"/>
          <w:i/>
          <w:lang w:val="el-GR"/>
        </w:rPr>
        <w:t xml:space="preserve"> </w:t>
      </w:r>
      <w:r w:rsidR="007E596B" w:rsidRPr="003352A5">
        <w:rPr>
          <w:rFonts w:ascii="Arial Unicode MS" w:eastAsia="Arial Unicode MS" w:hAnsi="Arial Unicode MS" w:cs="Arial Unicode MS"/>
          <w:b w:val="0"/>
          <w:i/>
          <w:lang w:val="el-GR"/>
        </w:rPr>
        <w:t xml:space="preserve">Νοέμβριος </w:t>
      </w:r>
      <w:r w:rsidRPr="003352A5">
        <w:rPr>
          <w:rFonts w:ascii="Arial Unicode MS" w:eastAsia="Arial Unicode MS" w:hAnsi="Arial Unicode MS" w:cs="Arial Unicode MS"/>
          <w:b w:val="0"/>
          <w:i/>
          <w:lang w:val="el-GR"/>
        </w:rPr>
        <w:t>2017</w:t>
      </w:r>
    </w:p>
    <w:p w:rsidR="00D457C2" w:rsidRPr="003352A5" w:rsidRDefault="00D457C2" w:rsidP="005E5CF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 w:val="0"/>
          <w:i/>
          <w:lang w:val="el-GR"/>
        </w:rPr>
      </w:pPr>
    </w:p>
    <w:p w:rsidR="00D457C2" w:rsidRPr="005F2020" w:rsidRDefault="00D457C2" w:rsidP="005E5CF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 w:val="0"/>
          <w:lang w:val="el-GR"/>
        </w:rPr>
      </w:pPr>
    </w:p>
    <w:p w:rsidR="00D457C2" w:rsidRPr="005F2020" w:rsidRDefault="00D457C2" w:rsidP="005E5CF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 w:val="0"/>
          <w:lang w:val="el-GR"/>
        </w:rPr>
      </w:pPr>
    </w:p>
    <w:p w:rsidR="00D457C2" w:rsidRPr="005F2020" w:rsidRDefault="00D457C2" w:rsidP="005E5CF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 w:val="0"/>
          <w:lang w:val="el-GR"/>
        </w:rPr>
      </w:pPr>
    </w:p>
    <w:p w:rsidR="00D457C2" w:rsidRPr="005F2020" w:rsidRDefault="00D457C2" w:rsidP="005E5CF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 w:val="0"/>
          <w:lang w:val="el-GR"/>
        </w:rPr>
      </w:pPr>
    </w:p>
    <w:p w:rsidR="00D457C2" w:rsidRPr="005F2020" w:rsidRDefault="00D457C2" w:rsidP="005E5CF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 w:val="0"/>
          <w:lang w:val="el-GR"/>
        </w:rPr>
      </w:pPr>
    </w:p>
    <w:p w:rsidR="00D457C2" w:rsidRPr="005F2020" w:rsidRDefault="00D457C2" w:rsidP="00BA0426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 w:val="0"/>
          <w:lang w:val="el-GR"/>
        </w:rPr>
      </w:pPr>
    </w:p>
    <w:p w:rsidR="00D457C2" w:rsidRPr="005F2020" w:rsidRDefault="00D457C2" w:rsidP="005E5CF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 w:val="0"/>
          <w:lang w:val="el-GR"/>
        </w:rPr>
      </w:pPr>
    </w:p>
    <w:p w:rsidR="00D457C2" w:rsidRPr="005F2020" w:rsidRDefault="00D457C2" w:rsidP="005E5CF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 w:val="0"/>
          <w:lang w:val="el-GR"/>
        </w:rPr>
      </w:pPr>
    </w:p>
    <w:p w:rsidR="00D457C2" w:rsidRPr="005F2020" w:rsidRDefault="00D457C2" w:rsidP="005E5CF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 w:val="0"/>
          <w:lang w:val="el-GR"/>
        </w:rPr>
      </w:pPr>
    </w:p>
    <w:p w:rsidR="00D457C2" w:rsidRPr="005F2020" w:rsidRDefault="00D457C2" w:rsidP="005E5CF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 w:val="0"/>
          <w:lang w:val="el-GR"/>
        </w:rPr>
      </w:pPr>
    </w:p>
    <w:p w:rsidR="00F120AE" w:rsidRPr="00F120AE" w:rsidRDefault="00196EBC" w:rsidP="00F120AE">
      <w:pPr>
        <w:shd w:val="pct12" w:color="auto" w:fill="FFFFFF"/>
        <w:jc w:val="center"/>
        <w:rPr>
          <w:rFonts w:ascii="Arial" w:hAnsi="Arial" w:cs="Arial"/>
          <w:b w:val="0"/>
          <w:lang w:val="el-GR" w:eastAsia="el-GR"/>
        </w:rPr>
      </w:pPr>
      <w:r>
        <w:rPr>
          <w:rFonts w:ascii="Arial Unicode MS" w:eastAsia="Arial Unicode MS" w:hAnsi="Arial Unicode MS" w:cs="Arial Unicode MS"/>
          <w:lang w:val="el-GR"/>
        </w:rPr>
        <w:lastRenderedPageBreak/>
        <w:t xml:space="preserve">Κυβερνητική Διευθύντρια </w:t>
      </w:r>
      <w:r w:rsidR="007E596B">
        <w:rPr>
          <w:rFonts w:ascii="Arial Unicode MS" w:eastAsia="Arial Unicode MS" w:hAnsi="Arial Unicode MS" w:cs="Arial Unicode MS"/>
          <w:lang w:val="el-GR"/>
        </w:rPr>
        <w:t>Κεντρικής Τράπεζας: Πρόβλεψη για εισροή Άμεσων Ξένων Επενδύσεων</w:t>
      </w:r>
      <w:r>
        <w:rPr>
          <w:rFonts w:ascii="Arial Unicode MS" w:eastAsia="Arial Unicode MS" w:hAnsi="Arial Unicode MS" w:cs="Arial Unicode MS"/>
          <w:lang w:val="el-GR"/>
        </w:rPr>
        <w:t xml:space="preserve"> (ΑΞΕ)</w:t>
      </w:r>
      <w:r w:rsidR="007E596B">
        <w:rPr>
          <w:rFonts w:ascii="Arial Unicode MS" w:eastAsia="Arial Unicode MS" w:hAnsi="Arial Unicode MS" w:cs="Arial Unicode MS"/>
          <w:lang w:val="el-GR"/>
        </w:rPr>
        <w:t xml:space="preserve"> στη Σερβία ύψους 2.1δις ευρώ</w:t>
      </w:r>
    </w:p>
    <w:p w:rsidR="00F120AE" w:rsidRDefault="007E596B" w:rsidP="00196EBC">
      <w:pPr>
        <w:spacing w:before="100" w:beforeAutospacing="1" w:line="240" w:lineRule="atLeast"/>
        <w:jc w:val="both"/>
        <w:rPr>
          <w:rFonts w:ascii="Arial" w:eastAsia="Arial Unicode MS" w:hAnsi="Arial" w:cs="Arial"/>
          <w:b w:val="0"/>
          <w:lang w:val="el-GR"/>
        </w:rPr>
      </w:pPr>
      <w:r>
        <w:rPr>
          <w:rFonts w:ascii="Arial" w:hAnsi="Arial" w:cs="Arial"/>
          <w:b w:val="0"/>
          <w:lang w:val="el-GR" w:eastAsia="el-GR"/>
        </w:rPr>
        <w:t>Σύμφωνα με τις τελευταίες προβλέψεις της</w:t>
      </w:r>
      <w:r w:rsidR="00196EBC">
        <w:rPr>
          <w:rFonts w:ascii="Arial" w:hAnsi="Arial" w:cs="Arial"/>
          <w:b w:val="0"/>
          <w:lang w:val="el-GR" w:eastAsia="el-GR"/>
        </w:rPr>
        <w:t xml:space="preserve"> Κεντρικής Τράπεζας της Σερβίας οι ΑΞΕ</w:t>
      </w:r>
      <w:r>
        <w:rPr>
          <w:rFonts w:ascii="Arial" w:hAnsi="Arial" w:cs="Arial"/>
          <w:b w:val="0"/>
          <w:lang w:val="el-GR" w:eastAsia="el-GR"/>
        </w:rPr>
        <w:t xml:space="preserve"> </w:t>
      </w:r>
      <w:r w:rsidR="00196EBC">
        <w:rPr>
          <w:rFonts w:ascii="Arial" w:hAnsi="Arial" w:cs="Arial"/>
          <w:b w:val="0"/>
          <w:lang w:val="el-GR" w:eastAsia="el-GR"/>
        </w:rPr>
        <w:t xml:space="preserve"> θα φθάσουν τα 2.1δις ευρώ για το 2017, αυξημένες σε σχέση με προηγούμενη πρόβλεψη για 1.7δις ευρώ. Η κα </w:t>
      </w:r>
      <w:proofErr w:type="spellStart"/>
      <w:r w:rsidR="00196EBC">
        <w:rPr>
          <w:rFonts w:ascii="Arial" w:hAnsi="Arial" w:cs="Arial"/>
          <w:b w:val="0"/>
          <w:lang w:eastAsia="el-GR"/>
        </w:rPr>
        <w:t>Jorgovanka</w:t>
      </w:r>
      <w:proofErr w:type="spellEnd"/>
      <w:r w:rsidR="00196EBC" w:rsidRPr="00196EBC">
        <w:rPr>
          <w:rFonts w:ascii="Arial" w:hAnsi="Arial" w:cs="Arial"/>
          <w:b w:val="0"/>
          <w:lang w:val="el-GR" w:eastAsia="el-GR"/>
        </w:rPr>
        <w:t xml:space="preserve"> </w:t>
      </w:r>
      <w:proofErr w:type="spellStart"/>
      <w:r w:rsidR="00196EBC">
        <w:rPr>
          <w:rFonts w:ascii="Arial" w:hAnsi="Arial" w:cs="Arial"/>
          <w:b w:val="0"/>
          <w:lang w:eastAsia="el-GR"/>
        </w:rPr>
        <w:t>Tabakovic</w:t>
      </w:r>
      <w:proofErr w:type="spellEnd"/>
      <w:r w:rsidR="00196EBC" w:rsidRPr="00196EBC">
        <w:rPr>
          <w:rFonts w:ascii="Arial" w:hAnsi="Arial" w:cs="Arial"/>
          <w:b w:val="0"/>
          <w:lang w:val="el-GR" w:eastAsia="el-GR"/>
        </w:rPr>
        <w:t xml:space="preserve"> (</w:t>
      </w:r>
      <w:r w:rsidR="00196EBC" w:rsidRPr="00196EBC">
        <w:rPr>
          <w:rFonts w:ascii="Arial" w:eastAsia="Arial Unicode MS" w:hAnsi="Arial" w:cs="Arial"/>
          <w:b w:val="0"/>
          <w:lang w:val="el-GR"/>
        </w:rPr>
        <w:t xml:space="preserve">Κυβερνητική Διευθύντρια </w:t>
      </w:r>
      <w:r w:rsidR="00196EBC">
        <w:rPr>
          <w:rFonts w:ascii="Arial" w:eastAsia="Arial Unicode MS" w:hAnsi="Arial" w:cs="Arial"/>
          <w:b w:val="0"/>
          <w:lang w:val="el-GR"/>
        </w:rPr>
        <w:t xml:space="preserve">της </w:t>
      </w:r>
      <w:r w:rsidR="00196EBC" w:rsidRPr="00196EBC">
        <w:rPr>
          <w:rFonts w:ascii="Arial" w:eastAsia="Arial Unicode MS" w:hAnsi="Arial" w:cs="Arial"/>
          <w:b w:val="0"/>
          <w:lang w:val="el-GR"/>
        </w:rPr>
        <w:t>Κεντρικής Τράπεζας</w:t>
      </w:r>
      <w:r w:rsidR="00196EBC">
        <w:rPr>
          <w:rFonts w:ascii="Arial" w:eastAsia="Arial Unicode MS" w:hAnsi="Arial" w:cs="Arial"/>
          <w:b w:val="0"/>
          <w:lang w:val="el-GR"/>
        </w:rPr>
        <w:t xml:space="preserve">) επεσήμανε </w:t>
      </w:r>
      <w:r w:rsidR="00BC055B">
        <w:rPr>
          <w:rFonts w:ascii="Arial" w:eastAsia="Arial Unicode MS" w:hAnsi="Arial" w:cs="Arial"/>
          <w:b w:val="0"/>
          <w:lang w:val="el-GR"/>
        </w:rPr>
        <w:t>ότι οι ΑΞΕ θα αποτελέσουν το 5.5% του ΑΕΠ, σημειώνοντας επίσης ότι η Σερβία έχει ανέβει θέσεις στη διεθνή κατάταξη για το επιχειρηματικό περιβάλλον ως αποτέλεσμα της νομισματικής πολιτικής που ακολούθησε η Κεντρική Τράπεζα κυρίως μέσω της διασφάλισης ενός σταθερά χαμηλού πληθωρισμού καθώς και της μείωσης του αριθμού των μη-εξυπηρετούμενων δανείων.</w:t>
      </w:r>
    </w:p>
    <w:p w:rsidR="00196EBC" w:rsidRPr="00F120AE" w:rsidRDefault="00196EBC" w:rsidP="00196EBC">
      <w:pPr>
        <w:spacing w:before="100" w:beforeAutospacing="1" w:line="240" w:lineRule="atLeast"/>
        <w:jc w:val="both"/>
        <w:rPr>
          <w:rFonts w:ascii="Arial" w:hAnsi="Arial" w:cs="Arial"/>
          <w:b w:val="0"/>
          <w:lang w:val="el-GR" w:eastAsia="el-GR"/>
        </w:rPr>
      </w:pPr>
    </w:p>
    <w:p w:rsidR="00F120AE" w:rsidRPr="00F120AE" w:rsidRDefault="000B0696" w:rsidP="00F120AE">
      <w:pPr>
        <w:shd w:val="pct12" w:color="auto" w:fill="FFFFFF"/>
        <w:jc w:val="center"/>
        <w:rPr>
          <w:rFonts w:ascii="Arial Unicode MS" w:eastAsia="Arial Unicode MS" w:hAnsi="Arial Unicode MS" w:cs="Arial Unicode MS"/>
          <w:lang w:val="el-GR"/>
        </w:rPr>
      </w:pPr>
      <w:r>
        <w:rPr>
          <w:rFonts w:ascii="Arial Unicode MS" w:eastAsia="Arial Unicode MS" w:hAnsi="Arial Unicode MS" w:cs="Arial Unicode MS"/>
          <w:lang w:val="el-GR"/>
        </w:rPr>
        <w:t>Επενδύσεις σε υποδομές</w:t>
      </w:r>
    </w:p>
    <w:p w:rsidR="000B0696" w:rsidRDefault="000F1A08" w:rsidP="00F120AE">
      <w:pPr>
        <w:spacing w:before="100" w:beforeAutospacing="1" w:line="240" w:lineRule="atLeast"/>
        <w:jc w:val="both"/>
        <w:rPr>
          <w:rFonts w:ascii="Arial" w:hAnsi="Arial" w:cs="Arial"/>
          <w:b w:val="0"/>
          <w:lang w:val="el-GR" w:eastAsia="el-GR"/>
        </w:rPr>
      </w:pPr>
      <w:r>
        <w:rPr>
          <w:rFonts w:ascii="Arial" w:hAnsi="Arial" w:cs="Arial"/>
          <w:b w:val="0"/>
          <w:lang w:val="el-GR" w:eastAsia="el-GR"/>
        </w:rPr>
        <w:t xml:space="preserve">Συμβόλαια ύψους 20.2 εκατ. ευρώ υπέγραψε η Κυβέρνηση της Σερβίας για την υλοποίηση τριών έργων για τη βελτίωση των υποδομών έρευνας και τεχνολογίας στο Βελιγράδι και </w:t>
      </w:r>
      <w:r w:rsidR="009F0850">
        <w:rPr>
          <w:rFonts w:ascii="Arial" w:hAnsi="Arial" w:cs="Arial"/>
          <w:b w:val="0"/>
          <w:lang w:val="el-GR" w:eastAsia="el-GR"/>
        </w:rPr>
        <w:t>σ</w:t>
      </w:r>
      <w:r>
        <w:rPr>
          <w:rFonts w:ascii="Arial" w:hAnsi="Arial" w:cs="Arial"/>
          <w:b w:val="0"/>
          <w:lang w:val="el-GR" w:eastAsia="el-GR"/>
        </w:rPr>
        <w:t>το Νις.</w:t>
      </w:r>
    </w:p>
    <w:p w:rsidR="000B0696" w:rsidRPr="00F120AE" w:rsidRDefault="000B0696" w:rsidP="00F120AE">
      <w:pPr>
        <w:spacing w:before="100" w:beforeAutospacing="1" w:line="240" w:lineRule="atLeast"/>
        <w:jc w:val="both"/>
        <w:rPr>
          <w:rFonts w:ascii="Arial" w:hAnsi="Arial" w:cs="Arial"/>
          <w:b w:val="0"/>
          <w:lang w:val="el-GR" w:eastAsia="el-GR"/>
        </w:rPr>
      </w:pPr>
    </w:p>
    <w:p w:rsidR="00F120AE" w:rsidRPr="00F120AE" w:rsidRDefault="00DE59D2" w:rsidP="00F120AE">
      <w:pPr>
        <w:shd w:val="pct12" w:color="auto" w:fill="FFFFFF"/>
        <w:jc w:val="center"/>
        <w:rPr>
          <w:rFonts w:ascii="Arial Unicode MS" w:eastAsia="Arial Unicode MS" w:hAnsi="Arial Unicode MS" w:cs="Arial Unicode MS"/>
          <w:lang w:val="el-GR"/>
        </w:rPr>
      </w:pPr>
      <w:r>
        <w:rPr>
          <w:rFonts w:ascii="Arial Unicode MS" w:eastAsia="Arial Unicode MS" w:hAnsi="Arial Unicode MS" w:cs="Arial Unicode MS"/>
          <w:lang w:val="el-GR"/>
        </w:rPr>
        <w:t>Παγκόσμια Τράπεζα: Προβλέψεις</w:t>
      </w:r>
    </w:p>
    <w:p w:rsidR="009155DE" w:rsidRDefault="00DE59D2" w:rsidP="00F120AE">
      <w:pPr>
        <w:spacing w:before="100" w:beforeAutospacing="1" w:line="240" w:lineRule="atLeast"/>
        <w:jc w:val="both"/>
        <w:rPr>
          <w:rFonts w:ascii="Arial" w:hAnsi="Arial" w:cs="Arial"/>
          <w:b w:val="0"/>
          <w:lang w:val="el-GR" w:eastAsia="el-GR"/>
        </w:rPr>
      </w:pPr>
      <w:r>
        <w:rPr>
          <w:rFonts w:ascii="Arial" w:hAnsi="Arial" w:cs="Arial"/>
          <w:b w:val="0"/>
          <w:lang w:val="el-GR" w:eastAsia="el-GR"/>
        </w:rPr>
        <w:t>Εφόσον η σερβική οικονομία συνεχίσει με τους ίδιους ρυθμούς ανάπτυξης θα φθάσει τις υπόλοιπες ανεπτυγμένες οικονομίες της ΕΕ σε 50 χρόνια. Για το σύνολο των Δυτικών Βαλκανίων η αντίστοιχη περίοδος που θα απαιτηθεί θα είναι 60 χρόνια. Η Παγκόσμια Τράπεζα προβλέπει επίσης ότι το Κόσσοβο θα έχει την υψηλότερη ανάπτυξη σ</w:t>
      </w:r>
      <w:r w:rsidR="009F0850">
        <w:rPr>
          <w:rFonts w:ascii="Arial" w:hAnsi="Arial" w:cs="Arial"/>
          <w:b w:val="0"/>
          <w:lang w:val="el-GR" w:eastAsia="el-GR"/>
        </w:rPr>
        <w:t>τα Δυτικά Βαλκάνια για το 2017 (</w:t>
      </w:r>
      <w:r w:rsidR="009F0850" w:rsidRPr="009F0850">
        <w:rPr>
          <w:rFonts w:ascii="Arial" w:hAnsi="Arial" w:cs="Arial"/>
          <w:b w:val="0"/>
          <w:i/>
          <w:lang w:val="el-GR" w:eastAsia="el-GR"/>
        </w:rPr>
        <w:t xml:space="preserve">περίπου </w:t>
      </w:r>
      <w:r w:rsidRPr="009F0850">
        <w:rPr>
          <w:rFonts w:ascii="Arial" w:hAnsi="Arial" w:cs="Arial"/>
          <w:b w:val="0"/>
          <w:i/>
          <w:lang w:val="el-GR" w:eastAsia="el-GR"/>
        </w:rPr>
        <w:t>4.4% του ΑΕΠ</w:t>
      </w:r>
      <w:r w:rsidR="009F0850">
        <w:rPr>
          <w:rFonts w:ascii="Arial" w:hAnsi="Arial" w:cs="Arial"/>
          <w:b w:val="0"/>
          <w:lang w:val="el-GR" w:eastAsia="el-GR"/>
        </w:rPr>
        <w:t>)</w:t>
      </w:r>
      <w:r>
        <w:rPr>
          <w:rFonts w:ascii="Arial" w:hAnsi="Arial" w:cs="Arial"/>
          <w:b w:val="0"/>
          <w:lang w:val="el-GR" w:eastAsia="el-GR"/>
        </w:rPr>
        <w:t>.</w:t>
      </w:r>
      <w:r w:rsidR="009F0850">
        <w:rPr>
          <w:rFonts w:ascii="Arial" w:hAnsi="Arial" w:cs="Arial"/>
          <w:b w:val="0"/>
          <w:lang w:val="el-GR" w:eastAsia="el-GR"/>
        </w:rPr>
        <w:t xml:space="preserve"> Οι οικονομίες των Δυτικών Βαλκανίων θα έχουν </w:t>
      </w:r>
      <w:r w:rsidR="00717C00">
        <w:rPr>
          <w:rFonts w:ascii="Arial" w:hAnsi="Arial" w:cs="Arial"/>
          <w:b w:val="0"/>
          <w:lang w:val="el-GR" w:eastAsia="el-GR"/>
        </w:rPr>
        <w:t xml:space="preserve">κατά μέσο όρο </w:t>
      </w:r>
      <w:r w:rsidR="009F0850">
        <w:rPr>
          <w:rFonts w:ascii="Arial" w:hAnsi="Arial" w:cs="Arial"/>
          <w:b w:val="0"/>
          <w:lang w:val="el-GR" w:eastAsia="el-GR"/>
        </w:rPr>
        <w:t>ρυθμό ανάπτυξης 2.6%</w:t>
      </w:r>
      <w:r w:rsidR="00676559">
        <w:rPr>
          <w:rFonts w:ascii="Arial" w:hAnsi="Arial" w:cs="Arial"/>
          <w:b w:val="0"/>
          <w:lang w:val="el-GR" w:eastAsia="el-GR"/>
        </w:rPr>
        <w:t xml:space="preserve"> για το 2017 με υψηλότερους στο Κόσσοβο, Αλβανία και Μαυροβούνιο.</w:t>
      </w:r>
    </w:p>
    <w:p w:rsidR="00DE59D2" w:rsidRPr="00F120AE" w:rsidRDefault="00DE59D2" w:rsidP="00F120AE">
      <w:pPr>
        <w:spacing w:before="100" w:beforeAutospacing="1" w:line="240" w:lineRule="atLeast"/>
        <w:jc w:val="both"/>
        <w:rPr>
          <w:rFonts w:ascii="Arial" w:hAnsi="Arial" w:cs="Arial"/>
          <w:b w:val="0"/>
          <w:lang w:val="el-GR" w:eastAsia="el-GR"/>
        </w:rPr>
      </w:pPr>
    </w:p>
    <w:p w:rsidR="00F120AE" w:rsidRPr="009C3336" w:rsidRDefault="009C3336" w:rsidP="00F120AE">
      <w:pPr>
        <w:shd w:val="pct12" w:color="auto" w:fill="FFFFFF"/>
        <w:jc w:val="center"/>
        <w:rPr>
          <w:rFonts w:ascii="Arial Unicode MS" w:eastAsia="Arial Unicode MS" w:hAnsi="Arial Unicode MS" w:cs="Arial Unicode MS"/>
          <w:lang w:val="el-GR"/>
        </w:rPr>
      </w:pPr>
      <w:r>
        <w:rPr>
          <w:rFonts w:ascii="Arial Unicode MS" w:eastAsia="Arial Unicode MS" w:hAnsi="Arial Unicode MS" w:cs="Arial Unicode MS"/>
          <w:lang w:val="el-GR"/>
        </w:rPr>
        <w:t xml:space="preserve">Η </w:t>
      </w:r>
      <w:r>
        <w:rPr>
          <w:rFonts w:ascii="Arial Unicode MS" w:eastAsia="Arial Unicode MS" w:hAnsi="Arial Unicode MS" w:cs="Arial Unicode MS"/>
        </w:rPr>
        <w:t>USAID</w:t>
      </w:r>
      <w:r w:rsidRPr="009C3336">
        <w:rPr>
          <w:rFonts w:ascii="Arial Unicode MS" w:eastAsia="Arial Unicode MS" w:hAnsi="Arial Unicode MS" w:cs="Arial Unicode MS"/>
          <w:lang w:val="el-GR"/>
        </w:rPr>
        <w:t xml:space="preserve"> </w:t>
      </w:r>
      <w:r>
        <w:rPr>
          <w:rFonts w:ascii="Arial Unicode MS" w:eastAsia="Arial Unicode MS" w:hAnsi="Arial Unicode MS" w:cs="Arial Unicode MS"/>
          <w:lang w:val="el-GR"/>
        </w:rPr>
        <w:t>συνδράμει στη βελτίωση του επιχειρηματικού περιβάλλοντος στη Σερβία</w:t>
      </w:r>
    </w:p>
    <w:p w:rsidR="00F120AE" w:rsidRPr="00624043" w:rsidRDefault="009C3336" w:rsidP="00F120AE">
      <w:pPr>
        <w:spacing w:before="100" w:beforeAutospacing="1" w:line="240" w:lineRule="atLeast"/>
        <w:jc w:val="both"/>
        <w:rPr>
          <w:rFonts w:ascii="Arial" w:hAnsi="Arial" w:cs="Arial"/>
          <w:b w:val="0"/>
          <w:lang w:val="el-GR"/>
        </w:rPr>
      </w:pPr>
      <w:r w:rsidRPr="009C3336">
        <w:rPr>
          <w:rFonts w:ascii="Arial" w:hAnsi="Arial" w:cs="Arial"/>
          <w:b w:val="0"/>
          <w:lang w:val="el-GR" w:eastAsia="el-GR"/>
        </w:rPr>
        <w:t>Ο αμερικ</w:t>
      </w:r>
      <w:r>
        <w:rPr>
          <w:rFonts w:ascii="Arial" w:hAnsi="Arial" w:cs="Arial"/>
          <w:b w:val="0"/>
          <w:lang w:val="el-GR" w:eastAsia="el-GR"/>
        </w:rPr>
        <w:t>α</w:t>
      </w:r>
      <w:r w:rsidRPr="009C3336">
        <w:rPr>
          <w:rFonts w:ascii="Arial" w:hAnsi="Arial" w:cs="Arial"/>
          <w:b w:val="0"/>
          <w:lang w:val="el-GR" w:eastAsia="el-GR"/>
        </w:rPr>
        <w:t xml:space="preserve">νικός φορέας </w:t>
      </w:r>
      <w:r w:rsidRPr="009C3336">
        <w:rPr>
          <w:rFonts w:ascii="Arial" w:hAnsi="Arial" w:cs="Arial"/>
          <w:b w:val="0"/>
          <w:lang w:eastAsia="el-GR"/>
        </w:rPr>
        <w:t>USAID</w:t>
      </w:r>
      <w:r w:rsidRPr="009C3336">
        <w:rPr>
          <w:rFonts w:ascii="Arial" w:hAnsi="Arial" w:cs="Arial"/>
          <w:b w:val="0"/>
          <w:lang w:val="el-GR" w:eastAsia="el-GR"/>
        </w:rPr>
        <w:t xml:space="preserve"> (</w:t>
      </w:r>
      <w:r w:rsidRPr="009C3336">
        <w:rPr>
          <w:rFonts w:ascii="Arial" w:hAnsi="Arial" w:cs="Arial"/>
          <w:b w:val="0"/>
          <w:lang w:val="el-GR"/>
        </w:rPr>
        <w:t>Οργανισμός Διεθνούς Ανάπτυξης</w:t>
      </w:r>
      <w:r>
        <w:rPr>
          <w:rFonts w:ascii="Arial" w:hAnsi="Arial" w:cs="Arial"/>
          <w:b w:val="0"/>
          <w:lang w:val="el-GR"/>
        </w:rPr>
        <w:t>)</w:t>
      </w:r>
      <w:r>
        <w:rPr>
          <w:rFonts w:ascii="Arial" w:hAnsi="Arial" w:cs="Arial"/>
          <w:b w:val="0"/>
          <w:lang w:val="el-GR" w:eastAsia="el-GR"/>
        </w:rPr>
        <w:t xml:space="preserve"> </w:t>
      </w:r>
      <w:r w:rsidRPr="009C3336">
        <w:rPr>
          <w:rFonts w:ascii="Arial" w:hAnsi="Arial" w:cs="Arial"/>
          <w:b w:val="0"/>
          <w:lang w:val="el-GR"/>
        </w:rPr>
        <w:t xml:space="preserve">εξασφάλισε 19,5 εκατομμύρια </w:t>
      </w:r>
      <w:r w:rsidRPr="00624043">
        <w:rPr>
          <w:rFonts w:ascii="Arial" w:hAnsi="Arial" w:cs="Arial"/>
          <w:b w:val="0"/>
          <w:lang w:val="el-GR"/>
        </w:rPr>
        <w:t>δολάρια ΗΠΑ για τη βελτίωση της οικονομικής</w:t>
      </w:r>
      <w:r w:rsidRPr="00624043">
        <w:rPr>
          <w:rFonts w:ascii="Arial" w:hAnsi="Arial" w:cs="Arial"/>
          <w:b w:val="0"/>
          <w:lang w:val="el-GR"/>
        </w:rPr>
        <w:br/>
        <w:t>ανάπτυξης</w:t>
      </w:r>
      <w:r w:rsidR="00624043" w:rsidRPr="00624043">
        <w:rPr>
          <w:rFonts w:ascii="Arial" w:hAnsi="Arial" w:cs="Arial"/>
          <w:b w:val="0"/>
          <w:lang w:val="el-GR"/>
        </w:rPr>
        <w:t xml:space="preserve"> στη Σερβία μέσω του Προγράμματος Ενσωμάτωσης Επιχειρήσεων (</w:t>
      </w:r>
      <w:r w:rsidR="00624043" w:rsidRPr="00624043">
        <w:rPr>
          <w:rFonts w:ascii="Arial" w:hAnsi="Arial" w:cs="Arial"/>
          <w:b w:val="0"/>
        </w:rPr>
        <w:t>Business</w:t>
      </w:r>
      <w:r w:rsidR="00624043" w:rsidRPr="00624043">
        <w:rPr>
          <w:rFonts w:ascii="Arial" w:hAnsi="Arial" w:cs="Arial"/>
          <w:b w:val="0"/>
          <w:lang w:val="el-GR"/>
        </w:rPr>
        <w:t xml:space="preserve"> </w:t>
      </w:r>
      <w:r w:rsidR="00624043" w:rsidRPr="00624043">
        <w:rPr>
          <w:rFonts w:ascii="Arial" w:hAnsi="Arial" w:cs="Arial"/>
          <w:b w:val="0"/>
        </w:rPr>
        <w:t>Enabling</w:t>
      </w:r>
      <w:r w:rsidR="00624043" w:rsidRPr="00624043">
        <w:rPr>
          <w:rFonts w:ascii="Arial" w:hAnsi="Arial" w:cs="Arial"/>
          <w:b w:val="0"/>
          <w:lang w:val="el-GR"/>
        </w:rPr>
        <w:t xml:space="preserve"> </w:t>
      </w:r>
      <w:r w:rsidR="00624043" w:rsidRPr="00624043">
        <w:rPr>
          <w:rFonts w:ascii="Arial" w:hAnsi="Arial" w:cs="Arial"/>
          <w:b w:val="0"/>
        </w:rPr>
        <w:t>Project</w:t>
      </w:r>
      <w:r w:rsidR="00624043" w:rsidRPr="00624043">
        <w:rPr>
          <w:rFonts w:ascii="Arial" w:hAnsi="Arial" w:cs="Arial"/>
          <w:b w:val="0"/>
          <w:lang w:val="el-GR"/>
        </w:rPr>
        <w:t xml:space="preserve">). Σύμφωνα με την Πρωθυπουργό της χώρας κα </w:t>
      </w:r>
      <w:proofErr w:type="spellStart"/>
      <w:r w:rsidRPr="00624043">
        <w:rPr>
          <w:rFonts w:ascii="Arial" w:hAnsi="Arial" w:cs="Arial"/>
          <w:b w:val="0"/>
          <w:lang w:val="el-GR"/>
        </w:rPr>
        <w:t>Άνα</w:t>
      </w:r>
      <w:proofErr w:type="spellEnd"/>
      <w:r w:rsidRPr="00624043">
        <w:rPr>
          <w:rFonts w:ascii="Arial" w:hAnsi="Arial" w:cs="Arial"/>
          <w:b w:val="0"/>
          <w:lang w:val="el-GR"/>
        </w:rPr>
        <w:t xml:space="preserve"> </w:t>
      </w:r>
      <w:proofErr w:type="spellStart"/>
      <w:r w:rsidRPr="00624043">
        <w:rPr>
          <w:rFonts w:ascii="Arial" w:hAnsi="Arial" w:cs="Arial"/>
          <w:b w:val="0"/>
          <w:lang w:val="el-GR"/>
        </w:rPr>
        <w:t>Μπράναβιτς</w:t>
      </w:r>
      <w:proofErr w:type="spellEnd"/>
      <w:r w:rsidRPr="00624043">
        <w:rPr>
          <w:rFonts w:ascii="Arial" w:hAnsi="Arial" w:cs="Arial"/>
          <w:b w:val="0"/>
          <w:lang w:val="el-GR"/>
        </w:rPr>
        <w:t xml:space="preserve"> το έργο </w:t>
      </w:r>
      <w:r w:rsidR="00624043" w:rsidRPr="00624043">
        <w:rPr>
          <w:rFonts w:ascii="Arial" w:hAnsi="Arial" w:cs="Arial"/>
          <w:b w:val="0"/>
          <w:lang w:val="el-GR"/>
        </w:rPr>
        <w:t xml:space="preserve">συμβάλλει στη </w:t>
      </w:r>
      <w:r w:rsidRPr="00624043">
        <w:rPr>
          <w:rFonts w:ascii="Arial" w:hAnsi="Arial" w:cs="Arial"/>
          <w:b w:val="0"/>
          <w:lang w:val="el-GR"/>
        </w:rPr>
        <w:t>συνεργασία</w:t>
      </w:r>
      <w:r w:rsidR="00624043">
        <w:rPr>
          <w:rFonts w:ascii="Arial" w:hAnsi="Arial" w:cs="Arial"/>
          <w:b w:val="0"/>
          <w:lang w:val="el-GR"/>
        </w:rPr>
        <w:t xml:space="preserve"> </w:t>
      </w:r>
      <w:r w:rsidRPr="00624043">
        <w:rPr>
          <w:rFonts w:ascii="Arial" w:hAnsi="Arial" w:cs="Arial"/>
          <w:b w:val="0"/>
          <w:lang w:val="el-GR"/>
        </w:rPr>
        <w:t>μεταξύ του δημόσιου και του ιδιωτικού τομέα και είναι ένα</w:t>
      </w:r>
      <w:r w:rsidR="00624043">
        <w:rPr>
          <w:rFonts w:ascii="Arial" w:hAnsi="Arial" w:cs="Arial"/>
          <w:b w:val="0"/>
          <w:lang w:val="el-GR"/>
        </w:rPr>
        <w:t xml:space="preserve"> </w:t>
      </w:r>
      <w:r w:rsidRPr="00624043">
        <w:rPr>
          <w:rFonts w:ascii="Arial" w:hAnsi="Arial" w:cs="Arial"/>
          <w:b w:val="0"/>
          <w:lang w:val="el-GR"/>
        </w:rPr>
        <w:t xml:space="preserve">παράδειγμα </w:t>
      </w:r>
      <w:r w:rsidR="00624043" w:rsidRPr="00624043">
        <w:rPr>
          <w:rFonts w:ascii="Arial" w:hAnsi="Arial" w:cs="Arial"/>
          <w:b w:val="0"/>
          <w:lang w:val="el-GR"/>
        </w:rPr>
        <w:t xml:space="preserve">για </w:t>
      </w:r>
      <w:r w:rsidRPr="00624043">
        <w:rPr>
          <w:rFonts w:ascii="Arial" w:hAnsi="Arial" w:cs="Arial"/>
          <w:b w:val="0"/>
          <w:lang w:val="el-GR"/>
        </w:rPr>
        <w:t xml:space="preserve">του πώς η κυβέρνηση, το κράτος </w:t>
      </w:r>
      <w:r w:rsidRPr="00624043">
        <w:rPr>
          <w:rFonts w:ascii="Arial" w:hAnsi="Arial" w:cs="Arial"/>
          <w:b w:val="0"/>
          <w:lang w:val="el-GR"/>
        </w:rPr>
        <w:lastRenderedPageBreak/>
        <w:t xml:space="preserve">και οι ιδιωτικοί τομείς μπορούν να </w:t>
      </w:r>
      <w:r w:rsidR="00624043" w:rsidRPr="00624043">
        <w:rPr>
          <w:rFonts w:ascii="Arial" w:hAnsi="Arial" w:cs="Arial"/>
          <w:b w:val="0"/>
          <w:lang w:val="el-GR"/>
        </w:rPr>
        <w:t>συνδράμουν στ βελτίωση του επιχειρηματικού περιβάλλοντος μ</w:t>
      </w:r>
      <w:r w:rsidRPr="00624043">
        <w:rPr>
          <w:rFonts w:ascii="Arial" w:hAnsi="Arial" w:cs="Arial"/>
          <w:b w:val="0"/>
          <w:lang w:val="el-GR"/>
        </w:rPr>
        <w:t>ε αποτελεσματικό και ρεαλιστικό τρόπο.</w:t>
      </w:r>
      <w:r w:rsidR="00624043">
        <w:rPr>
          <w:rFonts w:ascii="Arial" w:hAnsi="Arial" w:cs="Arial"/>
          <w:b w:val="0"/>
          <w:lang w:val="el-GR"/>
        </w:rPr>
        <w:t xml:space="preserve"> </w:t>
      </w:r>
      <w:r w:rsidRPr="00624043">
        <w:rPr>
          <w:rFonts w:ascii="Arial" w:hAnsi="Arial" w:cs="Arial"/>
          <w:b w:val="0"/>
          <w:lang w:val="el-GR"/>
        </w:rPr>
        <w:t>Είπε επίσης ότι υπήρξε μεγάλη πρόοδος</w:t>
      </w:r>
      <w:r w:rsidR="00624043">
        <w:rPr>
          <w:rFonts w:ascii="Arial" w:hAnsi="Arial" w:cs="Arial"/>
          <w:b w:val="0"/>
          <w:lang w:val="el-GR"/>
        </w:rPr>
        <w:t xml:space="preserve"> στην έκδοση αδειών κατασκευής, </w:t>
      </w:r>
      <w:r w:rsidRPr="00624043">
        <w:rPr>
          <w:rFonts w:ascii="Arial" w:hAnsi="Arial" w:cs="Arial"/>
          <w:b w:val="0"/>
          <w:lang w:val="el-GR"/>
        </w:rPr>
        <w:t>στην καταπολέμηση</w:t>
      </w:r>
      <w:r w:rsidRPr="00624043">
        <w:rPr>
          <w:rFonts w:ascii="Arial" w:hAnsi="Arial" w:cs="Arial"/>
          <w:b w:val="0"/>
          <w:lang w:val="el-GR"/>
        </w:rPr>
        <w:br/>
      </w:r>
      <w:r w:rsidR="00624043">
        <w:rPr>
          <w:rFonts w:ascii="Arial" w:hAnsi="Arial" w:cs="Arial"/>
          <w:b w:val="0"/>
          <w:lang w:val="el-GR"/>
        </w:rPr>
        <w:t>της παραοικονομίας και στη βελτίωση των εργασιακών σχέσεων. Ο Αμερικανός Π</w:t>
      </w:r>
      <w:r w:rsidRPr="00624043">
        <w:rPr>
          <w:rFonts w:ascii="Arial" w:hAnsi="Arial" w:cs="Arial"/>
          <w:b w:val="0"/>
          <w:lang w:val="el-GR"/>
        </w:rPr>
        <w:t xml:space="preserve">ρεσβευτής </w:t>
      </w:r>
      <w:r w:rsidRPr="00624043">
        <w:rPr>
          <w:rFonts w:ascii="Arial" w:hAnsi="Arial" w:cs="Arial"/>
          <w:b w:val="0"/>
        </w:rPr>
        <w:t>Kyle</w:t>
      </w:r>
      <w:r w:rsidRPr="00624043">
        <w:rPr>
          <w:rFonts w:ascii="Arial" w:hAnsi="Arial" w:cs="Arial"/>
          <w:b w:val="0"/>
          <w:lang w:val="el-GR"/>
        </w:rPr>
        <w:t xml:space="preserve"> </w:t>
      </w:r>
      <w:r w:rsidRPr="00624043">
        <w:rPr>
          <w:rFonts w:ascii="Arial" w:hAnsi="Arial" w:cs="Arial"/>
          <w:b w:val="0"/>
        </w:rPr>
        <w:t>Scott</w:t>
      </w:r>
      <w:r w:rsidR="00624043">
        <w:rPr>
          <w:rFonts w:ascii="Arial" w:hAnsi="Arial" w:cs="Arial"/>
          <w:b w:val="0"/>
          <w:lang w:val="el-GR"/>
        </w:rPr>
        <w:t xml:space="preserve"> δήλωσε ότι το σχέδιο για την βελτίωση τν επιχειρηματικών συνθηκών είναι ένα από τα πιο επιτυχημένα </w:t>
      </w:r>
      <w:r w:rsidRPr="00624043">
        <w:rPr>
          <w:rFonts w:ascii="Arial" w:hAnsi="Arial" w:cs="Arial"/>
          <w:b w:val="0"/>
          <w:lang w:val="el-GR"/>
        </w:rPr>
        <w:t>προγράμματα που είχε η κυβέρνηση των ΗΠΑ</w:t>
      </w:r>
      <w:r w:rsidR="00624043">
        <w:rPr>
          <w:rFonts w:ascii="Arial" w:hAnsi="Arial" w:cs="Arial"/>
          <w:b w:val="0"/>
          <w:lang w:val="el-GR"/>
        </w:rPr>
        <w:t xml:space="preserve"> </w:t>
      </w:r>
      <w:r w:rsidRPr="00624043">
        <w:rPr>
          <w:rFonts w:ascii="Arial" w:hAnsi="Arial" w:cs="Arial"/>
          <w:b w:val="0"/>
          <w:lang w:val="el-GR"/>
        </w:rPr>
        <w:t>με τη Σερβία.</w:t>
      </w:r>
    </w:p>
    <w:p w:rsidR="00392523" w:rsidRPr="00624043" w:rsidRDefault="00392523" w:rsidP="00F120AE">
      <w:pPr>
        <w:spacing w:before="100" w:beforeAutospacing="1" w:line="240" w:lineRule="atLeast"/>
        <w:jc w:val="both"/>
        <w:rPr>
          <w:rFonts w:ascii="Arial" w:hAnsi="Arial" w:cs="Arial"/>
          <w:b w:val="0"/>
          <w:lang w:val="el-GR" w:eastAsia="el-GR"/>
        </w:rPr>
      </w:pPr>
    </w:p>
    <w:p w:rsidR="00F120AE" w:rsidRPr="00F120AE" w:rsidRDefault="00624043" w:rsidP="00F120AE">
      <w:pPr>
        <w:shd w:val="pct12" w:color="auto" w:fill="FFFFFF"/>
        <w:jc w:val="center"/>
        <w:rPr>
          <w:rFonts w:ascii="Arial Unicode MS" w:eastAsia="Arial Unicode MS" w:hAnsi="Arial Unicode MS" w:cs="Arial Unicode MS"/>
          <w:lang w:val="el-GR"/>
        </w:rPr>
      </w:pPr>
      <w:r>
        <w:rPr>
          <w:rFonts w:ascii="Arial Unicode MS" w:eastAsia="Arial Unicode MS" w:hAnsi="Arial Unicode MS" w:cs="Arial Unicode MS"/>
          <w:lang w:val="el-GR"/>
        </w:rPr>
        <w:t>Τουρκική τράπεζα επενδύει στη Σερβία</w:t>
      </w:r>
    </w:p>
    <w:p w:rsidR="00F120AE" w:rsidRDefault="006424A8" w:rsidP="00F120AE">
      <w:pPr>
        <w:spacing w:before="100" w:beforeAutospacing="1" w:line="240" w:lineRule="atLeast"/>
        <w:jc w:val="both"/>
        <w:rPr>
          <w:rFonts w:ascii="Arial" w:hAnsi="Arial" w:cs="Arial"/>
          <w:b w:val="0"/>
          <w:lang w:val="el-GR"/>
        </w:rPr>
      </w:pPr>
      <w:r>
        <w:rPr>
          <w:rFonts w:ascii="Arial" w:hAnsi="Arial" w:cs="Arial"/>
          <w:b w:val="0"/>
          <w:lang w:val="el-GR"/>
        </w:rPr>
        <w:t xml:space="preserve">Η </w:t>
      </w:r>
      <w:r w:rsidR="00624043" w:rsidRPr="00624043">
        <w:rPr>
          <w:rFonts w:ascii="Arial" w:hAnsi="Arial" w:cs="Arial"/>
          <w:b w:val="0"/>
          <w:lang w:val="el-GR"/>
        </w:rPr>
        <w:t>Υπουργός Κατ</w:t>
      </w:r>
      <w:r>
        <w:rPr>
          <w:rFonts w:ascii="Arial" w:hAnsi="Arial" w:cs="Arial"/>
          <w:b w:val="0"/>
          <w:lang w:val="el-GR"/>
        </w:rPr>
        <w:t xml:space="preserve">ασκευών, Μεταφορών και Υποδομών </w:t>
      </w:r>
      <w:r w:rsidR="00624043" w:rsidRPr="00624043">
        <w:rPr>
          <w:rFonts w:ascii="Arial" w:hAnsi="Arial" w:cs="Arial"/>
          <w:b w:val="0"/>
          <w:lang w:val="el-GR"/>
        </w:rPr>
        <w:t xml:space="preserve"> </w:t>
      </w:r>
      <w:r>
        <w:rPr>
          <w:rFonts w:ascii="Arial" w:hAnsi="Arial" w:cs="Arial"/>
          <w:b w:val="0"/>
          <w:lang w:val="el-GR"/>
        </w:rPr>
        <w:t xml:space="preserve">της Σερβίας κα </w:t>
      </w:r>
      <w:r w:rsidR="00624043" w:rsidRPr="00624043">
        <w:rPr>
          <w:rFonts w:ascii="Arial" w:hAnsi="Arial" w:cs="Arial"/>
          <w:b w:val="0"/>
        </w:rPr>
        <w:t>Zorana</w:t>
      </w:r>
      <w:r w:rsidR="00624043" w:rsidRPr="00624043">
        <w:rPr>
          <w:rFonts w:ascii="Arial" w:hAnsi="Arial" w:cs="Arial"/>
          <w:b w:val="0"/>
          <w:lang w:val="el-GR"/>
        </w:rPr>
        <w:t xml:space="preserve"> </w:t>
      </w:r>
      <w:proofErr w:type="spellStart"/>
      <w:r w:rsidR="00624043" w:rsidRPr="00624043">
        <w:rPr>
          <w:rFonts w:ascii="Arial" w:hAnsi="Arial" w:cs="Arial"/>
          <w:b w:val="0"/>
        </w:rPr>
        <w:t>Mihajlovic</w:t>
      </w:r>
      <w:proofErr w:type="spellEnd"/>
      <w:r w:rsidR="00624043" w:rsidRPr="00624043">
        <w:rPr>
          <w:rFonts w:ascii="Arial" w:hAnsi="Arial" w:cs="Arial"/>
          <w:b w:val="0"/>
          <w:lang w:val="el-GR"/>
        </w:rPr>
        <w:t xml:space="preserve"> </w:t>
      </w:r>
      <w:r>
        <w:rPr>
          <w:rFonts w:ascii="Arial" w:hAnsi="Arial" w:cs="Arial"/>
          <w:b w:val="0"/>
          <w:lang w:val="el-GR"/>
        </w:rPr>
        <w:t>συναντήθηκε</w:t>
      </w:r>
      <w:r w:rsidR="00624043" w:rsidRPr="00624043">
        <w:rPr>
          <w:rFonts w:ascii="Arial" w:hAnsi="Arial" w:cs="Arial"/>
          <w:b w:val="0"/>
          <w:lang w:val="el-GR"/>
        </w:rPr>
        <w:t xml:space="preserve"> </w:t>
      </w:r>
      <w:r>
        <w:rPr>
          <w:rFonts w:ascii="Arial" w:hAnsi="Arial" w:cs="Arial"/>
          <w:b w:val="0"/>
          <w:lang w:val="el-GR"/>
        </w:rPr>
        <w:t xml:space="preserve">στις 22/11 </w:t>
      </w:r>
      <w:r w:rsidR="00624043" w:rsidRPr="00624043">
        <w:rPr>
          <w:rFonts w:ascii="Arial" w:hAnsi="Arial" w:cs="Arial"/>
          <w:b w:val="0"/>
          <w:lang w:val="el-GR"/>
        </w:rPr>
        <w:t xml:space="preserve">με τον </w:t>
      </w:r>
      <w:r>
        <w:rPr>
          <w:rFonts w:ascii="Arial" w:hAnsi="Arial" w:cs="Arial"/>
          <w:b w:val="0"/>
          <w:lang w:val="el-GR"/>
        </w:rPr>
        <w:t xml:space="preserve">κ. </w:t>
      </w:r>
      <w:proofErr w:type="spellStart"/>
      <w:proofErr w:type="gramStart"/>
      <w:r w:rsidRPr="00624043">
        <w:rPr>
          <w:rFonts w:ascii="Arial" w:hAnsi="Arial" w:cs="Arial"/>
          <w:b w:val="0"/>
        </w:rPr>
        <w:t>Adnan</w:t>
      </w:r>
      <w:proofErr w:type="spellEnd"/>
      <w:r w:rsidRPr="00624043">
        <w:rPr>
          <w:rFonts w:ascii="Arial" w:hAnsi="Arial" w:cs="Arial"/>
          <w:b w:val="0"/>
          <w:lang w:val="el-GR"/>
        </w:rPr>
        <w:t xml:space="preserve"> </w:t>
      </w:r>
      <w:proofErr w:type="spellStart"/>
      <w:r w:rsidRPr="00624043">
        <w:rPr>
          <w:rFonts w:ascii="Arial" w:hAnsi="Arial" w:cs="Arial"/>
          <w:b w:val="0"/>
        </w:rPr>
        <w:t>Yildirim</w:t>
      </w:r>
      <w:proofErr w:type="spellEnd"/>
      <w:r>
        <w:rPr>
          <w:rFonts w:ascii="Arial" w:hAnsi="Arial" w:cs="Arial"/>
          <w:b w:val="0"/>
          <w:lang w:val="el-GR"/>
        </w:rPr>
        <w:t xml:space="preserve"> ο οποίος είναι ο Δ/νων Σύμβουλος της </w:t>
      </w:r>
      <w:proofErr w:type="spellStart"/>
      <w:r w:rsidRPr="00624043">
        <w:rPr>
          <w:rFonts w:ascii="Arial" w:hAnsi="Arial" w:cs="Arial"/>
          <w:b w:val="0"/>
        </w:rPr>
        <w:t>Eximbank</w:t>
      </w:r>
      <w:proofErr w:type="spellEnd"/>
      <w:r>
        <w:rPr>
          <w:rFonts w:ascii="Arial" w:hAnsi="Arial" w:cs="Arial"/>
          <w:b w:val="0"/>
          <w:lang w:val="el-GR"/>
        </w:rPr>
        <w:t xml:space="preserve"> και με τον Τούρκο Πρέσβη στο Βελιγράδι</w:t>
      </w:r>
      <w:r w:rsidRPr="00624043">
        <w:rPr>
          <w:rFonts w:ascii="Arial" w:hAnsi="Arial" w:cs="Arial"/>
          <w:b w:val="0"/>
          <w:lang w:val="el-GR"/>
        </w:rPr>
        <w:t xml:space="preserve"> </w:t>
      </w:r>
      <w:r>
        <w:rPr>
          <w:rFonts w:ascii="Arial" w:hAnsi="Arial" w:cs="Arial"/>
          <w:b w:val="0"/>
          <w:lang w:val="el-GR"/>
        </w:rPr>
        <w:t>κ.</w:t>
      </w:r>
      <w:proofErr w:type="spellStart"/>
      <w:r w:rsidR="00624043" w:rsidRPr="00624043">
        <w:rPr>
          <w:rFonts w:ascii="Arial" w:hAnsi="Arial" w:cs="Arial"/>
          <w:b w:val="0"/>
        </w:rPr>
        <w:t>Tanju</w:t>
      </w:r>
      <w:proofErr w:type="spellEnd"/>
      <w:r w:rsidR="00624043" w:rsidRPr="00624043">
        <w:rPr>
          <w:rFonts w:ascii="Arial" w:hAnsi="Arial" w:cs="Arial"/>
          <w:b w:val="0"/>
          <w:lang w:val="el-GR"/>
        </w:rPr>
        <w:t xml:space="preserve"> </w:t>
      </w:r>
      <w:proofErr w:type="spellStart"/>
      <w:r w:rsidR="00624043" w:rsidRPr="00624043">
        <w:rPr>
          <w:rFonts w:ascii="Arial" w:hAnsi="Arial" w:cs="Arial"/>
          <w:b w:val="0"/>
        </w:rPr>
        <w:t>Bilgic</w:t>
      </w:r>
      <w:proofErr w:type="spellEnd"/>
      <w:r>
        <w:rPr>
          <w:rFonts w:ascii="Arial" w:hAnsi="Arial" w:cs="Arial"/>
          <w:b w:val="0"/>
          <w:lang w:val="el-GR"/>
        </w:rPr>
        <w:t xml:space="preserve"> προκειμένου να συζητήσουν τη συμμετοχή της Τουρκίας στην κατασκευή του αυτοκινητοδρόμου Βελιγραδίου-Σαράγεβο καθώς </w:t>
      </w:r>
      <w:r w:rsidR="00624043" w:rsidRPr="00624043">
        <w:rPr>
          <w:rFonts w:ascii="Arial" w:hAnsi="Arial" w:cs="Arial"/>
          <w:b w:val="0"/>
          <w:lang w:val="el-GR"/>
        </w:rPr>
        <w:t>και τ</w:t>
      </w:r>
      <w:r>
        <w:rPr>
          <w:rFonts w:ascii="Arial" w:hAnsi="Arial" w:cs="Arial"/>
          <w:b w:val="0"/>
          <w:lang w:val="el-GR"/>
        </w:rPr>
        <w:t>α σχέδια για την ανακαίνιση του οδικού δικτύου σ</w:t>
      </w:r>
      <w:r w:rsidR="00624043" w:rsidRPr="00624043">
        <w:rPr>
          <w:rFonts w:ascii="Arial" w:hAnsi="Arial" w:cs="Arial"/>
          <w:b w:val="0"/>
          <w:lang w:val="el-GR"/>
        </w:rPr>
        <w:t xml:space="preserve">την περιοχή </w:t>
      </w:r>
      <w:r>
        <w:rPr>
          <w:rFonts w:ascii="Arial" w:hAnsi="Arial" w:cs="Arial"/>
          <w:b w:val="0"/>
          <w:lang w:val="el-GR"/>
        </w:rPr>
        <w:t xml:space="preserve">της </w:t>
      </w:r>
      <w:proofErr w:type="spellStart"/>
      <w:r w:rsidR="00624043" w:rsidRPr="00624043">
        <w:rPr>
          <w:rFonts w:ascii="Arial" w:hAnsi="Arial" w:cs="Arial"/>
          <w:b w:val="0"/>
        </w:rPr>
        <w:t>Raska</w:t>
      </w:r>
      <w:proofErr w:type="spellEnd"/>
      <w:r w:rsidR="00624043" w:rsidRPr="00624043">
        <w:rPr>
          <w:rFonts w:ascii="Arial" w:hAnsi="Arial" w:cs="Arial"/>
          <w:b w:val="0"/>
          <w:lang w:val="el-GR"/>
        </w:rPr>
        <w:t>.</w:t>
      </w:r>
      <w:proofErr w:type="gramEnd"/>
      <w:r>
        <w:rPr>
          <w:rFonts w:ascii="Arial" w:hAnsi="Arial" w:cs="Arial"/>
          <w:b w:val="0"/>
          <w:lang w:val="el-GR"/>
        </w:rPr>
        <w:t xml:space="preserve"> Η</w:t>
      </w:r>
      <w:r w:rsidR="00624043" w:rsidRPr="00624043">
        <w:rPr>
          <w:rFonts w:ascii="Arial" w:hAnsi="Arial" w:cs="Arial"/>
          <w:b w:val="0"/>
          <w:lang w:val="el-GR"/>
        </w:rPr>
        <w:t xml:space="preserve"> </w:t>
      </w:r>
      <w:r>
        <w:rPr>
          <w:rFonts w:ascii="Arial" w:hAnsi="Arial" w:cs="Arial"/>
          <w:b w:val="0"/>
          <w:lang w:val="el-GR"/>
        </w:rPr>
        <w:t xml:space="preserve">κα </w:t>
      </w:r>
      <w:proofErr w:type="spellStart"/>
      <w:r w:rsidRPr="00624043">
        <w:rPr>
          <w:rFonts w:ascii="Arial" w:hAnsi="Arial" w:cs="Arial"/>
          <w:b w:val="0"/>
        </w:rPr>
        <w:t>Mihajlovic</w:t>
      </w:r>
      <w:proofErr w:type="spellEnd"/>
      <w:r w:rsidR="00624043" w:rsidRPr="00624043">
        <w:rPr>
          <w:rFonts w:ascii="Arial" w:hAnsi="Arial" w:cs="Arial"/>
          <w:b w:val="0"/>
          <w:lang w:val="el-GR"/>
        </w:rPr>
        <w:t xml:space="preserve"> δήλωσε ότι είναι σημαντικό να </w:t>
      </w:r>
      <w:r>
        <w:rPr>
          <w:rFonts w:ascii="Arial" w:hAnsi="Arial" w:cs="Arial"/>
          <w:b w:val="0"/>
          <w:lang w:val="el-GR"/>
        </w:rPr>
        <w:t>λάβει</w:t>
      </w:r>
      <w:r w:rsidR="00624043" w:rsidRPr="00624043">
        <w:rPr>
          <w:rFonts w:ascii="Arial" w:hAnsi="Arial" w:cs="Arial"/>
          <w:b w:val="0"/>
          <w:lang w:val="el-GR"/>
        </w:rPr>
        <w:t xml:space="preserve"> η Σερβία</w:t>
      </w:r>
      <w:r w:rsidR="001C5155">
        <w:rPr>
          <w:rFonts w:ascii="Arial" w:hAnsi="Arial" w:cs="Arial"/>
          <w:b w:val="0"/>
          <w:lang w:val="el-GR"/>
        </w:rPr>
        <w:t xml:space="preserve"> </w:t>
      </w:r>
      <w:r w:rsidR="00624043" w:rsidRPr="00624043">
        <w:rPr>
          <w:rFonts w:ascii="Arial" w:hAnsi="Arial" w:cs="Arial"/>
          <w:b w:val="0"/>
          <w:lang w:val="el-GR"/>
        </w:rPr>
        <w:t xml:space="preserve">χρηματοδότηση </w:t>
      </w:r>
      <w:r w:rsidR="001C5155">
        <w:rPr>
          <w:rFonts w:ascii="Arial" w:hAnsi="Arial" w:cs="Arial"/>
          <w:b w:val="0"/>
          <w:lang w:val="el-GR"/>
        </w:rPr>
        <w:t xml:space="preserve">από την </w:t>
      </w:r>
      <w:proofErr w:type="spellStart"/>
      <w:r w:rsidR="001C5155" w:rsidRPr="00624043">
        <w:rPr>
          <w:rFonts w:ascii="Arial" w:hAnsi="Arial" w:cs="Arial"/>
          <w:b w:val="0"/>
        </w:rPr>
        <w:t>Eximbank</w:t>
      </w:r>
      <w:proofErr w:type="spellEnd"/>
      <w:r w:rsidR="001C5155" w:rsidRPr="00624043">
        <w:rPr>
          <w:rFonts w:ascii="Arial" w:hAnsi="Arial" w:cs="Arial"/>
          <w:b w:val="0"/>
          <w:lang w:val="el-GR"/>
        </w:rPr>
        <w:t xml:space="preserve"> </w:t>
      </w:r>
      <w:r w:rsidR="00624043" w:rsidRPr="00624043">
        <w:rPr>
          <w:rFonts w:ascii="Arial" w:hAnsi="Arial" w:cs="Arial"/>
          <w:b w:val="0"/>
          <w:lang w:val="el-GR"/>
        </w:rPr>
        <w:t>για την έναρξη</w:t>
      </w:r>
      <w:r>
        <w:rPr>
          <w:rFonts w:ascii="Arial" w:hAnsi="Arial" w:cs="Arial"/>
          <w:b w:val="0"/>
          <w:lang w:val="el-GR"/>
        </w:rPr>
        <w:t xml:space="preserve"> των εργασιών αποκατάστασης του οδικού δικτύου που συνδέει </w:t>
      </w:r>
      <w:r w:rsidR="00624043" w:rsidRPr="00624043">
        <w:rPr>
          <w:rFonts w:ascii="Arial" w:hAnsi="Arial" w:cs="Arial"/>
          <w:b w:val="0"/>
          <w:lang w:val="el-GR"/>
        </w:rPr>
        <w:t xml:space="preserve">το </w:t>
      </w:r>
      <w:r w:rsidR="00624043" w:rsidRPr="00624043">
        <w:rPr>
          <w:rFonts w:ascii="Arial" w:hAnsi="Arial" w:cs="Arial"/>
          <w:b w:val="0"/>
        </w:rPr>
        <w:t>Novi</w:t>
      </w:r>
      <w:r w:rsidR="00624043" w:rsidRPr="00624043">
        <w:rPr>
          <w:rFonts w:ascii="Arial" w:hAnsi="Arial" w:cs="Arial"/>
          <w:b w:val="0"/>
          <w:lang w:val="el-GR"/>
        </w:rPr>
        <w:t xml:space="preserve"> </w:t>
      </w:r>
      <w:proofErr w:type="spellStart"/>
      <w:r w:rsidR="00624043" w:rsidRPr="00624043">
        <w:rPr>
          <w:rFonts w:ascii="Arial" w:hAnsi="Arial" w:cs="Arial"/>
          <w:b w:val="0"/>
        </w:rPr>
        <w:t>Pazar</w:t>
      </w:r>
      <w:proofErr w:type="spellEnd"/>
      <w:r w:rsidR="001C5155">
        <w:rPr>
          <w:rFonts w:ascii="Arial" w:hAnsi="Arial" w:cs="Arial"/>
          <w:b w:val="0"/>
          <w:lang w:val="el-GR"/>
        </w:rPr>
        <w:t xml:space="preserve"> με το</w:t>
      </w:r>
      <w:r w:rsidR="00624043" w:rsidRPr="00624043">
        <w:rPr>
          <w:rFonts w:ascii="Arial" w:hAnsi="Arial" w:cs="Arial"/>
          <w:b w:val="0"/>
          <w:lang w:val="el-GR"/>
        </w:rPr>
        <w:t xml:space="preserve"> </w:t>
      </w:r>
      <w:proofErr w:type="spellStart"/>
      <w:r w:rsidR="00624043" w:rsidRPr="00624043">
        <w:rPr>
          <w:rFonts w:ascii="Arial" w:hAnsi="Arial" w:cs="Arial"/>
          <w:b w:val="0"/>
        </w:rPr>
        <w:t>Tutin</w:t>
      </w:r>
      <w:proofErr w:type="spellEnd"/>
      <w:r w:rsidR="001C5155">
        <w:rPr>
          <w:rFonts w:ascii="Arial" w:hAnsi="Arial" w:cs="Arial"/>
          <w:b w:val="0"/>
          <w:lang w:val="el-GR"/>
        </w:rPr>
        <w:t xml:space="preserve"> και τη</w:t>
      </w:r>
      <w:r w:rsidR="00624043" w:rsidRPr="00624043">
        <w:rPr>
          <w:rFonts w:ascii="Arial" w:hAnsi="Arial" w:cs="Arial"/>
          <w:b w:val="0"/>
          <w:lang w:val="el-GR"/>
        </w:rPr>
        <w:t xml:space="preserve"> </w:t>
      </w:r>
      <w:proofErr w:type="spellStart"/>
      <w:r w:rsidR="00624043" w:rsidRPr="00624043">
        <w:rPr>
          <w:rFonts w:ascii="Arial" w:hAnsi="Arial" w:cs="Arial"/>
          <w:b w:val="0"/>
        </w:rPr>
        <w:t>Sjenica</w:t>
      </w:r>
      <w:proofErr w:type="spellEnd"/>
      <w:r w:rsidR="001C5155">
        <w:rPr>
          <w:rFonts w:ascii="Arial" w:hAnsi="Arial" w:cs="Arial"/>
          <w:b w:val="0"/>
          <w:lang w:val="el-GR"/>
        </w:rPr>
        <w:t>,</w:t>
      </w:r>
      <w:r w:rsidR="00624043" w:rsidRPr="00624043">
        <w:rPr>
          <w:rFonts w:ascii="Arial" w:hAnsi="Arial" w:cs="Arial"/>
          <w:b w:val="0"/>
          <w:lang w:val="el-GR"/>
        </w:rPr>
        <w:t>με τους ευνοϊκότερους όρους</w:t>
      </w:r>
      <w:r w:rsidR="001C5155">
        <w:rPr>
          <w:rFonts w:ascii="Arial" w:hAnsi="Arial" w:cs="Arial"/>
          <w:b w:val="0"/>
          <w:lang w:val="el-GR"/>
        </w:rPr>
        <w:t xml:space="preserve">. Πρόσθεσε, επίσης, </w:t>
      </w:r>
      <w:r w:rsidR="00624043" w:rsidRPr="00624043">
        <w:rPr>
          <w:rFonts w:ascii="Arial" w:hAnsi="Arial" w:cs="Arial"/>
          <w:b w:val="0"/>
          <w:lang w:val="el-GR"/>
        </w:rPr>
        <w:t xml:space="preserve">ότι </w:t>
      </w:r>
      <w:r w:rsidR="001C5155">
        <w:rPr>
          <w:rFonts w:ascii="Arial" w:hAnsi="Arial" w:cs="Arial"/>
          <w:b w:val="0"/>
          <w:lang w:val="el-GR"/>
        </w:rPr>
        <w:t xml:space="preserve">η ενεργότερη συμμετοχή της Τουρκίας στην υλοποίηση των έργων είναι ιδιαίτερα σημαντική για την Σερβία. </w:t>
      </w:r>
    </w:p>
    <w:p w:rsidR="001C5155" w:rsidRPr="00624043" w:rsidRDefault="001C5155" w:rsidP="00F120AE">
      <w:pPr>
        <w:spacing w:before="100" w:beforeAutospacing="1" w:line="240" w:lineRule="atLeast"/>
        <w:jc w:val="both"/>
        <w:rPr>
          <w:rFonts w:ascii="Arial" w:hAnsi="Arial" w:cs="Arial"/>
          <w:b w:val="0"/>
          <w:lang w:val="el-GR" w:eastAsia="el-GR"/>
        </w:rPr>
      </w:pPr>
    </w:p>
    <w:p w:rsidR="00F120AE" w:rsidRPr="00F120AE" w:rsidRDefault="001C5155" w:rsidP="00F120AE">
      <w:pPr>
        <w:shd w:val="pct12" w:color="auto" w:fill="FFFFFF"/>
        <w:jc w:val="center"/>
        <w:rPr>
          <w:rFonts w:ascii="Arial Unicode MS" w:eastAsia="Arial Unicode MS" w:hAnsi="Arial Unicode MS" w:cs="Arial Unicode MS"/>
          <w:lang w:val="el-GR"/>
        </w:rPr>
      </w:pPr>
      <w:r>
        <w:rPr>
          <w:rFonts w:ascii="Arial Unicode MS" w:eastAsia="Arial Unicode MS" w:hAnsi="Arial Unicode MS" w:cs="Arial Unicode MS"/>
          <w:lang w:val="el-GR"/>
        </w:rPr>
        <w:t xml:space="preserve">Στάση αναμονής για την απόφαση της </w:t>
      </w:r>
      <w:proofErr w:type="spellStart"/>
      <w:r>
        <w:rPr>
          <w:rFonts w:ascii="Arial Unicode MS" w:eastAsia="Arial Unicode MS" w:hAnsi="Arial Unicode MS" w:cs="Arial Unicode MS"/>
          <w:lang w:val="el-GR"/>
        </w:rPr>
        <w:t>Ευρ</w:t>
      </w:r>
      <w:proofErr w:type="spellEnd"/>
      <w:r>
        <w:rPr>
          <w:rFonts w:ascii="Arial Unicode MS" w:eastAsia="Arial Unicode MS" w:hAnsi="Arial Unicode MS" w:cs="Arial Unicode MS"/>
          <w:lang w:val="el-GR"/>
        </w:rPr>
        <w:t>. Επιτροπής σχετικά με το σιδηροδρομικό έργο σύνδεσης Βελιγραδίου-Βουδαπέστης</w:t>
      </w:r>
    </w:p>
    <w:p w:rsidR="00F120AE" w:rsidRDefault="001C5155" w:rsidP="00F120AE">
      <w:pPr>
        <w:spacing w:before="100" w:beforeAutospacing="1" w:line="240" w:lineRule="atLeast"/>
        <w:jc w:val="both"/>
        <w:rPr>
          <w:rFonts w:ascii="Arial" w:hAnsi="Arial" w:cs="Arial"/>
          <w:b w:val="0"/>
          <w:color w:val="000000"/>
          <w:lang w:val="el-GR"/>
        </w:rPr>
      </w:pPr>
      <w:r>
        <w:rPr>
          <w:rFonts w:ascii="Arial" w:hAnsi="Arial" w:cs="Arial"/>
          <w:b w:val="0"/>
          <w:lang w:val="el-GR" w:eastAsia="el-GR"/>
        </w:rPr>
        <w:t xml:space="preserve">Η Ε. Επιτροπή δεν έχει αποφασίσει επί του παρόντος αν η σύνδεση Βελιγραδίου-Βουδαπέστης με υψηλής ταχύτητας τραίνου είναι σύμφωνη με τους Κανόνες Ανταγωνισμού </w:t>
      </w:r>
      <w:r w:rsidRPr="001C5155">
        <w:rPr>
          <w:rFonts w:ascii="Arial" w:hAnsi="Arial" w:cs="Arial"/>
          <w:b w:val="0"/>
          <w:lang w:val="el-GR" w:eastAsia="el-GR"/>
        </w:rPr>
        <w:t xml:space="preserve">της ΕΕ ανέφερε η εκπρόσωπος της Ε. Επιτροπής κα </w:t>
      </w:r>
      <w:r w:rsidRPr="001C5155">
        <w:rPr>
          <w:rFonts w:ascii="Arial" w:hAnsi="Arial" w:cs="Arial"/>
          <w:b w:val="0"/>
          <w:lang w:eastAsia="el-GR"/>
        </w:rPr>
        <w:t>Maja</w:t>
      </w:r>
      <w:r w:rsidRPr="001C5155">
        <w:rPr>
          <w:rFonts w:ascii="Arial" w:hAnsi="Arial" w:cs="Arial"/>
          <w:b w:val="0"/>
          <w:lang w:val="el-GR" w:eastAsia="el-GR"/>
        </w:rPr>
        <w:t xml:space="preserve"> </w:t>
      </w:r>
      <w:proofErr w:type="spellStart"/>
      <w:r w:rsidRPr="001C5155">
        <w:rPr>
          <w:rFonts w:ascii="Arial" w:hAnsi="Arial" w:cs="Arial"/>
          <w:b w:val="0"/>
          <w:color w:val="000000"/>
        </w:rPr>
        <w:t>Kocijancic</w:t>
      </w:r>
      <w:proofErr w:type="spellEnd"/>
      <w:r w:rsidR="000C2BD1" w:rsidRPr="000C2BD1">
        <w:rPr>
          <w:rFonts w:ascii="Arial" w:hAnsi="Arial" w:cs="Arial"/>
          <w:b w:val="0"/>
          <w:color w:val="000000"/>
          <w:lang w:val="el-GR"/>
        </w:rPr>
        <w:t xml:space="preserve">. </w:t>
      </w:r>
      <w:r w:rsidR="000C2BD1">
        <w:rPr>
          <w:rFonts w:ascii="Arial" w:hAnsi="Arial" w:cs="Arial"/>
          <w:b w:val="0"/>
          <w:color w:val="000000"/>
          <w:lang w:val="el-GR"/>
        </w:rPr>
        <w:t xml:space="preserve">Η εκπρόσωπος της Επιτροπής ρωτήθηκε από δημοσιογράφο κατά πόσο οι συμφωνίες συνεργασίας ανάμεσα στην Κίνα και 16 </w:t>
      </w:r>
      <w:r w:rsidR="000C2BD1" w:rsidRPr="000C2BD1">
        <w:rPr>
          <w:rFonts w:ascii="Arial" w:hAnsi="Arial" w:cs="Arial"/>
          <w:b w:val="0"/>
          <w:color w:val="000000"/>
          <w:lang w:val="el-GR"/>
        </w:rPr>
        <w:t>κράτη της Κεντρικής &amp; Ανατολικής Ευρώπης</w:t>
      </w:r>
      <w:r w:rsidR="00BA458A">
        <w:rPr>
          <w:rFonts w:ascii="Arial" w:hAnsi="Arial" w:cs="Arial"/>
          <w:b w:val="0"/>
          <w:color w:val="000000"/>
          <w:lang w:val="el-GR"/>
        </w:rPr>
        <w:t xml:space="preserve"> (ΚΑΕ)</w:t>
      </w:r>
      <w:r w:rsidR="000C2BD1" w:rsidRPr="000C2BD1">
        <w:rPr>
          <w:rFonts w:ascii="Arial" w:hAnsi="Arial" w:cs="Arial"/>
          <w:b w:val="0"/>
          <w:color w:val="000000"/>
          <w:lang w:val="el-GR"/>
        </w:rPr>
        <w:t xml:space="preserve"> είναι σύμφωνες με τους κανόνες ανταγωνισμού της ΕΕ καθώς κάποιες από αυτές χρηματοδοτούνται απευθείας από κινεζική τράπεζα, στις οποίες συμπεριλαμβάνεται η κατασκευή του σιδηροδρομικού έργου Βελιγραδίου-Βουδαπέστης για το οποίο η Τράπεζα Εισαγωγών-Εξαγωγών της Κίνας έχει δώσει 2.4 δις εκατ. ευρώ. Η κα </w:t>
      </w:r>
      <w:proofErr w:type="spellStart"/>
      <w:r w:rsidR="000C2BD1" w:rsidRPr="000C2BD1">
        <w:rPr>
          <w:rFonts w:ascii="Arial" w:hAnsi="Arial" w:cs="Arial"/>
          <w:b w:val="0"/>
          <w:color w:val="000000"/>
        </w:rPr>
        <w:t>Kocijancic</w:t>
      </w:r>
      <w:proofErr w:type="spellEnd"/>
      <w:r w:rsidR="000C2BD1">
        <w:rPr>
          <w:rFonts w:ascii="Arial" w:hAnsi="Arial" w:cs="Arial"/>
          <w:b w:val="0"/>
          <w:color w:val="000000"/>
          <w:lang w:val="el-GR"/>
        </w:rPr>
        <w:t xml:space="preserve"> </w:t>
      </w:r>
      <w:r w:rsidR="00BA458A">
        <w:rPr>
          <w:rFonts w:ascii="Arial" w:hAnsi="Arial" w:cs="Arial"/>
          <w:b w:val="0"/>
          <w:color w:val="000000"/>
          <w:lang w:val="el-GR"/>
        </w:rPr>
        <w:t xml:space="preserve">επισήμανε ότι οι συμφωνίες για επενδύσεις ανάμεσα στην Κίνα και τις 16 χώρες της ΚΑΕ </w:t>
      </w:r>
      <w:r w:rsidR="001D6478">
        <w:rPr>
          <w:rFonts w:ascii="Arial" w:hAnsi="Arial" w:cs="Arial"/>
          <w:b w:val="0"/>
          <w:color w:val="000000"/>
          <w:lang w:val="el-GR"/>
        </w:rPr>
        <w:t>συμπληρώνει τη γενικότερη συνεργασία ανάμεσα στην ΕΕ και την Κίνα που επικεντρώνεται στο εμπόριο, τις επενδύσεις και την ενσωμάτωση.</w:t>
      </w:r>
    </w:p>
    <w:p w:rsidR="001D6478" w:rsidRPr="00725FF4" w:rsidRDefault="001D6478" w:rsidP="00725FF4">
      <w:pPr>
        <w:autoSpaceDE w:val="0"/>
        <w:autoSpaceDN w:val="0"/>
        <w:adjustRightInd w:val="0"/>
        <w:rPr>
          <w:rFonts w:ascii="Arial" w:hAnsi="Arial" w:cs="Arial"/>
          <w:b w:val="0"/>
          <w:color w:val="000000"/>
          <w:lang w:val="el-GR"/>
        </w:rPr>
      </w:pPr>
      <w:r>
        <w:rPr>
          <w:rFonts w:ascii="Arial" w:hAnsi="Arial" w:cs="Arial"/>
          <w:b w:val="0"/>
          <w:color w:val="000000"/>
          <w:lang w:val="el-GR"/>
        </w:rPr>
        <w:t xml:space="preserve">Στο ίδιο πλαίσιο της κατασκευής του σιδηροδρομικού </w:t>
      </w:r>
      <w:r w:rsidRPr="00725FF4">
        <w:rPr>
          <w:rFonts w:ascii="Arial" w:hAnsi="Arial" w:cs="Arial"/>
          <w:b w:val="0"/>
          <w:color w:val="000000"/>
          <w:lang w:val="el-GR"/>
        </w:rPr>
        <w:t xml:space="preserve">έργου η Πρωθυπουργός της Σερβίας κα </w:t>
      </w:r>
      <w:proofErr w:type="spellStart"/>
      <w:r w:rsidRPr="00725FF4">
        <w:rPr>
          <w:rFonts w:ascii="Arial" w:hAnsi="Arial" w:cs="Arial"/>
          <w:b w:val="0"/>
          <w:lang w:val="el-GR"/>
        </w:rPr>
        <w:t>κα</w:t>
      </w:r>
      <w:proofErr w:type="spellEnd"/>
      <w:r w:rsidRPr="00725FF4">
        <w:rPr>
          <w:rFonts w:ascii="Arial" w:hAnsi="Arial" w:cs="Arial"/>
          <w:b w:val="0"/>
          <w:lang w:val="el-GR"/>
        </w:rPr>
        <w:t xml:space="preserve"> </w:t>
      </w:r>
      <w:proofErr w:type="spellStart"/>
      <w:r w:rsidRPr="00725FF4">
        <w:rPr>
          <w:rFonts w:ascii="Arial" w:hAnsi="Arial" w:cs="Arial"/>
          <w:b w:val="0"/>
          <w:lang w:val="el-GR"/>
        </w:rPr>
        <w:t>Άνα</w:t>
      </w:r>
      <w:proofErr w:type="spellEnd"/>
      <w:r w:rsidRPr="00725FF4">
        <w:rPr>
          <w:rFonts w:ascii="Arial" w:hAnsi="Arial" w:cs="Arial"/>
          <w:b w:val="0"/>
          <w:lang w:val="el-GR"/>
        </w:rPr>
        <w:t xml:space="preserve"> </w:t>
      </w:r>
      <w:proofErr w:type="spellStart"/>
      <w:r w:rsidRPr="00725FF4">
        <w:rPr>
          <w:rFonts w:ascii="Arial" w:hAnsi="Arial" w:cs="Arial"/>
          <w:b w:val="0"/>
          <w:lang w:val="el-GR"/>
        </w:rPr>
        <w:t>Μπράναβιτς</w:t>
      </w:r>
      <w:proofErr w:type="spellEnd"/>
      <w:r w:rsidRPr="00725FF4">
        <w:rPr>
          <w:rFonts w:ascii="Arial" w:hAnsi="Arial" w:cs="Arial"/>
          <w:b w:val="0"/>
          <w:lang w:val="el-GR"/>
        </w:rPr>
        <w:t xml:space="preserve">, τόνισε στις 28/11 ότι η σύνδεση Βελιγραδίου-Βουδαπέστης είναι ιδιαίτερης σημασίας </w:t>
      </w:r>
      <w:r w:rsidR="00725FF4" w:rsidRPr="00725FF4">
        <w:rPr>
          <w:rFonts w:ascii="Arial" w:hAnsi="Arial" w:cs="Arial"/>
          <w:b w:val="0"/>
          <w:lang w:val="el-GR"/>
        </w:rPr>
        <w:t>καθώς είναι το μεγαλύτερο έργο που εντάσσεται στην κινεζική πρωτοβουλία «</w:t>
      </w:r>
      <w:r w:rsidR="00725FF4" w:rsidRPr="00725FF4">
        <w:rPr>
          <w:rFonts w:ascii="Arial" w:hAnsi="Arial" w:cs="Arial"/>
        </w:rPr>
        <w:t>One</w:t>
      </w:r>
      <w:r w:rsidR="00725FF4" w:rsidRPr="00725FF4">
        <w:rPr>
          <w:rFonts w:ascii="Arial" w:hAnsi="Arial" w:cs="Arial"/>
          <w:lang w:val="el-GR"/>
        </w:rPr>
        <w:t xml:space="preserve"> </w:t>
      </w:r>
      <w:r w:rsidR="00725FF4" w:rsidRPr="00725FF4">
        <w:rPr>
          <w:rFonts w:ascii="Arial" w:hAnsi="Arial" w:cs="Arial"/>
        </w:rPr>
        <w:t>Belt</w:t>
      </w:r>
      <w:r w:rsidR="00725FF4" w:rsidRPr="00725FF4">
        <w:rPr>
          <w:rFonts w:ascii="Arial" w:hAnsi="Arial" w:cs="Arial"/>
          <w:lang w:val="el-GR"/>
        </w:rPr>
        <w:t>,</w:t>
      </w:r>
      <w:r w:rsidR="00725FF4">
        <w:rPr>
          <w:rFonts w:ascii="Arial" w:hAnsi="Arial" w:cs="Arial"/>
          <w:lang w:val="el-GR"/>
        </w:rPr>
        <w:t xml:space="preserve"> </w:t>
      </w:r>
      <w:r w:rsidR="00725FF4" w:rsidRPr="00725FF4">
        <w:rPr>
          <w:rFonts w:ascii="Arial" w:hAnsi="Arial" w:cs="Arial"/>
        </w:rPr>
        <w:t>One</w:t>
      </w:r>
      <w:r w:rsidR="00725FF4" w:rsidRPr="00725FF4">
        <w:rPr>
          <w:rFonts w:ascii="Arial" w:hAnsi="Arial" w:cs="Arial"/>
          <w:lang w:val="el-GR"/>
        </w:rPr>
        <w:t xml:space="preserve"> </w:t>
      </w:r>
      <w:r w:rsidR="00725FF4" w:rsidRPr="00725FF4">
        <w:rPr>
          <w:rFonts w:ascii="Arial" w:hAnsi="Arial" w:cs="Arial"/>
        </w:rPr>
        <w:t>Road</w:t>
      </w:r>
      <w:r w:rsidR="00725FF4">
        <w:rPr>
          <w:rFonts w:ascii="Arial" w:hAnsi="Arial" w:cs="Arial"/>
          <w:lang w:val="el-GR"/>
        </w:rPr>
        <w:t>»</w:t>
      </w:r>
    </w:p>
    <w:p w:rsidR="00BA458A" w:rsidRDefault="00BA458A" w:rsidP="00F120AE">
      <w:pPr>
        <w:spacing w:before="100" w:beforeAutospacing="1" w:line="240" w:lineRule="atLeast"/>
        <w:jc w:val="both"/>
        <w:rPr>
          <w:rFonts w:ascii="Arial" w:hAnsi="Arial" w:cs="Arial"/>
          <w:b w:val="0"/>
          <w:color w:val="000000"/>
          <w:lang w:val="el-GR"/>
        </w:rPr>
      </w:pPr>
    </w:p>
    <w:p w:rsidR="004E6B3B" w:rsidRDefault="004E6B3B" w:rsidP="00CC7F36">
      <w:pPr>
        <w:shd w:val="pct12" w:color="auto" w:fill="FFFFFF"/>
        <w:jc w:val="center"/>
        <w:rPr>
          <w:rFonts w:ascii="Arial Unicode MS" w:eastAsia="Arial Unicode MS" w:hAnsi="Arial Unicode MS" w:cs="Arial Unicode MS"/>
          <w:lang w:val="el-GR"/>
        </w:rPr>
      </w:pPr>
      <w:r>
        <w:rPr>
          <w:rFonts w:ascii="Arial Unicode MS" w:eastAsia="Arial Unicode MS" w:hAnsi="Arial Unicode MS" w:cs="Arial Unicode MS"/>
          <w:lang w:val="el-GR"/>
        </w:rPr>
        <w:t>Σύσταση συντονιστικής αρχής για τη διευκόλυνση του εμπορίου</w:t>
      </w:r>
    </w:p>
    <w:p w:rsidR="00CC7F36" w:rsidRDefault="00CC7F36" w:rsidP="004E6B3B">
      <w:pPr>
        <w:autoSpaceDE w:val="0"/>
        <w:autoSpaceDN w:val="0"/>
        <w:adjustRightInd w:val="0"/>
        <w:jc w:val="both"/>
        <w:rPr>
          <w:rFonts w:ascii="Arial" w:hAnsi="Arial" w:cs="Arial"/>
          <w:b w:val="0"/>
          <w:color w:val="000000"/>
          <w:lang w:val="el-GR"/>
        </w:rPr>
      </w:pPr>
    </w:p>
    <w:p w:rsidR="004E6B3B" w:rsidRPr="00A023A2" w:rsidRDefault="004E6B3B" w:rsidP="004E6B3B">
      <w:pPr>
        <w:autoSpaceDE w:val="0"/>
        <w:autoSpaceDN w:val="0"/>
        <w:adjustRightInd w:val="0"/>
        <w:jc w:val="both"/>
        <w:rPr>
          <w:rFonts w:ascii="Arial" w:hAnsi="Arial" w:cs="Arial"/>
          <w:b w:val="0"/>
          <w:color w:val="000000"/>
          <w:lang w:val="el-GR"/>
        </w:rPr>
      </w:pPr>
      <w:r w:rsidRPr="004E6B3B">
        <w:rPr>
          <w:rFonts w:ascii="Arial" w:hAnsi="Arial" w:cs="Arial"/>
          <w:b w:val="0"/>
          <w:color w:val="000000"/>
          <w:lang w:val="el-GR"/>
        </w:rPr>
        <w:t xml:space="preserve">Ο Υπουργός Εμπορίου, Τουρισμού και Τηλεπικοινωνιών, </w:t>
      </w:r>
      <w:proofErr w:type="spellStart"/>
      <w:r w:rsidRPr="004E6B3B">
        <w:rPr>
          <w:rFonts w:ascii="Arial" w:hAnsi="Arial" w:cs="Arial"/>
          <w:b w:val="0"/>
          <w:color w:val="000000"/>
          <w:lang w:val="el-GR"/>
        </w:rPr>
        <w:t>κ.Ρασίμ</w:t>
      </w:r>
      <w:proofErr w:type="spellEnd"/>
      <w:r w:rsidRPr="004E6B3B">
        <w:rPr>
          <w:rFonts w:ascii="Arial" w:hAnsi="Arial" w:cs="Arial"/>
          <w:b w:val="0"/>
          <w:color w:val="000000"/>
          <w:lang w:val="el-GR"/>
        </w:rPr>
        <w:t xml:space="preserve"> </w:t>
      </w:r>
      <w:proofErr w:type="spellStart"/>
      <w:r w:rsidRPr="004E6B3B">
        <w:rPr>
          <w:rFonts w:ascii="Arial" w:hAnsi="Arial" w:cs="Arial"/>
          <w:b w:val="0"/>
          <w:color w:val="000000"/>
          <w:lang w:val="el-GR"/>
        </w:rPr>
        <w:t>Λιάιτς</w:t>
      </w:r>
      <w:proofErr w:type="spellEnd"/>
      <w:r w:rsidRPr="004E6B3B">
        <w:rPr>
          <w:rFonts w:ascii="Arial" w:hAnsi="Arial" w:cs="Arial"/>
          <w:b w:val="0"/>
          <w:color w:val="000000"/>
          <w:lang w:val="el-GR"/>
        </w:rPr>
        <w:t xml:space="preserve"> δήλωσε στις 28 Νοεμβρίου ότι με τη σύσταση εθνικού οργάνου για τη διευκόλυνση του εμπορίου, η κυβέρνηση εκπλήρωσε</w:t>
      </w:r>
      <w:r w:rsidR="00CC6207">
        <w:rPr>
          <w:rFonts w:ascii="Arial" w:hAnsi="Arial" w:cs="Arial"/>
          <w:b w:val="0"/>
          <w:color w:val="000000"/>
          <w:lang w:val="el-GR"/>
        </w:rPr>
        <w:t xml:space="preserve"> ακόμη μια διεθνή υποχρέωση στη </w:t>
      </w:r>
      <w:r w:rsidRPr="004E6B3B">
        <w:rPr>
          <w:rFonts w:ascii="Arial" w:hAnsi="Arial" w:cs="Arial"/>
          <w:b w:val="0"/>
          <w:color w:val="000000"/>
          <w:lang w:val="el-GR"/>
        </w:rPr>
        <w:t>διαδικασία προσχώρησης στον Παγκόσμιο Οργανισμό Εμπορίου(ΠΟΕ)."</w:t>
      </w:r>
      <w:r>
        <w:rPr>
          <w:rFonts w:ascii="Arial" w:hAnsi="Arial" w:cs="Arial"/>
          <w:b w:val="0"/>
          <w:color w:val="000000"/>
          <w:lang w:val="el-GR"/>
        </w:rPr>
        <w:t>Σ</w:t>
      </w:r>
      <w:r w:rsidR="00CC7F36">
        <w:rPr>
          <w:rFonts w:ascii="Arial" w:hAnsi="Arial" w:cs="Arial"/>
          <w:b w:val="0"/>
          <w:color w:val="000000"/>
          <w:lang w:val="el-GR"/>
        </w:rPr>
        <w:t xml:space="preserve">τόχος </w:t>
      </w:r>
      <w:r w:rsidRPr="004E6B3B">
        <w:rPr>
          <w:rFonts w:ascii="Arial" w:hAnsi="Arial" w:cs="Arial"/>
          <w:b w:val="0"/>
          <w:color w:val="000000"/>
          <w:lang w:val="el-GR"/>
        </w:rPr>
        <w:t xml:space="preserve">είναι </w:t>
      </w:r>
      <w:r>
        <w:rPr>
          <w:rFonts w:ascii="Arial" w:hAnsi="Arial" w:cs="Arial"/>
          <w:b w:val="0"/>
          <w:color w:val="000000"/>
          <w:lang w:val="el-GR"/>
        </w:rPr>
        <w:t xml:space="preserve">η δημιουργία ενός </w:t>
      </w:r>
      <w:r w:rsidR="00CC7F36">
        <w:rPr>
          <w:rFonts w:ascii="Arial" w:hAnsi="Arial" w:cs="Arial"/>
          <w:b w:val="0"/>
          <w:color w:val="000000"/>
          <w:lang w:val="el-GR"/>
        </w:rPr>
        <w:t>ενιαίου</w:t>
      </w:r>
      <w:r>
        <w:rPr>
          <w:rFonts w:ascii="Arial" w:hAnsi="Arial" w:cs="Arial"/>
          <w:b w:val="0"/>
          <w:color w:val="000000"/>
          <w:lang w:val="el-GR"/>
        </w:rPr>
        <w:t xml:space="preserve"> φορέα για την επίλυση όλων των  προβλημάτων</w:t>
      </w:r>
      <w:r w:rsidRPr="004E6B3B">
        <w:rPr>
          <w:rFonts w:ascii="Arial" w:hAnsi="Arial" w:cs="Arial"/>
          <w:b w:val="0"/>
          <w:color w:val="000000"/>
          <w:lang w:val="el-GR"/>
        </w:rPr>
        <w:t xml:space="preserve"> που σχετίζονται με τις εισαγωγές, τις εξαγωγές και τις μεταφορές</w:t>
      </w:r>
      <w:r>
        <w:rPr>
          <w:rFonts w:ascii="Arial" w:hAnsi="Arial" w:cs="Arial"/>
          <w:b w:val="0"/>
          <w:color w:val="000000"/>
          <w:lang w:val="el-GR"/>
        </w:rPr>
        <w:t xml:space="preserve"> </w:t>
      </w:r>
      <w:r w:rsidRPr="004E6B3B">
        <w:rPr>
          <w:rFonts w:ascii="Arial" w:hAnsi="Arial" w:cs="Arial"/>
          <w:b w:val="0"/>
          <w:color w:val="000000"/>
          <w:lang w:val="el-GR"/>
        </w:rPr>
        <w:t xml:space="preserve">μέσω της Σερβίας », δήλωσε ο </w:t>
      </w:r>
      <w:proofErr w:type="spellStart"/>
      <w:r w:rsidRPr="004E6B3B">
        <w:rPr>
          <w:rFonts w:ascii="Arial" w:hAnsi="Arial" w:cs="Arial"/>
          <w:b w:val="0"/>
          <w:color w:val="000000"/>
          <w:lang w:val="el-GR"/>
        </w:rPr>
        <w:t>Λιάιτς</w:t>
      </w:r>
      <w:proofErr w:type="spellEnd"/>
      <w:r w:rsidRPr="004E6B3B">
        <w:rPr>
          <w:rFonts w:ascii="Arial" w:hAnsi="Arial" w:cs="Arial"/>
          <w:b w:val="0"/>
          <w:color w:val="000000"/>
          <w:lang w:val="el-GR"/>
        </w:rPr>
        <w:t xml:space="preserve"> στους δημοσιογράφους </w:t>
      </w:r>
      <w:r>
        <w:rPr>
          <w:rFonts w:ascii="Arial" w:hAnsi="Arial" w:cs="Arial"/>
          <w:b w:val="0"/>
          <w:color w:val="000000"/>
          <w:lang w:val="el-GR"/>
        </w:rPr>
        <w:t xml:space="preserve">κατά την εκδήλωση </w:t>
      </w:r>
      <w:r w:rsidRPr="004E6B3B">
        <w:rPr>
          <w:rFonts w:ascii="Arial" w:hAnsi="Arial" w:cs="Arial"/>
          <w:b w:val="0"/>
          <w:color w:val="000000"/>
          <w:lang w:val="el-GR"/>
        </w:rPr>
        <w:t>"Δημόσιος-Ιδιωτικός Διάλογος για τη Διευκόλυνση του</w:t>
      </w:r>
      <w:r>
        <w:rPr>
          <w:rFonts w:ascii="Arial" w:hAnsi="Arial" w:cs="Arial"/>
          <w:b w:val="0"/>
          <w:color w:val="000000"/>
          <w:lang w:val="el-GR"/>
        </w:rPr>
        <w:t xml:space="preserve"> Εξωτερικού </w:t>
      </w:r>
      <w:r w:rsidR="00CC7F36">
        <w:rPr>
          <w:rFonts w:ascii="Arial" w:hAnsi="Arial" w:cs="Arial"/>
          <w:b w:val="0"/>
          <w:color w:val="000000"/>
          <w:lang w:val="el-GR"/>
        </w:rPr>
        <w:t>Εμπορίου</w:t>
      </w:r>
      <w:r w:rsidRPr="004E6B3B">
        <w:rPr>
          <w:rFonts w:ascii="Arial" w:hAnsi="Arial" w:cs="Arial"/>
          <w:b w:val="0"/>
          <w:color w:val="000000"/>
          <w:lang w:val="el-GR"/>
        </w:rPr>
        <w:t xml:space="preserve">", που </w:t>
      </w:r>
      <w:r>
        <w:rPr>
          <w:rFonts w:ascii="Arial" w:hAnsi="Arial" w:cs="Arial"/>
          <w:b w:val="0"/>
          <w:color w:val="000000"/>
          <w:lang w:val="el-GR"/>
        </w:rPr>
        <w:t>δι</w:t>
      </w:r>
      <w:r w:rsidRPr="004E6B3B">
        <w:rPr>
          <w:rFonts w:ascii="Arial" w:hAnsi="Arial" w:cs="Arial"/>
          <w:b w:val="0"/>
          <w:color w:val="000000"/>
          <w:lang w:val="el-GR"/>
        </w:rPr>
        <w:t>οργανώθηκε από το Αμερικανικό Επιμελητήριο</w:t>
      </w:r>
      <w:r>
        <w:rPr>
          <w:rFonts w:ascii="Arial" w:hAnsi="Arial" w:cs="Arial"/>
          <w:b w:val="0"/>
          <w:color w:val="000000"/>
          <w:lang w:val="el-GR"/>
        </w:rPr>
        <w:t xml:space="preserve"> Εμπορίου και τη </w:t>
      </w:r>
      <w:r w:rsidRPr="004E6B3B">
        <w:rPr>
          <w:rFonts w:ascii="Arial" w:hAnsi="Arial" w:cs="Arial"/>
          <w:b w:val="0"/>
          <w:color w:val="000000"/>
          <w:lang w:val="el-GR"/>
        </w:rPr>
        <w:t>USAID</w:t>
      </w:r>
      <w:r>
        <w:rPr>
          <w:rFonts w:ascii="Arial" w:hAnsi="Arial" w:cs="Arial"/>
          <w:b w:val="0"/>
          <w:color w:val="000000"/>
          <w:lang w:val="el-GR"/>
        </w:rPr>
        <w:t xml:space="preserve"> </w:t>
      </w:r>
      <w:r w:rsidRPr="004E6B3B">
        <w:rPr>
          <w:rFonts w:ascii="Arial" w:hAnsi="Arial" w:cs="Arial"/>
          <w:b w:val="0"/>
          <w:color w:val="000000"/>
          <w:lang w:val="el-GR"/>
        </w:rPr>
        <w:t>στη Σερβία.</w:t>
      </w:r>
      <w:r>
        <w:rPr>
          <w:rFonts w:ascii="Arial" w:hAnsi="Arial" w:cs="Arial"/>
          <w:b w:val="0"/>
          <w:color w:val="000000"/>
          <w:lang w:val="el-GR"/>
        </w:rPr>
        <w:t xml:space="preserve"> </w:t>
      </w:r>
      <w:r w:rsidRPr="004E6B3B">
        <w:rPr>
          <w:rFonts w:ascii="Arial" w:hAnsi="Arial" w:cs="Arial"/>
          <w:b w:val="0"/>
          <w:color w:val="000000"/>
          <w:lang w:val="el-GR"/>
        </w:rPr>
        <w:t xml:space="preserve">Ο υπουργός πρόσθεσε ότι </w:t>
      </w:r>
      <w:r>
        <w:rPr>
          <w:rFonts w:ascii="Arial" w:hAnsi="Arial" w:cs="Arial"/>
          <w:b w:val="0"/>
          <w:color w:val="000000"/>
          <w:lang w:val="el-GR"/>
        </w:rPr>
        <w:t>στ</w:t>
      </w:r>
      <w:r w:rsidRPr="004E6B3B">
        <w:rPr>
          <w:rFonts w:ascii="Arial" w:hAnsi="Arial" w:cs="Arial"/>
          <w:b w:val="0"/>
          <w:color w:val="000000"/>
          <w:lang w:val="el-GR"/>
        </w:rPr>
        <w:t>ο νέο συντονιστικό φορέα</w:t>
      </w:r>
      <w:r>
        <w:rPr>
          <w:rFonts w:ascii="Arial" w:hAnsi="Arial" w:cs="Arial"/>
          <w:b w:val="0"/>
          <w:color w:val="000000"/>
          <w:lang w:val="el-GR"/>
        </w:rPr>
        <w:t xml:space="preserve"> συμμετέ</w:t>
      </w:r>
      <w:r w:rsidRPr="004E6B3B">
        <w:rPr>
          <w:rFonts w:ascii="Arial" w:hAnsi="Arial" w:cs="Arial"/>
          <w:b w:val="0"/>
          <w:color w:val="000000"/>
          <w:lang w:val="el-GR"/>
        </w:rPr>
        <w:t>χ</w:t>
      </w:r>
      <w:r w:rsidR="00CC7F36">
        <w:rPr>
          <w:rFonts w:ascii="Arial" w:hAnsi="Arial" w:cs="Arial"/>
          <w:b w:val="0"/>
          <w:color w:val="000000"/>
          <w:lang w:val="el-GR"/>
        </w:rPr>
        <w:t xml:space="preserve">ουν 12 διαφορετικοί φορείς και </w:t>
      </w:r>
      <w:r>
        <w:rPr>
          <w:rFonts w:ascii="Arial" w:hAnsi="Arial" w:cs="Arial"/>
          <w:b w:val="0"/>
          <w:color w:val="000000"/>
          <w:lang w:val="el-GR"/>
        </w:rPr>
        <w:t xml:space="preserve">υπουργεία και ότι η </w:t>
      </w:r>
      <w:r w:rsidRPr="004E6B3B">
        <w:rPr>
          <w:rFonts w:ascii="Arial" w:hAnsi="Arial" w:cs="Arial"/>
          <w:b w:val="0"/>
          <w:color w:val="000000"/>
          <w:lang w:val="el-GR"/>
        </w:rPr>
        <w:t xml:space="preserve">νέα υπηρεσία </w:t>
      </w:r>
      <w:r>
        <w:rPr>
          <w:rFonts w:ascii="Arial" w:hAnsi="Arial" w:cs="Arial"/>
          <w:b w:val="0"/>
          <w:color w:val="000000"/>
          <w:lang w:val="el-GR"/>
        </w:rPr>
        <w:t>αναμένεται να</w:t>
      </w:r>
      <w:r w:rsidRPr="004E6B3B">
        <w:rPr>
          <w:rFonts w:ascii="Arial" w:hAnsi="Arial" w:cs="Arial"/>
          <w:b w:val="0"/>
          <w:color w:val="000000"/>
          <w:lang w:val="el-GR"/>
        </w:rPr>
        <w:t xml:space="preserve"> μειώσει σημαντικά</w:t>
      </w:r>
      <w:r>
        <w:rPr>
          <w:rFonts w:ascii="Arial" w:hAnsi="Arial" w:cs="Arial"/>
          <w:b w:val="0"/>
          <w:color w:val="000000"/>
          <w:lang w:val="el-GR"/>
        </w:rPr>
        <w:t xml:space="preserve"> </w:t>
      </w:r>
      <w:r w:rsidRPr="004E6B3B">
        <w:rPr>
          <w:rFonts w:ascii="Arial" w:hAnsi="Arial" w:cs="Arial"/>
          <w:b w:val="0"/>
          <w:color w:val="000000"/>
          <w:lang w:val="el-GR"/>
        </w:rPr>
        <w:t xml:space="preserve">το </w:t>
      </w:r>
      <w:r>
        <w:rPr>
          <w:rFonts w:ascii="Arial" w:hAnsi="Arial" w:cs="Arial"/>
          <w:b w:val="0"/>
          <w:color w:val="000000"/>
          <w:lang w:val="el-GR"/>
        </w:rPr>
        <w:t>εφοδιαστικό</w:t>
      </w:r>
      <w:r w:rsidRPr="004E6B3B">
        <w:rPr>
          <w:rFonts w:ascii="Arial" w:hAnsi="Arial" w:cs="Arial"/>
          <w:b w:val="0"/>
          <w:color w:val="000000"/>
          <w:lang w:val="el-GR"/>
        </w:rPr>
        <w:t xml:space="preserve"> κόστος </w:t>
      </w:r>
      <w:r>
        <w:rPr>
          <w:rFonts w:ascii="Arial" w:hAnsi="Arial" w:cs="Arial"/>
          <w:b w:val="0"/>
          <w:color w:val="000000"/>
          <w:lang w:val="el-GR"/>
        </w:rPr>
        <w:t>για το εξωτερικό εμπόριο</w:t>
      </w:r>
      <w:r w:rsidR="00CC7F36">
        <w:rPr>
          <w:rFonts w:ascii="Arial" w:hAnsi="Arial" w:cs="Arial"/>
          <w:b w:val="0"/>
          <w:color w:val="000000"/>
          <w:lang w:val="el-GR"/>
        </w:rPr>
        <w:t xml:space="preserve"> δεδομένου </w:t>
      </w:r>
      <w:r>
        <w:rPr>
          <w:rFonts w:ascii="Arial" w:hAnsi="Arial" w:cs="Arial"/>
          <w:b w:val="0"/>
          <w:color w:val="000000"/>
          <w:lang w:val="el-GR"/>
        </w:rPr>
        <w:t xml:space="preserve">ότι στη Σερβία και τα άλλα </w:t>
      </w:r>
      <w:r w:rsidRPr="004E6B3B">
        <w:rPr>
          <w:rFonts w:ascii="Arial" w:hAnsi="Arial" w:cs="Arial"/>
          <w:b w:val="0"/>
          <w:color w:val="000000"/>
          <w:lang w:val="el-GR"/>
        </w:rPr>
        <w:t>κράτη μέλη της περιοχής, το κόστος εφοδιαστικής ήταν περίπου 16</w:t>
      </w:r>
      <w:r>
        <w:rPr>
          <w:rFonts w:ascii="Arial" w:hAnsi="Arial" w:cs="Arial"/>
          <w:b w:val="0"/>
          <w:color w:val="000000"/>
          <w:lang w:val="el-GR"/>
        </w:rPr>
        <w:t xml:space="preserve"> </w:t>
      </w:r>
      <w:r w:rsidRPr="004E6B3B">
        <w:rPr>
          <w:rFonts w:ascii="Arial" w:hAnsi="Arial" w:cs="Arial"/>
          <w:b w:val="0"/>
          <w:color w:val="000000"/>
          <w:lang w:val="el-GR"/>
        </w:rPr>
        <w:t>τοις εκατό του ΑΕΠ, ενώ στην Ευρωπαϊκή Ένωση</w:t>
      </w:r>
      <w:r>
        <w:rPr>
          <w:rFonts w:ascii="Arial" w:hAnsi="Arial" w:cs="Arial"/>
          <w:b w:val="0"/>
          <w:color w:val="000000"/>
          <w:lang w:val="el-GR"/>
        </w:rPr>
        <w:t xml:space="preserve"> </w:t>
      </w:r>
      <w:r w:rsidRPr="004E6B3B">
        <w:rPr>
          <w:rFonts w:ascii="Arial" w:hAnsi="Arial" w:cs="Arial"/>
          <w:b w:val="0"/>
          <w:color w:val="000000"/>
          <w:lang w:val="el-GR"/>
        </w:rPr>
        <w:t xml:space="preserve">είχε μειωθεί κατά το ήμισυ. </w:t>
      </w:r>
      <w:r>
        <w:rPr>
          <w:rFonts w:ascii="Arial" w:hAnsi="Arial" w:cs="Arial"/>
          <w:b w:val="0"/>
          <w:color w:val="000000"/>
          <w:lang w:val="el-GR"/>
        </w:rPr>
        <w:t>Ο Πρέσβ</w:t>
      </w:r>
      <w:r w:rsidRPr="004E6B3B">
        <w:rPr>
          <w:rFonts w:ascii="Arial" w:hAnsi="Arial" w:cs="Arial"/>
          <w:b w:val="0"/>
          <w:color w:val="000000"/>
          <w:lang w:val="el-GR"/>
        </w:rPr>
        <w:t>ης</w:t>
      </w:r>
      <w:r>
        <w:rPr>
          <w:rFonts w:ascii="Arial" w:hAnsi="Arial" w:cs="Arial"/>
          <w:b w:val="0"/>
          <w:color w:val="000000"/>
          <w:lang w:val="el-GR"/>
        </w:rPr>
        <w:t xml:space="preserve"> των ΗΠΑ στη Σερβία, </w:t>
      </w:r>
      <w:proofErr w:type="spellStart"/>
      <w:r>
        <w:rPr>
          <w:rFonts w:ascii="Arial" w:hAnsi="Arial" w:cs="Arial"/>
          <w:b w:val="0"/>
          <w:color w:val="000000"/>
          <w:lang w:val="el-GR"/>
        </w:rPr>
        <w:t>κ.</w:t>
      </w:r>
      <w:r w:rsidRPr="004E6B3B">
        <w:rPr>
          <w:rFonts w:ascii="Arial" w:hAnsi="Arial" w:cs="Arial"/>
          <w:b w:val="0"/>
          <w:color w:val="000000"/>
          <w:lang w:val="el-GR"/>
        </w:rPr>
        <w:t>Kyle</w:t>
      </w:r>
      <w:proofErr w:type="spellEnd"/>
      <w:r w:rsidRPr="004E6B3B">
        <w:rPr>
          <w:rFonts w:ascii="Arial" w:hAnsi="Arial" w:cs="Arial"/>
          <w:b w:val="0"/>
          <w:color w:val="000000"/>
          <w:lang w:val="el-GR"/>
        </w:rPr>
        <w:t xml:space="preserve"> </w:t>
      </w:r>
      <w:proofErr w:type="spellStart"/>
      <w:r w:rsidRPr="004E6B3B">
        <w:rPr>
          <w:rFonts w:ascii="Arial" w:hAnsi="Arial" w:cs="Arial"/>
          <w:b w:val="0"/>
          <w:color w:val="000000"/>
          <w:lang w:val="el-GR"/>
        </w:rPr>
        <w:t>Scott</w:t>
      </w:r>
      <w:proofErr w:type="spellEnd"/>
      <w:r w:rsidRPr="004E6B3B">
        <w:rPr>
          <w:rFonts w:ascii="Arial" w:hAnsi="Arial" w:cs="Arial"/>
          <w:b w:val="0"/>
          <w:color w:val="000000"/>
          <w:lang w:val="el-GR"/>
        </w:rPr>
        <w:t>,</w:t>
      </w:r>
      <w:r>
        <w:rPr>
          <w:rFonts w:ascii="Arial" w:hAnsi="Arial" w:cs="Arial"/>
          <w:b w:val="0"/>
          <w:color w:val="000000"/>
          <w:lang w:val="el-GR"/>
        </w:rPr>
        <w:t xml:space="preserve"> </w:t>
      </w:r>
      <w:r w:rsidRPr="004E6B3B">
        <w:rPr>
          <w:rFonts w:ascii="Arial" w:hAnsi="Arial" w:cs="Arial"/>
          <w:b w:val="0"/>
          <w:color w:val="000000"/>
          <w:lang w:val="el-GR"/>
        </w:rPr>
        <w:t>υπογράμμισε ότι ο</w:t>
      </w:r>
      <w:r>
        <w:rPr>
          <w:rFonts w:ascii="Arial" w:hAnsi="Arial" w:cs="Arial"/>
          <w:b w:val="0"/>
          <w:color w:val="000000"/>
          <w:lang w:val="el-GR"/>
        </w:rPr>
        <w:t xml:space="preserve"> νέος</w:t>
      </w:r>
      <w:r w:rsidRPr="004E6B3B">
        <w:rPr>
          <w:rFonts w:ascii="Arial" w:hAnsi="Arial" w:cs="Arial"/>
          <w:b w:val="0"/>
          <w:color w:val="000000"/>
          <w:lang w:val="el-GR"/>
        </w:rPr>
        <w:t xml:space="preserve"> </w:t>
      </w:r>
      <w:r>
        <w:rPr>
          <w:rFonts w:ascii="Arial" w:hAnsi="Arial" w:cs="Arial"/>
          <w:b w:val="0"/>
          <w:color w:val="000000"/>
          <w:lang w:val="el-GR"/>
        </w:rPr>
        <w:t>φορέας</w:t>
      </w:r>
      <w:r w:rsidRPr="004E6B3B">
        <w:rPr>
          <w:rFonts w:ascii="Arial" w:hAnsi="Arial" w:cs="Arial"/>
          <w:b w:val="0"/>
          <w:color w:val="000000"/>
          <w:lang w:val="el-GR"/>
        </w:rPr>
        <w:t xml:space="preserve"> διευκόλυνσης του εμπορίου ήταν </w:t>
      </w:r>
      <w:r>
        <w:rPr>
          <w:rFonts w:ascii="Arial" w:hAnsi="Arial" w:cs="Arial"/>
          <w:b w:val="0"/>
          <w:color w:val="000000"/>
          <w:lang w:val="el-GR"/>
        </w:rPr>
        <w:t xml:space="preserve">σημαντικό </w:t>
      </w:r>
      <w:r w:rsidR="00CC7F36">
        <w:rPr>
          <w:rFonts w:ascii="Arial" w:hAnsi="Arial" w:cs="Arial"/>
          <w:b w:val="0"/>
          <w:color w:val="000000"/>
          <w:lang w:val="el-GR"/>
        </w:rPr>
        <w:t xml:space="preserve">βήμα </w:t>
      </w:r>
      <w:r w:rsidRPr="004E6B3B">
        <w:rPr>
          <w:rFonts w:ascii="Arial" w:hAnsi="Arial" w:cs="Arial"/>
          <w:b w:val="0"/>
          <w:color w:val="000000"/>
          <w:lang w:val="el-GR"/>
        </w:rPr>
        <w:t xml:space="preserve">για τη Σερβία και τον ηγετικό ρόλο της </w:t>
      </w:r>
      <w:r w:rsidR="00CC7F36">
        <w:rPr>
          <w:rFonts w:ascii="Arial" w:hAnsi="Arial" w:cs="Arial"/>
          <w:b w:val="0"/>
          <w:color w:val="000000"/>
          <w:lang w:val="el-GR"/>
        </w:rPr>
        <w:t>σ</w:t>
      </w:r>
      <w:r w:rsidRPr="004E6B3B">
        <w:rPr>
          <w:rFonts w:ascii="Arial" w:hAnsi="Arial" w:cs="Arial"/>
          <w:b w:val="0"/>
          <w:color w:val="000000"/>
          <w:lang w:val="el-GR"/>
        </w:rPr>
        <w:t>την περιοχή και ότι η κίνηση θα φέρει τη χώρα</w:t>
      </w:r>
      <w:r w:rsidR="00CC7F36">
        <w:rPr>
          <w:rFonts w:ascii="Arial" w:hAnsi="Arial" w:cs="Arial"/>
          <w:b w:val="0"/>
          <w:color w:val="000000"/>
          <w:lang w:val="el-GR"/>
        </w:rPr>
        <w:t xml:space="preserve"> </w:t>
      </w:r>
      <w:r w:rsidRPr="004E6B3B">
        <w:rPr>
          <w:rFonts w:ascii="Arial" w:hAnsi="Arial" w:cs="Arial"/>
          <w:b w:val="0"/>
          <w:color w:val="000000"/>
          <w:lang w:val="el-GR"/>
        </w:rPr>
        <w:t>πιο κοντά στην ένταξη στον ΠΟΕ, καθώς και στην ΕΕ</w:t>
      </w:r>
      <w:r w:rsidR="00CC7F36">
        <w:rPr>
          <w:rFonts w:ascii="Arial" w:hAnsi="Arial" w:cs="Arial"/>
          <w:b w:val="0"/>
          <w:color w:val="000000"/>
          <w:lang w:val="el-GR"/>
        </w:rPr>
        <w:t xml:space="preserve">. </w:t>
      </w:r>
    </w:p>
    <w:p w:rsidR="00C55CEC" w:rsidRPr="00A023A2" w:rsidRDefault="00C55CEC" w:rsidP="004E6B3B">
      <w:pPr>
        <w:autoSpaceDE w:val="0"/>
        <w:autoSpaceDN w:val="0"/>
        <w:adjustRightInd w:val="0"/>
        <w:jc w:val="both"/>
        <w:rPr>
          <w:rFonts w:ascii="Arial" w:hAnsi="Arial" w:cs="Arial"/>
          <w:b w:val="0"/>
          <w:color w:val="000000"/>
          <w:lang w:val="el-GR"/>
        </w:rPr>
      </w:pPr>
    </w:p>
    <w:p w:rsidR="00C55CEC" w:rsidRPr="00C55CEC" w:rsidRDefault="00C55CEC" w:rsidP="00C55CEC">
      <w:pPr>
        <w:shd w:val="pct12" w:color="auto" w:fill="FFFFFF"/>
        <w:jc w:val="center"/>
        <w:rPr>
          <w:rFonts w:ascii="Arial Unicode MS" w:eastAsia="Arial Unicode MS" w:hAnsi="Arial Unicode MS" w:cs="Arial Unicode MS"/>
          <w:lang w:val="el-GR"/>
        </w:rPr>
      </w:pPr>
      <w:r w:rsidRPr="00C55CEC">
        <w:rPr>
          <w:rFonts w:ascii="Arial Unicode MS" w:eastAsia="Arial Unicode MS" w:hAnsi="Arial Unicode MS" w:cs="Arial Unicode MS"/>
          <w:lang w:val="el-GR"/>
        </w:rPr>
        <w:t>Η Κυβέρνηση εγκρίνει το σχέδιο προϋπολογισμού για το 2018</w:t>
      </w:r>
    </w:p>
    <w:p w:rsidR="00C55CEC" w:rsidRPr="00C55CEC" w:rsidRDefault="00C55CEC" w:rsidP="004E6B3B">
      <w:pPr>
        <w:autoSpaceDE w:val="0"/>
        <w:autoSpaceDN w:val="0"/>
        <w:adjustRightInd w:val="0"/>
        <w:jc w:val="both"/>
        <w:rPr>
          <w:rFonts w:ascii="Arial" w:hAnsi="Arial" w:cs="Arial"/>
          <w:b w:val="0"/>
          <w:color w:val="000000"/>
          <w:lang w:val="el-GR"/>
        </w:rPr>
      </w:pPr>
    </w:p>
    <w:p w:rsidR="00BF74D8" w:rsidRDefault="00C55CEC" w:rsidP="00BF74D8">
      <w:pPr>
        <w:autoSpaceDE w:val="0"/>
        <w:autoSpaceDN w:val="0"/>
        <w:adjustRightInd w:val="0"/>
        <w:jc w:val="both"/>
        <w:rPr>
          <w:rFonts w:ascii="Arial" w:hAnsi="Arial" w:cs="Arial"/>
          <w:b w:val="0"/>
          <w:lang w:val="el-GR"/>
        </w:rPr>
      </w:pPr>
      <w:r w:rsidRPr="00C55CEC">
        <w:rPr>
          <w:rFonts w:ascii="Arial" w:hAnsi="Arial" w:cs="Arial"/>
          <w:b w:val="0"/>
          <w:lang w:val="el-GR"/>
        </w:rPr>
        <w:t>Η σερβική κυβέρνηση στις 29 Νοεμβρίου</w:t>
      </w:r>
      <w:r>
        <w:rPr>
          <w:rFonts w:ascii="Arial" w:hAnsi="Arial" w:cs="Arial"/>
          <w:b w:val="0"/>
          <w:lang w:val="el-GR"/>
        </w:rPr>
        <w:t xml:space="preserve"> </w:t>
      </w:r>
      <w:r w:rsidRPr="00C55CEC">
        <w:rPr>
          <w:rFonts w:ascii="Arial" w:hAnsi="Arial" w:cs="Arial"/>
          <w:b w:val="0"/>
          <w:lang w:val="el-GR"/>
        </w:rPr>
        <w:t xml:space="preserve">ενέκρινε </w:t>
      </w:r>
      <w:r w:rsidR="00BF74D8">
        <w:rPr>
          <w:rFonts w:ascii="Arial" w:hAnsi="Arial" w:cs="Arial"/>
          <w:b w:val="0"/>
          <w:lang w:val="el-GR"/>
        </w:rPr>
        <w:t xml:space="preserve">το </w:t>
      </w:r>
      <w:r w:rsidRPr="00C55CEC">
        <w:rPr>
          <w:rFonts w:ascii="Arial" w:hAnsi="Arial" w:cs="Arial"/>
          <w:b w:val="0"/>
          <w:lang w:val="el-GR"/>
        </w:rPr>
        <w:t>σχέδιο για τον προϋπολογισμό του 2018, ο οποίος</w:t>
      </w:r>
      <w:r>
        <w:rPr>
          <w:rFonts w:ascii="Arial" w:hAnsi="Arial" w:cs="Arial"/>
          <w:b w:val="0"/>
          <w:lang w:val="el-GR"/>
        </w:rPr>
        <w:t xml:space="preserve"> </w:t>
      </w:r>
      <w:r w:rsidRPr="00C55CEC">
        <w:rPr>
          <w:rFonts w:ascii="Arial" w:hAnsi="Arial" w:cs="Arial"/>
          <w:b w:val="0"/>
          <w:lang w:val="el-GR"/>
        </w:rPr>
        <w:t>προβλέπει έσοδα ύψους 1,178 δισ. δηναρίων και</w:t>
      </w:r>
      <w:r>
        <w:rPr>
          <w:rFonts w:ascii="Arial" w:hAnsi="Arial" w:cs="Arial"/>
          <w:b w:val="0"/>
          <w:lang w:val="el-GR"/>
        </w:rPr>
        <w:t xml:space="preserve"> </w:t>
      </w:r>
      <w:r w:rsidR="00BF74D8">
        <w:rPr>
          <w:rFonts w:ascii="Arial" w:hAnsi="Arial" w:cs="Arial"/>
          <w:b w:val="0"/>
          <w:lang w:val="el-GR"/>
        </w:rPr>
        <w:t xml:space="preserve">δαπάνες 1,207 δισ. δηναρίων. </w:t>
      </w:r>
      <w:r w:rsidRPr="00C55CEC">
        <w:rPr>
          <w:rFonts w:ascii="Arial" w:hAnsi="Arial" w:cs="Arial"/>
          <w:b w:val="0"/>
          <w:lang w:val="el-GR"/>
        </w:rPr>
        <w:t>Το προ</w:t>
      </w:r>
      <w:r w:rsidR="00BF74D8">
        <w:rPr>
          <w:rFonts w:ascii="Arial" w:hAnsi="Arial" w:cs="Arial"/>
          <w:b w:val="0"/>
          <w:lang w:val="el-GR"/>
        </w:rPr>
        <w:t>βλεπόμενο</w:t>
      </w:r>
      <w:r w:rsidRPr="00C55CEC">
        <w:rPr>
          <w:rFonts w:ascii="Arial" w:hAnsi="Arial" w:cs="Arial"/>
          <w:b w:val="0"/>
          <w:lang w:val="el-GR"/>
        </w:rPr>
        <w:t xml:space="preserve"> δημοσιονομικό έλλειμμα </w:t>
      </w:r>
      <w:r w:rsidR="00BF74D8">
        <w:rPr>
          <w:rFonts w:ascii="Arial" w:hAnsi="Arial" w:cs="Arial"/>
          <w:b w:val="0"/>
          <w:lang w:val="el-GR"/>
        </w:rPr>
        <w:t>για το επόμενο έτος ανέρχεται στο</w:t>
      </w:r>
      <w:r w:rsidRPr="00C55CEC">
        <w:rPr>
          <w:rFonts w:ascii="Arial" w:hAnsi="Arial" w:cs="Arial"/>
          <w:b w:val="0"/>
          <w:lang w:val="el-GR"/>
        </w:rPr>
        <w:t xml:space="preserve"> 0,6% του ΑΕΠ, ήτοι 28,4 δισ. δηνάρια,</w:t>
      </w:r>
      <w:r w:rsidR="00BF74D8">
        <w:rPr>
          <w:rFonts w:ascii="Arial" w:hAnsi="Arial" w:cs="Arial"/>
          <w:b w:val="0"/>
          <w:lang w:val="el-GR"/>
        </w:rPr>
        <w:t xml:space="preserve"> </w:t>
      </w:r>
      <w:r w:rsidRPr="00C55CEC">
        <w:rPr>
          <w:rFonts w:ascii="Arial" w:hAnsi="Arial" w:cs="Arial"/>
          <w:b w:val="0"/>
          <w:lang w:val="el-GR"/>
        </w:rPr>
        <w:t xml:space="preserve">το οποίο είναι κατά 40,7 δισ. </w:t>
      </w:r>
      <w:r w:rsidR="00BF74D8">
        <w:rPr>
          <w:rFonts w:ascii="Arial" w:hAnsi="Arial" w:cs="Arial"/>
          <w:b w:val="0"/>
          <w:lang w:val="el-GR"/>
        </w:rPr>
        <w:t xml:space="preserve">μικρότερο από το </w:t>
      </w:r>
      <w:r w:rsidRPr="00C55CEC">
        <w:rPr>
          <w:rFonts w:ascii="Arial" w:hAnsi="Arial" w:cs="Arial"/>
          <w:b w:val="0"/>
          <w:lang w:val="el-GR"/>
        </w:rPr>
        <w:t xml:space="preserve"> προβλεπόμενο έλλειμμα </w:t>
      </w:r>
      <w:r w:rsidR="00BF74D8">
        <w:rPr>
          <w:rFonts w:ascii="Arial" w:hAnsi="Arial" w:cs="Arial"/>
          <w:b w:val="0"/>
          <w:lang w:val="el-GR"/>
        </w:rPr>
        <w:t xml:space="preserve">για </w:t>
      </w:r>
      <w:r w:rsidRPr="00C55CEC">
        <w:rPr>
          <w:rFonts w:ascii="Arial" w:hAnsi="Arial" w:cs="Arial"/>
          <w:b w:val="0"/>
          <w:lang w:val="el-GR"/>
        </w:rPr>
        <w:t>τον προϋπολογισμό του 2017.</w:t>
      </w:r>
      <w:r w:rsidR="00BF74D8">
        <w:rPr>
          <w:rFonts w:ascii="Arial" w:hAnsi="Arial" w:cs="Arial"/>
          <w:b w:val="0"/>
          <w:lang w:val="el-GR"/>
        </w:rPr>
        <w:t xml:space="preserve"> </w:t>
      </w:r>
      <w:r w:rsidRPr="00C55CEC">
        <w:rPr>
          <w:rFonts w:ascii="Arial" w:hAnsi="Arial" w:cs="Arial"/>
          <w:b w:val="0"/>
          <w:lang w:val="el-GR"/>
        </w:rPr>
        <w:t>Τα έσοδα από φόρους αναμένεται να είναι 988,6εκ</w:t>
      </w:r>
      <w:r w:rsidR="00BF74D8">
        <w:rPr>
          <w:rFonts w:ascii="Arial" w:hAnsi="Arial" w:cs="Arial"/>
          <w:b w:val="0"/>
          <w:lang w:val="el-GR"/>
        </w:rPr>
        <w:t>.</w:t>
      </w:r>
      <w:r w:rsidRPr="00C55CEC">
        <w:rPr>
          <w:rFonts w:ascii="Arial" w:hAnsi="Arial" w:cs="Arial"/>
          <w:b w:val="0"/>
          <w:lang w:val="el-GR"/>
        </w:rPr>
        <w:t xml:space="preserve"> </w:t>
      </w:r>
      <w:r w:rsidR="00BF74D8">
        <w:rPr>
          <w:rFonts w:ascii="Arial" w:hAnsi="Arial" w:cs="Arial"/>
          <w:b w:val="0"/>
          <w:lang w:val="el-GR"/>
        </w:rPr>
        <w:t xml:space="preserve">εκ </w:t>
      </w:r>
      <w:r w:rsidRPr="00C55CEC">
        <w:rPr>
          <w:rFonts w:ascii="Arial" w:hAnsi="Arial" w:cs="Arial"/>
          <w:b w:val="0"/>
          <w:lang w:val="el-GR"/>
        </w:rPr>
        <w:t>των οποίων 503,4 δισ. από τον ΦΠΑ.</w:t>
      </w:r>
      <w:r w:rsidRPr="00C55CEC">
        <w:rPr>
          <w:rFonts w:ascii="Arial" w:hAnsi="Arial" w:cs="Arial"/>
          <w:b w:val="0"/>
          <w:lang w:val="el-GR"/>
        </w:rPr>
        <w:br/>
        <w:t>Ο προϋπολογισμός για το επόμενο έτος καταρτίστηκε στην</w:t>
      </w:r>
      <w:r w:rsidRPr="00C55CEC">
        <w:rPr>
          <w:rFonts w:ascii="Arial" w:hAnsi="Arial" w:cs="Arial"/>
          <w:b w:val="0"/>
          <w:lang w:val="el-GR"/>
        </w:rPr>
        <w:br/>
        <w:t xml:space="preserve">βάσει της προβλεπόμενης αύξησης του πραγματικού ΑΕΠ το 2018 </w:t>
      </w:r>
      <w:r w:rsidR="00BF74D8">
        <w:rPr>
          <w:rFonts w:ascii="Arial" w:hAnsi="Arial" w:cs="Arial"/>
          <w:b w:val="0"/>
          <w:lang w:val="el-GR"/>
        </w:rPr>
        <w:t xml:space="preserve">της τάξεως </w:t>
      </w:r>
      <w:r w:rsidRPr="00C55CEC">
        <w:rPr>
          <w:rFonts w:ascii="Arial" w:hAnsi="Arial" w:cs="Arial"/>
          <w:b w:val="0"/>
          <w:lang w:val="el-GR"/>
        </w:rPr>
        <w:t>του 3,5%</w:t>
      </w:r>
      <w:r w:rsidR="00BF74D8">
        <w:rPr>
          <w:rFonts w:ascii="Arial" w:hAnsi="Arial" w:cs="Arial"/>
          <w:b w:val="0"/>
          <w:lang w:val="el-GR"/>
        </w:rPr>
        <w:t xml:space="preserve"> με αποπληθωρισμό</w:t>
      </w:r>
      <w:r w:rsidRPr="00C55CEC">
        <w:rPr>
          <w:rFonts w:ascii="Arial" w:hAnsi="Arial" w:cs="Arial"/>
          <w:b w:val="0"/>
          <w:lang w:val="el-GR"/>
        </w:rPr>
        <w:t xml:space="preserve"> του ΑΕΠ 2,8% και </w:t>
      </w:r>
      <w:r w:rsidR="00BF74D8">
        <w:rPr>
          <w:rFonts w:ascii="Arial" w:hAnsi="Arial" w:cs="Arial"/>
          <w:b w:val="0"/>
          <w:lang w:val="el-GR"/>
        </w:rPr>
        <w:t xml:space="preserve">δείκτη </w:t>
      </w:r>
      <w:r w:rsidRPr="00C55CEC">
        <w:rPr>
          <w:rFonts w:ascii="Arial" w:hAnsi="Arial" w:cs="Arial"/>
          <w:b w:val="0"/>
          <w:lang w:val="el-GR"/>
        </w:rPr>
        <w:t xml:space="preserve">λιανικών τιμών </w:t>
      </w:r>
      <w:r w:rsidR="00BF74D8">
        <w:rPr>
          <w:rFonts w:ascii="Arial" w:hAnsi="Arial" w:cs="Arial"/>
          <w:b w:val="0"/>
          <w:lang w:val="el-GR"/>
        </w:rPr>
        <w:t xml:space="preserve">στο </w:t>
      </w:r>
      <w:r w:rsidRPr="00C55CEC">
        <w:rPr>
          <w:rFonts w:ascii="Arial" w:hAnsi="Arial" w:cs="Arial"/>
          <w:b w:val="0"/>
          <w:lang w:val="el-GR"/>
        </w:rPr>
        <w:t>2,7%</w:t>
      </w:r>
    </w:p>
    <w:p w:rsidR="00BF74D8" w:rsidRDefault="00BF74D8" w:rsidP="00BF74D8">
      <w:pPr>
        <w:autoSpaceDE w:val="0"/>
        <w:autoSpaceDN w:val="0"/>
        <w:adjustRightInd w:val="0"/>
        <w:jc w:val="both"/>
        <w:rPr>
          <w:rFonts w:ascii="Arial" w:hAnsi="Arial" w:cs="Arial"/>
          <w:b w:val="0"/>
          <w:lang w:val="el-GR"/>
        </w:rPr>
      </w:pPr>
    </w:p>
    <w:p w:rsidR="00CC7F36" w:rsidRDefault="00C55CEC" w:rsidP="004E6B3B">
      <w:pPr>
        <w:autoSpaceDE w:val="0"/>
        <w:autoSpaceDN w:val="0"/>
        <w:adjustRightInd w:val="0"/>
        <w:jc w:val="both"/>
        <w:rPr>
          <w:rFonts w:ascii="Arial" w:hAnsi="Arial" w:cs="Arial"/>
          <w:b w:val="0"/>
          <w:color w:val="000000"/>
          <w:lang w:val="el-GR"/>
        </w:rPr>
      </w:pPr>
      <w:r w:rsidRPr="00C55CEC">
        <w:rPr>
          <w:rFonts w:ascii="Arial" w:hAnsi="Arial" w:cs="Arial"/>
          <w:b w:val="0"/>
          <w:lang w:val="el-GR"/>
        </w:rPr>
        <w:t>.</w:t>
      </w:r>
      <w:r w:rsidRPr="00C55CEC">
        <w:rPr>
          <w:rFonts w:ascii="Arial" w:hAnsi="Arial" w:cs="Arial"/>
          <w:b w:val="0"/>
          <w:lang w:val="el-GR"/>
        </w:rPr>
        <w:br/>
      </w:r>
    </w:p>
    <w:p w:rsidR="00CC7F36" w:rsidRDefault="00CC7F36" w:rsidP="004E6B3B">
      <w:pPr>
        <w:autoSpaceDE w:val="0"/>
        <w:autoSpaceDN w:val="0"/>
        <w:adjustRightInd w:val="0"/>
        <w:jc w:val="both"/>
        <w:rPr>
          <w:rFonts w:ascii="Arial" w:hAnsi="Arial" w:cs="Arial"/>
          <w:b w:val="0"/>
          <w:color w:val="000000"/>
          <w:lang w:val="el-GR"/>
        </w:rPr>
      </w:pPr>
    </w:p>
    <w:p w:rsidR="00CC7F36" w:rsidRDefault="00CC7F36" w:rsidP="004E6B3B">
      <w:pPr>
        <w:autoSpaceDE w:val="0"/>
        <w:autoSpaceDN w:val="0"/>
        <w:adjustRightInd w:val="0"/>
        <w:jc w:val="both"/>
        <w:rPr>
          <w:rFonts w:ascii="Arial" w:hAnsi="Arial" w:cs="Arial"/>
          <w:b w:val="0"/>
          <w:color w:val="000000"/>
          <w:lang w:val="el-GR"/>
        </w:rPr>
      </w:pPr>
    </w:p>
    <w:p w:rsidR="00CC7F36" w:rsidRDefault="00CC7F36" w:rsidP="004E6B3B">
      <w:pPr>
        <w:autoSpaceDE w:val="0"/>
        <w:autoSpaceDN w:val="0"/>
        <w:adjustRightInd w:val="0"/>
        <w:jc w:val="both"/>
        <w:rPr>
          <w:rFonts w:ascii="Arial" w:hAnsi="Arial" w:cs="Arial"/>
          <w:b w:val="0"/>
          <w:color w:val="000000"/>
          <w:lang w:val="el-GR"/>
        </w:rPr>
      </w:pPr>
    </w:p>
    <w:p w:rsidR="00B63DA7" w:rsidRPr="004E6B3B" w:rsidRDefault="00632785" w:rsidP="00CC7F36">
      <w:pPr>
        <w:autoSpaceDE w:val="0"/>
        <w:autoSpaceDN w:val="0"/>
        <w:adjustRightInd w:val="0"/>
        <w:jc w:val="center"/>
        <w:rPr>
          <w:rFonts w:ascii="Arial" w:hAnsi="Arial" w:cs="Arial"/>
          <w:b w:val="0"/>
          <w:color w:val="000000"/>
          <w:lang w:val="el-GR"/>
        </w:rPr>
      </w:pPr>
      <w:r w:rsidRPr="004E6B3B">
        <w:rPr>
          <w:rFonts w:ascii="Arial" w:hAnsi="Arial" w:cs="Arial"/>
          <w:b w:val="0"/>
          <w:color w:val="000000"/>
          <w:lang w:val="el-GR"/>
        </w:rPr>
        <w:t>*</w:t>
      </w:r>
      <w:r w:rsidR="009B5259" w:rsidRPr="004E6B3B">
        <w:rPr>
          <w:rFonts w:ascii="Arial" w:hAnsi="Arial" w:cs="Arial"/>
          <w:b w:val="0"/>
          <w:color w:val="000000"/>
          <w:lang w:val="el-GR"/>
        </w:rPr>
        <w:t>**</w:t>
      </w:r>
    </w:p>
    <w:sectPr w:rsidR="00B63DA7" w:rsidRPr="004E6B3B" w:rsidSect="007E14A6">
      <w:headerReference w:type="default" r:id="rId7"/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CEC" w:rsidRDefault="00C55CEC">
      <w:r>
        <w:separator/>
      </w:r>
    </w:p>
  </w:endnote>
  <w:endnote w:type="continuationSeparator" w:id="1">
    <w:p w:rsidR="00C55CEC" w:rsidRDefault="00C5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EC" w:rsidRDefault="009C2940" w:rsidP="00DB25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5C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5CEC" w:rsidRDefault="00C55C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EC" w:rsidRDefault="009C2940" w:rsidP="00DB25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5C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23A2">
      <w:rPr>
        <w:rStyle w:val="PageNumber"/>
        <w:noProof/>
      </w:rPr>
      <w:t>4</w:t>
    </w:r>
    <w:r>
      <w:rPr>
        <w:rStyle w:val="PageNumber"/>
      </w:rPr>
      <w:fldChar w:fldCharType="end"/>
    </w:r>
  </w:p>
  <w:p w:rsidR="00C55CEC" w:rsidRDefault="00C55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CEC" w:rsidRDefault="00C55CEC">
      <w:r>
        <w:separator/>
      </w:r>
    </w:p>
  </w:footnote>
  <w:footnote w:type="continuationSeparator" w:id="1">
    <w:p w:rsidR="00C55CEC" w:rsidRDefault="00C55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EC" w:rsidRDefault="00C55CEC">
    <w:pPr>
      <w:pStyle w:val="Header"/>
      <w:rPr>
        <w:rFonts w:ascii="Cambria" w:hAnsi="Cambria" w:cs="Cambria"/>
        <w:sz w:val="20"/>
        <w:szCs w:val="20"/>
        <w:lang w:val="el-GR"/>
      </w:rPr>
    </w:pPr>
    <w:r w:rsidRPr="004F174F">
      <w:rPr>
        <w:sz w:val="20"/>
        <w:szCs w:val="20"/>
        <w:lang w:val="el-GR"/>
      </w:rPr>
      <w:t>ΠΡΕ</w:t>
    </w:r>
    <w:r>
      <w:rPr>
        <w:rFonts w:ascii="Cambria" w:hAnsi="Cambria" w:cs="Cambria"/>
        <w:sz w:val="20"/>
        <w:szCs w:val="20"/>
        <w:lang w:val="el-GR"/>
      </w:rPr>
      <w:t>Σ</w:t>
    </w:r>
    <w:r w:rsidRPr="004F174F">
      <w:rPr>
        <w:sz w:val="20"/>
        <w:szCs w:val="20"/>
        <w:lang w:val="el-GR"/>
      </w:rPr>
      <w:t xml:space="preserve">ΒΕΙΑ </w:t>
    </w:r>
    <w:r>
      <w:rPr>
        <w:sz w:val="20"/>
        <w:szCs w:val="20"/>
        <w:lang w:val="el-GR"/>
      </w:rPr>
      <w:t>Τ</w:t>
    </w:r>
    <w:r w:rsidRPr="004F174F">
      <w:rPr>
        <w:sz w:val="20"/>
        <w:szCs w:val="20"/>
        <w:lang w:val="el-GR"/>
      </w:rPr>
      <w:t>Η</w:t>
    </w:r>
    <w:r>
      <w:rPr>
        <w:sz w:val="20"/>
        <w:szCs w:val="20"/>
        <w:lang w:val="el-GR"/>
      </w:rPr>
      <w:t>Σ</w:t>
    </w:r>
    <w:r w:rsidRPr="004F174F">
      <w:rPr>
        <w:sz w:val="20"/>
        <w:szCs w:val="20"/>
        <w:lang w:val="el-GR"/>
      </w:rPr>
      <w:t xml:space="preserve"> ΕΛΛΑΔΟ</w:t>
    </w:r>
    <w:r>
      <w:rPr>
        <w:rFonts w:ascii="Cambria" w:hAnsi="Cambria" w:cs="Cambria"/>
        <w:sz w:val="20"/>
        <w:szCs w:val="20"/>
        <w:lang w:val="el-GR"/>
      </w:rPr>
      <w:t xml:space="preserve">Σ ΣΤΟ ΒΕΛΙΓΡΑΔΙ </w:t>
    </w:r>
  </w:p>
  <w:p w:rsidR="00C55CEC" w:rsidRDefault="00C55CEC">
    <w:pPr>
      <w:pStyle w:val="Header"/>
      <w:rPr>
        <w:sz w:val="20"/>
        <w:szCs w:val="20"/>
        <w:lang w:val="el-GR"/>
      </w:rPr>
    </w:pPr>
    <w:r w:rsidRPr="004F174F">
      <w:rPr>
        <w:sz w:val="20"/>
        <w:szCs w:val="20"/>
        <w:lang w:val="el-GR"/>
      </w:rPr>
      <w:t>ΓΡΑ</w:t>
    </w:r>
    <w:r>
      <w:rPr>
        <w:sz w:val="20"/>
        <w:szCs w:val="20"/>
        <w:lang w:val="el-GR"/>
      </w:rPr>
      <w:t>Φ</w:t>
    </w:r>
    <w:r w:rsidRPr="004F174F">
      <w:rPr>
        <w:sz w:val="20"/>
        <w:szCs w:val="20"/>
        <w:lang w:val="el-GR"/>
      </w:rPr>
      <w:t xml:space="preserve">ΕΙΟ ΟΙΚΟΝΟΜΙΚΩΝ &amp; ΕΜΠΟΡΙΚΩΝ </w:t>
    </w:r>
    <w:r>
      <w:rPr>
        <w:sz w:val="20"/>
        <w:szCs w:val="20"/>
        <w:lang w:val="el-GR"/>
      </w:rPr>
      <w:t>Υ</w:t>
    </w:r>
    <w:r w:rsidRPr="004F174F">
      <w:rPr>
        <w:sz w:val="20"/>
        <w:szCs w:val="20"/>
        <w:lang w:val="el-GR"/>
      </w:rPr>
      <w:t>ΠΟΘΕ</w:t>
    </w:r>
    <w:r>
      <w:rPr>
        <w:rFonts w:ascii="Cambria" w:hAnsi="Cambria" w:cs="Cambria"/>
        <w:sz w:val="20"/>
        <w:szCs w:val="20"/>
        <w:lang w:val="el-GR"/>
      </w:rPr>
      <w:t>Σ</w:t>
    </w:r>
    <w:r w:rsidRPr="004F174F">
      <w:rPr>
        <w:sz w:val="20"/>
        <w:szCs w:val="20"/>
        <w:lang w:val="el-GR"/>
      </w:rPr>
      <w:t xml:space="preserve">ΕΩΝ </w:t>
    </w:r>
  </w:p>
  <w:p w:rsidR="00C55CEC" w:rsidRDefault="00C55CEC" w:rsidP="007E14A6">
    <w:pPr>
      <w:pStyle w:val="Header"/>
      <w:pBdr>
        <w:bottom w:val="single" w:sz="18" w:space="1" w:color="993366"/>
      </w:pBdr>
      <w:rPr>
        <w:i/>
        <w:iCs/>
        <w:sz w:val="20"/>
        <w:szCs w:val="20"/>
        <w:lang w:val="el-GR"/>
      </w:rPr>
    </w:pPr>
    <w:r w:rsidRPr="004F174F">
      <w:rPr>
        <w:i/>
        <w:iCs/>
        <w:sz w:val="20"/>
        <w:szCs w:val="20"/>
        <w:lang w:val="el-GR"/>
      </w:rPr>
      <w:t xml:space="preserve">Ενημερωτικό Δελτίο </w:t>
    </w:r>
    <w:r>
      <w:rPr>
        <w:i/>
        <w:iCs/>
        <w:sz w:val="20"/>
        <w:szCs w:val="20"/>
        <w:lang w:val="el-GR"/>
      </w:rPr>
      <w:t xml:space="preserve">Νοέμβριος </w:t>
    </w:r>
    <w:r w:rsidRPr="00F120AE">
      <w:rPr>
        <w:i/>
        <w:iCs/>
        <w:sz w:val="20"/>
        <w:szCs w:val="20"/>
        <w:lang w:val="el-GR"/>
      </w:rPr>
      <w:t xml:space="preserve"> 2017</w:t>
    </w:r>
  </w:p>
  <w:p w:rsidR="00C55CEC" w:rsidRPr="004F174F" w:rsidRDefault="00C55CEC">
    <w:pPr>
      <w:pStyle w:val="Header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8D09DB"/>
    <w:rsid w:val="000121CE"/>
    <w:rsid w:val="00035CF8"/>
    <w:rsid w:val="00051EF7"/>
    <w:rsid w:val="000B057D"/>
    <w:rsid w:val="000B0696"/>
    <w:rsid w:val="000B75AE"/>
    <w:rsid w:val="000C19B2"/>
    <w:rsid w:val="000C2BD1"/>
    <w:rsid w:val="000C5BCB"/>
    <w:rsid w:val="000D0297"/>
    <w:rsid w:val="000E5EA3"/>
    <w:rsid w:val="000F1A08"/>
    <w:rsid w:val="000F492D"/>
    <w:rsid w:val="000F4965"/>
    <w:rsid w:val="00101FC2"/>
    <w:rsid w:val="00130C46"/>
    <w:rsid w:val="0015167A"/>
    <w:rsid w:val="00154821"/>
    <w:rsid w:val="001577B8"/>
    <w:rsid w:val="0018428A"/>
    <w:rsid w:val="00191F6E"/>
    <w:rsid w:val="00196EBC"/>
    <w:rsid w:val="001B4363"/>
    <w:rsid w:val="001C5155"/>
    <w:rsid w:val="001D30D7"/>
    <w:rsid w:val="001D6478"/>
    <w:rsid w:val="001E03AA"/>
    <w:rsid w:val="002064FA"/>
    <w:rsid w:val="0023748B"/>
    <w:rsid w:val="00261291"/>
    <w:rsid w:val="00266EE7"/>
    <w:rsid w:val="00275DE6"/>
    <w:rsid w:val="00286C3B"/>
    <w:rsid w:val="002953FB"/>
    <w:rsid w:val="002A5F76"/>
    <w:rsid w:val="002B59F0"/>
    <w:rsid w:val="002B5AB0"/>
    <w:rsid w:val="002D1CA4"/>
    <w:rsid w:val="002E5AC4"/>
    <w:rsid w:val="002F0997"/>
    <w:rsid w:val="002F7B9E"/>
    <w:rsid w:val="00303866"/>
    <w:rsid w:val="003352A5"/>
    <w:rsid w:val="0035109A"/>
    <w:rsid w:val="00376A33"/>
    <w:rsid w:val="003777DC"/>
    <w:rsid w:val="00381DBE"/>
    <w:rsid w:val="00390654"/>
    <w:rsid w:val="00392523"/>
    <w:rsid w:val="00394ED9"/>
    <w:rsid w:val="003B00DA"/>
    <w:rsid w:val="003B422C"/>
    <w:rsid w:val="003C6CFE"/>
    <w:rsid w:val="003D1AB1"/>
    <w:rsid w:val="003D3A3E"/>
    <w:rsid w:val="003E0840"/>
    <w:rsid w:val="003F0D62"/>
    <w:rsid w:val="0040075B"/>
    <w:rsid w:val="00430633"/>
    <w:rsid w:val="00462CE0"/>
    <w:rsid w:val="00485184"/>
    <w:rsid w:val="00486669"/>
    <w:rsid w:val="004867E9"/>
    <w:rsid w:val="004A22B3"/>
    <w:rsid w:val="004D2CF4"/>
    <w:rsid w:val="004E6B3B"/>
    <w:rsid w:val="004F174F"/>
    <w:rsid w:val="004F1A9D"/>
    <w:rsid w:val="0051635C"/>
    <w:rsid w:val="00524471"/>
    <w:rsid w:val="00530428"/>
    <w:rsid w:val="0055614C"/>
    <w:rsid w:val="00590A41"/>
    <w:rsid w:val="00593BF1"/>
    <w:rsid w:val="005B1F83"/>
    <w:rsid w:val="005C2B45"/>
    <w:rsid w:val="005E5CF5"/>
    <w:rsid w:val="005F2020"/>
    <w:rsid w:val="005F32FD"/>
    <w:rsid w:val="006144CB"/>
    <w:rsid w:val="00623386"/>
    <w:rsid w:val="00624043"/>
    <w:rsid w:val="006252D2"/>
    <w:rsid w:val="00631D67"/>
    <w:rsid w:val="00632785"/>
    <w:rsid w:val="00633B0E"/>
    <w:rsid w:val="006424A8"/>
    <w:rsid w:val="00646866"/>
    <w:rsid w:val="00675B4D"/>
    <w:rsid w:val="00676559"/>
    <w:rsid w:val="00694497"/>
    <w:rsid w:val="0069550F"/>
    <w:rsid w:val="006976BB"/>
    <w:rsid w:val="006B6184"/>
    <w:rsid w:val="006E1661"/>
    <w:rsid w:val="006F15AE"/>
    <w:rsid w:val="006F229C"/>
    <w:rsid w:val="00705212"/>
    <w:rsid w:val="00717C00"/>
    <w:rsid w:val="00725FF4"/>
    <w:rsid w:val="00726477"/>
    <w:rsid w:val="007454FB"/>
    <w:rsid w:val="0075122A"/>
    <w:rsid w:val="00751C2E"/>
    <w:rsid w:val="00752D42"/>
    <w:rsid w:val="00770922"/>
    <w:rsid w:val="00784813"/>
    <w:rsid w:val="007A1781"/>
    <w:rsid w:val="007D2BB2"/>
    <w:rsid w:val="007E14A6"/>
    <w:rsid w:val="007E1912"/>
    <w:rsid w:val="007E596B"/>
    <w:rsid w:val="008039C5"/>
    <w:rsid w:val="008066AC"/>
    <w:rsid w:val="00824C27"/>
    <w:rsid w:val="00827869"/>
    <w:rsid w:val="00870E7B"/>
    <w:rsid w:val="0089291F"/>
    <w:rsid w:val="008952E3"/>
    <w:rsid w:val="008A03A6"/>
    <w:rsid w:val="008B4DB7"/>
    <w:rsid w:val="008C0526"/>
    <w:rsid w:val="008D09DB"/>
    <w:rsid w:val="008E09D8"/>
    <w:rsid w:val="008E237A"/>
    <w:rsid w:val="008E61AB"/>
    <w:rsid w:val="008F3A03"/>
    <w:rsid w:val="008F7808"/>
    <w:rsid w:val="009022DE"/>
    <w:rsid w:val="00912BE4"/>
    <w:rsid w:val="009155DE"/>
    <w:rsid w:val="00917F68"/>
    <w:rsid w:val="00925C45"/>
    <w:rsid w:val="009308B9"/>
    <w:rsid w:val="009347DB"/>
    <w:rsid w:val="00956064"/>
    <w:rsid w:val="009923A1"/>
    <w:rsid w:val="009B046F"/>
    <w:rsid w:val="009B5259"/>
    <w:rsid w:val="009B5F7D"/>
    <w:rsid w:val="009C2940"/>
    <w:rsid w:val="009C3336"/>
    <w:rsid w:val="009C76DF"/>
    <w:rsid w:val="009D22A9"/>
    <w:rsid w:val="009E675F"/>
    <w:rsid w:val="009F0850"/>
    <w:rsid w:val="00A023A2"/>
    <w:rsid w:val="00A34FEE"/>
    <w:rsid w:val="00A4473F"/>
    <w:rsid w:val="00A96887"/>
    <w:rsid w:val="00AA6BB4"/>
    <w:rsid w:val="00AB01B2"/>
    <w:rsid w:val="00AB2074"/>
    <w:rsid w:val="00AF4EBF"/>
    <w:rsid w:val="00B07408"/>
    <w:rsid w:val="00B07BAE"/>
    <w:rsid w:val="00B3282E"/>
    <w:rsid w:val="00B417BE"/>
    <w:rsid w:val="00B41B0E"/>
    <w:rsid w:val="00B52819"/>
    <w:rsid w:val="00B63DA7"/>
    <w:rsid w:val="00B72DE3"/>
    <w:rsid w:val="00B94054"/>
    <w:rsid w:val="00B949B5"/>
    <w:rsid w:val="00B9508F"/>
    <w:rsid w:val="00BA0426"/>
    <w:rsid w:val="00BA458A"/>
    <w:rsid w:val="00BC055B"/>
    <w:rsid w:val="00BE15A2"/>
    <w:rsid w:val="00BE36C7"/>
    <w:rsid w:val="00BF5368"/>
    <w:rsid w:val="00BF74D8"/>
    <w:rsid w:val="00C252FD"/>
    <w:rsid w:val="00C53BF5"/>
    <w:rsid w:val="00C54DE5"/>
    <w:rsid w:val="00C55CEC"/>
    <w:rsid w:val="00CA1469"/>
    <w:rsid w:val="00CA65F2"/>
    <w:rsid w:val="00CB5E8F"/>
    <w:rsid w:val="00CB7DA8"/>
    <w:rsid w:val="00CC1F4A"/>
    <w:rsid w:val="00CC439C"/>
    <w:rsid w:val="00CC6207"/>
    <w:rsid w:val="00CC6724"/>
    <w:rsid w:val="00CC7F36"/>
    <w:rsid w:val="00CE1891"/>
    <w:rsid w:val="00CE3D33"/>
    <w:rsid w:val="00CE4988"/>
    <w:rsid w:val="00D03025"/>
    <w:rsid w:val="00D2007E"/>
    <w:rsid w:val="00D2440E"/>
    <w:rsid w:val="00D32123"/>
    <w:rsid w:val="00D3690A"/>
    <w:rsid w:val="00D457C2"/>
    <w:rsid w:val="00D52D25"/>
    <w:rsid w:val="00D56E4B"/>
    <w:rsid w:val="00D63830"/>
    <w:rsid w:val="00D645ED"/>
    <w:rsid w:val="00D75CB6"/>
    <w:rsid w:val="00DB254E"/>
    <w:rsid w:val="00DE3C57"/>
    <w:rsid w:val="00DE59D2"/>
    <w:rsid w:val="00E03D41"/>
    <w:rsid w:val="00E317B0"/>
    <w:rsid w:val="00E32E10"/>
    <w:rsid w:val="00E52B69"/>
    <w:rsid w:val="00E607F9"/>
    <w:rsid w:val="00E659CE"/>
    <w:rsid w:val="00E72955"/>
    <w:rsid w:val="00E91ADE"/>
    <w:rsid w:val="00E95C60"/>
    <w:rsid w:val="00EA13E3"/>
    <w:rsid w:val="00EB0E9B"/>
    <w:rsid w:val="00ED43BE"/>
    <w:rsid w:val="00EF2F61"/>
    <w:rsid w:val="00F07F03"/>
    <w:rsid w:val="00F11004"/>
    <w:rsid w:val="00F11190"/>
    <w:rsid w:val="00F120AE"/>
    <w:rsid w:val="00F13B9B"/>
    <w:rsid w:val="00F207F4"/>
    <w:rsid w:val="00F630A2"/>
    <w:rsid w:val="00F81D90"/>
    <w:rsid w:val="00F84202"/>
    <w:rsid w:val="00F907D6"/>
    <w:rsid w:val="00FA1219"/>
    <w:rsid w:val="00FA6454"/>
    <w:rsid w:val="00FC6C9D"/>
    <w:rsid w:val="00FE634D"/>
    <w:rsid w:val="00FF186C"/>
    <w:rsid w:val="00F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BF5"/>
    <w:rPr>
      <w:b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F84202"/>
    <w:pPr>
      <w:spacing w:before="100" w:beforeAutospacing="1" w:after="100" w:afterAutospacing="1"/>
      <w:outlineLvl w:val="0"/>
    </w:pPr>
    <w:rPr>
      <w:bCs/>
      <w:kern w:val="36"/>
      <w:sz w:val="48"/>
      <w:szCs w:val="4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202"/>
    <w:rPr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rsid w:val="008C0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F7B9E"/>
    <w:rPr>
      <w:rFonts w:ascii="Courier New" w:hAnsi="Courier New" w:cs="Courier New"/>
      <w:lang w:val="en-US" w:eastAsia="en-US"/>
    </w:rPr>
  </w:style>
  <w:style w:type="paragraph" w:customStyle="1" w:styleId="Char">
    <w:name w:val="Char"/>
    <w:basedOn w:val="Normal"/>
    <w:rsid w:val="00E03D41"/>
    <w:pPr>
      <w:spacing w:after="160" w:line="240" w:lineRule="exact"/>
    </w:pPr>
    <w:rPr>
      <w:rFonts w:ascii="Arial" w:hAnsi="Arial"/>
      <w:b w:val="0"/>
      <w:sz w:val="20"/>
      <w:szCs w:val="20"/>
    </w:rPr>
  </w:style>
  <w:style w:type="paragraph" w:customStyle="1" w:styleId="Default">
    <w:name w:val="Default"/>
    <w:rsid w:val="001E03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4F17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02"/>
    <w:rPr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F1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02"/>
    <w:rPr>
      <w:b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530428"/>
  </w:style>
  <w:style w:type="paragraph" w:styleId="BalloonText">
    <w:name w:val="Balloon Text"/>
    <w:basedOn w:val="Normal"/>
    <w:link w:val="BalloonTextChar"/>
    <w:rsid w:val="009E6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75F"/>
    <w:rPr>
      <w:rFonts w:ascii="Tahoma" w:hAnsi="Tahoma" w:cs="Tahoma"/>
      <w:b/>
      <w:sz w:val="16"/>
      <w:szCs w:val="16"/>
      <w:lang w:val="en-US" w:eastAsia="en-US"/>
    </w:rPr>
  </w:style>
  <w:style w:type="character" w:customStyle="1" w:styleId="st">
    <w:name w:val="st"/>
    <w:basedOn w:val="DefaultParagraphFont"/>
    <w:rsid w:val="00FA1219"/>
  </w:style>
  <w:style w:type="character" w:styleId="Emphasis">
    <w:name w:val="Emphasis"/>
    <w:basedOn w:val="DefaultParagraphFont"/>
    <w:qFormat/>
    <w:rsid w:val="00FA1219"/>
    <w:rPr>
      <w:i/>
      <w:iCs/>
    </w:rPr>
  </w:style>
  <w:style w:type="paragraph" w:customStyle="1" w:styleId="inbox-inbox-western">
    <w:name w:val="inbox-inbox-western"/>
    <w:basedOn w:val="Normal"/>
    <w:rsid w:val="00F07F03"/>
    <w:pPr>
      <w:spacing w:before="100" w:beforeAutospacing="1" w:after="100" w:afterAutospacing="1"/>
    </w:pPr>
    <w:rPr>
      <w:b w:val="0"/>
      <w:lang w:val="el-GR" w:eastAsia="el-GR"/>
    </w:rPr>
  </w:style>
  <w:style w:type="character" w:customStyle="1" w:styleId="apple-converted-space">
    <w:name w:val="apple-converted-space"/>
    <w:basedOn w:val="DefaultParagraphFont"/>
    <w:rsid w:val="00F07F03"/>
    <w:rPr>
      <w:rFonts w:cs="Times New Roman"/>
    </w:rPr>
  </w:style>
  <w:style w:type="character" w:customStyle="1" w:styleId="normal0">
    <w:name w:val="normal"/>
    <w:basedOn w:val="DefaultParagraphFont"/>
    <w:uiPriority w:val="99"/>
    <w:rsid w:val="00F12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2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76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04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643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20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1032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IMF: Serbia recovers fast</vt:lpstr>
    </vt:vector>
  </TitlesOfParts>
  <Company>.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IMF: Serbia recovers fast</dc:title>
  <dc:creator>Korisnik</dc:creator>
  <cp:lastModifiedBy>user</cp:lastModifiedBy>
  <cp:revision>20</cp:revision>
  <cp:lastPrinted>2017-06-26T12:05:00Z</cp:lastPrinted>
  <dcterms:created xsi:type="dcterms:W3CDTF">2017-12-05T09:09:00Z</dcterms:created>
  <dcterms:modified xsi:type="dcterms:W3CDTF">2017-12-06T10:11:00Z</dcterms:modified>
</cp:coreProperties>
</file>