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7" w:rsidRPr="002F6A28" w:rsidRDefault="008B784A" w:rsidP="002F6A28">
      <w:pPr>
        <w:pStyle w:val="Title"/>
        <w:rPr>
          <w:caps w:val="0"/>
          <w:kern w:val="0"/>
        </w:rPr>
      </w:pPr>
      <w:bookmarkStart w:id="0" w:name="_GoBack"/>
      <w:bookmarkEnd w:id="0"/>
      <w:r w:rsidRPr="002F6A28">
        <w:rPr>
          <w:caps w:val="0"/>
          <w:kern w:val="0"/>
        </w:rPr>
        <w:t>NOTIFICATION</w:t>
      </w:r>
    </w:p>
    <w:p w:rsidR="009239F7" w:rsidRPr="002F6A28" w:rsidRDefault="008B784A"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713"/>
        <w:gridCol w:w="8539"/>
      </w:tblGrid>
      <w:tr w:rsidR="00D370F5" w:rsidTr="0069259F">
        <w:tc>
          <w:tcPr>
            <w:tcW w:w="713" w:type="dxa"/>
            <w:tcBorders>
              <w:bottom w:val="single" w:sz="6" w:space="0" w:color="auto"/>
            </w:tcBorders>
            <w:shd w:val="clear" w:color="auto" w:fill="auto"/>
          </w:tcPr>
          <w:p w:rsidR="00F85C99" w:rsidRPr="002F6A28" w:rsidRDefault="008B784A"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B784A" w:rsidP="00C805B6">
            <w:pPr>
              <w:spacing w:before="120" w:after="120"/>
            </w:pPr>
            <w:bookmarkStart w:id="1" w:name="X_TBT_Reg_1A"/>
            <w:r w:rsidRPr="002F6A28">
              <w:rPr>
                <w:b/>
              </w:rPr>
              <w:t>Notifying Member</w:t>
            </w:r>
            <w:bookmarkEnd w:id="1"/>
            <w:r w:rsidRPr="002F6A28">
              <w:rPr>
                <w:b/>
              </w:rPr>
              <w:t>:</w:t>
            </w:r>
            <w:bookmarkStart w:id="2" w:name="sps1a"/>
            <w:r w:rsidR="002F6A28" w:rsidRPr="00812D1D">
              <w:rPr>
                <w:caps/>
                <w:u w:val="single"/>
              </w:rPr>
              <w:t>Egypt</w:t>
            </w:r>
            <w:bookmarkEnd w:id="2"/>
          </w:p>
          <w:p w:rsidR="00F85C99" w:rsidRPr="002F6A28" w:rsidRDefault="008B784A" w:rsidP="002F6A28">
            <w:pPr>
              <w:spacing w:after="120"/>
            </w:pPr>
            <w:bookmarkStart w:id="3" w:name="X_TBT_Reg_1B"/>
            <w:r w:rsidRPr="002F6A28">
              <w:rPr>
                <w:b/>
              </w:rPr>
              <w:t>If applicable, name of local government involved (Article 3.2 and 7.2)</w:t>
            </w:r>
            <w:bookmarkEnd w:id="3"/>
            <w:r w:rsidRPr="002F6A28">
              <w:rPr>
                <w:b/>
              </w:rPr>
              <w:t>:</w:t>
            </w:r>
            <w:bookmarkStart w:id="4" w:name="sps1b"/>
            <w:bookmarkEnd w:id="4"/>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B784A" w:rsidP="00155128">
            <w:pPr>
              <w:spacing w:before="120" w:after="120"/>
            </w:pPr>
            <w:bookmarkStart w:id="5" w:name="X_TBT_Reg_2A"/>
            <w:r w:rsidRPr="002F6A28">
              <w:rPr>
                <w:b/>
              </w:rPr>
              <w:t>Agency responsible</w:t>
            </w:r>
            <w:bookmarkEnd w:id="5"/>
            <w:r w:rsidRPr="002F6A28">
              <w:rPr>
                <w:b/>
              </w:rPr>
              <w:t>:</w:t>
            </w:r>
            <w:bookmarkStart w:id="6" w:name="sps2a"/>
          </w:p>
          <w:p w:rsidR="008735EB" w:rsidRPr="002F6A28" w:rsidRDefault="008B784A" w:rsidP="00155128">
            <w:pPr>
              <w:spacing w:before="120" w:after="120"/>
              <w:jc w:val="left"/>
            </w:pPr>
            <w:r w:rsidRPr="002F6A28">
              <w:t>Egyptian Organization for Standardization and Quality</w:t>
            </w:r>
            <w:r w:rsidRPr="002F6A28">
              <w:br/>
              <w:t>16 Tadreeb El-Modarrebeen St., Ameriya, Cairo - Egypt</w:t>
            </w:r>
            <w:r w:rsidRPr="002F6A28">
              <w:br/>
              <w:t xml:space="preserve">E-mail: </w:t>
            </w:r>
            <w:hyperlink r:id="rId7" w:history="1">
              <w:r w:rsidRPr="002F6A28">
                <w:rPr>
                  <w:color w:val="0000FF"/>
                  <w:u w:val="single"/>
                </w:rPr>
                <w:t>eos@idsc.net.eg</w:t>
              </w:r>
            </w:hyperlink>
            <w:r w:rsidRPr="002F6A28">
              <w:t>/</w:t>
            </w:r>
            <w:hyperlink r:id="rId8" w:history="1">
              <w:r w:rsidRPr="002F6A28">
                <w:rPr>
                  <w:color w:val="0000FF"/>
                  <w:u w:val="single"/>
                </w:rPr>
                <w:t>eos.tbt@eos.org.eg</w:t>
              </w:r>
            </w:hyperlink>
            <w:r w:rsidRPr="002F6A28">
              <w:br/>
              <w:t xml:space="preserve">Website: </w:t>
            </w:r>
            <w:hyperlink r:id="rId9" w:history="1">
              <w:r w:rsidRPr="002F6A28">
                <w:rPr>
                  <w:color w:val="0000FF"/>
                  <w:u w:val="single"/>
                </w:rPr>
                <w:t>http://www.eos.org.eg</w:t>
              </w:r>
            </w:hyperlink>
            <w:r w:rsidRPr="002F6A28">
              <w:br/>
              <w:t>Tel.: + (202) 22845528</w:t>
            </w:r>
            <w:r w:rsidRPr="002F6A28">
              <w:br/>
              <w:t>Fax: + (202) 22845504</w:t>
            </w:r>
            <w:bookmarkEnd w:id="6"/>
          </w:p>
          <w:p w:rsidR="00F85C99" w:rsidRPr="002F6A28" w:rsidRDefault="008B784A"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bookmarkStart w:id="8" w:name="sps4a"/>
            <w:bookmarkEnd w:id="8"/>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8B784A"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bookmarkStart w:id="19" w:name="tbt3e"/>
            <w:bookmarkEnd w:id="19"/>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B784A"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Ergonomics (ICS 13.180), Buses (ICS 43.080.20)</w:t>
            </w:r>
            <w:bookmarkStart w:id="21" w:name="sps3a"/>
            <w:bookmarkEnd w:id="21"/>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B784A"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of the following Egyptian standards: - Road Vehicles - Ergonomic Requirements For The Driver's Workplace In Line Service Buses -Part 1: General Description, Basic Requirements (22 page(s), in Arabic) - Road Vehicles - Ergonomic Requirements For The Driver's Workplace In Line Service Buses - part 2: Visibility (13 page(s), in Arabic)</w:t>
            </w:r>
            <w:bookmarkStart w:id="23" w:name="sps5a"/>
            <w:bookmarkStart w:id="24" w:name="sps5c"/>
            <w:bookmarkStart w:id="25" w:name="sps5b"/>
            <w:bookmarkEnd w:id="23"/>
            <w:bookmarkEnd w:id="24"/>
            <w:bookmarkEnd w:id="25"/>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B784A"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These draft standards apply to the driver's workplace in low-floor line-service buses designed for the carriage of passengers, comprising more than eight seats in addition to the driver's seat, and having a maximum weight exceeding five metric tonnes and an overall width exceeding 2, 30 m. It contains basic requirements for an ergonomic and comfortable seating position, which is essential to keep drivers in a good state of health. The dimensions and mounting positions of a driver's seat, pedals and steering should be carefully chosen to enable drivers to sit in an ergonomic seating position, The second part discuses the requirements for the driver's field of view to the area in front of the vehicle, to the entrance opposite the driver's seat and the interior compartment. </w:t>
            </w:r>
          </w:p>
          <w:p w:rsidR="00FE448B" w:rsidRPr="00C379C8" w:rsidRDefault="008B784A" w:rsidP="00BB6FAD">
            <w:pPr>
              <w:spacing w:before="120" w:after="120"/>
              <w:jc w:val="left"/>
            </w:pPr>
            <w:r w:rsidRPr="00C379C8">
              <w:t xml:space="preserve">Worth mentioning is that these draft standards are technically identical with ISO16121-1:2012  </w:t>
            </w:r>
          </w:p>
          <w:p w:rsidR="00FE448B" w:rsidRPr="00C379C8" w:rsidRDefault="008B784A" w:rsidP="002F6A28">
            <w:pPr>
              <w:spacing w:after="120"/>
            </w:pPr>
            <w:r w:rsidRPr="00C379C8">
              <w:t>ISO16121-2:2011</w:t>
            </w:r>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B784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Health and Safety requirements</w:t>
            </w:r>
            <w:bookmarkStart w:id="28" w:name="sps7f"/>
            <w:bookmarkEnd w:id="28"/>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8B784A" w:rsidP="009E75ED">
            <w:pPr>
              <w:spacing w:before="120" w:after="120"/>
            </w:pPr>
            <w:bookmarkStart w:id="29" w:name="X_TBT_Reg_8A"/>
            <w:r w:rsidRPr="002F6A28">
              <w:rPr>
                <w:b/>
              </w:rPr>
              <w:t>Relevant documents</w:t>
            </w:r>
            <w:bookmarkEnd w:id="29"/>
            <w:r w:rsidRPr="002F6A28">
              <w:rPr>
                <w:b/>
              </w:rPr>
              <w:t>:</w:t>
            </w:r>
          </w:p>
          <w:p w:rsidR="008735EB" w:rsidRPr="002F6A28" w:rsidRDefault="008B784A" w:rsidP="009E75ED">
            <w:pPr>
              <w:numPr>
                <w:ilvl w:val="0"/>
                <w:numId w:val="17"/>
              </w:numPr>
              <w:spacing w:before="120" w:after="120"/>
              <w:jc w:val="left"/>
              <w:rPr>
                <w:bCs/>
              </w:rPr>
            </w:pPr>
            <w:r w:rsidRPr="002F6A28">
              <w:rPr>
                <w:bCs/>
              </w:rPr>
              <w:t xml:space="preserve">ISO16121-1:2012  </w:t>
            </w:r>
          </w:p>
          <w:p w:rsidR="008735EB" w:rsidRPr="002F6A28" w:rsidRDefault="008B784A" w:rsidP="009E75ED">
            <w:pPr>
              <w:numPr>
                <w:ilvl w:val="0"/>
                <w:numId w:val="17"/>
              </w:numPr>
              <w:spacing w:before="120" w:after="120"/>
              <w:jc w:val="left"/>
              <w:rPr>
                <w:bCs/>
              </w:rPr>
            </w:pPr>
            <w:r w:rsidRPr="002F6A28">
              <w:rPr>
                <w:bCs/>
              </w:rPr>
              <w:t>ISO16121-2:2011  </w:t>
            </w:r>
          </w:p>
        </w:tc>
      </w:tr>
      <w:tr w:rsidR="00D370F5" w:rsidTr="00AE6CC8">
        <w:trPr>
          <w:cantSplit/>
        </w:trPr>
        <w:tc>
          <w:tcPr>
            <w:tcW w:w="713" w:type="dxa"/>
            <w:tcBorders>
              <w:top w:val="single" w:sz="6" w:space="0" w:color="auto"/>
              <w:bottom w:val="single" w:sz="6" w:space="0" w:color="auto"/>
            </w:tcBorders>
            <w:shd w:val="clear" w:color="auto" w:fill="auto"/>
          </w:tcPr>
          <w:p w:rsidR="00EE3A11" w:rsidRPr="002F6A28" w:rsidRDefault="008B784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8B784A" w:rsidP="008953C4">
            <w:pPr>
              <w:spacing w:before="120" w:after="120"/>
            </w:pPr>
            <w:bookmarkStart w:id="30" w:name="X_TBT_Reg_9A"/>
            <w:r w:rsidRPr="002F6A28">
              <w:rPr>
                <w:b/>
              </w:rPr>
              <w:t>Proposed date of adoption</w:t>
            </w:r>
            <w:bookmarkEnd w:id="30"/>
            <w:r w:rsidRPr="002F6A28">
              <w:rPr>
                <w:b/>
              </w:rPr>
              <w:t>:</w:t>
            </w:r>
            <w:bookmarkStart w:id="31" w:name="sps10a"/>
            <w:bookmarkStart w:id="32" w:name="sps10b"/>
            <w:bookmarkEnd w:id="31"/>
            <w:r w:rsidRPr="002F6A28">
              <w:t>To be determined</w:t>
            </w:r>
            <w:bookmarkEnd w:id="32"/>
          </w:p>
          <w:p w:rsidR="00EE3A11" w:rsidRPr="002F6A28" w:rsidRDefault="008B784A" w:rsidP="008953C4">
            <w:pPr>
              <w:spacing w:after="120"/>
            </w:pPr>
            <w:bookmarkStart w:id="33" w:name="X_TBT_Reg_9B"/>
            <w:r w:rsidRPr="002F6A28">
              <w:rPr>
                <w:b/>
              </w:rPr>
              <w:t>Proposed date of entry into force</w:t>
            </w:r>
            <w:bookmarkEnd w:id="33"/>
            <w:r w:rsidRPr="002F6A28">
              <w:rPr>
                <w:b/>
              </w:rPr>
              <w:t>:</w:t>
            </w:r>
            <w:bookmarkStart w:id="34" w:name="sps11a"/>
            <w:bookmarkStart w:id="35" w:name="sps11b"/>
            <w:bookmarkEnd w:id="34"/>
            <w:r w:rsidRPr="002F6A28">
              <w:t>To be determined</w:t>
            </w:r>
            <w:bookmarkEnd w:id="35"/>
          </w:p>
        </w:tc>
      </w:tr>
      <w:tr w:rsidR="00D370F5" w:rsidTr="0069259F">
        <w:tc>
          <w:tcPr>
            <w:tcW w:w="713" w:type="dxa"/>
            <w:tcBorders>
              <w:top w:val="single" w:sz="6" w:space="0" w:color="auto"/>
              <w:bottom w:val="single" w:sz="6" w:space="0" w:color="auto"/>
            </w:tcBorders>
            <w:shd w:val="clear" w:color="auto" w:fill="auto"/>
          </w:tcPr>
          <w:p w:rsidR="00F85C99" w:rsidRPr="002F6A28" w:rsidRDefault="008B784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B784A"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D370F5" w:rsidTr="0069259F">
        <w:tc>
          <w:tcPr>
            <w:tcW w:w="713" w:type="dxa"/>
            <w:tcBorders>
              <w:top w:val="single" w:sz="6" w:space="0" w:color="auto"/>
            </w:tcBorders>
            <w:shd w:val="clear" w:color="auto" w:fill="auto"/>
          </w:tcPr>
          <w:p w:rsidR="00F85C99" w:rsidRPr="002F6A28" w:rsidRDefault="008B784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8B784A"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from:National enquiry point</w:t>
            </w:r>
            <w:bookmarkEnd w:id="38"/>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bookmarkStart w:id="41" w:name="sps13c"/>
          </w:p>
          <w:p w:rsidR="008735EB" w:rsidRPr="002F6A28" w:rsidRDefault="008B784A" w:rsidP="00B16145">
            <w:pPr>
              <w:keepNext/>
              <w:keepLines/>
              <w:spacing w:before="120" w:after="120"/>
              <w:jc w:val="left"/>
            </w:pPr>
            <w:r w:rsidRPr="002F6A28">
              <w:t>Egyptian Organization for Standardization and Quality</w:t>
            </w:r>
            <w:r w:rsidRPr="002F6A28">
              <w:br/>
              <w:t>Address: 16 Tadreeb El-Modarrebeen St.</w:t>
            </w:r>
            <w:r w:rsidRPr="002F6A28">
              <w:br/>
              <w:t>Ameriya, Cairo - Egypt</w:t>
            </w:r>
            <w:r w:rsidRPr="002F6A28">
              <w:br/>
              <w:t xml:space="preserve">E-mail: </w:t>
            </w:r>
            <w:hyperlink r:id="rId10" w:history="1">
              <w:r w:rsidRPr="002F6A28">
                <w:rPr>
                  <w:color w:val="0000FF"/>
                  <w:u w:val="single"/>
                </w:rPr>
                <w:t>eos@idsc.net.eg</w:t>
              </w:r>
            </w:hyperlink>
            <w:r w:rsidRPr="002F6A28">
              <w:t>/</w:t>
            </w:r>
            <w:hyperlink r:id="rId11" w:history="1">
              <w:r w:rsidRPr="002F6A28">
                <w:rPr>
                  <w:color w:val="0000FF"/>
                  <w:u w:val="single"/>
                </w:rPr>
                <w:t>eos.tbt@eos.org.eg</w:t>
              </w:r>
            </w:hyperlink>
            <w:r w:rsidRPr="002F6A28">
              <w:br/>
              <w:t xml:space="preserve">Website: </w:t>
            </w:r>
            <w:hyperlink r:id="rId12" w:history="1">
              <w:r w:rsidRPr="002F6A28">
                <w:rPr>
                  <w:color w:val="0000FF"/>
                  <w:u w:val="single"/>
                </w:rPr>
                <w:t>http://www.eos.org.eg</w:t>
              </w:r>
            </w:hyperlink>
            <w:r w:rsidRPr="002F6A28">
              <w:br/>
              <w:t>Tel.: + (202) 22845528</w:t>
            </w:r>
            <w:r w:rsidRPr="002F6A28">
              <w:br/>
              <w:t>Fax: + (202) 22845504</w:t>
            </w:r>
            <w:bookmarkEnd w:id="41"/>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751" w:rsidRDefault="00797751">
      <w:r>
        <w:separator/>
      </w:r>
    </w:p>
  </w:endnote>
  <w:endnote w:type="continuationSeparator" w:id="1">
    <w:p w:rsidR="00797751" w:rsidRDefault="00797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onsolas">
    <w:panose1 w:val="020B0609020204030204"/>
    <w:charset w:val="A1"/>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11" w:rsidRPr="002F6A28" w:rsidRDefault="00EE3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751" w:rsidRDefault="00797751">
      <w:r>
        <w:separator/>
      </w:r>
    </w:p>
  </w:footnote>
  <w:footnote w:type="continuationSeparator" w:id="1">
    <w:p w:rsidR="00797751" w:rsidRDefault="00797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8B784A"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B784A" w:rsidP="009239F7">
    <w:pPr>
      <w:pStyle w:val="Header"/>
      <w:pBdr>
        <w:bottom w:val="single" w:sz="4" w:space="1" w:color="auto"/>
      </w:pBdr>
      <w:tabs>
        <w:tab w:val="clear" w:pos="4513"/>
        <w:tab w:val="clear" w:pos="9027"/>
      </w:tabs>
      <w:jc w:val="center"/>
    </w:pPr>
    <w:r w:rsidRPr="002F6A28">
      <w:t xml:space="preserve">- </w:t>
    </w:r>
    <w:r w:rsidR="002E705F" w:rsidRPr="002F6A28">
      <w:fldChar w:fldCharType="begin"/>
    </w:r>
    <w:r w:rsidRPr="002F6A28">
      <w:instrText xml:space="preserve"> PAGE </w:instrText>
    </w:r>
    <w:r w:rsidR="002E705F" w:rsidRPr="002F6A28">
      <w:fldChar w:fldCharType="separate"/>
    </w:r>
    <w:r w:rsidR="008B4A10" w:rsidRPr="002F6A28">
      <w:t>1</w:t>
    </w:r>
    <w:r w:rsidR="002E705F"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8B784A" w:rsidP="009239F7">
    <w:pPr>
      <w:pStyle w:val="Header"/>
      <w:pBdr>
        <w:bottom w:val="single" w:sz="4" w:space="1" w:color="auto"/>
      </w:pBdr>
      <w:tabs>
        <w:tab w:val="clear" w:pos="4513"/>
        <w:tab w:val="clear" w:pos="9027"/>
      </w:tabs>
      <w:jc w:val="center"/>
    </w:pPr>
    <w:bookmarkStart w:id="42" w:name="spsSymbolHeader"/>
    <w:r w:rsidRPr="002F6A28">
      <w:t>G/TBT/N/EGY/247</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B784A" w:rsidP="009239F7">
    <w:pPr>
      <w:pStyle w:val="Header"/>
      <w:pBdr>
        <w:bottom w:val="single" w:sz="4" w:space="1" w:color="auto"/>
      </w:pBdr>
      <w:tabs>
        <w:tab w:val="clear" w:pos="4513"/>
        <w:tab w:val="clear" w:pos="9027"/>
      </w:tabs>
      <w:jc w:val="center"/>
    </w:pPr>
    <w:r w:rsidRPr="002F6A28">
      <w:t xml:space="preserve">- </w:t>
    </w:r>
    <w:r w:rsidR="002E705F" w:rsidRPr="002F6A28">
      <w:fldChar w:fldCharType="begin"/>
    </w:r>
    <w:r w:rsidRPr="002F6A28">
      <w:instrText xml:space="preserve"> PAGE </w:instrText>
    </w:r>
    <w:r w:rsidR="002E705F" w:rsidRPr="002F6A28">
      <w:fldChar w:fldCharType="separate"/>
    </w:r>
    <w:r w:rsidR="00DF4671">
      <w:rPr>
        <w:noProof/>
      </w:rPr>
      <w:t>2</w:t>
    </w:r>
    <w:r w:rsidR="002E705F"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370F5"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bookmarkEnd w:id="43"/>
    </w:tr>
    <w:tr w:rsidR="00D370F5" w:rsidTr="008612A9">
      <w:trPr>
        <w:trHeight w:val="213"/>
        <w:jc w:val="center"/>
      </w:trPr>
      <w:tc>
        <w:tcPr>
          <w:tcW w:w="3794" w:type="dxa"/>
          <w:vMerge w:val="restart"/>
          <w:shd w:val="clear" w:color="auto" w:fill="FFFFFF"/>
          <w:tcMar>
            <w:left w:w="0" w:type="dxa"/>
            <w:right w:w="0" w:type="dxa"/>
          </w:tcMar>
        </w:tcPr>
        <w:p w:rsidR="00ED54E0" w:rsidRPr="009239F7" w:rsidRDefault="002E705F"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D370F5"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8B784A" w:rsidP="00B801E9">
          <w:pPr>
            <w:jc w:val="right"/>
            <w:rPr>
              <w:b/>
              <w:szCs w:val="16"/>
            </w:rPr>
          </w:pPr>
          <w:bookmarkStart w:id="44" w:name="bmkSymbols"/>
          <w:r w:rsidRPr="002F6A28">
            <w:rPr>
              <w:b/>
              <w:szCs w:val="16"/>
            </w:rPr>
            <w:t>G/TBT/N/EGY/247</w:t>
          </w:r>
          <w:bookmarkEnd w:id="44"/>
        </w:p>
      </w:tc>
    </w:tr>
    <w:tr w:rsidR="00D370F5"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8B784A" w:rsidP="00B801E9">
          <w:pPr>
            <w:jc w:val="right"/>
            <w:rPr>
              <w:szCs w:val="16"/>
            </w:rPr>
          </w:pPr>
          <w:bookmarkStart w:id="45" w:name="spsDateDistribution"/>
          <w:bookmarkStart w:id="46" w:name="bmkDate"/>
          <w:bookmarkEnd w:id="45"/>
          <w:bookmarkEnd w:id="46"/>
          <w:r>
            <w:rPr>
              <w:szCs w:val="16"/>
            </w:rPr>
            <w:t>6 February 2020</w:t>
          </w:r>
        </w:p>
      </w:tc>
    </w:tr>
    <w:tr w:rsidR="00D370F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B784A" w:rsidP="0097650D">
          <w:pPr>
            <w:jc w:val="left"/>
            <w:rPr>
              <w:b/>
            </w:rPr>
          </w:pPr>
          <w:bookmarkStart w:id="47" w:name="bmkSerial"/>
          <w:r w:rsidRPr="002F6A28">
            <w:rPr>
              <w:color w:val="FF0000"/>
              <w:szCs w:val="16"/>
            </w:rPr>
            <w:t>(</w:t>
          </w:r>
          <w:bookmarkStart w:id="48" w:name="spsSerialNumber"/>
          <w:bookmarkEnd w:id="48"/>
          <w:r>
            <w:rPr>
              <w:color w:val="FF0000"/>
              <w:szCs w:val="16"/>
            </w:rPr>
            <w:t>20-0</w:t>
          </w:r>
          <w:r w:rsidR="009850FF">
            <w:rPr>
              <w:color w:val="FF0000"/>
              <w:szCs w:val="16"/>
            </w:rPr>
            <w:t>958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8B784A" w:rsidP="00B801E9">
          <w:pPr>
            <w:jc w:val="right"/>
            <w:rPr>
              <w:szCs w:val="16"/>
            </w:rPr>
          </w:pPr>
          <w:bookmarkStart w:id="49" w:name="bmkTotPages"/>
          <w:r w:rsidRPr="002F6A28">
            <w:rPr>
              <w:bCs/>
              <w:szCs w:val="16"/>
            </w:rPr>
            <w:t xml:space="preserve">Page: </w:t>
          </w:r>
          <w:r w:rsidR="002E705F" w:rsidRPr="002F6A28">
            <w:rPr>
              <w:bCs/>
              <w:szCs w:val="16"/>
            </w:rPr>
            <w:fldChar w:fldCharType="begin"/>
          </w:r>
          <w:r w:rsidRPr="002F6A28">
            <w:rPr>
              <w:bCs/>
              <w:szCs w:val="16"/>
            </w:rPr>
            <w:instrText xml:space="preserve"> PAGE  \* Arabic  \* MERGEFORMAT </w:instrText>
          </w:r>
          <w:r w:rsidR="002E705F" w:rsidRPr="002F6A28">
            <w:rPr>
              <w:bCs/>
              <w:szCs w:val="16"/>
            </w:rPr>
            <w:fldChar w:fldCharType="separate"/>
          </w:r>
          <w:r w:rsidR="00DF4671">
            <w:rPr>
              <w:bCs/>
              <w:noProof/>
              <w:szCs w:val="16"/>
            </w:rPr>
            <w:t>1</w:t>
          </w:r>
          <w:r w:rsidR="002E705F" w:rsidRPr="002F6A28">
            <w:rPr>
              <w:bCs/>
              <w:szCs w:val="16"/>
            </w:rPr>
            <w:fldChar w:fldCharType="end"/>
          </w:r>
          <w:r w:rsidRPr="002F6A28">
            <w:rPr>
              <w:bCs/>
              <w:szCs w:val="16"/>
            </w:rPr>
            <w:t>/</w:t>
          </w:r>
          <w:fldSimple w:instr=" NUMPAGES  \* Arabic  \* MERGEFORMAT ">
            <w:r w:rsidR="00DF4671">
              <w:rPr>
                <w:bCs/>
                <w:noProof/>
                <w:szCs w:val="16"/>
              </w:rPr>
              <w:t>1</w:t>
            </w:r>
          </w:fldSimple>
          <w:bookmarkEnd w:id="49"/>
        </w:p>
      </w:tc>
    </w:tr>
    <w:tr w:rsidR="00D370F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B784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8B784A" w:rsidP="00B801E9">
          <w:pPr>
            <w:jc w:val="right"/>
            <w:rPr>
              <w:bCs/>
              <w:szCs w:val="18"/>
            </w:rPr>
          </w:pPr>
          <w:bookmarkStart w:id="51" w:name="bmkLanguage"/>
          <w:r w:rsidRPr="002F6A28">
            <w:rPr>
              <w:bCs/>
              <w:szCs w:val="18"/>
            </w:rPr>
            <w:t>Original:</w:t>
          </w:r>
          <w:bookmarkStart w:id="52" w:name="spsOriginalLanguage"/>
          <w:r w:rsidRPr="002F6A28">
            <w:rPr>
              <w:bCs/>
              <w:szCs w:val="18"/>
            </w:rPr>
            <w:t>English</w:t>
          </w:r>
          <w:bookmarkEnd w:id="51"/>
          <w:bookmarkEnd w:id="52"/>
        </w:p>
      </w:tc>
    </w:tr>
  </w:tbl>
  <w:p w:rsidR="00ED54E0" w:rsidRPr="002F6A28"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2C062A6">
      <w:start w:val="1"/>
      <w:numFmt w:val="decimal"/>
      <w:pStyle w:val="SummaryText"/>
      <w:lvlText w:val="%1."/>
      <w:lvlJc w:val="left"/>
      <w:pPr>
        <w:ind w:left="360" w:hanging="360"/>
      </w:pPr>
    </w:lvl>
    <w:lvl w:ilvl="1" w:tplc="F9A4CC10" w:tentative="1">
      <w:start w:val="1"/>
      <w:numFmt w:val="lowerLetter"/>
      <w:lvlText w:val="%2."/>
      <w:lvlJc w:val="left"/>
      <w:pPr>
        <w:ind w:left="1080" w:hanging="360"/>
      </w:pPr>
    </w:lvl>
    <w:lvl w:ilvl="2" w:tplc="F75E950C" w:tentative="1">
      <w:start w:val="1"/>
      <w:numFmt w:val="lowerRoman"/>
      <w:lvlText w:val="%3."/>
      <w:lvlJc w:val="right"/>
      <w:pPr>
        <w:ind w:left="1800" w:hanging="180"/>
      </w:pPr>
    </w:lvl>
    <w:lvl w:ilvl="3" w:tplc="8E04DAA6" w:tentative="1">
      <w:start w:val="1"/>
      <w:numFmt w:val="decimal"/>
      <w:lvlText w:val="%4."/>
      <w:lvlJc w:val="left"/>
      <w:pPr>
        <w:ind w:left="2520" w:hanging="360"/>
      </w:pPr>
    </w:lvl>
    <w:lvl w:ilvl="4" w:tplc="9EFCB1EA" w:tentative="1">
      <w:start w:val="1"/>
      <w:numFmt w:val="lowerLetter"/>
      <w:lvlText w:val="%5."/>
      <w:lvlJc w:val="left"/>
      <w:pPr>
        <w:ind w:left="3240" w:hanging="360"/>
      </w:pPr>
    </w:lvl>
    <w:lvl w:ilvl="5" w:tplc="E34EC50A" w:tentative="1">
      <w:start w:val="1"/>
      <w:numFmt w:val="lowerRoman"/>
      <w:lvlText w:val="%6."/>
      <w:lvlJc w:val="right"/>
      <w:pPr>
        <w:ind w:left="3960" w:hanging="180"/>
      </w:pPr>
    </w:lvl>
    <w:lvl w:ilvl="6" w:tplc="CC6CDBFE" w:tentative="1">
      <w:start w:val="1"/>
      <w:numFmt w:val="decimal"/>
      <w:lvlText w:val="%7."/>
      <w:lvlJc w:val="left"/>
      <w:pPr>
        <w:ind w:left="4680" w:hanging="360"/>
      </w:pPr>
    </w:lvl>
    <w:lvl w:ilvl="7" w:tplc="62A60592" w:tentative="1">
      <w:start w:val="1"/>
      <w:numFmt w:val="lowerLetter"/>
      <w:lvlText w:val="%8."/>
      <w:lvlJc w:val="left"/>
      <w:pPr>
        <w:ind w:left="5400" w:hanging="360"/>
      </w:pPr>
    </w:lvl>
    <w:lvl w:ilvl="8" w:tplc="2384FE18" w:tentative="1">
      <w:start w:val="1"/>
      <w:numFmt w:val="lowerRoman"/>
      <w:lvlText w:val="%9."/>
      <w:lvlJc w:val="right"/>
      <w:pPr>
        <w:ind w:left="6120" w:hanging="180"/>
      </w:pPr>
    </w:lvl>
  </w:abstractNum>
  <w:abstractNum w:abstractNumId="14">
    <w:nsid w:val="63D526BB"/>
    <w:multiLevelType w:val="hybridMultilevel"/>
    <w:tmpl w:val="63D526BB"/>
    <w:lvl w:ilvl="0" w:tplc="7F5EE186">
      <w:start w:val="1"/>
      <w:numFmt w:val="bullet"/>
      <w:lvlText w:val=""/>
      <w:lvlJc w:val="left"/>
      <w:pPr>
        <w:ind w:left="720" w:hanging="360"/>
      </w:pPr>
      <w:rPr>
        <w:rFonts w:ascii="Symbol" w:hAnsi="Symbol"/>
      </w:rPr>
    </w:lvl>
    <w:lvl w:ilvl="1" w:tplc="6B9A87B2">
      <w:start w:val="1"/>
      <w:numFmt w:val="bullet"/>
      <w:lvlText w:val="o"/>
      <w:lvlJc w:val="left"/>
      <w:pPr>
        <w:tabs>
          <w:tab w:val="num" w:pos="1440"/>
        </w:tabs>
        <w:ind w:left="1440" w:hanging="360"/>
      </w:pPr>
      <w:rPr>
        <w:rFonts w:ascii="Courier New" w:hAnsi="Courier New"/>
      </w:rPr>
    </w:lvl>
    <w:lvl w:ilvl="2" w:tplc="3FA05384">
      <w:start w:val="1"/>
      <w:numFmt w:val="bullet"/>
      <w:lvlText w:val=""/>
      <w:lvlJc w:val="left"/>
      <w:pPr>
        <w:tabs>
          <w:tab w:val="num" w:pos="2160"/>
        </w:tabs>
        <w:ind w:left="2160" w:hanging="360"/>
      </w:pPr>
      <w:rPr>
        <w:rFonts w:ascii="Wingdings" w:hAnsi="Wingdings"/>
      </w:rPr>
    </w:lvl>
    <w:lvl w:ilvl="3" w:tplc="89C02AE2">
      <w:start w:val="1"/>
      <w:numFmt w:val="bullet"/>
      <w:lvlText w:val=""/>
      <w:lvlJc w:val="left"/>
      <w:pPr>
        <w:tabs>
          <w:tab w:val="num" w:pos="2880"/>
        </w:tabs>
        <w:ind w:left="2880" w:hanging="360"/>
      </w:pPr>
      <w:rPr>
        <w:rFonts w:ascii="Symbol" w:hAnsi="Symbol"/>
      </w:rPr>
    </w:lvl>
    <w:lvl w:ilvl="4" w:tplc="8FA8AB6E">
      <w:start w:val="1"/>
      <w:numFmt w:val="bullet"/>
      <w:lvlText w:val="o"/>
      <w:lvlJc w:val="left"/>
      <w:pPr>
        <w:tabs>
          <w:tab w:val="num" w:pos="3600"/>
        </w:tabs>
        <w:ind w:left="3600" w:hanging="360"/>
      </w:pPr>
      <w:rPr>
        <w:rFonts w:ascii="Courier New" w:hAnsi="Courier New"/>
      </w:rPr>
    </w:lvl>
    <w:lvl w:ilvl="5" w:tplc="389637F0">
      <w:start w:val="1"/>
      <w:numFmt w:val="bullet"/>
      <w:lvlText w:val=""/>
      <w:lvlJc w:val="left"/>
      <w:pPr>
        <w:tabs>
          <w:tab w:val="num" w:pos="4320"/>
        </w:tabs>
        <w:ind w:left="4320" w:hanging="360"/>
      </w:pPr>
      <w:rPr>
        <w:rFonts w:ascii="Wingdings" w:hAnsi="Wingdings"/>
      </w:rPr>
    </w:lvl>
    <w:lvl w:ilvl="6" w:tplc="62806028">
      <w:start w:val="1"/>
      <w:numFmt w:val="bullet"/>
      <w:lvlText w:val=""/>
      <w:lvlJc w:val="left"/>
      <w:pPr>
        <w:tabs>
          <w:tab w:val="num" w:pos="5040"/>
        </w:tabs>
        <w:ind w:left="5040" w:hanging="360"/>
      </w:pPr>
      <w:rPr>
        <w:rFonts w:ascii="Symbol" w:hAnsi="Symbol"/>
      </w:rPr>
    </w:lvl>
    <w:lvl w:ilvl="7" w:tplc="6D04D1BC">
      <w:start w:val="1"/>
      <w:numFmt w:val="bullet"/>
      <w:lvlText w:val="o"/>
      <w:lvlJc w:val="left"/>
      <w:pPr>
        <w:tabs>
          <w:tab w:val="num" w:pos="5760"/>
        </w:tabs>
        <w:ind w:left="5760" w:hanging="360"/>
      </w:pPr>
      <w:rPr>
        <w:rFonts w:ascii="Courier New" w:hAnsi="Courier New"/>
      </w:rPr>
    </w:lvl>
    <w:lvl w:ilvl="8" w:tplc="97423BC2">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tplc="2070C3EC">
      <w:start w:val="1"/>
      <w:numFmt w:val="bullet"/>
      <w:lvlText w:val=""/>
      <w:lvlJc w:val="left"/>
      <w:pPr>
        <w:ind w:left="720" w:hanging="360"/>
      </w:pPr>
      <w:rPr>
        <w:rFonts w:ascii="Symbol" w:hAnsi="Symbol"/>
      </w:rPr>
    </w:lvl>
    <w:lvl w:ilvl="1" w:tplc="EEE0B91E">
      <w:start w:val="1"/>
      <w:numFmt w:val="bullet"/>
      <w:lvlText w:val="o"/>
      <w:lvlJc w:val="left"/>
      <w:pPr>
        <w:tabs>
          <w:tab w:val="num" w:pos="1440"/>
        </w:tabs>
        <w:ind w:left="1440" w:hanging="360"/>
      </w:pPr>
      <w:rPr>
        <w:rFonts w:ascii="Courier New" w:hAnsi="Courier New"/>
      </w:rPr>
    </w:lvl>
    <w:lvl w:ilvl="2" w:tplc="5FBAD140">
      <w:start w:val="1"/>
      <w:numFmt w:val="bullet"/>
      <w:lvlText w:val=""/>
      <w:lvlJc w:val="left"/>
      <w:pPr>
        <w:tabs>
          <w:tab w:val="num" w:pos="2160"/>
        </w:tabs>
        <w:ind w:left="2160" w:hanging="360"/>
      </w:pPr>
      <w:rPr>
        <w:rFonts w:ascii="Wingdings" w:hAnsi="Wingdings"/>
      </w:rPr>
    </w:lvl>
    <w:lvl w:ilvl="3" w:tplc="45B6D5B2">
      <w:start w:val="1"/>
      <w:numFmt w:val="bullet"/>
      <w:lvlText w:val=""/>
      <w:lvlJc w:val="left"/>
      <w:pPr>
        <w:tabs>
          <w:tab w:val="num" w:pos="2880"/>
        </w:tabs>
        <w:ind w:left="2880" w:hanging="360"/>
      </w:pPr>
      <w:rPr>
        <w:rFonts w:ascii="Symbol" w:hAnsi="Symbol"/>
      </w:rPr>
    </w:lvl>
    <w:lvl w:ilvl="4" w:tplc="8AF42840">
      <w:start w:val="1"/>
      <w:numFmt w:val="bullet"/>
      <w:lvlText w:val="o"/>
      <w:lvlJc w:val="left"/>
      <w:pPr>
        <w:tabs>
          <w:tab w:val="num" w:pos="3600"/>
        </w:tabs>
        <w:ind w:left="3600" w:hanging="360"/>
      </w:pPr>
      <w:rPr>
        <w:rFonts w:ascii="Courier New" w:hAnsi="Courier New"/>
      </w:rPr>
    </w:lvl>
    <w:lvl w:ilvl="5" w:tplc="9B8E1316">
      <w:start w:val="1"/>
      <w:numFmt w:val="bullet"/>
      <w:lvlText w:val=""/>
      <w:lvlJc w:val="left"/>
      <w:pPr>
        <w:tabs>
          <w:tab w:val="num" w:pos="4320"/>
        </w:tabs>
        <w:ind w:left="4320" w:hanging="360"/>
      </w:pPr>
      <w:rPr>
        <w:rFonts w:ascii="Wingdings" w:hAnsi="Wingdings"/>
      </w:rPr>
    </w:lvl>
    <w:lvl w:ilvl="6" w:tplc="84BA6D32">
      <w:start w:val="1"/>
      <w:numFmt w:val="bullet"/>
      <w:lvlText w:val=""/>
      <w:lvlJc w:val="left"/>
      <w:pPr>
        <w:tabs>
          <w:tab w:val="num" w:pos="5040"/>
        </w:tabs>
        <w:ind w:left="5040" w:hanging="360"/>
      </w:pPr>
      <w:rPr>
        <w:rFonts w:ascii="Symbol" w:hAnsi="Symbol"/>
      </w:rPr>
    </w:lvl>
    <w:lvl w:ilvl="7" w:tplc="B8F03DC8">
      <w:start w:val="1"/>
      <w:numFmt w:val="bullet"/>
      <w:lvlText w:val="o"/>
      <w:lvlJc w:val="left"/>
      <w:pPr>
        <w:tabs>
          <w:tab w:val="num" w:pos="5760"/>
        </w:tabs>
        <w:ind w:left="5760" w:hanging="360"/>
      </w:pPr>
      <w:rPr>
        <w:rFonts w:ascii="Courier New" w:hAnsi="Courier New"/>
      </w:rPr>
    </w:lvl>
    <w:lvl w:ilvl="8" w:tplc="6EBCB27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oNotTrackMoves/>
  <w:defaultTabStop w:val="567"/>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E705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18E0"/>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97751"/>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5EB"/>
    <w:rsid w:val="008739FD"/>
    <w:rsid w:val="008848E9"/>
    <w:rsid w:val="008935B1"/>
    <w:rsid w:val="00893E85"/>
    <w:rsid w:val="008953C4"/>
    <w:rsid w:val="008B223A"/>
    <w:rsid w:val="008B4A10"/>
    <w:rsid w:val="008B4FB8"/>
    <w:rsid w:val="008B784A"/>
    <w:rsid w:val="008C1339"/>
    <w:rsid w:val="008E372C"/>
    <w:rsid w:val="008E67DC"/>
    <w:rsid w:val="009239F7"/>
    <w:rsid w:val="00955D8A"/>
    <w:rsid w:val="00964F4F"/>
    <w:rsid w:val="0097650D"/>
    <w:rsid w:val="009811DD"/>
    <w:rsid w:val="00984DF3"/>
    <w:rsid w:val="009850FF"/>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B6FAD"/>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70F5"/>
    <w:rsid w:val="00D52A9D"/>
    <w:rsid w:val="00D55AAD"/>
    <w:rsid w:val="00D70F5B"/>
    <w:rsid w:val="00D747AE"/>
    <w:rsid w:val="00D9226C"/>
    <w:rsid w:val="00DA20BD"/>
    <w:rsid w:val="00DE50DB"/>
    <w:rsid w:val="00DF4671"/>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2020-02-17T10:18:00Z</dcterms:created>
  <dcterms:modified xsi:type="dcterms:W3CDTF">2020-02-17T10:18:00Z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e96bd4b2-804e-414c-9816-eb450f8077b6</vt:lpwstr>
  </property>
  <property fmtid="{D5CDD505-2E9C-101B-9397-08002B2CF9AE}" pid="4" name="WTOCLASSIFICATION">
    <vt:lpwstr>WTO OFFICIAL</vt:lpwstr>
  </property>
</Properties>
</file>