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2A6" w:rsidRPr="00D312A6" w:rsidRDefault="00D312A6" w:rsidP="00D312A6">
      <w:pPr>
        <w:spacing w:after="0" w:line="240" w:lineRule="auto"/>
        <w:jc w:val="center"/>
        <w:rPr>
          <w:rFonts w:ascii="Book Antiqua" w:eastAsia="Times New Roman" w:hAnsi="Book Antiqua" w:cs="Courier New"/>
          <w:b/>
          <w:sz w:val="25"/>
          <w:szCs w:val="25"/>
          <w:lang w:eastAsia="de-DE"/>
        </w:rPr>
      </w:pPr>
      <w:r w:rsidRPr="00D312A6">
        <w:rPr>
          <w:rFonts w:ascii="Book Antiqua" w:eastAsia="Times New Roman" w:hAnsi="Book Antiqua" w:cs="Courier New"/>
          <w:b/>
          <w:sz w:val="25"/>
          <w:szCs w:val="25"/>
          <w:lang w:eastAsia="de-DE"/>
        </w:rPr>
        <w:t>§ 6 Zusätzliche Anforderungen an die Bereitstellung von Verbraucherprodukten auf dem Markt</w:t>
      </w:r>
    </w:p>
    <w:p w:rsidR="00D312A6" w:rsidRDefault="00D312A6" w:rsidP="00D312A6">
      <w:pPr>
        <w:spacing w:after="0" w:line="240" w:lineRule="auto"/>
        <w:jc w:val="both"/>
        <w:rPr>
          <w:rFonts w:ascii="Book Antiqua" w:eastAsia="Times New Roman" w:hAnsi="Book Antiqua" w:cs="Courier New"/>
          <w:sz w:val="25"/>
          <w:szCs w:val="25"/>
          <w:lang w:eastAsia="de-DE"/>
        </w:rPr>
      </w:pPr>
    </w:p>
    <w:p w:rsidR="00D312A6" w:rsidRDefault="00D312A6" w:rsidP="00D312A6">
      <w:pPr>
        <w:spacing w:after="0" w:line="240" w:lineRule="auto"/>
        <w:jc w:val="both"/>
        <w:rPr>
          <w:rFonts w:ascii="Book Antiqua" w:eastAsia="Times New Roman" w:hAnsi="Book Antiqua" w:cs="Courier New"/>
          <w:sz w:val="25"/>
          <w:szCs w:val="25"/>
          <w:lang w:eastAsia="de-DE"/>
        </w:rPr>
      </w:pPr>
      <w:r w:rsidRPr="00D312A6">
        <w:rPr>
          <w:rFonts w:ascii="Book Antiqua" w:eastAsia="Times New Roman" w:hAnsi="Book Antiqua" w:cs="Courier New"/>
          <w:b/>
          <w:sz w:val="25"/>
          <w:szCs w:val="25"/>
          <w:lang w:eastAsia="de-DE"/>
        </w:rPr>
        <w:t>(1)</w:t>
      </w:r>
      <w:r w:rsidRPr="00D312A6">
        <w:rPr>
          <w:rFonts w:ascii="Book Antiqua" w:eastAsia="Times New Roman" w:hAnsi="Book Antiqua" w:cs="Courier New"/>
          <w:sz w:val="25"/>
          <w:szCs w:val="25"/>
          <w:lang w:eastAsia="de-DE"/>
        </w:rPr>
        <w:t xml:space="preserve"> Der Hersteller, sein Bevollmächtigter und der Einführer haben jeweils im Rahmen ihrer Geschäftstätigkeit bei</w:t>
      </w:r>
      <w:r>
        <w:rPr>
          <w:rFonts w:ascii="Book Antiqua" w:eastAsia="Times New Roman" w:hAnsi="Book Antiqua" w:cs="Courier New"/>
          <w:sz w:val="25"/>
          <w:szCs w:val="25"/>
          <w:lang w:eastAsia="de-DE"/>
        </w:rPr>
        <w:t xml:space="preserve"> </w:t>
      </w:r>
      <w:r w:rsidRPr="00D312A6">
        <w:rPr>
          <w:rFonts w:ascii="Book Antiqua" w:eastAsia="Times New Roman" w:hAnsi="Book Antiqua" w:cs="Courier New"/>
          <w:sz w:val="25"/>
          <w:szCs w:val="25"/>
          <w:lang w:eastAsia="de-DE"/>
        </w:rPr>
        <w:t>der Bereitstellung eines Verbraucherprodukts auf dem Markt</w:t>
      </w:r>
    </w:p>
    <w:p w:rsidR="00D312A6" w:rsidRPr="00D312A6" w:rsidRDefault="00D312A6" w:rsidP="00D312A6">
      <w:pPr>
        <w:spacing w:after="0" w:line="240" w:lineRule="auto"/>
        <w:jc w:val="both"/>
        <w:rPr>
          <w:rFonts w:ascii="Book Antiqua" w:eastAsia="Times New Roman" w:hAnsi="Book Antiqua" w:cs="Courier New"/>
          <w:sz w:val="25"/>
          <w:szCs w:val="25"/>
          <w:lang w:eastAsia="de-DE"/>
        </w:rPr>
      </w:pPr>
    </w:p>
    <w:p w:rsidR="00D312A6" w:rsidRPr="00D312A6" w:rsidRDefault="00D312A6" w:rsidP="00D312A6">
      <w:pPr>
        <w:spacing w:after="0" w:line="240" w:lineRule="auto"/>
        <w:jc w:val="both"/>
        <w:rPr>
          <w:rFonts w:ascii="Book Antiqua" w:eastAsia="Times New Roman" w:hAnsi="Book Antiqua" w:cs="Courier New"/>
          <w:sz w:val="25"/>
          <w:szCs w:val="25"/>
          <w:lang w:eastAsia="de-DE"/>
        </w:rPr>
      </w:pPr>
      <w:r w:rsidRPr="00D312A6">
        <w:rPr>
          <w:rFonts w:ascii="Book Antiqua" w:eastAsia="Times New Roman" w:hAnsi="Book Antiqua" w:cs="Courier New"/>
          <w:sz w:val="25"/>
          <w:szCs w:val="25"/>
          <w:lang w:eastAsia="de-DE"/>
        </w:rPr>
        <w:t>1. sicherzustellen, dass der Verwender die Informationen erhält, die er benötigt, um die Risiken, die mit</w:t>
      </w:r>
      <w:r>
        <w:rPr>
          <w:rFonts w:ascii="Book Antiqua" w:eastAsia="Times New Roman" w:hAnsi="Book Antiqua" w:cs="Courier New"/>
          <w:sz w:val="25"/>
          <w:szCs w:val="25"/>
          <w:lang w:eastAsia="de-DE"/>
        </w:rPr>
        <w:t xml:space="preserve"> </w:t>
      </w:r>
      <w:r w:rsidRPr="00D312A6">
        <w:rPr>
          <w:rFonts w:ascii="Book Antiqua" w:eastAsia="Times New Roman" w:hAnsi="Book Antiqua" w:cs="Courier New"/>
          <w:sz w:val="25"/>
          <w:szCs w:val="25"/>
          <w:lang w:eastAsia="de-DE"/>
        </w:rPr>
        <w:t>dem Verbraucherprodukt während der üblichen oder vernünftigerweise vorhersehbaren Gebrauchsdauer</w:t>
      </w:r>
      <w:r>
        <w:rPr>
          <w:rFonts w:ascii="Book Antiqua" w:eastAsia="Times New Roman" w:hAnsi="Book Antiqua" w:cs="Courier New"/>
          <w:sz w:val="25"/>
          <w:szCs w:val="25"/>
          <w:lang w:eastAsia="de-DE"/>
        </w:rPr>
        <w:t xml:space="preserve"> </w:t>
      </w:r>
      <w:r w:rsidRPr="00D312A6">
        <w:rPr>
          <w:rFonts w:ascii="Book Antiqua" w:eastAsia="Times New Roman" w:hAnsi="Book Antiqua" w:cs="Courier New"/>
          <w:sz w:val="25"/>
          <w:szCs w:val="25"/>
          <w:lang w:eastAsia="de-DE"/>
        </w:rPr>
        <w:t>verbunden sind und die ohne entsprechende Hinweise nicht unmittelbar erkennbar sind, beurteilen und sich</w:t>
      </w:r>
    </w:p>
    <w:p w:rsidR="00D312A6" w:rsidRPr="00D312A6" w:rsidRDefault="00D312A6" w:rsidP="00D312A6">
      <w:pPr>
        <w:spacing w:after="0" w:line="240" w:lineRule="auto"/>
        <w:jc w:val="both"/>
        <w:rPr>
          <w:rFonts w:ascii="Book Antiqua" w:eastAsia="Times New Roman" w:hAnsi="Book Antiqua" w:cs="Courier New"/>
          <w:sz w:val="25"/>
          <w:szCs w:val="25"/>
          <w:lang w:eastAsia="de-DE"/>
        </w:rPr>
      </w:pPr>
      <w:r w:rsidRPr="00D312A6">
        <w:rPr>
          <w:rFonts w:ascii="Book Antiqua" w:eastAsia="Times New Roman" w:hAnsi="Book Antiqua" w:cs="Courier New"/>
          <w:sz w:val="25"/>
          <w:szCs w:val="25"/>
          <w:lang w:eastAsia="de-DE"/>
        </w:rPr>
        <w:t>gegen sie schützen zu können,</w:t>
      </w:r>
    </w:p>
    <w:p w:rsidR="00D312A6" w:rsidRDefault="00D312A6" w:rsidP="00D312A6">
      <w:pPr>
        <w:spacing w:after="0" w:line="240" w:lineRule="auto"/>
        <w:jc w:val="both"/>
        <w:rPr>
          <w:rFonts w:ascii="Book Antiqua" w:eastAsia="Times New Roman" w:hAnsi="Book Antiqua" w:cs="Courier New"/>
          <w:sz w:val="25"/>
          <w:szCs w:val="25"/>
          <w:lang w:eastAsia="de-DE"/>
        </w:rPr>
      </w:pPr>
    </w:p>
    <w:p w:rsidR="00D312A6" w:rsidRPr="00D312A6" w:rsidRDefault="00D312A6" w:rsidP="00D312A6">
      <w:pPr>
        <w:spacing w:after="0" w:line="240" w:lineRule="auto"/>
        <w:jc w:val="both"/>
        <w:rPr>
          <w:rFonts w:ascii="Book Antiqua" w:eastAsia="Times New Roman" w:hAnsi="Book Antiqua" w:cs="Courier New"/>
          <w:b/>
          <w:sz w:val="25"/>
          <w:szCs w:val="25"/>
          <w:u w:val="single"/>
          <w:lang w:eastAsia="de-DE"/>
        </w:rPr>
      </w:pPr>
      <w:r w:rsidRPr="00D312A6">
        <w:rPr>
          <w:rFonts w:ascii="Book Antiqua" w:eastAsia="Times New Roman" w:hAnsi="Book Antiqua" w:cs="Courier New"/>
          <w:b/>
          <w:sz w:val="25"/>
          <w:szCs w:val="25"/>
          <w:u w:val="single"/>
          <w:lang w:eastAsia="de-DE"/>
        </w:rPr>
        <w:t>2. den Namen und die Kontaktanschrift des Herstellers oder, sofern dieser nicht im Europäischen Wirtschaftsraum ansässig ist, den Namen und die Kontaktanschrift des Bevollmächtigten oder des Einführers anzubringen,</w:t>
      </w:r>
    </w:p>
    <w:p w:rsidR="00D312A6" w:rsidRDefault="00D312A6" w:rsidP="00D312A6">
      <w:pPr>
        <w:spacing w:after="0" w:line="240" w:lineRule="auto"/>
        <w:jc w:val="both"/>
        <w:rPr>
          <w:rFonts w:ascii="Book Antiqua" w:eastAsia="Times New Roman" w:hAnsi="Book Antiqua" w:cs="Courier New"/>
          <w:sz w:val="25"/>
          <w:szCs w:val="25"/>
          <w:lang w:eastAsia="de-DE"/>
        </w:rPr>
      </w:pPr>
    </w:p>
    <w:p w:rsidR="00D312A6" w:rsidRPr="00D312A6" w:rsidRDefault="00D312A6" w:rsidP="00D312A6">
      <w:pPr>
        <w:spacing w:after="0" w:line="240" w:lineRule="auto"/>
        <w:jc w:val="both"/>
        <w:rPr>
          <w:rFonts w:ascii="Book Antiqua" w:eastAsia="Times New Roman" w:hAnsi="Book Antiqua" w:cs="Courier New"/>
          <w:sz w:val="25"/>
          <w:szCs w:val="25"/>
          <w:lang w:eastAsia="de-DE"/>
        </w:rPr>
      </w:pPr>
      <w:r w:rsidRPr="00D312A6">
        <w:rPr>
          <w:rFonts w:ascii="Book Antiqua" w:eastAsia="Times New Roman" w:hAnsi="Book Antiqua" w:cs="Courier New"/>
          <w:sz w:val="25"/>
          <w:szCs w:val="25"/>
          <w:lang w:eastAsia="de-DE"/>
        </w:rPr>
        <w:t>3. eindeutige Kennzeichnungen zur Identifikation des Verbraucherprodukts anzubringen.</w:t>
      </w:r>
    </w:p>
    <w:p w:rsidR="00D312A6" w:rsidRDefault="00D312A6" w:rsidP="00D312A6">
      <w:pPr>
        <w:spacing w:after="0" w:line="240" w:lineRule="auto"/>
        <w:jc w:val="both"/>
        <w:rPr>
          <w:rFonts w:ascii="Book Antiqua" w:eastAsia="Times New Roman" w:hAnsi="Book Antiqua" w:cs="Courier New"/>
          <w:sz w:val="25"/>
          <w:szCs w:val="25"/>
          <w:lang w:eastAsia="de-DE"/>
        </w:rPr>
      </w:pPr>
    </w:p>
    <w:p w:rsidR="00D312A6" w:rsidRPr="00D312A6" w:rsidRDefault="00D312A6" w:rsidP="00D312A6">
      <w:pPr>
        <w:spacing w:after="0" w:line="240" w:lineRule="auto"/>
        <w:jc w:val="both"/>
        <w:rPr>
          <w:rFonts w:ascii="Book Antiqua" w:eastAsia="Times New Roman" w:hAnsi="Book Antiqua" w:cs="Courier New"/>
          <w:sz w:val="25"/>
          <w:szCs w:val="25"/>
          <w:lang w:eastAsia="de-DE"/>
        </w:rPr>
      </w:pPr>
      <w:bookmarkStart w:id="0" w:name="_GoBack"/>
      <w:bookmarkEnd w:id="0"/>
      <w:r w:rsidRPr="00D312A6">
        <w:rPr>
          <w:rFonts w:ascii="Book Antiqua" w:eastAsia="Times New Roman" w:hAnsi="Book Antiqua" w:cs="Courier New"/>
          <w:sz w:val="25"/>
          <w:szCs w:val="25"/>
          <w:lang w:eastAsia="de-DE"/>
        </w:rPr>
        <w:t>Die Angaben nach Satz 1 Nummer 2 und 3 sind auf dem Verbraucherprodukt oder, wenn dies nicht möglich ist,</w:t>
      </w:r>
    </w:p>
    <w:p w:rsidR="00D312A6" w:rsidRPr="00D312A6" w:rsidRDefault="00D312A6" w:rsidP="00D312A6">
      <w:pPr>
        <w:spacing w:after="0" w:line="240" w:lineRule="auto"/>
        <w:jc w:val="both"/>
        <w:rPr>
          <w:rFonts w:ascii="Book Antiqua" w:eastAsia="Times New Roman" w:hAnsi="Book Antiqua" w:cs="Courier New"/>
          <w:sz w:val="25"/>
          <w:szCs w:val="25"/>
          <w:lang w:eastAsia="de-DE"/>
        </w:rPr>
      </w:pPr>
      <w:r w:rsidRPr="00D312A6">
        <w:rPr>
          <w:rFonts w:ascii="Book Antiqua" w:eastAsia="Times New Roman" w:hAnsi="Book Antiqua" w:cs="Courier New"/>
          <w:sz w:val="25"/>
          <w:szCs w:val="25"/>
          <w:lang w:eastAsia="de-DE"/>
        </w:rPr>
        <w:t>auf dessen Verpackung anzubringen. Ausnahmen von den Verpflichtungen nach Satz 1 Nummer 2 und 3 sind</w:t>
      </w:r>
    </w:p>
    <w:p w:rsidR="00D312A6" w:rsidRPr="00D312A6" w:rsidRDefault="00D312A6" w:rsidP="00D312A6">
      <w:pPr>
        <w:spacing w:after="0" w:line="240" w:lineRule="auto"/>
        <w:jc w:val="both"/>
        <w:rPr>
          <w:rFonts w:ascii="Book Antiqua" w:eastAsia="Times New Roman" w:hAnsi="Book Antiqua" w:cs="Courier New"/>
          <w:sz w:val="25"/>
          <w:szCs w:val="25"/>
          <w:lang w:eastAsia="de-DE"/>
        </w:rPr>
      </w:pPr>
      <w:r w:rsidRPr="00D312A6">
        <w:rPr>
          <w:rFonts w:ascii="Book Antiqua" w:eastAsia="Times New Roman" w:hAnsi="Book Antiqua" w:cs="Courier New"/>
          <w:sz w:val="25"/>
          <w:szCs w:val="25"/>
          <w:lang w:eastAsia="de-DE"/>
        </w:rPr>
        <w:t>zulässig, wenn es vertretbar ist, diese Angaben wegzulassen, insbesondere weil sie dem Verwender bereits</w:t>
      </w:r>
    </w:p>
    <w:p w:rsidR="00D312A6" w:rsidRPr="00D312A6" w:rsidRDefault="00D312A6" w:rsidP="00D312A6">
      <w:pPr>
        <w:spacing w:after="0" w:line="240" w:lineRule="auto"/>
        <w:jc w:val="both"/>
        <w:rPr>
          <w:rFonts w:ascii="Book Antiqua" w:eastAsia="Times New Roman" w:hAnsi="Book Antiqua" w:cs="Courier New"/>
          <w:sz w:val="25"/>
          <w:szCs w:val="25"/>
          <w:lang w:eastAsia="de-DE"/>
        </w:rPr>
      </w:pPr>
      <w:r w:rsidRPr="00D312A6">
        <w:rPr>
          <w:rFonts w:ascii="Book Antiqua" w:eastAsia="Times New Roman" w:hAnsi="Book Antiqua" w:cs="Courier New"/>
          <w:sz w:val="25"/>
          <w:szCs w:val="25"/>
          <w:lang w:eastAsia="de-DE"/>
        </w:rPr>
        <w:t>bekannt sind oder weil es mit einem unverhältnismäßigen Aufwand verbunden wäre, sie anzubringen.</w:t>
      </w:r>
    </w:p>
    <w:p w:rsidR="00D312A6" w:rsidRDefault="00D312A6" w:rsidP="00D312A6">
      <w:pPr>
        <w:spacing w:after="0" w:line="240" w:lineRule="auto"/>
        <w:jc w:val="both"/>
        <w:rPr>
          <w:rFonts w:ascii="Book Antiqua" w:eastAsia="Times New Roman" w:hAnsi="Book Antiqua" w:cs="Courier New"/>
          <w:sz w:val="25"/>
          <w:szCs w:val="25"/>
          <w:lang w:eastAsia="de-DE"/>
        </w:rPr>
      </w:pPr>
    </w:p>
    <w:p w:rsidR="00D312A6" w:rsidRPr="00D312A6" w:rsidRDefault="00D312A6" w:rsidP="00D312A6">
      <w:pPr>
        <w:spacing w:after="0" w:line="240" w:lineRule="auto"/>
        <w:jc w:val="both"/>
        <w:rPr>
          <w:rFonts w:ascii="Book Antiqua" w:eastAsia="Times New Roman" w:hAnsi="Book Antiqua" w:cs="Courier New"/>
          <w:sz w:val="25"/>
          <w:szCs w:val="25"/>
          <w:lang w:eastAsia="de-DE"/>
        </w:rPr>
      </w:pPr>
      <w:r w:rsidRPr="00D312A6">
        <w:rPr>
          <w:rFonts w:ascii="Book Antiqua" w:eastAsia="Times New Roman" w:hAnsi="Book Antiqua" w:cs="Courier New"/>
          <w:b/>
          <w:sz w:val="25"/>
          <w:szCs w:val="25"/>
          <w:lang w:eastAsia="de-DE"/>
        </w:rPr>
        <w:t>(2)</w:t>
      </w:r>
      <w:r w:rsidRPr="00D312A6">
        <w:rPr>
          <w:rFonts w:ascii="Book Antiqua" w:eastAsia="Times New Roman" w:hAnsi="Book Antiqua" w:cs="Courier New"/>
          <w:sz w:val="25"/>
          <w:szCs w:val="25"/>
          <w:lang w:eastAsia="de-DE"/>
        </w:rPr>
        <w:t xml:space="preserve"> Der Hersteller, sein Bevollmächtigter und der Einführer haben jeweils im Rahmen ihrer Geschäftstätigkeit</w:t>
      </w:r>
    </w:p>
    <w:p w:rsidR="00D312A6" w:rsidRPr="00D312A6" w:rsidRDefault="00D312A6" w:rsidP="00D312A6">
      <w:pPr>
        <w:spacing w:after="0" w:line="240" w:lineRule="auto"/>
        <w:jc w:val="both"/>
        <w:rPr>
          <w:rFonts w:ascii="Book Antiqua" w:eastAsia="Times New Roman" w:hAnsi="Book Antiqua" w:cs="Courier New"/>
          <w:sz w:val="25"/>
          <w:szCs w:val="25"/>
          <w:lang w:eastAsia="de-DE"/>
        </w:rPr>
      </w:pPr>
      <w:r w:rsidRPr="00D312A6">
        <w:rPr>
          <w:rFonts w:ascii="Book Antiqua" w:eastAsia="Times New Roman" w:hAnsi="Book Antiqua" w:cs="Courier New"/>
          <w:sz w:val="25"/>
          <w:szCs w:val="25"/>
          <w:lang w:eastAsia="de-DE"/>
        </w:rPr>
        <w:t>Vorkehrungen für geeignete Maßnahmen zur Vermeidung von Risiken zu treffen, die mit dem</w:t>
      </w:r>
    </w:p>
    <w:p w:rsidR="00D312A6" w:rsidRPr="00D312A6" w:rsidRDefault="00D312A6" w:rsidP="00D312A6">
      <w:pPr>
        <w:spacing w:after="0" w:line="240" w:lineRule="auto"/>
        <w:jc w:val="both"/>
        <w:rPr>
          <w:rFonts w:ascii="Book Antiqua" w:eastAsia="Times New Roman" w:hAnsi="Book Antiqua" w:cs="Courier New"/>
          <w:sz w:val="25"/>
          <w:szCs w:val="25"/>
          <w:lang w:eastAsia="de-DE"/>
        </w:rPr>
      </w:pPr>
      <w:r w:rsidRPr="00D312A6">
        <w:rPr>
          <w:rFonts w:ascii="Book Antiqua" w:eastAsia="Times New Roman" w:hAnsi="Book Antiqua" w:cs="Courier New"/>
          <w:sz w:val="25"/>
          <w:szCs w:val="25"/>
          <w:lang w:eastAsia="de-DE"/>
        </w:rPr>
        <w:t>Verbraucherprodukt verbunden sein können, das sie auf dem Markt bereitgestellt haben; die Maßnahmen</w:t>
      </w:r>
    </w:p>
    <w:p w:rsidR="00D312A6" w:rsidRPr="00D312A6" w:rsidRDefault="00D312A6" w:rsidP="00D312A6">
      <w:pPr>
        <w:spacing w:after="0" w:line="240" w:lineRule="auto"/>
        <w:jc w:val="both"/>
        <w:rPr>
          <w:rFonts w:ascii="Book Antiqua" w:eastAsia="Times New Roman" w:hAnsi="Book Antiqua" w:cs="Courier New"/>
          <w:sz w:val="25"/>
          <w:szCs w:val="25"/>
          <w:lang w:eastAsia="de-DE"/>
        </w:rPr>
      </w:pPr>
      <w:r w:rsidRPr="00D312A6">
        <w:rPr>
          <w:rFonts w:ascii="Book Antiqua" w:eastAsia="Times New Roman" w:hAnsi="Book Antiqua" w:cs="Courier New"/>
          <w:sz w:val="25"/>
          <w:szCs w:val="25"/>
          <w:lang w:eastAsia="de-DE"/>
        </w:rPr>
        <w:t>müssen den Produkteigenschaften angemessen sein und reichen bis zur Rücknahme, zu angemessenen und</w:t>
      </w:r>
    </w:p>
    <w:p w:rsidR="00D312A6" w:rsidRPr="00D312A6" w:rsidRDefault="00D312A6" w:rsidP="00D312A6">
      <w:pPr>
        <w:spacing w:after="0" w:line="240" w:lineRule="auto"/>
        <w:jc w:val="both"/>
        <w:rPr>
          <w:rFonts w:ascii="Book Antiqua" w:eastAsia="Times New Roman" w:hAnsi="Book Antiqua" w:cs="Courier New"/>
          <w:sz w:val="25"/>
          <w:szCs w:val="25"/>
          <w:lang w:eastAsia="de-DE"/>
        </w:rPr>
      </w:pPr>
      <w:r w:rsidRPr="00D312A6">
        <w:rPr>
          <w:rFonts w:ascii="Book Antiqua" w:eastAsia="Times New Roman" w:hAnsi="Book Antiqua" w:cs="Courier New"/>
          <w:sz w:val="25"/>
          <w:szCs w:val="25"/>
          <w:lang w:eastAsia="de-DE"/>
        </w:rPr>
        <w:t>wirksamen Warnungen und zum Rückruf.</w:t>
      </w:r>
    </w:p>
    <w:p w:rsidR="00D312A6" w:rsidRDefault="00D312A6" w:rsidP="00D312A6">
      <w:pPr>
        <w:spacing w:after="0" w:line="240" w:lineRule="auto"/>
        <w:jc w:val="both"/>
        <w:rPr>
          <w:rFonts w:ascii="Book Antiqua" w:eastAsia="Times New Roman" w:hAnsi="Book Antiqua" w:cs="Courier New"/>
          <w:sz w:val="25"/>
          <w:szCs w:val="25"/>
          <w:lang w:eastAsia="de-DE"/>
        </w:rPr>
      </w:pPr>
    </w:p>
    <w:p w:rsidR="00D312A6" w:rsidRPr="00D312A6" w:rsidRDefault="00D312A6" w:rsidP="00D312A6">
      <w:pPr>
        <w:spacing w:after="0" w:line="240" w:lineRule="auto"/>
        <w:jc w:val="both"/>
        <w:rPr>
          <w:rFonts w:ascii="Book Antiqua" w:eastAsia="Times New Roman" w:hAnsi="Book Antiqua" w:cs="Courier New"/>
          <w:sz w:val="25"/>
          <w:szCs w:val="25"/>
          <w:lang w:eastAsia="de-DE"/>
        </w:rPr>
      </w:pPr>
      <w:r w:rsidRPr="00D312A6">
        <w:rPr>
          <w:rFonts w:ascii="Book Antiqua" w:eastAsia="Times New Roman" w:hAnsi="Book Antiqua" w:cs="Courier New"/>
          <w:b/>
          <w:sz w:val="25"/>
          <w:szCs w:val="25"/>
          <w:lang w:eastAsia="de-DE"/>
        </w:rPr>
        <w:t>(3)</w:t>
      </w:r>
      <w:r w:rsidRPr="00D312A6">
        <w:rPr>
          <w:rFonts w:ascii="Book Antiqua" w:eastAsia="Times New Roman" w:hAnsi="Book Antiqua" w:cs="Courier New"/>
          <w:sz w:val="25"/>
          <w:szCs w:val="25"/>
          <w:lang w:eastAsia="de-DE"/>
        </w:rPr>
        <w:t xml:space="preserve"> Der Hersteller, sein Bevollmächtigter und der Einführer haben jeweils im Rahmen ihrer Geschäftstätigkeit bei</w:t>
      </w:r>
      <w:r>
        <w:rPr>
          <w:rFonts w:ascii="Book Antiqua" w:eastAsia="Times New Roman" w:hAnsi="Book Antiqua" w:cs="Courier New"/>
          <w:sz w:val="25"/>
          <w:szCs w:val="25"/>
          <w:lang w:eastAsia="de-DE"/>
        </w:rPr>
        <w:t xml:space="preserve"> </w:t>
      </w:r>
      <w:r w:rsidRPr="00D312A6">
        <w:rPr>
          <w:rFonts w:ascii="Book Antiqua" w:eastAsia="Times New Roman" w:hAnsi="Book Antiqua" w:cs="Courier New"/>
          <w:sz w:val="25"/>
          <w:szCs w:val="25"/>
          <w:lang w:eastAsia="de-DE"/>
        </w:rPr>
        <w:t>den auf dem Markt bereitgestellten Verbraucherprodukten</w:t>
      </w:r>
    </w:p>
    <w:p w:rsidR="00D312A6" w:rsidRDefault="00D312A6" w:rsidP="00D312A6">
      <w:pPr>
        <w:spacing w:after="0" w:line="240" w:lineRule="auto"/>
        <w:jc w:val="both"/>
        <w:rPr>
          <w:rFonts w:ascii="Book Antiqua" w:eastAsia="Times New Roman" w:hAnsi="Book Antiqua" w:cs="Courier New"/>
          <w:sz w:val="25"/>
          <w:szCs w:val="25"/>
          <w:lang w:eastAsia="de-DE"/>
        </w:rPr>
      </w:pPr>
    </w:p>
    <w:p w:rsidR="00D312A6" w:rsidRPr="00D312A6" w:rsidRDefault="00D312A6" w:rsidP="00D312A6">
      <w:pPr>
        <w:spacing w:after="0" w:line="240" w:lineRule="auto"/>
        <w:jc w:val="both"/>
        <w:rPr>
          <w:rFonts w:ascii="Book Antiqua" w:eastAsia="Times New Roman" w:hAnsi="Book Antiqua" w:cs="Courier New"/>
          <w:sz w:val="25"/>
          <w:szCs w:val="25"/>
          <w:lang w:eastAsia="de-DE"/>
        </w:rPr>
      </w:pPr>
      <w:r w:rsidRPr="00D312A6">
        <w:rPr>
          <w:rFonts w:ascii="Book Antiqua" w:eastAsia="Times New Roman" w:hAnsi="Book Antiqua" w:cs="Courier New"/>
          <w:sz w:val="25"/>
          <w:szCs w:val="25"/>
          <w:lang w:eastAsia="de-DE"/>
        </w:rPr>
        <w:t>1. Stichproben durchzuführen,</w:t>
      </w:r>
    </w:p>
    <w:p w:rsidR="00D312A6" w:rsidRPr="00D312A6" w:rsidRDefault="00D312A6" w:rsidP="00D312A6">
      <w:pPr>
        <w:spacing w:after="0" w:line="240" w:lineRule="auto"/>
        <w:jc w:val="both"/>
        <w:rPr>
          <w:rFonts w:ascii="Book Antiqua" w:eastAsia="Times New Roman" w:hAnsi="Book Antiqua" w:cs="Courier New"/>
          <w:sz w:val="25"/>
          <w:szCs w:val="25"/>
          <w:lang w:eastAsia="de-DE"/>
        </w:rPr>
      </w:pPr>
      <w:r w:rsidRPr="00D312A6">
        <w:rPr>
          <w:rFonts w:ascii="Book Antiqua" w:eastAsia="Times New Roman" w:hAnsi="Book Antiqua" w:cs="Courier New"/>
          <w:sz w:val="25"/>
          <w:szCs w:val="25"/>
          <w:lang w:eastAsia="de-DE"/>
        </w:rPr>
        <w:t>2. Beschwerden zu prüfen und, falls erforderlich, ein Beschwerdebuch zu führen sowie</w:t>
      </w:r>
    </w:p>
    <w:p w:rsidR="00D312A6" w:rsidRPr="00D312A6" w:rsidRDefault="00D312A6" w:rsidP="00D312A6">
      <w:pPr>
        <w:spacing w:after="0" w:line="240" w:lineRule="auto"/>
        <w:jc w:val="both"/>
        <w:rPr>
          <w:rFonts w:ascii="Book Antiqua" w:eastAsia="Times New Roman" w:hAnsi="Book Antiqua" w:cs="Courier New"/>
          <w:sz w:val="25"/>
          <w:szCs w:val="25"/>
          <w:lang w:eastAsia="de-DE"/>
        </w:rPr>
      </w:pPr>
      <w:r w:rsidRPr="00D312A6">
        <w:rPr>
          <w:rFonts w:ascii="Book Antiqua" w:eastAsia="Times New Roman" w:hAnsi="Book Antiqua" w:cs="Courier New"/>
          <w:sz w:val="25"/>
          <w:szCs w:val="25"/>
          <w:lang w:eastAsia="de-DE"/>
        </w:rPr>
        <w:lastRenderedPageBreak/>
        <w:t>3. die Händler über weitere das Verbraucherprodukt betreffende Maßnahmen zu unterrichten.</w:t>
      </w:r>
      <w:r>
        <w:rPr>
          <w:rFonts w:ascii="Book Antiqua" w:eastAsia="Times New Roman" w:hAnsi="Book Antiqua" w:cs="Courier New"/>
          <w:sz w:val="25"/>
          <w:szCs w:val="25"/>
          <w:lang w:eastAsia="de-DE"/>
        </w:rPr>
        <w:t xml:space="preserve"> </w:t>
      </w:r>
      <w:r w:rsidRPr="00D312A6">
        <w:rPr>
          <w:rFonts w:ascii="Book Antiqua" w:eastAsia="Times New Roman" w:hAnsi="Book Antiqua" w:cs="Courier New"/>
          <w:sz w:val="25"/>
          <w:szCs w:val="25"/>
          <w:lang w:eastAsia="de-DE"/>
        </w:rPr>
        <w:t>Welche Stichproben geboten sind, hängt vom Grad des Risikos ab, das mit den Produkten verbunden ist, und von</w:t>
      </w:r>
      <w:r>
        <w:rPr>
          <w:rFonts w:ascii="Book Antiqua" w:eastAsia="Times New Roman" w:hAnsi="Book Antiqua" w:cs="Courier New"/>
          <w:sz w:val="25"/>
          <w:szCs w:val="25"/>
          <w:lang w:eastAsia="de-DE"/>
        </w:rPr>
        <w:t xml:space="preserve"> </w:t>
      </w:r>
      <w:r w:rsidRPr="00D312A6">
        <w:rPr>
          <w:rFonts w:ascii="Book Antiqua" w:eastAsia="Times New Roman" w:hAnsi="Book Antiqua" w:cs="Courier New"/>
          <w:sz w:val="25"/>
          <w:szCs w:val="25"/>
          <w:lang w:eastAsia="de-DE"/>
        </w:rPr>
        <w:t>den Möglichkeiten, das Risiko zu vermeiden.</w:t>
      </w:r>
    </w:p>
    <w:p w:rsidR="00D312A6" w:rsidRDefault="00D312A6" w:rsidP="00D312A6">
      <w:pPr>
        <w:spacing w:after="0" w:line="240" w:lineRule="auto"/>
        <w:jc w:val="both"/>
        <w:rPr>
          <w:rFonts w:ascii="Book Antiqua" w:eastAsia="Times New Roman" w:hAnsi="Book Antiqua" w:cs="Courier New"/>
          <w:sz w:val="25"/>
          <w:szCs w:val="25"/>
          <w:lang w:eastAsia="de-DE"/>
        </w:rPr>
      </w:pPr>
    </w:p>
    <w:p w:rsidR="00D312A6" w:rsidRPr="00D312A6" w:rsidRDefault="00D312A6" w:rsidP="00D312A6">
      <w:pPr>
        <w:spacing w:after="0" w:line="240" w:lineRule="auto"/>
        <w:jc w:val="both"/>
        <w:rPr>
          <w:rFonts w:ascii="Book Antiqua" w:eastAsia="Times New Roman" w:hAnsi="Book Antiqua" w:cs="Courier New"/>
          <w:sz w:val="25"/>
          <w:szCs w:val="25"/>
          <w:lang w:eastAsia="de-DE"/>
        </w:rPr>
      </w:pPr>
      <w:r w:rsidRPr="00D312A6">
        <w:rPr>
          <w:rFonts w:ascii="Book Antiqua" w:eastAsia="Times New Roman" w:hAnsi="Book Antiqua" w:cs="Courier New"/>
          <w:b/>
          <w:sz w:val="25"/>
          <w:szCs w:val="25"/>
          <w:lang w:eastAsia="de-DE"/>
        </w:rPr>
        <w:t>(4)</w:t>
      </w:r>
      <w:r w:rsidRPr="00D312A6">
        <w:rPr>
          <w:rFonts w:ascii="Book Antiqua" w:eastAsia="Times New Roman" w:hAnsi="Book Antiqua" w:cs="Courier New"/>
          <w:sz w:val="25"/>
          <w:szCs w:val="25"/>
          <w:lang w:eastAsia="de-DE"/>
        </w:rPr>
        <w:t xml:space="preserve"> Der Hersteller, sein Bevollmächtigter und der Einführer haben nach Maßgabe von Anhang I der Richtlinie</w:t>
      </w:r>
      <w:r>
        <w:rPr>
          <w:rFonts w:ascii="Book Antiqua" w:eastAsia="Times New Roman" w:hAnsi="Book Antiqua" w:cs="Courier New"/>
          <w:sz w:val="25"/>
          <w:szCs w:val="25"/>
          <w:lang w:eastAsia="de-DE"/>
        </w:rPr>
        <w:t xml:space="preserve"> </w:t>
      </w:r>
      <w:r w:rsidRPr="00D312A6">
        <w:rPr>
          <w:rFonts w:ascii="Book Antiqua" w:eastAsia="Times New Roman" w:hAnsi="Book Antiqua" w:cs="Courier New"/>
          <w:sz w:val="25"/>
          <w:szCs w:val="25"/>
          <w:lang w:eastAsia="de-DE"/>
        </w:rPr>
        <w:t>2001/95/EG des Europäischen Parlaments und des Rates vom 3. Dezember 2001 über die allgemeine</w:t>
      </w:r>
      <w:r>
        <w:rPr>
          <w:rFonts w:ascii="Book Antiqua" w:eastAsia="Times New Roman" w:hAnsi="Book Antiqua" w:cs="Courier New"/>
          <w:sz w:val="25"/>
          <w:szCs w:val="25"/>
          <w:lang w:eastAsia="de-DE"/>
        </w:rPr>
        <w:t xml:space="preserve"> </w:t>
      </w:r>
      <w:r w:rsidRPr="00D312A6">
        <w:rPr>
          <w:rFonts w:ascii="Book Antiqua" w:eastAsia="Times New Roman" w:hAnsi="Book Antiqua" w:cs="Courier New"/>
          <w:sz w:val="25"/>
          <w:szCs w:val="25"/>
          <w:lang w:eastAsia="de-DE"/>
        </w:rPr>
        <w:t>Produktsicherheit (</w:t>
      </w:r>
      <w:proofErr w:type="spellStart"/>
      <w:r w:rsidRPr="00D312A6">
        <w:rPr>
          <w:rFonts w:ascii="Book Antiqua" w:eastAsia="Times New Roman" w:hAnsi="Book Antiqua" w:cs="Courier New"/>
          <w:sz w:val="25"/>
          <w:szCs w:val="25"/>
          <w:lang w:eastAsia="de-DE"/>
        </w:rPr>
        <w:t>ABl.</w:t>
      </w:r>
      <w:proofErr w:type="spellEnd"/>
      <w:r w:rsidRPr="00D312A6">
        <w:rPr>
          <w:rFonts w:ascii="Book Antiqua" w:eastAsia="Times New Roman" w:hAnsi="Book Antiqua" w:cs="Courier New"/>
          <w:sz w:val="25"/>
          <w:szCs w:val="25"/>
          <w:lang w:eastAsia="de-DE"/>
        </w:rPr>
        <w:t xml:space="preserve"> L 11 vom 15.1.2002, S. 4) jeweils unverzüglich die an ihrem Geschäftssitz zuständige</w:t>
      </w:r>
      <w:r>
        <w:rPr>
          <w:rFonts w:ascii="Book Antiqua" w:eastAsia="Times New Roman" w:hAnsi="Book Antiqua" w:cs="Courier New"/>
          <w:sz w:val="25"/>
          <w:szCs w:val="25"/>
          <w:lang w:eastAsia="de-DE"/>
        </w:rPr>
        <w:t xml:space="preserve"> </w:t>
      </w:r>
      <w:r w:rsidRPr="00D312A6">
        <w:rPr>
          <w:rFonts w:ascii="Book Antiqua" w:eastAsia="Times New Roman" w:hAnsi="Book Antiqua" w:cs="Courier New"/>
          <w:sz w:val="25"/>
          <w:szCs w:val="25"/>
          <w:lang w:eastAsia="de-DE"/>
        </w:rPr>
        <w:t>Marktüberwachungsbehörde zu unterrichten, wenn sie wissen oder auf Grund der ihnen vorliegenden</w:t>
      </w:r>
      <w:r>
        <w:rPr>
          <w:rFonts w:ascii="Book Antiqua" w:eastAsia="Times New Roman" w:hAnsi="Book Antiqua" w:cs="Courier New"/>
          <w:sz w:val="25"/>
          <w:szCs w:val="25"/>
          <w:lang w:eastAsia="de-DE"/>
        </w:rPr>
        <w:t xml:space="preserve"> </w:t>
      </w:r>
      <w:r w:rsidRPr="00D312A6">
        <w:rPr>
          <w:rFonts w:ascii="Book Antiqua" w:eastAsia="Times New Roman" w:hAnsi="Book Antiqua" w:cs="Courier New"/>
          <w:sz w:val="25"/>
          <w:szCs w:val="25"/>
          <w:lang w:eastAsia="de-DE"/>
        </w:rPr>
        <w:t>Informationen oder ihrer Erfahrung wissen müssen, dass ein Verbraucherprodukt, das sie auf dem Markt</w:t>
      </w:r>
      <w:r>
        <w:rPr>
          <w:rFonts w:ascii="Book Antiqua" w:eastAsia="Times New Roman" w:hAnsi="Book Antiqua" w:cs="Courier New"/>
          <w:sz w:val="25"/>
          <w:szCs w:val="25"/>
          <w:lang w:eastAsia="de-DE"/>
        </w:rPr>
        <w:t xml:space="preserve"> </w:t>
      </w:r>
      <w:r w:rsidRPr="00D312A6">
        <w:rPr>
          <w:rFonts w:ascii="Book Antiqua" w:eastAsia="Times New Roman" w:hAnsi="Book Antiqua" w:cs="Courier New"/>
          <w:sz w:val="25"/>
          <w:szCs w:val="25"/>
          <w:lang w:eastAsia="de-DE"/>
        </w:rPr>
        <w:t>bereitgestellt haben, ein Risiko für die Sicherheit und Gesundheit von Personen darstellt; insbesondere haben</w:t>
      </w:r>
    </w:p>
    <w:p w:rsidR="00D312A6" w:rsidRDefault="00D312A6" w:rsidP="00D312A6">
      <w:pPr>
        <w:spacing w:after="0" w:line="240" w:lineRule="auto"/>
        <w:jc w:val="both"/>
        <w:rPr>
          <w:rFonts w:ascii="Book Antiqua" w:eastAsia="Times New Roman" w:hAnsi="Book Antiqua" w:cs="Courier New"/>
          <w:sz w:val="25"/>
          <w:szCs w:val="25"/>
          <w:lang w:eastAsia="de-DE"/>
        </w:rPr>
      </w:pPr>
      <w:r w:rsidRPr="00D312A6">
        <w:rPr>
          <w:rFonts w:ascii="Book Antiqua" w:eastAsia="Times New Roman" w:hAnsi="Book Antiqua" w:cs="Courier New"/>
          <w:sz w:val="25"/>
          <w:szCs w:val="25"/>
          <w:lang w:eastAsia="de-DE"/>
        </w:rPr>
        <w:t>sie die Marktüberwachungsbehörde über die Maßnahmen zu unterrichten, die sie zur Vermeidung dieses</w:t>
      </w:r>
      <w:r>
        <w:rPr>
          <w:rFonts w:ascii="Book Antiqua" w:eastAsia="Times New Roman" w:hAnsi="Book Antiqua" w:cs="Courier New"/>
          <w:sz w:val="25"/>
          <w:szCs w:val="25"/>
          <w:lang w:eastAsia="de-DE"/>
        </w:rPr>
        <w:t xml:space="preserve"> </w:t>
      </w:r>
      <w:r w:rsidRPr="00D312A6">
        <w:rPr>
          <w:rFonts w:ascii="Book Antiqua" w:eastAsia="Times New Roman" w:hAnsi="Book Antiqua" w:cs="Courier New"/>
          <w:sz w:val="25"/>
          <w:szCs w:val="25"/>
          <w:lang w:eastAsia="de-DE"/>
        </w:rPr>
        <w:t>Risikos getroffen haben. Die Marktüberwachungsbehörde unterrichtet unverzüglich die Bundesanstalt für</w:t>
      </w:r>
      <w:r>
        <w:rPr>
          <w:rFonts w:ascii="Book Antiqua" w:eastAsia="Times New Roman" w:hAnsi="Book Antiqua" w:cs="Courier New"/>
          <w:sz w:val="25"/>
          <w:szCs w:val="25"/>
          <w:lang w:eastAsia="de-DE"/>
        </w:rPr>
        <w:t xml:space="preserve"> </w:t>
      </w:r>
      <w:r w:rsidRPr="00D312A6">
        <w:rPr>
          <w:rFonts w:ascii="Book Antiqua" w:eastAsia="Times New Roman" w:hAnsi="Book Antiqua" w:cs="Courier New"/>
          <w:sz w:val="25"/>
          <w:szCs w:val="25"/>
          <w:lang w:eastAsia="de-DE"/>
        </w:rPr>
        <w:t>Arbeitsschutz und Arbeitsmedizin über den Sachverhalt, insbesondere bei Rückrufen. Eine Unterrichtung nach</w:t>
      </w:r>
      <w:r>
        <w:rPr>
          <w:rFonts w:ascii="Book Antiqua" w:eastAsia="Times New Roman" w:hAnsi="Book Antiqua" w:cs="Courier New"/>
          <w:sz w:val="25"/>
          <w:szCs w:val="25"/>
          <w:lang w:eastAsia="de-DE"/>
        </w:rPr>
        <w:t xml:space="preserve"> </w:t>
      </w:r>
      <w:r w:rsidRPr="00D312A6">
        <w:rPr>
          <w:rFonts w:ascii="Book Antiqua" w:eastAsia="Times New Roman" w:hAnsi="Book Antiqua" w:cs="Courier New"/>
          <w:sz w:val="25"/>
          <w:szCs w:val="25"/>
          <w:lang w:eastAsia="de-DE"/>
        </w:rPr>
        <w:t>Satz 1 darf nicht zur strafrechtlichen Verfolgung des Unterrichtenden oder für ein Verfahren nach dem Gesetz</w:t>
      </w:r>
      <w:r>
        <w:rPr>
          <w:rFonts w:ascii="Book Antiqua" w:eastAsia="Times New Roman" w:hAnsi="Book Antiqua" w:cs="Courier New"/>
          <w:sz w:val="25"/>
          <w:szCs w:val="25"/>
          <w:lang w:eastAsia="de-DE"/>
        </w:rPr>
        <w:t xml:space="preserve"> </w:t>
      </w:r>
      <w:r w:rsidRPr="00D312A6">
        <w:rPr>
          <w:rFonts w:ascii="Book Antiqua" w:eastAsia="Times New Roman" w:hAnsi="Book Antiqua" w:cs="Courier New"/>
          <w:sz w:val="25"/>
          <w:szCs w:val="25"/>
          <w:lang w:eastAsia="de-DE"/>
        </w:rPr>
        <w:t>über Ordnungswidrigkeiten gegen den Unterrichtenden verwendet werden.</w:t>
      </w:r>
    </w:p>
    <w:p w:rsidR="00D312A6" w:rsidRPr="00D312A6" w:rsidRDefault="00D312A6" w:rsidP="00D312A6">
      <w:pPr>
        <w:spacing w:after="0" w:line="240" w:lineRule="auto"/>
        <w:jc w:val="both"/>
        <w:rPr>
          <w:rFonts w:ascii="Book Antiqua" w:eastAsia="Times New Roman" w:hAnsi="Book Antiqua" w:cs="Courier New"/>
          <w:sz w:val="25"/>
          <w:szCs w:val="25"/>
          <w:lang w:eastAsia="de-DE"/>
        </w:rPr>
      </w:pPr>
    </w:p>
    <w:p w:rsidR="001D30CE" w:rsidRPr="00D312A6" w:rsidRDefault="00D312A6" w:rsidP="00D312A6">
      <w:pPr>
        <w:spacing w:after="0" w:line="240" w:lineRule="auto"/>
        <w:jc w:val="both"/>
        <w:rPr>
          <w:rFonts w:ascii="Book Antiqua" w:hAnsi="Book Antiqua"/>
        </w:rPr>
      </w:pPr>
      <w:r w:rsidRPr="00D312A6">
        <w:rPr>
          <w:rFonts w:ascii="Book Antiqua" w:eastAsia="Times New Roman" w:hAnsi="Book Antiqua" w:cs="Courier New"/>
          <w:b/>
          <w:sz w:val="25"/>
          <w:szCs w:val="25"/>
          <w:lang w:eastAsia="de-DE"/>
        </w:rPr>
        <w:t>(5)</w:t>
      </w:r>
      <w:r w:rsidRPr="00D312A6">
        <w:rPr>
          <w:rFonts w:ascii="Book Antiqua" w:eastAsia="Times New Roman" w:hAnsi="Book Antiqua" w:cs="Courier New"/>
          <w:sz w:val="25"/>
          <w:szCs w:val="25"/>
          <w:lang w:eastAsia="de-DE"/>
        </w:rPr>
        <w:t xml:space="preserve"> Der Händler hat dazu beizutragen, dass nur sichere Verbraucherprodukte auf dem Markt bereitgestellt</w:t>
      </w:r>
      <w:r>
        <w:rPr>
          <w:rFonts w:ascii="Book Antiqua" w:eastAsia="Times New Roman" w:hAnsi="Book Antiqua" w:cs="Courier New"/>
          <w:sz w:val="25"/>
          <w:szCs w:val="25"/>
          <w:lang w:eastAsia="de-DE"/>
        </w:rPr>
        <w:t xml:space="preserve"> </w:t>
      </w:r>
      <w:r w:rsidRPr="00D312A6">
        <w:rPr>
          <w:rFonts w:ascii="Book Antiqua" w:eastAsia="Times New Roman" w:hAnsi="Book Antiqua" w:cs="Courier New"/>
          <w:sz w:val="25"/>
          <w:szCs w:val="25"/>
          <w:lang w:eastAsia="de-DE"/>
        </w:rPr>
        <w:t>werden. Er darf insbesondere kein Verbraucherprodukt auf dem Markt bereitstellen, von dem er weiß oder auf</w:t>
      </w:r>
      <w:r>
        <w:rPr>
          <w:rFonts w:ascii="Book Antiqua" w:eastAsia="Times New Roman" w:hAnsi="Book Antiqua" w:cs="Courier New"/>
          <w:sz w:val="25"/>
          <w:szCs w:val="25"/>
          <w:lang w:eastAsia="de-DE"/>
        </w:rPr>
        <w:t xml:space="preserve"> </w:t>
      </w:r>
      <w:r w:rsidRPr="00D312A6">
        <w:rPr>
          <w:rFonts w:ascii="Book Antiqua" w:eastAsia="Times New Roman" w:hAnsi="Book Antiqua" w:cs="Courier New"/>
          <w:sz w:val="25"/>
          <w:szCs w:val="25"/>
          <w:lang w:eastAsia="de-DE"/>
        </w:rPr>
        <w:t>Grund der ihm vorliegenden Informationen oder seiner Erfahrung wissen muss, dass es nicht den Anforderungen</w:t>
      </w:r>
      <w:r>
        <w:rPr>
          <w:rFonts w:ascii="Book Antiqua" w:eastAsia="Times New Roman" w:hAnsi="Book Antiqua" w:cs="Courier New"/>
          <w:sz w:val="25"/>
          <w:szCs w:val="25"/>
          <w:lang w:eastAsia="de-DE"/>
        </w:rPr>
        <w:t xml:space="preserve"> </w:t>
      </w:r>
      <w:r w:rsidRPr="00D312A6">
        <w:rPr>
          <w:rFonts w:ascii="Book Antiqua" w:eastAsia="Times New Roman" w:hAnsi="Book Antiqua" w:cs="Courier New"/>
          <w:sz w:val="25"/>
          <w:szCs w:val="25"/>
          <w:lang w:eastAsia="de-DE"/>
        </w:rPr>
        <w:t xml:space="preserve">nach § 3 entspricht. Absatz 4 gilt für den </w:t>
      </w:r>
      <w:r w:rsidRPr="00D312A6">
        <w:rPr>
          <w:rFonts w:ascii="Book Antiqua" w:eastAsia="Times New Roman" w:hAnsi="Book Antiqua" w:cs="Courier New"/>
          <w:sz w:val="25"/>
          <w:szCs w:val="25"/>
          <w:lang w:eastAsia="de-DE"/>
        </w:rPr>
        <w:t>Händler entsprechend.</w:t>
      </w:r>
    </w:p>
    <w:sectPr w:rsidR="001D30CE" w:rsidRPr="00D312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A6"/>
    <w:rsid w:val="001D30CE"/>
    <w:rsid w:val="00D3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312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31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OEYWin8</dc:creator>
  <cp:lastModifiedBy>OEYWin8</cp:lastModifiedBy>
  <cp:revision>1</cp:revision>
  <dcterms:created xsi:type="dcterms:W3CDTF">2018-07-25T09:13:00Z</dcterms:created>
  <dcterms:modified xsi:type="dcterms:W3CDTF">2018-07-25T09:20:00Z</dcterms:modified>
</cp:coreProperties>
</file>