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11" w:rsidRDefault="005D6611">
      <w:pPr>
        <w:jc w:val="center"/>
        <w:rPr>
          <w:rFonts w:ascii="Book Antiqua" w:hAnsi="Book Antiqua" w:cs="Book Antiqua"/>
          <w:b/>
          <w:bCs/>
          <w:i/>
          <w:iCs/>
        </w:rPr>
      </w:pPr>
      <w:r>
        <w:rPr>
          <w:rFonts w:ascii="Book Antiqua" w:hAnsi="Book Antiqua" w:cs="Book Antiqua"/>
          <w:b/>
          <w:bCs/>
          <w:i/>
          <w:iCs/>
        </w:rPr>
        <w:t>ΕΠΙΚΕΙΜΕΝΗ ΠΡΟΣΚΛΗΣΗ ΥΠΟΒΟΛΗΣ ΠΡΟΤΑΣΕΩΝ</w:t>
      </w:r>
    </w:p>
    <w:p w:rsidR="005D6611" w:rsidRDefault="005D6611">
      <w:pPr>
        <w:jc w:val="center"/>
        <w:rPr>
          <w:rFonts w:ascii="Book Antiqua" w:hAnsi="Book Antiqua" w:cs="Book Antiqua"/>
          <w:b/>
          <w:bCs/>
          <w:i/>
          <w:iCs/>
        </w:rPr>
      </w:pPr>
      <w:r>
        <w:rPr>
          <w:rFonts w:ascii="Book Antiqua" w:hAnsi="Book Antiqua" w:cs="Book Antiqua"/>
          <w:b/>
          <w:bCs/>
          <w:i/>
          <w:iCs/>
        </w:rPr>
        <w:t xml:space="preserve">ΓΙΑ ΤΗΝ ΔΡΑΣΗ: ΕΝΙΣΧΥΣΗ </w:t>
      </w:r>
      <w:r>
        <w:rPr>
          <w:rFonts w:ascii="Book Antiqua" w:hAnsi="Book Antiqua" w:cs="Book Antiqua"/>
          <w:b/>
          <w:bCs/>
        </w:rPr>
        <w:t>ΑΡΧΙΚΩΝ ΒΑΘΜΙΔΩΝ ΜΕΛΩΝ ΔΕΠ,ΕΠ και ΕΡΕΥΝΗΤΩΝ</w:t>
      </w:r>
    </w:p>
    <w:tbl>
      <w:tblPr>
        <w:tblW w:w="14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4196"/>
        <w:gridCol w:w="9214"/>
      </w:tblGrid>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Α/Α</w:t>
            </w:r>
          </w:p>
        </w:tc>
        <w:tc>
          <w:tcPr>
            <w:tcW w:w="4196" w:type="dxa"/>
          </w:tcPr>
          <w:p w:rsidR="005D6611" w:rsidRDefault="005D6611">
            <w:pPr>
              <w:spacing w:after="0" w:line="240" w:lineRule="auto"/>
              <w:jc w:val="center"/>
              <w:rPr>
                <w:rFonts w:ascii="Book Antiqua" w:hAnsi="Book Antiqua" w:cs="Book Antiqua"/>
                <w:b/>
                <w:bCs/>
              </w:rPr>
            </w:pPr>
          </w:p>
        </w:tc>
        <w:tc>
          <w:tcPr>
            <w:tcW w:w="9214" w:type="dxa"/>
          </w:tcPr>
          <w:p w:rsidR="005D6611" w:rsidRDefault="005D6611">
            <w:pPr>
              <w:spacing w:after="0" w:line="240" w:lineRule="auto"/>
              <w:rPr>
                <w:rFonts w:ascii="Book Antiqua" w:hAnsi="Book Antiqua" w:cs="Book Antiqua"/>
                <w:b/>
                <w:bCs/>
              </w:rPr>
            </w:pPr>
            <w:r>
              <w:rPr>
                <w:rFonts w:ascii="Book Antiqua" w:hAnsi="Book Antiqua" w:cs="Book Antiqua"/>
                <w:b/>
                <w:bCs/>
              </w:rPr>
              <w:t xml:space="preserve">                                           ΓΕΝΙΚΑ ΣΤΟΙΧΕΙΑ ΔΡΑΣΗΣ</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1</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ΕΠΙΧΕΙΡΗΣΙΑΚΟ ΠΡΟΓΡΑΜΜΑ (Ε.Π)</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ΑΝΑΠΤΥΞΗ ΑΝΘΡΩΠΙΝΟΥ ΔΥΝΑΜΙΚΟΥ – ΕΚΠΑΙΔΕΥΣΗ ΚΑΙ ΔΙΑ ΒΙΟΥ ΜΑΘΗΣΗ 2014 -2020</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2</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ΑΞΟΝΑΣ ΠΡΟΤΕΡΑΙΟΤΗΤΑΣ (Α.Π) 3</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ΒΕΛΤΙΩΣΗ ΤΗΣ ΠΟΙΟΤΗΤΑΣ ΚΑΙ ΑΠΟΤΕΛΕΣΜΑΤΙΚΟΤΗΤΑΣ ΤΟΥ ΕΚΠΑΙΔΕΥΤΙΚΟΥ ΣΥΣΤΗΜΑΤΟΣ ΚΑΙ ΕΝΙΣΧΥΣΗ ΤΗΣ ΕΡΕΥΝΑΣ ΚΑΙ ΚΑΙΝΟΤΟΜΙΑΣ</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3</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 xml:space="preserve">ΘΕΜΑΤΙΚΟΣ ΣΤΟΧΟΣ </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10</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4</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ΕΠΕΝΔΥΤΙΚΗ ΠΡΟΤΕΡΑΙΟΤΗΤΑ 10.2</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ΒΕΛΤΙΩΣΗ ΤΗΣ ΠΟΙΟΤΗΤΑΣ &amp; ΑΠΟΤΕΛΕΣΜΑΤΙΚΟΤΗΤΑΣ ΚΑΙ ΤΗΣ ΠΡΟΣΒΑΣΗΣ ΣΤΗΝ ΤΡΙΤΟΒΑΘΜΙΑ ΕΚΠΑΙΔΕΥΣΗ</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5</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ΕΙΔΙΚΟΣ ΣΤΟΧΟΣ 10.2 (</w:t>
            </w:r>
            <w:r>
              <w:rPr>
                <w:rFonts w:ascii="Book Antiqua" w:hAnsi="Book Antiqua" w:cs="Book Antiqua"/>
                <w:b/>
                <w:bCs/>
                <w:lang w:val="en-US"/>
              </w:rPr>
              <w:t>ii</w:t>
            </w:r>
            <w:r>
              <w:rPr>
                <w:rFonts w:ascii="Book Antiqua" w:hAnsi="Book Antiqua" w:cs="Book Antiqua"/>
                <w:b/>
                <w:bCs/>
              </w:rPr>
              <w:t>)</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ΕΝΔΥΝΑΜΩΣΗ ΤΟΥ ΑΝΘΡΩΠΙΝΟΥ ΕΡΕΥΝΗΤΙΚΟΥ ΔΥΝΑΜΙΚΟΥ</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6</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ΠΕΡΙΦΕΡΕΙΑΚΗ ΚΑΤΑΝΟΜΗ</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ΣΤΙΣ ΤΡΕΙΣ (3) ΚΑΤΗΓΟΡΙΕΣ ΠΕΡΙΦΕΡΕΙΩΝ</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7</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ΧΡΗΜΑΤΟΔΟΤΙΚΟ ΤΑΜΕΙΟ</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ΕΚΤ</w:t>
            </w:r>
          </w:p>
        </w:tc>
      </w:tr>
      <w:tr w:rsidR="005D6611">
        <w:trPr>
          <w:trHeight w:val="456"/>
        </w:trPr>
        <w:tc>
          <w:tcPr>
            <w:tcW w:w="62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8</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ΔΡΑΣΗ</w:t>
            </w:r>
          </w:p>
        </w:tc>
        <w:tc>
          <w:tcPr>
            <w:tcW w:w="9214" w:type="dxa"/>
          </w:tcPr>
          <w:p w:rsidR="005D6611" w:rsidRDefault="005D6611">
            <w:pPr>
              <w:spacing w:after="0" w:line="240" w:lineRule="auto"/>
              <w:jc w:val="center"/>
              <w:rPr>
                <w:rFonts w:ascii="Book Antiqua" w:hAnsi="Book Antiqua" w:cs="Book Antiqua"/>
                <w:b/>
                <w:bCs/>
              </w:rPr>
            </w:pPr>
            <w:r>
              <w:rPr>
                <w:rFonts w:ascii="Book Antiqua" w:hAnsi="Book Antiqua" w:cs="Book Antiqua"/>
                <w:b/>
                <w:bCs/>
              </w:rPr>
              <w:t>ΕΝΙΣΧΥΣΗ ΑΡΧΙΚΩΝ ΒΑΘΜΙΔΩΝ ΜΕΛΩΝ ΔΕΠ,ΕΠ και ΕΡΕΥΝΗΤΩΝ</w:t>
            </w:r>
          </w:p>
        </w:tc>
      </w:tr>
      <w:tr w:rsidR="005D6611">
        <w:trPr>
          <w:trHeight w:val="271"/>
        </w:trPr>
        <w:tc>
          <w:tcPr>
            <w:tcW w:w="624" w:type="dxa"/>
          </w:tcPr>
          <w:p w:rsidR="005D6611" w:rsidRDefault="005D6611">
            <w:pPr>
              <w:spacing w:after="0" w:line="240" w:lineRule="auto"/>
              <w:rPr>
                <w:rFonts w:ascii="Book Antiqua" w:hAnsi="Book Antiqua" w:cs="Book Antiqua"/>
                <w:b/>
                <w:bCs/>
              </w:rPr>
            </w:pPr>
            <w:r>
              <w:rPr>
                <w:rFonts w:ascii="Book Antiqua" w:hAnsi="Book Antiqua" w:cs="Book Antiqua"/>
                <w:b/>
                <w:bCs/>
              </w:rPr>
              <w:t xml:space="preserve">   9</w:t>
            </w:r>
          </w:p>
        </w:tc>
        <w:tc>
          <w:tcPr>
            <w:tcW w:w="4196"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ΣΤΟΧΟΣ ΔΡΑΣΗΣ</w:t>
            </w:r>
          </w:p>
        </w:tc>
        <w:tc>
          <w:tcPr>
            <w:tcW w:w="9214" w:type="dxa"/>
          </w:tcPr>
          <w:p w:rsidR="005D6611" w:rsidRDefault="005D6611">
            <w:pPr>
              <w:pStyle w:val="BodyText"/>
              <w:rPr>
                <w:rFonts w:ascii="Book Antiqua" w:hAnsi="Book Antiqua" w:cs="Book Antiqua"/>
              </w:rPr>
            </w:pPr>
            <w:r>
              <w:rPr>
                <w:rFonts w:ascii="Book Antiqua" w:hAnsi="Book Antiqua" w:cs="Book Antiqua"/>
              </w:rPr>
              <w:t>Στόχοι της Δράσης είναι:</w:t>
            </w:r>
          </w:p>
          <w:p w:rsidR="005D6611" w:rsidRDefault="005D6611">
            <w:pPr>
              <w:pStyle w:val="BodyText"/>
              <w:rPr>
                <w:rFonts w:ascii="Book Antiqua" w:hAnsi="Book Antiqua" w:cs="Book Antiqua"/>
              </w:rPr>
            </w:pPr>
            <w:r>
              <w:rPr>
                <w:rFonts w:ascii="Book Antiqua" w:hAnsi="Book Antiqua" w:cs="Book Antiqua"/>
              </w:rPr>
              <w:t xml:space="preserve">-Η ενδυνάμωση του ανθρώπινου δυναμικού της τριτοβάθμιας εκπαίδευσης το οποίο βρίσκεται στις αρχικές βαθμίδες καθώς και των ερευνητών για τη βελτίωση της ποιότητας και αποδοτικότητας της τριτοβάθμιας εκπαίδευσης μέσω της διευκόλυνσης της ενεργούς συμμετοχής τους στις σύγχρονες ερευνητικές εξελίξεις για την απόκτηση και ανάπτυξη ερευνητικής κουλτούρας και την προώθηση της επιστημονικής γνώσης . </w:t>
            </w:r>
          </w:p>
          <w:p w:rsidR="005D6611" w:rsidRDefault="005D6611">
            <w:pPr>
              <w:pStyle w:val="BodyText"/>
              <w:rPr>
                <w:rFonts w:ascii="Book Antiqua" w:hAnsi="Book Antiqua" w:cs="Book Antiqua"/>
              </w:rPr>
            </w:pPr>
            <w:r>
              <w:rPr>
                <w:rFonts w:ascii="Book Antiqua" w:hAnsi="Book Antiqua" w:cs="Book Antiqua"/>
              </w:rPr>
              <w:t>-Η ενίσχυση της κινητικότητας μεταξύ των μελών ΔΕΠ,ΕΠ και Ερευνητών ώστε η νέα γνώση που παράγεται από την έρευνα να μεταδίδεται μέσω της εκπαίδευσης  με αποτέλεσμα το καλά εκπαιδευμένο ανθρώπινο δυναμικό να είναι σε θέση να εφαρμόσει τις νέες τεχνολογικές και οργανωτικές μεθόδους.</w:t>
            </w:r>
          </w:p>
          <w:p w:rsidR="005D6611" w:rsidRDefault="005D6611">
            <w:pPr>
              <w:pStyle w:val="BodyText"/>
              <w:spacing w:line="320" w:lineRule="exact"/>
              <w:jc w:val="both"/>
              <w:rPr>
                <w:rFonts w:ascii="Book Antiqua" w:hAnsi="Book Antiqua" w:cs="Book Antiqua"/>
              </w:rPr>
            </w:pPr>
          </w:p>
        </w:tc>
      </w:tr>
      <w:tr w:rsidR="005D6611">
        <w:trPr>
          <w:trHeight w:val="271"/>
        </w:trPr>
        <w:tc>
          <w:tcPr>
            <w:tcW w:w="624" w:type="dxa"/>
          </w:tcPr>
          <w:p w:rsidR="005D6611" w:rsidRDefault="005D6611">
            <w:pPr>
              <w:spacing w:after="0" w:line="240" w:lineRule="auto"/>
              <w:rPr>
                <w:rFonts w:ascii="Book Antiqua" w:hAnsi="Book Antiqua" w:cs="Book Antiqua"/>
                <w:b/>
                <w:bCs/>
              </w:rPr>
            </w:pPr>
            <w:r>
              <w:rPr>
                <w:rFonts w:ascii="Book Antiqua" w:hAnsi="Book Antiqua" w:cs="Book Antiqua"/>
                <w:b/>
                <w:bCs/>
              </w:rPr>
              <w:t>10</w:t>
            </w:r>
          </w:p>
        </w:tc>
        <w:tc>
          <w:tcPr>
            <w:tcW w:w="4196"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ΔΙΚΑΙΟΥΧΟΙ</w:t>
            </w:r>
          </w:p>
        </w:tc>
        <w:tc>
          <w:tcPr>
            <w:tcW w:w="9214" w:type="dxa"/>
          </w:tcPr>
          <w:p w:rsidR="005D6611" w:rsidRDefault="005D6611">
            <w:pPr>
              <w:autoSpaceDE w:val="0"/>
              <w:autoSpaceDN w:val="0"/>
              <w:adjustRightInd w:val="0"/>
              <w:spacing w:after="0" w:line="240" w:lineRule="auto"/>
              <w:jc w:val="both"/>
              <w:rPr>
                <w:rFonts w:ascii="Book Antiqua" w:hAnsi="Book Antiqua" w:cs="Book Antiqua"/>
              </w:rPr>
            </w:pPr>
            <w:r>
              <w:rPr>
                <w:rFonts w:ascii="Book Antiqua" w:hAnsi="Book Antiqua" w:cs="Book Antiqua"/>
              </w:rPr>
              <w:t>Δικαιούχοι της δράσης είναι οι Φορείς Υποδοχής των ερευνητικών προτάσεων. Ο Φορέας Υποδοχής αποτελεί το φορέα στις εγκαταστάσεις του οποίου θα υλοποιηθεί το ερευνητικό έργο και εντάσσεται σε μία από τις ακόλουθες κατηγορίες φορέων:</w:t>
            </w:r>
          </w:p>
          <w:p w:rsidR="005D6611" w:rsidRDefault="005D6611">
            <w:pPr>
              <w:pStyle w:val="ListParagraph"/>
              <w:numPr>
                <w:ilvl w:val="0"/>
                <w:numId w:val="1"/>
              </w:numPr>
              <w:autoSpaceDE w:val="0"/>
              <w:autoSpaceDN w:val="0"/>
              <w:adjustRightInd w:val="0"/>
              <w:spacing w:after="0" w:line="240" w:lineRule="auto"/>
              <w:ind w:left="317"/>
              <w:jc w:val="both"/>
              <w:rPr>
                <w:rFonts w:ascii="Book Antiqua" w:hAnsi="Book Antiqua" w:cs="Book Antiqua"/>
              </w:rPr>
            </w:pPr>
            <w:r>
              <w:rPr>
                <w:rFonts w:ascii="Book Antiqua" w:hAnsi="Book Antiqua" w:cs="Book Antiqua"/>
              </w:rPr>
              <w:t xml:space="preserve">Ιδρύματα Ανώτατης Εκπαίδευσης της χώρας </w:t>
            </w:r>
          </w:p>
          <w:p w:rsidR="005D6611" w:rsidRDefault="005D6611">
            <w:pPr>
              <w:pStyle w:val="ListParagraph"/>
              <w:numPr>
                <w:ilvl w:val="0"/>
                <w:numId w:val="1"/>
              </w:numPr>
              <w:autoSpaceDE w:val="0"/>
              <w:autoSpaceDN w:val="0"/>
              <w:adjustRightInd w:val="0"/>
              <w:spacing w:after="0" w:line="240" w:lineRule="auto"/>
              <w:ind w:left="317"/>
              <w:jc w:val="both"/>
              <w:rPr>
                <w:rFonts w:ascii="Book Antiqua" w:hAnsi="Book Antiqua" w:cs="Book Antiqua"/>
              </w:rPr>
            </w:pPr>
            <w:r>
              <w:rPr>
                <w:rFonts w:ascii="Book Antiqua" w:hAnsi="Book Antiqua" w:cs="Book Antiqua"/>
              </w:rPr>
              <w:t>Ερευνητικοί Φορείς της χώρας</w:t>
            </w:r>
          </w:p>
          <w:p w:rsidR="005D6611" w:rsidRDefault="005D6611">
            <w:pPr>
              <w:pStyle w:val="ListParagraph"/>
              <w:numPr>
                <w:ilvl w:val="0"/>
                <w:numId w:val="1"/>
              </w:numPr>
              <w:autoSpaceDE w:val="0"/>
              <w:autoSpaceDN w:val="0"/>
              <w:adjustRightInd w:val="0"/>
              <w:spacing w:after="0" w:line="240" w:lineRule="auto"/>
              <w:ind w:left="317"/>
              <w:jc w:val="both"/>
              <w:rPr>
                <w:rFonts w:ascii="Book Antiqua" w:hAnsi="Book Antiqua" w:cs="Book Antiqua"/>
              </w:rPr>
            </w:pPr>
            <w:r>
              <w:rPr>
                <w:rFonts w:ascii="Book Antiqua" w:hAnsi="Book Antiqua" w:cs="Book Antiqua"/>
              </w:rPr>
              <w:t>Φορείς του Ν.3432/2006</w:t>
            </w:r>
          </w:p>
          <w:p w:rsidR="005D6611" w:rsidRDefault="005D6611">
            <w:pPr>
              <w:autoSpaceDE w:val="0"/>
              <w:autoSpaceDN w:val="0"/>
              <w:adjustRightInd w:val="0"/>
              <w:spacing w:after="0" w:line="240" w:lineRule="auto"/>
              <w:jc w:val="both"/>
              <w:rPr>
                <w:rFonts w:ascii="Book Antiqua" w:hAnsi="Book Antiqua" w:cs="Book Antiqua"/>
              </w:rPr>
            </w:pPr>
          </w:p>
        </w:tc>
      </w:tr>
      <w:tr w:rsidR="005D6611">
        <w:trPr>
          <w:trHeight w:val="54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11</w:t>
            </w:r>
          </w:p>
        </w:tc>
        <w:tc>
          <w:tcPr>
            <w:tcW w:w="4196"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ΕΙΔΟΣ ΕΝΙΣΧΥΣΗΣ</w:t>
            </w:r>
          </w:p>
          <w:p w:rsidR="005D6611" w:rsidRDefault="005D6611">
            <w:pPr>
              <w:spacing w:after="0" w:line="240" w:lineRule="auto"/>
              <w:rPr>
                <w:rFonts w:ascii="Book Antiqua" w:hAnsi="Book Antiqua" w:cs="Book Antiqua"/>
                <w:b/>
                <w:bCs/>
                <w:sz w:val="24"/>
                <w:szCs w:val="24"/>
              </w:rPr>
            </w:pPr>
          </w:p>
        </w:tc>
        <w:tc>
          <w:tcPr>
            <w:tcW w:w="9214" w:type="dxa"/>
          </w:tcPr>
          <w:p w:rsidR="005D6611" w:rsidRDefault="005D6611">
            <w:pPr>
              <w:spacing w:after="0" w:line="240" w:lineRule="auto"/>
              <w:rPr>
                <w:rFonts w:ascii="Book Antiqua" w:hAnsi="Book Antiqua" w:cs="Book Antiqua"/>
              </w:rPr>
            </w:pPr>
            <w:r>
              <w:rPr>
                <w:rFonts w:ascii="Book Antiqua" w:hAnsi="Book Antiqua" w:cs="Book Antiqua"/>
              </w:rPr>
              <w:t>Κρατική Ενίσχυση</w:t>
            </w:r>
          </w:p>
        </w:tc>
      </w:tr>
      <w:tr w:rsidR="005D6611">
        <w:trPr>
          <w:trHeight w:val="54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w:t>
            </w:r>
            <w:r>
              <w:rPr>
                <w:rFonts w:ascii="Book Antiqua" w:hAnsi="Book Antiqua" w:cs="Book Antiqua"/>
                <w:b/>
                <w:bCs/>
                <w:lang w:val="en-US"/>
              </w:rPr>
              <w:t>2</w:t>
            </w:r>
          </w:p>
        </w:tc>
        <w:tc>
          <w:tcPr>
            <w:tcW w:w="4196"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ΕΙΔΟΣ ΕΡΕΥΝΑΣ</w:t>
            </w:r>
          </w:p>
        </w:tc>
        <w:tc>
          <w:tcPr>
            <w:tcW w:w="9214" w:type="dxa"/>
          </w:tcPr>
          <w:p w:rsidR="005D6611" w:rsidRDefault="005D6611">
            <w:pPr>
              <w:pStyle w:val="Header"/>
              <w:tabs>
                <w:tab w:val="clear" w:pos="4153"/>
                <w:tab w:val="clear" w:pos="8306"/>
              </w:tabs>
              <w:rPr>
                <w:rFonts w:ascii="Book Antiqua" w:hAnsi="Book Antiqua" w:cs="Book Antiqua"/>
              </w:rPr>
            </w:pPr>
            <w:r>
              <w:rPr>
                <w:rFonts w:ascii="Book Antiqua" w:hAnsi="Book Antiqua" w:cs="Book Antiqua"/>
              </w:rPr>
              <w:t>Βασική και Bιομηχανική.</w:t>
            </w:r>
          </w:p>
        </w:tc>
      </w:tr>
      <w:tr w:rsidR="005D6611">
        <w:trPr>
          <w:trHeight w:val="702"/>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13</w:t>
            </w:r>
          </w:p>
        </w:tc>
        <w:tc>
          <w:tcPr>
            <w:tcW w:w="4196"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 xml:space="preserve"> ΠΡΟΫΠΟΘΕΣΕΙΣ ΣΥΜΜΕΤΟΧΗΣ</w:t>
            </w:r>
          </w:p>
        </w:tc>
        <w:tc>
          <w:tcPr>
            <w:tcW w:w="9214" w:type="dxa"/>
          </w:tcPr>
          <w:p w:rsidR="005D6611" w:rsidRDefault="005D6611">
            <w:pPr>
              <w:pStyle w:val="BodyText"/>
              <w:rPr>
                <w:rFonts w:ascii="Book Antiqua" w:hAnsi="Book Antiqua" w:cs="Book Antiqua"/>
                <w:sz w:val="28"/>
                <w:szCs w:val="28"/>
              </w:rPr>
            </w:pPr>
            <w:r>
              <w:rPr>
                <w:rFonts w:ascii="Book Antiqua" w:hAnsi="Book Antiqua" w:cs="Book Antiqua"/>
              </w:rPr>
              <w:t>Δικαίωμα υποβολής πρότασης έχουν όσα μέλη ΔΕΠ και ΕΠ</w:t>
            </w:r>
            <w:r>
              <w:rPr>
                <w:rFonts w:ascii="Book Antiqua" w:hAnsi="Book Antiqua" w:cs="Book Antiqua"/>
                <w:sz w:val="28"/>
                <w:szCs w:val="28"/>
              </w:rPr>
              <w:t xml:space="preserve"> </w:t>
            </w:r>
            <w:r>
              <w:rPr>
                <w:rFonts w:ascii="Book Antiqua" w:hAnsi="Book Antiqua" w:cs="Book Antiqua"/>
              </w:rPr>
              <w:t>βρίσκονται στις αρχικές βαθμίδες (λέκτορες, επίκουροι, καθηγητές εφαρμογών  ) καθώς και  ερευνητές (Δ, Γ και ΕΛΕ) οι οποίοι και θα ονομάζονται Κύριοι Ερευνητές (Κ.Ε).</w:t>
            </w:r>
          </w:p>
          <w:p w:rsidR="005D6611" w:rsidRDefault="005D6611">
            <w:pPr>
              <w:pStyle w:val="BodyText"/>
              <w:rPr>
                <w:rFonts w:ascii="Book Antiqua" w:hAnsi="Book Antiqua" w:cs="Book Antiqua"/>
              </w:rPr>
            </w:pPr>
            <w:r>
              <w:rPr>
                <w:rFonts w:ascii="Book Antiqua" w:hAnsi="Book Antiqua" w:cs="Book Antiqua"/>
              </w:rPr>
              <w:t xml:space="preserve">Μέσω της Δράσης δίνεται η δυνατότητα στους Κ.Ε να θέσουν τις βάσεις για τη δημιουργία ερευνητικής ομάδας. </w:t>
            </w:r>
          </w:p>
          <w:p w:rsidR="005D6611" w:rsidRDefault="005D6611">
            <w:pPr>
              <w:pStyle w:val="BodyText"/>
              <w:rPr>
                <w:rFonts w:ascii="Book Antiqua" w:hAnsi="Book Antiqua" w:cs="Book Antiqua"/>
              </w:rPr>
            </w:pPr>
            <w:r>
              <w:rPr>
                <w:rFonts w:ascii="Book Antiqua" w:hAnsi="Book Antiqua" w:cs="Book Antiqua"/>
              </w:rPr>
              <w:t xml:space="preserve">Στην ερευνητική ομάδα μπορούν να  συμμετέχουν άλλα μέλη ΔΕΠ,ΕΠ και Ερευνητές των παραπάνω βαθμίδων. Η συμμετοχή στην ομάδα μεταπτυχιακών φοιτητών και υποψήφιων διδακτόρων είναι υποχρεωτική. </w:t>
            </w:r>
          </w:p>
          <w:p w:rsidR="005D6611" w:rsidRDefault="005D6611">
            <w:pPr>
              <w:pStyle w:val="BodyText"/>
              <w:rPr>
                <w:rFonts w:ascii="Book Antiqua" w:hAnsi="Book Antiqua" w:cs="Book Antiqua"/>
                <w:sz w:val="28"/>
                <w:szCs w:val="28"/>
              </w:rPr>
            </w:pPr>
            <w:r>
              <w:rPr>
                <w:rFonts w:ascii="Book Antiqua" w:hAnsi="Book Antiqua" w:cs="Book Antiqua"/>
              </w:rPr>
              <w:t>Η συμμετοχή τεχνικού  προσωπικού θα αφορά στην απολύτως απαραίτητη τεχνική υποστήριξη της υλοποιούμενης πρότασης.</w:t>
            </w:r>
          </w:p>
          <w:p w:rsidR="005D6611" w:rsidRDefault="005D6611">
            <w:pPr>
              <w:pStyle w:val="BodyText"/>
              <w:rPr>
                <w:rFonts w:ascii="Book Antiqua" w:hAnsi="Book Antiqua" w:cs="Book Antiqua"/>
              </w:rPr>
            </w:pPr>
            <w:r>
              <w:rPr>
                <w:rFonts w:ascii="Book Antiqua" w:hAnsi="Book Antiqua" w:cs="Book Antiqua"/>
              </w:rPr>
              <w:t>Τα έργα θα έχουν διάρκεια 2 χρόνια και θα στοχεύουν στην παραγωγή ερευνητικών αποτελεσμάτων υψηλής ποιότητας κυρίως με τη μορφή δημοσιεύσεων σε διεθνούς κύρους επιστημονικά περιοδικά.</w:t>
            </w:r>
          </w:p>
          <w:p w:rsidR="005D6611" w:rsidRDefault="005D6611">
            <w:pPr>
              <w:pStyle w:val="BodyText"/>
              <w:spacing w:before="100" w:after="100" w:line="320" w:lineRule="exact"/>
              <w:jc w:val="both"/>
              <w:rPr>
                <w:rFonts w:ascii="Book Antiqua" w:hAnsi="Book Antiqua" w:cs="Book Antiqua"/>
                <w:sz w:val="28"/>
                <w:szCs w:val="28"/>
              </w:rPr>
            </w:pPr>
          </w:p>
        </w:tc>
      </w:tr>
      <w:tr w:rsidR="005D6611">
        <w:trPr>
          <w:trHeight w:val="460"/>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14</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ΠΡΟΫΠΟΛΟΓΙΣΜΟΣ ΔΡΑΣΗΣ</w:t>
            </w:r>
          </w:p>
          <w:p w:rsidR="005D6611" w:rsidRDefault="005D6611">
            <w:pPr>
              <w:spacing w:after="0" w:line="240" w:lineRule="auto"/>
              <w:rPr>
                <w:rFonts w:ascii="Book Antiqua" w:hAnsi="Book Antiqua" w:cs="Book Antiqua"/>
                <w:b/>
                <w:bCs/>
              </w:rPr>
            </w:pPr>
          </w:p>
        </w:tc>
        <w:tc>
          <w:tcPr>
            <w:tcW w:w="9214" w:type="dxa"/>
          </w:tcPr>
          <w:p w:rsidR="005D6611" w:rsidRDefault="005D6611">
            <w:pPr>
              <w:spacing w:after="0" w:line="240" w:lineRule="auto"/>
              <w:jc w:val="both"/>
              <w:rPr>
                <w:rFonts w:ascii="Book Antiqua" w:hAnsi="Book Antiqua" w:cs="Book Antiqua"/>
                <w:sz w:val="24"/>
                <w:szCs w:val="24"/>
              </w:rPr>
            </w:pPr>
            <w:r>
              <w:rPr>
                <w:rFonts w:ascii="Book Antiqua" w:hAnsi="Book Antiqua" w:cs="Book Antiqua"/>
                <w:b/>
                <w:bCs/>
                <w:sz w:val="24"/>
                <w:szCs w:val="24"/>
              </w:rPr>
              <w:t>25.000.000€</w:t>
            </w:r>
            <w:r>
              <w:rPr>
                <w:rFonts w:ascii="Book Antiqua" w:hAnsi="Book Antiqua" w:cs="Book Antiqua"/>
                <w:sz w:val="24"/>
                <w:szCs w:val="24"/>
              </w:rPr>
              <w:t xml:space="preserve"> </w:t>
            </w:r>
          </w:p>
        </w:tc>
      </w:tr>
      <w:tr w:rsidR="005D6611">
        <w:trPr>
          <w:trHeight w:val="482"/>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15</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ΠΡΟΫΠΟΛΟΓΙΣΜΟΣ  ΑΝΑ ΠΡΑΞΗ</w:t>
            </w:r>
          </w:p>
        </w:tc>
        <w:tc>
          <w:tcPr>
            <w:tcW w:w="9214" w:type="dxa"/>
          </w:tcPr>
          <w:p w:rsidR="005D6611" w:rsidRDefault="005D6611">
            <w:pPr>
              <w:spacing w:after="0" w:line="240" w:lineRule="auto"/>
              <w:rPr>
                <w:rFonts w:ascii="Book Antiqua" w:hAnsi="Book Antiqua" w:cs="Book Antiqua"/>
                <w:sz w:val="24"/>
                <w:szCs w:val="24"/>
              </w:rPr>
            </w:pPr>
            <w:r>
              <w:rPr>
                <w:rFonts w:ascii="Book Antiqua" w:hAnsi="Book Antiqua" w:cs="Book Antiqua"/>
                <w:b/>
                <w:bCs/>
                <w:sz w:val="24"/>
                <w:szCs w:val="24"/>
              </w:rPr>
              <w:t>100.000€</w:t>
            </w:r>
            <w:r>
              <w:rPr>
                <w:rFonts w:ascii="Book Antiqua" w:hAnsi="Book Antiqua" w:cs="Book Antiqua"/>
                <w:sz w:val="24"/>
                <w:szCs w:val="24"/>
              </w:rPr>
              <w:t xml:space="preserve"> </w:t>
            </w:r>
          </w:p>
        </w:tc>
      </w:tr>
      <w:tr w:rsidR="005D6611">
        <w:trPr>
          <w:trHeight w:val="526"/>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16</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ΔΙΑΡΚΕΙΑ ΥΛΟΠΟΙΗΣΗΣ ΠΡΑΞΗΣ</w:t>
            </w:r>
          </w:p>
        </w:tc>
        <w:tc>
          <w:tcPr>
            <w:tcW w:w="9214"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24 Μήνες</w:t>
            </w:r>
          </w:p>
        </w:tc>
      </w:tr>
      <w:tr w:rsidR="005D6611">
        <w:trPr>
          <w:trHeight w:val="526"/>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17</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ΔΙΑΡΘΡΩΤΙΚΟ ΤΑΜΕΙΟ</w:t>
            </w:r>
          </w:p>
        </w:tc>
        <w:tc>
          <w:tcPr>
            <w:tcW w:w="9214"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ΕΚΤ</w:t>
            </w:r>
          </w:p>
        </w:tc>
      </w:tr>
      <w:tr w:rsidR="005D6611">
        <w:trPr>
          <w:trHeight w:val="933"/>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18</w:t>
            </w:r>
          </w:p>
        </w:tc>
        <w:tc>
          <w:tcPr>
            <w:tcW w:w="4196" w:type="dxa"/>
          </w:tcPr>
          <w:p w:rsidR="005D6611" w:rsidRDefault="005D6611">
            <w:pPr>
              <w:spacing w:after="0" w:line="240" w:lineRule="auto"/>
              <w:rPr>
                <w:rFonts w:ascii="Book Antiqua" w:hAnsi="Book Antiqua" w:cs="Book Antiqua"/>
                <w:b/>
                <w:bCs/>
              </w:rPr>
            </w:pPr>
          </w:p>
        </w:tc>
        <w:tc>
          <w:tcPr>
            <w:tcW w:w="9214" w:type="dxa"/>
          </w:tcPr>
          <w:p w:rsidR="005D6611" w:rsidRDefault="005D6611">
            <w:pPr>
              <w:spacing w:after="0" w:line="240" w:lineRule="auto"/>
              <w:rPr>
                <w:rFonts w:ascii="Book Antiqua" w:hAnsi="Book Antiqua" w:cs="Book Antiqua"/>
                <w:b/>
                <w:bCs/>
                <w:sz w:val="24"/>
                <w:szCs w:val="24"/>
              </w:rPr>
            </w:pPr>
            <w:r>
              <w:rPr>
                <w:rFonts w:ascii="Book Antiqua" w:hAnsi="Book Antiqua" w:cs="Book Antiqua"/>
                <w:b/>
                <w:bCs/>
                <w:sz w:val="24"/>
                <w:szCs w:val="24"/>
              </w:rPr>
              <w:t>ΕΠΙΣΤΗΜΟΝΙΚΕΣ ΠΕΡΙΟΧΕΣ ΕΡΕΥΝΑΣ</w:t>
            </w:r>
          </w:p>
          <w:p w:rsidR="005D6611" w:rsidRDefault="005D6611">
            <w:pPr>
              <w:spacing w:after="0" w:line="240" w:lineRule="auto"/>
              <w:jc w:val="both"/>
            </w:pPr>
            <w:r>
              <w:rPr>
                <w:rFonts w:ascii="Book Antiqua" w:hAnsi="Book Antiqua" w:cs="Book Antiqua"/>
              </w:rPr>
              <w:t>-</w:t>
            </w:r>
            <w:r>
              <w:t xml:space="preserve">Αγροβιοδιατροφή </w:t>
            </w:r>
          </w:p>
          <w:p w:rsidR="005D6611" w:rsidRDefault="005D6611">
            <w:pPr>
              <w:spacing w:after="0" w:line="240" w:lineRule="auto"/>
              <w:jc w:val="both"/>
              <w:rPr>
                <w:rFonts w:eastAsia="Arial Unicode MS"/>
              </w:rPr>
            </w:pPr>
          </w:p>
          <w:p w:rsidR="005D6611" w:rsidRDefault="005D6611">
            <w:pPr>
              <w:jc w:val="both"/>
            </w:pPr>
            <w:r>
              <w:t>-Ενέργεια</w:t>
            </w:r>
          </w:p>
          <w:p w:rsidR="005D6611" w:rsidRDefault="005D6611">
            <w:pPr>
              <w:jc w:val="both"/>
            </w:pPr>
            <w:r>
              <w:t>-Περιβάλλον και Βιώσιμη Ανάπτυξη</w:t>
            </w:r>
          </w:p>
          <w:p w:rsidR="005D6611" w:rsidRDefault="005D6611">
            <w:pPr>
              <w:jc w:val="both"/>
            </w:pPr>
            <w:r>
              <w:t>-Υγεία – Φάρμακα</w:t>
            </w:r>
          </w:p>
          <w:p w:rsidR="005D6611" w:rsidRDefault="005D6611">
            <w:pPr>
              <w:jc w:val="both"/>
            </w:pPr>
            <w:r>
              <w:t>-Υλικά</w:t>
            </w:r>
          </w:p>
          <w:p w:rsidR="005D6611" w:rsidRDefault="005D6611">
            <w:pPr>
              <w:jc w:val="both"/>
            </w:pPr>
            <w:r>
              <w:t>-Τουρισμός</w:t>
            </w:r>
          </w:p>
          <w:p w:rsidR="005D6611" w:rsidRDefault="005D6611">
            <w:pPr>
              <w:jc w:val="both"/>
            </w:pPr>
            <w:r>
              <w:t>-Πολιτισμός</w:t>
            </w:r>
          </w:p>
          <w:p w:rsidR="005D6611" w:rsidRDefault="005D6611">
            <w:pPr>
              <w:jc w:val="both"/>
            </w:pPr>
            <w:r>
              <w:t>-Κοινωνική &amp; Ανθρωπιστική Έρευνα</w:t>
            </w:r>
          </w:p>
          <w:p w:rsidR="005D6611" w:rsidRDefault="005D6611">
            <w:pPr>
              <w:pStyle w:val="Header"/>
              <w:tabs>
                <w:tab w:val="clear" w:pos="4153"/>
                <w:tab w:val="clear" w:pos="8306"/>
              </w:tabs>
              <w:rPr>
                <w:rFonts w:ascii="Book Antiqua" w:hAnsi="Book Antiqua" w:cs="Book Antiqua"/>
              </w:rPr>
            </w:pPr>
          </w:p>
        </w:tc>
      </w:tr>
      <w:tr w:rsidR="005D6611">
        <w:trPr>
          <w:trHeight w:val="27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19</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ΘΕΣΜΙΚΟ ΠΛΑΙΣΙΟ</w:t>
            </w:r>
          </w:p>
        </w:tc>
        <w:tc>
          <w:tcPr>
            <w:tcW w:w="9214" w:type="dxa"/>
          </w:tcPr>
          <w:p w:rsidR="005D6611" w:rsidRDefault="005D6611">
            <w:pPr>
              <w:spacing w:after="0" w:line="240" w:lineRule="auto"/>
              <w:rPr>
                <w:rFonts w:ascii="Book Antiqua" w:hAnsi="Book Antiqua" w:cs="Book Antiqua"/>
              </w:rPr>
            </w:pPr>
            <w:r>
              <w:rPr>
                <w:rFonts w:ascii="Book Antiqua" w:hAnsi="Book Antiqua" w:cs="Book Antiqua"/>
              </w:rPr>
              <w:t>-Κανονισμός  (Ε.Ε.) αρίθ. 1303/13 (ΕΚΤ) (Γενικός Κανονισμός)</w:t>
            </w:r>
          </w:p>
          <w:p w:rsidR="005D6611" w:rsidRDefault="005D6611">
            <w:pPr>
              <w:spacing w:after="0" w:line="240" w:lineRule="auto"/>
              <w:rPr>
                <w:rFonts w:ascii="Book Antiqua" w:hAnsi="Book Antiqua" w:cs="Book Antiqua"/>
              </w:rPr>
            </w:pPr>
            <w:r>
              <w:rPr>
                <w:rFonts w:ascii="Book Antiqua" w:hAnsi="Book Antiqua" w:cs="Book Antiqua"/>
              </w:rPr>
              <w:t>-Κανονισμός (Ε.Ε) αριθ. 1304/13 (ΕΚΤ)</w:t>
            </w:r>
          </w:p>
          <w:p w:rsidR="005D6611" w:rsidRDefault="005D6611">
            <w:pPr>
              <w:spacing w:after="0" w:line="240" w:lineRule="auto"/>
              <w:rPr>
                <w:rFonts w:ascii="Book Antiqua" w:hAnsi="Book Antiqua" w:cs="Book Antiqua"/>
              </w:rPr>
            </w:pPr>
            <w:r>
              <w:rPr>
                <w:rFonts w:ascii="Book Antiqua" w:hAnsi="Book Antiqua" w:cs="Book Antiqua"/>
              </w:rPr>
              <w:t>-Κρατικές (ΕΕ) 651/2014</w:t>
            </w:r>
          </w:p>
        </w:tc>
      </w:tr>
      <w:tr w:rsidR="005D6611">
        <w:trPr>
          <w:trHeight w:val="27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20</w:t>
            </w:r>
          </w:p>
        </w:tc>
        <w:tc>
          <w:tcPr>
            <w:tcW w:w="4196" w:type="dxa"/>
          </w:tcPr>
          <w:p w:rsidR="005D6611" w:rsidRDefault="005D6611">
            <w:pPr>
              <w:spacing w:after="0" w:line="240" w:lineRule="auto"/>
              <w:rPr>
                <w:rFonts w:ascii="Book Antiqua" w:hAnsi="Book Antiqua" w:cs="Book Antiqua"/>
                <w:b/>
                <w:bCs/>
              </w:rPr>
            </w:pPr>
          </w:p>
          <w:p w:rsidR="005D6611" w:rsidRDefault="005D6611">
            <w:pPr>
              <w:spacing w:after="0" w:line="240" w:lineRule="auto"/>
              <w:rPr>
                <w:rFonts w:ascii="Book Antiqua" w:hAnsi="Book Antiqua" w:cs="Book Antiqua"/>
                <w:b/>
                <w:bCs/>
              </w:rPr>
            </w:pPr>
          </w:p>
        </w:tc>
        <w:tc>
          <w:tcPr>
            <w:tcW w:w="9214" w:type="dxa"/>
          </w:tcPr>
          <w:p w:rsidR="005D6611" w:rsidRDefault="005D6611">
            <w:pPr>
              <w:spacing w:after="0" w:line="240" w:lineRule="auto"/>
              <w:jc w:val="center"/>
              <w:rPr>
                <w:rFonts w:ascii="Book Antiqua" w:hAnsi="Book Antiqua" w:cs="Book Antiqua"/>
                <w:b/>
                <w:bCs/>
              </w:rPr>
            </w:pPr>
          </w:p>
          <w:p w:rsidR="005D6611" w:rsidRDefault="005D6611">
            <w:pPr>
              <w:spacing w:after="0" w:line="240" w:lineRule="auto"/>
              <w:jc w:val="center"/>
              <w:rPr>
                <w:rFonts w:ascii="Book Antiqua" w:hAnsi="Book Antiqua" w:cs="Book Antiqua"/>
                <w:b/>
                <w:bCs/>
              </w:rPr>
            </w:pPr>
            <w:r>
              <w:rPr>
                <w:rFonts w:ascii="Book Antiqua" w:hAnsi="Book Antiqua" w:cs="Book Antiqua"/>
                <w:b/>
                <w:bCs/>
              </w:rPr>
              <w:t>ΕΠΙΛΕΞΙΜΕΣ ΔΑΠΑΝΕΣ ΧΡΗΜΑΤΟΔΟΤΗΣΗΣ</w:t>
            </w:r>
          </w:p>
          <w:p w:rsidR="005D6611" w:rsidRDefault="005D6611">
            <w:pPr>
              <w:spacing w:after="0" w:line="240" w:lineRule="auto"/>
              <w:jc w:val="center"/>
              <w:rPr>
                <w:rFonts w:ascii="Book Antiqua" w:hAnsi="Book Antiqua" w:cs="Book Antiqua"/>
              </w:rPr>
            </w:pPr>
          </w:p>
        </w:tc>
      </w:tr>
      <w:tr w:rsidR="005D6611">
        <w:trPr>
          <w:trHeight w:val="27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21</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ΑΜΟΙΒΕΣ</w:t>
            </w:r>
          </w:p>
        </w:tc>
        <w:tc>
          <w:tcPr>
            <w:tcW w:w="9214" w:type="dxa"/>
          </w:tcPr>
          <w:p w:rsidR="005D6611" w:rsidRDefault="005D6611">
            <w:pPr>
              <w:spacing w:after="0" w:line="240" w:lineRule="auto"/>
              <w:rPr>
                <w:rFonts w:ascii="Book Antiqua" w:hAnsi="Book Antiqua" w:cs="Book Antiqua"/>
              </w:rPr>
            </w:pPr>
            <w:r>
              <w:rPr>
                <w:rFonts w:ascii="Book Antiqua" w:hAnsi="Book Antiqua" w:cs="Book Antiqua"/>
              </w:rPr>
              <w:t>Επιμίσθια ή μέρος αμοιβής μελών ΔΕΠ,ΕΠ και  Ερευνητών με την προϋπόθεση ότι δεν θα καλύπτεται από τον τακτικό Π/Υ .Μηνιαία αποζημίωση υπόλοιπων μελών της ομάδας.</w:t>
            </w:r>
          </w:p>
          <w:p w:rsidR="005D6611" w:rsidRDefault="005D6611">
            <w:pPr>
              <w:spacing w:after="0" w:line="240" w:lineRule="auto"/>
              <w:rPr>
                <w:rFonts w:ascii="Book Antiqua" w:hAnsi="Book Antiqua" w:cs="Book Antiqua"/>
              </w:rPr>
            </w:pPr>
            <w:r>
              <w:rPr>
                <w:rFonts w:ascii="Book Antiqua" w:hAnsi="Book Antiqua" w:cs="Book Antiqua"/>
              </w:rPr>
              <w:t xml:space="preserve">Τουλάχιστον το 70% του Π/Υ της πράξης </w:t>
            </w:r>
          </w:p>
        </w:tc>
      </w:tr>
      <w:tr w:rsidR="005D6611">
        <w:trPr>
          <w:trHeight w:val="27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22</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ΜΕΤΑΚΙΝΗΣΕΙΣ</w:t>
            </w:r>
          </w:p>
        </w:tc>
        <w:tc>
          <w:tcPr>
            <w:tcW w:w="9214" w:type="dxa"/>
          </w:tcPr>
          <w:p w:rsidR="005D6611" w:rsidRDefault="005D6611">
            <w:pPr>
              <w:pStyle w:val="ListParagraph"/>
              <w:spacing w:after="0" w:line="240" w:lineRule="auto"/>
              <w:ind w:left="-43"/>
              <w:jc w:val="both"/>
              <w:rPr>
                <w:rFonts w:ascii="Book Antiqua" w:hAnsi="Book Antiqua" w:cs="Book Antiqua"/>
              </w:rPr>
            </w:pPr>
            <w:r>
              <w:rPr>
                <w:rFonts w:ascii="Book Antiqua" w:hAnsi="Book Antiqua" w:cs="Book Antiqua"/>
              </w:rPr>
              <w:t>Θα περιλαμβάνουν  μετακινήσεις του/της ΚΕ ή μέλους της ομάδας στο εσωτερικό ή στο εξωτερικό για συμμετοχή με ανακοίνωση σε συνέδρια για τα αποτελέσματα της ερευνητικής πράξης.</w:t>
            </w:r>
          </w:p>
          <w:p w:rsidR="005D6611" w:rsidRDefault="005D6611">
            <w:pPr>
              <w:pStyle w:val="ListParagraph"/>
              <w:spacing w:after="0" w:line="240" w:lineRule="auto"/>
              <w:ind w:left="-43"/>
              <w:jc w:val="both"/>
              <w:rPr>
                <w:rFonts w:ascii="Book Antiqua" w:hAnsi="Book Antiqua" w:cs="Book Antiqua"/>
              </w:rPr>
            </w:pPr>
          </w:p>
        </w:tc>
      </w:tr>
      <w:tr w:rsidR="005D6611">
        <w:trPr>
          <w:trHeight w:val="27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23</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ΔΑΠΑΝΕΣ ΔΗΜΟΣΙΟΤΗΤΑΣ</w:t>
            </w:r>
          </w:p>
        </w:tc>
        <w:tc>
          <w:tcPr>
            <w:tcW w:w="9214" w:type="dxa"/>
          </w:tcPr>
          <w:p w:rsidR="005D6611" w:rsidRDefault="005D6611">
            <w:pPr>
              <w:spacing w:after="0" w:line="240" w:lineRule="auto"/>
              <w:jc w:val="both"/>
              <w:rPr>
                <w:rFonts w:ascii="Book Antiqua" w:hAnsi="Book Antiqua" w:cs="Book Antiqua"/>
              </w:rPr>
            </w:pPr>
            <w:r>
              <w:rPr>
                <w:rFonts w:ascii="Book Antiqua" w:hAnsi="Book Antiqua" w:cs="Book Antiqua"/>
              </w:rPr>
              <w:t>Δημοσιεύσεις του/της Κ.Ε σε έγκριτα επιστημονικά περιοδικά,  εγγραφή σε συνέδρια, poster, δαπάνες προετοιμασίας δημοσιεύσεων, οργάνωσης και διεξαγωγής ημερίδων, δημιουργία ιστοσελίδας.</w:t>
            </w:r>
          </w:p>
          <w:p w:rsidR="005D6611" w:rsidRDefault="005D6611">
            <w:pPr>
              <w:spacing w:after="0" w:line="240" w:lineRule="auto"/>
              <w:jc w:val="both"/>
              <w:rPr>
                <w:rFonts w:ascii="Book Antiqua" w:hAnsi="Book Antiqua" w:cs="Book Antiqua"/>
              </w:rPr>
            </w:pPr>
            <w:r>
              <w:rPr>
                <w:rFonts w:ascii="Book Antiqua" w:hAnsi="Book Antiqua" w:cs="Book Antiqua"/>
              </w:rPr>
              <w:t>Η διάχυση των αποτελεσμάτων θα  αποτελεί υποχρεωτική δραστηριότητα</w:t>
            </w:r>
          </w:p>
        </w:tc>
      </w:tr>
      <w:tr w:rsidR="005D6611">
        <w:trPr>
          <w:trHeight w:val="27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24</w:t>
            </w:r>
          </w:p>
        </w:tc>
        <w:tc>
          <w:tcPr>
            <w:tcW w:w="4196" w:type="dxa"/>
          </w:tcPr>
          <w:p w:rsidR="005D6611" w:rsidRDefault="005D6611">
            <w:pPr>
              <w:spacing w:after="0" w:line="240" w:lineRule="auto"/>
              <w:rPr>
                <w:rFonts w:ascii="Book Antiqua" w:hAnsi="Book Antiqua" w:cs="Book Antiqua"/>
                <w:b/>
                <w:bCs/>
              </w:rPr>
            </w:pPr>
            <w:r>
              <w:rPr>
                <w:rFonts w:ascii="Book Antiqua" w:hAnsi="Book Antiqua" w:cs="Book Antiqua"/>
                <w:b/>
                <w:bCs/>
              </w:rPr>
              <w:t xml:space="preserve">ΑΝΑΛΩΣΙΜΑ- ΑΠΟΣΒΕΣΕΙΣ </w:t>
            </w:r>
          </w:p>
        </w:tc>
        <w:tc>
          <w:tcPr>
            <w:tcW w:w="9214" w:type="dxa"/>
          </w:tcPr>
          <w:p w:rsidR="005D6611" w:rsidRDefault="005D6611">
            <w:pPr>
              <w:pStyle w:val="BodyText3"/>
              <w:spacing w:after="100" w:line="320" w:lineRule="exact"/>
              <w:jc w:val="both"/>
              <w:rPr>
                <w:rFonts w:ascii="Book Antiqua" w:hAnsi="Book Antiqua" w:cs="Book Antiqua"/>
                <w:sz w:val="22"/>
                <w:szCs w:val="22"/>
              </w:rPr>
            </w:pPr>
            <w:r>
              <w:rPr>
                <w:rFonts w:ascii="Book Antiqua" w:hAnsi="Book Antiqua" w:cs="Book Antiqua"/>
              </w:rPr>
              <w:t xml:space="preserve">- </w:t>
            </w:r>
            <w:r>
              <w:rPr>
                <w:rFonts w:ascii="Book Antiqua" w:hAnsi="Book Antiqua" w:cs="Book Antiqua"/>
                <w:sz w:val="22"/>
                <w:szCs w:val="22"/>
              </w:rPr>
              <w:t>Αναλώσιμα θα αφορούν στην προμήθεια  εργαστηριακών αναλωσίμων και αντιδραστηρίων, γραφικής ύλης, αναλωσίμων Η/Υ απαραίτητα για την υλοποίηση της έρευνας.</w:t>
            </w:r>
          </w:p>
          <w:p w:rsidR="005D6611" w:rsidRDefault="005D6611">
            <w:pPr>
              <w:pStyle w:val="BodyText3"/>
              <w:spacing w:after="100" w:line="320" w:lineRule="exact"/>
              <w:jc w:val="both"/>
              <w:rPr>
                <w:rFonts w:ascii="Times New Roman" w:hAnsi="Times New Roman" w:cs="Times New Roman"/>
              </w:rPr>
            </w:pPr>
            <w:r>
              <w:rPr>
                <w:rFonts w:ascii="Book Antiqua" w:hAnsi="Book Antiqua" w:cs="Book Antiqua"/>
                <w:sz w:val="22"/>
                <w:szCs w:val="22"/>
              </w:rPr>
              <w:t xml:space="preserve"> -Οι αποσβέσεις θα αφορούν σε απόσβεση μικροεξοπλισμού </w:t>
            </w:r>
          </w:p>
        </w:tc>
      </w:tr>
      <w:tr w:rsidR="005D6611">
        <w:trPr>
          <w:trHeight w:val="271"/>
        </w:trPr>
        <w:tc>
          <w:tcPr>
            <w:tcW w:w="624"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lang w:val="en-US"/>
              </w:rPr>
              <w:t>25</w:t>
            </w:r>
          </w:p>
        </w:tc>
        <w:tc>
          <w:tcPr>
            <w:tcW w:w="4196" w:type="dxa"/>
          </w:tcPr>
          <w:p w:rsidR="005D6611" w:rsidRDefault="005D6611">
            <w:pPr>
              <w:spacing w:after="0" w:line="240" w:lineRule="auto"/>
              <w:rPr>
                <w:rFonts w:ascii="Book Antiqua" w:hAnsi="Book Antiqua" w:cs="Book Antiqua"/>
                <w:b/>
                <w:bCs/>
                <w:lang w:val="en-US"/>
              </w:rPr>
            </w:pPr>
            <w:r>
              <w:rPr>
                <w:rFonts w:ascii="Book Antiqua" w:hAnsi="Book Antiqua" w:cs="Book Antiqua"/>
                <w:b/>
                <w:bCs/>
              </w:rPr>
              <w:t>ΕΜΜΕΣΕΣ</w:t>
            </w:r>
            <w:r>
              <w:rPr>
                <w:rFonts w:ascii="Book Antiqua" w:hAnsi="Book Antiqua" w:cs="Book Antiqua"/>
                <w:b/>
                <w:bCs/>
                <w:lang w:val="en-US"/>
              </w:rPr>
              <w:t xml:space="preserve"> </w:t>
            </w:r>
            <w:r>
              <w:rPr>
                <w:rFonts w:ascii="Book Antiqua" w:hAnsi="Book Antiqua" w:cs="Book Antiqua"/>
                <w:b/>
                <w:bCs/>
              </w:rPr>
              <w:t>ΔΑΠΑΝΕΣ</w:t>
            </w:r>
            <w:r>
              <w:rPr>
                <w:rFonts w:ascii="Book Antiqua" w:hAnsi="Book Antiqua" w:cs="Book Antiqua"/>
                <w:b/>
                <w:bCs/>
                <w:lang w:val="en-US"/>
              </w:rPr>
              <w:t xml:space="preserve">  (FLAT RATE)</w:t>
            </w:r>
          </w:p>
        </w:tc>
        <w:tc>
          <w:tcPr>
            <w:tcW w:w="9214" w:type="dxa"/>
          </w:tcPr>
          <w:p w:rsidR="005D6611" w:rsidRDefault="005D6611">
            <w:pPr>
              <w:pStyle w:val="BodyText2"/>
              <w:spacing w:before="0" w:after="100" w:line="360" w:lineRule="auto"/>
              <w:jc w:val="center"/>
              <w:rPr>
                <w:rFonts w:ascii="Times New Roman" w:hAnsi="Times New Roman" w:cs="Times New Roman"/>
                <w:b/>
                <w:bCs/>
                <w:sz w:val="22"/>
                <w:szCs w:val="22"/>
                <w:lang w:val="el-GR"/>
              </w:rPr>
            </w:pPr>
            <w:r>
              <w:rPr>
                <w:rFonts w:ascii="Times New Roman" w:hAnsi="Times New Roman" w:cs="Times New Roman"/>
                <w:b/>
                <w:bCs/>
                <w:sz w:val="22"/>
                <w:szCs w:val="22"/>
                <w:lang w:val="el-GR"/>
              </w:rPr>
              <w:t>10%  ή     17%</w:t>
            </w:r>
          </w:p>
        </w:tc>
      </w:tr>
    </w:tbl>
    <w:p w:rsidR="005D6611" w:rsidRDefault="005D6611">
      <w:pPr>
        <w:rPr>
          <w:rFonts w:ascii="Book Antiqua" w:hAnsi="Book Antiqua" w:cs="Book Antiqua"/>
          <w:b/>
          <w:bCs/>
        </w:rPr>
      </w:pPr>
    </w:p>
    <w:p w:rsidR="005D6611" w:rsidRDefault="005D6611">
      <w:pPr>
        <w:rPr>
          <w:rFonts w:ascii="Book Antiqua" w:hAnsi="Book Antiqua" w:cs="Book Antiqua"/>
          <w:b/>
          <w:bCs/>
        </w:rPr>
      </w:pPr>
      <w:r>
        <w:rPr>
          <w:rFonts w:ascii="Book Antiqua" w:hAnsi="Book Antiqua" w:cs="Book Antiqua"/>
          <w:b/>
          <w:bCs/>
        </w:rPr>
        <w:t xml:space="preserve">ΠΡΟΑΠΑΙΤΟΥΜΕΝΑ: </w:t>
      </w:r>
    </w:p>
    <w:p w:rsidR="005D6611" w:rsidRDefault="005D6611">
      <w:pPr>
        <w:rPr>
          <w:rFonts w:ascii="Book Antiqua" w:hAnsi="Book Antiqua" w:cs="Book Antiqua"/>
          <w:b/>
          <w:bCs/>
        </w:rPr>
      </w:pPr>
      <w:r>
        <w:rPr>
          <w:rFonts w:ascii="Book Antiqua" w:hAnsi="Book Antiqua" w:cs="Book Antiqua"/>
          <w:b/>
          <w:bCs/>
        </w:rPr>
        <w:t>1 ) Η ΕΓΚΡΙΣΗ ΤΟΥ ΕΠΙΧΕΙΡΗΣΙΑΚΟΥ ΠΡΟΓΡΑΜΜΑΤΟΣ (Για τις εμπροσθοβαρείς δράσεις η υλοποίηση θα γίνεται κατά προτεραιότητα σε δράσεις ανέργων και νέων)</w:t>
      </w:r>
    </w:p>
    <w:p w:rsidR="005D6611" w:rsidRDefault="005D6611">
      <w:pPr>
        <w:rPr>
          <w:rFonts w:ascii="Book Antiqua" w:hAnsi="Book Antiqua" w:cs="Book Antiqua"/>
          <w:b/>
          <w:bCs/>
        </w:rPr>
      </w:pPr>
      <w:r>
        <w:rPr>
          <w:rFonts w:ascii="Book Antiqua" w:hAnsi="Book Antiqua" w:cs="Book Antiqua"/>
          <w:b/>
          <w:bCs/>
        </w:rPr>
        <w:t xml:space="preserve">2) ΕΓΚΡΙΣΗ ΔΙΑΧΕΙΡΙΣΤΙΚΟΥ ΠΛΑΙΣΙΟΥ </w:t>
      </w:r>
    </w:p>
    <w:p w:rsidR="005D6611" w:rsidRDefault="005D6611">
      <w:pPr>
        <w:rPr>
          <w:rFonts w:ascii="Book Antiqua" w:hAnsi="Book Antiqua" w:cs="Book Antiqua"/>
          <w:b/>
          <w:bCs/>
        </w:rPr>
      </w:pPr>
      <w:r>
        <w:rPr>
          <w:rFonts w:ascii="Book Antiqua" w:hAnsi="Book Antiqua" w:cs="Book Antiqua"/>
          <w:b/>
          <w:bCs/>
        </w:rPr>
        <w:t>3)Α  ΕΓΚΡΙΣΗ ΣΥΜΦΩΝΗΣ ΓΝΩΜΗΣ ΑΠΟ ΔΙΑΧΕΙΡΙΣΤΙΚΗ ΑΡΧΗ (Δ.Α.),  B)  ΕΓΚΡΙΣΗ ΚΡΙΤΗΡΙΩΝ ΑΞΙΟΛΟΓΗΣΗΣ ΑΠΟ ΤΗΝ ΕΠΙΤΡΟΠΗ ΠΑΡΑΚΟΛΟΥΘΗΣΗΣ</w:t>
      </w:r>
    </w:p>
    <w:p w:rsidR="005D6611" w:rsidRDefault="005D6611">
      <w:pPr>
        <w:rPr>
          <w:rFonts w:ascii="Book Antiqua" w:hAnsi="Book Antiqua" w:cs="Book Antiqua"/>
          <w:b/>
          <w:bCs/>
        </w:rPr>
      </w:pPr>
      <w:r>
        <w:rPr>
          <w:rFonts w:ascii="Book Antiqua" w:hAnsi="Book Antiqua" w:cs="Book Antiqua"/>
          <w:b/>
          <w:bCs/>
        </w:rPr>
        <w:t>4) ΤΥΧΟΝ ΠΡΟΑΠΑΙΤΟΥΜΕΝΑ ΠΟΥ ΘΑ ΠΡΟΚΥΨΟΥΝ ΜΕΤΑ ΤΗΝ ΕΓΚΡΙΣΗ ΤΟΥ ΝΕΟΥ ΔΙΑΧΕΙΡΙΣΤΙΚΟΥ ΠΛΑΙΣΙΟΥ.</w:t>
      </w:r>
    </w:p>
    <w:p w:rsidR="005D6611" w:rsidRDefault="005D6611">
      <w:pPr>
        <w:tabs>
          <w:tab w:val="left" w:pos="3686"/>
        </w:tabs>
        <w:rPr>
          <w:rFonts w:ascii="Times New Roman" w:hAnsi="Times New Roman" w:cs="Times New Roman"/>
        </w:rPr>
      </w:pPr>
    </w:p>
    <w:sectPr w:rsidR="005D6611" w:rsidSect="005D6611">
      <w:footerReference w:type="default" r:id="rId7"/>
      <w:pgSz w:w="16838" w:h="11906" w:orient="landscape"/>
      <w:pgMar w:top="1191" w:right="1247" w:bottom="119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611" w:rsidRDefault="005D661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D6611" w:rsidRDefault="005D661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611" w:rsidRDefault="005D6611">
    <w:pPr>
      <w:pStyle w:val="Footer"/>
      <w:rPr>
        <w:rFonts w:ascii="Monotype Corsiva" w:hAnsi="Monotype Corsiva" w:cs="Monotype Corsiva"/>
        <w:sz w:val="18"/>
        <w:szCs w:val="18"/>
        <w:lang w:val="en-US"/>
      </w:rPr>
    </w:pPr>
    <w:fldSimple w:instr=" FILENAME  \p  \* MERGEFORMAT ">
      <w:r>
        <w:rPr>
          <w:rFonts w:ascii="Monotype Corsiva" w:hAnsi="Monotype Corsiva" w:cs="Monotype Corsiva"/>
          <w:noProof/>
          <w:sz w:val="18"/>
          <w:szCs w:val="18"/>
          <w:lang w:val="en-US"/>
        </w:rPr>
        <w:t>C:\Documents and Settings\sakellariou.p\Desktop\Drosopoulos E.P\nees prokirixis\enisxisi melon</w:t>
      </w:r>
      <w:r>
        <w:rPr>
          <w:noProof/>
          <w:lang w:val="en-US"/>
        </w:rPr>
        <w:t xml:space="preserve"> dep,ep sxedio prosklisis.docx</w:t>
      </w:r>
    </w:fldSimple>
  </w:p>
  <w:p w:rsidR="005D6611" w:rsidRDefault="005D6611">
    <w:pPr>
      <w:pStyle w:val="Footer"/>
      <w:rPr>
        <w:rFonts w:ascii="Times New Roman" w:hAnsi="Times New Roman" w:cs="Times New Roman"/>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611" w:rsidRDefault="005D661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D6611" w:rsidRDefault="005D661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47C"/>
    <w:multiLevelType w:val="hybridMultilevel"/>
    <w:tmpl w:val="75D27B6A"/>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
    <w:nsid w:val="0B7C57C0"/>
    <w:multiLevelType w:val="hybridMultilevel"/>
    <w:tmpl w:val="934A0CE4"/>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2">
    <w:nsid w:val="0DD25A41"/>
    <w:multiLevelType w:val="hybridMultilevel"/>
    <w:tmpl w:val="292A954C"/>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nsid w:val="128937ED"/>
    <w:multiLevelType w:val="hybridMultilevel"/>
    <w:tmpl w:val="985442A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5563079E"/>
    <w:multiLevelType w:val="hybridMultilevel"/>
    <w:tmpl w:val="BDF281E2"/>
    <w:lvl w:ilvl="0" w:tplc="04080011">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5">
    <w:nsid w:val="590E352F"/>
    <w:multiLevelType w:val="hybridMultilevel"/>
    <w:tmpl w:val="19EA9D90"/>
    <w:lvl w:ilvl="0" w:tplc="794E3288">
      <w:start w:val="1"/>
      <w:numFmt w:val="decimal"/>
      <w:lvlText w:val="%1."/>
      <w:lvlJc w:val="left"/>
      <w:pPr>
        <w:ind w:left="394" w:hanging="360"/>
      </w:pPr>
      <w:rPr>
        <w:rFonts w:ascii="Times New Roman" w:hAnsi="Times New Roman" w:cs="Times New Roman" w:hint="default"/>
      </w:rPr>
    </w:lvl>
    <w:lvl w:ilvl="1" w:tplc="04080019">
      <w:start w:val="1"/>
      <w:numFmt w:val="lowerLetter"/>
      <w:lvlText w:val="%2."/>
      <w:lvlJc w:val="left"/>
      <w:pPr>
        <w:ind w:left="1114" w:hanging="360"/>
      </w:pPr>
      <w:rPr>
        <w:rFonts w:ascii="Times New Roman" w:hAnsi="Times New Roman" w:cs="Times New Roman"/>
      </w:rPr>
    </w:lvl>
    <w:lvl w:ilvl="2" w:tplc="0408001B">
      <w:start w:val="1"/>
      <w:numFmt w:val="lowerRoman"/>
      <w:lvlText w:val="%3."/>
      <w:lvlJc w:val="right"/>
      <w:pPr>
        <w:ind w:left="1834" w:hanging="180"/>
      </w:pPr>
      <w:rPr>
        <w:rFonts w:ascii="Times New Roman" w:hAnsi="Times New Roman" w:cs="Times New Roman"/>
      </w:rPr>
    </w:lvl>
    <w:lvl w:ilvl="3" w:tplc="0408000F">
      <w:start w:val="1"/>
      <w:numFmt w:val="decimal"/>
      <w:lvlText w:val="%4."/>
      <w:lvlJc w:val="left"/>
      <w:pPr>
        <w:ind w:left="2554" w:hanging="360"/>
      </w:pPr>
      <w:rPr>
        <w:rFonts w:ascii="Times New Roman" w:hAnsi="Times New Roman" w:cs="Times New Roman"/>
      </w:rPr>
    </w:lvl>
    <w:lvl w:ilvl="4" w:tplc="04080019">
      <w:start w:val="1"/>
      <w:numFmt w:val="lowerLetter"/>
      <w:lvlText w:val="%5."/>
      <w:lvlJc w:val="left"/>
      <w:pPr>
        <w:ind w:left="3274" w:hanging="360"/>
      </w:pPr>
      <w:rPr>
        <w:rFonts w:ascii="Times New Roman" w:hAnsi="Times New Roman" w:cs="Times New Roman"/>
      </w:rPr>
    </w:lvl>
    <w:lvl w:ilvl="5" w:tplc="0408001B">
      <w:start w:val="1"/>
      <w:numFmt w:val="lowerRoman"/>
      <w:lvlText w:val="%6."/>
      <w:lvlJc w:val="right"/>
      <w:pPr>
        <w:ind w:left="3994" w:hanging="180"/>
      </w:pPr>
      <w:rPr>
        <w:rFonts w:ascii="Times New Roman" w:hAnsi="Times New Roman" w:cs="Times New Roman"/>
      </w:rPr>
    </w:lvl>
    <w:lvl w:ilvl="6" w:tplc="0408000F">
      <w:start w:val="1"/>
      <w:numFmt w:val="decimal"/>
      <w:lvlText w:val="%7."/>
      <w:lvlJc w:val="left"/>
      <w:pPr>
        <w:ind w:left="4714" w:hanging="360"/>
      </w:pPr>
      <w:rPr>
        <w:rFonts w:ascii="Times New Roman" w:hAnsi="Times New Roman" w:cs="Times New Roman"/>
      </w:rPr>
    </w:lvl>
    <w:lvl w:ilvl="7" w:tplc="04080019">
      <w:start w:val="1"/>
      <w:numFmt w:val="lowerLetter"/>
      <w:lvlText w:val="%8."/>
      <w:lvlJc w:val="left"/>
      <w:pPr>
        <w:ind w:left="5434" w:hanging="360"/>
      </w:pPr>
      <w:rPr>
        <w:rFonts w:ascii="Times New Roman" w:hAnsi="Times New Roman" w:cs="Times New Roman"/>
      </w:rPr>
    </w:lvl>
    <w:lvl w:ilvl="8" w:tplc="0408001B">
      <w:start w:val="1"/>
      <w:numFmt w:val="lowerRoman"/>
      <w:lvlText w:val="%9."/>
      <w:lvlJc w:val="right"/>
      <w:pPr>
        <w:ind w:left="6154" w:hanging="180"/>
      </w:pPr>
      <w:rPr>
        <w:rFonts w:ascii="Times New Roman" w:hAnsi="Times New Roman" w:cs="Times New Roman"/>
      </w:rPr>
    </w:lvl>
  </w:abstractNum>
  <w:abstractNum w:abstractNumId="6">
    <w:nsid w:val="5FEC1F10"/>
    <w:multiLevelType w:val="hybridMultilevel"/>
    <w:tmpl w:val="561001AE"/>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611"/>
    <w:rsid w:val="005D661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50" w:after="225" w:line="240" w:lineRule="auto"/>
    </w:pPr>
    <w:rPr>
      <w:sz w:val="24"/>
      <w:szCs w:val="24"/>
      <w:lang w:val="en-GB"/>
    </w:rPr>
  </w:style>
  <w:style w:type="paragraph" w:styleId="BodyText">
    <w:name w:val="Body Text"/>
    <w:aliases w:val="Μελέτη,Τίτλος Μελέτης,Text,- TF,Body Text1"/>
    <w:basedOn w:val="Normal"/>
    <w:link w:val="BodyTextChar"/>
    <w:uiPriority w:val="99"/>
    <w:pPr>
      <w:tabs>
        <w:tab w:val="left" w:pos="426"/>
      </w:tabs>
      <w:spacing w:after="0" w:line="360" w:lineRule="auto"/>
    </w:pPr>
    <w:rPr>
      <w:lang w:eastAsia="el-GR"/>
    </w:rPr>
  </w:style>
  <w:style w:type="character" w:customStyle="1" w:styleId="BodyTextChar">
    <w:name w:val="Body Text Char"/>
    <w:aliases w:val="Μελέτη Char,Τίτλος Μελέτης Char,Text Char,- TF Char,Body Text1 Char"/>
    <w:basedOn w:val="DefaultParagraphFont"/>
    <w:link w:val="BodyText"/>
    <w:uiPriority w:val="99"/>
    <w:rPr>
      <w:rFonts w:ascii="Times New Roman" w:hAnsi="Times New Roman" w:cs="Times New Roman"/>
      <w:sz w:val="20"/>
      <w:szCs w:val="20"/>
      <w:lang w:eastAsia="el-GR"/>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character" w:customStyle="1" w:styleId="content1">
    <w:name w:val="content1"/>
    <w:basedOn w:val="DefaultParagraphFont"/>
    <w:uiPriority w:val="99"/>
    <w:rPr>
      <w:rFonts w:ascii="Arial" w:hAnsi="Arial" w:cs="Arial"/>
      <w:color w:val="000000"/>
      <w:sz w:val="16"/>
      <w:szCs w:val="16"/>
      <w:u w:val="none"/>
      <w:effect w:val="none"/>
    </w:rPr>
  </w:style>
  <w:style w:type="character" w:styleId="Emphasis">
    <w:name w:val="Emphasis"/>
    <w:basedOn w:val="DefaultParagraphFont"/>
    <w:uiPriority w:val="99"/>
    <w:qFormat/>
    <w:rPr>
      <w:rFonts w:ascii="Times New Roman" w:hAnsi="Times New Roman" w:cs="Times New Roman"/>
      <w:i/>
      <w:iCs/>
    </w:rPr>
  </w:style>
  <w:style w:type="paragraph" w:styleId="BodyText2">
    <w:name w:val="Body Text 2"/>
    <w:basedOn w:val="Normal"/>
    <w:link w:val="BodyText2Char"/>
    <w:uiPriority w:val="99"/>
    <w:pPr>
      <w:spacing w:before="120" w:after="120" w:line="480" w:lineRule="auto"/>
      <w:jc w:val="both"/>
    </w:pPr>
    <w:rPr>
      <w:rFonts w:ascii="Verdana" w:hAnsi="Verdana" w:cs="Verdana"/>
      <w:sz w:val="20"/>
      <w:szCs w:val="20"/>
      <w:lang w:val="en-US"/>
    </w:rPr>
  </w:style>
  <w:style w:type="character" w:customStyle="1" w:styleId="BodyText2Char">
    <w:name w:val="Body Text 2 Char"/>
    <w:basedOn w:val="DefaultParagraphFont"/>
    <w:link w:val="BodyText2"/>
    <w:uiPriority w:val="99"/>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292</TotalTime>
  <Pages>4</Pages>
  <Words>681</Words>
  <Characters>3885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ΕΠΙΚΕΙΜΕΝΗ ΠΡΟΣΚΛΗΣΗ ΥΠΟΒΟΛΗΣ ΠΡΟΤΑΣΕΩΝ</dc:title>
  <dc:subject/>
  <dc:creator>nikopoulou.k</dc:creator>
  <cp:keywords/>
  <dc:description/>
  <cp:lastModifiedBy>sakellariou.p</cp:lastModifiedBy>
  <cp:revision>85</cp:revision>
  <cp:lastPrinted>2014-08-08T06:29:00Z</cp:lastPrinted>
  <dcterms:created xsi:type="dcterms:W3CDTF">2014-10-29T13:44:00Z</dcterms:created>
  <dcterms:modified xsi:type="dcterms:W3CDTF">2014-11-05T15:06:00Z</dcterms:modified>
</cp:coreProperties>
</file>