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6030" w:type="dxa"/>
        <w:jc w:val="left"/>
        <w:tblInd w:w="70" w:type="dxa"/>
        <w:tblCellMar>
          <w:top w:w="0" w:type="dxa"/>
          <w:left w:w="70" w:type="dxa"/>
          <w:bottom w:w="0" w:type="dxa"/>
          <w:right w:w="70" w:type="dxa"/>
        </w:tblCellMar>
        <w:tblLook w:val="0000" w:noHBand="0" w:noVBand="0" w:firstColumn="0" w:lastRow="0" w:lastColumn="0" w:firstRow="0"/>
      </w:tblPr>
      <w:tblGrid>
        <w:gridCol w:w="6030"/>
      </w:tblGrid>
      <w:tr>
        <w:trPr/>
        <w:tc>
          <w:tcPr>
            <w:tcW w:w="6030" w:type="dxa"/>
            <w:tcBorders/>
          </w:tcPr>
          <w:p>
            <w:pPr>
              <w:pStyle w:val="Normal"/>
              <w:spacing w:lineRule="auto" w:line="276"/>
              <w:jc w:val="center"/>
              <w:rPr>
                <w:rFonts w:ascii="Georgia" w:hAnsi="Georgia"/>
                <w:sz w:val="22"/>
                <w:szCs w:val="22"/>
              </w:rPr>
            </w:pPr>
            <w:r>
              <w:rPr/>
              <w:drawing>
                <wp:inline distT="0" distB="0" distL="0" distR="0">
                  <wp:extent cx="639445" cy="59055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rcRect l="0" t="0" r="7376" b="4661"/>
                          <a:stretch>
                            <a:fillRect/>
                          </a:stretch>
                        </pic:blipFill>
                        <pic:spPr bwMode="auto">
                          <a:xfrm>
                            <a:off x="0" y="0"/>
                            <a:ext cx="639445" cy="590550"/>
                          </a:xfrm>
                          <a:prstGeom prst="rect">
                            <a:avLst/>
                          </a:prstGeom>
                        </pic:spPr>
                      </pic:pic>
                    </a:graphicData>
                  </a:graphic>
                </wp:inline>
              </w:drawing>
            </w:r>
          </w:p>
        </w:tc>
      </w:tr>
      <w:tr>
        <w:trPr/>
        <w:tc>
          <w:tcPr>
            <w:tcW w:w="6030" w:type="dxa"/>
            <w:tcBorders/>
          </w:tcPr>
          <w:p>
            <w:pPr>
              <w:pStyle w:val="Normal"/>
              <w:spacing w:lineRule="auto" w:line="276"/>
              <w:jc w:val="center"/>
              <w:rPr>
                <w:sz w:val="24"/>
                <w:szCs w:val="24"/>
              </w:rPr>
            </w:pPr>
            <w:r>
              <w:rPr>
                <w:rFonts w:ascii="Georgia" w:hAnsi="Georgia"/>
                <w:b/>
                <w:sz w:val="24"/>
                <w:szCs w:val="24"/>
                <w:lang w:val="el-GR"/>
              </w:rPr>
              <w:t>ΠΡΕΣΒΕΙΑ THΣ ΕΛΛΑΔOΣ ΣΤΟ ΒΟΥΚΟΥΡΕΣΤΙ</w:t>
            </w:r>
          </w:p>
          <w:p>
            <w:pPr>
              <w:pStyle w:val="Heading1"/>
              <w:spacing w:lineRule="auto" w:line="276" w:before="0" w:after="0"/>
              <w:jc w:val="center"/>
              <w:rPr>
                <w:sz w:val="24"/>
                <w:szCs w:val="24"/>
              </w:rPr>
            </w:pPr>
            <w:r>
              <w:rPr>
                <w:rFonts w:cs="Times New Roman" w:ascii="Georgia" w:hAnsi="Georgia"/>
                <w:sz w:val="24"/>
                <w:szCs w:val="24"/>
                <w:lang w:val="el-GR"/>
              </w:rPr>
              <w:t>ΓΡΑΦΕΙΟ ΟΙΚΟΝΟΜΙΚΩΝ &amp; ΕΜΠΟΡΙΚΩΝ ΥΠΟΘΕΣΕΩΝ</w:t>
            </w:r>
          </w:p>
          <w:p>
            <w:pPr>
              <w:pStyle w:val="Normal"/>
              <w:spacing w:lineRule="auto" w:line="276"/>
              <w:jc w:val="center"/>
              <w:rPr>
                <w:rFonts w:ascii="Georgia" w:hAnsi="Georgia"/>
                <w:i/>
                <w:i/>
                <w:iCs/>
                <w:sz w:val="24"/>
                <w:szCs w:val="24"/>
                <w:lang w:val="el-GR"/>
              </w:rPr>
            </w:pPr>
            <w:r>
              <w:rPr>
                <w:rFonts w:ascii="Georgia" w:hAnsi="Georgia"/>
                <w:i/>
                <w:iCs/>
                <w:sz w:val="24"/>
                <w:szCs w:val="24"/>
                <w:lang w:val="el-GR"/>
              </w:rPr>
            </w:r>
          </w:p>
        </w:tc>
      </w:tr>
    </w:tbl>
    <w:p>
      <w:pPr>
        <w:pStyle w:val="Normal"/>
        <w:spacing w:lineRule="auto" w:line="276"/>
        <w:jc w:val="right"/>
        <w:rPr>
          <w:sz w:val="24"/>
          <w:szCs w:val="24"/>
        </w:rPr>
      </w:pPr>
      <w:r>
        <w:rPr>
          <w:rFonts w:ascii="Georgia" w:hAnsi="Georgia"/>
          <w:b/>
          <w:sz w:val="24"/>
          <w:szCs w:val="24"/>
          <w:lang w:val="el-GR"/>
        </w:rPr>
        <w:t>ΑΔΙΑΒΑΘΜΗΤΟ</w:t>
      </w:r>
    </w:p>
    <w:p>
      <w:pPr>
        <w:pStyle w:val="Normal"/>
        <w:spacing w:lineRule="auto" w:line="276"/>
        <w:jc w:val="right"/>
        <w:rPr>
          <w:sz w:val="24"/>
          <w:szCs w:val="24"/>
        </w:rPr>
      </w:pPr>
      <w:r>
        <w:rPr>
          <w:rFonts w:ascii="Georgia" w:hAnsi="Georgia"/>
          <w:b/>
          <w:sz w:val="24"/>
          <w:szCs w:val="24"/>
          <w:lang w:val="el-GR"/>
        </w:rPr>
        <w:t>ΚΑΝΟΝΙΚΟ</w:t>
      </w:r>
    </w:p>
    <w:tbl>
      <w:tblPr>
        <w:tblW w:w="3392" w:type="dxa"/>
        <w:jc w:val="right"/>
        <w:tblInd w:w="0" w:type="dxa"/>
        <w:tblCellMar>
          <w:top w:w="0" w:type="dxa"/>
          <w:left w:w="108" w:type="dxa"/>
          <w:bottom w:w="0" w:type="dxa"/>
          <w:right w:w="108" w:type="dxa"/>
        </w:tblCellMar>
        <w:tblLook w:val="01e0" w:noHBand="0" w:noVBand="0" w:firstColumn="1" w:lastRow="1" w:lastColumn="1" w:firstRow="1"/>
      </w:tblPr>
      <w:tblGrid>
        <w:gridCol w:w="3392"/>
      </w:tblGrid>
      <w:tr>
        <w:trPr>
          <w:trHeight w:val="585" w:hRule="atLeast"/>
        </w:trPr>
        <w:tc>
          <w:tcPr>
            <w:tcW w:w="3392" w:type="dxa"/>
            <w:tcBorders/>
          </w:tcPr>
          <w:p>
            <w:pPr>
              <w:pStyle w:val="Normal"/>
              <w:spacing w:lineRule="auto" w:line="276"/>
              <w:rPr>
                <w:rFonts w:ascii="Georgia" w:hAnsi="Georgia"/>
                <w:sz w:val="24"/>
                <w:szCs w:val="24"/>
                <w:lang w:val="el-GR"/>
              </w:rPr>
            </w:pPr>
            <w:r>
              <w:rPr>
                <w:rFonts w:ascii="Georgia" w:hAnsi="Georgia"/>
                <w:sz w:val="24"/>
                <w:szCs w:val="24"/>
                <w:lang w:val="el-GR"/>
              </w:rPr>
            </w:r>
          </w:p>
          <w:p>
            <w:pPr>
              <w:pStyle w:val="Normal"/>
              <w:spacing w:lineRule="auto" w:line="276"/>
              <w:jc w:val="both"/>
              <w:rPr>
                <w:sz w:val="24"/>
                <w:szCs w:val="24"/>
              </w:rPr>
            </w:pPr>
            <w:r>
              <w:rPr>
                <w:rFonts w:ascii="Georgia" w:hAnsi="Georgia"/>
                <w:sz w:val="24"/>
                <w:szCs w:val="24"/>
                <w:lang w:val="el-GR"/>
              </w:rPr>
              <w:t xml:space="preserve"> </w:t>
            </w:r>
            <w:r>
              <w:rPr>
                <w:rFonts w:ascii="Georgia" w:hAnsi="Georgia"/>
                <w:sz w:val="24"/>
                <w:szCs w:val="24"/>
                <w:lang w:val="el-GR"/>
              </w:rPr>
              <w:t xml:space="preserve">30 Μαρτίου </w:t>
            </w:r>
            <w:r>
              <w:rPr>
                <w:rFonts w:ascii="Georgia" w:hAnsi="Georgia"/>
                <w:sz w:val="24"/>
                <w:szCs w:val="24"/>
              </w:rPr>
              <w:t>20</w:t>
            </w:r>
            <w:r>
              <w:rPr>
                <w:rFonts w:ascii="Georgia" w:hAnsi="Georgia"/>
                <w:sz w:val="24"/>
                <w:szCs w:val="24"/>
                <w:lang w:val="el-GR"/>
              </w:rPr>
              <w:t>22</w:t>
            </w:r>
          </w:p>
          <w:p>
            <w:pPr>
              <w:pStyle w:val="Normal"/>
              <w:spacing w:lineRule="auto" w:line="276"/>
              <w:rPr>
                <w:sz w:val="24"/>
                <w:szCs w:val="24"/>
              </w:rPr>
            </w:pPr>
            <w:r>
              <w:rPr>
                <w:rFonts w:ascii="Georgia" w:hAnsi="Georgia"/>
                <w:sz w:val="24"/>
                <w:szCs w:val="24"/>
                <w:lang w:val="el-GR"/>
              </w:rPr>
              <w:t>ΑΠ</w:t>
            </w:r>
            <w:r>
              <w:rPr>
                <w:rFonts w:ascii="Georgia" w:hAnsi="Georgia"/>
                <w:sz w:val="24"/>
                <w:szCs w:val="24"/>
              </w:rPr>
              <w:t>.</w:t>
            </w:r>
            <w:r>
              <w:rPr>
                <w:rFonts w:ascii="Georgia" w:hAnsi="Georgia"/>
                <w:sz w:val="24"/>
                <w:szCs w:val="24"/>
                <w:lang w:val="el-GR"/>
              </w:rPr>
              <w:t>Φ</w:t>
            </w:r>
            <w:r>
              <w:rPr>
                <w:rFonts w:ascii="Georgia" w:hAnsi="Georgia"/>
                <w:sz w:val="24"/>
                <w:szCs w:val="24"/>
              </w:rPr>
              <w:t xml:space="preserve"> : 2</w:t>
            </w:r>
            <w:r>
              <w:rPr>
                <w:rFonts w:ascii="Georgia" w:hAnsi="Georgia"/>
                <w:sz w:val="24"/>
                <w:szCs w:val="24"/>
                <w:lang w:val="el-GR"/>
              </w:rPr>
              <w:t>700</w:t>
            </w:r>
            <w:r>
              <w:rPr>
                <w:rFonts w:ascii="Georgia" w:hAnsi="Georgia"/>
                <w:sz w:val="24"/>
                <w:szCs w:val="24"/>
              </w:rPr>
              <w:t>/648</w:t>
            </w:r>
          </w:p>
          <w:p>
            <w:pPr>
              <w:pStyle w:val="Normal"/>
              <w:spacing w:lineRule="auto" w:line="276"/>
              <w:jc w:val="right"/>
              <w:rPr>
                <w:rFonts w:ascii="Georgia" w:hAnsi="Georgia"/>
                <w:sz w:val="24"/>
                <w:szCs w:val="24"/>
                <w:lang w:val="el-GR"/>
              </w:rPr>
            </w:pPr>
            <w:r>
              <w:rPr>
                <w:rFonts w:ascii="Georgia" w:hAnsi="Georgia"/>
                <w:sz w:val="24"/>
                <w:szCs w:val="24"/>
                <w:lang w:val="el-GR"/>
              </w:rPr>
            </w:r>
          </w:p>
        </w:tc>
      </w:tr>
    </w:tbl>
    <w:p>
      <w:pPr>
        <w:pStyle w:val="Normal"/>
        <w:spacing w:lineRule="auto" w:line="276"/>
        <w:rPr>
          <w:rFonts w:ascii="Georgia" w:hAnsi="Georgia"/>
          <w:sz w:val="24"/>
          <w:szCs w:val="24"/>
        </w:rPr>
      </w:pPr>
      <w:r>
        <w:rPr>
          <w:rFonts w:ascii="Georgia" w:hAnsi="Georgia"/>
          <w:sz w:val="24"/>
          <w:szCs w:val="24"/>
        </w:rPr>
      </w:r>
    </w:p>
    <w:tbl>
      <w:tblPr>
        <w:tblW w:w="9495" w:type="dxa"/>
        <w:jc w:val="left"/>
        <w:tblInd w:w="109" w:type="dxa"/>
        <w:tblCellMar>
          <w:top w:w="0" w:type="dxa"/>
          <w:left w:w="108" w:type="dxa"/>
          <w:bottom w:w="0" w:type="dxa"/>
          <w:right w:w="108" w:type="dxa"/>
        </w:tblCellMar>
        <w:tblLook w:val="01e0" w:noHBand="0" w:noVBand="0" w:firstColumn="1" w:lastRow="1" w:lastColumn="1" w:firstRow="1"/>
      </w:tblPr>
      <w:tblGrid>
        <w:gridCol w:w="1165"/>
        <w:gridCol w:w="8329"/>
      </w:tblGrid>
      <w:tr>
        <w:trPr/>
        <w:tc>
          <w:tcPr>
            <w:tcW w:w="1165" w:type="dxa"/>
            <w:tcBorders/>
          </w:tcPr>
          <w:p>
            <w:pPr>
              <w:pStyle w:val="Normal"/>
              <w:tabs>
                <w:tab w:val="clear" w:pos="720"/>
                <w:tab w:val="left" w:pos="0" w:leader="none"/>
              </w:tabs>
              <w:spacing w:lineRule="auto" w:line="276"/>
              <w:rPr>
                <w:sz w:val="24"/>
                <w:szCs w:val="24"/>
              </w:rPr>
            </w:pPr>
            <w:r>
              <w:rPr>
                <w:rFonts w:ascii="Georgia" w:hAnsi="Georgia"/>
                <w:b/>
                <w:sz w:val="24"/>
                <w:szCs w:val="24"/>
                <w:lang w:val="el-GR"/>
              </w:rPr>
              <w:t>ΠΡΟΣ:</w:t>
            </w:r>
          </w:p>
        </w:tc>
        <w:tc>
          <w:tcPr>
            <w:tcW w:w="8329" w:type="dxa"/>
            <w:tcBorders/>
          </w:tcPr>
          <w:p>
            <w:pPr>
              <w:pStyle w:val="Normal"/>
              <w:spacing w:lineRule="auto" w:line="276"/>
              <w:jc w:val="both"/>
              <w:rPr>
                <w:sz w:val="24"/>
                <w:szCs w:val="24"/>
              </w:rPr>
            </w:pPr>
            <w:r>
              <w:rPr>
                <w:rFonts w:ascii="Georgia" w:hAnsi="Georgia"/>
                <w:sz w:val="24"/>
                <w:szCs w:val="24"/>
                <w:lang w:val="el-GR"/>
              </w:rPr>
              <w:t>Β1 Δ/νση</w:t>
            </w:r>
          </w:p>
          <w:p>
            <w:pPr>
              <w:pStyle w:val="Normal"/>
              <w:spacing w:lineRule="auto" w:line="276"/>
              <w:jc w:val="both"/>
              <w:rPr>
                <w:rFonts w:ascii="Georgia" w:hAnsi="Georgia"/>
                <w:sz w:val="24"/>
                <w:szCs w:val="24"/>
                <w:lang w:val="el-GR"/>
              </w:rPr>
            </w:pPr>
            <w:r>
              <w:rPr>
                <w:rFonts w:ascii="Georgia" w:hAnsi="Georgia"/>
                <w:sz w:val="24"/>
                <w:szCs w:val="24"/>
                <w:lang w:val="el-GR"/>
              </w:rPr>
            </w:r>
          </w:p>
        </w:tc>
      </w:tr>
      <w:tr>
        <w:trPr/>
        <w:tc>
          <w:tcPr>
            <w:tcW w:w="1165" w:type="dxa"/>
            <w:tcBorders/>
          </w:tcPr>
          <w:p>
            <w:pPr>
              <w:pStyle w:val="Normal"/>
              <w:tabs>
                <w:tab w:val="clear" w:pos="720"/>
                <w:tab w:val="left" w:pos="0" w:leader="none"/>
              </w:tabs>
              <w:spacing w:lineRule="auto" w:line="276"/>
              <w:rPr>
                <w:sz w:val="24"/>
                <w:szCs w:val="24"/>
              </w:rPr>
            </w:pPr>
            <w:r>
              <w:rPr>
                <w:rFonts w:ascii="Georgia" w:hAnsi="Georgia"/>
                <w:b/>
                <w:sz w:val="24"/>
                <w:szCs w:val="24"/>
                <w:lang w:val="el-GR"/>
              </w:rPr>
              <w:t>ΚΟΙΝ.:</w:t>
            </w:r>
          </w:p>
        </w:tc>
        <w:tc>
          <w:tcPr>
            <w:tcW w:w="8329" w:type="dxa"/>
            <w:tcBorders/>
          </w:tcPr>
          <w:p>
            <w:pPr>
              <w:pStyle w:val="Normal"/>
              <w:spacing w:lineRule="auto" w:line="276"/>
              <w:jc w:val="both"/>
              <w:rPr>
                <w:b w:val="false"/>
                <w:b w:val="false"/>
                <w:bCs w:val="false"/>
              </w:rPr>
            </w:pPr>
            <w:r>
              <w:rPr>
                <w:rFonts w:ascii="Georgia" w:hAnsi="Georgia"/>
                <w:b w:val="false"/>
                <w:bCs w:val="false"/>
                <w:color w:val="000000"/>
                <w:spacing w:val="15"/>
                <w:sz w:val="24"/>
                <w:szCs w:val="24"/>
                <w:lang w:val="el-GR"/>
              </w:rPr>
              <w:t>Ως Πίνακας Αποδεκτών</w:t>
            </w:r>
          </w:p>
          <w:p>
            <w:pPr>
              <w:pStyle w:val="Normal"/>
              <w:spacing w:lineRule="auto" w:line="276"/>
              <w:jc w:val="both"/>
              <w:rPr>
                <w:rFonts w:ascii="Georgia" w:hAnsi="Georgia"/>
                <w:sz w:val="24"/>
                <w:szCs w:val="24"/>
              </w:rPr>
            </w:pPr>
            <w:r>
              <w:rPr>
                <w:rFonts w:ascii="Georgia" w:hAnsi="Georgia"/>
                <w:sz w:val="24"/>
                <w:szCs w:val="24"/>
              </w:rPr>
            </w:r>
          </w:p>
        </w:tc>
      </w:tr>
      <w:tr>
        <w:trPr/>
        <w:tc>
          <w:tcPr>
            <w:tcW w:w="1165" w:type="dxa"/>
            <w:tcBorders/>
          </w:tcPr>
          <w:p>
            <w:pPr>
              <w:pStyle w:val="Normal"/>
              <w:tabs>
                <w:tab w:val="clear" w:pos="720"/>
                <w:tab w:val="left" w:pos="0" w:leader="none"/>
              </w:tabs>
              <w:spacing w:lineRule="auto" w:line="276"/>
              <w:rPr>
                <w:sz w:val="24"/>
                <w:szCs w:val="24"/>
              </w:rPr>
            </w:pPr>
            <w:r>
              <w:rPr>
                <w:rFonts w:ascii="Georgia" w:hAnsi="Georgia"/>
                <w:b/>
                <w:sz w:val="24"/>
                <w:szCs w:val="24"/>
                <w:lang w:val="el-GR"/>
              </w:rPr>
              <w:t>Ε.Δ.:</w:t>
            </w:r>
          </w:p>
        </w:tc>
        <w:tc>
          <w:tcPr>
            <w:tcW w:w="8329" w:type="dxa"/>
            <w:tcBorders/>
          </w:tcPr>
          <w:p>
            <w:pPr>
              <w:pStyle w:val="Normal"/>
              <w:spacing w:lineRule="auto" w:line="276"/>
              <w:jc w:val="both"/>
              <w:rPr>
                <w:sz w:val="24"/>
                <w:szCs w:val="24"/>
              </w:rPr>
            </w:pPr>
            <w:r>
              <w:rPr>
                <w:rFonts w:ascii="Georgia" w:hAnsi="Georgia"/>
                <w:sz w:val="24"/>
                <w:szCs w:val="24"/>
                <w:lang w:val="el-GR"/>
              </w:rPr>
              <w:t>Γραφείο κας Πρέσβεως</w:t>
            </w:r>
          </w:p>
          <w:p>
            <w:pPr>
              <w:pStyle w:val="Normal"/>
              <w:spacing w:lineRule="auto" w:line="276"/>
              <w:jc w:val="both"/>
              <w:rPr>
                <w:rFonts w:ascii="Georgia" w:hAnsi="Georgia"/>
                <w:b/>
                <w:b/>
                <w:sz w:val="24"/>
                <w:szCs w:val="24"/>
                <w:lang w:val="el-GR"/>
              </w:rPr>
            </w:pPr>
            <w:r>
              <w:rPr>
                <w:rFonts w:ascii="Georgia" w:hAnsi="Georgia"/>
                <w:b/>
                <w:sz w:val="24"/>
                <w:szCs w:val="24"/>
                <w:lang w:val="el-GR"/>
              </w:rPr>
            </w:r>
          </w:p>
          <w:p>
            <w:pPr>
              <w:pStyle w:val="Normal"/>
              <w:spacing w:lineRule="auto" w:line="276"/>
              <w:jc w:val="both"/>
              <w:rPr>
                <w:rFonts w:ascii="Georgia" w:hAnsi="Georgia"/>
                <w:b/>
                <w:b/>
                <w:sz w:val="24"/>
                <w:szCs w:val="24"/>
                <w:lang w:val="el-GR"/>
              </w:rPr>
            </w:pPr>
            <w:r>
              <w:rPr>
                <w:rFonts w:ascii="Georgia" w:hAnsi="Georgia"/>
                <w:b/>
                <w:sz w:val="24"/>
                <w:szCs w:val="24"/>
                <w:lang w:val="el-GR"/>
              </w:rPr>
            </w:r>
          </w:p>
        </w:tc>
      </w:tr>
      <w:tr>
        <w:trPr/>
        <w:tc>
          <w:tcPr>
            <w:tcW w:w="1165" w:type="dxa"/>
            <w:tcBorders/>
          </w:tcPr>
          <w:p>
            <w:pPr>
              <w:pStyle w:val="Normal"/>
              <w:tabs>
                <w:tab w:val="clear" w:pos="720"/>
                <w:tab w:val="left" w:pos="0" w:leader="none"/>
              </w:tabs>
              <w:spacing w:lineRule="auto" w:line="276"/>
              <w:rPr>
                <w:sz w:val="24"/>
                <w:szCs w:val="24"/>
              </w:rPr>
            </w:pPr>
            <w:r>
              <w:rPr>
                <w:rFonts w:ascii="Georgia" w:hAnsi="Georgia"/>
                <w:b/>
                <w:sz w:val="24"/>
                <w:szCs w:val="24"/>
                <w:lang w:val="el-GR"/>
              </w:rPr>
              <w:t>ΘΕΜΑ:</w:t>
            </w:r>
          </w:p>
          <w:p>
            <w:pPr>
              <w:pStyle w:val="Normal"/>
              <w:tabs>
                <w:tab w:val="clear" w:pos="720"/>
                <w:tab w:val="left" w:pos="0" w:leader="none"/>
              </w:tabs>
              <w:spacing w:lineRule="auto" w:line="276"/>
              <w:rPr>
                <w:sz w:val="24"/>
                <w:szCs w:val="24"/>
              </w:rPr>
            </w:pPr>
            <w:r>
              <w:rPr>
                <w:sz w:val="24"/>
                <w:szCs w:val="24"/>
              </w:rPr>
            </w:r>
          </w:p>
          <w:p>
            <w:pPr>
              <w:pStyle w:val="Normal"/>
              <w:tabs>
                <w:tab w:val="clear" w:pos="720"/>
                <w:tab w:val="left" w:pos="0" w:leader="none"/>
              </w:tabs>
              <w:spacing w:lineRule="auto" w:line="276"/>
              <w:rPr>
                <w:sz w:val="24"/>
                <w:szCs w:val="24"/>
              </w:rPr>
            </w:pPr>
            <w:r>
              <w:rPr>
                <w:rFonts w:ascii="Georgia" w:hAnsi="Georgia"/>
                <w:b/>
                <w:sz w:val="24"/>
                <w:szCs w:val="24"/>
                <w:lang w:val="el-GR"/>
              </w:rPr>
              <w:t>Σχετ.:</w:t>
            </w:r>
          </w:p>
        </w:tc>
        <w:tc>
          <w:tcPr>
            <w:tcW w:w="8329" w:type="dxa"/>
            <w:tcBorders/>
          </w:tcPr>
          <w:p>
            <w:pPr>
              <w:pStyle w:val="Normal"/>
              <w:tabs>
                <w:tab w:val="clear" w:pos="720"/>
                <w:tab w:val="left" w:pos="975" w:leader="none"/>
              </w:tabs>
              <w:spacing w:lineRule="auto" w:line="276"/>
              <w:rPr>
                <w:sz w:val="24"/>
                <w:szCs w:val="24"/>
              </w:rPr>
            </w:pPr>
            <w:r>
              <w:rPr>
                <w:rFonts w:ascii="Georgia" w:hAnsi="Georgia"/>
                <w:b/>
                <w:bCs/>
                <w:color w:val="auto"/>
                <w:sz w:val="24"/>
                <w:szCs w:val="24"/>
                <w:u w:val="none"/>
                <w:lang w:val="el-GR"/>
              </w:rPr>
              <w:t>Η Ρ/Startup Sanopass εισέρχεται στο περιβάλλον metaverse μέσω της πλατφόρμας sanopass.io .</w:t>
            </w:r>
          </w:p>
          <w:p>
            <w:pPr>
              <w:pStyle w:val="Normal"/>
              <w:tabs>
                <w:tab w:val="clear" w:pos="720"/>
                <w:tab w:val="left" w:pos="975" w:leader="none"/>
              </w:tabs>
              <w:spacing w:lineRule="auto" w:line="276"/>
              <w:rPr>
                <w:b w:val="false"/>
                <w:b w:val="false"/>
                <w:bCs w:val="false"/>
                <w:sz w:val="24"/>
                <w:szCs w:val="24"/>
              </w:rPr>
            </w:pPr>
            <w:r>
              <w:rPr>
                <w:rFonts w:ascii="Georgia" w:hAnsi="Georgia"/>
                <w:b w:val="false"/>
                <w:bCs w:val="false"/>
                <w:color w:val="auto"/>
                <w:sz w:val="24"/>
                <w:szCs w:val="24"/>
                <w:u w:val="none"/>
                <w:lang w:val="el-GR"/>
              </w:rPr>
              <w:t>Μελέτη Γραφείου Ρ/Οικοσύστημα Startups, ΑΠΦ 2700/217/8-</w:t>
            </w:r>
            <w:r>
              <w:rPr>
                <w:rFonts w:ascii="Georgia" w:hAnsi="Georgia"/>
                <w:b w:val="false"/>
                <w:bCs w:val="false"/>
                <w:color w:val="auto"/>
                <w:sz w:val="24"/>
                <w:szCs w:val="24"/>
                <w:u w:val="none"/>
                <w:lang w:val="el-GR"/>
              </w:rPr>
              <w:t>2</w:t>
            </w:r>
            <w:r>
              <w:rPr>
                <w:rFonts w:ascii="Georgia" w:hAnsi="Georgia"/>
                <w:b w:val="false"/>
                <w:bCs w:val="false"/>
                <w:color w:val="auto"/>
                <w:sz w:val="24"/>
                <w:szCs w:val="24"/>
                <w:u w:val="none"/>
                <w:lang w:val="el-GR"/>
              </w:rPr>
              <w:t>-2022</w:t>
            </w:r>
          </w:p>
        </w:tc>
      </w:tr>
    </w:tbl>
    <w:p>
      <w:pPr>
        <w:pStyle w:val="Normal"/>
        <w:tabs>
          <w:tab w:val="clear" w:pos="720"/>
          <w:tab w:val="left" w:pos="975" w:leader="none"/>
        </w:tabs>
        <w:spacing w:lineRule="auto" w:line="276"/>
        <w:jc w:val="both"/>
        <w:rPr>
          <w:sz w:val="24"/>
          <w:szCs w:val="24"/>
        </w:rPr>
      </w:pPr>
      <w:r>
        <w:rPr>
          <w:sz w:val="24"/>
          <w:szCs w:val="24"/>
        </w:rPr>
      </w:r>
    </w:p>
    <w:p>
      <w:pPr>
        <w:pStyle w:val="Normal"/>
        <w:tabs>
          <w:tab w:val="clear" w:pos="720"/>
          <w:tab w:val="left" w:pos="975" w:leader="none"/>
        </w:tabs>
        <w:spacing w:lineRule="auto" w:line="276"/>
        <w:jc w:val="both"/>
        <w:rPr>
          <w:color w:val="000000"/>
        </w:rPr>
      </w:pPr>
      <w:r>
        <w:rPr>
          <w:rFonts w:ascii="Georgia" w:hAnsi="Georgia"/>
          <w:b w:val="false"/>
          <w:i w:val="false"/>
          <w:caps w:val="false"/>
          <w:smallCaps w:val="false"/>
          <w:color w:val="000000"/>
          <w:spacing w:val="0"/>
          <w:sz w:val="22"/>
          <w:szCs w:val="22"/>
          <w:lang w:val="el-GR"/>
        </w:rPr>
        <w:t xml:space="preserve">  </w:t>
      </w:r>
      <w:r>
        <w:rPr>
          <w:rFonts w:ascii="Georgia" w:hAnsi="Georgia"/>
          <w:b w:val="false"/>
          <w:i w:val="false"/>
          <w:caps w:val="false"/>
          <w:smallCaps w:val="false"/>
          <w:color w:val="000000"/>
          <w:spacing w:val="0"/>
          <w:sz w:val="22"/>
          <w:szCs w:val="22"/>
          <w:lang w:val="el-GR"/>
        </w:rPr>
        <w:t xml:space="preserve">Σύμφωνα με πρόσφατη ανακοίνωσή της, η SanoPass </w:t>
      </w:r>
      <w:hyperlink r:id="rId3">
        <w:r>
          <w:rPr>
            <w:rStyle w:val="InternetLink"/>
            <w:rFonts w:ascii="Georgia" w:hAnsi="Georgia"/>
            <w:b w:val="false"/>
            <w:i w:val="false"/>
            <w:caps w:val="false"/>
            <w:smallCaps w:val="false"/>
            <w:color w:val="000000"/>
            <w:spacing w:val="0"/>
            <w:sz w:val="22"/>
            <w:szCs w:val="22"/>
            <w:lang w:val="el-GR"/>
          </w:rPr>
          <w:t>https://sanopass.ro/</w:t>
        </w:r>
      </w:hyperlink>
      <w:r>
        <w:rPr>
          <w:rFonts w:ascii="Georgia" w:hAnsi="Georgia"/>
          <w:b w:val="false"/>
          <w:i w:val="false"/>
          <w:caps w:val="false"/>
          <w:smallCaps w:val="false"/>
          <w:color w:val="000000"/>
          <w:spacing w:val="0"/>
          <w:sz w:val="22"/>
          <w:szCs w:val="22"/>
          <w:lang w:val="el-GR"/>
        </w:rPr>
        <w:t xml:space="preserve">, μία από τις κορυφαίες startups στον τομέα της υγείας και της medtech στη ρουμανική αγορά, έχει αναπτύξει την πλατφόρμα </w:t>
      </w:r>
      <w:hyperlink r:id="rId4">
        <w:r>
          <w:rPr>
            <w:rStyle w:val="InternetLink"/>
            <w:rFonts w:ascii="Georgia" w:hAnsi="Georgia"/>
            <w:b w:val="false"/>
            <w:i w:val="false"/>
            <w:caps w:val="false"/>
            <w:smallCaps w:val="false"/>
            <w:color w:val="000000"/>
            <w:spacing w:val="0"/>
            <w:sz w:val="22"/>
            <w:szCs w:val="22"/>
            <w:lang w:val="el-GR"/>
          </w:rPr>
          <w:t>https://sanopass.io/</w:t>
        </w:r>
      </w:hyperlink>
      <w:r>
        <w:rPr>
          <w:rFonts w:ascii="Georgia" w:hAnsi="Georgia"/>
          <w:b w:val="false"/>
          <w:i w:val="false"/>
          <w:caps w:val="false"/>
          <w:smallCaps w:val="false"/>
          <w:color w:val="000000"/>
          <w:spacing w:val="0"/>
          <w:sz w:val="22"/>
          <w:szCs w:val="22"/>
          <w:lang w:val="el-GR"/>
        </w:rPr>
        <w:t xml:space="preserve"> μια ψηφιακή πύλη όπου εξερευνά το Web3.0 και το Metaverse, για να παρέχει πρόσβαση σε υπηρεσίες υγείας και ευεξίας στη Ρουμανία αλλά και στη γειτονική Δημοκρατία της Μολδαβίας. </w:t>
      </w:r>
    </w:p>
    <w:p>
      <w:pPr>
        <w:pStyle w:val="Normal"/>
        <w:tabs>
          <w:tab w:val="clear" w:pos="720"/>
          <w:tab w:val="left" w:pos="975" w:leader="none"/>
        </w:tabs>
        <w:spacing w:lineRule="auto" w:line="276"/>
        <w:jc w:val="both"/>
        <w:rPr>
          <w:color w:val="000000"/>
        </w:rPr>
      </w:pPr>
      <w:r>
        <w:rPr>
          <w:rFonts w:ascii="Georgia" w:hAnsi="Georgia"/>
          <w:b w:val="false"/>
          <w:i w:val="false"/>
          <w:caps w:val="false"/>
          <w:smallCaps w:val="false"/>
          <w:color w:val="000000"/>
          <w:spacing w:val="0"/>
          <w:sz w:val="22"/>
          <w:szCs w:val="22"/>
          <w:lang w:val="el-GR"/>
        </w:rPr>
        <w:t xml:space="preserve">     </w:t>
      </w:r>
      <w:r>
        <w:rPr>
          <w:rFonts w:ascii="Georgia" w:hAnsi="Georgia"/>
          <w:b w:val="false"/>
          <w:i w:val="false"/>
          <w:caps w:val="false"/>
          <w:smallCaps w:val="false"/>
          <w:color w:val="000000"/>
          <w:spacing w:val="0"/>
          <w:sz w:val="22"/>
          <w:szCs w:val="22"/>
          <w:lang w:val="el-GR"/>
        </w:rPr>
        <w:t xml:space="preserve">Σημειώνεται παράλληλα ότι ανωτέρω ανακοίνωση, έτυχε προβολής τόσο στα ρουμανικά όσο και στα διεθνή ΜΜΕ όπως π.χ. </w:t>
      </w:r>
    </w:p>
    <w:p>
      <w:pPr>
        <w:pStyle w:val="Normal"/>
        <w:tabs>
          <w:tab w:val="clear" w:pos="720"/>
          <w:tab w:val="left" w:pos="975" w:leader="none"/>
        </w:tabs>
        <w:spacing w:lineRule="auto" w:line="276"/>
        <w:jc w:val="both"/>
        <w:rPr>
          <w:color w:val="000000"/>
        </w:rPr>
      </w:pPr>
      <w:r>
        <w:rPr>
          <w:rFonts w:ascii="Georgia" w:hAnsi="Georgia"/>
          <w:b w:val="false"/>
          <w:i w:val="false"/>
          <w:caps w:val="false"/>
          <w:smallCaps w:val="false"/>
          <w:color w:val="000000"/>
          <w:spacing w:val="0"/>
          <w:sz w:val="22"/>
          <w:szCs w:val="22"/>
          <w:lang w:val="el-GR"/>
        </w:rPr>
        <w:t>-</w:t>
      </w:r>
      <w:hyperlink r:id="rId5">
        <w:r>
          <w:rPr>
            <w:rStyle w:val="InternetLink"/>
            <w:rFonts w:ascii="Georgia" w:hAnsi="Georgia"/>
            <w:b w:val="false"/>
            <w:i w:val="false"/>
            <w:caps w:val="false"/>
            <w:smallCaps w:val="false"/>
            <w:color w:val="000000"/>
            <w:spacing w:val="0"/>
            <w:sz w:val="22"/>
            <w:szCs w:val="22"/>
            <w:lang w:val="el-GR"/>
          </w:rPr>
          <w:t>https://www.nasdaq.com/press-release/romanian-healthtech-sanopass-steps-into-metaverse-and-launches-collection-of-health</w:t>
        </w:r>
      </w:hyperlink>
      <w:r>
        <w:rPr>
          <w:rFonts w:ascii="Georgia" w:hAnsi="Georgia"/>
          <w:b w:val="false"/>
          <w:i w:val="false"/>
          <w:caps w:val="false"/>
          <w:smallCaps w:val="false"/>
          <w:color w:val="000000"/>
          <w:spacing w:val="0"/>
          <w:sz w:val="22"/>
          <w:szCs w:val="22"/>
          <w:lang w:val="el-GR"/>
        </w:rPr>
        <w:t xml:space="preserve"> </w:t>
      </w:r>
    </w:p>
    <w:p>
      <w:pPr>
        <w:pStyle w:val="Normal"/>
        <w:tabs>
          <w:tab w:val="clear" w:pos="720"/>
          <w:tab w:val="left" w:pos="975" w:leader="none"/>
        </w:tabs>
        <w:spacing w:lineRule="auto" w:line="276"/>
        <w:jc w:val="both"/>
        <w:rPr>
          <w:color w:val="000000"/>
        </w:rPr>
      </w:pPr>
      <w:r>
        <w:rPr>
          <w:rFonts w:ascii="Georgia" w:hAnsi="Georgia"/>
          <w:b w:val="false"/>
          <w:i w:val="false"/>
          <w:caps w:val="false"/>
          <w:smallCaps w:val="false"/>
          <w:color w:val="000000"/>
          <w:spacing w:val="0"/>
          <w:sz w:val="22"/>
          <w:szCs w:val="22"/>
          <w:lang w:val="el-GR"/>
        </w:rPr>
        <w:t>-</w:t>
      </w:r>
      <w:hyperlink r:id="rId6">
        <w:r>
          <w:rPr>
            <w:rStyle w:val="InternetLink"/>
            <w:rFonts w:ascii="Georgia" w:hAnsi="Georgia"/>
            <w:b w:val="false"/>
            <w:i w:val="false"/>
            <w:caps w:val="false"/>
            <w:smallCaps w:val="false"/>
            <w:color w:val="000000"/>
            <w:spacing w:val="0"/>
            <w:sz w:val="22"/>
            <w:szCs w:val="22"/>
            <w:lang w:val="el-GR"/>
          </w:rPr>
          <w:t>https://tech.eu/2022/03/16/enabling-users-toearn-token-rewards-to-stay-fit-romanias-sanopass-unveils-collection-of-healthcare-nfts/</w:t>
        </w:r>
      </w:hyperlink>
      <w:r>
        <w:rPr>
          <w:rFonts w:ascii="Georgia" w:hAnsi="Georgia"/>
          <w:b w:val="false"/>
          <w:i w:val="false"/>
          <w:caps w:val="false"/>
          <w:smallCaps w:val="false"/>
          <w:color w:val="000000"/>
          <w:spacing w:val="0"/>
          <w:sz w:val="22"/>
          <w:szCs w:val="22"/>
          <w:lang w:val="el-GR"/>
        </w:rPr>
        <w:t xml:space="preserve"> . κ.α.</w:t>
      </w:r>
    </w:p>
    <w:p>
      <w:pPr>
        <w:pStyle w:val="Normal"/>
        <w:tabs>
          <w:tab w:val="clear" w:pos="720"/>
          <w:tab w:val="left" w:pos="975" w:leader="none"/>
        </w:tabs>
        <w:spacing w:lineRule="auto" w:line="276"/>
        <w:jc w:val="both"/>
        <w:rPr>
          <w:color w:val="000000"/>
        </w:rPr>
      </w:pPr>
      <w:r>
        <w:rPr>
          <w:color w:val="000000"/>
        </w:rPr>
      </w:r>
    </w:p>
    <w:p>
      <w:pPr>
        <w:pStyle w:val="Normal"/>
        <w:tabs>
          <w:tab w:val="clear" w:pos="720"/>
          <w:tab w:val="left" w:pos="975" w:leader="none"/>
        </w:tabs>
        <w:spacing w:lineRule="auto" w:line="276"/>
        <w:jc w:val="both"/>
        <w:rPr>
          <w:color w:val="000000"/>
        </w:rPr>
      </w:pPr>
      <w:r>
        <w:rPr>
          <w:rFonts w:ascii="Georgia" w:hAnsi="Georgia"/>
          <w:b w:val="false"/>
          <w:i w:val="false"/>
          <w:caps w:val="false"/>
          <w:smallCaps w:val="false"/>
          <w:color w:val="000000"/>
          <w:spacing w:val="0"/>
          <w:sz w:val="22"/>
          <w:szCs w:val="22"/>
          <w:lang w:val="el-GR"/>
        </w:rPr>
        <w:t xml:space="preserve">    </w:t>
      </w:r>
      <w:r>
        <w:rPr>
          <w:rFonts w:ascii="Georgia" w:hAnsi="Georgia"/>
          <w:b w:val="false"/>
          <w:i w:val="false"/>
          <w:caps w:val="false"/>
          <w:smallCaps w:val="false"/>
          <w:color w:val="000000"/>
          <w:spacing w:val="0"/>
          <w:sz w:val="22"/>
          <w:szCs w:val="22"/>
          <w:lang w:val="el-GR"/>
        </w:rPr>
        <w:t>Περαιτέρω και όσον αφορά στην SanoPass, είναι μια ρουμανική πλατφόρμα τεχνολογίας υγείας που ενοποιεί και ψηφιοποιεί την πρόσβαση στην υγεία, σε περισσότερες από 1.000 ιδιωτικές κλινικές καθώς και δίκτυα και πάνω από 150 γυμναστήρια στη Ρουμανία και τη Μολδαβία. Σύμφωνα με τον ιστότοπο της εταιρείας, μέσω των εθνικών δικτύων συνεργατών της, κατέγραψε πέρυσι περισσότερες από 10.000 ιατρικές υπηρεσίες και 5.000 συνεδρίες γυμναστικής κάθε μήνα, που παρέχονται στους 50.000 συνδρομητές και τους 30.000 χρήστες της.</w:t>
      </w:r>
    </w:p>
    <w:p>
      <w:pPr>
        <w:pStyle w:val="Normal"/>
        <w:tabs>
          <w:tab w:val="clear" w:pos="720"/>
          <w:tab w:val="left" w:pos="975" w:leader="none"/>
        </w:tabs>
        <w:spacing w:lineRule="auto" w:line="276"/>
        <w:jc w:val="both"/>
        <w:rPr>
          <w:color w:val="000000"/>
        </w:rPr>
      </w:pPr>
      <w:r>
        <w:rPr>
          <w:rFonts w:ascii="Georgia" w:hAnsi="Georgia"/>
          <w:b w:val="false"/>
          <w:i w:val="false"/>
          <w:caps w:val="false"/>
          <w:smallCaps w:val="false"/>
          <w:color w:val="000000"/>
          <w:spacing w:val="0"/>
          <w:sz w:val="22"/>
          <w:szCs w:val="22"/>
          <w:lang w:val="el-GR"/>
        </w:rPr>
        <w:t xml:space="preserve"> </w:t>
      </w:r>
      <w:r>
        <w:rPr>
          <w:rFonts w:ascii="Georgia" w:hAnsi="Georgia"/>
          <w:b w:val="false"/>
          <w:i w:val="false"/>
          <w:caps w:val="false"/>
          <w:smallCaps w:val="false"/>
          <w:color w:val="000000"/>
          <w:spacing w:val="0"/>
          <w:sz w:val="22"/>
          <w:szCs w:val="22"/>
          <w:lang w:val="el-GR"/>
        </w:rPr>
        <w:t>Το SanoPass παρέχει πρόσβαση σε περισσότερους από 11.000 γιατρούς, διασφαλίζοντας ραντεβού με εθνική κάλυψη σε μέγιστο διάστημα 48 ωρών. Οι ιατρικές υπηρεσίες συμπληρώνονται από τη μονάδα φυσικής κατάστασης της πλατφόρμας.</w:t>
      </w:r>
    </w:p>
    <w:p>
      <w:pPr>
        <w:pStyle w:val="Normal"/>
        <w:tabs>
          <w:tab w:val="clear" w:pos="720"/>
          <w:tab w:val="left" w:pos="975" w:leader="none"/>
        </w:tabs>
        <w:spacing w:lineRule="auto" w:line="276"/>
        <w:jc w:val="both"/>
        <w:rPr>
          <w:color w:val="000000"/>
        </w:rPr>
      </w:pPr>
      <w:r>
        <w:rPr>
          <w:rFonts w:ascii="Georgia" w:hAnsi="Georgia"/>
          <w:b w:val="false"/>
          <w:i w:val="false"/>
          <w:caps w:val="false"/>
          <w:smallCaps w:val="false"/>
          <w:color w:val="000000"/>
          <w:spacing w:val="0"/>
          <w:sz w:val="22"/>
          <w:szCs w:val="22"/>
          <w:lang w:val="el-GR"/>
        </w:rPr>
        <w:t xml:space="preserve">  </w:t>
      </w:r>
      <w:r>
        <w:rPr>
          <w:rFonts w:ascii="Georgia" w:hAnsi="Georgia"/>
          <w:b w:val="false"/>
          <w:i w:val="false"/>
          <w:caps w:val="false"/>
          <w:smallCaps w:val="false"/>
          <w:color w:val="000000"/>
          <w:spacing w:val="0"/>
          <w:sz w:val="22"/>
          <w:szCs w:val="22"/>
          <w:lang w:val="el-GR"/>
        </w:rPr>
        <w:t>Οι τιμές συνδρομής του SanoPass ξεκινούν από 40 RON (περίπου 8 EUR) το μήνα για ένα βασικό πακέτο και παρέχουν πρόσβαση σε υπηρεσίες προληπτικής ιατρικής (δοκιμές και έρευνες, απεικόνιση, ιατρικές συμβουλές σε οποιαδήποτε ειδικότητα), φυσική κατάσταση, αλλά και τηλεϊατρική και διαλογή βάσει τεχνητής νοημοσύνης .</w:t>
      </w:r>
    </w:p>
    <w:p>
      <w:pPr>
        <w:pStyle w:val="Normal"/>
        <w:tabs>
          <w:tab w:val="clear" w:pos="720"/>
          <w:tab w:val="left" w:pos="975" w:leader="none"/>
        </w:tabs>
        <w:spacing w:lineRule="auto" w:line="276"/>
        <w:jc w:val="both"/>
        <w:rPr>
          <w:rFonts w:ascii="Georgia" w:hAnsi="Georgia"/>
          <w:sz w:val="22"/>
          <w:szCs w:val="22"/>
        </w:rPr>
      </w:pPr>
      <w:r>
        <w:rPr>
          <w:rFonts w:ascii="Georgia" w:hAnsi="Georgia"/>
          <w:b w:val="false"/>
          <w:i w:val="false"/>
          <w:caps w:val="false"/>
          <w:smallCaps w:val="false"/>
          <w:color w:val="000000"/>
          <w:spacing w:val="0"/>
          <w:sz w:val="22"/>
          <w:szCs w:val="22"/>
          <w:lang w:val="el-GR"/>
        </w:rPr>
        <w:t xml:space="preserve"> </w:t>
      </w:r>
    </w:p>
    <w:p>
      <w:pPr>
        <w:pStyle w:val="Normal"/>
        <w:tabs>
          <w:tab w:val="clear" w:pos="720"/>
          <w:tab w:val="left" w:pos="975" w:leader="none"/>
        </w:tabs>
        <w:spacing w:lineRule="auto" w:line="276"/>
        <w:jc w:val="both"/>
        <w:rPr>
          <w:rFonts w:ascii="Georgia" w:hAnsi="Georgia"/>
          <w:sz w:val="22"/>
          <w:szCs w:val="22"/>
        </w:rPr>
      </w:pPr>
      <w:r>
        <w:rPr>
          <w:rFonts w:ascii="Georgia" w:hAnsi="Georgia"/>
          <w:b w:val="false"/>
          <w:i w:val="false"/>
          <w:caps w:val="false"/>
          <w:smallCaps w:val="false"/>
          <w:color w:val="000000"/>
          <w:spacing w:val="0"/>
          <w:sz w:val="22"/>
          <w:szCs w:val="22"/>
          <w:lang w:val="el-GR"/>
        </w:rPr>
        <w:t xml:space="preserve"> </w:t>
      </w:r>
      <w:r>
        <w:rPr>
          <w:rFonts w:ascii="Georgia" w:hAnsi="Georgia"/>
          <w:b w:val="false"/>
          <w:i w:val="false"/>
          <w:caps w:val="false"/>
          <w:smallCaps w:val="false"/>
          <w:color w:val="000000"/>
          <w:spacing w:val="0"/>
          <w:sz w:val="22"/>
          <w:szCs w:val="22"/>
          <w:lang w:val="el-GR"/>
        </w:rPr>
        <w:t xml:space="preserve">Όσον αφορά στην ανακοίνωση για την κυκλοφορία των NFT’s, το πρώτο βήμα είναι η κυκλοφορία μιας συλλογής, την 1η Απριλίου τ.έ., 10.000 Non-Fungible Tokens/NFT’s, ‘’SanoCubs’’, στο blockchain της ρουμανικής πλατφόρμας Elrond, </w:t>
      </w:r>
      <w:hyperlink r:id="rId7">
        <w:r>
          <w:rPr>
            <w:rStyle w:val="InternetLink"/>
            <w:rFonts w:ascii="Georgia" w:hAnsi="Georgia"/>
            <w:b w:val="false"/>
            <w:i w:val="false"/>
            <w:caps w:val="false"/>
            <w:smallCaps w:val="false"/>
            <w:color w:val="000000"/>
            <w:spacing w:val="0"/>
            <w:sz w:val="22"/>
            <w:szCs w:val="22"/>
            <w:lang w:val="el-GR"/>
          </w:rPr>
          <w:t>https://elrond.com/</w:t>
        </w:r>
      </w:hyperlink>
      <w:r>
        <w:rPr>
          <w:rFonts w:ascii="Georgia" w:hAnsi="Georgia"/>
          <w:b w:val="false"/>
          <w:i w:val="false"/>
          <w:caps w:val="false"/>
          <w:smallCaps w:val="false"/>
          <w:color w:val="000000"/>
          <w:spacing w:val="0"/>
          <w:sz w:val="22"/>
          <w:szCs w:val="22"/>
          <w:lang w:val="el-GR"/>
        </w:rPr>
        <w:t xml:space="preserve"> (σ.σ. μία από τις ρουμανικές Unicorn). Καθένα από τα SanoCubs/NFT’s της συλλογής θα είναι μοναδικό και, εκτός από το στοιχείο ψηφιακής τέχνης, θα συνοδεύεται από πλήρη συνδρομή σε ιατρικές υπηρεσίες και υπηρεσίες φυσικής κατάστασης, αποκλειστικό περιεχόμενο και ανταμοιβές για τους χρήστες που ακολουθούν έναν υγιεινό τρόπο ζωής και δίνουν προτεραιότητα στην πρόληψη.</w:t>
      </w:r>
    </w:p>
    <w:p>
      <w:pPr>
        <w:pStyle w:val="Normal"/>
        <w:tabs>
          <w:tab w:val="clear" w:pos="720"/>
          <w:tab w:val="left" w:pos="975" w:leader="none"/>
        </w:tabs>
        <w:spacing w:lineRule="auto" w:line="276"/>
        <w:jc w:val="both"/>
        <w:rPr>
          <w:rFonts w:ascii="Georgia" w:hAnsi="Georgia"/>
          <w:sz w:val="22"/>
          <w:szCs w:val="22"/>
        </w:rPr>
      </w:pPr>
      <w:r>
        <w:rPr>
          <w:rFonts w:ascii="Georgia" w:hAnsi="Georgia"/>
          <w:sz w:val="22"/>
          <w:szCs w:val="22"/>
        </w:rPr>
        <w:t xml:space="preserve">  </w:t>
      </w:r>
    </w:p>
    <w:p>
      <w:pPr>
        <w:pStyle w:val="Normal"/>
        <w:tabs>
          <w:tab w:val="clear" w:pos="720"/>
          <w:tab w:val="left" w:pos="975" w:leader="none"/>
        </w:tabs>
        <w:spacing w:lineRule="auto" w:line="276"/>
        <w:jc w:val="both"/>
        <w:rPr/>
      </w:pPr>
      <w:r>
        <w:rPr>
          <w:rFonts w:ascii="Georgia" w:hAnsi="Georgia"/>
          <w:sz w:val="22"/>
          <w:szCs w:val="22"/>
        </w:rPr>
        <w:t xml:space="preserve">  </w:t>
      </w:r>
      <w:r>
        <w:rPr>
          <w:rFonts w:ascii="Georgia" w:hAnsi="Georgia"/>
          <w:sz w:val="22"/>
          <w:szCs w:val="22"/>
        </w:rPr>
        <w:t xml:space="preserve">Κάθε Sanocub θα έχει τιμή 2 EGLD </w:t>
      </w:r>
      <w:r>
        <w:rPr>
          <w:rFonts w:ascii="Georgia" w:hAnsi="Georgia"/>
          <w:color w:val="000000"/>
          <w:sz w:val="22"/>
          <w:szCs w:val="22"/>
        </w:rPr>
        <w:t xml:space="preserve">(σ.σ. κρυπτονόμισμα </w:t>
      </w:r>
      <w:hyperlink r:id="rId8">
        <w:r>
          <w:rPr>
            <w:rStyle w:val="InternetLink"/>
            <w:rFonts w:ascii="Georgia" w:hAnsi="Georgia"/>
            <w:b w:val="false"/>
            <w:color w:val="000000"/>
            <w:sz w:val="22"/>
            <w:szCs w:val="22"/>
            <w:u w:val="none"/>
          </w:rPr>
          <w:t>Elrond eGold/EGLD</w:t>
        </w:r>
      </w:hyperlink>
      <w:r>
        <w:rPr>
          <w:rFonts w:ascii="Georgia" w:hAnsi="Georgia"/>
          <w:b w:val="false"/>
          <w:color w:val="000000"/>
          <w:sz w:val="22"/>
          <w:szCs w:val="22"/>
          <w:u w:val="none"/>
        </w:rPr>
        <w:t xml:space="preserve">, σύμφωνα με τα σημερινά δεδομένα της πλατφόρμας </w:t>
      </w:r>
      <w:hyperlink r:id="rId9">
        <w:r>
          <w:rPr>
            <w:rStyle w:val="InternetLink"/>
            <w:rFonts w:ascii="Georgia" w:hAnsi="Georgia"/>
            <w:b w:val="false"/>
            <w:color w:val="000000"/>
            <w:sz w:val="22"/>
            <w:szCs w:val="22"/>
            <w:u w:val="none"/>
          </w:rPr>
          <w:t>https://coinmarketcap.com/currencies/elrond-egld/</w:t>
        </w:r>
      </w:hyperlink>
      <w:r>
        <w:rPr>
          <w:rFonts w:ascii="Georgia" w:hAnsi="Georgia"/>
          <w:b w:val="false"/>
          <w:color w:val="000000"/>
          <w:sz w:val="22"/>
          <w:szCs w:val="22"/>
          <w:u w:val="none"/>
        </w:rPr>
        <w:t xml:space="preserve"> 1 EGLD ισούται με περίπου 201 US$)</w:t>
      </w:r>
      <w:r>
        <w:rPr>
          <w:rFonts w:ascii="Georgia" w:hAnsi="Georgia"/>
          <w:sz w:val="22"/>
          <w:szCs w:val="22"/>
        </w:rPr>
        <w:t xml:space="preserve">. Η συλλογή SanoPass θα κυκλοφορήσει την 1η Απριλίου με έναν γύρο προπώλησης αποκλειστικά για μέλη της κοινότητας που έχουν εγγραφεί στη σχετική λίστα. </w:t>
      </w:r>
    </w:p>
    <w:p>
      <w:pPr>
        <w:pStyle w:val="Normal"/>
        <w:tabs>
          <w:tab w:val="clear" w:pos="720"/>
          <w:tab w:val="left" w:pos="975" w:leader="none"/>
        </w:tabs>
        <w:spacing w:lineRule="auto" w:line="276"/>
        <w:jc w:val="both"/>
        <w:rPr>
          <w:rFonts w:ascii="Georgia" w:hAnsi="Georgia"/>
          <w:sz w:val="22"/>
          <w:szCs w:val="22"/>
        </w:rPr>
      </w:pPr>
      <w:r>
        <w:rPr>
          <w:rFonts w:ascii="Georgia" w:hAnsi="Georgia"/>
          <w:sz w:val="22"/>
          <w:szCs w:val="22"/>
        </w:rPr>
      </w:r>
    </w:p>
    <w:p>
      <w:pPr>
        <w:pStyle w:val="Normal"/>
        <w:tabs>
          <w:tab w:val="clear" w:pos="720"/>
          <w:tab w:val="left" w:pos="975" w:leader="none"/>
        </w:tabs>
        <w:spacing w:lineRule="auto" w:line="276"/>
        <w:jc w:val="both"/>
        <w:rPr>
          <w:rFonts w:ascii="Georgia" w:hAnsi="Georgia"/>
          <w:sz w:val="22"/>
          <w:szCs w:val="22"/>
        </w:rPr>
      </w:pPr>
      <w:r>
        <w:rPr>
          <w:rFonts w:ascii="Georgia" w:hAnsi="Georgia"/>
          <w:sz w:val="22"/>
          <w:szCs w:val="22"/>
          <w:lang w:val="el-GR"/>
        </w:rPr>
        <w:t xml:space="preserve">  </w:t>
      </w:r>
      <w:r>
        <w:rPr>
          <w:rFonts w:ascii="Georgia" w:hAnsi="Georgia"/>
          <w:sz w:val="22"/>
          <w:szCs w:val="22"/>
          <w:lang w:val="el-GR"/>
        </w:rPr>
        <w:t>Η SanoPass σημείωσε ότι αυτή θα είναι η μόνη συλλογή NFT’s που θα κυκλοφορήσει και οι ιδιοκτήτες τους θα λάβουν τμηματικά μια σειρά από ανταμοιβές. Το δεύτερο τρίμηνο του τρέχοντος έτους, οι ιδιοκτήτες SanoCubs/NFT’s θα λαμβάνουν πλήρη συνδρομή σε ιατρικές υπηρεσίες και υπηρεσίες φυσικής κατάστασης, καθώς και αποκλειστική πρόσβαση σε μια premium πλατφόρμα που βασίζεται σε περιεχόμενο που αναπτύχθηκε απευθείας από γιατρούς, προπονητές φυσικής κατάστασης, διατροφολόγους και άλλους ειδικούς υγείας. Το δεύτερο εξάμηνο του 2023, οι κάτοχοι NFT’s θα λάβουν μάρκες υγείας, με δυνατότητα πονταρίσματος, ήτοι θα μπορούν να πληρώνουν για υπηρεσίες ευεξίας απευθείας με αυτό το κρυπτονόμισμα.</w:t>
      </w:r>
    </w:p>
    <w:p>
      <w:pPr>
        <w:pStyle w:val="Normal"/>
        <w:tabs>
          <w:tab w:val="clear" w:pos="720"/>
          <w:tab w:val="left" w:pos="975" w:leader="none"/>
        </w:tabs>
        <w:spacing w:lineRule="auto" w:line="276"/>
        <w:jc w:val="both"/>
        <w:rPr>
          <w:rFonts w:ascii="Georgia" w:hAnsi="Georgia"/>
          <w:sz w:val="22"/>
          <w:szCs w:val="22"/>
        </w:rPr>
      </w:pPr>
      <w:r>
        <w:rPr>
          <w:rFonts w:ascii="Georgia" w:hAnsi="Georgia"/>
          <w:sz w:val="22"/>
          <w:szCs w:val="22"/>
        </w:rPr>
      </w:r>
    </w:p>
    <w:p>
      <w:pPr>
        <w:pStyle w:val="Normal"/>
        <w:tabs>
          <w:tab w:val="clear" w:pos="720"/>
          <w:tab w:val="left" w:pos="975" w:leader="none"/>
        </w:tabs>
        <w:spacing w:lineRule="auto" w:line="276"/>
        <w:jc w:val="both"/>
        <w:rPr>
          <w:rFonts w:ascii="Georgia" w:hAnsi="Georgia"/>
          <w:sz w:val="22"/>
          <w:szCs w:val="22"/>
        </w:rPr>
      </w:pPr>
      <w:r>
        <w:rPr>
          <w:rFonts w:ascii="Georgia" w:hAnsi="Georgia"/>
          <w:sz w:val="22"/>
          <w:szCs w:val="22"/>
          <w:lang w:val="el-GR"/>
        </w:rPr>
        <w:t xml:space="preserve">  </w:t>
      </w:r>
      <w:r>
        <w:rPr>
          <w:rFonts w:ascii="Georgia" w:hAnsi="Georgia"/>
          <w:sz w:val="22"/>
          <w:szCs w:val="22"/>
          <w:lang w:val="el-GR"/>
        </w:rPr>
        <w:t xml:space="preserve">Σύμφωνα με τον Δ/νοντα Σύμβουλο του Sanopass κ.Andrei Vasile «Η εφαρμογή τεχνολογίας που βασίζεται στο NFT θα μας επιτρέψει, να εισαγάγουμε την έννοια της έξυπνης σύμβασης στη ιατρική αγορά, να παρέχουμε μια πραγματική χρησιμότητα για κρυπτονομίσματα και να δημιουργήσουμε μια κοινότητα που δίνει προτεραιότητα στην ευημερία, της οποίας τα μέλη θα λάβουν ανταμοιβές για τον υγιεινό τρόπο ζωής τους και την συνήθεια της προληπτικής ιατρικής. Η τεχνολογία της Elrond δίνει πλέον τη δυνατότητα στον κλάδο της ευεξίας/ευημερίας να προχωρήσει στο επόμενο επίπεδο, αυτό στο οποίο οι άνθρωποι που επιλέγουν να φροντίζουν την υγεία τους ανταμείβονται με τον ίδιο τύπο υπηρεσιών - υγεία και ευεξία». </w:t>
      </w:r>
    </w:p>
    <w:p>
      <w:pPr>
        <w:pStyle w:val="Normal"/>
        <w:tabs>
          <w:tab w:val="clear" w:pos="720"/>
          <w:tab w:val="left" w:pos="975" w:leader="none"/>
        </w:tabs>
        <w:spacing w:lineRule="auto" w:line="276"/>
        <w:jc w:val="both"/>
        <w:rPr>
          <w:rFonts w:ascii="Georgia" w:hAnsi="Georgia"/>
          <w:sz w:val="22"/>
          <w:szCs w:val="22"/>
        </w:rPr>
      </w:pPr>
      <w:r>
        <w:rPr>
          <w:rFonts w:ascii="Georgia" w:hAnsi="Georgia"/>
          <w:sz w:val="22"/>
          <w:szCs w:val="22"/>
        </w:rPr>
      </w:r>
    </w:p>
    <w:p>
      <w:pPr>
        <w:pStyle w:val="Normal"/>
        <w:tabs>
          <w:tab w:val="clear" w:pos="720"/>
          <w:tab w:val="left" w:pos="975" w:leader="none"/>
        </w:tabs>
        <w:spacing w:lineRule="auto" w:line="276"/>
        <w:jc w:val="both"/>
        <w:rPr>
          <w:rFonts w:ascii="Georgia" w:hAnsi="Georgia"/>
          <w:sz w:val="22"/>
          <w:szCs w:val="22"/>
        </w:rPr>
      </w:pPr>
      <w:r>
        <w:rPr>
          <w:rFonts w:ascii="Georgia" w:hAnsi="Georgia"/>
          <w:sz w:val="22"/>
          <w:szCs w:val="22"/>
          <w:lang w:val="el-GR"/>
        </w:rPr>
        <w:t xml:space="preserve"> </w:t>
      </w:r>
      <w:r>
        <w:rPr>
          <w:rFonts w:ascii="Georgia" w:hAnsi="Georgia"/>
          <w:sz w:val="22"/>
          <w:szCs w:val="22"/>
          <w:lang w:val="el-GR"/>
        </w:rPr>
        <w:t xml:space="preserve">Τέλος και από πλευράς μας σημειώνεται, ότι με αφορμή ανωτέρω ανακοίνωση και καθώς οι αλλαγές οι οποίες θα επιφέρει το metaverse αρχικά στον τρόπο επικοινωνίας και στη συνέχεια σε πλείστους όσους τομείς θα είναι τεκτονικές (π.χ. και η ελληνική startup Magos έχει ανακοινώσει την δραστηριοποίηση της στο metaverse, </w:t>
      </w:r>
      <w:hyperlink r:id="rId10">
        <w:r>
          <w:rPr>
            <w:rStyle w:val="InternetLink"/>
            <w:rFonts w:ascii="Georgia" w:hAnsi="Georgia"/>
            <w:sz w:val="22"/>
            <w:szCs w:val="22"/>
            <w:lang w:val="el-GR"/>
          </w:rPr>
          <w:t>https://www.trendingtopics.eu/greek-startup-magos-conquers-the-metaverse-with-its-magical-glove/</w:t>
        </w:r>
      </w:hyperlink>
      <w:r>
        <w:rPr>
          <w:rFonts w:ascii="Georgia" w:hAnsi="Georgia"/>
          <w:sz w:val="22"/>
          <w:szCs w:val="22"/>
          <w:lang w:val="el-GR"/>
        </w:rPr>
        <w:t xml:space="preserve">), προχωρούμε ήδη στην εκπόνηση σχετικού σημειώματος, το οποίο θα σας αποσταλεί στο άμεσο προσεχές διάστημα. </w:t>
      </w:r>
    </w:p>
    <w:p>
      <w:pPr>
        <w:pStyle w:val="Normal"/>
        <w:tabs>
          <w:tab w:val="clear" w:pos="720"/>
          <w:tab w:val="left" w:pos="975" w:leader="none"/>
        </w:tabs>
        <w:spacing w:lineRule="auto" w:line="276"/>
        <w:jc w:val="both"/>
        <w:rPr>
          <w:rFonts w:ascii="Georgia" w:hAnsi="Georgia"/>
          <w:sz w:val="22"/>
          <w:szCs w:val="22"/>
        </w:rPr>
      </w:pPr>
      <w:r>
        <w:rPr>
          <w:rFonts w:ascii="Georgia" w:hAnsi="Georgia"/>
          <w:sz w:val="22"/>
          <w:szCs w:val="22"/>
        </w:rPr>
      </w:r>
    </w:p>
    <w:p>
      <w:pPr>
        <w:pStyle w:val="Normal"/>
        <w:tabs>
          <w:tab w:val="clear" w:pos="720"/>
          <w:tab w:val="left" w:pos="975" w:leader="none"/>
        </w:tabs>
        <w:spacing w:lineRule="auto" w:line="276"/>
        <w:jc w:val="both"/>
        <w:rPr>
          <w:rStyle w:val="StrongEmphasis"/>
          <w:rFonts w:ascii="Georgia" w:hAnsi="Georgia"/>
          <w:sz w:val="22"/>
          <w:szCs w:val="22"/>
        </w:rPr>
      </w:pPr>
      <w:r>
        <w:rPr>
          <w:rFonts w:ascii="Georgia" w:hAnsi="Georgia"/>
          <w:sz w:val="22"/>
          <w:szCs w:val="22"/>
        </w:rPr>
      </w:r>
    </w:p>
    <w:tbl>
      <w:tblPr>
        <w:tblW w:w="3600" w:type="dxa"/>
        <w:jc w:val="left"/>
        <w:tblInd w:w="5509" w:type="dxa"/>
        <w:tblCellMar>
          <w:top w:w="0" w:type="dxa"/>
          <w:left w:w="108" w:type="dxa"/>
          <w:bottom w:w="0" w:type="dxa"/>
          <w:right w:w="108" w:type="dxa"/>
        </w:tblCellMar>
        <w:tblLook w:val="01e0" w:noHBand="0" w:noVBand="0" w:firstColumn="1" w:lastRow="1" w:lastColumn="1" w:firstRow="1"/>
      </w:tblPr>
      <w:tblGrid>
        <w:gridCol w:w="3600"/>
      </w:tblGrid>
      <w:tr>
        <w:trPr/>
        <w:tc>
          <w:tcPr>
            <w:tcW w:w="3600" w:type="dxa"/>
            <w:tcBorders/>
          </w:tcPr>
          <w:p>
            <w:pPr>
              <w:pStyle w:val="Normal"/>
              <w:spacing w:lineRule="auto" w:line="276"/>
              <w:jc w:val="center"/>
              <w:rPr>
                <w:rFonts w:ascii="Georgia" w:hAnsi="Georgia"/>
                <w:sz w:val="22"/>
              </w:rPr>
            </w:pPr>
            <w:r>
              <w:rPr>
                <w:rFonts w:ascii="Georgia" w:hAnsi="Georgia"/>
                <w:sz w:val="22"/>
                <w:szCs w:val="22"/>
                <w:lang w:val="el-GR"/>
              </w:rPr>
              <w:t>Ο Δ/νων</w:t>
            </w:r>
          </w:p>
          <w:p>
            <w:pPr>
              <w:pStyle w:val="Normal"/>
              <w:spacing w:lineRule="auto" w:line="276"/>
              <w:rPr>
                <w:rFonts w:ascii="Georgia" w:hAnsi="Georgia"/>
                <w:sz w:val="22"/>
                <w:lang w:val="el-GR"/>
              </w:rPr>
            </w:pPr>
            <w:r>
              <w:rPr>
                <w:rFonts w:ascii="Georgia" w:hAnsi="Georgia"/>
                <w:sz w:val="22"/>
                <w:lang w:val="el-GR"/>
              </w:rPr>
            </w:r>
          </w:p>
        </w:tc>
      </w:tr>
      <w:tr>
        <w:trPr/>
        <w:tc>
          <w:tcPr>
            <w:tcW w:w="3600" w:type="dxa"/>
            <w:tcBorders/>
          </w:tcPr>
          <w:p>
            <w:pPr>
              <w:pStyle w:val="Normal"/>
              <w:spacing w:lineRule="auto" w:line="276"/>
              <w:jc w:val="center"/>
              <w:rPr>
                <w:rFonts w:ascii="Georgia" w:hAnsi="Georgia"/>
                <w:sz w:val="22"/>
              </w:rPr>
            </w:pPr>
            <w:r>
              <w:rPr>
                <w:rFonts w:ascii="Georgia" w:hAnsi="Georgia"/>
                <w:sz w:val="22"/>
                <w:szCs w:val="22"/>
                <w:lang w:val="el-GR"/>
              </w:rPr>
              <w:t>Παντελής Γιαννούλης</w:t>
            </w:r>
          </w:p>
        </w:tc>
      </w:tr>
      <w:tr>
        <w:trPr/>
        <w:tc>
          <w:tcPr>
            <w:tcW w:w="3600" w:type="dxa"/>
            <w:tcBorders/>
          </w:tcPr>
          <w:p>
            <w:pPr>
              <w:pStyle w:val="Normal"/>
              <w:spacing w:lineRule="auto" w:line="276"/>
              <w:jc w:val="center"/>
              <w:rPr>
                <w:rFonts w:ascii="Georgia" w:hAnsi="Georgia"/>
                <w:sz w:val="22"/>
              </w:rPr>
            </w:pPr>
            <w:r>
              <w:rPr>
                <w:rFonts w:ascii="Georgia" w:hAnsi="Georgia"/>
                <w:sz w:val="22"/>
                <w:szCs w:val="22"/>
                <w:lang w:val="el-GR"/>
              </w:rPr>
              <w:t>Σύμβουλος ΟΕΥ Α΄</w:t>
            </w:r>
          </w:p>
        </w:tc>
      </w:tr>
    </w:tbl>
    <w:p>
      <w:pPr>
        <w:pStyle w:val="Normal"/>
        <w:spacing w:lineRule="auto" w:line="276"/>
        <w:rPr>
          <w:rFonts w:ascii="Georgia" w:hAnsi="Georgia"/>
          <w:sz w:val="22"/>
          <w:szCs w:val="22"/>
        </w:rPr>
      </w:pPr>
      <w:r>
        <w:rPr>
          <w:rFonts w:ascii="Georgia" w:hAnsi="Georgia"/>
          <w:sz w:val="22"/>
          <w:szCs w:val="22"/>
        </w:rPr>
      </w:r>
    </w:p>
    <w:p>
      <w:pPr>
        <w:pStyle w:val="Normal"/>
        <w:spacing w:lineRule="auto" w:line="276"/>
        <w:rPr>
          <w:rFonts w:ascii="Georgia" w:hAnsi="Georgia"/>
          <w:sz w:val="22"/>
          <w:szCs w:val="22"/>
        </w:rPr>
      </w:pPr>
      <w:r>
        <w:rPr>
          <w:rFonts w:ascii="Georgia" w:hAnsi="Georgia"/>
          <w:sz w:val="22"/>
          <w:szCs w:val="22"/>
        </w:rPr>
      </w:r>
    </w:p>
    <w:p>
      <w:pPr>
        <w:pStyle w:val="Normal"/>
        <w:spacing w:lineRule="auto" w:line="276"/>
        <w:rPr>
          <w:rFonts w:ascii="Georgia" w:hAnsi="Georgia"/>
          <w:sz w:val="22"/>
          <w:szCs w:val="22"/>
        </w:rPr>
      </w:pPr>
      <w:r>
        <w:rPr>
          <w:rFonts w:ascii="Georgia" w:hAnsi="Georgia"/>
          <w:sz w:val="22"/>
          <w:szCs w:val="22"/>
        </w:rPr>
      </w:r>
    </w:p>
    <w:p>
      <w:pPr>
        <w:pStyle w:val="Normal"/>
        <w:spacing w:lineRule="auto" w:line="276"/>
        <w:rPr>
          <w:rFonts w:ascii="Georgia" w:hAnsi="Georgia"/>
          <w:sz w:val="22"/>
          <w:szCs w:val="22"/>
        </w:rPr>
      </w:pPr>
      <w:r>
        <w:rPr>
          <w:rFonts w:ascii="Georgia" w:hAnsi="Georgia"/>
          <w:sz w:val="22"/>
          <w:szCs w:val="22"/>
        </w:rPr>
      </w:r>
    </w:p>
    <w:p>
      <w:pPr>
        <w:pStyle w:val="Normal"/>
        <w:spacing w:lineRule="auto" w:line="276"/>
        <w:rPr/>
      </w:pPr>
      <w:r>
        <w:rPr>
          <w:rFonts w:ascii="Georgia" w:hAnsi="Georgia"/>
          <w:b/>
          <w:bCs/>
          <w:sz w:val="22"/>
          <w:szCs w:val="22"/>
          <w:u w:val="single"/>
        </w:rPr>
        <w:t xml:space="preserve">Πίνακας Αποδεκτών </w:t>
      </w:r>
    </w:p>
    <w:p>
      <w:pPr>
        <w:pStyle w:val="Normal"/>
        <w:spacing w:lineRule="auto" w:line="276"/>
        <w:rPr>
          <w:rFonts w:ascii="Georgia" w:hAnsi="Georgia"/>
          <w:b/>
          <w:b/>
          <w:bCs/>
          <w:sz w:val="22"/>
          <w:szCs w:val="22"/>
          <w:u w:val="single"/>
        </w:rPr>
      </w:pPr>
      <w:r>
        <w:rPr>
          <w:rFonts w:ascii="Georgia" w:hAnsi="Georgia"/>
          <w:b/>
          <w:bCs/>
          <w:sz w:val="22"/>
          <w:szCs w:val="22"/>
          <w:u w:val="single"/>
        </w:rPr>
      </w:r>
    </w:p>
    <w:p>
      <w:pPr>
        <w:pStyle w:val="Normal"/>
        <w:spacing w:lineRule="auto" w:line="276"/>
        <w:jc w:val="both"/>
        <w:rPr>
          <w:rFonts w:ascii="Georgia" w:hAnsi="Georgia"/>
          <w:sz w:val="22"/>
          <w:szCs w:val="22"/>
        </w:rPr>
      </w:pPr>
      <w:r>
        <w:rPr>
          <w:rFonts w:ascii="Georgia" w:hAnsi="Georgia"/>
          <w:b/>
          <w:bCs/>
          <w:sz w:val="22"/>
          <w:szCs w:val="22"/>
          <w:lang w:val="el-GR"/>
        </w:rPr>
        <w:t>1. ΥΠ.ΕΞ.</w:t>
      </w:r>
    </w:p>
    <w:p>
      <w:pPr>
        <w:pStyle w:val="Normal"/>
        <w:spacing w:lineRule="auto" w:line="276"/>
        <w:jc w:val="both"/>
        <w:rPr>
          <w:rFonts w:ascii="Georgia" w:hAnsi="Georgia"/>
          <w:sz w:val="22"/>
          <w:szCs w:val="22"/>
        </w:rPr>
      </w:pPr>
      <w:r>
        <w:rPr>
          <w:rFonts w:ascii="Georgia" w:hAnsi="Georgia"/>
          <w:sz w:val="22"/>
          <w:szCs w:val="22"/>
          <w:lang w:val="el-GR"/>
        </w:rPr>
        <w:t>- Δ. Γ. Υφυπουργού κ. Φραγκογιάννη</w:t>
      </w:r>
    </w:p>
    <w:p>
      <w:pPr>
        <w:pStyle w:val="Normal"/>
        <w:spacing w:lineRule="auto" w:line="276"/>
        <w:jc w:val="both"/>
        <w:rPr>
          <w:rFonts w:ascii="Georgia" w:hAnsi="Georgia"/>
          <w:sz w:val="22"/>
          <w:szCs w:val="22"/>
        </w:rPr>
      </w:pPr>
      <w:r>
        <w:rPr>
          <w:rFonts w:ascii="Georgia" w:hAnsi="Georgia"/>
          <w:sz w:val="22"/>
          <w:szCs w:val="22"/>
          <w:lang w:val="el-GR"/>
        </w:rPr>
        <w:t>- Γραφείο κ. Γ.Γ. ΔΟΣ και Εξωστρέφειας</w:t>
      </w:r>
    </w:p>
    <w:p>
      <w:pPr>
        <w:pStyle w:val="Normal"/>
        <w:spacing w:lineRule="auto" w:line="276"/>
        <w:jc w:val="both"/>
        <w:rPr>
          <w:rFonts w:ascii="Georgia" w:hAnsi="Georgia"/>
          <w:sz w:val="22"/>
          <w:szCs w:val="22"/>
        </w:rPr>
      </w:pPr>
      <w:r>
        <w:rPr>
          <w:rFonts w:ascii="Georgia" w:hAnsi="Georgia"/>
          <w:sz w:val="22"/>
          <w:szCs w:val="22"/>
          <w:lang w:val="el-GR"/>
        </w:rPr>
        <w:t>- Β΄ Γεν. Δ/νση</w:t>
      </w:r>
    </w:p>
    <w:p>
      <w:pPr>
        <w:pStyle w:val="Normal"/>
        <w:spacing w:lineRule="auto" w:line="276"/>
        <w:jc w:val="both"/>
        <w:rPr>
          <w:rFonts w:ascii="Georgia" w:hAnsi="Georgia"/>
          <w:sz w:val="22"/>
          <w:szCs w:val="22"/>
        </w:rPr>
      </w:pPr>
      <w:r>
        <w:rPr>
          <w:rFonts w:ascii="Georgia" w:hAnsi="Georgia"/>
          <w:sz w:val="22"/>
          <w:szCs w:val="22"/>
          <w:lang w:val="el-GR"/>
        </w:rPr>
        <w:t>- Β4 Δ/νση</w:t>
      </w:r>
    </w:p>
    <w:p>
      <w:pPr>
        <w:pStyle w:val="Normal"/>
        <w:spacing w:lineRule="auto" w:line="276"/>
        <w:jc w:val="both"/>
        <w:rPr>
          <w:rFonts w:ascii="Georgia" w:hAnsi="Georgia"/>
          <w:sz w:val="22"/>
          <w:szCs w:val="22"/>
          <w:lang w:val="el-GR"/>
        </w:rPr>
      </w:pPr>
      <w:r>
        <w:rPr>
          <w:rFonts w:ascii="Georgia" w:hAnsi="Georgia"/>
          <w:sz w:val="22"/>
          <w:szCs w:val="22"/>
          <w:lang w:val="el-GR"/>
        </w:rPr>
      </w:r>
    </w:p>
    <w:p>
      <w:pPr>
        <w:pStyle w:val="Normal"/>
        <w:spacing w:lineRule="auto" w:line="276"/>
        <w:jc w:val="both"/>
        <w:rPr>
          <w:rFonts w:ascii="Georgia" w:hAnsi="Georgia"/>
          <w:sz w:val="22"/>
          <w:szCs w:val="22"/>
        </w:rPr>
      </w:pPr>
      <w:r>
        <w:rPr>
          <w:rFonts w:ascii="Georgia" w:hAnsi="Georgia"/>
          <w:b/>
          <w:bCs/>
          <w:sz w:val="22"/>
          <w:szCs w:val="22"/>
          <w:lang w:val="el-GR"/>
        </w:rPr>
        <w:t>2. Υπουργείο Ψηφιακής Διακυβέρνησης</w:t>
      </w:r>
    </w:p>
    <w:p>
      <w:pPr>
        <w:pStyle w:val="Normal"/>
        <w:spacing w:lineRule="auto" w:line="276"/>
        <w:jc w:val="both"/>
        <w:rPr>
          <w:rFonts w:ascii="Georgia" w:hAnsi="Georgia"/>
          <w:sz w:val="22"/>
          <w:szCs w:val="22"/>
        </w:rPr>
      </w:pPr>
      <w:r>
        <w:rPr>
          <w:rFonts w:ascii="Georgia" w:hAnsi="Georgia"/>
          <w:sz w:val="22"/>
          <w:szCs w:val="22"/>
          <w:lang w:val="el-GR"/>
        </w:rPr>
        <w:t xml:space="preserve">     </w:t>
      </w:r>
      <w:r>
        <w:rPr>
          <w:rFonts w:ascii="Georgia" w:hAnsi="Georgia"/>
          <w:sz w:val="22"/>
          <w:szCs w:val="22"/>
          <w:lang w:val="el-GR"/>
        </w:rPr>
        <w:t xml:space="preserve">Γραφείο κ.Υπουργού </w:t>
      </w:r>
    </w:p>
    <w:p>
      <w:pPr>
        <w:pStyle w:val="Normal"/>
        <w:spacing w:lineRule="auto" w:line="276"/>
        <w:jc w:val="both"/>
        <w:rPr>
          <w:rFonts w:ascii="Georgia" w:hAnsi="Georgia"/>
          <w:sz w:val="22"/>
          <w:szCs w:val="22"/>
          <w:lang w:val="el-GR"/>
        </w:rPr>
      </w:pPr>
      <w:r>
        <w:rPr>
          <w:rFonts w:ascii="Georgia" w:hAnsi="Georgia"/>
          <w:sz w:val="22"/>
          <w:szCs w:val="22"/>
          <w:lang w:val="el-GR"/>
        </w:rPr>
      </w:r>
    </w:p>
    <w:p>
      <w:pPr>
        <w:pStyle w:val="Normal"/>
        <w:spacing w:lineRule="auto" w:line="276"/>
        <w:jc w:val="both"/>
        <w:rPr>
          <w:rFonts w:ascii="Georgia" w:hAnsi="Georgia"/>
          <w:sz w:val="22"/>
          <w:szCs w:val="22"/>
        </w:rPr>
      </w:pPr>
      <w:r>
        <w:rPr>
          <w:rFonts w:ascii="Georgia" w:hAnsi="Georgia"/>
          <w:b/>
          <w:bCs/>
          <w:sz w:val="22"/>
          <w:szCs w:val="22"/>
          <w:lang w:val="el-GR"/>
        </w:rPr>
        <w:t>3. Υπουργείο Ανάπτυξης και Επενδύσεων</w:t>
      </w:r>
    </w:p>
    <w:p>
      <w:pPr>
        <w:pStyle w:val="Normal"/>
        <w:spacing w:lineRule="auto" w:line="276"/>
        <w:jc w:val="both"/>
        <w:rPr>
          <w:rFonts w:ascii="Georgia" w:hAnsi="Georgia"/>
          <w:sz w:val="22"/>
          <w:szCs w:val="22"/>
        </w:rPr>
      </w:pPr>
      <w:r>
        <w:rPr>
          <w:rFonts w:ascii="Georgia" w:hAnsi="Georgia"/>
          <w:sz w:val="22"/>
          <w:szCs w:val="22"/>
          <w:lang w:val="el-GR"/>
        </w:rPr>
        <w:t xml:space="preserve">     </w:t>
      </w:r>
      <w:r>
        <w:rPr>
          <w:rFonts w:ascii="Georgia" w:hAnsi="Georgia"/>
          <w:sz w:val="22"/>
          <w:szCs w:val="22"/>
          <w:lang w:val="el-GR"/>
        </w:rPr>
        <w:t>Γεν.Γραμματεία Έρευνας και Καινοτομίας</w:t>
      </w:r>
    </w:p>
    <w:p>
      <w:pPr>
        <w:pStyle w:val="Normal"/>
        <w:spacing w:lineRule="auto" w:line="276"/>
        <w:jc w:val="both"/>
        <w:rPr>
          <w:rFonts w:ascii="Georgia" w:hAnsi="Georgia"/>
          <w:sz w:val="22"/>
          <w:szCs w:val="22"/>
          <w:lang w:val="el-GR"/>
        </w:rPr>
      </w:pPr>
      <w:r>
        <w:rPr>
          <w:rFonts w:ascii="Georgia" w:hAnsi="Georgia"/>
          <w:sz w:val="22"/>
          <w:szCs w:val="22"/>
          <w:lang w:val="el-GR"/>
        </w:rPr>
      </w:r>
    </w:p>
    <w:p>
      <w:pPr>
        <w:pStyle w:val="Normal"/>
        <w:spacing w:lineRule="auto" w:line="276"/>
        <w:jc w:val="both"/>
        <w:rPr>
          <w:rFonts w:ascii="Georgia" w:hAnsi="Georgia"/>
          <w:sz w:val="22"/>
          <w:szCs w:val="22"/>
        </w:rPr>
      </w:pPr>
      <w:r>
        <w:rPr>
          <w:rFonts w:ascii="Georgia" w:hAnsi="Georgia"/>
          <w:b/>
          <w:bCs/>
          <w:sz w:val="22"/>
          <w:szCs w:val="22"/>
          <w:lang w:val="el-GR"/>
        </w:rPr>
        <w:t>4. Enterprise Greece</w:t>
      </w:r>
    </w:p>
    <w:p>
      <w:pPr>
        <w:pStyle w:val="Normal"/>
        <w:spacing w:lineRule="auto" w:line="276"/>
        <w:jc w:val="both"/>
        <w:rPr>
          <w:rFonts w:ascii="Georgia" w:hAnsi="Georgia"/>
          <w:sz w:val="22"/>
          <w:szCs w:val="22"/>
        </w:rPr>
      </w:pPr>
      <w:r>
        <w:rPr>
          <w:rFonts w:ascii="Georgia" w:hAnsi="Georgia"/>
          <w:sz w:val="22"/>
          <w:szCs w:val="22"/>
          <w:lang w:val="el-GR"/>
        </w:rPr>
        <w:t xml:space="preserve">    </w:t>
      </w:r>
      <w:r>
        <w:rPr>
          <w:rFonts w:ascii="Georgia" w:hAnsi="Georgia"/>
          <w:sz w:val="22"/>
          <w:szCs w:val="22"/>
          <w:lang w:val="el-GR"/>
        </w:rPr>
        <w:t>Γραφείο Δ/ντος Συμβούλου κ.Γ.Φιλιόπουλου</w:t>
      </w:r>
    </w:p>
    <w:p>
      <w:pPr>
        <w:pStyle w:val="Normal"/>
        <w:spacing w:lineRule="auto" w:line="276"/>
        <w:jc w:val="both"/>
        <w:rPr>
          <w:rFonts w:ascii="Georgia" w:hAnsi="Georgia"/>
          <w:sz w:val="22"/>
          <w:szCs w:val="22"/>
          <w:lang w:val="el-GR"/>
        </w:rPr>
      </w:pPr>
      <w:r>
        <w:rPr>
          <w:rFonts w:ascii="Georgia" w:hAnsi="Georgia"/>
          <w:sz w:val="22"/>
          <w:szCs w:val="22"/>
          <w:lang w:val="el-GR"/>
        </w:rPr>
      </w:r>
    </w:p>
    <w:p>
      <w:pPr>
        <w:pStyle w:val="Normal"/>
        <w:spacing w:lineRule="auto" w:line="276"/>
        <w:jc w:val="both"/>
        <w:rPr>
          <w:rFonts w:ascii="Georgia" w:hAnsi="Georgia"/>
          <w:sz w:val="22"/>
          <w:szCs w:val="22"/>
        </w:rPr>
      </w:pPr>
      <w:r>
        <w:rPr>
          <w:rFonts w:ascii="Georgia" w:hAnsi="Georgia"/>
          <w:sz w:val="22"/>
          <w:szCs w:val="22"/>
          <w:lang w:val="el-GR"/>
        </w:rPr>
        <w:t xml:space="preserve"> </w:t>
      </w:r>
      <w:r>
        <w:rPr>
          <w:rFonts w:ascii="Georgia" w:hAnsi="Georgia"/>
          <w:b/>
          <w:bCs/>
          <w:sz w:val="22"/>
          <w:szCs w:val="22"/>
          <w:lang w:val="el-GR"/>
        </w:rPr>
        <w:t>5. Elevate Greece</w:t>
      </w:r>
    </w:p>
    <w:p>
      <w:pPr>
        <w:pStyle w:val="Normal"/>
        <w:spacing w:lineRule="auto" w:line="276"/>
        <w:jc w:val="both"/>
        <w:rPr>
          <w:rFonts w:ascii="Georgia" w:hAnsi="Georgia"/>
          <w:sz w:val="22"/>
          <w:szCs w:val="22"/>
          <w:lang w:val="el-GR"/>
        </w:rPr>
      </w:pPr>
      <w:r>
        <w:rPr>
          <w:rFonts w:ascii="Georgia" w:hAnsi="Georgia"/>
          <w:sz w:val="22"/>
          <w:szCs w:val="22"/>
          <w:lang w:val="el-GR"/>
        </w:rPr>
      </w:r>
    </w:p>
    <w:p>
      <w:pPr>
        <w:pStyle w:val="Normal"/>
        <w:spacing w:lineRule="auto" w:line="276"/>
        <w:jc w:val="both"/>
        <w:rPr/>
      </w:pPr>
      <w:r>
        <w:rPr>
          <w:rFonts w:ascii="Georgia" w:hAnsi="Georgia"/>
          <w:b/>
          <w:bCs/>
          <w:sz w:val="22"/>
          <w:szCs w:val="22"/>
          <w:lang w:val="el-GR"/>
        </w:rPr>
        <w:t xml:space="preserve">6. </w:t>
      </w:r>
      <w:hyperlink r:id="rId11">
        <w:r>
          <w:rPr>
            <w:rStyle w:val="InternetLink"/>
            <w:rFonts w:ascii="Georgia" w:hAnsi="Georgia"/>
            <w:b/>
            <w:bCs/>
            <w:color w:val="000000"/>
            <w:spacing w:val="15"/>
            <w:sz w:val="22"/>
            <w:szCs w:val="22"/>
            <w:lang w:val="el-GR"/>
          </w:rPr>
          <w:t>Εθνικό Συμβούλιο Έρευνας, Τεχνολογίας και Καινοτομίας</w:t>
        </w:r>
      </w:hyperlink>
    </w:p>
    <w:p>
      <w:pPr>
        <w:pStyle w:val="Normal"/>
        <w:spacing w:lineRule="auto" w:line="276"/>
        <w:jc w:val="both"/>
        <w:rPr>
          <w:rFonts w:ascii="Georgia" w:hAnsi="Georgia"/>
          <w:b/>
          <w:b/>
          <w:bCs/>
          <w:color w:val="000000"/>
          <w:spacing w:val="15"/>
          <w:sz w:val="22"/>
          <w:szCs w:val="22"/>
          <w:lang w:val="el-GR"/>
        </w:rPr>
      </w:pPr>
      <w:r>
        <w:rPr>
          <w:rFonts w:ascii="Georgia" w:hAnsi="Georgia"/>
          <w:b/>
          <w:bCs/>
          <w:color w:val="000000"/>
          <w:spacing w:val="15"/>
          <w:sz w:val="22"/>
          <w:szCs w:val="22"/>
          <w:lang w:val="el-GR"/>
        </w:rPr>
      </w:r>
    </w:p>
    <w:p>
      <w:pPr>
        <w:pStyle w:val="Normal"/>
        <w:spacing w:lineRule="auto" w:line="276"/>
        <w:jc w:val="both"/>
        <w:rPr>
          <w:rFonts w:ascii="Georgia" w:hAnsi="Georgia"/>
          <w:sz w:val="22"/>
          <w:szCs w:val="22"/>
        </w:rPr>
      </w:pPr>
      <w:r>
        <w:rPr>
          <w:rFonts w:ascii="Georgia" w:hAnsi="Georgia"/>
          <w:b/>
          <w:bCs/>
          <w:color w:val="000000"/>
          <w:spacing w:val="15"/>
          <w:sz w:val="22"/>
          <w:szCs w:val="22"/>
          <w:lang w:val="el-GR"/>
        </w:rPr>
        <w:t>7. ΣΕΒ, ΣΕΒΕ, ΣΕΠΕ, ΣΕΠΒΕ κ.α.</w:t>
      </w:r>
    </w:p>
    <w:p>
      <w:pPr>
        <w:pStyle w:val="Normal"/>
        <w:spacing w:lineRule="auto" w:line="276"/>
        <w:jc w:val="both"/>
        <w:rPr>
          <w:rFonts w:ascii="Georgia" w:hAnsi="Georgia"/>
          <w:b/>
          <w:b/>
          <w:bCs/>
          <w:color w:val="000000"/>
          <w:spacing w:val="15"/>
          <w:sz w:val="22"/>
          <w:szCs w:val="22"/>
          <w:lang w:val="el-GR"/>
        </w:rPr>
      </w:pPr>
      <w:r>
        <w:rPr>
          <w:rFonts w:ascii="Georgia" w:hAnsi="Georgia"/>
          <w:b/>
          <w:bCs/>
          <w:color w:val="000000"/>
          <w:spacing w:val="15"/>
          <w:sz w:val="22"/>
          <w:szCs w:val="22"/>
          <w:lang w:val="el-GR"/>
        </w:rPr>
      </w:r>
    </w:p>
    <w:p>
      <w:pPr>
        <w:pStyle w:val="Normal"/>
        <w:spacing w:lineRule="auto" w:line="276"/>
        <w:jc w:val="both"/>
        <w:rPr>
          <w:rFonts w:ascii="Georgia" w:hAnsi="Georgia"/>
          <w:sz w:val="22"/>
          <w:szCs w:val="22"/>
        </w:rPr>
      </w:pPr>
      <w:r>
        <w:rPr>
          <w:rFonts w:ascii="Georgia" w:hAnsi="Georgia"/>
          <w:b/>
          <w:bCs/>
          <w:color w:val="000000"/>
          <w:spacing w:val="15"/>
          <w:sz w:val="22"/>
          <w:szCs w:val="22"/>
          <w:lang w:val="el-GR"/>
        </w:rPr>
        <w:t>8. ΕΒΕΑ, ΕΒΕΘ, ΕΒΕΠ κ.α.</w:t>
      </w:r>
    </w:p>
    <w:p>
      <w:pPr>
        <w:pStyle w:val="Normal"/>
        <w:spacing w:lineRule="auto" w:line="276"/>
        <w:jc w:val="both"/>
        <w:rPr>
          <w:rFonts w:ascii="Georgia" w:hAnsi="Georgia"/>
          <w:sz w:val="22"/>
          <w:szCs w:val="22"/>
        </w:rPr>
      </w:pPr>
      <w:r>
        <w:rPr>
          <w:rFonts w:ascii="Georgia" w:hAnsi="Georgia"/>
          <w:sz w:val="22"/>
          <w:szCs w:val="22"/>
        </w:rPr>
      </w:r>
    </w:p>
    <w:p>
      <w:pPr>
        <w:pStyle w:val="Normal"/>
        <w:spacing w:lineRule="auto" w:line="276"/>
        <w:jc w:val="both"/>
        <w:rPr/>
      </w:pPr>
      <w:r>
        <w:rPr>
          <w:rFonts w:ascii="Georgia" w:hAnsi="Georgia"/>
          <w:b/>
          <w:bCs/>
          <w:color w:val="000000"/>
          <w:spacing w:val="15"/>
          <w:sz w:val="22"/>
          <w:szCs w:val="22"/>
          <w:lang w:val="el-GR"/>
        </w:rPr>
        <w:t xml:space="preserve">9. </w:t>
      </w:r>
      <w:hyperlink r:id="rId12" w:tgtFrame="_blank">
        <w:r>
          <w:rPr>
            <w:rStyle w:val="InternetLink"/>
            <w:rFonts w:ascii="Georgia" w:hAnsi="Georgia"/>
            <w:b/>
            <w:bCs/>
            <w:i w:val="false"/>
            <w:caps w:val="false"/>
            <w:smallCaps w:val="false"/>
            <w:color w:val="000000"/>
            <w:spacing w:val="0"/>
            <w:sz w:val="22"/>
            <w:szCs w:val="22"/>
            <w:u w:val="none"/>
            <w:lang w:val="el-GR"/>
          </w:rPr>
          <w:t>Ένωση Ελληνικών Εταιρειών Επιχειρηματικών Κεφαλαίων</w:t>
        </w:r>
      </w:hyperlink>
      <w:r>
        <w:rPr>
          <w:rFonts w:ascii="Georgia" w:hAnsi="Georgia"/>
          <w:b/>
          <w:bCs/>
          <w:i w:val="false"/>
          <w:caps w:val="false"/>
          <w:smallCaps w:val="false"/>
          <w:color w:val="000000"/>
          <w:spacing w:val="15"/>
          <w:sz w:val="22"/>
          <w:szCs w:val="22"/>
          <w:u w:val="none"/>
          <w:lang w:val="el-GR"/>
        </w:rPr>
        <w:t>/HVCA</w:t>
      </w:r>
    </w:p>
    <w:p>
      <w:pPr>
        <w:pStyle w:val="Normal"/>
        <w:spacing w:lineRule="auto" w:line="276"/>
        <w:jc w:val="both"/>
        <w:rPr>
          <w:rFonts w:ascii="Georgia" w:hAnsi="Georgia"/>
          <w:sz w:val="22"/>
          <w:szCs w:val="22"/>
        </w:rPr>
      </w:pPr>
      <w:r>
        <w:rPr>
          <w:rFonts w:ascii="Georgia" w:hAnsi="Georgia"/>
          <w:sz w:val="22"/>
          <w:szCs w:val="22"/>
        </w:rPr>
      </w:r>
    </w:p>
    <w:p>
      <w:pPr>
        <w:pStyle w:val="Normal"/>
        <w:spacing w:lineRule="auto" w:line="276"/>
        <w:jc w:val="both"/>
        <w:rPr>
          <w:rFonts w:ascii="Georgia" w:hAnsi="Georgia"/>
          <w:sz w:val="22"/>
          <w:szCs w:val="22"/>
        </w:rPr>
      </w:pPr>
      <w:r>
        <w:rPr>
          <w:rFonts w:ascii="Georgia" w:hAnsi="Georgia"/>
          <w:b/>
          <w:bCs/>
          <w:i w:val="false"/>
          <w:caps w:val="false"/>
          <w:smallCaps w:val="false"/>
          <w:color w:val="000000"/>
          <w:spacing w:val="15"/>
          <w:sz w:val="22"/>
          <w:szCs w:val="22"/>
          <w:u w:val="none"/>
          <w:lang w:val="el-GR"/>
        </w:rPr>
        <w:t>10. Ελληνική Ένωση Τραπεζών (ΕΕΤ)</w:t>
      </w:r>
    </w:p>
    <w:p>
      <w:pPr>
        <w:pStyle w:val="Normal"/>
        <w:spacing w:lineRule="auto" w:line="276"/>
        <w:jc w:val="both"/>
        <w:rPr>
          <w:rFonts w:ascii="Georgia" w:hAnsi="Georgia"/>
          <w:b/>
          <w:b/>
          <w:bCs/>
          <w:color w:val="000000"/>
          <w:spacing w:val="15"/>
          <w:sz w:val="22"/>
          <w:szCs w:val="22"/>
          <w:lang w:val="el-GR"/>
        </w:rPr>
      </w:pPr>
      <w:r>
        <w:rPr>
          <w:rFonts w:ascii="Georgia" w:hAnsi="Georgia"/>
          <w:b/>
          <w:bCs/>
          <w:color w:val="000000"/>
          <w:spacing w:val="15"/>
          <w:sz w:val="22"/>
          <w:szCs w:val="22"/>
          <w:lang w:val="el-GR"/>
        </w:rPr>
      </w:r>
    </w:p>
    <w:p>
      <w:pPr>
        <w:pStyle w:val="Normal"/>
        <w:spacing w:lineRule="auto" w:line="276"/>
        <w:jc w:val="both"/>
        <w:rPr>
          <w:rFonts w:ascii="Georgia" w:hAnsi="Georgia"/>
          <w:b/>
          <w:b/>
          <w:bCs/>
          <w:color w:val="000000"/>
          <w:spacing w:val="15"/>
          <w:sz w:val="22"/>
          <w:szCs w:val="22"/>
          <w:lang w:val="el-GR"/>
        </w:rPr>
      </w:pPr>
      <w:r>
        <w:rPr/>
      </w:r>
    </w:p>
    <w:sectPr>
      <w:footerReference w:type="default" r:id="rId13"/>
      <w:type w:val="nextPage"/>
      <w:pgSz w:w="11906" w:h="16838"/>
      <w:pgMar w:left="1260" w:right="1106" w:header="0" w:top="540" w:footer="720" w:bottom="108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mbria">
    <w:charset w:val="01"/>
    <w:family w:val="roman"/>
    <w:pitch w:val="variable"/>
  </w:font>
  <w:font w:name="Liberation Serif">
    <w:altName w:val="Times New Roman"/>
    <w:charset w:val="01"/>
    <w:family w:val="swiss"/>
    <w:pitch w:val="variable"/>
  </w:font>
  <w:font w:name="Courier New">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ahoma">
    <w:charset w:val="01"/>
    <w:family w:val="roman"/>
    <w:pitch w:val="variable"/>
  </w:font>
  <w:font w:name="Lohit Devanagari">
    <w:charset w:val="01"/>
    <w:family w:val="roman"/>
    <w:pitch w:val="variable"/>
  </w:font>
  <w:font w:name="Noto Sans">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color w:val="A6A6A6" w:themeColor="background1" w:themeShade="a6"/>
      </w:rPr>
    </w:pPr>
    <w:r>
      <w:rPr>
        <w:color w:val="A6A6A6" w:themeColor="background1" w:themeShade="a6"/>
      </w:rPr>
      <w:t>1</w:t>
    </w:r>
  </w:p>
  <w:p>
    <w:pPr>
      <w:pStyle w:val="Footer"/>
      <w:jc w:val="center"/>
      <w:rPr>
        <w:i/>
        <w:i/>
        <w:color w:val="A6A6A6" w:themeColor="background1" w:themeShade="a6"/>
        <w:sz w:val="20"/>
        <w:szCs w:val="20"/>
        <w:lang w:val="it-IT"/>
      </w:rPr>
    </w:pPr>
    <w:r>
      <w:rPr>
        <w:i/>
        <w:color w:val="A6A6A6" w:themeColor="background1" w:themeShade="a6"/>
        <w:sz w:val="20"/>
        <w:szCs w:val="20"/>
        <w:lang w:val="it-IT"/>
      </w:rPr>
    </w:r>
  </w:p>
  <w:p>
    <w:pPr>
      <w:pStyle w:val="Footer"/>
      <w:jc w:val="center"/>
      <w:rPr>
        <w:i/>
        <w:i/>
        <w:sz w:val="20"/>
        <w:szCs w:val="20"/>
        <w:lang w:val="en-GB"/>
      </w:rPr>
    </w:pPr>
    <w:r>
      <w:rPr>
        <w:i/>
        <w:sz w:val="20"/>
        <w:szCs w:val="20"/>
        <w:lang w:val="en-GB"/>
      </w:rPr>
    </w:r>
  </w:p>
  <w:p>
    <w:pPr>
      <w:pStyle w:val="Footer"/>
      <w:jc w:val="center"/>
      <w:rPr>
        <w:lang w:val="en-GB"/>
      </w:rPr>
    </w:pPr>
    <w:r>
      <w:rPr>
        <w:lang w:val="en-GB"/>
      </w:rPr>
    </w:r>
  </w:p>
</w:ftr>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en-US" w:eastAsia="en-US" w:bidi="ar-SA"/>
      </w:rPr>
    </w:rPrDefault>
    <w:pPrDefault>
      <w:pPr>
        <w:suppressAutoHyphens w:val="true"/>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747973"/>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uiPriority w:val="99"/>
    <w:qFormat/>
    <w:rsid w:val="00747973"/>
    <w:pPr>
      <w:keepNext w:val="true"/>
      <w:spacing w:before="240" w:after="60"/>
      <w:outlineLvl w:val="0"/>
    </w:pPr>
    <w:rPr>
      <w:rFonts w:ascii="Arial" w:hAnsi="Arial" w:cs="Arial"/>
      <w:b/>
      <w:bCs/>
      <w:kern w:val="2"/>
      <w:sz w:val="32"/>
      <w:szCs w:val="32"/>
    </w:rPr>
  </w:style>
  <w:style w:type="paragraph" w:styleId="Heading2">
    <w:name w:val="Heading 2"/>
    <w:basedOn w:val="Normal"/>
    <w:next w:val="Normal"/>
    <w:link w:val="Heading2Char"/>
    <w:semiHidden/>
    <w:unhideWhenUsed/>
    <w:qFormat/>
    <w:locked/>
    <w:rsid w:val="0021604b"/>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semiHidden/>
    <w:unhideWhenUsed/>
    <w:qFormat/>
    <w:locked/>
    <w:rsid w:val="0021604b"/>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Heading4">
    <w:name w:val="Heading 4"/>
    <w:basedOn w:val="Heading"/>
    <w:next w:val="TextBody"/>
    <w:qFormat/>
    <w:pPr>
      <w:spacing w:before="120" w:after="120"/>
      <w:outlineLvl w:val="3"/>
    </w:pPr>
    <w:rPr>
      <w:rFonts w:ascii="Liberation Serif" w:hAnsi="Liberation Serif" w:eastAsia="Tahoma" w:cs="Tahoma"/>
      <w:b/>
      <w:bCs/>
      <w:sz w:val="24"/>
      <w:szCs w:val="24"/>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9"/>
    <w:qFormat/>
    <w:locked/>
    <w:rsid w:val="00747973"/>
    <w:rPr>
      <w:rFonts w:ascii="Arial" w:hAnsi="Arial" w:cs="Arial"/>
      <w:b/>
      <w:bCs/>
      <w:kern w:val="2"/>
      <w:sz w:val="32"/>
      <w:szCs w:val="32"/>
      <w:lang w:val="en-US" w:eastAsia="en-US" w:bidi="ar-SA"/>
    </w:rPr>
  </w:style>
  <w:style w:type="character" w:styleId="InternetLink">
    <w:name w:val="Hyperlink"/>
    <w:basedOn w:val="DefaultParagraphFont"/>
    <w:uiPriority w:val="99"/>
    <w:rsid w:val="00747973"/>
    <w:rPr>
      <w:rFonts w:cs="Times New Roman"/>
      <w:color w:val="0000FF"/>
      <w:u w:val="none"/>
      <w:effect w:val="none"/>
    </w:rPr>
  </w:style>
  <w:style w:type="character" w:styleId="BalloonTextChar" w:customStyle="1">
    <w:name w:val="Balloon Text Char"/>
    <w:basedOn w:val="DefaultParagraphFont"/>
    <w:link w:val="BalloonText"/>
    <w:uiPriority w:val="99"/>
    <w:semiHidden/>
    <w:qFormat/>
    <w:locked/>
    <w:rsid w:val="00a13978"/>
    <w:rPr>
      <w:rFonts w:cs="Times New Roman"/>
      <w:sz w:val="2"/>
    </w:rPr>
  </w:style>
  <w:style w:type="character" w:styleId="Emphasis">
    <w:name w:val="Emphasis"/>
    <w:basedOn w:val="DefaultParagraphFont"/>
    <w:uiPriority w:val="20"/>
    <w:qFormat/>
    <w:locked/>
    <w:rsid w:val="00eb1d3a"/>
    <w:rPr>
      <w:i/>
      <w:iCs/>
    </w:rPr>
  </w:style>
  <w:style w:type="character" w:styleId="St" w:customStyle="1">
    <w:name w:val="st"/>
    <w:basedOn w:val="DefaultParagraphFont"/>
    <w:qFormat/>
    <w:rsid w:val="00ab4b94"/>
    <w:rPr/>
  </w:style>
  <w:style w:type="character" w:styleId="FooterChar" w:customStyle="1">
    <w:name w:val="Footer Char"/>
    <w:basedOn w:val="DefaultParagraphFont"/>
    <w:link w:val="Footer"/>
    <w:uiPriority w:val="99"/>
    <w:qFormat/>
    <w:rsid w:val="00ed567b"/>
    <w:rPr>
      <w:sz w:val="24"/>
      <w:szCs w:val="24"/>
    </w:rPr>
  </w:style>
  <w:style w:type="character" w:styleId="Char" w:customStyle="1">
    <w:name w:val="Υποσέλιδο Char"/>
    <w:basedOn w:val="DefaultParagraphFont"/>
    <w:uiPriority w:val="99"/>
    <w:qFormat/>
    <w:rsid w:val="00ed567b"/>
    <w:rPr>
      <w:sz w:val="24"/>
      <w:szCs w:val="24"/>
    </w:rPr>
  </w:style>
  <w:style w:type="character" w:styleId="Heading2Char" w:customStyle="1">
    <w:name w:val="Heading 2 Char"/>
    <w:basedOn w:val="DefaultParagraphFont"/>
    <w:link w:val="Heading2"/>
    <w:semiHidden/>
    <w:qFormat/>
    <w:rsid w:val="0021604b"/>
    <w:rPr>
      <w:rFonts w:ascii="Cambria" w:hAnsi="Cambria"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semiHidden/>
    <w:qFormat/>
    <w:rsid w:val="0021604b"/>
    <w:rPr>
      <w:rFonts w:ascii="Cambria" w:hAnsi="Cambria" w:eastAsia="" w:cs="" w:asciiTheme="majorHAnsi" w:cstheme="majorBidi" w:eastAsiaTheme="majorEastAsia" w:hAnsiTheme="majorHAnsi"/>
      <w:b/>
      <w:bCs/>
      <w:color w:val="4F81BD" w:themeColor="accent1"/>
      <w:sz w:val="24"/>
      <w:szCs w:val="24"/>
    </w:rPr>
  </w:style>
  <w:style w:type="character" w:styleId="Strong">
    <w:name w:val="Strong"/>
    <w:basedOn w:val="DefaultParagraphFont"/>
    <w:uiPriority w:val="22"/>
    <w:qFormat/>
    <w:locked/>
    <w:rsid w:val="0021604b"/>
    <w:rPr>
      <w:b/>
      <w:bCs/>
    </w:rPr>
  </w:style>
  <w:style w:type="character" w:styleId="Muted" w:customStyle="1">
    <w:name w:val="muted"/>
    <w:basedOn w:val="DefaultParagraphFont"/>
    <w:qFormat/>
    <w:rsid w:val="0021604b"/>
    <w:rPr/>
  </w:style>
  <w:style w:type="character" w:styleId="HTMLChar" w:customStyle="1">
    <w:name w:val="Προ-διαμορφωμένο HTML Char"/>
    <w:basedOn w:val="DefaultParagraphFont"/>
    <w:uiPriority w:val="99"/>
    <w:semiHidden/>
    <w:qFormat/>
    <w:rsid w:val="001a2fa4"/>
    <w:rPr>
      <w:rFonts w:ascii="Courier New" w:hAnsi="Courier New" w:cs="Courier New"/>
      <w:sz w:val="20"/>
      <w:szCs w:val="20"/>
      <w:lang w:val="en-GB" w:eastAsia="en-GB"/>
    </w:rPr>
  </w:style>
  <w:style w:type="character" w:styleId="NumberingSymbols" w:customStyle="1">
    <w:name w:val="Numbering Symbols"/>
    <w:qFormat/>
    <w:rPr/>
  </w:style>
  <w:style w:type="character" w:styleId="StrongEmphasis" w:customStyle="1">
    <w:name w:val="Strong Emphasis"/>
    <w:qFormat/>
    <w:rPr>
      <w:b/>
      <w:bCs/>
    </w:rPr>
  </w:style>
  <w:style w:type="character" w:styleId="Bullets" w:customStyle="1">
    <w:name w:val="Bullets"/>
    <w:qFormat/>
    <w:rPr>
      <w:rFonts w:ascii="OpenSymbol" w:hAnsi="OpenSymbol" w:eastAsia="OpenSymbol" w:cs="OpenSymbol"/>
    </w:rPr>
  </w:style>
  <w:style w:type="character" w:styleId="Quotation" w:customStyle="1">
    <w:name w:val="Quotation"/>
    <w:qFormat/>
    <w:rPr>
      <w:i/>
      <w:iCs/>
    </w:rPr>
  </w:style>
  <w:style w:type="character" w:styleId="Viiyi" w:customStyle="1">
    <w:name w:val="viiyi"/>
    <w:basedOn w:val="DefaultParagraphFont"/>
    <w:qFormat/>
    <w:rPr/>
  </w:style>
  <w:style w:type="character" w:styleId="Jlqj4b" w:customStyle="1">
    <w:name w:val="jlqj4b"/>
    <w:basedOn w:val="DefaultParagraphFont"/>
    <w:qFormat/>
    <w:rPr/>
  </w:style>
  <w:style w:type="character" w:styleId="A" w:customStyle="1">
    <w:name w:val="a"/>
    <w:basedOn w:val="DefaultParagraphFont"/>
    <w:qFormat/>
    <w:rPr/>
  </w:style>
  <w:style w:type="character" w:styleId="L6" w:customStyle="1">
    <w:name w:val="l6"/>
    <w:basedOn w:val="DefaultParagraphFont"/>
    <w:qFormat/>
    <w:rPr/>
  </w:style>
  <w:style w:type="character" w:styleId="L" w:customStyle="1">
    <w:name w:val="l"/>
    <w:basedOn w:val="DefaultParagraphFont"/>
    <w:qFormat/>
    <w:rPr/>
  </w:style>
  <w:style w:type="character" w:styleId="FootnoteCharacters" w:customStyle="1">
    <w:name w:val="Footnote Characters"/>
    <w:qFormat/>
    <w:rPr/>
  </w:style>
  <w:style w:type="character" w:styleId="FootnoteAnchor" w:customStyle="1">
    <w:name w:val="Footnote Anchor"/>
    <w:rPr>
      <w:vertAlign w:val="superscript"/>
    </w:rPr>
  </w:style>
  <w:style w:type="character" w:styleId="VisitedInternetLink">
    <w:name w:val="FollowedHyperlink"/>
    <w:basedOn w:val="DefaultParagraphFont"/>
    <w:rPr>
      <w:color w:val="800080" w:themeColor="followedHyperlink"/>
      <w:u w:val="single"/>
    </w:rPr>
  </w:style>
  <w:style w:type="character" w:styleId="UnresolvedMention">
    <w:name w:val="Unresolved Mention"/>
    <w:basedOn w:val="DefaultParagraphFont"/>
    <w:uiPriority w:val="99"/>
    <w:semiHidden/>
    <w:unhideWhenUsed/>
    <w:qFormat/>
    <w:rsid w:val="0009473e"/>
    <w:rPr>
      <w:color w:val="605E5C"/>
      <w:shd w:fill="E1DFDD" w:val="clear"/>
    </w:rPr>
  </w:style>
  <w:style w:type="paragraph" w:styleId="Heading" w:customStyle="1">
    <w:name w:val="Heading"/>
    <w:basedOn w:val="Normal"/>
    <w:next w:val="TextBody"/>
    <w:qFormat/>
    <w:rsid w:val="00bc2764"/>
    <w:pPr>
      <w:keepNext w:val="true"/>
      <w:spacing w:before="240" w:after="120"/>
    </w:pPr>
    <w:rPr>
      <w:rFonts w:ascii="Liberation Sans" w:hAnsi="Liberation Sans" w:eastAsia="Noto Sans CJK SC" w:cs="Lohit Devanagari"/>
      <w:sz w:val="28"/>
      <w:szCs w:val="28"/>
    </w:rPr>
  </w:style>
  <w:style w:type="paragraph" w:styleId="TextBody">
    <w:name w:val="Body Text"/>
    <w:basedOn w:val="Normal"/>
    <w:rsid w:val="00bc2764"/>
    <w:pPr>
      <w:spacing w:lineRule="auto" w:line="276" w:before="0" w:after="140"/>
    </w:pPr>
    <w:rPr/>
  </w:style>
  <w:style w:type="paragraph" w:styleId="List">
    <w:name w:val="List"/>
    <w:basedOn w:val="TextBody"/>
    <w:rsid w:val="00bc2764"/>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bc2764"/>
    <w:pPr>
      <w:suppressLineNumbers/>
    </w:pPr>
    <w:rPr>
      <w:rFonts w:cs="Lohit Devanagari"/>
    </w:rPr>
  </w:style>
  <w:style w:type="paragraph" w:styleId="Caption1">
    <w:name w:val="caption"/>
    <w:basedOn w:val="Normal"/>
    <w:qFormat/>
    <w:rsid w:val="00bc2764"/>
    <w:pPr>
      <w:suppressLineNumbers/>
      <w:spacing w:before="120" w:after="120"/>
    </w:pPr>
    <w:rPr>
      <w:rFonts w:cs="Lohit Devanagari"/>
      <w:i/>
      <w:iCs/>
    </w:rPr>
  </w:style>
  <w:style w:type="paragraph" w:styleId="BalloonText">
    <w:name w:val="Balloon Text"/>
    <w:basedOn w:val="Normal"/>
    <w:link w:val="BalloonTextChar"/>
    <w:uiPriority w:val="99"/>
    <w:semiHidden/>
    <w:qFormat/>
    <w:rsid w:val="00984e92"/>
    <w:pPr/>
    <w:rPr>
      <w:rFonts w:ascii="Tahoma" w:hAnsi="Tahoma" w:cs="Tahoma"/>
      <w:sz w:val="16"/>
      <w:szCs w:val="16"/>
    </w:rPr>
  </w:style>
  <w:style w:type="paragraph" w:styleId="NormalWeb">
    <w:name w:val="Normal (Web)"/>
    <w:basedOn w:val="Normal"/>
    <w:uiPriority w:val="99"/>
    <w:semiHidden/>
    <w:unhideWhenUsed/>
    <w:qFormat/>
    <w:rsid w:val="000447aa"/>
    <w:pPr>
      <w:spacing w:beforeAutospacing="1" w:afterAutospacing="1"/>
    </w:pPr>
    <w:rPr/>
  </w:style>
  <w:style w:type="paragraph" w:styleId="HeaderandFooter" w:customStyle="1">
    <w:name w:val="Header and Footer"/>
    <w:basedOn w:val="Normal"/>
    <w:qFormat/>
    <w:rsid w:val="00bc2764"/>
    <w:pPr/>
    <w:rPr/>
  </w:style>
  <w:style w:type="paragraph" w:styleId="Header">
    <w:name w:val="Header"/>
    <w:basedOn w:val="Normal"/>
    <w:uiPriority w:val="99"/>
    <w:unhideWhenUsed/>
    <w:rsid w:val="00ed567b"/>
    <w:pPr>
      <w:tabs>
        <w:tab w:val="clear" w:pos="720"/>
        <w:tab w:val="center" w:pos="4153" w:leader="none"/>
        <w:tab w:val="right" w:pos="8306" w:leader="none"/>
      </w:tabs>
    </w:pPr>
    <w:rPr/>
  </w:style>
  <w:style w:type="paragraph" w:styleId="Footer">
    <w:name w:val="Footer"/>
    <w:basedOn w:val="Normal"/>
    <w:link w:val="FooterChar"/>
    <w:uiPriority w:val="99"/>
    <w:unhideWhenUsed/>
    <w:rsid w:val="00ed567b"/>
    <w:pPr>
      <w:tabs>
        <w:tab w:val="clear" w:pos="720"/>
        <w:tab w:val="center" w:pos="4153" w:leader="none"/>
        <w:tab w:val="right" w:pos="8306" w:leader="none"/>
      </w:tabs>
    </w:pPr>
    <w:rPr/>
  </w:style>
  <w:style w:type="paragraph" w:styleId="ListParagraph">
    <w:name w:val="List Paragraph"/>
    <w:basedOn w:val="Normal"/>
    <w:uiPriority w:val="34"/>
    <w:qFormat/>
    <w:rsid w:val="003041e4"/>
    <w:pPr>
      <w:spacing w:before="0" w:after="0"/>
      <w:ind w:left="720" w:hanging="0"/>
      <w:contextualSpacing/>
    </w:pPr>
    <w:rPr/>
  </w:style>
  <w:style w:type="paragraph" w:styleId="HTMLPreformatted">
    <w:name w:val="HTML Preformatted"/>
    <w:basedOn w:val="Normal"/>
    <w:uiPriority w:val="99"/>
    <w:semiHidden/>
    <w:unhideWhenUsed/>
    <w:qFormat/>
    <w:rsid w:val="001a2fa4"/>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lang w:val="en-GB" w:eastAsia="en-GB"/>
    </w:rPr>
  </w:style>
  <w:style w:type="paragraph" w:styleId="Default" w:customStyle="1">
    <w:name w:val="Default"/>
    <w:qFormat/>
    <w:pPr>
      <w:widowControl/>
      <w:suppressAutoHyphens w:val="true"/>
      <w:bidi w:val="0"/>
      <w:spacing w:lineRule="atLeast" w:line="200" w:before="0" w:after="0"/>
      <w:jc w:val="left"/>
    </w:pPr>
    <w:rPr>
      <w:rFonts w:ascii="Lohit Devanagari" w:hAnsi="Lohit Devanagari" w:eastAsia="Tahoma" w:cs="Noto Sans"/>
      <w:color w:val="auto"/>
      <w:kern w:val="2"/>
      <w:sz w:val="36"/>
      <w:szCs w:val="24"/>
      <w:lang w:val="en-US" w:eastAsia="en-US" w:bidi="ar-SA"/>
    </w:rPr>
  </w:style>
  <w:style w:type="paragraph" w:styleId="Objectwithoutfill" w:customStyle="1">
    <w:name w:val="Object without fill"/>
    <w:basedOn w:val="Default"/>
    <w:qFormat/>
    <w:pPr/>
    <w:rPr/>
  </w:style>
  <w:style w:type="paragraph" w:styleId="Objectwithnofillandnoline" w:customStyle="1">
    <w:name w:val="Object with no fill and no line"/>
    <w:basedOn w:val="Default"/>
    <w:qFormat/>
    <w:pPr/>
    <w:rPr/>
  </w:style>
  <w:style w:type="paragraph" w:styleId="A4" w:customStyle="1">
    <w:name w:val="A4"/>
    <w:basedOn w:val="Text"/>
    <w:qFormat/>
    <w:pPr/>
    <w:rPr>
      <w:rFonts w:ascii="Noto Sans" w:hAnsi="Noto Sans"/>
      <w:sz w:val="36"/>
    </w:rPr>
  </w:style>
  <w:style w:type="paragraph" w:styleId="Text" w:customStyle="1">
    <w:name w:val="Text"/>
    <w:basedOn w:val="Caption1"/>
    <w:qFormat/>
    <w:pPr/>
    <w:rPr/>
  </w:style>
  <w:style w:type="paragraph" w:styleId="TitleA4" w:customStyle="1">
    <w:name w:val="Title A4"/>
    <w:basedOn w:val="A4"/>
    <w:qFormat/>
    <w:pPr/>
    <w:rPr>
      <w:sz w:val="87"/>
    </w:rPr>
  </w:style>
  <w:style w:type="paragraph" w:styleId="HeadingA4" w:customStyle="1">
    <w:name w:val="Heading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leA0" w:customStyle="1">
    <w:name w:val="Title A0"/>
    <w:basedOn w:val="A0"/>
    <w:qFormat/>
    <w:pPr/>
    <w:rPr>
      <w:sz w:val="191"/>
    </w:rPr>
  </w:style>
  <w:style w:type="paragraph" w:styleId="HeadingA0" w:customStyle="1">
    <w:name w:val="Heading A0"/>
    <w:basedOn w:val="A0"/>
    <w:qFormat/>
    <w:pPr/>
    <w:rPr>
      <w:sz w:val="143"/>
    </w:rPr>
  </w:style>
  <w:style w:type="paragraph" w:styleId="TextA0" w:customStyle="1">
    <w:name w:val="Text A0"/>
    <w:basedOn w:val="A0"/>
    <w:qFormat/>
    <w:pPr/>
    <w:rPr/>
  </w:style>
  <w:style w:type="paragraph" w:styleId="Graphic" w:customStyle="1">
    <w:name w:val="Graphic"/>
    <w:qFormat/>
    <w:pPr>
      <w:widowControl/>
      <w:suppressAutoHyphens w:val="true"/>
      <w:bidi w:val="0"/>
      <w:spacing w:before="0" w:after="0"/>
      <w:jc w:val="left"/>
    </w:pPr>
    <w:rPr>
      <w:rFonts w:ascii="Liberation Sans" w:hAnsi="Liberation Sans" w:eastAsia="Tahoma" w:cs="Noto Sans"/>
      <w:color w:val="auto"/>
      <w:kern w:val="0"/>
      <w:sz w:val="36"/>
      <w:szCs w:val="24"/>
      <w:lang w:val="en-US" w:eastAsia="en-US" w:bidi="ar-SA"/>
    </w:rPr>
  </w:style>
  <w:style w:type="paragraph" w:styleId="Shapes" w:customStyle="1">
    <w:name w:val="Shapes"/>
    <w:basedOn w:val="Graphic"/>
    <w:qFormat/>
    <w:pPr/>
    <w:rPr>
      <w:b/>
      <w:sz w:val="28"/>
    </w:rPr>
  </w:style>
  <w:style w:type="paragraph" w:styleId="Filled" w:customStyle="1">
    <w:name w:val="Filled"/>
    <w:basedOn w:val="Shapes"/>
    <w:qFormat/>
    <w:pPr/>
    <w:rPr/>
  </w:style>
  <w:style w:type="paragraph" w:styleId="FilledBlue" w:customStyle="1">
    <w:name w:val="Filled Blue"/>
    <w:basedOn w:val="Filled"/>
    <w:qFormat/>
    <w:pPr/>
    <w:rPr>
      <w:color w:val="FFFFFF"/>
    </w:rPr>
  </w:style>
  <w:style w:type="paragraph" w:styleId="FilledGreen" w:customStyle="1">
    <w:name w:val="Filled Green"/>
    <w:basedOn w:val="Filled"/>
    <w:qFormat/>
    <w:pPr/>
    <w:rPr>
      <w:color w:val="FFFFFF"/>
    </w:rPr>
  </w:style>
  <w:style w:type="paragraph" w:styleId="FilledRed" w:customStyle="1">
    <w:name w:val="Filled Red"/>
    <w:basedOn w:val="Filled"/>
    <w:qFormat/>
    <w:pPr/>
    <w:rPr>
      <w:color w:val="FFFFFF"/>
    </w:rPr>
  </w:style>
  <w:style w:type="paragraph" w:styleId="FilledYellow" w:customStyle="1">
    <w:name w:val="Filled Yellow"/>
    <w:basedOn w:val="Filled"/>
    <w:qFormat/>
    <w:pPr/>
    <w:rPr>
      <w:color w:val="FFFFFF"/>
    </w:rPr>
  </w:style>
  <w:style w:type="paragraph" w:styleId="Outlined" w:customStyle="1">
    <w:name w:val="Outlined"/>
    <w:basedOn w:val="Shapes"/>
    <w:qFormat/>
    <w:pPr/>
    <w:rPr/>
  </w:style>
  <w:style w:type="paragraph" w:styleId="OutlinedBlue" w:customStyle="1">
    <w:name w:val="Outlined Blue"/>
    <w:basedOn w:val="Outlined"/>
    <w:qFormat/>
    <w:pPr/>
    <w:rPr>
      <w:color w:val="355269"/>
    </w:rPr>
  </w:style>
  <w:style w:type="paragraph" w:styleId="OutlinedGreen" w:customStyle="1">
    <w:name w:val="Outlined Green"/>
    <w:basedOn w:val="Outlined"/>
    <w:qFormat/>
    <w:pPr/>
    <w:rPr>
      <w:color w:val="127622"/>
    </w:rPr>
  </w:style>
  <w:style w:type="paragraph" w:styleId="OutlinedRed" w:customStyle="1">
    <w:name w:val="Outlined Red"/>
    <w:basedOn w:val="Outlined"/>
    <w:qFormat/>
    <w:pPr/>
    <w:rPr>
      <w:color w:val="C9211E"/>
    </w:rPr>
  </w:style>
  <w:style w:type="paragraph" w:styleId="OutlinedYellow" w:customStyle="1">
    <w:name w:val="Outlined Yellow"/>
    <w:basedOn w:val="Outlined"/>
    <w:qFormat/>
    <w:pPr/>
    <w:rPr>
      <w:color w:val="B47804"/>
    </w:rPr>
  </w:style>
  <w:style w:type="paragraph" w:styleId="Lines" w:customStyle="1">
    <w:name w:val="Lines"/>
    <w:basedOn w:val="Graphic"/>
    <w:qFormat/>
    <w:pPr/>
    <w:rPr/>
  </w:style>
  <w:style w:type="paragraph" w:styleId="ArrowLine" w:customStyle="1">
    <w:name w:val="Arrow Line"/>
    <w:basedOn w:val="Lines"/>
    <w:qFormat/>
    <w:pPr/>
    <w:rPr/>
  </w:style>
  <w:style w:type="paragraph" w:styleId="DashedLine" w:customStyle="1">
    <w:name w:val="Dashed Line"/>
    <w:basedOn w:val="Lines"/>
    <w:qFormat/>
    <w:pPr/>
    <w:rPr/>
  </w:style>
  <w:style w:type="paragraph" w:styleId="BlankSlideLTGliederung1" w:customStyle="1">
    <w:name w:val="Blank Slide~LT~Gliederung 1"/>
    <w:qFormat/>
    <w:pPr>
      <w:widowControl/>
      <w:suppressAutoHyphens w:val="true"/>
      <w:bidi w:val="0"/>
      <w:spacing w:before="283" w:after="0"/>
      <w:jc w:val="left"/>
    </w:pPr>
    <w:rPr>
      <w:rFonts w:ascii="Lohit Devanagari" w:hAnsi="Lohit Devanagari" w:eastAsia="Tahoma" w:cs="Noto Sans"/>
      <w:color w:val="auto"/>
      <w:kern w:val="2"/>
      <w:sz w:val="63"/>
      <w:szCs w:val="24"/>
      <w:lang w:val="en-US" w:eastAsia="en-US" w:bidi="ar-SA"/>
    </w:rPr>
  </w:style>
  <w:style w:type="paragraph" w:styleId="BlankSlideLTGliederung2" w:customStyle="1">
    <w:name w:val="Blank Slide~LT~Gliederung 2"/>
    <w:basedOn w:val="BlankSlideLTGliederung1"/>
    <w:qFormat/>
    <w:pPr>
      <w:spacing w:before="227" w:after="0"/>
    </w:pPr>
    <w:rPr>
      <w:sz w:val="56"/>
    </w:rPr>
  </w:style>
  <w:style w:type="paragraph" w:styleId="BlankSlideLTGliederung3" w:customStyle="1">
    <w:name w:val="Blank Slide~LT~Gliederung 3"/>
    <w:basedOn w:val="BlankSlideLTGliederung2"/>
    <w:qFormat/>
    <w:pPr>
      <w:spacing w:before="170" w:after="0"/>
    </w:pPr>
    <w:rPr>
      <w:sz w:val="48"/>
    </w:rPr>
  </w:style>
  <w:style w:type="paragraph" w:styleId="BlankSlideLTGliederung4" w:customStyle="1">
    <w:name w:val="Blank Slide~LT~Gliederung 4"/>
    <w:basedOn w:val="BlankSlideLTGliederung3"/>
    <w:qFormat/>
    <w:pPr>
      <w:spacing w:before="113" w:after="0"/>
    </w:pPr>
    <w:rPr>
      <w:sz w:val="40"/>
    </w:rPr>
  </w:style>
  <w:style w:type="paragraph" w:styleId="BlankSlideLTGliederung5" w:customStyle="1">
    <w:name w:val="Blank Slide~LT~Gliederung 5"/>
    <w:basedOn w:val="BlankSlideLTGliederung4"/>
    <w:qFormat/>
    <w:pPr>
      <w:spacing w:before="57" w:after="0"/>
    </w:pPr>
    <w:rPr/>
  </w:style>
  <w:style w:type="paragraph" w:styleId="BlankSlideLTGliederung6" w:customStyle="1">
    <w:name w:val="Blank Slide~LT~Gliederung 6"/>
    <w:basedOn w:val="BlankSlideLTGliederung5"/>
    <w:qFormat/>
    <w:pPr/>
    <w:rPr/>
  </w:style>
  <w:style w:type="paragraph" w:styleId="BlankSlideLTGliederung7" w:customStyle="1">
    <w:name w:val="Blank Slide~LT~Gliederung 7"/>
    <w:basedOn w:val="BlankSlideLTGliederung6"/>
    <w:qFormat/>
    <w:pPr/>
    <w:rPr/>
  </w:style>
  <w:style w:type="paragraph" w:styleId="BlankSlideLTGliederung8" w:customStyle="1">
    <w:name w:val="Blank Slide~LT~Gliederung 8"/>
    <w:basedOn w:val="BlankSlideLTGliederung7"/>
    <w:qFormat/>
    <w:pPr/>
    <w:rPr/>
  </w:style>
  <w:style w:type="paragraph" w:styleId="BlankSlideLTGliederung9" w:customStyle="1">
    <w:name w:val="Blank Slide~LT~Gliederung 9"/>
    <w:basedOn w:val="BlankSlideLTGliederung8"/>
    <w:qFormat/>
    <w:pPr/>
    <w:rPr/>
  </w:style>
  <w:style w:type="paragraph" w:styleId="BlankSlideLTTitel" w:customStyle="1">
    <w:name w:val="Blank Slide~LT~Titel"/>
    <w:qFormat/>
    <w:pPr>
      <w:widowControl/>
      <w:suppressAutoHyphens w:val="true"/>
      <w:bidi w:val="0"/>
      <w:spacing w:before="0" w:after="0"/>
      <w:jc w:val="center"/>
    </w:pPr>
    <w:rPr>
      <w:rFonts w:ascii="Lohit Devanagari" w:hAnsi="Lohit Devanagari" w:eastAsia="Tahoma" w:cs="Noto Sans"/>
      <w:color w:val="auto"/>
      <w:kern w:val="2"/>
      <w:sz w:val="88"/>
      <w:szCs w:val="24"/>
      <w:lang w:val="en-US" w:eastAsia="en-US" w:bidi="ar-SA"/>
    </w:rPr>
  </w:style>
  <w:style w:type="paragraph" w:styleId="BlankSlideLTUntertitel" w:customStyle="1">
    <w:name w:val="Blank Slide~LT~Untertitel"/>
    <w:qFormat/>
    <w:pPr>
      <w:widowControl/>
      <w:suppressAutoHyphens w:val="true"/>
      <w:bidi w:val="0"/>
      <w:spacing w:before="0" w:after="0"/>
      <w:jc w:val="center"/>
    </w:pPr>
    <w:rPr>
      <w:rFonts w:ascii="Lohit Devanagari" w:hAnsi="Lohit Devanagari" w:eastAsia="Tahoma" w:cs="Noto Sans"/>
      <w:color w:val="auto"/>
      <w:kern w:val="2"/>
      <w:sz w:val="64"/>
      <w:szCs w:val="24"/>
      <w:lang w:val="en-US" w:eastAsia="en-US" w:bidi="ar-SA"/>
    </w:rPr>
  </w:style>
  <w:style w:type="paragraph" w:styleId="BlankSlideLTNotizen" w:customStyle="1">
    <w:name w:val="Blank Slide~LT~Notizen"/>
    <w:qFormat/>
    <w:pPr>
      <w:widowControl/>
      <w:suppressAutoHyphens w:val="true"/>
      <w:bidi w:val="0"/>
      <w:spacing w:before="0" w:after="0"/>
      <w:ind w:left="340" w:hanging="340"/>
      <w:jc w:val="left"/>
    </w:pPr>
    <w:rPr>
      <w:rFonts w:ascii="Lohit Devanagari" w:hAnsi="Lohit Devanagari" w:eastAsia="Tahoma" w:cs="Noto Sans"/>
      <w:color w:val="auto"/>
      <w:kern w:val="2"/>
      <w:sz w:val="40"/>
      <w:szCs w:val="24"/>
      <w:lang w:val="en-US" w:eastAsia="en-US" w:bidi="ar-SA"/>
    </w:rPr>
  </w:style>
  <w:style w:type="paragraph" w:styleId="BlankSlideLTHintergrundobjekte" w:customStyle="1">
    <w:name w:val="Blank Slide~LT~Hintergrundobjekte"/>
    <w:qFormat/>
    <w:pPr>
      <w:widowControl/>
      <w:suppressAutoHyphens w:val="true"/>
      <w:bidi w:val="0"/>
      <w:spacing w:before="0" w:after="0"/>
      <w:jc w:val="left"/>
    </w:pPr>
    <w:rPr>
      <w:rFonts w:ascii="Liberation Serif" w:hAnsi="Liberation Serif" w:eastAsia="Tahoma" w:cs="Noto Sans"/>
      <w:color w:val="auto"/>
      <w:kern w:val="2"/>
      <w:sz w:val="24"/>
      <w:szCs w:val="24"/>
      <w:lang w:val="en-US" w:eastAsia="en-US" w:bidi="ar-SA"/>
    </w:rPr>
  </w:style>
  <w:style w:type="paragraph" w:styleId="BlankSlideLTHintergrund" w:customStyle="1">
    <w:name w:val="Blank Slide~LT~Hintergrund"/>
    <w:qFormat/>
    <w:pPr>
      <w:widowControl/>
      <w:suppressAutoHyphens w:val="true"/>
      <w:bidi w:val="0"/>
      <w:spacing w:before="0" w:after="0"/>
      <w:jc w:val="left"/>
    </w:pPr>
    <w:rPr>
      <w:rFonts w:ascii="Liberation Serif" w:hAnsi="Liberation Serif" w:eastAsia="Tahoma" w:cs="Noto Sans"/>
      <w:color w:val="auto"/>
      <w:kern w:val="2"/>
      <w:sz w:val="24"/>
      <w:szCs w:val="24"/>
      <w:lang w:val="en-US" w:eastAsia="en-US" w:bidi="ar-SA"/>
    </w:rPr>
  </w:style>
  <w:style w:type="paragraph" w:styleId="Default1" w:customStyle="1">
    <w:name w:val="default"/>
    <w:qFormat/>
    <w:pPr>
      <w:widowControl/>
      <w:suppressAutoHyphens w:val="true"/>
      <w:bidi w:val="0"/>
      <w:spacing w:lineRule="atLeast" w:line="200" w:before="0" w:after="0"/>
      <w:jc w:val="left"/>
    </w:pPr>
    <w:rPr>
      <w:rFonts w:ascii="Lohit Devanagari" w:hAnsi="Lohit Devanagari" w:eastAsia="Tahoma" w:cs="Noto Sans"/>
      <w:color w:val="auto"/>
      <w:kern w:val="2"/>
      <w:sz w:val="36"/>
      <w:szCs w:val="24"/>
      <w:lang w:val="en-US" w:eastAsia="en-US"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ckgroundobjects" w:customStyle="1">
    <w:name w:val="Background objects"/>
    <w:qFormat/>
    <w:pPr>
      <w:widowControl/>
      <w:suppressAutoHyphens w:val="true"/>
      <w:bidi w:val="0"/>
      <w:spacing w:before="0" w:after="0"/>
      <w:jc w:val="left"/>
    </w:pPr>
    <w:rPr>
      <w:rFonts w:ascii="Liberation Serif" w:hAnsi="Liberation Serif" w:eastAsia="Tahoma" w:cs="Noto Sans"/>
      <w:color w:val="auto"/>
      <w:kern w:val="2"/>
      <w:sz w:val="24"/>
      <w:szCs w:val="24"/>
      <w:lang w:val="en-US" w:eastAsia="en-US" w:bidi="ar-SA"/>
    </w:rPr>
  </w:style>
  <w:style w:type="paragraph" w:styleId="Background" w:customStyle="1">
    <w:name w:val="Background"/>
    <w:qFormat/>
    <w:pPr>
      <w:widowControl/>
      <w:suppressAutoHyphens w:val="true"/>
      <w:bidi w:val="0"/>
      <w:spacing w:before="0" w:after="0"/>
      <w:jc w:val="left"/>
    </w:pPr>
    <w:rPr>
      <w:rFonts w:ascii="Liberation Serif" w:hAnsi="Liberation Serif" w:eastAsia="Tahoma" w:cs="Noto Sans"/>
      <w:color w:val="auto"/>
      <w:kern w:val="2"/>
      <w:sz w:val="24"/>
      <w:szCs w:val="24"/>
      <w:lang w:val="en-US" w:eastAsia="en-US" w:bidi="ar-SA"/>
    </w:rPr>
  </w:style>
  <w:style w:type="paragraph" w:styleId="Notes" w:customStyle="1">
    <w:name w:val="Notes"/>
    <w:qFormat/>
    <w:pPr>
      <w:widowControl/>
      <w:suppressAutoHyphens w:val="true"/>
      <w:bidi w:val="0"/>
      <w:spacing w:before="0" w:after="0"/>
      <w:ind w:left="340" w:hanging="340"/>
      <w:jc w:val="left"/>
    </w:pPr>
    <w:rPr>
      <w:rFonts w:ascii="Lohit Devanagari" w:hAnsi="Lohit Devanagari" w:eastAsia="Tahoma" w:cs="Noto Sans"/>
      <w:color w:val="auto"/>
      <w:kern w:val="2"/>
      <w:sz w:val="40"/>
      <w:szCs w:val="24"/>
      <w:lang w:val="en-US" w:eastAsia="en-US" w:bidi="ar-SA"/>
    </w:rPr>
  </w:style>
  <w:style w:type="paragraph" w:styleId="Outline1" w:customStyle="1">
    <w:name w:val="Outline 1"/>
    <w:qFormat/>
    <w:pPr>
      <w:widowControl/>
      <w:suppressAutoHyphens w:val="true"/>
      <w:bidi w:val="0"/>
      <w:spacing w:before="283" w:after="0"/>
      <w:jc w:val="left"/>
    </w:pPr>
    <w:rPr>
      <w:rFonts w:ascii="Lohit Devanagari" w:hAnsi="Lohit Devanagari" w:eastAsia="Tahoma" w:cs="Noto Sans"/>
      <w:color w:val="auto"/>
      <w:kern w:val="2"/>
      <w:sz w:val="63"/>
      <w:szCs w:val="24"/>
      <w:lang w:val="en-US" w:eastAsia="en-US" w:bidi="ar-SA"/>
    </w:rPr>
  </w:style>
  <w:style w:type="paragraph" w:styleId="Outline2" w:customStyle="1">
    <w:name w:val="Outline 2"/>
    <w:basedOn w:val="Outline1"/>
    <w:qFormat/>
    <w:pPr>
      <w:spacing w:before="227" w:after="0"/>
    </w:pPr>
    <w:rPr>
      <w:sz w:val="56"/>
    </w:rPr>
  </w:style>
  <w:style w:type="paragraph" w:styleId="Outline3" w:customStyle="1">
    <w:name w:val="Outline 3"/>
    <w:basedOn w:val="Outline2"/>
    <w:qFormat/>
    <w:pPr>
      <w:spacing w:before="170" w:after="0"/>
    </w:pPr>
    <w:rPr>
      <w:sz w:val="48"/>
    </w:rPr>
  </w:style>
  <w:style w:type="paragraph" w:styleId="Outline4" w:customStyle="1">
    <w:name w:val="Outline 4"/>
    <w:basedOn w:val="Outline3"/>
    <w:qFormat/>
    <w:pPr>
      <w:spacing w:before="113" w:after="0"/>
    </w:pPr>
    <w:rPr>
      <w:sz w:val="40"/>
    </w:rPr>
  </w:style>
  <w:style w:type="paragraph" w:styleId="Outline5" w:customStyle="1">
    <w:name w:val="Outline 5"/>
    <w:basedOn w:val="Outline4"/>
    <w:qFormat/>
    <w:pPr>
      <w:spacing w:before="57" w:after="0"/>
    </w:pPr>
    <w:rPr/>
  </w:style>
  <w:style w:type="paragraph" w:styleId="Outline6" w:customStyle="1">
    <w:name w:val="Outline 6"/>
    <w:basedOn w:val="Outline5"/>
    <w:qFormat/>
    <w:pPr/>
    <w:rPr/>
  </w:style>
  <w:style w:type="paragraph" w:styleId="Outline7" w:customStyle="1">
    <w:name w:val="Outline 7"/>
    <w:basedOn w:val="Outline6"/>
    <w:qFormat/>
    <w:pPr/>
    <w:rPr/>
  </w:style>
  <w:style w:type="paragraph" w:styleId="Outline8" w:customStyle="1">
    <w:name w:val="Outline 8"/>
    <w:basedOn w:val="Outline7"/>
    <w:qFormat/>
    <w:pPr/>
    <w:rPr/>
  </w:style>
  <w:style w:type="paragraph" w:styleId="Outline9" w:customStyle="1">
    <w:name w:val="Outline 9"/>
    <w:basedOn w:val="Outline8"/>
    <w:qFormat/>
    <w:pPr/>
    <w:rPr/>
  </w:style>
  <w:style w:type="paragraph" w:styleId="DefaultLTGliederung1" w:customStyle="1">
    <w:name w:val="Default~LT~Gliederung 1"/>
    <w:qFormat/>
    <w:pPr>
      <w:widowControl/>
      <w:suppressAutoHyphens w:val="true"/>
      <w:bidi w:val="0"/>
      <w:spacing w:before="283" w:after="0"/>
      <w:jc w:val="left"/>
    </w:pPr>
    <w:rPr>
      <w:rFonts w:ascii="Lohit Devanagari" w:hAnsi="Lohit Devanagari" w:eastAsia="Tahoma" w:cs="Noto Sans"/>
      <w:color w:val="auto"/>
      <w:kern w:val="2"/>
      <w:sz w:val="63"/>
      <w:szCs w:val="24"/>
      <w:lang w:val="en-US" w:eastAsia="en-US" w:bidi="ar-SA"/>
    </w:rPr>
  </w:style>
  <w:style w:type="paragraph" w:styleId="DefaultLTGliederung2" w:customStyle="1">
    <w:name w:val="Default~LT~Gliederung 2"/>
    <w:basedOn w:val="DefaultLTGliederung1"/>
    <w:qFormat/>
    <w:pPr>
      <w:spacing w:before="227" w:after="0"/>
    </w:pPr>
    <w:rPr>
      <w:sz w:val="56"/>
    </w:rPr>
  </w:style>
  <w:style w:type="paragraph" w:styleId="DefaultLTGliederung3" w:customStyle="1">
    <w:name w:val="Default~LT~Gliederung 3"/>
    <w:basedOn w:val="DefaultLTGliederung2"/>
    <w:qFormat/>
    <w:pPr>
      <w:spacing w:before="170" w:after="0"/>
    </w:pPr>
    <w:rPr>
      <w:sz w:val="48"/>
    </w:rPr>
  </w:style>
  <w:style w:type="paragraph" w:styleId="DefaultLTGliederung4" w:customStyle="1">
    <w:name w:val="Default~LT~Gliederung 4"/>
    <w:basedOn w:val="DefaultLTGliederung3"/>
    <w:qFormat/>
    <w:pPr>
      <w:spacing w:before="113" w:after="0"/>
    </w:pPr>
    <w:rPr>
      <w:sz w:val="40"/>
    </w:rPr>
  </w:style>
  <w:style w:type="paragraph" w:styleId="DefaultLTGliederung5" w:customStyle="1">
    <w:name w:val="Default~LT~Gliederung 5"/>
    <w:basedOn w:val="DefaultLTGliederung4"/>
    <w:qFormat/>
    <w:pPr>
      <w:spacing w:before="57" w:after="0"/>
    </w:pPr>
    <w:rPr/>
  </w:style>
  <w:style w:type="paragraph" w:styleId="DefaultLTGliederung6" w:customStyle="1">
    <w:name w:val="Default~LT~Gliederung 6"/>
    <w:basedOn w:val="DefaultLTGliederung5"/>
    <w:qFormat/>
    <w:pPr/>
    <w:rPr/>
  </w:style>
  <w:style w:type="paragraph" w:styleId="DefaultLTGliederung7" w:customStyle="1">
    <w:name w:val="Default~LT~Gliederung 7"/>
    <w:basedOn w:val="DefaultLTGliederung6"/>
    <w:qFormat/>
    <w:pPr/>
    <w:rPr/>
  </w:style>
  <w:style w:type="paragraph" w:styleId="DefaultLTGliederung8" w:customStyle="1">
    <w:name w:val="Default~LT~Gliederung 8"/>
    <w:basedOn w:val="DefaultLTGliederung7"/>
    <w:qFormat/>
    <w:pPr/>
    <w:rPr/>
  </w:style>
  <w:style w:type="paragraph" w:styleId="DefaultLTGliederung9" w:customStyle="1">
    <w:name w:val="Default~LT~Gliederung 9"/>
    <w:basedOn w:val="DefaultLTGliederung8"/>
    <w:qFormat/>
    <w:pPr/>
    <w:rPr/>
  </w:style>
  <w:style w:type="paragraph" w:styleId="DefaultLTTitel" w:customStyle="1">
    <w:name w:val="Default~LT~Titel"/>
    <w:qFormat/>
    <w:pPr>
      <w:widowControl/>
      <w:suppressAutoHyphens w:val="true"/>
      <w:bidi w:val="0"/>
      <w:spacing w:before="0" w:after="0"/>
      <w:jc w:val="center"/>
    </w:pPr>
    <w:rPr>
      <w:rFonts w:ascii="Lohit Devanagari" w:hAnsi="Lohit Devanagari" w:eastAsia="Tahoma" w:cs="Noto Sans"/>
      <w:color w:val="auto"/>
      <w:kern w:val="2"/>
      <w:sz w:val="88"/>
      <w:szCs w:val="24"/>
      <w:lang w:val="en-US" w:eastAsia="en-US" w:bidi="ar-SA"/>
    </w:rPr>
  </w:style>
  <w:style w:type="paragraph" w:styleId="DefaultLTUntertitel" w:customStyle="1">
    <w:name w:val="Default~LT~Untertitel"/>
    <w:qFormat/>
    <w:pPr>
      <w:widowControl/>
      <w:suppressAutoHyphens w:val="true"/>
      <w:bidi w:val="0"/>
      <w:spacing w:before="0" w:after="0"/>
      <w:jc w:val="center"/>
    </w:pPr>
    <w:rPr>
      <w:rFonts w:ascii="Lohit Devanagari" w:hAnsi="Lohit Devanagari" w:eastAsia="Tahoma" w:cs="Noto Sans"/>
      <w:color w:val="auto"/>
      <w:kern w:val="2"/>
      <w:sz w:val="64"/>
      <w:szCs w:val="24"/>
      <w:lang w:val="en-US" w:eastAsia="en-US" w:bidi="ar-SA"/>
    </w:rPr>
  </w:style>
  <w:style w:type="paragraph" w:styleId="DefaultLTNotizen" w:customStyle="1">
    <w:name w:val="Default~LT~Notizen"/>
    <w:qFormat/>
    <w:pPr>
      <w:widowControl/>
      <w:suppressAutoHyphens w:val="true"/>
      <w:bidi w:val="0"/>
      <w:spacing w:before="0" w:after="0"/>
      <w:ind w:left="340" w:hanging="340"/>
      <w:jc w:val="left"/>
    </w:pPr>
    <w:rPr>
      <w:rFonts w:ascii="Lohit Devanagari" w:hAnsi="Lohit Devanagari" w:eastAsia="Tahoma" w:cs="Noto Sans"/>
      <w:color w:val="auto"/>
      <w:kern w:val="2"/>
      <w:sz w:val="40"/>
      <w:szCs w:val="24"/>
      <w:lang w:val="en-US" w:eastAsia="en-US" w:bidi="ar-SA"/>
    </w:rPr>
  </w:style>
  <w:style w:type="paragraph" w:styleId="DefaultLTHintergrundobjekte" w:customStyle="1">
    <w:name w:val="Default~LT~Hintergrundobjekte"/>
    <w:qFormat/>
    <w:pPr>
      <w:widowControl/>
      <w:suppressAutoHyphens w:val="true"/>
      <w:bidi w:val="0"/>
      <w:spacing w:before="0" w:after="0"/>
      <w:jc w:val="left"/>
    </w:pPr>
    <w:rPr>
      <w:rFonts w:ascii="Liberation Serif" w:hAnsi="Liberation Serif" w:eastAsia="Tahoma" w:cs="Noto Sans"/>
      <w:color w:val="auto"/>
      <w:kern w:val="2"/>
      <w:sz w:val="24"/>
      <w:szCs w:val="24"/>
      <w:lang w:val="en-US" w:eastAsia="en-US" w:bidi="ar-SA"/>
    </w:rPr>
  </w:style>
  <w:style w:type="paragraph" w:styleId="DefaultLTHintergrund" w:customStyle="1">
    <w:name w:val="Default~LT~Hintergrund"/>
    <w:qFormat/>
    <w:pPr>
      <w:widowControl/>
      <w:suppressAutoHyphens w:val="true"/>
      <w:bidi w:val="0"/>
      <w:spacing w:before="0" w:after="0"/>
      <w:jc w:val="left"/>
    </w:pPr>
    <w:rPr>
      <w:rFonts w:ascii="Liberation Serif" w:hAnsi="Liberation Serif" w:eastAsia="Tahoma" w:cs="Noto Sans"/>
      <w:color w:val="auto"/>
      <w:kern w:val="2"/>
      <w:sz w:val="24"/>
      <w:szCs w:val="24"/>
      <w:lang w:val="en-US" w:eastAsia="en-US" w:bidi="ar-SA"/>
    </w:rPr>
  </w:style>
  <w:style w:type="paragraph" w:styleId="Default1LTGliederung1" w:customStyle="1">
    <w:name w:val="Default 1~LT~Gliederung 1"/>
    <w:qFormat/>
    <w:pPr>
      <w:widowControl/>
      <w:suppressAutoHyphens w:val="true"/>
      <w:bidi w:val="0"/>
      <w:spacing w:before="283" w:after="0"/>
      <w:jc w:val="left"/>
    </w:pPr>
    <w:rPr>
      <w:rFonts w:ascii="Lohit Devanagari" w:hAnsi="Lohit Devanagari" w:eastAsia="Tahoma" w:cs="Noto Sans"/>
      <w:color w:val="auto"/>
      <w:kern w:val="2"/>
      <w:sz w:val="63"/>
      <w:szCs w:val="24"/>
      <w:lang w:val="en-US" w:eastAsia="en-US" w:bidi="ar-SA"/>
    </w:rPr>
  </w:style>
  <w:style w:type="paragraph" w:styleId="Default1LTGliederung2" w:customStyle="1">
    <w:name w:val="Default 1~LT~Gliederung 2"/>
    <w:basedOn w:val="Default1LTGliederung1"/>
    <w:qFormat/>
    <w:pPr>
      <w:spacing w:before="227" w:after="0"/>
    </w:pPr>
    <w:rPr>
      <w:sz w:val="56"/>
    </w:rPr>
  </w:style>
  <w:style w:type="paragraph" w:styleId="Default1LTGliederung3" w:customStyle="1">
    <w:name w:val="Default 1~LT~Gliederung 3"/>
    <w:basedOn w:val="Default1LTGliederung2"/>
    <w:qFormat/>
    <w:pPr>
      <w:spacing w:before="170" w:after="0"/>
    </w:pPr>
    <w:rPr>
      <w:sz w:val="48"/>
    </w:rPr>
  </w:style>
  <w:style w:type="paragraph" w:styleId="Default1LTGliederung4" w:customStyle="1">
    <w:name w:val="Default 1~LT~Gliederung 4"/>
    <w:basedOn w:val="Default1LTGliederung3"/>
    <w:qFormat/>
    <w:pPr>
      <w:spacing w:before="113" w:after="0"/>
    </w:pPr>
    <w:rPr>
      <w:sz w:val="40"/>
    </w:rPr>
  </w:style>
  <w:style w:type="paragraph" w:styleId="Default1LTGliederung5" w:customStyle="1">
    <w:name w:val="Default 1~LT~Gliederung 5"/>
    <w:basedOn w:val="Default1LTGliederung4"/>
    <w:qFormat/>
    <w:pPr>
      <w:spacing w:before="57" w:after="0"/>
    </w:pPr>
    <w:rPr/>
  </w:style>
  <w:style w:type="paragraph" w:styleId="Default1LTGliederung6" w:customStyle="1">
    <w:name w:val="Default 1~LT~Gliederung 6"/>
    <w:basedOn w:val="Default1LTGliederung5"/>
    <w:qFormat/>
    <w:pPr/>
    <w:rPr/>
  </w:style>
  <w:style w:type="paragraph" w:styleId="Default1LTGliederung7" w:customStyle="1">
    <w:name w:val="Default 1~LT~Gliederung 7"/>
    <w:basedOn w:val="Default1LTGliederung6"/>
    <w:qFormat/>
    <w:pPr/>
    <w:rPr/>
  </w:style>
  <w:style w:type="paragraph" w:styleId="Default1LTGliederung8" w:customStyle="1">
    <w:name w:val="Default 1~LT~Gliederung 8"/>
    <w:basedOn w:val="Default1LTGliederung7"/>
    <w:qFormat/>
    <w:pPr/>
    <w:rPr/>
  </w:style>
  <w:style w:type="paragraph" w:styleId="Default1LTGliederung9" w:customStyle="1">
    <w:name w:val="Default 1~LT~Gliederung 9"/>
    <w:basedOn w:val="Default1LTGliederung8"/>
    <w:qFormat/>
    <w:pPr/>
    <w:rPr/>
  </w:style>
  <w:style w:type="paragraph" w:styleId="Default1LTTitel" w:customStyle="1">
    <w:name w:val="Default 1~LT~Titel"/>
    <w:qFormat/>
    <w:pPr>
      <w:widowControl/>
      <w:suppressAutoHyphens w:val="true"/>
      <w:bidi w:val="0"/>
      <w:spacing w:before="0" w:after="0"/>
      <w:jc w:val="center"/>
    </w:pPr>
    <w:rPr>
      <w:rFonts w:ascii="Lohit Devanagari" w:hAnsi="Lohit Devanagari" w:eastAsia="Tahoma" w:cs="Noto Sans"/>
      <w:color w:val="auto"/>
      <w:kern w:val="2"/>
      <w:sz w:val="88"/>
      <w:szCs w:val="24"/>
      <w:lang w:val="en-US" w:eastAsia="en-US" w:bidi="ar-SA"/>
    </w:rPr>
  </w:style>
  <w:style w:type="paragraph" w:styleId="Default1LTUntertitel" w:customStyle="1">
    <w:name w:val="Default 1~LT~Untertitel"/>
    <w:qFormat/>
    <w:pPr>
      <w:widowControl/>
      <w:suppressAutoHyphens w:val="true"/>
      <w:bidi w:val="0"/>
      <w:spacing w:before="0" w:after="0"/>
      <w:jc w:val="center"/>
    </w:pPr>
    <w:rPr>
      <w:rFonts w:ascii="Lohit Devanagari" w:hAnsi="Lohit Devanagari" w:eastAsia="Tahoma" w:cs="Noto Sans"/>
      <w:color w:val="auto"/>
      <w:kern w:val="2"/>
      <w:sz w:val="64"/>
      <w:szCs w:val="24"/>
      <w:lang w:val="en-US" w:eastAsia="en-US" w:bidi="ar-SA"/>
    </w:rPr>
  </w:style>
  <w:style w:type="paragraph" w:styleId="Default1LTNotizen" w:customStyle="1">
    <w:name w:val="Default 1~LT~Notizen"/>
    <w:qFormat/>
    <w:pPr>
      <w:widowControl/>
      <w:suppressAutoHyphens w:val="true"/>
      <w:bidi w:val="0"/>
      <w:spacing w:before="0" w:after="0"/>
      <w:ind w:left="340" w:hanging="340"/>
      <w:jc w:val="left"/>
    </w:pPr>
    <w:rPr>
      <w:rFonts w:ascii="Lohit Devanagari" w:hAnsi="Lohit Devanagari" w:eastAsia="Tahoma" w:cs="Noto Sans"/>
      <w:color w:val="auto"/>
      <w:kern w:val="2"/>
      <w:sz w:val="40"/>
      <w:szCs w:val="24"/>
      <w:lang w:val="en-US" w:eastAsia="en-US" w:bidi="ar-SA"/>
    </w:rPr>
  </w:style>
  <w:style w:type="paragraph" w:styleId="Default1LTHintergrundobjekte" w:customStyle="1">
    <w:name w:val="Default 1~LT~Hintergrundobjekte"/>
    <w:qFormat/>
    <w:pPr>
      <w:widowControl/>
      <w:suppressAutoHyphens w:val="true"/>
      <w:bidi w:val="0"/>
      <w:spacing w:before="0" w:after="0"/>
      <w:jc w:val="left"/>
    </w:pPr>
    <w:rPr>
      <w:rFonts w:ascii="Liberation Serif" w:hAnsi="Liberation Serif" w:eastAsia="Tahoma" w:cs="Noto Sans"/>
      <w:color w:val="auto"/>
      <w:kern w:val="2"/>
      <w:sz w:val="24"/>
      <w:szCs w:val="24"/>
      <w:lang w:val="en-US" w:eastAsia="en-US" w:bidi="ar-SA"/>
    </w:rPr>
  </w:style>
  <w:style w:type="paragraph" w:styleId="Default1LTHintergrund" w:customStyle="1">
    <w:name w:val="Default 1~LT~Hintergrund"/>
    <w:qFormat/>
    <w:pPr>
      <w:widowControl/>
      <w:suppressAutoHyphens w:val="true"/>
      <w:bidi w:val="0"/>
      <w:spacing w:before="0" w:after="0"/>
      <w:jc w:val="left"/>
    </w:pPr>
    <w:rPr>
      <w:rFonts w:ascii="Liberation Serif" w:hAnsi="Liberation Serif" w:eastAsia="Tahoma" w:cs="Noto Sans"/>
      <w:color w:val="auto"/>
      <w:kern w:val="2"/>
      <w:sz w:val="24"/>
      <w:szCs w:val="24"/>
      <w:lang w:val="en-US" w:eastAsia="en-US" w:bidi="ar-SA"/>
    </w:rPr>
  </w:style>
  <w:style w:type="paragraph" w:styleId="TitleSlideLTGliederung1" w:customStyle="1">
    <w:name w:val="Title Slide~LT~Gliederung 1"/>
    <w:qFormat/>
    <w:pPr>
      <w:widowControl/>
      <w:suppressAutoHyphens w:val="true"/>
      <w:bidi w:val="0"/>
      <w:spacing w:before="283" w:after="0"/>
      <w:jc w:val="left"/>
    </w:pPr>
    <w:rPr>
      <w:rFonts w:ascii="Lohit Devanagari" w:hAnsi="Lohit Devanagari" w:eastAsia="Tahoma" w:cs="Noto Sans"/>
      <w:color w:val="auto"/>
      <w:kern w:val="2"/>
      <w:sz w:val="63"/>
      <w:szCs w:val="24"/>
      <w:lang w:val="en-US" w:eastAsia="en-US" w:bidi="ar-SA"/>
    </w:rPr>
  </w:style>
  <w:style w:type="paragraph" w:styleId="TitleSlideLTGliederung2" w:customStyle="1">
    <w:name w:val="Title Slide~LT~Gliederung 2"/>
    <w:basedOn w:val="TitleSlideLTGliederung1"/>
    <w:qFormat/>
    <w:pPr>
      <w:spacing w:before="227" w:after="0"/>
    </w:pPr>
    <w:rPr>
      <w:sz w:val="56"/>
    </w:rPr>
  </w:style>
  <w:style w:type="paragraph" w:styleId="TitleSlideLTGliederung3" w:customStyle="1">
    <w:name w:val="Title Slide~LT~Gliederung 3"/>
    <w:basedOn w:val="TitleSlideLTGliederung2"/>
    <w:qFormat/>
    <w:pPr>
      <w:spacing w:before="170" w:after="0"/>
    </w:pPr>
    <w:rPr>
      <w:sz w:val="48"/>
    </w:rPr>
  </w:style>
  <w:style w:type="paragraph" w:styleId="TitleSlideLTGliederung4" w:customStyle="1">
    <w:name w:val="Title Slide~LT~Gliederung 4"/>
    <w:basedOn w:val="TitleSlideLTGliederung3"/>
    <w:qFormat/>
    <w:pPr>
      <w:spacing w:before="113" w:after="0"/>
    </w:pPr>
    <w:rPr>
      <w:sz w:val="40"/>
    </w:rPr>
  </w:style>
  <w:style w:type="paragraph" w:styleId="TitleSlideLTGliederung5" w:customStyle="1">
    <w:name w:val="Title Slide~LT~Gliederung 5"/>
    <w:basedOn w:val="TitleSlideLTGliederung4"/>
    <w:qFormat/>
    <w:pPr>
      <w:spacing w:before="57" w:after="0"/>
    </w:pPr>
    <w:rPr/>
  </w:style>
  <w:style w:type="paragraph" w:styleId="TitleSlideLTGliederung6" w:customStyle="1">
    <w:name w:val="Title Slide~LT~Gliederung 6"/>
    <w:basedOn w:val="TitleSlideLTGliederung5"/>
    <w:qFormat/>
    <w:pPr/>
    <w:rPr/>
  </w:style>
  <w:style w:type="paragraph" w:styleId="TitleSlideLTGliederung7" w:customStyle="1">
    <w:name w:val="Title Slide~LT~Gliederung 7"/>
    <w:basedOn w:val="TitleSlideLTGliederung6"/>
    <w:qFormat/>
    <w:pPr/>
    <w:rPr/>
  </w:style>
  <w:style w:type="paragraph" w:styleId="TitleSlideLTGliederung8" w:customStyle="1">
    <w:name w:val="Title Slide~LT~Gliederung 8"/>
    <w:basedOn w:val="TitleSlideLTGliederung7"/>
    <w:qFormat/>
    <w:pPr/>
    <w:rPr/>
  </w:style>
  <w:style w:type="paragraph" w:styleId="TitleSlideLTGliederung9" w:customStyle="1">
    <w:name w:val="Title Slide~LT~Gliederung 9"/>
    <w:basedOn w:val="TitleSlideLTGliederung8"/>
    <w:qFormat/>
    <w:pPr/>
    <w:rPr/>
  </w:style>
  <w:style w:type="paragraph" w:styleId="TitleSlideLTTitel" w:customStyle="1">
    <w:name w:val="Title Slide~LT~Titel"/>
    <w:qFormat/>
    <w:pPr>
      <w:widowControl/>
      <w:suppressAutoHyphens w:val="true"/>
      <w:bidi w:val="0"/>
      <w:spacing w:before="0" w:after="0"/>
      <w:jc w:val="center"/>
    </w:pPr>
    <w:rPr>
      <w:rFonts w:ascii="Lohit Devanagari" w:hAnsi="Lohit Devanagari" w:eastAsia="Tahoma" w:cs="Noto Sans"/>
      <w:color w:val="auto"/>
      <w:kern w:val="2"/>
      <w:sz w:val="88"/>
      <w:szCs w:val="24"/>
      <w:lang w:val="en-US" w:eastAsia="en-US" w:bidi="ar-SA"/>
    </w:rPr>
  </w:style>
  <w:style w:type="paragraph" w:styleId="TitleSlideLTUntertitel" w:customStyle="1">
    <w:name w:val="Title Slide~LT~Untertitel"/>
    <w:qFormat/>
    <w:pPr>
      <w:widowControl/>
      <w:suppressAutoHyphens w:val="true"/>
      <w:bidi w:val="0"/>
      <w:spacing w:before="0" w:after="0"/>
      <w:jc w:val="center"/>
    </w:pPr>
    <w:rPr>
      <w:rFonts w:ascii="Lohit Devanagari" w:hAnsi="Lohit Devanagari" w:eastAsia="Tahoma" w:cs="Noto Sans"/>
      <w:color w:val="auto"/>
      <w:kern w:val="2"/>
      <w:sz w:val="64"/>
      <w:szCs w:val="24"/>
      <w:lang w:val="en-US" w:eastAsia="en-US" w:bidi="ar-SA"/>
    </w:rPr>
  </w:style>
  <w:style w:type="paragraph" w:styleId="TitleSlideLTNotizen" w:customStyle="1">
    <w:name w:val="Title Slide~LT~Notizen"/>
    <w:qFormat/>
    <w:pPr>
      <w:widowControl/>
      <w:suppressAutoHyphens w:val="true"/>
      <w:bidi w:val="0"/>
      <w:spacing w:before="0" w:after="0"/>
      <w:ind w:left="340" w:hanging="340"/>
      <w:jc w:val="left"/>
    </w:pPr>
    <w:rPr>
      <w:rFonts w:ascii="Lohit Devanagari" w:hAnsi="Lohit Devanagari" w:eastAsia="Tahoma" w:cs="Noto Sans"/>
      <w:color w:val="auto"/>
      <w:kern w:val="2"/>
      <w:sz w:val="40"/>
      <w:szCs w:val="24"/>
      <w:lang w:val="en-US" w:eastAsia="en-US" w:bidi="ar-SA"/>
    </w:rPr>
  </w:style>
  <w:style w:type="paragraph" w:styleId="TitleSlideLTHintergrundobjekte" w:customStyle="1">
    <w:name w:val="Title Slide~LT~Hintergrundobjekte"/>
    <w:qFormat/>
    <w:pPr>
      <w:widowControl/>
      <w:suppressAutoHyphens w:val="true"/>
      <w:bidi w:val="0"/>
      <w:spacing w:before="0" w:after="0"/>
      <w:jc w:val="left"/>
    </w:pPr>
    <w:rPr>
      <w:rFonts w:ascii="Liberation Serif" w:hAnsi="Liberation Serif" w:eastAsia="Tahoma" w:cs="Noto Sans"/>
      <w:color w:val="auto"/>
      <w:kern w:val="2"/>
      <w:sz w:val="24"/>
      <w:szCs w:val="24"/>
      <w:lang w:val="en-US" w:eastAsia="en-US" w:bidi="ar-SA"/>
    </w:rPr>
  </w:style>
  <w:style w:type="paragraph" w:styleId="TitleSlideLTHintergrund" w:customStyle="1">
    <w:name w:val="Title Slide~LT~Hintergrund"/>
    <w:qFormat/>
    <w:pPr>
      <w:widowControl/>
      <w:suppressAutoHyphens w:val="true"/>
      <w:bidi w:val="0"/>
      <w:spacing w:before="0" w:after="0"/>
      <w:jc w:val="left"/>
    </w:pPr>
    <w:rPr>
      <w:rFonts w:ascii="Liberation Serif" w:hAnsi="Liberation Serif" w:eastAsia="Tahoma" w:cs="Noto Sans"/>
      <w:color w:val="auto"/>
      <w:kern w:val="2"/>
      <w:sz w:val="24"/>
      <w:szCs w:val="24"/>
      <w:lang w:val="en-US" w:eastAsia="en-US" w:bidi="ar-SA"/>
    </w:rPr>
  </w:style>
  <w:style w:type="paragraph" w:styleId="Footnote">
    <w:name w:val="Footnote Text"/>
    <w:basedOn w:val="Normal"/>
    <w:pPr>
      <w:suppressLineNumbers/>
      <w:ind w:left="339" w:hanging="339"/>
    </w:pPr>
    <w:rPr>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99"/>
    <w:rsid w:val="00aa053e"/>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sanopass.ro/" TargetMode="External"/><Relationship Id="rId4" Type="http://schemas.openxmlformats.org/officeDocument/2006/relationships/hyperlink" Target="https://sanopass.io/" TargetMode="External"/><Relationship Id="rId5" Type="http://schemas.openxmlformats.org/officeDocument/2006/relationships/hyperlink" Target="https://www.nasdaq.com/press-release/romanian-healthtech-sanopass-steps-into-metaverse-and-launches-collection-of-health" TargetMode="External"/><Relationship Id="rId6" Type="http://schemas.openxmlformats.org/officeDocument/2006/relationships/hyperlink" Target="https://tech.eu/2022/03/16/enabling-users-toearn-token-rewards-to-stay-fit-romanias-sanopass-unveils-collection-of-healthcare-nfts/" TargetMode="External"/><Relationship Id="rId7" Type="http://schemas.openxmlformats.org/officeDocument/2006/relationships/hyperlink" Target="https://elrond.com/" TargetMode="External"/><Relationship Id="rId8" Type="http://schemas.openxmlformats.org/officeDocument/2006/relationships/hyperlink" Target="https://elrond.com/" TargetMode="External"/><Relationship Id="rId9" Type="http://schemas.openxmlformats.org/officeDocument/2006/relationships/hyperlink" Target="https://coinmarketcap.com/currencies/elrond-egld/" TargetMode="External"/><Relationship Id="rId10" Type="http://schemas.openxmlformats.org/officeDocument/2006/relationships/hyperlink" Target="https://www.trendingtopics.eu/greek-startup-magos-conquers-the-metaverse-with-its-magical-glove/" TargetMode="External"/><Relationship Id="rId11" Type="http://schemas.openxmlformats.org/officeDocument/2006/relationships/hyperlink" Target="http://www.esek.org.gr/central.aspx?sId=107I243I697I646I435393&amp;lang=el" TargetMode="External"/><Relationship Id="rId12" Type="http://schemas.openxmlformats.org/officeDocument/2006/relationships/hyperlink" Target="http://www.hvca.gr/"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9EED8E-E148-4B94-A87C-32FB5B4E2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Application>LibreOffice/6.4.7.2$Linux_X86_64 LibreOffice_project/40$Build-2</Application>
  <Pages>3</Pages>
  <Words>760</Words>
  <Characters>4880</Characters>
  <CharactersWithSpaces>5639</CharactersWithSpaces>
  <Paragraphs>53</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2022-02-07T18:00:00Z</dcterms:created>
  <dc:creator>dimitra.schina</dc:creator>
  <dc:description/>
  <dc:language>en-US</dc:language>
  <cp:lastModifiedBy/>
  <cp:lastPrinted>2022-03-30T13:05:49Z</cp:lastPrinted>
  <dcterms:modified xsi:type="dcterms:W3CDTF">2022-03-30T13:26:36Z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