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991C" w14:textId="6DBA9F5C" w:rsidR="00DD109E" w:rsidRDefault="00DD109E" w:rsidP="00DD109E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2B8072B3" wp14:editId="79BD149E">
            <wp:extent cx="2575560" cy="1289293"/>
            <wp:effectExtent l="0" t="0" r="0" b="6350"/>
            <wp:docPr id="2" name="Εικόνα 2" descr="C:\Users\mfondrie\AppData\Local\Microsoft\Windows\INetCache\Content.Word\ESEE_LOGO_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ondrie\AppData\Local\Microsoft\Windows\INetCache\Content.Word\ESEE_LOGO_NEW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17" cy="12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D683" w14:textId="77777777" w:rsidR="00DD109E" w:rsidRDefault="00DD109E" w:rsidP="00135202">
      <w:pPr>
        <w:jc w:val="right"/>
        <w:rPr>
          <w:highlight w:val="yellow"/>
        </w:rPr>
      </w:pPr>
    </w:p>
    <w:p w14:paraId="6B1BFA4C" w14:textId="77777777" w:rsidR="00DD109E" w:rsidRPr="00DD109E" w:rsidRDefault="00DD109E" w:rsidP="00135202">
      <w:pPr>
        <w:jc w:val="right"/>
      </w:pPr>
    </w:p>
    <w:p w14:paraId="563AF5CB" w14:textId="77777777" w:rsidR="00DD109E" w:rsidRPr="00DD109E" w:rsidRDefault="00DD109E" w:rsidP="00135202">
      <w:pPr>
        <w:jc w:val="right"/>
      </w:pPr>
    </w:p>
    <w:p w14:paraId="5FF5D561" w14:textId="2B5E2840" w:rsidR="00135202" w:rsidRPr="00135202" w:rsidRDefault="00135202" w:rsidP="00135202">
      <w:pPr>
        <w:jc w:val="right"/>
      </w:pPr>
      <w:r w:rsidRPr="00DD109E">
        <w:t xml:space="preserve">Αθήνα, </w:t>
      </w:r>
      <w:r w:rsidR="004F1E9F" w:rsidRPr="00DD109E">
        <w:rPr>
          <w:lang w:val="en-US"/>
        </w:rPr>
        <w:t>22</w:t>
      </w:r>
      <w:r w:rsidRPr="00DD109E">
        <w:t xml:space="preserve"> Νοεμβρίου 2022</w:t>
      </w:r>
      <w:bookmarkStart w:id="0" w:name="_GoBack"/>
      <w:bookmarkEnd w:id="0"/>
    </w:p>
    <w:p w14:paraId="15C2D387" w14:textId="77777777" w:rsidR="00135202" w:rsidRDefault="00135202" w:rsidP="003420CB">
      <w:pPr>
        <w:jc w:val="center"/>
        <w:rPr>
          <w:b/>
          <w:bCs/>
        </w:rPr>
      </w:pPr>
    </w:p>
    <w:p w14:paraId="64552B46" w14:textId="4B37A36A" w:rsidR="00135202" w:rsidRPr="00135202" w:rsidRDefault="00135202" w:rsidP="003420CB">
      <w:pPr>
        <w:jc w:val="center"/>
        <w:rPr>
          <w:b/>
          <w:bCs/>
          <w:u w:val="single"/>
        </w:rPr>
      </w:pPr>
      <w:r w:rsidRPr="00135202">
        <w:rPr>
          <w:b/>
          <w:bCs/>
          <w:u w:val="single"/>
        </w:rPr>
        <w:t>ΚΟΙΝΟ ΔΕΛΤΙΟ ΤΥΠΟΥ</w:t>
      </w:r>
      <w:r w:rsidRPr="00135202">
        <w:rPr>
          <w:u w:val="single"/>
        </w:rPr>
        <w:t xml:space="preserve"> </w:t>
      </w:r>
      <w:r w:rsidRPr="00135202">
        <w:rPr>
          <w:b/>
          <w:bCs/>
          <w:u w:val="single"/>
        </w:rPr>
        <w:t xml:space="preserve">ΣΕΠΕ, ΓΣΕΒΕΕ, </w:t>
      </w:r>
      <w:r w:rsidR="00B955F5" w:rsidRPr="00A10E83">
        <w:rPr>
          <w:b/>
          <w:bCs/>
          <w:u w:val="single"/>
        </w:rPr>
        <w:t>ΕΒΕΑ,</w:t>
      </w:r>
      <w:r w:rsidR="00B955F5">
        <w:rPr>
          <w:b/>
          <w:bCs/>
          <w:u w:val="single"/>
        </w:rPr>
        <w:t xml:space="preserve"> </w:t>
      </w:r>
      <w:r w:rsidRPr="009358E4">
        <w:rPr>
          <w:b/>
          <w:bCs/>
          <w:u w:val="single"/>
        </w:rPr>
        <w:t>ΕΒΕΠ</w:t>
      </w:r>
      <w:r w:rsidRPr="00135202">
        <w:rPr>
          <w:b/>
          <w:bCs/>
          <w:u w:val="single"/>
        </w:rPr>
        <w:t>, Ε.Κ.ΠΟΙ.ΖΩ, ΕΕΑ, ΕΣΕΕ, ΕΣΥΝΕ Αθηνών, ΣΕΛΠΕ</w:t>
      </w:r>
    </w:p>
    <w:p w14:paraId="06DBD3F4" w14:textId="77777777" w:rsidR="00A10E83" w:rsidRDefault="00A10E83" w:rsidP="003420CB">
      <w:pPr>
        <w:jc w:val="center"/>
        <w:rPr>
          <w:b/>
          <w:bCs/>
        </w:rPr>
      </w:pPr>
    </w:p>
    <w:p w14:paraId="1BE9E215" w14:textId="3792693B" w:rsidR="00B80AD8" w:rsidRDefault="003420CB" w:rsidP="003420CB">
      <w:pPr>
        <w:jc w:val="center"/>
        <w:rPr>
          <w:b/>
          <w:bCs/>
        </w:rPr>
      </w:pPr>
      <w:r w:rsidRPr="003420CB">
        <w:rPr>
          <w:b/>
          <w:bCs/>
        </w:rPr>
        <w:t>Αθέτηση της δέσμευσης της Κυβέρνηση</w:t>
      </w:r>
      <w:r>
        <w:rPr>
          <w:b/>
          <w:bCs/>
        </w:rPr>
        <w:t>ς</w:t>
      </w:r>
      <w:r w:rsidRPr="003420CB">
        <w:rPr>
          <w:b/>
          <w:bCs/>
        </w:rPr>
        <w:t xml:space="preserve"> για</w:t>
      </w:r>
      <w:r w:rsidR="00291AE5">
        <w:rPr>
          <w:b/>
          <w:bCs/>
        </w:rPr>
        <w:t xml:space="preserve"> το</w:t>
      </w:r>
      <w:r w:rsidR="00135202">
        <w:rPr>
          <w:b/>
          <w:bCs/>
        </w:rPr>
        <w:t xml:space="preserve"> </w:t>
      </w:r>
      <w:r w:rsidR="00291AE5">
        <w:rPr>
          <w:b/>
          <w:bCs/>
        </w:rPr>
        <w:t>ά</w:t>
      </w:r>
      <w:r w:rsidRPr="003420CB">
        <w:rPr>
          <w:b/>
          <w:bCs/>
        </w:rPr>
        <w:t>δικο</w:t>
      </w:r>
      <w:r w:rsidR="00291AE5">
        <w:rPr>
          <w:b/>
          <w:bCs/>
        </w:rPr>
        <w:t xml:space="preserve"> </w:t>
      </w:r>
    </w:p>
    <w:p w14:paraId="3C2C4942" w14:textId="3EAD5D87" w:rsidR="00291AE5" w:rsidRDefault="00291AE5" w:rsidP="003420CB">
      <w:pPr>
        <w:jc w:val="center"/>
        <w:rPr>
          <w:b/>
          <w:bCs/>
        </w:rPr>
      </w:pPr>
      <w:r>
        <w:rPr>
          <w:b/>
          <w:bCs/>
        </w:rPr>
        <w:t xml:space="preserve">για καταναλωτές και επιχειρήσεις και </w:t>
      </w:r>
      <w:r w:rsidR="003420CB" w:rsidRPr="003420CB">
        <w:rPr>
          <w:b/>
          <w:bCs/>
        </w:rPr>
        <w:t xml:space="preserve">εκτός Ευρωπαϊκής πραγματικότητας </w:t>
      </w:r>
    </w:p>
    <w:p w14:paraId="1B3E95A9" w14:textId="68E36B52" w:rsidR="003420CB" w:rsidRPr="003420CB" w:rsidRDefault="003420CB" w:rsidP="003420CB">
      <w:pPr>
        <w:jc w:val="center"/>
        <w:rPr>
          <w:b/>
          <w:bCs/>
        </w:rPr>
      </w:pPr>
      <w:r w:rsidRPr="003420CB">
        <w:rPr>
          <w:b/>
          <w:bCs/>
        </w:rPr>
        <w:t>“ψηφιακό</w:t>
      </w:r>
      <w:r w:rsidR="00291AE5">
        <w:rPr>
          <w:b/>
          <w:bCs/>
        </w:rPr>
        <w:t xml:space="preserve"> χαράτσι</w:t>
      </w:r>
      <w:r w:rsidRPr="003420CB">
        <w:rPr>
          <w:b/>
          <w:bCs/>
        </w:rPr>
        <w:t>”</w:t>
      </w:r>
    </w:p>
    <w:p w14:paraId="64AC7224" w14:textId="77777777" w:rsidR="003420CB" w:rsidRPr="003420CB" w:rsidRDefault="003420CB" w:rsidP="00654B9D">
      <w:pPr>
        <w:jc w:val="both"/>
        <w:rPr>
          <w:sz w:val="22"/>
          <w:szCs w:val="22"/>
        </w:rPr>
      </w:pPr>
    </w:p>
    <w:p w14:paraId="2655CE81" w14:textId="34AF6687" w:rsidR="00B057A8" w:rsidRPr="00654B9D" w:rsidRDefault="002B3FA0" w:rsidP="00654B9D">
      <w:pPr>
        <w:jc w:val="both"/>
      </w:pPr>
      <w:r w:rsidRPr="00654B9D">
        <w:t xml:space="preserve">Την έντονη αντίθεση και δυσαρέσκεια </w:t>
      </w:r>
      <w:r w:rsidR="00135202">
        <w:t>τους,</w:t>
      </w:r>
      <w:r w:rsidRPr="00654B9D">
        <w:t xml:space="preserve"> εκφράζ</w:t>
      </w:r>
      <w:r w:rsidR="003F05B2">
        <w:t>ουν</w:t>
      </w:r>
      <w:r w:rsidR="0013208C" w:rsidRPr="00654B9D">
        <w:t xml:space="preserve"> </w:t>
      </w:r>
      <w:r w:rsidRPr="00B52906">
        <w:t>θεσμικοί, παραγωγικοί και καταναλωτικοί φορείς</w:t>
      </w:r>
      <w:bookmarkStart w:id="1" w:name="_Hlk119575764"/>
      <w:r w:rsidR="00B80AD8">
        <w:t xml:space="preserve"> </w:t>
      </w:r>
      <w:r w:rsidR="0013208C" w:rsidRPr="00B52906">
        <w:rPr>
          <w:b/>
          <w:bCs/>
        </w:rPr>
        <w:t>(</w:t>
      </w:r>
      <w:r w:rsidR="003F05B2" w:rsidRPr="00B52906">
        <w:rPr>
          <w:b/>
          <w:bCs/>
        </w:rPr>
        <w:t xml:space="preserve">Σύνδεσμος Επιχειρήσεων Πληροφορικής και Επικοινωνιών Ελλάδας - ΣΕΠΕ,  Γενική Συνομοσπονδία Επαγγελματιών Βιοτεχνών Εμπόρων Ελλάδας </w:t>
      </w:r>
      <w:r w:rsidR="00135202">
        <w:rPr>
          <w:b/>
          <w:bCs/>
        </w:rPr>
        <w:t>-</w:t>
      </w:r>
      <w:r w:rsidR="003F05B2" w:rsidRPr="00B52906">
        <w:rPr>
          <w:b/>
          <w:bCs/>
        </w:rPr>
        <w:t xml:space="preserve"> ΓΣΕΒΕΕ, </w:t>
      </w:r>
      <w:r w:rsidR="00B955F5" w:rsidRPr="00A10E83">
        <w:rPr>
          <w:b/>
          <w:bCs/>
        </w:rPr>
        <w:t xml:space="preserve">Εμπορικό και Βιομηχανικό Επιμελητήριο Αθηνών - ΕΒΕΑ, </w:t>
      </w:r>
      <w:r w:rsidR="003F05B2" w:rsidRPr="00A10E83">
        <w:rPr>
          <w:b/>
          <w:bCs/>
        </w:rPr>
        <w:t xml:space="preserve">Εμπορικό και Βιομηχανικό Επιμελητήριο Πειραιώς </w:t>
      </w:r>
      <w:r w:rsidR="00135202" w:rsidRPr="00A10E83">
        <w:rPr>
          <w:b/>
          <w:bCs/>
        </w:rPr>
        <w:t>-</w:t>
      </w:r>
      <w:r w:rsidR="003F05B2" w:rsidRPr="00B52906">
        <w:rPr>
          <w:b/>
          <w:bCs/>
        </w:rPr>
        <w:t xml:space="preserve"> ΕΒΕΠ, Ένωση Καταναλωτών-Η Ποιότητα Της Ζωής - Ε.Κ.ΠΟΙ.ΖΩ, </w:t>
      </w:r>
      <w:r w:rsidR="00F0684E" w:rsidRPr="00B52906">
        <w:rPr>
          <w:b/>
          <w:bCs/>
        </w:rPr>
        <w:t xml:space="preserve">Επαγγελματικό Επιμελητήριο Αθηνών </w:t>
      </w:r>
      <w:r w:rsidR="00135202">
        <w:rPr>
          <w:b/>
          <w:bCs/>
        </w:rPr>
        <w:t>-</w:t>
      </w:r>
      <w:r w:rsidR="00F0684E" w:rsidRPr="00B52906">
        <w:rPr>
          <w:b/>
          <w:bCs/>
        </w:rPr>
        <w:t xml:space="preserve"> ΕΕΑ, </w:t>
      </w:r>
      <w:r w:rsidR="003F05B2" w:rsidRPr="00B52906">
        <w:rPr>
          <w:b/>
          <w:bCs/>
        </w:rPr>
        <w:t xml:space="preserve">Ελληνική Συνομοσπονδία Εμπορίου και Επιχειρηματικότητας </w:t>
      </w:r>
      <w:r w:rsidR="00B80AD8">
        <w:rPr>
          <w:b/>
          <w:bCs/>
        </w:rPr>
        <w:t>-</w:t>
      </w:r>
      <w:r w:rsidR="003F05B2" w:rsidRPr="00B52906">
        <w:rPr>
          <w:b/>
          <w:bCs/>
        </w:rPr>
        <w:t xml:space="preserve"> ΕΣΕΕ, Ελληνικός Σύνδεσμος Νέων Επιχειρηματιών Αθηνών </w:t>
      </w:r>
      <w:r w:rsidR="00135202">
        <w:rPr>
          <w:b/>
          <w:bCs/>
        </w:rPr>
        <w:t>-</w:t>
      </w:r>
      <w:r w:rsidR="003F05B2" w:rsidRPr="00B52906">
        <w:rPr>
          <w:b/>
          <w:bCs/>
        </w:rPr>
        <w:t xml:space="preserve"> ΕΣΥΝΕ Αθηνών, Σύνδεσμος Επιχειρήσεων &amp; Λιανικής Πωλήσεως Ελλάδος - ΣΕΛΠΕ</w:t>
      </w:r>
      <w:r w:rsidR="0013208C" w:rsidRPr="00B52906">
        <w:rPr>
          <w:b/>
          <w:bCs/>
        </w:rPr>
        <w:t>)</w:t>
      </w:r>
      <w:r w:rsidRPr="00B52906">
        <w:t xml:space="preserve"> </w:t>
      </w:r>
      <w:bookmarkEnd w:id="1"/>
      <w:r w:rsidRPr="00B52906">
        <w:t xml:space="preserve">για τη συνέχιση μίας άδικης, </w:t>
      </w:r>
      <w:r w:rsidR="00770D63">
        <w:t xml:space="preserve">αντιαναπτυξιακής, </w:t>
      </w:r>
      <w:proofErr w:type="spellStart"/>
      <w:r w:rsidR="00F5207B" w:rsidRPr="00B52906">
        <w:t>αντικοινοτικής</w:t>
      </w:r>
      <w:proofErr w:type="spellEnd"/>
      <w:r w:rsidRPr="00B52906">
        <w:t xml:space="preserve"> και αντικοινωνικής επιβάρυνσης, αυτής του </w:t>
      </w:r>
      <w:r w:rsidR="00B80AD8" w:rsidRPr="00B80AD8">
        <w:t>“</w:t>
      </w:r>
      <w:r w:rsidRPr="00B52906">
        <w:t>ψηφιακού</w:t>
      </w:r>
      <w:r w:rsidRPr="00654B9D">
        <w:t xml:space="preserve"> χαρατσιού</w:t>
      </w:r>
      <w:r w:rsidR="00B80AD8" w:rsidRPr="00B80AD8">
        <w:t>”</w:t>
      </w:r>
      <w:r w:rsidR="00592D08" w:rsidRPr="00654B9D">
        <w:t>.</w:t>
      </w:r>
      <w:r w:rsidR="00B80AD8" w:rsidRPr="00B80AD8">
        <w:t xml:space="preserve"> </w:t>
      </w:r>
      <w:r w:rsidR="00E54CDF" w:rsidRPr="00654B9D">
        <w:t xml:space="preserve">Το </w:t>
      </w:r>
      <w:r w:rsidR="00932002">
        <w:t>Υ</w:t>
      </w:r>
      <w:r w:rsidR="00E54CDF" w:rsidRPr="00654B9D">
        <w:t xml:space="preserve">πουργείο </w:t>
      </w:r>
      <w:r w:rsidR="00900711" w:rsidRPr="00654B9D">
        <w:t xml:space="preserve">Πολιτισμού </w:t>
      </w:r>
      <w:r w:rsidR="00E54CDF" w:rsidRPr="00654B9D">
        <w:t>επιμένει, παρά τις δεσμεύσεις της ΝΔ όταν βρισκόταν στη θέση της αξιωματικής αντιπολίτευσης το 2017</w:t>
      </w:r>
      <w:r w:rsidR="00592D08" w:rsidRPr="00654B9D">
        <w:t xml:space="preserve"> ότι θα το καταργούσε,</w:t>
      </w:r>
      <w:r w:rsidR="00E54CDF" w:rsidRPr="00654B9D">
        <w:t xml:space="preserve"> στη διατήρηση του </w:t>
      </w:r>
      <w:r w:rsidR="004D2F1D">
        <w:t xml:space="preserve">υψηλότατου </w:t>
      </w:r>
      <w:r w:rsidR="00B80AD8" w:rsidRPr="00B80AD8">
        <w:t>“</w:t>
      </w:r>
      <w:r w:rsidR="00E54CDF" w:rsidRPr="00654B9D">
        <w:t>ψηφιακού τέλους</w:t>
      </w:r>
      <w:r w:rsidR="00B80AD8" w:rsidRPr="00B80AD8">
        <w:t>”</w:t>
      </w:r>
      <w:r w:rsidR="00654B9D" w:rsidRPr="00654B9D">
        <w:t xml:space="preserve"> </w:t>
      </w:r>
      <w:r w:rsidR="00654B9D">
        <w:t>στα ψηφιακά προϊόντα που εισάγονται</w:t>
      </w:r>
      <w:r w:rsidR="00CB5699">
        <w:t xml:space="preserve">, </w:t>
      </w:r>
      <w:r w:rsidR="00D63644" w:rsidRPr="00B52906">
        <w:t>παράγονται και</w:t>
      </w:r>
      <w:r w:rsidR="00D63644" w:rsidRPr="00D40299">
        <w:t xml:space="preserve"> </w:t>
      </w:r>
      <w:r w:rsidR="00D63644" w:rsidRPr="00B52906">
        <w:t>διατίθενται</w:t>
      </w:r>
      <w:r w:rsidR="00D63644">
        <w:rPr>
          <w:b/>
          <w:bCs/>
        </w:rPr>
        <w:t xml:space="preserve"> </w:t>
      </w:r>
      <w:r w:rsidR="00654B9D">
        <w:t xml:space="preserve"> στη χώρα</w:t>
      </w:r>
      <w:r w:rsidR="00B80AD8" w:rsidRPr="00B80AD8">
        <w:t>,</w:t>
      </w:r>
      <w:r w:rsidR="00932002">
        <w:t xml:space="preserve"> αλλά και στη στρεβλή και άδικη εφαρμογή του νομού</w:t>
      </w:r>
      <w:r w:rsidR="00B057A8" w:rsidRPr="00654B9D">
        <w:t>.</w:t>
      </w:r>
    </w:p>
    <w:p w14:paraId="0F050459" w14:textId="4E8493D6" w:rsidR="0013208C" w:rsidRPr="00654B9D" w:rsidRDefault="0013208C" w:rsidP="00654B9D">
      <w:pPr>
        <w:jc w:val="both"/>
      </w:pPr>
    </w:p>
    <w:p w14:paraId="07DF3234" w14:textId="0A0D1621" w:rsidR="00D54EF1" w:rsidRPr="00206109" w:rsidRDefault="00932002" w:rsidP="00654B9D">
      <w:pPr>
        <w:jc w:val="both"/>
        <w:rPr>
          <w:b/>
          <w:bCs/>
        </w:rPr>
      </w:pPr>
      <w:r w:rsidRPr="00654B9D">
        <w:t>Η</w:t>
      </w:r>
      <w:r w:rsidR="008235C6" w:rsidRPr="00654B9D">
        <w:t xml:space="preserve"> </w:t>
      </w:r>
      <w:r w:rsidR="003C5DE3" w:rsidRPr="00654B9D">
        <w:t>κυβέρνηση</w:t>
      </w:r>
      <w:r w:rsidR="00F5207B">
        <w:t>,</w:t>
      </w:r>
      <w:r w:rsidR="003C5DE3" w:rsidRPr="00654B9D">
        <w:t xml:space="preserve"> </w:t>
      </w:r>
      <w:r w:rsidR="00F5207B">
        <w:t>μέσω</w:t>
      </w:r>
      <w:r w:rsidR="006D2F0F" w:rsidRPr="00654B9D">
        <w:t xml:space="preserve"> </w:t>
      </w:r>
      <w:r w:rsidR="00F5207B">
        <w:t>και</w:t>
      </w:r>
      <w:r w:rsidR="00F5207B" w:rsidRPr="00654B9D">
        <w:t xml:space="preserve"> </w:t>
      </w:r>
      <w:r w:rsidR="00F5207B">
        <w:t>στελεχών</w:t>
      </w:r>
      <w:r w:rsidR="006D2F0F" w:rsidRPr="00654B9D">
        <w:t xml:space="preserve"> του </w:t>
      </w:r>
      <w:r>
        <w:t>Υ</w:t>
      </w:r>
      <w:r w:rsidR="006D2F0F" w:rsidRPr="00654B9D">
        <w:t>πουργείου Πολιτισμού</w:t>
      </w:r>
      <w:r>
        <w:t>, παρά το ό,τι</w:t>
      </w:r>
      <w:r w:rsidR="006D2F0F" w:rsidRPr="00654B9D">
        <w:t xml:space="preserve"> είχε δεσμευθεί </w:t>
      </w:r>
      <w:r>
        <w:t>πως</w:t>
      </w:r>
      <w:r w:rsidR="006D2F0F" w:rsidRPr="00654B9D">
        <w:t xml:space="preserve"> με το υπό </w:t>
      </w:r>
      <w:r w:rsidR="00D40299">
        <w:t>ψήφιση</w:t>
      </w:r>
      <w:r w:rsidR="00D40299" w:rsidRPr="00654B9D">
        <w:t xml:space="preserve"> </w:t>
      </w:r>
      <w:r w:rsidR="006D2F0F" w:rsidRPr="00654B9D">
        <w:t xml:space="preserve">Νομοσχέδιο </w:t>
      </w:r>
      <w:r w:rsidR="006A17FF" w:rsidRPr="00654B9D">
        <w:t xml:space="preserve">θα </w:t>
      </w:r>
      <w:r w:rsidR="00252979">
        <w:rPr>
          <w:b/>
          <w:bCs/>
        </w:rPr>
        <w:t>διευκρίνιζε</w:t>
      </w:r>
      <w:r w:rsidR="006A17FF" w:rsidRPr="00654B9D">
        <w:t xml:space="preserve"> τ</w:t>
      </w:r>
      <w:r w:rsidR="00F522E2">
        <w:rPr>
          <w:b/>
          <w:bCs/>
        </w:rPr>
        <w:t>ην ενιαία αντιμετώπιση</w:t>
      </w:r>
      <w:r w:rsidR="00DF3D2B">
        <w:rPr>
          <w:b/>
          <w:bCs/>
        </w:rPr>
        <w:t xml:space="preserve"> των </w:t>
      </w:r>
      <w:r w:rsidR="00DF3D2B">
        <w:rPr>
          <w:b/>
          <w:bCs/>
          <w:lang w:val="en-GB"/>
        </w:rPr>
        <w:t>tablets</w:t>
      </w:r>
      <w:r w:rsidR="00DF3D2B" w:rsidRPr="007C0D2D">
        <w:rPr>
          <w:b/>
          <w:bCs/>
        </w:rPr>
        <w:t xml:space="preserve"> </w:t>
      </w:r>
      <w:r w:rsidR="00DF3D2B">
        <w:rPr>
          <w:b/>
          <w:bCs/>
        </w:rPr>
        <w:t xml:space="preserve">και </w:t>
      </w:r>
      <w:r w:rsidR="00DF3D2B">
        <w:rPr>
          <w:b/>
          <w:bCs/>
          <w:lang w:val="en-GB"/>
        </w:rPr>
        <w:t>s</w:t>
      </w:r>
      <w:r w:rsidR="00334026">
        <w:rPr>
          <w:b/>
          <w:bCs/>
          <w:lang w:val="en-GB"/>
        </w:rPr>
        <w:t>martphones</w:t>
      </w:r>
      <w:r w:rsidR="00334026" w:rsidRPr="007C0D2D">
        <w:rPr>
          <w:b/>
          <w:bCs/>
        </w:rPr>
        <w:t xml:space="preserve"> </w:t>
      </w:r>
      <w:r w:rsidR="00334026">
        <w:rPr>
          <w:b/>
          <w:bCs/>
        </w:rPr>
        <w:t>ως υπολογιστών</w:t>
      </w:r>
      <w:r w:rsidR="006A17FF" w:rsidRPr="00654B9D">
        <w:t xml:space="preserve"> και θα</w:t>
      </w:r>
      <w:r w:rsidR="00654B9D" w:rsidRPr="00654B9D">
        <w:t xml:space="preserve"> αποσαφήν</w:t>
      </w:r>
      <w:r w:rsidR="00654B9D">
        <w:t>ιζε</w:t>
      </w:r>
      <w:r w:rsidR="00654B9D" w:rsidRPr="00654B9D">
        <w:t xml:space="preserve"> τη</w:t>
      </w:r>
      <w:r w:rsidR="00654B9D">
        <w:t>ν ορθή</w:t>
      </w:r>
      <w:r w:rsidR="00654B9D" w:rsidRPr="00654B9D">
        <w:t xml:space="preserve"> δήλωση των </w:t>
      </w:r>
      <w:r w:rsidR="00185B81">
        <w:rPr>
          <w:b/>
          <w:bCs/>
        </w:rPr>
        <w:t xml:space="preserve">υποκείμενων σε εύλογη αμοιβή </w:t>
      </w:r>
      <w:r w:rsidR="00CD05DB">
        <w:rPr>
          <w:b/>
          <w:bCs/>
        </w:rPr>
        <w:t>ειδών,</w:t>
      </w:r>
      <w:r w:rsidR="006D2F0F" w:rsidRPr="00654B9D">
        <w:t xml:space="preserve"> </w:t>
      </w:r>
      <w:r w:rsidR="003C5DE3" w:rsidRPr="00654B9D">
        <w:t>αθ</w:t>
      </w:r>
      <w:r w:rsidR="00B56150" w:rsidRPr="00654B9D">
        <w:t>ε</w:t>
      </w:r>
      <w:r w:rsidR="003C5DE3" w:rsidRPr="00654B9D">
        <w:t xml:space="preserve">τεί </w:t>
      </w:r>
      <w:r w:rsidR="0013208C" w:rsidRPr="00654B9D">
        <w:t xml:space="preserve"> </w:t>
      </w:r>
      <w:r w:rsidR="00654B9D">
        <w:t>τη δέσμευση</w:t>
      </w:r>
      <w:r w:rsidR="000719FD" w:rsidRPr="00654B9D">
        <w:t xml:space="preserve"> της.</w:t>
      </w:r>
      <w:r w:rsidR="00654B9D" w:rsidRPr="00654B9D">
        <w:t xml:space="preserve"> </w:t>
      </w:r>
      <w:r w:rsidR="00AB08F5">
        <w:t>Το</w:t>
      </w:r>
      <w:r>
        <w:t xml:space="preserve"> Υπουργείο Πολιτισμού</w:t>
      </w:r>
      <w:r w:rsidR="008C53D2" w:rsidRPr="00654B9D">
        <w:t xml:space="preserve"> </w:t>
      </w:r>
      <w:r w:rsidR="002B3FA0" w:rsidRPr="00654B9D">
        <w:t>δεσμεύτηκε και κατέθεσε στο προσχέδιο του νόμου</w:t>
      </w:r>
      <w:r>
        <w:t>,</w:t>
      </w:r>
      <w:r w:rsidR="002B3FA0" w:rsidRPr="00654B9D">
        <w:t xml:space="preserve"> </w:t>
      </w:r>
      <w:r w:rsidR="00D85239">
        <w:t>στη διαδικασία της διαβούλευσης</w:t>
      </w:r>
      <w:r w:rsidR="004D2F1D">
        <w:t>,</w:t>
      </w:r>
      <w:r w:rsidR="00D85239">
        <w:t xml:space="preserve"> το </w:t>
      </w:r>
      <w:r w:rsidR="002B3FA0" w:rsidRPr="00654B9D">
        <w:t>άρθρο (43)</w:t>
      </w:r>
      <w:r>
        <w:t>,</w:t>
      </w:r>
      <w:r w:rsidR="002B3FA0" w:rsidRPr="00654B9D">
        <w:t xml:space="preserve"> το οποίο εξορθολόγιζε και διευκρίνιζε τη σωστή εφαρμογή τ</w:t>
      </w:r>
      <w:r w:rsidR="00B84B74" w:rsidRPr="00654B9D">
        <w:t>ης υπάρχουσας</w:t>
      </w:r>
      <w:r w:rsidR="00B80AD8" w:rsidRPr="00B80AD8">
        <w:t xml:space="preserve"> </w:t>
      </w:r>
      <w:r w:rsidR="00B84B74" w:rsidRPr="00654B9D">
        <w:t>Νομοθεσίας</w:t>
      </w:r>
      <w:r w:rsidR="00AB08F5">
        <w:t xml:space="preserve">, </w:t>
      </w:r>
      <w:r w:rsidR="002B3FA0" w:rsidRPr="00654B9D">
        <w:t>αντιμετωπίζοντας τις παράλογες στρεβλώσεις και αδικίες</w:t>
      </w:r>
      <w:r w:rsidR="00573463" w:rsidRPr="00573463">
        <w:t xml:space="preserve"> </w:t>
      </w:r>
      <w:r w:rsidR="00B84B74" w:rsidRPr="00654B9D">
        <w:t xml:space="preserve">και </w:t>
      </w:r>
      <w:r w:rsidR="002B3FA0" w:rsidRPr="00654B9D">
        <w:t>αίροντας</w:t>
      </w:r>
      <w:r w:rsidR="00B80AD8" w:rsidRPr="00B80AD8">
        <w:t xml:space="preserve"> </w:t>
      </w:r>
      <w:r w:rsidR="009B0A38">
        <w:rPr>
          <w:b/>
          <w:bCs/>
        </w:rPr>
        <w:t>ερμηνευτικές</w:t>
      </w:r>
      <w:r w:rsidR="00B80AD8" w:rsidRPr="00B80AD8">
        <w:rPr>
          <w:b/>
          <w:bCs/>
        </w:rPr>
        <w:t xml:space="preserve"> </w:t>
      </w:r>
      <w:r w:rsidR="00E358F6">
        <w:rPr>
          <w:b/>
          <w:bCs/>
        </w:rPr>
        <w:t>αμφιβολίες</w:t>
      </w:r>
      <w:r w:rsidR="007C0D2D">
        <w:rPr>
          <w:b/>
          <w:bCs/>
        </w:rPr>
        <w:t>,</w:t>
      </w:r>
      <w:r w:rsidR="00B80AD8" w:rsidRPr="00B80AD8">
        <w:rPr>
          <w:b/>
          <w:bCs/>
        </w:rPr>
        <w:t xml:space="preserve"> </w:t>
      </w:r>
      <w:r w:rsidR="007C0D2D">
        <w:rPr>
          <w:b/>
          <w:bCs/>
        </w:rPr>
        <w:t>οι οποίες</w:t>
      </w:r>
      <w:r w:rsidR="00D71EA8">
        <w:rPr>
          <w:b/>
          <w:bCs/>
        </w:rPr>
        <w:t xml:space="preserve"> δημιουργούσαν</w:t>
      </w:r>
      <w:r w:rsidR="00573463" w:rsidRPr="00573463">
        <w:rPr>
          <w:b/>
          <w:bCs/>
        </w:rPr>
        <w:t xml:space="preserve"> </w:t>
      </w:r>
      <w:r w:rsidR="00D71EA8">
        <w:rPr>
          <w:b/>
          <w:bCs/>
        </w:rPr>
        <w:t xml:space="preserve">σειρά </w:t>
      </w:r>
      <w:r w:rsidR="007A5D70">
        <w:rPr>
          <w:b/>
          <w:bCs/>
        </w:rPr>
        <w:t>προβλημάτων και δικαστικών αγώνων.</w:t>
      </w:r>
      <w:r w:rsidR="003F05B2">
        <w:rPr>
          <w:b/>
          <w:bCs/>
        </w:rPr>
        <w:t xml:space="preserve"> </w:t>
      </w:r>
      <w:r w:rsidR="00AB08F5" w:rsidRPr="00654B9D">
        <w:t xml:space="preserve">Προφανώς  </w:t>
      </w:r>
      <w:r w:rsidR="004D2F1D">
        <w:t>όμως,</w:t>
      </w:r>
      <w:r w:rsidR="00AB08F5">
        <w:t xml:space="preserve"> </w:t>
      </w:r>
      <w:r w:rsidR="00AB08F5" w:rsidRPr="00654B9D">
        <w:t>υποκύπτ</w:t>
      </w:r>
      <w:r w:rsidR="00AB08F5">
        <w:t>οντας</w:t>
      </w:r>
      <w:r w:rsidR="00AB08F5" w:rsidRPr="00654B9D">
        <w:t xml:space="preserve">  σε διάφορες εκβιαστικές και μονομερείς</w:t>
      </w:r>
      <w:r w:rsidR="00B80AD8" w:rsidRPr="00B80AD8">
        <w:t xml:space="preserve"> </w:t>
      </w:r>
      <w:r w:rsidR="00AB08F5" w:rsidRPr="00654B9D">
        <w:t xml:space="preserve">πιέσεις σε αυτήν την παρατεταμένη εκλογική περίοδο, </w:t>
      </w:r>
      <w:r w:rsidR="00AB08F5">
        <w:rPr>
          <w:b/>
          <w:bCs/>
        </w:rPr>
        <w:t>λ</w:t>
      </w:r>
      <w:r w:rsidR="003F05B2">
        <w:rPr>
          <w:b/>
          <w:bCs/>
        </w:rPr>
        <w:t xml:space="preserve">ίγο πριν κατατεθεί το νομοσχέδιο το </w:t>
      </w:r>
      <w:r w:rsidR="003F05B2" w:rsidRPr="003F05B2">
        <w:rPr>
          <w:b/>
          <w:bCs/>
        </w:rPr>
        <w:t>Υπουργείο Πολιτισμού</w:t>
      </w:r>
      <w:r w:rsidR="003F05B2">
        <w:rPr>
          <w:b/>
          <w:bCs/>
        </w:rPr>
        <w:t xml:space="preserve"> απέσυρε το άρθρο 43</w:t>
      </w:r>
      <w:r w:rsidR="00AB08F5" w:rsidRPr="00206109">
        <w:rPr>
          <w:b/>
          <w:bCs/>
        </w:rPr>
        <w:t>,</w:t>
      </w:r>
      <w:r w:rsidR="003F05B2" w:rsidRPr="00206109">
        <w:rPr>
          <w:b/>
          <w:bCs/>
        </w:rPr>
        <w:t xml:space="preserve"> </w:t>
      </w:r>
      <w:r w:rsidR="00AB08F5" w:rsidRPr="00B52906">
        <w:rPr>
          <w:b/>
          <w:bCs/>
        </w:rPr>
        <w:t xml:space="preserve">βλάπτοντας </w:t>
      </w:r>
      <w:r w:rsidR="00206109" w:rsidRPr="00B52906">
        <w:rPr>
          <w:b/>
          <w:bCs/>
        </w:rPr>
        <w:t>τόσο τους πολίτες-καταναλωτές όσο και</w:t>
      </w:r>
      <w:r w:rsidR="00AB08F5" w:rsidRPr="00B52906">
        <w:rPr>
          <w:b/>
          <w:bCs/>
        </w:rPr>
        <w:t xml:space="preserve"> την επιχειρηματικότητα</w:t>
      </w:r>
      <w:r w:rsidR="00770D63">
        <w:rPr>
          <w:b/>
          <w:bCs/>
        </w:rPr>
        <w:t>, αλλά και το Δημόσιο</w:t>
      </w:r>
      <w:r w:rsidR="00206109" w:rsidRPr="00B52906">
        <w:rPr>
          <w:b/>
          <w:bCs/>
        </w:rPr>
        <w:t>.</w:t>
      </w:r>
    </w:p>
    <w:p w14:paraId="7D7A0680" w14:textId="00D7A497" w:rsidR="00D46476" w:rsidRDefault="003F05B2" w:rsidP="00654B9D">
      <w:pPr>
        <w:jc w:val="both"/>
      </w:pPr>
      <w:r>
        <w:t xml:space="preserve"> </w:t>
      </w:r>
    </w:p>
    <w:p w14:paraId="44F9DD91" w14:textId="09B47970" w:rsidR="001502DB" w:rsidRPr="00654B9D" w:rsidRDefault="00D46476" w:rsidP="00654B9D">
      <w:pPr>
        <w:jc w:val="both"/>
      </w:pPr>
      <w:r w:rsidRPr="00AB08F5">
        <w:rPr>
          <w:b/>
          <w:bCs/>
        </w:rPr>
        <w:t>Με το νόμο 4481/2017 (Α’ 100) της κυβέρνησης του ΣΥΡΙΖΑ</w:t>
      </w:r>
      <w:r w:rsidRPr="007C5896">
        <w:t xml:space="preserve"> </w:t>
      </w:r>
      <w:proofErr w:type="spellStart"/>
      <w:r w:rsidRPr="007C5896">
        <w:t>επανεπιβλήθηκε</w:t>
      </w:r>
      <w:proofErr w:type="spellEnd"/>
      <w:r w:rsidR="004D2F1D">
        <w:t>,</w:t>
      </w:r>
      <w:r w:rsidR="00B80AD8" w:rsidRPr="00B80AD8">
        <w:t xml:space="preserve"> </w:t>
      </w:r>
      <w:r w:rsidRPr="007C5896">
        <w:t xml:space="preserve">μετά από 15 χρόνια, η λεγόμενη </w:t>
      </w:r>
      <w:r w:rsidR="00B80AD8" w:rsidRPr="00B80AD8">
        <w:t>“</w:t>
      </w:r>
      <w:r w:rsidRPr="007C5896">
        <w:t>εύλογη αμοιβή</w:t>
      </w:r>
      <w:r w:rsidR="00B80AD8" w:rsidRPr="00B80AD8">
        <w:t>”</w:t>
      </w:r>
      <w:r w:rsidR="00932002">
        <w:t xml:space="preserve"> </w:t>
      </w:r>
      <w:r w:rsidRPr="007C5896">
        <w:t>(χαράτσι)</w:t>
      </w:r>
      <w:r w:rsidR="00B80AD8" w:rsidRPr="00B80AD8">
        <w:t xml:space="preserve"> </w:t>
      </w:r>
      <w:r w:rsidRPr="007C5896">
        <w:t>2% επί της αξίας των Η/Υ</w:t>
      </w:r>
      <w:r w:rsidR="00B80AD8" w:rsidRPr="00B80AD8">
        <w:t>,</w:t>
      </w:r>
      <w:r w:rsidRPr="007C5896">
        <w:t xml:space="preserve"> που εισάγονται/</w:t>
      </w:r>
      <w:r w:rsidR="007C0D2D">
        <w:t xml:space="preserve"> </w:t>
      </w:r>
      <w:r w:rsidRPr="007C5896">
        <w:t>παράγονται στην Ελλάδα. Την αμοιβή αυτή την εισπράττουν από τους εισαγωγείς</w:t>
      </w:r>
      <w:r w:rsidR="00932002">
        <w:t xml:space="preserve"> και </w:t>
      </w:r>
      <w:r w:rsidRPr="007C5896">
        <w:t>παραγωγούς</w:t>
      </w:r>
      <w:r w:rsidR="00573463" w:rsidRPr="00573463">
        <w:t xml:space="preserve"> </w:t>
      </w:r>
      <w:r w:rsidRPr="007C5896">
        <w:t>διάφοροι Οργανισμοί Συλλογικής Διαχείρισης δημιουργών (συγγραφέων, καλλιτεχνών</w:t>
      </w:r>
      <w:r w:rsidR="00C2491E">
        <w:t xml:space="preserve">, </w:t>
      </w:r>
      <w:r w:rsidRPr="007C5896">
        <w:t>φωτογράφων</w:t>
      </w:r>
      <w:r w:rsidR="007C0D2D">
        <w:t>)</w:t>
      </w:r>
      <w:r w:rsidRPr="007C5896">
        <w:t xml:space="preserve">  και τη διανέμουν στα μέλη τους  για αντιστάθμιση (αποζημίωση) της </w:t>
      </w:r>
      <w:r w:rsidRPr="009013BE">
        <w:rPr>
          <w:b/>
          <w:bCs/>
        </w:rPr>
        <w:t>νόμιμης</w:t>
      </w:r>
      <w:r w:rsidRPr="007C5896">
        <w:t xml:space="preserve">  αναπαραγωγής των έργων </w:t>
      </w:r>
      <w:r w:rsidRPr="007C5896">
        <w:lastRenderedPageBreak/>
        <w:t xml:space="preserve">τους </w:t>
      </w:r>
      <w:r w:rsidRPr="009013BE">
        <w:rPr>
          <w:b/>
          <w:bCs/>
        </w:rPr>
        <w:t>για ιδιωτική χρήση</w:t>
      </w:r>
      <w:r w:rsidRPr="007C5896">
        <w:t>.</w:t>
      </w:r>
      <w:r w:rsidR="00B80AD8">
        <w:t xml:space="preserve"> </w:t>
      </w:r>
      <w:r w:rsidRPr="007C5896">
        <w:t>Βάσει του</w:t>
      </w:r>
      <w:r w:rsidR="00B80AD8">
        <w:t xml:space="preserve"> </w:t>
      </w:r>
      <w:r w:rsidRPr="007C5896">
        <w:t>νόμου, οι εισαγωγείς/ παραγωγοί</w:t>
      </w:r>
      <w:r w:rsidR="007C0D2D">
        <w:t>,</w:t>
      </w:r>
      <w:r w:rsidRPr="007C5896">
        <w:t xml:space="preserve"> που την κατέβαλαν</w:t>
      </w:r>
      <w:r w:rsidR="007C0D2D">
        <w:t>,</w:t>
      </w:r>
      <w:r w:rsidRPr="007C5896">
        <w:t xml:space="preserve"> τη μετακυλίουν στους τελικούς χρήστες των προϊόντων αυτών, δηλ</w:t>
      </w:r>
      <w:r w:rsidR="007C0D2D">
        <w:t>αδή</w:t>
      </w:r>
      <w:r w:rsidRPr="007C5896">
        <w:t xml:space="preserve"> στους καταναλωτές,</w:t>
      </w:r>
      <w:r w:rsidR="00250664">
        <w:t xml:space="preserve"> </w:t>
      </w:r>
      <w:r w:rsidR="007C0D2D">
        <w:t>σ</w:t>
      </w:r>
      <w:r w:rsidR="00250664">
        <w:t xml:space="preserve">τους επαγγελματίες και </w:t>
      </w:r>
      <w:r w:rsidR="007C0D2D">
        <w:t>σ</w:t>
      </w:r>
      <w:r w:rsidR="00250664">
        <w:t xml:space="preserve">το ελληνικό </w:t>
      </w:r>
      <w:r w:rsidR="00D40299">
        <w:t>Δ</w:t>
      </w:r>
      <w:r w:rsidR="00250664">
        <w:t>ημόσιο</w:t>
      </w:r>
      <w:r w:rsidR="007C0D2D">
        <w:t>,</w:t>
      </w:r>
      <w:r w:rsidRPr="007C5896">
        <w:t xml:space="preserve"> οι οποίοι επιβαρύνονται με επιπλέον κόστος</w:t>
      </w:r>
      <w:r w:rsidR="00B80AD8">
        <w:t xml:space="preserve"> </w:t>
      </w:r>
      <w:r w:rsidRPr="007C5896">
        <w:t>για την αγορά του εξοπλισμού τους.</w:t>
      </w:r>
      <w:r w:rsidR="00AB08F5">
        <w:t xml:space="preserve"> </w:t>
      </w:r>
      <w:r w:rsidR="0013208C" w:rsidRPr="00654B9D">
        <w:t xml:space="preserve">Είναι σαφές πως πρόκειται για μία ακόμη </w:t>
      </w:r>
      <w:r w:rsidR="0013208C" w:rsidRPr="00AB08F5">
        <w:rPr>
          <w:b/>
          <w:bCs/>
        </w:rPr>
        <w:t xml:space="preserve">άδικη </w:t>
      </w:r>
      <w:r w:rsidR="00B52906">
        <w:rPr>
          <w:b/>
          <w:bCs/>
        </w:rPr>
        <w:t>επιβάρυνση</w:t>
      </w:r>
      <w:r w:rsidR="007C0D2D" w:rsidRPr="00AB08F5">
        <w:rPr>
          <w:b/>
          <w:bCs/>
        </w:rPr>
        <w:t>,</w:t>
      </w:r>
      <w:r w:rsidR="0013208C" w:rsidRPr="00AB08F5">
        <w:rPr>
          <w:b/>
          <w:bCs/>
        </w:rPr>
        <w:t xml:space="preserve"> με τραγικές συνέπειες για όλους</w:t>
      </w:r>
      <w:r w:rsidR="00B84B74" w:rsidRPr="00AB08F5">
        <w:rPr>
          <w:b/>
          <w:bCs/>
        </w:rPr>
        <w:t>:</w:t>
      </w:r>
      <w:r w:rsidR="0013208C" w:rsidRPr="00AB08F5">
        <w:rPr>
          <w:b/>
          <w:bCs/>
        </w:rPr>
        <w:t xml:space="preserve"> καταναλωτές, επιχειρήσεις, επαγγελματίες,</w:t>
      </w:r>
      <w:r w:rsidR="00B80AD8">
        <w:rPr>
          <w:b/>
          <w:bCs/>
        </w:rPr>
        <w:t xml:space="preserve"> </w:t>
      </w:r>
      <w:r w:rsidR="00D40299">
        <w:rPr>
          <w:b/>
          <w:bCs/>
        </w:rPr>
        <w:t>Δ</w:t>
      </w:r>
      <w:r w:rsidR="0013208C" w:rsidRPr="00AB08F5">
        <w:rPr>
          <w:b/>
          <w:bCs/>
        </w:rPr>
        <w:t>ημόσιο</w:t>
      </w:r>
      <w:r w:rsidR="00B80AD8">
        <w:rPr>
          <w:b/>
          <w:bCs/>
        </w:rPr>
        <w:t xml:space="preserve"> </w:t>
      </w:r>
      <w:r w:rsidR="004D0D5A" w:rsidRPr="00AC3890">
        <w:t>που επιβαρύνει όλους</w:t>
      </w:r>
      <w:r w:rsidR="004D0D5A">
        <w:t>, ι</w:t>
      </w:r>
      <w:r w:rsidR="00250664">
        <w:t>διαίτερα σήμερα,</w:t>
      </w:r>
      <w:r w:rsidR="004321A2" w:rsidRPr="00654B9D">
        <w:t xml:space="preserve"> σε μία περίοδο κατά την οποία, σύμφωνα με τα επίσημα στοιχεία της ΓΣΕΕ, η αγοραστική δυνατότητα των εργαζομένων έχει μειωθεί έως και 40</w:t>
      </w:r>
      <w:r w:rsidR="00C2457E" w:rsidRPr="00654B9D">
        <w:t>%</w:t>
      </w:r>
      <w:r w:rsidR="007C0D2D">
        <w:t>,</w:t>
      </w:r>
      <w:r w:rsidR="00C2457E" w:rsidRPr="00654B9D">
        <w:t xml:space="preserve"> ενώ οι μικρομεσαίες </w:t>
      </w:r>
      <w:r w:rsidR="004321A2" w:rsidRPr="00654B9D">
        <w:t xml:space="preserve"> </w:t>
      </w:r>
      <w:r w:rsidR="00C2457E" w:rsidRPr="00654B9D">
        <w:t>επιχειρήσεις αδυνατούν  να</w:t>
      </w:r>
      <w:r w:rsidR="00666C9B" w:rsidRPr="00654B9D">
        <w:t xml:space="preserve"> </w:t>
      </w:r>
      <w:r w:rsidR="00C2457E" w:rsidRPr="00654B9D">
        <w:t>αντ</w:t>
      </w:r>
      <w:r w:rsidR="00666C9B" w:rsidRPr="00654B9D">
        <w:t>α</w:t>
      </w:r>
      <w:r w:rsidR="00C2457E" w:rsidRPr="00654B9D">
        <w:t>ποκριθούν στις βασικές τους υποχρεώσεις.</w:t>
      </w:r>
    </w:p>
    <w:p w14:paraId="05F4C1D7" w14:textId="37704BC8" w:rsidR="00FF683D" w:rsidRPr="00654B9D" w:rsidRDefault="0013208C" w:rsidP="00654B9D">
      <w:pPr>
        <w:jc w:val="both"/>
      </w:pPr>
      <w:r w:rsidRPr="00654B9D">
        <w:t>Υπογραμμίζεται πως η</w:t>
      </w:r>
      <w:r w:rsidR="008F40C7" w:rsidRPr="00654B9D">
        <w:t xml:space="preserve"> </w:t>
      </w:r>
      <w:r w:rsidR="00E358F6">
        <w:rPr>
          <w:b/>
          <w:bCs/>
        </w:rPr>
        <w:t>απόσυρση</w:t>
      </w:r>
      <w:r w:rsidR="00CC0684">
        <w:rPr>
          <w:b/>
          <w:bCs/>
        </w:rPr>
        <w:t xml:space="preserve"> του παραπάνω άρθρου</w:t>
      </w:r>
      <w:r w:rsidR="00AB08F5">
        <w:rPr>
          <w:b/>
          <w:bCs/>
        </w:rPr>
        <w:t xml:space="preserve"> (43)</w:t>
      </w:r>
      <w:r w:rsidR="00D85239" w:rsidRPr="00D85239">
        <w:t xml:space="preserve"> </w:t>
      </w:r>
      <w:r w:rsidR="008F40C7" w:rsidRPr="00654B9D">
        <w:t xml:space="preserve">είναι </w:t>
      </w:r>
      <w:r w:rsidR="008F40C7" w:rsidRPr="00AB08F5">
        <w:rPr>
          <w:b/>
          <w:bCs/>
        </w:rPr>
        <w:t xml:space="preserve">άδικη, αντιαναπτυξιακή και αντιβαίνει </w:t>
      </w:r>
      <w:r w:rsidR="00250664" w:rsidRPr="00AB08F5">
        <w:rPr>
          <w:b/>
          <w:bCs/>
        </w:rPr>
        <w:t>τις οδηγίες και επιταγές</w:t>
      </w:r>
      <w:r w:rsidR="00D54EF1" w:rsidRPr="00AB08F5">
        <w:rPr>
          <w:b/>
          <w:bCs/>
        </w:rPr>
        <w:t xml:space="preserve"> της  </w:t>
      </w:r>
      <w:r w:rsidR="00250664" w:rsidRPr="00AB08F5">
        <w:rPr>
          <w:b/>
          <w:bCs/>
        </w:rPr>
        <w:t>Ευρωπαϊκής Ένωσης</w:t>
      </w:r>
      <w:r w:rsidR="00250664">
        <w:t>. Αξίζει επίσης να σημειωθεί πως:</w:t>
      </w:r>
    </w:p>
    <w:p w14:paraId="2A4C80CC" w14:textId="1121E20F" w:rsidR="00F82E40" w:rsidRPr="009B656E" w:rsidRDefault="00FF683D" w:rsidP="00D85239">
      <w:pPr>
        <w:pStyle w:val="a5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654B9D">
        <w:rPr>
          <w:sz w:val="24"/>
          <w:szCs w:val="24"/>
        </w:rPr>
        <w:t xml:space="preserve">Το ψηφιακό </w:t>
      </w:r>
      <w:r w:rsidR="00B80AD8" w:rsidRPr="00B80AD8">
        <w:rPr>
          <w:sz w:val="24"/>
          <w:szCs w:val="24"/>
        </w:rPr>
        <w:t>“</w:t>
      </w:r>
      <w:r w:rsidRPr="00654B9D">
        <w:rPr>
          <w:sz w:val="24"/>
          <w:szCs w:val="24"/>
        </w:rPr>
        <w:t>χαράτσι</w:t>
      </w:r>
      <w:r w:rsidR="00B80AD8" w:rsidRPr="00B80AD8">
        <w:rPr>
          <w:sz w:val="24"/>
          <w:szCs w:val="24"/>
        </w:rPr>
        <w:t>”</w:t>
      </w:r>
      <w:r w:rsidRPr="00654B9D">
        <w:rPr>
          <w:sz w:val="24"/>
          <w:szCs w:val="24"/>
        </w:rPr>
        <w:t xml:space="preserve"> υπολογίζεται πως </w:t>
      </w:r>
      <w:r w:rsidR="00206109" w:rsidRPr="00B52906">
        <w:rPr>
          <w:sz w:val="24"/>
          <w:szCs w:val="24"/>
        </w:rPr>
        <w:t>κοστίζει</w:t>
      </w:r>
      <w:r w:rsidRPr="00B52906">
        <w:rPr>
          <w:sz w:val="24"/>
          <w:szCs w:val="24"/>
        </w:rPr>
        <w:t xml:space="preserve"> π</w:t>
      </w:r>
      <w:r w:rsidRPr="00654B9D">
        <w:rPr>
          <w:sz w:val="24"/>
          <w:szCs w:val="24"/>
        </w:rPr>
        <w:t xml:space="preserve">ερισσότερο από 70 εκατομμύρια ευρώ το χρόνο στους Έλληνες καταναλωτές, </w:t>
      </w:r>
      <w:r w:rsidR="007C0D2D">
        <w:rPr>
          <w:sz w:val="24"/>
          <w:szCs w:val="24"/>
        </w:rPr>
        <w:t>σ</w:t>
      </w:r>
      <w:r w:rsidRPr="00654B9D">
        <w:rPr>
          <w:sz w:val="24"/>
          <w:szCs w:val="24"/>
        </w:rPr>
        <w:t xml:space="preserve">τις ιδιωτικές επιχειρήσεις, </w:t>
      </w:r>
      <w:r w:rsidR="007C0D2D">
        <w:rPr>
          <w:sz w:val="24"/>
          <w:szCs w:val="24"/>
        </w:rPr>
        <w:t>σ</w:t>
      </w:r>
      <w:r w:rsidRPr="00654B9D">
        <w:rPr>
          <w:sz w:val="24"/>
          <w:szCs w:val="24"/>
        </w:rPr>
        <w:t xml:space="preserve">τους επαγγελματίες αλλά και </w:t>
      </w:r>
      <w:r w:rsidR="007C0D2D">
        <w:rPr>
          <w:sz w:val="24"/>
          <w:szCs w:val="24"/>
        </w:rPr>
        <w:t>σ</w:t>
      </w:r>
      <w:r w:rsidRPr="00654B9D">
        <w:rPr>
          <w:sz w:val="24"/>
          <w:szCs w:val="24"/>
        </w:rPr>
        <w:t xml:space="preserve">το </w:t>
      </w:r>
      <w:r w:rsidR="00D40299">
        <w:rPr>
          <w:sz w:val="24"/>
          <w:szCs w:val="24"/>
        </w:rPr>
        <w:t>Δ</w:t>
      </w:r>
      <w:r w:rsidRPr="00654B9D">
        <w:rPr>
          <w:sz w:val="24"/>
          <w:szCs w:val="24"/>
        </w:rPr>
        <w:t>ημόσιο.</w:t>
      </w:r>
      <w:r w:rsidR="00B80AD8" w:rsidRPr="00B80AD8">
        <w:rPr>
          <w:sz w:val="24"/>
          <w:szCs w:val="24"/>
        </w:rPr>
        <w:t xml:space="preserve"> </w:t>
      </w:r>
      <w:r w:rsidR="00F04EEA">
        <w:rPr>
          <w:b/>
          <w:bCs/>
          <w:sz w:val="24"/>
          <w:szCs w:val="24"/>
        </w:rPr>
        <w:t xml:space="preserve">Ειδικά </w:t>
      </w:r>
      <w:r w:rsidR="00685C87">
        <w:rPr>
          <w:b/>
          <w:bCs/>
          <w:sz w:val="24"/>
          <w:szCs w:val="24"/>
        </w:rPr>
        <w:t>μάλιστα για τις επιχειρήσεις</w:t>
      </w:r>
      <w:r w:rsidR="000A1860">
        <w:rPr>
          <w:b/>
          <w:bCs/>
          <w:sz w:val="24"/>
          <w:szCs w:val="24"/>
        </w:rPr>
        <w:t>, Οργανισμούς,</w:t>
      </w:r>
      <w:r w:rsidR="003F05B2">
        <w:rPr>
          <w:b/>
          <w:bCs/>
          <w:sz w:val="24"/>
          <w:szCs w:val="24"/>
        </w:rPr>
        <w:t xml:space="preserve"> </w:t>
      </w:r>
      <w:r w:rsidR="00685C87">
        <w:rPr>
          <w:b/>
          <w:bCs/>
          <w:sz w:val="24"/>
          <w:szCs w:val="24"/>
        </w:rPr>
        <w:t>επαγγελματίες</w:t>
      </w:r>
      <w:r w:rsidR="000A1860">
        <w:rPr>
          <w:b/>
          <w:bCs/>
          <w:sz w:val="24"/>
          <w:szCs w:val="24"/>
        </w:rPr>
        <w:t xml:space="preserve"> και το </w:t>
      </w:r>
      <w:r w:rsidR="00D40299">
        <w:rPr>
          <w:b/>
          <w:bCs/>
          <w:sz w:val="24"/>
          <w:szCs w:val="24"/>
        </w:rPr>
        <w:t>Δ</w:t>
      </w:r>
      <w:r w:rsidR="000A1860">
        <w:rPr>
          <w:b/>
          <w:bCs/>
          <w:sz w:val="24"/>
          <w:szCs w:val="24"/>
        </w:rPr>
        <w:t>ημόσιο η επιβάρυνση</w:t>
      </w:r>
      <w:r w:rsidR="00246DF2">
        <w:rPr>
          <w:b/>
          <w:bCs/>
          <w:sz w:val="24"/>
          <w:szCs w:val="24"/>
        </w:rPr>
        <w:t xml:space="preserve"> αυτή είναι </w:t>
      </w:r>
      <w:r w:rsidR="00770D63">
        <w:rPr>
          <w:b/>
          <w:bCs/>
          <w:sz w:val="24"/>
          <w:szCs w:val="24"/>
        </w:rPr>
        <w:t xml:space="preserve">πέρα για πέρα </w:t>
      </w:r>
      <w:r w:rsidR="00246DF2">
        <w:rPr>
          <w:b/>
          <w:bCs/>
          <w:sz w:val="24"/>
          <w:szCs w:val="24"/>
        </w:rPr>
        <w:t xml:space="preserve">παράνομη και οι σχετικές </w:t>
      </w:r>
      <w:r w:rsidR="007F6BD0">
        <w:rPr>
          <w:b/>
          <w:bCs/>
          <w:sz w:val="24"/>
          <w:szCs w:val="24"/>
        </w:rPr>
        <w:t xml:space="preserve">πληρωμές </w:t>
      </w:r>
      <w:r w:rsidR="00246DF2">
        <w:rPr>
          <w:b/>
          <w:bCs/>
          <w:sz w:val="24"/>
          <w:szCs w:val="24"/>
        </w:rPr>
        <w:t xml:space="preserve"> εκατομμυρίων ευρώ </w:t>
      </w:r>
      <w:r w:rsidR="007F6BD0">
        <w:rPr>
          <w:b/>
          <w:bCs/>
          <w:sz w:val="24"/>
          <w:szCs w:val="24"/>
        </w:rPr>
        <w:t>έχουν</w:t>
      </w:r>
      <w:r w:rsidR="00573463" w:rsidRPr="00573463">
        <w:rPr>
          <w:b/>
          <w:bCs/>
          <w:sz w:val="24"/>
          <w:szCs w:val="24"/>
        </w:rPr>
        <w:t xml:space="preserve"> </w:t>
      </w:r>
      <w:r w:rsidR="007F6BD0">
        <w:rPr>
          <w:b/>
          <w:bCs/>
          <w:sz w:val="24"/>
          <w:szCs w:val="24"/>
        </w:rPr>
        <w:t xml:space="preserve">καταβληθεί </w:t>
      </w:r>
      <w:proofErr w:type="spellStart"/>
      <w:r w:rsidR="007F6BD0">
        <w:rPr>
          <w:b/>
          <w:bCs/>
          <w:sz w:val="24"/>
          <w:szCs w:val="24"/>
        </w:rPr>
        <w:t>αχρεωστήτως</w:t>
      </w:r>
      <w:proofErr w:type="spellEnd"/>
      <w:r w:rsidR="000E3C9B">
        <w:rPr>
          <w:b/>
          <w:bCs/>
          <w:sz w:val="24"/>
          <w:szCs w:val="24"/>
        </w:rPr>
        <w:t xml:space="preserve"> και πρέπει να αναζητηθούν</w:t>
      </w:r>
      <w:r w:rsidR="00770D63">
        <w:rPr>
          <w:b/>
          <w:bCs/>
          <w:sz w:val="24"/>
          <w:szCs w:val="24"/>
        </w:rPr>
        <w:t>,</w:t>
      </w:r>
      <w:r w:rsidR="00770D63" w:rsidRPr="00770D63">
        <w:rPr>
          <w:b/>
          <w:bCs/>
          <w:sz w:val="24"/>
          <w:szCs w:val="24"/>
        </w:rPr>
        <w:t xml:space="preserve"> </w:t>
      </w:r>
      <w:r w:rsidR="00770D63">
        <w:rPr>
          <w:b/>
          <w:bCs/>
          <w:sz w:val="24"/>
          <w:szCs w:val="24"/>
        </w:rPr>
        <w:t>ενώ, με την απόσυρση του άρθρου 43, θα εξακολουθήσουν να καταβάλλονται και στο μέλλον</w:t>
      </w:r>
      <w:r w:rsidR="00C4638F">
        <w:rPr>
          <w:b/>
          <w:bCs/>
          <w:sz w:val="24"/>
          <w:szCs w:val="24"/>
        </w:rPr>
        <w:t>.</w:t>
      </w:r>
    </w:p>
    <w:p w14:paraId="01F781B7" w14:textId="2CB19DAD" w:rsidR="009B656E" w:rsidRPr="00250664" w:rsidRDefault="0079756B" w:rsidP="00250664">
      <w:pPr>
        <w:pStyle w:val="a5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9B656E">
        <w:rPr>
          <w:sz w:val="24"/>
          <w:szCs w:val="24"/>
        </w:rPr>
        <w:t>Πρόκειται για μία</w:t>
      </w:r>
      <w:r w:rsidR="00573463" w:rsidRPr="00573463">
        <w:rPr>
          <w:sz w:val="24"/>
          <w:szCs w:val="24"/>
        </w:rPr>
        <w:t xml:space="preserve"> </w:t>
      </w:r>
      <w:r w:rsidRPr="009B656E">
        <w:rPr>
          <w:sz w:val="24"/>
          <w:szCs w:val="24"/>
        </w:rPr>
        <w:t>υπέρογκη</w:t>
      </w:r>
      <w:r w:rsidR="00666C9B" w:rsidRPr="009B656E">
        <w:rPr>
          <w:sz w:val="24"/>
          <w:szCs w:val="24"/>
        </w:rPr>
        <w:t xml:space="preserve"> </w:t>
      </w:r>
      <w:r w:rsidR="00B52906">
        <w:rPr>
          <w:sz w:val="24"/>
          <w:szCs w:val="24"/>
        </w:rPr>
        <w:t>επιβάρυνση</w:t>
      </w:r>
      <w:r w:rsidR="00B80AD8" w:rsidRPr="00B80AD8">
        <w:rPr>
          <w:sz w:val="24"/>
          <w:szCs w:val="24"/>
        </w:rPr>
        <w:t xml:space="preserve"> </w:t>
      </w:r>
      <w:r w:rsidR="007A6C03" w:rsidRPr="00B80AD8">
        <w:rPr>
          <w:b/>
          <w:bCs/>
          <w:sz w:val="24"/>
          <w:szCs w:val="24"/>
        </w:rPr>
        <w:t>(</w:t>
      </w:r>
      <w:r w:rsidR="007A6C03">
        <w:rPr>
          <w:b/>
          <w:bCs/>
          <w:sz w:val="24"/>
          <w:szCs w:val="24"/>
        </w:rPr>
        <w:t>και</w:t>
      </w:r>
      <w:r w:rsidR="00B80AD8" w:rsidRPr="00B80AD8">
        <w:rPr>
          <w:b/>
          <w:bCs/>
          <w:sz w:val="24"/>
          <w:szCs w:val="24"/>
        </w:rPr>
        <w:t xml:space="preserve"> </w:t>
      </w:r>
      <w:r w:rsidR="002328E8">
        <w:rPr>
          <w:b/>
          <w:bCs/>
          <w:sz w:val="24"/>
          <w:szCs w:val="24"/>
        </w:rPr>
        <w:t>μάλιστα</w:t>
      </w:r>
      <w:r w:rsidR="00B80AD8" w:rsidRPr="00B80AD8">
        <w:rPr>
          <w:b/>
          <w:bCs/>
          <w:sz w:val="24"/>
          <w:szCs w:val="24"/>
        </w:rPr>
        <w:t xml:space="preserve"> </w:t>
      </w:r>
      <w:r w:rsidR="002328E8">
        <w:rPr>
          <w:b/>
          <w:bCs/>
          <w:sz w:val="24"/>
          <w:szCs w:val="24"/>
        </w:rPr>
        <w:t>υπέρ τρίτων)</w:t>
      </w:r>
      <w:r w:rsidR="00B80AD8" w:rsidRPr="00B80AD8">
        <w:rPr>
          <w:b/>
          <w:bCs/>
          <w:sz w:val="24"/>
          <w:szCs w:val="24"/>
        </w:rPr>
        <w:t xml:space="preserve"> </w:t>
      </w:r>
      <w:r w:rsidR="00770D63" w:rsidRPr="00573463">
        <w:rPr>
          <w:sz w:val="24"/>
          <w:szCs w:val="24"/>
        </w:rPr>
        <w:t>με</w:t>
      </w:r>
      <w:r w:rsidR="00770D63">
        <w:rPr>
          <w:b/>
          <w:bCs/>
          <w:sz w:val="24"/>
          <w:szCs w:val="24"/>
        </w:rPr>
        <w:t xml:space="preserve"> </w:t>
      </w:r>
      <w:r w:rsidRPr="009B656E">
        <w:rPr>
          <w:sz w:val="24"/>
          <w:szCs w:val="24"/>
        </w:rPr>
        <w:t xml:space="preserve">2% </w:t>
      </w:r>
      <w:r w:rsidR="004D0D5A">
        <w:rPr>
          <w:sz w:val="24"/>
          <w:szCs w:val="24"/>
        </w:rPr>
        <w:t>στους ηλεκτρονικούς υπολογιστές</w:t>
      </w:r>
      <w:r w:rsidR="004D0D5A" w:rsidRPr="009013BE">
        <w:rPr>
          <w:sz w:val="24"/>
          <w:szCs w:val="24"/>
        </w:rPr>
        <w:t xml:space="preserve">, </w:t>
      </w:r>
      <w:r w:rsidR="00770D63">
        <w:rPr>
          <w:sz w:val="24"/>
          <w:szCs w:val="24"/>
        </w:rPr>
        <w:t>σ</w:t>
      </w:r>
      <w:r w:rsidR="004D0D5A" w:rsidRPr="009013BE">
        <w:rPr>
          <w:sz w:val="24"/>
          <w:szCs w:val="24"/>
        </w:rPr>
        <w:t xml:space="preserve">τα </w:t>
      </w:r>
      <w:r w:rsidR="004D0D5A" w:rsidRPr="007C0D2D">
        <w:rPr>
          <w:sz w:val="24"/>
          <w:szCs w:val="24"/>
        </w:rPr>
        <w:t xml:space="preserve"> tablets και </w:t>
      </w:r>
      <w:r w:rsidR="00770D63">
        <w:rPr>
          <w:sz w:val="24"/>
          <w:szCs w:val="24"/>
        </w:rPr>
        <w:t>σ</w:t>
      </w:r>
      <w:r w:rsidR="004D0D5A" w:rsidRPr="007C0D2D">
        <w:rPr>
          <w:sz w:val="24"/>
          <w:szCs w:val="24"/>
        </w:rPr>
        <w:t>τα smartphones</w:t>
      </w:r>
      <w:r w:rsidR="004D0D5A" w:rsidRPr="009B656E">
        <w:rPr>
          <w:sz w:val="24"/>
          <w:szCs w:val="24"/>
        </w:rPr>
        <w:t xml:space="preserve">, 4% </w:t>
      </w:r>
      <w:r w:rsidR="00770D63">
        <w:rPr>
          <w:sz w:val="24"/>
          <w:szCs w:val="24"/>
        </w:rPr>
        <w:t>στους</w:t>
      </w:r>
      <w:r w:rsidR="00770D63" w:rsidRPr="009B656E">
        <w:rPr>
          <w:sz w:val="24"/>
          <w:szCs w:val="24"/>
        </w:rPr>
        <w:t xml:space="preserve"> </w:t>
      </w:r>
      <w:r w:rsidR="004D0D5A">
        <w:rPr>
          <w:sz w:val="24"/>
          <w:szCs w:val="24"/>
        </w:rPr>
        <w:t>σαρωτές (</w:t>
      </w:r>
      <w:proofErr w:type="spellStart"/>
      <w:r w:rsidR="004D0D5A" w:rsidRPr="009B656E">
        <w:rPr>
          <w:sz w:val="24"/>
          <w:szCs w:val="24"/>
        </w:rPr>
        <w:t>scanners</w:t>
      </w:r>
      <w:proofErr w:type="spellEnd"/>
      <w:r w:rsidR="004D0D5A">
        <w:rPr>
          <w:sz w:val="24"/>
          <w:szCs w:val="24"/>
        </w:rPr>
        <w:t>)</w:t>
      </w:r>
      <w:r w:rsidR="004D0D5A" w:rsidRPr="009B656E">
        <w:rPr>
          <w:sz w:val="24"/>
          <w:szCs w:val="24"/>
        </w:rPr>
        <w:t xml:space="preserve"> και εκτυπωτές, 6% </w:t>
      </w:r>
      <w:r w:rsidR="00770D63">
        <w:rPr>
          <w:sz w:val="24"/>
          <w:szCs w:val="24"/>
        </w:rPr>
        <w:t>σ</w:t>
      </w:r>
      <w:r w:rsidR="004D0D5A">
        <w:rPr>
          <w:sz w:val="24"/>
          <w:szCs w:val="24"/>
        </w:rPr>
        <w:t>τα αποθηκευτικά μέσα</w:t>
      </w:r>
      <w:r w:rsidR="00B52906">
        <w:rPr>
          <w:sz w:val="24"/>
          <w:szCs w:val="24"/>
        </w:rPr>
        <w:t>, κ</w:t>
      </w:r>
      <w:r w:rsidR="00B80AD8" w:rsidRPr="00B80AD8">
        <w:rPr>
          <w:sz w:val="24"/>
          <w:szCs w:val="24"/>
        </w:rPr>
        <w:t>.</w:t>
      </w:r>
      <w:r w:rsidR="00B52906">
        <w:rPr>
          <w:sz w:val="24"/>
          <w:szCs w:val="24"/>
        </w:rPr>
        <w:t>λπ.</w:t>
      </w:r>
      <w:r w:rsidR="00B80AD8" w:rsidRPr="00B80AD8">
        <w:rPr>
          <w:sz w:val="24"/>
          <w:szCs w:val="24"/>
        </w:rPr>
        <w:t xml:space="preserve"> </w:t>
      </w:r>
      <w:r w:rsidR="009B656E" w:rsidRPr="009B656E">
        <w:rPr>
          <w:sz w:val="24"/>
          <w:szCs w:val="24"/>
        </w:rPr>
        <w:t>Βάσει των αποτελεσμάτων έρευνας</w:t>
      </w:r>
      <w:r w:rsidR="007C0D2D">
        <w:rPr>
          <w:sz w:val="24"/>
          <w:szCs w:val="24"/>
        </w:rPr>
        <w:t>,</w:t>
      </w:r>
      <w:r w:rsidR="004B5CE7" w:rsidRPr="009013BE">
        <w:rPr>
          <w:sz w:val="24"/>
          <w:szCs w:val="24"/>
        </w:rPr>
        <w:t xml:space="preserve"> </w:t>
      </w:r>
      <w:r w:rsidR="009B656E" w:rsidRPr="009B656E">
        <w:rPr>
          <w:sz w:val="24"/>
          <w:szCs w:val="24"/>
        </w:rPr>
        <w:t xml:space="preserve">που </w:t>
      </w:r>
      <w:r w:rsidR="00250664">
        <w:rPr>
          <w:sz w:val="24"/>
          <w:szCs w:val="24"/>
        </w:rPr>
        <w:t>διεξήχθη</w:t>
      </w:r>
      <w:r w:rsidR="009B656E" w:rsidRPr="009B656E">
        <w:rPr>
          <w:sz w:val="24"/>
          <w:szCs w:val="24"/>
        </w:rPr>
        <w:t xml:space="preserve"> για πρώτη φορά στην Ελλάδα, αλλά και σύμφωνα με τα στοιχεία του Digital Europe (Ευρωπαϊκού Οργανισμού Επιχειρήσεων και Συνδέσμων Ψηφιακής Τεχνολογίας)</w:t>
      </w:r>
      <w:r w:rsidR="00573463" w:rsidRPr="00573463">
        <w:rPr>
          <w:sz w:val="24"/>
          <w:szCs w:val="24"/>
        </w:rPr>
        <w:t xml:space="preserve">, </w:t>
      </w:r>
      <w:r w:rsidR="009B656E" w:rsidRPr="009B656E">
        <w:rPr>
          <w:sz w:val="24"/>
          <w:szCs w:val="24"/>
        </w:rPr>
        <w:t>τα ποσά εύλογης αμοιβής, που ισχύουν στην Ελλάδα και επιβαρύνουν τον Έλληνα καταναλωτή, είναι από τα υψηλότερα στην Ευρώπη (είμαστε στην πρώτη τετράδα των χωρών με τα υψηλότερα ποσά αμοιβής)</w:t>
      </w:r>
      <w:r w:rsidR="00CA30C7">
        <w:rPr>
          <w:sz w:val="24"/>
          <w:szCs w:val="24"/>
        </w:rPr>
        <w:t>, ενώ,</w:t>
      </w:r>
      <w:r w:rsidR="004B5CE7" w:rsidRPr="009013BE">
        <w:rPr>
          <w:sz w:val="24"/>
          <w:szCs w:val="24"/>
        </w:rPr>
        <w:t xml:space="preserve"> </w:t>
      </w:r>
      <w:r w:rsidR="002D05C3">
        <w:rPr>
          <w:sz w:val="24"/>
          <w:szCs w:val="24"/>
        </w:rPr>
        <w:t>τ</w:t>
      </w:r>
      <w:r w:rsidR="004B5CE7">
        <w:rPr>
          <w:sz w:val="24"/>
          <w:szCs w:val="24"/>
        </w:rPr>
        <w:t xml:space="preserve">αυτόχρονα, τα ποσά </w:t>
      </w:r>
      <w:r w:rsidR="002D05C3">
        <w:rPr>
          <w:sz w:val="24"/>
          <w:szCs w:val="24"/>
        </w:rPr>
        <w:t xml:space="preserve">αυτά </w:t>
      </w:r>
      <w:r w:rsidR="004B5CE7">
        <w:rPr>
          <w:sz w:val="24"/>
          <w:szCs w:val="24"/>
        </w:rPr>
        <w:t xml:space="preserve">είναι </w:t>
      </w:r>
      <w:r w:rsidR="009B656E" w:rsidRPr="009B656E">
        <w:rPr>
          <w:sz w:val="24"/>
          <w:szCs w:val="24"/>
        </w:rPr>
        <w:t>πολλαπλάσια</w:t>
      </w:r>
      <w:r w:rsidR="00573463" w:rsidRPr="00573463">
        <w:rPr>
          <w:sz w:val="24"/>
          <w:szCs w:val="24"/>
        </w:rPr>
        <w:t xml:space="preserve"> </w:t>
      </w:r>
      <w:r w:rsidR="009B656E" w:rsidRPr="009B656E">
        <w:rPr>
          <w:sz w:val="24"/>
          <w:szCs w:val="24"/>
        </w:rPr>
        <w:t xml:space="preserve">(μέχρι και 10 φορές) της </w:t>
      </w:r>
      <w:r w:rsidR="00CA30C7">
        <w:rPr>
          <w:sz w:val="24"/>
          <w:szCs w:val="24"/>
        </w:rPr>
        <w:t xml:space="preserve">εκτιμώμενης </w:t>
      </w:r>
      <w:r w:rsidR="009B656E" w:rsidRPr="009B656E">
        <w:rPr>
          <w:sz w:val="24"/>
          <w:szCs w:val="24"/>
        </w:rPr>
        <w:t>απώλειας εσόδων των δημιουργών από την αναπαραγωγή των έργων τους.</w:t>
      </w:r>
      <w:r w:rsidR="00B80AD8" w:rsidRPr="00B80AD8">
        <w:rPr>
          <w:sz w:val="24"/>
          <w:szCs w:val="24"/>
        </w:rPr>
        <w:t xml:space="preserve"> </w:t>
      </w:r>
      <w:r w:rsidR="00250664" w:rsidRPr="00B52906">
        <w:rPr>
          <w:b/>
          <w:bCs/>
          <w:sz w:val="24"/>
          <w:szCs w:val="24"/>
        </w:rPr>
        <w:t>Μ</w:t>
      </w:r>
      <w:r w:rsidR="009B656E" w:rsidRPr="00B52906">
        <w:rPr>
          <w:b/>
          <w:bCs/>
          <w:sz w:val="24"/>
          <w:szCs w:val="24"/>
        </w:rPr>
        <w:t>όνο</w:t>
      </w:r>
      <w:r w:rsidR="009B656E" w:rsidRPr="009013BE">
        <w:rPr>
          <w:sz w:val="24"/>
          <w:szCs w:val="24"/>
        </w:rPr>
        <w:t xml:space="preserve"> από την </w:t>
      </w:r>
      <w:r w:rsidR="009B656E" w:rsidRPr="00B52906">
        <w:rPr>
          <w:b/>
          <w:bCs/>
          <w:sz w:val="24"/>
          <w:szCs w:val="24"/>
        </w:rPr>
        <w:t>Ψηφιακή Μέριμνα,</w:t>
      </w:r>
      <w:r w:rsidR="009B656E" w:rsidRPr="009013BE">
        <w:rPr>
          <w:sz w:val="24"/>
          <w:szCs w:val="24"/>
        </w:rPr>
        <w:t xml:space="preserve"> επιβαρύνθηκαν οι μαθητές και οι καθηγητές, που συμμετείχαν, με </w:t>
      </w:r>
      <w:r w:rsidR="009B656E" w:rsidRPr="00B52906">
        <w:rPr>
          <w:b/>
          <w:bCs/>
          <w:sz w:val="24"/>
          <w:szCs w:val="24"/>
        </w:rPr>
        <w:t>3.250.000</w:t>
      </w:r>
      <w:r w:rsidR="00250664" w:rsidRPr="00B52906">
        <w:rPr>
          <w:b/>
          <w:bCs/>
          <w:sz w:val="24"/>
          <w:szCs w:val="24"/>
        </w:rPr>
        <w:t xml:space="preserve"> ευρώ</w:t>
      </w:r>
      <w:r w:rsidR="00CA30C7">
        <w:rPr>
          <w:b/>
          <w:bCs/>
          <w:sz w:val="24"/>
          <w:szCs w:val="24"/>
        </w:rPr>
        <w:t xml:space="preserve">, </w:t>
      </w:r>
      <w:r w:rsidR="00CA30C7" w:rsidRPr="007E2EBB">
        <w:rPr>
          <w:sz w:val="24"/>
          <w:szCs w:val="24"/>
        </w:rPr>
        <w:t>τα οποία διοχετεύθηκαν στα μέλη των Οργανισμών Συλλογικής Διαχείρισης</w:t>
      </w:r>
      <w:r w:rsidR="00B52906">
        <w:t>!</w:t>
      </w:r>
      <w:r w:rsidR="00250664" w:rsidRPr="00250664">
        <w:t xml:space="preserve"> </w:t>
      </w:r>
    </w:p>
    <w:p w14:paraId="7E377496" w14:textId="0AE7CDE3" w:rsidR="00097E79" w:rsidRDefault="0053078C" w:rsidP="00863CE1">
      <w:pPr>
        <w:pStyle w:val="a5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4D0D5A">
        <w:rPr>
          <w:sz w:val="24"/>
          <w:szCs w:val="24"/>
        </w:rPr>
        <w:t>Η συγκεκριμένη ε</w:t>
      </w:r>
      <w:r w:rsidR="00EC2391" w:rsidRPr="004D0D5A">
        <w:rPr>
          <w:sz w:val="24"/>
          <w:szCs w:val="24"/>
        </w:rPr>
        <w:t xml:space="preserve">πιβάρυνση </w:t>
      </w:r>
      <w:bookmarkStart w:id="2" w:name="_Hlk118815660"/>
      <w:r w:rsidR="00C7445B" w:rsidRPr="004D0D5A">
        <w:rPr>
          <w:sz w:val="24"/>
          <w:szCs w:val="24"/>
        </w:rPr>
        <w:t xml:space="preserve">πλήττει το μεγάλο στόχο του ψηφιακού μετασχηματισμού της χώρας και της ηλεκτρονικής διακυβέρνησης, </w:t>
      </w:r>
      <w:r w:rsidR="00D85239" w:rsidRPr="004D0D5A">
        <w:rPr>
          <w:sz w:val="24"/>
          <w:szCs w:val="24"/>
        </w:rPr>
        <w:t>τον οποίο και ο ίδιος ο Πρωθυπουργός</w:t>
      </w:r>
      <w:r w:rsidR="00CA30C7">
        <w:rPr>
          <w:sz w:val="24"/>
          <w:szCs w:val="24"/>
        </w:rPr>
        <w:t>,</w:t>
      </w:r>
      <w:r w:rsidR="00D85239" w:rsidRPr="004D0D5A">
        <w:rPr>
          <w:sz w:val="24"/>
          <w:szCs w:val="24"/>
        </w:rPr>
        <w:t xml:space="preserve"> </w:t>
      </w:r>
      <w:r w:rsidR="00135202">
        <w:rPr>
          <w:sz w:val="24"/>
          <w:szCs w:val="24"/>
        </w:rPr>
        <w:t>Κυριάκος Μητσοτάκης</w:t>
      </w:r>
      <w:r w:rsidR="00CA30C7">
        <w:rPr>
          <w:sz w:val="24"/>
          <w:szCs w:val="24"/>
        </w:rPr>
        <w:t>,</w:t>
      </w:r>
      <w:r w:rsidR="00135202">
        <w:rPr>
          <w:sz w:val="24"/>
          <w:szCs w:val="24"/>
        </w:rPr>
        <w:t xml:space="preserve"> </w:t>
      </w:r>
      <w:r w:rsidR="00D85239" w:rsidRPr="004D0D5A">
        <w:rPr>
          <w:sz w:val="24"/>
          <w:szCs w:val="24"/>
        </w:rPr>
        <w:t xml:space="preserve">έχει χαρακτηρίσει ως κεντρική </w:t>
      </w:r>
      <w:r w:rsidR="00250664" w:rsidRPr="004D0D5A">
        <w:rPr>
          <w:sz w:val="24"/>
          <w:szCs w:val="24"/>
        </w:rPr>
        <w:t xml:space="preserve">Εθνική </w:t>
      </w:r>
      <w:r w:rsidR="00D85239" w:rsidRPr="004D0D5A">
        <w:rPr>
          <w:sz w:val="24"/>
          <w:szCs w:val="24"/>
        </w:rPr>
        <w:t xml:space="preserve">προτεραιότητα, </w:t>
      </w:r>
      <w:r w:rsidR="00C7445B" w:rsidRPr="004D0D5A">
        <w:rPr>
          <w:sz w:val="24"/>
          <w:szCs w:val="24"/>
        </w:rPr>
        <w:t>θέτοντας προσκόμματα στην απόκτηση προϊόντων τεχνολογίας</w:t>
      </w:r>
      <w:r w:rsidR="000831C0" w:rsidRPr="004D0D5A">
        <w:rPr>
          <w:sz w:val="24"/>
          <w:szCs w:val="24"/>
        </w:rPr>
        <w:t xml:space="preserve">, στο  ρόλο της ψηφιακής τεχνολογίας </w:t>
      </w:r>
      <w:r w:rsidR="00250664" w:rsidRPr="004D0D5A">
        <w:rPr>
          <w:sz w:val="24"/>
          <w:szCs w:val="24"/>
        </w:rPr>
        <w:t xml:space="preserve">αλλά </w:t>
      </w:r>
      <w:r w:rsidR="000831C0" w:rsidRPr="004D0D5A">
        <w:rPr>
          <w:sz w:val="24"/>
          <w:szCs w:val="24"/>
        </w:rPr>
        <w:t xml:space="preserve">και στο νέο αναπτυξιακό μοντέλο της χώρας, </w:t>
      </w:r>
      <w:r w:rsidR="004D0D5A" w:rsidRPr="004D0D5A">
        <w:rPr>
          <w:sz w:val="24"/>
          <w:szCs w:val="24"/>
        </w:rPr>
        <w:t xml:space="preserve">ανακόπτοντας την Ελλάδα από το να κάνει το πραγματικό άλμα που υπόσχεται ο Πρωθυπουργός. </w:t>
      </w:r>
    </w:p>
    <w:p w14:paraId="77A1D7D2" w14:textId="55E99CF6" w:rsidR="00D85239" w:rsidRPr="004D0D5A" w:rsidRDefault="00C85AB7" w:rsidP="00863CE1">
      <w:pPr>
        <w:pStyle w:val="a5"/>
        <w:numPr>
          <w:ilvl w:val="0"/>
          <w:numId w:val="14"/>
        </w:numPr>
        <w:ind w:left="360"/>
        <w:jc w:val="both"/>
        <w:rPr>
          <w:sz w:val="24"/>
          <w:szCs w:val="24"/>
        </w:rPr>
      </w:pPr>
      <w:r w:rsidRPr="004D0D5A">
        <w:rPr>
          <w:sz w:val="24"/>
          <w:szCs w:val="24"/>
        </w:rPr>
        <w:t>Η ανάπτυξη της τεχνολογίας, της επιστήμης της πληροφορικής, καθώς και των ψηφιακών δεξιοτήτων, αποτελεί βασικό άξονα για την  καταπολέμηση της ανεργίας</w:t>
      </w:r>
      <w:r w:rsidR="007C0D2D" w:rsidRPr="004D0D5A">
        <w:rPr>
          <w:sz w:val="24"/>
          <w:szCs w:val="24"/>
        </w:rPr>
        <w:t>,</w:t>
      </w:r>
      <w:r w:rsidRPr="004D0D5A">
        <w:rPr>
          <w:sz w:val="24"/>
          <w:szCs w:val="24"/>
        </w:rPr>
        <w:t xml:space="preserve"> ενισχύοντας τον κόσμο της γνώσης και εμπειρίας με πολλαπλές δυνατότητες και ικανότητες.</w:t>
      </w:r>
      <w:r w:rsidR="008A4A56" w:rsidRPr="004D0D5A">
        <w:rPr>
          <w:sz w:val="24"/>
          <w:szCs w:val="24"/>
        </w:rPr>
        <w:t xml:space="preserve"> </w:t>
      </w:r>
      <w:r w:rsidR="00AB08F5" w:rsidRPr="004D0D5A">
        <w:rPr>
          <w:sz w:val="24"/>
          <w:szCs w:val="24"/>
        </w:rPr>
        <w:t xml:space="preserve">Ταυτόχρονα, </w:t>
      </w:r>
      <w:r w:rsidR="00AB08F5">
        <w:t>ό</w:t>
      </w:r>
      <w:r w:rsidR="008A4A56" w:rsidRPr="00AB08F5">
        <w:t xml:space="preserve">λα τα διεθνή </w:t>
      </w:r>
      <w:r w:rsidR="008A4A56" w:rsidRPr="00B80AD8">
        <w:rPr>
          <w:sz w:val="24"/>
          <w:szCs w:val="24"/>
        </w:rPr>
        <w:t>δεδομένα καταδεικνύουν το γεγονός πως οι Τεχνολογίες Πληροφορικής και Επικοινωνιών αποτελούν απαραίτητο όχημα ενίσχυσης της διαφάνειας, αντιμετώπισης της διαφθοράς και της φοροδιαφυγής.</w:t>
      </w:r>
    </w:p>
    <w:p w14:paraId="170220BA" w14:textId="14FE649D" w:rsidR="00AB08F5" w:rsidRDefault="000831C0" w:rsidP="005E1AD3">
      <w:pPr>
        <w:pStyle w:val="a5"/>
        <w:numPr>
          <w:ilvl w:val="0"/>
          <w:numId w:val="18"/>
        </w:numPr>
        <w:jc w:val="both"/>
      </w:pPr>
      <w:r w:rsidRPr="00D85239">
        <w:rPr>
          <w:sz w:val="24"/>
          <w:szCs w:val="24"/>
        </w:rPr>
        <w:t>Α</w:t>
      </w:r>
      <w:r w:rsidR="00C7445B" w:rsidRPr="00D85239">
        <w:rPr>
          <w:sz w:val="24"/>
          <w:szCs w:val="24"/>
        </w:rPr>
        <w:t>ποτελεί καίριο πλήγμα στη διεθνή ανταγωνιστικότητα του κλάδου Τεχνολογιών Πληροφορικής και Επικοινωνιών.</w:t>
      </w:r>
      <w:r w:rsidR="00F82E40" w:rsidRPr="00D85239">
        <w:rPr>
          <w:sz w:val="24"/>
          <w:szCs w:val="24"/>
        </w:rPr>
        <w:t xml:space="preserve"> Αξίζει </w:t>
      </w:r>
      <w:bookmarkEnd w:id="2"/>
      <w:r w:rsidR="00EC2391" w:rsidRPr="00D85239">
        <w:rPr>
          <w:sz w:val="24"/>
          <w:szCs w:val="24"/>
        </w:rPr>
        <w:t xml:space="preserve"> να σημειωθεί πως πολλ</w:t>
      </w:r>
      <w:r w:rsidR="00F82E40" w:rsidRPr="00D85239">
        <w:rPr>
          <w:sz w:val="24"/>
          <w:szCs w:val="24"/>
        </w:rPr>
        <w:t xml:space="preserve">ές χώρες-μέλη </w:t>
      </w:r>
      <w:r w:rsidR="00EC2391" w:rsidRPr="00D85239">
        <w:rPr>
          <w:sz w:val="24"/>
          <w:szCs w:val="24"/>
        </w:rPr>
        <w:t xml:space="preserve"> της ΕΕ, όπως η Βουλγαρία, η Ιρλανδία, η Κύπρος, η Λιθουανία, το Λουξεμβούργο, η Μάλτα και η Φινλανδία, δεν καταβάλλουν “ψηφιακό τέλος”</w:t>
      </w:r>
      <w:r w:rsidR="00FC6519" w:rsidRPr="00D85239">
        <w:rPr>
          <w:sz w:val="24"/>
          <w:szCs w:val="24"/>
        </w:rPr>
        <w:t>,</w:t>
      </w:r>
      <w:r w:rsidR="00C40E4D">
        <w:rPr>
          <w:sz w:val="24"/>
          <w:szCs w:val="24"/>
        </w:rPr>
        <w:t xml:space="preserve"> </w:t>
      </w:r>
      <w:r w:rsidR="00FC6519" w:rsidRPr="00D85239">
        <w:rPr>
          <w:sz w:val="24"/>
          <w:szCs w:val="24"/>
        </w:rPr>
        <w:t>όπως και το Ηνωμένο Βασίλειο</w:t>
      </w:r>
      <w:r w:rsidR="00EC2391" w:rsidRPr="00D85239">
        <w:rPr>
          <w:sz w:val="24"/>
          <w:szCs w:val="24"/>
        </w:rPr>
        <w:t>. Επιπλέον με τη συγκεκριμένη επιβάρυνση -</w:t>
      </w:r>
      <w:r w:rsidR="00B80AD8" w:rsidRPr="00B80AD8">
        <w:rPr>
          <w:sz w:val="24"/>
          <w:szCs w:val="24"/>
        </w:rPr>
        <w:t xml:space="preserve"> </w:t>
      </w:r>
      <w:r w:rsidR="00EC2391" w:rsidRPr="00D85239">
        <w:rPr>
          <w:sz w:val="24"/>
          <w:szCs w:val="24"/>
        </w:rPr>
        <w:t>η οποία είναι</w:t>
      </w:r>
      <w:r w:rsidR="00CA30C7">
        <w:rPr>
          <w:sz w:val="24"/>
          <w:szCs w:val="24"/>
        </w:rPr>
        <w:t xml:space="preserve"> όχι μόνο</w:t>
      </w:r>
      <w:r w:rsidR="00EC2391" w:rsidRPr="00D85239">
        <w:rPr>
          <w:sz w:val="24"/>
          <w:szCs w:val="24"/>
        </w:rPr>
        <w:t xml:space="preserve"> πολλαπλάσια από ότι ισχύει σε </w:t>
      </w:r>
      <w:r w:rsidR="00481A0E" w:rsidRPr="00D85239">
        <w:rPr>
          <w:sz w:val="24"/>
          <w:szCs w:val="24"/>
        </w:rPr>
        <w:t>άλλες χώρες της ΕΕ που έχο</w:t>
      </w:r>
      <w:r w:rsidR="00EC2391" w:rsidRPr="00D85239">
        <w:rPr>
          <w:sz w:val="24"/>
          <w:szCs w:val="24"/>
        </w:rPr>
        <w:t>υν εφαρμόσει αντίστοιχο “τέλος”- η χώρα μας καθίσταται πλέον “πρωταθλήτρια” επιβαρύνσεων στον τομέα αυτό</w:t>
      </w:r>
      <w:r w:rsidR="00CA30C7">
        <w:rPr>
          <w:sz w:val="24"/>
          <w:szCs w:val="24"/>
        </w:rPr>
        <w:t xml:space="preserve"> (και μάλιστα υπέρ τρίτων </w:t>
      </w:r>
      <w:r w:rsidR="00573463" w:rsidRPr="00573463">
        <w:rPr>
          <w:sz w:val="24"/>
          <w:szCs w:val="24"/>
        </w:rPr>
        <w:t>-</w:t>
      </w:r>
      <w:r w:rsidR="00CA30C7">
        <w:rPr>
          <w:sz w:val="24"/>
          <w:szCs w:val="24"/>
        </w:rPr>
        <w:t xml:space="preserve"> των μελών των </w:t>
      </w:r>
      <w:r w:rsidR="00CA30C7">
        <w:rPr>
          <w:sz w:val="24"/>
          <w:szCs w:val="24"/>
        </w:rPr>
        <w:lastRenderedPageBreak/>
        <w:t>Οργανισμών Συλλογικής Διαχείρισης)</w:t>
      </w:r>
      <w:r w:rsidR="00EC2391" w:rsidRPr="00D85239">
        <w:rPr>
          <w:sz w:val="24"/>
          <w:szCs w:val="24"/>
        </w:rPr>
        <w:t xml:space="preserve">, έχοντας </w:t>
      </w:r>
      <w:r w:rsidR="003F05B2">
        <w:rPr>
          <w:sz w:val="24"/>
          <w:szCs w:val="24"/>
        </w:rPr>
        <w:t xml:space="preserve">από </w:t>
      </w:r>
      <w:r w:rsidR="00EC2391" w:rsidRPr="00D85239">
        <w:rPr>
          <w:sz w:val="24"/>
          <w:szCs w:val="24"/>
        </w:rPr>
        <w:t xml:space="preserve">τα υψηλότερα ποσοστά “ψηφιακού τέλους” στην Ευρώπη. </w:t>
      </w:r>
    </w:p>
    <w:p w14:paraId="04892B11" w14:textId="498374C6" w:rsidR="00EC2391" w:rsidRDefault="00C40E4D" w:rsidP="00654B9D">
      <w:pPr>
        <w:jc w:val="both"/>
      </w:pPr>
      <w:r w:rsidRPr="00654B9D">
        <w:t>Π</w:t>
      </w:r>
      <w:r w:rsidR="00AB08F5">
        <w:t>αράλληλα, π</w:t>
      </w:r>
      <w:r w:rsidR="002E5EE6" w:rsidRPr="00654B9D">
        <w:t xml:space="preserve">ροκαλεί </w:t>
      </w:r>
      <w:r w:rsidR="00C91811" w:rsidRPr="00654B9D">
        <w:t xml:space="preserve">ιδιαιτέρως </w:t>
      </w:r>
      <w:r w:rsidR="002E5EE6" w:rsidRPr="00654B9D">
        <w:t>αλγεινή εντύπωση το γεγονός ότι οι Οργανισμο</w:t>
      </w:r>
      <w:r w:rsidR="00B80AD8">
        <w:t>ί</w:t>
      </w:r>
      <w:r w:rsidR="002E5EE6" w:rsidRPr="00654B9D">
        <w:t xml:space="preserve"> Συλλογικής Διαχείρισης των Πνευματικών Δικαιωμάτων</w:t>
      </w:r>
      <w:r w:rsidR="004B5CE7">
        <w:t>,</w:t>
      </w:r>
      <w:r w:rsidR="002E5EE6" w:rsidRPr="00654B9D">
        <w:t xml:space="preserve"> που συμμετείχαν στη διαβούλευση</w:t>
      </w:r>
      <w:r w:rsidR="00014C00" w:rsidRPr="00654B9D">
        <w:t>, υποστήριξαν ότι οι εργαζόμενοι</w:t>
      </w:r>
      <w:r w:rsidR="004B5CE7">
        <w:t xml:space="preserve">, τόσο του </w:t>
      </w:r>
      <w:r w:rsidR="00D40299">
        <w:t>Δ</w:t>
      </w:r>
      <w:r w:rsidR="004B5CE7">
        <w:t xml:space="preserve">ημόσιου όσο και του </w:t>
      </w:r>
      <w:r w:rsidR="00D40299">
        <w:t>Ι</w:t>
      </w:r>
      <w:r w:rsidR="004B5CE7">
        <w:t>διωτικού τομέα,</w:t>
      </w:r>
      <w:r w:rsidR="00014C00" w:rsidRPr="00654B9D">
        <w:t xml:space="preserve"> κατά την ώρα της εργασίας </w:t>
      </w:r>
      <w:r w:rsidR="009172AC">
        <w:t xml:space="preserve">τους </w:t>
      </w:r>
      <w:r w:rsidR="009172AC" w:rsidRPr="009172AC">
        <w:t>χρησιμοποιούν παρ</w:t>
      </w:r>
      <w:r w:rsidR="009172AC">
        <w:t>α</w:t>
      </w:r>
      <w:r w:rsidR="009172AC" w:rsidRPr="009172AC">
        <w:t xml:space="preserve">νόμως τον εξοπλισμό της </w:t>
      </w:r>
      <w:r w:rsidR="009172AC">
        <w:t>επιχείρησης ή της υπηρεσίας</w:t>
      </w:r>
      <w:r w:rsidR="009172AC" w:rsidRPr="009172AC">
        <w:t xml:space="preserve"> τους για παραγωγή ιδιωτικών αντιγράφων και θα πρέπει το Δημόσιο  και  οι επιχειρήσεις</w:t>
      </w:r>
      <w:r w:rsidR="00B52906">
        <w:t xml:space="preserve"> (!!!) </w:t>
      </w:r>
      <w:r w:rsidR="009172AC" w:rsidRPr="009172AC">
        <w:t xml:space="preserve">να αποδείξουν ότι οι </w:t>
      </w:r>
      <w:r w:rsidR="009172AC">
        <w:t>εργαζόμενοί</w:t>
      </w:r>
      <w:r w:rsidR="009172AC" w:rsidRPr="009172AC">
        <w:t xml:space="preserve"> τους δεν κάνουν ιδιωτική χρήση των μηχανημάτων, για να απαλλαγούν από την αμοιβή</w:t>
      </w:r>
      <w:r w:rsidR="009172AC">
        <w:t>.</w:t>
      </w:r>
      <w:r w:rsidR="00F0684E">
        <w:t xml:space="preserve">  </w:t>
      </w:r>
    </w:p>
    <w:p w14:paraId="6ACAB77B" w14:textId="77777777" w:rsidR="009172AC" w:rsidRPr="00654B9D" w:rsidRDefault="009172AC" w:rsidP="00654B9D">
      <w:pPr>
        <w:jc w:val="both"/>
      </w:pPr>
    </w:p>
    <w:p w14:paraId="2AE61FD4" w14:textId="7E668E0F" w:rsidR="002965EB" w:rsidRPr="00654B9D" w:rsidRDefault="00AB08F5" w:rsidP="00654B9D">
      <w:pPr>
        <w:jc w:val="both"/>
      </w:pPr>
      <w:bookmarkStart w:id="3" w:name="_Hlk118902975"/>
      <w:r w:rsidRPr="00546DC9">
        <w:rPr>
          <w:b/>
          <w:bCs/>
        </w:rPr>
        <w:t>Η</w:t>
      </w:r>
      <w:r w:rsidR="00664A31" w:rsidRPr="00546DC9">
        <w:rPr>
          <w:b/>
          <w:bCs/>
        </w:rPr>
        <w:t xml:space="preserve"> προάσπιση των πνευματικών δικαιωμάτων είναι αυτονόητη, και η θέσπιση εύλογης αποζημίωσης των δημιουργών αναγκαία</w:t>
      </w:r>
      <w:r w:rsidR="004B5CE7" w:rsidRPr="00546DC9">
        <w:rPr>
          <w:b/>
          <w:bCs/>
        </w:rPr>
        <w:t>.</w:t>
      </w:r>
      <w:r w:rsidR="004B5CE7">
        <w:t xml:space="preserve"> </w:t>
      </w:r>
      <w:r w:rsidR="00664A31" w:rsidRPr="00664A31">
        <w:t xml:space="preserve"> </w:t>
      </w:r>
      <w:r w:rsidR="004B5CE7">
        <w:t>Δ</w:t>
      </w:r>
      <w:r w:rsidR="00664A31" w:rsidRPr="00664A31">
        <w:t xml:space="preserve">εν πρέπει όμως να επιτυγχάνεται επιβαρύνοντας υπέρμετρα καταναλωτές, επιχειρήσεις, </w:t>
      </w:r>
      <w:r w:rsidR="00D40299">
        <w:t>Δ</w:t>
      </w:r>
      <w:r w:rsidR="00664A31" w:rsidRPr="00664A31">
        <w:t xml:space="preserve">ημόσιο τομέα και χωρίς να είναι συμβατή με την κοινή ευρωπαϊκή νομοθεσία, νομολογία και πρακτική. </w:t>
      </w:r>
      <w:r w:rsidR="00442497" w:rsidRPr="00654B9D">
        <w:t>Μ</w:t>
      </w:r>
      <w:r w:rsidR="00EC2391" w:rsidRPr="00654B9D">
        <w:t>ε πλήρη, αναλυτικά και τεκμηριωμένα στοιχεία</w:t>
      </w:r>
      <w:r w:rsidR="004B5CE7">
        <w:t>,</w:t>
      </w:r>
      <w:r w:rsidR="00442497" w:rsidRPr="00654B9D">
        <w:t xml:space="preserve"> </w:t>
      </w:r>
      <w:r w:rsidR="00C558A8">
        <w:t>διαχρονικά</w:t>
      </w:r>
      <w:r w:rsidR="004B5CE7">
        <w:t>,</w:t>
      </w:r>
      <w:r w:rsidR="00C558A8">
        <w:t xml:space="preserve"> προσπαθ</w:t>
      </w:r>
      <w:r w:rsidR="003F05B2">
        <w:t>ούμε</w:t>
      </w:r>
      <w:r w:rsidR="00C558A8">
        <w:t xml:space="preserve"> </w:t>
      </w:r>
      <w:r w:rsidR="00EC2391" w:rsidRPr="00654B9D">
        <w:t>να  συμβά</w:t>
      </w:r>
      <w:r w:rsidR="003F05B2">
        <w:t>λουμε</w:t>
      </w:r>
      <w:r w:rsidR="00EC2391" w:rsidRPr="00654B9D">
        <w:t xml:space="preserve">  στη </w:t>
      </w:r>
      <w:r w:rsidR="00EC2391" w:rsidRPr="00546DC9">
        <w:rPr>
          <w:b/>
          <w:bCs/>
        </w:rPr>
        <w:t>σωστή, νόμιμη και δίκαιη ρύθμιση του θέματος προς όφελος όλων</w:t>
      </w:r>
      <w:r w:rsidR="001A6B7C" w:rsidRPr="00546DC9">
        <w:rPr>
          <w:b/>
          <w:bCs/>
        </w:rPr>
        <w:t>:</w:t>
      </w:r>
      <w:r w:rsidR="00EC2391" w:rsidRPr="00546DC9">
        <w:rPr>
          <w:b/>
          <w:bCs/>
        </w:rPr>
        <w:t xml:space="preserve"> καταναλωτών, δημιουργών, </w:t>
      </w:r>
      <w:r w:rsidR="00D40299">
        <w:rPr>
          <w:b/>
          <w:bCs/>
        </w:rPr>
        <w:t>Δ</w:t>
      </w:r>
      <w:r w:rsidR="00EC2391" w:rsidRPr="00546DC9">
        <w:rPr>
          <w:b/>
          <w:bCs/>
        </w:rPr>
        <w:t>ημοσίου, αγοράς τεχνολογιών πληροφορικής και επικοινωνιών και φυσικά τη</w:t>
      </w:r>
      <w:r w:rsidR="004B5CE7" w:rsidRPr="00546DC9">
        <w:rPr>
          <w:b/>
          <w:bCs/>
        </w:rPr>
        <w:t>ς</w:t>
      </w:r>
      <w:r w:rsidR="00EC2391" w:rsidRPr="00546DC9">
        <w:rPr>
          <w:b/>
          <w:bCs/>
        </w:rPr>
        <w:t xml:space="preserve"> ίδια τη</w:t>
      </w:r>
      <w:r w:rsidR="004B5CE7" w:rsidRPr="00546DC9">
        <w:rPr>
          <w:b/>
          <w:bCs/>
        </w:rPr>
        <w:t>ς</w:t>
      </w:r>
      <w:r w:rsidR="00EC2391" w:rsidRPr="00546DC9">
        <w:rPr>
          <w:b/>
          <w:bCs/>
        </w:rPr>
        <w:t xml:space="preserve"> χώρα</w:t>
      </w:r>
      <w:r w:rsidR="004B5CE7" w:rsidRPr="00546DC9">
        <w:rPr>
          <w:b/>
          <w:bCs/>
        </w:rPr>
        <w:t>ς</w:t>
      </w:r>
      <w:r w:rsidR="00EC2391" w:rsidRPr="00546DC9">
        <w:rPr>
          <w:b/>
          <w:bCs/>
        </w:rPr>
        <w:t xml:space="preserve"> και τη</w:t>
      </w:r>
      <w:r w:rsidR="004B5CE7" w:rsidRPr="00546DC9">
        <w:rPr>
          <w:b/>
          <w:bCs/>
        </w:rPr>
        <w:t>ς</w:t>
      </w:r>
      <w:r w:rsidR="00EC2391" w:rsidRPr="00546DC9">
        <w:rPr>
          <w:b/>
          <w:bCs/>
        </w:rPr>
        <w:t xml:space="preserve"> εθνική</w:t>
      </w:r>
      <w:r w:rsidR="004B5CE7" w:rsidRPr="00546DC9">
        <w:rPr>
          <w:b/>
          <w:bCs/>
        </w:rPr>
        <w:t>ς</w:t>
      </w:r>
      <w:r w:rsidR="00EC2391" w:rsidRPr="00546DC9">
        <w:rPr>
          <w:b/>
          <w:bCs/>
        </w:rPr>
        <w:t xml:space="preserve"> οικονομία</w:t>
      </w:r>
      <w:r w:rsidR="004B5CE7" w:rsidRPr="00546DC9">
        <w:rPr>
          <w:b/>
          <w:bCs/>
        </w:rPr>
        <w:t>ς</w:t>
      </w:r>
      <w:r w:rsidR="00EC2391" w:rsidRPr="00654B9D">
        <w:t>.</w:t>
      </w:r>
    </w:p>
    <w:p w14:paraId="4AA28BAF" w14:textId="77777777" w:rsidR="002965EB" w:rsidRPr="00654B9D" w:rsidRDefault="002965EB" w:rsidP="00654B9D">
      <w:pPr>
        <w:jc w:val="both"/>
      </w:pPr>
    </w:p>
    <w:bookmarkEnd w:id="3"/>
    <w:p w14:paraId="500F98E5" w14:textId="23A0A2D1" w:rsidR="00331014" w:rsidRPr="00A862C2" w:rsidRDefault="00EC2391" w:rsidP="00654B9D">
      <w:pPr>
        <w:jc w:val="both"/>
      </w:pPr>
      <w:r w:rsidRPr="00654B9D">
        <w:t>Σε αυτό το πλαίσιο</w:t>
      </w:r>
      <w:r w:rsidR="004B5CE7">
        <w:t>,</w:t>
      </w:r>
      <w:r w:rsidRPr="00654B9D">
        <w:t xml:space="preserve"> </w:t>
      </w:r>
      <w:r w:rsidR="00C40E4D">
        <w:t>η Κυβέρνηση πρέπει άμεσα να αποκαταστήσει</w:t>
      </w:r>
      <w:r w:rsidR="003420CB">
        <w:t>, έστω</w:t>
      </w:r>
      <w:r w:rsidR="00B80AD8">
        <w:t xml:space="preserve"> </w:t>
      </w:r>
      <w:r w:rsidR="004041AA">
        <w:rPr>
          <w:b/>
          <w:bCs/>
        </w:rPr>
        <w:t>μερικώς</w:t>
      </w:r>
      <w:r w:rsidR="00B80AD8">
        <w:rPr>
          <w:b/>
          <w:bCs/>
        </w:rPr>
        <w:t xml:space="preserve"> </w:t>
      </w:r>
      <w:r w:rsidR="00C40E4D">
        <w:t>αυτήν την αδικία</w:t>
      </w:r>
      <w:r w:rsidR="003420CB">
        <w:t>,</w:t>
      </w:r>
      <w:r w:rsidR="00C40E4D">
        <w:t xml:space="preserve"> </w:t>
      </w:r>
      <w:r w:rsidR="00C40E4D" w:rsidRPr="00546DC9">
        <w:rPr>
          <w:b/>
          <w:bCs/>
        </w:rPr>
        <w:t>επαναφέροντας το άρθρο 43 του ν/σ του Υπουργείου Πολιτισμού</w:t>
      </w:r>
      <w:r w:rsidR="003420CB" w:rsidRPr="00546DC9">
        <w:rPr>
          <w:b/>
          <w:bCs/>
        </w:rPr>
        <w:t xml:space="preserve"> και</w:t>
      </w:r>
      <w:r w:rsidR="00C40E4D" w:rsidRPr="00546DC9">
        <w:rPr>
          <w:b/>
          <w:bCs/>
        </w:rPr>
        <w:t xml:space="preserve"> διασφαλίζοντας τη σωστή και δίκαιη εφαρμογή του νόμου</w:t>
      </w:r>
      <w:r w:rsidR="004B5CE7" w:rsidRPr="00546DC9">
        <w:rPr>
          <w:b/>
          <w:bCs/>
        </w:rPr>
        <w:t>,</w:t>
      </w:r>
      <w:r w:rsidR="00C40E4D" w:rsidRPr="00546DC9">
        <w:rPr>
          <w:b/>
          <w:bCs/>
        </w:rPr>
        <w:t xml:space="preserve"> σύμφωνα και με </w:t>
      </w:r>
      <w:r w:rsidR="000174BA" w:rsidRPr="00546DC9">
        <w:rPr>
          <w:b/>
          <w:bCs/>
        </w:rPr>
        <w:t>τις</w:t>
      </w:r>
      <w:r w:rsidR="00C40E4D" w:rsidRPr="00546DC9">
        <w:rPr>
          <w:b/>
          <w:bCs/>
        </w:rPr>
        <w:t xml:space="preserve"> Κοινοτικές οδηγίες</w:t>
      </w:r>
      <w:r w:rsidR="00C40E4D">
        <w:t>.</w:t>
      </w:r>
      <w:r w:rsidR="00AB08F5">
        <w:t xml:space="preserve"> </w:t>
      </w:r>
    </w:p>
    <w:sectPr w:rsidR="00331014" w:rsidRPr="00A862C2" w:rsidSect="001352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C477" w14:textId="77777777" w:rsidR="00020D4C" w:rsidRDefault="00020D4C" w:rsidP="00331014">
      <w:r>
        <w:separator/>
      </w:r>
    </w:p>
  </w:endnote>
  <w:endnote w:type="continuationSeparator" w:id="0">
    <w:p w14:paraId="36ACAFA1" w14:textId="77777777" w:rsidR="00020D4C" w:rsidRDefault="00020D4C" w:rsidP="0033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F04A" w14:textId="77777777" w:rsidR="00020D4C" w:rsidRDefault="00020D4C" w:rsidP="00331014">
      <w:r>
        <w:separator/>
      </w:r>
    </w:p>
  </w:footnote>
  <w:footnote w:type="continuationSeparator" w:id="0">
    <w:p w14:paraId="0486599C" w14:textId="77777777" w:rsidR="00020D4C" w:rsidRDefault="00020D4C" w:rsidP="0033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F0E"/>
    <w:multiLevelType w:val="hybridMultilevel"/>
    <w:tmpl w:val="B32AC70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8024FE"/>
    <w:multiLevelType w:val="hybridMultilevel"/>
    <w:tmpl w:val="C68C64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01A0"/>
    <w:multiLevelType w:val="hybridMultilevel"/>
    <w:tmpl w:val="258A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2F07"/>
    <w:multiLevelType w:val="hybridMultilevel"/>
    <w:tmpl w:val="AB6E286C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E433A"/>
    <w:multiLevelType w:val="hybridMultilevel"/>
    <w:tmpl w:val="B198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39FE"/>
    <w:multiLevelType w:val="hybridMultilevel"/>
    <w:tmpl w:val="162281E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B1BE3"/>
    <w:multiLevelType w:val="hybridMultilevel"/>
    <w:tmpl w:val="143482A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37AF9"/>
    <w:multiLevelType w:val="hybridMultilevel"/>
    <w:tmpl w:val="DC067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07550"/>
    <w:multiLevelType w:val="hybridMultilevel"/>
    <w:tmpl w:val="AEAA5B1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141B1"/>
    <w:multiLevelType w:val="hybridMultilevel"/>
    <w:tmpl w:val="B37C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C2E23"/>
    <w:multiLevelType w:val="hybridMultilevel"/>
    <w:tmpl w:val="0D2EE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15ECB"/>
    <w:multiLevelType w:val="hybridMultilevel"/>
    <w:tmpl w:val="9CDACB0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7034663"/>
    <w:multiLevelType w:val="hybridMultilevel"/>
    <w:tmpl w:val="0ED21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4103A"/>
    <w:multiLevelType w:val="hybridMultilevel"/>
    <w:tmpl w:val="2FC02DE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DA6650C"/>
    <w:multiLevelType w:val="hybridMultilevel"/>
    <w:tmpl w:val="804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A47D3"/>
    <w:multiLevelType w:val="hybridMultilevel"/>
    <w:tmpl w:val="AB6E286C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11436"/>
    <w:multiLevelType w:val="hybridMultilevel"/>
    <w:tmpl w:val="37B445C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7E61FB"/>
    <w:multiLevelType w:val="hybridMultilevel"/>
    <w:tmpl w:val="AB6E286C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91"/>
    <w:rsid w:val="00014C00"/>
    <w:rsid w:val="000174BA"/>
    <w:rsid w:val="00020D4C"/>
    <w:rsid w:val="000349FB"/>
    <w:rsid w:val="00061187"/>
    <w:rsid w:val="00062DDF"/>
    <w:rsid w:val="000719FD"/>
    <w:rsid w:val="000831C0"/>
    <w:rsid w:val="00097E79"/>
    <w:rsid w:val="000A1860"/>
    <w:rsid w:val="000E3C9B"/>
    <w:rsid w:val="00131CC6"/>
    <w:rsid w:val="0013208C"/>
    <w:rsid w:val="00135202"/>
    <w:rsid w:val="001502DB"/>
    <w:rsid w:val="001740EE"/>
    <w:rsid w:val="00185B81"/>
    <w:rsid w:val="001A6B7C"/>
    <w:rsid w:val="001B601F"/>
    <w:rsid w:val="001D78A9"/>
    <w:rsid w:val="001E5EBF"/>
    <w:rsid w:val="00206109"/>
    <w:rsid w:val="00212B8C"/>
    <w:rsid w:val="0022396D"/>
    <w:rsid w:val="0023182F"/>
    <w:rsid w:val="002328E8"/>
    <w:rsid w:val="00246DF2"/>
    <w:rsid w:val="00250664"/>
    <w:rsid w:val="00252979"/>
    <w:rsid w:val="002757B7"/>
    <w:rsid w:val="00277DFB"/>
    <w:rsid w:val="00291AE5"/>
    <w:rsid w:val="002965EB"/>
    <w:rsid w:val="002B3FA0"/>
    <w:rsid w:val="002D05C3"/>
    <w:rsid w:val="002E5EE6"/>
    <w:rsid w:val="00311309"/>
    <w:rsid w:val="00331014"/>
    <w:rsid w:val="00334026"/>
    <w:rsid w:val="003420CB"/>
    <w:rsid w:val="003703B4"/>
    <w:rsid w:val="003C5DE3"/>
    <w:rsid w:val="003F05B2"/>
    <w:rsid w:val="004041AA"/>
    <w:rsid w:val="004321A2"/>
    <w:rsid w:val="00442497"/>
    <w:rsid w:val="0045757B"/>
    <w:rsid w:val="00466C02"/>
    <w:rsid w:val="00481A0E"/>
    <w:rsid w:val="00497C51"/>
    <w:rsid w:val="004B4889"/>
    <w:rsid w:val="004B5CE7"/>
    <w:rsid w:val="004D0D5A"/>
    <w:rsid w:val="004D2F1D"/>
    <w:rsid w:val="004E64E1"/>
    <w:rsid w:val="004F091A"/>
    <w:rsid w:val="004F1E9F"/>
    <w:rsid w:val="004F2DBF"/>
    <w:rsid w:val="0053078C"/>
    <w:rsid w:val="00546DC9"/>
    <w:rsid w:val="00573463"/>
    <w:rsid w:val="00592D08"/>
    <w:rsid w:val="005C113E"/>
    <w:rsid w:val="005C3295"/>
    <w:rsid w:val="005E3E0C"/>
    <w:rsid w:val="005E7849"/>
    <w:rsid w:val="00600815"/>
    <w:rsid w:val="006337EE"/>
    <w:rsid w:val="00654B9D"/>
    <w:rsid w:val="00664A31"/>
    <w:rsid w:val="00666C9B"/>
    <w:rsid w:val="00685C87"/>
    <w:rsid w:val="006A17FF"/>
    <w:rsid w:val="006C6066"/>
    <w:rsid w:val="006D0E58"/>
    <w:rsid w:val="006D2F0F"/>
    <w:rsid w:val="006F1BB9"/>
    <w:rsid w:val="00701CC2"/>
    <w:rsid w:val="00753D59"/>
    <w:rsid w:val="00755591"/>
    <w:rsid w:val="00770D63"/>
    <w:rsid w:val="00772027"/>
    <w:rsid w:val="00792C3A"/>
    <w:rsid w:val="0079756B"/>
    <w:rsid w:val="007A5D70"/>
    <w:rsid w:val="007A6C03"/>
    <w:rsid w:val="007C0D2D"/>
    <w:rsid w:val="007C5896"/>
    <w:rsid w:val="007D12B3"/>
    <w:rsid w:val="007E2EBB"/>
    <w:rsid w:val="007F6BD0"/>
    <w:rsid w:val="008235C6"/>
    <w:rsid w:val="008865B5"/>
    <w:rsid w:val="00895196"/>
    <w:rsid w:val="008A0BD6"/>
    <w:rsid w:val="008A4A56"/>
    <w:rsid w:val="008A7710"/>
    <w:rsid w:val="008C53D2"/>
    <w:rsid w:val="008E045F"/>
    <w:rsid w:val="008F40C7"/>
    <w:rsid w:val="00900711"/>
    <w:rsid w:val="009013BE"/>
    <w:rsid w:val="009072D8"/>
    <w:rsid w:val="009172AC"/>
    <w:rsid w:val="009268DE"/>
    <w:rsid w:val="00932002"/>
    <w:rsid w:val="009358E4"/>
    <w:rsid w:val="0096268C"/>
    <w:rsid w:val="0096297C"/>
    <w:rsid w:val="00996D27"/>
    <w:rsid w:val="009B0A38"/>
    <w:rsid w:val="009B656E"/>
    <w:rsid w:val="009F7C0C"/>
    <w:rsid w:val="00A006AD"/>
    <w:rsid w:val="00A10E83"/>
    <w:rsid w:val="00A17164"/>
    <w:rsid w:val="00A21714"/>
    <w:rsid w:val="00A5216E"/>
    <w:rsid w:val="00A66D5D"/>
    <w:rsid w:val="00A80972"/>
    <w:rsid w:val="00A862C2"/>
    <w:rsid w:val="00AB08F5"/>
    <w:rsid w:val="00AD6830"/>
    <w:rsid w:val="00AF1E6A"/>
    <w:rsid w:val="00AF4816"/>
    <w:rsid w:val="00B057A8"/>
    <w:rsid w:val="00B06E1B"/>
    <w:rsid w:val="00B25EC7"/>
    <w:rsid w:val="00B45976"/>
    <w:rsid w:val="00B52906"/>
    <w:rsid w:val="00B56150"/>
    <w:rsid w:val="00B61936"/>
    <w:rsid w:val="00B80716"/>
    <w:rsid w:val="00B80AD8"/>
    <w:rsid w:val="00B84B74"/>
    <w:rsid w:val="00B955F5"/>
    <w:rsid w:val="00BF0616"/>
    <w:rsid w:val="00C04BFA"/>
    <w:rsid w:val="00C2457E"/>
    <w:rsid w:val="00C2491E"/>
    <w:rsid w:val="00C348DC"/>
    <w:rsid w:val="00C40E4D"/>
    <w:rsid w:val="00C4638F"/>
    <w:rsid w:val="00C558A8"/>
    <w:rsid w:val="00C7445B"/>
    <w:rsid w:val="00C85AB7"/>
    <w:rsid w:val="00C91811"/>
    <w:rsid w:val="00CA0202"/>
    <w:rsid w:val="00CA30C7"/>
    <w:rsid w:val="00CB5699"/>
    <w:rsid w:val="00CC0684"/>
    <w:rsid w:val="00CD05DB"/>
    <w:rsid w:val="00CE0F8A"/>
    <w:rsid w:val="00D1122A"/>
    <w:rsid w:val="00D40299"/>
    <w:rsid w:val="00D46476"/>
    <w:rsid w:val="00D54EF1"/>
    <w:rsid w:val="00D63644"/>
    <w:rsid w:val="00D71EA8"/>
    <w:rsid w:val="00D77FF4"/>
    <w:rsid w:val="00D85239"/>
    <w:rsid w:val="00D93878"/>
    <w:rsid w:val="00D97BBD"/>
    <w:rsid w:val="00DD109E"/>
    <w:rsid w:val="00DF3D2B"/>
    <w:rsid w:val="00E3132F"/>
    <w:rsid w:val="00E358F6"/>
    <w:rsid w:val="00E36485"/>
    <w:rsid w:val="00E54CDF"/>
    <w:rsid w:val="00E64441"/>
    <w:rsid w:val="00E733E4"/>
    <w:rsid w:val="00E96387"/>
    <w:rsid w:val="00EC2391"/>
    <w:rsid w:val="00ED48F7"/>
    <w:rsid w:val="00F0179A"/>
    <w:rsid w:val="00F04EEA"/>
    <w:rsid w:val="00F0684E"/>
    <w:rsid w:val="00F43AE3"/>
    <w:rsid w:val="00F5207B"/>
    <w:rsid w:val="00F522E2"/>
    <w:rsid w:val="00F82E40"/>
    <w:rsid w:val="00FB24CD"/>
    <w:rsid w:val="00FB4288"/>
    <w:rsid w:val="00FC06D9"/>
    <w:rsid w:val="00FC6519"/>
    <w:rsid w:val="00FE33D2"/>
    <w:rsid w:val="00FF0682"/>
    <w:rsid w:val="00FF683D"/>
    <w:rsid w:val="00FF6D12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48E1"/>
  <w15:chartTrackingRefBased/>
  <w15:docId w15:val="{D32290C2-5BC3-45DE-8780-83DD365B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91"/>
    <w:pPr>
      <w:spacing w:after="0" w:line="240" w:lineRule="auto"/>
    </w:pPr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uiPriority w:val="99"/>
    <w:rsid w:val="00EC23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331014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31014"/>
    <w:rPr>
      <w:sz w:val="20"/>
      <w:szCs w:val="20"/>
      <w:lang w:val="el-GR"/>
    </w:rPr>
  </w:style>
  <w:style w:type="paragraph" w:styleId="a4">
    <w:name w:val="caption"/>
    <w:basedOn w:val="a"/>
    <w:next w:val="a"/>
    <w:uiPriority w:val="35"/>
    <w:semiHidden/>
    <w:unhideWhenUsed/>
    <w:qFormat/>
    <w:rsid w:val="00331014"/>
    <w:pPr>
      <w:spacing w:after="200" w:line="276" w:lineRule="auto"/>
    </w:pPr>
    <w:rPr>
      <w:rFonts w:eastAsiaTheme="minorEastAsia"/>
      <w:b/>
      <w:bCs/>
      <w:caps/>
      <w:sz w:val="16"/>
      <w:szCs w:val="18"/>
      <w:lang w:val="en-GB"/>
    </w:rPr>
  </w:style>
  <w:style w:type="paragraph" w:styleId="a5">
    <w:name w:val="List Paragraph"/>
    <w:basedOn w:val="a"/>
    <w:uiPriority w:val="34"/>
    <w:qFormat/>
    <w:rsid w:val="00331014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a6">
    <w:name w:val="footnote reference"/>
    <w:basedOn w:val="a0"/>
    <w:uiPriority w:val="99"/>
    <w:semiHidden/>
    <w:unhideWhenUsed/>
    <w:rsid w:val="00331014"/>
    <w:rPr>
      <w:vertAlign w:val="superscript"/>
    </w:rPr>
  </w:style>
  <w:style w:type="table" w:styleId="a7">
    <w:name w:val="Table Grid"/>
    <w:basedOn w:val="a1"/>
    <w:uiPriority w:val="39"/>
    <w:rsid w:val="00331014"/>
    <w:pPr>
      <w:spacing w:after="200" w:line="276" w:lineRule="auto"/>
    </w:pPr>
    <w:rPr>
      <w:rFonts w:eastAsiaTheme="minorEastAsia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C0D2D"/>
    <w:pPr>
      <w:spacing w:after="0" w:line="240" w:lineRule="auto"/>
    </w:pPr>
    <w:rPr>
      <w:sz w:val="24"/>
      <w:szCs w:val="24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3F05B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3F05B2"/>
    <w:rPr>
      <w:rFonts w:ascii="Segoe UI" w:hAnsi="Segoe UI" w:cs="Segoe UI"/>
      <w:sz w:val="18"/>
      <w:szCs w:val="18"/>
      <w:lang w:val="el-GR"/>
    </w:rPr>
  </w:style>
  <w:style w:type="character" w:styleId="aa">
    <w:name w:val="annotation reference"/>
    <w:basedOn w:val="a0"/>
    <w:uiPriority w:val="99"/>
    <w:semiHidden/>
    <w:unhideWhenUsed/>
    <w:rsid w:val="004D2F1D"/>
    <w:rPr>
      <w:sz w:val="16"/>
      <w:szCs w:val="16"/>
    </w:rPr>
  </w:style>
  <w:style w:type="paragraph" w:styleId="ab">
    <w:name w:val="annotation text"/>
    <w:basedOn w:val="a"/>
    <w:link w:val="Char1"/>
    <w:uiPriority w:val="99"/>
    <w:unhideWhenUsed/>
    <w:rsid w:val="004D2F1D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rsid w:val="004D2F1D"/>
    <w:rPr>
      <w:sz w:val="20"/>
      <w:szCs w:val="20"/>
      <w:lang w:val="el-GR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4D2F1D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4D2F1D"/>
    <w:rPr>
      <w:b/>
      <w:bCs/>
      <w:sz w:val="20"/>
      <w:szCs w:val="20"/>
      <w:lang w:val="el-GR"/>
    </w:rPr>
  </w:style>
  <w:style w:type="paragraph" w:styleId="ad">
    <w:name w:val="header"/>
    <w:basedOn w:val="a"/>
    <w:link w:val="Char3"/>
    <w:uiPriority w:val="99"/>
    <w:unhideWhenUsed/>
    <w:rsid w:val="00B06E1B"/>
    <w:pPr>
      <w:tabs>
        <w:tab w:val="center" w:pos="4513"/>
        <w:tab w:val="right" w:pos="9026"/>
      </w:tabs>
    </w:pPr>
  </w:style>
  <w:style w:type="character" w:customStyle="1" w:styleId="Char3">
    <w:name w:val="Κεφαλίδα Char"/>
    <w:basedOn w:val="a0"/>
    <w:link w:val="ad"/>
    <w:uiPriority w:val="99"/>
    <w:rsid w:val="00B06E1B"/>
    <w:rPr>
      <w:sz w:val="24"/>
      <w:szCs w:val="24"/>
      <w:lang w:val="el-GR"/>
    </w:rPr>
  </w:style>
  <w:style w:type="paragraph" w:styleId="ae">
    <w:name w:val="footer"/>
    <w:basedOn w:val="a"/>
    <w:link w:val="Char4"/>
    <w:uiPriority w:val="99"/>
    <w:unhideWhenUsed/>
    <w:rsid w:val="00B06E1B"/>
    <w:pPr>
      <w:tabs>
        <w:tab w:val="center" w:pos="4513"/>
        <w:tab w:val="right" w:pos="9026"/>
      </w:tabs>
    </w:pPr>
  </w:style>
  <w:style w:type="character" w:customStyle="1" w:styleId="Char4">
    <w:name w:val="Υποσέλιδο Char"/>
    <w:basedOn w:val="a0"/>
    <w:link w:val="ae"/>
    <w:uiPriority w:val="99"/>
    <w:rsid w:val="00B06E1B"/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1262</Words>
  <Characters>6816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pentarakis</dc:creator>
  <cp:keywords/>
  <dc:description/>
  <cp:lastModifiedBy>Maira Fondrie</cp:lastModifiedBy>
  <cp:revision>10</cp:revision>
  <cp:lastPrinted>2022-11-18T12:20:00Z</cp:lastPrinted>
  <dcterms:created xsi:type="dcterms:W3CDTF">2022-11-18T12:15:00Z</dcterms:created>
  <dcterms:modified xsi:type="dcterms:W3CDTF">2022-11-22T08:01:00Z</dcterms:modified>
</cp:coreProperties>
</file>