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19D48697" w:rsidR="004E663D" w:rsidRPr="00D35058" w:rsidRDefault="0026731C"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Δεκέμβριος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2022</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afd"/>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2B967428" w14:textId="77777777" w:rsidR="00F55FBC" w:rsidRPr="00F55FBC" w:rsidRDefault="00F55FBC" w:rsidP="00F55FBC">
          <w:pPr>
            <w:rPr>
              <w:lang w:eastAsia="el-GR"/>
            </w:rPr>
          </w:pPr>
        </w:p>
        <w:p w14:paraId="765E8180" w14:textId="47F7208D" w:rsidR="00AA7CF6" w:rsidRDefault="008D455D">
          <w:pPr>
            <w:pStyle w:val="16"/>
            <w:rPr>
              <w:rFonts w:asciiTheme="minorHAnsi" w:eastAsiaTheme="minorEastAsia" w:hAnsiTheme="minorHAnsi" w:cstheme="minorBidi"/>
              <w:b w:val="0"/>
              <w:bCs w:val="0"/>
              <w:lang w:eastAsia="el-GR"/>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24847682" w:history="1">
            <w:r w:rsidR="00AA7CF6" w:rsidRPr="00C8362B">
              <w:rPr>
                <w:rStyle w:val="-"/>
              </w:rPr>
              <w:t>1.</w:t>
            </w:r>
            <w:r w:rsidR="00AA7CF6">
              <w:rPr>
                <w:rFonts w:asciiTheme="minorHAnsi" w:eastAsiaTheme="minorEastAsia" w:hAnsiTheme="minorHAnsi" w:cstheme="minorBidi"/>
                <w:b w:val="0"/>
                <w:bCs w:val="0"/>
                <w:lang w:eastAsia="el-GR"/>
              </w:rPr>
              <w:tab/>
            </w:r>
            <w:r w:rsidR="00AA7CF6" w:rsidRPr="00C8362B">
              <w:rPr>
                <w:rStyle w:val="-"/>
                <w:rFonts w:asciiTheme="majorBidi" w:hAnsiTheme="majorBidi" w:cstheme="majorBidi"/>
              </w:rPr>
              <w:t xml:space="preserve">ΘΕΜΑΤΑ ΑΝΑΠΤΥΞΙΑΚΩΝ – ΧΡΗΜΑΤΟΔΟΤΙΚΩΝ </w:t>
            </w:r>
            <w:r w:rsidR="00AA7CF6" w:rsidRPr="00C8362B">
              <w:rPr>
                <w:rStyle w:val="-"/>
              </w:rPr>
              <w:t>ΠΡΟΓΡΑΜΜΑΤΩΝ</w:t>
            </w:r>
            <w:r w:rsidR="00AA7CF6">
              <w:rPr>
                <w:webHidden/>
              </w:rPr>
              <w:tab/>
            </w:r>
            <w:r w:rsidR="00AA7CF6">
              <w:rPr>
                <w:webHidden/>
              </w:rPr>
              <w:fldChar w:fldCharType="begin"/>
            </w:r>
            <w:r w:rsidR="00AA7CF6">
              <w:rPr>
                <w:webHidden/>
              </w:rPr>
              <w:instrText xml:space="preserve"> PAGEREF _Toc124847682 \h </w:instrText>
            </w:r>
            <w:r w:rsidR="00AA7CF6">
              <w:rPr>
                <w:webHidden/>
              </w:rPr>
            </w:r>
            <w:r w:rsidR="00AA7CF6">
              <w:rPr>
                <w:webHidden/>
              </w:rPr>
              <w:fldChar w:fldCharType="separate"/>
            </w:r>
            <w:r w:rsidR="00AA7CF6">
              <w:rPr>
                <w:webHidden/>
              </w:rPr>
              <w:t>3</w:t>
            </w:r>
            <w:r w:rsidR="00AA7CF6">
              <w:rPr>
                <w:webHidden/>
              </w:rPr>
              <w:fldChar w:fldCharType="end"/>
            </w:r>
          </w:hyperlink>
        </w:p>
        <w:p w14:paraId="229B0689" w14:textId="5F4B6A85" w:rsidR="00AA7CF6" w:rsidRDefault="00AA7CF6">
          <w:pPr>
            <w:pStyle w:val="26"/>
            <w:rPr>
              <w:rFonts w:asciiTheme="minorHAnsi" w:eastAsiaTheme="minorEastAsia" w:hAnsiTheme="minorHAnsi" w:cstheme="minorBidi"/>
              <w:bCs w:val="0"/>
              <w:lang w:eastAsia="el-GR"/>
            </w:rPr>
          </w:pPr>
          <w:hyperlink w:anchor="_Toc124847683" w:history="1">
            <w:r w:rsidRPr="00C8362B">
              <w:rPr>
                <w:rStyle w:val="-"/>
                <w:rFonts w:ascii="Times New Roman" w:hAnsi="Times New Roman" w:cs="Times New Roman"/>
                <w:b/>
              </w:rPr>
              <w:t>Α. Αναπτυξιακός Νόμος 4887/2022 - Καθεστώς «Επιχειρηματικότητα 360»</w:t>
            </w:r>
            <w:r>
              <w:rPr>
                <w:webHidden/>
              </w:rPr>
              <w:tab/>
            </w:r>
            <w:r>
              <w:rPr>
                <w:webHidden/>
              </w:rPr>
              <w:fldChar w:fldCharType="begin"/>
            </w:r>
            <w:r>
              <w:rPr>
                <w:webHidden/>
              </w:rPr>
              <w:instrText xml:space="preserve"> PAGEREF _Toc124847683 \h </w:instrText>
            </w:r>
            <w:r>
              <w:rPr>
                <w:webHidden/>
              </w:rPr>
            </w:r>
            <w:r>
              <w:rPr>
                <w:webHidden/>
              </w:rPr>
              <w:fldChar w:fldCharType="separate"/>
            </w:r>
            <w:r>
              <w:rPr>
                <w:webHidden/>
              </w:rPr>
              <w:t>3</w:t>
            </w:r>
            <w:r>
              <w:rPr>
                <w:webHidden/>
              </w:rPr>
              <w:fldChar w:fldCharType="end"/>
            </w:r>
          </w:hyperlink>
        </w:p>
        <w:p w14:paraId="30567323" w14:textId="5865BF37" w:rsidR="00AA7CF6" w:rsidRDefault="00AA7CF6">
          <w:pPr>
            <w:pStyle w:val="26"/>
            <w:rPr>
              <w:rFonts w:asciiTheme="minorHAnsi" w:eastAsiaTheme="minorEastAsia" w:hAnsiTheme="minorHAnsi" w:cstheme="minorBidi"/>
              <w:bCs w:val="0"/>
              <w:lang w:eastAsia="el-GR"/>
            </w:rPr>
          </w:pPr>
          <w:hyperlink w:anchor="_Toc124847684" w:history="1">
            <w:r w:rsidRPr="00C8362B">
              <w:rPr>
                <w:rStyle w:val="-"/>
                <w:rFonts w:ascii="Times New Roman" w:hAnsi="Times New Roman" w:cs="Times New Roman"/>
                <w:b/>
              </w:rPr>
              <w:t>Β. Ενημερωτικό προδημοσίευσης δράσης : Πράσινος Μετασχηματισμός ΜμΕ</w:t>
            </w:r>
            <w:r>
              <w:rPr>
                <w:webHidden/>
              </w:rPr>
              <w:tab/>
            </w:r>
            <w:r>
              <w:rPr>
                <w:webHidden/>
              </w:rPr>
              <w:fldChar w:fldCharType="begin"/>
            </w:r>
            <w:r>
              <w:rPr>
                <w:webHidden/>
              </w:rPr>
              <w:instrText xml:space="preserve"> PAGEREF _Toc124847684 \h </w:instrText>
            </w:r>
            <w:r>
              <w:rPr>
                <w:webHidden/>
              </w:rPr>
            </w:r>
            <w:r>
              <w:rPr>
                <w:webHidden/>
              </w:rPr>
              <w:fldChar w:fldCharType="separate"/>
            </w:r>
            <w:r>
              <w:rPr>
                <w:webHidden/>
              </w:rPr>
              <w:t>14</w:t>
            </w:r>
            <w:r>
              <w:rPr>
                <w:webHidden/>
              </w:rPr>
              <w:fldChar w:fldCharType="end"/>
            </w:r>
          </w:hyperlink>
        </w:p>
        <w:p w14:paraId="7F8BD67C" w14:textId="357294D8" w:rsidR="00AA7CF6" w:rsidRDefault="00AA7CF6">
          <w:pPr>
            <w:pStyle w:val="26"/>
            <w:rPr>
              <w:rFonts w:asciiTheme="minorHAnsi" w:eastAsiaTheme="minorEastAsia" w:hAnsiTheme="minorHAnsi" w:cstheme="minorBidi"/>
              <w:bCs w:val="0"/>
              <w:lang w:eastAsia="el-GR"/>
            </w:rPr>
          </w:pPr>
          <w:hyperlink w:anchor="_Toc124847685" w:history="1">
            <w:r w:rsidRPr="00C8362B">
              <w:rPr>
                <w:rStyle w:val="-"/>
                <w:rFonts w:ascii="Times New Roman" w:hAnsi="Times New Roman" w:cs="Times New Roman"/>
                <w:b/>
              </w:rPr>
              <w:t>Γ. Ενημερωτικό προδημοσίευσης δράσης : Πράσινη Παραγωγική Επένδυση ΜμΕ</w:t>
            </w:r>
            <w:r>
              <w:rPr>
                <w:webHidden/>
              </w:rPr>
              <w:tab/>
            </w:r>
            <w:r>
              <w:rPr>
                <w:webHidden/>
              </w:rPr>
              <w:fldChar w:fldCharType="begin"/>
            </w:r>
            <w:r>
              <w:rPr>
                <w:webHidden/>
              </w:rPr>
              <w:instrText xml:space="preserve"> PAGEREF _Toc124847685 \h </w:instrText>
            </w:r>
            <w:r>
              <w:rPr>
                <w:webHidden/>
              </w:rPr>
            </w:r>
            <w:r>
              <w:rPr>
                <w:webHidden/>
              </w:rPr>
              <w:fldChar w:fldCharType="separate"/>
            </w:r>
            <w:r>
              <w:rPr>
                <w:webHidden/>
              </w:rPr>
              <w:t>19</w:t>
            </w:r>
            <w:r>
              <w:rPr>
                <w:webHidden/>
              </w:rPr>
              <w:fldChar w:fldCharType="end"/>
            </w:r>
          </w:hyperlink>
        </w:p>
        <w:p w14:paraId="32B04BE8" w14:textId="6558183B" w:rsidR="00AA7CF6" w:rsidRDefault="00AA7CF6">
          <w:pPr>
            <w:pStyle w:val="26"/>
            <w:rPr>
              <w:rFonts w:asciiTheme="minorHAnsi" w:eastAsiaTheme="minorEastAsia" w:hAnsiTheme="minorHAnsi" w:cstheme="minorBidi"/>
              <w:bCs w:val="0"/>
              <w:lang w:eastAsia="el-GR"/>
            </w:rPr>
          </w:pPr>
          <w:hyperlink w:anchor="_Toc124847686" w:history="1">
            <w:r w:rsidRPr="00C8362B">
              <w:rPr>
                <w:rStyle w:val="-"/>
                <w:rFonts w:ascii="Times New Roman" w:hAnsi="Times New Roman" w:cs="Times New Roman"/>
                <w:b/>
              </w:rPr>
              <w:t>Δ. Πρόγραμμα Διασυνοριακής Συνεργασίας IPA GREECE- REPUBLIC OF NORTH MACEDONIA 2021-2027</w:t>
            </w:r>
            <w:r>
              <w:rPr>
                <w:webHidden/>
              </w:rPr>
              <w:tab/>
            </w:r>
            <w:r>
              <w:rPr>
                <w:webHidden/>
              </w:rPr>
              <w:fldChar w:fldCharType="begin"/>
            </w:r>
            <w:r>
              <w:rPr>
                <w:webHidden/>
              </w:rPr>
              <w:instrText xml:space="preserve"> PAGEREF _Toc124847686 \h </w:instrText>
            </w:r>
            <w:r>
              <w:rPr>
                <w:webHidden/>
              </w:rPr>
            </w:r>
            <w:r>
              <w:rPr>
                <w:webHidden/>
              </w:rPr>
              <w:fldChar w:fldCharType="separate"/>
            </w:r>
            <w:r>
              <w:rPr>
                <w:webHidden/>
              </w:rPr>
              <w:t>21</w:t>
            </w:r>
            <w:r>
              <w:rPr>
                <w:webHidden/>
              </w:rPr>
              <w:fldChar w:fldCharType="end"/>
            </w:r>
          </w:hyperlink>
        </w:p>
        <w:p w14:paraId="305CDCAC" w14:textId="77477D97" w:rsidR="00AA7CF6" w:rsidRDefault="00AA7CF6">
          <w:pPr>
            <w:pStyle w:val="16"/>
            <w:rPr>
              <w:rFonts w:asciiTheme="minorHAnsi" w:eastAsiaTheme="minorEastAsia" w:hAnsiTheme="minorHAnsi" w:cstheme="minorBidi"/>
              <w:b w:val="0"/>
              <w:bCs w:val="0"/>
              <w:lang w:eastAsia="el-GR"/>
            </w:rPr>
          </w:pPr>
          <w:hyperlink w:anchor="_Toc124847687" w:history="1">
            <w:r w:rsidRPr="00C8362B">
              <w:rPr>
                <w:rStyle w:val="-"/>
                <w:rFonts w:asciiTheme="majorBidi" w:hAnsiTheme="majorBidi" w:cstheme="majorBidi"/>
              </w:rPr>
              <w:t>2.</w:t>
            </w:r>
            <w:r>
              <w:rPr>
                <w:rFonts w:asciiTheme="minorHAnsi" w:eastAsiaTheme="minorEastAsia" w:hAnsiTheme="minorHAnsi" w:cstheme="minorBidi"/>
                <w:b w:val="0"/>
                <w:bCs w:val="0"/>
                <w:lang w:eastAsia="el-GR"/>
              </w:rPr>
              <w:tab/>
            </w:r>
            <w:r w:rsidRPr="00C8362B">
              <w:rPr>
                <w:rStyle w:val="-"/>
                <w:rFonts w:asciiTheme="majorBidi" w:hAnsiTheme="majorBidi" w:cstheme="majorBidi"/>
              </w:rPr>
              <w:t>ΘΕΜΑΤΑ ΧΩΡΟΤΑΞΙΑΣ /ΠΟΛΕΟΔΟΜΙΚΑ ΘΕΜΑΤΑ</w:t>
            </w:r>
            <w:r>
              <w:rPr>
                <w:webHidden/>
              </w:rPr>
              <w:tab/>
            </w:r>
            <w:r>
              <w:rPr>
                <w:webHidden/>
              </w:rPr>
              <w:fldChar w:fldCharType="begin"/>
            </w:r>
            <w:r>
              <w:rPr>
                <w:webHidden/>
              </w:rPr>
              <w:instrText xml:space="preserve"> PAGEREF _Toc124847687 \h </w:instrText>
            </w:r>
            <w:r>
              <w:rPr>
                <w:webHidden/>
              </w:rPr>
            </w:r>
            <w:r>
              <w:rPr>
                <w:webHidden/>
              </w:rPr>
              <w:fldChar w:fldCharType="separate"/>
            </w:r>
            <w:r>
              <w:rPr>
                <w:webHidden/>
              </w:rPr>
              <w:t>25</w:t>
            </w:r>
            <w:r>
              <w:rPr>
                <w:webHidden/>
              </w:rPr>
              <w:fldChar w:fldCharType="end"/>
            </w:r>
          </w:hyperlink>
        </w:p>
        <w:p w14:paraId="758A80B5" w14:textId="6FA18DCA" w:rsidR="00AA7CF6" w:rsidRDefault="00AA7CF6">
          <w:pPr>
            <w:pStyle w:val="26"/>
            <w:rPr>
              <w:rFonts w:asciiTheme="minorHAnsi" w:eastAsiaTheme="minorEastAsia" w:hAnsiTheme="minorHAnsi" w:cstheme="minorBidi"/>
              <w:bCs w:val="0"/>
              <w:lang w:eastAsia="el-GR"/>
            </w:rPr>
          </w:pPr>
          <w:hyperlink w:anchor="_Toc124847688" w:history="1">
            <w:r w:rsidRPr="00C8362B">
              <w:rPr>
                <w:rStyle w:val="-"/>
                <w:rFonts w:ascii="Times New Roman" w:hAnsi="Times New Roman" w:cs="Times New Roman"/>
                <w:b/>
              </w:rPr>
              <w:t>Α. Δασικοί Χάρτες – Αναλυτικός Οδηγός από το Υπουργείο Περιβάλλοντος και Ενέργειας για τους ιδιοκτήτες εκτάσεων.</w:t>
            </w:r>
            <w:r>
              <w:rPr>
                <w:webHidden/>
              </w:rPr>
              <w:tab/>
            </w:r>
            <w:r>
              <w:rPr>
                <w:webHidden/>
              </w:rPr>
              <w:fldChar w:fldCharType="begin"/>
            </w:r>
            <w:r>
              <w:rPr>
                <w:webHidden/>
              </w:rPr>
              <w:instrText xml:space="preserve"> PAGEREF _Toc124847688 \h </w:instrText>
            </w:r>
            <w:r>
              <w:rPr>
                <w:webHidden/>
              </w:rPr>
            </w:r>
            <w:r>
              <w:rPr>
                <w:webHidden/>
              </w:rPr>
              <w:fldChar w:fldCharType="separate"/>
            </w:r>
            <w:r>
              <w:rPr>
                <w:webHidden/>
              </w:rPr>
              <w:t>25</w:t>
            </w:r>
            <w:r>
              <w:rPr>
                <w:webHidden/>
              </w:rPr>
              <w:fldChar w:fldCharType="end"/>
            </w:r>
          </w:hyperlink>
        </w:p>
        <w:p w14:paraId="5D7891DE" w14:textId="46B66DF4" w:rsidR="00AA7CF6" w:rsidRDefault="00AA7CF6">
          <w:pPr>
            <w:pStyle w:val="16"/>
            <w:rPr>
              <w:rFonts w:asciiTheme="minorHAnsi" w:eastAsiaTheme="minorEastAsia" w:hAnsiTheme="minorHAnsi" w:cstheme="minorBidi"/>
              <w:b w:val="0"/>
              <w:bCs w:val="0"/>
              <w:lang w:eastAsia="el-GR"/>
            </w:rPr>
          </w:pPr>
          <w:hyperlink w:anchor="_Toc124847689" w:history="1">
            <w:r w:rsidRPr="00C8362B">
              <w:rPr>
                <w:rStyle w:val="-"/>
                <w:rFonts w:asciiTheme="majorBidi" w:hAnsiTheme="majorBidi" w:cstheme="majorBidi"/>
              </w:rPr>
              <w:t>3.</w:t>
            </w:r>
            <w:r>
              <w:rPr>
                <w:rFonts w:asciiTheme="minorHAnsi" w:eastAsiaTheme="minorEastAsia" w:hAnsiTheme="minorHAnsi" w:cstheme="minorBidi"/>
                <w:b w:val="0"/>
                <w:bCs w:val="0"/>
                <w:lang w:eastAsia="el-GR"/>
              </w:rPr>
              <w:tab/>
            </w:r>
            <w:r w:rsidRPr="00C8362B">
              <w:rPr>
                <w:rStyle w:val="-"/>
                <w:rFonts w:asciiTheme="majorBidi" w:hAnsiTheme="majorBidi" w:cstheme="majorBidi"/>
              </w:rPr>
              <w:t>ΘΕΜΑΤΑ ΕΠΙΧΕΙΡΗΜΑΤΙΚΩΝ ΠΑΡΚΩΝ (ΕΠ) - ΘΕΜΑΤΑ ΒΙΟΜΗΧΑΝΙΑΣ/ ΕΦΟΔΙΑΣΤΙΚΗΣ</w:t>
            </w:r>
            <w:r>
              <w:rPr>
                <w:webHidden/>
              </w:rPr>
              <w:tab/>
            </w:r>
            <w:r>
              <w:rPr>
                <w:webHidden/>
              </w:rPr>
              <w:fldChar w:fldCharType="begin"/>
            </w:r>
            <w:r>
              <w:rPr>
                <w:webHidden/>
              </w:rPr>
              <w:instrText xml:space="preserve"> PAGEREF _Toc124847689 \h </w:instrText>
            </w:r>
            <w:r>
              <w:rPr>
                <w:webHidden/>
              </w:rPr>
            </w:r>
            <w:r>
              <w:rPr>
                <w:webHidden/>
              </w:rPr>
              <w:fldChar w:fldCharType="separate"/>
            </w:r>
            <w:r>
              <w:rPr>
                <w:webHidden/>
              </w:rPr>
              <w:t>35</w:t>
            </w:r>
            <w:r>
              <w:rPr>
                <w:webHidden/>
              </w:rPr>
              <w:fldChar w:fldCharType="end"/>
            </w:r>
          </w:hyperlink>
        </w:p>
        <w:p w14:paraId="7580E410" w14:textId="66B9D7E6" w:rsidR="00AA7CF6" w:rsidRDefault="00AA7CF6">
          <w:pPr>
            <w:pStyle w:val="26"/>
            <w:rPr>
              <w:rFonts w:asciiTheme="minorHAnsi" w:eastAsiaTheme="minorEastAsia" w:hAnsiTheme="minorHAnsi" w:cstheme="minorBidi"/>
              <w:bCs w:val="0"/>
              <w:lang w:eastAsia="el-GR"/>
            </w:rPr>
          </w:pPr>
          <w:hyperlink w:anchor="_Toc124847690" w:history="1">
            <w:r w:rsidRPr="00C8362B">
              <w:rPr>
                <w:rStyle w:val="-"/>
                <w:rFonts w:ascii="Times New Roman" w:hAnsi="Times New Roman" w:cs="Times New Roman"/>
                <w:b/>
              </w:rPr>
              <w:t>Α. Εν αναμονή των αλλαγών στο θεσμικό πλαίσιο ρύθμισης θεμάτων Εφοδιαστικής</w:t>
            </w:r>
            <w:r>
              <w:rPr>
                <w:webHidden/>
              </w:rPr>
              <w:tab/>
            </w:r>
            <w:r>
              <w:rPr>
                <w:webHidden/>
              </w:rPr>
              <w:fldChar w:fldCharType="begin"/>
            </w:r>
            <w:r>
              <w:rPr>
                <w:webHidden/>
              </w:rPr>
              <w:instrText xml:space="preserve"> PAGEREF _Toc124847690 \h </w:instrText>
            </w:r>
            <w:r>
              <w:rPr>
                <w:webHidden/>
              </w:rPr>
            </w:r>
            <w:r>
              <w:rPr>
                <w:webHidden/>
              </w:rPr>
              <w:fldChar w:fldCharType="separate"/>
            </w:r>
            <w:r>
              <w:rPr>
                <w:webHidden/>
              </w:rPr>
              <w:t>35</w:t>
            </w:r>
            <w:r>
              <w:rPr>
                <w:webHidden/>
              </w:rPr>
              <w:fldChar w:fldCharType="end"/>
            </w:r>
          </w:hyperlink>
        </w:p>
        <w:p w14:paraId="6CBA21A9" w14:textId="63FCD9B7" w:rsidR="00AA7CF6" w:rsidRDefault="00AA7CF6">
          <w:pPr>
            <w:pStyle w:val="26"/>
            <w:rPr>
              <w:rFonts w:asciiTheme="minorHAnsi" w:eastAsiaTheme="minorEastAsia" w:hAnsiTheme="minorHAnsi" w:cstheme="minorBidi"/>
              <w:bCs w:val="0"/>
              <w:lang w:eastAsia="el-GR"/>
            </w:rPr>
          </w:pPr>
          <w:hyperlink w:anchor="_Toc124847691" w:history="1">
            <w:r w:rsidRPr="00C8362B">
              <w:rPr>
                <w:rStyle w:val="-"/>
                <w:rFonts w:ascii="Times New Roman" w:hAnsi="Times New Roman" w:cs="Times New Roman"/>
                <w:b/>
              </w:rPr>
              <w:t>Β. Εμπορευματικά Κέντρα Συνδυασμένων Μεταφορών και εφαρμογή του Ν.4759/2020</w:t>
            </w:r>
            <w:r>
              <w:rPr>
                <w:webHidden/>
              </w:rPr>
              <w:tab/>
            </w:r>
            <w:r>
              <w:rPr>
                <w:webHidden/>
              </w:rPr>
              <w:fldChar w:fldCharType="begin"/>
            </w:r>
            <w:r>
              <w:rPr>
                <w:webHidden/>
              </w:rPr>
              <w:instrText xml:space="preserve"> PAGEREF _Toc124847691 \h </w:instrText>
            </w:r>
            <w:r>
              <w:rPr>
                <w:webHidden/>
              </w:rPr>
            </w:r>
            <w:r>
              <w:rPr>
                <w:webHidden/>
              </w:rPr>
              <w:fldChar w:fldCharType="separate"/>
            </w:r>
            <w:r>
              <w:rPr>
                <w:webHidden/>
              </w:rPr>
              <w:t>36</w:t>
            </w:r>
            <w:r>
              <w:rPr>
                <w:webHidden/>
              </w:rPr>
              <w:fldChar w:fldCharType="end"/>
            </w:r>
          </w:hyperlink>
        </w:p>
        <w:p w14:paraId="3BAA474E" w14:textId="0EF7FC4B" w:rsidR="00AA7CF6" w:rsidRDefault="00AA7CF6">
          <w:pPr>
            <w:pStyle w:val="16"/>
            <w:rPr>
              <w:rFonts w:asciiTheme="minorHAnsi" w:eastAsiaTheme="minorEastAsia" w:hAnsiTheme="minorHAnsi" w:cstheme="minorBidi"/>
              <w:b w:val="0"/>
              <w:bCs w:val="0"/>
              <w:lang w:eastAsia="el-GR"/>
            </w:rPr>
          </w:pPr>
          <w:hyperlink w:anchor="_Toc124847692" w:history="1">
            <w:r w:rsidRPr="00C8362B">
              <w:rPr>
                <w:rStyle w:val="-"/>
                <w:rFonts w:asciiTheme="majorBidi" w:hAnsiTheme="majorBidi" w:cstheme="majorBidi"/>
              </w:rPr>
              <w:t>4.</w:t>
            </w:r>
            <w:r>
              <w:rPr>
                <w:rFonts w:asciiTheme="minorHAnsi" w:eastAsiaTheme="minorEastAsia" w:hAnsiTheme="minorHAnsi" w:cstheme="minorBidi"/>
                <w:b w:val="0"/>
                <w:bCs w:val="0"/>
                <w:lang w:eastAsia="el-GR"/>
              </w:rPr>
              <w:tab/>
            </w:r>
            <w:r w:rsidRPr="00C8362B">
              <w:rPr>
                <w:rStyle w:val="-"/>
                <w:rFonts w:asciiTheme="majorBidi" w:hAnsiTheme="majorBidi" w:cstheme="majorBidi"/>
              </w:rPr>
              <w:t>ΘΕΜΑΤΑ MARKETING, ΕΜΠΟΡΙΟΥ, ΕΠΙΧΕΙΡΗΜΑΤΙΚΟΤΗΤΑΣ, ΣΤΡΑΤΗΓΙΚΟΥ ΣΧΕΔΙΑΣΜΟΥ ΚΑΙ ΑΝΑΠΤΥΞΗΣ ΑΓΟΡΩΝ</w:t>
            </w:r>
            <w:r>
              <w:rPr>
                <w:webHidden/>
              </w:rPr>
              <w:tab/>
            </w:r>
            <w:r>
              <w:rPr>
                <w:webHidden/>
              </w:rPr>
              <w:fldChar w:fldCharType="begin"/>
            </w:r>
            <w:r>
              <w:rPr>
                <w:webHidden/>
              </w:rPr>
              <w:instrText xml:space="preserve"> PAGEREF _Toc124847692 \h </w:instrText>
            </w:r>
            <w:r>
              <w:rPr>
                <w:webHidden/>
              </w:rPr>
            </w:r>
            <w:r>
              <w:rPr>
                <w:webHidden/>
              </w:rPr>
              <w:fldChar w:fldCharType="separate"/>
            </w:r>
            <w:r>
              <w:rPr>
                <w:webHidden/>
              </w:rPr>
              <w:t>37</w:t>
            </w:r>
            <w:r>
              <w:rPr>
                <w:webHidden/>
              </w:rPr>
              <w:fldChar w:fldCharType="end"/>
            </w:r>
          </w:hyperlink>
        </w:p>
        <w:p w14:paraId="0E7E5F5E" w14:textId="3B372C3C" w:rsidR="00AA7CF6" w:rsidRDefault="00AA7CF6">
          <w:pPr>
            <w:pStyle w:val="26"/>
            <w:rPr>
              <w:rFonts w:asciiTheme="minorHAnsi" w:eastAsiaTheme="minorEastAsia" w:hAnsiTheme="minorHAnsi" w:cstheme="minorBidi"/>
              <w:bCs w:val="0"/>
              <w:lang w:eastAsia="el-GR"/>
            </w:rPr>
          </w:pPr>
          <w:hyperlink w:anchor="_Toc124847693" w:history="1">
            <w:r w:rsidRPr="00C8362B">
              <w:rPr>
                <w:rStyle w:val="-"/>
                <w:rFonts w:ascii="Times New Roman" w:hAnsi="Times New Roman" w:cs="Times New Roman"/>
                <w:b/>
              </w:rPr>
              <w:t>Α. Ενίσχυση Τοπικών Αγορών /Επαναλανσάρισμα – Market Re-Launching</w:t>
            </w:r>
            <w:r>
              <w:rPr>
                <w:webHidden/>
              </w:rPr>
              <w:tab/>
            </w:r>
            <w:r>
              <w:rPr>
                <w:webHidden/>
              </w:rPr>
              <w:fldChar w:fldCharType="begin"/>
            </w:r>
            <w:r>
              <w:rPr>
                <w:webHidden/>
              </w:rPr>
              <w:instrText xml:space="preserve"> PAGEREF _Toc124847693 \h </w:instrText>
            </w:r>
            <w:r>
              <w:rPr>
                <w:webHidden/>
              </w:rPr>
            </w:r>
            <w:r>
              <w:rPr>
                <w:webHidden/>
              </w:rPr>
              <w:fldChar w:fldCharType="separate"/>
            </w:r>
            <w:r>
              <w:rPr>
                <w:webHidden/>
              </w:rPr>
              <w:t>37</w:t>
            </w:r>
            <w:r>
              <w:rPr>
                <w:webHidden/>
              </w:rPr>
              <w:fldChar w:fldCharType="end"/>
            </w:r>
          </w:hyperlink>
        </w:p>
        <w:p w14:paraId="6BBF192C" w14:textId="211D5F6F" w:rsidR="00554204" w:rsidRPr="00F55FBC" w:rsidRDefault="008D455D" w:rsidP="00CE53B8">
          <w:pPr>
            <w:pStyle w:val="26"/>
            <w:rPr>
              <w:rFonts w:ascii="Times New Roman" w:hAnsi="Times New Roman" w:cs="Times New Roman"/>
              <w:sz w:val="24"/>
              <w:szCs w:val="24"/>
            </w:rPr>
          </w:pPr>
          <w:r w:rsidRPr="00F55FBC">
            <w:rPr>
              <w:rFonts w:ascii="Times New Roman" w:hAnsi="Times New Roman" w:cs="Times New Roman"/>
              <w:sz w:val="24"/>
              <w:szCs w:val="24"/>
            </w:rPr>
            <w:fldChar w:fldCharType="end"/>
          </w:r>
        </w:p>
      </w:sdtContent>
    </w:sdt>
    <w:p w14:paraId="78397C19" w14:textId="77777777" w:rsidR="00467942" w:rsidRPr="00D35058" w:rsidRDefault="00467942" w:rsidP="001F48C8">
      <w:pPr>
        <w:spacing w:line="288" w:lineRule="auto"/>
        <w:rPr>
          <w:rFonts w:ascii="Times New Roman" w:eastAsia="Times New Roman" w:hAnsi="Times New Roman" w:cs="Times New Roman"/>
          <w:b/>
          <w:bCs/>
          <w:sz w:val="24"/>
          <w:szCs w:val="24"/>
          <w:lang w:eastAsia="el-GR"/>
        </w:rPr>
      </w:pPr>
      <w:r w:rsidRPr="00D35058">
        <w:rPr>
          <w:rFonts w:ascii="Times New Roman" w:hAnsi="Times New Roman" w:cs="Times New Roman"/>
        </w:rPr>
        <w:br w:type="page"/>
      </w:r>
    </w:p>
    <w:p w14:paraId="170EE085" w14:textId="1DA47EA5" w:rsidR="00231BB0" w:rsidRPr="00D35058" w:rsidRDefault="00502C43" w:rsidP="00500A24">
      <w:pPr>
        <w:pStyle w:val="10"/>
        <w:numPr>
          <w:ilvl w:val="8"/>
          <w:numId w:val="9"/>
        </w:numPr>
        <w:shd w:val="clear" w:color="auto" w:fill="D9E2F3" w:themeFill="accent1" w:themeFillTint="33"/>
        <w:spacing w:before="240" w:after="120" w:line="288" w:lineRule="auto"/>
        <w:ind w:left="284" w:right="326" w:firstLine="0"/>
        <w:jc w:val="center"/>
      </w:pPr>
      <w:bookmarkStart w:id="0" w:name="_Toc124847682"/>
      <w:r w:rsidRPr="00394B84">
        <w:rPr>
          <w:rFonts w:asciiTheme="majorBidi" w:hAnsiTheme="majorBidi" w:cstheme="majorBidi"/>
        </w:rPr>
        <w:lastRenderedPageBreak/>
        <w:t xml:space="preserve">ΘΕΜΑΤΑ ΑΝΑΠΤΥΞΙΑΚΩΝ – ΧΡΗΜΑΤΟΔΟΤΙΚΩΝ </w:t>
      </w:r>
      <w:r>
        <w:t>ΠΡΟΓΡΑΜΜΑΤΩΝ</w:t>
      </w:r>
      <w:bookmarkEnd w:id="0"/>
    </w:p>
    <w:p w14:paraId="179E870F" w14:textId="3830D42B" w:rsidR="003A7925" w:rsidRPr="003A7925" w:rsidRDefault="003A7925" w:rsidP="003A7925">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1" w:name="_Toc124847683"/>
      <w:r>
        <w:rPr>
          <w:rFonts w:ascii="Times New Roman" w:hAnsi="Times New Roman" w:cs="Times New Roman"/>
          <w:b/>
          <w:bCs/>
          <w:color w:val="auto"/>
          <w:sz w:val="24"/>
          <w:szCs w:val="24"/>
        </w:rPr>
        <w:t>Α</w:t>
      </w:r>
      <w:r w:rsidRPr="003D3C95">
        <w:rPr>
          <w:rFonts w:ascii="Times New Roman" w:hAnsi="Times New Roman" w:cs="Times New Roman"/>
          <w:b/>
          <w:bCs/>
          <w:color w:val="auto"/>
          <w:sz w:val="24"/>
          <w:szCs w:val="24"/>
        </w:rPr>
        <w:t xml:space="preserve">. </w:t>
      </w:r>
      <w:r w:rsidR="0026731C" w:rsidRPr="0026731C">
        <w:rPr>
          <w:rFonts w:ascii="Times New Roman" w:hAnsi="Times New Roman" w:cs="Times New Roman"/>
          <w:b/>
          <w:bCs/>
          <w:color w:val="auto"/>
          <w:sz w:val="24"/>
          <w:szCs w:val="24"/>
        </w:rPr>
        <w:t>Αναπτυξιακός Νόμος 4887/2022 - Καθεστώς «Επιχειρηματικότητα 360»</w:t>
      </w:r>
      <w:bookmarkEnd w:id="1"/>
    </w:p>
    <w:p w14:paraId="4CF34896"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Προκηρύχθηκε την Τετάρτη 28.12.2022 ο 1ος Κύκλος του Καθεστώτος «Επιχειρηματικότητα 360»» του Αναπτυξιακού Νόμου 4887/2022.</w:t>
      </w:r>
    </w:p>
    <w:p w14:paraId="2C349369"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 xml:space="preserve">Σκοπός του Καθεστώτος: </w:t>
      </w:r>
    </w:p>
    <w:p w14:paraId="7807F2B7"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είναι «η ενίσχυση του συνόλου των επενδυτικών σχεδίων …, πλην συγκεκριμένων κατηγοριών για τις οποίες θεσπίζονται ειδικά καθεστώτα, τα οποία αφορούν στην υλοποίηση αρχικών επενδύσεων και τη δυνατότητα πραγματοποίησης πρόσθετων δαπανών, προς όφελος των επιχειρηματικών πρωτοβουλιών…».</w:t>
      </w:r>
    </w:p>
    <w:p w14:paraId="63F752EF"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Ο συνολικός προϋπολογισμός (Π/Υ) του Καθεστώτος ανέρχεται στα 150.000.000€, τα οποία επιμερίζονται σε 75.000.000€ για επιχορηγήσεις, επιδότησης χρηματοδοτικής μίσθωσης και επιδότησης του κόστους δημιουργούμενης απασχόλησης και 75.000.000€ για φορολογικές απαλλαγές.</w:t>
      </w:r>
    </w:p>
    <w:p w14:paraId="22358FCA"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 xml:space="preserve">Οι υποβολές αιτήσεων υπαγωγής θα μπορούν να γίνονται από ενδιαφερόμενους φορείς μέσω του Πληροφοριακού Συστήματος του Αναπτυξιακού Νόμου (ΠΣ-Αν), από τις 09.01.2023 μέχρι τις  10.04.2023. </w:t>
      </w:r>
    </w:p>
    <w:p w14:paraId="0311FEDC" w14:textId="77777777" w:rsid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Βάσει των διατάξεων του Ν4887/22 η μέγιστη ενίσχυση διαμορφώνεται ως 75% επί του συνολικού Π/Υ του επενδυτικού σχεδίου (Ε/Σ), σύμφωνα με τα όρια του Χάρτη Περιφερειακών ενισχύσεων (ΧΠΕ), ανάλογα με τον τόπο υλοποίησης της επένδυσης.</w:t>
      </w:r>
    </w:p>
    <w:p w14:paraId="76DDF10F" w14:textId="7D96B182" w:rsidR="003A7925" w:rsidRPr="00CB218B" w:rsidRDefault="0026731C" w:rsidP="0026731C">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26731C">
        <w:rPr>
          <w:rFonts w:ascii="Times New Roman" w:hAnsi="Times New Roman" w:cs="Times New Roman"/>
          <w:b/>
          <w:bCs/>
          <w:sz w:val="24"/>
          <w:szCs w:val="24"/>
        </w:rPr>
        <w:t>Υπαγόμενα Επενδυτικά Σχέδια</w:t>
      </w:r>
    </w:p>
    <w:p w14:paraId="71BAD317"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Στο παρόν Καθεστώς υπάγονται Ε/Σ:</w:t>
      </w:r>
    </w:p>
    <w:p w14:paraId="27410B8C" w14:textId="77777777" w:rsidR="0026731C" w:rsidRPr="0026731C" w:rsidRDefault="0026731C" w:rsidP="00772BB8">
      <w:pPr>
        <w:pStyle w:val="Web"/>
        <w:numPr>
          <w:ilvl w:val="0"/>
          <w:numId w:val="12"/>
        </w:numPr>
        <w:spacing w:after="120" w:line="288" w:lineRule="auto"/>
        <w:ind w:right="323"/>
        <w:jc w:val="both"/>
      </w:pPr>
      <w:r w:rsidRPr="0026731C">
        <w:t xml:space="preserve">όλων των Κωδικών Αριθμών Δραστηριότητας (ΚΑΔ), </w:t>
      </w:r>
      <w:r w:rsidRPr="0026731C">
        <w:rPr>
          <w:b/>
          <w:bCs/>
        </w:rPr>
        <w:t>εξαιρουμένων αυτών που εμπίπτουν στα Καθεστώτα ενισχύσεων «Μεταποίηση - Εφοδιαστική Αλυσίδα», «Ενίσχυση Τουριστικών Επενδύσεων» και «</w:t>
      </w:r>
      <w:proofErr w:type="spellStart"/>
      <w:r w:rsidRPr="0026731C">
        <w:rPr>
          <w:b/>
          <w:bCs/>
        </w:rPr>
        <w:t>Αγροδιατροφή</w:t>
      </w:r>
      <w:proofErr w:type="spellEnd"/>
      <w:r w:rsidRPr="0026731C">
        <w:rPr>
          <w:b/>
          <w:bCs/>
        </w:rPr>
        <w:t xml:space="preserve"> - Πρωτογενής Παραγωγή και Μεταποίηση Γεωργικών Προϊόντων - Αλιεία - Υδατοκαλλιέργεια»</w:t>
      </w:r>
    </w:p>
    <w:p w14:paraId="0564CCCF" w14:textId="77777777" w:rsidR="0026731C" w:rsidRPr="0026731C" w:rsidRDefault="0026731C" w:rsidP="00772BB8">
      <w:pPr>
        <w:pStyle w:val="Web"/>
        <w:numPr>
          <w:ilvl w:val="0"/>
          <w:numId w:val="12"/>
        </w:numPr>
        <w:spacing w:after="120" w:line="288" w:lineRule="auto"/>
        <w:ind w:right="323"/>
        <w:jc w:val="both"/>
      </w:pPr>
      <w:r w:rsidRPr="0026731C">
        <w:t xml:space="preserve">για την δημιουργία Κέντρων Αποθεραπείας και Αποκατάστασης, με ελάχιστο ύψος Π/Υ επένδυσης € 1 </w:t>
      </w:r>
      <w:proofErr w:type="spellStart"/>
      <w:r w:rsidRPr="0026731C">
        <w:t>εκατ</w:t>
      </w:r>
      <w:proofErr w:type="spellEnd"/>
    </w:p>
    <w:p w14:paraId="0711D79A" w14:textId="77777777" w:rsidR="0026731C" w:rsidRPr="0026731C" w:rsidRDefault="0026731C" w:rsidP="00772BB8">
      <w:pPr>
        <w:pStyle w:val="Web"/>
        <w:numPr>
          <w:ilvl w:val="0"/>
          <w:numId w:val="12"/>
        </w:numPr>
        <w:spacing w:after="120" w:line="288" w:lineRule="auto"/>
        <w:ind w:right="323"/>
        <w:jc w:val="both"/>
      </w:pPr>
      <w:r w:rsidRPr="0026731C">
        <w:t xml:space="preserve">Παροχής Στέγης Υποστηριζόμενης Διαβίωσης Ατόμων με Αναπηρία, με ελάχιστο ύψος Π/Υ επένδυσης € 1 </w:t>
      </w:r>
      <w:proofErr w:type="spellStart"/>
      <w:r w:rsidRPr="0026731C">
        <w:t>εκατ</w:t>
      </w:r>
      <w:proofErr w:type="spellEnd"/>
    </w:p>
    <w:p w14:paraId="5288DD7A" w14:textId="77777777" w:rsidR="0026731C" w:rsidRPr="0026731C" w:rsidRDefault="0026731C" w:rsidP="00772BB8">
      <w:pPr>
        <w:pStyle w:val="Web"/>
        <w:numPr>
          <w:ilvl w:val="0"/>
          <w:numId w:val="12"/>
        </w:numPr>
        <w:spacing w:after="120" w:line="288" w:lineRule="auto"/>
        <w:ind w:right="323"/>
        <w:jc w:val="both"/>
      </w:pPr>
      <w:r w:rsidRPr="0026731C">
        <w:t xml:space="preserve">με ΚΑΔ 08.11.11 ΕΞΟΡΥΞΗ ΜΑΡΜΑΡΩΝ ΚΑΙ ΑΛΛΩΝ ΑΣΒΕΣΤΟΛΙΘΙΚΩΝ ΛΙΘΩΝ, ΓΙΑ ΜΝΗΜΕΙΑ Η’ ΚΤΗΡΙΑ 08.11.12 ΕΞΟΡΥΞΗ ΓΡΑΝΙΤΗ, ΨΑΜΙΤΗ ΚΑΙ ΑΛΛΩΝ ΛΙΘΩΝ ΓΙΑ ΜΝΗΜΕΙΑ Η’ </w:t>
      </w:r>
      <w:r w:rsidRPr="0026731C">
        <w:lastRenderedPageBreak/>
        <w:t xml:space="preserve">ΚΤΗΡΙΑ (ΟΙΚΟΔΟΜΙΚΩΝ ΛΙΘΩΝ),    τα οποία πραγματοποιούνται από επιχειρήσεις με υφιστάμενη ή μέχρι την ολοκλήρωση των Ε/Σ της εξόρυξης, </w:t>
      </w:r>
      <w:proofErr w:type="spellStart"/>
      <w:r w:rsidRPr="0026731C">
        <w:t>αποκτηθείσα</w:t>
      </w:r>
      <w:proofErr w:type="spellEnd"/>
      <w:r w:rsidRPr="0026731C">
        <w:t xml:space="preserve"> μεταποιητική δραστηριότητα</w:t>
      </w:r>
    </w:p>
    <w:p w14:paraId="67A56371" w14:textId="77777777" w:rsidR="0026731C" w:rsidRPr="0026731C" w:rsidRDefault="0026731C" w:rsidP="00772BB8">
      <w:pPr>
        <w:pStyle w:val="Web"/>
        <w:numPr>
          <w:ilvl w:val="0"/>
          <w:numId w:val="12"/>
        </w:numPr>
        <w:spacing w:after="120" w:line="288" w:lineRule="auto"/>
        <w:ind w:right="323"/>
        <w:jc w:val="both"/>
      </w:pPr>
      <w:r w:rsidRPr="0026731C">
        <w:t>με ΚΑΔ 36.00.20.01 ΥΠΗΡΕΣΙΕΣ ΑΦΑΛΑΤΩΣΗΣ ΘΑΛΑΣΣΙΝΟΥ ΝΕΡΟΥ, τα οποία πραγματοποιούνται σε νησιωτικές περιοχές με αξιοποίηση Ανανεώσιμων Πηγών Ενέργειας, χωρίς να συμπεριλαμβάνονται στο ενισχυόμενο κόστος τους</w:t>
      </w:r>
    </w:p>
    <w:p w14:paraId="0138C463" w14:textId="77777777" w:rsidR="0026731C" w:rsidRDefault="0026731C" w:rsidP="00772BB8">
      <w:pPr>
        <w:pStyle w:val="Web"/>
        <w:numPr>
          <w:ilvl w:val="0"/>
          <w:numId w:val="12"/>
        </w:numPr>
        <w:spacing w:after="120" w:line="288" w:lineRule="auto"/>
        <w:ind w:right="323"/>
        <w:jc w:val="both"/>
      </w:pPr>
      <w:r w:rsidRPr="0026731C">
        <w:t xml:space="preserve">με ΚΑΔ 59 ΠΑΡΑΓΩΓΗ ΚΙΝΗΜΑΤΟΓΡΑΦΙΚΩΝ ΤΑΙΝΙΩΝ, ΒΙΝΤΕΟ ΚΑΙ ΤΗΛΕΟΠΤΙΚΏΝ ΠΡΟΓΡΑΜΜΑΤΩΝ, ΗΧΟΓΡΑΦΗΣΕΙΣ ΚΑΙ ΜΟΥΣΙΚΕΣ ΕΚΔΟΣΕΙΣ   </w:t>
      </w:r>
    </w:p>
    <w:p w14:paraId="1470FEDD" w14:textId="77777777" w:rsidR="0026731C" w:rsidRDefault="0026731C" w:rsidP="0026731C">
      <w:pPr>
        <w:pStyle w:val="Web"/>
        <w:spacing w:after="120" w:line="288" w:lineRule="auto"/>
        <w:ind w:left="720" w:right="323"/>
        <w:jc w:val="both"/>
      </w:pPr>
      <w:r w:rsidRPr="0026731C">
        <w:t xml:space="preserve">60.10.2 ΥΠΗΡΕΣΙΕΣ ΠΑΡΑΓΩΓΗΣ ΠΡΟΓΡΑΜΜΑΤΩΝ ΡΑΔΙΟΦΩΝΙΚΗΣ ΣΥΧΝΟΤΗΤΑΣ (ΚΑΝΑΛΙΟΥ)                                                </w:t>
      </w:r>
    </w:p>
    <w:p w14:paraId="450C233E" w14:textId="77777777" w:rsidR="0026731C" w:rsidRDefault="0026731C" w:rsidP="0026731C">
      <w:pPr>
        <w:pStyle w:val="Web"/>
        <w:spacing w:after="120" w:line="288" w:lineRule="auto"/>
        <w:ind w:left="720" w:right="323"/>
        <w:jc w:val="both"/>
      </w:pPr>
      <w:r w:rsidRPr="0026731C">
        <w:t xml:space="preserve">60.20.1 ΥΠΗΡΕΣΙΕΣ ΤΗΛΕΟΠΤΙΚΟΥ ΠΡΟΓΡΑΜΜΑΤΟΣ ΚΑΙ ΕΚΠΟΜΠΗΣ                                                                                                        </w:t>
      </w:r>
    </w:p>
    <w:p w14:paraId="09A41AC2" w14:textId="77777777" w:rsidR="0026731C" w:rsidRDefault="0026731C" w:rsidP="0026731C">
      <w:pPr>
        <w:pStyle w:val="Web"/>
        <w:spacing w:after="120" w:line="288" w:lineRule="auto"/>
        <w:ind w:left="720" w:right="323"/>
        <w:jc w:val="both"/>
      </w:pPr>
      <w:r w:rsidRPr="0026731C">
        <w:t>60.20.2 ΥΠΗΡΕΣΙΕΣ ΠΡΩΤΟΤΥΠΩΝ ΤΗΛΕΟΠΤΙΚΩΝ ΕΚΠΟΜΠΩΝ</w:t>
      </w:r>
    </w:p>
    <w:p w14:paraId="0B47334B" w14:textId="77777777" w:rsidR="0026731C" w:rsidRDefault="0026731C" w:rsidP="0026731C">
      <w:pPr>
        <w:pStyle w:val="Web"/>
        <w:spacing w:after="120" w:line="288" w:lineRule="auto"/>
        <w:ind w:left="720" w:right="323"/>
        <w:jc w:val="both"/>
      </w:pPr>
      <w:r w:rsidRPr="0026731C">
        <w:t xml:space="preserve">60.20.3 ΥΠΗΡΕΣΙΕΣ ΠΑΡΑΓΩΓΗΣ ΠΡΟΓΡΑΜΜΑΤΩΝ ΤΗΛΕΟΠΤΙΚΟΥ ΚΑΝΑΛΙΟΥ                                                                   </w:t>
      </w:r>
    </w:p>
    <w:p w14:paraId="78FD4665" w14:textId="77777777" w:rsidR="0026731C" w:rsidRDefault="0026731C" w:rsidP="0026731C">
      <w:pPr>
        <w:pStyle w:val="Web"/>
        <w:spacing w:after="120" w:line="288" w:lineRule="auto"/>
        <w:ind w:left="720" w:right="323"/>
        <w:jc w:val="both"/>
      </w:pPr>
      <w:r w:rsidRPr="0026731C">
        <w:t>63.11.2 ΜΕΤΑΔΟΣΗ ΣΥΝΕΧΟΥΣ ΡΟΗΣ ΕΙΚΟΝΑΣ ΚΑΙ ΗΧΟΥ</w:t>
      </w:r>
    </w:p>
    <w:p w14:paraId="7637FE20" w14:textId="77777777" w:rsidR="0026731C" w:rsidRDefault="0026731C" w:rsidP="0026731C">
      <w:pPr>
        <w:pStyle w:val="Web"/>
        <w:spacing w:after="120" w:line="288" w:lineRule="auto"/>
        <w:ind w:left="720" w:right="323"/>
        <w:jc w:val="both"/>
      </w:pPr>
      <w:r w:rsidRPr="0026731C">
        <w:t>63.11.21 ΜΕΤΑΔΟΣΗ ΣΥΝΕΧΟΥΣ ΡΟΗΣ ΕΙΚΟΝΑΣ</w:t>
      </w:r>
    </w:p>
    <w:p w14:paraId="4EE4C2E3" w14:textId="3D6A58F9" w:rsidR="0026731C" w:rsidRPr="0026731C" w:rsidRDefault="0026731C" w:rsidP="0026731C">
      <w:pPr>
        <w:pStyle w:val="Web"/>
        <w:spacing w:after="120" w:line="288" w:lineRule="auto"/>
        <w:ind w:left="720" w:right="323"/>
        <w:jc w:val="both"/>
      </w:pPr>
      <w:r w:rsidRPr="0026731C">
        <w:t xml:space="preserve">63.11.22 ΜΕΤΑΔΟΣΗ ΣΥΝΕΧΟΥΣ ΡΟΗΣ ΗΧΟΥ,                                                                                                                                για την δημιουργία μόνιμων εγκαταστάσεων </w:t>
      </w:r>
      <w:r w:rsidRPr="0026731C">
        <w:rPr>
          <w:lang w:val="en-US"/>
        </w:rPr>
        <w:t>studios</w:t>
      </w:r>
    </w:p>
    <w:p w14:paraId="39155A54" w14:textId="0003C186" w:rsidR="0026731C" w:rsidRPr="0026731C" w:rsidRDefault="0026731C" w:rsidP="00772BB8">
      <w:pPr>
        <w:pStyle w:val="Web"/>
        <w:numPr>
          <w:ilvl w:val="0"/>
          <w:numId w:val="12"/>
        </w:numPr>
        <w:spacing w:after="120" w:line="288" w:lineRule="auto"/>
        <w:ind w:right="323"/>
        <w:jc w:val="both"/>
      </w:pPr>
      <w:r w:rsidRPr="0026731C">
        <w:t>με ΚΑΔ 68.32.13 ΥΠΗΡΕΣΙΕΣ ΔΙΑΧΕΙΡΙΣΗΣ ΑΚΙΝΗΤΩΝ ΠΟΥ ΔΕΝ ΠΡΟΟΡΙΖΟΝΤΑΙ ΓΙΑ ΚΑΤΟΙΚΗΣΗ, ΕΝΑΝΤΙ ΑΜΟΙΒΗΣ Η’ ΒΑΣΕΙΣ ΣΥΜΒΑΣΗΣ,</w:t>
      </w:r>
      <w:r>
        <w:t xml:space="preserve"> </w:t>
      </w:r>
      <w:r w:rsidRPr="0026731C">
        <w:t>για επιχειρήσεις ανάπτυξης και διαχείρισης Οργανωμένων Υποδοχέων Μεταποιητικών και Επιχειρηματικών Δραστηριοτήτων και εφόσον αυτά αφορούν σε ίδρυση ή επέκταση και υλοποιούνται σε έκταση άνω των 300 στρεμμάτων.</w:t>
      </w:r>
    </w:p>
    <w:p w14:paraId="03371685" w14:textId="77777777" w:rsidR="0026731C" w:rsidRPr="0026731C" w:rsidRDefault="0026731C" w:rsidP="00772BB8">
      <w:pPr>
        <w:pStyle w:val="Web"/>
        <w:numPr>
          <w:ilvl w:val="0"/>
          <w:numId w:val="12"/>
        </w:numPr>
        <w:spacing w:after="120" w:line="288" w:lineRule="auto"/>
        <w:ind w:right="323"/>
        <w:jc w:val="both"/>
      </w:pPr>
      <w:r w:rsidRPr="0026731C">
        <w:t xml:space="preserve">με ΚΑΔ 93.11.10.01 ΥΠΗΡΕΣΙΕΣ ΓΗΠΕΔΩΝ (4 x 4, 5 x 5 ΚΛΠ) ΠΟΔΟΣΦΑΙΡΟΥ, ΚΑΛΑΘΟΣΦΑΙΡΙΣΗΣ, ΑΝΤΙΣΦΑΙΡΙΣΗΣ ΚΛΠ                                                                                                                                                                     για την κατασκευή τουλάχιστον έξι(06) γηπέδων </w:t>
      </w:r>
    </w:p>
    <w:p w14:paraId="7367A329" w14:textId="77777777" w:rsidR="0026731C" w:rsidRPr="0026731C" w:rsidRDefault="0026731C" w:rsidP="00772BB8">
      <w:pPr>
        <w:pStyle w:val="Web"/>
        <w:numPr>
          <w:ilvl w:val="0"/>
          <w:numId w:val="12"/>
        </w:numPr>
        <w:spacing w:after="120" w:line="288" w:lineRule="auto"/>
        <w:ind w:right="323"/>
        <w:jc w:val="both"/>
      </w:pPr>
      <w:r w:rsidRPr="0026731C">
        <w:t>με ΚΑΔ 93.11.10.03 ΥΠΗΡΕΣΙΕΣ ΚΟΛΥΜΒΗΤΗΡΙΟΥ (ΠΙΣΙΝΑΣ)                                                                                                                                                                     για την κατασκευή πισίνας διαστάσεων άνω των 25 μ, αποκλειστικά για αθλητικούς σκοπούς</w:t>
      </w:r>
    </w:p>
    <w:p w14:paraId="69EB5A99" w14:textId="77777777" w:rsidR="0026731C" w:rsidRPr="0026731C" w:rsidRDefault="0026731C" w:rsidP="00772BB8">
      <w:pPr>
        <w:pStyle w:val="Web"/>
        <w:numPr>
          <w:ilvl w:val="0"/>
          <w:numId w:val="12"/>
        </w:numPr>
        <w:spacing w:after="120" w:line="360" w:lineRule="auto"/>
        <w:ind w:right="323"/>
      </w:pPr>
      <w:r w:rsidRPr="0026731C">
        <w:t xml:space="preserve">με ΚΑΔ 87.30.11.01 ΥΠΗΡΕΣΙΕΣ ΟΙΚΩΝ ΕΥΓΗΡΙΑΣ, με ελάχιστο ύψος Π/Υ επένδυσης € 1 </w:t>
      </w:r>
      <w:proofErr w:type="spellStart"/>
      <w:r w:rsidRPr="0026731C">
        <w:t>εκατ</w:t>
      </w:r>
      <w:proofErr w:type="spellEnd"/>
    </w:p>
    <w:p w14:paraId="190CF8E0" w14:textId="77777777" w:rsidR="0026731C" w:rsidRDefault="0026731C" w:rsidP="0026731C">
      <w:pPr>
        <w:pStyle w:val="af0"/>
        <w:spacing w:line="360"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lastRenderedPageBreak/>
        <w:t>με ΚΑΔ 96.01.13.01 ΥΠΗΡΕΣΙΕΣ ΣΙΔΕΡΩΤΗΡΙΟΥ ΡΟΥΧΩΝ                                                                                                                 96.01.19.02 ΥΠΗΡΕΣΙΕΣ ΜΗΧΑΝΙΚΩΝ ΠΛΥΝΤΗΡΙΩΝ</w:t>
      </w:r>
    </w:p>
    <w:p w14:paraId="52DF2DA8" w14:textId="1F64F86B" w:rsidR="0026731C" w:rsidRPr="0026731C" w:rsidRDefault="0026731C" w:rsidP="0026731C">
      <w:pPr>
        <w:pStyle w:val="af0"/>
        <w:spacing w:line="360"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 xml:space="preserve">με ελάχιστο ύψος Π/Υ επένδυσης € 1 </w:t>
      </w:r>
      <w:proofErr w:type="spellStart"/>
      <w:r w:rsidRPr="0026731C">
        <w:rPr>
          <w:rFonts w:ascii="Times New Roman" w:hAnsi="Times New Roman" w:cs="Times New Roman"/>
          <w:sz w:val="24"/>
          <w:szCs w:val="24"/>
        </w:rPr>
        <w:t>εκατ</w:t>
      </w:r>
      <w:proofErr w:type="spellEnd"/>
      <w:r w:rsidRPr="0026731C">
        <w:rPr>
          <w:rFonts w:ascii="Times New Roman" w:hAnsi="Times New Roman" w:cs="Times New Roman"/>
          <w:sz w:val="24"/>
          <w:szCs w:val="24"/>
        </w:rPr>
        <w:t xml:space="preserve">, εφόσον η δραστηριότητα τους αφορά σε ποσοστό άνω του 60%, υπηρεσίες σε νοσοκομεία, ξενοδοχεία, οίκους ευγηρίας </w:t>
      </w:r>
      <w:proofErr w:type="spellStart"/>
      <w:r w:rsidRPr="0026731C">
        <w:rPr>
          <w:rFonts w:ascii="Times New Roman" w:hAnsi="Times New Roman" w:cs="Times New Roman"/>
          <w:sz w:val="24"/>
          <w:szCs w:val="24"/>
        </w:rPr>
        <w:t>κλπ</w:t>
      </w:r>
      <w:proofErr w:type="spellEnd"/>
    </w:p>
    <w:p w14:paraId="52D70395" w14:textId="4562C481" w:rsidR="0026731C" w:rsidRPr="0026731C" w:rsidRDefault="0026731C" w:rsidP="0026731C">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26731C">
        <w:rPr>
          <w:rFonts w:ascii="Times New Roman" w:hAnsi="Times New Roman" w:cs="Times New Roman"/>
          <w:b/>
          <w:bCs/>
          <w:sz w:val="24"/>
          <w:szCs w:val="24"/>
        </w:rPr>
        <w:t>Επιλέξιμες Επιχειρήσεις - Δικαιούχοι</w:t>
      </w:r>
    </w:p>
    <w:p w14:paraId="56C0EE6C"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Δικαιούχοι των ενισχύσεων, που χορηγούνται με βάση το παρόν Καθεστώς είναι οι φορείς επενδύσεων που είναι εγκατεστημένοι ή έχουν υποκατάστημα στην ελληνική Επικράτεια κατά τη χρονική στιγμή έναρξης εργασιών του Ε/Σ και έχουν μία από τις ακόλουθες μορφές:</w:t>
      </w:r>
    </w:p>
    <w:p w14:paraId="42879434" w14:textId="6163675D" w:rsidR="0026731C" w:rsidRPr="0026731C" w:rsidRDefault="0026731C" w:rsidP="00772BB8">
      <w:pPr>
        <w:pStyle w:val="Web"/>
        <w:numPr>
          <w:ilvl w:val="0"/>
          <w:numId w:val="12"/>
        </w:numPr>
        <w:spacing w:after="120" w:line="288" w:lineRule="auto"/>
        <w:ind w:right="323"/>
        <w:jc w:val="both"/>
      </w:pPr>
      <w:r w:rsidRPr="0026731C">
        <w:t>Εμπορικές εταιρείες, (Ετερόρρυθμες, Ομόρρυθμες, Ιδιωτικές Κεφαλαιουχικές, Περιορισμένης Ευθύνης, Ανώνυμες)</w:t>
      </w:r>
    </w:p>
    <w:p w14:paraId="664D691A" w14:textId="228D1BA0" w:rsidR="0026731C" w:rsidRPr="0026731C" w:rsidRDefault="0026731C" w:rsidP="00772BB8">
      <w:pPr>
        <w:pStyle w:val="Web"/>
        <w:numPr>
          <w:ilvl w:val="0"/>
          <w:numId w:val="12"/>
        </w:numPr>
        <w:spacing w:after="120" w:line="288" w:lineRule="auto"/>
        <w:ind w:right="323"/>
        <w:jc w:val="both"/>
      </w:pPr>
      <w:r w:rsidRPr="0026731C">
        <w:t xml:space="preserve">Συνεταιρισμοί </w:t>
      </w:r>
    </w:p>
    <w:p w14:paraId="42C5FEF5" w14:textId="5D31225B" w:rsidR="0026731C" w:rsidRPr="0026731C" w:rsidRDefault="0026731C" w:rsidP="00772BB8">
      <w:pPr>
        <w:pStyle w:val="Web"/>
        <w:numPr>
          <w:ilvl w:val="0"/>
          <w:numId w:val="12"/>
        </w:numPr>
        <w:spacing w:after="120" w:line="288" w:lineRule="auto"/>
        <w:ind w:right="323"/>
        <w:jc w:val="both"/>
      </w:pPr>
      <w:r w:rsidRPr="0026731C">
        <w:t>Κοινωνικές Συνεταιριστικές Επιχειρήσεις (</w:t>
      </w:r>
      <w:proofErr w:type="spellStart"/>
      <w:r w:rsidRPr="0026731C">
        <w:t>ΚοινΣΕπ</w:t>
      </w:r>
      <w:proofErr w:type="spellEnd"/>
      <w:r w:rsidRPr="0026731C">
        <w:t>), Αγροτικοί Συνεταιρισμοί (ΑΣ), Ομάδες Παραγωγών (ΟΠ), Αστικοί Συνεταιρισμοί, Αγροτικών Εταιρικών Συμπράξεων (ΑΕΣ)</w:t>
      </w:r>
    </w:p>
    <w:p w14:paraId="40D2E827" w14:textId="33AFF289" w:rsidR="0026731C" w:rsidRPr="0026731C" w:rsidRDefault="0026731C" w:rsidP="00772BB8">
      <w:pPr>
        <w:pStyle w:val="Web"/>
        <w:numPr>
          <w:ilvl w:val="0"/>
          <w:numId w:val="12"/>
        </w:numPr>
        <w:spacing w:after="120" w:line="288" w:lineRule="auto"/>
        <w:ind w:right="323"/>
        <w:jc w:val="both"/>
      </w:pPr>
      <w:r w:rsidRPr="0026731C">
        <w:t>Κοινοπραξίες που ασκούν εμπορική δραστηριότητα</w:t>
      </w:r>
    </w:p>
    <w:p w14:paraId="3D19E49D" w14:textId="77777777" w:rsidR="0026731C" w:rsidRDefault="0026731C" w:rsidP="00772BB8">
      <w:pPr>
        <w:pStyle w:val="Web"/>
        <w:numPr>
          <w:ilvl w:val="0"/>
          <w:numId w:val="12"/>
        </w:numPr>
        <w:spacing w:after="120" w:line="288" w:lineRule="auto"/>
        <w:ind w:right="323"/>
        <w:jc w:val="both"/>
      </w:pPr>
      <w:r w:rsidRPr="0026731C">
        <w:t>Είναι Δημόσιες ή Δημοτικές επιχειρήσεις και θυγατρικές τους, εφόσον:</w:t>
      </w:r>
    </w:p>
    <w:p w14:paraId="3E56CFA4" w14:textId="77777777" w:rsidR="0026731C" w:rsidRDefault="0026731C" w:rsidP="00772BB8">
      <w:pPr>
        <w:pStyle w:val="Web"/>
        <w:numPr>
          <w:ilvl w:val="1"/>
          <w:numId w:val="12"/>
        </w:numPr>
        <w:spacing w:after="120" w:line="288" w:lineRule="auto"/>
        <w:ind w:right="323"/>
        <w:jc w:val="both"/>
      </w:pPr>
      <w:r w:rsidRPr="0026731C">
        <w:t>δεν τους έχει ανατεθεί η εξυπηρέτηση δημόσιου σκοπού,</w:t>
      </w:r>
    </w:p>
    <w:p w14:paraId="3430CFAB" w14:textId="77777777" w:rsidR="0026731C" w:rsidRDefault="0026731C" w:rsidP="00772BB8">
      <w:pPr>
        <w:pStyle w:val="Web"/>
        <w:numPr>
          <w:ilvl w:val="1"/>
          <w:numId w:val="12"/>
        </w:numPr>
        <w:spacing w:after="120" w:line="288" w:lineRule="auto"/>
        <w:ind w:right="323"/>
        <w:jc w:val="both"/>
      </w:pPr>
      <w:r w:rsidRPr="0026731C">
        <w:t>δεν έχει ανατεθεί από το κράτος αποκλειστικά σε αυτούς η προσφορά υπηρεσιών,</w:t>
      </w:r>
    </w:p>
    <w:p w14:paraId="6308F347" w14:textId="3ED2B32E" w:rsidR="0026731C" w:rsidRPr="0026731C" w:rsidRDefault="0026731C" w:rsidP="00772BB8">
      <w:pPr>
        <w:pStyle w:val="Web"/>
        <w:numPr>
          <w:ilvl w:val="1"/>
          <w:numId w:val="12"/>
        </w:numPr>
        <w:spacing w:after="120" w:line="288" w:lineRule="auto"/>
        <w:ind w:right="323"/>
        <w:jc w:val="both"/>
      </w:pPr>
      <w:r w:rsidRPr="0026731C">
        <w:t>δεν επιχορηγείται η λειτουργία τους με δημόσιους πόρους για το διάστημα τήρησης των μακροχρόνιων υποχρεώσεων,</w:t>
      </w:r>
    </w:p>
    <w:p w14:paraId="354AE8C8" w14:textId="1CEAF4A9" w:rsid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Επίσης οι υποψήφιες επιχειρήσεις θα πρέπει να τηρούν βιβλία Β’ (για επενδυτικά σχέδια έως 300.000€) ή Γ’ κατηγορίας του Κώδικα Βιβλίων και Στοιχείων.</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110"/>
      </w:tblGrid>
      <w:tr w:rsidR="0026731C" w:rsidRPr="0026731C" w14:paraId="106557BB" w14:textId="77777777" w:rsidTr="0026731C">
        <w:trPr>
          <w:trHeight w:val="472"/>
        </w:trPr>
        <w:tc>
          <w:tcPr>
            <w:tcW w:w="8500" w:type="dxa"/>
            <w:gridSpan w:val="2"/>
            <w:shd w:val="clear" w:color="auto" w:fill="F2F2F2"/>
            <w:vAlign w:val="center"/>
          </w:tcPr>
          <w:p w14:paraId="0BA20401" w14:textId="77777777" w:rsidR="0026731C" w:rsidRPr="0026731C" w:rsidRDefault="0026731C" w:rsidP="00527A3A">
            <w:pPr>
              <w:pStyle w:val="Web"/>
              <w:spacing w:after="0"/>
              <w:jc w:val="center"/>
              <w:rPr>
                <w:lang w:eastAsia="en-GB"/>
              </w:rPr>
            </w:pPr>
            <w:r w:rsidRPr="0026731C">
              <w:rPr>
                <w:b/>
                <w:lang w:eastAsia="en-GB"/>
              </w:rPr>
              <w:t>ΕΛΑΧΙΣΤΟ ΥΨΟΣ Ε/Σ</w:t>
            </w:r>
            <w:r w:rsidRPr="0026731C">
              <w:rPr>
                <w:lang w:eastAsia="en-GB"/>
              </w:rPr>
              <w:t xml:space="preserve"> </w:t>
            </w:r>
          </w:p>
          <w:p w14:paraId="618041B3" w14:textId="77777777" w:rsidR="0026731C" w:rsidRPr="0026731C" w:rsidRDefault="0026731C" w:rsidP="00527A3A">
            <w:pPr>
              <w:pStyle w:val="Web"/>
              <w:spacing w:after="0"/>
              <w:jc w:val="center"/>
              <w:rPr>
                <w:b/>
                <w:lang w:eastAsia="en-GB"/>
              </w:rPr>
            </w:pPr>
            <w:r w:rsidRPr="0026731C">
              <w:rPr>
                <w:lang w:eastAsia="en-GB"/>
              </w:rPr>
              <w:t>(ΑΝΑ ΜΕΓΕΘΟΣ &amp; ΤΥΠΟ ΦΟΡΕΑ ΕΠΕΝΔΥΣΗΣ)</w:t>
            </w:r>
          </w:p>
        </w:tc>
      </w:tr>
      <w:tr w:rsidR="0026731C" w:rsidRPr="0026731C" w14:paraId="75FD1272" w14:textId="77777777" w:rsidTr="0026731C">
        <w:trPr>
          <w:trHeight w:val="139"/>
        </w:trPr>
        <w:tc>
          <w:tcPr>
            <w:tcW w:w="4390" w:type="dxa"/>
            <w:shd w:val="clear" w:color="auto" w:fill="auto"/>
            <w:vAlign w:val="center"/>
          </w:tcPr>
          <w:p w14:paraId="1AE36366" w14:textId="77777777" w:rsidR="0026731C" w:rsidRPr="0026731C" w:rsidRDefault="0026731C" w:rsidP="00527A3A">
            <w:pPr>
              <w:pStyle w:val="Web"/>
              <w:spacing w:after="0"/>
              <w:rPr>
                <w:b/>
                <w:lang w:eastAsia="en-GB"/>
              </w:rPr>
            </w:pPr>
            <w:proofErr w:type="spellStart"/>
            <w:r w:rsidRPr="0026731C">
              <w:rPr>
                <w:lang w:eastAsia="en-GB"/>
              </w:rPr>
              <w:t>ΚοινΣΕπ</w:t>
            </w:r>
            <w:proofErr w:type="spellEnd"/>
            <w:r w:rsidRPr="0026731C">
              <w:rPr>
                <w:lang w:eastAsia="en-GB"/>
              </w:rPr>
              <w:t>, ΑΣ, ΟΠ και ΑΕΣ</w:t>
            </w:r>
          </w:p>
        </w:tc>
        <w:tc>
          <w:tcPr>
            <w:tcW w:w="4110" w:type="dxa"/>
            <w:shd w:val="clear" w:color="auto" w:fill="auto"/>
            <w:vAlign w:val="center"/>
          </w:tcPr>
          <w:p w14:paraId="2068F7F4" w14:textId="77777777" w:rsidR="0026731C" w:rsidRPr="0026731C" w:rsidRDefault="0026731C" w:rsidP="00527A3A">
            <w:pPr>
              <w:pStyle w:val="Web"/>
              <w:spacing w:after="0"/>
              <w:jc w:val="center"/>
              <w:rPr>
                <w:b/>
                <w:lang w:eastAsia="en-GB"/>
              </w:rPr>
            </w:pPr>
            <w:r w:rsidRPr="0026731C">
              <w:rPr>
                <w:b/>
                <w:lang w:eastAsia="en-GB"/>
              </w:rPr>
              <w:t>50.000 €</w:t>
            </w:r>
          </w:p>
        </w:tc>
      </w:tr>
      <w:tr w:rsidR="0026731C" w:rsidRPr="0026731C" w14:paraId="4C107B80" w14:textId="77777777" w:rsidTr="0026731C">
        <w:trPr>
          <w:trHeight w:val="139"/>
        </w:trPr>
        <w:tc>
          <w:tcPr>
            <w:tcW w:w="4390" w:type="dxa"/>
            <w:shd w:val="clear" w:color="auto" w:fill="auto"/>
            <w:vAlign w:val="center"/>
          </w:tcPr>
          <w:p w14:paraId="08B99235" w14:textId="77777777" w:rsidR="0026731C" w:rsidRPr="0026731C" w:rsidRDefault="0026731C" w:rsidP="00527A3A">
            <w:pPr>
              <w:pStyle w:val="Web"/>
              <w:spacing w:after="0"/>
              <w:rPr>
                <w:b/>
                <w:lang w:eastAsia="en-GB"/>
              </w:rPr>
            </w:pPr>
            <w:r w:rsidRPr="0026731C">
              <w:rPr>
                <w:b/>
                <w:lang w:eastAsia="en-GB"/>
              </w:rPr>
              <w:t xml:space="preserve">ΠΟΛΥ ΜΙΚΡΕΣ </w:t>
            </w:r>
            <w:r w:rsidRPr="0026731C">
              <w:rPr>
                <w:lang w:eastAsia="en-GB"/>
              </w:rPr>
              <w:t>ΕΠΙΧΕΙΡΗΣΕΙΣ</w:t>
            </w:r>
          </w:p>
        </w:tc>
        <w:tc>
          <w:tcPr>
            <w:tcW w:w="4110" w:type="dxa"/>
            <w:shd w:val="clear" w:color="auto" w:fill="auto"/>
            <w:vAlign w:val="center"/>
          </w:tcPr>
          <w:p w14:paraId="522AB938" w14:textId="77777777" w:rsidR="0026731C" w:rsidRPr="0026731C" w:rsidRDefault="0026731C" w:rsidP="00527A3A">
            <w:pPr>
              <w:pStyle w:val="Web"/>
              <w:spacing w:after="0"/>
              <w:jc w:val="center"/>
              <w:rPr>
                <w:b/>
                <w:lang w:eastAsia="en-GB"/>
              </w:rPr>
            </w:pPr>
            <w:r w:rsidRPr="0026731C">
              <w:rPr>
                <w:b/>
                <w:lang w:eastAsia="en-GB"/>
              </w:rPr>
              <w:t>100.000 €</w:t>
            </w:r>
          </w:p>
        </w:tc>
      </w:tr>
      <w:tr w:rsidR="0026731C" w:rsidRPr="0026731C" w14:paraId="3E4FFA07" w14:textId="77777777" w:rsidTr="0026731C">
        <w:trPr>
          <w:trHeight w:val="175"/>
        </w:trPr>
        <w:tc>
          <w:tcPr>
            <w:tcW w:w="4390" w:type="dxa"/>
            <w:shd w:val="clear" w:color="auto" w:fill="auto"/>
            <w:vAlign w:val="center"/>
          </w:tcPr>
          <w:p w14:paraId="2F5EB564" w14:textId="77777777" w:rsidR="0026731C" w:rsidRPr="0026731C" w:rsidRDefault="0026731C" w:rsidP="00527A3A">
            <w:pPr>
              <w:pStyle w:val="Web"/>
              <w:spacing w:after="0"/>
              <w:rPr>
                <w:b/>
                <w:lang w:eastAsia="en-GB"/>
              </w:rPr>
            </w:pPr>
            <w:r w:rsidRPr="0026731C">
              <w:rPr>
                <w:b/>
                <w:lang w:eastAsia="en-GB"/>
              </w:rPr>
              <w:t xml:space="preserve">ΜΙΚΡΕΣ </w:t>
            </w:r>
            <w:r w:rsidRPr="0026731C">
              <w:rPr>
                <w:lang w:eastAsia="en-GB"/>
              </w:rPr>
              <w:t>ΕΠΙΧΕΙΡΗΣΕΙΣ</w:t>
            </w:r>
          </w:p>
        </w:tc>
        <w:tc>
          <w:tcPr>
            <w:tcW w:w="4110" w:type="dxa"/>
            <w:shd w:val="clear" w:color="auto" w:fill="auto"/>
            <w:vAlign w:val="center"/>
          </w:tcPr>
          <w:p w14:paraId="5F6199A3" w14:textId="77777777" w:rsidR="0026731C" w:rsidRPr="0026731C" w:rsidRDefault="0026731C" w:rsidP="00527A3A">
            <w:pPr>
              <w:jc w:val="center"/>
              <w:rPr>
                <w:rFonts w:ascii="Times New Roman" w:hAnsi="Times New Roman" w:cs="Times New Roman"/>
                <w:b/>
                <w:sz w:val="24"/>
                <w:szCs w:val="24"/>
                <w:lang w:eastAsia="en-GB"/>
              </w:rPr>
            </w:pPr>
            <w:r w:rsidRPr="0026731C">
              <w:rPr>
                <w:rFonts w:ascii="Times New Roman" w:hAnsi="Times New Roman" w:cs="Times New Roman"/>
                <w:b/>
                <w:sz w:val="24"/>
                <w:szCs w:val="24"/>
                <w:lang w:eastAsia="en-GB"/>
              </w:rPr>
              <w:t>250.000 €</w:t>
            </w:r>
          </w:p>
        </w:tc>
      </w:tr>
      <w:tr w:rsidR="0026731C" w:rsidRPr="0026731C" w14:paraId="206EC8FB" w14:textId="77777777" w:rsidTr="0026731C">
        <w:trPr>
          <w:trHeight w:val="175"/>
        </w:trPr>
        <w:tc>
          <w:tcPr>
            <w:tcW w:w="4390" w:type="dxa"/>
            <w:shd w:val="clear" w:color="auto" w:fill="auto"/>
            <w:vAlign w:val="center"/>
          </w:tcPr>
          <w:p w14:paraId="1D37A308" w14:textId="77777777" w:rsidR="0026731C" w:rsidRPr="0026731C" w:rsidRDefault="0026731C" w:rsidP="00527A3A">
            <w:pPr>
              <w:pStyle w:val="Web"/>
              <w:spacing w:after="0"/>
              <w:rPr>
                <w:b/>
                <w:lang w:eastAsia="en-GB"/>
              </w:rPr>
            </w:pPr>
            <w:r w:rsidRPr="0026731C">
              <w:rPr>
                <w:b/>
                <w:lang w:eastAsia="en-GB"/>
              </w:rPr>
              <w:t xml:space="preserve">ΜΕΣΑΙΕΣ </w:t>
            </w:r>
            <w:r w:rsidRPr="0026731C">
              <w:rPr>
                <w:lang w:eastAsia="en-GB"/>
              </w:rPr>
              <w:t>ΕΠΙΧΕΙΡΗΣΕΙΣ</w:t>
            </w:r>
          </w:p>
        </w:tc>
        <w:tc>
          <w:tcPr>
            <w:tcW w:w="4110" w:type="dxa"/>
            <w:shd w:val="clear" w:color="auto" w:fill="auto"/>
            <w:vAlign w:val="center"/>
          </w:tcPr>
          <w:p w14:paraId="7A761E21" w14:textId="77777777" w:rsidR="0026731C" w:rsidRPr="0026731C" w:rsidRDefault="0026731C" w:rsidP="00527A3A">
            <w:pPr>
              <w:jc w:val="center"/>
              <w:rPr>
                <w:rFonts w:ascii="Times New Roman" w:hAnsi="Times New Roman" w:cs="Times New Roman"/>
                <w:sz w:val="24"/>
                <w:szCs w:val="24"/>
              </w:rPr>
            </w:pPr>
            <w:r w:rsidRPr="0026731C">
              <w:rPr>
                <w:rFonts w:ascii="Times New Roman" w:hAnsi="Times New Roman" w:cs="Times New Roman"/>
                <w:b/>
                <w:sz w:val="24"/>
                <w:szCs w:val="24"/>
                <w:lang w:eastAsia="en-GB"/>
              </w:rPr>
              <w:t>500.000 €</w:t>
            </w:r>
          </w:p>
        </w:tc>
      </w:tr>
      <w:tr w:rsidR="0026731C" w:rsidRPr="0026731C" w14:paraId="701D2365" w14:textId="77777777" w:rsidTr="0026731C">
        <w:trPr>
          <w:trHeight w:val="93"/>
        </w:trPr>
        <w:tc>
          <w:tcPr>
            <w:tcW w:w="4390" w:type="dxa"/>
            <w:tcBorders>
              <w:bottom w:val="single" w:sz="4" w:space="0" w:color="auto"/>
            </w:tcBorders>
            <w:shd w:val="clear" w:color="auto" w:fill="auto"/>
            <w:vAlign w:val="center"/>
          </w:tcPr>
          <w:p w14:paraId="55211BBA" w14:textId="77777777" w:rsidR="0026731C" w:rsidRPr="0026731C" w:rsidRDefault="0026731C" w:rsidP="00527A3A">
            <w:pPr>
              <w:pStyle w:val="Web"/>
              <w:spacing w:after="0"/>
              <w:rPr>
                <w:b/>
                <w:lang w:eastAsia="en-GB"/>
              </w:rPr>
            </w:pPr>
            <w:r w:rsidRPr="0026731C">
              <w:rPr>
                <w:b/>
                <w:lang w:eastAsia="en-GB"/>
              </w:rPr>
              <w:t xml:space="preserve">ΜΕΓΑΛΕΣ </w:t>
            </w:r>
            <w:r w:rsidRPr="0026731C">
              <w:rPr>
                <w:lang w:eastAsia="en-GB"/>
              </w:rPr>
              <w:t>ΕΠΙΧΕΙΡΗΣΕΙΣ (εκτός πρωτογενούς γεωργικής παραγωγής)</w:t>
            </w:r>
          </w:p>
        </w:tc>
        <w:tc>
          <w:tcPr>
            <w:tcW w:w="4110" w:type="dxa"/>
            <w:tcBorders>
              <w:bottom w:val="single" w:sz="4" w:space="0" w:color="auto"/>
            </w:tcBorders>
            <w:shd w:val="clear" w:color="auto" w:fill="auto"/>
            <w:vAlign w:val="center"/>
          </w:tcPr>
          <w:p w14:paraId="7231808A" w14:textId="77777777" w:rsidR="0026731C" w:rsidRPr="0026731C" w:rsidRDefault="0026731C" w:rsidP="00527A3A">
            <w:pPr>
              <w:jc w:val="center"/>
              <w:rPr>
                <w:rFonts w:ascii="Times New Roman" w:hAnsi="Times New Roman" w:cs="Times New Roman"/>
                <w:sz w:val="24"/>
                <w:szCs w:val="24"/>
              </w:rPr>
            </w:pPr>
            <w:r w:rsidRPr="0026731C">
              <w:rPr>
                <w:rFonts w:ascii="Times New Roman" w:hAnsi="Times New Roman" w:cs="Times New Roman"/>
                <w:b/>
                <w:sz w:val="24"/>
                <w:szCs w:val="24"/>
                <w:lang w:eastAsia="en-GB"/>
              </w:rPr>
              <w:t>1.000.000 €</w:t>
            </w:r>
          </w:p>
        </w:tc>
      </w:tr>
    </w:tbl>
    <w:p w14:paraId="13063F65" w14:textId="08D97215" w:rsidR="0026731C" w:rsidRDefault="0026731C" w:rsidP="00D167A0">
      <w:pPr>
        <w:pStyle w:val="af0"/>
        <w:spacing w:line="288" w:lineRule="auto"/>
        <w:ind w:left="284" w:right="323"/>
        <w:jc w:val="both"/>
        <w:rPr>
          <w:rFonts w:ascii="Times New Roman" w:hAnsi="Times New Roman" w:cs="Times New Roman"/>
          <w:sz w:val="24"/>
          <w:szCs w:val="24"/>
        </w:rPr>
      </w:pPr>
    </w:p>
    <w:p w14:paraId="18FA3492" w14:textId="4EF6E63C" w:rsidR="0026731C" w:rsidRPr="0026731C" w:rsidRDefault="0026731C" w:rsidP="0026731C">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26731C">
        <w:rPr>
          <w:rFonts w:ascii="Times New Roman" w:hAnsi="Times New Roman" w:cs="Times New Roman"/>
          <w:b/>
          <w:bCs/>
          <w:sz w:val="24"/>
          <w:szCs w:val="24"/>
        </w:rPr>
        <w:lastRenderedPageBreak/>
        <w:t>Χαρακτήρας Κινήτρου Αρχικής Επένδυσης</w:t>
      </w:r>
    </w:p>
    <w:p w14:paraId="39756F52" w14:textId="77777777"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sz w:val="24"/>
          <w:szCs w:val="24"/>
        </w:rPr>
        <w:t xml:space="preserve">Τα Ε/Σ που υποβάλλονται πρέπει να έχουν ολοκληρωμένο χαρακτήρα αρχικής επένδυσης και να υλοποιούνται σε μία Περιφερειακή Ενότητα (ΠΕ) και ειδικότερα να πληρούν μια από τις ακόλουθες προϋποθέσεις: </w:t>
      </w:r>
    </w:p>
    <w:p w14:paraId="693C66E4" w14:textId="77777777" w:rsidR="0026731C" w:rsidRPr="0026731C" w:rsidRDefault="0026731C" w:rsidP="00772BB8">
      <w:pPr>
        <w:pStyle w:val="af0"/>
        <w:numPr>
          <w:ilvl w:val="0"/>
          <w:numId w:val="13"/>
        </w:numPr>
        <w:spacing w:line="288" w:lineRule="auto"/>
        <w:ind w:right="323"/>
        <w:jc w:val="both"/>
        <w:rPr>
          <w:rFonts w:ascii="Times New Roman" w:hAnsi="Times New Roman" w:cs="Times New Roman"/>
          <w:sz w:val="24"/>
          <w:szCs w:val="24"/>
          <w:lang w:eastAsia="en-GB"/>
        </w:rPr>
      </w:pPr>
      <w:r w:rsidRPr="0026731C">
        <w:rPr>
          <w:rFonts w:ascii="Times New Roman" w:hAnsi="Times New Roman" w:cs="Times New Roman"/>
          <w:b/>
          <w:bCs/>
          <w:sz w:val="24"/>
          <w:szCs w:val="24"/>
          <w:lang w:eastAsia="en-GB"/>
        </w:rPr>
        <w:t>Δημιουργία</w:t>
      </w:r>
      <w:r w:rsidRPr="0026731C">
        <w:rPr>
          <w:rFonts w:ascii="Times New Roman" w:hAnsi="Times New Roman" w:cs="Times New Roman"/>
          <w:sz w:val="24"/>
          <w:szCs w:val="24"/>
          <w:lang w:eastAsia="en-GB"/>
        </w:rPr>
        <w:t xml:space="preserve"> νέας μονάδας</w:t>
      </w:r>
    </w:p>
    <w:p w14:paraId="4D442B51" w14:textId="77777777" w:rsidR="0026731C" w:rsidRPr="0026731C" w:rsidRDefault="0026731C" w:rsidP="00772BB8">
      <w:pPr>
        <w:pStyle w:val="af0"/>
        <w:numPr>
          <w:ilvl w:val="0"/>
          <w:numId w:val="13"/>
        </w:numPr>
        <w:spacing w:line="288" w:lineRule="auto"/>
        <w:ind w:right="323"/>
        <w:jc w:val="both"/>
        <w:rPr>
          <w:rFonts w:ascii="Times New Roman" w:hAnsi="Times New Roman" w:cs="Times New Roman"/>
          <w:sz w:val="24"/>
          <w:szCs w:val="24"/>
          <w:lang w:eastAsia="en-GB"/>
        </w:rPr>
      </w:pPr>
      <w:r w:rsidRPr="0026731C">
        <w:rPr>
          <w:rFonts w:ascii="Times New Roman" w:hAnsi="Times New Roman" w:cs="Times New Roman"/>
          <w:b/>
          <w:bCs/>
          <w:sz w:val="24"/>
          <w:szCs w:val="24"/>
          <w:lang w:eastAsia="en-GB"/>
        </w:rPr>
        <w:t>Επέκταση</w:t>
      </w:r>
      <w:r w:rsidRPr="0026731C">
        <w:rPr>
          <w:rFonts w:ascii="Times New Roman" w:hAnsi="Times New Roman" w:cs="Times New Roman"/>
          <w:sz w:val="24"/>
          <w:szCs w:val="24"/>
          <w:lang w:eastAsia="en-GB"/>
        </w:rPr>
        <w:t xml:space="preserve"> της δυναμικότητας υφιστάμενης μονάδας</w:t>
      </w:r>
    </w:p>
    <w:p w14:paraId="4B3EB13F" w14:textId="77777777" w:rsidR="0026731C" w:rsidRPr="0026731C" w:rsidRDefault="0026731C" w:rsidP="00772BB8">
      <w:pPr>
        <w:pStyle w:val="af0"/>
        <w:numPr>
          <w:ilvl w:val="0"/>
          <w:numId w:val="13"/>
        </w:numPr>
        <w:spacing w:line="288" w:lineRule="auto"/>
        <w:ind w:right="323"/>
        <w:jc w:val="both"/>
        <w:rPr>
          <w:rFonts w:ascii="Times New Roman" w:hAnsi="Times New Roman" w:cs="Times New Roman"/>
          <w:sz w:val="24"/>
          <w:szCs w:val="24"/>
          <w:lang w:eastAsia="en-GB"/>
        </w:rPr>
      </w:pPr>
      <w:r w:rsidRPr="0026731C">
        <w:rPr>
          <w:rFonts w:ascii="Times New Roman" w:hAnsi="Times New Roman" w:cs="Times New Roman"/>
          <w:b/>
          <w:bCs/>
          <w:sz w:val="24"/>
          <w:szCs w:val="24"/>
          <w:lang w:eastAsia="en-GB"/>
        </w:rPr>
        <w:t>Διαφοροποίηση</w:t>
      </w:r>
      <w:r w:rsidRPr="0026731C">
        <w:rPr>
          <w:rFonts w:ascii="Times New Roman" w:hAnsi="Times New Roman" w:cs="Times New Roman"/>
          <w:sz w:val="24"/>
          <w:szCs w:val="24"/>
          <w:lang w:eastAsia="en-GB"/>
        </w:rPr>
        <w:t xml:space="preserve"> της παραγωγής μιας μονάδας σε προϊόντα που δεν έχουν παραχθεί ποτέ ή υπηρεσίες που δεν έχουν παρασχεθεί από αυτήν. Για τις </w:t>
      </w:r>
      <w:r w:rsidRPr="0026731C">
        <w:rPr>
          <w:rFonts w:ascii="Times New Roman" w:hAnsi="Times New Roman" w:cs="Times New Roman"/>
          <w:b/>
          <w:bCs/>
          <w:sz w:val="24"/>
          <w:szCs w:val="24"/>
          <w:lang w:eastAsia="en-GB"/>
        </w:rPr>
        <w:t>μεγάλες επιχειρήσεις</w:t>
      </w:r>
      <w:r w:rsidRPr="0026731C">
        <w:rPr>
          <w:rFonts w:ascii="Times New Roman" w:hAnsi="Times New Roman" w:cs="Times New Roman"/>
          <w:sz w:val="24"/>
          <w:szCs w:val="24"/>
          <w:lang w:eastAsia="en-GB"/>
        </w:rPr>
        <w:t xml:space="preserve">, οι ενισχυόμενες δαπάνες θα πρέπει να υπερβαίνουν τουλάχιστον κατά </w:t>
      </w:r>
      <w:r w:rsidRPr="0026731C">
        <w:rPr>
          <w:rFonts w:ascii="Times New Roman" w:hAnsi="Times New Roman" w:cs="Times New Roman"/>
          <w:b/>
          <w:bCs/>
          <w:sz w:val="24"/>
          <w:szCs w:val="24"/>
          <w:lang w:eastAsia="en-GB"/>
        </w:rPr>
        <w:t>200%</w:t>
      </w:r>
      <w:r w:rsidRPr="0026731C">
        <w:rPr>
          <w:rFonts w:ascii="Times New Roman" w:hAnsi="Times New Roman" w:cs="Times New Roman"/>
          <w:sz w:val="24"/>
          <w:szCs w:val="24"/>
          <w:lang w:eastAsia="en-GB"/>
        </w:rPr>
        <w:t xml:space="preserve"> τη λογιστική αξία των στοιχείων ενεργητικού που χρησιμοποιούνται εκ νέου. </w:t>
      </w:r>
    </w:p>
    <w:p w14:paraId="3F228A2A" w14:textId="77777777" w:rsidR="0026731C" w:rsidRPr="0026731C" w:rsidRDefault="0026731C" w:rsidP="00772BB8">
      <w:pPr>
        <w:pStyle w:val="af0"/>
        <w:numPr>
          <w:ilvl w:val="0"/>
          <w:numId w:val="13"/>
        </w:numPr>
        <w:spacing w:line="288" w:lineRule="auto"/>
        <w:ind w:right="323"/>
        <w:jc w:val="both"/>
        <w:rPr>
          <w:rFonts w:ascii="Times New Roman" w:hAnsi="Times New Roman" w:cs="Times New Roman"/>
          <w:sz w:val="24"/>
          <w:szCs w:val="24"/>
          <w:lang w:eastAsia="en-GB"/>
        </w:rPr>
      </w:pPr>
      <w:r w:rsidRPr="0026731C">
        <w:rPr>
          <w:rFonts w:ascii="Times New Roman" w:hAnsi="Times New Roman" w:cs="Times New Roman"/>
          <w:b/>
          <w:bCs/>
          <w:sz w:val="24"/>
          <w:szCs w:val="24"/>
          <w:lang w:eastAsia="en-GB"/>
        </w:rPr>
        <w:t>Θεμελιώδης αλλαγή</w:t>
      </w:r>
      <w:r w:rsidRPr="0026731C">
        <w:rPr>
          <w:rFonts w:ascii="Times New Roman" w:hAnsi="Times New Roman" w:cs="Times New Roman"/>
          <w:sz w:val="24"/>
          <w:szCs w:val="24"/>
          <w:lang w:eastAsia="en-GB"/>
        </w:rPr>
        <w:t xml:space="preserve"> του συνόλου της παραγωγικής διαδικασίας υφιστάμενης μονάδας. Για τις </w:t>
      </w:r>
      <w:r w:rsidRPr="0026731C">
        <w:rPr>
          <w:rFonts w:ascii="Times New Roman" w:hAnsi="Times New Roman" w:cs="Times New Roman"/>
          <w:b/>
          <w:bCs/>
          <w:sz w:val="24"/>
          <w:szCs w:val="24"/>
          <w:lang w:eastAsia="en-GB"/>
        </w:rPr>
        <w:t>μεγάλες επιχειρήσεις</w:t>
      </w:r>
      <w:r w:rsidRPr="0026731C">
        <w:rPr>
          <w:rFonts w:ascii="Times New Roman" w:hAnsi="Times New Roman" w:cs="Times New Roman"/>
          <w:sz w:val="24"/>
          <w:szCs w:val="24"/>
          <w:lang w:eastAsia="en-GB"/>
        </w:rPr>
        <w:t xml:space="preserve"> απαιτείται, οι ενισχυόμενες επενδυτικές δαπάνες να υπερβαίνουν τις αποσβέσεις των τριών(03) τελευταίων φορολογικών ετών των στοιχείων του ενεργητικού, τα οποία συνδέονται με τη δραστηριότητα που πρόκειται να εκσυγχρονιστεί. </w:t>
      </w:r>
    </w:p>
    <w:p w14:paraId="48F1E870" w14:textId="77777777" w:rsidR="0026731C" w:rsidRDefault="0026731C" w:rsidP="0026731C">
      <w:pPr>
        <w:pStyle w:val="Web"/>
        <w:jc w:val="both"/>
        <w:rPr>
          <w:rFonts w:ascii="Calibri" w:eastAsia="SimSun" w:hAnsi="Calibri" w:cs="TimesNewRoman"/>
          <w:b/>
          <w:lang w:eastAsia="zh-CN"/>
        </w:rPr>
      </w:pPr>
    </w:p>
    <w:p w14:paraId="598F3970" w14:textId="3C73FE5C" w:rsidR="0026731C" w:rsidRPr="0026731C" w:rsidRDefault="0026731C" w:rsidP="0026731C">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26731C">
        <w:rPr>
          <w:rFonts w:ascii="Times New Roman" w:hAnsi="Times New Roman" w:cs="Times New Roman"/>
          <w:b/>
          <w:bCs/>
          <w:sz w:val="24"/>
          <w:szCs w:val="24"/>
        </w:rPr>
        <w:t>Είδη Ενισχύσεων</w:t>
      </w:r>
    </w:p>
    <w:p w14:paraId="49B96679" w14:textId="669B7605" w:rsidR="0026731C" w:rsidRPr="0026731C" w:rsidRDefault="0026731C" w:rsidP="0026731C">
      <w:pPr>
        <w:pStyle w:val="af0"/>
        <w:spacing w:line="288" w:lineRule="auto"/>
        <w:ind w:left="284" w:right="323"/>
        <w:jc w:val="both"/>
        <w:rPr>
          <w:rFonts w:ascii="Times New Roman" w:hAnsi="Times New Roman" w:cs="Times New Roman"/>
          <w:sz w:val="24"/>
          <w:szCs w:val="24"/>
        </w:rPr>
      </w:pPr>
      <w:r w:rsidRPr="0026731C">
        <w:rPr>
          <w:rFonts w:ascii="Times New Roman" w:hAnsi="Times New Roman" w:cs="Times New Roman"/>
          <w:b/>
          <w:bCs/>
          <w:sz w:val="24"/>
          <w:szCs w:val="24"/>
          <w:u w:val="single"/>
        </w:rPr>
        <w:t>Φορολογική απαλλαγή:</w:t>
      </w:r>
      <w:r w:rsidRPr="0026731C">
        <w:rPr>
          <w:rFonts w:ascii="Times New Roman" w:hAnsi="Times New Roman" w:cs="Times New Roman"/>
          <w:sz w:val="24"/>
          <w:szCs w:val="24"/>
        </w:rPr>
        <w:t xml:space="preserve"> απαλλαγή από την καταβολή φόρου εισοδήματος επί των πραγματοποιούμενων προ φόρου κερδών, τα οποία προκύπτουν με βάση την οικεία φορολογική νομοθεσία, από το σύνολο των δραστηριοτήτων της επιχείρησης, </w:t>
      </w:r>
      <w:proofErr w:type="spellStart"/>
      <w:r w:rsidRPr="0026731C">
        <w:rPr>
          <w:rFonts w:ascii="Times New Roman" w:hAnsi="Times New Roman" w:cs="Times New Roman"/>
          <w:sz w:val="24"/>
          <w:szCs w:val="24"/>
        </w:rPr>
        <w:t>αφαιρουμένου</w:t>
      </w:r>
      <w:proofErr w:type="spellEnd"/>
      <w:r w:rsidRPr="0026731C">
        <w:rPr>
          <w:rFonts w:ascii="Times New Roman" w:hAnsi="Times New Roman" w:cs="Times New Roman"/>
          <w:sz w:val="24"/>
          <w:szCs w:val="24"/>
        </w:rPr>
        <w:t xml:space="preserve"> του φόρου του νομικού προσώπου ή της νομικής οντότητας που αναλογεί στα κέρδη που διανέμονται ή αναλαμβάνονται από τους εταίρους. </w:t>
      </w:r>
    </w:p>
    <w:p w14:paraId="689D1D0D" w14:textId="77777777" w:rsidR="0026731C" w:rsidRDefault="0026731C" w:rsidP="0026731C">
      <w:pPr>
        <w:pStyle w:val="af0"/>
        <w:spacing w:line="288" w:lineRule="auto"/>
        <w:ind w:left="284" w:right="323"/>
        <w:jc w:val="both"/>
        <w:rPr>
          <w:rFonts w:ascii="Calibri" w:hAnsi="Calibri" w:cs="MgHelveticaUCPol"/>
          <w:lang w:eastAsia="en-GB"/>
        </w:rPr>
      </w:pPr>
      <w:r w:rsidRPr="00AA223C">
        <w:rPr>
          <w:rFonts w:ascii="Calibri" w:hAnsi="Calibri" w:cs="MgHelveticaUCPol"/>
          <w:lang w:eastAsia="en-GB"/>
        </w:rPr>
        <w:t>Το ποσό</w:t>
      </w:r>
      <w:r>
        <w:rPr>
          <w:rFonts w:ascii="Calibri" w:hAnsi="Calibri" w:cs="MgHelveticaUCPol"/>
          <w:lang w:eastAsia="en-GB"/>
        </w:rPr>
        <w:t xml:space="preserve"> </w:t>
      </w:r>
      <w:r w:rsidRPr="00AA223C">
        <w:rPr>
          <w:rFonts w:ascii="Calibri" w:hAnsi="Calibri" w:cs="MgHelveticaUCPol"/>
          <w:lang w:eastAsia="en-GB"/>
        </w:rPr>
        <w:t>της φορολογικής απαλλαγής υπολογίζεται ως ποσοστό</w:t>
      </w:r>
      <w:r>
        <w:rPr>
          <w:rFonts w:ascii="Calibri" w:hAnsi="Calibri" w:cs="MgHelveticaUCPol"/>
          <w:lang w:eastAsia="en-GB"/>
        </w:rPr>
        <w:t xml:space="preserve"> </w:t>
      </w:r>
      <w:r w:rsidRPr="00AA223C">
        <w:rPr>
          <w:rFonts w:ascii="Calibri" w:hAnsi="Calibri" w:cs="MgHelveticaUCPol"/>
          <w:lang w:eastAsia="en-GB"/>
        </w:rPr>
        <w:t xml:space="preserve">επί της αξίας των </w:t>
      </w:r>
      <w:r>
        <w:rPr>
          <w:rFonts w:ascii="Calibri" w:hAnsi="Calibri" w:cs="MgHelveticaUCPol"/>
          <w:lang w:eastAsia="en-GB"/>
        </w:rPr>
        <w:t>ενισχυόμενων δαπανών του Ε/Σ</w:t>
      </w:r>
      <w:r w:rsidRPr="00AA223C">
        <w:rPr>
          <w:rFonts w:ascii="Calibri" w:hAnsi="Calibri" w:cs="MgHelveticaUCPol"/>
          <w:lang w:eastAsia="en-GB"/>
        </w:rPr>
        <w:t xml:space="preserve"> ή και </w:t>
      </w:r>
      <w:r>
        <w:rPr>
          <w:rFonts w:ascii="Calibri" w:hAnsi="Calibri" w:cs="MgHelveticaUCPol"/>
          <w:lang w:eastAsia="en-GB"/>
        </w:rPr>
        <w:t>της αξίας του καινούριου μηχανο</w:t>
      </w:r>
      <w:r w:rsidRPr="00AA223C">
        <w:rPr>
          <w:rFonts w:ascii="Calibri" w:hAnsi="Calibri" w:cs="MgHelveticaUCPol"/>
          <w:lang w:eastAsia="en-GB"/>
        </w:rPr>
        <w:t>λογικού και λοιπού εξοπλισμού, ο οποίος αποκτάται με</w:t>
      </w:r>
      <w:r>
        <w:rPr>
          <w:rFonts w:ascii="Calibri" w:hAnsi="Calibri" w:cs="MgHelveticaUCPol"/>
          <w:lang w:eastAsia="en-GB"/>
        </w:rPr>
        <w:t xml:space="preserve"> </w:t>
      </w:r>
      <w:r w:rsidRPr="00AA223C">
        <w:rPr>
          <w:rFonts w:ascii="Calibri" w:hAnsi="Calibri" w:cs="MgHelveticaUCPol"/>
          <w:lang w:eastAsia="en-GB"/>
        </w:rPr>
        <w:t>χρηματοδοτική μίσθωση (</w:t>
      </w:r>
      <w:r>
        <w:rPr>
          <w:rFonts w:ascii="Calibri" w:hAnsi="Calibri" w:cs="MgHelveticaUCPol"/>
          <w:lang w:val="en-US" w:eastAsia="en-GB"/>
        </w:rPr>
        <w:t>l</w:t>
      </w:r>
      <w:proofErr w:type="spellStart"/>
      <w:r w:rsidRPr="00AA223C">
        <w:rPr>
          <w:rFonts w:ascii="Calibri" w:hAnsi="Calibri" w:cs="MgHelveticaUCPol"/>
          <w:lang w:eastAsia="en-GB"/>
        </w:rPr>
        <w:t>easing</w:t>
      </w:r>
      <w:proofErr w:type="spellEnd"/>
      <w:r w:rsidRPr="00AA223C">
        <w:rPr>
          <w:rFonts w:ascii="Calibri" w:hAnsi="Calibri" w:cs="MgHelveticaUCPol"/>
          <w:lang w:eastAsia="en-GB"/>
        </w:rPr>
        <w:t>) και συνιστά ισόποσο</w:t>
      </w:r>
      <w:r>
        <w:rPr>
          <w:rFonts w:ascii="Calibri" w:hAnsi="Calibri" w:cs="MgHelveticaUCPol"/>
          <w:lang w:eastAsia="en-GB"/>
        </w:rPr>
        <w:t xml:space="preserve"> </w:t>
      </w:r>
      <w:r w:rsidRPr="00AA223C">
        <w:rPr>
          <w:rFonts w:ascii="Calibri" w:hAnsi="Calibri" w:cs="MgHelveticaUCPol"/>
          <w:lang w:eastAsia="en-GB"/>
        </w:rPr>
        <w:t>αποθεματικό, το οποίο τηρείται σε διακριτό λογαριασμό</w:t>
      </w:r>
      <w:r>
        <w:rPr>
          <w:rFonts w:ascii="Calibri" w:hAnsi="Calibri" w:cs="MgHelveticaUCPol"/>
          <w:lang w:eastAsia="en-GB"/>
        </w:rPr>
        <w:t xml:space="preserve"> </w:t>
      </w:r>
      <w:r w:rsidRPr="00AA223C">
        <w:rPr>
          <w:rFonts w:ascii="Calibri" w:hAnsi="Calibri" w:cs="MgHelveticaUCPol"/>
          <w:lang w:eastAsia="en-GB"/>
        </w:rPr>
        <w:t>στις οικονομικές τους καταστάσεις.</w:t>
      </w:r>
      <w:r w:rsidRPr="0078318B">
        <w:rPr>
          <w:rFonts w:ascii="Calibri" w:hAnsi="Calibri" w:cs="MgHelveticaUCPol"/>
          <w:lang w:eastAsia="en-GB"/>
        </w:rPr>
        <w:t xml:space="preserve"> Ο φορέας δύναται να αξιοποιήσει το σύνολο της δικαιούμενης ενίσχυσης της φορολογικής απαλλαγής εντός 15 φορολογικών ετών από το έτος θεμελίωσης του δικαιώματος χρήσης της ωφέλειας.  </w:t>
      </w:r>
    </w:p>
    <w:p w14:paraId="694127F2" w14:textId="77777777" w:rsidR="0026731C" w:rsidRDefault="0026731C" w:rsidP="0026731C">
      <w:pPr>
        <w:pStyle w:val="af0"/>
        <w:spacing w:line="288" w:lineRule="auto"/>
        <w:ind w:left="284" w:right="323"/>
        <w:jc w:val="both"/>
        <w:rPr>
          <w:rFonts w:ascii="Calibri" w:hAnsi="Calibri" w:cs="MgHelveticaUCPol"/>
          <w:lang w:eastAsia="en-GB"/>
        </w:rPr>
      </w:pPr>
      <w:r w:rsidRPr="0078318B">
        <w:rPr>
          <w:rFonts w:ascii="Calibri" w:hAnsi="Calibri" w:cs="MgHelveticaUCPol"/>
          <w:lang w:eastAsia="en-GB"/>
        </w:rPr>
        <w:t xml:space="preserve">Το δικαίωμα έναρξης χρήσης της ωφέλειας θεμελιώνεται με την πιστοποίηση του 50% </w:t>
      </w:r>
      <w:r>
        <w:rPr>
          <w:rFonts w:ascii="Calibri" w:hAnsi="Calibri" w:cs="MgHelveticaUCPol"/>
          <w:lang w:eastAsia="en-GB"/>
        </w:rPr>
        <w:t xml:space="preserve">ή του 65% </w:t>
      </w:r>
      <w:r w:rsidRPr="0078318B">
        <w:rPr>
          <w:rFonts w:ascii="Calibri" w:hAnsi="Calibri" w:cs="MgHelveticaUCPol"/>
          <w:lang w:eastAsia="en-GB"/>
        </w:rPr>
        <w:t xml:space="preserve">του κόστους της επένδυσης. </w:t>
      </w:r>
    </w:p>
    <w:p w14:paraId="1E7857D2" w14:textId="77777777" w:rsidR="0026731C" w:rsidRDefault="0026731C" w:rsidP="0026731C">
      <w:pPr>
        <w:pStyle w:val="af0"/>
        <w:spacing w:line="288" w:lineRule="auto"/>
        <w:ind w:left="284" w:right="323"/>
        <w:jc w:val="both"/>
        <w:rPr>
          <w:rFonts w:ascii="Calibri" w:hAnsi="Calibri" w:cs="MgHelveticaUCPol"/>
          <w:lang w:eastAsia="en-GB"/>
        </w:rPr>
      </w:pPr>
      <w:r w:rsidRPr="0078318B">
        <w:rPr>
          <w:rFonts w:ascii="Calibri" w:hAnsi="Calibri" w:cs="MgHelveticaUCPol"/>
          <w:lang w:eastAsia="en-GB"/>
        </w:rPr>
        <w:t xml:space="preserve">Η δικαιούμενη ενίσχυση δεν δύναται να υπερβαίνει </w:t>
      </w:r>
      <w:r>
        <w:rPr>
          <w:rFonts w:ascii="Calibri" w:hAnsi="Calibri" w:cs="MgHelveticaUCPol"/>
          <w:lang w:eastAsia="en-GB"/>
        </w:rPr>
        <w:t>κατ’ έτος το 1/3 του συνολικού</w:t>
      </w:r>
      <w:r w:rsidRPr="0078318B">
        <w:rPr>
          <w:rFonts w:ascii="Calibri" w:hAnsi="Calibri" w:cs="MgHelveticaUCPol"/>
          <w:lang w:eastAsia="en-GB"/>
        </w:rPr>
        <w:t xml:space="preserve"> εγκεκριμένου ποσού φοροαπαλλαγής</w:t>
      </w:r>
      <w:r>
        <w:rPr>
          <w:rFonts w:ascii="Calibri" w:hAnsi="Calibri" w:cs="MgHelveticaUCPol"/>
          <w:lang w:eastAsia="en-GB"/>
        </w:rPr>
        <w:t xml:space="preserve"> </w:t>
      </w:r>
      <w:r w:rsidRPr="0078318B">
        <w:rPr>
          <w:rFonts w:ascii="Calibri" w:hAnsi="Calibri" w:cs="MgHelveticaUCPol"/>
          <w:lang w:eastAsia="en-GB"/>
        </w:rPr>
        <w:t xml:space="preserve">με εξαίρεση την περίπτωση της μη πλήρους </w:t>
      </w:r>
      <w:r w:rsidRPr="0078318B">
        <w:rPr>
          <w:rFonts w:ascii="Calibri" w:hAnsi="Calibri" w:cs="MgHelveticaUCPol"/>
          <w:lang w:eastAsia="en-GB"/>
        </w:rPr>
        <w:lastRenderedPageBreak/>
        <w:t>αξιοποίησής</w:t>
      </w:r>
      <w:r>
        <w:rPr>
          <w:rFonts w:ascii="Calibri" w:hAnsi="Calibri" w:cs="MgHelveticaUCPol"/>
          <w:lang w:eastAsia="en-GB"/>
        </w:rPr>
        <w:t xml:space="preserve"> </w:t>
      </w:r>
      <w:r w:rsidRPr="0078318B">
        <w:rPr>
          <w:rFonts w:ascii="Calibri" w:hAnsi="Calibri" w:cs="MgHelveticaUCPol"/>
          <w:lang w:eastAsia="en-GB"/>
        </w:rPr>
        <w:t>του κατά τα προηγο</w:t>
      </w:r>
      <w:r>
        <w:rPr>
          <w:rFonts w:ascii="Calibri" w:hAnsi="Calibri" w:cs="MgHelveticaUCPol"/>
          <w:lang w:eastAsia="en-GB"/>
        </w:rPr>
        <w:t>ύμενα φορολογικά έτη λόγω έλλει</w:t>
      </w:r>
      <w:r w:rsidRPr="0078318B">
        <w:rPr>
          <w:rFonts w:ascii="Calibri" w:hAnsi="Calibri" w:cs="MgHelveticaUCPol"/>
          <w:lang w:eastAsia="en-GB"/>
        </w:rPr>
        <w:t>ψης επαρκών κερδών.</w:t>
      </w:r>
      <w:r>
        <w:rPr>
          <w:rFonts w:ascii="Calibri" w:hAnsi="Calibri" w:cs="MgHelveticaUCPol"/>
          <w:lang w:eastAsia="en-GB"/>
        </w:rPr>
        <w:t xml:space="preserve"> </w:t>
      </w:r>
    </w:p>
    <w:p w14:paraId="38884545" w14:textId="77777777" w:rsidR="0026731C" w:rsidRDefault="0026731C" w:rsidP="0026731C">
      <w:pPr>
        <w:pStyle w:val="af0"/>
        <w:spacing w:line="288" w:lineRule="auto"/>
        <w:ind w:left="284" w:right="323"/>
        <w:jc w:val="both"/>
        <w:rPr>
          <w:rFonts w:ascii="Calibri" w:hAnsi="Calibri" w:cs="MgHelveticaUCPol"/>
          <w:lang w:eastAsia="en-GB"/>
        </w:rPr>
      </w:pPr>
      <w:r w:rsidRPr="00B009A2">
        <w:rPr>
          <w:rFonts w:ascii="Calibri" w:hAnsi="Calibri" w:cs="MgHelveticaUCPol"/>
          <w:lang w:eastAsia="en-GB"/>
        </w:rPr>
        <w:t>Η ενίσχυση που δικαιούται ο ενδιαφερόμενος να</w:t>
      </w:r>
      <w:r>
        <w:rPr>
          <w:rFonts w:ascii="Calibri" w:hAnsi="Calibri" w:cs="MgHelveticaUCPol"/>
          <w:lang w:eastAsia="en-GB"/>
        </w:rPr>
        <w:t xml:space="preserve"> </w:t>
      </w:r>
      <w:r w:rsidRPr="00B009A2">
        <w:rPr>
          <w:rFonts w:ascii="Calibri" w:hAnsi="Calibri" w:cs="MgHelveticaUCPol"/>
          <w:lang w:eastAsia="en-GB"/>
        </w:rPr>
        <w:t xml:space="preserve">μην υπερβαίνει το </w:t>
      </w:r>
      <w:r>
        <w:rPr>
          <w:rFonts w:ascii="Calibri" w:hAnsi="Calibri" w:cs="MgHelveticaUCPol"/>
          <w:lang w:eastAsia="en-GB"/>
        </w:rPr>
        <w:t>1/3 του συνολικού εγκε</w:t>
      </w:r>
      <w:r w:rsidRPr="00B009A2">
        <w:rPr>
          <w:rFonts w:ascii="Calibri" w:hAnsi="Calibri" w:cs="MgHelveticaUCPol"/>
          <w:lang w:eastAsia="en-GB"/>
        </w:rPr>
        <w:t>κριμένου ποσού της φορολογικής απαλλαγής, μέχρι το</w:t>
      </w:r>
      <w:r>
        <w:rPr>
          <w:rFonts w:ascii="Calibri" w:hAnsi="Calibri" w:cs="MgHelveticaUCPol"/>
          <w:lang w:eastAsia="en-GB"/>
        </w:rPr>
        <w:t xml:space="preserve"> </w:t>
      </w:r>
      <w:r w:rsidRPr="00B009A2">
        <w:rPr>
          <w:rFonts w:ascii="Calibri" w:hAnsi="Calibri" w:cs="MgHelveticaUCPol"/>
          <w:lang w:eastAsia="en-GB"/>
        </w:rPr>
        <w:t xml:space="preserve">φορολογικό έτος </w:t>
      </w:r>
      <w:r>
        <w:rPr>
          <w:rFonts w:ascii="Calibri" w:hAnsi="Calibri" w:cs="MgHelveticaUCPol"/>
          <w:lang w:eastAsia="en-GB"/>
        </w:rPr>
        <w:t>της έκδοσης της απόφασης ολοκλή</w:t>
      </w:r>
      <w:r w:rsidRPr="00B009A2">
        <w:rPr>
          <w:rFonts w:ascii="Calibri" w:hAnsi="Calibri" w:cs="MgHelveticaUCPol"/>
          <w:lang w:eastAsia="en-GB"/>
        </w:rPr>
        <w:t xml:space="preserve">ρωσης και έναρξης της παραγωγικής λειτουργίας </w:t>
      </w:r>
      <w:r>
        <w:rPr>
          <w:rFonts w:ascii="Calibri" w:hAnsi="Calibri" w:cs="MgHelveticaUCPol"/>
          <w:lang w:eastAsia="en-GB"/>
        </w:rPr>
        <w:t xml:space="preserve">της </w:t>
      </w:r>
      <w:r w:rsidRPr="00B009A2">
        <w:rPr>
          <w:rFonts w:ascii="Calibri" w:hAnsi="Calibri" w:cs="MgHelveticaUCPol"/>
          <w:lang w:eastAsia="en-GB"/>
        </w:rPr>
        <w:t>επένδυσης.</w:t>
      </w:r>
    </w:p>
    <w:p w14:paraId="5B0D4593" w14:textId="77777777" w:rsidR="0026731C" w:rsidRDefault="0026731C" w:rsidP="0026731C">
      <w:pPr>
        <w:pStyle w:val="af0"/>
        <w:spacing w:line="288" w:lineRule="auto"/>
        <w:ind w:left="284" w:right="323"/>
        <w:jc w:val="both"/>
      </w:pPr>
      <w:r w:rsidRPr="00C4786F">
        <w:rPr>
          <w:rFonts w:ascii="Calibri" w:eastAsia="SimSun" w:hAnsi="Calibri" w:cs="TimesNewRoman"/>
          <w:b/>
          <w:u w:val="single"/>
          <w:lang w:eastAsia="zh-CN"/>
        </w:rPr>
        <w:t>Επιχορήγηση Κεφαλαίου:</w:t>
      </w:r>
      <w:r w:rsidRPr="00C4786F">
        <w:rPr>
          <w:rFonts w:ascii="Calibri" w:eastAsia="SimSun" w:hAnsi="Calibri" w:cs="TimesNewRoman"/>
          <w:lang w:eastAsia="zh-CN"/>
        </w:rPr>
        <w:t xml:space="preserve">  </w:t>
      </w:r>
      <w:r w:rsidRPr="00C4786F">
        <w:rPr>
          <w:rFonts w:ascii="Calibri" w:hAnsi="Calibri" w:cs="MgHelveticaUCPol"/>
          <w:lang w:eastAsia="en-GB"/>
        </w:rPr>
        <w:t xml:space="preserve">δωρεάν παροχή από το Δημόσιο χρηματικού ποσού για την κάλυψη τμήματος των ενισχυόμενων δαπανών του </w:t>
      </w:r>
      <w:r>
        <w:rPr>
          <w:rFonts w:ascii="Calibri" w:hAnsi="Calibri" w:cs="MgHelveticaUCPol"/>
          <w:lang w:eastAsia="en-GB"/>
        </w:rPr>
        <w:t>Ε/Σ</w:t>
      </w:r>
      <w:r w:rsidRPr="00C4786F">
        <w:rPr>
          <w:rFonts w:ascii="Calibri" w:hAnsi="Calibri" w:cs="MgHelveticaUCPol"/>
          <w:lang w:eastAsia="en-GB"/>
        </w:rPr>
        <w:t xml:space="preserve"> που προσδιορίζεται ως ποσοστό αυτών.</w:t>
      </w:r>
      <w:r w:rsidRPr="00885489">
        <w:t xml:space="preserve"> </w:t>
      </w:r>
    </w:p>
    <w:p w14:paraId="6B24A7EE" w14:textId="77777777" w:rsidR="0026731C" w:rsidRPr="007E2609" w:rsidRDefault="0026731C" w:rsidP="0026731C">
      <w:pPr>
        <w:pStyle w:val="af0"/>
        <w:spacing w:line="288" w:lineRule="auto"/>
        <w:ind w:left="284" w:right="323"/>
        <w:jc w:val="both"/>
        <w:rPr>
          <w:rFonts w:ascii="Calibri" w:hAnsi="Calibri" w:cs="MgHelveticaUCPol"/>
          <w:lang w:eastAsia="en-GB"/>
        </w:rPr>
      </w:pPr>
      <w:r w:rsidRPr="00C4786F">
        <w:rPr>
          <w:rFonts w:ascii="Calibri" w:hAnsi="Calibri" w:cs="MgHelveticaUCPol"/>
          <w:b/>
          <w:u w:val="single"/>
          <w:lang w:eastAsia="en-GB"/>
        </w:rPr>
        <w:t>Επιδότηση χρηματοδοτικής μίσθωσης (</w:t>
      </w:r>
      <w:r w:rsidRPr="00C4786F">
        <w:rPr>
          <w:rFonts w:ascii="Calibri" w:hAnsi="Calibri" w:cs="MgHelveticaUCPol"/>
          <w:b/>
          <w:u w:val="single"/>
          <w:lang w:val="en-GB" w:eastAsia="en-GB"/>
        </w:rPr>
        <w:t>leasing</w:t>
      </w:r>
      <w:r w:rsidRPr="00C4786F">
        <w:rPr>
          <w:rFonts w:ascii="Calibri" w:hAnsi="Calibri" w:cs="MgHelveticaUCPol"/>
          <w:b/>
          <w:u w:val="single"/>
          <w:lang w:eastAsia="en-GB"/>
        </w:rPr>
        <w:t>)</w:t>
      </w:r>
      <w:r>
        <w:rPr>
          <w:rFonts w:ascii="Calibri" w:hAnsi="Calibri" w:cs="MgHelveticaUCPol"/>
          <w:b/>
          <w:u w:val="single"/>
          <w:lang w:eastAsia="en-GB"/>
        </w:rPr>
        <w:t>:</w:t>
      </w:r>
      <w:r w:rsidRPr="000E2B18">
        <w:rPr>
          <w:rFonts w:ascii="Calibri" w:hAnsi="Calibri" w:cs="MgHelveticaUCPol"/>
          <w:lang w:eastAsia="en-GB"/>
        </w:rPr>
        <w:t xml:space="preserve"> </w:t>
      </w:r>
      <w:r w:rsidRPr="00C4786F">
        <w:rPr>
          <w:rFonts w:ascii="Calibri" w:hAnsi="Calibri" w:cs="MgHelveticaUCPol"/>
          <w:lang w:eastAsia="en-GB"/>
        </w:rPr>
        <w:t>κάλυψη από το Δημόσιο τμήματος των καταβαλλόμενων δόσεων χρηματοδοτικής μίσθωσης που συνάπτεται για την απόκτηση καινούριου μηχανολογικού και λοιπού εξοπλισμού και προσδιορίζεται ως ποσοστό επί της αξίας απόκτησης αυτών</w:t>
      </w:r>
      <w:r>
        <w:rPr>
          <w:rFonts w:ascii="Calibri" w:hAnsi="Calibri" w:cs="MgHelveticaUCPol"/>
          <w:lang w:eastAsia="en-GB"/>
        </w:rPr>
        <w:t xml:space="preserve"> και εμπεριέχεται στις καταβαλλόμενες δόσεις</w:t>
      </w:r>
      <w:r w:rsidRPr="00C4786F">
        <w:rPr>
          <w:rFonts w:ascii="Calibri" w:hAnsi="Calibri" w:cs="MgHelveticaUCPol"/>
          <w:lang w:eastAsia="en-GB"/>
        </w:rPr>
        <w:t xml:space="preserve">. </w:t>
      </w:r>
      <w:r w:rsidRPr="007E2609">
        <w:rPr>
          <w:rFonts w:ascii="Calibri" w:hAnsi="Calibri" w:cs="MgHelveticaUCPol"/>
          <w:lang w:eastAsia="en-GB"/>
        </w:rPr>
        <w:t xml:space="preserve">Η επιδότηση </w:t>
      </w:r>
      <w:r>
        <w:rPr>
          <w:rFonts w:ascii="Calibri" w:hAnsi="Calibri" w:cs="MgHelveticaUCPol"/>
          <w:lang w:eastAsia="en-GB"/>
        </w:rPr>
        <w:t xml:space="preserve">του </w:t>
      </w:r>
      <w:proofErr w:type="spellStart"/>
      <w:r w:rsidRPr="007E2609">
        <w:rPr>
          <w:rFonts w:ascii="Calibri" w:hAnsi="Calibri" w:cs="MgHelveticaUCPol"/>
          <w:lang w:eastAsia="en-GB"/>
        </w:rPr>
        <w:t>leasing</w:t>
      </w:r>
      <w:proofErr w:type="spellEnd"/>
      <w:r>
        <w:rPr>
          <w:rFonts w:ascii="Calibri" w:hAnsi="Calibri" w:cs="MgHelveticaUCPol"/>
          <w:lang w:eastAsia="en-GB"/>
        </w:rPr>
        <w:t xml:space="preserve"> </w:t>
      </w:r>
      <w:r w:rsidRPr="007E2609">
        <w:rPr>
          <w:rFonts w:ascii="Calibri" w:hAnsi="Calibri" w:cs="MgHelveticaUCPol"/>
          <w:lang w:eastAsia="en-GB"/>
        </w:rPr>
        <w:t>δεν μπορεί να υπερβαίν</w:t>
      </w:r>
      <w:r>
        <w:rPr>
          <w:rFonts w:ascii="Calibri" w:hAnsi="Calibri" w:cs="MgHelveticaUCPol"/>
          <w:lang w:eastAsia="en-GB"/>
        </w:rPr>
        <w:t>ει τα επτά(07) έτη μετά την ημε</w:t>
      </w:r>
      <w:r w:rsidRPr="007E2609">
        <w:rPr>
          <w:rFonts w:ascii="Calibri" w:hAnsi="Calibri" w:cs="MgHelveticaUCPol"/>
          <w:lang w:eastAsia="en-GB"/>
        </w:rPr>
        <w:t>ρομηνία ολοκλήρωσης της επένδυσης</w:t>
      </w:r>
      <w:r>
        <w:rPr>
          <w:rFonts w:ascii="Calibri" w:hAnsi="Calibri" w:cs="MgHelveticaUCPol"/>
          <w:lang w:eastAsia="en-GB"/>
        </w:rPr>
        <w:t>.</w:t>
      </w:r>
    </w:p>
    <w:p w14:paraId="7C47B654" w14:textId="5D8162FD" w:rsidR="0026731C" w:rsidRDefault="0026731C" w:rsidP="0026731C">
      <w:pPr>
        <w:pStyle w:val="af0"/>
        <w:spacing w:line="288" w:lineRule="auto"/>
        <w:ind w:left="284" w:right="323"/>
        <w:jc w:val="both"/>
        <w:rPr>
          <w:rFonts w:ascii="Calibri" w:hAnsi="Calibri" w:cs="MgHelveticaUCPol"/>
          <w:lang w:eastAsia="en-GB"/>
        </w:rPr>
      </w:pPr>
      <w:r w:rsidRPr="00C4786F">
        <w:rPr>
          <w:rFonts w:ascii="Calibri" w:hAnsi="Calibri" w:cs="MgHelveticaUCPol"/>
          <w:b/>
          <w:u w:val="single"/>
          <w:lang w:eastAsia="en-GB"/>
        </w:rPr>
        <w:t>Επιδότηση του κόστους δημιουργούμενης απασχόλησης:</w:t>
      </w:r>
      <w:r w:rsidRPr="00C4786F">
        <w:rPr>
          <w:rFonts w:ascii="Calibri" w:hAnsi="Calibri" w:cs="MgHelveticaUCPol"/>
          <w:lang w:eastAsia="en-GB"/>
        </w:rPr>
        <w:t xml:space="preserve"> κάλυψη από το Δημόσιο </w:t>
      </w:r>
      <w:r>
        <w:rPr>
          <w:rFonts w:ascii="Calibri" w:hAnsi="Calibri" w:cs="MgHelveticaUCPol"/>
          <w:lang w:eastAsia="en-GB"/>
        </w:rPr>
        <w:t xml:space="preserve">μέρους </w:t>
      </w:r>
      <w:r w:rsidRPr="00C4786F">
        <w:rPr>
          <w:rFonts w:ascii="Calibri" w:hAnsi="Calibri" w:cs="MgHelveticaUCPol"/>
          <w:lang w:eastAsia="en-GB"/>
        </w:rPr>
        <w:t>του μισθολογικού κόστους των νέων θέσεων εργασίας που δημιουργούνται και συνδέονται με το επενδυτικό σχέδιο και οι οποίες δεν λαμβάνουν καμιά άλλη κρατική ενίσχυση.</w:t>
      </w:r>
    </w:p>
    <w:p w14:paraId="22E39929" w14:textId="77777777" w:rsidR="0026731C" w:rsidRPr="0026731C" w:rsidRDefault="0026731C" w:rsidP="0026731C">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26731C">
        <w:rPr>
          <w:rFonts w:ascii="Times New Roman" w:hAnsi="Times New Roman" w:cs="Times New Roman"/>
          <w:b/>
          <w:bCs/>
          <w:sz w:val="24"/>
          <w:szCs w:val="24"/>
        </w:rPr>
        <w:t xml:space="preserve">Ποσοστά Ενισχύσεων ανά Γεωγραφική Ζώνη - Νομό και Μέγεθος Επιχείρησης </w:t>
      </w:r>
    </w:p>
    <w:p w14:paraId="28A1BF28" w14:textId="10777BE9" w:rsidR="0026731C" w:rsidRPr="0026731C" w:rsidRDefault="0026731C" w:rsidP="0026731C">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26731C">
        <w:rPr>
          <w:rFonts w:ascii="Times New Roman" w:hAnsi="Times New Roman" w:cs="Times New Roman"/>
          <w:b/>
          <w:bCs/>
          <w:sz w:val="24"/>
          <w:szCs w:val="24"/>
        </w:rPr>
        <w:t>(σε ισχύ από 1.1.2022 έως και 31.12.2027)</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1771"/>
        <w:gridCol w:w="1842"/>
        <w:gridCol w:w="1985"/>
      </w:tblGrid>
      <w:tr w:rsidR="00BC5D77" w:rsidRPr="007A6077" w14:paraId="348D7117" w14:textId="77777777" w:rsidTr="00BC5D77">
        <w:trPr>
          <w:tblHeader/>
          <w:jc w:val="center"/>
        </w:trPr>
        <w:tc>
          <w:tcPr>
            <w:tcW w:w="7938" w:type="dxa"/>
            <w:gridSpan w:val="4"/>
            <w:shd w:val="clear" w:color="auto" w:fill="9CC2E5" w:themeFill="accent5" w:themeFillTint="99"/>
            <w:tcMar>
              <w:top w:w="0" w:type="dxa"/>
              <w:left w:w="108" w:type="dxa"/>
              <w:bottom w:w="0" w:type="dxa"/>
              <w:right w:w="108" w:type="dxa"/>
            </w:tcMar>
          </w:tcPr>
          <w:p w14:paraId="04BBD2AA" w14:textId="77777777" w:rsidR="00BC5D77" w:rsidRPr="00BC5D77" w:rsidRDefault="00BC5D77" w:rsidP="00527A3A">
            <w:pPr>
              <w:jc w:val="center"/>
              <w:rPr>
                <w:rFonts w:ascii="Times New Roman" w:eastAsia="Calibri" w:hAnsi="Times New Roman" w:cs="Times New Roman"/>
                <w:b/>
                <w:bCs/>
              </w:rPr>
            </w:pPr>
            <w:r w:rsidRPr="00BC5D77">
              <w:rPr>
                <w:rFonts w:ascii="Times New Roman" w:eastAsia="Calibri" w:hAnsi="Times New Roman" w:cs="Times New Roman"/>
                <w:b/>
                <w:bCs/>
              </w:rPr>
              <w:t>ΕΠΙΧΕΙΡΗΜΑΤΙΚΟΤΗΤΑ 360</w:t>
            </w:r>
          </w:p>
        </w:tc>
      </w:tr>
      <w:tr w:rsidR="00BC5D77" w:rsidRPr="007A6077" w14:paraId="7DE9F938" w14:textId="77777777" w:rsidTr="00BC5D77">
        <w:trPr>
          <w:tblHeader/>
          <w:jc w:val="center"/>
        </w:trPr>
        <w:tc>
          <w:tcPr>
            <w:tcW w:w="2340" w:type="dxa"/>
            <w:shd w:val="clear" w:color="auto" w:fill="9CC2E5" w:themeFill="accent5" w:themeFillTint="99"/>
            <w:tcMar>
              <w:top w:w="0" w:type="dxa"/>
              <w:left w:w="108" w:type="dxa"/>
              <w:bottom w:w="0" w:type="dxa"/>
              <w:right w:w="108" w:type="dxa"/>
            </w:tcMar>
            <w:hideMark/>
          </w:tcPr>
          <w:p w14:paraId="31385513" w14:textId="77777777" w:rsidR="00BC5D77" w:rsidRPr="00BC5D77" w:rsidRDefault="00BC5D77" w:rsidP="00527A3A">
            <w:pPr>
              <w:jc w:val="both"/>
              <w:rPr>
                <w:rFonts w:ascii="Times New Roman" w:eastAsia="Calibri" w:hAnsi="Times New Roman" w:cs="Times New Roman"/>
              </w:rPr>
            </w:pPr>
          </w:p>
        </w:tc>
        <w:tc>
          <w:tcPr>
            <w:tcW w:w="1771" w:type="dxa"/>
            <w:shd w:val="clear" w:color="auto" w:fill="9CC2E5" w:themeFill="accent5" w:themeFillTint="99"/>
            <w:tcMar>
              <w:top w:w="0" w:type="dxa"/>
              <w:left w:w="108" w:type="dxa"/>
              <w:bottom w:w="0" w:type="dxa"/>
              <w:right w:w="108" w:type="dxa"/>
            </w:tcMar>
            <w:hideMark/>
          </w:tcPr>
          <w:p w14:paraId="59248BF3"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b/>
                <w:bCs/>
              </w:rPr>
              <w:t>Μικρές Επιχειρήσεις</w:t>
            </w:r>
          </w:p>
        </w:tc>
        <w:tc>
          <w:tcPr>
            <w:tcW w:w="1842" w:type="dxa"/>
            <w:shd w:val="clear" w:color="auto" w:fill="9CC2E5" w:themeFill="accent5" w:themeFillTint="99"/>
            <w:tcMar>
              <w:top w:w="0" w:type="dxa"/>
              <w:left w:w="108" w:type="dxa"/>
              <w:bottom w:w="0" w:type="dxa"/>
              <w:right w:w="108" w:type="dxa"/>
            </w:tcMar>
            <w:hideMark/>
          </w:tcPr>
          <w:p w14:paraId="6A19BF25"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b/>
                <w:bCs/>
              </w:rPr>
              <w:t>Μεσαίες Επιχειρήσεις</w:t>
            </w:r>
          </w:p>
        </w:tc>
        <w:tc>
          <w:tcPr>
            <w:tcW w:w="1985" w:type="dxa"/>
            <w:shd w:val="clear" w:color="auto" w:fill="9CC2E5" w:themeFill="accent5" w:themeFillTint="99"/>
            <w:tcMar>
              <w:top w:w="0" w:type="dxa"/>
              <w:left w:w="108" w:type="dxa"/>
              <w:bottom w:w="0" w:type="dxa"/>
              <w:right w:w="108" w:type="dxa"/>
            </w:tcMar>
            <w:hideMark/>
          </w:tcPr>
          <w:p w14:paraId="78C6CE6C"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b/>
                <w:bCs/>
              </w:rPr>
              <w:t>Μεγάλες Επιχειρήσεις</w:t>
            </w:r>
          </w:p>
        </w:tc>
      </w:tr>
      <w:tr w:rsidR="00BC5D77" w:rsidRPr="007A6077" w14:paraId="57510288" w14:textId="77777777" w:rsidTr="00BC5D77">
        <w:trPr>
          <w:jc w:val="center"/>
        </w:trPr>
        <w:tc>
          <w:tcPr>
            <w:tcW w:w="2340" w:type="dxa"/>
            <w:shd w:val="clear" w:color="auto" w:fill="F2F2F2"/>
            <w:tcMar>
              <w:top w:w="0" w:type="dxa"/>
              <w:left w:w="108" w:type="dxa"/>
              <w:bottom w:w="0" w:type="dxa"/>
              <w:right w:w="108" w:type="dxa"/>
            </w:tcMar>
            <w:hideMark/>
          </w:tcPr>
          <w:p w14:paraId="140AE071" w14:textId="77777777" w:rsidR="00BC5D77" w:rsidRPr="00BC5D77" w:rsidRDefault="00BC5D77" w:rsidP="00527A3A">
            <w:pPr>
              <w:jc w:val="both"/>
              <w:rPr>
                <w:rFonts w:ascii="Times New Roman" w:eastAsia="Calibri" w:hAnsi="Times New Roman" w:cs="Times New Roman"/>
              </w:rPr>
            </w:pPr>
            <w:proofErr w:type="spellStart"/>
            <w:r w:rsidRPr="00BC5D77">
              <w:rPr>
                <w:rFonts w:ascii="Times New Roman" w:eastAsia="Calibri" w:hAnsi="Times New Roman" w:cs="Times New Roman"/>
                <w:b/>
                <w:bCs/>
                <w:color w:val="1F3864"/>
              </w:rPr>
              <w:t>Β.Αιγαίο</w:t>
            </w:r>
            <w:proofErr w:type="spellEnd"/>
          </w:p>
        </w:tc>
        <w:tc>
          <w:tcPr>
            <w:tcW w:w="1771" w:type="dxa"/>
            <w:shd w:val="clear" w:color="auto" w:fill="F2F2F2"/>
            <w:tcMar>
              <w:top w:w="0" w:type="dxa"/>
              <w:left w:w="108" w:type="dxa"/>
              <w:bottom w:w="0" w:type="dxa"/>
              <w:right w:w="108" w:type="dxa"/>
            </w:tcMar>
            <w:hideMark/>
          </w:tcPr>
          <w:p w14:paraId="005115B6"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75%</w:t>
            </w:r>
          </w:p>
        </w:tc>
        <w:tc>
          <w:tcPr>
            <w:tcW w:w="1842" w:type="dxa"/>
            <w:shd w:val="clear" w:color="auto" w:fill="F2F2F2"/>
            <w:tcMar>
              <w:top w:w="0" w:type="dxa"/>
              <w:left w:w="108" w:type="dxa"/>
              <w:bottom w:w="0" w:type="dxa"/>
              <w:right w:w="108" w:type="dxa"/>
            </w:tcMar>
            <w:hideMark/>
          </w:tcPr>
          <w:p w14:paraId="41BAA59C"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65%</w:t>
            </w:r>
          </w:p>
        </w:tc>
        <w:tc>
          <w:tcPr>
            <w:tcW w:w="1985" w:type="dxa"/>
            <w:shd w:val="clear" w:color="auto" w:fill="F2F2F2"/>
            <w:tcMar>
              <w:top w:w="0" w:type="dxa"/>
              <w:left w:w="108" w:type="dxa"/>
              <w:bottom w:w="0" w:type="dxa"/>
              <w:right w:w="108" w:type="dxa"/>
            </w:tcMar>
            <w:hideMark/>
          </w:tcPr>
          <w:p w14:paraId="307017E2"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55%</w:t>
            </w:r>
          </w:p>
        </w:tc>
      </w:tr>
      <w:tr w:rsidR="00BC5D77" w:rsidRPr="007A6077" w14:paraId="5EA63D9B" w14:textId="77777777" w:rsidTr="00BC5D77">
        <w:trPr>
          <w:jc w:val="center"/>
        </w:trPr>
        <w:tc>
          <w:tcPr>
            <w:tcW w:w="2340" w:type="dxa"/>
            <w:tcMar>
              <w:top w:w="0" w:type="dxa"/>
              <w:left w:w="108" w:type="dxa"/>
              <w:bottom w:w="0" w:type="dxa"/>
              <w:right w:w="108" w:type="dxa"/>
            </w:tcMar>
            <w:hideMark/>
          </w:tcPr>
          <w:p w14:paraId="59DAF58B" w14:textId="77777777" w:rsidR="00BC5D77" w:rsidRPr="00BC5D77" w:rsidRDefault="00BC5D77" w:rsidP="00527A3A">
            <w:pPr>
              <w:jc w:val="both"/>
              <w:rPr>
                <w:rFonts w:ascii="Times New Roman" w:eastAsia="Calibri" w:hAnsi="Times New Roman" w:cs="Times New Roman"/>
              </w:rPr>
            </w:pPr>
            <w:proofErr w:type="spellStart"/>
            <w:r w:rsidRPr="00BC5D77">
              <w:rPr>
                <w:rFonts w:ascii="Times New Roman" w:eastAsia="Calibri" w:hAnsi="Times New Roman" w:cs="Times New Roman"/>
                <w:b/>
                <w:bCs/>
                <w:color w:val="1F3864"/>
              </w:rPr>
              <w:t>Αν.Μακεδονία</w:t>
            </w:r>
            <w:proofErr w:type="spellEnd"/>
            <w:r w:rsidRPr="00BC5D77">
              <w:rPr>
                <w:rFonts w:ascii="Times New Roman" w:eastAsia="Calibri" w:hAnsi="Times New Roman" w:cs="Times New Roman"/>
                <w:b/>
                <w:bCs/>
                <w:color w:val="1F3864"/>
              </w:rPr>
              <w:t xml:space="preserve"> - Θράκη</w:t>
            </w:r>
          </w:p>
        </w:tc>
        <w:tc>
          <w:tcPr>
            <w:tcW w:w="1771" w:type="dxa"/>
            <w:tcMar>
              <w:top w:w="0" w:type="dxa"/>
              <w:left w:w="108" w:type="dxa"/>
              <w:bottom w:w="0" w:type="dxa"/>
              <w:right w:w="108" w:type="dxa"/>
            </w:tcMar>
            <w:hideMark/>
          </w:tcPr>
          <w:p w14:paraId="400AC30B"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70%</w:t>
            </w:r>
          </w:p>
        </w:tc>
        <w:tc>
          <w:tcPr>
            <w:tcW w:w="1842" w:type="dxa"/>
            <w:tcMar>
              <w:top w:w="0" w:type="dxa"/>
              <w:left w:w="108" w:type="dxa"/>
              <w:bottom w:w="0" w:type="dxa"/>
              <w:right w:w="108" w:type="dxa"/>
            </w:tcMar>
            <w:hideMark/>
          </w:tcPr>
          <w:p w14:paraId="77E945E6"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985" w:type="dxa"/>
            <w:tcMar>
              <w:top w:w="0" w:type="dxa"/>
              <w:left w:w="108" w:type="dxa"/>
              <w:bottom w:w="0" w:type="dxa"/>
              <w:right w:w="108" w:type="dxa"/>
            </w:tcMar>
            <w:hideMark/>
          </w:tcPr>
          <w:p w14:paraId="4B2B7EA4"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r>
      <w:tr w:rsidR="00BC5D77" w:rsidRPr="007A6077" w14:paraId="1F09AE57" w14:textId="77777777" w:rsidTr="00BC5D77">
        <w:trPr>
          <w:jc w:val="center"/>
        </w:trPr>
        <w:tc>
          <w:tcPr>
            <w:tcW w:w="2340" w:type="dxa"/>
            <w:shd w:val="clear" w:color="auto" w:fill="F2F2F2"/>
            <w:tcMar>
              <w:top w:w="0" w:type="dxa"/>
              <w:left w:w="108" w:type="dxa"/>
              <w:bottom w:w="0" w:type="dxa"/>
              <w:right w:w="108" w:type="dxa"/>
            </w:tcMar>
            <w:hideMark/>
          </w:tcPr>
          <w:p w14:paraId="2A964FF5" w14:textId="77777777" w:rsidR="00BC5D77" w:rsidRPr="00BC5D77" w:rsidRDefault="00BC5D77" w:rsidP="00527A3A">
            <w:pPr>
              <w:jc w:val="both"/>
              <w:rPr>
                <w:rFonts w:ascii="Times New Roman" w:eastAsia="Calibri" w:hAnsi="Times New Roman" w:cs="Times New Roman"/>
              </w:rPr>
            </w:pPr>
            <w:proofErr w:type="spellStart"/>
            <w:r w:rsidRPr="00BC5D77">
              <w:rPr>
                <w:rFonts w:ascii="Times New Roman" w:eastAsia="Calibri" w:hAnsi="Times New Roman" w:cs="Times New Roman"/>
                <w:b/>
                <w:bCs/>
                <w:color w:val="1F3864"/>
              </w:rPr>
              <w:t>Κεντ.Μακεδονία</w:t>
            </w:r>
            <w:proofErr w:type="spellEnd"/>
          </w:p>
        </w:tc>
        <w:tc>
          <w:tcPr>
            <w:tcW w:w="1771" w:type="dxa"/>
            <w:shd w:val="clear" w:color="auto" w:fill="F2F2F2"/>
            <w:tcMar>
              <w:top w:w="0" w:type="dxa"/>
              <w:left w:w="108" w:type="dxa"/>
              <w:bottom w:w="0" w:type="dxa"/>
              <w:right w:w="108" w:type="dxa"/>
            </w:tcMar>
            <w:hideMark/>
          </w:tcPr>
          <w:p w14:paraId="63862C04"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70%</w:t>
            </w:r>
          </w:p>
        </w:tc>
        <w:tc>
          <w:tcPr>
            <w:tcW w:w="1842" w:type="dxa"/>
            <w:shd w:val="clear" w:color="auto" w:fill="F2F2F2"/>
            <w:tcMar>
              <w:top w:w="0" w:type="dxa"/>
              <w:left w:w="108" w:type="dxa"/>
              <w:bottom w:w="0" w:type="dxa"/>
              <w:right w:w="108" w:type="dxa"/>
            </w:tcMar>
            <w:hideMark/>
          </w:tcPr>
          <w:p w14:paraId="2D537045"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985" w:type="dxa"/>
            <w:shd w:val="clear" w:color="auto" w:fill="F2F2F2"/>
            <w:tcMar>
              <w:top w:w="0" w:type="dxa"/>
              <w:left w:w="108" w:type="dxa"/>
              <w:bottom w:w="0" w:type="dxa"/>
              <w:right w:w="108" w:type="dxa"/>
            </w:tcMar>
            <w:hideMark/>
          </w:tcPr>
          <w:p w14:paraId="7506C03C"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r>
      <w:tr w:rsidR="00BC5D77" w:rsidRPr="007A6077" w14:paraId="56ADEA4C" w14:textId="77777777" w:rsidTr="00BC5D77">
        <w:trPr>
          <w:jc w:val="center"/>
        </w:trPr>
        <w:tc>
          <w:tcPr>
            <w:tcW w:w="2340" w:type="dxa"/>
            <w:tcMar>
              <w:top w:w="0" w:type="dxa"/>
              <w:left w:w="108" w:type="dxa"/>
              <w:bottom w:w="0" w:type="dxa"/>
              <w:right w:w="108" w:type="dxa"/>
            </w:tcMar>
            <w:hideMark/>
          </w:tcPr>
          <w:p w14:paraId="517212DA" w14:textId="77777777" w:rsidR="00BC5D77" w:rsidRPr="00BC5D77" w:rsidRDefault="00BC5D77" w:rsidP="00527A3A">
            <w:pPr>
              <w:jc w:val="both"/>
              <w:rPr>
                <w:rFonts w:ascii="Times New Roman" w:eastAsia="Calibri" w:hAnsi="Times New Roman" w:cs="Times New Roman"/>
              </w:rPr>
            </w:pPr>
            <w:r w:rsidRPr="00BC5D77">
              <w:rPr>
                <w:rFonts w:ascii="Times New Roman" w:eastAsia="Calibri" w:hAnsi="Times New Roman" w:cs="Times New Roman"/>
                <w:b/>
                <w:bCs/>
                <w:color w:val="1F3864"/>
              </w:rPr>
              <w:t>Ήπειρος</w:t>
            </w:r>
          </w:p>
        </w:tc>
        <w:tc>
          <w:tcPr>
            <w:tcW w:w="1771" w:type="dxa"/>
            <w:tcMar>
              <w:top w:w="0" w:type="dxa"/>
              <w:left w:w="108" w:type="dxa"/>
              <w:bottom w:w="0" w:type="dxa"/>
              <w:right w:w="108" w:type="dxa"/>
            </w:tcMar>
            <w:hideMark/>
          </w:tcPr>
          <w:p w14:paraId="204A0778"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70%</w:t>
            </w:r>
          </w:p>
        </w:tc>
        <w:tc>
          <w:tcPr>
            <w:tcW w:w="1842" w:type="dxa"/>
            <w:tcMar>
              <w:top w:w="0" w:type="dxa"/>
              <w:left w:w="108" w:type="dxa"/>
              <w:bottom w:w="0" w:type="dxa"/>
              <w:right w:w="108" w:type="dxa"/>
            </w:tcMar>
            <w:hideMark/>
          </w:tcPr>
          <w:p w14:paraId="530D4B01"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985" w:type="dxa"/>
            <w:tcMar>
              <w:top w:w="0" w:type="dxa"/>
              <w:left w:w="108" w:type="dxa"/>
              <w:bottom w:w="0" w:type="dxa"/>
              <w:right w:w="108" w:type="dxa"/>
            </w:tcMar>
            <w:hideMark/>
          </w:tcPr>
          <w:p w14:paraId="400338FC"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r>
      <w:tr w:rsidR="00BC5D77" w:rsidRPr="007A6077" w14:paraId="6DC82794" w14:textId="77777777" w:rsidTr="00BC5D77">
        <w:trPr>
          <w:jc w:val="center"/>
        </w:trPr>
        <w:tc>
          <w:tcPr>
            <w:tcW w:w="2340" w:type="dxa"/>
            <w:shd w:val="clear" w:color="auto" w:fill="F2F2F2"/>
            <w:tcMar>
              <w:top w:w="0" w:type="dxa"/>
              <w:left w:w="108" w:type="dxa"/>
              <w:bottom w:w="0" w:type="dxa"/>
              <w:right w:w="108" w:type="dxa"/>
            </w:tcMar>
            <w:hideMark/>
          </w:tcPr>
          <w:p w14:paraId="69023BC6" w14:textId="77777777" w:rsidR="00BC5D77" w:rsidRPr="00BC5D77" w:rsidRDefault="00BC5D77" w:rsidP="00527A3A">
            <w:pPr>
              <w:jc w:val="both"/>
              <w:rPr>
                <w:rFonts w:ascii="Times New Roman" w:eastAsia="Calibri" w:hAnsi="Times New Roman" w:cs="Times New Roman"/>
              </w:rPr>
            </w:pPr>
            <w:proofErr w:type="spellStart"/>
            <w:r w:rsidRPr="00BC5D77">
              <w:rPr>
                <w:rFonts w:ascii="Times New Roman" w:eastAsia="Calibri" w:hAnsi="Times New Roman" w:cs="Times New Roman"/>
                <w:b/>
                <w:bCs/>
                <w:color w:val="1F3864"/>
              </w:rPr>
              <w:t>Δυτ.Ελλάδα</w:t>
            </w:r>
            <w:proofErr w:type="spellEnd"/>
          </w:p>
        </w:tc>
        <w:tc>
          <w:tcPr>
            <w:tcW w:w="1771" w:type="dxa"/>
            <w:shd w:val="clear" w:color="auto" w:fill="F2F2F2"/>
            <w:tcMar>
              <w:top w:w="0" w:type="dxa"/>
              <w:left w:w="108" w:type="dxa"/>
              <w:bottom w:w="0" w:type="dxa"/>
              <w:right w:w="108" w:type="dxa"/>
            </w:tcMar>
            <w:hideMark/>
          </w:tcPr>
          <w:p w14:paraId="15BC16CA"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70%</w:t>
            </w:r>
          </w:p>
        </w:tc>
        <w:tc>
          <w:tcPr>
            <w:tcW w:w="1842" w:type="dxa"/>
            <w:shd w:val="clear" w:color="auto" w:fill="F2F2F2"/>
            <w:tcMar>
              <w:top w:w="0" w:type="dxa"/>
              <w:left w:w="108" w:type="dxa"/>
              <w:bottom w:w="0" w:type="dxa"/>
              <w:right w:w="108" w:type="dxa"/>
            </w:tcMar>
            <w:hideMark/>
          </w:tcPr>
          <w:p w14:paraId="6BC30086"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985" w:type="dxa"/>
            <w:shd w:val="clear" w:color="auto" w:fill="F2F2F2"/>
            <w:tcMar>
              <w:top w:w="0" w:type="dxa"/>
              <w:left w:w="108" w:type="dxa"/>
              <w:bottom w:w="0" w:type="dxa"/>
              <w:right w:w="108" w:type="dxa"/>
            </w:tcMar>
            <w:hideMark/>
          </w:tcPr>
          <w:p w14:paraId="32F7F6E9"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r>
      <w:tr w:rsidR="00BC5D77" w:rsidRPr="007A6077" w14:paraId="270157EC" w14:textId="77777777" w:rsidTr="00BC5D77">
        <w:trPr>
          <w:jc w:val="center"/>
        </w:trPr>
        <w:tc>
          <w:tcPr>
            <w:tcW w:w="2340" w:type="dxa"/>
            <w:tcMar>
              <w:top w:w="0" w:type="dxa"/>
              <w:left w:w="108" w:type="dxa"/>
              <w:bottom w:w="0" w:type="dxa"/>
              <w:right w:w="108" w:type="dxa"/>
            </w:tcMar>
            <w:hideMark/>
          </w:tcPr>
          <w:p w14:paraId="32A337ED" w14:textId="77777777" w:rsidR="00BC5D77" w:rsidRPr="00BC5D77" w:rsidRDefault="00BC5D77" w:rsidP="00527A3A">
            <w:pPr>
              <w:jc w:val="both"/>
              <w:rPr>
                <w:rFonts w:ascii="Times New Roman" w:eastAsia="Calibri" w:hAnsi="Times New Roman" w:cs="Times New Roman"/>
              </w:rPr>
            </w:pPr>
            <w:r w:rsidRPr="00BC5D77">
              <w:rPr>
                <w:rFonts w:ascii="Times New Roman" w:eastAsia="Calibri" w:hAnsi="Times New Roman" w:cs="Times New Roman"/>
                <w:b/>
                <w:bCs/>
                <w:color w:val="1F3864"/>
              </w:rPr>
              <w:t>Θεσσαλία</w:t>
            </w:r>
          </w:p>
        </w:tc>
        <w:tc>
          <w:tcPr>
            <w:tcW w:w="1771" w:type="dxa"/>
            <w:tcMar>
              <w:top w:w="0" w:type="dxa"/>
              <w:left w:w="108" w:type="dxa"/>
              <w:bottom w:w="0" w:type="dxa"/>
              <w:right w:w="108" w:type="dxa"/>
            </w:tcMar>
            <w:hideMark/>
          </w:tcPr>
          <w:p w14:paraId="3AA54CF3"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70%</w:t>
            </w:r>
          </w:p>
        </w:tc>
        <w:tc>
          <w:tcPr>
            <w:tcW w:w="1842" w:type="dxa"/>
            <w:tcMar>
              <w:top w:w="0" w:type="dxa"/>
              <w:left w:w="108" w:type="dxa"/>
              <w:bottom w:w="0" w:type="dxa"/>
              <w:right w:w="108" w:type="dxa"/>
            </w:tcMar>
            <w:hideMark/>
          </w:tcPr>
          <w:p w14:paraId="7285D58C"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985" w:type="dxa"/>
            <w:tcMar>
              <w:top w:w="0" w:type="dxa"/>
              <w:left w:w="108" w:type="dxa"/>
              <w:bottom w:w="0" w:type="dxa"/>
              <w:right w:w="108" w:type="dxa"/>
            </w:tcMar>
            <w:hideMark/>
          </w:tcPr>
          <w:p w14:paraId="135E62CF"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r>
      <w:tr w:rsidR="00BC5D77" w:rsidRPr="007A6077" w14:paraId="4B1F4082" w14:textId="77777777" w:rsidTr="00BC5D77">
        <w:trPr>
          <w:jc w:val="center"/>
        </w:trPr>
        <w:tc>
          <w:tcPr>
            <w:tcW w:w="2340" w:type="dxa"/>
            <w:shd w:val="clear" w:color="auto" w:fill="F2F2F2"/>
            <w:tcMar>
              <w:top w:w="0" w:type="dxa"/>
              <w:left w:w="108" w:type="dxa"/>
              <w:bottom w:w="0" w:type="dxa"/>
              <w:right w:w="108" w:type="dxa"/>
            </w:tcMar>
            <w:hideMark/>
          </w:tcPr>
          <w:p w14:paraId="7996BF77" w14:textId="77777777" w:rsidR="00BC5D77" w:rsidRPr="00BC5D77" w:rsidRDefault="00BC5D77" w:rsidP="00527A3A">
            <w:pPr>
              <w:jc w:val="both"/>
              <w:rPr>
                <w:rFonts w:ascii="Times New Roman" w:eastAsia="Calibri" w:hAnsi="Times New Roman" w:cs="Times New Roman"/>
              </w:rPr>
            </w:pPr>
            <w:r w:rsidRPr="00BC5D77">
              <w:rPr>
                <w:rFonts w:ascii="Times New Roman" w:eastAsia="Calibri" w:hAnsi="Times New Roman" w:cs="Times New Roman"/>
                <w:b/>
                <w:bCs/>
                <w:color w:val="1F3864"/>
              </w:rPr>
              <w:t>Ιόνια Νησιά</w:t>
            </w:r>
          </w:p>
        </w:tc>
        <w:tc>
          <w:tcPr>
            <w:tcW w:w="1771" w:type="dxa"/>
            <w:shd w:val="clear" w:color="auto" w:fill="F2F2F2"/>
            <w:tcMar>
              <w:top w:w="0" w:type="dxa"/>
              <w:left w:w="108" w:type="dxa"/>
              <w:bottom w:w="0" w:type="dxa"/>
              <w:right w:w="108" w:type="dxa"/>
            </w:tcMar>
            <w:hideMark/>
          </w:tcPr>
          <w:p w14:paraId="273C240E"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842" w:type="dxa"/>
            <w:shd w:val="clear" w:color="auto" w:fill="F2F2F2"/>
            <w:tcMar>
              <w:top w:w="0" w:type="dxa"/>
              <w:left w:w="108" w:type="dxa"/>
              <w:bottom w:w="0" w:type="dxa"/>
              <w:right w:w="108" w:type="dxa"/>
            </w:tcMar>
            <w:hideMark/>
          </w:tcPr>
          <w:p w14:paraId="493FEF3F"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c>
          <w:tcPr>
            <w:tcW w:w="1985" w:type="dxa"/>
            <w:shd w:val="clear" w:color="auto" w:fill="F2F2F2"/>
            <w:tcMar>
              <w:top w:w="0" w:type="dxa"/>
              <w:left w:w="108" w:type="dxa"/>
              <w:bottom w:w="0" w:type="dxa"/>
              <w:right w:w="108" w:type="dxa"/>
            </w:tcMar>
            <w:hideMark/>
          </w:tcPr>
          <w:p w14:paraId="34CA2CA3"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40%</w:t>
            </w:r>
          </w:p>
        </w:tc>
      </w:tr>
      <w:tr w:rsidR="00BC5D77" w:rsidRPr="007A6077" w14:paraId="627A6E25" w14:textId="77777777" w:rsidTr="00BC5D77">
        <w:trPr>
          <w:jc w:val="center"/>
        </w:trPr>
        <w:tc>
          <w:tcPr>
            <w:tcW w:w="2340" w:type="dxa"/>
            <w:tcMar>
              <w:top w:w="0" w:type="dxa"/>
              <w:left w:w="108" w:type="dxa"/>
              <w:bottom w:w="0" w:type="dxa"/>
              <w:right w:w="108" w:type="dxa"/>
            </w:tcMar>
            <w:hideMark/>
          </w:tcPr>
          <w:p w14:paraId="08FA8629" w14:textId="77777777" w:rsidR="00BC5D77" w:rsidRPr="00BC5D77" w:rsidRDefault="00BC5D77" w:rsidP="00527A3A">
            <w:pPr>
              <w:jc w:val="both"/>
              <w:rPr>
                <w:rFonts w:ascii="Times New Roman" w:eastAsia="Calibri" w:hAnsi="Times New Roman" w:cs="Times New Roman"/>
              </w:rPr>
            </w:pPr>
            <w:proofErr w:type="spellStart"/>
            <w:r w:rsidRPr="00BC5D77">
              <w:rPr>
                <w:rFonts w:ascii="Times New Roman" w:eastAsia="Calibri" w:hAnsi="Times New Roman" w:cs="Times New Roman"/>
                <w:b/>
                <w:bCs/>
                <w:color w:val="1F3864"/>
              </w:rPr>
              <w:t>Δυτ.Μακεδονία</w:t>
            </w:r>
            <w:proofErr w:type="spellEnd"/>
          </w:p>
        </w:tc>
        <w:tc>
          <w:tcPr>
            <w:tcW w:w="1771" w:type="dxa"/>
            <w:tcMar>
              <w:top w:w="0" w:type="dxa"/>
              <w:left w:w="108" w:type="dxa"/>
              <w:bottom w:w="0" w:type="dxa"/>
              <w:right w:w="108" w:type="dxa"/>
            </w:tcMar>
            <w:hideMark/>
          </w:tcPr>
          <w:p w14:paraId="0DF97896"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70%</w:t>
            </w:r>
          </w:p>
        </w:tc>
        <w:tc>
          <w:tcPr>
            <w:tcW w:w="1842" w:type="dxa"/>
            <w:tcMar>
              <w:top w:w="0" w:type="dxa"/>
              <w:left w:w="108" w:type="dxa"/>
              <w:bottom w:w="0" w:type="dxa"/>
              <w:right w:w="108" w:type="dxa"/>
            </w:tcMar>
            <w:hideMark/>
          </w:tcPr>
          <w:p w14:paraId="3693D3FB"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985" w:type="dxa"/>
            <w:tcMar>
              <w:top w:w="0" w:type="dxa"/>
              <w:left w:w="108" w:type="dxa"/>
              <w:bottom w:w="0" w:type="dxa"/>
              <w:right w:w="108" w:type="dxa"/>
            </w:tcMar>
            <w:hideMark/>
          </w:tcPr>
          <w:p w14:paraId="60381494"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r>
      <w:tr w:rsidR="00BC5D77" w:rsidRPr="007A6077" w14:paraId="769D233D" w14:textId="77777777" w:rsidTr="00BC5D77">
        <w:trPr>
          <w:jc w:val="center"/>
        </w:trPr>
        <w:tc>
          <w:tcPr>
            <w:tcW w:w="2340" w:type="dxa"/>
            <w:shd w:val="clear" w:color="auto" w:fill="F2F2F2"/>
            <w:tcMar>
              <w:top w:w="0" w:type="dxa"/>
              <w:left w:w="108" w:type="dxa"/>
              <w:bottom w:w="0" w:type="dxa"/>
              <w:right w:w="108" w:type="dxa"/>
            </w:tcMar>
            <w:hideMark/>
          </w:tcPr>
          <w:p w14:paraId="0DE06F5D" w14:textId="77777777" w:rsidR="00BC5D77" w:rsidRPr="00BC5D77" w:rsidRDefault="00BC5D77" w:rsidP="00527A3A">
            <w:pPr>
              <w:jc w:val="both"/>
              <w:rPr>
                <w:rFonts w:ascii="Times New Roman" w:eastAsia="Calibri" w:hAnsi="Times New Roman" w:cs="Times New Roman"/>
                <w:sz w:val="18"/>
                <w:szCs w:val="18"/>
              </w:rPr>
            </w:pPr>
            <w:r w:rsidRPr="00BC5D77">
              <w:rPr>
                <w:rFonts w:ascii="Times New Roman" w:eastAsia="Calibri" w:hAnsi="Times New Roman" w:cs="Times New Roman"/>
                <w:b/>
                <w:bCs/>
                <w:color w:val="1F3864"/>
              </w:rPr>
              <w:lastRenderedPageBreak/>
              <w:t xml:space="preserve">Πελοπόννησος                                             </w:t>
            </w:r>
            <w:r w:rsidRPr="00BC5D77">
              <w:rPr>
                <w:rFonts w:ascii="Times New Roman" w:eastAsia="Calibri" w:hAnsi="Times New Roman" w:cs="Times New Roman"/>
                <w:b/>
                <w:bCs/>
                <w:color w:val="1F3864"/>
                <w:sz w:val="16"/>
                <w:szCs w:val="16"/>
              </w:rPr>
              <w:t>(Εκτός ΠΕ Αρκαδίας/Μεσσηνίας)</w:t>
            </w:r>
          </w:p>
        </w:tc>
        <w:tc>
          <w:tcPr>
            <w:tcW w:w="1771" w:type="dxa"/>
            <w:shd w:val="clear" w:color="auto" w:fill="F2F2F2"/>
            <w:tcMar>
              <w:top w:w="0" w:type="dxa"/>
              <w:left w:w="108" w:type="dxa"/>
              <w:bottom w:w="0" w:type="dxa"/>
              <w:right w:w="108" w:type="dxa"/>
            </w:tcMar>
            <w:hideMark/>
          </w:tcPr>
          <w:p w14:paraId="761D082A"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842" w:type="dxa"/>
            <w:shd w:val="clear" w:color="auto" w:fill="F2F2F2"/>
            <w:tcMar>
              <w:top w:w="0" w:type="dxa"/>
              <w:left w:w="108" w:type="dxa"/>
              <w:bottom w:w="0" w:type="dxa"/>
              <w:right w:w="108" w:type="dxa"/>
            </w:tcMar>
            <w:hideMark/>
          </w:tcPr>
          <w:p w14:paraId="52CF3B1A"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c>
          <w:tcPr>
            <w:tcW w:w="1985" w:type="dxa"/>
            <w:shd w:val="clear" w:color="auto" w:fill="F2F2F2"/>
            <w:tcMar>
              <w:top w:w="0" w:type="dxa"/>
              <w:left w:w="108" w:type="dxa"/>
              <w:bottom w:w="0" w:type="dxa"/>
              <w:right w:w="108" w:type="dxa"/>
            </w:tcMar>
            <w:hideMark/>
          </w:tcPr>
          <w:p w14:paraId="731B3A6C"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40%</w:t>
            </w:r>
          </w:p>
        </w:tc>
      </w:tr>
      <w:tr w:rsidR="00BC5D77" w:rsidRPr="007A6077" w14:paraId="1D768658" w14:textId="77777777" w:rsidTr="00BC5D77">
        <w:trPr>
          <w:jc w:val="center"/>
        </w:trPr>
        <w:tc>
          <w:tcPr>
            <w:tcW w:w="2340" w:type="dxa"/>
            <w:shd w:val="clear" w:color="auto" w:fill="F2F2F2"/>
            <w:tcMar>
              <w:top w:w="0" w:type="dxa"/>
              <w:left w:w="108" w:type="dxa"/>
              <w:bottom w:w="0" w:type="dxa"/>
              <w:right w:w="108" w:type="dxa"/>
            </w:tcMar>
          </w:tcPr>
          <w:p w14:paraId="055DCB7B" w14:textId="77777777" w:rsidR="00BC5D77" w:rsidRPr="00BC5D77" w:rsidRDefault="00BC5D77" w:rsidP="00527A3A">
            <w:pPr>
              <w:jc w:val="both"/>
              <w:rPr>
                <w:rFonts w:ascii="Times New Roman" w:eastAsia="Calibri" w:hAnsi="Times New Roman" w:cs="Times New Roman"/>
                <w:b/>
                <w:bCs/>
                <w:color w:val="1F3864"/>
              </w:rPr>
            </w:pPr>
            <w:r w:rsidRPr="00BC5D77">
              <w:rPr>
                <w:rFonts w:ascii="Times New Roman" w:eastAsia="Calibri" w:hAnsi="Times New Roman" w:cs="Times New Roman"/>
                <w:b/>
                <w:bCs/>
                <w:color w:val="1F3864"/>
              </w:rPr>
              <w:t>ΠΕ Αρκαδίας/Μεσσηνίας</w:t>
            </w:r>
          </w:p>
        </w:tc>
        <w:tc>
          <w:tcPr>
            <w:tcW w:w="1771" w:type="dxa"/>
            <w:shd w:val="clear" w:color="auto" w:fill="F2F2F2"/>
            <w:tcMar>
              <w:top w:w="0" w:type="dxa"/>
              <w:left w:w="108" w:type="dxa"/>
              <w:bottom w:w="0" w:type="dxa"/>
              <w:right w:w="108" w:type="dxa"/>
            </w:tcMar>
            <w:vAlign w:val="center"/>
          </w:tcPr>
          <w:p w14:paraId="7A53EBF2" w14:textId="77777777" w:rsidR="00BC5D77" w:rsidRPr="00BC5D77" w:rsidRDefault="00BC5D77" w:rsidP="00527A3A">
            <w:pPr>
              <w:jc w:val="center"/>
              <w:rPr>
                <w:rFonts w:ascii="Times New Roman" w:eastAsia="Calibri" w:hAnsi="Times New Roman" w:cs="Times New Roman"/>
                <w:color w:val="1F3864"/>
              </w:rPr>
            </w:pPr>
            <w:r w:rsidRPr="00BC5D77">
              <w:rPr>
                <w:rFonts w:ascii="Times New Roman" w:eastAsia="Calibri" w:hAnsi="Times New Roman" w:cs="Times New Roman"/>
                <w:color w:val="1F3864"/>
              </w:rPr>
              <w:t>70%</w:t>
            </w:r>
          </w:p>
        </w:tc>
        <w:tc>
          <w:tcPr>
            <w:tcW w:w="1842" w:type="dxa"/>
            <w:shd w:val="clear" w:color="auto" w:fill="F2F2F2"/>
            <w:tcMar>
              <w:top w:w="0" w:type="dxa"/>
              <w:left w:w="108" w:type="dxa"/>
              <w:bottom w:w="0" w:type="dxa"/>
              <w:right w:w="108" w:type="dxa"/>
            </w:tcMar>
            <w:vAlign w:val="center"/>
          </w:tcPr>
          <w:p w14:paraId="008FA0F3" w14:textId="77777777" w:rsidR="00BC5D77" w:rsidRPr="00BC5D77" w:rsidRDefault="00BC5D77" w:rsidP="00527A3A">
            <w:pPr>
              <w:jc w:val="center"/>
              <w:rPr>
                <w:rFonts w:ascii="Times New Roman" w:eastAsia="Calibri" w:hAnsi="Times New Roman" w:cs="Times New Roman"/>
                <w:color w:val="1F3864"/>
              </w:rPr>
            </w:pPr>
            <w:r w:rsidRPr="00BC5D77">
              <w:rPr>
                <w:rFonts w:ascii="Times New Roman" w:eastAsia="Calibri" w:hAnsi="Times New Roman" w:cs="Times New Roman"/>
                <w:color w:val="1F3864"/>
              </w:rPr>
              <w:t>60%</w:t>
            </w:r>
          </w:p>
        </w:tc>
        <w:tc>
          <w:tcPr>
            <w:tcW w:w="1985" w:type="dxa"/>
            <w:shd w:val="clear" w:color="auto" w:fill="F2F2F2"/>
            <w:tcMar>
              <w:top w:w="0" w:type="dxa"/>
              <w:left w:w="108" w:type="dxa"/>
              <w:bottom w:w="0" w:type="dxa"/>
              <w:right w:w="108" w:type="dxa"/>
            </w:tcMar>
            <w:vAlign w:val="center"/>
          </w:tcPr>
          <w:p w14:paraId="211E2B79" w14:textId="77777777" w:rsidR="00BC5D77" w:rsidRPr="00BC5D77" w:rsidRDefault="00BC5D77" w:rsidP="00527A3A">
            <w:pPr>
              <w:jc w:val="center"/>
              <w:rPr>
                <w:rFonts w:ascii="Times New Roman" w:eastAsia="Calibri" w:hAnsi="Times New Roman" w:cs="Times New Roman"/>
                <w:color w:val="1F3864"/>
              </w:rPr>
            </w:pPr>
            <w:r w:rsidRPr="00BC5D77">
              <w:rPr>
                <w:rFonts w:ascii="Times New Roman" w:eastAsia="Calibri" w:hAnsi="Times New Roman" w:cs="Times New Roman"/>
                <w:color w:val="1F3864"/>
              </w:rPr>
              <w:t>50%</w:t>
            </w:r>
          </w:p>
        </w:tc>
      </w:tr>
      <w:tr w:rsidR="00BC5D77" w:rsidRPr="007A6077" w14:paraId="4DBFA89A" w14:textId="77777777" w:rsidTr="00BC5D77">
        <w:trPr>
          <w:jc w:val="center"/>
        </w:trPr>
        <w:tc>
          <w:tcPr>
            <w:tcW w:w="2340" w:type="dxa"/>
            <w:tcMar>
              <w:top w:w="0" w:type="dxa"/>
              <w:left w:w="108" w:type="dxa"/>
              <w:bottom w:w="0" w:type="dxa"/>
              <w:right w:w="108" w:type="dxa"/>
            </w:tcMar>
            <w:hideMark/>
          </w:tcPr>
          <w:p w14:paraId="670CA496" w14:textId="77777777" w:rsidR="00BC5D77" w:rsidRPr="00BC5D77" w:rsidRDefault="00BC5D77" w:rsidP="00527A3A">
            <w:pPr>
              <w:jc w:val="both"/>
              <w:rPr>
                <w:rFonts w:ascii="Times New Roman" w:eastAsia="Calibri" w:hAnsi="Times New Roman" w:cs="Times New Roman"/>
              </w:rPr>
            </w:pPr>
            <w:r w:rsidRPr="00BC5D77">
              <w:rPr>
                <w:rFonts w:ascii="Times New Roman" w:eastAsia="Calibri" w:hAnsi="Times New Roman" w:cs="Times New Roman"/>
                <w:b/>
                <w:bCs/>
                <w:color w:val="1F3864"/>
              </w:rPr>
              <w:t>Κρήτη</w:t>
            </w:r>
          </w:p>
        </w:tc>
        <w:tc>
          <w:tcPr>
            <w:tcW w:w="1771" w:type="dxa"/>
            <w:tcMar>
              <w:top w:w="0" w:type="dxa"/>
              <w:left w:w="108" w:type="dxa"/>
              <w:bottom w:w="0" w:type="dxa"/>
              <w:right w:w="108" w:type="dxa"/>
            </w:tcMar>
            <w:hideMark/>
          </w:tcPr>
          <w:p w14:paraId="6B13030A"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70%</w:t>
            </w:r>
          </w:p>
        </w:tc>
        <w:tc>
          <w:tcPr>
            <w:tcW w:w="1842" w:type="dxa"/>
            <w:tcMar>
              <w:top w:w="0" w:type="dxa"/>
              <w:left w:w="108" w:type="dxa"/>
              <w:bottom w:w="0" w:type="dxa"/>
              <w:right w:w="108" w:type="dxa"/>
            </w:tcMar>
            <w:hideMark/>
          </w:tcPr>
          <w:p w14:paraId="53689868"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985" w:type="dxa"/>
            <w:tcMar>
              <w:top w:w="0" w:type="dxa"/>
              <w:left w:w="108" w:type="dxa"/>
              <w:bottom w:w="0" w:type="dxa"/>
              <w:right w:w="108" w:type="dxa"/>
            </w:tcMar>
            <w:hideMark/>
          </w:tcPr>
          <w:p w14:paraId="6EABBEB2"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r>
      <w:tr w:rsidR="00BC5D77" w:rsidRPr="007A6077" w14:paraId="5E9B7515" w14:textId="77777777" w:rsidTr="00BC5D77">
        <w:trPr>
          <w:jc w:val="center"/>
        </w:trPr>
        <w:tc>
          <w:tcPr>
            <w:tcW w:w="2340" w:type="dxa"/>
            <w:shd w:val="clear" w:color="auto" w:fill="F2F2F2"/>
            <w:tcMar>
              <w:top w:w="0" w:type="dxa"/>
              <w:left w:w="108" w:type="dxa"/>
              <w:bottom w:w="0" w:type="dxa"/>
              <w:right w:w="108" w:type="dxa"/>
            </w:tcMar>
            <w:hideMark/>
          </w:tcPr>
          <w:p w14:paraId="4CB3F230" w14:textId="77777777" w:rsidR="00BC5D77" w:rsidRPr="00BC5D77" w:rsidRDefault="00BC5D77" w:rsidP="00527A3A">
            <w:pPr>
              <w:jc w:val="both"/>
              <w:rPr>
                <w:rFonts w:ascii="Times New Roman" w:eastAsia="Calibri" w:hAnsi="Times New Roman" w:cs="Times New Roman"/>
              </w:rPr>
            </w:pPr>
            <w:r w:rsidRPr="00BC5D77">
              <w:rPr>
                <w:rFonts w:ascii="Times New Roman" w:eastAsia="Calibri" w:hAnsi="Times New Roman" w:cs="Times New Roman"/>
                <w:b/>
                <w:bCs/>
                <w:color w:val="1F3864"/>
              </w:rPr>
              <w:t>Στερεά Ελλάδα</w:t>
            </w:r>
          </w:p>
        </w:tc>
        <w:tc>
          <w:tcPr>
            <w:tcW w:w="1771" w:type="dxa"/>
            <w:shd w:val="clear" w:color="auto" w:fill="F2F2F2"/>
            <w:tcMar>
              <w:top w:w="0" w:type="dxa"/>
              <w:left w:w="108" w:type="dxa"/>
              <w:bottom w:w="0" w:type="dxa"/>
              <w:right w:w="108" w:type="dxa"/>
            </w:tcMar>
            <w:hideMark/>
          </w:tcPr>
          <w:p w14:paraId="2E5EF7E7"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842" w:type="dxa"/>
            <w:shd w:val="clear" w:color="auto" w:fill="F2F2F2"/>
            <w:tcMar>
              <w:top w:w="0" w:type="dxa"/>
              <w:left w:w="108" w:type="dxa"/>
              <w:bottom w:w="0" w:type="dxa"/>
              <w:right w:w="108" w:type="dxa"/>
            </w:tcMar>
            <w:hideMark/>
          </w:tcPr>
          <w:p w14:paraId="0C5911F1"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c>
          <w:tcPr>
            <w:tcW w:w="1985" w:type="dxa"/>
            <w:shd w:val="clear" w:color="auto" w:fill="F2F2F2"/>
            <w:tcMar>
              <w:top w:w="0" w:type="dxa"/>
              <w:left w:w="108" w:type="dxa"/>
              <w:bottom w:w="0" w:type="dxa"/>
              <w:right w:w="108" w:type="dxa"/>
            </w:tcMar>
            <w:hideMark/>
          </w:tcPr>
          <w:p w14:paraId="501206CB"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40%</w:t>
            </w:r>
          </w:p>
        </w:tc>
      </w:tr>
      <w:tr w:rsidR="00BC5D77" w:rsidRPr="007A6077" w14:paraId="6A195900" w14:textId="77777777" w:rsidTr="00BC5D77">
        <w:trPr>
          <w:jc w:val="center"/>
        </w:trPr>
        <w:tc>
          <w:tcPr>
            <w:tcW w:w="2340" w:type="dxa"/>
            <w:tcMar>
              <w:top w:w="0" w:type="dxa"/>
              <w:left w:w="108" w:type="dxa"/>
              <w:bottom w:w="0" w:type="dxa"/>
              <w:right w:w="108" w:type="dxa"/>
            </w:tcMar>
            <w:hideMark/>
          </w:tcPr>
          <w:p w14:paraId="0CE79095" w14:textId="77777777" w:rsidR="00BC5D77" w:rsidRPr="00BC5D77" w:rsidRDefault="00BC5D77" w:rsidP="00527A3A">
            <w:pPr>
              <w:jc w:val="both"/>
              <w:rPr>
                <w:rFonts w:ascii="Times New Roman" w:eastAsia="Calibri" w:hAnsi="Times New Roman" w:cs="Times New Roman"/>
              </w:rPr>
            </w:pPr>
            <w:proofErr w:type="spellStart"/>
            <w:r w:rsidRPr="00BC5D77">
              <w:rPr>
                <w:rFonts w:ascii="Times New Roman" w:eastAsia="Calibri" w:hAnsi="Times New Roman" w:cs="Times New Roman"/>
                <w:b/>
                <w:bCs/>
                <w:color w:val="1F3864"/>
              </w:rPr>
              <w:t>Ν.Αιγαίο</w:t>
            </w:r>
            <w:proofErr w:type="spellEnd"/>
          </w:p>
        </w:tc>
        <w:tc>
          <w:tcPr>
            <w:tcW w:w="1771" w:type="dxa"/>
            <w:tcMar>
              <w:top w:w="0" w:type="dxa"/>
              <w:left w:w="108" w:type="dxa"/>
              <w:bottom w:w="0" w:type="dxa"/>
              <w:right w:w="108" w:type="dxa"/>
            </w:tcMar>
            <w:hideMark/>
          </w:tcPr>
          <w:p w14:paraId="2AA25176"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60%</w:t>
            </w:r>
          </w:p>
        </w:tc>
        <w:tc>
          <w:tcPr>
            <w:tcW w:w="1842" w:type="dxa"/>
            <w:tcMar>
              <w:top w:w="0" w:type="dxa"/>
              <w:left w:w="108" w:type="dxa"/>
              <w:bottom w:w="0" w:type="dxa"/>
              <w:right w:w="108" w:type="dxa"/>
            </w:tcMar>
            <w:hideMark/>
          </w:tcPr>
          <w:p w14:paraId="301BF196"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50%</w:t>
            </w:r>
          </w:p>
        </w:tc>
        <w:tc>
          <w:tcPr>
            <w:tcW w:w="1985" w:type="dxa"/>
            <w:tcMar>
              <w:top w:w="0" w:type="dxa"/>
              <w:left w:w="108" w:type="dxa"/>
              <w:bottom w:w="0" w:type="dxa"/>
              <w:right w:w="108" w:type="dxa"/>
            </w:tcMar>
            <w:hideMark/>
          </w:tcPr>
          <w:p w14:paraId="3B0FD98A"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40%</w:t>
            </w:r>
          </w:p>
        </w:tc>
      </w:tr>
      <w:tr w:rsidR="00BC5D77" w:rsidRPr="007A6077" w14:paraId="2430097C" w14:textId="77777777" w:rsidTr="00BC5D77">
        <w:trPr>
          <w:trHeight w:val="1309"/>
          <w:jc w:val="center"/>
        </w:trPr>
        <w:tc>
          <w:tcPr>
            <w:tcW w:w="2340" w:type="dxa"/>
            <w:shd w:val="clear" w:color="auto" w:fill="F2F2F2"/>
            <w:tcMar>
              <w:top w:w="0" w:type="dxa"/>
              <w:left w:w="108" w:type="dxa"/>
              <w:bottom w:w="0" w:type="dxa"/>
              <w:right w:w="108" w:type="dxa"/>
            </w:tcMar>
            <w:vAlign w:val="center"/>
            <w:hideMark/>
          </w:tcPr>
          <w:p w14:paraId="697834FB" w14:textId="77777777" w:rsidR="00BC5D77" w:rsidRPr="00BC5D77" w:rsidRDefault="00BC5D77" w:rsidP="00527A3A">
            <w:pPr>
              <w:rPr>
                <w:rFonts w:ascii="Times New Roman" w:eastAsia="Calibri" w:hAnsi="Times New Roman" w:cs="Times New Roman"/>
              </w:rPr>
            </w:pPr>
            <w:r w:rsidRPr="00BC5D77">
              <w:rPr>
                <w:rFonts w:ascii="Times New Roman" w:eastAsia="Calibri" w:hAnsi="Times New Roman" w:cs="Times New Roman"/>
                <w:b/>
                <w:bCs/>
                <w:color w:val="1F3864"/>
              </w:rPr>
              <w:t>Αττική</w:t>
            </w:r>
          </w:p>
        </w:tc>
        <w:tc>
          <w:tcPr>
            <w:tcW w:w="1771" w:type="dxa"/>
            <w:shd w:val="clear" w:color="auto" w:fill="F2F2F2"/>
            <w:tcMar>
              <w:top w:w="0" w:type="dxa"/>
              <w:left w:w="108" w:type="dxa"/>
              <w:bottom w:w="0" w:type="dxa"/>
              <w:right w:w="108" w:type="dxa"/>
            </w:tcMar>
            <w:vAlign w:val="center"/>
            <w:hideMark/>
          </w:tcPr>
          <w:p w14:paraId="4395752C" w14:textId="7E21AF12" w:rsidR="00BC5D77" w:rsidRPr="00BC5D77" w:rsidRDefault="00BC5D77" w:rsidP="00BC5D77">
            <w:pPr>
              <w:ind w:left="-49"/>
              <w:jc w:val="center"/>
              <w:rPr>
                <w:rFonts w:ascii="Times New Roman" w:eastAsia="Calibri" w:hAnsi="Times New Roman" w:cs="Times New Roman"/>
              </w:rPr>
            </w:pPr>
            <w:r w:rsidRPr="00BC5D77">
              <w:rPr>
                <w:rFonts w:ascii="Times New Roman" w:eastAsia="Calibri" w:hAnsi="Times New Roman" w:cs="Times New Roman"/>
                <w:color w:val="1F3864"/>
              </w:rPr>
              <w:t>35%                             (</w:t>
            </w:r>
            <w:proofErr w:type="spellStart"/>
            <w:r w:rsidRPr="00BC5D77">
              <w:rPr>
                <w:rFonts w:ascii="Times New Roman" w:eastAsia="Calibri" w:hAnsi="Times New Roman" w:cs="Times New Roman"/>
                <w:color w:val="1F3864"/>
              </w:rPr>
              <w:t>Δυτ.Τομέας</w:t>
            </w:r>
            <w:proofErr w:type="spellEnd"/>
            <w:r w:rsidRPr="00BC5D77">
              <w:rPr>
                <w:rFonts w:ascii="Times New Roman" w:eastAsia="Calibri" w:hAnsi="Times New Roman" w:cs="Times New Roman"/>
                <w:color w:val="1F3864"/>
              </w:rPr>
              <w:t xml:space="preserve"> Αθηνών), 45%                              (</w:t>
            </w:r>
            <w:proofErr w:type="spellStart"/>
            <w:r w:rsidRPr="00BC5D77">
              <w:rPr>
                <w:rFonts w:ascii="Times New Roman" w:eastAsia="Calibri" w:hAnsi="Times New Roman" w:cs="Times New Roman"/>
                <w:color w:val="1F3864"/>
              </w:rPr>
              <w:t>Αν.Αττική</w:t>
            </w:r>
            <w:proofErr w:type="spellEnd"/>
            <w:r w:rsidRPr="00BC5D77">
              <w:rPr>
                <w:rFonts w:ascii="Times New Roman" w:eastAsia="Calibri" w:hAnsi="Times New Roman" w:cs="Times New Roman"/>
                <w:color w:val="1F3864"/>
              </w:rPr>
              <w:t xml:space="preserve">, </w:t>
            </w:r>
            <w:proofErr w:type="spellStart"/>
            <w:r w:rsidRPr="00BC5D77">
              <w:rPr>
                <w:rFonts w:ascii="Times New Roman" w:eastAsia="Calibri" w:hAnsi="Times New Roman" w:cs="Times New Roman"/>
                <w:color w:val="1F3864"/>
              </w:rPr>
              <w:t>Δυτ.Αττική</w:t>
            </w:r>
            <w:proofErr w:type="spellEnd"/>
            <w:r w:rsidRPr="00BC5D77">
              <w:rPr>
                <w:rFonts w:ascii="Times New Roman" w:eastAsia="Calibri" w:hAnsi="Times New Roman" w:cs="Times New Roman"/>
                <w:color w:val="1F3864"/>
              </w:rPr>
              <w:t xml:space="preserve"> &amp; Πειραιά/Νήσους)</w:t>
            </w:r>
          </w:p>
        </w:tc>
        <w:tc>
          <w:tcPr>
            <w:tcW w:w="1842" w:type="dxa"/>
            <w:shd w:val="clear" w:color="auto" w:fill="F2F2F2"/>
            <w:tcMar>
              <w:top w:w="0" w:type="dxa"/>
              <w:left w:w="108" w:type="dxa"/>
              <w:bottom w:w="0" w:type="dxa"/>
              <w:right w:w="108" w:type="dxa"/>
            </w:tcMar>
            <w:vAlign w:val="center"/>
            <w:hideMark/>
          </w:tcPr>
          <w:p w14:paraId="57BCF9B7"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25%                                    (</w:t>
            </w:r>
            <w:proofErr w:type="spellStart"/>
            <w:r w:rsidRPr="00BC5D77">
              <w:rPr>
                <w:rFonts w:ascii="Times New Roman" w:eastAsia="Calibri" w:hAnsi="Times New Roman" w:cs="Times New Roman"/>
                <w:color w:val="1F3864"/>
              </w:rPr>
              <w:t>Δυτ.Τομέας</w:t>
            </w:r>
            <w:proofErr w:type="spellEnd"/>
            <w:r w:rsidRPr="00BC5D77">
              <w:rPr>
                <w:rFonts w:ascii="Times New Roman" w:eastAsia="Calibri" w:hAnsi="Times New Roman" w:cs="Times New Roman"/>
                <w:color w:val="1F3864"/>
              </w:rPr>
              <w:t xml:space="preserve"> Αθηνών),                               35%                                            (</w:t>
            </w:r>
            <w:proofErr w:type="spellStart"/>
            <w:r w:rsidRPr="00BC5D77">
              <w:rPr>
                <w:rFonts w:ascii="Times New Roman" w:eastAsia="Calibri" w:hAnsi="Times New Roman" w:cs="Times New Roman"/>
                <w:color w:val="1F3864"/>
              </w:rPr>
              <w:t>Αν.Αττική</w:t>
            </w:r>
            <w:proofErr w:type="spellEnd"/>
            <w:r w:rsidRPr="00BC5D77">
              <w:rPr>
                <w:rFonts w:ascii="Times New Roman" w:eastAsia="Calibri" w:hAnsi="Times New Roman" w:cs="Times New Roman"/>
                <w:color w:val="1F3864"/>
              </w:rPr>
              <w:t xml:space="preserve">, </w:t>
            </w:r>
            <w:proofErr w:type="spellStart"/>
            <w:r w:rsidRPr="00BC5D77">
              <w:rPr>
                <w:rFonts w:ascii="Times New Roman" w:eastAsia="Calibri" w:hAnsi="Times New Roman" w:cs="Times New Roman"/>
                <w:color w:val="1F3864"/>
              </w:rPr>
              <w:t>Δυτ</w:t>
            </w:r>
            <w:proofErr w:type="spellEnd"/>
            <w:r w:rsidRPr="00BC5D77">
              <w:rPr>
                <w:rFonts w:ascii="Times New Roman" w:eastAsia="Calibri" w:hAnsi="Times New Roman" w:cs="Times New Roman"/>
                <w:color w:val="1F3864"/>
              </w:rPr>
              <w:t>. Αττική &amp; Πειραιά/Νήσους)</w:t>
            </w:r>
          </w:p>
        </w:tc>
        <w:tc>
          <w:tcPr>
            <w:tcW w:w="1985" w:type="dxa"/>
            <w:shd w:val="clear" w:color="auto" w:fill="F2F2F2"/>
            <w:tcMar>
              <w:top w:w="0" w:type="dxa"/>
              <w:left w:w="108" w:type="dxa"/>
              <w:bottom w:w="0" w:type="dxa"/>
              <w:right w:w="108" w:type="dxa"/>
            </w:tcMar>
            <w:vAlign w:val="center"/>
            <w:hideMark/>
          </w:tcPr>
          <w:p w14:paraId="07C4CE6E" w14:textId="77777777" w:rsidR="00BC5D77" w:rsidRPr="00BC5D77" w:rsidRDefault="00BC5D77" w:rsidP="00527A3A">
            <w:pPr>
              <w:jc w:val="center"/>
              <w:rPr>
                <w:rFonts w:ascii="Times New Roman" w:eastAsia="Calibri" w:hAnsi="Times New Roman" w:cs="Times New Roman"/>
              </w:rPr>
            </w:pPr>
            <w:r w:rsidRPr="00BC5D77">
              <w:rPr>
                <w:rFonts w:ascii="Times New Roman" w:eastAsia="Calibri" w:hAnsi="Times New Roman" w:cs="Times New Roman"/>
                <w:color w:val="1F3864"/>
              </w:rPr>
              <w:t>15%                                    (</w:t>
            </w:r>
            <w:proofErr w:type="spellStart"/>
            <w:r w:rsidRPr="00BC5D77">
              <w:rPr>
                <w:rFonts w:ascii="Times New Roman" w:eastAsia="Calibri" w:hAnsi="Times New Roman" w:cs="Times New Roman"/>
                <w:color w:val="1F3864"/>
              </w:rPr>
              <w:t>Δυτ.Τομέας</w:t>
            </w:r>
            <w:proofErr w:type="spellEnd"/>
            <w:r w:rsidRPr="00BC5D77">
              <w:rPr>
                <w:rFonts w:ascii="Times New Roman" w:eastAsia="Calibri" w:hAnsi="Times New Roman" w:cs="Times New Roman"/>
                <w:color w:val="1F3864"/>
              </w:rPr>
              <w:t xml:space="preserve"> Αθηνών),                    25% (</w:t>
            </w:r>
            <w:proofErr w:type="spellStart"/>
            <w:r w:rsidRPr="00BC5D77">
              <w:rPr>
                <w:rFonts w:ascii="Times New Roman" w:eastAsia="Calibri" w:hAnsi="Times New Roman" w:cs="Times New Roman"/>
                <w:color w:val="1F3864"/>
              </w:rPr>
              <w:t>Αν.Αττική</w:t>
            </w:r>
            <w:proofErr w:type="spellEnd"/>
            <w:r w:rsidRPr="00BC5D77">
              <w:rPr>
                <w:rFonts w:ascii="Times New Roman" w:eastAsia="Calibri" w:hAnsi="Times New Roman" w:cs="Times New Roman"/>
                <w:color w:val="1F3864"/>
              </w:rPr>
              <w:t xml:space="preserve">, </w:t>
            </w:r>
            <w:proofErr w:type="spellStart"/>
            <w:r w:rsidRPr="00BC5D77">
              <w:rPr>
                <w:rFonts w:ascii="Times New Roman" w:eastAsia="Calibri" w:hAnsi="Times New Roman" w:cs="Times New Roman"/>
                <w:color w:val="1F3864"/>
              </w:rPr>
              <w:t>Δυτ.Αττική</w:t>
            </w:r>
            <w:proofErr w:type="spellEnd"/>
            <w:r w:rsidRPr="00BC5D77">
              <w:rPr>
                <w:rFonts w:ascii="Times New Roman" w:eastAsia="Calibri" w:hAnsi="Times New Roman" w:cs="Times New Roman"/>
                <w:color w:val="1F3864"/>
              </w:rPr>
              <w:t xml:space="preserve"> &amp; Πειραιά/Νήσους)</w:t>
            </w:r>
          </w:p>
        </w:tc>
      </w:tr>
    </w:tbl>
    <w:p w14:paraId="61E8A460" w14:textId="29EE09F6"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Στο παρόν Καθεστώς ενισχύονται </w:t>
      </w:r>
      <w:r w:rsidRPr="00BC5D77">
        <w:rPr>
          <w:rFonts w:ascii="Times New Roman" w:hAnsi="Times New Roman" w:cs="Times New Roman"/>
          <w:b/>
          <w:bCs/>
          <w:sz w:val="24"/>
          <w:szCs w:val="24"/>
        </w:rPr>
        <w:t>Μικρομεσαίες Επιχειρήσεις</w:t>
      </w:r>
      <w:r w:rsidRPr="00BC5D77">
        <w:rPr>
          <w:rFonts w:ascii="Times New Roman" w:hAnsi="Times New Roman" w:cs="Times New Roman"/>
          <w:sz w:val="24"/>
          <w:szCs w:val="24"/>
        </w:rPr>
        <w:t xml:space="preserve">, οι οποίες </w:t>
      </w:r>
      <w:r w:rsidRPr="00BC5D77">
        <w:rPr>
          <w:rFonts w:ascii="Times New Roman" w:hAnsi="Times New Roman" w:cs="Times New Roman"/>
          <w:b/>
          <w:bCs/>
          <w:sz w:val="24"/>
          <w:szCs w:val="24"/>
        </w:rPr>
        <w:t>θα πραγματοποιήσουν επενδύσεις στις ΠΕ Βορείου, Κεντρικού και Νοτίου Τομέα Αθηνών.</w:t>
      </w:r>
    </w:p>
    <w:p w14:paraId="7BEFCF8E" w14:textId="79AB1C4A" w:rsidR="003A7925" w:rsidRPr="00BC5D77" w:rsidRDefault="00BC5D77" w:rsidP="00BC5D77">
      <w:pPr>
        <w:pStyle w:val="af0"/>
        <w:shd w:val="clear" w:color="auto" w:fill="FFD966" w:themeFill="accent4" w:themeFillTint="99"/>
        <w:spacing w:line="288" w:lineRule="auto"/>
        <w:ind w:left="284" w:right="323"/>
        <w:jc w:val="center"/>
        <w:rPr>
          <w:rFonts w:ascii="Times New Roman" w:eastAsia="SimSun" w:hAnsi="Times New Roman" w:cs="Times New Roman"/>
          <w:b/>
          <w:sz w:val="24"/>
          <w:szCs w:val="24"/>
          <w:lang w:eastAsia="zh-CN"/>
        </w:rPr>
      </w:pPr>
      <w:r w:rsidRPr="00BC5D77">
        <w:rPr>
          <w:rFonts w:ascii="Times New Roman" w:hAnsi="Times New Roman" w:cs="Times New Roman"/>
          <w:b/>
          <w:bCs/>
          <w:sz w:val="24"/>
          <w:szCs w:val="24"/>
        </w:rPr>
        <w:t>Ένταση Ενισχύσεων</w:t>
      </w:r>
    </w:p>
    <w:p w14:paraId="5AF9ADCD"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Το κίνητρο της φοροαπαλλαγής χορηγείται στις πολύ μικρές και μικρές επιχειρήσεις σε ποσοστό </w:t>
      </w:r>
      <w:r w:rsidRPr="00BC5D77">
        <w:rPr>
          <w:rFonts w:ascii="Times New Roman" w:hAnsi="Times New Roman" w:cs="Times New Roman"/>
          <w:b/>
          <w:bCs/>
          <w:sz w:val="24"/>
          <w:szCs w:val="24"/>
        </w:rPr>
        <w:t>100%</w:t>
      </w:r>
      <w:r w:rsidRPr="00BC5D77">
        <w:rPr>
          <w:rFonts w:ascii="Times New Roman" w:hAnsi="Times New Roman" w:cs="Times New Roman"/>
          <w:sz w:val="24"/>
          <w:szCs w:val="24"/>
        </w:rPr>
        <w:t xml:space="preserve"> επί του ανώτατου ορίου του ΧΠΕ.</w:t>
      </w:r>
    </w:p>
    <w:p w14:paraId="378D8AEF"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Το κίνητρο της επιχορήγησης χορηγείται σε πολύ μικρές και μικρές επιχειρήσεις, σε ποσοστό </w:t>
      </w:r>
      <w:r w:rsidRPr="00BC5D77">
        <w:rPr>
          <w:rFonts w:ascii="Times New Roman" w:hAnsi="Times New Roman" w:cs="Times New Roman"/>
          <w:b/>
          <w:bCs/>
          <w:sz w:val="24"/>
          <w:szCs w:val="24"/>
        </w:rPr>
        <w:t>80%</w:t>
      </w:r>
      <w:r w:rsidRPr="00BC5D77">
        <w:rPr>
          <w:rFonts w:ascii="Times New Roman" w:hAnsi="Times New Roman" w:cs="Times New Roman"/>
          <w:sz w:val="24"/>
          <w:szCs w:val="24"/>
        </w:rPr>
        <w:t xml:space="preserve"> του ανώτατου ορίου του ΧΠΕ.</w:t>
      </w:r>
    </w:p>
    <w:p w14:paraId="4C17B729"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Το κίνητρο της επιχορήγησης χορηγείται σε ποσοστό </w:t>
      </w:r>
      <w:r w:rsidRPr="00BC5D77">
        <w:rPr>
          <w:rFonts w:ascii="Times New Roman" w:hAnsi="Times New Roman" w:cs="Times New Roman"/>
          <w:b/>
          <w:bCs/>
          <w:sz w:val="24"/>
          <w:szCs w:val="24"/>
          <w:lang w:eastAsia="en-GB"/>
        </w:rPr>
        <w:t>100%</w:t>
      </w:r>
      <w:r w:rsidRPr="00BC5D77">
        <w:rPr>
          <w:rFonts w:ascii="Times New Roman" w:hAnsi="Times New Roman" w:cs="Times New Roman"/>
          <w:sz w:val="24"/>
          <w:szCs w:val="24"/>
          <w:lang w:eastAsia="en-GB"/>
        </w:rPr>
        <w:t xml:space="preserve"> του ανώτατου ορίου για τα Ε/Σ που υλοποιούνται από πολύ μικρές και μικρές επιχειρήσεις στις ακόλουθες περιπτώσεις:</w:t>
      </w:r>
    </w:p>
    <w:p w14:paraId="0A8309BC" w14:textId="77777777" w:rsidR="00BC5D77" w:rsidRPr="00BC5D77" w:rsidRDefault="00BC5D77" w:rsidP="00772BB8">
      <w:pPr>
        <w:pStyle w:val="af0"/>
        <w:numPr>
          <w:ilvl w:val="0"/>
          <w:numId w:val="14"/>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601920BA" w14:textId="77777777" w:rsidR="00BC5D77" w:rsidRPr="00BC5D77" w:rsidRDefault="00BC5D77" w:rsidP="00772BB8">
      <w:pPr>
        <w:pStyle w:val="af0"/>
        <w:numPr>
          <w:ilvl w:val="0"/>
          <w:numId w:val="14"/>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περιοχές που βρίσκονται σε απόσταση έως 30 </w:t>
      </w:r>
      <w:proofErr w:type="spellStart"/>
      <w:r w:rsidRPr="00BC5D77">
        <w:rPr>
          <w:rFonts w:ascii="Times New Roman" w:hAnsi="Times New Roman" w:cs="Times New Roman"/>
          <w:sz w:val="24"/>
          <w:szCs w:val="24"/>
          <w:lang w:eastAsia="en-GB"/>
        </w:rPr>
        <w:t>χλμ</w:t>
      </w:r>
      <w:proofErr w:type="spellEnd"/>
      <w:r w:rsidRPr="00BC5D77">
        <w:rPr>
          <w:rFonts w:ascii="Times New Roman" w:hAnsi="Times New Roman" w:cs="Times New Roman"/>
          <w:sz w:val="24"/>
          <w:szCs w:val="24"/>
          <w:lang w:eastAsia="en-GB"/>
        </w:rPr>
        <w:t xml:space="preserve"> από τα σύνορα, </w:t>
      </w:r>
    </w:p>
    <w:p w14:paraId="3F095896" w14:textId="77777777" w:rsidR="00BC5D77" w:rsidRPr="00BC5D77" w:rsidRDefault="00BC5D77" w:rsidP="00772BB8">
      <w:pPr>
        <w:pStyle w:val="af0"/>
        <w:numPr>
          <w:ilvl w:val="0"/>
          <w:numId w:val="14"/>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νησιά με πληθυσμό μικρότερο των 3.100 κατοίκων </w:t>
      </w:r>
    </w:p>
    <w:p w14:paraId="6498443D" w14:textId="77777777" w:rsidR="00BC5D77" w:rsidRPr="00BC5D77" w:rsidRDefault="00BC5D77" w:rsidP="00772BB8">
      <w:pPr>
        <w:pStyle w:val="af0"/>
        <w:numPr>
          <w:ilvl w:val="0"/>
          <w:numId w:val="14"/>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περιοχές που έχουν πληγεί από φυσικές καταστροφές, σύμφωνα με απόφαση της Κυβερνητικής Επιτροπής Κρατικής Αρωγής</w:t>
      </w:r>
    </w:p>
    <w:p w14:paraId="407EB885" w14:textId="77777777" w:rsidR="00BC5D77" w:rsidRPr="00BC5D77" w:rsidRDefault="00BC5D77" w:rsidP="00772BB8">
      <w:pPr>
        <w:pStyle w:val="af0"/>
        <w:numPr>
          <w:ilvl w:val="0"/>
          <w:numId w:val="14"/>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lastRenderedPageBreak/>
        <w:t>Βιομηχανικές και Επιχειρηματικές Περιοχές (ΒΕΠΕ), Επιχειρηματικά Πάρκα (ΕΠ), εξαιρουμένων των Επιχειρηματικών Πάρκων Ενδιάμεσου Βαθμού Οργάνωσης (ΕΠΕΒΟ), Τεχνολογικά Πάρκα και Θύλακες Υποδοχής Καινοτόμων Δραστηριοτήτων (ΘΥΚΤ) και σε ΟΥΜΕΔ και δεν αφορούν σε εκσυγχρονισμό ή επέκταση υφιστάμενων δομών της ενισχυόμενης επιχείρησης,</w:t>
      </w:r>
    </w:p>
    <w:p w14:paraId="5879906B" w14:textId="77777777" w:rsidR="00BC5D77" w:rsidRPr="00BC5D77" w:rsidRDefault="00BC5D77" w:rsidP="00772BB8">
      <w:pPr>
        <w:pStyle w:val="af0"/>
        <w:numPr>
          <w:ilvl w:val="0"/>
          <w:numId w:val="14"/>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Ε/Σ που αφορούν σε επαναλειτουργία βιομηχανικών μονάδων, που έχουν παύσει τη λειτουργία τους για τα δύο(02) τουλάχιστον τελευταία έτη. Η αξία του πάγιου εξοπλισμού της βιομηχανικής μονάδας, η οποία πρόκειται να επαναλειτουργήσει, πρέπει να καλύπτει ποσοστό 50% τουλάχιστον του ενισχυόμενου κόστους του Ε/Σ.</w:t>
      </w:r>
    </w:p>
    <w:p w14:paraId="4AA64B5C" w14:textId="77777777" w:rsidR="00BC5D77" w:rsidRPr="00BC5D77" w:rsidRDefault="00BC5D77" w:rsidP="00772BB8">
      <w:pPr>
        <w:pStyle w:val="af0"/>
        <w:numPr>
          <w:ilvl w:val="0"/>
          <w:numId w:val="14"/>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Ε/Σ που υλοποιούνται στις Ζώνες </w:t>
      </w:r>
      <w:proofErr w:type="spellStart"/>
      <w:r w:rsidRPr="00BC5D77">
        <w:rPr>
          <w:rFonts w:ascii="Times New Roman" w:hAnsi="Times New Roman" w:cs="Times New Roman"/>
          <w:sz w:val="24"/>
          <w:szCs w:val="24"/>
          <w:lang w:eastAsia="en-GB"/>
        </w:rPr>
        <w:t>Απολιγνιτοποίησης</w:t>
      </w:r>
      <w:proofErr w:type="spellEnd"/>
      <w:r w:rsidRPr="00BC5D77">
        <w:rPr>
          <w:rFonts w:ascii="Times New Roman" w:hAnsi="Times New Roman" w:cs="Times New Roman"/>
          <w:sz w:val="24"/>
          <w:szCs w:val="24"/>
          <w:lang w:eastAsia="en-GB"/>
        </w:rPr>
        <w:t>, οι οποίες είναι οι ΠΕ Φλώρινας και Κοζάνης και ο Δήμος της Μεγαλόπολης.</w:t>
      </w:r>
    </w:p>
    <w:p w14:paraId="420AD1CD"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Το κίνητρο της επιχορήγησης χορηγείται σε ποσοστό </w:t>
      </w:r>
      <w:r w:rsidRPr="00BC5D77">
        <w:rPr>
          <w:rFonts w:ascii="Times New Roman" w:hAnsi="Times New Roman" w:cs="Times New Roman"/>
          <w:b/>
          <w:bCs/>
          <w:sz w:val="24"/>
          <w:szCs w:val="24"/>
          <w:lang w:eastAsia="en-GB"/>
        </w:rPr>
        <w:t>90%</w:t>
      </w:r>
      <w:r w:rsidRPr="00BC5D77">
        <w:rPr>
          <w:rFonts w:ascii="Times New Roman" w:hAnsi="Times New Roman" w:cs="Times New Roman"/>
          <w:sz w:val="24"/>
          <w:szCs w:val="24"/>
          <w:lang w:eastAsia="en-GB"/>
        </w:rPr>
        <w:t xml:space="preserve"> του ανώτατου ορίου για τα Ε/Σ που υλοποιούνται από πολύ μικρές και μικρές επιχειρήσεις: </w:t>
      </w:r>
    </w:p>
    <w:p w14:paraId="341F7BDE" w14:textId="77777777" w:rsidR="00BC5D77" w:rsidRPr="00BC5D77" w:rsidRDefault="00BC5D77" w:rsidP="00772BB8">
      <w:pPr>
        <w:pStyle w:val="af0"/>
        <w:numPr>
          <w:ilvl w:val="0"/>
          <w:numId w:val="15"/>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σε διατηρητέα κτήρια. </w:t>
      </w:r>
    </w:p>
    <w:p w14:paraId="36DFB7AF" w14:textId="77777777" w:rsidR="00BC5D77" w:rsidRPr="00BC5D77" w:rsidRDefault="00BC5D77" w:rsidP="00772BB8">
      <w:pPr>
        <w:pStyle w:val="af0"/>
        <w:numPr>
          <w:ilvl w:val="0"/>
          <w:numId w:val="15"/>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στις ΠΕ Καστοριάς και Γρεβενών και στους Δήμους Τρίπολης, Οιχαλίας και Γορτυνίας,</w:t>
      </w:r>
    </w:p>
    <w:p w14:paraId="0D7ACED7" w14:textId="77777777" w:rsidR="00BC5D77" w:rsidRPr="00BC5D77" w:rsidRDefault="00BC5D77" w:rsidP="00BC5D77">
      <w:pPr>
        <w:pStyle w:val="af0"/>
        <w:spacing w:line="288" w:lineRule="auto"/>
        <w:ind w:left="284" w:right="323"/>
        <w:jc w:val="both"/>
        <w:rPr>
          <w:rFonts w:ascii="Times New Roman" w:eastAsia="SimSun" w:hAnsi="Times New Roman" w:cs="Times New Roman"/>
          <w:sz w:val="24"/>
          <w:szCs w:val="24"/>
          <w:lang w:eastAsia="zh-CN"/>
        </w:rPr>
      </w:pPr>
      <w:r w:rsidRPr="00BC5D77">
        <w:rPr>
          <w:rFonts w:ascii="Times New Roman" w:eastAsia="SimSun" w:hAnsi="Times New Roman" w:cs="Times New Roman"/>
          <w:sz w:val="24"/>
          <w:szCs w:val="24"/>
          <w:lang w:eastAsia="zh-CN"/>
        </w:rPr>
        <w:t xml:space="preserve">Για τις </w:t>
      </w:r>
      <w:r w:rsidRPr="00BC5D77">
        <w:rPr>
          <w:rFonts w:ascii="Times New Roman" w:eastAsia="SimSun" w:hAnsi="Times New Roman" w:cs="Times New Roman"/>
          <w:b/>
          <w:bCs/>
          <w:sz w:val="24"/>
          <w:szCs w:val="24"/>
          <w:lang w:eastAsia="zh-CN"/>
        </w:rPr>
        <w:t>μεσαίες και μεγάλες επιχειρήσεις</w:t>
      </w:r>
      <w:r w:rsidRPr="00BC5D77">
        <w:rPr>
          <w:rFonts w:ascii="Times New Roman" w:eastAsia="SimSun" w:hAnsi="Times New Roman" w:cs="Times New Roman"/>
          <w:sz w:val="24"/>
          <w:szCs w:val="24"/>
          <w:lang w:eastAsia="zh-CN"/>
        </w:rPr>
        <w:t xml:space="preserve"> τα κίνητρα </w:t>
      </w:r>
      <w:r w:rsidRPr="00BC5D77">
        <w:rPr>
          <w:rFonts w:ascii="Times New Roman" w:eastAsia="SimSun" w:hAnsi="Times New Roman" w:cs="Times New Roman"/>
          <w:sz w:val="24"/>
          <w:szCs w:val="24"/>
          <w:u w:val="single"/>
          <w:lang w:eastAsia="zh-CN"/>
        </w:rPr>
        <w:t>πλην τη επιχορήγησης</w:t>
      </w:r>
      <w:r w:rsidRPr="00BC5D77">
        <w:rPr>
          <w:rFonts w:ascii="Times New Roman" w:eastAsia="SimSun" w:hAnsi="Times New Roman" w:cs="Times New Roman"/>
          <w:sz w:val="24"/>
          <w:szCs w:val="24"/>
          <w:lang w:eastAsia="zh-CN"/>
        </w:rPr>
        <w:t xml:space="preserve"> χορηγούνται σε ποσοστό ογδόντα τοις εκατό </w:t>
      </w:r>
      <w:r w:rsidRPr="00BC5D77">
        <w:rPr>
          <w:rFonts w:ascii="Times New Roman" w:eastAsia="SimSun" w:hAnsi="Times New Roman" w:cs="Times New Roman"/>
          <w:b/>
          <w:bCs/>
          <w:sz w:val="24"/>
          <w:szCs w:val="24"/>
          <w:lang w:eastAsia="zh-CN"/>
        </w:rPr>
        <w:t>(80%)</w:t>
      </w:r>
      <w:r w:rsidRPr="00BC5D77">
        <w:rPr>
          <w:rFonts w:ascii="Times New Roman" w:eastAsia="SimSun" w:hAnsi="Times New Roman" w:cs="Times New Roman"/>
          <w:sz w:val="24"/>
          <w:szCs w:val="24"/>
          <w:lang w:eastAsia="zh-CN"/>
        </w:rPr>
        <w:t xml:space="preserve"> του ανώτατου ορίου του ΧΠΕ. </w:t>
      </w:r>
    </w:p>
    <w:p w14:paraId="633E49F7" w14:textId="0F0134A8" w:rsidR="00BC5D77" w:rsidRPr="00BC5D77" w:rsidRDefault="00BC5D77" w:rsidP="00BC5D77">
      <w:pPr>
        <w:pStyle w:val="af0"/>
        <w:spacing w:line="288" w:lineRule="auto"/>
        <w:ind w:left="284" w:right="323"/>
        <w:jc w:val="both"/>
        <w:rPr>
          <w:rFonts w:ascii="Times New Roman" w:eastAsia="SimSun" w:hAnsi="Times New Roman" w:cs="Times New Roman"/>
          <w:b/>
          <w:sz w:val="24"/>
          <w:szCs w:val="24"/>
          <w:lang w:eastAsia="zh-CN"/>
        </w:rPr>
      </w:pPr>
      <w:r w:rsidRPr="00BC5D77">
        <w:rPr>
          <w:rFonts w:ascii="Times New Roman" w:eastAsia="SimSun" w:hAnsi="Times New Roman" w:cs="Times New Roman"/>
          <w:b/>
          <w:bCs/>
          <w:sz w:val="24"/>
          <w:szCs w:val="24"/>
          <w:lang w:eastAsia="zh-CN"/>
        </w:rPr>
        <w:t>Ειδικότερα</w:t>
      </w:r>
      <w:r w:rsidRPr="00BC5D77">
        <w:rPr>
          <w:rFonts w:ascii="Times New Roman" w:eastAsia="SimSun" w:hAnsi="Times New Roman" w:cs="Times New Roman"/>
          <w:sz w:val="24"/>
          <w:szCs w:val="24"/>
          <w:lang w:eastAsia="zh-CN"/>
        </w:rPr>
        <w:t xml:space="preserve"> και </w:t>
      </w:r>
      <w:r w:rsidRPr="00BC5D77">
        <w:rPr>
          <w:rFonts w:ascii="Times New Roman" w:eastAsia="SimSun" w:hAnsi="Times New Roman" w:cs="Times New Roman"/>
          <w:b/>
          <w:bCs/>
          <w:sz w:val="24"/>
          <w:szCs w:val="24"/>
          <w:lang w:eastAsia="zh-CN"/>
        </w:rPr>
        <w:t>αποκλειστικά</w:t>
      </w:r>
      <w:r w:rsidRPr="00BC5D77">
        <w:rPr>
          <w:rFonts w:ascii="Times New Roman" w:eastAsia="SimSun" w:hAnsi="Times New Roman" w:cs="Times New Roman"/>
          <w:sz w:val="24"/>
          <w:szCs w:val="24"/>
          <w:lang w:eastAsia="zh-CN"/>
        </w:rPr>
        <w:t xml:space="preserve"> για Ε/Σ που υλοποιούνται από </w:t>
      </w:r>
      <w:r w:rsidRPr="00BC5D77">
        <w:rPr>
          <w:rFonts w:ascii="Times New Roman" w:eastAsia="SimSun" w:hAnsi="Times New Roman" w:cs="Times New Roman"/>
          <w:b/>
          <w:bCs/>
          <w:sz w:val="24"/>
          <w:szCs w:val="24"/>
          <w:lang w:eastAsia="zh-CN"/>
        </w:rPr>
        <w:t>μεσαίες επιχειρήσεις</w:t>
      </w:r>
      <w:r w:rsidRPr="00BC5D77">
        <w:rPr>
          <w:rFonts w:ascii="Times New Roman" w:eastAsia="SimSun" w:hAnsi="Times New Roman" w:cs="Times New Roman"/>
          <w:sz w:val="24"/>
          <w:szCs w:val="24"/>
          <w:lang w:eastAsia="zh-CN"/>
        </w:rPr>
        <w:t xml:space="preserve"> στις ΠΕ Ροδόπης, Έβρου και Ξάνθης, παρέχεται η δυνατότητα συνδυαστικής επιλογής του κινήτρου ενίσχυσης της επιχορήγησης, σε ποσοστό </w:t>
      </w:r>
      <w:r w:rsidRPr="00BC5D77">
        <w:rPr>
          <w:rFonts w:ascii="Times New Roman" w:eastAsia="SimSun" w:hAnsi="Times New Roman" w:cs="Times New Roman"/>
          <w:b/>
          <w:bCs/>
          <w:sz w:val="24"/>
          <w:szCs w:val="24"/>
          <w:lang w:eastAsia="zh-CN"/>
        </w:rPr>
        <w:t>60%</w:t>
      </w:r>
      <w:r w:rsidRPr="00BC5D77">
        <w:rPr>
          <w:rFonts w:ascii="Times New Roman" w:eastAsia="SimSun" w:hAnsi="Times New Roman" w:cs="Times New Roman"/>
          <w:sz w:val="24"/>
          <w:szCs w:val="24"/>
          <w:lang w:eastAsia="zh-CN"/>
        </w:rPr>
        <w:t xml:space="preserve"> για την ΠΕ Έβρου και </w:t>
      </w:r>
      <w:r w:rsidRPr="00BC5D77">
        <w:rPr>
          <w:rFonts w:ascii="Times New Roman" w:eastAsia="SimSun" w:hAnsi="Times New Roman" w:cs="Times New Roman"/>
          <w:b/>
          <w:bCs/>
          <w:sz w:val="24"/>
          <w:szCs w:val="24"/>
          <w:lang w:eastAsia="zh-CN"/>
        </w:rPr>
        <w:t>30%</w:t>
      </w:r>
      <w:r w:rsidRPr="00BC5D77">
        <w:rPr>
          <w:rFonts w:ascii="Times New Roman" w:eastAsia="SimSun" w:hAnsi="Times New Roman" w:cs="Times New Roman"/>
          <w:sz w:val="24"/>
          <w:szCs w:val="24"/>
          <w:lang w:eastAsia="zh-CN"/>
        </w:rPr>
        <w:t xml:space="preserve"> για τις ΠΕ Ροδόπης και Ξάνθης, του προβλεπόμενου ποσοστού ενίσχυσης με τα υπολειπόμενα ποσοστά </w:t>
      </w:r>
      <w:r w:rsidRPr="00BC5D77">
        <w:rPr>
          <w:rFonts w:ascii="Times New Roman" w:eastAsia="SimSun" w:hAnsi="Times New Roman" w:cs="Times New Roman"/>
          <w:b/>
          <w:bCs/>
          <w:sz w:val="24"/>
          <w:szCs w:val="24"/>
          <w:lang w:eastAsia="zh-CN"/>
        </w:rPr>
        <w:t>φορολογικής απαλλαγής</w:t>
      </w:r>
      <w:r w:rsidRPr="00BC5D77">
        <w:rPr>
          <w:rFonts w:ascii="Times New Roman" w:eastAsia="SimSun" w:hAnsi="Times New Roman" w:cs="Times New Roman"/>
          <w:sz w:val="24"/>
          <w:szCs w:val="24"/>
          <w:lang w:eastAsia="zh-CN"/>
        </w:rPr>
        <w:t xml:space="preserve"> να διαμορφώνονται σε </w:t>
      </w:r>
      <w:r w:rsidRPr="00BC5D77">
        <w:rPr>
          <w:rFonts w:ascii="Times New Roman" w:eastAsia="SimSun" w:hAnsi="Times New Roman" w:cs="Times New Roman"/>
          <w:b/>
          <w:bCs/>
          <w:sz w:val="24"/>
          <w:szCs w:val="24"/>
          <w:lang w:eastAsia="zh-CN"/>
        </w:rPr>
        <w:t>40%</w:t>
      </w:r>
      <w:r w:rsidRPr="00BC5D77">
        <w:rPr>
          <w:rFonts w:ascii="Times New Roman" w:eastAsia="SimSun" w:hAnsi="Times New Roman" w:cs="Times New Roman"/>
          <w:sz w:val="24"/>
          <w:szCs w:val="24"/>
          <w:lang w:eastAsia="zh-CN"/>
        </w:rPr>
        <w:t xml:space="preserve"> και </w:t>
      </w:r>
      <w:r w:rsidRPr="00BC5D77">
        <w:rPr>
          <w:rFonts w:ascii="Times New Roman" w:eastAsia="SimSun" w:hAnsi="Times New Roman" w:cs="Times New Roman"/>
          <w:b/>
          <w:bCs/>
          <w:sz w:val="24"/>
          <w:szCs w:val="24"/>
          <w:lang w:eastAsia="zh-CN"/>
        </w:rPr>
        <w:t>70%</w:t>
      </w:r>
      <w:r w:rsidRPr="00BC5D77">
        <w:rPr>
          <w:rFonts w:ascii="Times New Roman" w:eastAsia="SimSun" w:hAnsi="Times New Roman" w:cs="Times New Roman"/>
          <w:sz w:val="24"/>
          <w:szCs w:val="24"/>
          <w:lang w:eastAsia="zh-CN"/>
        </w:rPr>
        <w:t>, αντίστοιχα.</w:t>
      </w:r>
    </w:p>
    <w:p w14:paraId="1AA6CB2D" w14:textId="68137157" w:rsidR="00BC5D77" w:rsidRPr="00BC5D77" w:rsidRDefault="00BC5D77" w:rsidP="00BC5D77">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BC5D77">
        <w:rPr>
          <w:rFonts w:ascii="Times New Roman" w:hAnsi="Times New Roman" w:cs="Times New Roman"/>
          <w:b/>
          <w:bCs/>
          <w:sz w:val="24"/>
          <w:szCs w:val="24"/>
        </w:rPr>
        <w:t>Μέγιστα Όρια Ενισχύσεων</w:t>
      </w:r>
    </w:p>
    <w:p w14:paraId="6E4C4CE4"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Το συνολικό ποσό ενίσχυσης ανά Ε/Σ που υποβάλλεται από </w:t>
      </w:r>
      <w:r w:rsidRPr="00BC5D77">
        <w:rPr>
          <w:rFonts w:ascii="Times New Roman" w:hAnsi="Times New Roman" w:cs="Times New Roman"/>
          <w:b/>
          <w:bCs/>
          <w:sz w:val="24"/>
          <w:szCs w:val="24"/>
        </w:rPr>
        <w:t>πολύ μικρές και μικρές επιχειρήσεις</w:t>
      </w:r>
      <w:r w:rsidRPr="00BC5D77">
        <w:rPr>
          <w:rFonts w:ascii="Times New Roman" w:hAnsi="Times New Roman" w:cs="Times New Roman"/>
          <w:sz w:val="24"/>
          <w:szCs w:val="24"/>
        </w:rPr>
        <w:t xml:space="preserve"> δε μπορεί να υπερβεί τα € 3 </w:t>
      </w:r>
      <w:proofErr w:type="spellStart"/>
      <w:r w:rsidRPr="00BC5D77">
        <w:rPr>
          <w:rFonts w:ascii="Times New Roman" w:hAnsi="Times New Roman" w:cs="Times New Roman"/>
          <w:sz w:val="24"/>
          <w:szCs w:val="24"/>
        </w:rPr>
        <w:t>εκατ</w:t>
      </w:r>
      <w:proofErr w:type="spellEnd"/>
      <w:r w:rsidRPr="00BC5D77">
        <w:rPr>
          <w:rFonts w:ascii="Times New Roman" w:hAnsi="Times New Roman" w:cs="Times New Roman"/>
          <w:sz w:val="24"/>
          <w:szCs w:val="24"/>
        </w:rPr>
        <w:t xml:space="preserve"> για όλα τα είδη ενισχύσεων, ήτοι της επιχορήγησης ή της φορολογικής απαλλαγής ή της επιδότησης της χρηματοδοτικής μίσθωσης ή της επιδότησης του κόστους της δημιουργούμενης απασχόλησης. </w:t>
      </w:r>
    </w:p>
    <w:p w14:paraId="002EBA12"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Το συνολικό ποσό ενίσχυσης ανά Ε/Σ που υποβάλλεται από </w:t>
      </w:r>
      <w:r w:rsidRPr="00BC5D77">
        <w:rPr>
          <w:rFonts w:ascii="Times New Roman" w:hAnsi="Times New Roman" w:cs="Times New Roman"/>
          <w:b/>
          <w:bCs/>
          <w:sz w:val="24"/>
          <w:szCs w:val="24"/>
        </w:rPr>
        <w:t>μεσαίες και μεγάλες επιχειρήσεις</w:t>
      </w:r>
      <w:r w:rsidRPr="00BC5D77">
        <w:rPr>
          <w:rFonts w:ascii="Times New Roman" w:hAnsi="Times New Roman" w:cs="Times New Roman"/>
          <w:sz w:val="24"/>
          <w:szCs w:val="24"/>
        </w:rPr>
        <w:t xml:space="preserve"> δεν μπορεί να υπερβεί: </w:t>
      </w:r>
    </w:p>
    <w:p w14:paraId="1BA5061B" w14:textId="77777777" w:rsidR="00BC5D77" w:rsidRPr="00BC5D77" w:rsidRDefault="00BC5D77" w:rsidP="00BC5D77">
      <w:pPr>
        <w:pStyle w:val="af0"/>
        <w:spacing w:line="288" w:lineRule="auto"/>
        <w:ind w:left="284" w:right="323"/>
        <w:jc w:val="both"/>
        <w:rPr>
          <w:rFonts w:ascii="Times New Roman" w:eastAsia="SimSun" w:hAnsi="Times New Roman" w:cs="Times New Roman"/>
          <w:color w:val="000000"/>
          <w:sz w:val="24"/>
          <w:szCs w:val="24"/>
          <w:lang w:eastAsia="el-GR"/>
        </w:rPr>
      </w:pPr>
      <w:r w:rsidRPr="00BC5D77">
        <w:rPr>
          <w:rFonts w:ascii="Times New Roman" w:eastAsia="SimSun" w:hAnsi="Times New Roman" w:cs="Times New Roman"/>
          <w:color w:val="000000"/>
          <w:sz w:val="24"/>
          <w:szCs w:val="24"/>
          <w:lang w:eastAsia="el-GR"/>
        </w:rPr>
        <w:t xml:space="preserve">1. τα € </w:t>
      </w:r>
      <w:r w:rsidRPr="00BC5D77">
        <w:rPr>
          <w:rFonts w:ascii="Times New Roman" w:eastAsia="SimSun" w:hAnsi="Times New Roman" w:cs="Times New Roman"/>
          <w:b/>
          <w:bCs/>
          <w:color w:val="000000"/>
          <w:sz w:val="24"/>
          <w:szCs w:val="24"/>
          <w:lang w:eastAsia="el-GR"/>
        </w:rPr>
        <w:t xml:space="preserve">3 </w:t>
      </w:r>
      <w:proofErr w:type="spellStart"/>
      <w:r w:rsidRPr="00BC5D77">
        <w:rPr>
          <w:rFonts w:ascii="Times New Roman" w:eastAsia="SimSun" w:hAnsi="Times New Roman" w:cs="Times New Roman"/>
          <w:b/>
          <w:bCs/>
          <w:color w:val="000000"/>
          <w:sz w:val="24"/>
          <w:szCs w:val="24"/>
          <w:lang w:eastAsia="el-GR"/>
        </w:rPr>
        <w:t>εκατ</w:t>
      </w:r>
      <w:proofErr w:type="spellEnd"/>
      <w:r w:rsidRPr="00BC5D77">
        <w:rPr>
          <w:rFonts w:ascii="Times New Roman" w:eastAsia="SimSun" w:hAnsi="Times New Roman" w:cs="Times New Roman"/>
          <w:color w:val="000000"/>
          <w:sz w:val="24"/>
          <w:szCs w:val="24"/>
          <w:lang w:eastAsia="el-GR"/>
        </w:rPr>
        <w:t xml:space="preserve"> για τις ενισχύσεις της επιδότησης χρηματοδοτικής μίσθωσης ή της επιδότησης του κόστους της δημιουργούμενης απασχόλησης, </w:t>
      </w:r>
    </w:p>
    <w:p w14:paraId="24E7EAD1" w14:textId="77777777" w:rsidR="00BC5D77" w:rsidRPr="00BC5D77" w:rsidRDefault="00BC5D77" w:rsidP="00BC5D77">
      <w:pPr>
        <w:pStyle w:val="af0"/>
        <w:spacing w:line="288" w:lineRule="auto"/>
        <w:ind w:left="284" w:right="323"/>
        <w:jc w:val="both"/>
        <w:rPr>
          <w:rFonts w:ascii="Times New Roman" w:eastAsia="SimSun" w:hAnsi="Times New Roman" w:cs="Times New Roman"/>
          <w:color w:val="000000"/>
          <w:sz w:val="24"/>
          <w:szCs w:val="24"/>
          <w:lang w:eastAsia="el-GR"/>
        </w:rPr>
      </w:pPr>
      <w:r w:rsidRPr="00BC5D77">
        <w:rPr>
          <w:rFonts w:ascii="Times New Roman" w:eastAsia="SimSun" w:hAnsi="Times New Roman" w:cs="Times New Roman"/>
          <w:color w:val="000000"/>
          <w:sz w:val="24"/>
          <w:szCs w:val="24"/>
          <w:lang w:eastAsia="el-GR"/>
        </w:rPr>
        <w:lastRenderedPageBreak/>
        <w:t xml:space="preserve">2. τα € </w:t>
      </w:r>
      <w:r w:rsidRPr="00BC5D77">
        <w:rPr>
          <w:rFonts w:ascii="Times New Roman" w:eastAsia="SimSun" w:hAnsi="Times New Roman" w:cs="Times New Roman"/>
          <w:b/>
          <w:bCs/>
          <w:color w:val="000000"/>
          <w:sz w:val="24"/>
          <w:szCs w:val="24"/>
          <w:lang w:eastAsia="el-GR"/>
        </w:rPr>
        <w:t xml:space="preserve">3 </w:t>
      </w:r>
      <w:proofErr w:type="spellStart"/>
      <w:r w:rsidRPr="00BC5D77">
        <w:rPr>
          <w:rFonts w:ascii="Times New Roman" w:eastAsia="SimSun" w:hAnsi="Times New Roman" w:cs="Times New Roman"/>
          <w:b/>
          <w:bCs/>
          <w:color w:val="000000"/>
          <w:sz w:val="24"/>
          <w:szCs w:val="24"/>
          <w:lang w:eastAsia="el-GR"/>
        </w:rPr>
        <w:t>εκατ</w:t>
      </w:r>
      <w:proofErr w:type="spellEnd"/>
      <w:r w:rsidRPr="00BC5D77">
        <w:rPr>
          <w:rFonts w:ascii="Times New Roman" w:eastAsia="SimSun" w:hAnsi="Times New Roman" w:cs="Times New Roman"/>
          <w:color w:val="000000"/>
          <w:sz w:val="24"/>
          <w:szCs w:val="24"/>
          <w:lang w:eastAsia="el-GR"/>
        </w:rPr>
        <w:t xml:space="preserve"> για τις ενισχύσεις της επιχορήγησης (ενισχύσεις για μεσαίες επιχειρήσεις στις ΠΕ της Θράκης) και </w:t>
      </w:r>
    </w:p>
    <w:p w14:paraId="70280DD8" w14:textId="77777777" w:rsidR="00BC5D77" w:rsidRPr="00BC5D77" w:rsidRDefault="00BC5D77" w:rsidP="00BC5D77">
      <w:pPr>
        <w:pStyle w:val="af0"/>
        <w:spacing w:line="288" w:lineRule="auto"/>
        <w:ind w:left="284" w:right="323"/>
        <w:jc w:val="both"/>
        <w:rPr>
          <w:rFonts w:ascii="Times New Roman" w:eastAsia="SimSun" w:hAnsi="Times New Roman" w:cs="Times New Roman"/>
          <w:color w:val="000000"/>
          <w:sz w:val="24"/>
          <w:szCs w:val="24"/>
          <w:lang w:eastAsia="el-GR"/>
        </w:rPr>
      </w:pPr>
      <w:r w:rsidRPr="00BC5D77">
        <w:rPr>
          <w:rFonts w:ascii="Times New Roman" w:eastAsia="SimSun" w:hAnsi="Times New Roman" w:cs="Times New Roman"/>
          <w:color w:val="000000"/>
          <w:sz w:val="24"/>
          <w:szCs w:val="24"/>
          <w:lang w:eastAsia="el-GR"/>
        </w:rPr>
        <w:t xml:space="preserve">3. τα € </w:t>
      </w:r>
      <w:r w:rsidRPr="00BC5D77">
        <w:rPr>
          <w:rFonts w:ascii="Times New Roman" w:eastAsia="SimSun" w:hAnsi="Times New Roman" w:cs="Times New Roman"/>
          <w:b/>
          <w:bCs/>
          <w:color w:val="000000"/>
          <w:sz w:val="24"/>
          <w:szCs w:val="24"/>
          <w:lang w:eastAsia="el-GR"/>
        </w:rPr>
        <w:t xml:space="preserve">5 </w:t>
      </w:r>
      <w:proofErr w:type="spellStart"/>
      <w:r w:rsidRPr="00BC5D77">
        <w:rPr>
          <w:rFonts w:ascii="Times New Roman" w:eastAsia="SimSun" w:hAnsi="Times New Roman" w:cs="Times New Roman"/>
          <w:b/>
          <w:bCs/>
          <w:color w:val="000000"/>
          <w:sz w:val="24"/>
          <w:szCs w:val="24"/>
          <w:lang w:eastAsia="el-GR"/>
        </w:rPr>
        <w:t>εκατ</w:t>
      </w:r>
      <w:proofErr w:type="spellEnd"/>
      <w:r w:rsidRPr="00BC5D77">
        <w:rPr>
          <w:rFonts w:ascii="Times New Roman" w:eastAsia="SimSun" w:hAnsi="Times New Roman" w:cs="Times New Roman"/>
          <w:color w:val="000000"/>
          <w:sz w:val="24"/>
          <w:szCs w:val="24"/>
          <w:lang w:eastAsia="el-GR"/>
        </w:rPr>
        <w:t xml:space="preserve"> για την ενίσχυση της φορολογικής απαλλαγής. </w:t>
      </w:r>
    </w:p>
    <w:p w14:paraId="243FA9A8" w14:textId="5CC8AF9E" w:rsidR="00BC5D77" w:rsidRPr="00BC5D77" w:rsidRDefault="00BC5D77" w:rsidP="00BC5D77">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BC5D77">
        <w:rPr>
          <w:rFonts w:ascii="Times New Roman" w:hAnsi="Times New Roman" w:cs="Times New Roman"/>
          <w:b/>
          <w:bCs/>
          <w:sz w:val="24"/>
          <w:szCs w:val="24"/>
        </w:rPr>
        <w:t>Χρηματοδοτικό Σχήμα Επενδυτικών Σχεδίων</w:t>
      </w:r>
    </w:p>
    <w:p w14:paraId="7BECB767"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Κάθε φορέας συμμετέχει στο κόστος του Ε/Σ είτε με ίδια κεφάλαια, είτε με εξωτερική χρηματοδότηση, είτε με συνδυασμό αυτών.</w:t>
      </w:r>
    </w:p>
    <w:p w14:paraId="4344E2C1"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Αναλυτικότερα, η συμμετοχή του φορέα στο κόστος του Ε/Σ, μπορεί να πραγματοποιηθεί με τους ακόλουθους τρόπους:</w:t>
      </w:r>
    </w:p>
    <w:p w14:paraId="44BBD52A" w14:textId="77777777" w:rsidR="00BC5D77" w:rsidRPr="00BC5D77" w:rsidRDefault="00BC5D77" w:rsidP="00772BB8">
      <w:pPr>
        <w:pStyle w:val="af0"/>
        <w:numPr>
          <w:ilvl w:val="0"/>
          <w:numId w:val="16"/>
        </w:numPr>
        <w:spacing w:line="288" w:lineRule="auto"/>
        <w:ind w:right="323"/>
        <w:jc w:val="both"/>
        <w:rPr>
          <w:rFonts w:ascii="Times New Roman" w:hAnsi="Times New Roman" w:cs="Times New Roman"/>
          <w:sz w:val="24"/>
          <w:szCs w:val="24"/>
        </w:rPr>
      </w:pPr>
      <w:r w:rsidRPr="00BC5D77">
        <w:rPr>
          <w:rFonts w:ascii="Times New Roman" w:hAnsi="Times New Roman" w:cs="Times New Roman"/>
          <w:b/>
          <w:bCs/>
          <w:sz w:val="24"/>
          <w:szCs w:val="24"/>
        </w:rPr>
        <w:t>Αύξηση</w:t>
      </w:r>
      <w:r w:rsidRPr="00BC5D77">
        <w:rPr>
          <w:rFonts w:ascii="Times New Roman" w:hAnsi="Times New Roman" w:cs="Times New Roman"/>
          <w:sz w:val="24"/>
          <w:szCs w:val="24"/>
        </w:rPr>
        <w:t xml:space="preserve"> μετοχικού/εταιρικού </w:t>
      </w:r>
      <w:r w:rsidRPr="00BC5D77">
        <w:rPr>
          <w:rFonts w:ascii="Times New Roman" w:hAnsi="Times New Roman" w:cs="Times New Roman"/>
          <w:b/>
          <w:bCs/>
          <w:sz w:val="24"/>
          <w:szCs w:val="24"/>
        </w:rPr>
        <w:t>κεφαλαίου</w:t>
      </w:r>
      <w:r w:rsidRPr="00BC5D77">
        <w:rPr>
          <w:rFonts w:ascii="Times New Roman" w:hAnsi="Times New Roman" w:cs="Times New Roman"/>
          <w:sz w:val="24"/>
          <w:szCs w:val="24"/>
        </w:rPr>
        <w:t xml:space="preserve"> του φορέα επένδυσης με </w:t>
      </w:r>
      <w:r w:rsidRPr="00BC5D77">
        <w:rPr>
          <w:rFonts w:ascii="Times New Roman" w:hAnsi="Times New Roman" w:cs="Times New Roman"/>
          <w:b/>
          <w:bCs/>
          <w:sz w:val="24"/>
          <w:szCs w:val="24"/>
        </w:rPr>
        <w:t>νέες εισφορές σε μετρητά</w:t>
      </w:r>
      <w:r w:rsidRPr="00BC5D77">
        <w:rPr>
          <w:rFonts w:ascii="Times New Roman" w:hAnsi="Times New Roman" w:cs="Times New Roman"/>
          <w:sz w:val="24"/>
          <w:szCs w:val="24"/>
        </w:rPr>
        <w:t xml:space="preserve"> των μετόχων/εταίρων</w:t>
      </w:r>
    </w:p>
    <w:p w14:paraId="74ED77EF" w14:textId="77777777" w:rsidR="00BC5D77" w:rsidRPr="00BC5D77" w:rsidRDefault="00BC5D77" w:rsidP="00772BB8">
      <w:pPr>
        <w:pStyle w:val="af0"/>
        <w:numPr>
          <w:ilvl w:val="0"/>
          <w:numId w:val="16"/>
        </w:numPr>
        <w:spacing w:line="288" w:lineRule="auto"/>
        <w:ind w:right="323"/>
        <w:jc w:val="both"/>
        <w:rPr>
          <w:rFonts w:ascii="Times New Roman" w:hAnsi="Times New Roman" w:cs="Times New Roman"/>
          <w:sz w:val="24"/>
          <w:szCs w:val="24"/>
        </w:rPr>
      </w:pPr>
      <w:r w:rsidRPr="00BC5D77">
        <w:rPr>
          <w:rFonts w:ascii="Times New Roman" w:hAnsi="Times New Roman" w:cs="Times New Roman"/>
          <w:b/>
          <w:bCs/>
          <w:sz w:val="24"/>
          <w:szCs w:val="24"/>
        </w:rPr>
        <w:t>Αύξηση</w:t>
      </w:r>
      <w:r w:rsidRPr="00BC5D77">
        <w:rPr>
          <w:rFonts w:ascii="Times New Roman" w:hAnsi="Times New Roman" w:cs="Times New Roman"/>
          <w:sz w:val="24"/>
          <w:szCs w:val="24"/>
        </w:rPr>
        <w:t xml:space="preserve"> μετοχικού/εταιρικού </w:t>
      </w:r>
      <w:r w:rsidRPr="00BC5D77">
        <w:rPr>
          <w:rFonts w:ascii="Times New Roman" w:hAnsi="Times New Roman" w:cs="Times New Roman"/>
          <w:b/>
          <w:bCs/>
          <w:sz w:val="24"/>
          <w:szCs w:val="24"/>
        </w:rPr>
        <w:t>κεφαλαίου</w:t>
      </w:r>
      <w:r w:rsidRPr="00BC5D77">
        <w:rPr>
          <w:rFonts w:ascii="Times New Roman" w:hAnsi="Times New Roman" w:cs="Times New Roman"/>
          <w:sz w:val="24"/>
          <w:szCs w:val="24"/>
        </w:rPr>
        <w:t xml:space="preserve"> με </w:t>
      </w:r>
      <w:r w:rsidRPr="00BC5D77">
        <w:rPr>
          <w:rFonts w:ascii="Times New Roman" w:hAnsi="Times New Roman" w:cs="Times New Roman"/>
          <w:b/>
          <w:bCs/>
          <w:sz w:val="24"/>
          <w:szCs w:val="24"/>
        </w:rPr>
        <w:t>κεφαλαιοποίηση</w:t>
      </w:r>
      <w:r w:rsidRPr="00BC5D77">
        <w:rPr>
          <w:rFonts w:ascii="Times New Roman" w:hAnsi="Times New Roman" w:cs="Times New Roman"/>
          <w:sz w:val="24"/>
          <w:szCs w:val="24"/>
        </w:rPr>
        <w:t xml:space="preserve"> υφιστάμενων φορολογηθέντων αποθεματικών και κερδών εις νέο.</w:t>
      </w:r>
    </w:p>
    <w:p w14:paraId="551EF732" w14:textId="77777777" w:rsidR="00BC5D77" w:rsidRPr="00BC5D77" w:rsidRDefault="00BC5D77" w:rsidP="00772BB8">
      <w:pPr>
        <w:pStyle w:val="af0"/>
        <w:numPr>
          <w:ilvl w:val="0"/>
          <w:numId w:val="16"/>
        </w:numPr>
        <w:spacing w:line="288" w:lineRule="auto"/>
        <w:ind w:right="323"/>
        <w:jc w:val="both"/>
        <w:rPr>
          <w:rFonts w:ascii="Times New Roman" w:hAnsi="Times New Roman" w:cs="Times New Roman"/>
          <w:sz w:val="24"/>
          <w:szCs w:val="24"/>
        </w:rPr>
      </w:pPr>
      <w:r w:rsidRPr="00BC5D77">
        <w:rPr>
          <w:rFonts w:ascii="Times New Roman" w:hAnsi="Times New Roman" w:cs="Times New Roman"/>
          <w:b/>
          <w:bCs/>
          <w:sz w:val="24"/>
          <w:szCs w:val="24"/>
        </w:rPr>
        <w:t>Ανάλωση</w:t>
      </w:r>
      <w:r w:rsidRPr="00BC5D77">
        <w:rPr>
          <w:rFonts w:ascii="Times New Roman" w:hAnsi="Times New Roman" w:cs="Times New Roman"/>
          <w:sz w:val="24"/>
          <w:szCs w:val="24"/>
        </w:rPr>
        <w:t xml:space="preserve"> υφιστάμενων φορολογηθέντων αποθεματικών και κερδών εις νέο.</w:t>
      </w:r>
    </w:p>
    <w:p w14:paraId="1FFE1E3F" w14:textId="77777777" w:rsidR="00BC5D77" w:rsidRPr="00BC5D77" w:rsidRDefault="00BC5D77" w:rsidP="00772BB8">
      <w:pPr>
        <w:pStyle w:val="af0"/>
        <w:numPr>
          <w:ilvl w:val="0"/>
          <w:numId w:val="16"/>
        </w:numPr>
        <w:spacing w:line="288" w:lineRule="auto"/>
        <w:ind w:right="323"/>
        <w:jc w:val="both"/>
        <w:rPr>
          <w:rFonts w:ascii="Times New Roman" w:hAnsi="Times New Roman" w:cs="Times New Roman"/>
          <w:sz w:val="24"/>
          <w:szCs w:val="24"/>
        </w:rPr>
      </w:pPr>
      <w:r w:rsidRPr="00BC5D77">
        <w:rPr>
          <w:rFonts w:ascii="Times New Roman" w:hAnsi="Times New Roman" w:cs="Times New Roman"/>
          <w:b/>
          <w:bCs/>
          <w:sz w:val="24"/>
          <w:szCs w:val="24"/>
        </w:rPr>
        <w:t>Εξωτερική χρηματοδότηση</w:t>
      </w:r>
      <w:r w:rsidRPr="00BC5D77">
        <w:rPr>
          <w:rFonts w:ascii="Times New Roman" w:hAnsi="Times New Roman" w:cs="Times New Roman"/>
          <w:sz w:val="24"/>
          <w:szCs w:val="24"/>
        </w:rPr>
        <w:t xml:space="preserve"> - Τραπεζικό ή Ομολογιακό Δάνειο τριετούς τουλάχιστον διάρκειας</w:t>
      </w:r>
    </w:p>
    <w:p w14:paraId="72DB0BA2"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Υπογραμμίζεται ότι, </w:t>
      </w:r>
    </w:p>
    <w:p w14:paraId="585A4142" w14:textId="77777777" w:rsidR="00BC5D77" w:rsidRPr="00BC5D77" w:rsidRDefault="00BC5D77" w:rsidP="00772BB8">
      <w:pPr>
        <w:pStyle w:val="af0"/>
        <w:numPr>
          <w:ilvl w:val="0"/>
          <w:numId w:val="17"/>
        </w:numPr>
        <w:spacing w:line="288" w:lineRule="auto"/>
        <w:ind w:right="323"/>
        <w:jc w:val="both"/>
        <w:rPr>
          <w:rFonts w:ascii="Times New Roman" w:hAnsi="Times New Roman" w:cs="Times New Roman"/>
          <w:sz w:val="24"/>
          <w:szCs w:val="24"/>
        </w:rPr>
      </w:pPr>
      <w:r w:rsidRPr="00BC5D77">
        <w:rPr>
          <w:rFonts w:ascii="Times New Roman" w:hAnsi="Times New Roman" w:cs="Times New Roman"/>
          <w:b/>
          <w:bCs/>
          <w:sz w:val="24"/>
          <w:szCs w:val="24"/>
        </w:rPr>
        <w:t>αποκλείεται η χρήση αλληλόχρεου λογαριασμού</w:t>
      </w:r>
      <w:r w:rsidRPr="00BC5D77">
        <w:rPr>
          <w:rFonts w:ascii="Times New Roman" w:hAnsi="Times New Roman" w:cs="Times New Roman"/>
          <w:sz w:val="24"/>
          <w:szCs w:val="24"/>
        </w:rPr>
        <w:t xml:space="preserve"> για την επιλογή τρόπου κάλυψης της εξωτερικής χρηματοδότησης, και </w:t>
      </w:r>
    </w:p>
    <w:p w14:paraId="1986611D" w14:textId="77777777" w:rsidR="00BC5D77" w:rsidRPr="00BC5D77" w:rsidRDefault="00BC5D77" w:rsidP="00772BB8">
      <w:pPr>
        <w:pStyle w:val="af0"/>
        <w:numPr>
          <w:ilvl w:val="0"/>
          <w:numId w:val="17"/>
        </w:numPr>
        <w:spacing w:line="288" w:lineRule="auto"/>
        <w:ind w:right="323"/>
        <w:jc w:val="both"/>
        <w:rPr>
          <w:rFonts w:ascii="Times New Roman" w:hAnsi="Times New Roman" w:cs="Times New Roman"/>
          <w:sz w:val="24"/>
          <w:szCs w:val="24"/>
        </w:rPr>
      </w:pPr>
      <w:r w:rsidRPr="00BC5D77">
        <w:rPr>
          <w:rFonts w:ascii="Times New Roman" w:hAnsi="Times New Roman" w:cs="Times New Roman"/>
          <w:sz w:val="24"/>
          <w:szCs w:val="24"/>
        </w:rPr>
        <w:t xml:space="preserve">ποσοστό τουλάχιστον </w:t>
      </w:r>
      <w:r w:rsidRPr="00BC5D77">
        <w:rPr>
          <w:rFonts w:ascii="Times New Roman" w:hAnsi="Times New Roman" w:cs="Times New Roman"/>
          <w:b/>
          <w:bCs/>
          <w:sz w:val="24"/>
          <w:szCs w:val="24"/>
        </w:rPr>
        <w:t>25%</w:t>
      </w:r>
      <w:r w:rsidRPr="00BC5D77">
        <w:rPr>
          <w:rFonts w:ascii="Times New Roman" w:hAnsi="Times New Roman" w:cs="Times New Roman"/>
          <w:sz w:val="24"/>
          <w:szCs w:val="24"/>
        </w:rPr>
        <w:t xml:space="preserve"> του τρόπου κάλυψης του ενισχυόμενου κόστους του Ε/Σ, </w:t>
      </w:r>
      <w:r w:rsidRPr="00BC5D77">
        <w:rPr>
          <w:rFonts w:ascii="Times New Roman" w:hAnsi="Times New Roman" w:cs="Times New Roman"/>
          <w:b/>
          <w:bCs/>
          <w:sz w:val="24"/>
          <w:szCs w:val="24"/>
        </w:rPr>
        <w:t>δεν πρέπει να περιλαμβάνει κρατική ενίσχυση</w:t>
      </w:r>
      <w:r w:rsidRPr="00BC5D77">
        <w:rPr>
          <w:rFonts w:ascii="Times New Roman" w:hAnsi="Times New Roman" w:cs="Times New Roman"/>
          <w:sz w:val="24"/>
          <w:szCs w:val="24"/>
        </w:rPr>
        <w:t xml:space="preserve">.    </w:t>
      </w:r>
    </w:p>
    <w:p w14:paraId="74EB019C" w14:textId="46EC81FC" w:rsidR="00BC5D77" w:rsidRPr="00BC5D77" w:rsidRDefault="00BC5D77" w:rsidP="00BC5D77">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BC5D77">
        <w:rPr>
          <w:rFonts w:ascii="Times New Roman" w:hAnsi="Times New Roman" w:cs="Times New Roman"/>
          <w:b/>
          <w:bCs/>
          <w:sz w:val="24"/>
          <w:szCs w:val="24"/>
        </w:rPr>
        <w:t>Επιλέξιμες Δαπάνες</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318"/>
        <w:gridCol w:w="2184"/>
      </w:tblGrid>
      <w:tr w:rsidR="00BC5D77" w:rsidRPr="00C4786F" w14:paraId="702A34A6" w14:textId="77777777" w:rsidTr="00BC5D77">
        <w:trPr>
          <w:tblHeader/>
          <w:jc w:val="center"/>
        </w:trPr>
        <w:tc>
          <w:tcPr>
            <w:tcW w:w="680" w:type="dxa"/>
            <w:tcBorders>
              <w:bottom w:val="single" w:sz="4" w:space="0" w:color="auto"/>
            </w:tcBorders>
            <w:shd w:val="clear" w:color="auto" w:fill="DBE5F1"/>
            <w:vAlign w:val="center"/>
          </w:tcPr>
          <w:p w14:paraId="652496A1"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α/α</w:t>
            </w:r>
          </w:p>
        </w:tc>
        <w:tc>
          <w:tcPr>
            <w:tcW w:w="7318" w:type="dxa"/>
            <w:tcBorders>
              <w:bottom w:val="single" w:sz="4" w:space="0" w:color="auto"/>
            </w:tcBorders>
            <w:shd w:val="clear" w:color="auto" w:fill="DBE5F1"/>
            <w:vAlign w:val="center"/>
          </w:tcPr>
          <w:p w14:paraId="47B38D02" w14:textId="77777777" w:rsidR="00BC5D77" w:rsidRPr="00C4786F" w:rsidRDefault="00BC5D77" w:rsidP="00527A3A">
            <w:pPr>
              <w:pStyle w:val="Web"/>
              <w:spacing w:after="0"/>
              <w:jc w:val="center"/>
              <w:rPr>
                <w:rFonts w:ascii="Calibri" w:hAnsi="Calibri" w:cs="Arial"/>
                <w:b/>
                <w:bCs/>
                <w:color w:val="000000"/>
              </w:rPr>
            </w:pPr>
            <w:r w:rsidRPr="00C4786F">
              <w:rPr>
                <w:rFonts w:ascii="Calibri" w:hAnsi="Calibri" w:cs="Arial"/>
                <w:b/>
                <w:bCs/>
                <w:color w:val="000000"/>
              </w:rPr>
              <w:t>Κατηγορία Δαπάνης</w:t>
            </w:r>
          </w:p>
        </w:tc>
        <w:tc>
          <w:tcPr>
            <w:tcW w:w="2184" w:type="dxa"/>
            <w:tcBorders>
              <w:bottom w:val="single" w:sz="4" w:space="0" w:color="auto"/>
            </w:tcBorders>
            <w:shd w:val="clear" w:color="auto" w:fill="DBE5F1"/>
          </w:tcPr>
          <w:p w14:paraId="4E355C7E" w14:textId="77777777" w:rsidR="00BC5D77" w:rsidRPr="00C4786F" w:rsidRDefault="00BC5D77" w:rsidP="00527A3A">
            <w:pPr>
              <w:pStyle w:val="Web"/>
              <w:spacing w:after="0"/>
              <w:jc w:val="center"/>
              <w:rPr>
                <w:rFonts w:ascii="Calibri" w:hAnsi="Calibri" w:cs="Arial"/>
                <w:b/>
                <w:bCs/>
                <w:color w:val="000000"/>
                <w:sz w:val="16"/>
                <w:szCs w:val="16"/>
              </w:rPr>
            </w:pPr>
            <w:r w:rsidRPr="00C4786F">
              <w:rPr>
                <w:rFonts w:ascii="Calibri" w:hAnsi="Calibri" w:cs="Arial"/>
                <w:b/>
                <w:bCs/>
                <w:color w:val="000000"/>
                <w:sz w:val="16"/>
                <w:szCs w:val="16"/>
              </w:rPr>
              <w:t xml:space="preserve">Μέγιστο ποσοστό στον επιλέξιμο </w:t>
            </w:r>
            <w:r>
              <w:rPr>
                <w:rFonts w:ascii="Calibri" w:hAnsi="Calibri" w:cs="Arial"/>
                <w:b/>
                <w:bCs/>
                <w:color w:val="000000"/>
                <w:sz w:val="16"/>
                <w:szCs w:val="16"/>
              </w:rPr>
              <w:t>Π/Υ</w:t>
            </w:r>
          </w:p>
        </w:tc>
      </w:tr>
      <w:tr w:rsidR="00BC5D77" w:rsidRPr="00C4786F" w14:paraId="192B891F" w14:textId="77777777" w:rsidTr="00527A3A">
        <w:trPr>
          <w:trHeight w:val="407"/>
          <w:jc w:val="center"/>
        </w:trPr>
        <w:tc>
          <w:tcPr>
            <w:tcW w:w="10182" w:type="dxa"/>
            <w:gridSpan w:val="3"/>
            <w:shd w:val="clear" w:color="auto" w:fill="F2F2F2"/>
            <w:vAlign w:val="center"/>
          </w:tcPr>
          <w:p w14:paraId="1E32AD35" w14:textId="77777777" w:rsidR="00BC5D77" w:rsidRPr="00C4786F" w:rsidRDefault="00BC5D77" w:rsidP="00527A3A">
            <w:pPr>
              <w:pStyle w:val="Web"/>
              <w:spacing w:after="0"/>
              <w:rPr>
                <w:rFonts w:ascii="Calibri" w:hAnsi="Calibri" w:cs="Arial"/>
                <w:bCs/>
                <w:color w:val="000000"/>
                <w:sz w:val="20"/>
                <w:szCs w:val="20"/>
              </w:rPr>
            </w:pPr>
            <w:r w:rsidRPr="00C4786F">
              <w:rPr>
                <w:rFonts w:ascii="Calibri" w:hAnsi="Calibri" w:cs="Arial"/>
                <w:b/>
                <w:bCs/>
                <w:color w:val="000000"/>
                <w:sz w:val="20"/>
                <w:szCs w:val="20"/>
              </w:rPr>
              <w:t>Α. ΕΠΙΛΕΞΙΜΕΣ ΔΑΠΑΝΕΣ ΠΕΡΙΦΕΡΕΙΑΚΩΝ ΕΝΙΣΧΥΣΕΩΝ</w:t>
            </w:r>
          </w:p>
        </w:tc>
      </w:tr>
      <w:tr w:rsidR="00BC5D77" w:rsidRPr="00C4786F" w14:paraId="38CC1174" w14:textId="77777777" w:rsidTr="00527A3A">
        <w:trPr>
          <w:jc w:val="center"/>
        </w:trPr>
        <w:tc>
          <w:tcPr>
            <w:tcW w:w="680" w:type="dxa"/>
            <w:shd w:val="clear" w:color="auto" w:fill="FFFF99"/>
            <w:vAlign w:val="center"/>
          </w:tcPr>
          <w:p w14:paraId="36382CF3"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Α.1</w:t>
            </w:r>
          </w:p>
        </w:tc>
        <w:tc>
          <w:tcPr>
            <w:tcW w:w="7318" w:type="dxa"/>
            <w:shd w:val="clear" w:color="auto" w:fill="FFFF99"/>
          </w:tcPr>
          <w:p w14:paraId="24213315" w14:textId="77777777" w:rsidR="00BC5D77" w:rsidRPr="00C4786F" w:rsidRDefault="00BC5D77" w:rsidP="00527A3A">
            <w:pPr>
              <w:pStyle w:val="Web"/>
              <w:spacing w:after="0"/>
              <w:rPr>
                <w:rFonts w:ascii="Calibri" w:hAnsi="Calibri" w:cs="Arial"/>
                <w:b/>
                <w:bCs/>
                <w:color w:val="000000"/>
                <w:sz w:val="20"/>
                <w:szCs w:val="20"/>
              </w:rPr>
            </w:pPr>
            <w:r w:rsidRPr="00C4786F">
              <w:rPr>
                <w:rFonts w:ascii="Calibri" w:hAnsi="Calibri" w:cs="Arial"/>
                <w:b/>
                <w:bCs/>
                <w:color w:val="000000"/>
                <w:sz w:val="20"/>
                <w:szCs w:val="20"/>
              </w:rPr>
              <w:t>Υλικά περιουσιακά στοιχεία:</w:t>
            </w:r>
          </w:p>
        </w:tc>
        <w:tc>
          <w:tcPr>
            <w:tcW w:w="2184" w:type="dxa"/>
            <w:shd w:val="clear" w:color="auto" w:fill="FFFF99"/>
            <w:vAlign w:val="center"/>
          </w:tcPr>
          <w:p w14:paraId="28B16713" w14:textId="77777777" w:rsidR="00BC5D77" w:rsidRPr="00C4786F" w:rsidRDefault="00BC5D77" w:rsidP="00527A3A">
            <w:pPr>
              <w:pStyle w:val="Web"/>
              <w:spacing w:after="0"/>
              <w:jc w:val="center"/>
              <w:rPr>
                <w:rFonts w:ascii="Calibri" w:hAnsi="Calibri" w:cs="Arial"/>
                <w:bCs/>
                <w:color w:val="000000"/>
                <w:sz w:val="20"/>
                <w:szCs w:val="20"/>
              </w:rPr>
            </w:pPr>
          </w:p>
        </w:tc>
      </w:tr>
      <w:tr w:rsidR="00BC5D77" w:rsidRPr="00C4786F" w14:paraId="36D178AE" w14:textId="77777777" w:rsidTr="00527A3A">
        <w:trPr>
          <w:trHeight w:val="740"/>
          <w:jc w:val="center"/>
        </w:trPr>
        <w:tc>
          <w:tcPr>
            <w:tcW w:w="680" w:type="dxa"/>
            <w:tcBorders>
              <w:bottom w:val="single" w:sz="4" w:space="0" w:color="auto"/>
            </w:tcBorders>
            <w:shd w:val="clear" w:color="auto" w:fill="auto"/>
            <w:vAlign w:val="center"/>
          </w:tcPr>
          <w:p w14:paraId="07C668E9"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Α1.α</w:t>
            </w:r>
          </w:p>
        </w:tc>
        <w:tc>
          <w:tcPr>
            <w:tcW w:w="7318" w:type="dxa"/>
            <w:tcBorders>
              <w:bottom w:val="single" w:sz="4" w:space="0" w:color="auto"/>
            </w:tcBorders>
            <w:shd w:val="clear" w:color="auto" w:fill="auto"/>
            <w:vAlign w:val="center"/>
          </w:tcPr>
          <w:p w14:paraId="61B356FC" w14:textId="77777777" w:rsidR="00BC5D77" w:rsidRPr="00C4786F" w:rsidRDefault="00BC5D77" w:rsidP="00527A3A">
            <w:pPr>
              <w:pStyle w:val="Web"/>
              <w:spacing w:after="0"/>
              <w:rPr>
                <w:rFonts w:ascii="Calibri" w:hAnsi="Calibri" w:cs="Arial"/>
                <w:b/>
                <w:bCs/>
                <w:color w:val="000000"/>
                <w:sz w:val="20"/>
                <w:szCs w:val="20"/>
              </w:rPr>
            </w:pPr>
            <w:r w:rsidRPr="00C4786F">
              <w:rPr>
                <w:rFonts w:ascii="Calibri" w:hAnsi="Calibri" w:cs="Arial"/>
                <w:bCs/>
                <w:color w:val="000000"/>
                <w:sz w:val="20"/>
                <w:szCs w:val="20"/>
              </w:rPr>
              <w:t xml:space="preserve">  </w:t>
            </w:r>
            <w:r w:rsidRPr="00C4786F">
              <w:rPr>
                <w:rFonts w:ascii="Calibri" w:hAnsi="Calibri" w:cs="Arial"/>
                <w:b/>
                <w:bCs/>
                <w:color w:val="000000"/>
                <w:sz w:val="20"/>
                <w:szCs w:val="20"/>
              </w:rPr>
              <w:t xml:space="preserve">- ΚΤΙΡΙΑΚΑ </w:t>
            </w:r>
            <w:r w:rsidRPr="00C4786F">
              <w:rPr>
                <w:rFonts w:ascii="Calibri" w:hAnsi="Calibri" w:cs="Arial"/>
                <w:bCs/>
                <w:color w:val="000000"/>
                <w:sz w:val="18"/>
                <w:szCs w:val="18"/>
              </w:rPr>
              <w:t>(κατασκευή, επέκταση, εκσυγχρονισμός εγκαταστάσεων)</w:t>
            </w:r>
            <w:r w:rsidRPr="00C4786F">
              <w:rPr>
                <w:rFonts w:ascii="Calibri" w:hAnsi="Calibri" w:cs="Arial"/>
                <w:b/>
                <w:bCs/>
                <w:color w:val="000000"/>
                <w:sz w:val="20"/>
                <w:szCs w:val="20"/>
              </w:rPr>
              <w:t xml:space="preserve">, </w:t>
            </w:r>
          </w:p>
          <w:p w14:paraId="381CDF0F" w14:textId="77777777" w:rsidR="00BC5D77" w:rsidRPr="00C4786F" w:rsidRDefault="00BC5D77" w:rsidP="00527A3A">
            <w:pPr>
              <w:pStyle w:val="Web"/>
              <w:spacing w:after="0"/>
              <w:rPr>
                <w:rFonts w:ascii="Calibri" w:hAnsi="Calibri" w:cs="Arial"/>
                <w:b/>
                <w:bCs/>
                <w:color w:val="000000"/>
                <w:sz w:val="20"/>
                <w:szCs w:val="20"/>
              </w:rPr>
            </w:pPr>
            <w:r w:rsidRPr="00C4786F">
              <w:rPr>
                <w:rFonts w:ascii="Calibri" w:hAnsi="Calibri" w:cs="Arial"/>
                <w:b/>
                <w:bCs/>
                <w:color w:val="000000"/>
                <w:sz w:val="20"/>
                <w:szCs w:val="20"/>
              </w:rPr>
              <w:t xml:space="preserve">  - ΕΙΔΙΚΕΣ ΕΓΚΑΤΑΣΤΑΣΕΙΣ </w:t>
            </w:r>
            <w:r w:rsidRPr="00C4786F">
              <w:rPr>
                <w:rFonts w:ascii="Calibri" w:hAnsi="Calibri" w:cs="Arial"/>
                <w:bCs/>
                <w:color w:val="000000"/>
                <w:sz w:val="18"/>
                <w:szCs w:val="18"/>
              </w:rPr>
              <w:t>(κατασκευή, επέκταση, εκσυγχρονισμός)</w:t>
            </w:r>
            <w:r w:rsidRPr="00C4786F">
              <w:rPr>
                <w:rFonts w:ascii="Calibri" w:hAnsi="Calibri" w:cs="Arial"/>
                <w:b/>
                <w:bCs/>
                <w:color w:val="000000"/>
                <w:sz w:val="20"/>
                <w:szCs w:val="20"/>
              </w:rPr>
              <w:t xml:space="preserve">, </w:t>
            </w:r>
          </w:p>
          <w:p w14:paraId="46A6104D" w14:textId="77777777" w:rsidR="00BC5D77" w:rsidRPr="00C4786F" w:rsidRDefault="00BC5D77" w:rsidP="00527A3A">
            <w:pPr>
              <w:pStyle w:val="Web"/>
              <w:spacing w:after="0"/>
              <w:rPr>
                <w:rFonts w:ascii="Calibri" w:hAnsi="Calibri" w:cs="Arial"/>
                <w:b/>
                <w:bCs/>
                <w:color w:val="000000"/>
                <w:sz w:val="20"/>
                <w:szCs w:val="20"/>
              </w:rPr>
            </w:pPr>
            <w:r w:rsidRPr="00C4786F">
              <w:rPr>
                <w:rFonts w:ascii="Calibri" w:hAnsi="Calibri" w:cs="Arial"/>
                <w:b/>
                <w:bCs/>
                <w:color w:val="000000"/>
                <w:sz w:val="20"/>
                <w:szCs w:val="20"/>
              </w:rPr>
              <w:t xml:space="preserve">  - ΒΟΗΘΗΤΙΚΟΙ ΧΩΡΟΙ, </w:t>
            </w:r>
          </w:p>
          <w:p w14:paraId="6BCC293F" w14:textId="77777777" w:rsidR="00BC5D77" w:rsidRPr="00C4786F" w:rsidRDefault="00BC5D77" w:rsidP="00527A3A">
            <w:pPr>
              <w:pStyle w:val="Web"/>
              <w:spacing w:after="0"/>
              <w:rPr>
                <w:rFonts w:ascii="Calibri" w:hAnsi="Calibri" w:cs="Arial"/>
                <w:bCs/>
                <w:color w:val="000000"/>
                <w:sz w:val="20"/>
                <w:szCs w:val="20"/>
              </w:rPr>
            </w:pPr>
            <w:r w:rsidRPr="00C4786F">
              <w:rPr>
                <w:rFonts w:ascii="Calibri" w:hAnsi="Calibri" w:cs="Arial"/>
                <w:b/>
                <w:bCs/>
                <w:color w:val="000000"/>
                <w:sz w:val="20"/>
                <w:szCs w:val="20"/>
              </w:rPr>
              <w:t xml:space="preserve">  - ΠΕΡΙΒΑΛΛΟΝ ΧΩΡΟΣ</w:t>
            </w:r>
            <w:r w:rsidRPr="00C4786F">
              <w:rPr>
                <w:rFonts w:ascii="Calibri" w:hAnsi="Calibri" w:cs="Arial"/>
                <w:bCs/>
                <w:color w:val="000000"/>
                <w:sz w:val="20"/>
                <w:szCs w:val="20"/>
              </w:rPr>
              <w:t xml:space="preserve"> </w:t>
            </w:r>
          </w:p>
        </w:tc>
        <w:tc>
          <w:tcPr>
            <w:tcW w:w="2184" w:type="dxa"/>
            <w:tcBorders>
              <w:bottom w:val="single" w:sz="4" w:space="0" w:color="auto"/>
            </w:tcBorders>
            <w:shd w:val="clear" w:color="auto" w:fill="auto"/>
            <w:vAlign w:val="center"/>
          </w:tcPr>
          <w:p w14:paraId="12573679" w14:textId="77777777" w:rsidR="00BC5D77" w:rsidRPr="001B1D5F" w:rsidRDefault="00BC5D77" w:rsidP="00527A3A">
            <w:pPr>
              <w:pStyle w:val="Web"/>
              <w:spacing w:after="0"/>
              <w:jc w:val="center"/>
              <w:rPr>
                <w:rFonts w:ascii="Calibri" w:hAnsi="Calibri" w:cs="Arial"/>
                <w:b/>
                <w:bCs/>
                <w:color w:val="000000"/>
                <w:sz w:val="22"/>
                <w:szCs w:val="22"/>
              </w:rPr>
            </w:pPr>
            <w:r w:rsidRPr="001B1D5F">
              <w:rPr>
                <w:rFonts w:ascii="Calibri" w:hAnsi="Calibri" w:cs="Arial"/>
                <w:b/>
                <w:bCs/>
                <w:color w:val="000000"/>
                <w:sz w:val="22"/>
                <w:szCs w:val="22"/>
              </w:rPr>
              <w:t xml:space="preserve">45% </w:t>
            </w:r>
            <w:r>
              <w:rPr>
                <w:rFonts w:ascii="Calibri" w:hAnsi="Calibri" w:cs="Arial"/>
                <w:b/>
                <w:bCs/>
                <w:color w:val="000000"/>
                <w:sz w:val="22"/>
                <w:szCs w:val="22"/>
              </w:rPr>
              <w:t xml:space="preserve">ή                           </w:t>
            </w:r>
            <w:r w:rsidRPr="00AB37B5">
              <w:rPr>
                <w:rFonts w:ascii="Calibri" w:hAnsi="Calibri" w:cs="Arial"/>
                <w:b/>
                <w:bCs/>
                <w:color w:val="000000"/>
                <w:sz w:val="18"/>
                <w:szCs w:val="18"/>
              </w:rPr>
              <w:t>80% (Διατηρητέα κτήρια)</w:t>
            </w:r>
          </w:p>
        </w:tc>
      </w:tr>
      <w:tr w:rsidR="00BC5D77" w:rsidRPr="00C4786F" w14:paraId="5E7761F5" w14:textId="77777777" w:rsidTr="00527A3A">
        <w:trPr>
          <w:trHeight w:val="907"/>
          <w:jc w:val="center"/>
        </w:trPr>
        <w:tc>
          <w:tcPr>
            <w:tcW w:w="680" w:type="dxa"/>
            <w:shd w:val="clear" w:color="auto" w:fill="auto"/>
            <w:vAlign w:val="center"/>
          </w:tcPr>
          <w:p w14:paraId="1D0F71F2"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Α1.β</w:t>
            </w:r>
          </w:p>
        </w:tc>
        <w:tc>
          <w:tcPr>
            <w:tcW w:w="7318" w:type="dxa"/>
            <w:shd w:val="clear" w:color="auto" w:fill="auto"/>
            <w:vAlign w:val="center"/>
          </w:tcPr>
          <w:p w14:paraId="7493165F" w14:textId="77777777" w:rsidR="00BC5D77" w:rsidRPr="00C4786F" w:rsidRDefault="00BC5D77" w:rsidP="00527A3A">
            <w:pPr>
              <w:autoSpaceDE w:val="0"/>
              <w:autoSpaceDN w:val="0"/>
              <w:adjustRightInd w:val="0"/>
              <w:rPr>
                <w:rFonts w:ascii="Calibri" w:hAnsi="Calibri" w:cs="Verdana"/>
              </w:rPr>
            </w:pPr>
            <w:r w:rsidRPr="00C4786F">
              <w:rPr>
                <w:rFonts w:ascii="Calibri" w:hAnsi="Calibri" w:cs="Verdana"/>
                <w:b/>
              </w:rPr>
              <w:t>ΑΓΟΡΑ ΠΑΓΙΩΝ ΣΤΟΙΧΕΙΩΝ ΕΝΕΡΓΗΤΙΚΟΥ</w:t>
            </w:r>
            <w:r w:rsidRPr="00C4786F">
              <w:rPr>
                <w:rFonts w:ascii="Calibri" w:hAnsi="Calibri" w:cs="Verdana"/>
              </w:rPr>
              <w:t xml:space="preserve">  παραγωγικής μονάδας που έχει παύσει τη λειτουργία της (μεταχειρισμένα)</w:t>
            </w:r>
            <w:r>
              <w:rPr>
                <w:rFonts w:ascii="Calibri" w:hAnsi="Calibri" w:cs="Verdana"/>
              </w:rPr>
              <w:t xml:space="preserve"> τα τελευταία δύο(02) τουλάχιστον έτη</w:t>
            </w:r>
            <w:r w:rsidRPr="00C4786F">
              <w:rPr>
                <w:rFonts w:ascii="Calibri" w:hAnsi="Calibri" w:cs="Verdana"/>
              </w:rPr>
              <w:t>.</w:t>
            </w:r>
          </w:p>
          <w:p w14:paraId="49CE22F6" w14:textId="77777777" w:rsidR="00BC5D77" w:rsidRPr="00C4786F" w:rsidRDefault="00BC5D77" w:rsidP="00772BB8">
            <w:pPr>
              <w:numPr>
                <w:ilvl w:val="0"/>
                <w:numId w:val="20"/>
              </w:numPr>
              <w:autoSpaceDE w:val="0"/>
              <w:autoSpaceDN w:val="0"/>
              <w:adjustRightInd w:val="0"/>
              <w:spacing w:after="0" w:line="240" w:lineRule="auto"/>
              <w:ind w:left="306" w:hanging="218"/>
              <w:rPr>
                <w:rFonts w:ascii="Calibri" w:hAnsi="Calibri" w:cs="Verdana"/>
                <w:sz w:val="16"/>
                <w:szCs w:val="16"/>
              </w:rPr>
            </w:pPr>
            <w:r>
              <w:rPr>
                <w:rFonts w:ascii="Calibri" w:hAnsi="Calibri" w:cs="Verdana"/>
                <w:b/>
                <w:i/>
                <w:u w:val="single"/>
              </w:rPr>
              <w:t xml:space="preserve">Αγορά Συνόλου ή και μέρους υφιστάμενων παγίων στοιχείων ενεργητικού </w:t>
            </w:r>
          </w:p>
        </w:tc>
        <w:tc>
          <w:tcPr>
            <w:tcW w:w="2184" w:type="dxa"/>
            <w:shd w:val="clear" w:color="auto" w:fill="auto"/>
            <w:vAlign w:val="center"/>
          </w:tcPr>
          <w:p w14:paraId="0420194D" w14:textId="77777777" w:rsidR="00BC5D77" w:rsidRPr="00C4786F" w:rsidRDefault="00BC5D77" w:rsidP="00527A3A">
            <w:pPr>
              <w:pStyle w:val="Web"/>
              <w:spacing w:after="0"/>
              <w:jc w:val="center"/>
              <w:rPr>
                <w:rFonts w:ascii="Calibri" w:hAnsi="Calibri" w:cs="Arial"/>
                <w:b/>
                <w:bCs/>
                <w:color w:val="000000"/>
              </w:rPr>
            </w:pPr>
            <w:r w:rsidRPr="00C4786F">
              <w:rPr>
                <w:rFonts w:ascii="Calibri" w:hAnsi="Calibri" w:cs="Arial"/>
                <w:b/>
                <w:bCs/>
                <w:color w:val="000000"/>
              </w:rPr>
              <w:t>100%</w:t>
            </w:r>
          </w:p>
        </w:tc>
      </w:tr>
      <w:tr w:rsidR="00BC5D77" w:rsidRPr="00C4786F" w14:paraId="6DD908F7" w14:textId="77777777" w:rsidTr="00527A3A">
        <w:trPr>
          <w:trHeight w:val="1134"/>
          <w:jc w:val="center"/>
        </w:trPr>
        <w:tc>
          <w:tcPr>
            <w:tcW w:w="680" w:type="dxa"/>
            <w:shd w:val="clear" w:color="auto" w:fill="auto"/>
            <w:vAlign w:val="center"/>
          </w:tcPr>
          <w:p w14:paraId="24F5DCAE"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lastRenderedPageBreak/>
              <w:t>Α1.γ</w:t>
            </w:r>
          </w:p>
        </w:tc>
        <w:tc>
          <w:tcPr>
            <w:tcW w:w="7318" w:type="dxa"/>
            <w:shd w:val="clear" w:color="auto" w:fill="auto"/>
            <w:vAlign w:val="center"/>
          </w:tcPr>
          <w:p w14:paraId="071FCF8A" w14:textId="77777777" w:rsidR="00BC5D77" w:rsidRPr="0033071B" w:rsidRDefault="00BC5D77" w:rsidP="00527A3A">
            <w:pPr>
              <w:pStyle w:val="Web"/>
              <w:spacing w:after="0"/>
              <w:rPr>
                <w:rFonts w:ascii="Calibri" w:hAnsi="Calibri" w:cs="Verdana"/>
                <w:sz w:val="20"/>
                <w:szCs w:val="20"/>
              </w:rPr>
            </w:pPr>
            <w:r w:rsidRPr="00C4786F">
              <w:rPr>
                <w:rFonts w:ascii="Calibri" w:hAnsi="Calibri" w:cs="Verdana"/>
                <w:b/>
                <w:sz w:val="20"/>
                <w:szCs w:val="20"/>
              </w:rPr>
              <w:t>ΑΓΟΡΑ ΚΑΙ ΕΓΚΑΤΑΣΤΑΣΗ ΚΑΙΝΟΥΡΓΙΩΝ ΣΥΓΧΡΟΝΩΝ ΜΗΧΑΝΗΜΑΤΩΝ</w:t>
            </w:r>
            <w:r w:rsidRPr="00C4786F">
              <w:rPr>
                <w:rFonts w:ascii="Calibri" w:hAnsi="Calibri" w:cs="Verdana"/>
                <w:sz w:val="20"/>
                <w:szCs w:val="20"/>
              </w:rPr>
              <w:t xml:space="preserve"> &amp; </w:t>
            </w:r>
            <w:r w:rsidRPr="00C4786F">
              <w:rPr>
                <w:rFonts w:ascii="Calibri" w:hAnsi="Calibri" w:cs="Verdana"/>
                <w:b/>
                <w:sz w:val="20"/>
                <w:szCs w:val="20"/>
              </w:rPr>
              <w:t>ΛΟΙΠΟΥ ΕΞΟΠΛΙΣΜΟΥ</w:t>
            </w:r>
            <w:r w:rsidRPr="00C4786F">
              <w:rPr>
                <w:rFonts w:ascii="Calibri" w:hAnsi="Calibri" w:cs="Verdana"/>
                <w:sz w:val="20"/>
                <w:szCs w:val="20"/>
              </w:rPr>
              <w:t xml:space="preserve"> </w:t>
            </w:r>
            <w:r>
              <w:rPr>
                <w:rFonts w:ascii="Calibri" w:hAnsi="Calibri" w:cs="Verdana"/>
                <w:b/>
                <w:sz w:val="20"/>
                <w:szCs w:val="20"/>
              </w:rPr>
              <w:t>ΣΥΜΠΕΡΙΛΑΜΒΑΝΟΜΕΝΩΝ ΤΩΝ ΤΕΧΝΙΚΩΝ ΕΓΚΑΤΑΣΤΑΣΕΩΝ ΚΑΙ ΤΩΝ ΜΕΤΑΦΟΡΙΚΩΝ ΜΕΣΩΝ ΠΟΥ ΚΙΝΟΥΝΤΑΙ ΕΝΤΟΣ ΤΟΥ ΧΩΡΟΥ ΤΗΣ ΕΝΤΑΣΣΟΜΕΝΗΣ ΜΟΝΑΔΑΣ</w:t>
            </w:r>
          </w:p>
        </w:tc>
        <w:tc>
          <w:tcPr>
            <w:tcW w:w="2184" w:type="dxa"/>
            <w:shd w:val="clear" w:color="auto" w:fill="auto"/>
            <w:vAlign w:val="center"/>
          </w:tcPr>
          <w:p w14:paraId="6A6989D1" w14:textId="77777777" w:rsidR="00BC5D77" w:rsidRPr="00C4786F" w:rsidRDefault="00BC5D77" w:rsidP="00527A3A">
            <w:pPr>
              <w:pStyle w:val="Web"/>
              <w:spacing w:after="0"/>
              <w:jc w:val="center"/>
              <w:rPr>
                <w:rFonts w:ascii="Calibri" w:hAnsi="Calibri" w:cs="Arial"/>
                <w:b/>
                <w:bCs/>
                <w:color w:val="000000"/>
              </w:rPr>
            </w:pPr>
            <w:r w:rsidRPr="00C4786F">
              <w:rPr>
                <w:rFonts w:ascii="Calibri" w:hAnsi="Calibri" w:cs="Arial"/>
                <w:b/>
                <w:bCs/>
                <w:color w:val="000000"/>
              </w:rPr>
              <w:t>100%</w:t>
            </w:r>
          </w:p>
        </w:tc>
      </w:tr>
      <w:tr w:rsidR="00BC5D77" w:rsidRPr="00C4786F" w14:paraId="3D05E0CA" w14:textId="77777777" w:rsidTr="00527A3A">
        <w:trPr>
          <w:trHeight w:val="701"/>
          <w:jc w:val="center"/>
        </w:trPr>
        <w:tc>
          <w:tcPr>
            <w:tcW w:w="680" w:type="dxa"/>
            <w:tcBorders>
              <w:bottom w:val="single" w:sz="4" w:space="0" w:color="auto"/>
            </w:tcBorders>
            <w:shd w:val="clear" w:color="auto" w:fill="auto"/>
            <w:vAlign w:val="center"/>
          </w:tcPr>
          <w:p w14:paraId="3A39D71A"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Α1.δ</w:t>
            </w:r>
          </w:p>
        </w:tc>
        <w:tc>
          <w:tcPr>
            <w:tcW w:w="7318" w:type="dxa"/>
            <w:tcBorders>
              <w:bottom w:val="single" w:sz="4" w:space="0" w:color="auto"/>
            </w:tcBorders>
            <w:shd w:val="clear" w:color="auto" w:fill="auto"/>
            <w:vAlign w:val="center"/>
          </w:tcPr>
          <w:p w14:paraId="57FDE586" w14:textId="77777777" w:rsidR="00BC5D77" w:rsidRPr="00C4786F" w:rsidRDefault="00BC5D77" w:rsidP="00527A3A">
            <w:pPr>
              <w:pStyle w:val="Web"/>
              <w:spacing w:after="0"/>
              <w:rPr>
                <w:rFonts w:ascii="Calibri" w:hAnsi="Calibri" w:cs="Arial"/>
                <w:sz w:val="16"/>
                <w:szCs w:val="16"/>
                <w:lang w:eastAsia="en-GB"/>
              </w:rPr>
            </w:pPr>
            <w:r w:rsidRPr="00C4786F">
              <w:rPr>
                <w:rFonts w:ascii="Calibri" w:hAnsi="Calibri" w:cs="Verdana"/>
                <w:b/>
                <w:sz w:val="20"/>
                <w:szCs w:val="20"/>
              </w:rPr>
              <w:t xml:space="preserve">ΜΙΣΘΩΜΑΤΑ </w:t>
            </w:r>
            <w:r w:rsidRPr="00C4786F">
              <w:rPr>
                <w:rFonts w:ascii="Calibri" w:hAnsi="Calibri" w:cs="Verdana"/>
                <w:b/>
                <w:sz w:val="20"/>
                <w:szCs w:val="20"/>
                <w:lang w:val="en-GB"/>
              </w:rPr>
              <w:t>LEASING</w:t>
            </w:r>
            <w:r w:rsidRPr="00C4786F">
              <w:rPr>
                <w:rFonts w:ascii="Calibri" w:hAnsi="Calibri" w:cs="Verdana"/>
                <w:b/>
                <w:sz w:val="20"/>
                <w:szCs w:val="20"/>
              </w:rPr>
              <w:t xml:space="preserve"> ΚΑΙΝΟΥΡΓΙΩΝ ΣΥΓΧΡΟΝΩΝ ΜΗΧΑΝΗΜΑΤΩΝ</w:t>
            </w:r>
            <w:r w:rsidRPr="00C4786F">
              <w:rPr>
                <w:rFonts w:ascii="Calibri" w:hAnsi="Calibri" w:cs="Verdana"/>
                <w:sz w:val="20"/>
                <w:szCs w:val="20"/>
              </w:rPr>
              <w:t xml:space="preserve"> &amp; </w:t>
            </w:r>
            <w:r w:rsidRPr="00C4786F">
              <w:rPr>
                <w:rFonts w:ascii="Calibri" w:hAnsi="Calibri" w:cs="Verdana"/>
                <w:b/>
                <w:sz w:val="20"/>
                <w:szCs w:val="20"/>
              </w:rPr>
              <w:t>ΛΟΙΠΟΥ ΕΞΟΠΛΙΣΜΟΥ</w:t>
            </w:r>
          </w:p>
        </w:tc>
        <w:tc>
          <w:tcPr>
            <w:tcW w:w="2184" w:type="dxa"/>
            <w:tcBorders>
              <w:bottom w:val="single" w:sz="4" w:space="0" w:color="auto"/>
            </w:tcBorders>
            <w:shd w:val="clear" w:color="auto" w:fill="auto"/>
            <w:vAlign w:val="center"/>
          </w:tcPr>
          <w:p w14:paraId="425B20CB" w14:textId="77777777" w:rsidR="00BC5D77" w:rsidRPr="00C4786F" w:rsidRDefault="00BC5D77" w:rsidP="00527A3A">
            <w:pPr>
              <w:pStyle w:val="Web"/>
              <w:spacing w:after="0"/>
              <w:jc w:val="center"/>
              <w:rPr>
                <w:rFonts w:ascii="Calibri" w:hAnsi="Calibri" w:cs="Arial"/>
                <w:b/>
                <w:bCs/>
                <w:color w:val="000000"/>
              </w:rPr>
            </w:pPr>
            <w:r w:rsidRPr="00C4786F">
              <w:rPr>
                <w:rFonts w:ascii="Calibri" w:hAnsi="Calibri" w:cs="Arial"/>
                <w:b/>
                <w:bCs/>
                <w:color w:val="000000"/>
              </w:rPr>
              <w:t>100%</w:t>
            </w:r>
          </w:p>
        </w:tc>
      </w:tr>
      <w:tr w:rsidR="00BC5D77" w:rsidRPr="00C4786F" w14:paraId="370E408B" w14:textId="77777777" w:rsidTr="00527A3A">
        <w:trPr>
          <w:trHeight w:val="692"/>
          <w:jc w:val="center"/>
        </w:trPr>
        <w:tc>
          <w:tcPr>
            <w:tcW w:w="680" w:type="dxa"/>
            <w:shd w:val="clear" w:color="auto" w:fill="FFFFFF"/>
            <w:vAlign w:val="center"/>
          </w:tcPr>
          <w:p w14:paraId="258D8571"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Α1.ε</w:t>
            </w:r>
          </w:p>
        </w:tc>
        <w:tc>
          <w:tcPr>
            <w:tcW w:w="7318" w:type="dxa"/>
            <w:shd w:val="clear" w:color="auto" w:fill="FFFFFF"/>
          </w:tcPr>
          <w:p w14:paraId="414514A5" w14:textId="77777777" w:rsidR="00BC5D77" w:rsidRPr="00C4786F" w:rsidRDefault="00BC5D77" w:rsidP="00527A3A">
            <w:pPr>
              <w:pStyle w:val="Web"/>
              <w:spacing w:after="0"/>
              <w:rPr>
                <w:rFonts w:ascii="Calibri" w:hAnsi="Calibri" w:cs="Arial"/>
                <w:b/>
                <w:sz w:val="20"/>
                <w:szCs w:val="20"/>
                <w:lang w:eastAsia="en-GB"/>
              </w:rPr>
            </w:pPr>
            <w:r w:rsidRPr="00C4786F">
              <w:rPr>
                <w:rFonts w:ascii="Calibri" w:hAnsi="Calibri" w:cs="Arial"/>
                <w:b/>
                <w:sz w:val="20"/>
                <w:szCs w:val="20"/>
                <w:lang w:eastAsia="en-GB"/>
              </w:rPr>
              <w:t xml:space="preserve">ΔΑΠΑΝΕΣ ΕΚΣΥΓΧΟΝΙΣΜΟΥ ΕΙΔΙΚΩΝ ΕΓΚΑΤΑΣΤΑΣΕΩΝ </w:t>
            </w:r>
            <w:r w:rsidRPr="00C4786F">
              <w:rPr>
                <w:rFonts w:ascii="Calibri" w:hAnsi="Calibri" w:cs="Arial"/>
                <w:sz w:val="20"/>
                <w:szCs w:val="20"/>
                <w:lang w:eastAsia="en-GB"/>
              </w:rPr>
              <w:t xml:space="preserve">(ΟΧΙ ΚΤΙΡΙΑ) </w:t>
            </w:r>
            <w:r w:rsidRPr="00C4786F">
              <w:rPr>
                <w:rFonts w:ascii="Calibri" w:hAnsi="Calibri" w:cs="Arial"/>
                <w:b/>
                <w:sz w:val="20"/>
                <w:szCs w:val="20"/>
                <w:lang w:eastAsia="en-GB"/>
              </w:rPr>
              <w:t xml:space="preserve">&amp; ΜΗΧΑΝΟΛΟΓΙΚΩΝ ΕΓΚΑΤΑΣΤΑΣΕΩΝ </w:t>
            </w:r>
          </w:p>
        </w:tc>
        <w:tc>
          <w:tcPr>
            <w:tcW w:w="2184" w:type="dxa"/>
            <w:shd w:val="clear" w:color="auto" w:fill="FFFFFF"/>
            <w:vAlign w:val="center"/>
          </w:tcPr>
          <w:p w14:paraId="1235DA8E" w14:textId="77777777" w:rsidR="00BC5D77" w:rsidRPr="00C4786F" w:rsidRDefault="00BC5D77" w:rsidP="00527A3A">
            <w:pPr>
              <w:pStyle w:val="Web"/>
              <w:spacing w:after="0"/>
              <w:jc w:val="center"/>
              <w:rPr>
                <w:rFonts w:ascii="Calibri" w:hAnsi="Calibri" w:cs="Arial"/>
                <w:b/>
                <w:bCs/>
                <w:color w:val="000000"/>
              </w:rPr>
            </w:pPr>
            <w:r w:rsidRPr="00C4786F">
              <w:rPr>
                <w:rFonts w:ascii="Calibri" w:hAnsi="Calibri" w:cs="Arial"/>
                <w:b/>
                <w:bCs/>
                <w:color w:val="000000"/>
              </w:rPr>
              <w:t>100%</w:t>
            </w:r>
          </w:p>
        </w:tc>
      </w:tr>
      <w:tr w:rsidR="00BC5D77" w:rsidRPr="00C4786F" w14:paraId="2C6344B3" w14:textId="77777777" w:rsidTr="00527A3A">
        <w:trPr>
          <w:jc w:val="center"/>
        </w:trPr>
        <w:tc>
          <w:tcPr>
            <w:tcW w:w="680" w:type="dxa"/>
            <w:shd w:val="clear" w:color="auto" w:fill="FFFF99"/>
            <w:vAlign w:val="center"/>
          </w:tcPr>
          <w:p w14:paraId="38CEEEDC"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Α.2</w:t>
            </w:r>
          </w:p>
        </w:tc>
        <w:tc>
          <w:tcPr>
            <w:tcW w:w="7318" w:type="dxa"/>
            <w:shd w:val="clear" w:color="auto" w:fill="FFFF99"/>
          </w:tcPr>
          <w:p w14:paraId="75AE4A01" w14:textId="77777777" w:rsidR="00BC5D77" w:rsidRPr="00C4786F" w:rsidRDefault="00BC5D77" w:rsidP="00527A3A">
            <w:pPr>
              <w:pStyle w:val="Web"/>
              <w:spacing w:after="0"/>
              <w:rPr>
                <w:rFonts w:ascii="Calibri" w:hAnsi="Calibri" w:cs="Arial"/>
                <w:b/>
                <w:bCs/>
                <w:color w:val="000000"/>
                <w:sz w:val="20"/>
                <w:szCs w:val="20"/>
              </w:rPr>
            </w:pPr>
            <w:r w:rsidRPr="00C4786F">
              <w:rPr>
                <w:rFonts w:ascii="Calibri" w:hAnsi="Calibri" w:cs="Arial"/>
                <w:b/>
                <w:sz w:val="20"/>
                <w:szCs w:val="20"/>
                <w:lang w:eastAsia="en-GB"/>
              </w:rPr>
              <w:t xml:space="preserve">Άυλα περιουσιακά στοιχεία </w:t>
            </w:r>
          </w:p>
        </w:tc>
        <w:tc>
          <w:tcPr>
            <w:tcW w:w="2184" w:type="dxa"/>
            <w:shd w:val="clear" w:color="auto" w:fill="FFFF99"/>
            <w:vAlign w:val="center"/>
          </w:tcPr>
          <w:p w14:paraId="3A5A11A2" w14:textId="77777777" w:rsidR="00BC5D77" w:rsidRPr="00C4786F" w:rsidRDefault="00BC5D77" w:rsidP="00527A3A">
            <w:pPr>
              <w:pStyle w:val="Web"/>
              <w:spacing w:after="0"/>
              <w:jc w:val="center"/>
              <w:rPr>
                <w:rFonts w:ascii="Calibri" w:hAnsi="Calibri" w:cs="Arial"/>
                <w:b/>
                <w:bCs/>
                <w:color w:val="000000"/>
              </w:rPr>
            </w:pPr>
          </w:p>
        </w:tc>
      </w:tr>
      <w:tr w:rsidR="00BC5D77" w:rsidRPr="00C4786F" w14:paraId="55798983" w14:textId="77777777" w:rsidTr="00527A3A">
        <w:trPr>
          <w:trHeight w:val="1052"/>
          <w:jc w:val="center"/>
        </w:trPr>
        <w:tc>
          <w:tcPr>
            <w:tcW w:w="680" w:type="dxa"/>
            <w:shd w:val="clear" w:color="auto" w:fill="auto"/>
            <w:vAlign w:val="center"/>
          </w:tcPr>
          <w:p w14:paraId="774F607D"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Α2.α</w:t>
            </w:r>
          </w:p>
        </w:tc>
        <w:tc>
          <w:tcPr>
            <w:tcW w:w="7318" w:type="dxa"/>
            <w:shd w:val="clear" w:color="auto" w:fill="auto"/>
            <w:vAlign w:val="center"/>
          </w:tcPr>
          <w:p w14:paraId="3B3596F8" w14:textId="77777777" w:rsidR="00BC5D77" w:rsidRPr="00C4786F" w:rsidRDefault="00BC5D77" w:rsidP="00527A3A">
            <w:pPr>
              <w:pStyle w:val="Web"/>
              <w:spacing w:after="0"/>
              <w:rPr>
                <w:rFonts w:ascii="Calibri" w:hAnsi="Calibri" w:cs="Verdana"/>
                <w:sz w:val="20"/>
                <w:szCs w:val="20"/>
                <w:u w:val="single"/>
              </w:rPr>
            </w:pPr>
            <w:r w:rsidRPr="00C4786F">
              <w:rPr>
                <w:rFonts w:ascii="Calibri" w:hAnsi="Calibri" w:cs="Verdana"/>
                <w:sz w:val="20"/>
                <w:szCs w:val="20"/>
                <w:u w:val="single"/>
              </w:rPr>
              <w:t>ΜΕΤΑΦΟΡΑ ΤΕΧΝΟΛΟΓΙΑΣ ΜΕΣΩ ΑΠΟΚΤΗΣΗΣ:</w:t>
            </w:r>
          </w:p>
          <w:p w14:paraId="11ED6FCE" w14:textId="77777777" w:rsidR="00BC5D77" w:rsidRPr="00C4786F" w:rsidRDefault="00BC5D77" w:rsidP="00772BB8">
            <w:pPr>
              <w:pStyle w:val="Web"/>
              <w:numPr>
                <w:ilvl w:val="0"/>
                <w:numId w:val="19"/>
              </w:numPr>
              <w:tabs>
                <w:tab w:val="clear" w:pos="720"/>
              </w:tabs>
              <w:spacing w:after="0"/>
              <w:ind w:left="527"/>
              <w:rPr>
                <w:rFonts w:ascii="Calibri" w:hAnsi="Calibri" w:cs="Verdana"/>
                <w:b/>
                <w:sz w:val="20"/>
                <w:szCs w:val="20"/>
              </w:rPr>
            </w:pPr>
            <w:r w:rsidRPr="00C4786F">
              <w:rPr>
                <w:rFonts w:ascii="Calibri" w:hAnsi="Calibri" w:cs="Verdana"/>
                <w:b/>
                <w:sz w:val="20"/>
                <w:szCs w:val="20"/>
              </w:rPr>
              <w:t>ΔΙΚΑΙΩΜΑΤΩΝ ΠΝΕΥΜΑΤΙΚΗΣ ΙΔΙΟΚΤΗΣΙΑΣ,</w:t>
            </w:r>
          </w:p>
          <w:p w14:paraId="5CE6DECB" w14:textId="77777777" w:rsidR="00BC5D77" w:rsidRPr="007763D6" w:rsidRDefault="00BC5D77" w:rsidP="00772BB8">
            <w:pPr>
              <w:pStyle w:val="Web"/>
              <w:numPr>
                <w:ilvl w:val="0"/>
                <w:numId w:val="19"/>
              </w:numPr>
              <w:tabs>
                <w:tab w:val="clear" w:pos="720"/>
              </w:tabs>
              <w:spacing w:after="0"/>
              <w:ind w:left="527"/>
              <w:rPr>
                <w:rFonts w:ascii="Calibri" w:hAnsi="Calibri" w:cs="Verdana"/>
                <w:b/>
                <w:sz w:val="20"/>
                <w:szCs w:val="20"/>
              </w:rPr>
            </w:pPr>
            <w:r w:rsidRPr="00C4786F">
              <w:rPr>
                <w:rFonts w:ascii="Calibri" w:hAnsi="Calibri" w:cs="Verdana"/>
                <w:b/>
                <w:sz w:val="20"/>
                <w:szCs w:val="20"/>
              </w:rPr>
              <w:t>ΑΔΕΙΩΝ ΕΚΜΕΤΑΛΛΕΥΣΗΣ</w:t>
            </w:r>
            <w:r w:rsidRPr="00C4786F">
              <w:rPr>
                <w:rFonts w:ascii="Calibri" w:hAnsi="Calibri" w:cs="Verdana"/>
                <w:sz w:val="20"/>
                <w:szCs w:val="20"/>
              </w:rPr>
              <w:t xml:space="preserve">, </w:t>
            </w:r>
          </w:p>
          <w:p w14:paraId="1FFDEAFD" w14:textId="77777777" w:rsidR="00BC5D77" w:rsidRPr="00C4786F" w:rsidRDefault="00BC5D77" w:rsidP="00772BB8">
            <w:pPr>
              <w:pStyle w:val="Web"/>
              <w:numPr>
                <w:ilvl w:val="0"/>
                <w:numId w:val="19"/>
              </w:numPr>
              <w:tabs>
                <w:tab w:val="clear" w:pos="720"/>
              </w:tabs>
              <w:spacing w:after="0"/>
              <w:ind w:left="527"/>
              <w:rPr>
                <w:rFonts w:ascii="Calibri" w:hAnsi="Calibri" w:cs="Verdana"/>
                <w:b/>
                <w:sz w:val="20"/>
                <w:szCs w:val="20"/>
              </w:rPr>
            </w:pPr>
            <w:r w:rsidRPr="00C4786F">
              <w:rPr>
                <w:rFonts w:ascii="Calibri" w:hAnsi="Calibri" w:cs="Verdana"/>
                <w:b/>
                <w:sz w:val="20"/>
                <w:szCs w:val="20"/>
              </w:rPr>
              <w:t>ΕΥΡΕΣΙΤΕΧΝΙΩΝ</w:t>
            </w:r>
            <w:r w:rsidRPr="00C4786F">
              <w:rPr>
                <w:rFonts w:ascii="Calibri" w:hAnsi="Calibri" w:cs="Verdana"/>
                <w:sz w:val="20"/>
                <w:szCs w:val="20"/>
              </w:rPr>
              <w:t xml:space="preserve">, </w:t>
            </w:r>
          </w:p>
          <w:p w14:paraId="6B2CAC32" w14:textId="77777777" w:rsidR="00BC5D77" w:rsidRPr="007763D6" w:rsidRDefault="00BC5D77" w:rsidP="00772BB8">
            <w:pPr>
              <w:pStyle w:val="Web"/>
              <w:numPr>
                <w:ilvl w:val="0"/>
                <w:numId w:val="19"/>
              </w:numPr>
              <w:tabs>
                <w:tab w:val="clear" w:pos="720"/>
              </w:tabs>
              <w:spacing w:after="0"/>
              <w:ind w:left="527"/>
              <w:rPr>
                <w:rFonts w:ascii="Calibri" w:hAnsi="Calibri" w:cs="Verdana"/>
                <w:b/>
                <w:sz w:val="20"/>
                <w:szCs w:val="20"/>
              </w:rPr>
            </w:pPr>
            <w:r w:rsidRPr="00C4786F">
              <w:rPr>
                <w:rFonts w:ascii="Calibri" w:hAnsi="Calibri"/>
                <w:b/>
                <w:sz w:val="20"/>
                <w:szCs w:val="20"/>
              </w:rPr>
              <w:t>ΤΕΧΝΟΓΝΩΣΙΑΣ &amp;</w:t>
            </w:r>
          </w:p>
          <w:p w14:paraId="2BD6F486" w14:textId="77777777" w:rsidR="00BC5D77" w:rsidRPr="00C4786F" w:rsidRDefault="00BC5D77" w:rsidP="00772BB8">
            <w:pPr>
              <w:pStyle w:val="Web"/>
              <w:numPr>
                <w:ilvl w:val="0"/>
                <w:numId w:val="19"/>
              </w:numPr>
              <w:tabs>
                <w:tab w:val="clear" w:pos="720"/>
              </w:tabs>
              <w:spacing w:after="0"/>
              <w:ind w:left="527"/>
              <w:rPr>
                <w:rFonts w:ascii="Calibri" w:hAnsi="Calibri" w:cs="Verdana"/>
                <w:b/>
                <w:sz w:val="20"/>
                <w:szCs w:val="20"/>
              </w:rPr>
            </w:pPr>
            <w:r w:rsidRPr="00C4786F">
              <w:rPr>
                <w:rFonts w:ascii="Calibri" w:hAnsi="Calibri"/>
                <w:b/>
                <w:sz w:val="20"/>
                <w:szCs w:val="20"/>
              </w:rPr>
              <w:t xml:space="preserve"> ΜΗ ΚΑΤΟΧΥΡΩΜΕΝΩΝ ΤΕΧΝΙΚΩΝ ΓΝΩΣΕΩΝ</w:t>
            </w:r>
          </w:p>
        </w:tc>
        <w:tc>
          <w:tcPr>
            <w:tcW w:w="2184" w:type="dxa"/>
            <w:shd w:val="clear" w:color="auto" w:fill="auto"/>
            <w:vAlign w:val="center"/>
          </w:tcPr>
          <w:p w14:paraId="706F83FB" w14:textId="77777777" w:rsidR="00BC5D77" w:rsidRPr="00C4786F" w:rsidRDefault="00BC5D77" w:rsidP="00527A3A">
            <w:pPr>
              <w:pStyle w:val="Web"/>
              <w:spacing w:after="0"/>
              <w:jc w:val="center"/>
              <w:rPr>
                <w:rFonts w:ascii="Calibri" w:hAnsi="Calibri" w:cs="Arial"/>
                <w:bCs/>
                <w:color w:val="000000"/>
              </w:rPr>
            </w:pPr>
            <w:r w:rsidRPr="00227002">
              <w:rPr>
                <w:rFonts w:ascii="Calibri" w:hAnsi="Calibri" w:cs="Arial"/>
                <w:b/>
                <w:bCs/>
                <w:color w:val="000000"/>
              </w:rPr>
              <w:t>30%</w:t>
            </w:r>
            <w:r w:rsidRPr="00C4786F">
              <w:rPr>
                <w:rFonts w:ascii="Calibri" w:hAnsi="Calibri" w:cs="Arial"/>
                <w:b/>
                <w:bCs/>
                <w:color w:val="000000"/>
              </w:rPr>
              <w:t xml:space="preserve"> </w:t>
            </w:r>
            <w:r w:rsidRPr="00C4786F">
              <w:rPr>
                <w:rFonts w:ascii="Calibri" w:hAnsi="Calibri" w:cs="Arial"/>
                <w:bCs/>
                <w:color w:val="000000"/>
                <w:sz w:val="16"/>
                <w:szCs w:val="16"/>
              </w:rPr>
              <w:t xml:space="preserve">για </w:t>
            </w:r>
            <w:r w:rsidRPr="00C4786F">
              <w:rPr>
                <w:rFonts w:ascii="Calibri" w:hAnsi="Calibri" w:cs="Arial"/>
                <w:b/>
                <w:bCs/>
                <w:color w:val="000000"/>
                <w:sz w:val="16"/>
                <w:szCs w:val="16"/>
              </w:rPr>
              <w:t>ΜΕΓΑΛΕΣ</w:t>
            </w:r>
          </w:p>
          <w:p w14:paraId="01272315" w14:textId="77777777" w:rsidR="00BC5D77" w:rsidRPr="00C4786F" w:rsidRDefault="00BC5D77" w:rsidP="00527A3A">
            <w:pPr>
              <w:pStyle w:val="Web"/>
              <w:spacing w:after="0"/>
              <w:jc w:val="center"/>
              <w:rPr>
                <w:rFonts w:ascii="Calibri" w:hAnsi="Calibri" w:cs="Arial"/>
                <w:bCs/>
                <w:color w:val="000000"/>
              </w:rPr>
            </w:pPr>
            <w:r>
              <w:rPr>
                <w:rFonts w:ascii="Calibri" w:hAnsi="Calibri" w:cs="Arial"/>
                <w:b/>
                <w:bCs/>
                <w:color w:val="000000"/>
              </w:rPr>
              <w:t>50</w:t>
            </w:r>
            <w:r w:rsidRPr="00227002">
              <w:rPr>
                <w:rFonts w:ascii="Calibri" w:hAnsi="Calibri" w:cs="Arial"/>
                <w:b/>
                <w:bCs/>
                <w:color w:val="000000"/>
              </w:rPr>
              <w:t>%</w:t>
            </w:r>
            <w:r w:rsidRPr="00C4786F">
              <w:rPr>
                <w:rFonts w:ascii="Calibri" w:hAnsi="Calibri" w:cs="Arial"/>
                <w:b/>
                <w:bCs/>
                <w:color w:val="000000"/>
              </w:rPr>
              <w:t xml:space="preserve"> </w:t>
            </w:r>
            <w:r w:rsidRPr="00C4786F">
              <w:rPr>
                <w:rFonts w:ascii="Calibri" w:hAnsi="Calibri" w:cs="Arial"/>
                <w:bCs/>
                <w:color w:val="000000"/>
                <w:sz w:val="16"/>
                <w:szCs w:val="16"/>
              </w:rPr>
              <w:t>για</w:t>
            </w:r>
            <w:r w:rsidRPr="00C4786F">
              <w:rPr>
                <w:rFonts w:ascii="Calibri" w:hAnsi="Calibri" w:cs="Arial"/>
                <w:b/>
                <w:bCs/>
                <w:color w:val="000000"/>
                <w:sz w:val="16"/>
                <w:szCs w:val="16"/>
              </w:rPr>
              <w:t xml:space="preserve"> ΜΜΕ</w:t>
            </w:r>
          </w:p>
        </w:tc>
      </w:tr>
      <w:tr w:rsidR="00BC5D77" w:rsidRPr="00C4786F" w14:paraId="422FC570" w14:textId="77777777" w:rsidTr="00527A3A">
        <w:trPr>
          <w:trHeight w:val="815"/>
          <w:jc w:val="center"/>
        </w:trPr>
        <w:tc>
          <w:tcPr>
            <w:tcW w:w="680" w:type="dxa"/>
            <w:shd w:val="clear" w:color="auto" w:fill="auto"/>
            <w:vAlign w:val="center"/>
          </w:tcPr>
          <w:p w14:paraId="329D38DD"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Α2.β</w:t>
            </w:r>
          </w:p>
        </w:tc>
        <w:tc>
          <w:tcPr>
            <w:tcW w:w="7318" w:type="dxa"/>
            <w:shd w:val="clear" w:color="auto" w:fill="auto"/>
            <w:vAlign w:val="center"/>
          </w:tcPr>
          <w:p w14:paraId="549B4628" w14:textId="77777777" w:rsidR="00BC5D77" w:rsidRPr="00C4786F" w:rsidRDefault="00BC5D77" w:rsidP="00772BB8">
            <w:pPr>
              <w:pStyle w:val="Web"/>
              <w:numPr>
                <w:ilvl w:val="0"/>
                <w:numId w:val="18"/>
              </w:numPr>
              <w:tabs>
                <w:tab w:val="clear" w:pos="720"/>
              </w:tabs>
              <w:spacing w:after="0"/>
              <w:ind w:hanging="497"/>
              <w:rPr>
                <w:rFonts w:ascii="Calibri" w:hAnsi="Calibri" w:cs="Verdana"/>
                <w:sz w:val="20"/>
                <w:szCs w:val="20"/>
              </w:rPr>
            </w:pPr>
            <w:r w:rsidRPr="00C4786F">
              <w:rPr>
                <w:rFonts w:ascii="Calibri" w:hAnsi="Calibri" w:cs="Verdana"/>
                <w:b/>
                <w:sz w:val="20"/>
                <w:szCs w:val="20"/>
              </w:rPr>
              <w:t xml:space="preserve">ΣΥΣΤΗΜΑΤΑ ΔΙΑΣΦΑΛΙΣΗΣ </w:t>
            </w:r>
            <w:r w:rsidRPr="00C4786F">
              <w:rPr>
                <w:rFonts w:ascii="Calibri" w:hAnsi="Calibri" w:cs="Verdana"/>
                <w:sz w:val="20"/>
                <w:szCs w:val="20"/>
              </w:rPr>
              <w:t>&amp;</w:t>
            </w:r>
            <w:r w:rsidRPr="00C4786F">
              <w:rPr>
                <w:rFonts w:ascii="Calibri" w:hAnsi="Calibri" w:cs="Verdana"/>
                <w:b/>
                <w:sz w:val="20"/>
                <w:szCs w:val="20"/>
              </w:rPr>
              <w:t xml:space="preserve"> ΕΛΕΓΧΟΥ ΠΟΙΟΤΗΤΑΣ</w:t>
            </w:r>
            <w:r w:rsidRPr="00C4786F">
              <w:rPr>
                <w:rFonts w:ascii="Calibri" w:hAnsi="Calibri" w:cs="Verdana"/>
                <w:sz w:val="20"/>
                <w:szCs w:val="20"/>
              </w:rPr>
              <w:t xml:space="preserve">, </w:t>
            </w:r>
          </w:p>
          <w:p w14:paraId="63DF5E7F" w14:textId="77777777" w:rsidR="00BC5D77" w:rsidRDefault="00BC5D77" w:rsidP="00772BB8">
            <w:pPr>
              <w:pStyle w:val="Web"/>
              <w:numPr>
                <w:ilvl w:val="0"/>
                <w:numId w:val="18"/>
              </w:numPr>
              <w:tabs>
                <w:tab w:val="clear" w:pos="720"/>
              </w:tabs>
              <w:spacing w:after="0"/>
              <w:ind w:hanging="497"/>
              <w:rPr>
                <w:rFonts w:ascii="Calibri" w:hAnsi="Calibri" w:cs="Verdana"/>
                <w:sz w:val="20"/>
                <w:szCs w:val="20"/>
              </w:rPr>
            </w:pPr>
            <w:r w:rsidRPr="00C4786F">
              <w:rPr>
                <w:rFonts w:ascii="Calibri" w:hAnsi="Calibri" w:cs="Verdana"/>
                <w:b/>
                <w:sz w:val="20"/>
                <w:szCs w:val="20"/>
              </w:rPr>
              <w:t>ΠΙΣΤΟΠΟΙΗΣΕΩΝ</w:t>
            </w:r>
            <w:r w:rsidRPr="00C4786F">
              <w:rPr>
                <w:rFonts w:ascii="Calibri" w:hAnsi="Calibri" w:cs="Verdana"/>
                <w:sz w:val="20"/>
                <w:szCs w:val="20"/>
              </w:rPr>
              <w:t xml:space="preserve">, </w:t>
            </w:r>
          </w:p>
          <w:p w14:paraId="0B39128B" w14:textId="77777777" w:rsidR="00BC5D77" w:rsidRPr="00C4786F" w:rsidRDefault="00BC5D77" w:rsidP="00772BB8">
            <w:pPr>
              <w:pStyle w:val="Web"/>
              <w:numPr>
                <w:ilvl w:val="0"/>
                <w:numId w:val="18"/>
              </w:numPr>
              <w:tabs>
                <w:tab w:val="clear" w:pos="720"/>
              </w:tabs>
              <w:spacing w:after="0"/>
              <w:ind w:hanging="497"/>
              <w:rPr>
                <w:rFonts w:ascii="Calibri" w:hAnsi="Calibri" w:cs="Verdana"/>
                <w:sz w:val="20"/>
                <w:szCs w:val="20"/>
              </w:rPr>
            </w:pPr>
            <w:r w:rsidRPr="00C4786F">
              <w:rPr>
                <w:rFonts w:ascii="Calibri" w:hAnsi="Calibri" w:cs="Verdana"/>
                <w:b/>
                <w:sz w:val="20"/>
                <w:szCs w:val="20"/>
              </w:rPr>
              <w:t>ΠΡΟΜΗΘΕΙΑΣ &amp; ΕΓΚΑΤΑΣΤΑΣΗΣ ΛΟΓΙΣΜΙΚΟΥ</w:t>
            </w:r>
            <w:r>
              <w:rPr>
                <w:rFonts w:ascii="Calibri" w:hAnsi="Calibri" w:cs="Verdana"/>
                <w:b/>
                <w:sz w:val="20"/>
                <w:szCs w:val="20"/>
              </w:rPr>
              <w:t xml:space="preserve"> &amp;</w:t>
            </w:r>
          </w:p>
          <w:p w14:paraId="27892142" w14:textId="77777777" w:rsidR="00BC5D77" w:rsidRPr="00AB37B5" w:rsidRDefault="00BC5D77" w:rsidP="00772BB8">
            <w:pPr>
              <w:pStyle w:val="Web"/>
              <w:numPr>
                <w:ilvl w:val="0"/>
                <w:numId w:val="18"/>
              </w:numPr>
              <w:tabs>
                <w:tab w:val="clear" w:pos="720"/>
              </w:tabs>
              <w:spacing w:after="0"/>
              <w:ind w:hanging="497"/>
              <w:rPr>
                <w:rFonts w:ascii="Calibri" w:hAnsi="Calibri" w:cs="Arial"/>
                <w:sz w:val="20"/>
                <w:szCs w:val="20"/>
                <w:lang w:eastAsia="en-GB"/>
              </w:rPr>
            </w:pPr>
            <w:r w:rsidRPr="00C4786F">
              <w:rPr>
                <w:rFonts w:ascii="Calibri" w:hAnsi="Calibri" w:cs="Verdana"/>
                <w:b/>
                <w:sz w:val="20"/>
                <w:szCs w:val="20"/>
              </w:rPr>
              <w:t>ΣΥΣΤΗΜΑ</w:t>
            </w:r>
            <w:r w:rsidRPr="00C4786F">
              <w:rPr>
                <w:rFonts w:ascii="Calibri" w:hAnsi="Calibri" w:cs="Verdana"/>
                <w:b/>
                <w:sz w:val="20"/>
                <w:szCs w:val="20"/>
                <w:lang w:val="en-GB"/>
              </w:rPr>
              <w:t>TA</w:t>
            </w:r>
            <w:r w:rsidRPr="00C4786F">
              <w:rPr>
                <w:rFonts w:ascii="Calibri" w:hAnsi="Calibri" w:cs="Verdana"/>
                <w:b/>
                <w:sz w:val="20"/>
                <w:szCs w:val="20"/>
              </w:rPr>
              <w:t xml:space="preserve"> ΟΡΓΑΝΩΣΗΣ</w:t>
            </w:r>
          </w:p>
        </w:tc>
        <w:tc>
          <w:tcPr>
            <w:tcW w:w="2184" w:type="dxa"/>
            <w:shd w:val="clear" w:color="auto" w:fill="auto"/>
            <w:vAlign w:val="center"/>
          </w:tcPr>
          <w:p w14:paraId="52CDB4BF" w14:textId="77777777" w:rsidR="00BC5D77" w:rsidRDefault="00BC5D77" w:rsidP="00527A3A">
            <w:pPr>
              <w:pStyle w:val="Web"/>
              <w:spacing w:after="0"/>
              <w:jc w:val="center"/>
              <w:rPr>
                <w:rFonts w:ascii="Calibri" w:hAnsi="Calibri" w:cs="Arial"/>
                <w:b/>
                <w:bCs/>
                <w:color w:val="000000"/>
                <w:lang w:val="en-GB"/>
              </w:rPr>
            </w:pPr>
          </w:p>
          <w:p w14:paraId="389BE013" w14:textId="77777777" w:rsidR="00BC5D77" w:rsidRPr="00C4786F" w:rsidRDefault="00BC5D77" w:rsidP="00527A3A">
            <w:pPr>
              <w:pStyle w:val="Web"/>
              <w:spacing w:after="0"/>
              <w:jc w:val="center"/>
              <w:rPr>
                <w:rFonts w:ascii="Calibri" w:hAnsi="Calibri" w:cs="Arial"/>
                <w:bCs/>
                <w:color w:val="000000"/>
              </w:rPr>
            </w:pPr>
            <w:r>
              <w:rPr>
                <w:rFonts w:ascii="Calibri" w:hAnsi="Calibri" w:cs="Arial"/>
                <w:b/>
                <w:bCs/>
                <w:color w:val="000000"/>
                <w:lang w:val="en-GB"/>
              </w:rPr>
              <w:t>3</w:t>
            </w:r>
            <w:r w:rsidRPr="00C4786F">
              <w:rPr>
                <w:rFonts w:ascii="Calibri" w:hAnsi="Calibri" w:cs="Arial"/>
                <w:b/>
                <w:bCs/>
                <w:color w:val="000000"/>
                <w:lang w:val="en-GB"/>
              </w:rPr>
              <w:t>0%</w:t>
            </w:r>
            <w:r w:rsidRPr="00C4786F">
              <w:rPr>
                <w:rFonts w:ascii="Calibri" w:hAnsi="Calibri" w:cs="Arial"/>
                <w:b/>
                <w:bCs/>
                <w:color w:val="000000"/>
              </w:rPr>
              <w:t xml:space="preserve"> </w:t>
            </w:r>
            <w:r w:rsidRPr="00C4786F">
              <w:rPr>
                <w:rFonts w:ascii="Calibri" w:hAnsi="Calibri" w:cs="Arial"/>
                <w:bCs/>
                <w:color w:val="000000"/>
                <w:sz w:val="16"/>
                <w:szCs w:val="16"/>
              </w:rPr>
              <w:t xml:space="preserve">για </w:t>
            </w:r>
            <w:r w:rsidRPr="00C4786F">
              <w:rPr>
                <w:rFonts w:ascii="Calibri" w:hAnsi="Calibri" w:cs="Arial"/>
                <w:b/>
                <w:bCs/>
                <w:color w:val="000000"/>
                <w:sz w:val="16"/>
                <w:szCs w:val="16"/>
              </w:rPr>
              <w:t>ΜΕΓΑΛΕΣ</w:t>
            </w:r>
          </w:p>
          <w:p w14:paraId="4EF006D4" w14:textId="77777777" w:rsidR="00BC5D77" w:rsidRDefault="00BC5D77" w:rsidP="00527A3A">
            <w:pPr>
              <w:pStyle w:val="Web"/>
              <w:spacing w:after="0"/>
              <w:jc w:val="center"/>
              <w:rPr>
                <w:rFonts w:ascii="Calibri" w:hAnsi="Calibri" w:cs="Arial"/>
                <w:b/>
                <w:bCs/>
                <w:color w:val="000000"/>
                <w:sz w:val="16"/>
                <w:szCs w:val="16"/>
              </w:rPr>
            </w:pPr>
            <w:r>
              <w:rPr>
                <w:rFonts w:ascii="Calibri" w:hAnsi="Calibri" w:cs="Arial"/>
                <w:b/>
                <w:bCs/>
                <w:color w:val="000000"/>
              </w:rPr>
              <w:t>50</w:t>
            </w:r>
            <w:r w:rsidRPr="00C4786F">
              <w:rPr>
                <w:rFonts w:ascii="Calibri" w:hAnsi="Calibri" w:cs="Arial"/>
                <w:b/>
                <w:bCs/>
                <w:color w:val="000000"/>
                <w:lang w:val="en-GB"/>
              </w:rPr>
              <w:t>%</w:t>
            </w:r>
            <w:r w:rsidRPr="00C4786F">
              <w:rPr>
                <w:rFonts w:ascii="Calibri" w:hAnsi="Calibri" w:cs="Arial"/>
                <w:b/>
                <w:bCs/>
                <w:color w:val="000000"/>
              </w:rPr>
              <w:t xml:space="preserve"> </w:t>
            </w:r>
            <w:r w:rsidRPr="00C4786F">
              <w:rPr>
                <w:rFonts w:ascii="Calibri" w:hAnsi="Calibri" w:cs="Arial"/>
                <w:bCs/>
                <w:color w:val="000000"/>
                <w:sz w:val="16"/>
                <w:szCs w:val="16"/>
              </w:rPr>
              <w:t>για</w:t>
            </w:r>
            <w:r w:rsidRPr="00C4786F">
              <w:rPr>
                <w:rFonts w:ascii="Calibri" w:hAnsi="Calibri" w:cs="Arial"/>
                <w:b/>
                <w:bCs/>
                <w:color w:val="000000"/>
                <w:sz w:val="16"/>
                <w:szCs w:val="16"/>
              </w:rPr>
              <w:t xml:space="preserve"> ΜΜΕ</w:t>
            </w:r>
          </w:p>
          <w:p w14:paraId="6942C942" w14:textId="77777777" w:rsidR="00BC5D77" w:rsidRPr="00C4786F" w:rsidRDefault="00BC5D77" w:rsidP="00527A3A">
            <w:pPr>
              <w:pStyle w:val="Web"/>
              <w:spacing w:after="0"/>
              <w:rPr>
                <w:rFonts w:ascii="Calibri" w:hAnsi="Calibri" w:cs="Arial"/>
                <w:bCs/>
                <w:color w:val="000000"/>
              </w:rPr>
            </w:pPr>
          </w:p>
        </w:tc>
      </w:tr>
      <w:tr w:rsidR="00BC5D77" w:rsidRPr="00C4786F" w14:paraId="2351E43E" w14:textId="77777777" w:rsidTr="00527A3A">
        <w:trPr>
          <w:trHeight w:val="673"/>
          <w:jc w:val="center"/>
        </w:trPr>
        <w:tc>
          <w:tcPr>
            <w:tcW w:w="680" w:type="dxa"/>
            <w:shd w:val="clear" w:color="auto" w:fill="FFFF99"/>
            <w:vAlign w:val="center"/>
          </w:tcPr>
          <w:p w14:paraId="3DB63912" w14:textId="77777777" w:rsidR="00BC5D77" w:rsidRPr="00C4786F" w:rsidRDefault="00BC5D77" w:rsidP="00527A3A">
            <w:pPr>
              <w:pStyle w:val="Web"/>
              <w:spacing w:after="0"/>
              <w:jc w:val="center"/>
              <w:rPr>
                <w:rFonts w:ascii="Calibri" w:hAnsi="Calibri" w:cs="Arial"/>
                <w:b/>
                <w:bCs/>
                <w:color w:val="000000"/>
                <w:sz w:val="20"/>
                <w:szCs w:val="20"/>
              </w:rPr>
            </w:pPr>
            <w:r w:rsidRPr="00C4786F">
              <w:rPr>
                <w:rFonts w:ascii="Calibri" w:hAnsi="Calibri" w:cs="Arial"/>
                <w:b/>
                <w:bCs/>
                <w:color w:val="000000"/>
                <w:sz w:val="20"/>
                <w:szCs w:val="20"/>
              </w:rPr>
              <w:t>Α.3</w:t>
            </w:r>
          </w:p>
        </w:tc>
        <w:tc>
          <w:tcPr>
            <w:tcW w:w="7318" w:type="dxa"/>
            <w:shd w:val="clear" w:color="auto" w:fill="FFFF99"/>
          </w:tcPr>
          <w:p w14:paraId="12B84A26" w14:textId="77777777" w:rsidR="00BC5D77" w:rsidRPr="00C4786F" w:rsidRDefault="00BC5D77" w:rsidP="00527A3A">
            <w:pPr>
              <w:pStyle w:val="Web"/>
              <w:spacing w:after="0"/>
              <w:jc w:val="center"/>
              <w:rPr>
                <w:rFonts w:ascii="Calibri" w:hAnsi="Calibri" w:cs="Arial"/>
                <w:b/>
                <w:sz w:val="20"/>
                <w:szCs w:val="20"/>
                <w:lang w:eastAsia="en-GB"/>
              </w:rPr>
            </w:pPr>
            <w:r w:rsidRPr="00C4786F">
              <w:rPr>
                <w:rFonts w:ascii="Calibri" w:hAnsi="Calibri" w:cs="Arial"/>
                <w:b/>
                <w:sz w:val="20"/>
                <w:szCs w:val="20"/>
                <w:lang w:eastAsia="en-GB"/>
              </w:rPr>
              <w:t xml:space="preserve">Μισθολογικό κόστος νέων θέσεων εργασίας που δημιουργεί η επένδυση </w:t>
            </w:r>
            <w:r w:rsidRPr="00C4786F">
              <w:rPr>
                <w:rFonts w:ascii="Calibri" w:hAnsi="Calibri" w:cs="Arial"/>
                <w:bCs/>
                <w:i/>
                <w:color w:val="000000"/>
                <w:sz w:val="18"/>
                <w:szCs w:val="18"/>
              </w:rPr>
              <w:t>(συνεπάγεται καθαρή αύξηση του αριθμού των εργαζομένων σε ΕΜΕ  σε σύγκριση με το μέσο όρο του προηγούμενου 12μήνου)</w:t>
            </w:r>
          </w:p>
        </w:tc>
        <w:tc>
          <w:tcPr>
            <w:tcW w:w="2184" w:type="dxa"/>
            <w:shd w:val="clear" w:color="auto" w:fill="FFFF99"/>
            <w:vAlign w:val="center"/>
          </w:tcPr>
          <w:p w14:paraId="430148C7" w14:textId="77777777" w:rsidR="00BC5D77" w:rsidRPr="00C4786F" w:rsidRDefault="00BC5D77" w:rsidP="00527A3A">
            <w:pPr>
              <w:pStyle w:val="Web"/>
              <w:spacing w:after="0"/>
              <w:jc w:val="center"/>
              <w:rPr>
                <w:rFonts w:ascii="Calibri" w:hAnsi="Calibri" w:cs="Arial"/>
                <w:b/>
                <w:bCs/>
                <w:color w:val="000000"/>
              </w:rPr>
            </w:pPr>
          </w:p>
        </w:tc>
      </w:tr>
      <w:tr w:rsidR="00BC5D77" w:rsidRPr="00C4786F" w14:paraId="0D474CAA" w14:textId="77777777" w:rsidTr="00527A3A">
        <w:trPr>
          <w:trHeight w:val="1485"/>
          <w:jc w:val="center"/>
        </w:trPr>
        <w:tc>
          <w:tcPr>
            <w:tcW w:w="680" w:type="dxa"/>
            <w:tcBorders>
              <w:bottom w:val="single" w:sz="4" w:space="0" w:color="auto"/>
            </w:tcBorders>
            <w:shd w:val="clear" w:color="auto" w:fill="auto"/>
            <w:vAlign w:val="center"/>
          </w:tcPr>
          <w:p w14:paraId="17ADF239" w14:textId="77777777" w:rsidR="00BC5D77" w:rsidRPr="00C4786F" w:rsidRDefault="00BC5D77" w:rsidP="00527A3A">
            <w:pPr>
              <w:pStyle w:val="Web"/>
              <w:spacing w:after="0"/>
              <w:jc w:val="center"/>
              <w:rPr>
                <w:rFonts w:ascii="Calibri" w:hAnsi="Calibri" w:cs="Arial"/>
                <w:b/>
                <w:bCs/>
                <w:color w:val="000000"/>
                <w:sz w:val="20"/>
                <w:szCs w:val="20"/>
              </w:rPr>
            </w:pPr>
          </w:p>
        </w:tc>
        <w:tc>
          <w:tcPr>
            <w:tcW w:w="7318" w:type="dxa"/>
            <w:tcBorders>
              <w:bottom w:val="single" w:sz="4" w:space="0" w:color="auto"/>
            </w:tcBorders>
            <w:shd w:val="clear" w:color="auto" w:fill="auto"/>
            <w:vAlign w:val="center"/>
          </w:tcPr>
          <w:p w14:paraId="07322411" w14:textId="77777777" w:rsidR="00BC5D77" w:rsidRPr="00C4786F" w:rsidRDefault="00BC5D77" w:rsidP="00772BB8">
            <w:pPr>
              <w:pStyle w:val="Web"/>
              <w:numPr>
                <w:ilvl w:val="0"/>
                <w:numId w:val="18"/>
              </w:numPr>
              <w:tabs>
                <w:tab w:val="clear" w:pos="720"/>
                <w:tab w:val="num" w:pos="265"/>
              </w:tabs>
              <w:spacing w:after="0"/>
              <w:ind w:left="265" w:hanging="265"/>
              <w:rPr>
                <w:rFonts w:ascii="Calibri" w:hAnsi="Calibri" w:cs="Arial"/>
                <w:sz w:val="20"/>
                <w:szCs w:val="20"/>
                <w:lang w:eastAsia="en-GB"/>
              </w:rPr>
            </w:pPr>
            <w:r w:rsidRPr="00C4786F">
              <w:rPr>
                <w:rFonts w:ascii="Calibri" w:hAnsi="Calibri" w:cs="Arial"/>
                <w:sz w:val="20"/>
                <w:szCs w:val="20"/>
                <w:lang w:eastAsia="en-GB"/>
              </w:rPr>
              <w:t>Επιδότηση του μισθολογικού κόστους για δύο(</w:t>
            </w:r>
            <w:r>
              <w:rPr>
                <w:rFonts w:ascii="Calibri" w:hAnsi="Calibri" w:cs="Arial"/>
                <w:sz w:val="20"/>
                <w:szCs w:val="20"/>
                <w:lang w:eastAsia="en-GB"/>
              </w:rPr>
              <w:t>0</w:t>
            </w:r>
            <w:r w:rsidRPr="00C4786F">
              <w:rPr>
                <w:rFonts w:ascii="Calibri" w:hAnsi="Calibri" w:cs="Arial"/>
                <w:sz w:val="20"/>
                <w:szCs w:val="20"/>
                <w:lang w:eastAsia="en-GB"/>
              </w:rPr>
              <w:t>2) έτη από τη</w:t>
            </w:r>
            <w:r>
              <w:rPr>
                <w:rFonts w:ascii="Calibri" w:hAnsi="Calibri" w:cs="Arial"/>
                <w:sz w:val="20"/>
                <w:szCs w:val="20"/>
                <w:lang w:eastAsia="en-GB"/>
              </w:rPr>
              <w:t>ν</w:t>
            </w:r>
            <w:r w:rsidRPr="00C4786F">
              <w:rPr>
                <w:rFonts w:ascii="Calibri" w:hAnsi="Calibri" w:cs="Arial"/>
                <w:sz w:val="20"/>
                <w:szCs w:val="20"/>
                <w:lang w:eastAsia="en-GB"/>
              </w:rPr>
              <w:t xml:space="preserve"> δημιουργία των θέσεων  </w:t>
            </w:r>
          </w:p>
          <w:p w14:paraId="299E4BDC" w14:textId="77777777" w:rsidR="00BC5D77" w:rsidRPr="007763D6" w:rsidRDefault="00BC5D77" w:rsidP="00772BB8">
            <w:pPr>
              <w:pStyle w:val="Web"/>
              <w:numPr>
                <w:ilvl w:val="0"/>
                <w:numId w:val="18"/>
              </w:numPr>
              <w:tabs>
                <w:tab w:val="clear" w:pos="720"/>
                <w:tab w:val="num" w:pos="265"/>
              </w:tabs>
              <w:spacing w:after="0"/>
              <w:ind w:left="265" w:hanging="265"/>
              <w:rPr>
                <w:rFonts w:ascii="Calibri" w:hAnsi="Calibri" w:cs="Arial"/>
                <w:sz w:val="20"/>
                <w:szCs w:val="20"/>
                <w:lang w:eastAsia="en-GB"/>
              </w:rPr>
            </w:pPr>
            <w:r w:rsidRPr="00C4786F">
              <w:rPr>
                <w:rFonts w:ascii="Calibri" w:hAnsi="Calibri" w:cs="Arial"/>
                <w:sz w:val="20"/>
                <w:szCs w:val="20"/>
                <w:lang w:eastAsia="en-GB"/>
              </w:rPr>
              <w:t>Διατήρηση των νέων θέσεων για περίοδο πέντε(</w:t>
            </w:r>
            <w:r>
              <w:rPr>
                <w:rFonts w:ascii="Calibri" w:hAnsi="Calibri" w:cs="Arial"/>
                <w:sz w:val="20"/>
                <w:szCs w:val="20"/>
                <w:lang w:eastAsia="en-GB"/>
              </w:rPr>
              <w:t>0</w:t>
            </w:r>
            <w:r w:rsidRPr="00C4786F">
              <w:rPr>
                <w:rFonts w:ascii="Calibri" w:hAnsi="Calibri" w:cs="Arial"/>
                <w:sz w:val="20"/>
                <w:szCs w:val="20"/>
                <w:lang w:eastAsia="en-GB"/>
              </w:rPr>
              <w:t xml:space="preserve">5) ετών </w:t>
            </w:r>
            <w:r w:rsidRPr="00C4786F">
              <w:rPr>
                <w:rFonts w:ascii="Calibri" w:hAnsi="Calibri" w:cs="Arial"/>
                <w:bCs/>
                <w:color w:val="000000"/>
                <w:sz w:val="20"/>
                <w:szCs w:val="20"/>
              </w:rPr>
              <w:t xml:space="preserve">για </w:t>
            </w:r>
            <w:r w:rsidRPr="00C4786F">
              <w:rPr>
                <w:rFonts w:ascii="Calibri" w:hAnsi="Calibri" w:cs="Arial"/>
                <w:b/>
                <w:bCs/>
                <w:color w:val="000000"/>
                <w:sz w:val="20"/>
                <w:szCs w:val="20"/>
              </w:rPr>
              <w:t>ΜΕΓΑΛΕΣ</w:t>
            </w:r>
          </w:p>
          <w:p w14:paraId="38D10CCA" w14:textId="77777777" w:rsidR="00BC5D77" w:rsidRPr="00C4786F" w:rsidRDefault="00BC5D77" w:rsidP="00772BB8">
            <w:pPr>
              <w:pStyle w:val="Web"/>
              <w:numPr>
                <w:ilvl w:val="0"/>
                <w:numId w:val="18"/>
              </w:numPr>
              <w:tabs>
                <w:tab w:val="clear" w:pos="720"/>
                <w:tab w:val="num" w:pos="265"/>
              </w:tabs>
              <w:spacing w:after="0"/>
              <w:ind w:left="265" w:hanging="265"/>
              <w:rPr>
                <w:rFonts w:ascii="Calibri" w:hAnsi="Calibri" w:cs="Arial"/>
                <w:sz w:val="20"/>
                <w:szCs w:val="20"/>
                <w:lang w:eastAsia="en-GB"/>
              </w:rPr>
            </w:pPr>
            <w:r w:rsidRPr="00C4786F">
              <w:rPr>
                <w:rFonts w:ascii="Calibri" w:hAnsi="Calibri" w:cs="Arial"/>
                <w:sz w:val="20"/>
                <w:szCs w:val="20"/>
                <w:lang w:eastAsia="en-GB"/>
              </w:rPr>
              <w:t xml:space="preserve">Διατήρηση των νέων θέσεων για περίοδο </w:t>
            </w:r>
            <w:r>
              <w:rPr>
                <w:rFonts w:ascii="Calibri" w:hAnsi="Calibri" w:cs="Arial"/>
                <w:sz w:val="20"/>
                <w:szCs w:val="20"/>
                <w:lang w:eastAsia="en-GB"/>
              </w:rPr>
              <w:t>τεσσάρων</w:t>
            </w:r>
            <w:r w:rsidRPr="00C4786F">
              <w:rPr>
                <w:rFonts w:ascii="Calibri" w:hAnsi="Calibri" w:cs="Arial"/>
                <w:sz w:val="20"/>
                <w:szCs w:val="20"/>
                <w:lang w:eastAsia="en-GB"/>
              </w:rPr>
              <w:t>(</w:t>
            </w:r>
            <w:r>
              <w:rPr>
                <w:rFonts w:ascii="Calibri" w:hAnsi="Calibri" w:cs="Arial"/>
                <w:sz w:val="20"/>
                <w:szCs w:val="20"/>
                <w:lang w:eastAsia="en-GB"/>
              </w:rPr>
              <w:t>04</w:t>
            </w:r>
            <w:r w:rsidRPr="00C4786F">
              <w:rPr>
                <w:rFonts w:ascii="Calibri" w:hAnsi="Calibri" w:cs="Arial"/>
                <w:sz w:val="20"/>
                <w:szCs w:val="20"/>
                <w:lang w:eastAsia="en-GB"/>
              </w:rPr>
              <w:t xml:space="preserve">) ετών </w:t>
            </w:r>
            <w:r w:rsidRPr="00C4786F">
              <w:rPr>
                <w:rFonts w:ascii="Calibri" w:hAnsi="Calibri" w:cs="Arial"/>
                <w:bCs/>
                <w:color w:val="000000"/>
                <w:sz w:val="20"/>
                <w:szCs w:val="20"/>
              </w:rPr>
              <w:t xml:space="preserve">για </w:t>
            </w:r>
            <w:r w:rsidRPr="00C4786F">
              <w:rPr>
                <w:rFonts w:ascii="Calibri" w:hAnsi="Calibri" w:cs="Arial"/>
                <w:b/>
                <w:bCs/>
                <w:color w:val="000000"/>
                <w:sz w:val="20"/>
                <w:szCs w:val="20"/>
              </w:rPr>
              <w:t>ΜΕ</w:t>
            </w:r>
            <w:r>
              <w:rPr>
                <w:rFonts w:ascii="Calibri" w:hAnsi="Calibri" w:cs="Arial"/>
                <w:b/>
                <w:bCs/>
                <w:color w:val="000000"/>
                <w:sz w:val="20"/>
                <w:szCs w:val="20"/>
              </w:rPr>
              <w:t>ΣΑΙΕΣ</w:t>
            </w:r>
          </w:p>
          <w:p w14:paraId="46E4815E" w14:textId="77777777" w:rsidR="00BC5D77" w:rsidRPr="007763D6" w:rsidRDefault="00BC5D77" w:rsidP="00772BB8">
            <w:pPr>
              <w:pStyle w:val="Web"/>
              <w:numPr>
                <w:ilvl w:val="0"/>
                <w:numId w:val="18"/>
              </w:numPr>
              <w:tabs>
                <w:tab w:val="clear" w:pos="720"/>
                <w:tab w:val="num" w:pos="265"/>
              </w:tabs>
              <w:spacing w:after="0"/>
              <w:ind w:left="265" w:hanging="265"/>
              <w:rPr>
                <w:rFonts w:ascii="Calibri" w:hAnsi="Calibri" w:cs="Arial"/>
                <w:sz w:val="20"/>
                <w:szCs w:val="20"/>
                <w:lang w:eastAsia="en-GB"/>
              </w:rPr>
            </w:pPr>
            <w:r w:rsidRPr="007763D6">
              <w:rPr>
                <w:rFonts w:ascii="Calibri" w:hAnsi="Calibri" w:cs="Arial"/>
                <w:sz w:val="20"/>
                <w:szCs w:val="20"/>
                <w:lang w:eastAsia="en-GB"/>
              </w:rPr>
              <w:t>Διατήρηση των νέων θέσεων για περίοδο τριών(</w:t>
            </w:r>
            <w:r>
              <w:rPr>
                <w:rFonts w:ascii="Calibri" w:hAnsi="Calibri" w:cs="Arial"/>
                <w:sz w:val="20"/>
                <w:szCs w:val="20"/>
                <w:lang w:eastAsia="en-GB"/>
              </w:rPr>
              <w:t>0</w:t>
            </w:r>
            <w:r w:rsidRPr="007763D6">
              <w:rPr>
                <w:rFonts w:ascii="Calibri" w:hAnsi="Calibri" w:cs="Arial"/>
                <w:sz w:val="20"/>
                <w:szCs w:val="20"/>
                <w:lang w:eastAsia="en-GB"/>
              </w:rPr>
              <w:t xml:space="preserve">3) ετών </w:t>
            </w:r>
            <w:r w:rsidRPr="007763D6">
              <w:rPr>
                <w:rFonts w:ascii="Calibri" w:hAnsi="Calibri" w:cs="Arial"/>
                <w:bCs/>
                <w:color w:val="000000"/>
                <w:sz w:val="20"/>
                <w:szCs w:val="20"/>
              </w:rPr>
              <w:t>για</w:t>
            </w:r>
            <w:r w:rsidRPr="007763D6">
              <w:rPr>
                <w:rFonts w:ascii="Calibri" w:hAnsi="Calibri" w:cs="Arial"/>
                <w:b/>
                <w:bCs/>
                <w:color w:val="000000"/>
                <w:sz w:val="20"/>
                <w:szCs w:val="20"/>
              </w:rPr>
              <w:t xml:space="preserve"> Μ</w:t>
            </w:r>
            <w:r>
              <w:rPr>
                <w:rFonts w:ascii="Calibri" w:hAnsi="Calibri" w:cs="Arial"/>
                <w:b/>
                <w:bCs/>
                <w:color w:val="000000"/>
                <w:sz w:val="20"/>
                <w:szCs w:val="20"/>
              </w:rPr>
              <w:t xml:space="preserve">ΙΚΡΕΣ - ΠΟΛΥ ΜΙΚΡΕΣ </w:t>
            </w:r>
          </w:p>
        </w:tc>
        <w:tc>
          <w:tcPr>
            <w:tcW w:w="2184" w:type="dxa"/>
            <w:tcBorders>
              <w:bottom w:val="single" w:sz="4" w:space="0" w:color="auto"/>
            </w:tcBorders>
            <w:shd w:val="clear" w:color="auto" w:fill="auto"/>
            <w:vAlign w:val="center"/>
          </w:tcPr>
          <w:p w14:paraId="4743C0C6" w14:textId="77777777" w:rsidR="00BC5D77" w:rsidRPr="00C4786F" w:rsidRDefault="00BC5D77" w:rsidP="00527A3A">
            <w:pPr>
              <w:pStyle w:val="Web"/>
              <w:spacing w:after="0"/>
              <w:jc w:val="center"/>
              <w:rPr>
                <w:rFonts w:ascii="Calibri" w:hAnsi="Calibri" w:cs="Arial"/>
                <w:b/>
                <w:bCs/>
                <w:color w:val="000000"/>
              </w:rPr>
            </w:pPr>
            <w:r w:rsidRPr="00C4786F">
              <w:rPr>
                <w:rFonts w:ascii="Calibri" w:hAnsi="Calibri" w:cs="Arial"/>
                <w:b/>
                <w:bCs/>
                <w:color w:val="000000"/>
              </w:rPr>
              <w:t>-</w:t>
            </w:r>
          </w:p>
        </w:tc>
      </w:tr>
      <w:tr w:rsidR="00BC5D77" w:rsidRPr="00C4786F" w14:paraId="6995D37D" w14:textId="77777777" w:rsidTr="00527A3A">
        <w:trPr>
          <w:trHeight w:val="438"/>
          <w:jc w:val="center"/>
        </w:trPr>
        <w:tc>
          <w:tcPr>
            <w:tcW w:w="10182" w:type="dxa"/>
            <w:gridSpan w:val="3"/>
            <w:shd w:val="clear" w:color="auto" w:fill="F2F2F2"/>
            <w:vAlign w:val="center"/>
          </w:tcPr>
          <w:p w14:paraId="0354DC58" w14:textId="77777777" w:rsidR="00BC5D77" w:rsidRPr="00C4786F" w:rsidRDefault="00BC5D77" w:rsidP="00527A3A">
            <w:pPr>
              <w:pStyle w:val="Web"/>
              <w:spacing w:after="0"/>
              <w:rPr>
                <w:rFonts w:ascii="Calibri" w:hAnsi="Calibri" w:cs="Arial"/>
                <w:bCs/>
                <w:color w:val="000000"/>
                <w:sz w:val="20"/>
                <w:szCs w:val="20"/>
              </w:rPr>
            </w:pPr>
            <w:r>
              <w:rPr>
                <w:rFonts w:ascii="Calibri" w:hAnsi="Calibri" w:cs="Arial"/>
                <w:b/>
                <w:bCs/>
                <w:color w:val="000000"/>
                <w:sz w:val="20"/>
                <w:szCs w:val="20"/>
              </w:rPr>
              <w:t>Β</w:t>
            </w:r>
            <w:r w:rsidRPr="00C4786F">
              <w:rPr>
                <w:rFonts w:ascii="Calibri" w:hAnsi="Calibri" w:cs="Arial"/>
                <w:b/>
                <w:bCs/>
                <w:color w:val="000000"/>
                <w:sz w:val="20"/>
                <w:szCs w:val="20"/>
              </w:rPr>
              <w:t>. ΕΠΙΛΕΞΙΜΕΣ ΔΑΠΑΝΕΣ ΕΚΤΟΣ ΠΕΡΙΦΕΡΕΙΑΚΩΝ ΕΝΙΣΧΥΣΕΩΝ</w:t>
            </w:r>
          </w:p>
        </w:tc>
      </w:tr>
      <w:tr w:rsidR="00BC5D77" w:rsidRPr="00C4786F" w14:paraId="612F15E1" w14:textId="77777777" w:rsidTr="00527A3A">
        <w:trPr>
          <w:trHeight w:val="403"/>
          <w:jc w:val="center"/>
        </w:trPr>
        <w:tc>
          <w:tcPr>
            <w:tcW w:w="680" w:type="dxa"/>
            <w:shd w:val="clear" w:color="auto" w:fill="auto"/>
            <w:vAlign w:val="center"/>
          </w:tcPr>
          <w:p w14:paraId="33DF531B" w14:textId="77777777" w:rsidR="00BC5D77" w:rsidRPr="00AA247F" w:rsidRDefault="00BC5D77" w:rsidP="00527A3A">
            <w:pPr>
              <w:pStyle w:val="Web"/>
              <w:spacing w:after="0"/>
              <w:contextualSpacing/>
              <w:jc w:val="center"/>
              <w:rPr>
                <w:rFonts w:ascii="Calibri" w:hAnsi="Calibri" w:cs="Arial"/>
                <w:b/>
                <w:sz w:val="18"/>
                <w:szCs w:val="18"/>
              </w:rPr>
            </w:pPr>
            <w:r>
              <w:rPr>
                <w:rFonts w:ascii="Calibri" w:hAnsi="Calibri" w:cs="Arial"/>
                <w:b/>
                <w:sz w:val="18"/>
                <w:szCs w:val="18"/>
              </w:rPr>
              <w:t>Β</w:t>
            </w:r>
            <w:r w:rsidRPr="00AA247F">
              <w:rPr>
                <w:rFonts w:ascii="Calibri" w:hAnsi="Calibri" w:cs="Arial"/>
                <w:b/>
                <w:sz w:val="18"/>
                <w:szCs w:val="18"/>
              </w:rPr>
              <w:t>.1</w:t>
            </w:r>
          </w:p>
        </w:tc>
        <w:tc>
          <w:tcPr>
            <w:tcW w:w="7318" w:type="dxa"/>
            <w:shd w:val="clear" w:color="auto" w:fill="auto"/>
            <w:vAlign w:val="center"/>
          </w:tcPr>
          <w:p w14:paraId="1984047C" w14:textId="77777777" w:rsidR="00BC5D77" w:rsidRPr="00AA247F" w:rsidRDefault="00BC5D77" w:rsidP="00527A3A">
            <w:pPr>
              <w:pStyle w:val="Web"/>
              <w:spacing w:after="0"/>
              <w:contextualSpacing/>
              <w:rPr>
                <w:rFonts w:ascii="Calibri" w:hAnsi="Calibri" w:cs="Arial"/>
                <w:b/>
                <w:sz w:val="18"/>
                <w:szCs w:val="18"/>
              </w:rPr>
            </w:pPr>
            <w:r w:rsidRPr="00AA247F">
              <w:rPr>
                <w:rFonts w:ascii="Calibri" w:hAnsi="Calibri" w:cs="Arial"/>
                <w:b/>
                <w:sz w:val="18"/>
                <w:szCs w:val="18"/>
              </w:rPr>
              <w:t>Δαπάνες για συμβουλευτικές υπηρεσίες σε ΜΜΕ</w:t>
            </w:r>
          </w:p>
          <w:p w14:paraId="78ACBC12" w14:textId="77777777" w:rsidR="00BC5D77" w:rsidRPr="00C4786F" w:rsidRDefault="00BC5D77" w:rsidP="00527A3A">
            <w:pPr>
              <w:pStyle w:val="Web"/>
              <w:spacing w:after="0"/>
              <w:contextualSpacing/>
              <w:rPr>
                <w:rFonts w:ascii="Calibri" w:hAnsi="Calibri" w:cs="Arial"/>
                <w:b/>
                <w:sz w:val="18"/>
                <w:szCs w:val="18"/>
              </w:rPr>
            </w:pPr>
            <w:r w:rsidRPr="00AA247F">
              <w:rPr>
                <w:rFonts w:ascii="Calibri" w:hAnsi="Calibri" w:cs="Arial"/>
                <w:b/>
                <w:sz w:val="18"/>
                <w:szCs w:val="18"/>
              </w:rPr>
              <w:t xml:space="preserve">(μελέτες &amp; αμοιβές συμβούλων </w:t>
            </w:r>
            <w:r w:rsidRPr="00C4786F">
              <w:rPr>
                <w:rFonts w:ascii="Calibri" w:hAnsi="Calibri" w:cs="Arial"/>
                <w:b/>
                <w:sz w:val="18"/>
                <w:szCs w:val="18"/>
              </w:rPr>
              <w:t>ΜΟΝΟ Νέων</w:t>
            </w:r>
            <w:r w:rsidRPr="00AA247F">
              <w:rPr>
                <w:rFonts w:ascii="Calibri" w:hAnsi="Calibri" w:cs="Arial"/>
                <w:b/>
                <w:sz w:val="18"/>
                <w:szCs w:val="18"/>
              </w:rPr>
              <w:t xml:space="preserve"> </w:t>
            </w:r>
            <w:r w:rsidRPr="00C4786F">
              <w:rPr>
                <w:rFonts w:ascii="Calibri" w:hAnsi="Calibri" w:cs="Arial"/>
                <w:b/>
                <w:sz w:val="18"/>
                <w:szCs w:val="18"/>
              </w:rPr>
              <w:t>Μικρών</w:t>
            </w:r>
            <w:r w:rsidRPr="00AA247F">
              <w:rPr>
                <w:rFonts w:ascii="Calibri" w:hAnsi="Calibri" w:cs="Arial"/>
                <w:b/>
                <w:sz w:val="18"/>
                <w:szCs w:val="18"/>
              </w:rPr>
              <w:t xml:space="preserve"> και </w:t>
            </w:r>
            <w:r w:rsidRPr="00C4786F">
              <w:rPr>
                <w:rFonts w:ascii="Calibri" w:hAnsi="Calibri" w:cs="Arial"/>
                <w:b/>
                <w:sz w:val="18"/>
                <w:szCs w:val="18"/>
              </w:rPr>
              <w:t>Μεσαίων</w:t>
            </w:r>
            <w:r w:rsidRPr="00AA247F">
              <w:rPr>
                <w:rFonts w:ascii="Calibri" w:hAnsi="Calibri" w:cs="Arial"/>
                <w:b/>
                <w:sz w:val="18"/>
                <w:szCs w:val="18"/>
              </w:rPr>
              <w:t xml:space="preserve"> επιχειρήσεων)</w:t>
            </w:r>
          </w:p>
        </w:tc>
        <w:tc>
          <w:tcPr>
            <w:tcW w:w="2184" w:type="dxa"/>
            <w:shd w:val="clear" w:color="auto" w:fill="auto"/>
            <w:vAlign w:val="center"/>
          </w:tcPr>
          <w:p w14:paraId="15B7F321" w14:textId="77777777" w:rsidR="00BC5D77" w:rsidRPr="002347D2" w:rsidRDefault="00BC5D77" w:rsidP="00527A3A">
            <w:pPr>
              <w:pStyle w:val="Web"/>
              <w:spacing w:after="0"/>
              <w:jc w:val="center"/>
              <w:rPr>
                <w:rFonts w:ascii="Calibri" w:hAnsi="Calibri" w:cs="Arial"/>
                <w:b/>
                <w:sz w:val="16"/>
                <w:szCs w:val="16"/>
              </w:rPr>
            </w:pPr>
            <w:r w:rsidRPr="002347D2">
              <w:rPr>
                <w:rFonts w:ascii="Calibri" w:hAnsi="Calibri" w:cs="Arial"/>
                <w:b/>
                <w:sz w:val="20"/>
                <w:szCs w:val="20"/>
              </w:rPr>
              <w:t>50%</w:t>
            </w:r>
            <w:r w:rsidRPr="00AA247F">
              <w:rPr>
                <w:rFonts w:ascii="Calibri" w:hAnsi="Calibri" w:cs="Arial"/>
                <w:b/>
                <w:sz w:val="18"/>
                <w:szCs w:val="18"/>
              </w:rPr>
              <w:t xml:space="preserve"> </w:t>
            </w:r>
            <w:r w:rsidRPr="002347D2">
              <w:rPr>
                <w:rFonts w:ascii="Calibri" w:hAnsi="Calibri" w:cs="Arial"/>
                <w:b/>
                <w:sz w:val="16"/>
                <w:szCs w:val="16"/>
              </w:rPr>
              <w:t>ΕΝΙΣΧΥΣΗ</w:t>
            </w:r>
          </w:p>
          <w:p w14:paraId="4CF704BE" w14:textId="77777777" w:rsidR="00BC5D77" w:rsidRPr="002347D2" w:rsidRDefault="00BC5D77" w:rsidP="00527A3A">
            <w:pPr>
              <w:pStyle w:val="Web"/>
              <w:spacing w:after="0"/>
              <w:jc w:val="center"/>
              <w:rPr>
                <w:rFonts w:ascii="Calibri" w:hAnsi="Calibri" w:cs="Arial"/>
                <w:b/>
                <w:sz w:val="16"/>
                <w:szCs w:val="16"/>
              </w:rPr>
            </w:pPr>
            <w:r w:rsidRPr="002347D2">
              <w:rPr>
                <w:rFonts w:ascii="Calibri" w:hAnsi="Calibri" w:cs="Arial"/>
                <w:b/>
                <w:sz w:val="16"/>
                <w:szCs w:val="16"/>
              </w:rPr>
              <w:t>ΕΩΣ 50.000,00€</w:t>
            </w:r>
          </w:p>
          <w:p w14:paraId="3B7DB900" w14:textId="77777777" w:rsidR="00BC5D77" w:rsidRPr="00AA247F" w:rsidRDefault="00BC5D77" w:rsidP="00527A3A">
            <w:pPr>
              <w:pStyle w:val="Web"/>
              <w:spacing w:after="0"/>
              <w:jc w:val="center"/>
              <w:rPr>
                <w:rFonts w:ascii="Calibri" w:hAnsi="Calibri" w:cs="Arial"/>
                <w:b/>
                <w:sz w:val="18"/>
                <w:szCs w:val="18"/>
              </w:rPr>
            </w:pPr>
            <w:r w:rsidRPr="002347D2">
              <w:rPr>
                <w:rFonts w:ascii="Calibri" w:hAnsi="Calibri" w:cs="Arial"/>
                <w:b/>
                <w:sz w:val="16"/>
                <w:szCs w:val="16"/>
              </w:rPr>
              <w:t xml:space="preserve">ΕΩΣ </w:t>
            </w:r>
            <w:r w:rsidRPr="002347D2">
              <w:rPr>
                <w:rFonts w:ascii="Calibri" w:hAnsi="Calibri" w:cs="Arial"/>
                <w:b/>
                <w:sz w:val="20"/>
                <w:szCs w:val="20"/>
              </w:rPr>
              <w:t>5%</w:t>
            </w:r>
            <w:r w:rsidRPr="002347D2">
              <w:rPr>
                <w:rFonts w:ascii="Calibri" w:hAnsi="Calibri" w:cs="Arial"/>
                <w:b/>
                <w:sz w:val="16"/>
                <w:szCs w:val="16"/>
              </w:rPr>
              <w:t xml:space="preserve"> ΤΟΥ ΣΥΝΟΛΙΚΟΥ ΕΝΙΣΧΥΟΜΕΝΟΥ ΚΟΣΤΟΥΣ ΠΕΡΙΦΕΡΕΙΑΚΩΝ ΕΝΙΣΧΥΣΕΩΝ ΤΗΣ ΕΠΕΝΔΥΣΗΣ</w:t>
            </w:r>
          </w:p>
        </w:tc>
      </w:tr>
      <w:tr w:rsidR="00BC5D77" w:rsidRPr="00C4786F" w14:paraId="20CBB9C3" w14:textId="77777777" w:rsidTr="00527A3A">
        <w:trPr>
          <w:trHeight w:val="261"/>
          <w:jc w:val="center"/>
        </w:trPr>
        <w:tc>
          <w:tcPr>
            <w:tcW w:w="680" w:type="dxa"/>
            <w:tcBorders>
              <w:bottom w:val="single" w:sz="4" w:space="0" w:color="auto"/>
            </w:tcBorders>
            <w:shd w:val="clear" w:color="auto" w:fill="auto"/>
            <w:vAlign w:val="center"/>
          </w:tcPr>
          <w:p w14:paraId="6667539E" w14:textId="77777777" w:rsidR="00BC5D77" w:rsidRDefault="00BC5D77" w:rsidP="00527A3A">
            <w:pPr>
              <w:pStyle w:val="Web"/>
              <w:spacing w:after="0"/>
              <w:jc w:val="center"/>
              <w:rPr>
                <w:rFonts w:ascii="Calibri" w:hAnsi="Calibri" w:cs="Arial"/>
                <w:b/>
                <w:bCs/>
                <w:color w:val="000000"/>
                <w:sz w:val="20"/>
                <w:szCs w:val="20"/>
              </w:rPr>
            </w:pPr>
            <w:r>
              <w:rPr>
                <w:rFonts w:ascii="Calibri" w:hAnsi="Calibri" w:cs="Arial"/>
                <w:b/>
                <w:bCs/>
                <w:color w:val="000000"/>
                <w:sz w:val="20"/>
                <w:szCs w:val="20"/>
              </w:rPr>
              <w:t>Β.2</w:t>
            </w:r>
          </w:p>
          <w:p w14:paraId="24FFD068" w14:textId="77777777" w:rsidR="00BC5D77" w:rsidRPr="00C4786F" w:rsidRDefault="00BC5D77" w:rsidP="00527A3A">
            <w:pPr>
              <w:pStyle w:val="Web"/>
              <w:spacing w:after="0"/>
              <w:rPr>
                <w:rFonts w:ascii="Calibri" w:hAnsi="Calibri" w:cs="Arial"/>
                <w:b/>
                <w:bCs/>
                <w:color w:val="000000"/>
                <w:sz w:val="20"/>
                <w:szCs w:val="20"/>
              </w:rPr>
            </w:pPr>
          </w:p>
        </w:tc>
        <w:tc>
          <w:tcPr>
            <w:tcW w:w="7318" w:type="dxa"/>
            <w:tcBorders>
              <w:bottom w:val="single" w:sz="4" w:space="0" w:color="auto"/>
            </w:tcBorders>
            <w:shd w:val="clear" w:color="auto" w:fill="auto"/>
          </w:tcPr>
          <w:p w14:paraId="04EAF0DD" w14:textId="77777777" w:rsidR="00BC5D77" w:rsidRPr="00C4786F" w:rsidRDefault="00BC5D77" w:rsidP="00527A3A">
            <w:pPr>
              <w:pStyle w:val="Web"/>
              <w:jc w:val="both"/>
              <w:rPr>
                <w:rFonts w:ascii="Calibri" w:hAnsi="Calibri" w:cs="Arial"/>
                <w:b/>
                <w:bCs/>
                <w:color w:val="000000"/>
                <w:sz w:val="20"/>
                <w:szCs w:val="20"/>
              </w:rPr>
            </w:pPr>
            <w:r w:rsidRPr="00C4786F">
              <w:rPr>
                <w:rFonts w:ascii="Calibri" w:hAnsi="Calibri" w:cs="Arial"/>
                <w:b/>
                <w:bCs/>
                <w:color w:val="000000"/>
                <w:sz w:val="20"/>
                <w:szCs w:val="20"/>
              </w:rPr>
              <w:t>Δαπάνες για την αποκατάσταση μολυσμένων χώρων (</w:t>
            </w:r>
            <w:proofErr w:type="spellStart"/>
            <w:r w:rsidRPr="00C4786F">
              <w:rPr>
                <w:rFonts w:ascii="Calibri" w:hAnsi="Calibri" w:cs="Arial"/>
                <w:b/>
                <w:bCs/>
                <w:color w:val="000000"/>
                <w:sz w:val="20"/>
                <w:szCs w:val="20"/>
              </w:rPr>
              <w:t>άρθ</w:t>
            </w:r>
            <w:proofErr w:type="spellEnd"/>
            <w:r w:rsidRPr="00C4786F">
              <w:rPr>
                <w:rFonts w:ascii="Calibri" w:hAnsi="Calibri" w:cs="Arial"/>
                <w:b/>
                <w:bCs/>
                <w:color w:val="000000"/>
                <w:sz w:val="20"/>
                <w:szCs w:val="20"/>
              </w:rPr>
              <w:t xml:space="preserve"> 45 ΓΑΚ). </w:t>
            </w:r>
            <w:r w:rsidRPr="0081401F">
              <w:rPr>
                <w:rFonts w:ascii="Calibri" w:hAnsi="Calibri" w:cs="Arial"/>
                <w:color w:val="000000"/>
                <w:sz w:val="20"/>
                <w:szCs w:val="20"/>
              </w:rPr>
              <w:t>Επιλέξιμες είναι οι δαπάνες που απαιτούνται για τις εργασίες αποκατάστασης, μειωμένες κατά της αύξηση της αξίας του οικοπέδου.</w:t>
            </w:r>
          </w:p>
        </w:tc>
        <w:tc>
          <w:tcPr>
            <w:tcW w:w="2184" w:type="dxa"/>
            <w:tcBorders>
              <w:bottom w:val="single" w:sz="4" w:space="0" w:color="auto"/>
            </w:tcBorders>
            <w:shd w:val="clear" w:color="auto" w:fill="auto"/>
            <w:vAlign w:val="center"/>
          </w:tcPr>
          <w:p w14:paraId="442701E9" w14:textId="77777777" w:rsidR="00BC5D77" w:rsidRPr="002347D2" w:rsidRDefault="00BC5D77" w:rsidP="00527A3A">
            <w:pPr>
              <w:pStyle w:val="Web"/>
              <w:spacing w:after="0"/>
              <w:jc w:val="center"/>
              <w:rPr>
                <w:rFonts w:ascii="Calibri" w:hAnsi="Calibri" w:cs="Arial"/>
                <w:b/>
                <w:bCs/>
                <w:color w:val="000000"/>
                <w:sz w:val="16"/>
                <w:szCs w:val="16"/>
              </w:rPr>
            </w:pPr>
            <w:r w:rsidRPr="00997896">
              <w:rPr>
                <w:rFonts w:ascii="Calibri" w:hAnsi="Calibri" w:cs="Arial"/>
                <w:b/>
                <w:bCs/>
                <w:color w:val="000000"/>
                <w:sz w:val="20"/>
                <w:szCs w:val="20"/>
              </w:rPr>
              <w:t>50</w:t>
            </w:r>
            <w:r w:rsidRPr="002347D2">
              <w:rPr>
                <w:rFonts w:ascii="Calibri" w:hAnsi="Calibri" w:cs="Arial"/>
                <w:b/>
                <w:bCs/>
                <w:color w:val="000000"/>
                <w:sz w:val="16"/>
                <w:szCs w:val="16"/>
              </w:rPr>
              <w:t>% ΕΝΙΣΧΥΣΗ</w:t>
            </w:r>
          </w:p>
          <w:p w14:paraId="27812741" w14:textId="77777777" w:rsidR="00BC5D77" w:rsidRPr="00C4786F" w:rsidRDefault="00BC5D77" w:rsidP="00527A3A">
            <w:pPr>
              <w:pStyle w:val="Web"/>
              <w:spacing w:after="0"/>
              <w:ind w:left="61"/>
              <w:jc w:val="center"/>
              <w:rPr>
                <w:rFonts w:ascii="Calibri" w:hAnsi="Calibri" w:cs="Arial"/>
                <w:bCs/>
                <w:color w:val="000000"/>
                <w:sz w:val="20"/>
                <w:szCs w:val="20"/>
              </w:rPr>
            </w:pPr>
            <w:r w:rsidRPr="002347D2">
              <w:rPr>
                <w:rFonts w:ascii="Calibri" w:hAnsi="Calibri" w:cs="Arial"/>
                <w:b/>
                <w:bCs/>
                <w:color w:val="000000"/>
                <w:sz w:val="16"/>
                <w:szCs w:val="16"/>
              </w:rPr>
              <w:t>ΕΩΣ</w:t>
            </w:r>
            <w:r w:rsidRPr="00BD53F7">
              <w:rPr>
                <w:rFonts w:ascii="Calibri" w:hAnsi="Calibri" w:cs="Arial"/>
                <w:b/>
                <w:bCs/>
                <w:color w:val="000000"/>
                <w:sz w:val="16"/>
                <w:szCs w:val="16"/>
              </w:rPr>
              <w:t xml:space="preserve"> </w:t>
            </w:r>
            <w:r w:rsidRPr="00997896">
              <w:rPr>
                <w:rFonts w:ascii="Calibri" w:hAnsi="Calibri" w:cs="Arial"/>
                <w:b/>
                <w:bCs/>
                <w:color w:val="000000"/>
                <w:sz w:val="20"/>
                <w:szCs w:val="20"/>
              </w:rPr>
              <w:t>5%</w:t>
            </w:r>
            <w:r w:rsidRPr="00D34F75">
              <w:rPr>
                <w:rFonts w:ascii="Calibri" w:hAnsi="Calibri" w:cs="Arial"/>
                <w:b/>
                <w:bCs/>
                <w:color w:val="000000"/>
              </w:rPr>
              <w:t xml:space="preserve"> </w:t>
            </w:r>
            <w:r w:rsidRPr="002347D2">
              <w:rPr>
                <w:rFonts w:ascii="Calibri" w:hAnsi="Calibri" w:cs="Arial"/>
                <w:b/>
                <w:bCs/>
                <w:color w:val="000000"/>
                <w:sz w:val="16"/>
                <w:szCs w:val="16"/>
              </w:rPr>
              <w:t>ΤΟΥ ΣΥΝΟΛΙΚΟΥ ΕΝΙΣΧΥΟΜΕΝΟΥ ΚΟΣΤΟΥΣ ΠΕΡΙΦΕΡΕΙΑΚΩΝ ΕΝΙΣΧΥΣΕΩΝ ΤΗΣ ΕΠΕΝΔΥΣΗΣ</w:t>
            </w:r>
          </w:p>
        </w:tc>
      </w:tr>
      <w:tr w:rsidR="00BC5D77" w:rsidRPr="00C4786F" w14:paraId="167DCED5" w14:textId="77777777" w:rsidTr="00527A3A">
        <w:trPr>
          <w:trHeight w:val="248"/>
          <w:jc w:val="center"/>
        </w:trPr>
        <w:tc>
          <w:tcPr>
            <w:tcW w:w="680" w:type="dxa"/>
            <w:tcBorders>
              <w:bottom w:val="single" w:sz="4" w:space="0" w:color="auto"/>
            </w:tcBorders>
            <w:shd w:val="clear" w:color="auto" w:fill="auto"/>
            <w:vAlign w:val="center"/>
          </w:tcPr>
          <w:p w14:paraId="42A23CD0" w14:textId="77777777" w:rsidR="00BC5D77" w:rsidRPr="00C4786F" w:rsidRDefault="00BC5D77" w:rsidP="00527A3A">
            <w:pPr>
              <w:pStyle w:val="Web"/>
              <w:spacing w:after="0"/>
              <w:jc w:val="center"/>
              <w:rPr>
                <w:rFonts w:ascii="Calibri" w:hAnsi="Calibri" w:cs="Arial"/>
                <w:b/>
                <w:bCs/>
                <w:color w:val="000000"/>
                <w:sz w:val="20"/>
                <w:szCs w:val="20"/>
              </w:rPr>
            </w:pPr>
            <w:r>
              <w:rPr>
                <w:rFonts w:ascii="Calibri" w:hAnsi="Calibri" w:cs="Arial"/>
                <w:b/>
                <w:bCs/>
                <w:color w:val="000000"/>
                <w:sz w:val="20"/>
                <w:szCs w:val="20"/>
              </w:rPr>
              <w:t>Β.3</w:t>
            </w:r>
          </w:p>
        </w:tc>
        <w:tc>
          <w:tcPr>
            <w:tcW w:w="7318" w:type="dxa"/>
            <w:tcBorders>
              <w:bottom w:val="single" w:sz="4" w:space="0" w:color="auto"/>
            </w:tcBorders>
            <w:shd w:val="clear" w:color="auto" w:fill="auto"/>
            <w:vAlign w:val="center"/>
          </w:tcPr>
          <w:p w14:paraId="6503E2A2" w14:textId="77777777" w:rsidR="00BC5D77" w:rsidRPr="0081401F" w:rsidRDefault="00BC5D77" w:rsidP="00527A3A">
            <w:pPr>
              <w:autoSpaceDE w:val="0"/>
              <w:autoSpaceDN w:val="0"/>
              <w:adjustRightInd w:val="0"/>
              <w:jc w:val="both"/>
              <w:rPr>
                <w:rFonts w:ascii="MyriadPro-Regular" w:eastAsia="SimSun" w:hAnsi="MyriadPro-Regular" w:cs="MyriadPro-Regular"/>
                <w:lang w:eastAsia="el-GR"/>
              </w:rPr>
            </w:pPr>
            <w:r w:rsidRPr="00F963BF">
              <w:rPr>
                <w:rFonts w:ascii="Calibri" w:hAnsi="Calibri" w:cs="Arial"/>
                <w:b/>
                <w:bCs/>
                <w:color w:val="000000"/>
              </w:rPr>
              <w:t xml:space="preserve">Δαπάνες για </w:t>
            </w:r>
            <w:r>
              <w:rPr>
                <w:rFonts w:ascii="Calibri" w:hAnsi="Calibri" w:cs="Arial"/>
                <w:b/>
                <w:bCs/>
                <w:color w:val="000000"/>
              </w:rPr>
              <w:t>ανακύκλωση και επαναχρησιμοποίη</w:t>
            </w:r>
            <w:r w:rsidRPr="00F963BF">
              <w:rPr>
                <w:rFonts w:ascii="Calibri" w:hAnsi="Calibri" w:cs="Arial"/>
                <w:b/>
                <w:bCs/>
                <w:color w:val="000000"/>
              </w:rPr>
              <w:t>ση αποβλήτων</w:t>
            </w:r>
            <w:r w:rsidRPr="0081401F">
              <w:rPr>
                <w:rFonts w:ascii="Calibri" w:hAnsi="Calibri" w:cs="Arial"/>
                <w:color w:val="000000"/>
              </w:rPr>
              <w:t xml:space="preserve">. Επιλέξιμες είναι οι πρόσθετες </w:t>
            </w:r>
            <w:r>
              <w:rPr>
                <w:rFonts w:ascii="Calibri" w:hAnsi="Calibri" w:cs="Arial"/>
                <w:color w:val="000000"/>
              </w:rPr>
              <w:t xml:space="preserve">δαπάνες </w:t>
            </w:r>
            <w:r w:rsidRPr="0081401F">
              <w:rPr>
                <w:rFonts w:ascii="MyriadPro-Regular" w:eastAsia="SimSun" w:hAnsi="MyriadPro-Regular" w:cs="MyriadPro-Regular"/>
                <w:lang w:eastAsia="el-GR"/>
              </w:rPr>
              <w:t>που είναι απαραίτητες για να πραγματοποιηθεί μία επένδυση σε</w:t>
            </w:r>
            <w:r>
              <w:rPr>
                <w:rFonts w:ascii="MyriadPro-Regular" w:eastAsia="SimSun" w:hAnsi="MyriadPro-Regular" w:cs="MyriadPro-Regular"/>
                <w:lang w:eastAsia="el-GR"/>
              </w:rPr>
              <w:t xml:space="preserve"> </w:t>
            </w:r>
            <w:r w:rsidRPr="0081401F">
              <w:rPr>
                <w:rFonts w:ascii="MyriadPro-Regular" w:eastAsia="SimSun" w:hAnsi="MyriadPro-Regular" w:cs="MyriadPro-Regular"/>
                <w:lang w:eastAsia="el-GR"/>
              </w:rPr>
              <w:t>καλύτερες ή αποδοτικότερες δραστηριότητες</w:t>
            </w:r>
            <w:r>
              <w:rPr>
                <w:rFonts w:ascii="MyriadPro-Regular" w:eastAsia="SimSun" w:hAnsi="MyriadPro-Regular" w:cs="MyriadPro-Regular"/>
                <w:lang w:eastAsia="el-GR"/>
              </w:rPr>
              <w:t xml:space="preserve"> ανακύκλωσης ή επαναχρησιμοποίησης σε σύγκριση με μία συμβατική μονάδα επαναχρησιμοποίησης και ανακύκλωσης ιδίας δυναμικότητας που θα κατασκευαζόταν ελλείψει ενίσχυσης. Τα προς επεξεργασία </w:t>
            </w:r>
            <w:proofErr w:type="spellStart"/>
            <w:r>
              <w:rPr>
                <w:rFonts w:ascii="MyriadPro-Regular" w:eastAsia="SimSun" w:hAnsi="MyriadPro-Regular" w:cs="MyriadPro-Regular"/>
                <w:lang w:eastAsia="el-GR"/>
              </w:rPr>
              <w:t>ανακυκλούμενα</w:t>
            </w:r>
            <w:proofErr w:type="spellEnd"/>
            <w:r>
              <w:rPr>
                <w:rFonts w:ascii="MyriadPro-Regular" w:eastAsia="SimSun" w:hAnsi="MyriadPro-Regular" w:cs="MyriadPro-Regular"/>
                <w:lang w:eastAsia="el-GR"/>
              </w:rPr>
              <w:t xml:space="preserve"> ή επαναχρησιμοποιούμενα υλικά σε άλλη περίπτωση θα απορρίπτονταν, ή θα </w:t>
            </w:r>
            <w:r>
              <w:rPr>
                <w:rFonts w:ascii="MyriadPro-Regular" w:eastAsia="SimSun" w:hAnsi="MyriadPro-Regular" w:cs="MyriadPro-Regular"/>
                <w:lang w:eastAsia="el-GR"/>
              </w:rPr>
              <w:lastRenderedPageBreak/>
              <w:t>υφίσταντο επεξεργασία με τρόπο λιγότερο φιλικό προς το περιβάλλον. Δεν καλύπτονται ενισχύσεις για άλλες εργασίες ανάκτησης αποβλήτων πλην της ανακύκλωσης. Οι επενδυτικές ενισχύσεις χορηγούνται για την ανακύκλωση και επαναχρησιμοποίηση αποβλήτων που δημιουργούν άλλες επιχειρήσεις.</w:t>
            </w:r>
          </w:p>
        </w:tc>
        <w:tc>
          <w:tcPr>
            <w:tcW w:w="2184" w:type="dxa"/>
            <w:tcBorders>
              <w:bottom w:val="single" w:sz="4" w:space="0" w:color="auto"/>
            </w:tcBorders>
            <w:shd w:val="clear" w:color="auto" w:fill="auto"/>
            <w:vAlign w:val="center"/>
          </w:tcPr>
          <w:p w14:paraId="611A5058" w14:textId="77777777" w:rsidR="00BC5D77" w:rsidRPr="00997896" w:rsidRDefault="00BC5D77" w:rsidP="00527A3A">
            <w:pPr>
              <w:pStyle w:val="Web"/>
              <w:spacing w:after="0"/>
              <w:jc w:val="center"/>
              <w:rPr>
                <w:rFonts w:ascii="Calibri" w:hAnsi="Calibri" w:cs="Arial"/>
                <w:bCs/>
                <w:color w:val="000000"/>
                <w:sz w:val="14"/>
                <w:szCs w:val="14"/>
              </w:rPr>
            </w:pPr>
            <w:r w:rsidRPr="008E0957">
              <w:rPr>
                <w:rFonts w:ascii="Calibri" w:hAnsi="Calibri" w:cs="Arial"/>
                <w:b/>
                <w:bCs/>
                <w:color w:val="000000"/>
                <w:sz w:val="20"/>
                <w:szCs w:val="20"/>
              </w:rPr>
              <w:lastRenderedPageBreak/>
              <w:t>3</w:t>
            </w:r>
            <w:r w:rsidRPr="00997896">
              <w:rPr>
                <w:rFonts w:ascii="Calibri" w:hAnsi="Calibri" w:cs="Arial"/>
                <w:b/>
                <w:bCs/>
                <w:color w:val="000000"/>
                <w:sz w:val="20"/>
                <w:szCs w:val="20"/>
              </w:rPr>
              <w:t>5</w:t>
            </w:r>
            <w:r w:rsidRPr="008E0957">
              <w:rPr>
                <w:rFonts w:ascii="Calibri" w:hAnsi="Calibri" w:cs="Arial"/>
                <w:b/>
                <w:bCs/>
                <w:color w:val="000000"/>
                <w:sz w:val="20"/>
                <w:szCs w:val="20"/>
              </w:rPr>
              <w:t>%</w:t>
            </w:r>
            <w:r w:rsidRPr="00997896">
              <w:rPr>
                <w:rFonts w:ascii="Calibri" w:hAnsi="Calibri" w:cs="Arial"/>
                <w:b/>
                <w:bCs/>
                <w:color w:val="000000"/>
                <w:sz w:val="14"/>
                <w:szCs w:val="14"/>
              </w:rPr>
              <w:t xml:space="preserve"> </w:t>
            </w:r>
            <w:r w:rsidRPr="002347D2">
              <w:rPr>
                <w:rFonts w:ascii="Calibri" w:hAnsi="Calibri" w:cs="Arial"/>
                <w:bCs/>
                <w:color w:val="000000"/>
                <w:sz w:val="16"/>
                <w:szCs w:val="16"/>
              </w:rPr>
              <w:t xml:space="preserve">για </w:t>
            </w:r>
            <w:r w:rsidRPr="002347D2">
              <w:rPr>
                <w:rFonts w:ascii="Calibri" w:hAnsi="Calibri" w:cs="Arial"/>
                <w:b/>
                <w:bCs/>
                <w:color w:val="000000"/>
                <w:sz w:val="16"/>
                <w:szCs w:val="16"/>
              </w:rPr>
              <w:t>ΜΕΓΑΛΕΣ</w:t>
            </w:r>
          </w:p>
          <w:p w14:paraId="49892499" w14:textId="77777777" w:rsidR="00BC5D77" w:rsidRPr="00997896" w:rsidRDefault="00BC5D77" w:rsidP="00527A3A">
            <w:pPr>
              <w:pStyle w:val="Web"/>
              <w:spacing w:after="0"/>
              <w:jc w:val="center"/>
              <w:rPr>
                <w:rFonts w:ascii="Calibri" w:hAnsi="Calibri" w:cs="Arial"/>
                <w:b/>
                <w:bCs/>
                <w:color w:val="000000"/>
                <w:sz w:val="14"/>
                <w:szCs w:val="14"/>
              </w:rPr>
            </w:pPr>
            <w:r w:rsidRPr="00997896">
              <w:rPr>
                <w:rFonts w:ascii="Calibri" w:hAnsi="Calibri" w:cs="Arial"/>
                <w:b/>
                <w:bCs/>
                <w:color w:val="000000"/>
                <w:sz w:val="20"/>
                <w:szCs w:val="20"/>
              </w:rPr>
              <w:t>45</w:t>
            </w:r>
            <w:r w:rsidRPr="008E0957">
              <w:rPr>
                <w:rFonts w:ascii="Calibri" w:hAnsi="Calibri" w:cs="Arial"/>
                <w:b/>
                <w:bCs/>
                <w:color w:val="000000"/>
                <w:sz w:val="20"/>
                <w:szCs w:val="20"/>
              </w:rPr>
              <w:t>%</w:t>
            </w:r>
            <w:r w:rsidRPr="00997896">
              <w:rPr>
                <w:rFonts w:ascii="Calibri" w:hAnsi="Calibri" w:cs="Arial"/>
                <w:b/>
                <w:bCs/>
                <w:color w:val="000000"/>
                <w:sz w:val="14"/>
                <w:szCs w:val="14"/>
              </w:rPr>
              <w:t xml:space="preserve"> </w:t>
            </w:r>
            <w:r w:rsidRPr="002347D2">
              <w:rPr>
                <w:rFonts w:ascii="Calibri" w:hAnsi="Calibri" w:cs="Arial"/>
                <w:bCs/>
                <w:color w:val="000000"/>
                <w:sz w:val="16"/>
                <w:szCs w:val="16"/>
              </w:rPr>
              <w:t>για</w:t>
            </w:r>
            <w:r w:rsidRPr="002347D2">
              <w:rPr>
                <w:rFonts w:ascii="Calibri" w:hAnsi="Calibri" w:cs="Arial"/>
                <w:b/>
                <w:bCs/>
                <w:color w:val="000000"/>
                <w:sz w:val="16"/>
                <w:szCs w:val="16"/>
              </w:rPr>
              <w:t xml:space="preserve"> ΜΕΣΑΙΕΣ</w:t>
            </w:r>
          </w:p>
          <w:p w14:paraId="2D4DD940" w14:textId="77777777" w:rsidR="00BC5D77" w:rsidRPr="00997896" w:rsidRDefault="00BC5D77" w:rsidP="00527A3A">
            <w:pPr>
              <w:pStyle w:val="Web"/>
              <w:spacing w:after="0"/>
              <w:jc w:val="center"/>
              <w:rPr>
                <w:rFonts w:ascii="Calibri" w:hAnsi="Calibri" w:cs="Arial"/>
                <w:b/>
                <w:bCs/>
                <w:color w:val="000000"/>
                <w:sz w:val="14"/>
                <w:szCs w:val="14"/>
              </w:rPr>
            </w:pPr>
            <w:r w:rsidRPr="00997896">
              <w:rPr>
                <w:rFonts w:ascii="Calibri" w:hAnsi="Calibri" w:cs="Arial"/>
                <w:b/>
                <w:bCs/>
                <w:color w:val="000000"/>
                <w:sz w:val="20"/>
                <w:szCs w:val="20"/>
              </w:rPr>
              <w:t>55%</w:t>
            </w:r>
            <w:r w:rsidRPr="00997896">
              <w:rPr>
                <w:rFonts w:ascii="Calibri" w:hAnsi="Calibri" w:cs="Arial"/>
                <w:b/>
                <w:bCs/>
                <w:color w:val="000000"/>
                <w:sz w:val="14"/>
                <w:szCs w:val="14"/>
              </w:rPr>
              <w:t xml:space="preserve"> </w:t>
            </w:r>
            <w:r w:rsidRPr="002347D2">
              <w:rPr>
                <w:rFonts w:ascii="Calibri" w:hAnsi="Calibri" w:cs="Arial"/>
                <w:bCs/>
                <w:color w:val="000000"/>
                <w:sz w:val="16"/>
                <w:szCs w:val="16"/>
              </w:rPr>
              <w:t>για</w:t>
            </w:r>
            <w:r w:rsidRPr="002347D2">
              <w:rPr>
                <w:rFonts w:ascii="Calibri" w:hAnsi="Calibri" w:cs="Arial"/>
                <w:b/>
                <w:bCs/>
                <w:color w:val="000000"/>
                <w:sz w:val="16"/>
                <w:szCs w:val="16"/>
              </w:rPr>
              <w:t xml:space="preserve"> ΜΙΚΡΕΣ – ΠΟΛΥ ΜΙΚΡΕΣ</w:t>
            </w:r>
          </w:p>
          <w:p w14:paraId="1E9433A9" w14:textId="77777777" w:rsidR="00BC5D77" w:rsidRPr="00997896" w:rsidRDefault="00BC5D77" w:rsidP="00527A3A">
            <w:pPr>
              <w:pStyle w:val="Web"/>
              <w:spacing w:after="0"/>
              <w:jc w:val="center"/>
              <w:rPr>
                <w:rFonts w:ascii="Calibri" w:hAnsi="Calibri" w:cs="Arial"/>
                <w:b/>
                <w:bCs/>
                <w:color w:val="000000"/>
                <w:sz w:val="14"/>
                <w:szCs w:val="14"/>
              </w:rPr>
            </w:pPr>
            <w:r w:rsidRPr="002347D2">
              <w:rPr>
                <w:rFonts w:ascii="Calibri" w:hAnsi="Calibri" w:cs="Arial"/>
                <w:b/>
                <w:bCs/>
                <w:color w:val="000000"/>
                <w:sz w:val="16"/>
                <w:szCs w:val="16"/>
              </w:rPr>
              <w:t>ΕΠΙΠΛΕΟΝ</w:t>
            </w:r>
            <w:r w:rsidRPr="00997896">
              <w:rPr>
                <w:rFonts w:ascii="Calibri" w:hAnsi="Calibri" w:cs="Arial"/>
                <w:b/>
                <w:bCs/>
                <w:color w:val="000000"/>
                <w:sz w:val="14"/>
                <w:szCs w:val="14"/>
              </w:rPr>
              <w:t xml:space="preserve"> </w:t>
            </w:r>
            <w:r w:rsidRPr="00997896">
              <w:rPr>
                <w:rFonts w:ascii="Calibri" w:hAnsi="Calibri" w:cs="Arial"/>
                <w:b/>
                <w:bCs/>
                <w:color w:val="000000"/>
                <w:sz w:val="20"/>
                <w:szCs w:val="20"/>
              </w:rPr>
              <w:t>5%</w:t>
            </w:r>
            <w:r w:rsidRPr="00997896">
              <w:rPr>
                <w:rFonts w:ascii="Calibri" w:hAnsi="Calibri" w:cs="Arial"/>
                <w:b/>
                <w:bCs/>
                <w:color w:val="000000"/>
                <w:sz w:val="14"/>
                <w:szCs w:val="14"/>
              </w:rPr>
              <w:t xml:space="preserve"> </w:t>
            </w:r>
            <w:r w:rsidRPr="002347D2">
              <w:rPr>
                <w:rFonts w:ascii="Calibri" w:hAnsi="Calibri" w:cs="Arial"/>
                <w:b/>
                <w:bCs/>
                <w:color w:val="000000"/>
                <w:sz w:val="16"/>
                <w:szCs w:val="16"/>
              </w:rPr>
              <w:t xml:space="preserve">&amp; </w:t>
            </w:r>
            <w:r w:rsidRPr="00997896">
              <w:rPr>
                <w:rFonts w:ascii="Calibri" w:hAnsi="Calibri" w:cs="Arial"/>
                <w:b/>
                <w:bCs/>
                <w:color w:val="000000"/>
                <w:sz w:val="20"/>
                <w:szCs w:val="20"/>
              </w:rPr>
              <w:t>15%</w:t>
            </w:r>
            <w:r w:rsidRPr="00997896">
              <w:rPr>
                <w:rFonts w:ascii="Calibri" w:hAnsi="Calibri" w:cs="Arial"/>
                <w:b/>
                <w:bCs/>
                <w:color w:val="000000"/>
                <w:sz w:val="14"/>
                <w:szCs w:val="14"/>
              </w:rPr>
              <w:t xml:space="preserve"> </w:t>
            </w:r>
            <w:r w:rsidRPr="002347D2">
              <w:rPr>
                <w:rFonts w:ascii="Calibri" w:hAnsi="Calibri" w:cs="Arial"/>
                <w:b/>
                <w:bCs/>
                <w:color w:val="000000"/>
                <w:sz w:val="16"/>
                <w:szCs w:val="16"/>
              </w:rPr>
              <w:t>ΓΙΑ ΕΠΕΝΔΥΣΕΙΣ ΣΕ ΠΕΡΙΟΧΕΣ ΤΗΣ ΠΑΡ 3 ΤΟΥ ΑΡΘ10</w:t>
            </w:r>
          </w:p>
          <w:p w14:paraId="368E91D8" w14:textId="77777777" w:rsidR="00BC5D77" w:rsidRPr="00C4786F" w:rsidRDefault="00BC5D77" w:rsidP="00527A3A">
            <w:pPr>
              <w:pStyle w:val="Web"/>
              <w:spacing w:after="0"/>
              <w:jc w:val="center"/>
              <w:rPr>
                <w:rFonts w:ascii="Calibri" w:hAnsi="Calibri" w:cs="Arial"/>
                <w:b/>
                <w:bCs/>
                <w:color w:val="000000"/>
              </w:rPr>
            </w:pPr>
            <w:r w:rsidRPr="002347D2">
              <w:rPr>
                <w:rFonts w:ascii="Calibri" w:hAnsi="Calibri" w:cs="Arial"/>
                <w:b/>
                <w:bCs/>
                <w:color w:val="000000"/>
                <w:sz w:val="16"/>
                <w:szCs w:val="14"/>
              </w:rPr>
              <w:t xml:space="preserve">ΕΩΣ </w:t>
            </w:r>
            <w:r w:rsidRPr="00997896">
              <w:rPr>
                <w:rFonts w:ascii="Calibri" w:hAnsi="Calibri" w:cs="Arial"/>
                <w:b/>
                <w:bCs/>
                <w:color w:val="000000"/>
                <w:sz w:val="20"/>
                <w:szCs w:val="20"/>
              </w:rPr>
              <w:t>40%</w:t>
            </w:r>
            <w:r w:rsidRPr="00997896">
              <w:rPr>
                <w:rFonts w:ascii="Calibri" w:hAnsi="Calibri" w:cs="Arial"/>
                <w:b/>
                <w:bCs/>
                <w:color w:val="000000"/>
                <w:sz w:val="14"/>
                <w:szCs w:val="14"/>
              </w:rPr>
              <w:t xml:space="preserve"> </w:t>
            </w:r>
            <w:r w:rsidRPr="002347D2">
              <w:rPr>
                <w:rFonts w:ascii="Calibri" w:hAnsi="Calibri" w:cs="Arial"/>
                <w:b/>
                <w:bCs/>
                <w:color w:val="000000"/>
                <w:sz w:val="16"/>
                <w:szCs w:val="14"/>
              </w:rPr>
              <w:t xml:space="preserve">ΤΟΥ ΣΥΝΟΛΙΚΟΥ ΕΝΙΣΧΥΟΜΕΝΟΥ ΚΟΣΤΟΥΣ </w:t>
            </w:r>
            <w:r w:rsidRPr="002347D2">
              <w:rPr>
                <w:rFonts w:ascii="Calibri" w:hAnsi="Calibri" w:cs="Arial"/>
                <w:b/>
                <w:bCs/>
                <w:color w:val="000000"/>
                <w:sz w:val="16"/>
                <w:szCs w:val="14"/>
              </w:rPr>
              <w:lastRenderedPageBreak/>
              <w:t>ΠΕΡΙΦΕΡΕΙΑΚΩΝ ΕΝΙΣΧΥΣΕΩΝ ΤΗΣ ΕΠΕΝΔΥΣΗΣ</w:t>
            </w:r>
          </w:p>
        </w:tc>
      </w:tr>
      <w:tr w:rsidR="00BC5D77" w:rsidRPr="00C4786F" w14:paraId="2571451A" w14:textId="77777777" w:rsidTr="00527A3A">
        <w:trPr>
          <w:trHeight w:val="248"/>
          <w:jc w:val="center"/>
        </w:trPr>
        <w:tc>
          <w:tcPr>
            <w:tcW w:w="680" w:type="dxa"/>
            <w:tcBorders>
              <w:bottom w:val="single" w:sz="4" w:space="0" w:color="auto"/>
            </w:tcBorders>
            <w:shd w:val="clear" w:color="auto" w:fill="auto"/>
            <w:vAlign w:val="center"/>
          </w:tcPr>
          <w:p w14:paraId="7374802A" w14:textId="77777777" w:rsidR="00BC5D77" w:rsidRPr="00C4786F" w:rsidRDefault="00BC5D77" w:rsidP="00527A3A">
            <w:pPr>
              <w:pStyle w:val="Web"/>
              <w:spacing w:after="0"/>
              <w:jc w:val="center"/>
              <w:rPr>
                <w:rFonts w:ascii="Calibri" w:hAnsi="Calibri" w:cs="Arial"/>
                <w:b/>
                <w:bCs/>
                <w:color w:val="000000"/>
                <w:sz w:val="20"/>
                <w:szCs w:val="20"/>
              </w:rPr>
            </w:pPr>
            <w:r>
              <w:rPr>
                <w:rFonts w:ascii="Calibri" w:hAnsi="Calibri" w:cs="Arial"/>
                <w:b/>
                <w:bCs/>
                <w:color w:val="000000"/>
                <w:sz w:val="20"/>
                <w:szCs w:val="20"/>
              </w:rPr>
              <w:lastRenderedPageBreak/>
              <w:t>Β.4</w:t>
            </w:r>
          </w:p>
        </w:tc>
        <w:tc>
          <w:tcPr>
            <w:tcW w:w="7318" w:type="dxa"/>
            <w:tcBorders>
              <w:bottom w:val="single" w:sz="4" w:space="0" w:color="auto"/>
            </w:tcBorders>
            <w:shd w:val="clear" w:color="auto" w:fill="auto"/>
            <w:vAlign w:val="center"/>
          </w:tcPr>
          <w:p w14:paraId="5765D3B3" w14:textId="77777777" w:rsidR="00BC5D77" w:rsidRPr="00C4786F" w:rsidRDefault="00BC5D77" w:rsidP="00527A3A">
            <w:pPr>
              <w:pStyle w:val="Web"/>
              <w:spacing w:after="0"/>
              <w:rPr>
                <w:rFonts w:ascii="Calibri" w:hAnsi="Calibri" w:cs="Arial"/>
                <w:sz w:val="20"/>
                <w:szCs w:val="20"/>
                <w:lang w:eastAsia="en-GB"/>
              </w:rPr>
            </w:pPr>
            <w:r w:rsidRPr="00F963BF">
              <w:rPr>
                <w:rFonts w:ascii="Calibri" w:hAnsi="Calibri" w:cs="Arial"/>
                <w:b/>
                <w:bCs/>
                <w:color w:val="000000"/>
                <w:sz w:val="20"/>
                <w:szCs w:val="20"/>
              </w:rPr>
              <w:t>Δαπάνες για επαγγελματική κατάρτιση</w:t>
            </w:r>
          </w:p>
        </w:tc>
        <w:tc>
          <w:tcPr>
            <w:tcW w:w="2184" w:type="dxa"/>
            <w:tcBorders>
              <w:bottom w:val="single" w:sz="4" w:space="0" w:color="auto"/>
            </w:tcBorders>
            <w:shd w:val="clear" w:color="auto" w:fill="auto"/>
            <w:vAlign w:val="center"/>
          </w:tcPr>
          <w:p w14:paraId="78777163" w14:textId="77777777" w:rsidR="00BC5D77" w:rsidRPr="002347D2" w:rsidRDefault="00BC5D77" w:rsidP="00527A3A">
            <w:pPr>
              <w:pStyle w:val="Web"/>
              <w:spacing w:after="0"/>
              <w:jc w:val="center"/>
              <w:rPr>
                <w:rFonts w:ascii="Calibri" w:hAnsi="Calibri" w:cs="Arial"/>
                <w:b/>
                <w:bCs/>
                <w:color w:val="000000"/>
                <w:sz w:val="16"/>
                <w:szCs w:val="14"/>
              </w:rPr>
            </w:pPr>
            <w:r w:rsidRPr="00997896">
              <w:rPr>
                <w:rFonts w:ascii="Calibri" w:hAnsi="Calibri" w:cs="Arial"/>
                <w:b/>
                <w:bCs/>
                <w:color w:val="000000"/>
                <w:sz w:val="20"/>
                <w:szCs w:val="20"/>
              </w:rPr>
              <w:t>50%</w:t>
            </w:r>
            <w:r>
              <w:rPr>
                <w:rFonts w:ascii="Calibri" w:hAnsi="Calibri" w:cs="Arial"/>
                <w:b/>
                <w:bCs/>
                <w:color w:val="000000"/>
                <w:sz w:val="20"/>
                <w:szCs w:val="20"/>
              </w:rPr>
              <w:t xml:space="preserve"> - 70% </w:t>
            </w:r>
            <w:r w:rsidRPr="00997896">
              <w:rPr>
                <w:rFonts w:ascii="Calibri" w:hAnsi="Calibri" w:cs="Arial"/>
                <w:b/>
                <w:bCs/>
                <w:color w:val="000000"/>
                <w:sz w:val="14"/>
                <w:szCs w:val="14"/>
              </w:rPr>
              <w:t xml:space="preserve"> </w:t>
            </w:r>
            <w:r w:rsidRPr="002347D2">
              <w:rPr>
                <w:rFonts w:ascii="Calibri" w:hAnsi="Calibri" w:cs="Arial"/>
                <w:b/>
                <w:bCs/>
                <w:color w:val="000000"/>
                <w:sz w:val="16"/>
                <w:szCs w:val="14"/>
              </w:rPr>
              <w:t>ΕΝΙΣΧΥΣΗ</w:t>
            </w:r>
          </w:p>
          <w:p w14:paraId="1945CA5E" w14:textId="77777777" w:rsidR="00BC5D77" w:rsidRPr="00C4786F" w:rsidRDefault="00BC5D77" w:rsidP="00527A3A">
            <w:pPr>
              <w:pStyle w:val="Web"/>
              <w:spacing w:after="0"/>
              <w:jc w:val="center"/>
              <w:rPr>
                <w:rFonts w:ascii="Calibri" w:hAnsi="Calibri" w:cs="Arial"/>
                <w:b/>
                <w:bCs/>
                <w:color w:val="000000"/>
              </w:rPr>
            </w:pPr>
            <w:r w:rsidRPr="002347D2">
              <w:rPr>
                <w:rFonts w:ascii="Calibri" w:hAnsi="Calibri" w:cs="Arial"/>
                <w:b/>
                <w:bCs/>
                <w:color w:val="000000"/>
                <w:sz w:val="16"/>
                <w:szCs w:val="14"/>
              </w:rPr>
              <w:t xml:space="preserve">ΕΩΣ </w:t>
            </w:r>
            <w:r w:rsidRPr="00997896">
              <w:rPr>
                <w:rFonts w:ascii="Calibri" w:hAnsi="Calibri" w:cs="Arial"/>
                <w:b/>
                <w:bCs/>
                <w:color w:val="000000"/>
                <w:sz w:val="20"/>
                <w:szCs w:val="20"/>
              </w:rPr>
              <w:t>10%</w:t>
            </w:r>
            <w:r w:rsidRPr="00997896">
              <w:rPr>
                <w:rFonts w:ascii="Calibri" w:hAnsi="Calibri" w:cs="Arial"/>
                <w:b/>
                <w:bCs/>
                <w:color w:val="000000"/>
                <w:sz w:val="14"/>
                <w:szCs w:val="14"/>
              </w:rPr>
              <w:t xml:space="preserve"> </w:t>
            </w:r>
            <w:r w:rsidRPr="002347D2">
              <w:rPr>
                <w:rFonts w:ascii="Calibri" w:hAnsi="Calibri" w:cs="Arial"/>
                <w:b/>
                <w:bCs/>
                <w:color w:val="000000"/>
                <w:sz w:val="16"/>
                <w:szCs w:val="14"/>
              </w:rPr>
              <w:t>ΤΟΥ ΣΥΝΟΛΙΚΟΥ ΕΝΙΣΧΥΟΜΕΝΟΥ ΚΟΣΤΟΥΣ ΠΕΡΙΦΕΡΕΙΑΚΩΝ ΕΝΙΣΧΥΣΕΩΝ ΤΗΣ ΕΠΕΝΔΥΣΗΣ</w:t>
            </w:r>
          </w:p>
        </w:tc>
      </w:tr>
      <w:tr w:rsidR="00BC5D77" w:rsidRPr="00C4786F" w14:paraId="11BBB453" w14:textId="77777777" w:rsidTr="00527A3A">
        <w:trPr>
          <w:trHeight w:val="1297"/>
          <w:jc w:val="center"/>
        </w:trPr>
        <w:tc>
          <w:tcPr>
            <w:tcW w:w="680" w:type="dxa"/>
            <w:tcBorders>
              <w:bottom w:val="single" w:sz="4" w:space="0" w:color="auto"/>
            </w:tcBorders>
            <w:shd w:val="clear" w:color="auto" w:fill="auto"/>
            <w:vAlign w:val="center"/>
          </w:tcPr>
          <w:p w14:paraId="0574BED4" w14:textId="77777777" w:rsidR="00BC5D77" w:rsidRDefault="00BC5D77" w:rsidP="00527A3A">
            <w:pPr>
              <w:pStyle w:val="Web"/>
              <w:spacing w:after="0"/>
              <w:jc w:val="center"/>
              <w:rPr>
                <w:rFonts w:ascii="Calibri" w:hAnsi="Calibri" w:cs="Arial"/>
                <w:b/>
                <w:bCs/>
                <w:color w:val="000000"/>
                <w:sz w:val="20"/>
                <w:szCs w:val="20"/>
              </w:rPr>
            </w:pPr>
            <w:r>
              <w:rPr>
                <w:rFonts w:ascii="Calibri" w:hAnsi="Calibri" w:cs="Arial"/>
                <w:b/>
                <w:bCs/>
                <w:color w:val="000000"/>
                <w:sz w:val="20"/>
                <w:szCs w:val="20"/>
              </w:rPr>
              <w:t>Β.5</w:t>
            </w:r>
          </w:p>
        </w:tc>
        <w:tc>
          <w:tcPr>
            <w:tcW w:w="7318" w:type="dxa"/>
            <w:tcBorders>
              <w:bottom w:val="single" w:sz="4" w:space="0" w:color="auto"/>
            </w:tcBorders>
            <w:shd w:val="clear" w:color="auto" w:fill="auto"/>
            <w:vAlign w:val="center"/>
          </w:tcPr>
          <w:p w14:paraId="6AC99052" w14:textId="77777777" w:rsidR="00BC5D77" w:rsidRPr="00F963BF" w:rsidRDefault="00BC5D77" w:rsidP="00527A3A">
            <w:pPr>
              <w:pStyle w:val="Web"/>
              <w:rPr>
                <w:rFonts w:ascii="Calibri" w:hAnsi="Calibri" w:cs="Arial"/>
                <w:b/>
                <w:bCs/>
                <w:color w:val="000000"/>
                <w:sz w:val="20"/>
                <w:szCs w:val="20"/>
              </w:rPr>
            </w:pPr>
            <w:r w:rsidRPr="00F963BF">
              <w:rPr>
                <w:rFonts w:ascii="Calibri" w:hAnsi="Calibri" w:cs="Arial"/>
                <w:b/>
                <w:bCs/>
                <w:color w:val="000000"/>
                <w:sz w:val="20"/>
                <w:szCs w:val="20"/>
              </w:rPr>
              <w:t xml:space="preserve">Ενισχύσεις για </w:t>
            </w:r>
            <w:r>
              <w:rPr>
                <w:rFonts w:ascii="Calibri" w:hAnsi="Calibri" w:cs="Arial"/>
                <w:b/>
                <w:bCs/>
                <w:color w:val="000000"/>
                <w:sz w:val="20"/>
                <w:szCs w:val="20"/>
              </w:rPr>
              <w:t>συμμετοχή ΜΜΕ σε εμπορικές εκθέ</w:t>
            </w:r>
            <w:r w:rsidRPr="00F963BF">
              <w:rPr>
                <w:rFonts w:ascii="Calibri" w:hAnsi="Calibri" w:cs="Arial"/>
                <w:b/>
                <w:bCs/>
                <w:color w:val="000000"/>
                <w:sz w:val="20"/>
                <w:szCs w:val="20"/>
              </w:rPr>
              <w:t>σεις</w:t>
            </w:r>
          </w:p>
        </w:tc>
        <w:tc>
          <w:tcPr>
            <w:tcW w:w="2184" w:type="dxa"/>
            <w:tcBorders>
              <w:bottom w:val="single" w:sz="4" w:space="0" w:color="auto"/>
            </w:tcBorders>
            <w:shd w:val="clear" w:color="auto" w:fill="auto"/>
            <w:vAlign w:val="center"/>
          </w:tcPr>
          <w:p w14:paraId="51B29AAA" w14:textId="77777777" w:rsidR="00BC5D77" w:rsidRPr="002347D2" w:rsidRDefault="00BC5D77" w:rsidP="00527A3A">
            <w:pPr>
              <w:pStyle w:val="Web"/>
              <w:spacing w:after="0"/>
              <w:jc w:val="center"/>
              <w:rPr>
                <w:rFonts w:ascii="Calibri" w:hAnsi="Calibri" w:cs="Arial"/>
                <w:b/>
                <w:bCs/>
                <w:color w:val="000000"/>
                <w:sz w:val="16"/>
                <w:szCs w:val="14"/>
              </w:rPr>
            </w:pPr>
            <w:r w:rsidRPr="00997896">
              <w:rPr>
                <w:rFonts w:ascii="Calibri" w:hAnsi="Calibri" w:cs="Arial"/>
                <w:b/>
                <w:bCs/>
                <w:color w:val="000000"/>
                <w:sz w:val="20"/>
                <w:szCs w:val="20"/>
              </w:rPr>
              <w:t xml:space="preserve">50% </w:t>
            </w:r>
            <w:r w:rsidRPr="00997896">
              <w:rPr>
                <w:rFonts w:ascii="Calibri" w:hAnsi="Calibri" w:cs="Arial"/>
                <w:b/>
                <w:bCs/>
                <w:color w:val="000000"/>
                <w:sz w:val="14"/>
                <w:szCs w:val="14"/>
              </w:rPr>
              <w:t xml:space="preserve"> </w:t>
            </w:r>
            <w:r w:rsidRPr="002347D2">
              <w:rPr>
                <w:rFonts w:ascii="Calibri" w:hAnsi="Calibri" w:cs="Arial"/>
                <w:b/>
                <w:bCs/>
                <w:color w:val="000000"/>
                <w:sz w:val="16"/>
                <w:szCs w:val="14"/>
              </w:rPr>
              <w:t>ΕΝΙΣΧΥΣΗ</w:t>
            </w:r>
          </w:p>
          <w:p w14:paraId="4BE455C8" w14:textId="77777777" w:rsidR="00BC5D77" w:rsidRPr="00997896" w:rsidRDefault="00BC5D77" w:rsidP="00527A3A">
            <w:pPr>
              <w:pStyle w:val="Web"/>
              <w:spacing w:after="0"/>
              <w:jc w:val="center"/>
              <w:rPr>
                <w:rFonts w:ascii="Calibri" w:hAnsi="Calibri" w:cs="Arial"/>
                <w:b/>
                <w:bCs/>
                <w:color w:val="000000"/>
                <w:sz w:val="14"/>
                <w:szCs w:val="14"/>
              </w:rPr>
            </w:pPr>
            <w:r w:rsidRPr="002347D2">
              <w:rPr>
                <w:rFonts w:ascii="Calibri" w:hAnsi="Calibri" w:cs="Arial"/>
                <w:b/>
                <w:bCs/>
                <w:color w:val="000000"/>
                <w:sz w:val="16"/>
                <w:szCs w:val="14"/>
              </w:rPr>
              <w:t xml:space="preserve">ΕΩΣ </w:t>
            </w:r>
            <w:r w:rsidRPr="00997896">
              <w:rPr>
                <w:rFonts w:ascii="Calibri" w:hAnsi="Calibri" w:cs="Arial"/>
                <w:b/>
                <w:bCs/>
                <w:color w:val="000000"/>
                <w:sz w:val="20"/>
                <w:szCs w:val="20"/>
              </w:rPr>
              <w:t>10%</w:t>
            </w:r>
            <w:r w:rsidRPr="00997896">
              <w:rPr>
                <w:rFonts w:ascii="Calibri" w:hAnsi="Calibri" w:cs="Arial"/>
                <w:b/>
                <w:bCs/>
                <w:color w:val="000000"/>
                <w:sz w:val="14"/>
                <w:szCs w:val="14"/>
              </w:rPr>
              <w:t xml:space="preserve"> </w:t>
            </w:r>
            <w:r w:rsidRPr="002347D2">
              <w:rPr>
                <w:rFonts w:ascii="Calibri" w:hAnsi="Calibri" w:cs="Arial"/>
                <w:b/>
                <w:bCs/>
                <w:color w:val="000000"/>
                <w:sz w:val="16"/>
                <w:szCs w:val="14"/>
              </w:rPr>
              <w:t>ΤΟΥ ΣΥΝΟΛΙΚΟΥ ΕΝΙΣΧΥΟΜΕΝΟΥ ΚΟΣΤΟΥΣ ΠΕΡΙΦΕΡΕΙΑΚΩΝ ΕΝΙΣΧΥΣΕΩΝ ΤΗΣ ΕΠΕΝΔΥΣΗΣ</w:t>
            </w:r>
          </w:p>
        </w:tc>
      </w:tr>
      <w:tr w:rsidR="00BC5D77" w:rsidRPr="00C4786F" w14:paraId="16246B3E" w14:textId="77777777" w:rsidTr="00527A3A">
        <w:trPr>
          <w:trHeight w:val="611"/>
          <w:jc w:val="center"/>
        </w:trPr>
        <w:tc>
          <w:tcPr>
            <w:tcW w:w="680" w:type="dxa"/>
            <w:tcBorders>
              <w:bottom w:val="single" w:sz="4" w:space="0" w:color="auto"/>
            </w:tcBorders>
            <w:shd w:val="clear" w:color="auto" w:fill="auto"/>
            <w:vAlign w:val="center"/>
          </w:tcPr>
          <w:p w14:paraId="69017F62" w14:textId="77777777" w:rsidR="00BC5D77" w:rsidRDefault="00BC5D77" w:rsidP="00527A3A">
            <w:pPr>
              <w:pStyle w:val="Web"/>
              <w:spacing w:after="0"/>
              <w:jc w:val="center"/>
              <w:rPr>
                <w:rFonts w:ascii="Calibri" w:hAnsi="Calibri" w:cs="Arial"/>
                <w:b/>
                <w:bCs/>
                <w:color w:val="000000"/>
                <w:sz w:val="20"/>
                <w:szCs w:val="20"/>
              </w:rPr>
            </w:pPr>
            <w:r>
              <w:rPr>
                <w:rFonts w:ascii="Calibri" w:hAnsi="Calibri" w:cs="Arial"/>
                <w:b/>
                <w:bCs/>
                <w:color w:val="000000"/>
                <w:sz w:val="20"/>
                <w:szCs w:val="20"/>
              </w:rPr>
              <w:t>Β.6</w:t>
            </w:r>
          </w:p>
        </w:tc>
        <w:tc>
          <w:tcPr>
            <w:tcW w:w="7318" w:type="dxa"/>
            <w:tcBorders>
              <w:bottom w:val="single" w:sz="4" w:space="0" w:color="auto"/>
            </w:tcBorders>
            <w:shd w:val="clear" w:color="auto" w:fill="auto"/>
            <w:vAlign w:val="center"/>
          </w:tcPr>
          <w:p w14:paraId="7980CB62" w14:textId="77777777" w:rsidR="00BC5D77" w:rsidRPr="00F963BF" w:rsidRDefault="00BC5D77" w:rsidP="00527A3A">
            <w:pPr>
              <w:pStyle w:val="Web"/>
              <w:spacing w:after="0"/>
              <w:rPr>
                <w:rFonts w:ascii="Calibri" w:hAnsi="Calibri" w:cs="Arial"/>
                <w:b/>
                <w:bCs/>
                <w:color w:val="000000"/>
                <w:sz w:val="20"/>
                <w:szCs w:val="20"/>
              </w:rPr>
            </w:pPr>
            <w:r w:rsidRPr="00F963BF">
              <w:rPr>
                <w:rFonts w:ascii="Calibri" w:hAnsi="Calibri" w:cs="Arial"/>
                <w:b/>
                <w:bCs/>
                <w:color w:val="000000"/>
                <w:sz w:val="20"/>
                <w:szCs w:val="20"/>
              </w:rPr>
              <w:t xml:space="preserve">Ενισχύσεις </w:t>
            </w:r>
            <w:r>
              <w:rPr>
                <w:rFonts w:ascii="Calibri" w:hAnsi="Calibri" w:cs="Arial"/>
                <w:b/>
                <w:bCs/>
                <w:color w:val="000000"/>
                <w:sz w:val="20"/>
                <w:szCs w:val="20"/>
              </w:rPr>
              <w:t xml:space="preserve">δαπανών για επενδυτικές ενισχύσεις σε ΜΜΕ (σύμφωνα με το </w:t>
            </w:r>
            <w:r w:rsidRPr="006A4FA5">
              <w:rPr>
                <w:rFonts w:ascii="Calibri" w:hAnsi="Calibri" w:cs="Arial"/>
                <w:b/>
                <w:bCs/>
                <w:color w:val="000000"/>
                <w:sz w:val="20"/>
                <w:szCs w:val="20"/>
              </w:rPr>
              <w:t>άρθ17 του ΓΑΚ</w:t>
            </w:r>
            <w:r>
              <w:rPr>
                <w:rFonts w:ascii="Calibri" w:hAnsi="Calibri" w:cs="Arial"/>
                <w:b/>
                <w:bCs/>
                <w:color w:val="000000"/>
                <w:sz w:val="20"/>
                <w:szCs w:val="20"/>
              </w:rPr>
              <w:t>)</w:t>
            </w:r>
          </w:p>
        </w:tc>
        <w:tc>
          <w:tcPr>
            <w:tcW w:w="2184" w:type="dxa"/>
            <w:tcBorders>
              <w:bottom w:val="single" w:sz="4" w:space="0" w:color="auto"/>
            </w:tcBorders>
            <w:shd w:val="clear" w:color="auto" w:fill="auto"/>
            <w:vAlign w:val="center"/>
          </w:tcPr>
          <w:p w14:paraId="5D07674F" w14:textId="77777777" w:rsidR="00BC5D77" w:rsidRPr="002347D2" w:rsidRDefault="00BC5D77" w:rsidP="00527A3A">
            <w:pPr>
              <w:pStyle w:val="Web"/>
              <w:spacing w:after="0"/>
              <w:jc w:val="center"/>
              <w:rPr>
                <w:rFonts w:ascii="Calibri" w:hAnsi="Calibri" w:cs="Arial"/>
                <w:b/>
                <w:bCs/>
                <w:color w:val="000000"/>
                <w:sz w:val="16"/>
                <w:szCs w:val="14"/>
              </w:rPr>
            </w:pPr>
            <w:r w:rsidRPr="00997896">
              <w:rPr>
                <w:rFonts w:ascii="Calibri" w:hAnsi="Calibri" w:cs="Arial"/>
                <w:b/>
                <w:bCs/>
                <w:color w:val="000000"/>
                <w:sz w:val="20"/>
                <w:szCs w:val="20"/>
              </w:rPr>
              <w:t>10%</w:t>
            </w:r>
            <w:r w:rsidRPr="00997896">
              <w:rPr>
                <w:rFonts w:ascii="Calibri" w:hAnsi="Calibri" w:cs="Arial"/>
                <w:b/>
                <w:bCs/>
                <w:color w:val="000000"/>
                <w:sz w:val="14"/>
                <w:szCs w:val="14"/>
              </w:rPr>
              <w:t xml:space="preserve"> </w:t>
            </w:r>
            <w:r w:rsidRPr="002347D2">
              <w:rPr>
                <w:rFonts w:ascii="Calibri" w:hAnsi="Calibri" w:cs="Arial"/>
                <w:bCs/>
                <w:color w:val="000000"/>
                <w:sz w:val="16"/>
                <w:szCs w:val="14"/>
              </w:rPr>
              <w:t>για</w:t>
            </w:r>
            <w:r w:rsidRPr="002347D2">
              <w:rPr>
                <w:rFonts w:ascii="Calibri" w:hAnsi="Calibri" w:cs="Arial"/>
                <w:b/>
                <w:bCs/>
                <w:color w:val="000000"/>
                <w:sz w:val="16"/>
                <w:szCs w:val="14"/>
              </w:rPr>
              <w:t xml:space="preserve"> ΜΕΣΑΙΕΣ</w:t>
            </w:r>
          </w:p>
          <w:p w14:paraId="00133385" w14:textId="77777777" w:rsidR="00BC5D77" w:rsidRPr="00997896" w:rsidRDefault="00BC5D77" w:rsidP="00527A3A">
            <w:pPr>
              <w:pStyle w:val="Web"/>
              <w:spacing w:after="0"/>
              <w:jc w:val="center"/>
              <w:rPr>
                <w:rFonts w:ascii="Calibri" w:hAnsi="Calibri" w:cs="Arial"/>
                <w:b/>
                <w:bCs/>
                <w:color w:val="000000"/>
                <w:sz w:val="14"/>
                <w:szCs w:val="14"/>
              </w:rPr>
            </w:pPr>
            <w:r w:rsidRPr="00997896">
              <w:rPr>
                <w:rFonts w:ascii="Calibri" w:hAnsi="Calibri" w:cs="Arial"/>
                <w:b/>
                <w:bCs/>
                <w:color w:val="000000"/>
                <w:sz w:val="20"/>
                <w:szCs w:val="20"/>
              </w:rPr>
              <w:t>20%</w:t>
            </w:r>
            <w:r w:rsidRPr="00997896">
              <w:rPr>
                <w:rFonts w:ascii="Calibri" w:hAnsi="Calibri" w:cs="Arial"/>
                <w:b/>
                <w:bCs/>
                <w:color w:val="000000"/>
                <w:sz w:val="14"/>
                <w:szCs w:val="14"/>
              </w:rPr>
              <w:t xml:space="preserve"> </w:t>
            </w:r>
            <w:r w:rsidRPr="002347D2">
              <w:rPr>
                <w:rFonts w:ascii="Calibri" w:hAnsi="Calibri" w:cs="Arial"/>
                <w:bCs/>
                <w:color w:val="000000"/>
                <w:sz w:val="16"/>
                <w:szCs w:val="14"/>
              </w:rPr>
              <w:t>για</w:t>
            </w:r>
            <w:r w:rsidRPr="002347D2">
              <w:rPr>
                <w:rFonts w:ascii="Calibri" w:hAnsi="Calibri" w:cs="Arial"/>
                <w:b/>
                <w:bCs/>
                <w:color w:val="000000"/>
                <w:sz w:val="16"/>
                <w:szCs w:val="14"/>
              </w:rPr>
              <w:t xml:space="preserve"> ΜΙΚΡΕΣ – ΠΟΛΥ ΜΙΚΡΕΣ</w:t>
            </w:r>
          </w:p>
          <w:p w14:paraId="7BAC256B" w14:textId="77777777" w:rsidR="00BC5D77" w:rsidRPr="00997896" w:rsidRDefault="00BC5D77" w:rsidP="00527A3A">
            <w:pPr>
              <w:pStyle w:val="Web"/>
              <w:spacing w:after="0"/>
              <w:jc w:val="center"/>
              <w:rPr>
                <w:rFonts w:ascii="Calibri" w:hAnsi="Calibri" w:cs="Arial"/>
                <w:b/>
                <w:bCs/>
                <w:color w:val="000000"/>
                <w:sz w:val="14"/>
                <w:szCs w:val="14"/>
              </w:rPr>
            </w:pPr>
          </w:p>
        </w:tc>
      </w:tr>
      <w:tr w:rsidR="00BC5D77" w:rsidRPr="00C4786F" w14:paraId="0D3B1FD1" w14:textId="77777777" w:rsidTr="00527A3A">
        <w:trPr>
          <w:jc w:val="center"/>
        </w:trPr>
        <w:tc>
          <w:tcPr>
            <w:tcW w:w="680" w:type="dxa"/>
            <w:tcBorders>
              <w:bottom w:val="single" w:sz="4" w:space="0" w:color="auto"/>
            </w:tcBorders>
            <w:shd w:val="clear" w:color="auto" w:fill="C4BC96"/>
            <w:vAlign w:val="center"/>
          </w:tcPr>
          <w:p w14:paraId="0E32E3E5" w14:textId="77777777" w:rsidR="00BC5D77" w:rsidRPr="00C4786F" w:rsidRDefault="00BC5D77" w:rsidP="00527A3A">
            <w:pPr>
              <w:pStyle w:val="Web"/>
              <w:spacing w:after="0"/>
              <w:jc w:val="center"/>
              <w:rPr>
                <w:rFonts w:ascii="Calibri" w:hAnsi="Calibri" w:cs="Arial"/>
                <w:b/>
                <w:bCs/>
                <w:color w:val="000000"/>
                <w:sz w:val="8"/>
                <w:szCs w:val="8"/>
              </w:rPr>
            </w:pPr>
          </w:p>
        </w:tc>
        <w:tc>
          <w:tcPr>
            <w:tcW w:w="9502" w:type="dxa"/>
            <w:gridSpan w:val="2"/>
            <w:tcBorders>
              <w:bottom w:val="single" w:sz="4" w:space="0" w:color="auto"/>
            </w:tcBorders>
            <w:shd w:val="clear" w:color="auto" w:fill="C4BC96"/>
          </w:tcPr>
          <w:p w14:paraId="515D8EC6" w14:textId="77777777" w:rsidR="00BC5D77" w:rsidRPr="00C4786F" w:rsidRDefault="00BC5D77" w:rsidP="00527A3A">
            <w:pPr>
              <w:pStyle w:val="Web"/>
              <w:spacing w:after="0"/>
              <w:rPr>
                <w:rFonts w:ascii="Calibri" w:hAnsi="Calibri" w:cs="Arial"/>
                <w:bCs/>
                <w:color w:val="000000"/>
                <w:sz w:val="8"/>
                <w:szCs w:val="8"/>
              </w:rPr>
            </w:pPr>
          </w:p>
        </w:tc>
      </w:tr>
      <w:tr w:rsidR="00BC5D77" w:rsidRPr="00C4786F" w14:paraId="7A0D53D6" w14:textId="77777777" w:rsidTr="00527A3A">
        <w:trPr>
          <w:trHeight w:val="1912"/>
          <w:jc w:val="center"/>
        </w:trPr>
        <w:tc>
          <w:tcPr>
            <w:tcW w:w="680" w:type="dxa"/>
            <w:shd w:val="clear" w:color="auto" w:fill="F2F2F2"/>
            <w:vAlign w:val="center"/>
          </w:tcPr>
          <w:p w14:paraId="30405F42" w14:textId="77777777" w:rsidR="00BC5D77" w:rsidRPr="00C4786F" w:rsidRDefault="00BC5D77" w:rsidP="00527A3A">
            <w:pPr>
              <w:pStyle w:val="Web"/>
              <w:spacing w:after="0"/>
              <w:jc w:val="center"/>
              <w:rPr>
                <w:rFonts w:ascii="Calibri" w:hAnsi="Calibri" w:cs="Arial"/>
                <w:b/>
                <w:bCs/>
                <w:color w:val="000000"/>
                <w:sz w:val="20"/>
                <w:szCs w:val="20"/>
              </w:rPr>
            </w:pPr>
          </w:p>
        </w:tc>
        <w:tc>
          <w:tcPr>
            <w:tcW w:w="9502" w:type="dxa"/>
            <w:gridSpan w:val="2"/>
            <w:shd w:val="clear" w:color="auto" w:fill="F2F2F2"/>
          </w:tcPr>
          <w:p w14:paraId="309321A6" w14:textId="77777777" w:rsidR="00BC5D77" w:rsidRDefault="00BC5D77" w:rsidP="00527A3A">
            <w:pPr>
              <w:pStyle w:val="Web"/>
              <w:spacing w:after="0"/>
              <w:rPr>
                <w:rFonts w:ascii="Calibri" w:hAnsi="Calibri" w:cs="Arial"/>
                <w:b/>
                <w:bCs/>
                <w:i/>
                <w:color w:val="000000"/>
                <w:sz w:val="16"/>
                <w:szCs w:val="16"/>
                <w:u w:val="single"/>
              </w:rPr>
            </w:pPr>
          </w:p>
          <w:p w14:paraId="177E9966" w14:textId="77777777" w:rsidR="00BC5D77" w:rsidRPr="00C4786F" w:rsidRDefault="00BC5D77" w:rsidP="00527A3A">
            <w:pPr>
              <w:pStyle w:val="Web"/>
              <w:spacing w:after="0"/>
              <w:rPr>
                <w:rFonts w:ascii="Calibri" w:hAnsi="Calibri" w:cs="Arial"/>
                <w:b/>
                <w:bCs/>
                <w:i/>
                <w:color w:val="000000"/>
                <w:sz w:val="16"/>
                <w:szCs w:val="16"/>
                <w:u w:val="single"/>
              </w:rPr>
            </w:pPr>
            <w:r w:rsidRPr="00C4786F">
              <w:rPr>
                <w:rFonts w:ascii="Calibri" w:hAnsi="Calibri" w:cs="Arial"/>
                <w:b/>
                <w:bCs/>
                <w:i/>
                <w:color w:val="000000"/>
                <w:sz w:val="16"/>
                <w:szCs w:val="16"/>
                <w:u w:val="single"/>
              </w:rPr>
              <w:t xml:space="preserve">ΜΗ ΕΝΙΣΧΥΟΜΕΝΕΣ ΔΑΠΑΝΕΣ </w:t>
            </w:r>
          </w:p>
          <w:p w14:paraId="6ECFAB74" w14:textId="77777777" w:rsidR="00BC5D77" w:rsidRPr="00C4786F" w:rsidRDefault="00BC5D77" w:rsidP="00527A3A">
            <w:pPr>
              <w:pStyle w:val="Web"/>
              <w:spacing w:after="0"/>
              <w:ind w:left="123"/>
              <w:rPr>
                <w:rFonts w:ascii="Calibri" w:hAnsi="Calibri" w:cs="Arial"/>
                <w:bCs/>
                <w:i/>
                <w:color w:val="000000"/>
                <w:sz w:val="16"/>
                <w:szCs w:val="16"/>
              </w:rPr>
            </w:pPr>
            <w:r w:rsidRPr="00C4786F">
              <w:rPr>
                <w:rFonts w:ascii="Calibri" w:hAnsi="Calibri" w:cs="Arial"/>
                <w:b/>
                <w:bCs/>
                <w:i/>
                <w:color w:val="000000"/>
                <w:sz w:val="16"/>
                <w:szCs w:val="16"/>
              </w:rPr>
              <w:t>α.</w:t>
            </w:r>
            <w:r w:rsidRPr="00C4786F">
              <w:rPr>
                <w:rFonts w:ascii="Calibri" w:hAnsi="Calibri" w:cs="Arial"/>
                <w:bCs/>
                <w:i/>
                <w:color w:val="000000"/>
                <w:sz w:val="16"/>
                <w:szCs w:val="16"/>
              </w:rPr>
              <w:t xml:space="preserve">  Λειτουργικά έξοδα </w:t>
            </w:r>
          </w:p>
          <w:p w14:paraId="2FF17355" w14:textId="77777777" w:rsidR="00BC5D77" w:rsidRPr="00C4786F" w:rsidRDefault="00BC5D77" w:rsidP="00527A3A">
            <w:pPr>
              <w:pStyle w:val="Web"/>
              <w:spacing w:after="0"/>
              <w:ind w:left="123"/>
              <w:rPr>
                <w:rFonts w:ascii="Calibri" w:hAnsi="Calibri" w:cs="Arial"/>
                <w:bCs/>
                <w:i/>
                <w:color w:val="000000"/>
                <w:sz w:val="16"/>
                <w:szCs w:val="16"/>
              </w:rPr>
            </w:pPr>
            <w:r w:rsidRPr="00C4786F">
              <w:rPr>
                <w:rFonts w:ascii="Calibri" w:hAnsi="Calibri" w:cs="Arial"/>
                <w:b/>
                <w:bCs/>
                <w:i/>
                <w:color w:val="000000"/>
                <w:sz w:val="16"/>
                <w:szCs w:val="16"/>
              </w:rPr>
              <w:t>β.</w:t>
            </w:r>
            <w:r w:rsidRPr="00C4786F">
              <w:rPr>
                <w:rFonts w:ascii="Calibri" w:hAnsi="Calibri" w:cs="Arial"/>
                <w:bCs/>
                <w:i/>
                <w:color w:val="000000"/>
                <w:sz w:val="16"/>
                <w:szCs w:val="16"/>
              </w:rPr>
              <w:t xml:space="preserve">  Αγορά επιβατικών αυτοκινήτων μέχρι έξι (6) θέσεων</w:t>
            </w:r>
          </w:p>
          <w:p w14:paraId="5CE256D3" w14:textId="77777777" w:rsidR="00BC5D77" w:rsidRPr="00C4786F" w:rsidRDefault="00BC5D77" w:rsidP="00527A3A">
            <w:pPr>
              <w:pStyle w:val="Web"/>
              <w:spacing w:after="0"/>
              <w:ind w:left="123"/>
              <w:rPr>
                <w:rFonts w:ascii="Calibri" w:hAnsi="Calibri" w:cs="Arial"/>
                <w:bCs/>
                <w:i/>
                <w:color w:val="000000"/>
                <w:sz w:val="16"/>
                <w:szCs w:val="16"/>
              </w:rPr>
            </w:pPr>
            <w:r w:rsidRPr="00C4786F">
              <w:rPr>
                <w:rFonts w:ascii="Calibri" w:hAnsi="Calibri" w:cs="Arial"/>
                <w:b/>
                <w:bCs/>
                <w:i/>
                <w:color w:val="000000"/>
                <w:sz w:val="16"/>
                <w:szCs w:val="16"/>
              </w:rPr>
              <w:t>γ.</w:t>
            </w:r>
            <w:r w:rsidRPr="00C4786F">
              <w:rPr>
                <w:rFonts w:ascii="Calibri" w:hAnsi="Calibri" w:cs="Arial"/>
                <w:bCs/>
                <w:i/>
                <w:color w:val="000000"/>
                <w:sz w:val="16"/>
                <w:szCs w:val="16"/>
              </w:rPr>
              <w:t xml:space="preserve">  Αγορά επίπλων &amp; σκευών γραφείο με εξαίρεση αν αποτελούν μέρος ξενοδοχειακού εξοπλισμού </w:t>
            </w:r>
          </w:p>
          <w:p w14:paraId="7229B969" w14:textId="77777777" w:rsidR="00BC5D77" w:rsidRPr="00C4786F" w:rsidRDefault="00BC5D77" w:rsidP="00527A3A">
            <w:pPr>
              <w:pStyle w:val="Web"/>
              <w:spacing w:after="0"/>
              <w:ind w:left="123"/>
              <w:rPr>
                <w:rFonts w:ascii="Calibri" w:hAnsi="Calibri" w:cs="Arial"/>
                <w:bCs/>
                <w:i/>
                <w:color w:val="000000"/>
                <w:sz w:val="16"/>
                <w:szCs w:val="16"/>
              </w:rPr>
            </w:pPr>
            <w:r w:rsidRPr="00C4786F">
              <w:rPr>
                <w:rFonts w:ascii="Calibri" w:hAnsi="Calibri" w:cs="Arial"/>
                <w:b/>
                <w:bCs/>
                <w:i/>
                <w:color w:val="000000"/>
                <w:sz w:val="16"/>
                <w:szCs w:val="16"/>
              </w:rPr>
              <w:t>δ.</w:t>
            </w:r>
            <w:r w:rsidRPr="00C4786F">
              <w:rPr>
                <w:rFonts w:ascii="Calibri" w:hAnsi="Calibri" w:cs="Arial"/>
                <w:bCs/>
                <w:i/>
                <w:color w:val="000000"/>
                <w:sz w:val="16"/>
                <w:szCs w:val="16"/>
              </w:rPr>
              <w:t xml:space="preserve">  Αγορά οικοπέδων, γηπέδων, αγροτεμαχίων </w:t>
            </w:r>
          </w:p>
          <w:p w14:paraId="45BAEC67" w14:textId="77777777" w:rsidR="00BC5D77" w:rsidRPr="00C4786F" w:rsidRDefault="00BC5D77" w:rsidP="00527A3A">
            <w:pPr>
              <w:pStyle w:val="Web"/>
              <w:spacing w:after="0"/>
              <w:ind w:left="123"/>
              <w:rPr>
                <w:rFonts w:ascii="Calibri" w:hAnsi="Calibri" w:cs="Arial"/>
                <w:bCs/>
                <w:i/>
                <w:color w:val="000000"/>
                <w:sz w:val="16"/>
                <w:szCs w:val="16"/>
              </w:rPr>
            </w:pPr>
            <w:r w:rsidRPr="00C4786F">
              <w:rPr>
                <w:rFonts w:ascii="Calibri" w:hAnsi="Calibri" w:cs="Arial"/>
                <w:b/>
                <w:bCs/>
                <w:i/>
                <w:color w:val="000000"/>
                <w:sz w:val="16"/>
                <w:szCs w:val="16"/>
              </w:rPr>
              <w:t>ε</w:t>
            </w:r>
            <w:r w:rsidRPr="00C4786F">
              <w:rPr>
                <w:rFonts w:ascii="Calibri" w:hAnsi="Calibri" w:cs="Arial"/>
                <w:bCs/>
                <w:i/>
                <w:color w:val="000000"/>
                <w:sz w:val="16"/>
                <w:szCs w:val="16"/>
              </w:rPr>
              <w:t>.  Εισφορά στο εταιρικό κεφάλαιο της αξίας μηχανημάτων και λοιπών παγίων στοιχείων</w:t>
            </w:r>
          </w:p>
          <w:p w14:paraId="2F0BFD9E" w14:textId="77777777" w:rsidR="00BC5D77" w:rsidRPr="00A9620E" w:rsidRDefault="00BC5D77" w:rsidP="00527A3A">
            <w:pPr>
              <w:pStyle w:val="Web"/>
              <w:spacing w:after="0"/>
              <w:ind w:left="265" w:hanging="142"/>
              <w:rPr>
                <w:rFonts w:ascii="Calibri" w:hAnsi="Calibri" w:cs="Arial"/>
                <w:bCs/>
                <w:i/>
                <w:color w:val="000000"/>
                <w:sz w:val="16"/>
                <w:szCs w:val="16"/>
              </w:rPr>
            </w:pPr>
            <w:proofErr w:type="spellStart"/>
            <w:r w:rsidRPr="00C4786F">
              <w:rPr>
                <w:rFonts w:ascii="Calibri" w:hAnsi="Calibri" w:cs="Arial"/>
                <w:b/>
                <w:bCs/>
                <w:i/>
                <w:color w:val="000000"/>
                <w:sz w:val="16"/>
                <w:szCs w:val="16"/>
              </w:rPr>
              <w:t>στ</w:t>
            </w:r>
            <w:proofErr w:type="spellEnd"/>
            <w:r w:rsidRPr="00C4786F">
              <w:rPr>
                <w:rFonts w:ascii="Calibri" w:hAnsi="Calibri" w:cs="Arial"/>
                <w:b/>
                <w:bCs/>
                <w:i/>
                <w:color w:val="000000"/>
                <w:sz w:val="16"/>
                <w:szCs w:val="16"/>
              </w:rPr>
              <w:t>.</w:t>
            </w:r>
            <w:r w:rsidRPr="00C4786F">
              <w:rPr>
                <w:rFonts w:ascii="Calibri" w:hAnsi="Calibri" w:cs="Arial"/>
                <w:bCs/>
                <w:i/>
                <w:color w:val="000000"/>
                <w:sz w:val="16"/>
                <w:szCs w:val="16"/>
              </w:rPr>
              <w:t xml:space="preserve"> Ανέγερση ή επέκταση κτιριακών εγκαταστάσεων επί γηπέδου που δεν ανήκει κατά κυριότητα στο φορέα της επένδυσης, εκτός εάν τούτο έχει παραχωρηθεί από το Δημόσιο ή έχει μισθωθεί για τουλάχιστον 15 έτη</w:t>
            </w:r>
          </w:p>
        </w:tc>
      </w:tr>
    </w:tbl>
    <w:p w14:paraId="3AFE88B8" w14:textId="7F43FDA2" w:rsidR="00BC5D77" w:rsidRDefault="00BC5D77" w:rsidP="003A7925">
      <w:pPr>
        <w:spacing w:after="120" w:line="360" w:lineRule="auto"/>
        <w:rPr>
          <w:rFonts w:ascii="Calibri" w:eastAsia="SimSun" w:hAnsi="Calibri" w:cs="TimesNewRoman"/>
          <w:b/>
          <w:lang w:eastAsia="zh-CN"/>
        </w:rPr>
      </w:pPr>
    </w:p>
    <w:p w14:paraId="6E661B39" w14:textId="55888035" w:rsidR="00BC5D77" w:rsidRPr="00BC5D77" w:rsidRDefault="00BC5D77" w:rsidP="00BC5D77">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BC5D77">
        <w:rPr>
          <w:rFonts w:ascii="Times New Roman" w:hAnsi="Times New Roman" w:cs="Times New Roman"/>
          <w:b/>
          <w:bCs/>
          <w:sz w:val="24"/>
          <w:szCs w:val="24"/>
        </w:rPr>
        <w:t>Βαθμολογικά Κριτήρια</w:t>
      </w:r>
    </w:p>
    <w:p w14:paraId="590CBDBF"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Ο έλεγχος δεικτών βαθμολογίας πραγματοποιείται επί τη βάσει κριτηρίων που εξειδικεύονται με τη χρήση συγκεκριμένων δεικτών, οι οποίοι βαθμολογούνται με βάση συγκεκριμένα χαρακτηριστικά του Ε/Σ ή του επενδυτικού φορέα. </w:t>
      </w:r>
    </w:p>
    <w:p w14:paraId="7A0CD58E"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Οι τιμές των δεικτών, με τη μορφή που αποτυπώνονται στις σχετικές κλίμακες βαθμολογίας, καθώς και η αποδιδόμενη βαθμολογία, υπολογίζονται με στρογγυλοποίηση σε δεύτερο δεκαδικό ψηφίο.</w:t>
      </w:r>
    </w:p>
    <w:p w14:paraId="4244242C"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Τα κριτήρια διακρίνονται σε τέσσερις(04) Ομάδες:</w:t>
      </w:r>
    </w:p>
    <w:p w14:paraId="4B2C7EDB" w14:textId="77777777" w:rsidR="00BC5D77" w:rsidRPr="00BC5D77" w:rsidRDefault="00BC5D77" w:rsidP="00772BB8">
      <w:pPr>
        <w:pStyle w:val="af0"/>
        <w:numPr>
          <w:ilvl w:val="0"/>
          <w:numId w:val="21"/>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Ομάδα Κριτηρίων Ωριμότητας Ε/Σ με εύρος βαθμολογίας 0 έως 10</w:t>
      </w:r>
    </w:p>
    <w:p w14:paraId="050B6D5B" w14:textId="77777777" w:rsidR="00BC5D77" w:rsidRPr="00BC5D77" w:rsidRDefault="00BC5D77" w:rsidP="00772BB8">
      <w:pPr>
        <w:pStyle w:val="af0"/>
        <w:numPr>
          <w:ilvl w:val="0"/>
          <w:numId w:val="21"/>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Ομάδα Κριτηρίων Αξιολόγησης του χρηματοδοτικού σχήματος με εύρος βαθμολογίας 0 έως 25</w:t>
      </w:r>
    </w:p>
    <w:p w14:paraId="226EEEB6" w14:textId="77777777" w:rsidR="00BC5D77" w:rsidRPr="00BC5D77" w:rsidRDefault="00BC5D77" w:rsidP="00772BB8">
      <w:pPr>
        <w:pStyle w:val="af0"/>
        <w:numPr>
          <w:ilvl w:val="0"/>
          <w:numId w:val="21"/>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Ομάδα Κριτηρίων Αξιολόγησης του φορέα του επενδυτικού σχεδίου με εύρος βαθμολογίας 0 έως 25</w:t>
      </w:r>
    </w:p>
    <w:p w14:paraId="14C88DDE" w14:textId="77777777" w:rsidR="00BC5D77" w:rsidRPr="00BC5D77" w:rsidRDefault="00BC5D77" w:rsidP="00772BB8">
      <w:pPr>
        <w:pStyle w:val="af0"/>
        <w:numPr>
          <w:ilvl w:val="0"/>
          <w:numId w:val="21"/>
        </w:numPr>
        <w:spacing w:line="288" w:lineRule="auto"/>
        <w:ind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lastRenderedPageBreak/>
        <w:t>Ομάδα Κριτηρίων Αξιολόγησης του επενδυτικού σχεδίου με εύρος βαθμολογίας 0 έως 40.</w:t>
      </w:r>
    </w:p>
    <w:p w14:paraId="631E7F0B"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Το κριτήριο 1 «</w:t>
      </w:r>
      <w:r w:rsidRPr="00BC5D77">
        <w:rPr>
          <w:rFonts w:ascii="Times New Roman" w:hAnsi="Times New Roman" w:cs="Times New Roman"/>
          <w:b/>
          <w:bCs/>
          <w:sz w:val="24"/>
          <w:szCs w:val="24"/>
          <w:lang w:eastAsia="en-GB"/>
        </w:rPr>
        <w:t>Ωριμότητα Ε/Σ</w:t>
      </w:r>
      <w:r w:rsidRPr="00BC5D77">
        <w:rPr>
          <w:rFonts w:ascii="Times New Roman" w:hAnsi="Times New Roman" w:cs="Times New Roman"/>
          <w:sz w:val="24"/>
          <w:szCs w:val="24"/>
          <w:lang w:eastAsia="en-GB"/>
        </w:rPr>
        <w:t xml:space="preserve">» λαμβάνει βαθμολογία από την ικανοποίηση  κριτήριων όπως η άμεση διαθεσιμότητα του τόπου υλοποίησης της επένδυσης, η ύπαρξη περιβαλλοντικής </w:t>
      </w:r>
      <w:proofErr w:type="spellStart"/>
      <w:r w:rsidRPr="00BC5D77">
        <w:rPr>
          <w:rFonts w:ascii="Times New Roman" w:hAnsi="Times New Roman" w:cs="Times New Roman"/>
          <w:sz w:val="24"/>
          <w:szCs w:val="24"/>
          <w:lang w:eastAsia="en-GB"/>
        </w:rPr>
        <w:t>αδειοδότησης</w:t>
      </w:r>
      <w:proofErr w:type="spellEnd"/>
      <w:r w:rsidRPr="00BC5D77">
        <w:rPr>
          <w:rFonts w:ascii="Times New Roman" w:hAnsi="Times New Roman" w:cs="Times New Roman"/>
          <w:sz w:val="24"/>
          <w:szCs w:val="24"/>
          <w:lang w:eastAsia="en-GB"/>
        </w:rPr>
        <w:t>, η ύπαρξη έγκρισης όρων δόμησης, ή ύπαρξη αδείας από την Αρχαιολογική υπηρεσία, η ύπαρξη έγκρισης εγκατάστασης  και η υλοποίηση της επένδυσης σε οργανωμένους χώρους υποδοχής.</w:t>
      </w:r>
    </w:p>
    <w:p w14:paraId="31B452BD"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Το κριτήριο 2 «</w:t>
      </w:r>
      <w:r w:rsidRPr="00BC5D77">
        <w:rPr>
          <w:rFonts w:ascii="Times New Roman" w:hAnsi="Times New Roman" w:cs="Times New Roman"/>
          <w:b/>
          <w:bCs/>
          <w:sz w:val="24"/>
          <w:szCs w:val="24"/>
          <w:lang w:eastAsia="en-GB"/>
        </w:rPr>
        <w:t>Αξιολόγηση Χρηματοδοτικού Σχήματος</w:t>
      </w:r>
      <w:r w:rsidRPr="00BC5D77">
        <w:rPr>
          <w:rFonts w:ascii="Times New Roman" w:hAnsi="Times New Roman" w:cs="Times New Roman"/>
          <w:sz w:val="24"/>
          <w:szCs w:val="24"/>
          <w:lang w:eastAsia="en-GB"/>
        </w:rPr>
        <w:t>» λαμβάνει βαθμολογία από την ικανοποίηση  κριτήριων που σχετίζονται με το ύψος και τον τρόπο κάλυψης της ιδίας συμμετοχής του φορέα της επένδυσης, σε σχέση με το συνολικό ύψος της επένδυσης.</w:t>
      </w:r>
    </w:p>
    <w:p w14:paraId="6814FCB1"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Το κριτήριο 3 «</w:t>
      </w:r>
      <w:r w:rsidRPr="00BC5D77">
        <w:rPr>
          <w:rFonts w:ascii="Times New Roman" w:hAnsi="Times New Roman" w:cs="Times New Roman"/>
          <w:b/>
          <w:bCs/>
          <w:sz w:val="24"/>
          <w:szCs w:val="24"/>
          <w:lang w:eastAsia="en-GB"/>
        </w:rPr>
        <w:t>Αξιολόγηση Φορέα Ε/Σ</w:t>
      </w:r>
      <w:r w:rsidRPr="00BC5D77">
        <w:rPr>
          <w:rFonts w:ascii="Times New Roman" w:hAnsi="Times New Roman" w:cs="Times New Roman"/>
          <w:sz w:val="24"/>
          <w:szCs w:val="24"/>
          <w:lang w:eastAsia="en-GB"/>
        </w:rPr>
        <w:t xml:space="preserve">» λαμβάνει βαθμολογία από την ικανοποίηση  χρηματοοικονομικών δεικτών που σχετίζονται με την υφιστάμενη χρηματοοικονομική κατάσταση του φορέα της επένδυσης. </w:t>
      </w:r>
    </w:p>
    <w:p w14:paraId="0D1FDBFE"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Το κριτήριο 4 «</w:t>
      </w:r>
      <w:r w:rsidRPr="00BC5D77">
        <w:rPr>
          <w:rFonts w:ascii="Times New Roman" w:hAnsi="Times New Roman" w:cs="Times New Roman"/>
          <w:b/>
          <w:bCs/>
          <w:sz w:val="24"/>
          <w:szCs w:val="24"/>
          <w:lang w:eastAsia="en-GB"/>
        </w:rPr>
        <w:t>Αξιολόγηση Ε/Σ</w:t>
      </w:r>
      <w:r w:rsidRPr="00BC5D77">
        <w:rPr>
          <w:rFonts w:ascii="Times New Roman" w:hAnsi="Times New Roman" w:cs="Times New Roman"/>
          <w:sz w:val="24"/>
          <w:szCs w:val="24"/>
          <w:lang w:eastAsia="en-GB"/>
        </w:rPr>
        <w:t xml:space="preserve">» λαμβάνει βαθμολογία από την ικανοποίηση  κριτηρίων που σχετίζονται με την μελλοντική κατάσταση του φορέα της επένδυσης, την χρηματοοικονομική ανάλυση της επένδυσης και τις δημιουργούμενες νέες θέσεις απασχόλησης.  </w:t>
      </w:r>
    </w:p>
    <w:p w14:paraId="1A4755E6"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Η συνολική βαθμολογία των Ε/Σ που υλοποιούνται στην ΠΕ Έβρου προσαυξάνεται κατά 10% και των Ε/Σ που υλοποιούνται στις ΠΕ Ξάνθης και Ροδόπης προσαυξάνεται κατά 5%.</w:t>
      </w:r>
    </w:p>
    <w:p w14:paraId="34B9A508"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Ο έλεγχος των δεικτών βαθμολογίας διενεργούνται με την μέθοδο της </w:t>
      </w:r>
      <w:r w:rsidRPr="00BC5D77">
        <w:rPr>
          <w:rFonts w:ascii="Times New Roman" w:hAnsi="Times New Roman" w:cs="Times New Roman"/>
          <w:b/>
          <w:bCs/>
          <w:sz w:val="24"/>
          <w:szCs w:val="24"/>
          <w:lang w:eastAsia="en-GB"/>
        </w:rPr>
        <w:t>συγκριτικής αξιολόγησης</w:t>
      </w:r>
      <w:r w:rsidRPr="00BC5D77">
        <w:rPr>
          <w:rFonts w:ascii="Times New Roman" w:hAnsi="Times New Roman" w:cs="Times New Roman"/>
          <w:sz w:val="24"/>
          <w:szCs w:val="24"/>
          <w:lang w:eastAsia="en-GB"/>
        </w:rPr>
        <w:t xml:space="preserve">. </w:t>
      </w:r>
    </w:p>
    <w:p w14:paraId="153D72F3" w14:textId="77777777" w:rsidR="00BC5D77" w:rsidRPr="00BC5D77" w:rsidRDefault="00BC5D77" w:rsidP="00BC5D77">
      <w:pPr>
        <w:pStyle w:val="af0"/>
        <w:spacing w:line="288" w:lineRule="auto"/>
        <w:ind w:left="284" w:right="323"/>
        <w:jc w:val="both"/>
        <w:rPr>
          <w:rFonts w:ascii="Times New Roman" w:hAnsi="Times New Roman" w:cs="Times New Roman"/>
          <w:sz w:val="24"/>
          <w:szCs w:val="24"/>
          <w:lang w:eastAsia="en-GB"/>
        </w:rPr>
      </w:pPr>
      <w:r w:rsidRPr="00BC5D77">
        <w:rPr>
          <w:rFonts w:ascii="Times New Roman" w:hAnsi="Times New Roman" w:cs="Times New Roman"/>
          <w:sz w:val="24"/>
          <w:szCs w:val="24"/>
          <w:lang w:eastAsia="en-GB"/>
        </w:rPr>
        <w:t xml:space="preserve">Η ελάχιστη απαιτούμενη βαθμολογία που πρέπει να συγκεντρώσει κάθε Ε/Σ προκειμένου να κριθεί επιλέξιμο ανέρχεται σε </w:t>
      </w:r>
      <w:r w:rsidRPr="00BC5D77">
        <w:rPr>
          <w:rFonts w:ascii="Times New Roman" w:hAnsi="Times New Roman" w:cs="Times New Roman"/>
          <w:b/>
          <w:bCs/>
          <w:sz w:val="24"/>
          <w:szCs w:val="24"/>
          <w:lang w:eastAsia="en-GB"/>
        </w:rPr>
        <w:t>65 βαθμούς</w:t>
      </w:r>
      <w:r w:rsidRPr="00BC5D77">
        <w:rPr>
          <w:rFonts w:ascii="Times New Roman" w:hAnsi="Times New Roman" w:cs="Times New Roman"/>
          <w:sz w:val="24"/>
          <w:szCs w:val="24"/>
          <w:lang w:eastAsia="en-GB"/>
        </w:rPr>
        <w:t>.</w:t>
      </w:r>
    </w:p>
    <w:p w14:paraId="61DA2485" w14:textId="3A88EB3B" w:rsidR="00BC5D77" w:rsidRPr="00BC5D77" w:rsidRDefault="00BC5D77" w:rsidP="00BC5D77">
      <w:pPr>
        <w:pStyle w:val="af0"/>
        <w:shd w:val="clear" w:color="auto" w:fill="FFD966" w:themeFill="accent4" w:themeFillTint="99"/>
        <w:spacing w:line="288" w:lineRule="auto"/>
        <w:ind w:left="284" w:right="323"/>
        <w:jc w:val="center"/>
        <w:rPr>
          <w:rFonts w:ascii="Times New Roman" w:hAnsi="Times New Roman" w:cs="Times New Roman"/>
          <w:b/>
          <w:bCs/>
          <w:sz w:val="24"/>
          <w:szCs w:val="24"/>
        </w:rPr>
      </w:pPr>
      <w:r w:rsidRPr="00BC5D77">
        <w:rPr>
          <w:rFonts w:ascii="Times New Roman" w:hAnsi="Times New Roman" w:cs="Times New Roman"/>
          <w:b/>
          <w:bCs/>
          <w:sz w:val="24"/>
          <w:szCs w:val="24"/>
        </w:rPr>
        <w:t>Υποβολή Προτάσεων &amp; Υλοποίηση Επενδύσεων</w:t>
      </w:r>
    </w:p>
    <w:p w14:paraId="3C699488"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Η ημερομηνία </w:t>
      </w:r>
      <w:r w:rsidRPr="00BC5D77">
        <w:rPr>
          <w:rFonts w:ascii="Times New Roman" w:hAnsi="Times New Roman" w:cs="Times New Roman"/>
          <w:b/>
          <w:bCs/>
          <w:sz w:val="24"/>
          <w:szCs w:val="24"/>
        </w:rPr>
        <w:t>έναρξης</w:t>
      </w:r>
      <w:r w:rsidRPr="00BC5D77">
        <w:rPr>
          <w:rFonts w:ascii="Times New Roman" w:hAnsi="Times New Roman" w:cs="Times New Roman"/>
          <w:sz w:val="24"/>
          <w:szCs w:val="24"/>
        </w:rPr>
        <w:t xml:space="preserve"> υποβολών επενδυτικών προτάσεων ορίζεται η Δευτέρα </w:t>
      </w:r>
      <w:r w:rsidRPr="00BC5D77">
        <w:rPr>
          <w:rFonts w:ascii="Times New Roman" w:hAnsi="Times New Roman" w:cs="Times New Roman"/>
          <w:b/>
          <w:bCs/>
          <w:sz w:val="24"/>
          <w:szCs w:val="24"/>
        </w:rPr>
        <w:t>09.01.2023</w:t>
      </w:r>
      <w:r w:rsidRPr="00BC5D77">
        <w:rPr>
          <w:rFonts w:ascii="Times New Roman" w:hAnsi="Times New Roman" w:cs="Times New Roman"/>
          <w:sz w:val="24"/>
          <w:szCs w:val="24"/>
        </w:rPr>
        <w:t xml:space="preserve"> ενώ ως ημερομηνία </w:t>
      </w:r>
      <w:r w:rsidRPr="00BC5D77">
        <w:rPr>
          <w:rFonts w:ascii="Times New Roman" w:hAnsi="Times New Roman" w:cs="Times New Roman"/>
          <w:b/>
          <w:bCs/>
          <w:sz w:val="24"/>
          <w:szCs w:val="24"/>
        </w:rPr>
        <w:t>λήξης</w:t>
      </w:r>
      <w:r w:rsidRPr="00BC5D77">
        <w:rPr>
          <w:rFonts w:ascii="Times New Roman" w:hAnsi="Times New Roman" w:cs="Times New Roman"/>
          <w:sz w:val="24"/>
          <w:szCs w:val="24"/>
        </w:rPr>
        <w:t xml:space="preserve"> του κύκλου υποβολών ορίζεται η </w:t>
      </w:r>
      <w:r w:rsidRPr="00BC5D77">
        <w:rPr>
          <w:rFonts w:ascii="Times New Roman" w:hAnsi="Times New Roman" w:cs="Times New Roman"/>
          <w:b/>
          <w:bCs/>
          <w:sz w:val="24"/>
          <w:szCs w:val="24"/>
        </w:rPr>
        <w:t>10.04.2023</w:t>
      </w:r>
      <w:r w:rsidRPr="00BC5D77">
        <w:rPr>
          <w:rFonts w:ascii="Times New Roman" w:hAnsi="Times New Roman" w:cs="Times New Roman"/>
          <w:sz w:val="24"/>
          <w:szCs w:val="24"/>
        </w:rPr>
        <w:t xml:space="preserve">. </w:t>
      </w:r>
    </w:p>
    <w:p w14:paraId="335B96D1" w14:textId="77777777" w:rsidR="00BC5D77" w:rsidRPr="00BC5D77" w:rsidRDefault="00BC5D77" w:rsidP="00BC5D77">
      <w:pPr>
        <w:pStyle w:val="af0"/>
        <w:spacing w:line="288" w:lineRule="auto"/>
        <w:ind w:left="284" w:right="323"/>
        <w:jc w:val="both"/>
        <w:rPr>
          <w:rFonts w:ascii="Times New Roman" w:hAnsi="Times New Roman" w:cs="Times New Roman"/>
          <w:sz w:val="24"/>
          <w:szCs w:val="24"/>
        </w:rPr>
      </w:pPr>
      <w:r w:rsidRPr="00BC5D77">
        <w:rPr>
          <w:rFonts w:ascii="Times New Roman" w:hAnsi="Times New Roman" w:cs="Times New Roman"/>
          <w:sz w:val="24"/>
          <w:szCs w:val="24"/>
        </w:rPr>
        <w:t xml:space="preserve">Η χρονική διάρκεια ολοκλήρωσης των </w:t>
      </w:r>
      <w:proofErr w:type="spellStart"/>
      <w:r w:rsidRPr="00BC5D77">
        <w:rPr>
          <w:rFonts w:ascii="Times New Roman" w:hAnsi="Times New Roman" w:cs="Times New Roman"/>
          <w:sz w:val="24"/>
          <w:szCs w:val="24"/>
        </w:rPr>
        <w:t>εγκριθέντων</w:t>
      </w:r>
      <w:proofErr w:type="spellEnd"/>
      <w:r w:rsidRPr="00BC5D77">
        <w:rPr>
          <w:rFonts w:ascii="Times New Roman" w:hAnsi="Times New Roman" w:cs="Times New Roman"/>
          <w:sz w:val="24"/>
          <w:szCs w:val="24"/>
        </w:rPr>
        <w:t xml:space="preserve"> Ε/Σ καθορίζεται στην απόφαση υπαγωγής και δε μπορεί να υπερβαίνει </w:t>
      </w:r>
      <w:r w:rsidRPr="00BC5D77">
        <w:rPr>
          <w:rFonts w:ascii="Times New Roman" w:hAnsi="Times New Roman" w:cs="Times New Roman"/>
          <w:b/>
          <w:bCs/>
          <w:sz w:val="24"/>
          <w:szCs w:val="24"/>
        </w:rPr>
        <w:t>τα τρία(03) έτη</w:t>
      </w:r>
      <w:r w:rsidRPr="00BC5D77">
        <w:rPr>
          <w:rFonts w:ascii="Times New Roman" w:hAnsi="Times New Roman" w:cs="Times New Roman"/>
          <w:sz w:val="24"/>
          <w:szCs w:val="24"/>
        </w:rPr>
        <w:t xml:space="preserve"> από την ημερομηνία δημοσίευσης της απόφασης έγκρισης. Υπό προϋποθέσεις είναι δυνατή η παράταση του εγκεκριμένου χρόνου υλοποίησης έως και δύο(02) επιπλέον έτη. </w:t>
      </w:r>
    </w:p>
    <w:p w14:paraId="5BB59FDF" w14:textId="77777777" w:rsidR="00BC5D77" w:rsidRPr="00C4786F" w:rsidRDefault="00BC5D77" w:rsidP="00BC5D77">
      <w:pPr>
        <w:jc w:val="both"/>
        <w:rPr>
          <w:rFonts w:ascii="Calibri" w:hAnsi="Calibri" w:cs="Arial"/>
        </w:rPr>
      </w:pPr>
    </w:p>
    <w:p w14:paraId="183F618C" w14:textId="42E46782" w:rsidR="00BC5D77" w:rsidRDefault="00BC5D77" w:rsidP="003A7925">
      <w:pPr>
        <w:spacing w:after="120" w:line="360" w:lineRule="auto"/>
        <w:rPr>
          <w:rFonts w:ascii="Calibri" w:eastAsia="SimSun" w:hAnsi="Calibri" w:cs="TimesNewRoman"/>
          <w:b/>
          <w:lang w:eastAsia="zh-CN"/>
        </w:rPr>
      </w:pPr>
    </w:p>
    <w:p w14:paraId="39FA6DC0" w14:textId="1F889320" w:rsidR="003A7925" w:rsidRPr="00D167A0" w:rsidRDefault="003A7925" w:rsidP="00D167A0">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2" w:name="_Toc121300672"/>
      <w:bookmarkStart w:id="3" w:name="_Toc124847684"/>
      <w:r>
        <w:rPr>
          <w:rFonts w:ascii="Times New Roman" w:hAnsi="Times New Roman" w:cs="Times New Roman"/>
          <w:b/>
          <w:bCs/>
          <w:color w:val="auto"/>
          <w:sz w:val="24"/>
          <w:szCs w:val="24"/>
        </w:rPr>
        <w:lastRenderedPageBreak/>
        <w:t>Β</w:t>
      </w:r>
      <w:r w:rsidRPr="003D3C95">
        <w:rPr>
          <w:rFonts w:ascii="Times New Roman" w:hAnsi="Times New Roman" w:cs="Times New Roman"/>
          <w:b/>
          <w:bCs/>
          <w:color w:val="auto"/>
          <w:sz w:val="24"/>
          <w:szCs w:val="24"/>
        </w:rPr>
        <w:t xml:space="preserve">. </w:t>
      </w:r>
      <w:bookmarkEnd w:id="2"/>
      <w:r w:rsidR="00644829" w:rsidRPr="00644829">
        <w:rPr>
          <w:rFonts w:ascii="Times New Roman" w:hAnsi="Times New Roman" w:cs="Times New Roman"/>
          <w:b/>
          <w:bCs/>
          <w:color w:val="auto"/>
          <w:sz w:val="24"/>
          <w:szCs w:val="24"/>
        </w:rPr>
        <w:t xml:space="preserve">Ενημερωτικό </w:t>
      </w:r>
      <w:r w:rsidR="00644829">
        <w:rPr>
          <w:rFonts w:ascii="Times New Roman" w:hAnsi="Times New Roman" w:cs="Times New Roman"/>
          <w:b/>
          <w:bCs/>
          <w:color w:val="auto"/>
          <w:sz w:val="24"/>
          <w:szCs w:val="24"/>
        </w:rPr>
        <w:t>προδημοσίευσης δράσης</w:t>
      </w:r>
      <w:r w:rsidR="00644829" w:rsidRPr="00644829">
        <w:rPr>
          <w:rFonts w:ascii="Times New Roman" w:hAnsi="Times New Roman" w:cs="Times New Roman"/>
          <w:b/>
          <w:bCs/>
          <w:color w:val="auto"/>
          <w:sz w:val="24"/>
          <w:szCs w:val="24"/>
        </w:rPr>
        <w:t xml:space="preserve"> : Πράσινος Μετασχηματισμός </w:t>
      </w:r>
      <w:proofErr w:type="spellStart"/>
      <w:r w:rsidR="00644829" w:rsidRPr="00644829">
        <w:rPr>
          <w:rFonts w:ascii="Times New Roman" w:hAnsi="Times New Roman" w:cs="Times New Roman"/>
          <w:b/>
          <w:bCs/>
          <w:color w:val="auto"/>
          <w:sz w:val="24"/>
          <w:szCs w:val="24"/>
        </w:rPr>
        <w:t>ΜμΕ</w:t>
      </w:r>
      <w:bookmarkEnd w:id="3"/>
      <w:proofErr w:type="spellEnd"/>
    </w:p>
    <w:p w14:paraId="1AA47D65" w14:textId="77777777" w:rsidR="00644829" w:rsidRPr="00644829" w:rsidRDefault="00644829" w:rsidP="00644829">
      <w:pPr>
        <w:pStyle w:val="af0"/>
        <w:spacing w:line="288" w:lineRule="auto"/>
        <w:ind w:left="284" w:right="323"/>
        <w:jc w:val="both"/>
        <w:rPr>
          <w:rFonts w:ascii="Times New Roman" w:hAnsi="Times New Roman" w:cs="Times New Roman"/>
          <w:sz w:val="24"/>
          <w:szCs w:val="24"/>
          <w:lang w:eastAsia="en-GB"/>
        </w:rPr>
      </w:pPr>
      <w:r w:rsidRPr="00644829">
        <w:rPr>
          <w:rFonts w:ascii="Times New Roman" w:hAnsi="Times New Roman" w:cs="Times New Roman"/>
          <w:sz w:val="24"/>
          <w:szCs w:val="24"/>
          <w:lang w:eastAsia="en-GB"/>
        </w:rPr>
        <w:t>Η Δράση ενθαρρύνει επενδυτικά σχέδια που στοχεύουν στην αξιοποίηση και ανάπτυξη συγχρόνων τεχνολογιών, στην αναβάθμιση των παραγόμενων προϊόντων ή/ και παρεχόμενων υπηρεσιών και εν γένει δραστηριοτήτων τους, πριμοδοτώντας ενέργειες οι οποίες αξιοποιούν σύγχρονες τεχνολογίες, υποδομές και βέλτιστες πρακτικές σε θέματα ενεργειακής αναβάθμισης, κυκλικής οικονομίας και υιοθέτησης καθαρών πηγών ενέργειας. Η Δράση συγχρηματοδοτείται από την Ευρωπαϊκή Ένωση, ειδικότερα από το Ευρωπαϊκό Ταμείο Περιφερειακής Ανάπτυξης (ΕΤΠΑ) και από το Ελληνικό Δημόσιο.</w:t>
      </w:r>
    </w:p>
    <w:p w14:paraId="336B54E6" w14:textId="77777777" w:rsidR="00644829" w:rsidRPr="00644829" w:rsidRDefault="00644829" w:rsidP="00644829">
      <w:pPr>
        <w:pStyle w:val="af0"/>
        <w:shd w:val="clear" w:color="auto" w:fill="C5E0B3" w:themeFill="accent6" w:themeFillTint="66"/>
        <w:spacing w:line="288" w:lineRule="auto"/>
        <w:ind w:left="284" w:right="323"/>
        <w:jc w:val="center"/>
        <w:rPr>
          <w:rFonts w:ascii="Times New Roman" w:hAnsi="Times New Roman" w:cs="Times New Roman"/>
          <w:b/>
          <w:sz w:val="24"/>
          <w:szCs w:val="24"/>
          <w:lang w:eastAsia="el-GR"/>
        </w:rPr>
      </w:pPr>
      <w:r w:rsidRPr="00644829">
        <w:rPr>
          <w:rFonts w:ascii="Times New Roman" w:hAnsi="Times New Roman" w:cs="Times New Roman"/>
          <w:b/>
          <w:sz w:val="24"/>
          <w:szCs w:val="24"/>
          <w:lang w:eastAsia="el-GR"/>
        </w:rPr>
        <w:t>Επιλέξιμες Επιχειρήσεις</w:t>
      </w:r>
    </w:p>
    <w:p w14:paraId="37A4C0CA" w14:textId="77777777" w:rsidR="00644829" w:rsidRPr="00644829" w:rsidRDefault="00644829" w:rsidP="00644829">
      <w:pPr>
        <w:pStyle w:val="af0"/>
        <w:spacing w:line="288" w:lineRule="auto"/>
        <w:ind w:left="284" w:right="323"/>
        <w:jc w:val="both"/>
        <w:rPr>
          <w:rFonts w:ascii="Times New Roman" w:hAnsi="Times New Roman" w:cs="Times New Roman"/>
          <w:bCs/>
          <w:sz w:val="24"/>
          <w:szCs w:val="24"/>
          <w:lang w:eastAsia="el-GR"/>
        </w:rPr>
      </w:pPr>
      <w:r w:rsidRPr="00644829">
        <w:rPr>
          <w:rFonts w:ascii="Times New Roman" w:hAnsi="Times New Roman" w:cs="Times New Roman"/>
          <w:bCs/>
          <w:sz w:val="24"/>
          <w:szCs w:val="24"/>
          <w:lang w:eastAsia="el-GR"/>
        </w:rPr>
        <w:t xml:space="preserve">Δικαιούχοι στη δράση είναι οι </w:t>
      </w:r>
      <w:r w:rsidRPr="00644829">
        <w:rPr>
          <w:rFonts w:ascii="Times New Roman" w:hAnsi="Times New Roman" w:cs="Times New Roman"/>
          <w:b/>
          <w:sz w:val="24"/>
          <w:szCs w:val="24"/>
          <w:lang w:eastAsia="el-GR"/>
        </w:rPr>
        <w:t>υφιστάμενες μεσαίες, μικρές και πολύ μικρές</w:t>
      </w:r>
      <w:r w:rsidRPr="00644829">
        <w:rPr>
          <w:rFonts w:ascii="Times New Roman" w:hAnsi="Times New Roman" w:cs="Times New Roman"/>
          <w:bCs/>
          <w:sz w:val="24"/>
          <w:szCs w:val="24"/>
          <w:lang w:eastAsia="el-GR"/>
        </w:rPr>
        <w:t xml:space="preserve"> επιχειρήσεις υπό τις παρακάτω προϋποθέσεις:</w:t>
      </w:r>
    </w:p>
    <w:p w14:paraId="4684D8EE"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Να πραγματοποιήσουν επένδυση αποκλειστικά σε μία Κατηγορία Περιφέρειας.</w:t>
      </w:r>
    </w:p>
    <w:p w14:paraId="7182EA3D"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Να έχουν τουλάχιστον μία (1) πλήρη κλεισμένη διαχειριστική χρήση πριν την ημερομηνία ηλεκτρονικής υποβολής της αίτησης χρηματοδότησης.</w:t>
      </w:r>
    </w:p>
    <w:p w14:paraId="466126D0"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Να διαθέτουν και να δραστηριοποιούνται ουσιωδώς (Κύριος ΚΑΔ ή ΚΑΔ μεγαλύτερων εσόδων) σε έναν (1) επιλέξιμο ΚΑΔ δραστηριότητας, πριν την ημερομηνία ηλεκτρονικής υποβολής της αίτησης χρηματοδότησης. (Οι επιλέξιμοι ΚΑΔ θα ορισθούν στην Αναλυτική Πρόσκληση της Δράσης).</w:t>
      </w:r>
    </w:p>
    <w:p w14:paraId="181ACEC2"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Να έχουν τρείς (3) τουλάχιστον ΕΜΕ εξαρτημένης εργασίας το ημερολογιακό έτος που προηγείται της υποβολής της αίτησης χρηματοδότησης.</w:t>
      </w:r>
    </w:p>
    <w:p w14:paraId="577AB01B"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Να λειτουργούν νόμιμα και αποκλειστικά ως επιχειρήσεις εταιρικού/εμπορικού χαρακτήρα.</w:t>
      </w:r>
    </w:p>
    <w:p w14:paraId="18C2EE87"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Να μην έχει γίνει έναρξη εργασιών για το επενδυτικό σχέδιο πριν την υποβολή της αίτησης χρηματοδότησης.</w:t>
      </w:r>
    </w:p>
    <w:p w14:paraId="0945680B"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Να πληρούν τις προϋποθέσεις εφαρμογής του Κανονισμού ΕΕ στον οποίο στηρίζεται το χρηματοδοτικό καθεστώς ενίσχυσης που θα επιλέξουν υποχρεωτικά κατά την υποβολή της αίτησης χρηματοδότησης. Υπάρχει η δυνατότητα επιλογής είτε του Καν. ΕΕ 651/2014 (ΓΚΑΚ) ή του Καν. ΕΕ 1407/2013 (De minimis).</w:t>
      </w:r>
    </w:p>
    <w:p w14:paraId="46B52DE9" w14:textId="77777777" w:rsidR="00644829" w:rsidRPr="00644829" w:rsidRDefault="00644829" w:rsidP="00772BB8">
      <w:pPr>
        <w:pStyle w:val="af0"/>
        <w:numPr>
          <w:ilvl w:val="0"/>
          <w:numId w:val="22"/>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lastRenderedPageBreak/>
        <w:t>Να συγκεντρώσει την ελάχιστη βαθμολογία των 45 μονάδων, σύμφωνα με τα βαθμολογικά κριτήρια που ορίζονται στην Αναλυτική Πρόσκληση της Δράσης.</w:t>
      </w:r>
    </w:p>
    <w:p w14:paraId="6BB1D3BA" w14:textId="77777777" w:rsidR="00644829" w:rsidRPr="00644829" w:rsidRDefault="00644829" w:rsidP="00644829">
      <w:pPr>
        <w:pStyle w:val="af0"/>
        <w:shd w:val="clear" w:color="auto" w:fill="C5E0B3" w:themeFill="accent6" w:themeFillTint="66"/>
        <w:spacing w:line="288" w:lineRule="auto"/>
        <w:ind w:left="284" w:right="323"/>
        <w:jc w:val="center"/>
        <w:rPr>
          <w:rFonts w:cstheme="minorHAnsi"/>
          <w:b/>
          <w:bCs/>
          <w:sz w:val="20"/>
          <w:szCs w:val="20"/>
        </w:rPr>
      </w:pPr>
      <w:r w:rsidRPr="00644829">
        <w:rPr>
          <w:rFonts w:ascii="Times New Roman" w:hAnsi="Times New Roman" w:cs="Times New Roman"/>
          <w:b/>
          <w:sz w:val="24"/>
          <w:szCs w:val="24"/>
          <w:lang w:eastAsia="el-GR"/>
        </w:rPr>
        <w:t>Προϋπολογισμός</w:t>
      </w:r>
    </w:p>
    <w:p w14:paraId="20146CA0" w14:textId="77777777" w:rsidR="00644829" w:rsidRPr="00644829" w:rsidRDefault="00644829" w:rsidP="00644829">
      <w:pPr>
        <w:pStyle w:val="af0"/>
        <w:spacing w:line="288" w:lineRule="auto"/>
        <w:ind w:left="284" w:right="323"/>
        <w:jc w:val="both"/>
        <w:rPr>
          <w:rFonts w:ascii="Times New Roman" w:hAnsi="Times New Roman" w:cs="Times New Roman"/>
          <w:bCs/>
          <w:sz w:val="24"/>
          <w:szCs w:val="24"/>
          <w:lang w:eastAsia="el-GR"/>
        </w:rPr>
      </w:pPr>
      <w:r w:rsidRPr="00644829">
        <w:rPr>
          <w:rFonts w:ascii="Times New Roman" w:hAnsi="Times New Roman" w:cs="Times New Roman"/>
          <w:bCs/>
          <w:sz w:val="24"/>
          <w:szCs w:val="24"/>
          <w:lang w:eastAsia="el-GR"/>
        </w:rPr>
        <w:t>Ο συνολικός προϋπολογισμός της Δράσης ανέρχεται σε 350.000.000€. Ο επιχορηγούμενος προϋπολογισμός κάθε επενδυτικού σχεδίου κυμαίνεται από 200.001€ έως και 1.000.000€, και δεν δύναται να υπερβαίνει το διπλάσιο του υψηλότερου κύκλου εργασιών που μίας εκ των τελευταίων τριών διαχειριστικές περιόδους.</w:t>
      </w:r>
    </w:p>
    <w:p w14:paraId="4333F03C" w14:textId="77777777" w:rsidR="00644829" w:rsidRPr="00644829" w:rsidRDefault="00644829" w:rsidP="00644829">
      <w:pPr>
        <w:pStyle w:val="af0"/>
        <w:shd w:val="clear" w:color="auto" w:fill="C5E0B3" w:themeFill="accent6" w:themeFillTint="66"/>
        <w:spacing w:line="288" w:lineRule="auto"/>
        <w:ind w:left="284" w:right="323"/>
        <w:jc w:val="center"/>
        <w:rPr>
          <w:rFonts w:ascii="Times New Roman" w:hAnsi="Times New Roman" w:cs="Times New Roman"/>
          <w:b/>
          <w:sz w:val="24"/>
          <w:szCs w:val="24"/>
          <w:lang w:eastAsia="el-GR"/>
        </w:rPr>
      </w:pPr>
      <w:r w:rsidRPr="00644829">
        <w:rPr>
          <w:rFonts w:ascii="Times New Roman" w:hAnsi="Times New Roman" w:cs="Times New Roman"/>
          <w:b/>
          <w:sz w:val="24"/>
          <w:szCs w:val="24"/>
          <w:lang w:eastAsia="el-GR"/>
        </w:rPr>
        <w:t>Ένταση ενίσχυσης</w:t>
      </w:r>
    </w:p>
    <w:p w14:paraId="3A940A7C" w14:textId="77777777" w:rsidR="00644829" w:rsidRPr="00644829" w:rsidRDefault="00644829" w:rsidP="00644829">
      <w:pPr>
        <w:pStyle w:val="af0"/>
        <w:spacing w:line="288" w:lineRule="auto"/>
        <w:ind w:left="284" w:right="323"/>
        <w:jc w:val="both"/>
        <w:rPr>
          <w:rFonts w:ascii="Times New Roman" w:hAnsi="Times New Roman" w:cs="Times New Roman"/>
          <w:bCs/>
          <w:sz w:val="24"/>
          <w:szCs w:val="24"/>
          <w:lang w:eastAsia="el-GR"/>
        </w:rPr>
      </w:pPr>
      <w:r w:rsidRPr="00644829">
        <w:rPr>
          <w:rFonts w:ascii="Times New Roman" w:hAnsi="Times New Roman" w:cs="Times New Roman"/>
          <w:bCs/>
          <w:sz w:val="24"/>
          <w:szCs w:val="24"/>
          <w:lang w:eastAsia="el-GR"/>
        </w:rPr>
        <w:t>Κατά την υποβολή της αίτησης η επιχείρηση πρέπει να επιλέξει ένα εκ των δυο χρηματοδοτικών καθεστώτων ενίσχυσης, δηλαδή του Καν (ΕΕ) 1407/2013 (Κανόνας De-Minimis) ή του Καν (ΕΕ) 651/2014 (ΓΚΑΚ), άρθ. 14,18,19 και 41., με ανώτατο όριο επιχορήγησης το ποσό των 500.000€.</w:t>
      </w:r>
    </w:p>
    <w:p w14:paraId="5C6304F9" w14:textId="77777777" w:rsidR="00644829" w:rsidRPr="00644829" w:rsidRDefault="00644829" w:rsidP="00644829">
      <w:pPr>
        <w:pStyle w:val="af0"/>
        <w:spacing w:line="288" w:lineRule="auto"/>
        <w:ind w:left="284" w:right="323"/>
        <w:jc w:val="both"/>
        <w:rPr>
          <w:rFonts w:ascii="Times New Roman" w:hAnsi="Times New Roman" w:cs="Times New Roman"/>
          <w:bCs/>
          <w:sz w:val="24"/>
          <w:szCs w:val="24"/>
          <w:lang w:eastAsia="el-GR"/>
        </w:rPr>
      </w:pPr>
      <w:r w:rsidRPr="00644829">
        <w:rPr>
          <w:rFonts w:ascii="Times New Roman" w:hAnsi="Times New Roman" w:cs="Times New Roman"/>
          <w:bCs/>
          <w:sz w:val="24"/>
          <w:szCs w:val="24"/>
          <w:lang w:eastAsia="el-GR"/>
        </w:rPr>
        <w:t>Τα ποσοστά ενίσχυσης ορίζονται σύμφωνα με τον παρακάτω πίνακα, με δυνατότητα προσαύξησης του ποσοστού ενίσχυσης κατά 10%, σε περίπτωση που πραγματοποιηθούν και πιστοποιηθούν δαπάνες της «Πράσινης Μετάβασης » σε ποσοστό 20% επί του συνολικού επιλέξιμου προϋπολογισμού.</w:t>
      </w:r>
    </w:p>
    <w:p w14:paraId="5542CD8E" w14:textId="0DB5A17E" w:rsidR="00644829" w:rsidRPr="00644829" w:rsidRDefault="00644829" w:rsidP="00644829">
      <w:pPr>
        <w:pStyle w:val="af0"/>
        <w:shd w:val="clear" w:color="auto" w:fill="C5E0B3" w:themeFill="accent6" w:themeFillTint="66"/>
        <w:spacing w:line="288" w:lineRule="auto"/>
        <w:ind w:left="284" w:right="323"/>
        <w:jc w:val="center"/>
        <w:rPr>
          <w:rFonts w:ascii="Times New Roman" w:hAnsi="Times New Roman" w:cs="Times New Roman"/>
          <w:b/>
          <w:sz w:val="24"/>
          <w:szCs w:val="24"/>
          <w:lang w:eastAsia="el-GR"/>
        </w:rPr>
      </w:pPr>
      <w:r w:rsidRPr="00644829">
        <w:rPr>
          <w:rFonts w:ascii="Times New Roman" w:hAnsi="Times New Roman" w:cs="Times New Roman"/>
          <w:b/>
          <w:sz w:val="24"/>
          <w:szCs w:val="24"/>
          <w:lang w:eastAsia="el-GR"/>
        </w:rPr>
        <w:t>Καν (ΕΕ) 1407/2013 (Κανόνας De-</w:t>
      </w:r>
      <w:proofErr w:type="spellStart"/>
      <w:r w:rsidRPr="00644829">
        <w:rPr>
          <w:rFonts w:ascii="Times New Roman" w:hAnsi="Times New Roman" w:cs="Times New Roman"/>
          <w:b/>
          <w:sz w:val="24"/>
          <w:szCs w:val="24"/>
          <w:lang w:eastAsia="el-GR"/>
        </w:rPr>
        <w:t>Minimis</w:t>
      </w:r>
      <w:proofErr w:type="spellEnd"/>
      <w:r w:rsidRPr="00644829">
        <w:rPr>
          <w:rFonts w:ascii="Times New Roman" w:hAnsi="Times New Roman" w:cs="Times New Roman"/>
          <w:b/>
          <w:sz w:val="24"/>
          <w:szCs w:val="24"/>
          <w:lang w:eastAsia="el-GR"/>
        </w:rPr>
        <w:t>)</w:t>
      </w:r>
    </w:p>
    <w:p w14:paraId="23A5C428" w14:textId="6F982F8E" w:rsidR="00644829" w:rsidRDefault="00644829" w:rsidP="00D167A0">
      <w:pPr>
        <w:spacing w:after="120" w:line="288" w:lineRule="auto"/>
        <w:ind w:left="284" w:right="323"/>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583475AF" wp14:editId="4142ACC7">
            <wp:extent cx="5067300" cy="1706687"/>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396" cy="1708403"/>
                    </a:xfrm>
                    <a:prstGeom prst="rect">
                      <a:avLst/>
                    </a:prstGeom>
                    <a:noFill/>
                    <a:ln>
                      <a:noFill/>
                    </a:ln>
                  </pic:spPr>
                </pic:pic>
              </a:graphicData>
            </a:graphic>
          </wp:inline>
        </w:drawing>
      </w:r>
    </w:p>
    <w:p w14:paraId="53B6DA09" w14:textId="5AAE2A5D" w:rsidR="00644829" w:rsidRDefault="00644829" w:rsidP="00644829">
      <w:pPr>
        <w:pStyle w:val="af0"/>
        <w:spacing w:line="288" w:lineRule="auto"/>
        <w:ind w:left="284" w:right="323"/>
        <w:jc w:val="both"/>
        <w:rPr>
          <w:rFonts w:ascii="Times New Roman" w:hAnsi="Times New Roman" w:cs="Times New Roman"/>
          <w:bCs/>
          <w:sz w:val="24"/>
          <w:szCs w:val="24"/>
          <w:lang w:eastAsia="el-GR"/>
        </w:rPr>
      </w:pPr>
      <w:r w:rsidRPr="00644829">
        <w:rPr>
          <w:rFonts w:ascii="Times New Roman" w:hAnsi="Times New Roman" w:cs="Times New Roman"/>
          <w:bCs/>
          <w:sz w:val="24"/>
          <w:szCs w:val="24"/>
          <w:lang w:eastAsia="el-GR"/>
        </w:rPr>
        <w:t>Επισημαίνεται ότι το ανώτατο συνολικό ποσό ενίσχυσης με βάση τον κανονισμό De Minimis, ορίζεται στα 200.000€ (ή 100.000€ για τον τομέα των οδικών εμπορευματικών μεταφορών για λογαριασμό τρίτων) για την τελευταία τριετία κατά την οποία κατατίθεται η αίτηση υπαγωγής.</w:t>
      </w:r>
    </w:p>
    <w:p w14:paraId="669C0B19" w14:textId="0B62ABB5" w:rsidR="00644829" w:rsidRDefault="00644829" w:rsidP="00644829">
      <w:pPr>
        <w:pStyle w:val="af0"/>
        <w:spacing w:line="288" w:lineRule="auto"/>
        <w:ind w:left="284" w:right="323"/>
        <w:jc w:val="both"/>
        <w:rPr>
          <w:rFonts w:ascii="Times New Roman" w:hAnsi="Times New Roman" w:cs="Times New Roman"/>
          <w:bCs/>
          <w:sz w:val="24"/>
          <w:szCs w:val="24"/>
          <w:lang w:eastAsia="el-GR"/>
        </w:rPr>
      </w:pPr>
    </w:p>
    <w:p w14:paraId="6361E843" w14:textId="3E18444E" w:rsidR="00644829" w:rsidRDefault="00644829" w:rsidP="00644829">
      <w:pPr>
        <w:pStyle w:val="af0"/>
        <w:spacing w:line="288" w:lineRule="auto"/>
        <w:ind w:left="284" w:right="323"/>
        <w:jc w:val="both"/>
        <w:rPr>
          <w:rFonts w:ascii="Times New Roman" w:hAnsi="Times New Roman" w:cs="Times New Roman"/>
          <w:bCs/>
          <w:sz w:val="24"/>
          <w:szCs w:val="24"/>
          <w:lang w:eastAsia="el-GR"/>
        </w:rPr>
      </w:pPr>
    </w:p>
    <w:p w14:paraId="440148BD" w14:textId="005063CA" w:rsidR="00644829" w:rsidRDefault="00644829" w:rsidP="00644829">
      <w:pPr>
        <w:pStyle w:val="af0"/>
        <w:spacing w:line="288" w:lineRule="auto"/>
        <w:ind w:left="284" w:right="323"/>
        <w:jc w:val="both"/>
        <w:rPr>
          <w:rFonts w:ascii="Times New Roman" w:hAnsi="Times New Roman" w:cs="Times New Roman"/>
          <w:bCs/>
          <w:sz w:val="24"/>
          <w:szCs w:val="24"/>
          <w:lang w:eastAsia="el-GR"/>
        </w:rPr>
      </w:pPr>
    </w:p>
    <w:p w14:paraId="2710E9CB" w14:textId="77777777" w:rsidR="00644829" w:rsidRPr="00644829" w:rsidRDefault="00644829" w:rsidP="00644829">
      <w:pPr>
        <w:pStyle w:val="af0"/>
        <w:spacing w:line="288" w:lineRule="auto"/>
        <w:ind w:left="284" w:right="323"/>
        <w:jc w:val="both"/>
        <w:rPr>
          <w:rFonts w:ascii="Times New Roman" w:hAnsi="Times New Roman" w:cs="Times New Roman"/>
          <w:bCs/>
          <w:sz w:val="24"/>
          <w:szCs w:val="24"/>
          <w:lang w:eastAsia="el-GR"/>
        </w:rPr>
      </w:pPr>
    </w:p>
    <w:p w14:paraId="33819A56" w14:textId="529DBF1D" w:rsidR="00644829" w:rsidRPr="00644829" w:rsidRDefault="00644829" w:rsidP="00644829">
      <w:pPr>
        <w:pStyle w:val="af0"/>
        <w:shd w:val="clear" w:color="auto" w:fill="C5E0B3" w:themeFill="accent6" w:themeFillTint="66"/>
        <w:spacing w:line="288" w:lineRule="auto"/>
        <w:ind w:left="284" w:right="323"/>
        <w:jc w:val="center"/>
        <w:rPr>
          <w:rFonts w:ascii="Times New Roman" w:hAnsi="Times New Roman" w:cs="Times New Roman"/>
          <w:b/>
          <w:sz w:val="24"/>
          <w:szCs w:val="24"/>
          <w:lang w:eastAsia="el-GR"/>
        </w:rPr>
      </w:pPr>
      <w:r w:rsidRPr="00644829">
        <w:rPr>
          <w:rFonts w:ascii="Times New Roman" w:hAnsi="Times New Roman" w:cs="Times New Roman"/>
          <w:b/>
          <w:sz w:val="24"/>
          <w:szCs w:val="24"/>
          <w:lang w:eastAsia="el-GR"/>
        </w:rPr>
        <w:lastRenderedPageBreak/>
        <w:t>Καν (ΕΕ) 651/2014 (ΓΚΑΚ), άρθ. 14</w:t>
      </w:r>
    </w:p>
    <w:p w14:paraId="4731353D" w14:textId="4B9C4069" w:rsidR="00644829" w:rsidRDefault="00644829" w:rsidP="00D167A0">
      <w:pPr>
        <w:spacing w:after="120" w:line="288" w:lineRule="auto"/>
        <w:ind w:left="284" w:right="323"/>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308030E3" wp14:editId="0C256B49">
            <wp:extent cx="5063928" cy="3038475"/>
            <wp:effectExtent l="0" t="0" r="381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516" cy="3040628"/>
                    </a:xfrm>
                    <a:prstGeom prst="rect">
                      <a:avLst/>
                    </a:prstGeom>
                    <a:noFill/>
                    <a:ln>
                      <a:noFill/>
                    </a:ln>
                  </pic:spPr>
                </pic:pic>
              </a:graphicData>
            </a:graphic>
          </wp:inline>
        </w:drawing>
      </w:r>
    </w:p>
    <w:p w14:paraId="267AB296" w14:textId="7701D640" w:rsidR="00644829" w:rsidRPr="00644829" w:rsidRDefault="00644829" w:rsidP="00644829">
      <w:pPr>
        <w:pStyle w:val="af0"/>
        <w:shd w:val="clear" w:color="auto" w:fill="C5E0B3" w:themeFill="accent6" w:themeFillTint="66"/>
        <w:spacing w:line="288" w:lineRule="auto"/>
        <w:ind w:left="284" w:right="323"/>
        <w:jc w:val="center"/>
        <w:rPr>
          <w:rFonts w:ascii="Times New Roman" w:hAnsi="Times New Roman" w:cs="Times New Roman"/>
          <w:b/>
          <w:sz w:val="24"/>
          <w:szCs w:val="24"/>
          <w:lang w:eastAsia="el-GR"/>
        </w:rPr>
      </w:pPr>
      <w:r w:rsidRPr="00644829">
        <w:rPr>
          <w:rFonts w:ascii="Times New Roman" w:hAnsi="Times New Roman" w:cs="Times New Roman"/>
          <w:b/>
          <w:sz w:val="24"/>
          <w:szCs w:val="24"/>
          <w:lang w:eastAsia="el-GR"/>
        </w:rPr>
        <w:t>Καν (ΕΕ) 651/2014 (ΓΚΑΚ), άρθ. 18</w:t>
      </w:r>
    </w:p>
    <w:p w14:paraId="4A4A2C8C" w14:textId="7ECE7D78" w:rsidR="00644829" w:rsidRDefault="00644829" w:rsidP="00D167A0">
      <w:pPr>
        <w:spacing w:after="120" w:line="288" w:lineRule="auto"/>
        <w:ind w:left="284" w:right="323"/>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5E1CCD9E" wp14:editId="5A398C32">
            <wp:extent cx="5096293" cy="3209925"/>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0160" cy="3212361"/>
                    </a:xfrm>
                    <a:prstGeom prst="rect">
                      <a:avLst/>
                    </a:prstGeom>
                    <a:noFill/>
                    <a:ln>
                      <a:noFill/>
                    </a:ln>
                  </pic:spPr>
                </pic:pic>
              </a:graphicData>
            </a:graphic>
          </wp:inline>
        </w:drawing>
      </w:r>
    </w:p>
    <w:p w14:paraId="6984F376" w14:textId="77777777" w:rsidR="00644829" w:rsidRDefault="00644829" w:rsidP="00D167A0">
      <w:pPr>
        <w:spacing w:after="120" w:line="288" w:lineRule="auto"/>
        <w:ind w:left="284" w:right="323"/>
        <w:jc w:val="both"/>
        <w:rPr>
          <w:rFonts w:ascii="Times New Roman" w:eastAsia="Calibri" w:hAnsi="Times New Roman" w:cs="Times New Roman"/>
          <w:sz w:val="24"/>
          <w:szCs w:val="24"/>
        </w:rPr>
      </w:pPr>
    </w:p>
    <w:p w14:paraId="76003472" w14:textId="77777777" w:rsidR="00644829" w:rsidRPr="00644829" w:rsidRDefault="00644829" w:rsidP="00644829">
      <w:pPr>
        <w:pStyle w:val="af0"/>
        <w:shd w:val="clear" w:color="auto" w:fill="C5E0B3" w:themeFill="accent6" w:themeFillTint="66"/>
        <w:spacing w:line="288" w:lineRule="auto"/>
        <w:ind w:left="284" w:right="323"/>
        <w:jc w:val="center"/>
        <w:rPr>
          <w:rFonts w:ascii="Times New Roman" w:hAnsi="Times New Roman" w:cs="Times New Roman"/>
          <w:b/>
          <w:sz w:val="24"/>
          <w:szCs w:val="24"/>
          <w:lang w:eastAsia="el-GR"/>
        </w:rPr>
      </w:pPr>
      <w:r w:rsidRPr="00644829">
        <w:rPr>
          <w:rFonts w:ascii="Times New Roman" w:hAnsi="Times New Roman" w:cs="Times New Roman"/>
          <w:b/>
          <w:sz w:val="24"/>
          <w:szCs w:val="24"/>
          <w:lang w:eastAsia="el-GR"/>
        </w:rPr>
        <w:t>Επιλέξιμες δαπάνες</w:t>
      </w:r>
    </w:p>
    <w:p w14:paraId="4D69AB35" w14:textId="00E8F606" w:rsidR="00644829" w:rsidRPr="00644829" w:rsidRDefault="00644829" w:rsidP="00644829">
      <w:pPr>
        <w:pStyle w:val="af0"/>
        <w:spacing w:line="288" w:lineRule="auto"/>
        <w:ind w:left="284" w:right="323"/>
        <w:jc w:val="both"/>
        <w:rPr>
          <w:rFonts w:ascii="Times New Roman" w:hAnsi="Times New Roman" w:cs="Times New Roman"/>
          <w:bCs/>
          <w:sz w:val="24"/>
          <w:szCs w:val="24"/>
          <w:lang w:eastAsia="el-GR"/>
        </w:rPr>
      </w:pPr>
      <w:r w:rsidRPr="00644829">
        <w:rPr>
          <w:rFonts w:ascii="Times New Roman" w:hAnsi="Times New Roman" w:cs="Times New Roman"/>
          <w:bCs/>
          <w:sz w:val="24"/>
          <w:szCs w:val="24"/>
          <w:lang w:eastAsia="el-GR"/>
        </w:rPr>
        <w:t xml:space="preserve">Ως έναρξη </w:t>
      </w:r>
      <w:proofErr w:type="spellStart"/>
      <w:r w:rsidRPr="00644829">
        <w:rPr>
          <w:rFonts w:ascii="Times New Roman" w:hAnsi="Times New Roman" w:cs="Times New Roman"/>
          <w:bCs/>
          <w:sz w:val="24"/>
          <w:szCs w:val="24"/>
          <w:lang w:eastAsia="el-GR"/>
        </w:rPr>
        <w:t>επιλεξιμότητας</w:t>
      </w:r>
      <w:proofErr w:type="spellEnd"/>
      <w:r w:rsidRPr="00644829">
        <w:rPr>
          <w:rFonts w:ascii="Times New Roman" w:hAnsi="Times New Roman" w:cs="Times New Roman"/>
          <w:bCs/>
          <w:sz w:val="24"/>
          <w:szCs w:val="24"/>
          <w:lang w:eastAsia="el-GR"/>
        </w:rPr>
        <w:t xml:space="preserve"> δαπανών ορίζεται η ημερομηνία υποβολής της αίτησης χρηματοδότησης.</w:t>
      </w:r>
    </w:p>
    <w:tbl>
      <w:tblPr>
        <w:tblStyle w:val="TableGrid"/>
        <w:tblW w:w="8789" w:type="dxa"/>
        <w:tblInd w:w="-150" w:type="dxa"/>
        <w:tblCellMar>
          <w:top w:w="45" w:type="dxa"/>
          <w:left w:w="84" w:type="dxa"/>
          <w:right w:w="63" w:type="dxa"/>
        </w:tblCellMar>
        <w:tblLook w:val="04A0" w:firstRow="1" w:lastRow="0" w:firstColumn="1" w:lastColumn="0" w:noHBand="0" w:noVBand="1"/>
      </w:tblPr>
      <w:tblGrid>
        <w:gridCol w:w="500"/>
        <w:gridCol w:w="2477"/>
        <w:gridCol w:w="2280"/>
        <w:gridCol w:w="2023"/>
        <w:gridCol w:w="1509"/>
      </w:tblGrid>
      <w:tr w:rsidR="00644829" w14:paraId="13F6DAEB" w14:textId="77777777" w:rsidTr="00644829">
        <w:trPr>
          <w:trHeight w:val="298"/>
          <w:tblHeader/>
        </w:trPr>
        <w:tc>
          <w:tcPr>
            <w:tcW w:w="500" w:type="dxa"/>
            <w:tcBorders>
              <w:top w:val="dashed" w:sz="6" w:space="0" w:color="0BA3C1"/>
              <w:left w:val="dashed" w:sz="6" w:space="0" w:color="0BA3C1"/>
              <w:bottom w:val="dashed" w:sz="6" w:space="0" w:color="0BA3C1"/>
              <w:right w:val="dashed" w:sz="6" w:space="0" w:color="0BA3C1"/>
            </w:tcBorders>
            <w:shd w:val="clear" w:color="auto" w:fill="0BA3C1"/>
            <w:vAlign w:val="center"/>
          </w:tcPr>
          <w:p w14:paraId="01D01B5F" w14:textId="77777777" w:rsidR="00644829" w:rsidRPr="00960254" w:rsidRDefault="00644829" w:rsidP="00527A3A">
            <w:pPr>
              <w:spacing w:line="259" w:lineRule="auto"/>
              <w:ind w:right="24"/>
              <w:jc w:val="center"/>
              <w:rPr>
                <w:rFonts w:cstheme="minorHAnsi"/>
                <w:sz w:val="20"/>
                <w:szCs w:val="20"/>
              </w:rPr>
            </w:pPr>
            <w:r w:rsidRPr="00960254">
              <w:rPr>
                <w:rFonts w:eastAsia="Calibri" w:cstheme="minorHAnsi"/>
                <w:b/>
                <w:color w:val="FFFFFF"/>
                <w:sz w:val="20"/>
                <w:szCs w:val="20"/>
              </w:rPr>
              <w:lastRenderedPageBreak/>
              <w:t xml:space="preserve">Α/Α </w:t>
            </w:r>
          </w:p>
        </w:tc>
        <w:tc>
          <w:tcPr>
            <w:tcW w:w="2477" w:type="dxa"/>
            <w:tcBorders>
              <w:top w:val="dashed" w:sz="6" w:space="0" w:color="0BA3C1"/>
              <w:left w:val="dashed" w:sz="6" w:space="0" w:color="0BA3C1"/>
              <w:bottom w:val="dashed" w:sz="6" w:space="0" w:color="0BA3C1"/>
              <w:right w:val="dashed" w:sz="6" w:space="0" w:color="0BA3C1"/>
            </w:tcBorders>
            <w:shd w:val="clear" w:color="auto" w:fill="0BA3C1"/>
            <w:vAlign w:val="center"/>
          </w:tcPr>
          <w:p w14:paraId="27B6AA75" w14:textId="77777777" w:rsidR="00644829" w:rsidRPr="00960254" w:rsidRDefault="00644829" w:rsidP="00527A3A">
            <w:pPr>
              <w:spacing w:line="259" w:lineRule="auto"/>
              <w:ind w:right="22"/>
              <w:jc w:val="center"/>
              <w:rPr>
                <w:rFonts w:cstheme="minorHAnsi"/>
                <w:sz w:val="20"/>
                <w:szCs w:val="20"/>
              </w:rPr>
            </w:pPr>
            <w:r w:rsidRPr="00960254">
              <w:rPr>
                <w:rFonts w:eastAsia="Calibri" w:cstheme="minorHAnsi"/>
                <w:b/>
                <w:color w:val="FFFFFF"/>
                <w:sz w:val="20"/>
                <w:szCs w:val="20"/>
              </w:rPr>
              <w:t xml:space="preserve">Κατηγορία Δαπάνης </w:t>
            </w:r>
          </w:p>
        </w:tc>
        <w:tc>
          <w:tcPr>
            <w:tcW w:w="2280" w:type="dxa"/>
            <w:tcBorders>
              <w:top w:val="dashed" w:sz="6" w:space="0" w:color="0BA3C1"/>
              <w:left w:val="dashed" w:sz="6" w:space="0" w:color="0BA3C1"/>
              <w:bottom w:val="dashed" w:sz="6" w:space="0" w:color="0BA3C1"/>
              <w:right w:val="dashed" w:sz="6" w:space="0" w:color="0BA3C1"/>
            </w:tcBorders>
            <w:shd w:val="clear" w:color="auto" w:fill="0BA3C1"/>
          </w:tcPr>
          <w:p w14:paraId="25B62506" w14:textId="77777777" w:rsidR="00644829" w:rsidRPr="00960254" w:rsidRDefault="00644829" w:rsidP="00527A3A">
            <w:pPr>
              <w:spacing w:line="259" w:lineRule="auto"/>
              <w:jc w:val="center"/>
              <w:rPr>
                <w:rFonts w:cstheme="minorHAnsi"/>
                <w:sz w:val="20"/>
                <w:szCs w:val="20"/>
              </w:rPr>
            </w:pPr>
            <w:r w:rsidRPr="00960254">
              <w:rPr>
                <w:rFonts w:eastAsia="Calibri" w:cstheme="minorHAnsi"/>
                <w:b/>
                <w:color w:val="FFFFFF"/>
                <w:sz w:val="20"/>
                <w:szCs w:val="20"/>
              </w:rPr>
              <w:t>Ενδεικτικό Μέγιστο Όριο</w:t>
            </w:r>
            <w:r>
              <w:rPr>
                <w:rFonts w:eastAsia="Calibri" w:cstheme="minorHAnsi"/>
                <w:b/>
                <w:color w:val="FFFFFF"/>
                <w:sz w:val="20"/>
                <w:szCs w:val="20"/>
              </w:rPr>
              <w:t xml:space="preserve"> </w:t>
            </w:r>
            <w:r w:rsidRPr="00AD1BB4">
              <w:rPr>
                <w:rFonts w:eastAsia="Calibri" w:cstheme="minorHAnsi"/>
                <w:b/>
                <w:color w:val="FFFFFF"/>
                <w:sz w:val="20"/>
                <w:szCs w:val="20"/>
              </w:rPr>
              <w:t xml:space="preserve">ΚΑΝ. DEMINIS 1407/2013 </w:t>
            </w:r>
            <w:r w:rsidRPr="00960254">
              <w:rPr>
                <w:rFonts w:eastAsia="Calibri" w:cstheme="minorHAnsi"/>
                <w:b/>
                <w:color w:val="FFFFFF"/>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shd w:val="clear" w:color="auto" w:fill="0BA3C1"/>
          </w:tcPr>
          <w:p w14:paraId="57B70B7B" w14:textId="77777777" w:rsidR="00644829" w:rsidRPr="00AD1BB4" w:rsidRDefault="00644829" w:rsidP="00527A3A">
            <w:pPr>
              <w:jc w:val="center"/>
              <w:rPr>
                <w:rFonts w:eastAsia="Calibri" w:cstheme="minorHAnsi"/>
                <w:b/>
                <w:color w:val="FFFFFF"/>
                <w:sz w:val="20"/>
                <w:szCs w:val="20"/>
              </w:rPr>
            </w:pPr>
            <w:r w:rsidRPr="00960254">
              <w:rPr>
                <w:rFonts w:eastAsia="Calibri" w:cstheme="minorHAnsi"/>
                <w:b/>
                <w:color w:val="FFFFFF"/>
                <w:sz w:val="20"/>
                <w:szCs w:val="20"/>
              </w:rPr>
              <w:t>Ενδεικτικό Μέγιστο Όριο</w:t>
            </w:r>
            <w:r>
              <w:rPr>
                <w:rFonts w:eastAsia="Calibri" w:cstheme="minorHAnsi"/>
                <w:b/>
                <w:color w:val="FFFFFF"/>
                <w:sz w:val="20"/>
                <w:szCs w:val="20"/>
              </w:rPr>
              <w:t xml:space="preserve"> </w:t>
            </w:r>
            <w:r w:rsidRPr="00AD1BB4">
              <w:rPr>
                <w:rFonts w:eastAsia="Calibri" w:cstheme="minorHAnsi"/>
                <w:b/>
                <w:color w:val="FFFFFF"/>
                <w:sz w:val="20"/>
                <w:szCs w:val="20"/>
              </w:rPr>
              <w:t xml:space="preserve">ΚΑΝ. ΓΚΑΚ </w:t>
            </w:r>
          </w:p>
          <w:p w14:paraId="24403F48" w14:textId="77777777" w:rsidR="00644829" w:rsidRPr="00960254" w:rsidRDefault="00644829" w:rsidP="00527A3A">
            <w:pPr>
              <w:jc w:val="center"/>
              <w:rPr>
                <w:rFonts w:eastAsia="Calibri" w:cstheme="minorHAnsi"/>
                <w:b/>
                <w:color w:val="FFFFFF"/>
                <w:sz w:val="20"/>
                <w:szCs w:val="20"/>
              </w:rPr>
            </w:pPr>
            <w:r w:rsidRPr="00AD1BB4">
              <w:rPr>
                <w:rFonts w:eastAsia="Calibri" w:cstheme="minorHAnsi"/>
                <w:b/>
                <w:color w:val="FFFFFF"/>
                <w:sz w:val="20"/>
                <w:szCs w:val="20"/>
              </w:rPr>
              <w:t>651/2014</w:t>
            </w:r>
          </w:p>
        </w:tc>
        <w:tc>
          <w:tcPr>
            <w:tcW w:w="1509" w:type="dxa"/>
            <w:tcBorders>
              <w:top w:val="dashed" w:sz="6" w:space="0" w:color="0BA3C1"/>
              <w:left w:val="dashed" w:sz="6" w:space="0" w:color="0BA3C1"/>
              <w:bottom w:val="dashed" w:sz="6" w:space="0" w:color="0BA3C1"/>
              <w:right w:val="dashed" w:sz="6" w:space="0" w:color="0BA3C1"/>
            </w:tcBorders>
            <w:shd w:val="clear" w:color="auto" w:fill="0BA3C1"/>
          </w:tcPr>
          <w:p w14:paraId="4FC87F94" w14:textId="77777777" w:rsidR="00644829" w:rsidRPr="00960254" w:rsidRDefault="00644829" w:rsidP="00527A3A">
            <w:pPr>
              <w:spacing w:line="259" w:lineRule="auto"/>
              <w:jc w:val="center"/>
              <w:rPr>
                <w:rFonts w:cstheme="minorHAnsi"/>
                <w:sz w:val="20"/>
                <w:szCs w:val="20"/>
              </w:rPr>
            </w:pPr>
            <w:r w:rsidRPr="00960254">
              <w:rPr>
                <w:rFonts w:eastAsia="Calibri" w:cstheme="minorHAnsi"/>
                <w:b/>
                <w:color w:val="FFFFFF"/>
                <w:sz w:val="20"/>
                <w:szCs w:val="20"/>
              </w:rPr>
              <w:t xml:space="preserve"> </w:t>
            </w:r>
          </w:p>
          <w:p w14:paraId="59D3231C" w14:textId="77777777" w:rsidR="00644829" w:rsidRPr="00960254" w:rsidRDefault="00644829" w:rsidP="00527A3A">
            <w:pPr>
              <w:spacing w:line="259" w:lineRule="auto"/>
              <w:jc w:val="center"/>
              <w:rPr>
                <w:rFonts w:cstheme="minorHAnsi"/>
                <w:sz w:val="20"/>
                <w:szCs w:val="20"/>
              </w:rPr>
            </w:pPr>
            <w:r w:rsidRPr="00960254">
              <w:rPr>
                <w:rFonts w:eastAsia="Calibri" w:cstheme="minorHAnsi"/>
                <w:b/>
                <w:color w:val="FFFFFF"/>
                <w:sz w:val="20"/>
                <w:szCs w:val="20"/>
              </w:rPr>
              <w:t xml:space="preserve"> </w:t>
            </w:r>
            <w:r>
              <w:rPr>
                <w:rFonts w:eastAsia="Calibri" w:cstheme="minorHAnsi"/>
                <w:b/>
                <w:color w:val="FFFFFF"/>
                <w:sz w:val="20"/>
                <w:szCs w:val="20"/>
              </w:rPr>
              <w:t>Είδος Δαπάνης</w:t>
            </w:r>
          </w:p>
        </w:tc>
      </w:tr>
      <w:tr w:rsidR="00644829" w14:paraId="0A87518B" w14:textId="77777777" w:rsidTr="00644829">
        <w:trPr>
          <w:trHeight w:val="847"/>
        </w:trPr>
        <w:tc>
          <w:tcPr>
            <w:tcW w:w="500" w:type="dxa"/>
            <w:tcBorders>
              <w:top w:val="dashed" w:sz="6" w:space="0" w:color="0BA3C1"/>
              <w:left w:val="dashed" w:sz="6" w:space="0" w:color="0BA3C1"/>
              <w:bottom w:val="dashed" w:sz="6" w:space="0" w:color="0BA3C1"/>
              <w:right w:val="dashed" w:sz="6" w:space="0" w:color="0BA3C1"/>
            </w:tcBorders>
          </w:tcPr>
          <w:p w14:paraId="00391283" w14:textId="77777777" w:rsidR="00644829" w:rsidRPr="00CB2DEF" w:rsidRDefault="00644829" w:rsidP="00527A3A">
            <w:pPr>
              <w:spacing w:line="259" w:lineRule="auto"/>
              <w:ind w:right="23"/>
              <w:jc w:val="center"/>
              <w:rPr>
                <w:rFonts w:cstheme="minorHAnsi"/>
                <w:sz w:val="20"/>
                <w:szCs w:val="20"/>
              </w:rPr>
            </w:pPr>
            <w:r w:rsidRPr="00CB2DEF">
              <w:rPr>
                <w:rFonts w:eastAsia="Calibri" w:cstheme="minorHAnsi"/>
                <w:sz w:val="20"/>
                <w:szCs w:val="20"/>
              </w:rPr>
              <w:t xml:space="preserve">1 </w:t>
            </w:r>
          </w:p>
        </w:tc>
        <w:tc>
          <w:tcPr>
            <w:tcW w:w="2477" w:type="dxa"/>
            <w:tcBorders>
              <w:top w:val="dashed" w:sz="6" w:space="0" w:color="0BA3C1"/>
              <w:left w:val="dashed" w:sz="6" w:space="0" w:color="0BA3C1"/>
              <w:bottom w:val="dashed" w:sz="6" w:space="0" w:color="0BA3C1"/>
              <w:right w:val="dashed" w:sz="6" w:space="0" w:color="0BA3C1"/>
            </w:tcBorders>
          </w:tcPr>
          <w:p w14:paraId="2887D45A" w14:textId="77777777" w:rsidR="00644829" w:rsidRPr="00854036" w:rsidRDefault="00644829" w:rsidP="00527A3A">
            <w:pPr>
              <w:spacing w:line="259" w:lineRule="auto"/>
              <w:rPr>
                <w:rFonts w:eastAsia="Calibri" w:cstheme="minorHAnsi"/>
                <w:b/>
                <w:sz w:val="20"/>
                <w:szCs w:val="20"/>
              </w:rPr>
            </w:pPr>
            <w:r w:rsidRPr="00854036">
              <w:rPr>
                <w:rFonts w:eastAsia="Calibri" w:cstheme="minorHAnsi"/>
                <w:b/>
                <w:sz w:val="20"/>
                <w:szCs w:val="20"/>
              </w:rPr>
              <w:t>Δαπάνες για κτιριακές και λοιπές εγκαταστάσεις</w:t>
            </w:r>
          </w:p>
        </w:tc>
        <w:tc>
          <w:tcPr>
            <w:tcW w:w="2280" w:type="dxa"/>
            <w:tcBorders>
              <w:top w:val="dashed" w:sz="6" w:space="0" w:color="0BA3C1"/>
              <w:left w:val="dashed" w:sz="6" w:space="0" w:color="0BA3C1"/>
              <w:bottom w:val="dashed" w:sz="6" w:space="0" w:color="0BA3C1"/>
              <w:right w:val="dashed" w:sz="6" w:space="0" w:color="0BA3C1"/>
            </w:tcBorders>
          </w:tcPr>
          <w:p w14:paraId="218C263F"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Έως 40% του Επιχορηγούμενου </w:t>
            </w:r>
          </w:p>
          <w:p w14:paraId="659E1F8F" w14:textId="2A6BA1CF" w:rsidR="00644829" w:rsidRPr="00644829" w:rsidRDefault="00644829" w:rsidP="00644829">
            <w:pPr>
              <w:spacing w:line="259" w:lineRule="auto"/>
              <w:ind w:right="20"/>
              <w:jc w:val="center"/>
              <w:rPr>
                <w:rFonts w:cstheme="minorHAnsi"/>
                <w:sz w:val="20"/>
                <w:szCs w:val="20"/>
                <w:lang w:val="en-US"/>
              </w:rPr>
            </w:pPr>
            <w:r w:rsidRPr="00CB2DEF">
              <w:rPr>
                <w:rFonts w:eastAsia="Calibri" w:cstheme="minorHAnsi"/>
                <w:b/>
                <w:sz w:val="20"/>
                <w:szCs w:val="20"/>
              </w:rPr>
              <w:t>Προϋπολογισμού</w:t>
            </w:r>
          </w:p>
        </w:tc>
        <w:tc>
          <w:tcPr>
            <w:tcW w:w="2023" w:type="dxa"/>
            <w:tcBorders>
              <w:top w:val="dashed" w:sz="6" w:space="0" w:color="0BA3C1"/>
              <w:left w:val="dashed" w:sz="6" w:space="0" w:color="0BA3C1"/>
              <w:bottom w:val="dashed" w:sz="6" w:space="0" w:color="0BA3C1"/>
              <w:right w:val="dashed" w:sz="6" w:space="0" w:color="0BA3C1"/>
            </w:tcBorders>
          </w:tcPr>
          <w:p w14:paraId="34CD7212"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Έως 40% του Επιχορηγούμενου </w:t>
            </w:r>
          </w:p>
          <w:p w14:paraId="489DFD92" w14:textId="77777777" w:rsidR="00644829" w:rsidRPr="00CB2DEF" w:rsidRDefault="00644829" w:rsidP="00527A3A">
            <w:pPr>
              <w:jc w:val="center"/>
              <w:rPr>
                <w:rFonts w:eastAsia="Calibri" w:cstheme="minorHAnsi"/>
                <w:sz w:val="20"/>
                <w:szCs w:val="20"/>
              </w:rPr>
            </w:pPr>
            <w:r w:rsidRPr="00CB2DEF">
              <w:rPr>
                <w:rFonts w:eastAsia="Calibri" w:cstheme="minorHAnsi"/>
                <w:b/>
                <w:sz w:val="20"/>
                <w:szCs w:val="20"/>
              </w:rPr>
              <w:t>Προϋπολογισμού</w:t>
            </w:r>
          </w:p>
        </w:tc>
        <w:tc>
          <w:tcPr>
            <w:tcW w:w="1509" w:type="dxa"/>
            <w:tcBorders>
              <w:top w:val="dashed" w:sz="6" w:space="0" w:color="0BA3C1"/>
              <w:left w:val="dashed" w:sz="6" w:space="0" w:color="0BA3C1"/>
              <w:bottom w:val="dashed" w:sz="6" w:space="0" w:color="0BA3C1"/>
              <w:right w:val="dashed" w:sz="6" w:space="0" w:color="0BA3C1"/>
            </w:tcBorders>
          </w:tcPr>
          <w:p w14:paraId="7015AC7E"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tc>
      </w:tr>
      <w:tr w:rsidR="00644829" w14:paraId="7E8074D2" w14:textId="77777777" w:rsidTr="00644829">
        <w:trPr>
          <w:trHeight w:val="791"/>
        </w:trPr>
        <w:tc>
          <w:tcPr>
            <w:tcW w:w="500" w:type="dxa"/>
            <w:tcBorders>
              <w:top w:val="dashed" w:sz="6" w:space="0" w:color="0BA3C1"/>
              <w:left w:val="dashed" w:sz="6" w:space="0" w:color="0BA3C1"/>
              <w:bottom w:val="dashed" w:sz="6" w:space="0" w:color="0BA3C1"/>
              <w:right w:val="dashed" w:sz="6" w:space="0" w:color="0BA3C1"/>
            </w:tcBorders>
          </w:tcPr>
          <w:p w14:paraId="044FE70A" w14:textId="77777777" w:rsidR="00644829" w:rsidRPr="00CB2DEF" w:rsidRDefault="00644829" w:rsidP="00527A3A">
            <w:pPr>
              <w:spacing w:line="259" w:lineRule="auto"/>
              <w:ind w:right="23"/>
              <w:jc w:val="center"/>
              <w:rPr>
                <w:rFonts w:cstheme="minorHAnsi"/>
                <w:sz w:val="20"/>
                <w:szCs w:val="20"/>
              </w:rPr>
            </w:pPr>
            <w:r w:rsidRPr="00CB2DEF">
              <w:rPr>
                <w:rFonts w:eastAsia="Calibri" w:cstheme="minorHAnsi"/>
                <w:sz w:val="20"/>
                <w:szCs w:val="20"/>
              </w:rPr>
              <w:t xml:space="preserve">2 </w:t>
            </w:r>
          </w:p>
        </w:tc>
        <w:tc>
          <w:tcPr>
            <w:tcW w:w="2477" w:type="dxa"/>
            <w:tcBorders>
              <w:top w:val="dashed" w:sz="6" w:space="0" w:color="0BA3C1"/>
              <w:left w:val="dashed" w:sz="6" w:space="0" w:color="0BA3C1"/>
              <w:bottom w:val="dashed" w:sz="6" w:space="0" w:color="0BA3C1"/>
              <w:right w:val="dashed" w:sz="6" w:space="0" w:color="0BA3C1"/>
            </w:tcBorders>
          </w:tcPr>
          <w:p w14:paraId="085F1E30" w14:textId="77777777" w:rsidR="00644829" w:rsidRDefault="00644829" w:rsidP="00527A3A">
            <w:pPr>
              <w:spacing w:after="30" w:line="239" w:lineRule="auto"/>
              <w:rPr>
                <w:rFonts w:eastAsia="Calibri" w:cstheme="minorHAnsi"/>
                <w:b/>
                <w:sz w:val="20"/>
                <w:szCs w:val="20"/>
              </w:rPr>
            </w:pPr>
            <w:r>
              <w:rPr>
                <w:rFonts w:eastAsia="Calibri" w:cstheme="minorHAnsi"/>
                <w:b/>
                <w:sz w:val="20"/>
                <w:szCs w:val="20"/>
              </w:rPr>
              <w:t xml:space="preserve">Δαπάνες </w:t>
            </w:r>
            <w:r w:rsidRPr="00854036">
              <w:rPr>
                <w:rFonts w:eastAsia="Calibri" w:cstheme="minorHAnsi"/>
                <w:b/>
                <w:sz w:val="20"/>
                <w:szCs w:val="20"/>
              </w:rPr>
              <w:t>Εξοπλισμού</w:t>
            </w:r>
          </w:p>
          <w:p w14:paraId="4415C9B7" w14:textId="77777777" w:rsidR="00644829" w:rsidRPr="00CB2DEF" w:rsidRDefault="00644829" w:rsidP="00527A3A">
            <w:pPr>
              <w:spacing w:after="30" w:line="239" w:lineRule="auto"/>
              <w:ind w:hanging="360"/>
              <w:rPr>
                <w:rFonts w:cstheme="minorHAnsi"/>
                <w:sz w:val="20"/>
                <w:szCs w:val="20"/>
              </w:rPr>
            </w:pPr>
            <w:r w:rsidRPr="00CB2DEF">
              <w:rPr>
                <w:rFonts w:eastAsia="Calibri" w:cstheme="minorHAnsi"/>
                <w:sz w:val="20"/>
                <w:szCs w:val="20"/>
              </w:rPr>
              <w:t>2.1</w:t>
            </w:r>
            <w:r w:rsidRPr="00CB2DEF">
              <w:rPr>
                <w:rFonts w:eastAsia="Arial" w:cstheme="minorHAnsi"/>
                <w:sz w:val="20"/>
                <w:szCs w:val="20"/>
              </w:rPr>
              <w:t xml:space="preserve"> </w:t>
            </w:r>
            <w:r w:rsidRPr="00CB2DEF">
              <w:rPr>
                <w:rFonts w:cstheme="minorHAnsi"/>
                <w:sz w:val="20"/>
                <w:szCs w:val="20"/>
              </w:rPr>
              <w:t>Παραγωγικός</w:t>
            </w:r>
            <w:r>
              <w:rPr>
                <w:rFonts w:cstheme="minorHAnsi"/>
                <w:sz w:val="20"/>
                <w:szCs w:val="20"/>
              </w:rPr>
              <w:t>,</w:t>
            </w:r>
            <w:r w:rsidRPr="00CB2DEF">
              <w:rPr>
                <w:rFonts w:cstheme="minorHAnsi"/>
                <w:sz w:val="20"/>
                <w:szCs w:val="20"/>
              </w:rPr>
              <w:t xml:space="preserve"> Μηχανολογικός</w:t>
            </w:r>
            <w:r>
              <w:rPr>
                <w:rFonts w:cstheme="minorHAnsi"/>
                <w:sz w:val="20"/>
                <w:szCs w:val="20"/>
              </w:rPr>
              <w:t xml:space="preserve"> και Λοιπός</w:t>
            </w:r>
            <w:r w:rsidRPr="00CB2DEF">
              <w:rPr>
                <w:rFonts w:cstheme="minorHAnsi"/>
                <w:sz w:val="20"/>
                <w:szCs w:val="20"/>
              </w:rPr>
              <w:t xml:space="preserve"> Εξοπλισμός</w:t>
            </w:r>
            <w:r>
              <w:rPr>
                <w:rFonts w:cstheme="minorHAnsi"/>
                <w:sz w:val="20"/>
                <w:szCs w:val="20"/>
              </w:rPr>
              <w:t xml:space="preserve"> </w:t>
            </w:r>
          </w:p>
        </w:tc>
        <w:tc>
          <w:tcPr>
            <w:tcW w:w="2280" w:type="dxa"/>
            <w:tcBorders>
              <w:top w:val="dashed" w:sz="6" w:space="0" w:color="0BA3C1"/>
              <w:left w:val="dashed" w:sz="6" w:space="0" w:color="0BA3C1"/>
              <w:bottom w:val="dashed" w:sz="6" w:space="0" w:color="0BA3C1"/>
              <w:right w:val="dashed" w:sz="6" w:space="0" w:color="0BA3C1"/>
            </w:tcBorders>
          </w:tcPr>
          <w:p w14:paraId="12E846C0" w14:textId="77777777" w:rsidR="00644829" w:rsidRPr="00CB2DEF" w:rsidRDefault="00644829" w:rsidP="00527A3A">
            <w:pPr>
              <w:spacing w:line="259" w:lineRule="auto"/>
              <w:ind w:right="19"/>
              <w:jc w:val="center"/>
              <w:rPr>
                <w:rFonts w:cstheme="minorHAnsi"/>
                <w:sz w:val="20"/>
                <w:szCs w:val="20"/>
              </w:rPr>
            </w:pPr>
            <w:r w:rsidRPr="00CB2DEF">
              <w:rPr>
                <w:rFonts w:eastAsia="Calibri" w:cstheme="minorHAnsi"/>
                <w:b/>
                <w:sz w:val="20"/>
                <w:szCs w:val="20"/>
              </w:rPr>
              <w:t xml:space="preserve">έως  100% του </w:t>
            </w:r>
          </w:p>
          <w:p w14:paraId="73EF0259"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3339FEED"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Προϋπολογισμού </w:t>
            </w:r>
          </w:p>
        </w:tc>
        <w:tc>
          <w:tcPr>
            <w:tcW w:w="2023" w:type="dxa"/>
            <w:tcBorders>
              <w:top w:val="dashed" w:sz="6" w:space="0" w:color="0BA3C1"/>
              <w:left w:val="dashed" w:sz="6" w:space="0" w:color="0BA3C1"/>
              <w:bottom w:val="dashed" w:sz="6" w:space="0" w:color="0BA3C1"/>
              <w:right w:val="dashed" w:sz="6" w:space="0" w:color="0BA3C1"/>
            </w:tcBorders>
          </w:tcPr>
          <w:p w14:paraId="52F5A7D5" w14:textId="77777777" w:rsidR="00644829" w:rsidRPr="00CB2DEF" w:rsidRDefault="00644829" w:rsidP="00527A3A">
            <w:pPr>
              <w:spacing w:line="259" w:lineRule="auto"/>
              <w:ind w:right="19"/>
              <w:jc w:val="center"/>
              <w:rPr>
                <w:rFonts w:cstheme="minorHAnsi"/>
                <w:sz w:val="20"/>
                <w:szCs w:val="20"/>
              </w:rPr>
            </w:pPr>
            <w:r>
              <w:rPr>
                <w:rFonts w:eastAsia="Calibri" w:cstheme="minorHAnsi"/>
                <w:b/>
                <w:sz w:val="20"/>
                <w:szCs w:val="20"/>
              </w:rPr>
              <w:t xml:space="preserve">Από 20% έως 100% </w:t>
            </w:r>
            <w:r w:rsidRPr="00CB2DEF">
              <w:rPr>
                <w:rFonts w:eastAsia="Calibri" w:cstheme="minorHAnsi"/>
                <w:b/>
                <w:sz w:val="20"/>
                <w:szCs w:val="20"/>
              </w:rPr>
              <w:t xml:space="preserve">του </w:t>
            </w:r>
          </w:p>
          <w:p w14:paraId="35347923"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3917F6A0" w14:textId="77777777" w:rsidR="00644829" w:rsidRPr="00CB2DEF" w:rsidRDefault="00644829" w:rsidP="00527A3A">
            <w:pPr>
              <w:jc w:val="center"/>
              <w:rPr>
                <w:rFonts w:eastAsia="Calibri" w:cstheme="minorHAnsi"/>
                <w:sz w:val="20"/>
                <w:szCs w:val="20"/>
              </w:rPr>
            </w:pPr>
            <w:r w:rsidRPr="00CB2DEF">
              <w:rPr>
                <w:rFonts w:eastAsia="Calibri" w:cstheme="minorHAnsi"/>
                <w:b/>
                <w:sz w:val="20"/>
                <w:szCs w:val="20"/>
              </w:rPr>
              <w:t>Προϋπολογισμού</w:t>
            </w:r>
          </w:p>
        </w:tc>
        <w:tc>
          <w:tcPr>
            <w:tcW w:w="1509" w:type="dxa"/>
            <w:tcBorders>
              <w:top w:val="dashed" w:sz="6" w:space="0" w:color="0BA3C1"/>
              <w:left w:val="dashed" w:sz="6" w:space="0" w:color="0BA3C1"/>
              <w:bottom w:val="dashed" w:sz="6" w:space="0" w:color="0BA3C1"/>
              <w:right w:val="dashed" w:sz="6" w:space="0" w:color="0BA3C1"/>
            </w:tcBorders>
          </w:tcPr>
          <w:p w14:paraId="675D39D4"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tc>
      </w:tr>
      <w:tr w:rsidR="00644829" w14:paraId="446A7FF5" w14:textId="77777777" w:rsidTr="00644829">
        <w:trPr>
          <w:trHeight w:val="647"/>
        </w:trPr>
        <w:tc>
          <w:tcPr>
            <w:tcW w:w="500" w:type="dxa"/>
            <w:tcBorders>
              <w:top w:val="dashed" w:sz="6" w:space="0" w:color="0BA3C1"/>
              <w:left w:val="dashed" w:sz="6" w:space="0" w:color="0BA3C1"/>
              <w:bottom w:val="dashed" w:sz="6" w:space="0" w:color="0BA3C1"/>
              <w:right w:val="dashed" w:sz="6" w:space="0" w:color="0BA3C1"/>
            </w:tcBorders>
          </w:tcPr>
          <w:p w14:paraId="210E9154" w14:textId="77777777" w:rsidR="00644829" w:rsidRPr="00CB2DEF" w:rsidRDefault="00644829" w:rsidP="00527A3A">
            <w:pPr>
              <w:spacing w:line="259" w:lineRule="auto"/>
              <w:ind w:right="23"/>
              <w:jc w:val="center"/>
              <w:rPr>
                <w:rFonts w:cstheme="minorHAnsi"/>
                <w:sz w:val="20"/>
                <w:szCs w:val="20"/>
              </w:rPr>
            </w:pPr>
            <w:r w:rsidRPr="00CB2DEF">
              <w:rPr>
                <w:rFonts w:eastAsia="Calibri" w:cstheme="minorHAnsi"/>
                <w:sz w:val="20"/>
                <w:szCs w:val="20"/>
              </w:rPr>
              <w:t xml:space="preserve">3 </w:t>
            </w:r>
          </w:p>
        </w:tc>
        <w:tc>
          <w:tcPr>
            <w:tcW w:w="2477" w:type="dxa"/>
            <w:tcBorders>
              <w:top w:val="dashed" w:sz="6" w:space="0" w:color="0BA3C1"/>
              <w:left w:val="dashed" w:sz="6" w:space="0" w:color="0BA3C1"/>
              <w:bottom w:val="dashed" w:sz="6" w:space="0" w:color="0BA3C1"/>
              <w:right w:val="dashed" w:sz="6" w:space="0" w:color="0BA3C1"/>
            </w:tcBorders>
          </w:tcPr>
          <w:p w14:paraId="46EA12DD" w14:textId="77777777" w:rsidR="00644829" w:rsidRPr="00CB2DEF" w:rsidRDefault="00644829" w:rsidP="00527A3A">
            <w:pPr>
              <w:spacing w:after="10" w:line="259" w:lineRule="auto"/>
              <w:rPr>
                <w:rFonts w:cstheme="minorHAnsi"/>
                <w:sz w:val="20"/>
                <w:szCs w:val="20"/>
              </w:rPr>
            </w:pPr>
            <w:r w:rsidRPr="00CB2DEF">
              <w:rPr>
                <w:rFonts w:eastAsia="Calibri" w:cstheme="minorHAnsi"/>
                <w:b/>
                <w:sz w:val="20"/>
                <w:szCs w:val="20"/>
              </w:rPr>
              <w:t xml:space="preserve"> Εξοπλισμός (GREEN)* </w:t>
            </w:r>
          </w:p>
        </w:tc>
        <w:tc>
          <w:tcPr>
            <w:tcW w:w="2280" w:type="dxa"/>
            <w:tcBorders>
              <w:top w:val="dashed" w:sz="6" w:space="0" w:color="0BA3C1"/>
              <w:left w:val="dashed" w:sz="6" w:space="0" w:color="0BA3C1"/>
              <w:bottom w:val="dashed" w:sz="6" w:space="0" w:color="0BA3C1"/>
              <w:right w:val="dashed" w:sz="6" w:space="0" w:color="0BA3C1"/>
            </w:tcBorders>
            <w:vAlign w:val="center"/>
          </w:tcPr>
          <w:p w14:paraId="1CE28FD7" w14:textId="77777777" w:rsidR="00644829" w:rsidRPr="00CB2DEF" w:rsidRDefault="00644829" w:rsidP="00527A3A">
            <w:pPr>
              <w:spacing w:line="259" w:lineRule="auto"/>
              <w:ind w:right="22"/>
              <w:jc w:val="center"/>
              <w:rPr>
                <w:rFonts w:cstheme="minorHAnsi"/>
                <w:sz w:val="20"/>
                <w:szCs w:val="20"/>
              </w:rPr>
            </w:pPr>
            <w:r w:rsidRPr="00CB2DEF">
              <w:rPr>
                <w:rFonts w:eastAsia="Calibri" w:cstheme="minorHAnsi"/>
                <w:b/>
                <w:sz w:val="20"/>
                <w:szCs w:val="20"/>
              </w:rPr>
              <w:t xml:space="preserve">έως 50% του </w:t>
            </w:r>
          </w:p>
          <w:p w14:paraId="3AB4DFA1"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47F409FD"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Προϋπολογισμού </w:t>
            </w:r>
            <w:r w:rsidRPr="00CB2DEF">
              <w:rPr>
                <w:rFonts w:eastAsia="Calibri" w:cstheme="minorHAnsi"/>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tcPr>
          <w:p w14:paraId="78301B54" w14:textId="77777777" w:rsidR="00644829" w:rsidRPr="00CB2DEF" w:rsidRDefault="00644829" w:rsidP="00527A3A">
            <w:pPr>
              <w:spacing w:line="259" w:lineRule="auto"/>
              <w:ind w:right="22"/>
              <w:jc w:val="center"/>
              <w:rPr>
                <w:rFonts w:cstheme="minorHAnsi"/>
                <w:sz w:val="20"/>
                <w:szCs w:val="20"/>
              </w:rPr>
            </w:pPr>
            <w:r w:rsidRPr="00CB2DEF">
              <w:rPr>
                <w:rFonts w:eastAsia="Calibri" w:cstheme="minorHAnsi"/>
                <w:b/>
                <w:sz w:val="20"/>
                <w:szCs w:val="20"/>
              </w:rPr>
              <w:t xml:space="preserve">έως 50% του </w:t>
            </w:r>
          </w:p>
          <w:p w14:paraId="68955F59"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4577C0A8" w14:textId="77777777" w:rsidR="00644829" w:rsidRPr="00CB2DEF" w:rsidRDefault="00644829" w:rsidP="00527A3A">
            <w:pPr>
              <w:ind w:right="20"/>
              <w:jc w:val="center"/>
              <w:rPr>
                <w:rFonts w:eastAsia="Calibri" w:cstheme="minorHAnsi"/>
                <w:b/>
                <w:sz w:val="20"/>
                <w:szCs w:val="20"/>
              </w:rPr>
            </w:pPr>
            <w:r w:rsidRPr="00CB2DEF">
              <w:rPr>
                <w:rFonts w:eastAsia="Calibri" w:cstheme="minorHAnsi"/>
                <w:b/>
                <w:sz w:val="20"/>
                <w:szCs w:val="20"/>
              </w:rPr>
              <w:t xml:space="preserve">Προϋπολογισμού </w:t>
            </w:r>
            <w:r w:rsidRPr="00CB2DEF">
              <w:rPr>
                <w:rFonts w:eastAsia="Calibri" w:cstheme="minorHAnsi"/>
                <w:sz w:val="20"/>
                <w:szCs w:val="20"/>
              </w:rPr>
              <w:t xml:space="preserve"> </w:t>
            </w:r>
          </w:p>
        </w:tc>
        <w:tc>
          <w:tcPr>
            <w:tcW w:w="1509" w:type="dxa"/>
            <w:tcBorders>
              <w:top w:val="dashed" w:sz="6" w:space="0" w:color="0BA3C1"/>
              <w:left w:val="dashed" w:sz="6" w:space="0" w:color="0BA3C1"/>
              <w:bottom w:val="dashed" w:sz="6" w:space="0" w:color="0BA3C1"/>
              <w:right w:val="dashed" w:sz="6" w:space="0" w:color="0BA3C1"/>
            </w:tcBorders>
          </w:tcPr>
          <w:p w14:paraId="1E26D961"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 Δαπάνη «Πράσινης </w:t>
            </w:r>
          </w:p>
          <w:p w14:paraId="536E2ABD"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Μετάβασης» (GREEN) </w:t>
            </w:r>
            <w:r w:rsidRPr="00CB2DEF">
              <w:rPr>
                <w:rFonts w:eastAsia="Calibri" w:cstheme="minorHAnsi"/>
                <w:sz w:val="20"/>
                <w:szCs w:val="20"/>
              </w:rPr>
              <w:t xml:space="preserve"> </w:t>
            </w:r>
          </w:p>
        </w:tc>
      </w:tr>
      <w:tr w:rsidR="00644829" w14:paraId="0FF7EB84" w14:textId="77777777" w:rsidTr="00644829">
        <w:trPr>
          <w:trHeight w:val="361"/>
        </w:trPr>
        <w:tc>
          <w:tcPr>
            <w:tcW w:w="500" w:type="dxa"/>
            <w:tcBorders>
              <w:top w:val="dashed" w:sz="6" w:space="0" w:color="0BA3C1"/>
              <w:left w:val="dashed" w:sz="6" w:space="0" w:color="0BA3C1"/>
              <w:bottom w:val="dashed" w:sz="6" w:space="0" w:color="0BA3C1"/>
              <w:right w:val="dashed" w:sz="6" w:space="0" w:color="0BA3C1"/>
            </w:tcBorders>
          </w:tcPr>
          <w:p w14:paraId="44BBB80A" w14:textId="77777777" w:rsidR="00644829" w:rsidRPr="00CB2DEF" w:rsidRDefault="00644829" w:rsidP="00527A3A">
            <w:pPr>
              <w:spacing w:line="259" w:lineRule="auto"/>
              <w:ind w:right="23"/>
              <w:jc w:val="center"/>
              <w:rPr>
                <w:rFonts w:cstheme="minorHAnsi"/>
                <w:sz w:val="20"/>
                <w:szCs w:val="20"/>
              </w:rPr>
            </w:pPr>
            <w:r w:rsidRPr="00CB2DEF">
              <w:rPr>
                <w:rFonts w:eastAsia="Calibri" w:cstheme="minorHAnsi"/>
                <w:sz w:val="20"/>
                <w:szCs w:val="20"/>
              </w:rPr>
              <w:t xml:space="preserve">4 </w:t>
            </w:r>
          </w:p>
        </w:tc>
        <w:tc>
          <w:tcPr>
            <w:tcW w:w="2477" w:type="dxa"/>
            <w:tcBorders>
              <w:top w:val="dashed" w:sz="6" w:space="0" w:color="0BA3C1"/>
              <w:left w:val="dashed" w:sz="6" w:space="0" w:color="0BA3C1"/>
              <w:bottom w:val="dashed" w:sz="6" w:space="0" w:color="0BA3C1"/>
              <w:right w:val="dashed" w:sz="6" w:space="0" w:color="0BA3C1"/>
            </w:tcBorders>
          </w:tcPr>
          <w:p w14:paraId="70902FE5"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Πιστοποίηση Προϊόντων – Υπηρεσιών – </w:t>
            </w:r>
          </w:p>
          <w:p w14:paraId="668A6358"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Διαδικασιών </w:t>
            </w:r>
          </w:p>
          <w:p w14:paraId="66120A3F"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 </w:t>
            </w:r>
          </w:p>
        </w:tc>
        <w:tc>
          <w:tcPr>
            <w:tcW w:w="2280" w:type="dxa"/>
            <w:tcBorders>
              <w:top w:val="dashed" w:sz="6" w:space="0" w:color="0BA3C1"/>
              <w:left w:val="dashed" w:sz="6" w:space="0" w:color="0BA3C1"/>
              <w:bottom w:val="dashed" w:sz="6" w:space="0" w:color="0BA3C1"/>
              <w:right w:val="dashed" w:sz="6" w:space="0" w:color="0BA3C1"/>
            </w:tcBorders>
            <w:vAlign w:val="center"/>
          </w:tcPr>
          <w:p w14:paraId="5D200693" w14:textId="77777777" w:rsidR="00644829" w:rsidRPr="00CB2DEF" w:rsidRDefault="00644829" w:rsidP="00527A3A">
            <w:pPr>
              <w:spacing w:line="259" w:lineRule="auto"/>
              <w:ind w:right="22"/>
              <w:jc w:val="center"/>
              <w:rPr>
                <w:rFonts w:cstheme="minorHAnsi"/>
                <w:sz w:val="20"/>
                <w:szCs w:val="20"/>
              </w:rPr>
            </w:pPr>
            <w:r w:rsidRPr="00CB2DEF">
              <w:rPr>
                <w:rFonts w:eastAsia="Calibri" w:cstheme="minorHAnsi"/>
                <w:b/>
                <w:sz w:val="20"/>
                <w:szCs w:val="20"/>
              </w:rPr>
              <w:t xml:space="preserve">έως 10% του </w:t>
            </w:r>
          </w:p>
          <w:p w14:paraId="30A920A0"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63557131"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Προϋπολογισμού</w:t>
            </w:r>
            <w:r w:rsidRPr="00CB2DEF">
              <w:rPr>
                <w:rFonts w:eastAsia="Calibri" w:cstheme="minorHAnsi"/>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tcPr>
          <w:p w14:paraId="5FE44130" w14:textId="77777777" w:rsidR="00644829" w:rsidRPr="00CB2DEF" w:rsidRDefault="00644829" w:rsidP="00527A3A">
            <w:pPr>
              <w:spacing w:line="259" w:lineRule="auto"/>
              <w:ind w:right="22"/>
              <w:jc w:val="center"/>
              <w:rPr>
                <w:rFonts w:cstheme="minorHAnsi"/>
                <w:sz w:val="20"/>
                <w:szCs w:val="20"/>
              </w:rPr>
            </w:pPr>
            <w:r w:rsidRPr="00CB2DEF">
              <w:rPr>
                <w:rFonts w:eastAsia="Calibri" w:cstheme="minorHAnsi"/>
                <w:b/>
                <w:sz w:val="20"/>
                <w:szCs w:val="20"/>
              </w:rPr>
              <w:t xml:space="preserve">έως 10% του </w:t>
            </w:r>
          </w:p>
          <w:p w14:paraId="52A5A6DA"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37FEDFEC" w14:textId="77777777" w:rsidR="00644829" w:rsidRPr="00CB2DEF" w:rsidRDefault="00644829" w:rsidP="00527A3A">
            <w:pPr>
              <w:jc w:val="center"/>
              <w:rPr>
                <w:rFonts w:eastAsia="Calibri" w:cstheme="minorHAnsi"/>
                <w:sz w:val="20"/>
                <w:szCs w:val="20"/>
              </w:rPr>
            </w:pPr>
            <w:r w:rsidRPr="00CB2DEF">
              <w:rPr>
                <w:rFonts w:eastAsia="Calibri" w:cstheme="minorHAnsi"/>
                <w:b/>
                <w:sz w:val="20"/>
                <w:szCs w:val="20"/>
              </w:rPr>
              <w:t>Προϋπολογισμού</w:t>
            </w:r>
            <w:r>
              <w:rPr>
                <w:rFonts w:eastAsia="Calibri" w:cstheme="minorHAnsi"/>
                <w:b/>
                <w:sz w:val="20"/>
                <w:szCs w:val="20"/>
              </w:rPr>
              <w:t xml:space="preserve"> και έως 50.000€</w:t>
            </w:r>
          </w:p>
        </w:tc>
        <w:tc>
          <w:tcPr>
            <w:tcW w:w="1509" w:type="dxa"/>
            <w:tcBorders>
              <w:top w:val="dashed" w:sz="6" w:space="0" w:color="0BA3C1"/>
              <w:left w:val="dashed" w:sz="6" w:space="0" w:color="0BA3C1"/>
              <w:bottom w:val="dashed" w:sz="6" w:space="0" w:color="0BA3C1"/>
              <w:right w:val="dashed" w:sz="6" w:space="0" w:color="0BA3C1"/>
            </w:tcBorders>
          </w:tcPr>
          <w:p w14:paraId="47E13BB2" w14:textId="77777777" w:rsidR="00644829" w:rsidRDefault="00644829" w:rsidP="00527A3A">
            <w:pPr>
              <w:spacing w:line="259" w:lineRule="auto"/>
              <w:jc w:val="center"/>
              <w:rPr>
                <w:rFonts w:eastAsia="Calibri" w:cstheme="minorHAnsi"/>
                <w:b/>
                <w:bCs/>
                <w:sz w:val="20"/>
                <w:szCs w:val="20"/>
                <w:lang w:eastAsia="en-US"/>
              </w:rPr>
            </w:pPr>
          </w:p>
          <w:p w14:paraId="26BC0923" w14:textId="77777777" w:rsidR="00644829" w:rsidRPr="00AD1BB4" w:rsidRDefault="00644829" w:rsidP="00527A3A">
            <w:pPr>
              <w:jc w:val="center"/>
              <w:rPr>
                <w:rFonts w:eastAsia="Calibri" w:cstheme="minorHAnsi"/>
                <w:b/>
                <w:bCs/>
                <w:sz w:val="20"/>
                <w:szCs w:val="20"/>
              </w:rPr>
            </w:pPr>
            <w:r w:rsidRPr="00AD1BB4">
              <w:rPr>
                <w:rFonts w:eastAsia="Calibri" w:cstheme="minorHAnsi"/>
                <w:b/>
                <w:bCs/>
                <w:sz w:val="20"/>
                <w:szCs w:val="20"/>
              </w:rPr>
              <w:t xml:space="preserve"> Άυλα στοιχεία </w:t>
            </w:r>
          </w:p>
          <w:p w14:paraId="16B745A8" w14:textId="77777777" w:rsidR="00644829" w:rsidRPr="00CB2DEF" w:rsidRDefault="00644829" w:rsidP="00527A3A">
            <w:pPr>
              <w:spacing w:line="259" w:lineRule="auto"/>
              <w:jc w:val="center"/>
              <w:rPr>
                <w:rFonts w:cstheme="minorHAnsi"/>
                <w:sz w:val="20"/>
                <w:szCs w:val="20"/>
              </w:rPr>
            </w:pPr>
            <w:r w:rsidRPr="00AD1BB4">
              <w:rPr>
                <w:rFonts w:eastAsia="Calibri" w:cstheme="minorHAnsi"/>
                <w:b/>
                <w:bCs/>
                <w:sz w:val="20"/>
                <w:szCs w:val="20"/>
              </w:rPr>
              <w:t>ενεργητικού</w:t>
            </w:r>
          </w:p>
        </w:tc>
      </w:tr>
      <w:tr w:rsidR="00644829" w14:paraId="2CC6DAE5" w14:textId="77777777" w:rsidTr="00644829">
        <w:trPr>
          <w:trHeight w:val="748"/>
        </w:trPr>
        <w:tc>
          <w:tcPr>
            <w:tcW w:w="500" w:type="dxa"/>
            <w:tcBorders>
              <w:top w:val="dashed" w:sz="6" w:space="0" w:color="0BA3C1"/>
              <w:left w:val="dashed" w:sz="6" w:space="0" w:color="0BA3C1"/>
              <w:bottom w:val="dashed" w:sz="6" w:space="0" w:color="0BA3C1"/>
              <w:right w:val="dashed" w:sz="6" w:space="0" w:color="0BA3C1"/>
            </w:tcBorders>
          </w:tcPr>
          <w:p w14:paraId="3512E43F" w14:textId="77777777" w:rsidR="00644829" w:rsidRPr="00CB2DEF" w:rsidRDefault="00644829" w:rsidP="00527A3A">
            <w:pPr>
              <w:spacing w:line="259" w:lineRule="auto"/>
              <w:ind w:right="23"/>
              <w:jc w:val="center"/>
              <w:rPr>
                <w:rFonts w:cstheme="minorHAnsi"/>
                <w:sz w:val="20"/>
                <w:szCs w:val="20"/>
              </w:rPr>
            </w:pPr>
            <w:r w:rsidRPr="00CB2DEF">
              <w:rPr>
                <w:rFonts w:eastAsia="Calibri" w:cstheme="minorHAnsi"/>
                <w:sz w:val="20"/>
                <w:szCs w:val="20"/>
              </w:rPr>
              <w:t xml:space="preserve">5 </w:t>
            </w:r>
          </w:p>
        </w:tc>
        <w:tc>
          <w:tcPr>
            <w:tcW w:w="2477" w:type="dxa"/>
            <w:tcBorders>
              <w:top w:val="dashed" w:sz="6" w:space="0" w:color="0BA3C1"/>
              <w:left w:val="dashed" w:sz="6" w:space="0" w:color="0BA3C1"/>
              <w:bottom w:val="dashed" w:sz="6" w:space="0" w:color="0BA3C1"/>
              <w:right w:val="dashed" w:sz="6" w:space="0" w:color="0BA3C1"/>
            </w:tcBorders>
            <w:vAlign w:val="center"/>
          </w:tcPr>
          <w:p w14:paraId="30CB0EB1" w14:textId="77777777" w:rsidR="00644829" w:rsidRPr="00CB2DEF" w:rsidRDefault="00644829" w:rsidP="00527A3A">
            <w:pPr>
              <w:tabs>
                <w:tab w:val="center" w:pos="1576"/>
                <w:tab w:val="center" w:pos="2809"/>
                <w:tab w:val="right" w:pos="3688"/>
              </w:tabs>
              <w:spacing w:line="259" w:lineRule="auto"/>
              <w:rPr>
                <w:rFonts w:cstheme="minorHAnsi"/>
                <w:sz w:val="20"/>
                <w:szCs w:val="20"/>
              </w:rPr>
            </w:pPr>
            <w:r w:rsidRPr="00CB2DEF">
              <w:rPr>
                <w:rFonts w:eastAsia="Calibri" w:cstheme="minorHAnsi"/>
                <w:b/>
                <w:sz w:val="20"/>
                <w:szCs w:val="20"/>
              </w:rPr>
              <w:t xml:space="preserve">Υπηρεσίες </w:t>
            </w:r>
            <w:r w:rsidRPr="00CB2DEF">
              <w:rPr>
                <w:rFonts w:eastAsia="Calibri" w:cstheme="minorHAnsi"/>
                <w:b/>
                <w:sz w:val="20"/>
                <w:szCs w:val="20"/>
              </w:rPr>
              <w:tab/>
              <w:t xml:space="preserve">Σχεδιασμού </w:t>
            </w:r>
            <w:r w:rsidRPr="00CB2DEF">
              <w:rPr>
                <w:rFonts w:eastAsia="Calibri" w:cstheme="minorHAnsi"/>
                <w:b/>
                <w:sz w:val="20"/>
                <w:szCs w:val="20"/>
              </w:rPr>
              <w:tab/>
              <w:t xml:space="preserve">Συσκευασίας </w:t>
            </w:r>
            <w:r w:rsidRPr="00CB2DEF">
              <w:rPr>
                <w:rFonts w:eastAsia="Calibri" w:cstheme="minorHAnsi"/>
                <w:b/>
                <w:sz w:val="20"/>
                <w:szCs w:val="20"/>
              </w:rPr>
              <w:tab/>
              <w:t xml:space="preserve">– </w:t>
            </w:r>
          </w:p>
          <w:p w14:paraId="78FF72EA"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Ετικέτας – </w:t>
            </w:r>
            <w:proofErr w:type="spellStart"/>
            <w:r w:rsidRPr="00CB2DEF">
              <w:rPr>
                <w:rFonts w:eastAsia="Calibri" w:cstheme="minorHAnsi"/>
                <w:b/>
                <w:sz w:val="20"/>
                <w:szCs w:val="20"/>
              </w:rPr>
              <w:t>Branding</w:t>
            </w:r>
            <w:proofErr w:type="spellEnd"/>
            <w:r w:rsidRPr="00CB2DEF">
              <w:rPr>
                <w:rFonts w:eastAsia="Calibri" w:cstheme="minorHAnsi"/>
                <w:b/>
                <w:sz w:val="20"/>
                <w:szCs w:val="20"/>
              </w:rPr>
              <w:t xml:space="preserve"> </w:t>
            </w:r>
          </w:p>
        </w:tc>
        <w:tc>
          <w:tcPr>
            <w:tcW w:w="2280" w:type="dxa"/>
            <w:tcBorders>
              <w:top w:val="dashed" w:sz="6" w:space="0" w:color="0BA3C1"/>
              <w:left w:val="dashed" w:sz="6" w:space="0" w:color="0BA3C1"/>
              <w:bottom w:val="dashed" w:sz="6" w:space="0" w:color="0BA3C1"/>
              <w:right w:val="dashed" w:sz="6" w:space="0" w:color="0BA3C1"/>
            </w:tcBorders>
          </w:tcPr>
          <w:p w14:paraId="7AE87A4F" w14:textId="77777777" w:rsidR="00644829" w:rsidRPr="00CB2DEF" w:rsidRDefault="00644829" w:rsidP="00527A3A">
            <w:pPr>
              <w:spacing w:line="259" w:lineRule="auto"/>
              <w:ind w:right="21"/>
              <w:jc w:val="center"/>
              <w:rPr>
                <w:rFonts w:cstheme="minorHAnsi"/>
                <w:sz w:val="20"/>
                <w:szCs w:val="20"/>
              </w:rPr>
            </w:pPr>
            <w:r w:rsidRPr="00CB2DEF">
              <w:rPr>
                <w:rFonts w:eastAsia="Calibri" w:cstheme="minorHAnsi"/>
                <w:b/>
                <w:sz w:val="20"/>
                <w:szCs w:val="20"/>
              </w:rPr>
              <w:t xml:space="preserve">έως 5% του </w:t>
            </w:r>
          </w:p>
          <w:p w14:paraId="43A919EA"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49541188"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Προϋπολογισμού</w:t>
            </w:r>
            <w:r w:rsidRPr="00CB2DEF">
              <w:rPr>
                <w:rFonts w:eastAsia="Calibri" w:cstheme="minorHAnsi"/>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tcPr>
          <w:p w14:paraId="39315AFC" w14:textId="77777777" w:rsidR="00644829" w:rsidRPr="00CB2DEF" w:rsidRDefault="00644829" w:rsidP="00527A3A">
            <w:pPr>
              <w:spacing w:line="259" w:lineRule="auto"/>
              <w:ind w:right="21"/>
              <w:jc w:val="center"/>
              <w:rPr>
                <w:rFonts w:cstheme="minorHAnsi"/>
                <w:sz w:val="20"/>
                <w:szCs w:val="20"/>
              </w:rPr>
            </w:pPr>
            <w:r w:rsidRPr="00CB2DEF">
              <w:rPr>
                <w:rFonts w:eastAsia="Calibri" w:cstheme="minorHAnsi"/>
                <w:b/>
                <w:sz w:val="20"/>
                <w:szCs w:val="20"/>
              </w:rPr>
              <w:t xml:space="preserve">έως 5% του </w:t>
            </w:r>
          </w:p>
          <w:p w14:paraId="357C4173"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7AE7B2B0" w14:textId="77777777" w:rsidR="00644829" w:rsidRPr="00CB2DEF" w:rsidRDefault="00644829" w:rsidP="00527A3A">
            <w:pPr>
              <w:jc w:val="center"/>
              <w:rPr>
                <w:rFonts w:eastAsia="Calibri" w:cstheme="minorHAnsi"/>
                <w:sz w:val="20"/>
                <w:szCs w:val="20"/>
              </w:rPr>
            </w:pPr>
            <w:r w:rsidRPr="00CB2DEF">
              <w:rPr>
                <w:rFonts w:eastAsia="Calibri" w:cstheme="minorHAnsi"/>
                <w:b/>
                <w:sz w:val="20"/>
                <w:szCs w:val="20"/>
              </w:rPr>
              <w:t>Προϋπολογισμού</w:t>
            </w:r>
          </w:p>
        </w:tc>
        <w:tc>
          <w:tcPr>
            <w:tcW w:w="1509" w:type="dxa"/>
            <w:tcBorders>
              <w:top w:val="dashed" w:sz="6" w:space="0" w:color="0BA3C1"/>
              <w:left w:val="dashed" w:sz="6" w:space="0" w:color="0BA3C1"/>
              <w:bottom w:val="dashed" w:sz="6" w:space="0" w:color="0BA3C1"/>
              <w:right w:val="dashed" w:sz="6" w:space="0" w:color="0BA3C1"/>
            </w:tcBorders>
          </w:tcPr>
          <w:p w14:paraId="25BF08F1"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tc>
      </w:tr>
      <w:tr w:rsidR="00644829" w14:paraId="06D70FBF" w14:textId="77777777" w:rsidTr="00644829">
        <w:trPr>
          <w:trHeight w:val="283"/>
        </w:trPr>
        <w:tc>
          <w:tcPr>
            <w:tcW w:w="500" w:type="dxa"/>
            <w:tcBorders>
              <w:top w:val="dashed" w:sz="6" w:space="0" w:color="0BA3C1"/>
              <w:left w:val="dashed" w:sz="6" w:space="0" w:color="0BA3C1"/>
              <w:bottom w:val="dashed" w:sz="6" w:space="0" w:color="0BA3C1"/>
              <w:right w:val="dashed" w:sz="6" w:space="0" w:color="0BA3C1"/>
            </w:tcBorders>
          </w:tcPr>
          <w:p w14:paraId="63C858C2" w14:textId="77777777" w:rsidR="00644829" w:rsidRPr="00CB2DEF" w:rsidRDefault="00644829" w:rsidP="00527A3A">
            <w:pPr>
              <w:spacing w:line="259" w:lineRule="auto"/>
              <w:ind w:right="23"/>
              <w:jc w:val="center"/>
              <w:rPr>
                <w:rFonts w:cstheme="minorHAnsi"/>
                <w:sz w:val="20"/>
                <w:szCs w:val="20"/>
              </w:rPr>
            </w:pPr>
            <w:r w:rsidRPr="00CB2DEF">
              <w:rPr>
                <w:rFonts w:eastAsia="Calibri" w:cstheme="minorHAnsi"/>
                <w:sz w:val="20"/>
                <w:szCs w:val="20"/>
              </w:rPr>
              <w:t xml:space="preserve">6 </w:t>
            </w:r>
          </w:p>
        </w:tc>
        <w:tc>
          <w:tcPr>
            <w:tcW w:w="2477" w:type="dxa"/>
            <w:tcBorders>
              <w:top w:val="dashed" w:sz="6" w:space="0" w:color="0BA3C1"/>
              <w:left w:val="dashed" w:sz="6" w:space="0" w:color="0BA3C1"/>
              <w:bottom w:val="dashed" w:sz="6" w:space="0" w:color="0BA3C1"/>
              <w:right w:val="dashed" w:sz="6" w:space="0" w:color="0BA3C1"/>
            </w:tcBorders>
          </w:tcPr>
          <w:p w14:paraId="1801F4F4"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Δαπάνες Προβολής και Εξωστρέφειας</w:t>
            </w:r>
            <w:r w:rsidRPr="00CB2DEF">
              <w:rPr>
                <w:rFonts w:eastAsia="Calibri" w:cstheme="minorHAnsi"/>
                <w:b/>
                <w:i/>
                <w:sz w:val="20"/>
                <w:szCs w:val="20"/>
              </w:rPr>
              <w:t xml:space="preserve"> </w:t>
            </w:r>
            <w:r w:rsidRPr="00CB2DEF">
              <w:rPr>
                <w:rFonts w:eastAsia="Calibri" w:cstheme="minorHAnsi"/>
                <w:sz w:val="20"/>
                <w:szCs w:val="20"/>
              </w:rPr>
              <w:t xml:space="preserve"> </w:t>
            </w:r>
          </w:p>
        </w:tc>
        <w:tc>
          <w:tcPr>
            <w:tcW w:w="2280" w:type="dxa"/>
            <w:tcBorders>
              <w:top w:val="dashed" w:sz="6" w:space="0" w:color="0BA3C1"/>
              <w:left w:val="dashed" w:sz="6" w:space="0" w:color="0BA3C1"/>
              <w:bottom w:val="dashed" w:sz="6" w:space="0" w:color="0BA3C1"/>
              <w:right w:val="dashed" w:sz="6" w:space="0" w:color="0BA3C1"/>
            </w:tcBorders>
          </w:tcPr>
          <w:p w14:paraId="1E1EEC64" w14:textId="77777777" w:rsidR="00644829" w:rsidRPr="00CB2DEF" w:rsidRDefault="00644829" w:rsidP="00527A3A">
            <w:pPr>
              <w:spacing w:line="259" w:lineRule="auto"/>
              <w:ind w:right="21"/>
              <w:jc w:val="center"/>
              <w:rPr>
                <w:rFonts w:cstheme="minorHAnsi"/>
                <w:sz w:val="20"/>
                <w:szCs w:val="20"/>
              </w:rPr>
            </w:pPr>
            <w:r w:rsidRPr="00CB2DEF">
              <w:rPr>
                <w:rFonts w:eastAsia="Calibri" w:cstheme="minorHAnsi"/>
                <w:b/>
                <w:sz w:val="20"/>
                <w:szCs w:val="20"/>
              </w:rPr>
              <w:t>έως 20.000€</w:t>
            </w:r>
            <w:r w:rsidRPr="00CB2DEF">
              <w:rPr>
                <w:rFonts w:eastAsia="Calibri" w:cstheme="minorHAnsi"/>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tcPr>
          <w:p w14:paraId="235F7133" w14:textId="77777777" w:rsidR="00644829" w:rsidRPr="00CB2DEF" w:rsidRDefault="00644829" w:rsidP="00527A3A">
            <w:pPr>
              <w:jc w:val="center"/>
              <w:rPr>
                <w:rFonts w:eastAsia="Calibri" w:cstheme="minorHAnsi"/>
                <w:sz w:val="20"/>
                <w:szCs w:val="20"/>
              </w:rPr>
            </w:pPr>
            <w:r>
              <w:rPr>
                <w:rFonts w:eastAsia="Calibri" w:cstheme="minorHAnsi"/>
                <w:b/>
                <w:sz w:val="20"/>
                <w:szCs w:val="20"/>
              </w:rPr>
              <w:t>Μη επιλέξιμο</w:t>
            </w:r>
          </w:p>
        </w:tc>
        <w:tc>
          <w:tcPr>
            <w:tcW w:w="1509" w:type="dxa"/>
            <w:tcBorders>
              <w:top w:val="dashed" w:sz="6" w:space="0" w:color="0BA3C1"/>
              <w:left w:val="dashed" w:sz="6" w:space="0" w:color="0BA3C1"/>
              <w:bottom w:val="dashed" w:sz="6" w:space="0" w:color="0BA3C1"/>
              <w:right w:val="dashed" w:sz="6" w:space="0" w:color="0BA3C1"/>
            </w:tcBorders>
          </w:tcPr>
          <w:p w14:paraId="1F868633"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tc>
      </w:tr>
      <w:tr w:rsidR="00644829" w14:paraId="63C25F79" w14:textId="77777777" w:rsidTr="00644829">
        <w:trPr>
          <w:trHeight w:val="748"/>
        </w:trPr>
        <w:tc>
          <w:tcPr>
            <w:tcW w:w="500" w:type="dxa"/>
            <w:tcBorders>
              <w:top w:val="dashed" w:sz="6" w:space="0" w:color="0BA3C1"/>
              <w:left w:val="dashed" w:sz="6" w:space="0" w:color="0BA3C1"/>
              <w:bottom w:val="dashed" w:sz="6" w:space="0" w:color="0BA3C1"/>
              <w:right w:val="dashed" w:sz="6" w:space="0" w:color="0BA3C1"/>
            </w:tcBorders>
          </w:tcPr>
          <w:p w14:paraId="0383D53A"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p w14:paraId="7397C671" w14:textId="77777777" w:rsidR="00644829" w:rsidRPr="00CB2DEF" w:rsidRDefault="00644829" w:rsidP="00527A3A">
            <w:pPr>
              <w:spacing w:line="259" w:lineRule="auto"/>
              <w:ind w:right="23"/>
              <w:jc w:val="center"/>
              <w:rPr>
                <w:rFonts w:cstheme="minorHAnsi"/>
                <w:sz w:val="20"/>
                <w:szCs w:val="20"/>
              </w:rPr>
            </w:pPr>
            <w:r w:rsidRPr="00CB2DEF">
              <w:rPr>
                <w:rFonts w:eastAsia="Calibri" w:cstheme="minorHAnsi"/>
                <w:sz w:val="20"/>
                <w:szCs w:val="20"/>
              </w:rPr>
              <w:t xml:space="preserve">7 </w:t>
            </w:r>
          </w:p>
        </w:tc>
        <w:tc>
          <w:tcPr>
            <w:tcW w:w="2477" w:type="dxa"/>
            <w:tcBorders>
              <w:top w:val="dashed" w:sz="6" w:space="0" w:color="0BA3C1"/>
              <w:left w:val="dashed" w:sz="6" w:space="0" w:color="0BA3C1"/>
              <w:bottom w:val="dashed" w:sz="6" w:space="0" w:color="0BA3C1"/>
              <w:right w:val="dashed" w:sz="6" w:space="0" w:color="0BA3C1"/>
            </w:tcBorders>
            <w:vAlign w:val="center"/>
          </w:tcPr>
          <w:p w14:paraId="20A4DBFB"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Συμμετοχή σε εμπορικές εκθέσεις </w:t>
            </w:r>
          </w:p>
        </w:tc>
        <w:tc>
          <w:tcPr>
            <w:tcW w:w="2280" w:type="dxa"/>
            <w:tcBorders>
              <w:top w:val="dashed" w:sz="6" w:space="0" w:color="0BA3C1"/>
              <w:left w:val="dashed" w:sz="6" w:space="0" w:color="0BA3C1"/>
              <w:bottom w:val="dashed" w:sz="6" w:space="0" w:color="0BA3C1"/>
              <w:right w:val="dashed" w:sz="6" w:space="0" w:color="0BA3C1"/>
            </w:tcBorders>
          </w:tcPr>
          <w:p w14:paraId="6F97FAA2" w14:textId="77777777" w:rsidR="00644829" w:rsidRPr="00CB2DEF" w:rsidRDefault="00644829" w:rsidP="00527A3A">
            <w:pPr>
              <w:spacing w:line="259" w:lineRule="auto"/>
              <w:ind w:right="21"/>
              <w:jc w:val="center"/>
              <w:rPr>
                <w:rFonts w:cstheme="minorHAnsi"/>
                <w:sz w:val="20"/>
                <w:szCs w:val="20"/>
              </w:rPr>
            </w:pPr>
            <w:r w:rsidRPr="00CB2DEF">
              <w:rPr>
                <w:rFonts w:eastAsia="Calibri" w:cstheme="minorHAnsi"/>
                <w:b/>
                <w:sz w:val="20"/>
                <w:szCs w:val="20"/>
              </w:rPr>
              <w:t xml:space="preserve">Έως 10% του </w:t>
            </w:r>
          </w:p>
          <w:p w14:paraId="3476F983"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534ED65A"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Προϋπολογισμού</w:t>
            </w:r>
            <w:r w:rsidRPr="00CB2DEF">
              <w:rPr>
                <w:rFonts w:eastAsia="Calibri" w:cstheme="minorHAnsi"/>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tcPr>
          <w:p w14:paraId="12822AA4" w14:textId="77777777" w:rsidR="00644829" w:rsidRPr="00CB2DEF" w:rsidRDefault="00644829" w:rsidP="00527A3A">
            <w:pPr>
              <w:spacing w:line="259" w:lineRule="auto"/>
              <w:ind w:right="21"/>
              <w:jc w:val="center"/>
              <w:rPr>
                <w:rFonts w:cstheme="minorHAnsi"/>
                <w:sz w:val="20"/>
                <w:szCs w:val="20"/>
              </w:rPr>
            </w:pPr>
            <w:r w:rsidRPr="00CB2DEF">
              <w:rPr>
                <w:rFonts w:eastAsia="Calibri" w:cstheme="minorHAnsi"/>
                <w:b/>
                <w:sz w:val="20"/>
                <w:szCs w:val="20"/>
              </w:rPr>
              <w:t xml:space="preserve">Έως 10% του </w:t>
            </w:r>
          </w:p>
          <w:p w14:paraId="26AA974B" w14:textId="77777777" w:rsidR="00644829" w:rsidRPr="00CB2DEF" w:rsidRDefault="00644829" w:rsidP="00527A3A">
            <w:pPr>
              <w:spacing w:line="259" w:lineRule="auto"/>
              <w:ind w:right="20"/>
              <w:jc w:val="center"/>
              <w:rPr>
                <w:rFonts w:cstheme="minorHAnsi"/>
                <w:sz w:val="20"/>
                <w:szCs w:val="20"/>
              </w:rPr>
            </w:pPr>
            <w:r w:rsidRPr="00CB2DEF">
              <w:rPr>
                <w:rFonts w:eastAsia="Calibri" w:cstheme="minorHAnsi"/>
                <w:b/>
                <w:sz w:val="20"/>
                <w:szCs w:val="20"/>
              </w:rPr>
              <w:t xml:space="preserve">Επιχορηγούμενου </w:t>
            </w:r>
          </w:p>
          <w:p w14:paraId="797AD72F" w14:textId="77777777" w:rsidR="00644829" w:rsidRPr="00CB2DEF" w:rsidRDefault="00644829" w:rsidP="00527A3A">
            <w:pPr>
              <w:jc w:val="center"/>
              <w:rPr>
                <w:rFonts w:eastAsia="Calibri" w:cstheme="minorHAnsi"/>
                <w:sz w:val="20"/>
                <w:szCs w:val="20"/>
              </w:rPr>
            </w:pPr>
            <w:r w:rsidRPr="00CB2DEF">
              <w:rPr>
                <w:rFonts w:eastAsia="Calibri" w:cstheme="minorHAnsi"/>
                <w:b/>
                <w:sz w:val="20"/>
                <w:szCs w:val="20"/>
              </w:rPr>
              <w:t>Προϋπολογισμού</w:t>
            </w:r>
          </w:p>
        </w:tc>
        <w:tc>
          <w:tcPr>
            <w:tcW w:w="1509" w:type="dxa"/>
            <w:tcBorders>
              <w:top w:val="dashed" w:sz="6" w:space="0" w:color="0BA3C1"/>
              <w:left w:val="dashed" w:sz="6" w:space="0" w:color="0BA3C1"/>
              <w:bottom w:val="dashed" w:sz="6" w:space="0" w:color="0BA3C1"/>
              <w:right w:val="dashed" w:sz="6" w:space="0" w:color="0BA3C1"/>
            </w:tcBorders>
            <w:vAlign w:val="center"/>
          </w:tcPr>
          <w:p w14:paraId="789E1617"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tc>
      </w:tr>
      <w:tr w:rsidR="00644829" w14:paraId="647F01E3" w14:textId="77777777" w:rsidTr="00644829">
        <w:tblPrEx>
          <w:tblCellMar>
            <w:top w:w="46" w:type="dxa"/>
            <w:left w:w="108" w:type="dxa"/>
            <w:right w:w="64" w:type="dxa"/>
          </w:tblCellMar>
        </w:tblPrEx>
        <w:trPr>
          <w:trHeight w:val="160"/>
        </w:trPr>
        <w:tc>
          <w:tcPr>
            <w:tcW w:w="500" w:type="dxa"/>
            <w:tcBorders>
              <w:top w:val="dashed" w:sz="6" w:space="0" w:color="0BA3C1"/>
              <w:left w:val="dashed" w:sz="6" w:space="0" w:color="0BA3C1"/>
              <w:bottom w:val="dashed" w:sz="6" w:space="0" w:color="0BA3C1"/>
              <w:right w:val="dashed" w:sz="6" w:space="0" w:color="0BA3C1"/>
            </w:tcBorders>
          </w:tcPr>
          <w:p w14:paraId="32D58D2F" w14:textId="77777777" w:rsidR="00644829" w:rsidRPr="00CB2DEF" w:rsidRDefault="00644829" w:rsidP="00527A3A">
            <w:pPr>
              <w:spacing w:line="259" w:lineRule="auto"/>
              <w:ind w:right="44"/>
              <w:jc w:val="center"/>
              <w:rPr>
                <w:rFonts w:cstheme="minorHAnsi"/>
                <w:sz w:val="20"/>
                <w:szCs w:val="20"/>
              </w:rPr>
            </w:pPr>
            <w:r w:rsidRPr="00CB2DEF">
              <w:rPr>
                <w:rFonts w:eastAsia="Calibri" w:cstheme="minorHAnsi"/>
                <w:sz w:val="20"/>
                <w:szCs w:val="20"/>
              </w:rPr>
              <w:t xml:space="preserve">8 </w:t>
            </w:r>
          </w:p>
        </w:tc>
        <w:tc>
          <w:tcPr>
            <w:tcW w:w="2477" w:type="dxa"/>
            <w:tcBorders>
              <w:top w:val="dashed" w:sz="6" w:space="0" w:color="0BA3C1"/>
              <w:left w:val="dashed" w:sz="6" w:space="0" w:color="0BA3C1"/>
              <w:bottom w:val="dashed" w:sz="6" w:space="0" w:color="0BA3C1"/>
              <w:right w:val="dashed" w:sz="6" w:space="0" w:color="0BA3C1"/>
            </w:tcBorders>
          </w:tcPr>
          <w:p w14:paraId="459610F3"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Τεχνικές Μελέτες </w:t>
            </w:r>
            <w:r w:rsidRPr="00CB2DEF">
              <w:rPr>
                <w:rFonts w:cstheme="minorHAnsi"/>
                <w:b/>
                <w:sz w:val="20"/>
                <w:szCs w:val="20"/>
              </w:rPr>
              <w:t xml:space="preserve">&amp; </w:t>
            </w:r>
            <w:r w:rsidRPr="00CB2DEF">
              <w:rPr>
                <w:rFonts w:eastAsia="Calibri" w:cstheme="minorHAnsi"/>
                <w:b/>
                <w:sz w:val="20"/>
                <w:szCs w:val="20"/>
              </w:rPr>
              <w:t>Συμβουλευτικές Υπηρεσίες</w:t>
            </w:r>
            <w:r w:rsidRPr="00CB2DEF">
              <w:rPr>
                <w:rFonts w:eastAsia="Calibri" w:cstheme="minorHAnsi"/>
                <w:sz w:val="20"/>
                <w:szCs w:val="20"/>
              </w:rPr>
              <w:t xml:space="preserve">  </w:t>
            </w:r>
          </w:p>
          <w:p w14:paraId="2915220E"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 </w:t>
            </w:r>
          </w:p>
        </w:tc>
        <w:tc>
          <w:tcPr>
            <w:tcW w:w="2280" w:type="dxa"/>
            <w:tcBorders>
              <w:top w:val="dashed" w:sz="6" w:space="0" w:color="0BA3C1"/>
              <w:left w:val="dashed" w:sz="6" w:space="0" w:color="0BA3C1"/>
              <w:bottom w:val="dashed" w:sz="6" w:space="0" w:color="0BA3C1"/>
              <w:right w:val="dashed" w:sz="6" w:space="0" w:color="0BA3C1"/>
            </w:tcBorders>
          </w:tcPr>
          <w:p w14:paraId="2AC83C84" w14:textId="77777777" w:rsidR="00644829" w:rsidRPr="00CB2DEF" w:rsidRDefault="00644829" w:rsidP="00527A3A">
            <w:pPr>
              <w:spacing w:line="259" w:lineRule="auto"/>
              <w:ind w:right="45"/>
              <w:jc w:val="center"/>
              <w:rPr>
                <w:rFonts w:cstheme="minorHAnsi"/>
                <w:sz w:val="20"/>
                <w:szCs w:val="20"/>
              </w:rPr>
            </w:pPr>
            <w:r w:rsidRPr="00CB2DEF">
              <w:rPr>
                <w:rFonts w:eastAsia="Calibri" w:cstheme="minorHAnsi"/>
                <w:b/>
                <w:sz w:val="20"/>
                <w:szCs w:val="20"/>
              </w:rPr>
              <w:t xml:space="preserve">έως 10% &amp; 4% του </w:t>
            </w:r>
          </w:p>
          <w:p w14:paraId="5EC66E17" w14:textId="77777777" w:rsidR="00644829" w:rsidRPr="00CB2DEF" w:rsidRDefault="00644829" w:rsidP="00527A3A">
            <w:pPr>
              <w:spacing w:line="259" w:lineRule="auto"/>
              <w:ind w:right="43"/>
              <w:jc w:val="center"/>
              <w:rPr>
                <w:rFonts w:cstheme="minorHAnsi"/>
                <w:sz w:val="20"/>
                <w:szCs w:val="20"/>
              </w:rPr>
            </w:pPr>
            <w:r w:rsidRPr="00CB2DEF">
              <w:rPr>
                <w:rFonts w:eastAsia="Calibri" w:cstheme="minorHAnsi"/>
                <w:b/>
                <w:sz w:val="20"/>
                <w:szCs w:val="20"/>
              </w:rPr>
              <w:t xml:space="preserve">Επιχορηγούμενου </w:t>
            </w:r>
          </w:p>
          <w:p w14:paraId="7D7A55E6" w14:textId="77777777" w:rsidR="00644829" w:rsidRPr="00CB2DEF" w:rsidRDefault="00644829" w:rsidP="00527A3A">
            <w:pPr>
              <w:spacing w:line="259" w:lineRule="auto"/>
              <w:ind w:right="43"/>
              <w:jc w:val="center"/>
              <w:rPr>
                <w:rFonts w:cstheme="minorHAnsi"/>
                <w:sz w:val="20"/>
                <w:szCs w:val="20"/>
              </w:rPr>
            </w:pPr>
            <w:r w:rsidRPr="00CB2DEF">
              <w:rPr>
                <w:rFonts w:eastAsia="Calibri" w:cstheme="minorHAnsi"/>
                <w:b/>
                <w:sz w:val="20"/>
                <w:szCs w:val="20"/>
              </w:rPr>
              <w:t>Προϋπολογισμού</w:t>
            </w:r>
            <w:r>
              <w:rPr>
                <w:rFonts w:eastAsia="Calibri" w:cstheme="minorHAnsi"/>
                <w:b/>
                <w:sz w:val="20"/>
                <w:szCs w:val="20"/>
              </w:rPr>
              <w:t xml:space="preserve"> και μέχρι 10.000€ η παρακολούθηση του επενδυτικού σχεδίου</w:t>
            </w:r>
            <w:r w:rsidRPr="00CB2DEF">
              <w:rPr>
                <w:rFonts w:eastAsia="Calibri" w:cstheme="minorHAnsi"/>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tcPr>
          <w:p w14:paraId="593E47D2" w14:textId="77777777" w:rsidR="00644829" w:rsidRPr="00CB2DEF" w:rsidRDefault="00644829" w:rsidP="00527A3A">
            <w:pPr>
              <w:spacing w:line="259" w:lineRule="auto"/>
              <w:ind w:right="45"/>
              <w:jc w:val="center"/>
              <w:rPr>
                <w:rFonts w:cstheme="minorHAnsi"/>
                <w:sz w:val="20"/>
                <w:szCs w:val="20"/>
              </w:rPr>
            </w:pPr>
            <w:r w:rsidRPr="00CB2DEF">
              <w:rPr>
                <w:rFonts w:eastAsia="Calibri" w:cstheme="minorHAnsi"/>
                <w:b/>
                <w:sz w:val="20"/>
                <w:szCs w:val="20"/>
              </w:rPr>
              <w:t xml:space="preserve">έως 10% &amp; 4% του </w:t>
            </w:r>
          </w:p>
          <w:p w14:paraId="45563973" w14:textId="77777777" w:rsidR="00644829" w:rsidRPr="00CB2DEF" w:rsidRDefault="00644829" w:rsidP="00527A3A">
            <w:pPr>
              <w:spacing w:line="259" w:lineRule="auto"/>
              <w:ind w:right="43"/>
              <w:jc w:val="center"/>
              <w:rPr>
                <w:rFonts w:cstheme="minorHAnsi"/>
                <w:sz w:val="20"/>
                <w:szCs w:val="20"/>
              </w:rPr>
            </w:pPr>
            <w:r w:rsidRPr="00CB2DEF">
              <w:rPr>
                <w:rFonts w:eastAsia="Calibri" w:cstheme="minorHAnsi"/>
                <w:b/>
                <w:sz w:val="20"/>
                <w:szCs w:val="20"/>
              </w:rPr>
              <w:t xml:space="preserve">Επιχορηγούμενου </w:t>
            </w:r>
          </w:p>
          <w:p w14:paraId="17E6DBC7" w14:textId="77777777" w:rsidR="00644829" w:rsidRPr="00CB2DEF" w:rsidRDefault="00644829" w:rsidP="00527A3A">
            <w:pPr>
              <w:jc w:val="center"/>
              <w:rPr>
                <w:rFonts w:eastAsia="Calibri" w:cstheme="minorHAnsi"/>
                <w:sz w:val="20"/>
                <w:szCs w:val="20"/>
              </w:rPr>
            </w:pPr>
            <w:r w:rsidRPr="00CB2DEF">
              <w:rPr>
                <w:rFonts w:eastAsia="Calibri" w:cstheme="minorHAnsi"/>
                <w:b/>
                <w:sz w:val="20"/>
                <w:szCs w:val="20"/>
              </w:rPr>
              <w:t>Προϋπολογισμού</w:t>
            </w:r>
            <w:r>
              <w:rPr>
                <w:rFonts w:eastAsia="Calibri" w:cstheme="minorHAnsi"/>
                <w:b/>
                <w:sz w:val="20"/>
                <w:szCs w:val="20"/>
              </w:rPr>
              <w:t xml:space="preserve"> και μέχρι 80.000€ και 25.000€</w:t>
            </w:r>
          </w:p>
        </w:tc>
        <w:tc>
          <w:tcPr>
            <w:tcW w:w="1509" w:type="dxa"/>
            <w:tcBorders>
              <w:top w:val="dashed" w:sz="6" w:space="0" w:color="0BA3C1"/>
              <w:left w:val="dashed" w:sz="6" w:space="0" w:color="0BA3C1"/>
              <w:bottom w:val="dashed" w:sz="6" w:space="0" w:color="0BA3C1"/>
              <w:right w:val="dashed" w:sz="6" w:space="0" w:color="0BA3C1"/>
            </w:tcBorders>
            <w:vAlign w:val="center"/>
          </w:tcPr>
          <w:p w14:paraId="0E8A2375"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tc>
      </w:tr>
      <w:tr w:rsidR="00644829" w14:paraId="276ED8C4" w14:textId="77777777" w:rsidTr="00644829">
        <w:tblPrEx>
          <w:tblCellMar>
            <w:top w:w="46" w:type="dxa"/>
            <w:left w:w="108" w:type="dxa"/>
            <w:right w:w="64" w:type="dxa"/>
          </w:tblCellMar>
        </w:tblPrEx>
        <w:trPr>
          <w:trHeight w:val="795"/>
        </w:trPr>
        <w:tc>
          <w:tcPr>
            <w:tcW w:w="500" w:type="dxa"/>
            <w:tcBorders>
              <w:top w:val="dashed" w:sz="6" w:space="0" w:color="0BA3C1"/>
              <w:left w:val="dashed" w:sz="6" w:space="0" w:color="0BA3C1"/>
              <w:bottom w:val="dashed" w:sz="6" w:space="0" w:color="0BA3C1"/>
              <w:right w:val="dashed" w:sz="6" w:space="0" w:color="0BA3C1"/>
            </w:tcBorders>
          </w:tcPr>
          <w:p w14:paraId="77785F1E"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p w14:paraId="5FE5F330"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p w14:paraId="13AF6ADB" w14:textId="77777777" w:rsidR="00644829" w:rsidRPr="00CB2DEF" w:rsidRDefault="00644829" w:rsidP="00527A3A">
            <w:pPr>
              <w:spacing w:line="259" w:lineRule="auto"/>
              <w:ind w:right="44"/>
              <w:jc w:val="center"/>
              <w:rPr>
                <w:rFonts w:cstheme="minorHAnsi"/>
                <w:sz w:val="20"/>
                <w:szCs w:val="20"/>
              </w:rPr>
            </w:pPr>
            <w:r w:rsidRPr="00CB2DEF">
              <w:rPr>
                <w:rFonts w:eastAsia="Calibri" w:cstheme="minorHAnsi"/>
                <w:sz w:val="20"/>
                <w:szCs w:val="20"/>
              </w:rPr>
              <w:t xml:space="preserve">9 </w:t>
            </w:r>
          </w:p>
        </w:tc>
        <w:tc>
          <w:tcPr>
            <w:tcW w:w="2477" w:type="dxa"/>
            <w:tcBorders>
              <w:top w:val="dashed" w:sz="6" w:space="0" w:color="0BA3C1"/>
              <w:left w:val="dashed" w:sz="6" w:space="0" w:color="0BA3C1"/>
              <w:bottom w:val="dashed" w:sz="6" w:space="0" w:color="0BA3C1"/>
              <w:right w:val="dashed" w:sz="6" w:space="0" w:color="0BA3C1"/>
            </w:tcBorders>
            <w:vAlign w:val="center"/>
          </w:tcPr>
          <w:p w14:paraId="4BA3150C" w14:textId="77777777" w:rsidR="00644829" w:rsidRPr="00CB2DEF" w:rsidRDefault="00644829" w:rsidP="00527A3A">
            <w:pPr>
              <w:spacing w:line="259" w:lineRule="auto"/>
              <w:ind w:right="45"/>
              <w:rPr>
                <w:rFonts w:cstheme="minorHAnsi"/>
                <w:sz w:val="20"/>
                <w:szCs w:val="20"/>
              </w:rPr>
            </w:pPr>
            <w:r w:rsidRPr="00CB2DEF">
              <w:rPr>
                <w:rFonts w:eastAsia="Calibri" w:cstheme="minorHAnsi"/>
                <w:b/>
                <w:sz w:val="20"/>
                <w:szCs w:val="20"/>
              </w:rPr>
              <w:t xml:space="preserve">Μεταφορικά Μέσα (GREEN)* Υποχρεωτικά ηλεκτρικά </w:t>
            </w:r>
          </w:p>
        </w:tc>
        <w:tc>
          <w:tcPr>
            <w:tcW w:w="2280" w:type="dxa"/>
            <w:tcBorders>
              <w:top w:val="dashed" w:sz="6" w:space="0" w:color="0BA3C1"/>
              <w:left w:val="dashed" w:sz="6" w:space="0" w:color="0BA3C1"/>
              <w:bottom w:val="dashed" w:sz="6" w:space="0" w:color="0BA3C1"/>
              <w:right w:val="dashed" w:sz="6" w:space="0" w:color="0BA3C1"/>
            </w:tcBorders>
            <w:vAlign w:val="center"/>
          </w:tcPr>
          <w:p w14:paraId="4A6B3DC2" w14:textId="77777777" w:rsidR="00644829" w:rsidRPr="00CB2DEF" w:rsidRDefault="00644829" w:rsidP="00527A3A">
            <w:pPr>
              <w:spacing w:line="259" w:lineRule="auto"/>
              <w:ind w:right="42"/>
              <w:jc w:val="center"/>
              <w:rPr>
                <w:rFonts w:cstheme="minorHAnsi"/>
                <w:sz w:val="20"/>
                <w:szCs w:val="20"/>
              </w:rPr>
            </w:pPr>
            <w:r w:rsidRPr="00CB2DEF">
              <w:rPr>
                <w:rFonts w:eastAsia="Calibri" w:cstheme="minorHAnsi"/>
                <w:b/>
                <w:sz w:val="20"/>
                <w:szCs w:val="20"/>
              </w:rPr>
              <w:t xml:space="preserve"> έως 50.000€ </w:t>
            </w:r>
          </w:p>
        </w:tc>
        <w:tc>
          <w:tcPr>
            <w:tcW w:w="2023" w:type="dxa"/>
            <w:tcBorders>
              <w:top w:val="dashed" w:sz="6" w:space="0" w:color="0BA3C1"/>
              <w:left w:val="dashed" w:sz="6" w:space="0" w:color="0BA3C1"/>
              <w:bottom w:val="dashed" w:sz="6" w:space="0" w:color="0BA3C1"/>
              <w:right w:val="dashed" w:sz="6" w:space="0" w:color="0BA3C1"/>
            </w:tcBorders>
          </w:tcPr>
          <w:p w14:paraId="0F2D117F" w14:textId="77777777" w:rsidR="00644829" w:rsidRDefault="00644829" w:rsidP="00527A3A">
            <w:pPr>
              <w:jc w:val="center"/>
              <w:rPr>
                <w:rFonts w:eastAsia="Calibri" w:cstheme="minorHAnsi"/>
                <w:b/>
                <w:sz w:val="20"/>
                <w:szCs w:val="20"/>
              </w:rPr>
            </w:pPr>
          </w:p>
          <w:p w14:paraId="4F04FCB1" w14:textId="77777777" w:rsidR="00644829" w:rsidRPr="00AD1BB4" w:rsidRDefault="00644829" w:rsidP="00527A3A">
            <w:pPr>
              <w:jc w:val="center"/>
              <w:rPr>
                <w:rFonts w:eastAsia="Calibri" w:cstheme="minorHAnsi"/>
                <w:b/>
                <w:sz w:val="20"/>
                <w:szCs w:val="20"/>
              </w:rPr>
            </w:pPr>
            <w:r w:rsidRPr="00AD1BB4">
              <w:rPr>
                <w:rFonts w:eastAsia="Calibri" w:cstheme="minorHAnsi"/>
                <w:b/>
                <w:sz w:val="20"/>
                <w:szCs w:val="20"/>
              </w:rPr>
              <w:t xml:space="preserve">έως 25% και έως </w:t>
            </w:r>
          </w:p>
          <w:p w14:paraId="0D5EFE0D" w14:textId="77777777" w:rsidR="00644829" w:rsidRPr="00CB2DEF" w:rsidRDefault="00644829" w:rsidP="00527A3A">
            <w:pPr>
              <w:jc w:val="center"/>
              <w:rPr>
                <w:rFonts w:eastAsia="Calibri" w:cstheme="minorHAnsi"/>
                <w:b/>
                <w:sz w:val="20"/>
                <w:szCs w:val="20"/>
              </w:rPr>
            </w:pPr>
            <w:r w:rsidRPr="00AD1BB4">
              <w:rPr>
                <w:rFonts w:eastAsia="Calibri" w:cstheme="minorHAnsi"/>
                <w:b/>
                <w:sz w:val="20"/>
                <w:szCs w:val="20"/>
              </w:rPr>
              <w:t>100.000€</w:t>
            </w:r>
          </w:p>
        </w:tc>
        <w:tc>
          <w:tcPr>
            <w:tcW w:w="1509" w:type="dxa"/>
            <w:tcBorders>
              <w:top w:val="dashed" w:sz="6" w:space="0" w:color="0BA3C1"/>
              <w:left w:val="dashed" w:sz="6" w:space="0" w:color="0BA3C1"/>
              <w:bottom w:val="dashed" w:sz="6" w:space="0" w:color="0BA3C1"/>
              <w:right w:val="dashed" w:sz="6" w:space="0" w:color="0BA3C1"/>
            </w:tcBorders>
          </w:tcPr>
          <w:p w14:paraId="1044F3D8" w14:textId="77777777" w:rsidR="00644829" w:rsidRPr="00CB2DEF" w:rsidRDefault="00644829" w:rsidP="00527A3A">
            <w:pPr>
              <w:spacing w:line="259" w:lineRule="auto"/>
              <w:jc w:val="center"/>
              <w:rPr>
                <w:rFonts w:cstheme="minorHAnsi"/>
                <w:sz w:val="20"/>
                <w:szCs w:val="20"/>
              </w:rPr>
            </w:pPr>
            <w:r w:rsidRPr="00CB2DEF">
              <w:rPr>
                <w:rFonts w:eastAsia="Calibri" w:cstheme="minorHAnsi"/>
                <w:b/>
                <w:sz w:val="20"/>
                <w:szCs w:val="20"/>
              </w:rPr>
              <w:t>Δαπάνη «Πράσινης</w:t>
            </w:r>
          </w:p>
          <w:p w14:paraId="404B6502" w14:textId="77777777" w:rsidR="00644829" w:rsidRPr="00CB2DEF" w:rsidRDefault="00644829" w:rsidP="00527A3A">
            <w:pPr>
              <w:spacing w:line="259" w:lineRule="auto"/>
              <w:ind w:right="45"/>
              <w:jc w:val="center"/>
              <w:rPr>
                <w:rFonts w:cstheme="minorHAnsi"/>
                <w:sz w:val="20"/>
                <w:szCs w:val="20"/>
              </w:rPr>
            </w:pPr>
            <w:r w:rsidRPr="00CB2DEF">
              <w:rPr>
                <w:rFonts w:eastAsia="Calibri" w:cstheme="minorHAnsi"/>
                <w:b/>
                <w:sz w:val="20"/>
                <w:szCs w:val="20"/>
              </w:rPr>
              <w:t xml:space="preserve">Μετάβασης» (GREEN) </w:t>
            </w:r>
          </w:p>
        </w:tc>
      </w:tr>
      <w:tr w:rsidR="00644829" w14:paraId="63F82D46" w14:textId="77777777" w:rsidTr="00644829">
        <w:tblPrEx>
          <w:tblCellMar>
            <w:top w:w="46" w:type="dxa"/>
            <w:left w:w="108" w:type="dxa"/>
            <w:right w:w="64" w:type="dxa"/>
          </w:tblCellMar>
        </w:tblPrEx>
        <w:trPr>
          <w:trHeight w:val="797"/>
        </w:trPr>
        <w:tc>
          <w:tcPr>
            <w:tcW w:w="500" w:type="dxa"/>
            <w:tcBorders>
              <w:top w:val="dashed" w:sz="6" w:space="0" w:color="0BA3C1"/>
              <w:left w:val="dashed" w:sz="6" w:space="0" w:color="0BA3C1"/>
              <w:bottom w:val="dashed" w:sz="6" w:space="0" w:color="0BA3C1"/>
              <w:right w:val="dashed" w:sz="6" w:space="0" w:color="0BA3C1"/>
            </w:tcBorders>
          </w:tcPr>
          <w:p w14:paraId="627EA547"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p w14:paraId="2F9778F9"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p w14:paraId="6108BCAD" w14:textId="77777777" w:rsidR="00644829" w:rsidRPr="00CB2DEF" w:rsidRDefault="00644829" w:rsidP="00527A3A">
            <w:pPr>
              <w:spacing w:line="259" w:lineRule="auto"/>
              <w:ind w:right="45"/>
              <w:jc w:val="center"/>
              <w:rPr>
                <w:rFonts w:cstheme="minorHAnsi"/>
                <w:sz w:val="20"/>
                <w:szCs w:val="20"/>
              </w:rPr>
            </w:pPr>
            <w:r w:rsidRPr="00CB2DEF">
              <w:rPr>
                <w:rFonts w:eastAsia="Calibri" w:cstheme="minorHAnsi"/>
                <w:sz w:val="20"/>
                <w:szCs w:val="20"/>
              </w:rPr>
              <w:t xml:space="preserve">10 </w:t>
            </w:r>
          </w:p>
        </w:tc>
        <w:tc>
          <w:tcPr>
            <w:tcW w:w="2477" w:type="dxa"/>
            <w:tcBorders>
              <w:top w:val="dashed" w:sz="6" w:space="0" w:color="0BA3C1"/>
              <w:left w:val="dashed" w:sz="6" w:space="0" w:color="0BA3C1"/>
              <w:bottom w:val="dashed" w:sz="6" w:space="0" w:color="0BA3C1"/>
              <w:right w:val="dashed" w:sz="6" w:space="0" w:color="0BA3C1"/>
            </w:tcBorders>
            <w:vAlign w:val="center"/>
          </w:tcPr>
          <w:p w14:paraId="273B18FC"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Μισθολογικό κόστος νέων εργαζομένων  (νέο προσωπικό από 1 έως 3 ΕΜΕ )   </w:t>
            </w:r>
          </w:p>
        </w:tc>
        <w:tc>
          <w:tcPr>
            <w:tcW w:w="2280" w:type="dxa"/>
            <w:tcBorders>
              <w:top w:val="dashed" w:sz="6" w:space="0" w:color="0BA3C1"/>
              <w:left w:val="dashed" w:sz="6" w:space="0" w:color="0BA3C1"/>
              <w:bottom w:val="dashed" w:sz="6" w:space="0" w:color="0BA3C1"/>
              <w:right w:val="dashed" w:sz="6" w:space="0" w:color="0BA3C1"/>
            </w:tcBorders>
            <w:vAlign w:val="center"/>
          </w:tcPr>
          <w:p w14:paraId="213A30C0" w14:textId="77777777" w:rsidR="00644829" w:rsidRPr="00AD1BB4" w:rsidRDefault="00644829" w:rsidP="00527A3A">
            <w:pPr>
              <w:ind w:right="44"/>
              <w:jc w:val="center"/>
              <w:rPr>
                <w:rFonts w:eastAsia="Calibri" w:cstheme="minorHAnsi"/>
                <w:b/>
                <w:sz w:val="20"/>
                <w:szCs w:val="20"/>
              </w:rPr>
            </w:pPr>
            <w:r w:rsidRPr="00AD1BB4">
              <w:rPr>
                <w:rFonts w:eastAsia="Calibri" w:cstheme="minorHAnsi"/>
                <w:b/>
                <w:sz w:val="20"/>
                <w:szCs w:val="20"/>
              </w:rPr>
              <w:t xml:space="preserve">Έως 20% και μέχρι </w:t>
            </w:r>
          </w:p>
          <w:p w14:paraId="506CE7E0" w14:textId="77777777" w:rsidR="00644829" w:rsidRPr="00CB2DEF" w:rsidRDefault="00644829" w:rsidP="00527A3A">
            <w:pPr>
              <w:spacing w:line="259" w:lineRule="auto"/>
              <w:ind w:right="44"/>
              <w:jc w:val="center"/>
              <w:rPr>
                <w:rFonts w:cstheme="minorHAnsi"/>
                <w:sz w:val="20"/>
                <w:szCs w:val="20"/>
              </w:rPr>
            </w:pPr>
            <w:r w:rsidRPr="00AD1BB4">
              <w:rPr>
                <w:rFonts w:eastAsia="Calibri" w:cstheme="minorHAnsi"/>
                <w:b/>
                <w:sz w:val="20"/>
                <w:szCs w:val="20"/>
              </w:rPr>
              <w:t>45.000 €</w:t>
            </w:r>
            <w:r w:rsidRPr="00CB2DEF">
              <w:rPr>
                <w:rFonts w:eastAsia="Calibri" w:cstheme="minorHAnsi"/>
                <w:b/>
                <w:sz w:val="20"/>
                <w:szCs w:val="20"/>
              </w:rPr>
              <w:t xml:space="preserve"> </w:t>
            </w:r>
          </w:p>
          <w:p w14:paraId="7D086A11" w14:textId="77777777" w:rsidR="00644829" w:rsidRPr="00CB2DEF" w:rsidRDefault="00644829" w:rsidP="00527A3A">
            <w:pPr>
              <w:spacing w:line="259" w:lineRule="auto"/>
              <w:jc w:val="center"/>
              <w:rPr>
                <w:rFonts w:cstheme="minorHAnsi"/>
                <w:sz w:val="20"/>
                <w:szCs w:val="20"/>
              </w:rPr>
            </w:pPr>
            <w:r w:rsidRPr="00CB2DEF">
              <w:rPr>
                <w:rFonts w:eastAsia="Calibri" w:cstheme="minorHAnsi"/>
                <w:b/>
                <w:sz w:val="20"/>
                <w:szCs w:val="20"/>
              </w:rPr>
              <w:t xml:space="preserve"> </w:t>
            </w:r>
          </w:p>
        </w:tc>
        <w:tc>
          <w:tcPr>
            <w:tcW w:w="2023" w:type="dxa"/>
            <w:tcBorders>
              <w:top w:val="dashed" w:sz="6" w:space="0" w:color="0BA3C1"/>
              <w:left w:val="dashed" w:sz="6" w:space="0" w:color="0BA3C1"/>
              <w:bottom w:val="dashed" w:sz="6" w:space="0" w:color="0BA3C1"/>
              <w:right w:val="dashed" w:sz="6" w:space="0" w:color="0BA3C1"/>
            </w:tcBorders>
          </w:tcPr>
          <w:p w14:paraId="46DA0B62" w14:textId="77777777" w:rsidR="00644829" w:rsidRDefault="00644829" w:rsidP="00527A3A">
            <w:pPr>
              <w:spacing w:after="1" w:line="239" w:lineRule="auto"/>
              <w:jc w:val="center"/>
              <w:rPr>
                <w:rFonts w:eastAsia="Calibri" w:cstheme="minorHAnsi"/>
                <w:b/>
                <w:sz w:val="20"/>
                <w:szCs w:val="20"/>
              </w:rPr>
            </w:pPr>
          </w:p>
          <w:p w14:paraId="35F37629" w14:textId="77777777" w:rsidR="00644829" w:rsidRPr="00CB2DEF" w:rsidRDefault="00644829" w:rsidP="00527A3A">
            <w:pPr>
              <w:spacing w:after="1" w:line="239" w:lineRule="auto"/>
              <w:jc w:val="center"/>
              <w:rPr>
                <w:rFonts w:eastAsia="Calibri" w:cstheme="minorHAnsi"/>
                <w:b/>
                <w:sz w:val="20"/>
                <w:szCs w:val="20"/>
              </w:rPr>
            </w:pPr>
            <w:r w:rsidRPr="00AD1BB4">
              <w:rPr>
                <w:rFonts w:eastAsia="Calibri" w:cstheme="minorHAnsi"/>
                <w:b/>
                <w:sz w:val="20"/>
                <w:szCs w:val="20"/>
              </w:rPr>
              <w:t>Μη επιλέξιμο</w:t>
            </w:r>
          </w:p>
        </w:tc>
        <w:tc>
          <w:tcPr>
            <w:tcW w:w="1509" w:type="dxa"/>
            <w:tcBorders>
              <w:top w:val="dashed" w:sz="6" w:space="0" w:color="0BA3C1"/>
              <w:left w:val="dashed" w:sz="6" w:space="0" w:color="0BA3C1"/>
              <w:bottom w:val="dashed" w:sz="6" w:space="0" w:color="0BA3C1"/>
              <w:right w:val="dashed" w:sz="6" w:space="0" w:color="0BA3C1"/>
            </w:tcBorders>
          </w:tcPr>
          <w:p w14:paraId="5808C847" w14:textId="77777777" w:rsidR="00644829" w:rsidRPr="00CB2DEF" w:rsidRDefault="00644829" w:rsidP="00527A3A">
            <w:pPr>
              <w:spacing w:after="1" w:line="239" w:lineRule="auto"/>
              <w:jc w:val="center"/>
              <w:rPr>
                <w:rFonts w:cstheme="minorHAnsi"/>
                <w:sz w:val="20"/>
                <w:szCs w:val="20"/>
              </w:rPr>
            </w:pPr>
            <w:r w:rsidRPr="00CB2DEF">
              <w:rPr>
                <w:rFonts w:eastAsia="Calibri" w:cstheme="minorHAnsi"/>
                <w:b/>
                <w:sz w:val="20"/>
                <w:szCs w:val="20"/>
              </w:rPr>
              <w:t xml:space="preserve">Με χρήση της κοινής στήριξης (άρθρο 25 ΚΑΝ ΕΕ 1060/) </w:t>
            </w:r>
          </w:p>
        </w:tc>
      </w:tr>
      <w:tr w:rsidR="00644829" w14:paraId="4BA73C87" w14:textId="77777777" w:rsidTr="00644829">
        <w:tblPrEx>
          <w:tblCellMar>
            <w:top w:w="46" w:type="dxa"/>
            <w:left w:w="108" w:type="dxa"/>
            <w:right w:w="64" w:type="dxa"/>
          </w:tblCellMar>
        </w:tblPrEx>
        <w:trPr>
          <w:trHeight w:val="734"/>
        </w:trPr>
        <w:tc>
          <w:tcPr>
            <w:tcW w:w="500" w:type="dxa"/>
            <w:tcBorders>
              <w:top w:val="dashed" w:sz="6" w:space="0" w:color="0BA3C1"/>
              <w:left w:val="dashed" w:sz="6" w:space="0" w:color="0BA3C1"/>
              <w:bottom w:val="dashed" w:sz="6" w:space="0" w:color="0BA3C1"/>
              <w:right w:val="dashed" w:sz="6" w:space="0" w:color="0BA3C1"/>
            </w:tcBorders>
          </w:tcPr>
          <w:p w14:paraId="42EDBC55"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p w14:paraId="6E650597" w14:textId="77777777" w:rsidR="00644829" w:rsidRPr="00CB2DEF" w:rsidRDefault="00644829" w:rsidP="00527A3A">
            <w:pPr>
              <w:spacing w:line="259" w:lineRule="auto"/>
              <w:jc w:val="center"/>
              <w:rPr>
                <w:rFonts w:cstheme="minorHAnsi"/>
                <w:sz w:val="20"/>
                <w:szCs w:val="20"/>
              </w:rPr>
            </w:pPr>
            <w:r w:rsidRPr="00CB2DEF">
              <w:rPr>
                <w:rFonts w:eastAsia="Calibri" w:cstheme="minorHAnsi"/>
                <w:sz w:val="20"/>
                <w:szCs w:val="20"/>
              </w:rPr>
              <w:t xml:space="preserve"> </w:t>
            </w:r>
          </w:p>
          <w:p w14:paraId="34946C70" w14:textId="77777777" w:rsidR="00644829" w:rsidRPr="00CB2DEF" w:rsidRDefault="00644829" w:rsidP="00527A3A">
            <w:pPr>
              <w:spacing w:line="259" w:lineRule="auto"/>
              <w:ind w:right="45"/>
              <w:jc w:val="center"/>
              <w:rPr>
                <w:rFonts w:cstheme="minorHAnsi"/>
                <w:sz w:val="20"/>
                <w:szCs w:val="20"/>
              </w:rPr>
            </w:pPr>
            <w:r w:rsidRPr="00CB2DEF">
              <w:rPr>
                <w:rFonts w:eastAsia="Calibri" w:cstheme="minorHAnsi"/>
                <w:sz w:val="20"/>
                <w:szCs w:val="20"/>
              </w:rPr>
              <w:t xml:space="preserve">11 </w:t>
            </w:r>
          </w:p>
        </w:tc>
        <w:tc>
          <w:tcPr>
            <w:tcW w:w="2477" w:type="dxa"/>
            <w:tcBorders>
              <w:top w:val="dashed" w:sz="6" w:space="0" w:color="0BA3C1"/>
              <w:left w:val="dashed" w:sz="6" w:space="0" w:color="0BA3C1"/>
              <w:bottom w:val="dashed" w:sz="6" w:space="0" w:color="0BA3C1"/>
              <w:right w:val="dashed" w:sz="6" w:space="0" w:color="0BA3C1"/>
            </w:tcBorders>
            <w:vAlign w:val="center"/>
          </w:tcPr>
          <w:p w14:paraId="3D10E4D2" w14:textId="77777777" w:rsidR="00644829" w:rsidRPr="00CB2DEF" w:rsidRDefault="00644829" w:rsidP="00527A3A">
            <w:pPr>
              <w:spacing w:line="259" w:lineRule="auto"/>
              <w:rPr>
                <w:rFonts w:cstheme="minorHAnsi"/>
                <w:sz w:val="20"/>
                <w:szCs w:val="20"/>
              </w:rPr>
            </w:pPr>
            <w:r w:rsidRPr="00CB2DEF">
              <w:rPr>
                <w:rFonts w:eastAsia="Calibri" w:cstheme="minorHAnsi"/>
                <w:b/>
                <w:sz w:val="20"/>
                <w:szCs w:val="20"/>
              </w:rPr>
              <w:t xml:space="preserve">Έμμεσες δαπάνες </w:t>
            </w:r>
          </w:p>
        </w:tc>
        <w:tc>
          <w:tcPr>
            <w:tcW w:w="2280" w:type="dxa"/>
            <w:tcBorders>
              <w:top w:val="dashed" w:sz="6" w:space="0" w:color="0BA3C1"/>
              <w:left w:val="dashed" w:sz="6" w:space="0" w:color="0BA3C1"/>
              <w:bottom w:val="dashed" w:sz="6" w:space="0" w:color="0BA3C1"/>
              <w:right w:val="dashed" w:sz="6" w:space="0" w:color="0BA3C1"/>
            </w:tcBorders>
            <w:vAlign w:val="center"/>
          </w:tcPr>
          <w:p w14:paraId="4C2727DA" w14:textId="77777777" w:rsidR="00644829" w:rsidRPr="00CB2DEF" w:rsidRDefault="00644829" w:rsidP="00527A3A">
            <w:pPr>
              <w:spacing w:line="239" w:lineRule="auto"/>
              <w:ind w:hanging="6"/>
              <w:rPr>
                <w:rFonts w:cstheme="minorHAnsi"/>
                <w:sz w:val="20"/>
                <w:szCs w:val="20"/>
              </w:rPr>
            </w:pPr>
            <w:r w:rsidRPr="00CB2DEF">
              <w:rPr>
                <w:rFonts w:eastAsia="Calibri" w:cstheme="minorHAnsi"/>
                <w:b/>
                <w:sz w:val="20"/>
                <w:szCs w:val="20"/>
              </w:rPr>
              <w:t xml:space="preserve">7% επί των επιλέξιμων άμεσων δαπανών  του επενδυτικού σχεδίου  </w:t>
            </w:r>
          </w:p>
        </w:tc>
        <w:tc>
          <w:tcPr>
            <w:tcW w:w="2023" w:type="dxa"/>
            <w:tcBorders>
              <w:top w:val="dashed" w:sz="6" w:space="0" w:color="0BA3C1"/>
              <w:left w:val="dashed" w:sz="6" w:space="0" w:color="0BA3C1"/>
              <w:bottom w:val="dashed" w:sz="6" w:space="0" w:color="0BA3C1"/>
              <w:right w:val="dashed" w:sz="6" w:space="0" w:color="0BA3C1"/>
            </w:tcBorders>
          </w:tcPr>
          <w:p w14:paraId="1530AEB0" w14:textId="77777777" w:rsidR="00644829" w:rsidRDefault="00644829" w:rsidP="00527A3A">
            <w:pPr>
              <w:ind w:right="47"/>
              <w:jc w:val="center"/>
              <w:rPr>
                <w:rFonts w:eastAsia="Calibri" w:cstheme="minorHAnsi"/>
                <w:b/>
                <w:sz w:val="20"/>
                <w:szCs w:val="20"/>
              </w:rPr>
            </w:pPr>
          </w:p>
          <w:p w14:paraId="07AA5D46" w14:textId="77777777" w:rsidR="00644829" w:rsidRDefault="00644829" w:rsidP="00527A3A">
            <w:pPr>
              <w:ind w:right="47"/>
              <w:jc w:val="center"/>
              <w:rPr>
                <w:rFonts w:eastAsia="Calibri" w:cstheme="minorHAnsi"/>
                <w:b/>
                <w:sz w:val="20"/>
                <w:szCs w:val="20"/>
              </w:rPr>
            </w:pPr>
          </w:p>
          <w:p w14:paraId="2DC8F6E9" w14:textId="77777777" w:rsidR="00644829" w:rsidRPr="00CB2DEF" w:rsidRDefault="00644829" w:rsidP="00527A3A">
            <w:pPr>
              <w:ind w:right="47"/>
              <w:jc w:val="center"/>
              <w:rPr>
                <w:rFonts w:eastAsia="Calibri" w:cstheme="minorHAnsi"/>
                <w:b/>
                <w:sz w:val="20"/>
                <w:szCs w:val="20"/>
              </w:rPr>
            </w:pPr>
            <w:r>
              <w:rPr>
                <w:rFonts w:eastAsia="Calibri" w:cstheme="minorHAnsi"/>
                <w:b/>
                <w:sz w:val="20"/>
                <w:szCs w:val="20"/>
              </w:rPr>
              <w:t>-</w:t>
            </w:r>
          </w:p>
        </w:tc>
        <w:tc>
          <w:tcPr>
            <w:tcW w:w="1509" w:type="dxa"/>
            <w:tcBorders>
              <w:top w:val="dashed" w:sz="6" w:space="0" w:color="0BA3C1"/>
              <w:left w:val="dashed" w:sz="6" w:space="0" w:color="0BA3C1"/>
              <w:bottom w:val="dashed" w:sz="6" w:space="0" w:color="0BA3C1"/>
              <w:right w:val="dashed" w:sz="6" w:space="0" w:color="0BA3C1"/>
            </w:tcBorders>
          </w:tcPr>
          <w:p w14:paraId="11B51021" w14:textId="77777777" w:rsidR="00644829" w:rsidRPr="00CB2DEF" w:rsidRDefault="00644829" w:rsidP="00527A3A">
            <w:pPr>
              <w:spacing w:line="259" w:lineRule="auto"/>
              <w:ind w:right="47"/>
              <w:jc w:val="center"/>
              <w:rPr>
                <w:rFonts w:cstheme="minorHAnsi"/>
                <w:sz w:val="20"/>
                <w:szCs w:val="20"/>
              </w:rPr>
            </w:pPr>
            <w:r w:rsidRPr="00CB2DEF">
              <w:rPr>
                <w:rFonts w:eastAsia="Calibri" w:cstheme="minorHAnsi"/>
                <w:b/>
                <w:sz w:val="20"/>
                <w:szCs w:val="20"/>
              </w:rPr>
              <w:t xml:space="preserve">(Άρθρο 54, Καν. </w:t>
            </w:r>
          </w:p>
          <w:p w14:paraId="6A388067" w14:textId="77777777" w:rsidR="00644829" w:rsidRPr="00CB2DEF" w:rsidRDefault="00644829" w:rsidP="00527A3A">
            <w:pPr>
              <w:spacing w:line="259" w:lineRule="auto"/>
              <w:ind w:right="45"/>
              <w:jc w:val="center"/>
              <w:rPr>
                <w:rFonts w:cstheme="minorHAnsi"/>
                <w:sz w:val="20"/>
                <w:szCs w:val="20"/>
              </w:rPr>
            </w:pPr>
            <w:r w:rsidRPr="00CB2DEF">
              <w:rPr>
                <w:rFonts w:eastAsia="Calibri" w:cstheme="minorHAnsi"/>
                <w:b/>
                <w:sz w:val="20"/>
                <w:szCs w:val="20"/>
              </w:rPr>
              <w:t xml:space="preserve">1060/2021 </w:t>
            </w:r>
          </w:p>
          <w:p w14:paraId="14A2D506" w14:textId="77777777" w:rsidR="00644829" w:rsidRPr="00CB2DEF" w:rsidRDefault="00644829" w:rsidP="00527A3A">
            <w:pPr>
              <w:spacing w:after="1" w:line="239" w:lineRule="auto"/>
              <w:jc w:val="center"/>
              <w:rPr>
                <w:rFonts w:cstheme="minorHAnsi"/>
                <w:sz w:val="20"/>
                <w:szCs w:val="20"/>
              </w:rPr>
            </w:pPr>
            <w:r w:rsidRPr="00CB2DEF">
              <w:rPr>
                <w:rFonts w:eastAsia="Calibri" w:cstheme="minorHAnsi"/>
                <w:b/>
                <w:sz w:val="20"/>
                <w:szCs w:val="20"/>
              </w:rPr>
              <w:t xml:space="preserve">Με χρήση κοινής στήριξης </w:t>
            </w:r>
          </w:p>
          <w:p w14:paraId="45D30658" w14:textId="77777777" w:rsidR="00644829" w:rsidRPr="00CB2DEF" w:rsidRDefault="00644829" w:rsidP="00527A3A">
            <w:pPr>
              <w:spacing w:line="259" w:lineRule="auto"/>
              <w:jc w:val="center"/>
              <w:rPr>
                <w:rFonts w:cstheme="minorHAnsi"/>
                <w:sz w:val="20"/>
                <w:szCs w:val="20"/>
              </w:rPr>
            </w:pPr>
            <w:r w:rsidRPr="00CB2DEF">
              <w:rPr>
                <w:rFonts w:eastAsia="Calibri" w:cstheme="minorHAnsi"/>
                <w:b/>
                <w:sz w:val="20"/>
                <w:szCs w:val="20"/>
              </w:rPr>
              <w:t xml:space="preserve">(άρθρο 25 ΚΑΝ ΕΕ1060/2021)) </w:t>
            </w:r>
          </w:p>
        </w:tc>
      </w:tr>
    </w:tbl>
    <w:p w14:paraId="642FD3D4" w14:textId="77777777" w:rsidR="00644829" w:rsidRPr="00644829" w:rsidRDefault="00644829" w:rsidP="00644829">
      <w:pPr>
        <w:pStyle w:val="af0"/>
        <w:shd w:val="clear" w:color="auto" w:fill="C5E0B3" w:themeFill="accent6" w:themeFillTint="66"/>
        <w:spacing w:line="288" w:lineRule="auto"/>
        <w:ind w:left="284" w:right="323"/>
        <w:jc w:val="center"/>
        <w:rPr>
          <w:rFonts w:ascii="Times New Roman" w:hAnsi="Times New Roman" w:cs="Times New Roman"/>
          <w:b/>
          <w:sz w:val="24"/>
          <w:szCs w:val="24"/>
          <w:lang w:eastAsia="el-GR"/>
        </w:rPr>
      </w:pPr>
      <w:r w:rsidRPr="00644829">
        <w:rPr>
          <w:rFonts w:ascii="Times New Roman" w:hAnsi="Times New Roman" w:cs="Times New Roman"/>
          <w:b/>
          <w:sz w:val="24"/>
          <w:szCs w:val="24"/>
          <w:lang w:eastAsia="el-GR"/>
        </w:rPr>
        <w:lastRenderedPageBreak/>
        <w:t>Υποβολή – Αξιολόγηση – Ένταξη – Υλοποίηση</w:t>
      </w:r>
    </w:p>
    <w:p w14:paraId="19DE48B4" w14:textId="77777777" w:rsidR="00644829" w:rsidRPr="00644829" w:rsidRDefault="00644829" w:rsidP="00772BB8">
      <w:pPr>
        <w:pStyle w:val="af0"/>
        <w:numPr>
          <w:ilvl w:val="0"/>
          <w:numId w:val="23"/>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Η ημερομηνία έναρξης υποβολών των αιτήσεων υπαγωγής θα ορίζεται στην αναλυτική πρόσκληση.</w:t>
      </w:r>
    </w:p>
    <w:p w14:paraId="7F97EF50" w14:textId="77777777" w:rsidR="00644829" w:rsidRPr="00644829" w:rsidRDefault="00644829" w:rsidP="00772BB8">
      <w:pPr>
        <w:pStyle w:val="af0"/>
        <w:numPr>
          <w:ilvl w:val="0"/>
          <w:numId w:val="23"/>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Η αξιολόγηση των αιτήσεων χρηματοδότησης θα είναι άμεση (</w:t>
      </w:r>
      <w:proofErr w:type="spellStart"/>
      <w:r w:rsidRPr="00644829">
        <w:rPr>
          <w:rFonts w:ascii="Times New Roman" w:hAnsi="Times New Roman" w:cs="Times New Roman"/>
          <w:sz w:val="24"/>
          <w:szCs w:val="24"/>
        </w:rPr>
        <w:t>FiFo</w:t>
      </w:r>
      <w:proofErr w:type="spellEnd"/>
      <w:r w:rsidRPr="00644829">
        <w:rPr>
          <w:rFonts w:ascii="Times New Roman" w:hAnsi="Times New Roman" w:cs="Times New Roman"/>
          <w:sz w:val="24"/>
          <w:szCs w:val="24"/>
        </w:rPr>
        <w:t>) και τα επενδυτικά σχέδια θα εξετάζονται σύμφωνα με τη σειρά που υποβάλλονται μέχρι εξάντλησης του προϋπολογισμού της Δράσης και σε κάθε περίπτωση μέχρι την λήξη ισχύος του κανονισμού.</w:t>
      </w:r>
    </w:p>
    <w:p w14:paraId="02C4CCAC" w14:textId="77777777" w:rsidR="00644829" w:rsidRPr="00644829" w:rsidRDefault="00644829" w:rsidP="00772BB8">
      <w:pPr>
        <w:pStyle w:val="af0"/>
        <w:numPr>
          <w:ilvl w:val="0"/>
          <w:numId w:val="23"/>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 xml:space="preserve">Υποβολή αίτησης χρηματοδότησης επιτρέπεται μόνο σε μία εκ των δύο δεσμών δράσεων «Πράσινη Μετάβαση </w:t>
      </w:r>
      <w:proofErr w:type="spellStart"/>
      <w:r w:rsidRPr="00644829">
        <w:rPr>
          <w:rFonts w:ascii="Times New Roman" w:hAnsi="Times New Roman" w:cs="Times New Roman"/>
          <w:sz w:val="24"/>
          <w:szCs w:val="24"/>
        </w:rPr>
        <w:t>ΜμΕ</w:t>
      </w:r>
      <w:proofErr w:type="spellEnd"/>
      <w:r w:rsidRPr="00644829">
        <w:rPr>
          <w:rFonts w:ascii="Times New Roman" w:hAnsi="Times New Roman" w:cs="Times New Roman"/>
          <w:sz w:val="24"/>
          <w:szCs w:val="24"/>
        </w:rPr>
        <w:t xml:space="preserve">», δηλαδή είτε μόνο στην Δράση 1 – Πράσινος Μετασχηματισμός </w:t>
      </w:r>
      <w:proofErr w:type="spellStart"/>
      <w:r w:rsidRPr="00644829">
        <w:rPr>
          <w:rFonts w:ascii="Times New Roman" w:hAnsi="Times New Roman" w:cs="Times New Roman"/>
          <w:sz w:val="24"/>
          <w:szCs w:val="24"/>
        </w:rPr>
        <w:t>ΜμΕ</w:t>
      </w:r>
      <w:proofErr w:type="spellEnd"/>
      <w:r w:rsidRPr="00644829">
        <w:rPr>
          <w:rFonts w:ascii="Times New Roman" w:hAnsi="Times New Roman" w:cs="Times New Roman"/>
          <w:sz w:val="24"/>
          <w:szCs w:val="24"/>
        </w:rPr>
        <w:t xml:space="preserve">, είτε μόνο στην Δράση 2 – Πράσινη Παραγωγική Επένδυση </w:t>
      </w:r>
      <w:proofErr w:type="spellStart"/>
      <w:r w:rsidRPr="00644829">
        <w:rPr>
          <w:rFonts w:ascii="Times New Roman" w:hAnsi="Times New Roman" w:cs="Times New Roman"/>
          <w:sz w:val="24"/>
          <w:szCs w:val="24"/>
        </w:rPr>
        <w:t>ΜμΕ</w:t>
      </w:r>
      <w:proofErr w:type="spellEnd"/>
      <w:r w:rsidRPr="00644829">
        <w:rPr>
          <w:rFonts w:ascii="Times New Roman" w:hAnsi="Times New Roman" w:cs="Times New Roman"/>
          <w:sz w:val="24"/>
          <w:szCs w:val="24"/>
        </w:rPr>
        <w:t>.</w:t>
      </w:r>
    </w:p>
    <w:p w14:paraId="52EC98A8" w14:textId="77777777" w:rsidR="00644829" w:rsidRPr="00644829" w:rsidRDefault="00644829" w:rsidP="00772BB8">
      <w:pPr>
        <w:pStyle w:val="af0"/>
        <w:numPr>
          <w:ilvl w:val="0"/>
          <w:numId w:val="23"/>
        </w:numPr>
        <w:spacing w:line="288" w:lineRule="auto"/>
        <w:ind w:right="323"/>
        <w:jc w:val="both"/>
        <w:rPr>
          <w:rFonts w:ascii="Times New Roman" w:hAnsi="Times New Roman" w:cs="Times New Roman"/>
          <w:sz w:val="24"/>
          <w:szCs w:val="24"/>
        </w:rPr>
      </w:pPr>
      <w:r w:rsidRPr="00644829">
        <w:rPr>
          <w:rFonts w:ascii="Times New Roman" w:hAnsi="Times New Roman" w:cs="Times New Roman"/>
          <w:sz w:val="24"/>
          <w:szCs w:val="24"/>
        </w:rPr>
        <w:t xml:space="preserve">Η μέγιστη διάρκεια ολοκλήρωσης φυσικού και οικονομικού αντικειμένου δεν μπορεί να υπερβαίνει τους 24 μήνες </w:t>
      </w:r>
      <w:bookmarkStart w:id="4" w:name="_Hlk122361210"/>
      <w:r w:rsidRPr="00644829">
        <w:rPr>
          <w:rFonts w:ascii="Times New Roman" w:hAnsi="Times New Roman" w:cs="Times New Roman"/>
          <w:sz w:val="24"/>
          <w:szCs w:val="24"/>
        </w:rPr>
        <w:t xml:space="preserve">από την ημερομηνία έκδοσης της </w:t>
      </w:r>
      <w:bookmarkEnd w:id="4"/>
      <w:r w:rsidRPr="00644829">
        <w:rPr>
          <w:rFonts w:ascii="Times New Roman" w:hAnsi="Times New Roman" w:cs="Times New Roman"/>
          <w:sz w:val="24"/>
          <w:szCs w:val="24"/>
        </w:rPr>
        <w:t>.</w:t>
      </w:r>
    </w:p>
    <w:p w14:paraId="3FEBDC51" w14:textId="5A02B2D4" w:rsidR="00644829" w:rsidRDefault="00644829" w:rsidP="00D167A0">
      <w:pPr>
        <w:spacing w:after="120" w:line="288" w:lineRule="auto"/>
        <w:ind w:left="284" w:right="323"/>
        <w:jc w:val="both"/>
        <w:rPr>
          <w:rFonts w:ascii="Times New Roman" w:eastAsia="Calibri" w:hAnsi="Times New Roman" w:cs="Times New Roman"/>
          <w:sz w:val="24"/>
          <w:szCs w:val="24"/>
        </w:rPr>
      </w:pPr>
    </w:p>
    <w:p w14:paraId="34934E40" w14:textId="122DC1EC" w:rsidR="00BD008B" w:rsidRDefault="00BD008B" w:rsidP="00D167A0">
      <w:pPr>
        <w:spacing w:after="120" w:line="288" w:lineRule="auto"/>
        <w:ind w:left="284" w:right="323"/>
        <w:jc w:val="both"/>
        <w:rPr>
          <w:rFonts w:ascii="Times New Roman" w:eastAsia="Calibri" w:hAnsi="Times New Roman" w:cs="Times New Roman"/>
          <w:sz w:val="24"/>
          <w:szCs w:val="24"/>
        </w:rPr>
      </w:pPr>
    </w:p>
    <w:p w14:paraId="007537F4" w14:textId="2BF04E7A" w:rsidR="00BD008B" w:rsidRDefault="00BD008B" w:rsidP="00D167A0">
      <w:pPr>
        <w:spacing w:after="120" w:line="288" w:lineRule="auto"/>
        <w:ind w:left="284" w:right="323"/>
        <w:jc w:val="both"/>
        <w:rPr>
          <w:rFonts w:ascii="Times New Roman" w:eastAsia="Calibri" w:hAnsi="Times New Roman" w:cs="Times New Roman"/>
          <w:sz w:val="24"/>
          <w:szCs w:val="24"/>
        </w:rPr>
      </w:pPr>
    </w:p>
    <w:p w14:paraId="3CFF790F" w14:textId="2FD41884" w:rsidR="00BD008B" w:rsidRDefault="00BD008B" w:rsidP="00D167A0">
      <w:pPr>
        <w:spacing w:after="120" w:line="288" w:lineRule="auto"/>
        <w:ind w:left="284" w:right="323"/>
        <w:jc w:val="both"/>
        <w:rPr>
          <w:rFonts w:ascii="Times New Roman" w:eastAsia="Calibri" w:hAnsi="Times New Roman" w:cs="Times New Roman"/>
          <w:sz w:val="24"/>
          <w:szCs w:val="24"/>
        </w:rPr>
      </w:pPr>
    </w:p>
    <w:p w14:paraId="76BD5CDC" w14:textId="59A06D1D" w:rsidR="00BD008B" w:rsidRDefault="00BD008B" w:rsidP="00D167A0">
      <w:pPr>
        <w:spacing w:after="120" w:line="288" w:lineRule="auto"/>
        <w:ind w:left="284" w:right="323"/>
        <w:jc w:val="both"/>
        <w:rPr>
          <w:rFonts w:ascii="Times New Roman" w:eastAsia="Calibri" w:hAnsi="Times New Roman" w:cs="Times New Roman"/>
          <w:sz w:val="24"/>
          <w:szCs w:val="24"/>
        </w:rPr>
      </w:pPr>
    </w:p>
    <w:p w14:paraId="7A86E1D9" w14:textId="23934CC0" w:rsidR="00BD008B" w:rsidRDefault="00BD008B" w:rsidP="00D167A0">
      <w:pPr>
        <w:spacing w:after="120" w:line="288" w:lineRule="auto"/>
        <w:ind w:left="284" w:right="323"/>
        <w:jc w:val="both"/>
        <w:rPr>
          <w:rFonts w:ascii="Times New Roman" w:eastAsia="Calibri" w:hAnsi="Times New Roman" w:cs="Times New Roman"/>
          <w:sz w:val="24"/>
          <w:szCs w:val="24"/>
        </w:rPr>
      </w:pPr>
    </w:p>
    <w:p w14:paraId="64F43298" w14:textId="0745F10D" w:rsidR="00BD008B" w:rsidRDefault="00BD008B" w:rsidP="00D167A0">
      <w:pPr>
        <w:spacing w:after="120" w:line="288" w:lineRule="auto"/>
        <w:ind w:left="284" w:right="323"/>
        <w:jc w:val="both"/>
        <w:rPr>
          <w:rFonts w:ascii="Times New Roman" w:eastAsia="Calibri" w:hAnsi="Times New Roman" w:cs="Times New Roman"/>
          <w:sz w:val="24"/>
          <w:szCs w:val="24"/>
        </w:rPr>
      </w:pPr>
    </w:p>
    <w:p w14:paraId="213D2E8E" w14:textId="432FC538" w:rsidR="00BD008B" w:rsidRDefault="00BD008B" w:rsidP="00D167A0">
      <w:pPr>
        <w:spacing w:after="120" w:line="288" w:lineRule="auto"/>
        <w:ind w:left="284" w:right="323"/>
        <w:jc w:val="both"/>
        <w:rPr>
          <w:rFonts w:ascii="Times New Roman" w:eastAsia="Calibri" w:hAnsi="Times New Roman" w:cs="Times New Roman"/>
          <w:sz w:val="24"/>
          <w:szCs w:val="24"/>
        </w:rPr>
      </w:pPr>
    </w:p>
    <w:p w14:paraId="1AADC1B3" w14:textId="16ECA707" w:rsidR="00BD008B" w:rsidRDefault="00BD008B" w:rsidP="00D167A0">
      <w:pPr>
        <w:spacing w:after="120" w:line="288" w:lineRule="auto"/>
        <w:ind w:left="284" w:right="323"/>
        <w:jc w:val="both"/>
        <w:rPr>
          <w:rFonts w:ascii="Times New Roman" w:eastAsia="Calibri" w:hAnsi="Times New Roman" w:cs="Times New Roman"/>
          <w:sz w:val="24"/>
          <w:szCs w:val="24"/>
        </w:rPr>
      </w:pPr>
    </w:p>
    <w:p w14:paraId="0FD07776" w14:textId="4B839B05" w:rsidR="00BD008B" w:rsidRDefault="00BD008B" w:rsidP="00D167A0">
      <w:pPr>
        <w:spacing w:after="120" w:line="288" w:lineRule="auto"/>
        <w:ind w:left="284" w:right="323"/>
        <w:jc w:val="both"/>
        <w:rPr>
          <w:rFonts w:ascii="Times New Roman" w:eastAsia="Calibri" w:hAnsi="Times New Roman" w:cs="Times New Roman"/>
          <w:sz w:val="24"/>
          <w:szCs w:val="24"/>
        </w:rPr>
      </w:pPr>
    </w:p>
    <w:p w14:paraId="12DEEEA7" w14:textId="0D763C5C" w:rsidR="00BD008B" w:rsidRDefault="00BD008B" w:rsidP="00D167A0">
      <w:pPr>
        <w:spacing w:after="120" w:line="288" w:lineRule="auto"/>
        <w:ind w:left="284" w:right="323"/>
        <w:jc w:val="both"/>
        <w:rPr>
          <w:rFonts w:ascii="Times New Roman" w:eastAsia="Calibri" w:hAnsi="Times New Roman" w:cs="Times New Roman"/>
          <w:sz w:val="24"/>
          <w:szCs w:val="24"/>
        </w:rPr>
      </w:pPr>
    </w:p>
    <w:p w14:paraId="0BF65809" w14:textId="049C171B" w:rsidR="00BD008B" w:rsidRDefault="00BD008B" w:rsidP="00D167A0">
      <w:pPr>
        <w:spacing w:after="120" w:line="288" w:lineRule="auto"/>
        <w:ind w:left="284" w:right="323"/>
        <w:jc w:val="both"/>
        <w:rPr>
          <w:rFonts w:ascii="Times New Roman" w:eastAsia="Calibri" w:hAnsi="Times New Roman" w:cs="Times New Roman"/>
          <w:sz w:val="24"/>
          <w:szCs w:val="24"/>
        </w:rPr>
      </w:pPr>
    </w:p>
    <w:p w14:paraId="732F255F" w14:textId="72B9A10C" w:rsidR="00BD008B" w:rsidRDefault="00BD008B" w:rsidP="00D167A0">
      <w:pPr>
        <w:spacing w:after="120" w:line="288" w:lineRule="auto"/>
        <w:ind w:left="284" w:right="323"/>
        <w:jc w:val="both"/>
        <w:rPr>
          <w:rFonts w:ascii="Times New Roman" w:eastAsia="Calibri" w:hAnsi="Times New Roman" w:cs="Times New Roman"/>
          <w:sz w:val="24"/>
          <w:szCs w:val="24"/>
        </w:rPr>
      </w:pPr>
    </w:p>
    <w:p w14:paraId="56644D28" w14:textId="60F0E4DA" w:rsidR="00BD008B" w:rsidRDefault="00BD008B" w:rsidP="00D167A0">
      <w:pPr>
        <w:spacing w:after="120" w:line="288" w:lineRule="auto"/>
        <w:ind w:left="284" w:right="323"/>
        <w:jc w:val="both"/>
        <w:rPr>
          <w:rFonts w:ascii="Times New Roman" w:eastAsia="Calibri" w:hAnsi="Times New Roman" w:cs="Times New Roman"/>
          <w:sz w:val="24"/>
          <w:szCs w:val="24"/>
        </w:rPr>
      </w:pPr>
    </w:p>
    <w:p w14:paraId="14885990" w14:textId="4DE09F09" w:rsidR="00BD008B" w:rsidRDefault="00BD008B" w:rsidP="00D167A0">
      <w:pPr>
        <w:spacing w:after="120" w:line="288" w:lineRule="auto"/>
        <w:ind w:left="284" w:right="323"/>
        <w:jc w:val="both"/>
        <w:rPr>
          <w:rFonts w:ascii="Times New Roman" w:eastAsia="Calibri" w:hAnsi="Times New Roman" w:cs="Times New Roman"/>
          <w:sz w:val="24"/>
          <w:szCs w:val="24"/>
        </w:rPr>
      </w:pPr>
    </w:p>
    <w:p w14:paraId="3D41FF2D" w14:textId="77777777" w:rsidR="00BD008B" w:rsidRDefault="00BD008B" w:rsidP="00D167A0">
      <w:pPr>
        <w:spacing w:after="120" w:line="288" w:lineRule="auto"/>
        <w:ind w:left="284" w:right="323"/>
        <w:jc w:val="both"/>
        <w:rPr>
          <w:rFonts w:ascii="Times New Roman" w:eastAsia="Calibri" w:hAnsi="Times New Roman" w:cs="Times New Roman"/>
          <w:sz w:val="24"/>
          <w:szCs w:val="24"/>
        </w:rPr>
      </w:pPr>
    </w:p>
    <w:p w14:paraId="79823A0F" w14:textId="64A87D30" w:rsidR="00644829" w:rsidRPr="00644829" w:rsidRDefault="00644829" w:rsidP="00644829">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5" w:name="_Toc124847685"/>
      <w:r>
        <w:rPr>
          <w:rFonts w:ascii="Times New Roman" w:hAnsi="Times New Roman" w:cs="Times New Roman"/>
          <w:b/>
          <w:bCs/>
          <w:color w:val="auto"/>
          <w:sz w:val="24"/>
          <w:szCs w:val="24"/>
        </w:rPr>
        <w:lastRenderedPageBreak/>
        <w:t xml:space="preserve">Γ. </w:t>
      </w:r>
      <w:r w:rsidRPr="00644829">
        <w:rPr>
          <w:rFonts w:ascii="Times New Roman" w:hAnsi="Times New Roman" w:cs="Times New Roman"/>
          <w:b/>
          <w:bCs/>
          <w:color w:val="auto"/>
          <w:sz w:val="24"/>
          <w:szCs w:val="24"/>
        </w:rPr>
        <w:t xml:space="preserve">Ενημερωτικό </w:t>
      </w:r>
      <w:r>
        <w:rPr>
          <w:rFonts w:ascii="Times New Roman" w:hAnsi="Times New Roman" w:cs="Times New Roman"/>
          <w:b/>
          <w:bCs/>
          <w:color w:val="auto"/>
          <w:sz w:val="24"/>
          <w:szCs w:val="24"/>
        </w:rPr>
        <w:t xml:space="preserve">προδημοσίευσης </w:t>
      </w:r>
      <w:r w:rsidR="00453210">
        <w:rPr>
          <w:rFonts w:ascii="Times New Roman" w:hAnsi="Times New Roman" w:cs="Times New Roman"/>
          <w:b/>
          <w:bCs/>
          <w:color w:val="auto"/>
          <w:sz w:val="24"/>
          <w:szCs w:val="24"/>
        </w:rPr>
        <w:t xml:space="preserve">δράσης </w:t>
      </w:r>
      <w:r w:rsidRPr="00644829">
        <w:rPr>
          <w:rFonts w:ascii="Times New Roman" w:hAnsi="Times New Roman" w:cs="Times New Roman"/>
          <w:b/>
          <w:bCs/>
          <w:color w:val="auto"/>
          <w:sz w:val="24"/>
          <w:szCs w:val="24"/>
        </w:rPr>
        <w:t xml:space="preserve">: Πράσινη Παραγωγική Επένδυση </w:t>
      </w:r>
      <w:proofErr w:type="spellStart"/>
      <w:r w:rsidRPr="00644829">
        <w:rPr>
          <w:rFonts w:ascii="Times New Roman" w:hAnsi="Times New Roman" w:cs="Times New Roman"/>
          <w:b/>
          <w:bCs/>
          <w:color w:val="auto"/>
          <w:sz w:val="24"/>
          <w:szCs w:val="24"/>
        </w:rPr>
        <w:t>ΜμΕ</w:t>
      </w:r>
      <w:bookmarkEnd w:id="5"/>
      <w:proofErr w:type="spellEnd"/>
    </w:p>
    <w:p w14:paraId="1A09EF71" w14:textId="77777777" w:rsidR="00453210" w:rsidRPr="00453210" w:rsidRDefault="00453210" w:rsidP="00453210">
      <w:pPr>
        <w:spacing w:after="120" w:line="288" w:lineRule="auto"/>
        <w:ind w:left="284" w:right="323"/>
        <w:jc w:val="both"/>
        <w:rPr>
          <w:rFonts w:ascii="Times New Roman" w:eastAsia="Calibri" w:hAnsi="Times New Roman" w:cs="Times New Roman"/>
          <w:sz w:val="24"/>
          <w:szCs w:val="24"/>
        </w:rPr>
      </w:pPr>
      <w:r w:rsidRPr="00453210">
        <w:rPr>
          <w:rFonts w:ascii="Times New Roman" w:eastAsia="Calibri" w:hAnsi="Times New Roman" w:cs="Times New Roman"/>
          <w:sz w:val="24"/>
          <w:szCs w:val="24"/>
        </w:rPr>
        <w:t>Η Δράση ενθαρρύνει μικρά επενδυτικά σχέδια που στοχεύουν στην αξιοποίηση και ανάπτυξη συγχρόνων τεχνολογιών, στην αναβάθμιση των παραγόμενων προϊόντων ή/ και παρεχόμενων υπηρεσιών και εν γένει δραστηριοτήτων τους, πριμοδοτώντας ενέργειες οι οποίες αξιοποιούν σύγχρονες τεχνολογίες, υποδομές και βέλτιστες πρακτικές σε θέματα ενεργειακής αναβάθμισης, κυκλικής οικονομίας και υιοθέτησης καθαρών πηγών. Η Δράση συγχρηματοδοτείται από την Ευρωπαϊκή Ένωση, ειδικότερα από το Ευρωπαϊκό Ταμείο Περιφερειακής Ανάπτυξης (ΕΤΠΑ) και από το Ελληνικό Δημόσιο.</w:t>
      </w:r>
    </w:p>
    <w:p w14:paraId="0A3371C9" w14:textId="77777777" w:rsidR="00453210" w:rsidRPr="00453210" w:rsidRDefault="00453210" w:rsidP="00453210">
      <w:pPr>
        <w:shd w:val="clear" w:color="auto" w:fill="F7CAAC" w:themeFill="accent2" w:themeFillTint="66"/>
        <w:spacing w:after="120" w:line="288" w:lineRule="auto"/>
        <w:ind w:left="284" w:right="323"/>
        <w:jc w:val="center"/>
        <w:rPr>
          <w:rFonts w:ascii="Times New Roman" w:hAnsi="Times New Roman" w:cs="Times New Roman"/>
          <w:b/>
          <w:sz w:val="24"/>
          <w:szCs w:val="24"/>
          <w:lang w:eastAsia="el-GR"/>
        </w:rPr>
      </w:pPr>
      <w:r w:rsidRPr="00453210">
        <w:rPr>
          <w:rFonts w:ascii="Times New Roman" w:hAnsi="Times New Roman" w:cs="Times New Roman"/>
          <w:b/>
          <w:sz w:val="24"/>
          <w:szCs w:val="24"/>
          <w:lang w:eastAsia="el-GR"/>
        </w:rPr>
        <w:t>Επιλέξιμες Επιχειρήσεις</w:t>
      </w:r>
    </w:p>
    <w:p w14:paraId="72A0D42E" w14:textId="77777777" w:rsidR="00453210" w:rsidRPr="00453210" w:rsidRDefault="00453210" w:rsidP="00453210">
      <w:pPr>
        <w:spacing w:after="120" w:line="288" w:lineRule="auto"/>
        <w:ind w:left="284" w:right="323"/>
        <w:jc w:val="both"/>
        <w:rPr>
          <w:rFonts w:ascii="Times New Roman" w:hAnsi="Times New Roman" w:cs="Times New Roman"/>
          <w:bCs/>
          <w:sz w:val="24"/>
          <w:szCs w:val="24"/>
          <w:lang w:eastAsia="el-GR"/>
        </w:rPr>
      </w:pPr>
      <w:r w:rsidRPr="00453210">
        <w:rPr>
          <w:rFonts w:ascii="Times New Roman" w:hAnsi="Times New Roman" w:cs="Times New Roman"/>
          <w:bCs/>
          <w:sz w:val="24"/>
          <w:szCs w:val="24"/>
          <w:lang w:eastAsia="el-GR"/>
        </w:rPr>
        <w:t xml:space="preserve">Δικαιούχοι στη δράση είναι οι </w:t>
      </w:r>
      <w:r w:rsidRPr="00453210">
        <w:rPr>
          <w:rFonts w:ascii="Times New Roman" w:hAnsi="Times New Roman" w:cs="Times New Roman"/>
          <w:b/>
          <w:sz w:val="24"/>
          <w:szCs w:val="24"/>
          <w:lang w:eastAsia="el-GR"/>
        </w:rPr>
        <w:t>υφιστάμενες μεσαίες, μικρές και πολύ μικρές</w:t>
      </w:r>
      <w:r w:rsidRPr="00453210">
        <w:rPr>
          <w:rFonts w:ascii="Times New Roman" w:hAnsi="Times New Roman" w:cs="Times New Roman"/>
          <w:bCs/>
          <w:sz w:val="24"/>
          <w:szCs w:val="24"/>
          <w:lang w:eastAsia="el-GR"/>
        </w:rPr>
        <w:t xml:space="preserve"> επιχειρήσεις υπό τις παρακάτω προϋποθέσεις:</w:t>
      </w:r>
    </w:p>
    <w:p w14:paraId="1EF8D057"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πραγματοποιήσουν επένδυση αποκλειστικά σε μία Κατηγορία Περιφέρειας.</w:t>
      </w:r>
    </w:p>
    <w:p w14:paraId="4A5D552C"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έχουν τουλάχιστον μία (1) πλήρη κλεισμένη διαχειριστική χρήση πριν την ημερομηνία ηλεκτρονικής υποβολής της αίτησης χρηματοδότησης.</w:t>
      </w:r>
    </w:p>
    <w:p w14:paraId="79996255"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διαθέτουν και να δραστηριοποιούνται ουσιωδώς (Κύριος ΚΑΔ ή ΚΑΔ μεγαλύτερων εσόδων) σε έναν (1) επιλέξιμο ΚΑΔ δραστηριότητας, πριν την ημερομηνία ηλεκτρονικής υποβολής της αίτησης χρηματοδότησης. (Οι επιλέξιμοι ΚΑΔ θα ορισθούν στην Αναλυτική Πρόσκληση της Δράσης).</w:t>
      </w:r>
    </w:p>
    <w:p w14:paraId="0C5E3F8F"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έχουν δύο (2) τουλάχιστον ΕΜΕ εξαρτημένης εργασίας το ημερολογιακό έτος που προηγείται της υποβολής της αίτησης χρηματοδότησης.</w:t>
      </w:r>
    </w:p>
    <w:p w14:paraId="16B8FAFD"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λειτουργούν νόμιμα και αποκλειστικά ως επιχειρήσεις εταιρικού/εμπορικού χαρακτήρα.</w:t>
      </w:r>
    </w:p>
    <w:p w14:paraId="51816B90"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μην έχει γίνει έναρξη εργασιών για το επενδυτικό σχέδιο πριν την υποβολή της αίτησης χρηματοδότησης.</w:t>
      </w:r>
    </w:p>
    <w:p w14:paraId="6D08613B"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πληρούν τις προϋποθέσεις εφαρμογής του Καν. ΕΕ 1407/2013 (</w:t>
      </w:r>
      <w:r w:rsidRPr="00453210">
        <w:rPr>
          <w:rFonts w:ascii="Times New Roman" w:hAnsi="Times New Roman" w:cs="Times New Roman"/>
          <w:sz w:val="24"/>
          <w:szCs w:val="24"/>
        </w:rPr>
        <w:t>De</w:t>
      </w:r>
      <w:r w:rsidRPr="00AA7CF6">
        <w:rPr>
          <w:rFonts w:ascii="Times New Roman" w:hAnsi="Times New Roman" w:cs="Times New Roman"/>
          <w:sz w:val="24"/>
          <w:szCs w:val="24"/>
          <w:lang w:val="el-GR"/>
        </w:rPr>
        <w:t xml:space="preserve"> </w:t>
      </w:r>
      <w:r w:rsidRPr="00453210">
        <w:rPr>
          <w:rFonts w:ascii="Times New Roman" w:hAnsi="Times New Roman" w:cs="Times New Roman"/>
          <w:sz w:val="24"/>
          <w:szCs w:val="24"/>
        </w:rPr>
        <w:t>Minimis</w:t>
      </w:r>
      <w:r w:rsidRPr="00AA7CF6">
        <w:rPr>
          <w:rFonts w:ascii="Times New Roman" w:hAnsi="Times New Roman" w:cs="Times New Roman"/>
          <w:sz w:val="24"/>
          <w:szCs w:val="24"/>
          <w:lang w:val="el-GR"/>
        </w:rPr>
        <w:t>) στον οποίο στηρίζεται η Δράση.</w:t>
      </w:r>
    </w:p>
    <w:p w14:paraId="7587002D" w14:textId="77777777" w:rsidR="00453210" w:rsidRPr="00AA7CF6" w:rsidRDefault="00453210" w:rsidP="00772BB8">
      <w:pPr>
        <w:pStyle w:val="a7"/>
        <w:numPr>
          <w:ilvl w:val="0"/>
          <w:numId w:val="24"/>
        </w:numPr>
        <w:spacing w:after="120" w:line="288" w:lineRule="auto"/>
        <w:ind w:right="323"/>
        <w:jc w:val="both"/>
        <w:rPr>
          <w:rFonts w:ascii="Times New Roman" w:hAnsi="Times New Roman" w:cs="Times New Roman"/>
          <w:sz w:val="24"/>
          <w:szCs w:val="24"/>
          <w:lang w:val="el-GR"/>
        </w:rPr>
      </w:pPr>
      <w:r w:rsidRPr="00AA7CF6">
        <w:rPr>
          <w:rFonts w:ascii="Times New Roman" w:hAnsi="Times New Roman" w:cs="Times New Roman"/>
          <w:sz w:val="24"/>
          <w:szCs w:val="24"/>
          <w:lang w:val="el-GR"/>
        </w:rPr>
        <w:t>Να συγκεντρώσει την ελάχιστη βαθμολογία των 40 μονάδων, σύμφωνα με τα βαθμολογικά κριτήρια που ορίζονται στην Αναλυτική Πρόσκληση της Δράσης.</w:t>
      </w:r>
    </w:p>
    <w:p w14:paraId="571EC657" w14:textId="77777777" w:rsidR="00453210" w:rsidRPr="00453210" w:rsidRDefault="00453210" w:rsidP="00453210">
      <w:pPr>
        <w:pStyle w:val="Default"/>
        <w:ind w:left="720"/>
        <w:jc w:val="both"/>
        <w:rPr>
          <w:rFonts w:ascii="Times New Roman" w:hAnsi="Times New Roman" w:cs="Times New Roman"/>
          <w:lang w:val="el-GR"/>
        </w:rPr>
      </w:pPr>
    </w:p>
    <w:p w14:paraId="52ABEB85" w14:textId="77777777" w:rsidR="00453210" w:rsidRPr="00453210" w:rsidRDefault="00453210" w:rsidP="00453210">
      <w:pPr>
        <w:shd w:val="clear" w:color="auto" w:fill="F7CAAC" w:themeFill="accent2" w:themeFillTint="66"/>
        <w:spacing w:after="120" w:line="288" w:lineRule="auto"/>
        <w:ind w:left="284" w:right="323"/>
        <w:jc w:val="center"/>
        <w:rPr>
          <w:rFonts w:ascii="Times New Roman" w:hAnsi="Times New Roman" w:cs="Times New Roman"/>
          <w:b/>
          <w:sz w:val="24"/>
          <w:szCs w:val="24"/>
          <w:lang w:eastAsia="el-GR"/>
        </w:rPr>
      </w:pPr>
      <w:r w:rsidRPr="00453210">
        <w:rPr>
          <w:rFonts w:ascii="Times New Roman" w:hAnsi="Times New Roman" w:cs="Times New Roman"/>
          <w:b/>
          <w:sz w:val="24"/>
          <w:szCs w:val="24"/>
          <w:lang w:eastAsia="el-GR"/>
        </w:rPr>
        <w:t>Προϋπολογισμός</w:t>
      </w:r>
    </w:p>
    <w:p w14:paraId="28772715" w14:textId="77777777" w:rsidR="00453210" w:rsidRPr="00453210" w:rsidRDefault="00453210" w:rsidP="00453210">
      <w:pPr>
        <w:spacing w:after="120" w:line="288" w:lineRule="auto"/>
        <w:ind w:left="284" w:right="323"/>
        <w:jc w:val="both"/>
        <w:rPr>
          <w:rFonts w:ascii="Times New Roman" w:eastAsia="Calibri" w:hAnsi="Times New Roman" w:cs="Times New Roman"/>
          <w:sz w:val="24"/>
          <w:szCs w:val="24"/>
        </w:rPr>
      </w:pPr>
      <w:r w:rsidRPr="00453210">
        <w:rPr>
          <w:rFonts w:ascii="Times New Roman" w:eastAsia="Calibri" w:hAnsi="Times New Roman" w:cs="Times New Roman"/>
          <w:sz w:val="24"/>
          <w:szCs w:val="24"/>
        </w:rPr>
        <w:t xml:space="preserve">Ο συνολικός προϋπολογισμός της Δράσης ανέρχεται σε 350.000.000€. Ο επιχορηγούμενος προϋπολογισμός κάθε επενδυτικού σχεδίου κυμαίνεται από </w:t>
      </w:r>
      <w:r w:rsidRPr="00453210">
        <w:rPr>
          <w:rFonts w:ascii="Times New Roman" w:eastAsia="Calibri" w:hAnsi="Times New Roman" w:cs="Times New Roman"/>
          <w:sz w:val="24"/>
          <w:szCs w:val="24"/>
        </w:rPr>
        <w:lastRenderedPageBreak/>
        <w:t>30.000 έως και 200.000€, και δεν δύναται να υπερβαίνει το διπλάσιο του υψηλότερου κύκλου εργασιών που μίας εκ των τελευταίων τριών διαχειριστικές περιόδους.</w:t>
      </w:r>
    </w:p>
    <w:p w14:paraId="7E231B54" w14:textId="77777777" w:rsidR="00453210" w:rsidRPr="00453210" w:rsidRDefault="00453210" w:rsidP="00453210">
      <w:pPr>
        <w:pStyle w:val="Default"/>
        <w:jc w:val="both"/>
        <w:rPr>
          <w:rFonts w:ascii="Times New Roman" w:hAnsi="Times New Roman" w:cs="Times New Roman"/>
          <w:lang w:val="el-GR"/>
        </w:rPr>
      </w:pPr>
    </w:p>
    <w:p w14:paraId="23DC6964" w14:textId="77777777" w:rsidR="00453210" w:rsidRPr="00453210" w:rsidRDefault="00453210" w:rsidP="00453210">
      <w:pPr>
        <w:shd w:val="clear" w:color="auto" w:fill="F7CAAC" w:themeFill="accent2" w:themeFillTint="66"/>
        <w:spacing w:after="120" w:line="288" w:lineRule="auto"/>
        <w:ind w:left="284" w:right="323"/>
        <w:jc w:val="center"/>
        <w:rPr>
          <w:rFonts w:ascii="Times New Roman" w:hAnsi="Times New Roman" w:cs="Times New Roman"/>
          <w:b/>
          <w:sz w:val="24"/>
          <w:szCs w:val="24"/>
          <w:lang w:eastAsia="el-GR"/>
        </w:rPr>
      </w:pPr>
      <w:r w:rsidRPr="00453210">
        <w:rPr>
          <w:rFonts w:ascii="Times New Roman" w:hAnsi="Times New Roman" w:cs="Times New Roman"/>
          <w:b/>
          <w:sz w:val="24"/>
          <w:szCs w:val="24"/>
          <w:lang w:eastAsia="el-GR"/>
        </w:rPr>
        <w:t>Ένταση ενίσχυσης</w:t>
      </w:r>
    </w:p>
    <w:p w14:paraId="59C3EF2D" w14:textId="77777777" w:rsidR="00453210" w:rsidRPr="00453210" w:rsidRDefault="00453210" w:rsidP="00453210">
      <w:pPr>
        <w:spacing w:after="120" w:line="288" w:lineRule="auto"/>
        <w:ind w:left="284" w:right="323"/>
        <w:jc w:val="both"/>
        <w:rPr>
          <w:rFonts w:ascii="Times New Roman" w:eastAsia="Calibri" w:hAnsi="Times New Roman" w:cs="Times New Roman"/>
          <w:sz w:val="24"/>
          <w:szCs w:val="24"/>
        </w:rPr>
      </w:pPr>
      <w:r w:rsidRPr="00453210">
        <w:rPr>
          <w:rFonts w:ascii="Times New Roman" w:eastAsia="Calibri" w:hAnsi="Times New Roman" w:cs="Times New Roman"/>
          <w:sz w:val="24"/>
          <w:szCs w:val="24"/>
        </w:rPr>
        <w:t>Τα ποσοστά ενίσχυσης ορίζονται σύμφωνα με τον παρακάτω πίνακα, με δυνατότητα προσαύξησης του ποσοστού ενίσχυσης κατά 10%, σε περίπτωση που πραγματοποιηθούν και πιστοποιηθούν δαπάνες της «Πράσινης Μετάβασης » σε ποσοστό 20% επί του συνολικού επιλέξιμου προϋπολογισμού.</w:t>
      </w:r>
    </w:p>
    <w:p w14:paraId="0D5904A4" w14:textId="27E73232" w:rsidR="00644829" w:rsidRDefault="00644829" w:rsidP="00D167A0">
      <w:pPr>
        <w:spacing w:after="120" w:line="288" w:lineRule="auto"/>
        <w:ind w:left="284" w:right="323"/>
        <w:jc w:val="both"/>
        <w:rPr>
          <w:rFonts w:ascii="Times New Roman" w:eastAsia="Calibri" w:hAnsi="Times New Roman" w:cs="Times New Roman"/>
          <w:sz w:val="24"/>
          <w:szCs w:val="24"/>
        </w:rPr>
      </w:pPr>
    </w:p>
    <w:p w14:paraId="6B7D81A0" w14:textId="48E2D2AE" w:rsidR="00BD008B" w:rsidRDefault="00BD008B" w:rsidP="00D167A0">
      <w:pPr>
        <w:spacing w:after="120" w:line="288" w:lineRule="auto"/>
        <w:ind w:left="284" w:right="323"/>
        <w:jc w:val="both"/>
        <w:rPr>
          <w:rFonts w:ascii="Times New Roman" w:eastAsia="Calibri" w:hAnsi="Times New Roman" w:cs="Times New Roman"/>
          <w:sz w:val="24"/>
          <w:szCs w:val="24"/>
        </w:rPr>
      </w:pPr>
    </w:p>
    <w:p w14:paraId="40B94B48" w14:textId="1F89DC7B" w:rsidR="00BD008B" w:rsidRDefault="00BD008B" w:rsidP="00D167A0">
      <w:pPr>
        <w:spacing w:after="120" w:line="288" w:lineRule="auto"/>
        <w:ind w:left="284" w:right="323"/>
        <w:jc w:val="both"/>
        <w:rPr>
          <w:rFonts w:ascii="Times New Roman" w:eastAsia="Calibri" w:hAnsi="Times New Roman" w:cs="Times New Roman"/>
          <w:sz w:val="24"/>
          <w:szCs w:val="24"/>
        </w:rPr>
      </w:pPr>
    </w:p>
    <w:p w14:paraId="06DC0D90" w14:textId="43010D9A" w:rsidR="00BD008B" w:rsidRDefault="00BD008B" w:rsidP="00D167A0">
      <w:pPr>
        <w:spacing w:after="120" w:line="288" w:lineRule="auto"/>
        <w:ind w:left="284" w:right="323"/>
        <w:jc w:val="both"/>
        <w:rPr>
          <w:rFonts w:ascii="Times New Roman" w:eastAsia="Calibri" w:hAnsi="Times New Roman" w:cs="Times New Roman"/>
          <w:sz w:val="24"/>
          <w:szCs w:val="24"/>
        </w:rPr>
      </w:pPr>
    </w:p>
    <w:p w14:paraId="1A73A0F1" w14:textId="60F208C7" w:rsidR="00BD008B" w:rsidRDefault="00BD008B" w:rsidP="00D167A0">
      <w:pPr>
        <w:spacing w:after="120" w:line="288" w:lineRule="auto"/>
        <w:ind w:left="284" w:right="323"/>
        <w:jc w:val="both"/>
        <w:rPr>
          <w:rFonts w:ascii="Times New Roman" w:eastAsia="Calibri" w:hAnsi="Times New Roman" w:cs="Times New Roman"/>
          <w:sz w:val="24"/>
          <w:szCs w:val="24"/>
        </w:rPr>
      </w:pPr>
    </w:p>
    <w:p w14:paraId="4047A238" w14:textId="172715B7" w:rsidR="00BD008B" w:rsidRDefault="00BD008B" w:rsidP="00D167A0">
      <w:pPr>
        <w:spacing w:after="120" w:line="288" w:lineRule="auto"/>
        <w:ind w:left="284" w:right="323"/>
        <w:jc w:val="both"/>
        <w:rPr>
          <w:rFonts w:ascii="Times New Roman" w:eastAsia="Calibri" w:hAnsi="Times New Roman" w:cs="Times New Roman"/>
          <w:sz w:val="24"/>
          <w:szCs w:val="24"/>
        </w:rPr>
      </w:pPr>
    </w:p>
    <w:p w14:paraId="5178B903" w14:textId="1F5E9663" w:rsidR="00BD008B" w:rsidRDefault="00BD008B" w:rsidP="00D167A0">
      <w:pPr>
        <w:spacing w:after="120" w:line="288" w:lineRule="auto"/>
        <w:ind w:left="284" w:right="323"/>
        <w:jc w:val="both"/>
        <w:rPr>
          <w:rFonts w:ascii="Times New Roman" w:eastAsia="Calibri" w:hAnsi="Times New Roman" w:cs="Times New Roman"/>
          <w:sz w:val="24"/>
          <w:szCs w:val="24"/>
        </w:rPr>
      </w:pPr>
    </w:p>
    <w:p w14:paraId="0ABC15D5" w14:textId="6C9E32E4" w:rsidR="00BD008B" w:rsidRDefault="00BD008B" w:rsidP="00D167A0">
      <w:pPr>
        <w:spacing w:after="120" w:line="288" w:lineRule="auto"/>
        <w:ind w:left="284" w:right="323"/>
        <w:jc w:val="both"/>
        <w:rPr>
          <w:rFonts w:ascii="Times New Roman" w:eastAsia="Calibri" w:hAnsi="Times New Roman" w:cs="Times New Roman"/>
          <w:sz w:val="24"/>
          <w:szCs w:val="24"/>
        </w:rPr>
      </w:pPr>
    </w:p>
    <w:p w14:paraId="0C133C9B" w14:textId="5908CFD0" w:rsidR="00BD008B" w:rsidRDefault="00BD008B" w:rsidP="00D167A0">
      <w:pPr>
        <w:spacing w:after="120" w:line="288" w:lineRule="auto"/>
        <w:ind w:left="284" w:right="323"/>
        <w:jc w:val="both"/>
        <w:rPr>
          <w:rFonts w:ascii="Times New Roman" w:eastAsia="Calibri" w:hAnsi="Times New Roman" w:cs="Times New Roman"/>
          <w:sz w:val="24"/>
          <w:szCs w:val="24"/>
        </w:rPr>
      </w:pPr>
    </w:p>
    <w:p w14:paraId="42193FAB" w14:textId="5DAC6C8B" w:rsidR="00BD008B" w:rsidRDefault="00BD008B" w:rsidP="00D167A0">
      <w:pPr>
        <w:spacing w:after="120" w:line="288" w:lineRule="auto"/>
        <w:ind w:left="284" w:right="323"/>
        <w:jc w:val="both"/>
        <w:rPr>
          <w:rFonts w:ascii="Times New Roman" w:eastAsia="Calibri" w:hAnsi="Times New Roman" w:cs="Times New Roman"/>
          <w:sz w:val="24"/>
          <w:szCs w:val="24"/>
        </w:rPr>
      </w:pPr>
    </w:p>
    <w:p w14:paraId="3ACD0024" w14:textId="658B3147" w:rsidR="00BD008B" w:rsidRDefault="00BD008B" w:rsidP="00D167A0">
      <w:pPr>
        <w:spacing w:after="120" w:line="288" w:lineRule="auto"/>
        <w:ind w:left="284" w:right="323"/>
        <w:jc w:val="both"/>
        <w:rPr>
          <w:rFonts w:ascii="Times New Roman" w:eastAsia="Calibri" w:hAnsi="Times New Roman" w:cs="Times New Roman"/>
          <w:sz w:val="24"/>
          <w:szCs w:val="24"/>
        </w:rPr>
      </w:pPr>
    </w:p>
    <w:p w14:paraId="27EE6695" w14:textId="7FE22A48" w:rsidR="00BD008B" w:rsidRDefault="00BD008B" w:rsidP="00D167A0">
      <w:pPr>
        <w:spacing w:after="120" w:line="288" w:lineRule="auto"/>
        <w:ind w:left="284" w:right="323"/>
        <w:jc w:val="both"/>
        <w:rPr>
          <w:rFonts w:ascii="Times New Roman" w:eastAsia="Calibri" w:hAnsi="Times New Roman" w:cs="Times New Roman"/>
          <w:sz w:val="24"/>
          <w:szCs w:val="24"/>
        </w:rPr>
      </w:pPr>
    </w:p>
    <w:p w14:paraId="227D094A" w14:textId="31DA1C8C" w:rsidR="00BD008B" w:rsidRDefault="00BD008B" w:rsidP="00D167A0">
      <w:pPr>
        <w:spacing w:after="120" w:line="288" w:lineRule="auto"/>
        <w:ind w:left="284" w:right="323"/>
        <w:jc w:val="both"/>
        <w:rPr>
          <w:rFonts w:ascii="Times New Roman" w:eastAsia="Calibri" w:hAnsi="Times New Roman" w:cs="Times New Roman"/>
          <w:sz w:val="24"/>
          <w:szCs w:val="24"/>
        </w:rPr>
      </w:pPr>
    </w:p>
    <w:p w14:paraId="1785F756" w14:textId="096E54DE" w:rsidR="00BD008B" w:rsidRDefault="00BD008B" w:rsidP="00D167A0">
      <w:pPr>
        <w:spacing w:after="120" w:line="288" w:lineRule="auto"/>
        <w:ind w:left="284" w:right="323"/>
        <w:jc w:val="both"/>
        <w:rPr>
          <w:rFonts w:ascii="Times New Roman" w:eastAsia="Calibri" w:hAnsi="Times New Roman" w:cs="Times New Roman"/>
          <w:sz w:val="24"/>
          <w:szCs w:val="24"/>
        </w:rPr>
      </w:pPr>
    </w:p>
    <w:p w14:paraId="68BA8C15" w14:textId="579CEDC0" w:rsidR="00BD008B" w:rsidRDefault="00BD008B" w:rsidP="00D167A0">
      <w:pPr>
        <w:spacing w:after="120" w:line="288" w:lineRule="auto"/>
        <w:ind w:left="284" w:right="323"/>
        <w:jc w:val="both"/>
        <w:rPr>
          <w:rFonts w:ascii="Times New Roman" w:eastAsia="Calibri" w:hAnsi="Times New Roman" w:cs="Times New Roman"/>
          <w:sz w:val="24"/>
          <w:szCs w:val="24"/>
        </w:rPr>
      </w:pPr>
    </w:p>
    <w:p w14:paraId="3A59BCB6" w14:textId="1FA9636B" w:rsidR="00BD008B" w:rsidRDefault="00BD008B" w:rsidP="00D167A0">
      <w:pPr>
        <w:spacing w:after="120" w:line="288" w:lineRule="auto"/>
        <w:ind w:left="284" w:right="323"/>
        <w:jc w:val="both"/>
        <w:rPr>
          <w:rFonts w:ascii="Times New Roman" w:eastAsia="Calibri" w:hAnsi="Times New Roman" w:cs="Times New Roman"/>
          <w:sz w:val="24"/>
          <w:szCs w:val="24"/>
        </w:rPr>
      </w:pPr>
    </w:p>
    <w:p w14:paraId="4057B66B" w14:textId="7FFE09B3" w:rsidR="00BD008B" w:rsidRDefault="00BD008B" w:rsidP="00D167A0">
      <w:pPr>
        <w:spacing w:after="120" w:line="288" w:lineRule="auto"/>
        <w:ind w:left="284" w:right="323"/>
        <w:jc w:val="both"/>
        <w:rPr>
          <w:rFonts w:ascii="Times New Roman" w:eastAsia="Calibri" w:hAnsi="Times New Roman" w:cs="Times New Roman"/>
          <w:sz w:val="24"/>
          <w:szCs w:val="24"/>
        </w:rPr>
      </w:pPr>
    </w:p>
    <w:p w14:paraId="4FC70845" w14:textId="21951CCE" w:rsidR="00BD008B" w:rsidRDefault="00BD008B" w:rsidP="00D167A0">
      <w:pPr>
        <w:spacing w:after="120" w:line="288" w:lineRule="auto"/>
        <w:ind w:left="284" w:right="323"/>
        <w:jc w:val="both"/>
        <w:rPr>
          <w:rFonts w:ascii="Times New Roman" w:eastAsia="Calibri" w:hAnsi="Times New Roman" w:cs="Times New Roman"/>
          <w:sz w:val="24"/>
          <w:szCs w:val="24"/>
        </w:rPr>
      </w:pPr>
    </w:p>
    <w:p w14:paraId="707EC73A" w14:textId="4AADE558" w:rsidR="00BD008B" w:rsidRDefault="00BD008B" w:rsidP="00D167A0">
      <w:pPr>
        <w:spacing w:after="120" w:line="288" w:lineRule="auto"/>
        <w:ind w:left="284" w:right="323"/>
        <w:jc w:val="both"/>
        <w:rPr>
          <w:rFonts w:ascii="Times New Roman" w:eastAsia="Calibri" w:hAnsi="Times New Roman" w:cs="Times New Roman"/>
          <w:sz w:val="24"/>
          <w:szCs w:val="24"/>
        </w:rPr>
      </w:pPr>
    </w:p>
    <w:p w14:paraId="0C4442C1" w14:textId="77777777" w:rsidR="00BD008B" w:rsidRPr="00453210" w:rsidRDefault="00BD008B" w:rsidP="00D167A0">
      <w:pPr>
        <w:spacing w:after="120" w:line="288" w:lineRule="auto"/>
        <w:ind w:left="284" w:right="323"/>
        <w:jc w:val="both"/>
        <w:rPr>
          <w:rFonts w:ascii="Times New Roman" w:eastAsia="Calibri" w:hAnsi="Times New Roman" w:cs="Times New Roman"/>
          <w:sz w:val="24"/>
          <w:szCs w:val="24"/>
        </w:rPr>
      </w:pPr>
    </w:p>
    <w:p w14:paraId="155E0F3D" w14:textId="74757B28" w:rsidR="00BD008B" w:rsidRPr="00D167A0" w:rsidRDefault="00BD008B" w:rsidP="00BD008B">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6" w:name="_Toc124847686"/>
      <w:r>
        <w:rPr>
          <w:rFonts w:ascii="Times New Roman" w:hAnsi="Times New Roman" w:cs="Times New Roman"/>
          <w:b/>
          <w:bCs/>
          <w:color w:val="auto"/>
          <w:sz w:val="24"/>
          <w:szCs w:val="24"/>
        </w:rPr>
        <w:lastRenderedPageBreak/>
        <w:t xml:space="preserve">Δ. </w:t>
      </w:r>
      <w:r w:rsidRPr="00AC22DC">
        <w:rPr>
          <w:rFonts w:ascii="Times New Roman" w:hAnsi="Times New Roman" w:cs="Times New Roman"/>
          <w:b/>
          <w:bCs/>
          <w:color w:val="auto"/>
          <w:sz w:val="24"/>
          <w:szCs w:val="24"/>
        </w:rPr>
        <w:t>Πρόγραμμα Διασυνοριακής Συνεργασίας IPA GREECE- REPUBLIC OF NORTH MACEDONIA 2021-2027</w:t>
      </w:r>
      <w:bookmarkEnd w:id="6"/>
    </w:p>
    <w:p w14:paraId="5E613745" w14:textId="77777777" w:rsidR="00BD008B" w:rsidRPr="00BD008B" w:rsidRDefault="00BD008B" w:rsidP="00BD008B">
      <w:pPr>
        <w:spacing w:after="120" w:line="288" w:lineRule="auto"/>
        <w:ind w:left="284" w:right="323"/>
        <w:jc w:val="both"/>
        <w:rPr>
          <w:rFonts w:ascii="Times New Roman" w:eastAsia="Calibri" w:hAnsi="Times New Roman" w:cs="Times New Roman"/>
          <w:sz w:val="24"/>
          <w:szCs w:val="24"/>
        </w:rPr>
      </w:pPr>
      <w:r w:rsidRPr="00625EC5">
        <w:rPr>
          <w:rFonts w:ascii="Times New Roman" w:eastAsia="Calibri" w:hAnsi="Times New Roman" w:cs="Times New Roman"/>
          <w:sz w:val="24"/>
          <w:szCs w:val="24"/>
        </w:rPr>
        <w:t xml:space="preserve">Εγκρίθηκε </w:t>
      </w:r>
      <w:r w:rsidRPr="00BD008B">
        <w:rPr>
          <w:rFonts w:ascii="Times New Roman" w:eastAsia="Calibri" w:hAnsi="Times New Roman" w:cs="Times New Roman"/>
          <w:sz w:val="24"/>
          <w:szCs w:val="24"/>
        </w:rPr>
        <w:t>από την Ευρωπαϊκή επιτροπή το Πρόγραμμα “</w:t>
      </w:r>
      <w:proofErr w:type="spellStart"/>
      <w:r w:rsidRPr="00BD008B">
        <w:rPr>
          <w:rFonts w:ascii="Times New Roman" w:eastAsia="Calibri" w:hAnsi="Times New Roman" w:cs="Times New Roman"/>
          <w:sz w:val="24"/>
          <w:szCs w:val="24"/>
        </w:rPr>
        <w:t>Interreg</w:t>
      </w:r>
      <w:proofErr w:type="spellEnd"/>
      <w:r w:rsidRPr="00BD008B">
        <w:rPr>
          <w:rFonts w:ascii="Times New Roman" w:eastAsia="Calibri" w:hAnsi="Times New Roman" w:cs="Times New Roman"/>
          <w:sz w:val="24"/>
          <w:szCs w:val="24"/>
        </w:rPr>
        <w:t xml:space="preserve"> VI-A IPA CBC Ελλάδα – Δημοκρατία Βόρειας Μακεδονίας” για τη νέα προγραμματική περίοδο 2021-2027. Το πρόγραμμα θα χρηματοδοτήσει έργα που θα υλοποιηθούν:</w:t>
      </w:r>
    </w:p>
    <w:p w14:paraId="52924229" w14:textId="77777777" w:rsidR="00BD008B" w:rsidRPr="00BD008B" w:rsidRDefault="00BD008B" w:rsidP="00BD008B">
      <w:pPr>
        <w:spacing w:after="120" w:line="288" w:lineRule="auto"/>
        <w:ind w:left="284" w:right="323"/>
        <w:jc w:val="both"/>
        <w:rPr>
          <w:rFonts w:ascii="Times New Roman" w:eastAsia="Calibri" w:hAnsi="Times New Roman" w:cs="Times New Roman"/>
          <w:sz w:val="24"/>
          <w:szCs w:val="24"/>
        </w:rPr>
      </w:pPr>
      <w:r w:rsidRPr="00BD008B">
        <w:rPr>
          <w:rFonts w:ascii="Times New Roman" w:eastAsia="Calibri" w:hAnsi="Times New Roman" w:cs="Times New Roman"/>
          <w:sz w:val="24"/>
          <w:szCs w:val="24"/>
        </w:rPr>
        <w:t xml:space="preserve">Σε έξι (6) Ελληνικές Περιφερειακές Ενότητες: Θεσσαλονίκη, Κιλκίς, Πέλλα, Σέρρες από την ΠΚΜ και Φλώρινα και Κοζάνη από την ΠΔΜ. </w:t>
      </w:r>
    </w:p>
    <w:p w14:paraId="5000EE8B" w14:textId="77777777" w:rsidR="00BD008B" w:rsidRPr="00BD008B" w:rsidRDefault="00BD008B" w:rsidP="00BD008B">
      <w:pPr>
        <w:spacing w:after="120" w:line="288" w:lineRule="auto"/>
        <w:ind w:left="284" w:right="323"/>
        <w:jc w:val="both"/>
        <w:rPr>
          <w:rFonts w:ascii="Times New Roman" w:eastAsia="Calibri" w:hAnsi="Times New Roman" w:cs="Times New Roman"/>
          <w:sz w:val="24"/>
          <w:szCs w:val="24"/>
        </w:rPr>
      </w:pPr>
      <w:r w:rsidRPr="00BD008B">
        <w:rPr>
          <w:rFonts w:ascii="Times New Roman" w:eastAsia="Calibri" w:hAnsi="Times New Roman" w:cs="Times New Roman"/>
          <w:sz w:val="24"/>
          <w:szCs w:val="24"/>
        </w:rPr>
        <w:t xml:space="preserve">Σε τέσσερις (4) Περιφέρειες της Δημοκρατίας της Βόρειας Μακεδονίας:. Vardar, Southwest, Southeast, και περιοχές της </w:t>
      </w:r>
      <w:proofErr w:type="spellStart"/>
      <w:r w:rsidRPr="00BD008B">
        <w:rPr>
          <w:rFonts w:ascii="Times New Roman" w:eastAsia="Calibri" w:hAnsi="Times New Roman" w:cs="Times New Roman"/>
          <w:sz w:val="24"/>
          <w:szCs w:val="24"/>
        </w:rPr>
        <w:t>Pelagonia</w:t>
      </w:r>
      <w:proofErr w:type="spellEnd"/>
    </w:p>
    <w:p w14:paraId="4ECC278E" w14:textId="5A7843A9" w:rsidR="00BD008B" w:rsidRPr="00BD008B" w:rsidRDefault="00BD008B" w:rsidP="00BD008B">
      <w:pPr>
        <w:spacing w:after="120" w:line="288" w:lineRule="auto"/>
        <w:ind w:left="284" w:right="323"/>
        <w:jc w:val="both"/>
        <w:rPr>
          <w:rFonts w:ascii="Times New Roman" w:eastAsia="Calibri" w:hAnsi="Times New Roman" w:cs="Times New Roman"/>
          <w:sz w:val="24"/>
          <w:szCs w:val="24"/>
        </w:rPr>
      </w:pPr>
      <w:r w:rsidRPr="00BD008B">
        <w:rPr>
          <w:rFonts w:ascii="Times New Roman" w:eastAsia="Calibri" w:hAnsi="Times New Roman" w:cs="Times New Roman"/>
          <w:sz w:val="24"/>
          <w:szCs w:val="24"/>
        </w:rPr>
        <w:t xml:space="preserve">Στη συνέχεια αναφέρονται οι προτεραιότητες και οι ειδικοί στόχοι του προγράμματος: </w:t>
      </w:r>
    </w:p>
    <w:p w14:paraId="0916635B" w14:textId="77777777" w:rsidR="00BD008B" w:rsidRPr="00BD008B" w:rsidRDefault="00BD008B" w:rsidP="00BD008B">
      <w:pPr>
        <w:spacing w:after="120" w:line="288" w:lineRule="auto"/>
        <w:ind w:left="284" w:right="323"/>
        <w:jc w:val="both"/>
        <w:rPr>
          <w:rFonts w:ascii="Times New Roman" w:hAnsi="Times New Roman" w:cs="Times New Roman"/>
          <w:b/>
          <w:bCs/>
          <w:sz w:val="24"/>
          <w:szCs w:val="24"/>
        </w:rPr>
      </w:pPr>
      <w:r w:rsidRPr="00BD008B">
        <w:rPr>
          <w:rFonts w:ascii="Times New Roman" w:hAnsi="Times New Roman" w:cs="Times New Roman"/>
          <w:b/>
          <w:bCs/>
          <w:sz w:val="24"/>
          <w:szCs w:val="24"/>
        </w:rPr>
        <w:t>Προτεραιότητα 1</w:t>
      </w:r>
      <w:r w:rsidRPr="00BD008B">
        <w:rPr>
          <w:rFonts w:ascii="Times New Roman" w:hAnsi="Times New Roman" w:cs="Times New Roman"/>
          <w:b/>
          <w:bCs/>
          <w:sz w:val="24"/>
          <w:szCs w:val="24"/>
          <w:vertAlign w:val="superscript"/>
        </w:rPr>
        <w:t>η</w:t>
      </w:r>
      <w:r w:rsidRPr="00BD008B">
        <w:rPr>
          <w:rFonts w:ascii="Times New Roman" w:hAnsi="Times New Roman" w:cs="Times New Roman"/>
          <w:b/>
          <w:bCs/>
          <w:sz w:val="24"/>
          <w:szCs w:val="24"/>
        </w:rPr>
        <w:t>: Μετάβαση σε μια οικονομία χαμηλών εκπομπών άνθρακα</w:t>
      </w:r>
    </w:p>
    <w:p w14:paraId="3AEE5BB2" w14:textId="339F7C1C" w:rsidR="00BD008B" w:rsidRPr="00625EC5" w:rsidRDefault="00BD008B" w:rsidP="00BD008B">
      <w:pPr>
        <w:pStyle w:val="a7"/>
        <w:numPr>
          <w:ilvl w:val="0"/>
          <w:numId w:val="33"/>
        </w:numPr>
        <w:autoSpaceDN w:val="0"/>
        <w:spacing w:after="120" w:line="288" w:lineRule="auto"/>
        <w:ind w:left="709" w:right="186" w:hanging="284"/>
        <w:jc w:val="both"/>
        <w:rPr>
          <w:rFonts w:ascii="Times New Roman" w:hAnsi="Times New Roman" w:cs="Times New Roman"/>
          <w:b/>
          <w:bCs/>
          <w:sz w:val="24"/>
          <w:szCs w:val="24"/>
          <w:lang w:val="el-GR"/>
        </w:rPr>
      </w:pPr>
      <w:r w:rsidRPr="00625EC5">
        <w:rPr>
          <w:rFonts w:ascii="Times New Roman" w:hAnsi="Times New Roman" w:cs="Times New Roman"/>
          <w:b/>
          <w:bCs/>
          <w:sz w:val="24"/>
          <w:szCs w:val="24"/>
          <w:lang w:val="el-GR"/>
        </w:rPr>
        <w:t xml:space="preserve">Ειδικός στόχος </w:t>
      </w:r>
      <w:r w:rsidRPr="00625EC5">
        <w:rPr>
          <w:rFonts w:ascii="Times New Roman" w:hAnsi="Times New Roman" w:cs="Times New Roman"/>
          <w:b/>
          <w:bCs/>
          <w:sz w:val="24"/>
          <w:szCs w:val="24"/>
        </w:rPr>
        <w:t>RSO</w:t>
      </w:r>
      <w:r w:rsidRPr="00625EC5">
        <w:rPr>
          <w:rFonts w:ascii="Times New Roman" w:hAnsi="Times New Roman" w:cs="Times New Roman"/>
          <w:b/>
          <w:bCs/>
          <w:sz w:val="24"/>
          <w:szCs w:val="24"/>
          <w:lang w:val="el-GR"/>
        </w:rPr>
        <w:t xml:space="preserve">2.6: </w:t>
      </w:r>
      <w:r w:rsidRPr="00625EC5">
        <w:rPr>
          <w:rFonts w:ascii="Times New Roman" w:hAnsi="Times New Roman" w:cs="Times New Roman"/>
          <w:sz w:val="24"/>
          <w:szCs w:val="24"/>
          <w:lang w:val="el-GR"/>
        </w:rPr>
        <w:t>Προαγωγή της μετάβασης στην κυκλική οικονομία και στην αποδοτική ως προς τους πόρους οικονομία</w:t>
      </w:r>
      <w:r>
        <w:rPr>
          <w:rFonts w:ascii="Times New Roman" w:hAnsi="Times New Roman" w:cs="Times New Roman"/>
          <w:sz w:val="24"/>
          <w:szCs w:val="24"/>
          <w:lang w:val="el-GR"/>
        </w:rPr>
        <w:t>.</w:t>
      </w:r>
    </w:p>
    <w:p w14:paraId="654099FF"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rPr>
        <w:t>Οι δράσεις, όπως κοινές στρατηγικές, σχέδια δράσης και πιλοτικές δράσεις, θα υποστηρίξουν διακρατικές συνέργειες για την ενίσχυση της κυκλικής οικονομίας στη διασυνοριακή περιοχή</w:t>
      </w:r>
      <w:r w:rsidRPr="00625EC5">
        <w:rPr>
          <w:rFonts w:ascii="Times New Roman" w:hAnsi="Times New Roman" w:cs="Times New Roman"/>
          <w:b/>
          <w:bCs/>
          <w:sz w:val="24"/>
          <w:szCs w:val="24"/>
        </w:rPr>
        <w:t xml:space="preserve"> </w:t>
      </w:r>
      <w:r w:rsidRPr="00625EC5">
        <w:rPr>
          <w:rFonts w:ascii="Times New Roman" w:hAnsi="Times New Roman" w:cs="Times New Roman"/>
          <w:sz w:val="24"/>
          <w:szCs w:val="24"/>
        </w:rPr>
        <w:t xml:space="preserve">και θα πρέπει να λαμβάνουν υπόψη το Σχέδιο δράσης της ΕΕ για την κυκλική οικονομία και την Πράσινη Συμφωνία. Ως εκ τούτου, θα αναπτυχθούν και θα εφαρμοστούν δράσεις που προωθούν την βελτίωση του κύκλου ζωής των προϊόντων, τη βιώσιμη κατανάλωση και τις διαδικασίες κυκλικής οικονομίας (μείωση, ανάκτηση, επαναχρησιμοποίηση, επισκευή, ανακαίνιση, ανακατασκευή, ανακύκλωση). Στο πλαίσιο του ειδικού στόχου, με τη χρήση του </w:t>
      </w:r>
      <w:r w:rsidRPr="00625EC5">
        <w:rPr>
          <w:rFonts w:ascii="Times New Roman" w:hAnsi="Times New Roman" w:cs="Times New Roman"/>
          <w:sz w:val="24"/>
          <w:szCs w:val="24"/>
          <w:lang w:val="en-US"/>
        </w:rPr>
        <w:t>SPF</w:t>
      </w:r>
      <w:r w:rsidRPr="00625EC5">
        <w:rPr>
          <w:rFonts w:ascii="Times New Roman" w:hAnsi="Times New Roman" w:cs="Times New Roman"/>
          <w:sz w:val="24"/>
          <w:szCs w:val="24"/>
        </w:rPr>
        <w:t xml:space="preserve"> (</w:t>
      </w:r>
      <w:r w:rsidRPr="00625EC5">
        <w:rPr>
          <w:rFonts w:ascii="Times New Roman" w:hAnsi="Times New Roman" w:cs="Times New Roman"/>
          <w:sz w:val="24"/>
          <w:szCs w:val="24"/>
          <w:lang w:val="en-US"/>
        </w:rPr>
        <w:t>Small</w:t>
      </w:r>
      <w:r w:rsidRPr="00625EC5">
        <w:rPr>
          <w:rFonts w:ascii="Times New Roman" w:hAnsi="Times New Roman" w:cs="Times New Roman"/>
          <w:sz w:val="24"/>
          <w:szCs w:val="24"/>
        </w:rPr>
        <w:t xml:space="preserve"> </w:t>
      </w:r>
      <w:r w:rsidRPr="00625EC5">
        <w:rPr>
          <w:rFonts w:ascii="Times New Roman" w:hAnsi="Times New Roman" w:cs="Times New Roman"/>
          <w:sz w:val="24"/>
          <w:szCs w:val="24"/>
          <w:lang w:val="en-US"/>
        </w:rPr>
        <w:t>Projects</w:t>
      </w:r>
      <w:r w:rsidRPr="00625EC5">
        <w:rPr>
          <w:rFonts w:ascii="Times New Roman" w:hAnsi="Times New Roman" w:cs="Times New Roman"/>
          <w:sz w:val="24"/>
          <w:szCs w:val="24"/>
        </w:rPr>
        <w:t xml:space="preserve"> </w:t>
      </w:r>
      <w:r w:rsidRPr="00625EC5">
        <w:rPr>
          <w:rFonts w:ascii="Times New Roman" w:hAnsi="Times New Roman" w:cs="Times New Roman"/>
          <w:sz w:val="24"/>
          <w:szCs w:val="24"/>
          <w:lang w:val="en-US"/>
        </w:rPr>
        <w:t>Fund</w:t>
      </w:r>
      <w:r w:rsidRPr="00625EC5">
        <w:rPr>
          <w:rFonts w:ascii="Times New Roman" w:hAnsi="Times New Roman" w:cs="Times New Roman"/>
          <w:sz w:val="24"/>
          <w:szCs w:val="24"/>
        </w:rPr>
        <w:t>) θα ενισχυθούν ΜΜΕ, και κυρίως μικρές και πολύ μικρές επιχειρήσεις, εγκατεστημένες σε απομακρυσμένες περιοχές οι οποίες έχουν περιορισμένοι πρόσβαση σε χρηματοδοτικά εργαλεία.</w:t>
      </w:r>
    </w:p>
    <w:p w14:paraId="7A60BFC6"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u w:val="single"/>
        </w:rPr>
        <w:t>Δικαιούχοι</w:t>
      </w:r>
      <w:r w:rsidRPr="00625EC5">
        <w:rPr>
          <w:rFonts w:ascii="Times New Roman" w:hAnsi="Times New Roman" w:cs="Times New Roman"/>
          <w:sz w:val="24"/>
          <w:szCs w:val="24"/>
        </w:rPr>
        <w:t>: Οργανισμοί αρμόδιοι για την διαχείριση αποβλήτων, περιφερειακές και τοπικές αρχές και επιχειρήσεις τους, εκπαιδευτικά και ερευνητικά ιδρύματα, οργανώσεις της κοινωνίας των πολιτών, ΜΜΕ και τα επιμελητήρια αυτών.</w:t>
      </w:r>
    </w:p>
    <w:p w14:paraId="6CA9FD99" w14:textId="5E4E344C" w:rsidR="00BD008B" w:rsidRPr="00625EC5" w:rsidRDefault="00BD008B" w:rsidP="00BD008B">
      <w:pPr>
        <w:pStyle w:val="a7"/>
        <w:numPr>
          <w:ilvl w:val="0"/>
          <w:numId w:val="33"/>
        </w:numPr>
        <w:autoSpaceDN w:val="0"/>
        <w:spacing w:after="120" w:line="288" w:lineRule="auto"/>
        <w:ind w:left="709" w:right="186" w:hanging="284"/>
        <w:jc w:val="both"/>
        <w:rPr>
          <w:rFonts w:ascii="Times New Roman" w:hAnsi="Times New Roman" w:cs="Times New Roman"/>
          <w:sz w:val="24"/>
          <w:szCs w:val="24"/>
          <w:lang w:val="el-GR"/>
        </w:rPr>
      </w:pPr>
      <w:r w:rsidRPr="00625EC5">
        <w:rPr>
          <w:rFonts w:ascii="Times New Roman" w:hAnsi="Times New Roman" w:cs="Times New Roman"/>
          <w:b/>
          <w:bCs/>
          <w:sz w:val="24"/>
          <w:szCs w:val="24"/>
          <w:lang w:val="el-GR"/>
        </w:rPr>
        <w:t xml:space="preserve">Ειδικός στόχος </w:t>
      </w:r>
      <w:r w:rsidRPr="00625EC5">
        <w:rPr>
          <w:rFonts w:ascii="Times New Roman" w:hAnsi="Times New Roman" w:cs="Times New Roman"/>
          <w:b/>
          <w:bCs/>
          <w:sz w:val="24"/>
          <w:szCs w:val="24"/>
        </w:rPr>
        <w:t>RSO</w:t>
      </w:r>
      <w:r w:rsidRPr="00625EC5">
        <w:rPr>
          <w:rFonts w:ascii="Times New Roman" w:hAnsi="Times New Roman" w:cs="Times New Roman"/>
          <w:b/>
          <w:bCs/>
          <w:sz w:val="24"/>
          <w:szCs w:val="24"/>
          <w:lang w:val="el-GR"/>
        </w:rPr>
        <w:t xml:space="preserve">2.7: </w:t>
      </w:r>
      <w:r w:rsidRPr="00625EC5">
        <w:rPr>
          <w:rFonts w:ascii="Times New Roman" w:hAnsi="Times New Roman" w:cs="Times New Roman"/>
          <w:sz w:val="24"/>
          <w:szCs w:val="24"/>
          <w:lang w:val="el-GR"/>
        </w:rPr>
        <w:t>Ενίσχυση της προστασίας και διατήρησης της φύσης, της βιοποικιλότητας και των πράσινων υποδομών, μεταξύ άλλων και σε αστικές περιοχές, και μείωση όλων των μορφών ρύπανσης</w:t>
      </w:r>
      <w:r>
        <w:rPr>
          <w:rFonts w:ascii="Times New Roman" w:hAnsi="Times New Roman" w:cs="Times New Roman"/>
          <w:sz w:val="24"/>
          <w:szCs w:val="24"/>
          <w:lang w:val="el-GR"/>
        </w:rPr>
        <w:t>.</w:t>
      </w:r>
      <w:r w:rsidRPr="00625EC5">
        <w:rPr>
          <w:rFonts w:ascii="Times New Roman" w:hAnsi="Times New Roman" w:cs="Times New Roman"/>
          <w:sz w:val="24"/>
          <w:szCs w:val="24"/>
          <w:lang w:val="el-GR"/>
        </w:rPr>
        <w:t xml:space="preserve"> </w:t>
      </w:r>
    </w:p>
    <w:p w14:paraId="5072BB5C"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rPr>
        <w:t xml:space="preserve">Τα έργα θα πρέπει να αφορούν στην ανάπτυξη και εφαρμογή στρατηγικών και πιλοτικών δράσεων, για την προστασία της φύσης και την βιωσιμότητα. Οι δράσεις αυτές θα πρέπει να δίνουν έμφαση στην εφαρμογή περιβαλλοντικών πολιτικών και στην ανάπτυξη διαδικασιών, οι οποίες ενσωματώνονται στις </w:t>
      </w:r>
      <w:r w:rsidRPr="00625EC5">
        <w:rPr>
          <w:rFonts w:ascii="Times New Roman" w:hAnsi="Times New Roman" w:cs="Times New Roman"/>
          <w:sz w:val="24"/>
          <w:szCs w:val="24"/>
        </w:rPr>
        <w:lastRenderedPageBreak/>
        <w:t>διάφορες ιδιάζουσες τοπικές συνθήκες. Για οικοσυστήματα όπως, οικολογικοί διάδρομοι, λεκάνες απορροής ποταμών κ.λπ., τα οποία εκτείνονται και πέραν των συνόρων, αποτελεί ευκαιρία να επωφεληθούν από τη διασυνοριακή συνεργασία.</w:t>
      </w:r>
    </w:p>
    <w:p w14:paraId="5C8A9E19"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u w:val="single"/>
        </w:rPr>
        <w:t>Δικαιούχοι</w:t>
      </w:r>
      <w:r w:rsidRPr="00625EC5">
        <w:rPr>
          <w:rFonts w:ascii="Times New Roman" w:hAnsi="Times New Roman" w:cs="Times New Roman"/>
          <w:sz w:val="24"/>
          <w:szCs w:val="24"/>
        </w:rPr>
        <w:t>: Κρατικές, περιφερειακές και τοπικές αρχές, διοικητικές και διαχειριστικές αρχές των προστατευόμενων περιοχών, όπως εθνικά πάρκα, διαχειριστικές αρχές για την προστασία των δασών, ανώτερα εκπαιδευτικά και ερευνητικά ιδρύματα, μη κυβερνητικές οργανώσεις.</w:t>
      </w:r>
    </w:p>
    <w:p w14:paraId="4CE01194" w14:textId="77777777" w:rsidR="00BD008B" w:rsidRPr="00625EC5" w:rsidRDefault="00BD008B" w:rsidP="00BD008B">
      <w:pPr>
        <w:spacing w:after="120" w:line="288" w:lineRule="auto"/>
        <w:ind w:left="284" w:right="323"/>
        <w:jc w:val="both"/>
        <w:rPr>
          <w:rFonts w:ascii="Times New Roman" w:hAnsi="Times New Roman" w:cs="Times New Roman"/>
          <w:b/>
          <w:bCs/>
          <w:sz w:val="24"/>
          <w:szCs w:val="24"/>
        </w:rPr>
      </w:pPr>
      <w:r w:rsidRPr="00625EC5">
        <w:rPr>
          <w:rFonts w:ascii="Times New Roman" w:hAnsi="Times New Roman" w:cs="Times New Roman"/>
          <w:b/>
          <w:bCs/>
          <w:sz w:val="24"/>
          <w:szCs w:val="24"/>
        </w:rPr>
        <w:t>Προτεραιότητα 2</w:t>
      </w:r>
      <w:r w:rsidRPr="00BD008B">
        <w:rPr>
          <w:rFonts w:ascii="Times New Roman" w:hAnsi="Times New Roman" w:cs="Times New Roman"/>
          <w:b/>
          <w:bCs/>
          <w:sz w:val="24"/>
          <w:szCs w:val="24"/>
        </w:rPr>
        <w:t>η</w:t>
      </w:r>
      <w:r w:rsidRPr="00625EC5">
        <w:rPr>
          <w:rFonts w:ascii="Times New Roman" w:hAnsi="Times New Roman" w:cs="Times New Roman"/>
          <w:b/>
          <w:bCs/>
          <w:sz w:val="24"/>
          <w:szCs w:val="24"/>
        </w:rPr>
        <w:t>: Στρατηγική εστίαση στην περιοχή των Πρεσπών</w:t>
      </w:r>
    </w:p>
    <w:p w14:paraId="4B0F3534" w14:textId="60136393" w:rsidR="00BD008B" w:rsidRPr="00625EC5" w:rsidRDefault="00BD008B" w:rsidP="00BD008B">
      <w:pPr>
        <w:pStyle w:val="a7"/>
        <w:numPr>
          <w:ilvl w:val="0"/>
          <w:numId w:val="33"/>
        </w:numPr>
        <w:autoSpaceDN w:val="0"/>
        <w:spacing w:after="120" w:line="288" w:lineRule="auto"/>
        <w:ind w:left="709" w:right="186" w:hanging="284"/>
        <w:jc w:val="both"/>
        <w:rPr>
          <w:rFonts w:ascii="Times New Roman" w:hAnsi="Times New Roman" w:cs="Times New Roman"/>
          <w:sz w:val="24"/>
          <w:szCs w:val="24"/>
          <w:lang w:val="el-GR"/>
        </w:rPr>
      </w:pPr>
      <w:r w:rsidRPr="00625EC5">
        <w:rPr>
          <w:rFonts w:ascii="Times New Roman" w:hAnsi="Times New Roman" w:cs="Times New Roman"/>
          <w:b/>
          <w:bCs/>
          <w:sz w:val="24"/>
          <w:szCs w:val="24"/>
          <w:lang w:val="el-GR"/>
        </w:rPr>
        <w:t xml:space="preserve">Ειδικός στόχος </w:t>
      </w:r>
      <w:r w:rsidRPr="00625EC5">
        <w:rPr>
          <w:rFonts w:ascii="Times New Roman" w:hAnsi="Times New Roman" w:cs="Times New Roman"/>
          <w:b/>
          <w:bCs/>
          <w:sz w:val="24"/>
          <w:szCs w:val="24"/>
        </w:rPr>
        <w:t>RSO</w:t>
      </w:r>
      <w:r w:rsidRPr="00625EC5">
        <w:rPr>
          <w:rFonts w:ascii="Times New Roman" w:hAnsi="Times New Roman" w:cs="Times New Roman"/>
          <w:b/>
          <w:bCs/>
          <w:sz w:val="24"/>
          <w:szCs w:val="24"/>
          <w:lang w:val="el-GR"/>
        </w:rPr>
        <w:t xml:space="preserve">3.2: </w:t>
      </w:r>
      <w:r w:rsidRPr="00625EC5">
        <w:rPr>
          <w:rFonts w:ascii="Times New Roman" w:hAnsi="Times New Roman" w:cs="Times New Roman"/>
          <w:sz w:val="24"/>
          <w:szCs w:val="24"/>
          <w:lang w:val="el-GR"/>
        </w:rPr>
        <w:t xml:space="preserve">Ανάπτυξη και ενίσχυση της βιώσιμης και κλιματικά ανθεκτικής, ευφυούς και </w:t>
      </w:r>
      <w:proofErr w:type="spellStart"/>
      <w:r w:rsidRPr="00625EC5">
        <w:rPr>
          <w:rFonts w:ascii="Times New Roman" w:hAnsi="Times New Roman" w:cs="Times New Roman"/>
          <w:sz w:val="24"/>
          <w:szCs w:val="24"/>
          <w:lang w:val="el-GR"/>
        </w:rPr>
        <w:t>διατροπικής</w:t>
      </w:r>
      <w:proofErr w:type="spellEnd"/>
      <w:r w:rsidRPr="00625EC5">
        <w:rPr>
          <w:rFonts w:ascii="Times New Roman" w:hAnsi="Times New Roman" w:cs="Times New Roman"/>
          <w:sz w:val="24"/>
          <w:szCs w:val="24"/>
          <w:lang w:val="el-GR"/>
        </w:rPr>
        <w:t xml:space="preserve"> εθνικής, περιφερειακής και τοπικής κινητικότητας, συμπεριλαμβανομένης της βελτίωσης της πρόσβασης στο ΔΕΔ-Μ και της διασυνοριακής κινητικότητας</w:t>
      </w:r>
      <w:r>
        <w:rPr>
          <w:rFonts w:ascii="Times New Roman" w:hAnsi="Times New Roman" w:cs="Times New Roman"/>
          <w:sz w:val="24"/>
          <w:szCs w:val="24"/>
          <w:lang w:val="el-GR"/>
        </w:rPr>
        <w:t>.</w:t>
      </w:r>
      <w:r w:rsidRPr="00625EC5">
        <w:rPr>
          <w:rFonts w:ascii="Times New Roman" w:hAnsi="Times New Roman" w:cs="Times New Roman"/>
          <w:sz w:val="24"/>
          <w:szCs w:val="24"/>
          <w:lang w:val="el-GR"/>
        </w:rPr>
        <w:t xml:space="preserve"> </w:t>
      </w:r>
    </w:p>
    <w:p w14:paraId="2178EEF3"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rPr>
        <w:t>Στη διασυνοριακή περιοχή του προγράμματος, η προσβασιμότητα στους κύριους κόμβους και τους διαδρόμους μεταφοράς εξακολουθεί να είναι περιορισμένη. Είναι απαραίτητο να αναπτυχθούν βιώσιμες και έξυπνες υπηρεσίες μεταφορών, να βελτιωθούν οι συνδέσεις και να αρθούν οι περιορισμοί. Αυτή είναι μια πρόκληση για έξυπνες και βιώσιμες προσεγγίσεις για την περιφερειακή κινητικότητα, καθώς και την εισαγωγή λύσεων που υποστηρίζονται από Τεχνολογίες Πληροφορικής για τη διαχείριση της κινητικότητας. Ένα ή περισσότερα έργα θα μπορούσαν να περιλαμβάνουν υποδομές και υπηρεσίες για το άνοιγμα συνοριακού σημείου ελέγχου στην περιοχή των Πρεσπών (</w:t>
      </w:r>
      <w:r w:rsidRPr="00625EC5">
        <w:rPr>
          <w:rFonts w:ascii="Times New Roman" w:hAnsi="Times New Roman" w:cs="Times New Roman"/>
          <w:sz w:val="24"/>
          <w:szCs w:val="24"/>
          <w:lang w:val="en-US"/>
        </w:rPr>
        <w:t>Markova</w:t>
      </w:r>
      <w:r w:rsidRPr="00625EC5">
        <w:rPr>
          <w:rFonts w:ascii="Times New Roman" w:hAnsi="Times New Roman" w:cs="Times New Roman"/>
          <w:sz w:val="24"/>
          <w:szCs w:val="24"/>
        </w:rPr>
        <w:t xml:space="preserve"> </w:t>
      </w:r>
      <w:proofErr w:type="spellStart"/>
      <w:r w:rsidRPr="00625EC5">
        <w:rPr>
          <w:rFonts w:ascii="Times New Roman" w:hAnsi="Times New Roman" w:cs="Times New Roman"/>
          <w:sz w:val="24"/>
          <w:szCs w:val="24"/>
          <w:lang w:val="en-US"/>
        </w:rPr>
        <w:t>Noga</w:t>
      </w:r>
      <w:proofErr w:type="spellEnd"/>
      <w:r w:rsidRPr="00625EC5">
        <w:rPr>
          <w:rFonts w:ascii="Times New Roman" w:hAnsi="Times New Roman" w:cs="Times New Roman"/>
          <w:sz w:val="24"/>
          <w:szCs w:val="24"/>
        </w:rPr>
        <w:t xml:space="preserve">/Λαιμός). </w:t>
      </w:r>
    </w:p>
    <w:p w14:paraId="377398B3"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u w:val="single"/>
        </w:rPr>
        <w:t>Δικαιούχοι</w:t>
      </w:r>
      <w:r w:rsidRPr="00625EC5">
        <w:rPr>
          <w:rFonts w:ascii="Times New Roman" w:hAnsi="Times New Roman" w:cs="Times New Roman"/>
          <w:sz w:val="24"/>
          <w:szCs w:val="24"/>
        </w:rPr>
        <w:t xml:space="preserve">: Κεντρικές και περιφερειακές αρχές, Υπουργεία οικονομικών και Εσωτερικών, Αστυνομικές αρχές, Δήμος Πρεσπών και Δήμος </w:t>
      </w:r>
      <w:proofErr w:type="spellStart"/>
      <w:r w:rsidRPr="00625EC5">
        <w:rPr>
          <w:rFonts w:ascii="Times New Roman" w:hAnsi="Times New Roman" w:cs="Times New Roman"/>
          <w:sz w:val="24"/>
          <w:szCs w:val="24"/>
        </w:rPr>
        <w:t>Resen</w:t>
      </w:r>
      <w:proofErr w:type="spellEnd"/>
      <w:r w:rsidRPr="00625EC5">
        <w:rPr>
          <w:rFonts w:ascii="Times New Roman" w:hAnsi="Times New Roman" w:cs="Times New Roman"/>
          <w:sz w:val="24"/>
          <w:szCs w:val="24"/>
        </w:rPr>
        <w:t xml:space="preserve">. </w:t>
      </w:r>
    </w:p>
    <w:p w14:paraId="68B5DC3F" w14:textId="77777777" w:rsidR="00BD008B" w:rsidRPr="00625EC5" w:rsidRDefault="00BD008B" w:rsidP="00BD008B">
      <w:pPr>
        <w:spacing w:after="120" w:line="288" w:lineRule="auto"/>
        <w:ind w:left="284" w:right="323"/>
        <w:jc w:val="both"/>
        <w:rPr>
          <w:rFonts w:ascii="Times New Roman" w:hAnsi="Times New Roman" w:cs="Times New Roman"/>
          <w:b/>
          <w:bCs/>
          <w:sz w:val="24"/>
          <w:szCs w:val="24"/>
        </w:rPr>
      </w:pPr>
      <w:r w:rsidRPr="00625EC5">
        <w:rPr>
          <w:rFonts w:ascii="Times New Roman" w:hAnsi="Times New Roman" w:cs="Times New Roman"/>
          <w:b/>
          <w:bCs/>
          <w:sz w:val="24"/>
          <w:szCs w:val="24"/>
        </w:rPr>
        <w:t>Προτεραιότητα 3</w:t>
      </w:r>
      <w:r w:rsidRPr="00625EC5">
        <w:rPr>
          <w:rFonts w:ascii="Times New Roman" w:hAnsi="Times New Roman" w:cs="Times New Roman"/>
          <w:b/>
          <w:bCs/>
          <w:sz w:val="24"/>
          <w:szCs w:val="24"/>
          <w:vertAlign w:val="superscript"/>
        </w:rPr>
        <w:t>η</w:t>
      </w:r>
      <w:r w:rsidRPr="00625EC5">
        <w:rPr>
          <w:rFonts w:ascii="Times New Roman" w:hAnsi="Times New Roman" w:cs="Times New Roman"/>
          <w:b/>
          <w:bCs/>
          <w:sz w:val="24"/>
          <w:szCs w:val="24"/>
        </w:rPr>
        <w:t>: Υποστήριξη και ανάπτυξη κοινωνικών και υγειονομικών</w:t>
      </w:r>
      <w:r w:rsidRPr="00625EC5">
        <w:rPr>
          <w:rFonts w:ascii="Times New Roman" w:hAnsi="Times New Roman" w:cs="Times New Roman"/>
          <w:sz w:val="24"/>
          <w:szCs w:val="24"/>
        </w:rPr>
        <w:t xml:space="preserve"> </w:t>
      </w:r>
      <w:r w:rsidRPr="00625EC5">
        <w:rPr>
          <w:rFonts w:ascii="Times New Roman" w:hAnsi="Times New Roman" w:cs="Times New Roman"/>
          <w:b/>
          <w:bCs/>
          <w:sz w:val="24"/>
          <w:szCs w:val="24"/>
        </w:rPr>
        <w:t xml:space="preserve">υπηρεσιών </w:t>
      </w:r>
    </w:p>
    <w:p w14:paraId="23CF5932" w14:textId="558BD4B8" w:rsidR="00BD008B" w:rsidRPr="00625EC5" w:rsidRDefault="00BD008B" w:rsidP="00BD008B">
      <w:pPr>
        <w:pStyle w:val="a7"/>
        <w:numPr>
          <w:ilvl w:val="0"/>
          <w:numId w:val="33"/>
        </w:numPr>
        <w:autoSpaceDN w:val="0"/>
        <w:spacing w:after="120" w:line="288" w:lineRule="auto"/>
        <w:ind w:left="709" w:right="186" w:hanging="284"/>
        <w:jc w:val="both"/>
        <w:rPr>
          <w:rFonts w:ascii="Times New Roman" w:hAnsi="Times New Roman" w:cs="Times New Roman"/>
          <w:sz w:val="24"/>
          <w:szCs w:val="24"/>
          <w:lang w:val="el-GR"/>
        </w:rPr>
      </w:pPr>
      <w:r w:rsidRPr="00625EC5">
        <w:rPr>
          <w:rFonts w:ascii="Times New Roman" w:hAnsi="Times New Roman" w:cs="Times New Roman"/>
          <w:b/>
          <w:bCs/>
          <w:sz w:val="24"/>
          <w:szCs w:val="24"/>
          <w:lang w:val="el-GR"/>
        </w:rPr>
        <w:t xml:space="preserve">Ειδικός στόχος </w:t>
      </w:r>
      <w:r w:rsidRPr="00625EC5">
        <w:rPr>
          <w:rFonts w:ascii="Times New Roman" w:hAnsi="Times New Roman" w:cs="Times New Roman"/>
          <w:b/>
          <w:bCs/>
          <w:sz w:val="24"/>
          <w:szCs w:val="24"/>
        </w:rPr>
        <w:t>RSO</w:t>
      </w:r>
      <w:r w:rsidRPr="00625EC5">
        <w:rPr>
          <w:rFonts w:ascii="Times New Roman" w:hAnsi="Times New Roman" w:cs="Times New Roman"/>
          <w:b/>
          <w:bCs/>
          <w:sz w:val="24"/>
          <w:szCs w:val="24"/>
          <w:lang w:val="el-GR"/>
        </w:rPr>
        <w:t xml:space="preserve">4.5: </w:t>
      </w:r>
      <w:r w:rsidRPr="00625EC5">
        <w:rPr>
          <w:rFonts w:ascii="Times New Roman" w:hAnsi="Times New Roman" w:cs="Times New Roman"/>
          <w:sz w:val="24"/>
          <w:szCs w:val="24"/>
          <w:lang w:val="el-GR"/>
        </w:rPr>
        <w:t>Διασφάλιση της ισότιμης πρόσβασης στην υγειονομική περίθαλψη και ενίσχυση της ανθεκτικότητας των συστημάτων υγείας, συμπεριλαμβανομένης της πρωτοβάθμιας περίθαλψης, και προώθηση της μετάβασης από την ιδρυματική φροντίδα στην περίθαλψη σε επίπεδο οικογένειας και κοινότητας</w:t>
      </w:r>
      <w:r>
        <w:rPr>
          <w:rFonts w:ascii="Times New Roman" w:hAnsi="Times New Roman" w:cs="Times New Roman"/>
          <w:sz w:val="24"/>
          <w:szCs w:val="24"/>
          <w:lang w:val="el-GR"/>
        </w:rPr>
        <w:t>.</w:t>
      </w:r>
    </w:p>
    <w:p w14:paraId="649D93C0" w14:textId="77777777" w:rsidR="00BD008B" w:rsidRPr="00625EC5" w:rsidRDefault="00BD008B" w:rsidP="00BD008B">
      <w:pPr>
        <w:spacing w:after="120" w:line="288" w:lineRule="auto"/>
        <w:ind w:left="709" w:right="186"/>
        <w:jc w:val="both"/>
        <w:rPr>
          <w:rFonts w:ascii="Times New Roman" w:hAnsi="Times New Roman" w:cs="Times New Roman"/>
          <w:sz w:val="24"/>
          <w:szCs w:val="24"/>
          <w:u w:val="single"/>
        </w:rPr>
      </w:pPr>
      <w:r w:rsidRPr="00625EC5">
        <w:rPr>
          <w:rFonts w:ascii="Times New Roman" w:hAnsi="Times New Roman" w:cs="Times New Roman"/>
          <w:sz w:val="24"/>
          <w:szCs w:val="24"/>
        </w:rPr>
        <w:t xml:space="preserve">Δράσεις στο πλαίσιο αυτού του ειδικού στόχου, θα στηρίξουν συνέργειες για την εφαρμογή και την ανάπτυξη στρατηγικών και πιλοτικών δράσεων, οι οποίες αποσκοπούν στη διασφάλιση ισότιμης πρόσβασης στην ανάπτυξη υποδομών πρωτοβάθμιας υγειονομικής περίθαλψης και στην αγορά ιατρικού εξοπλισμού και εξοπλισμού διάσωσης και εξειδικευμένης υγειονομικής περίθαλψης μέσω </w:t>
      </w:r>
      <w:r w:rsidRPr="00625EC5">
        <w:rPr>
          <w:rFonts w:ascii="Times New Roman" w:hAnsi="Times New Roman" w:cs="Times New Roman"/>
          <w:sz w:val="24"/>
          <w:szCs w:val="24"/>
        </w:rPr>
        <w:lastRenderedPageBreak/>
        <w:t>της από κοινού βελτίωσης των δεξιοτήτων στον τομέα της ιατρικής και της διάσωσης.</w:t>
      </w:r>
    </w:p>
    <w:p w14:paraId="0C3A1C9F"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u w:val="single"/>
        </w:rPr>
        <w:t>Δικαιούχοι:</w:t>
      </w:r>
      <w:r w:rsidRPr="00625EC5">
        <w:rPr>
          <w:rFonts w:ascii="Times New Roman" w:hAnsi="Times New Roman" w:cs="Times New Roman"/>
          <w:sz w:val="24"/>
          <w:szCs w:val="24"/>
        </w:rPr>
        <w:t xml:space="preserve"> Εθνικές, περιφερειακές και τοπικές αρχές, ιδρύματα και οργανώσεις που λειτουργούν υπό τη σκέπη των ανωτέρω και σχετίζονται με την περίθαλψη, δημόσιες αρχές που προσφέρουν ιατρικές υπηρεσίες και μακροχρόνια περίθαλψη, πολιτική προστασία και υπηρεσίες διάσωσης, ανώτατα εκπαιδευτικά ιδρύματα και μη κυβερνητικές οργανώσεις. </w:t>
      </w:r>
    </w:p>
    <w:p w14:paraId="2C68BA82" w14:textId="0149FC03" w:rsidR="00BD008B" w:rsidRPr="00625EC5" w:rsidRDefault="00BD008B" w:rsidP="00BD008B">
      <w:pPr>
        <w:pStyle w:val="a7"/>
        <w:numPr>
          <w:ilvl w:val="0"/>
          <w:numId w:val="33"/>
        </w:numPr>
        <w:autoSpaceDN w:val="0"/>
        <w:spacing w:after="120" w:line="288" w:lineRule="auto"/>
        <w:ind w:left="709" w:right="186" w:hanging="284"/>
        <w:jc w:val="both"/>
        <w:rPr>
          <w:rFonts w:ascii="Times New Roman" w:hAnsi="Times New Roman" w:cs="Times New Roman"/>
          <w:sz w:val="24"/>
          <w:szCs w:val="24"/>
          <w:lang w:val="el-GR"/>
        </w:rPr>
      </w:pPr>
      <w:r w:rsidRPr="00625EC5">
        <w:rPr>
          <w:rFonts w:ascii="Times New Roman" w:hAnsi="Times New Roman" w:cs="Times New Roman"/>
          <w:b/>
          <w:bCs/>
          <w:sz w:val="24"/>
          <w:szCs w:val="24"/>
          <w:lang w:val="el-GR"/>
        </w:rPr>
        <w:t xml:space="preserve">Ειδικός στόχος </w:t>
      </w:r>
      <w:r w:rsidRPr="00625EC5">
        <w:rPr>
          <w:rFonts w:ascii="Times New Roman" w:hAnsi="Times New Roman" w:cs="Times New Roman"/>
          <w:b/>
          <w:bCs/>
          <w:sz w:val="24"/>
          <w:szCs w:val="24"/>
        </w:rPr>
        <w:t>RSO</w:t>
      </w:r>
      <w:r w:rsidRPr="00625EC5">
        <w:rPr>
          <w:rFonts w:ascii="Times New Roman" w:hAnsi="Times New Roman" w:cs="Times New Roman"/>
          <w:b/>
          <w:bCs/>
          <w:sz w:val="24"/>
          <w:szCs w:val="24"/>
          <w:lang w:val="el-GR"/>
        </w:rPr>
        <w:t xml:space="preserve">4.6: </w:t>
      </w:r>
      <w:r w:rsidRPr="00625EC5">
        <w:rPr>
          <w:rFonts w:ascii="Times New Roman" w:hAnsi="Times New Roman" w:cs="Times New Roman"/>
          <w:sz w:val="24"/>
          <w:szCs w:val="24"/>
          <w:lang w:val="el-GR"/>
        </w:rPr>
        <w:t>Ενίσχυση του ρόλου του πολιτισμού και του βιώσιμου τουρισμού στην οικονομική ανάπτυξη, την κοινωνική ένταξη και την κοινωνική καινοτομία</w:t>
      </w:r>
      <w:r>
        <w:rPr>
          <w:rFonts w:ascii="Times New Roman" w:hAnsi="Times New Roman" w:cs="Times New Roman"/>
          <w:sz w:val="24"/>
          <w:szCs w:val="24"/>
          <w:lang w:val="el-GR"/>
        </w:rPr>
        <w:t>.</w:t>
      </w:r>
    </w:p>
    <w:p w14:paraId="48C7D04A"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rPr>
        <w:t xml:space="preserve">Το πρόγραμμα σκοπεύει να αντιμετωπίσει τη φτώχεια υψηλού κινδύνου και τον κοινωνικό αποκλεισμό στην περιοχή του προγράμματος μέσω δράσεων και επενδύσεων στους τομείς του πολιτισμού και τουρισμού, προκειμένου να διασφαλίσει θετικό αντίκτυπο στις τοπικές κοινωνίες και να συμβάλει στην οικονομική και κοινωνική ανάπτυξη της περιοχής. Είναι σημαντικό για τις αγροτικές οικονομίες να επενδύσουν σε δράσεις για την ενίσχυση της τουριστικής ανταγωνιστικότητας. Η βελτίωση του τουριστικού </w:t>
      </w:r>
      <w:proofErr w:type="spellStart"/>
      <w:r w:rsidRPr="00625EC5">
        <w:rPr>
          <w:rFonts w:ascii="Times New Roman" w:hAnsi="Times New Roman" w:cs="Times New Roman"/>
          <w:sz w:val="24"/>
          <w:szCs w:val="24"/>
        </w:rPr>
        <w:t>branding</w:t>
      </w:r>
      <w:proofErr w:type="spellEnd"/>
      <w:r w:rsidRPr="00625EC5">
        <w:rPr>
          <w:rFonts w:ascii="Times New Roman" w:hAnsi="Times New Roman" w:cs="Times New Roman"/>
          <w:sz w:val="24"/>
          <w:szCs w:val="24"/>
        </w:rPr>
        <w:t xml:space="preserve"> και η προώθηση της τοπικής κουλτούρας, θα βοηθήσει τις κοινότητες να ενισχύσουν την ανταγωνιστικότητά τους, σε σύγκριση με άλλες ανεπτυγμένες περιοχές και των δύο χωρών. Ο τουρισμός μπορεί να είναι βασικός τομέας της διασυνοριακής περιοχής. Μπορεί να αποτελέσει κίνητρο για τη δημιουργία επιχειρήσεων μικρής κλίμακας και να προσφέρει τη δυνατότητα για τη δημιουργία μεγαλύτερου αριθμού ΜΜΕ που σχετίζονται με τον τουρισμό. Θα είναι μια συμβολή στην αύξηση των κοινωνικών ικανοτήτων της περιοχής, στη δημιουργία νέων θέσεων εργασίας και στη δημιουργία συνθηκών για μια δυνητικά πιο βιώσιμη πηγή απασχόλησης στην παραμεθόριο περιοχή.</w:t>
      </w:r>
    </w:p>
    <w:p w14:paraId="348E702A"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u w:val="single"/>
        </w:rPr>
        <w:t>Δικαιούχοι</w:t>
      </w:r>
      <w:r w:rsidRPr="00625EC5">
        <w:rPr>
          <w:rFonts w:ascii="Times New Roman" w:hAnsi="Times New Roman" w:cs="Times New Roman"/>
          <w:sz w:val="24"/>
          <w:szCs w:val="24"/>
        </w:rPr>
        <w:t>: Εθνικές, περιφερειακές και τοπικές διοικητικές αρχές, άλλοι φορείς δημοσίου δικαίου, ανώτατα εκπαιδευτικά ιδρύματα, διαχειριστικές αρχές εθνικών πάρκων, ΟΑΕΔ, ,μη κυβερνητικές οργανώσεις.</w:t>
      </w:r>
    </w:p>
    <w:p w14:paraId="5771C775" w14:textId="77777777" w:rsidR="00BD008B" w:rsidRPr="00625EC5" w:rsidRDefault="00BD008B" w:rsidP="00BD008B">
      <w:pPr>
        <w:spacing w:after="120" w:line="288" w:lineRule="auto"/>
        <w:ind w:left="284" w:right="323"/>
        <w:jc w:val="both"/>
        <w:rPr>
          <w:rFonts w:ascii="Times New Roman" w:hAnsi="Times New Roman" w:cs="Times New Roman"/>
          <w:b/>
          <w:bCs/>
          <w:sz w:val="24"/>
          <w:szCs w:val="24"/>
        </w:rPr>
      </w:pPr>
      <w:r w:rsidRPr="00625EC5">
        <w:rPr>
          <w:rFonts w:ascii="Times New Roman" w:hAnsi="Times New Roman" w:cs="Times New Roman"/>
          <w:b/>
          <w:bCs/>
          <w:sz w:val="24"/>
          <w:szCs w:val="24"/>
        </w:rPr>
        <w:t>Προτεραιότητα 4</w:t>
      </w:r>
      <w:r w:rsidRPr="00BD008B">
        <w:rPr>
          <w:rFonts w:ascii="Times New Roman" w:hAnsi="Times New Roman" w:cs="Times New Roman"/>
          <w:b/>
          <w:bCs/>
          <w:sz w:val="24"/>
          <w:szCs w:val="24"/>
        </w:rPr>
        <w:t>η</w:t>
      </w:r>
      <w:r w:rsidRPr="00625EC5">
        <w:rPr>
          <w:rFonts w:ascii="Times New Roman" w:hAnsi="Times New Roman" w:cs="Times New Roman"/>
          <w:b/>
          <w:bCs/>
          <w:sz w:val="24"/>
          <w:szCs w:val="24"/>
        </w:rPr>
        <w:t xml:space="preserve">: Ενίσχυση της διακυβέρνησης για τη συνεργασία </w:t>
      </w:r>
    </w:p>
    <w:p w14:paraId="42FDC94B" w14:textId="77777777" w:rsidR="00BD008B" w:rsidRPr="00625EC5" w:rsidRDefault="00BD008B" w:rsidP="00BD008B">
      <w:pPr>
        <w:pStyle w:val="a7"/>
        <w:numPr>
          <w:ilvl w:val="0"/>
          <w:numId w:val="33"/>
        </w:numPr>
        <w:autoSpaceDN w:val="0"/>
        <w:spacing w:after="120" w:line="288" w:lineRule="auto"/>
        <w:ind w:left="709" w:right="186" w:hanging="284"/>
        <w:jc w:val="both"/>
        <w:rPr>
          <w:rFonts w:ascii="Times New Roman" w:hAnsi="Times New Roman" w:cs="Times New Roman"/>
          <w:sz w:val="24"/>
          <w:szCs w:val="24"/>
          <w:lang w:val="el-GR"/>
        </w:rPr>
      </w:pPr>
      <w:r w:rsidRPr="00625EC5">
        <w:rPr>
          <w:rFonts w:ascii="Times New Roman" w:hAnsi="Times New Roman" w:cs="Times New Roman"/>
          <w:b/>
          <w:bCs/>
          <w:sz w:val="24"/>
          <w:szCs w:val="24"/>
          <w:lang w:val="el-GR"/>
        </w:rPr>
        <w:t xml:space="preserve">Ειδικός στόχος </w:t>
      </w:r>
      <w:r w:rsidRPr="00625EC5">
        <w:rPr>
          <w:rFonts w:ascii="Times New Roman" w:hAnsi="Times New Roman" w:cs="Times New Roman"/>
          <w:b/>
          <w:bCs/>
          <w:sz w:val="24"/>
          <w:szCs w:val="24"/>
        </w:rPr>
        <w:t>ISO</w:t>
      </w:r>
      <w:r w:rsidRPr="00625EC5">
        <w:rPr>
          <w:rFonts w:ascii="Times New Roman" w:hAnsi="Times New Roman" w:cs="Times New Roman"/>
          <w:b/>
          <w:bCs/>
          <w:sz w:val="24"/>
          <w:szCs w:val="24"/>
          <w:lang w:val="el-GR"/>
        </w:rPr>
        <w:t>6.6:</w:t>
      </w:r>
      <w:r w:rsidRPr="00625EC5">
        <w:rPr>
          <w:rFonts w:ascii="Times New Roman" w:hAnsi="Times New Roman" w:cs="Times New Roman"/>
          <w:sz w:val="24"/>
          <w:szCs w:val="24"/>
          <w:lang w:val="el-GR"/>
        </w:rPr>
        <w:t xml:space="preserve"> Άλλες δράσεις για την υποστήριξη της διακυβέρνησης για τη συνεργασία.</w:t>
      </w:r>
    </w:p>
    <w:p w14:paraId="1D200A68"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rPr>
        <w:t xml:space="preserve">Οι δράσεις στο πλαίσιο του παρόντος ειδικού στόχου, θα στηρίξουν διακρατικές συνέργειες που αποσκοπούν στη βελτίωση των διαφόρων τομέων των διαδικασιών διακυβέρνησης σε όλα τα εδαφικά επίπεδα, δεδομένων των σύνθετων προκλήσεων που σχετίζονται με την </w:t>
      </w:r>
      <w:proofErr w:type="spellStart"/>
      <w:r w:rsidRPr="00625EC5">
        <w:rPr>
          <w:rFonts w:ascii="Times New Roman" w:hAnsi="Times New Roman" w:cs="Times New Roman"/>
          <w:sz w:val="24"/>
          <w:szCs w:val="24"/>
        </w:rPr>
        <w:t>ψηφιοποίηση</w:t>
      </w:r>
      <w:proofErr w:type="spellEnd"/>
      <w:r w:rsidRPr="00625EC5">
        <w:rPr>
          <w:rFonts w:ascii="Times New Roman" w:hAnsi="Times New Roman" w:cs="Times New Roman"/>
          <w:sz w:val="24"/>
          <w:szCs w:val="24"/>
        </w:rPr>
        <w:t xml:space="preserve">, τη δημογραφική αλλαγή, τις δημόσιες υπηρεσίες κοινής ωφέλειας (όπως η υγεία, η εκπαίδευση, </w:t>
      </w:r>
      <w:r w:rsidRPr="00625EC5">
        <w:rPr>
          <w:rFonts w:ascii="Times New Roman" w:hAnsi="Times New Roman" w:cs="Times New Roman"/>
          <w:sz w:val="24"/>
          <w:szCs w:val="24"/>
        </w:rPr>
        <w:lastRenderedPageBreak/>
        <w:t>οι κοινωνικές υπηρεσίες), τον τουρισμό και τον πολιτισμό.  Οι πιθανές δράσεις συνεργασίας περιλαμβάνουν την από κοινού ανάπτυξη και εφαρμογή στρατηγικών, σχεδίων δράσης, εργαλείων και πιλοτικών δράσεων και λύσεων.</w:t>
      </w:r>
    </w:p>
    <w:p w14:paraId="713BE82F"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BD008B">
        <w:rPr>
          <w:rFonts w:ascii="Times New Roman" w:hAnsi="Times New Roman" w:cs="Times New Roman"/>
          <w:sz w:val="24"/>
          <w:szCs w:val="24"/>
        </w:rPr>
        <w:t>Δικαιούχοι</w:t>
      </w:r>
      <w:r w:rsidRPr="00625EC5">
        <w:rPr>
          <w:rFonts w:ascii="Times New Roman" w:hAnsi="Times New Roman" w:cs="Times New Roman"/>
          <w:sz w:val="24"/>
          <w:szCs w:val="24"/>
        </w:rPr>
        <w:t xml:space="preserve">: Εθνικές, περιφερειακές και τοπικές διαχειριστικές αρχές, άλλα δημόσια νομικά πρόσωπα, σχολεία και εκπαιδευτικά ιδρύματα, ανώτατα εκπαιδευτικά και ερευνητικά ιδρύματα, μη κυβερνητικές οργανώσεις, άλλες οντότητες που σχετίζονται με πολιτιστικές και εκπαιδευτικές δραστηριότητες. </w:t>
      </w:r>
    </w:p>
    <w:p w14:paraId="224739F4" w14:textId="77777777" w:rsidR="00BD008B" w:rsidRPr="00625EC5" w:rsidRDefault="00BD008B" w:rsidP="00BD008B">
      <w:pPr>
        <w:spacing w:after="120" w:line="288" w:lineRule="auto"/>
        <w:ind w:left="709" w:right="186"/>
        <w:jc w:val="both"/>
        <w:rPr>
          <w:rFonts w:ascii="Times New Roman" w:hAnsi="Times New Roman" w:cs="Times New Roman"/>
          <w:sz w:val="24"/>
          <w:szCs w:val="24"/>
        </w:rPr>
      </w:pPr>
      <w:r w:rsidRPr="00625EC5">
        <w:rPr>
          <w:rFonts w:ascii="Times New Roman" w:hAnsi="Times New Roman" w:cs="Times New Roman"/>
          <w:sz w:val="24"/>
          <w:szCs w:val="24"/>
        </w:rPr>
        <w:t xml:space="preserve">Το πλήρες κείμενο του εγκεκριμένου προγράμματος είναι αναρτημένο στο σύνδεσμο: </w:t>
      </w:r>
    </w:p>
    <w:p w14:paraId="21870841" w14:textId="77777777" w:rsidR="00BD008B" w:rsidRPr="00625EC5" w:rsidRDefault="00000000" w:rsidP="00BD008B">
      <w:pPr>
        <w:spacing w:after="120" w:line="288" w:lineRule="auto"/>
        <w:ind w:left="709" w:right="323"/>
        <w:jc w:val="both"/>
        <w:rPr>
          <w:rFonts w:ascii="Times New Roman" w:hAnsi="Times New Roman" w:cs="Times New Roman"/>
          <w:sz w:val="24"/>
          <w:szCs w:val="24"/>
        </w:rPr>
      </w:pPr>
      <w:hyperlink r:id="rId11" w:history="1">
        <w:r w:rsidR="00BD008B" w:rsidRPr="001D0493">
          <w:rPr>
            <w:rStyle w:val="-"/>
            <w:rFonts w:ascii="Times New Roman" w:hAnsi="Times New Roman" w:cs="Times New Roman"/>
            <w:sz w:val="24"/>
            <w:szCs w:val="24"/>
          </w:rPr>
          <w:t>http://www.ipa-cbc-rogramme.eu/gallery/Files/news/programme/06.12.2022/Programme-2021-2027.pdf</w:t>
        </w:r>
      </w:hyperlink>
    </w:p>
    <w:p w14:paraId="79C327A3" w14:textId="1ECB9C86" w:rsidR="003A7925" w:rsidRPr="00CB218B" w:rsidRDefault="003A7925" w:rsidP="00D167A0">
      <w:pPr>
        <w:pStyle w:val="af0"/>
        <w:spacing w:line="288" w:lineRule="auto"/>
        <w:ind w:left="284" w:right="323"/>
        <w:jc w:val="both"/>
        <w:rPr>
          <w:rFonts w:ascii="Times New Roman" w:hAnsi="Times New Roman" w:cs="Times New Roman"/>
          <w:sz w:val="24"/>
          <w:szCs w:val="24"/>
        </w:rPr>
      </w:pPr>
    </w:p>
    <w:p w14:paraId="3A1DE4A8" w14:textId="27D9E390" w:rsidR="001B15BA" w:rsidRPr="00CB218B" w:rsidRDefault="001B15BA" w:rsidP="00D167A0">
      <w:pPr>
        <w:pStyle w:val="af0"/>
        <w:spacing w:line="288" w:lineRule="auto"/>
        <w:ind w:left="284" w:right="323"/>
        <w:jc w:val="both"/>
        <w:rPr>
          <w:rFonts w:ascii="Times New Roman" w:hAnsi="Times New Roman" w:cs="Times New Roman"/>
          <w:sz w:val="24"/>
          <w:szCs w:val="24"/>
        </w:rPr>
      </w:pPr>
    </w:p>
    <w:p w14:paraId="6251AC8E" w14:textId="690E8226" w:rsidR="001F66DA" w:rsidRPr="001F66DA" w:rsidRDefault="001F66DA" w:rsidP="001F66DA">
      <w:pPr>
        <w:sectPr w:rsidR="001F66DA" w:rsidRPr="001F66DA" w:rsidSect="00C142C6">
          <w:headerReference w:type="default" r:id="rId12"/>
          <w:footerReference w:type="default" r:id="rId13"/>
          <w:headerReference w:type="first" r:id="rId14"/>
          <w:footerReference w:type="first" r:id="rId15"/>
          <w:pgSz w:w="11906" w:h="16838"/>
          <w:pgMar w:top="1843" w:right="1558" w:bottom="1440" w:left="1800" w:header="709" w:footer="708" w:gutter="0"/>
          <w:cols w:space="708"/>
          <w:titlePg/>
          <w:docGrid w:linePitch="360"/>
        </w:sectPr>
      </w:pPr>
    </w:p>
    <w:p w14:paraId="1F8FC29B" w14:textId="105F9E43" w:rsidR="008043E8" w:rsidRPr="00D167A0" w:rsidRDefault="008043E8" w:rsidP="00D167A0">
      <w:pPr>
        <w:pStyle w:val="10"/>
        <w:numPr>
          <w:ilvl w:val="8"/>
          <w:numId w:val="9"/>
        </w:numPr>
        <w:shd w:val="clear" w:color="auto" w:fill="D9E2F3" w:themeFill="accent1" w:themeFillTint="33"/>
        <w:spacing w:before="240" w:after="120" w:line="288" w:lineRule="auto"/>
        <w:ind w:left="284" w:right="326" w:firstLine="0"/>
        <w:jc w:val="center"/>
        <w:rPr>
          <w:rFonts w:asciiTheme="majorBidi" w:hAnsiTheme="majorBidi" w:cstheme="majorBidi"/>
        </w:rPr>
      </w:pPr>
      <w:bookmarkStart w:id="7" w:name="_Toc124847687"/>
      <w:r w:rsidRPr="00D167A0">
        <w:rPr>
          <w:rFonts w:asciiTheme="majorBidi" w:hAnsiTheme="majorBidi" w:cstheme="majorBidi"/>
        </w:rPr>
        <w:lastRenderedPageBreak/>
        <w:t xml:space="preserve">ΘΕΜΑΤΑ ΧΩΡΟΤΑΞΙΑΣ </w:t>
      </w:r>
      <w:r w:rsidR="00F57DE5" w:rsidRPr="00D167A0">
        <w:rPr>
          <w:rFonts w:asciiTheme="majorBidi" w:hAnsiTheme="majorBidi" w:cstheme="majorBidi"/>
        </w:rPr>
        <w:t>/</w:t>
      </w:r>
      <w:r w:rsidRPr="00D167A0">
        <w:rPr>
          <w:rFonts w:asciiTheme="majorBidi" w:hAnsiTheme="majorBidi" w:cstheme="majorBidi"/>
        </w:rPr>
        <w:t>ΠΟΛΕΟΔΟΜΙ</w:t>
      </w:r>
      <w:r w:rsidR="00F57DE5" w:rsidRPr="00D167A0">
        <w:rPr>
          <w:rFonts w:asciiTheme="majorBidi" w:hAnsiTheme="majorBidi" w:cstheme="majorBidi"/>
        </w:rPr>
        <w:t>ΚΑ ΘΕΜΑΤΑ</w:t>
      </w:r>
      <w:bookmarkEnd w:id="7"/>
    </w:p>
    <w:p w14:paraId="6D16A1BF" w14:textId="75D64624" w:rsidR="005F3A9A" w:rsidRPr="00D167A0" w:rsidRDefault="008043E8" w:rsidP="00D167A0">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8" w:name="_Toc124847688"/>
      <w:r w:rsidRPr="00D167A0">
        <w:rPr>
          <w:rFonts w:ascii="Times New Roman" w:hAnsi="Times New Roman" w:cs="Times New Roman"/>
          <w:b/>
          <w:bCs/>
          <w:color w:val="auto"/>
          <w:sz w:val="24"/>
          <w:szCs w:val="24"/>
        </w:rPr>
        <w:t xml:space="preserve">Α. </w:t>
      </w:r>
      <w:r w:rsidR="00772BB8" w:rsidRPr="00772BB8">
        <w:rPr>
          <w:rFonts w:ascii="Times New Roman" w:hAnsi="Times New Roman" w:cs="Times New Roman"/>
          <w:b/>
          <w:bCs/>
          <w:color w:val="auto"/>
          <w:sz w:val="24"/>
          <w:szCs w:val="24"/>
        </w:rPr>
        <w:t>Δασικοί Χάρτες – Αναλυτικός Οδηγός από το Υπουργείο Περιβάλλοντος και Ενέργειας για τους ιδιοκτήτες εκτάσεων.</w:t>
      </w:r>
      <w:bookmarkEnd w:id="8"/>
    </w:p>
    <w:p w14:paraId="7201C6B1"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Το Υπουργείο Περιβάλλοντος και Ενέργειες ανακοίνωσε στις 27/12/2022 ότι ολοκληρώνεται το έργο των δασικών χαρτών με τη φάση της αρχικής κύρωσης που αφορά στο 95% της υπό ανάρτησης έκτασης και στο 90% της Επικράτειας, ενώ παράλληλα δημοσίευσε αναλυτικό οδηγό για τους ιδιοκτήτες εκτάσεων, ο οποίος αποτελείται από 22 ερωτήσεις και απαντήσεις. </w:t>
      </w:r>
    </w:p>
    <w:p w14:paraId="49307AF2" w14:textId="77777777" w:rsidR="00772BB8" w:rsidRPr="00772BB8" w:rsidRDefault="00772BB8" w:rsidP="00772BB8">
      <w:pPr>
        <w:spacing w:after="120" w:line="288" w:lineRule="auto"/>
        <w:ind w:left="284" w:right="284"/>
        <w:jc w:val="both"/>
        <w:rPr>
          <w:rFonts w:ascii="Times New Roman" w:hAnsi="Times New Roman" w:cs="Times New Roman"/>
          <w:b/>
          <w:bCs/>
          <w:sz w:val="24"/>
          <w:szCs w:val="24"/>
          <w:u w:val="single"/>
        </w:rPr>
      </w:pPr>
      <w:r w:rsidRPr="00772BB8">
        <w:rPr>
          <w:rFonts w:ascii="Times New Roman" w:hAnsi="Times New Roman" w:cs="Times New Roman"/>
          <w:b/>
          <w:bCs/>
          <w:sz w:val="24"/>
          <w:szCs w:val="24"/>
          <w:u w:val="single"/>
        </w:rPr>
        <w:t xml:space="preserve">Αναλυτικός Οδηγός </w:t>
      </w:r>
    </w:p>
    <w:p w14:paraId="63E97F7C"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Τι είναι ο δασικός χάρτης;</w:t>
      </w:r>
    </w:p>
    <w:p w14:paraId="3B60A573"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Ο δασικός χάρτης προσδιορίζει και οριοθετεί τις εκτάσεις δασικού ή </w:t>
      </w:r>
      <w:proofErr w:type="spellStart"/>
      <w:r w:rsidRPr="00772BB8">
        <w:rPr>
          <w:rFonts w:ascii="Times New Roman" w:hAnsi="Times New Roman" w:cs="Times New Roman"/>
          <w:sz w:val="24"/>
          <w:szCs w:val="24"/>
        </w:rPr>
        <w:t>χορτολιβαδικού</w:t>
      </w:r>
      <w:proofErr w:type="spellEnd"/>
      <w:r w:rsidRPr="00772BB8">
        <w:rPr>
          <w:rFonts w:ascii="Times New Roman" w:hAnsi="Times New Roman" w:cs="Times New Roman"/>
          <w:sz w:val="24"/>
          <w:szCs w:val="24"/>
        </w:rPr>
        <w:t xml:space="preserve"> χαρακτήρα, οι οποίες προστατεύονται από τις διατάξεις της δασικής νομοθεσίας και τις διαχωρίζει από όλες τις διαφορετικού χαρακτήρα εκτάσεις.</w:t>
      </w:r>
    </w:p>
    <w:p w14:paraId="05B7FCF4"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Σημειώνεται ότι οι δασικοί χάρτες ρυθμίζουν τον χαρακτήρα των εκτάσεων και δεν επεμβαίνουν στο ιδιοκτησιακό καθεστώς, δεν θίγουν ιδιοκτησιακά δικαιώματα, της εκάστοτε έκτασης.</w:t>
      </w:r>
    </w:p>
    <w:p w14:paraId="7E6FDDC0" w14:textId="637EC265"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Αντίθετα αποσκοπούν να οριοθετήσουν τις δασικού και </w:t>
      </w:r>
      <w:proofErr w:type="spellStart"/>
      <w:r w:rsidRPr="00772BB8">
        <w:rPr>
          <w:rFonts w:ascii="Times New Roman" w:hAnsi="Times New Roman" w:cs="Times New Roman"/>
          <w:sz w:val="24"/>
          <w:szCs w:val="24"/>
        </w:rPr>
        <w:t>χορτολιβαδικού</w:t>
      </w:r>
      <w:proofErr w:type="spellEnd"/>
      <w:r w:rsidRPr="00772BB8">
        <w:rPr>
          <w:rFonts w:ascii="Times New Roman" w:hAnsi="Times New Roman" w:cs="Times New Roman"/>
          <w:sz w:val="24"/>
          <w:szCs w:val="24"/>
        </w:rPr>
        <w:t xml:space="preserve"> χαρακτήρα εκτάσεις υποστηρίζοντας το χωροταξικό σχεδιασμό, ενώ παράλληλα συμβάλλουν στην προστασία του περιβάλλοντος.</w:t>
      </w:r>
    </w:p>
    <w:p w14:paraId="10F47AA8"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249B0909"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Ποιοι είναι οι κωδικοί για τις εκτάσεις και τι σημαίνουν;</w:t>
      </w:r>
    </w:p>
    <w:p w14:paraId="6AB66287" w14:textId="77777777" w:rsidR="00772BB8" w:rsidRPr="00772BB8" w:rsidRDefault="00772BB8" w:rsidP="00772BB8">
      <w:pPr>
        <w:numPr>
          <w:ilvl w:val="0"/>
          <w:numId w:val="25"/>
        </w:numPr>
        <w:shd w:val="clear" w:color="auto" w:fill="FFFFFF"/>
        <w:spacing w:after="120" w:line="288" w:lineRule="auto"/>
        <w:ind w:left="1032"/>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Εκτάσεις μη </w:t>
      </w:r>
      <w:proofErr w:type="spellStart"/>
      <w:r w:rsidRPr="00772BB8">
        <w:rPr>
          <w:rFonts w:ascii="Times New Roman" w:eastAsia="Times New Roman" w:hAnsi="Times New Roman" w:cs="Times New Roman"/>
          <w:sz w:val="24"/>
          <w:szCs w:val="24"/>
          <w:lang w:eastAsia="el-GR"/>
        </w:rPr>
        <w:t>διεπόμενες</w:t>
      </w:r>
      <w:proofErr w:type="spellEnd"/>
      <w:r w:rsidRPr="00772BB8">
        <w:rPr>
          <w:rFonts w:ascii="Times New Roman" w:eastAsia="Times New Roman" w:hAnsi="Times New Roman" w:cs="Times New Roman"/>
          <w:sz w:val="24"/>
          <w:szCs w:val="24"/>
          <w:lang w:eastAsia="el-GR"/>
        </w:rPr>
        <w:t xml:space="preserve"> από τις διατάξεις της δασικής νομοθεσίας</w:t>
      </w:r>
    </w:p>
    <w:p w14:paraId="71EEC116"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ΑΑ: Ανέκαθεν άλλης μορφής/χρήσης εκτάσεις</w:t>
      </w:r>
    </w:p>
    <w:p w14:paraId="6F726658"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ΠΑ: Τελεσίδικες Πράξεις Χαρακτηρισμού Μη δασικές/Μη </w:t>
      </w:r>
      <w:proofErr w:type="spellStart"/>
      <w:r w:rsidRPr="00772BB8">
        <w:rPr>
          <w:rFonts w:ascii="Times New Roman" w:eastAsia="Times New Roman" w:hAnsi="Times New Roman" w:cs="Times New Roman"/>
          <w:sz w:val="24"/>
          <w:szCs w:val="24"/>
          <w:lang w:eastAsia="el-GR"/>
        </w:rPr>
        <w:t>χορτολιβαδικές</w:t>
      </w:r>
      <w:proofErr w:type="spellEnd"/>
    </w:p>
    <w:p w14:paraId="12CD39D4" w14:textId="77777777" w:rsidR="00772BB8" w:rsidRPr="00772BB8" w:rsidRDefault="00772BB8" w:rsidP="00772BB8">
      <w:pPr>
        <w:numPr>
          <w:ilvl w:val="0"/>
          <w:numId w:val="27"/>
        </w:numPr>
        <w:shd w:val="clear" w:color="auto" w:fill="FFFFFF"/>
        <w:spacing w:after="120" w:line="288" w:lineRule="auto"/>
        <w:ind w:left="1032"/>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Εκτάσεις </w:t>
      </w:r>
      <w:proofErr w:type="spellStart"/>
      <w:r w:rsidRPr="00772BB8">
        <w:rPr>
          <w:rFonts w:ascii="Times New Roman" w:eastAsia="Times New Roman" w:hAnsi="Times New Roman" w:cs="Times New Roman"/>
          <w:sz w:val="24"/>
          <w:szCs w:val="24"/>
          <w:lang w:eastAsia="el-GR"/>
        </w:rPr>
        <w:t>διεπόμενες</w:t>
      </w:r>
      <w:proofErr w:type="spellEnd"/>
      <w:r w:rsidRPr="00772BB8">
        <w:rPr>
          <w:rFonts w:ascii="Times New Roman" w:eastAsia="Times New Roman" w:hAnsi="Times New Roman" w:cs="Times New Roman"/>
          <w:sz w:val="24"/>
          <w:szCs w:val="24"/>
          <w:lang w:eastAsia="el-GR"/>
        </w:rPr>
        <w:t xml:space="preserve"> από τις διατάξεις της δασικής νομοθεσίας</w:t>
      </w:r>
    </w:p>
    <w:p w14:paraId="6630373B"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ΠΔ: Τελεσίδικες Πράξεις Χαρακτηρισμού, Δασικές</w:t>
      </w:r>
    </w:p>
    <w:p w14:paraId="62C3BBA2"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ΔΔ: Ανέκαθεν δασικές εκτάσεις</w:t>
      </w:r>
    </w:p>
    <w:p w14:paraId="0A021098"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ΔΑ: Εκχερσωμένες δασικές εκτάσεις</w:t>
      </w:r>
    </w:p>
    <w:p w14:paraId="0C43496D"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ΑΔ: Δασωμένοι Αγροί</w:t>
      </w:r>
    </w:p>
    <w:p w14:paraId="0C64828A"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ΠΧ: Τελεσίδικες Πράξεις Χαρακτηρισμού, </w:t>
      </w:r>
      <w:proofErr w:type="spellStart"/>
      <w:r w:rsidRPr="00772BB8">
        <w:rPr>
          <w:rFonts w:ascii="Times New Roman" w:eastAsia="Times New Roman" w:hAnsi="Times New Roman" w:cs="Times New Roman"/>
          <w:sz w:val="24"/>
          <w:szCs w:val="24"/>
          <w:lang w:eastAsia="el-GR"/>
        </w:rPr>
        <w:t>Χορτολιβαδικές</w:t>
      </w:r>
      <w:proofErr w:type="spellEnd"/>
    </w:p>
    <w:p w14:paraId="06F0947F"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ΧΧ: Ανέκαθεν </w:t>
      </w:r>
      <w:proofErr w:type="spellStart"/>
      <w:r w:rsidRPr="00772BB8">
        <w:rPr>
          <w:rFonts w:ascii="Times New Roman" w:eastAsia="Times New Roman" w:hAnsi="Times New Roman" w:cs="Times New Roman"/>
          <w:sz w:val="24"/>
          <w:szCs w:val="24"/>
          <w:lang w:eastAsia="el-GR"/>
        </w:rPr>
        <w:t>χορτολιβαδικές</w:t>
      </w:r>
      <w:proofErr w:type="spellEnd"/>
      <w:r w:rsidRPr="00772BB8">
        <w:rPr>
          <w:rFonts w:ascii="Times New Roman" w:eastAsia="Times New Roman" w:hAnsi="Times New Roman" w:cs="Times New Roman"/>
          <w:sz w:val="24"/>
          <w:szCs w:val="24"/>
          <w:lang w:eastAsia="el-GR"/>
        </w:rPr>
        <w:t xml:space="preserve"> εκτάσεις</w:t>
      </w:r>
    </w:p>
    <w:p w14:paraId="567D6DA1" w14:textId="77777777" w:rsidR="00772BB8" w:rsidRP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lastRenderedPageBreak/>
        <w:t xml:space="preserve">ΧΑ: </w:t>
      </w:r>
      <w:proofErr w:type="spellStart"/>
      <w:r w:rsidRPr="00772BB8">
        <w:rPr>
          <w:rFonts w:ascii="Times New Roman" w:eastAsia="Times New Roman" w:hAnsi="Times New Roman" w:cs="Times New Roman"/>
          <w:sz w:val="24"/>
          <w:szCs w:val="24"/>
          <w:lang w:eastAsia="el-GR"/>
        </w:rPr>
        <w:t>Χορτολιβαδικές</w:t>
      </w:r>
      <w:proofErr w:type="spellEnd"/>
      <w:r w:rsidRPr="00772BB8">
        <w:rPr>
          <w:rFonts w:ascii="Times New Roman" w:eastAsia="Times New Roman" w:hAnsi="Times New Roman" w:cs="Times New Roman"/>
          <w:sz w:val="24"/>
          <w:szCs w:val="24"/>
          <w:lang w:eastAsia="el-GR"/>
        </w:rPr>
        <w:t xml:space="preserve"> εκτάσεις στις αεροφωτογραφίες του 1945, άλλη μορφή κάλυψης στις αεροφωτογραφίες 2007-2009</w:t>
      </w:r>
    </w:p>
    <w:p w14:paraId="24E39ABF" w14:textId="55B01930" w:rsidR="00772BB8" w:rsidRDefault="00772BB8" w:rsidP="00772BB8">
      <w:pPr>
        <w:numPr>
          <w:ilvl w:val="0"/>
          <w:numId w:val="26"/>
        </w:numPr>
        <w:shd w:val="clear" w:color="auto" w:fill="FFFFFF"/>
        <w:spacing w:after="120" w:line="288" w:lineRule="auto"/>
        <w:ind w:left="1560"/>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ΑΝ: Εκτάσεις που έχουν κηρυχθεί αναδασωτέες</w:t>
      </w:r>
    </w:p>
    <w:p w14:paraId="5FC335EE" w14:textId="77777777" w:rsidR="00772BB8" w:rsidRDefault="00772BB8" w:rsidP="00772BB8">
      <w:pPr>
        <w:shd w:val="clear" w:color="auto" w:fill="FFFFFF"/>
        <w:spacing w:after="120" w:line="288" w:lineRule="auto"/>
        <w:ind w:left="1560"/>
        <w:rPr>
          <w:rFonts w:ascii="Times New Roman" w:eastAsia="Times New Roman" w:hAnsi="Times New Roman" w:cs="Times New Roman"/>
          <w:sz w:val="24"/>
          <w:szCs w:val="24"/>
          <w:lang w:eastAsia="el-GR"/>
        </w:rPr>
      </w:pPr>
    </w:p>
    <w:p w14:paraId="4AB46262"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Ποια η είναι η πρόοδος του έργου;</w:t>
      </w:r>
    </w:p>
    <w:p w14:paraId="7E77C050"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Έως σήμερα έχουν αναρτηθεί δασικοί χάρτες για το 95% της επικράτειας, το υπόλοιπο 5% αφορά σε περιοχές εντός ορίων οικισμών και σχεδίων πόλεων.</w:t>
      </w:r>
    </w:p>
    <w:p w14:paraId="5319ABCE" w14:textId="5EF8D017"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Έχει κυρωθεί το 90% των δασικών χαρτών. Η διαφορά οφείλεται στο ότι δεν έχει γίνει κύρωση σε εκτάσεις, που έχουν υποβληθεί αντιρρήσεις και αιτήματα διόρθωσης προδήλου σφάλματος.</w:t>
      </w:r>
    </w:p>
    <w:p w14:paraId="0A53DA06"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1AE0E9A9"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Με ποιον τρόπο αποδεικνύεται ο χαρακτήρας έκτασης -για οποιαδήποτε νόμιμη χρήση/συναλλαγή με το δημόσιο/συμβολαιογραφική πράξη- μετά τη μερική ή ολική κύρωση των δασικών χαρτών;</w:t>
      </w:r>
    </w:p>
    <w:p w14:paraId="1CAEE278"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Μετά την κύρωση του δασικού χάρτη κάθε μεταβίβαση, σύσταση και γενικά κάθε μεταβολή των εμπραγμάτων δικαιωμάτων εκτάσεων που έχουν χαρακτηριστεί ως δάση, δασικές ή </w:t>
      </w:r>
      <w:proofErr w:type="spellStart"/>
      <w:r w:rsidRPr="00772BB8">
        <w:rPr>
          <w:rFonts w:ascii="Times New Roman" w:hAnsi="Times New Roman" w:cs="Times New Roman"/>
          <w:sz w:val="24"/>
          <w:szCs w:val="24"/>
        </w:rPr>
        <w:t>χορτολιβαδικές</w:t>
      </w:r>
      <w:proofErr w:type="spellEnd"/>
      <w:r w:rsidRPr="00772BB8">
        <w:rPr>
          <w:rFonts w:ascii="Times New Roman" w:hAnsi="Times New Roman" w:cs="Times New Roman"/>
          <w:sz w:val="24"/>
          <w:szCs w:val="24"/>
        </w:rPr>
        <w:t xml:space="preserve">, πρέπει να  συνοδεύεται από σχετικό πιστοποιητικό της αρμόδιας Διεύθυνσης Δασών, με το οποίο βεβαιώνεται ο χαρακτήρας της έκτασης (ν.3889/2010,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20, παρ. 4).</w:t>
      </w:r>
    </w:p>
    <w:p w14:paraId="7C32CAA4" w14:textId="4DDFDF96"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Αν η έκταση δεν εμπίπτει στις διατάξεις της δασικής νομοθεσίας (δεν αποτελεί δασική εν γένει έκταση) αρκεί υπεύθυνη δήλωση του άρθρου 8 του ν. 1599/1986 (A’ 75) επί του τοπογραφικού διαγράμματος, που συνοδεύει τη σχετική πράξη του συμβολαιογράφου ή, αν δεν υφίσταται υποχρέωση εκπόνησης τοπογραφικού διαγράμματος, επί αποσπάσματος του δασικού χάρτη όπου απεικονίζεται το ακίνητο στο οποίο αφορά η συμβολαιογραφική πράξη και όπου </w:t>
      </w:r>
      <w:proofErr w:type="spellStart"/>
      <w:r w:rsidRPr="00772BB8">
        <w:rPr>
          <w:rFonts w:ascii="Times New Roman" w:hAnsi="Times New Roman" w:cs="Times New Roman"/>
          <w:sz w:val="24"/>
          <w:szCs w:val="24"/>
        </w:rPr>
        <w:t>εμφαίνονται</w:t>
      </w:r>
      <w:proofErr w:type="spellEnd"/>
      <w:r w:rsidRPr="00772BB8">
        <w:rPr>
          <w:rFonts w:ascii="Times New Roman" w:hAnsi="Times New Roman" w:cs="Times New Roman"/>
          <w:sz w:val="24"/>
          <w:szCs w:val="24"/>
        </w:rPr>
        <w:t xml:space="preserve"> οι συντεταγμένες των κορυφών του ακινήτου, με την οποία δηλώνεται υπευθύνως από τον συντάκτη του, ότι το συγκεκριμένο ακίνητο δεν εμπίπτει στις προστατευτικές διατάξεις της δασικής νομοθεσίας (ν.3889/2010,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20, παρ. 5).</w:t>
      </w:r>
    </w:p>
    <w:p w14:paraId="20915B4E"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4394E67F"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Τι ισχύει με τις μεταβιβάσεις – αγοραπωλησίες σε έκταση χαρακτηρισμένη ως δασική στον αναρτημένο δασικό χάρτη, που όμως η Επιτροπή Εξέτασης Αντιρρήσεων (ΕΠΕΑ) έκανε αποδεκτή αντίρρηση και άλλαξε το χαρακτηρισμό της σε μη δασική;</w:t>
      </w:r>
    </w:p>
    <w:p w14:paraId="475CAD15"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Για εκτάσεις για τις οποίες έχουν γίνει δεκτές αντιρρήσεις των ενδιαφερομένων με απόφαση ΕΠΕΑ, και έως να κυρωθεί το επίμαχο τμήμα του δασικού χάρτη, στο σχετικό συμβόλαιο προσαρτάται αντίγραφο της απόφασης αυτής με τον αριθμό διαδικτυακής ανάρτησης (Α.Δ.Α.) από τη «Διαύγεια» και με επισυναπτόμενο </w:t>
      </w:r>
      <w:r w:rsidRPr="00772BB8">
        <w:rPr>
          <w:rFonts w:ascii="Times New Roman" w:hAnsi="Times New Roman" w:cs="Times New Roman"/>
          <w:sz w:val="24"/>
          <w:szCs w:val="24"/>
        </w:rPr>
        <w:lastRenderedPageBreak/>
        <w:t xml:space="preserve">τοπογραφικό διάγραμμα εξαρτημένων συντεταγμένων Ε.Γ.Σ.Α., επί του οποίου ο συντάκτης βεβαιώνει ότι το ακίνητο είναι αυτό, ως προς το οποίο έχουν γίνει δεκτές οι υποβληθείσες αντιρρήσεις (ν.3889/2010,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20, παρ. 4).</w:t>
      </w:r>
    </w:p>
    <w:p w14:paraId="4968C908" w14:textId="036882B3"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Σε έκταση που λανθασμένα επιβαρύνεται με δασικό χαρακτήρα, για να γίνει η μεταβίβαση πρέπει πρώτα να περατωθεί η διαδικασία των αντιρρήσεων.</w:t>
      </w:r>
    </w:p>
    <w:p w14:paraId="5B6ACBD1"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53F51FE8"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Μπορεί να εκδοθεί οικοδομική άδεια σε έκταση που είναι εν μέρει δασική και εν μέρει άλλης μορφής (ΑΑ);</w:t>
      </w:r>
    </w:p>
    <w:p w14:paraId="11D6AC2D" w14:textId="2B19F302"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Εφόσον το τμήμα του </w:t>
      </w:r>
      <w:proofErr w:type="spellStart"/>
      <w:r w:rsidRPr="00772BB8">
        <w:rPr>
          <w:rFonts w:ascii="Times New Roman" w:hAnsi="Times New Roman" w:cs="Times New Roman"/>
          <w:sz w:val="24"/>
          <w:szCs w:val="24"/>
        </w:rPr>
        <w:t>γεωτεμαχίου</w:t>
      </w:r>
      <w:proofErr w:type="spellEnd"/>
      <w:r w:rsidRPr="00772BB8">
        <w:rPr>
          <w:rFonts w:ascii="Times New Roman" w:hAnsi="Times New Roman" w:cs="Times New Roman"/>
          <w:sz w:val="24"/>
          <w:szCs w:val="24"/>
        </w:rPr>
        <w:t>, με χαρακτηρισμό ΑΑ, πληροί τους όρους αρτιότητας, τότε εκδίδεται άδεια δόμησης. Σε κάθε περίπτωση, για την έκδοση οικοδομικής άδειας εφαρμόζεται η </w:t>
      </w:r>
      <w:hyperlink r:id="rId16" w:history="1">
        <w:r w:rsidRPr="00772BB8">
          <w:rPr>
            <w:rFonts w:ascii="Times New Roman" w:hAnsi="Times New Roman" w:cs="Times New Roman"/>
            <w:sz w:val="24"/>
            <w:szCs w:val="24"/>
          </w:rPr>
          <w:t>εγκύκλιος ΥΠΕΝ/ΔΑΟΚΑ/56321/2354/09.06.2021 (ΑΔΑ: Ω25Υ4653Π8-27Α)</w:t>
        </w:r>
      </w:hyperlink>
      <w:r w:rsidRPr="00772BB8">
        <w:rPr>
          <w:rFonts w:ascii="Times New Roman" w:hAnsi="Times New Roman" w:cs="Times New Roman"/>
          <w:sz w:val="24"/>
          <w:szCs w:val="24"/>
        </w:rPr>
        <w:t> οδηγία περί δήλωσης δασικού ή μη χαρακτήρα κατά την έκδοση οικοδομικών αδειών, μετά την ανάρτηση των δασικών χαρτών.</w:t>
      </w:r>
    </w:p>
    <w:p w14:paraId="1D8C64A7"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739802CD"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Τί γίνεται σε περιοχές στις οποίες δεν έχει αναρτηθεί/κυρωθεί δασικός χάρτης;</w:t>
      </w:r>
    </w:p>
    <w:p w14:paraId="6F23E013"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Οι περιοχές αυτές αφορούν σε σχέδια πόλεων και οικισμών, τα όρια των οποίων δεν έχουν εγκριθεί με πράξεις της Διοίκησης αλλά έχουν </w:t>
      </w:r>
      <w:proofErr w:type="spellStart"/>
      <w:r w:rsidRPr="00772BB8">
        <w:rPr>
          <w:rFonts w:ascii="Times New Roman" w:hAnsi="Times New Roman" w:cs="Times New Roman"/>
          <w:sz w:val="24"/>
          <w:szCs w:val="24"/>
        </w:rPr>
        <w:t>οριοθετηθεί</w:t>
      </w:r>
      <w:proofErr w:type="spellEnd"/>
      <w:r w:rsidRPr="00772BB8">
        <w:rPr>
          <w:rFonts w:ascii="Times New Roman" w:hAnsi="Times New Roman" w:cs="Times New Roman"/>
          <w:sz w:val="24"/>
          <w:szCs w:val="24"/>
        </w:rPr>
        <w:t xml:space="preserve"> με άλλες διατάξεις, όπως π.χ. τα περιγράμματα των νομίμως υφιστάμενων οικισμών προ του έτους 1923 για τους οποίους δεν έχει καθοριστεί όριο, οι ακτινικοί οικισμοί, τα όρια των πολεοδομικών μελετών και σχεδίων πόλεως που εκπονούνται καθώς και τα υπό καθορισμό όρια οικισμών που δεν έχουν ακόμα εγκριθεί.</w:t>
      </w:r>
    </w:p>
    <w:p w14:paraId="4E58313D"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Για τις περιοχές αυτές το ΥΠΕΝ προγραμματίζει αναρτήσεις δασικού χάρτη εντός του 2023, ώστε να ξεκαθαρίσει ο δασικός ή μη χαρακτήρας τους.</w:t>
      </w:r>
    </w:p>
    <w:p w14:paraId="2865C036" w14:textId="2DFE14BD"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Μέχρι τότε, στις περιοχές αυτές, για τον χαρακτηρισμό μιας έκτασης ή τμήματος της επιφανείας της γης ως υπαγομένης ή μη στις περιπτώσεις του άρθρου 3 του ν.998/79 (δάσος, δασική έκταση) ισχύει η διαδικασία του άρθρου 14 του ν.998/79, η οποία προβλέπει την έκδοση πράξης χαρακτηρισμού του κατά τόπου αρμοδίου δασάρχη ή του Διευθυντή Δασών.</w:t>
      </w:r>
    </w:p>
    <w:p w14:paraId="076E67BD"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628BA34B"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Ποιος έχει δικαίωμα χρήσης των δεδομένων του δασικού χάρτη;</w:t>
      </w:r>
    </w:p>
    <w:p w14:paraId="1CD51567"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Δυνατότητα χρήσης των στοιχείων του δασικού χάρτη είτε είναι αναρτημένος είτε κυρωμένος, παρέχεται σε κάθε δημόσια αρχή μέσω ειδικού διαδικτυακού τόπου του Κτηματολογίου (ν.3889/2010,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20, παρ. 6).</w:t>
      </w:r>
    </w:p>
    <w:p w14:paraId="35A2E490"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lastRenderedPageBreak/>
        <w:t>Αν απαιτείται από κείμενες διατάξεις η βεβαίωση του δασικού ή μη χαρακτήρα έκτασης ενώπιον του Δημοσίου, των ΟΤΑ α’ και β’ βαθμού και των υπηρεσιών και φορέων του ευρύτερου δημόσιου τομέα αυτή πραγματοποιείται με υπεύθυνη δήλωση του άρθρου 8 του ν. 1599/1986 (A΄ 75) επί του τοπογραφικού διαγράμματος, που αφορά το συγκεκριμένο ακίνητο από τον συντάκτη του. Στη δήλωση αναφέρεται υποχρεωτικά, αν ο χαρακτηρισμός της έκτασης ως δασικής ή μη έχει προσωρινή ή οριστική ισχύ, ανάλογα με το στάδιο στο οποίο βρίσκεται ο δασικός χάρτης.</w:t>
      </w:r>
    </w:p>
    <w:p w14:paraId="4527417A"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0E07C502"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Ποια τα προβλήματα που ανέδειξε η ανάρτηση και κύρωση των δασικών χαρτών;</w:t>
      </w:r>
    </w:p>
    <w:p w14:paraId="18162C8A" w14:textId="318E5F4E"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Τα προβλήματα που αναδεικνύονται από την πρόσφατη ανάρτηση και κύρωση των δασικών χαρτών είναι το ιδιοκτησιακό, οι εκτάσεις που χαρακτηρίζονται ως ΑΔ και ΔΑ δηλαδή πρώην αγροτικές εκτάσεις που δασώθηκαν λόγω εγκατάλειψης ή δασικές εκτάσεις που εκχερσώθηκαν παράνομα προς καλλιέργεια, καθώς και σπίτια που έχουν χτιστεί σε δασικές εκτάσεις χωρίς την απαιτούμενη οικοδομική άδεια, δηλαδή είναι «δασικά αυθαίρετα».</w:t>
      </w:r>
    </w:p>
    <w:p w14:paraId="3DEAFC2B"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25B76F38"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Τι ισχύει για τους δασωμένους αγρούς (ΑΔ);</w:t>
      </w:r>
    </w:p>
    <w:p w14:paraId="70F06CA9"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Πρόκειται για εκτάσεις που εμφανίζονται στις αεροφωτογραφίες του 1945 με αγροτική μορφή και δασώθηκαν μεταγενέστερα λόγω εγκατάλειψης.</w:t>
      </w:r>
    </w:p>
    <w:p w14:paraId="52858F4C"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Το ΥΠΕΝ με νομοθετική ρύθμιση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xml:space="preserve">. 93 του ν.4915/2022) τροποποίησε το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67 του ν.998/1979 και έδωσε τη δυνατότητα οικονομικής αξιοποίησης 7.000.000 στρεμμάτων για αγροτική και δενδροκομική καλλιέργεια, καθώς και για ελεύθερη χρήση υπό προϋποθέσεις.</w:t>
      </w:r>
    </w:p>
    <w:p w14:paraId="68D732D8" w14:textId="7AD8C660"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Το Δημόσιο πλέον δεν θα προβάλει δικαιώματα κυριότητας σε αυτές τις εκτάσεις παρά μόνο αν αυτά θεμελιώνονται βάσει τίτλων. Πρόκειται για μια μεγάλη μεταρρύθμιση, την οποία οι ιδιοκτήτες εκτάσεων περίμεναν εδώ και σχεδόν 45 χρόνια.</w:t>
      </w:r>
    </w:p>
    <w:p w14:paraId="693F3906"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22C67950"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Πώς επιλύθηκαν ιδιοκτησιακά ζητήματα;</w:t>
      </w:r>
    </w:p>
    <w:p w14:paraId="3C8E0C56"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Το ιδιοκτησιακό καθεστώς δεν αφορά άμεσα τους δασικούς χάρτες, αλλά είναι παρεμπίπτον ζήτημα. Οι δασικοί χάρτες ρυθμίζουν αποκλειστικά και μόνο τον χαρακτήρα των εκτάσεων με βάση τις ανθρωπογενείς επεμβάσεις, τη χρήση τους στο παρελθόν και την παρουσία ή μη δασικής βλάστησης, χωρίς να επεμβαίνουν στο ιδιοκτησιακό καθεστώς. Οποιαδήποτε ιδιοκτησιακή διαφορά συνεχίζει να ρυθμίζεται είτε διοικητικά είτε δικαστικά.</w:t>
      </w:r>
    </w:p>
    <w:p w14:paraId="307C0D65"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lastRenderedPageBreak/>
        <w:t>Για την επίσπευση της οριστικής επίλυσης του ιδιοκτησιακού καθεστώτος στις περιοχές της ελληνικής επικράτειας που δεν ισχύει το τεκμήριο κυριότητας του δημοσίου, το ΥΠΕΝ νομοθέτησε ότι για τις περιοχές αυτές (νησιά Ιονίου, Κρήτη, Λέσβος, Σάμος, Χίος, Κυκλάδες, Κύθηρα, Αντικύθηρα, Δωδεκάνησα και Μάνη) το Δημόσιο δεν προβάλλει δικαιώματα ιδιοκτησίας σε δάση και δασικές εκτάσεις εκτός αν διαθέτει τίτλους ιδιοκτησίας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152 του ν.4819/2021).</w:t>
      </w:r>
    </w:p>
    <w:p w14:paraId="221AA07A"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Πρακτικά, αν μια αποδεδειγμένα ιδιωτική έκταση χαρακτηριστεί ως δασικού χαρακτήρα, δεν διεκδικείται από το ελληνικό Δημόσιο. Παραμένει ιδιωτική έκταση, γεγονός που δεν επηρεάζει τη χρήση της, σε σχέση με το προηγούμενο θεσμικό καθεστώς. Πρέπει να αναφερθεί ότι οι δασικές εκτάσεις που δεν είναι αναγνωρισμένες ιδιωτικές με έναν από τους τρόπους που αναφέρονται το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10 του ν.3208/2003, θεωρούνται δημόσιες.</w:t>
      </w:r>
    </w:p>
    <w:p w14:paraId="728B386A"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3ED8FE48"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Όταν μέρος ιδιοκτησίας έχει χαρακτηριστεί δασικό, μπορεί να μεταβιβαστεί το αγροτικό τμήμα της;</w:t>
      </w:r>
    </w:p>
    <w:p w14:paraId="7F967333" w14:textId="397B879A"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Το ΥΠΕΝ με νομοθετική ρύθμιση, έδωσε το δικαίωμα σε ιδιοκτησίες που περιλαμβάνουν και δασικές και αγροτικές εκτάσεις να μπορούν να μεταβιβάζονται, ως προς το μη δασικό τμήμα, χωρίς αυτό να θεωρείται κατάτμηση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153 του ν.4819/2021).</w:t>
      </w:r>
    </w:p>
    <w:p w14:paraId="530DF26A"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49CE5720"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Ποια λύση δίνεται για τα δασικά αυθαίρετα;</w:t>
      </w:r>
    </w:p>
    <w:p w14:paraId="405171C4"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Λύση δίνεται και στο ζήτημα των δασικών αυθαιρέτων μέσω της ειδικής διαδικτυακής πλατφόρμας της παρ. 1 του </w:t>
      </w:r>
      <w:proofErr w:type="spellStart"/>
      <w:r w:rsidRPr="00772BB8">
        <w:rPr>
          <w:rFonts w:ascii="Times New Roman" w:hAnsi="Times New Roman" w:cs="Times New Roman"/>
          <w:sz w:val="24"/>
          <w:szCs w:val="24"/>
        </w:rPr>
        <w:t>άρ</w:t>
      </w:r>
      <w:proofErr w:type="spellEnd"/>
      <w:r w:rsidRPr="00772BB8">
        <w:rPr>
          <w:rFonts w:ascii="Times New Roman" w:hAnsi="Times New Roman" w:cs="Times New Roman"/>
          <w:sz w:val="24"/>
          <w:szCs w:val="24"/>
        </w:rPr>
        <w:t>. 52 του ν.4685/2020  που δημιουργήθηκε σε συνεργασία με το Ελληνικό Κτηματολόγιο και βρίσκεται σε λειτουργία από τις 5 Οκτωβρίου 2022.</w:t>
      </w:r>
    </w:p>
    <w:p w14:paraId="0F86467F"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Οι όροι και οι προδιαγραφές λειτουργίας της διαδικτυακής πλατφόρμας της παρ. 1 του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xml:space="preserve">. 52 του ν.4685/2020 περιγράφονται στην υπ’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xml:space="preserve">. οικ. ΥΠΕΝ/ΔΠΔ/68161/3775/16.07.2021 Κ.Υ.Α, με την υποχρέωση καταβολής </w:t>
      </w:r>
      <w:proofErr w:type="spellStart"/>
      <w:r w:rsidRPr="00772BB8">
        <w:rPr>
          <w:rFonts w:ascii="Times New Roman" w:hAnsi="Times New Roman" w:cs="Times New Roman"/>
          <w:sz w:val="24"/>
          <w:szCs w:val="24"/>
        </w:rPr>
        <w:t>παραβόλου</w:t>
      </w:r>
      <w:proofErr w:type="spellEnd"/>
      <w:r w:rsidRPr="00772BB8">
        <w:rPr>
          <w:rFonts w:ascii="Times New Roman" w:hAnsi="Times New Roman" w:cs="Times New Roman"/>
          <w:sz w:val="24"/>
          <w:szCs w:val="24"/>
        </w:rPr>
        <w:t xml:space="preserve"> ύψους 250 €.</w:t>
      </w:r>
    </w:p>
    <w:p w14:paraId="2D4B24E5"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Οι κάτοχοι κατοικιών σε δάση και δασικές εκτάσεις, δηλώνουν εκεί τις κατοικίες τους, με αναστολή των διαδικασιών κατεδάφισης και επιβολής προστίμων για 30 έτη.</w:t>
      </w:r>
    </w:p>
    <w:p w14:paraId="36D325DB"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Στη συνέχεια, αφού συγκεντρωθούν τα στοιχεία των δηλώσεων θα εκπονηθεί οικονομοτεχνική μελέτη βάση της οποίας θα εκδοθεί Προεδρικό Διάταγμα που θα καθορίζει τους όρους διατήρησης με καταβολή προστίμου ή κατεδάφισης των κατοικιών που έχουν δηλωθεί.</w:t>
      </w:r>
    </w:p>
    <w:p w14:paraId="5D601308"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lastRenderedPageBreak/>
        <w:t>Σημειώνεται ότι αποκλείεται η υπαγωγή -στις παραπάνω διατάξεις- κτιρίων, τα οποία:</w:t>
      </w:r>
    </w:p>
    <w:p w14:paraId="49C6F6E4" w14:textId="77777777" w:rsidR="00772BB8" w:rsidRPr="00772BB8" w:rsidRDefault="00772BB8" w:rsidP="00772BB8">
      <w:pPr>
        <w:numPr>
          <w:ilvl w:val="0"/>
          <w:numId w:val="28"/>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δεν έχουν το χαρακτήρα κατοικίας,</w:t>
      </w:r>
    </w:p>
    <w:p w14:paraId="70FA72A0" w14:textId="77777777" w:rsidR="00772BB8" w:rsidRPr="00772BB8" w:rsidRDefault="00772BB8" w:rsidP="00772BB8">
      <w:pPr>
        <w:numPr>
          <w:ilvl w:val="0"/>
          <w:numId w:val="28"/>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έχουν ανεγερθεί μετά την 28η Ιουλίου 2011,</w:t>
      </w:r>
    </w:p>
    <w:p w14:paraId="530C503F" w14:textId="77777777" w:rsidR="00772BB8" w:rsidRPr="00772BB8" w:rsidRDefault="00772BB8" w:rsidP="00772BB8">
      <w:pPr>
        <w:numPr>
          <w:ilvl w:val="0"/>
          <w:numId w:val="28"/>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βρίσκονται σε περιοχές του δικτύου </w:t>
      </w:r>
      <w:proofErr w:type="spellStart"/>
      <w:r w:rsidRPr="00772BB8">
        <w:rPr>
          <w:rFonts w:ascii="Times New Roman" w:eastAsia="Times New Roman" w:hAnsi="Times New Roman" w:cs="Times New Roman"/>
          <w:sz w:val="24"/>
          <w:szCs w:val="24"/>
          <w:lang w:eastAsia="el-GR"/>
        </w:rPr>
        <w:t>Natura</w:t>
      </w:r>
      <w:proofErr w:type="spellEnd"/>
      <w:r w:rsidRPr="00772BB8">
        <w:rPr>
          <w:rFonts w:ascii="Times New Roman" w:eastAsia="Times New Roman" w:hAnsi="Times New Roman" w:cs="Times New Roman"/>
          <w:sz w:val="24"/>
          <w:szCs w:val="24"/>
          <w:lang w:eastAsia="el-GR"/>
        </w:rPr>
        <w:t xml:space="preserve"> 2000, σε υγροτόπους </w:t>
      </w:r>
      <w:proofErr w:type="spellStart"/>
      <w:r w:rsidRPr="00772BB8">
        <w:rPr>
          <w:rFonts w:ascii="Times New Roman" w:eastAsia="Times New Roman" w:hAnsi="Times New Roman" w:cs="Times New Roman"/>
          <w:sz w:val="24"/>
          <w:szCs w:val="24"/>
          <w:lang w:eastAsia="el-GR"/>
        </w:rPr>
        <w:t>Ramsar</w:t>
      </w:r>
      <w:proofErr w:type="spellEnd"/>
      <w:r w:rsidRPr="00772BB8">
        <w:rPr>
          <w:rFonts w:ascii="Times New Roman" w:eastAsia="Times New Roman" w:hAnsi="Times New Roman" w:cs="Times New Roman"/>
          <w:sz w:val="24"/>
          <w:szCs w:val="24"/>
          <w:lang w:eastAsia="el-GR"/>
        </w:rPr>
        <w:t xml:space="preserve"> και σε περιοχές για τις οποίες ισχύουν ειδικές προστατευτικές διατάξεις της φύσης ή του τοπίου, εκτός εάν κατασκευάστηκαν πριν το χαρακτηρισμό των περιοχών αυτών,</w:t>
      </w:r>
    </w:p>
    <w:p w14:paraId="1A6F5EED" w14:textId="77777777" w:rsidR="00772BB8" w:rsidRPr="00772BB8" w:rsidRDefault="00772BB8" w:rsidP="00772BB8">
      <w:pPr>
        <w:numPr>
          <w:ilvl w:val="0"/>
          <w:numId w:val="28"/>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βρίσκονται εντός περιοχών που έχουν κηρυχθεί αναδασωτέες λόγω πυρκαγιάς και έχουν ανεγερθεί μετά την κήρυξη της αναδάσωσης,</w:t>
      </w:r>
    </w:p>
    <w:p w14:paraId="3D995C00" w14:textId="77777777" w:rsidR="00772BB8" w:rsidRPr="00772BB8" w:rsidRDefault="00772BB8" w:rsidP="00772BB8">
      <w:pPr>
        <w:numPr>
          <w:ilvl w:val="0"/>
          <w:numId w:val="28"/>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η διατήρησή τους παρακωλύει τη διαφυγή των πολιτών ή την πρόσβαση πυροσβεστικών οχημάτων σε περίπτωση πυρκαγιάς ή άλλου κινδύνου από φυσικά φαινόμενα.</w:t>
      </w:r>
    </w:p>
    <w:p w14:paraId="3F6B44CA" w14:textId="77777777" w:rsidR="00772BB8" w:rsidRPr="00772BB8" w:rsidRDefault="00772BB8" w:rsidP="00772BB8">
      <w:pPr>
        <w:shd w:val="clear" w:color="auto" w:fill="FFFFFF"/>
        <w:spacing w:after="120" w:line="288" w:lineRule="auto"/>
        <w:ind w:left="1032"/>
        <w:jc w:val="both"/>
        <w:rPr>
          <w:rFonts w:ascii="Times New Roman" w:eastAsia="Times New Roman" w:hAnsi="Times New Roman" w:cs="Times New Roman"/>
          <w:sz w:val="24"/>
          <w:szCs w:val="24"/>
          <w:lang w:eastAsia="el-GR"/>
        </w:rPr>
      </w:pPr>
    </w:p>
    <w:p w14:paraId="113ADC97"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Είναι δασικές οι εκτάσεις με φρύγανα και ασπαλάθους;</w:t>
      </w:r>
    </w:p>
    <w:p w14:paraId="57DE2DF6"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Όχι, με βάση γνωμοδότηση του Τεχνικού Συμβουλίου Δασών του ΥΠΕΝ που έγινε αποδεκτή από τον Υφυπουργό Περιβάλλοντος και Ενέργειας με την </w:t>
      </w:r>
      <w:hyperlink r:id="rId17" w:history="1">
        <w:r w:rsidRPr="00772BB8">
          <w:rPr>
            <w:rFonts w:ascii="Times New Roman" w:hAnsi="Times New Roman" w:cs="Times New Roman"/>
            <w:sz w:val="24"/>
            <w:szCs w:val="24"/>
          </w:rPr>
          <w:t>ΥΠΕΝ/ΔΠΔ/35724/2004/16.04.2021</w:t>
        </w:r>
      </w:hyperlink>
      <w:r w:rsidRPr="00772BB8">
        <w:rPr>
          <w:rFonts w:ascii="Times New Roman" w:hAnsi="Times New Roman" w:cs="Times New Roman"/>
          <w:sz w:val="24"/>
          <w:szCs w:val="24"/>
        </w:rPr>
        <w:t> αποδοχή γνωμοδότησης, εκτάσεις που στο παρελθόν ήταν αγροτικού χαρακτήρα και λόγω της εγκατάλειψης αναπτύχτηκε ασπάλαθος και φρυγανώδης βλάστηση δεν χαρακτηρίζονται πλέον δασικές.</w:t>
      </w:r>
    </w:p>
    <w:p w14:paraId="01960D10" w14:textId="5919B3AF"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Επίσης σύμφωνα με προγενέστερη αποδοχή γνωμοδότησης του Τεχνικού Συμβουλίου Δασών (</w:t>
      </w:r>
      <w:hyperlink r:id="rId18" w:history="1">
        <w:r w:rsidRPr="00772BB8">
          <w:rPr>
            <w:rFonts w:ascii="Times New Roman" w:hAnsi="Times New Roman" w:cs="Times New Roman"/>
            <w:sz w:val="24"/>
            <w:szCs w:val="24"/>
          </w:rPr>
          <w:t>την 182363/2395/13.5.2019</w:t>
        </w:r>
      </w:hyperlink>
      <w:r w:rsidRPr="00772BB8">
        <w:rPr>
          <w:rFonts w:ascii="Times New Roman" w:hAnsi="Times New Roman" w:cs="Times New Roman"/>
          <w:sz w:val="24"/>
          <w:szCs w:val="24"/>
        </w:rPr>
        <w:t xml:space="preserve">), εκτάσεις που και καλύπτονται µόνο από </w:t>
      </w:r>
      <w:proofErr w:type="spellStart"/>
      <w:r w:rsidRPr="00772BB8">
        <w:rPr>
          <w:rFonts w:ascii="Times New Roman" w:hAnsi="Times New Roman" w:cs="Times New Roman"/>
          <w:sz w:val="24"/>
          <w:szCs w:val="24"/>
        </w:rPr>
        <w:t>φρυγανική</w:t>
      </w:r>
      <w:proofErr w:type="spellEnd"/>
      <w:r w:rsidRPr="00772BB8">
        <w:rPr>
          <w:rFonts w:ascii="Times New Roman" w:hAnsi="Times New Roman" w:cs="Times New Roman"/>
          <w:sz w:val="24"/>
          <w:szCs w:val="24"/>
        </w:rPr>
        <w:t xml:space="preserve"> βλάστηση, δε συγκεντρώνουν τα απαραίτητα κριτήρια που θα πρέπει να λαμβάνονται υπόψη ώστε να θεωρηθεί ότι συγκροτούν </w:t>
      </w:r>
      <w:proofErr w:type="spellStart"/>
      <w:r w:rsidRPr="00772BB8">
        <w:rPr>
          <w:rFonts w:ascii="Times New Roman" w:hAnsi="Times New Roman" w:cs="Times New Roman"/>
          <w:sz w:val="24"/>
          <w:szCs w:val="24"/>
        </w:rPr>
        <w:t>δασοβιοκοινότητα</w:t>
      </w:r>
      <w:proofErr w:type="spellEnd"/>
      <w:r w:rsidRPr="00772BB8">
        <w:rPr>
          <w:rFonts w:ascii="Times New Roman" w:hAnsi="Times New Roman" w:cs="Times New Roman"/>
          <w:sz w:val="24"/>
          <w:szCs w:val="24"/>
        </w:rPr>
        <w:t xml:space="preserve"> και κατά συνέπεια οι εκτάσεις αυτές δεν χαρακτηρίζονται ως δάση ή δασικές αλλά ως </w:t>
      </w:r>
      <w:proofErr w:type="spellStart"/>
      <w:r w:rsidRPr="00772BB8">
        <w:rPr>
          <w:rFonts w:ascii="Times New Roman" w:hAnsi="Times New Roman" w:cs="Times New Roman"/>
          <w:sz w:val="24"/>
          <w:szCs w:val="24"/>
        </w:rPr>
        <w:t>χορτολιβαδικές</w:t>
      </w:r>
      <w:proofErr w:type="spellEnd"/>
      <w:r w:rsidRPr="00772BB8">
        <w:rPr>
          <w:rFonts w:ascii="Times New Roman" w:hAnsi="Times New Roman" w:cs="Times New Roman"/>
          <w:sz w:val="24"/>
          <w:szCs w:val="24"/>
        </w:rPr>
        <w:t>.</w:t>
      </w:r>
    </w:p>
    <w:p w14:paraId="4A0F1EFC"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747FD85B"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Τι ισχύει για τα εκχερσωμένα δάση (ΔΑ) και τις επιδοτούμενες εκτάσεις από τον ΟΠΕΚΕΠΕ;</w:t>
      </w:r>
    </w:p>
    <w:p w14:paraId="67EED7BB"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Βρίσκεται σε εξέλιξη διαδικασία για τη λύση του ζητήματος των εκχερσωμένων δασικών εκτάσεων, που χρησιμοποιούνται για αγροτική χρήση, χωρίς να έχουν εκδοθεί νόμιμες διοικητικές πράξεις.</w:t>
      </w:r>
    </w:p>
    <w:p w14:paraId="50D7136C"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Για τις εκχερσώσεις (ΔΑ) υπάρχουν συγκεκριμένες διαδικασίες για τη στοιχειοθέτηση του δημοσίου συμφέροντος μέσω συγκέντρωσης ποσοτικών στοιχείων και σύνταξης οικονομοτεχνικών μελετών. Ο δασικός χάρτης συμβάλλει στην επίλυση του θέματος βοηθώντας στην καταμέτρηση τους και στον </w:t>
      </w:r>
      <w:r w:rsidRPr="00772BB8">
        <w:rPr>
          <w:rFonts w:ascii="Times New Roman" w:hAnsi="Times New Roman" w:cs="Times New Roman"/>
          <w:sz w:val="24"/>
          <w:szCs w:val="24"/>
        </w:rPr>
        <w:lastRenderedPageBreak/>
        <w:t>προσδιορισμό των παραγόμενων αγαθών από αυτές. Ακολούθως, το Δημόσιο βασιζόμενο σε επιστημονικά ποσοτικά δεδομένα θα μπορεί να προσδιορίσει τις απαιτούμενες ενέργειες για την επίλυση του θέματος.</w:t>
      </w:r>
    </w:p>
    <w:p w14:paraId="6611050D"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Έχει, ήδη, ολοκληρωθεί οικονομοτεχνική μελέτη για τη στοιχειοθέτηση του δημοσίου συμφέροντος και σχεδιάζεται νομικά βιώσιμη λύση σύμφωνα με τις επιταγές του Συντάγματος.</w:t>
      </w:r>
    </w:p>
    <w:p w14:paraId="35FBB65D"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Σε κάθε περίπτωση, η προωθούμενη ρύθμιση θα επιλύει οριστικά όλα τα ζητήματα που έχουν ανακύψει προστατεύοντας το Δημόσιο από τους καταπατητές, αλλά και τους νόμιμους ιδιοκτήτες αυτών των εκτάσεων.</w:t>
      </w:r>
    </w:p>
    <w:p w14:paraId="148FE42E"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Η ρύθμιση αφορά σε 2,3 εκ. στρέμματα πρώην δασικών εκτάσεων που εκχερσώθηκαν (ΔΑ) χωρίς νόμιμες διοικητικές πράξεις και χρησιμοποιούνται για αγροτική χρήση και χιλιάδες ιδιοκτήτες – αγρότες.</w:t>
      </w:r>
    </w:p>
    <w:p w14:paraId="6F317CBE"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Σύμφωνα με αυτήν, οι εν λόγω εκτάσεις διατηρούν τη γεωργική χρήση για όσο χρόνο λαμβάνουν ενιαία ενίσχυση από τον ΟΠΕΚΕΠΕ και είναι ενταγμένες στο Ολοκληρωμένο Σύστημα Υποβολής Δηλώσεων (ΟΣΔΕ).</w:t>
      </w:r>
    </w:p>
    <w:p w14:paraId="588B8287"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7B1B5878"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Τι ισχύει στην περίπτωση που δεν έχει υποβληθεί αντίρρηση στις προθεσμίες που προβλέπονταν; Θα υπάρξει εκ νέου δυνατότητα για υποβολή, ακόμα και μετά την κύρωση των δασικών χαρτών;</w:t>
      </w:r>
    </w:p>
    <w:p w14:paraId="0F55487A"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Με πρόσφατες αποφάσεις του </w:t>
      </w:r>
      <w:proofErr w:type="spellStart"/>
      <w:r w:rsidRPr="00772BB8">
        <w:rPr>
          <w:rFonts w:ascii="Times New Roman" w:hAnsi="Times New Roman" w:cs="Times New Roman"/>
          <w:sz w:val="24"/>
          <w:szCs w:val="24"/>
        </w:rPr>
        <w:t>ΣτΕ</w:t>
      </w:r>
      <w:proofErr w:type="spellEnd"/>
      <w:r w:rsidRPr="00772BB8">
        <w:rPr>
          <w:rFonts w:ascii="Times New Roman" w:hAnsi="Times New Roman" w:cs="Times New Roman"/>
          <w:sz w:val="24"/>
          <w:szCs w:val="24"/>
        </w:rPr>
        <w:t xml:space="preserve"> έχει κριθεί ότι κατά την προηγούμενη περίοδο οι χρόνοι αναρτήσεων, αλλά και ο τρόπος δημοσιοποίησης της διαδικασίας των αναρτήσεων και κύρωσης των δασικών χαρτών ήταν επαρκείς, έτσι ώστε οι ιδιώτες να προβούν σε όλες τις νόμιμες ενέργειες (κατά μέσο όρο το χρονικό διάστημα υποβολής αντιρρήσεων κυμάνθηκε περισσότερο από 8 μήνες).</w:t>
      </w:r>
    </w:p>
    <w:p w14:paraId="55CA2FB5"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Σε εφαρμογή των διατάξεων του άρθρου 48 του ν. 4685/2020, υπήρχε κατόπιν συνεχών παρατάσεων ικανό χρονικό διάστημα, για την υποβολή ατελούς αίτησης αναμόρφωσης του δασικού χάρτη.</w:t>
      </w:r>
    </w:p>
    <w:p w14:paraId="48952638"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Επιπλέον αυτών, η χώρα μας έχει αναλάβει διεθνείς δεσμεύσεις, προκειμένου να επιτευχθεί η κύρωση των δασικών χαρτών εντός εύλογων και παράλληλα δεσμευτικών χρονικών διαστημάτων, χωρίς να υποχρεωθούμε ως κράτος στην καταβολή δυσβάστακτων προστίμων εξαιτίας της χρόνιας ασυνέπειας.</w:t>
      </w:r>
    </w:p>
    <w:p w14:paraId="1CE808AA" w14:textId="41247E4B"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Κατά συνέπεια των παραπάνω δεν είναι δυνατόν να δοθεί εκ νέου η δυνατότητα υποβολής αντίρρησης στο σύνολο (αλλά ούτε και σε μέρος) των κυρωμένων χαρτών, δηλαδή, ακόμα και στις περιοχές που ποτέ μέχρι σήμερα δεν υπήρξε κανένα ενδιαφέρον.</w:t>
      </w:r>
    </w:p>
    <w:p w14:paraId="300DC76F"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0CA11ED4"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lastRenderedPageBreak/>
        <w:t>Ποια εναλλακτική δυνατότητα έχουν οι ιδιοκτήτες, που δεν υπέβαλλαν αντίρρησή;</w:t>
      </w:r>
    </w:p>
    <w:p w14:paraId="53F476FD"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Μπορούν να υποβάλλουν αίτημα αναμόρφωσης δασικού χάρτη στην οικεία Διεύθυνση Δασών.</w:t>
      </w:r>
    </w:p>
    <w:p w14:paraId="64859FB9"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Ο κυρωμένος δασικός χάρτης δεν δέχεται αντιρρήσεις, επιτρέπεται όμως η αναμόρφωσή του σύμφωνα με την παρ. 1 του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20 του ν.3889/2010.</w:t>
      </w:r>
    </w:p>
    <w:p w14:paraId="754D77E9" w14:textId="1BA8AC0B"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Η αναμόρφωση του κυρωμένου δασικού χάρτη επιτρέπεται με την προσθήκη ή διαγραφή των εκτάσεων που υπάγονται ή παύουν να υπάγονται σε αυτόν σύμφωνα με τη δασική νομοθεσία, με δικαστικές αποφάσεις επί τού ιδιοκτησιακού ζητήματος των </w:t>
      </w:r>
      <w:proofErr w:type="spellStart"/>
      <w:r w:rsidRPr="00772BB8">
        <w:rPr>
          <w:rFonts w:ascii="Times New Roman" w:hAnsi="Times New Roman" w:cs="Times New Roman"/>
          <w:sz w:val="24"/>
          <w:szCs w:val="24"/>
        </w:rPr>
        <w:t>χορτολιβαδικών</w:t>
      </w:r>
      <w:proofErr w:type="spellEnd"/>
      <w:r w:rsidRPr="00772BB8">
        <w:rPr>
          <w:rFonts w:ascii="Times New Roman" w:hAnsi="Times New Roman" w:cs="Times New Roman"/>
          <w:sz w:val="24"/>
          <w:szCs w:val="24"/>
        </w:rPr>
        <w:t xml:space="preserve"> εκτάσεων, με διοικητικές πράξεις που έπρεπε να συμπεριληφθούν στον δασικό χάρτη κατά την κατάρτισή του και δεν απεικονίζονται σε αυτόν, καθώς και με τη διόρθωση προδήλων σφαλμάτων.</w:t>
      </w:r>
    </w:p>
    <w:p w14:paraId="30DCD6BF"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37FE2194"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Ποιες είναι οι πράξεις της διοίκησης που μπορούν να αναμορφώσουν τον δασικό χάρτη;</w:t>
      </w:r>
    </w:p>
    <w:p w14:paraId="5A90A53A"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Σύμφωνα με την ΥΠΕΝ/ΔΠΔ/64663/2956/2020 ΥΑ, οι διοικητικές πράξεις είναι:</w:t>
      </w:r>
    </w:p>
    <w:p w14:paraId="7A1F790F"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Εγκεκριμένα ρυμοτομικά σχέδια πόλης, πράξεις εφαρμογής και εγκεκριμένες πολεοδομικές μελέτες,</w:t>
      </w:r>
    </w:p>
    <w:p w14:paraId="2474303C"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Αποφάσεις χαρακτηρισμού οικισμού,</w:t>
      </w:r>
    </w:p>
    <w:p w14:paraId="186B23F9"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Πράξεις οριοθέτησης καθώς και πράξεις πολεοδόμησης – </w:t>
      </w:r>
      <w:proofErr w:type="spellStart"/>
      <w:r w:rsidRPr="00772BB8">
        <w:rPr>
          <w:rFonts w:ascii="Times New Roman" w:eastAsia="Times New Roman" w:hAnsi="Times New Roman" w:cs="Times New Roman"/>
          <w:sz w:val="24"/>
          <w:szCs w:val="24"/>
          <w:lang w:eastAsia="el-GR"/>
        </w:rPr>
        <w:t>ρυμοτόμησης</w:t>
      </w:r>
      <w:proofErr w:type="spellEnd"/>
      <w:r w:rsidRPr="00772BB8">
        <w:rPr>
          <w:rFonts w:ascii="Times New Roman" w:eastAsia="Times New Roman" w:hAnsi="Times New Roman" w:cs="Times New Roman"/>
          <w:sz w:val="24"/>
          <w:szCs w:val="24"/>
          <w:lang w:eastAsia="el-GR"/>
        </w:rPr>
        <w:t>,</w:t>
      </w:r>
    </w:p>
    <w:p w14:paraId="614FC772"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Ισχύουσες άδειες εγκατάστασης και λειτουργίας, οικοδομικές άδειες ή άλλες άδειες ή διοικητικές πράξεις που καλύπτονται από το τεκμήριο νομιμότητας για βιομηχανικές ή βιοτεχνικές εγκαταστάσεις που περιλαμβάνονται σε ζώνες οικιστικού ελέγχου,</w:t>
      </w:r>
    </w:p>
    <w:p w14:paraId="4CA33EE6"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Αποφάσεις επιτροπών αλλοτριώσεων,</w:t>
      </w:r>
    </w:p>
    <w:p w14:paraId="2DB0D945"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Παραχωρητήρια αγροτικών κλήρων,</w:t>
      </w:r>
    </w:p>
    <w:p w14:paraId="748BEC21"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Αποφάσεις κύρωσης διανομών και αναδασμών στις οποίες έχει αποδοθεί γεωργική, κτηνοτροφική ή μικτή χρήση,</w:t>
      </w:r>
    </w:p>
    <w:p w14:paraId="36EE9371"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Αποφάσεις του Υπουργού Αγροτικής Ανάπτυξης &amp; Τροφίμων ή Νομάρχη,</w:t>
      </w:r>
    </w:p>
    <w:p w14:paraId="799B2DCA"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Άδειες του Υπουργού Αγροτικής Ανάπτυξης &amp; Τροφίμων,</w:t>
      </w:r>
    </w:p>
    <w:p w14:paraId="5138931F" w14:textId="77777777" w:rsidR="00772BB8" w:rsidRP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Αποφάσεις διάθεσης εξαγορασμένων από το δημόσιο κτημάτων δυνάμει ειδικών νόμων,</w:t>
      </w:r>
    </w:p>
    <w:p w14:paraId="0270E61B" w14:textId="2327326F" w:rsidR="00772BB8" w:rsidRDefault="00772BB8" w:rsidP="00772BB8">
      <w:pPr>
        <w:numPr>
          <w:ilvl w:val="0"/>
          <w:numId w:val="29"/>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Διοικητικές πράξεις που αναφέρονται σε απαλλοτριώσεις και μεταβιβάσεις.</w:t>
      </w:r>
    </w:p>
    <w:p w14:paraId="31C68605" w14:textId="77777777" w:rsidR="00772BB8" w:rsidRPr="00772BB8" w:rsidRDefault="00772BB8" w:rsidP="00772BB8">
      <w:pPr>
        <w:shd w:val="clear" w:color="auto" w:fill="FFFFFF"/>
        <w:spacing w:after="120" w:line="288" w:lineRule="auto"/>
        <w:ind w:left="1032"/>
        <w:jc w:val="both"/>
        <w:rPr>
          <w:rFonts w:ascii="Times New Roman" w:eastAsia="Times New Roman" w:hAnsi="Times New Roman" w:cs="Times New Roman"/>
          <w:sz w:val="24"/>
          <w:szCs w:val="24"/>
          <w:lang w:eastAsia="el-GR"/>
        </w:rPr>
      </w:pPr>
    </w:p>
    <w:p w14:paraId="4038451E"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lastRenderedPageBreak/>
        <w:t>Τι χαρακτηρίζεται ως πρόδηλο σφάλμα;</w:t>
      </w:r>
    </w:p>
    <w:p w14:paraId="7594211C"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Σύμφωνα με την Υ.Α. 153394/919/12.04.2017 ως πρόδηλο σφάλμα στη διαδικασία κατάρτισης του δασικού χάρτη ορίζεται οποιαδήποτε προφανής:</w:t>
      </w:r>
    </w:p>
    <w:p w14:paraId="4EC71839"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Τεχνικού χαρακτήρα απόκλιση ή εσφαλμένη τεχνική απόδοση των </w:t>
      </w:r>
      <w:proofErr w:type="spellStart"/>
      <w:r w:rsidRPr="00772BB8">
        <w:rPr>
          <w:rFonts w:ascii="Times New Roman" w:eastAsia="Times New Roman" w:hAnsi="Times New Roman" w:cs="Times New Roman"/>
          <w:sz w:val="24"/>
          <w:szCs w:val="24"/>
          <w:lang w:eastAsia="el-GR"/>
        </w:rPr>
        <w:t>οριογραμμών</w:t>
      </w:r>
      <w:proofErr w:type="spellEnd"/>
      <w:r w:rsidRPr="00772BB8">
        <w:rPr>
          <w:rFonts w:ascii="Times New Roman" w:eastAsia="Times New Roman" w:hAnsi="Times New Roman" w:cs="Times New Roman"/>
          <w:sz w:val="24"/>
          <w:szCs w:val="24"/>
          <w:lang w:eastAsia="el-GR"/>
        </w:rPr>
        <w:t xml:space="preserve"> που παρατηρείται πάνω στα </w:t>
      </w:r>
      <w:proofErr w:type="spellStart"/>
      <w:r w:rsidRPr="00772BB8">
        <w:rPr>
          <w:rFonts w:ascii="Times New Roman" w:eastAsia="Times New Roman" w:hAnsi="Times New Roman" w:cs="Times New Roman"/>
          <w:sz w:val="24"/>
          <w:szCs w:val="24"/>
          <w:lang w:eastAsia="el-GR"/>
        </w:rPr>
        <w:t>φωτογραμμετρικά</w:t>
      </w:r>
      <w:proofErr w:type="spellEnd"/>
      <w:r w:rsidRPr="00772BB8">
        <w:rPr>
          <w:rFonts w:ascii="Times New Roman" w:eastAsia="Times New Roman" w:hAnsi="Times New Roman" w:cs="Times New Roman"/>
          <w:sz w:val="24"/>
          <w:szCs w:val="24"/>
          <w:lang w:eastAsia="el-GR"/>
        </w:rPr>
        <w:t xml:space="preserve"> υπόβαθρα και προκύπτει είτε από μετρήσεις εδάφους ή </w:t>
      </w:r>
      <w:proofErr w:type="spellStart"/>
      <w:r w:rsidRPr="00772BB8">
        <w:rPr>
          <w:rFonts w:ascii="Times New Roman" w:eastAsia="Times New Roman" w:hAnsi="Times New Roman" w:cs="Times New Roman"/>
          <w:sz w:val="24"/>
          <w:szCs w:val="24"/>
          <w:lang w:eastAsia="el-GR"/>
        </w:rPr>
        <w:t>φωτοερμηνευτικής</w:t>
      </w:r>
      <w:proofErr w:type="spellEnd"/>
      <w:r w:rsidRPr="00772BB8">
        <w:rPr>
          <w:rFonts w:ascii="Times New Roman" w:eastAsia="Times New Roman" w:hAnsi="Times New Roman" w:cs="Times New Roman"/>
          <w:sz w:val="24"/>
          <w:szCs w:val="24"/>
          <w:lang w:eastAsia="el-GR"/>
        </w:rPr>
        <w:t xml:space="preserve"> απόδοσης του θεματικού περιεχομένου του χάρτη, που έρχεται σε αντίθεση με την εικόνα, που παρουσιάζεται σ’ αυτά,</w:t>
      </w:r>
    </w:p>
    <w:p w14:paraId="46F90FA9"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Παράλειψη, εκ παραδρομής, της αποτύπωσης σαφώς δασικής έκτασης εντός ευρύτερης άλλης μορφής (αγροτικής κ.λπ.) και το αντίστροφο,</w:t>
      </w:r>
    </w:p>
    <w:p w14:paraId="5BDA8EC6"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Απεικόνιση εμφανώς λανθασμένη αγροτικής έκτασης ως δασικής και το αντίστροφο,</w:t>
      </w:r>
    </w:p>
    <w:p w14:paraId="6AA42D99"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Παράλειψη εγγραφών στοιχείων των πολυγώνων του χάρτη στη βάση δεδομένων,</w:t>
      </w:r>
    </w:p>
    <w:p w14:paraId="37764776"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Λανθασμένη αποτύπωση θεματικής επιφάνειας που οφείλεται σε διαμορφωμένα στοιχεία εικόνας (φωτογραφίας) λόγω διαβαθμισμένων περιοχών,</w:t>
      </w:r>
    </w:p>
    <w:p w14:paraId="4FA03D87"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Απόδοση ως </w:t>
      </w:r>
      <w:proofErr w:type="spellStart"/>
      <w:r w:rsidRPr="00772BB8">
        <w:rPr>
          <w:rFonts w:ascii="Times New Roman" w:eastAsia="Times New Roman" w:hAnsi="Times New Roman" w:cs="Times New Roman"/>
          <w:sz w:val="24"/>
          <w:szCs w:val="24"/>
          <w:lang w:eastAsia="el-GR"/>
        </w:rPr>
        <w:t>χορτολιβαδικής</w:t>
      </w:r>
      <w:proofErr w:type="spellEnd"/>
      <w:r w:rsidRPr="00772BB8">
        <w:rPr>
          <w:rFonts w:ascii="Times New Roman" w:eastAsia="Times New Roman" w:hAnsi="Times New Roman" w:cs="Times New Roman"/>
          <w:sz w:val="24"/>
          <w:szCs w:val="24"/>
          <w:lang w:eastAsia="el-GR"/>
        </w:rPr>
        <w:t xml:space="preserve">, έκτασης που αφορά σε πεδινή και ομαλής κλίσης περιοχή, η οποία εξαιρείται της υπαγωγής στις διατάξεις της δασικής νομοθεσίας, σύμφωνα με το </w:t>
      </w:r>
      <w:proofErr w:type="spellStart"/>
      <w:r w:rsidRPr="00772BB8">
        <w:rPr>
          <w:rFonts w:ascii="Times New Roman" w:eastAsia="Times New Roman" w:hAnsi="Times New Roman" w:cs="Times New Roman"/>
          <w:sz w:val="24"/>
          <w:szCs w:val="24"/>
          <w:lang w:eastAsia="el-GR"/>
        </w:rPr>
        <w:t>π.δ.</w:t>
      </w:r>
      <w:proofErr w:type="spellEnd"/>
      <w:r w:rsidRPr="00772BB8">
        <w:rPr>
          <w:rFonts w:ascii="Times New Roman" w:eastAsia="Times New Roman" w:hAnsi="Times New Roman" w:cs="Times New Roman"/>
          <w:sz w:val="24"/>
          <w:szCs w:val="24"/>
          <w:lang w:eastAsia="el-GR"/>
        </w:rPr>
        <w:t xml:space="preserve"> 32/2016 (ΦΕΚ 46 Α’),</w:t>
      </w:r>
    </w:p>
    <w:p w14:paraId="51653EB5"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 xml:space="preserve">Απόδοση ως </w:t>
      </w:r>
      <w:proofErr w:type="spellStart"/>
      <w:r w:rsidRPr="00772BB8">
        <w:rPr>
          <w:rFonts w:ascii="Times New Roman" w:eastAsia="Times New Roman" w:hAnsi="Times New Roman" w:cs="Times New Roman"/>
          <w:sz w:val="24"/>
          <w:szCs w:val="24"/>
          <w:lang w:eastAsia="el-GR"/>
        </w:rPr>
        <w:t>χορτολιβαδικής</w:t>
      </w:r>
      <w:proofErr w:type="spellEnd"/>
      <w:r w:rsidRPr="00772BB8">
        <w:rPr>
          <w:rFonts w:ascii="Times New Roman" w:eastAsia="Times New Roman" w:hAnsi="Times New Roman" w:cs="Times New Roman"/>
          <w:sz w:val="24"/>
          <w:szCs w:val="24"/>
          <w:lang w:eastAsia="el-GR"/>
        </w:rPr>
        <w:t>, έκτασης που αφορά σε αναγνωρισμένη, κατά τις κείμενες διατάξεις, έναντι του Δημοσίου ως ιδιωτικής, η οποία εξαιρείται της υπαγωγής στις διατάξεις της δασικής νομοθεσίας,</w:t>
      </w:r>
    </w:p>
    <w:p w14:paraId="3423775A" w14:textId="77777777" w:rsidR="00772BB8" w:rsidRP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Απόδοση ως δασικής, έκτασης που αφορά τεχνητή δασική φυτεία, η οποία εξαιρείται της υπαγωγής στις διατάξεις της δασικής νομοθεσίας και</w:t>
      </w:r>
    </w:p>
    <w:p w14:paraId="4FA68A1E" w14:textId="2810426A" w:rsidR="00772BB8" w:rsidRDefault="00772BB8" w:rsidP="00772BB8">
      <w:pPr>
        <w:numPr>
          <w:ilvl w:val="0"/>
          <w:numId w:val="30"/>
        </w:numPr>
        <w:shd w:val="clear" w:color="auto" w:fill="FFFFFF"/>
        <w:spacing w:after="120" w:line="288" w:lineRule="auto"/>
        <w:ind w:left="1032"/>
        <w:jc w:val="both"/>
        <w:rPr>
          <w:rFonts w:ascii="Times New Roman" w:eastAsia="Times New Roman" w:hAnsi="Times New Roman" w:cs="Times New Roman"/>
          <w:sz w:val="24"/>
          <w:szCs w:val="24"/>
          <w:lang w:eastAsia="el-GR"/>
        </w:rPr>
      </w:pPr>
      <w:r w:rsidRPr="00772BB8">
        <w:rPr>
          <w:rFonts w:ascii="Times New Roman" w:eastAsia="Times New Roman" w:hAnsi="Times New Roman" w:cs="Times New Roman"/>
          <w:sz w:val="24"/>
          <w:szCs w:val="24"/>
          <w:lang w:eastAsia="el-GR"/>
        </w:rPr>
        <w:t>Παράλειψη απεικόνισης πράξεων της διοίκησης.</w:t>
      </w:r>
    </w:p>
    <w:p w14:paraId="12D092C2" w14:textId="77777777" w:rsidR="00772BB8" w:rsidRPr="00772BB8" w:rsidRDefault="00772BB8" w:rsidP="00772BB8">
      <w:pPr>
        <w:shd w:val="clear" w:color="auto" w:fill="FFFFFF"/>
        <w:spacing w:after="120" w:line="288" w:lineRule="auto"/>
        <w:ind w:left="1032"/>
        <w:jc w:val="both"/>
        <w:rPr>
          <w:rFonts w:ascii="Times New Roman" w:eastAsia="Times New Roman" w:hAnsi="Times New Roman" w:cs="Times New Roman"/>
          <w:sz w:val="24"/>
          <w:szCs w:val="24"/>
          <w:lang w:eastAsia="el-GR"/>
        </w:rPr>
      </w:pPr>
    </w:p>
    <w:p w14:paraId="430D733F"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Πως επιταχύνεται η διαδικασία εξέτασης αντιρρήσεων;</w:t>
      </w:r>
    </w:p>
    <w:p w14:paraId="1F891734"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Αναφορικά με τη λειτουργία των Επιτροπών Εξέτασης Αντιρρήσεων (ΕΠΕΑ), το Υπουργείο Περιβάλλοντος και Ενέργειας έχει προχωρήσει σε μία σειρά από θεσμικές παρεμβάσεις για την αποτελεσματικότερη λειτουργία τους, προκειμένου να επιταχυνθεί η διαδικασία εξέτασης των αντιρρήσεων.</w:t>
      </w:r>
    </w:p>
    <w:p w14:paraId="694BF516"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Με τον νόμο 4685/2020 μεταβλήθηκε η σύνθεση των ΕΠΕΑ, που πλέον είναι αμειβόμενες με βάση τον μηνιαίο αριθμό υποθέσεων που εξετάζουν (100 ανά μήνα), με στόχο τα πορίσματα τους να χαρακτηρίζονται από μεγαλύτερη κατά το </w:t>
      </w:r>
      <w:r w:rsidRPr="00772BB8">
        <w:rPr>
          <w:rFonts w:ascii="Times New Roman" w:hAnsi="Times New Roman" w:cs="Times New Roman"/>
          <w:sz w:val="24"/>
          <w:szCs w:val="24"/>
        </w:rPr>
        <w:lastRenderedPageBreak/>
        <w:t>δυνατόν έξωθεν αντικειμενικότητα. Οι επιτροπές αποτελούνται από Δικηγόρο (ως πρόεδρο), Μηχανικό από τον ιδιωτικό τομέα και Δασολόγο από το δημόσιο τομέα.</w:t>
      </w:r>
    </w:p>
    <w:p w14:paraId="22064CF9"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Είναι γνωστό ότι το πλήθος των αντιρρήσεων που εκκρεμούν είναι μεγάλο. Γι’ αυτό το λόγο έχει προβλεφθεί η σύσταση κατ’ ελάχιστο 200 επιτροπών, για τη λειτουργία των οποίων έχει εξασφαλιστεί η αναγκαία χρηματοδοτική πηγή από το Πράσινο Ταμείο.</w:t>
      </w:r>
    </w:p>
    <w:p w14:paraId="66C3A939"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Επιπλέον, έχει προβλεφθεί να γίνονται προπαρασκευαστικές – υποστηρικτικές διεργασίες από τις Διευθύνσεις Δασών, έτσι ώστε η ροή των αντιρρήσεων να είναι πλήρως ομαδοποιημένη και τελικά να επιτευχθεί ο επιθυμητός ρυθμός εξέτασης των αντιρρήσεων.</w:t>
      </w:r>
    </w:p>
    <w:p w14:paraId="7B3FD575" w14:textId="669AE36E" w:rsid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Σε κάθε περίπτωση η διαδικασία θα παρακολουθείται στενά και αν κριθεί απαραίτητο με βάση τα χρονοδιαγράμματα, θα συσταθούν και επιπλέον επιτροπές. Η Γενική Διεύθυνση Δασών &amp; ΔΠ του ΥΠΕΝ, βρίσκεται σε στενή συνεργασία με όλους τους εμπλεκόμενους φορείς και υπηρεσίες, έτσι ώστε να ξεκινήσουν άμεσα οι εργασίες των επιτροπών, και να μην χαθεί καθόλου χρόνος.</w:t>
      </w:r>
    </w:p>
    <w:p w14:paraId="5F13F3B0"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5AECDCF8"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Πότε αναμένεται να ολοκληρωθεί η διαδικασία;</w:t>
      </w:r>
    </w:p>
    <w:p w14:paraId="4EAE3B72"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Μέχρι σήμερα έχουμε ιδρύσει 116 επιτροπές εξέτασης αντιρρήσεων (ΕΠΕΑ) με στόχο να φτάσουμε τουλάχιστον τις 200 ΕΠΕΑ που θα εξετάζουν 20.000 αντιρρήσεις το μήνα, δεδομένο ότι για την καταβολή της αποζημίωσης των μελών απαιτείται εξέταση 100 υποθέσεων ανά μήνα.</w:t>
      </w:r>
    </w:p>
    <w:p w14:paraId="536439F1"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470FA6D8" w14:textId="77777777" w:rsidR="00772BB8" w:rsidRPr="00772BB8" w:rsidRDefault="00772BB8" w:rsidP="00772BB8">
      <w:pPr>
        <w:pStyle w:val="a7"/>
        <w:numPr>
          <w:ilvl w:val="0"/>
          <w:numId w:val="31"/>
        </w:numPr>
        <w:spacing w:after="120" w:line="288" w:lineRule="auto"/>
        <w:ind w:right="284"/>
        <w:contextualSpacing w:val="0"/>
        <w:jc w:val="both"/>
        <w:rPr>
          <w:rFonts w:ascii="Times New Roman" w:hAnsi="Times New Roman" w:cs="Times New Roman"/>
          <w:b/>
          <w:bCs/>
          <w:sz w:val="24"/>
          <w:szCs w:val="24"/>
          <w:lang w:val="el-GR"/>
        </w:rPr>
      </w:pPr>
      <w:r w:rsidRPr="00772BB8">
        <w:rPr>
          <w:rFonts w:ascii="Times New Roman" w:hAnsi="Times New Roman" w:cs="Times New Roman"/>
          <w:b/>
          <w:bCs/>
          <w:sz w:val="24"/>
          <w:szCs w:val="24"/>
          <w:lang w:val="el-GR"/>
        </w:rPr>
        <w:t>Τι ισχύει στην περίπτωση που η αντίρρηση ενός πολίτη δεν γίνει αποδεκτή από την αρμόδια ΕΠΕΑ;  </w:t>
      </w:r>
    </w:p>
    <w:p w14:paraId="4EC0F08C" w14:textId="65AA1F7A"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 xml:space="preserve">Σύμφωνα με την παρ. 5 του </w:t>
      </w:r>
      <w:proofErr w:type="spellStart"/>
      <w:r w:rsidRPr="00772BB8">
        <w:rPr>
          <w:rFonts w:ascii="Times New Roman" w:hAnsi="Times New Roman" w:cs="Times New Roman"/>
          <w:sz w:val="24"/>
          <w:szCs w:val="24"/>
        </w:rPr>
        <w:t>αρ</w:t>
      </w:r>
      <w:proofErr w:type="spellEnd"/>
      <w:r w:rsidRPr="00772BB8">
        <w:rPr>
          <w:rFonts w:ascii="Times New Roman" w:hAnsi="Times New Roman" w:cs="Times New Roman"/>
          <w:sz w:val="24"/>
          <w:szCs w:val="24"/>
        </w:rPr>
        <w:t xml:space="preserve">. 19 του ν.3889/2010 ο πολίτης έχει το δικαίωμα άσκησης αίτησης ακύρωσης ενώπιον του Συμβουλίου της Επικρατείας κατά της πράξης κύρωσης του δασικού χάρτη για το τμήμα εκείνο της αντίρρησης που η ΕΠΕΑ δεν έκανε αποδεκτό. Προϋπόθεση της προσφυγής στο </w:t>
      </w:r>
      <w:proofErr w:type="spellStart"/>
      <w:r w:rsidRPr="00772BB8">
        <w:rPr>
          <w:rFonts w:ascii="Times New Roman" w:hAnsi="Times New Roman" w:cs="Times New Roman"/>
          <w:sz w:val="24"/>
          <w:szCs w:val="24"/>
        </w:rPr>
        <w:t>ΣτΕ</w:t>
      </w:r>
      <w:proofErr w:type="spellEnd"/>
      <w:r w:rsidRPr="00772BB8">
        <w:rPr>
          <w:rFonts w:ascii="Times New Roman" w:hAnsi="Times New Roman" w:cs="Times New Roman"/>
          <w:sz w:val="24"/>
          <w:szCs w:val="24"/>
        </w:rPr>
        <w:t xml:space="preserve"> είναι η ενσωμάτωση στον κυρωμένο δασικό χάρτη της επίμαχης έκτασης ύστερα από την απορριπτική απόφαση της ΕΠΕΑ.</w:t>
      </w:r>
    </w:p>
    <w:p w14:paraId="510C4A6B"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27C83F52"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p>
    <w:p w14:paraId="3DA8F48A" w14:textId="1B788307" w:rsidR="00772BB8" w:rsidRDefault="00772BB8" w:rsidP="00D167A0">
      <w:pPr>
        <w:spacing w:after="120" w:line="288" w:lineRule="auto"/>
        <w:ind w:left="284" w:right="284"/>
        <w:jc w:val="both"/>
        <w:rPr>
          <w:rFonts w:ascii="Times New Roman" w:hAnsi="Times New Roman" w:cs="Times New Roman"/>
          <w:sz w:val="24"/>
          <w:szCs w:val="24"/>
        </w:rPr>
      </w:pPr>
    </w:p>
    <w:p w14:paraId="79476015" w14:textId="423DFCD7" w:rsidR="00772BB8" w:rsidRDefault="00772BB8" w:rsidP="00D167A0">
      <w:pPr>
        <w:spacing w:after="120" w:line="288" w:lineRule="auto"/>
        <w:ind w:left="284" w:right="284"/>
        <w:jc w:val="both"/>
        <w:rPr>
          <w:rFonts w:ascii="Times New Roman" w:hAnsi="Times New Roman" w:cs="Times New Roman"/>
          <w:sz w:val="24"/>
          <w:szCs w:val="24"/>
        </w:rPr>
      </w:pPr>
    </w:p>
    <w:p w14:paraId="5F199DA5" w14:textId="77777777" w:rsidR="00772BB8" w:rsidRDefault="00772BB8" w:rsidP="00D167A0">
      <w:pPr>
        <w:spacing w:after="120" w:line="288" w:lineRule="auto"/>
        <w:ind w:left="284" w:right="284"/>
        <w:jc w:val="both"/>
        <w:rPr>
          <w:rFonts w:ascii="Times New Roman" w:hAnsi="Times New Roman" w:cs="Times New Roman"/>
          <w:sz w:val="24"/>
          <w:szCs w:val="24"/>
        </w:rPr>
      </w:pPr>
    </w:p>
    <w:p w14:paraId="1F4D42A0" w14:textId="77777777" w:rsidR="00772BB8" w:rsidRDefault="00772BB8" w:rsidP="00D167A0">
      <w:pPr>
        <w:spacing w:after="120" w:line="288" w:lineRule="auto"/>
        <w:ind w:left="284" w:right="284"/>
        <w:jc w:val="both"/>
        <w:rPr>
          <w:rFonts w:ascii="Times New Roman" w:hAnsi="Times New Roman" w:cs="Times New Roman"/>
          <w:sz w:val="24"/>
          <w:szCs w:val="24"/>
        </w:rPr>
      </w:pPr>
    </w:p>
    <w:p w14:paraId="6C8C9856" w14:textId="77777777" w:rsidR="00772BB8" w:rsidRPr="00AA7CF6" w:rsidRDefault="00772BB8" w:rsidP="00AA7CF6">
      <w:pPr>
        <w:pStyle w:val="10"/>
        <w:numPr>
          <w:ilvl w:val="8"/>
          <w:numId w:val="9"/>
        </w:numPr>
        <w:shd w:val="clear" w:color="auto" w:fill="D9E2F3" w:themeFill="accent1" w:themeFillTint="33"/>
        <w:spacing w:before="240" w:after="120" w:line="288" w:lineRule="auto"/>
        <w:ind w:left="284" w:right="326" w:firstLine="0"/>
        <w:jc w:val="center"/>
        <w:rPr>
          <w:rFonts w:asciiTheme="majorBidi" w:hAnsiTheme="majorBidi" w:cstheme="majorBidi"/>
        </w:rPr>
      </w:pPr>
      <w:bookmarkStart w:id="9" w:name="_Toc114490176"/>
      <w:bookmarkStart w:id="10" w:name="_Toc116403146"/>
      <w:bookmarkStart w:id="11" w:name="_Toc124847689"/>
      <w:r w:rsidRPr="00AA7CF6">
        <w:rPr>
          <w:rFonts w:asciiTheme="majorBidi" w:hAnsiTheme="majorBidi" w:cstheme="majorBidi"/>
        </w:rPr>
        <w:lastRenderedPageBreak/>
        <w:t>ΘΕΜΑΤΑ ΕΠΙΧΕΙΡΗΜΑΤΙΚΩΝ ΠΑΡΚΩΝ (ΕΠ) - ΘΕΜΑΤΑ ΒΙΟΜΗΧΑΝΙΑΣ/ ΕΦΟΔΙΑΣΤΙΚΗΣ</w:t>
      </w:r>
      <w:bookmarkEnd w:id="9"/>
      <w:bookmarkEnd w:id="10"/>
      <w:bookmarkEnd w:id="11"/>
    </w:p>
    <w:p w14:paraId="68BD1992" w14:textId="5218012C" w:rsidR="00772BB8" w:rsidRPr="000F7EFD" w:rsidRDefault="00772BB8" w:rsidP="00772BB8">
      <w:pPr>
        <w:pStyle w:val="20"/>
        <w:shd w:val="clear" w:color="auto" w:fill="D9D9D9" w:themeFill="background1" w:themeFillShade="D9"/>
        <w:spacing w:before="240" w:line="288" w:lineRule="auto"/>
        <w:ind w:left="284" w:right="323"/>
        <w:jc w:val="center"/>
        <w:rPr>
          <w:rFonts w:ascii="Times New Roman" w:hAnsi="Times New Roman" w:cs="Times New Roman"/>
          <w:b/>
          <w:bCs/>
          <w:color w:val="auto"/>
          <w:sz w:val="24"/>
          <w:szCs w:val="24"/>
        </w:rPr>
      </w:pPr>
      <w:bookmarkStart w:id="12" w:name="_Toc116403147"/>
      <w:bookmarkStart w:id="13" w:name="_Toc124847690"/>
      <w:r w:rsidRPr="00D35058">
        <w:rPr>
          <w:rFonts w:ascii="Times New Roman" w:hAnsi="Times New Roman" w:cs="Times New Roman"/>
          <w:b/>
          <w:bCs/>
          <w:color w:val="auto"/>
          <w:sz w:val="24"/>
          <w:szCs w:val="24"/>
        </w:rPr>
        <w:t xml:space="preserve">Α. </w:t>
      </w:r>
      <w:bookmarkEnd w:id="12"/>
      <w:r w:rsidRPr="00772BB8">
        <w:rPr>
          <w:rFonts w:ascii="Times New Roman" w:hAnsi="Times New Roman" w:cs="Times New Roman"/>
          <w:b/>
          <w:bCs/>
          <w:color w:val="auto"/>
          <w:sz w:val="24"/>
          <w:szCs w:val="24"/>
        </w:rPr>
        <w:t>Εν αναμονή των αλλαγών στο θεσμικό πλαίσι</w:t>
      </w:r>
      <w:r>
        <w:rPr>
          <w:rFonts w:ascii="Times New Roman" w:hAnsi="Times New Roman" w:cs="Times New Roman"/>
          <w:b/>
          <w:bCs/>
          <w:color w:val="auto"/>
          <w:sz w:val="24"/>
          <w:szCs w:val="24"/>
        </w:rPr>
        <w:t>ο</w:t>
      </w:r>
      <w:r w:rsidRPr="00772BB8">
        <w:rPr>
          <w:rFonts w:ascii="Times New Roman" w:hAnsi="Times New Roman" w:cs="Times New Roman"/>
          <w:b/>
          <w:bCs/>
          <w:color w:val="auto"/>
          <w:sz w:val="24"/>
          <w:szCs w:val="24"/>
        </w:rPr>
        <w:t xml:space="preserve"> ρύθμιση</w:t>
      </w:r>
      <w:r>
        <w:rPr>
          <w:rFonts w:ascii="Times New Roman" w:hAnsi="Times New Roman" w:cs="Times New Roman"/>
          <w:b/>
          <w:bCs/>
          <w:color w:val="auto"/>
          <w:sz w:val="24"/>
          <w:szCs w:val="24"/>
        </w:rPr>
        <w:t>ς</w:t>
      </w:r>
      <w:r w:rsidRPr="00772BB8">
        <w:rPr>
          <w:rFonts w:ascii="Times New Roman" w:hAnsi="Times New Roman" w:cs="Times New Roman"/>
          <w:b/>
          <w:bCs/>
          <w:color w:val="auto"/>
          <w:sz w:val="24"/>
          <w:szCs w:val="24"/>
        </w:rPr>
        <w:t xml:space="preserve"> θεμάτων Εφοδιαστική</w:t>
      </w:r>
      <w:r>
        <w:rPr>
          <w:rFonts w:ascii="Times New Roman" w:hAnsi="Times New Roman" w:cs="Times New Roman"/>
          <w:b/>
          <w:bCs/>
          <w:color w:val="auto"/>
          <w:sz w:val="24"/>
          <w:szCs w:val="24"/>
        </w:rPr>
        <w:t>ς</w:t>
      </w:r>
      <w:bookmarkEnd w:id="13"/>
    </w:p>
    <w:p w14:paraId="5036A0FA"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Σε συνέχεια των ενεργειών και συζητήσεων, που έχουν ενταθεί το τελευταίο χρονικό διάστημα, από πλήθος Φορέων που απασχολούνται στον τομέα της Εφοδιαστικής Αλυσίδας, αλλά και στο πλαίσιο των δράσεων του Συμβουλίου Ανάπτυξης και Ανταγωνιστικότητας Εφοδιαστικής, αναμένεται να προωθηθεί το προσεχές χρονικό διάστημα η αναμόρφωση του Ν.4302/2014 (ΦΕΚ 225Α), με τον οποίο είχε αντιμετωπιστεί, εκτός των άλλων, για πρώτη φορά η δραστηριότητα της παροχής υπηρεσιών Εφοδιαστικής (</w:t>
      </w:r>
      <w:proofErr w:type="spellStart"/>
      <w:r w:rsidRPr="00772BB8">
        <w:rPr>
          <w:rFonts w:ascii="Times New Roman" w:hAnsi="Times New Roman" w:cs="Times New Roman"/>
          <w:sz w:val="24"/>
          <w:szCs w:val="24"/>
        </w:rPr>
        <w:t>Logistics</w:t>
      </w:r>
      <w:proofErr w:type="spellEnd"/>
      <w:r w:rsidRPr="00772BB8">
        <w:rPr>
          <w:rFonts w:ascii="Times New Roman" w:hAnsi="Times New Roman" w:cs="Times New Roman"/>
          <w:sz w:val="24"/>
          <w:szCs w:val="24"/>
        </w:rPr>
        <w:t>).</w:t>
      </w:r>
    </w:p>
    <w:p w14:paraId="5ACA6F89"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Με το νέο θεσμικό πλαίσιο, θα επιδιωχθεί, ο εκσυγχρονισμός και η βελτίωση της κείμενης νομοθεσίας με σκοπό:</w:t>
      </w:r>
    </w:p>
    <w:p w14:paraId="2325B702" w14:textId="64007947" w:rsidR="00772BB8" w:rsidRPr="00772BB8" w:rsidRDefault="00772BB8" w:rsidP="00772BB8">
      <w:pPr>
        <w:pStyle w:val="a7"/>
        <w:numPr>
          <w:ilvl w:val="0"/>
          <w:numId w:val="32"/>
        </w:numPr>
        <w:spacing w:after="120" w:line="288" w:lineRule="auto"/>
        <w:ind w:right="284"/>
        <w:contextualSpacing w:val="0"/>
        <w:jc w:val="both"/>
        <w:rPr>
          <w:rFonts w:ascii="Times New Roman" w:hAnsi="Times New Roman" w:cs="Times New Roman"/>
          <w:sz w:val="24"/>
          <w:szCs w:val="24"/>
          <w:lang w:val="el-GR"/>
        </w:rPr>
      </w:pPr>
      <w:r w:rsidRPr="00772BB8">
        <w:rPr>
          <w:rFonts w:ascii="Times New Roman" w:hAnsi="Times New Roman" w:cs="Times New Roman"/>
          <w:sz w:val="24"/>
          <w:szCs w:val="24"/>
          <w:lang w:val="el-GR"/>
        </w:rPr>
        <w:t xml:space="preserve">την αποτελεσματική ενίσχυση και θεσμική θωράκιση των δραστηριοτήτων </w:t>
      </w:r>
      <w:r w:rsidRPr="00772BB8">
        <w:rPr>
          <w:rFonts w:ascii="Times New Roman" w:hAnsi="Times New Roman" w:cs="Times New Roman"/>
          <w:sz w:val="24"/>
          <w:szCs w:val="24"/>
        </w:rPr>
        <w:t>logistics</w:t>
      </w:r>
      <w:r w:rsidRPr="00772BB8">
        <w:rPr>
          <w:rFonts w:ascii="Times New Roman" w:hAnsi="Times New Roman" w:cs="Times New Roman"/>
          <w:sz w:val="24"/>
          <w:szCs w:val="24"/>
          <w:lang w:val="el-GR"/>
        </w:rPr>
        <w:t xml:space="preserve">, </w:t>
      </w:r>
    </w:p>
    <w:p w14:paraId="78EA9234" w14:textId="0F77DD0D" w:rsidR="00772BB8" w:rsidRPr="00772BB8" w:rsidRDefault="00772BB8" w:rsidP="00772BB8">
      <w:pPr>
        <w:pStyle w:val="a7"/>
        <w:numPr>
          <w:ilvl w:val="0"/>
          <w:numId w:val="32"/>
        </w:numPr>
        <w:spacing w:after="120" w:line="288" w:lineRule="auto"/>
        <w:ind w:right="284"/>
        <w:contextualSpacing w:val="0"/>
        <w:jc w:val="both"/>
        <w:rPr>
          <w:rFonts w:ascii="Times New Roman" w:hAnsi="Times New Roman" w:cs="Times New Roman"/>
          <w:sz w:val="24"/>
          <w:szCs w:val="24"/>
          <w:lang w:val="el-GR"/>
        </w:rPr>
      </w:pPr>
      <w:r w:rsidRPr="00772BB8">
        <w:rPr>
          <w:rFonts w:ascii="Times New Roman" w:hAnsi="Times New Roman" w:cs="Times New Roman"/>
          <w:sz w:val="24"/>
          <w:szCs w:val="24"/>
          <w:lang w:val="el-GR"/>
        </w:rPr>
        <w:t xml:space="preserve">την απλοποίηση των διαδικασιών </w:t>
      </w:r>
      <w:proofErr w:type="spellStart"/>
      <w:r w:rsidRPr="00772BB8">
        <w:rPr>
          <w:rFonts w:ascii="Times New Roman" w:hAnsi="Times New Roman" w:cs="Times New Roman"/>
          <w:sz w:val="24"/>
          <w:szCs w:val="24"/>
          <w:lang w:val="el-GR"/>
        </w:rPr>
        <w:t>αδειοδότησης</w:t>
      </w:r>
      <w:proofErr w:type="spellEnd"/>
      <w:r w:rsidRPr="00772BB8">
        <w:rPr>
          <w:rFonts w:ascii="Times New Roman" w:hAnsi="Times New Roman" w:cs="Times New Roman"/>
          <w:sz w:val="24"/>
          <w:szCs w:val="24"/>
          <w:lang w:val="el-GR"/>
        </w:rPr>
        <w:t xml:space="preserve"> και  λειτουργίας των Κέντρων Αποθήκευσης και Διανομής (Κ.Α.Δ.), </w:t>
      </w:r>
    </w:p>
    <w:p w14:paraId="59F7C3DC" w14:textId="3E38568C" w:rsidR="00772BB8" w:rsidRPr="00772BB8" w:rsidRDefault="00772BB8" w:rsidP="00772BB8">
      <w:pPr>
        <w:pStyle w:val="a7"/>
        <w:numPr>
          <w:ilvl w:val="0"/>
          <w:numId w:val="32"/>
        </w:numPr>
        <w:spacing w:after="120" w:line="288" w:lineRule="auto"/>
        <w:ind w:right="284"/>
        <w:contextualSpacing w:val="0"/>
        <w:jc w:val="both"/>
        <w:rPr>
          <w:rFonts w:ascii="Times New Roman" w:hAnsi="Times New Roman" w:cs="Times New Roman"/>
          <w:sz w:val="24"/>
          <w:szCs w:val="24"/>
          <w:lang w:val="el-GR"/>
        </w:rPr>
      </w:pPr>
      <w:r w:rsidRPr="00772BB8">
        <w:rPr>
          <w:rFonts w:ascii="Times New Roman" w:hAnsi="Times New Roman" w:cs="Times New Roman"/>
          <w:sz w:val="24"/>
          <w:szCs w:val="24"/>
          <w:lang w:val="el-GR"/>
        </w:rPr>
        <w:t xml:space="preserve">την αντιμετώπιση προβλημάτων </w:t>
      </w:r>
      <w:proofErr w:type="spellStart"/>
      <w:r w:rsidRPr="00772BB8">
        <w:rPr>
          <w:rFonts w:ascii="Times New Roman" w:hAnsi="Times New Roman" w:cs="Times New Roman"/>
          <w:sz w:val="24"/>
          <w:szCs w:val="24"/>
          <w:lang w:val="el-GR"/>
        </w:rPr>
        <w:t>αδειοδότησης</w:t>
      </w:r>
      <w:proofErr w:type="spellEnd"/>
      <w:r w:rsidRPr="00772BB8">
        <w:rPr>
          <w:rFonts w:ascii="Times New Roman" w:hAnsi="Times New Roman" w:cs="Times New Roman"/>
          <w:sz w:val="24"/>
          <w:szCs w:val="24"/>
          <w:lang w:val="el-GR"/>
        </w:rPr>
        <w:t xml:space="preserve"> υφιστάμενων μονάδων λόγω χωροταξικών και πολεοδομικών περιορισμών (αλλαγή επιτρεπόμενων χρήσεων γης, </w:t>
      </w:r>
      <w:proofErr w:type="spellStart"/>
      <w:r w:rsidRPr="00772BB8">
        <w:rPr>
          <w:rFonts w:ascii="Times New Roman" w:hAnsi="Times New Roman" w:cs="Times New Roman"/>
          <w:sz w:val="24"/>
          <w:szCs w:val="24"/>
          <w:lang w:val="el-GR"/>
        </w:rPr>
        <w:t>κ.λ.π</w:t>
      </w:r>
      <w:proofErr w:type="spellEnd"/>
      <w:r w:rsidRPr="00772BB8">
        <w:rPr>
          <w:rFonts w:ascii="Times New Roman" w:hAnsi="Times New Roman" w:cs="Times New Roman"/>
          <w:sz w:val="24"/>
          <w:szCs w:val="24"/>
          <w:lang w:val="el-GR"/>
        </w:rPr>
        <w:t>.) που έχουν εντοπιστεί κατά το χρονικό διάστημα εφαρμογής του Ν.4302/2014</w:t>
      </w:r>
    </w:p>
    <w:p w14:paraId="1121A937" w14:textId="77777777" w:rsidR="00772BB8" w:rsidRPr="00772BB8" w:rsidRDefault="00772BB8" w:rsidP="00772BB8">
      <w:pPr>
        <w:spacing w:after="120" w:line="288" w:lineRule="auto"/>
        <w:ind w:left="284" w:right="284"/>
        <w:jc w:val="both"/>
        <w:rPr>
          <w:rFonts w:ascii="Times New Roman" w:hAnsi="Times New Roman" w:cs="Times New Roman"/>
          <w:sz w:val="24"/>
          <w:szCs w:val="24"/>
        </w:rPr>
      </w:pPr>
      <w:r w:rsidRPr="00772BB8">
        <w:rPr>
          <w:rFonts w:ascii="Times New Roman" w:hAnsi="Times New Roman" w:cs="Times New Roman"/>
          <w:sz w:val="24"/>
          <w:szCs w:val="24"/>
        </w:rPr>
        <w:t>Παράλληλα αναμένεται μία σειρά αλλαγών και βελτιώσεων με σκοπό την προσαρμογή στις πρόσφατες ρυθμιστικές εξελίξεις που σχετίζονται με τον Ν.4982/2022 _ ΦΕΚ195Α (Μέρος Α: Ανάπτυξη και Διαχείριση Επιχειρηματικών Πάρκων) και με τον Εθνικό Κλιματικό Νόμο Ν. 4936/2022 (ΦΕΚ Α' 105).</w:t>
      </w:r>
    </w:p>
    <w:p w14:paraId="2A47EA31" w14:textId="54165151" w:rsidR="00D167A0" w:rsidRDefault="00772BB8" w:rsidP="00772BB8">
      <w:pPr>
        <w:spacing w:after="120" w:line="288" w:lineRule="auto"/>
        <w:ind w:left="284" w:right="284"/>
        <w:jc w:val="both"/>
        <w:rPr>
          <w:rFonts w:ascii="Times New Roman" w:hAnsi="Times New Roman" w:cs="Times New Roman"/>
        </w:rPr>
      </w:pPr>
      <w:r w:rsidRPr="00772BB8">
        <w:rPr>
          <w:rFonts w:ascii="Times New Roman" w:hAnsi="Times New Roman" w:cs="Times New Roman"/>
          <w:sz w:val="24"/>
          <w:szCs w:val="24"/>
        </w:rPr>
        <w:t xml:space="preserve">Ιδιαίτερο ενδιαφέρον παρουσιάζει η πιθανή αναμόρφωση των διατάξεων, οι οποίες αφορούν στα Επιχειρηματικά / Εμπορευματικά Πάρκα Εφοδιαστικής Εθνικής Εμβέλειας, με δεδομένο το επενδυτικό ενδιαφέρον για σχετικά επιχειρηματικά σχέδια, σε συνδυασμό με τις πρόσφατες εξελίξεις  που αναμένονται για την έναρξη των έργων στο </w:t>
      </w:r>
      <w:proofErr w:type="spellStart"/>
      <w:r w:rsidRPr="00772BB8">
        <w:rPr>
          <w:rFonts w:ascii="Times New Roman" w:hAnsi="Times New Roman" w:cs="Times New Roman"/>
          <w:sz w:val="24"/>
          <w:szCs w:val="24"/>
        </w:rPr>
        <w:t>Θριάσιο</w:t>
      </w:r>
      <w:proofErr w:type="spellEnd"/>
      <w:r w:rsidRPr="00772BB8">
        <w:rPr>
          <w:rFonts w:ascii="Times New Roman" w:hAnsi="Times New Roman" w:cs="Times New Roman"/>
          <w:sz w:val="24"/>
          <w:szCs w:val="24"/>
        </w:rPr>
        <w:t xml:space="preserve"> Εμπορευματικό Κέντρο και την προώθηση των διαγωνιστικών διαδικασιών για τη δημιουργία και ανάπτυξη εμπορευματικού κέντρου στο πρώην στρατόπεδο </w:t>
      </w:r>
      <w:proofErr w:type="spellStart"/>
      <w:r w:rsidRPr="00772BB8">
        <w:rPr>
          <w:rFonts w:ascii="Times New Roman" w:hAnsi="Times New Roman" w:cs="Times New Roman"/>
          <w:sz w:val="24"/>
          <w:szCs w:val="24"/>
        </w:rPr>
        <w:t>Γκόνου</w:t>
      </w:r>
      <w:proofErr w:type="spellEnd"/>
      <w:r w:rsidRPr="00772BB8">
        <w:rPr>
          <w:rFonts w:ascii="Times New Roman" w:hAnsi="Times New Roman" w:cs="Times New Roman"/>
          <w:sz w:val="24"/>
          <w:szCs w:val="24"/>
        </w:rPr>
        <w:t xml:space="preserve"> στη Θεσσαλονίκη.</w:t>
      </w:r>
    </w:p>
    <w:p w14:paraId="170512C2" w14:textId="77777777" w:rsidR="00D167A0" w:rsidRDefault="00D167A0" w:rsidP="00B1396B">
      <w:pPr>
        <w:spacing w:after="120" w:line="276" w:lineRule="auto"/>
        <w:ind w:left="284" w:right="284"/>
        <w:jc w:val="both"/>
        <w:rPr>
          <w:rFonts w:ascii="Times New Roman" w:hAnsi="Times New Roman" w:cs="Times New Roman"/>
        </w:rPr>
      </w:pPr>
    </w:p>
    <w:p w14:paraId="18711DD0" w14:textId="0A738F90" w:rsidR="007A2688" w:rsidRDefault="007A2688" w:rsidP="00B1396B">
      <w:pPr>
        <w:spacing w:after="120" w:line="276" w:lineRule="auto"/>
        <w:ind w:left="284" w:right="284"/>
        <w:jc w:val="both"/>
        <w:rPr>
          <w:rFonts w:ascii="Times New Roman" w:hAnsi="Times New Roman" w:cs="Times New Roman"/>
        </w:rPr>
      </w:pPr>
    </w:p>
    <w:p w14:paraId="0E5743A2" w14:textId="357A2979" w:rsidR="007A2688" w:rsidRDefault="007A2688" w:rsidP="00B1396B">
      <w:pPr>
        <w:spacing w:after="120" w:line="276" w:lineRule="auto"/>
        <w:ind w:left="284" w:right="284"/>
        <w:jc w:val="both"/>
        <w:rPr>
          <w:rFonts w:ascii="Times New Roman" w:hAnsi="Times New Roman" w:cs="Times New Roman"/>
        </w:rPr>
      </w:pPr>
    </w:p>
    <w:p w14:paraId="2A95D928" w14:textId="4A760AE7" w:rsidR="007A2688" w:rsidRDefault="007A2688" w:rsidP="00B1396B">
      <w:pPr>
        <w:spacing w:after="120" w:line="276" w:lineRule="auto"/>
        <w:ind w:left="284" w:right="284"/>
        <w:jc w:val="both"/>
        <w:rPr>
          <w:rFonts w:ascii="Times New Roman" w:hAnsi="Times New Roman" w:cs="Times New Roman"/>
        </w:rPr>
      </w:pPr>
    </w:p>
    <w:p w14:paraId="2D8D199C" w14:textId="425BABFC" w:rsidR="007A2688" w:rsidRDefault="007A2688" w:rsidP="00B1396B">
      <w:pPr>
        <w:spacing w:after="120" w:line="276" w:lineRule="auto"/>
        <w:ind w:left="284" w:right="284"/>
        <w:jc w:val="both"/>
        <w:rPr>
          <w:rFonts w:ascii="Times New Roman" w:hAnsi="Times New Roman" w:cs="Times New Roman"/>
        </w:rPr>
      </w:pPr>
    </w:p>
    <w:p w14:paraId="1E3B3E0E" w14:textId="783628D8" w:rsidR="00BD008B" w:rsidRPr="00BD008B" w:rsidRDefault="00BD008B" w:rsidP="00BD008B">
      <w:pPr>
        <w:pStyle w:val="20"/>
        <w:shd w:val="clear" w:color="auto" w:fill="D9D9D9" w:themeFill="background1" w:themeFillShade="D9"/>
        <w:spacing w:before="240" w:line="288" w:lineRule="auto"/>
        <w:ind w:left="284" w:right="323"/>
        <w:jc w:val="center"/>
        <w:rPr>
          <w:rFonts w:ascii="Times New Roman" w:hAnsi="Times New Roman" w:cs="Times New Roman"/>
          <w:b/>
          <w:bCs/>
          <w:color w:val="auto"/>
          <w:sz w:val="24"/>
          <w:szCs w:val="24"/>
        </w:rPr>
      </w:pPr>
      <w:bookmarkStart w:id="14" w:name="_Toc124847691"/>
      <w:r>
        <w:rPr>
          <w:rFonts w:ascii="Times New Roman" w:hAnsi="Times New Roman" w:cs="Times New Roman"/>
          <w:b/>
          <w:bCs/>
          <w:color w:val="auto"/>
          <w:sz w:val="24"/>
          <w:szCs w:val="24"/>
        </w:rPr>
        <w:lastRenderedPageBreak/>
        <w:t xml:space="preserve">Β. </w:t>
      </w:r>
      <w:r w:rsidRPr="00BD008B">
        <w:rPr>
          <w:rFonts w:ascii="Times New Roman" w:hAnsi="Times New Roman" w:cs="Times New Roman"/>
          <w:b/>
          <w:bCs/>
          <w:color w:val="auto"/>
          <w:sz w:val="24"/>
          <w:szCs w:val="24"/>
        </w:rPr>
        <w:t>Εμπορευματικά Κέντρα Συνδυασμένων Μεταφορών και εφαρμογή</w:t>
      </w:r>
      <w:r>
        <w:rPr>
          <w:rFonts w:ascii="Times New Roman" w:hAnsi="Times New Roman" w:cs="Times New Roman"/>
          <w:b/>
          <w:bCs/>
          <w:color w:val="auto"/>
          <w:sz w:val="24"/>
          <w:szCs w:val="24"/>
        </w:rPr>
        <w:t xml:space="preserve"> του</w:t>
      </w:r>
      <w:r w:rsidRPr="00BD008B">
        <w:rPr>
          <w:rFonts w:ascii="Times New Roman" w:hAnsi="Times New Roman" w:cs="Times New Roman"/>
          <w:b/>
          <w:bCs/>
          <w:color w:val="auto"/>
          <w:sz w:val="24"/>
          <w:szCs w:val="24"/>
        </w:rPr>
        <w:t xml:space="preserve"> Ν.4759/2020</w:t>
      </w:r>
      <w:bookmarkEnd w:id="14"/>
    </w:p>
    <w:p w14:paraId="50251F55" w14:textId="77777777" w:rsidR="00BD008B" w:rsidRPr="00BD008B" w:rsidRDefault="00BD008B" w:rsidP="00BD008B">
      <w:pPr>
        <w:spacing w:after="120" w:line="288" w:lineRule="auto"/>
        <w:ind w:left="284" w:right="284"/>
        <w:jc w:val="both"/>
        <w:rPr>
          <w:rFonts w:ascii="Times New Roman" w:hAnsi="Times New Roman" w:cs="Times New Roman"/>
          <w:sz w:val="24"/>
          <w:szCs w:val="24"/>
        </w:rPr>
      </w:pPr>
      <w:r w:rsidRPr="00BD008B">
        <w:rPr>
          <w:rFonts w:ascii="Times New Roman" w:hAnsi="Times New Roman" w:cs="Times New Roman"/>
          <w:sz w:val="24"/>
          <w:szCs w:val="24"/>
        </w:rPr>
        <w:t xml:space="preserve">Την 01/12/2022 δημοσιεύθηκε η Απόφαση του Υφυπουργού Περιβάλλοντος και Ενεργείας με θέμα </w:t>
      </w:r>
      <w:r w:rsidRPr="00BD008B">
        <w:rPr>
          <w:rFonts w:ascii="Times New Roman" w:hAnsi="Times New Roman" w:cs="Times New Roman"/>
          <w:b/>
          <w:bCs/>
          <w:i/>
          <w:iCs/>
          <w:sz w:val="24"/>
          <w:szCs w:val="24"/>
        </w:rPr>
        <w:t>Ερμηνεία ως προς τη δυνατότητα εφαρμογής των διατάξεων της παρ. 3.θ του άρθρου 33 του ν.4759/2020 στα «Εμπορευματικά Κέντρα Συνδυασμένων Μεταφορών»</w:t>
      </w:r>
      <w:r w:rsidRPr="00BD008B">
        <w:rPr>
          <w:rFonts w:ascii="Times New Roman" w:hAnsi="Times New Roman" w:cs="Times New Roman"/>
          <w:sz w:val="24"/>
          <w:szCs w:val="24"/>
        </w:rPr>
        <w:t xml:space="preserve"> (ΑΔΑ: ΩΝ8Υ4653Π8-9ΒΔ). </w:t>
      </w:r>
    </w:p>
    <w:p w14:paraId="3B2FD96B" w14:textId="77777777" w:rsidR="00BD008B" w:rsidRPr="00BD008B" w:rsidRDefault="00BD008B" w:rsidP="00BD008B">
      <w:pPr>
        <w:spacing w:after="120" w:line="288" w:lineRule="auto"/>
        <w:ind w:left="284" w:right="284"/>
        <w:jc w:val="both"/>
        <w:rPr>
          <w:rFonts w:ascii="Times New Roman" w:hAnsi="Times New Roman" w:cs="Times New Roman"/>
          <w:sz w:val="24"/>
          <w:szCs w:val="24"/>
        </w:rPr>
      </w:pPr>
      <w:r w:rsidRPr="00BD008B">
        <w:rPr>
          <w:rFonts w:ascii="Times New Roman" w:hAnsi="Times New Roman" w:cs="Times New Roman"/>
          <w:sz w:val="24"/>
          <w:szCs w:val="24"/>
        </w:rPr>
        <w:t xml:space="preserve">Το ερώτημα συνίσταται στο εάν οι όροι και περιορισμοί για την εκτός σχεδίου δόμηση σε εγκαταστάσεις εφοδιαστικής, οι οποίοι τίθενται με τον ν.4759/2020 (παρ. 3.θ του άρθρου 33) ισχύουν και για τα Εμπορευματικά Κέντρα Συνδυασμένων Μεταφορών,  ανεξαρτήτως αν έχουν θεσπισθεί όροι και περιορισμοί από πολεοδομικό σχεδιασμό πρώτου επιπέδου. </w:t>
      </w:r>
    </w:p>
    <w:p w14:paraId="35B4BA09" w14:textId="47B651B4" w:rsidR="00BD008B" w:rsidRPr="00BD008B" w:rsidRDefault="00BD008B" w:rsidP="00BD008B">
      <w:pPr>
        <w:spacing w:after="120" w:line="288" w:lineRule="auto"/>
        <w:ind w:left="284" w:right="284"/>
        <w:jc w:val="both"/>
        <w:rPr>
          <w:rFonts w:ascii="Times New Roman" w:hAnsi="Times New Roman" w:cs="Times New Roman"/>
          <w:sz w:val="24"/>
          <w:szCs w:val="24"/>
        </w:rPr>
      </w:pPr>
      <w:r w:rsidRPr="00BD008B">
        <w:rPr>
          <w:rFonts w:ascii="Times New Roman" w:hAnsi="Times New Roman" w:cs="Times New Roman"/>
          <w:sz w:val="24"/>
          <w:szCs w:val="24"/>
        </w:rPr>
        <w:t xml:space="preserve">Στο πλαίσιο της απόφασης τεκμηριώνεται η συνάφεια των δραστηριοτήτων του Εμπορευματικού Κέντρου Συνδυασμένων Μεταφορών με τις αντίστοιχες της Εφοδιαστικής και συμπεραίνεται ότι </w:t>
      </w:r>
      <w:r w:rsidRPr="00BD008B">
        <w:rPr>
          <w:rFonts w:ascii="Times New Roman" w:hAnsi="Times New Roman" w:cs="Times New Roman"/>
          <w:b/>
          <w:bCs/>
          <w:sz w:val="24"/>
          <w:szCs w:val="24"/>
        </w:rPr>
        <w:t xml:space="preserve">οι διατάξεις του άρθρου 33, παρ.3θ του ν.4759/2020 </w:t>
      </w:r>
      <w:r w:rsidRPr="00BD008B">
        <w:rPr>
          <w:rFonts w:ascii="Times New Roman" w:hAnsi="Times New Roman" w:cs="Times New Roman"/>
          <w:b/>
          <w:bCs/>
          <w:sz w:val="24"/>
          <w:szCs w:val="24"/>
          <w:u w:val="single"/>
        </w:rPr>
        <w:t>έχουν</w:t>
      </w:r>
      <w:r w:rsidRPr="00BD008B">
        <w:rPr>
          <w:rFonts w:ascii="Times New Roman" w:hAnsi="Times New Roman" w:cs="Times New Roman"/>
          <w:b/>
          <w:bCs/>
          <w:sz w:val="24"/>
          <w:szCs w:val="24"/>
        </w:rPr>
        <w:t xml:space="preserve"> εφαρμογή και στα «Εμπορευματικά Κέντρα Συνδυασμένων Μεταφορών».</w:t>
      </w:r>
      <w:r w:rsidRPr="00BD008B">
        <w:rPr>
          <w:rFonts w:ascii="Times New Roman" w:hAnsi="Times New Roman" w:cs="Times New Roman"/>
          <w:sz w:val="24"/>
          <w:szCs w:val="24"/>
        </w:rPr>
        <w:t xml:space="preserve"> </w:t>
      </w:r>
    </w:p>
    <w:p w14:paraId="707D8A92" w14:textId="4D7AC958" w:rsidR="007A2688" w:rsidRDefault="007A2688" w:rsidP="00B1396B">
      <w:pPr>
        <w:spacing w:after="120" w:line="276" w:lineRule="auto"/>
        <w:ind w:left="284" w:right="284"/>
        <w:jc w:val="both"/>
        <w:rPr>
          <w:rFonts w:ascii="Times New Roman" w:hAnsi="Times New Roman" w:cs="Times New Roman"/>
        </w:rPr>
      </w:pPr>
    </w:p>
    <w:p w14:paraId="7A8B0510" w14:textId="1A528349" w:rsidR="007A2688" w:rsidRDefault="007A2688" w:rsidP="00B1396B">
      <w:pPr>
        <w:spacing w:after="120" w:line="276" w:lineRule="auto"/>
        <w:ind w:left="284" w:right="284"/>
        <w:jc w:val="both"/>
        <w:rPr>
          <w:rFonts w:ascii="Times New Roman" w:hAnsi="Times New Roman" w:cs="Times New Roman"/>
        </w:rPr>
      </w:pPr>
    </w:p>
    <w:p w14:paraId="6A8350B9" w14:textId="41747562" w:rsidR="007A2688" w:rsidRDefault="007A2688" w:rsidP="00B1396B">
      <w:pPr>
        <w:spacing w:after="120" w:line="276" w:lineRule="auto"/>
        <w:ind w:left="284" w:right="284"/>
        <w:jc w:val="both"/>
        <w:rPr>
          <w:rFonts w:ascii="Times New Roman" w:hAnsi="Times New Roman" w:cs="Times New Roman"/>
        </w:rPr>
      </w:pPr>
    </w:p>
    <w:p w14:paraId="2BC80AE4" w14:textId="389B58FF" w:rsidR="007A2688" w:rsidRDefault="007A2688" w:rsidP="00B1396B">
      <w:pPr>
        <w:spacing w:after="120" w:line="276" w:lineRule="auto"/>
        <w:ind w:left="284" w:right="284"/>
        <w:jc w:val="both"/>
        <w:rPr>
          <w:rFonts w:ascii="Times New Roman" w:hAnsi="Times New Roman" w:cs="Times New Roman"/>
        </w:rPr>
      </w:pPr>
    </w:p>
    <w:p w14:paraId="3AB20F72" w14:textId="5C0755F7" w:rsidR="00BD008B" w:rsidRDefault="00BD008B" w:rsidP="00B1396B">
      <w:pPr>
        <w:spacing w:after="120" w:line="276" w:lineRule="auto"/>
        <w:ind w:left="284" w:right="284"/>
        <w:jc w:val="both"/>
        <w:rPr>
          <w:rFonts w:ascii="Times New Roman" w:hAnsi="Times New Roman" w:cs="Times New Roman"/>
        </w:rPr>
      </w:pPr>
    </w:p>
    <w:p w14:paraId="2079BE7F" w14:textId="798DD8D6" w:rsidR="00BD008B" w:rsidRDefault="00BD008B" w:rsidP="00B1396B">
      <w:pPr>
        <w:spacing w:after="120" w:line="276" w:lineRule="auto"/>
        <w:ind w:left="284" w:right="284"/>
        <w:jc w:val="both"/>
        <w:rPr>
          <w:rFonts w:ascii="Times New Roman" w:hAnsi="Times New Roman" w:cs="Times New Roman"/>
        </w:rPr>
      </w:pPr>
    </w:p>
    <w:p w14:paraId="51C48D9D" w14:textId="7C79B43F" w:rsidR="00BD008B" w:rsidRDefault="00BD008B" w:rsidP="00B1396B">
      <w:pPr>
        <w:spacing w:after="120" w:line="276" w:lineRule="auto"/>
        <w:ind w:left="284" w:right="284"/>
        <w:jc w:val="both"/>
        <w:rPr>
          <w:rFonts w:ascii="Times New Roman" w:hAnsi="Times New Roman" w:cs="Times New Roman"/>
        </w:rPr>
      </w:pPr>
    </w:p>
    <w:p w14:paraId="6404CA86" w14:textId="26DA576A" w:rsidR="00BD008B" w:rsidRDefault="00BD008B" w:rsidP="00B1396B">
      <w:pPr>
        <w:spacing w:after="120" w:line="276" w:lineRule="auto"/>
        <w:ind w:left="284" w:right="284"/>
        <w:jc w:val="both"/>
        <w:rPr>
          <w:rFonts w:ascii="Times New Roman" w:hAnsi="Times New Roman" w:cs="Times New Roman"/>
        </w:rPr>
      </w:pPr>
    </w:p>
    <w:p w14:paraId="21584418" w14:textId="5239043D" w:rsidR="00BD008B" w:rsidRDefault="00BD008B" w:rsidP="00B1396B">
      <w:pPr>
        <w:spacing w:after="120" w:line="276" w:lineRule="auto"/>
        <w:ind w:left="284" w:right="284"/>
        <w:jc w:val="both"/>
        <w:rPr>
          <w:rFonts w:ascii="Times New Roman" w:hAnsi="Times New Roman" w:cs="Times New Roman"/>
        </w:rPr>
      </w:pPr>
    </w:p>
    <w:p w14:paraId="706488DA" w14:textId="5BE2F43A" w:rsidR="00BD008B" w:rsidRDefault="00BD008B" w:rsidP="00B1396B">
      <w:pPr>
        <w:spacing w:after="120" w:line="276" w:lineRule="auto"/>
        <w:ind w:left="284" w:right="284"/>
        <w:jc w:val="both"/>
        <w:rPr>
          <w:rFonts w:ascii="Times New Roman" w:hAnsi="Times New Roman" w:cs="Times New Roman"/>
        </w:rPr>
      </w:pPr>
    </w:p>
    <w:p w14:paraId="2CC0379A" w14:textId="6521E350" w:rsidR="00BD008B" w:rsidRDefault="00BD008B" w:rsidP="00B1396B">
      <w:pPr>
        <w:spacing w:after="120" w:line="276" w:lineRule="auto"/>
        <w:ind w:left="284" w:right="284"/>
        <w:jc w:val="both"/>
        <w:rPr>
          <w:rFonts w:ascii="Times New Roman" w:hAnsi="Times New Roman" w:cs="Times New Roman"/>
        </w:rPr>
      </w:pPr>
    </w:p>
    <w:p w14:paraId="601A6221" w14:textId="6F3385AB" w:rsidR="00BD008B" w:rsidRDefault="00BD008B" w:rsidP="00B1396B">
      <w:pPr>
        <w:spacing w:after="120" w:line="276" w:lineRule="auto"/>
        <w:ind w:left="284" w:right="284"/>
        <w:jc w:val="both"/>
        <w:rPr>
          <w:rFonts w:ascii="Times New Roman" w:hAnsi="Times New Roman" w:cs="Times New Roman"/>
        </w:rPr>
      </w:pPr>
    </w:p>
    <w:p w14:paraId="269BF0BA" w14:textId="476ECFEF" w:rsidR="00BD008B" w:rsidRDefault="00BD008B" w:rsidP="00B1396B">
      <w:pPr>
        <w:spacing w:after="120" w:line="276" w:lineRule="auto"/>
        <w:ind w:left="284" w:right="284"/>
        <w:jc w:val="both"/>
        <w:rPr>
          <w:rFonts w:ascii="Times New Roman" w:hAnsi="Times New Roman" w:cs="Times New Roman"/>
        </w:rPr>
      </w:pPr>
    </w:p>
    <w:p w14:paraId="012BDECB" w14:textId="0B0EB27E" w:rsidR="00BD008B" w:rsidRDefault="00BD008B" w:rsidP="00B1396B">
      <w:pPr>
        <w:spacing w:after="120" w:line="276" w:lineRule="auto"/>
        <w:ind w:left="284" w:right="284"/>
        <w:jc w:val="both"/>
        <w:rPr>
          <w:rFonts w:ascii="Times New Roman" w:hAnsi="Times New Roman" w:cs="Times New Roman"/>
        </w:rPr>
      </w:pPr>
    </w:p>
    <w:p w14:paraId="4DE24DB6" w14:textId="77777777" w:rsidR="00BD008B" w:rsidRDefault="00BD008B" w:rsidP="00B1396B">
      <w:pPr>
        <w:spacing w:after="120" w:line="276" w:lineRule="auto"/>
        <w:ind w:left="284" w:right="284"/>
        <w:jc w:val="both"/>
        <w:rPr>
          <w:rFonts w:ascii="Times New Roman" w:hAnsi="Times New Roman" w:cs="Times New Roman"/>
        </w:rPr>
      </w:pPr>
    </w:p>
    <w:p w14:paraId="213D5851" w14:textId="354EFF83" w:rsidR="007A2688" w:rsidRDefault="007A2688" w:rsidP="00B1396B">
      <w:pPr>
        <w:spacing w:after="120" w:line="276" w:lineRule="auto"/>
        <w:ind w:left="284" w:right="284"/>
        <w:jc w:val="both"/>
        <w:rPr>
          <w:rFonts w:ascii="Times New Roman" w:hAnsi="Times New Roman" w:cs="Times New Roman"/>
        </w:rPr>
      </w:pPr>
    </w:p>
    <w:p w14:paraId="52738270" w14:textId="77777777" w:rsidR="00BD008B" w:rsidRPr="0097413A" w:rsidRDefault="00BD008B" w:rsidP="00BD008B">
      <w:pPr>
        <w:pStyle w:val="10"/>
        <w:numPr>
          <w:ilvl w:val="8"/>
          <w:numId w:val="9"/>
        </w:numPr>
        <w:shd w:val="clear" w:color="auto" w:fill="D9E2F3" w:themeFill="accent1" w:themeFillTint="33"/>
        <w:spacing w:before="240" w:after="120" w:line="288" w:lineRule="auto"/>
        <w:ind w:left="284" w:right="326" w:firstLine="0"/>
        <w:jc w:val="center"/>
        <w:rPr>
          <w:rFonts w:asciiTheme="majorBidi" w:hAnsiTheme="majorBidi" w:cstheme="majorBidi"/>
        </w:rPr>
      </w:pPr>
      <w:bookmarkStart w:id="15" w:name="_Toc124349994"/>
      <w:bookmarkStart w:id="16" w:name="_Toc124350297"/>
      <w:bookmarkStart w:id="17" w:name="_Toc121300674"/>
      <w:bookmarkStart w:id="18" w:name="_Toc124847692"/>
      <w:r w:rsidRPr="0097413A">
        <w:rPr>
          <w:rFonts w:asciiTheme="majorBidi" w:hAnsiTheme="majorBidi" w:cstheme="majorBidi"/>
        </w:rPr>
        <w:lastRenderedPageBreak/>
        <w:t>ΘΕΜΑΤΑ MARKETING, ΕΜΠΟΡΙΟΥ, ΕΠΙΧΕΙΡΗΜΑΤΙΚΟΤΗΤΑΣ, ΣΤΡΑΤΗΓΙΚΟΥ ΣΧΕΔΙΑΣΜΟΥ ΚΑΙ ΑΝΑΠΤΥΞΗΣ ΑΓΟΡΩΝ</w:t>
      </w:r>
      <w:bookmarkEnd w:id="15"/>
      <w:bookmarkEnd w:id="16"/>
      <w:bookmarkEnd w:id="18"/>
    </w:p>
    <w:p w14:paraId="10ADB6C2" w14:textId="77777777" w:rsidR="00BD008B" w:rsidRPr="002E4BB0" w:rsidRDefault="00BD008B" w:rsidP="00BD008B">
      <w:pPr>
        <w:pStyle w:val="20"/>
        <w:shd w:val="clear" w:color="auto" w:fill="D9D9D9" w:themeFill="background1" w:themeFillShade="D9"/>
        <w:spacing w:after="240" w:line="288" w:lineRule="auto"/>
        <w:ind w:left="284" w:right="323"/>
        <w:jc w:val="center"/>
        <w:rPr>
          <w:rFonts w:ascii="Times New Roman" w:hAnsi="Times New Roman" w:cs="Times New Roman"/>
          <w:b/>
          <w:bCs/>
          <w:color w:val="auto"/>
          <w:sz w:val="24"/>
          <w:szCs w:val="24"/>
        </w:rPr>
      </w:pPr>
      <w:bookmarkStart w:id="19" w:name="_Toc124349995"/>
      <w:bookmarkStart w:id="20" w:name="_Toc124350298"/>
      <w:bookmarkStart w:id="21" w:name="_Toc124847693"/>
      <w:bookmarkEnd w:id="17"/>
      <w:r w:rsidRPr="002E4BB0">
        <w:rPr>
          <w:rFonts w:ascii="Times New Roman" w:hAnsi="Times New Roman" w:cs="Times New Roman"/>
          <w:b/>
          <w:bCs/>
          <w:color w:val="auto"/>
          <w:sz w:val="24"/>
          <w:szCs w:val="24"/>
        </w:rPr>
        <w:t xml:space="preserve">Α. </w:t>
      </w:r>
      <w:r w:rsidRPr="004321DF">
        <w:rPr>
          <w:rFonts w:ascii="Times New Roman" w:hAnsi="Times New Roman" w:cs="Times New Roman"/>
          <w:b/>
          <w:bCs/>
          <w:color w:val="auto"/>
          <w:sz w:val="24"/>
          <w:szCs w:val="24"/>
        </w:rPr>
        <w:t xml:space="preserve">Ενίσχυση Τοπικών Αγορών </w:t>
      </w:r>
      <w:r>
        <w:rPr>
          <w:rFonts w:ascii="Times New Roman" w:hAnsi="Times New Roman" w:cs="Times New Roman"/>
          <w:b/>
          <w:bCs/>
          <w:color w:val="auto"/>
          <w:sz w:val="24"/>
          <w:szCs w:val="24"/>
        </w:rPr>
        <w:t>/</w:t>
      </w:r>
      <w:proofErr w:type="spellStart"/>
      <w:r w:rsidRPr="004321DF">
        <w:rPr>
          <w:rFonts w:ascii="Times New Roman" w:hAnsi="Times New Roman" w:cs="Times New Roman"/>
          <w:b/>
          <w:bCs/>
          <w:color w:val="auto"/>
          <w:sz w:val="24"/>
          <w:szCs w:val="24"/>
        </w:rPr>
        <w:t>Επαναλανσ</w:t>
      </w:r>
      <w:r>
        <w:rPr>
          <w:rFonts w:ascii="Times New Roman" w:hAnsi="Times New Roman" w:cs="Times New Roman"/>
          <w:b/>
          <w:bCs/>
          <w:color w:val="auto"/>
          <w:sz w:val="24"/>
          <w:szCs w:val="24"/>
        </w:rPr>
        <w:t>ά</w:t>
      </w:r>
      <w:r w:rsidRPr="004321DF">
        <w:rPr>
          <w:rFonts w:ascii="Times New Roman" w:hAnsi="Times New Roman" w:cs="Times New Roman"/>
          <w:b/>
          <w:bCs/>
          <w:color w:val="auto"/>
          <w:sz w:val="24"/>
          <w:szCs w:val="24"/>
        </w:rPr>
        <w:t>ρισμα</w:t>
      </w:r>
      <w:proofErr w:type="spellEnd"/>
      <w:r w:rsidRPr="004321DF">
        <w:rPr>
          <w:rFonts w:ascii="Times New Roman" w:hAnsi="Times New Roman" w:cs="Times New Roman"/>
          <w:b/>
          <w:bCs/>
          <w:color w:val="auto"/>
          <w:sz w:val="24"/>
          <w:szCs w:val="24"/>
        </w:rPr>
        <w:t xml:space="preserve"> – Market </w:t>
      </w:r>
      <w:proofErr w:type="spellStart"/>
      <w:r w:rsidRPr="004321DF">
        <w:rPr>
          <w:rFonts w:ascii="Times New Roman" w:hAnsi="Times New Roman" w:cs="Times New Roman"/>
          <w:b/>
          <w:bCs/>
          <w:color w:val="auto"/>
          <w:sz w:val="24"/>
          <w:szCs w:val="24"/>
        </w:rPr>
        <w:t>Re-Launching</w:t>
      </w:r>
      <w:bookmarkEnd w:id="19"/>
      <w:bookmarkEnd w:id="20"/>
      <w:bookmarkEnd w:id="21"/>
      <w:proofErr w:type="spellEnd"/>
      <w:r w:rsidRPr="004321DF">
        <w:rPr>
          <w:rFonts w:ascii="Times New Roman" w:hAnsi="Times New Roman" w:cs="Times New Roman"/>
          <w:b/>
          <w:bCs/>
          <w:color w:val="auto"/>
          <w:sz w:val="24"/>
          <w:szCs w:val="24"/>
        </w:rPr>
        <w:t xml:space="preserve">  </w:t>
      </w:r>
    </w:p>
    <w:p w14:paraId="696A39B6" w14:textId="77777777" w:rsidR="00BD008B" w:rsidRPr="004321DF" w:rsidRDefault="00BD008B" w:rsidP="00BD008B">
      <w:pPr>
        <w:spacing w:after="120" w:line="288" w:lineRule="auto"/>
        <w:ind w:left="284" w:right="284"/>
        <w:jc w:val="both"/>
        <w:rPr>
          <w:rFonts w:ascii="Times New Roman" w:hAnsi="Times New Roman" w:cs="Times New Roman"/>
          <w:sz w:val="24"/>
          <w:szCs w:val="24"/>
        </w:rPr>
      </w:pPr>
      <w:r w:rsidRPr="004321DF">
        <w:rPr>
          <w:rFonts w:ascii="Times New Roman" w:hAnsi="Times New Roman" w:cs="Times New Roman"/>
          <w:sz w:val="24"/>
          <w:szCs w:val="24"/>
        </w:rPr>
        <w:t xml:space="preserve">Η παρούσα παγκόσμια Πληθωριστική έξαρση, η Ενεργειακή κρίση που έφερε ο πόλεμος στην Ουκρανία και η συνεχιζόμενη Πανδημία, επιτείνει την ήδη δύσκολη κατάσταση στις Τοπικές Αγορές και στις Λιανικές των Δήμων. </w:t>
      </w:r>
      <w:r>
        <w:rPr>
          <w:rFonts w:ascii="Times New Roman" w:hAnsi="Times New Roman" w:cs="Times New Roman"/>
          <w:sz w:val="24"/>
          <w:szCs w:val="24"/>
        </w:rPr>
        <w:t>Είναι γνωστό</w:t>
      </w:r>
      <w:r w:rsidRPr="004321DF">
        <w:rPr>
          <w:rFonts w:ascii="Times New Roman" w:hAnsi="Times New Roman" w:cs="Times New Roman"/>
          <w:sz w:val="24"/>
          <w:szCs w:val="24"/>
        </w:rPr>
        <w:t xml:space="preserve"> </w:t>
      </w:r>
      <w:r>
        <w:rPr>
          <w:rFonts w:ascii="Times New Roman" w:hAnsi="Times New Roman" w:cs="Times New Roman"/>
          <w:sz w:val="24"/>
          <w:szCs w:val="24"/>
        </w:rPr>
        <w:t xml:space="preserve">ότι </w:t>
      </w:r>
      <w:r w:rsidRPr="004321DF">
        <w:rPr>
          <w:rFonts w:ascii="Times New Roman" w:hAnsi="Times New Roman" w:cs="Times New Roman"/>
          <w:sz w:val="24"/>
          <w:szCs w:val="24"/>
        </w:rPr>
        <w:t>η ευημερία των Αγορών εξαρτάται από το Διαθέσιμο Εισόδημα των Πολιτών και όλες οι παραπάνω κρίσεις πρακτικά οδηγούν σε συνεχόμενη αποδυνάμωση των εισοδημάτων των πολιτών.  Και ενώ οι Κυβερνήσεις αυτή την περίοδο σε όλη την Ευρώπη στηρίζουν τα εισοδήματα, είναι βασικό πέραν αυτού</w:t>
      </w:r>
      <w:r w:rsidRPr="004321DF">
        <w:rPr>
          <w:rFonts w:ascii="Times New Roman" w:hAnsi="Times New Roman" w:cs="Times New Roman"/>
          <w:b/>
          <w:bCs/>
          <w:sz w:val="24"/>
          <w:szCs w:val="24"/>
        </w:rPr>
        <w:t xml:space="preserve"> </w:t>
      </w:r>
      <w:r w:rsidRPr="004321DF">
        <w:rPr>
          <w:rFonts w:ascii="Times New Roman" w:hAnsi="Times New Roman" w:cs="Times New Roman"/>
          <w:sz w:val="24"/>
          <w:szCs w:val="24"/>
        </w:rPr>
        <w:t>να υιοθετηθούν και</w:t>
      </w:r>
      <w:r w:rsidRPr="004321DF">
        <w:rPr>
          <w:rFonts w:ascii="Times New Roman" w:hAnsi="Times New Roman" w:cs="Times New Roman"/>
          <w:b/>
          <w:bCs/>
          <w:sz w:val="24"/>
          <w:szCs w:val="24"/>
        </w:rPr>
        <w:t xml:space="preserve"> </w:t>
      </w:r>
      <w:r>
        <w:rPr>
          <w:rFonts w:ascii="Times New Roman" w:hAnsi="Times New Roman" w:cs="Times New Roman"/>
          <w:b/>
          <w:bCs/>
          <w:sz w:val="24"/>
          <w:szCs w:val="24"/>
        </w:rPr>
        <w:t>δ</w:t>
      </w:r>
      <w:r w:rsidRPr="004321DF">
        <w:rPr>
          <w:rFonts w:ascii="Times New Roman" w:hAnsi="Times New Roman" w:cs="Times New Roman"/>
          <w:b/>
          <w:bCs/>
          <w:sz w:val="24"/>
          <w:szCs w:val="24"/>
        </w:rPr>
        <w:t xml:space="preserve">ιαρθρωτικά </w:t>
      </w:r>
      <w:r>
        <w:rPr>
          <w:rFonts w:ascii="Times New Roman" w:hAnsi="Times New Roman" w:cs="Times New Roman"/>
          <w:b/>
          <w:bCs/>
          <w:sz w:val="24"/>
          <w:szCs w:val="24"/>
        </w:rPr>
        <w:t>μ</w:t>
      </w:r>
      <w:r w:rsidRPr="004321DF">
        <w:rPr>
          <w:rFonts w:ascii="Times New Roman" w:hAnsi="Times New Roman" w:cs="Times New Roman"/>
          <w:b/>
          <w:bCs/>
          <w:sz w:val="24"/>
          <w:szCs w:val="24"/>
        </w:rPr>
        <w:t xml:space="preserve">έτρα που </w:t>
      </w:r>
      <w:proofErr w:type="spellStart"/>
      <w:r w:rsidRPr="004321DF">
        <w:rPr>
          <w:rFonts w:ascii="Times New Roman" w:hAnsi="Times New Roman" w:cs="Times New Roman"/>
          <w:b/>
          <w:bCs/>
          <w:sz w:val="24"/>
          <w:szCs w:val="24"/>
        </w:rPr>
        <w:t>επαναλανσ</w:t>
      </w:r>
      <w:r>
        <w:rPr>
          <w:rFonts w:ascii="Times New Roman" w:hAnsi="Times New Roman" w:cs="Times New Roman"/>
          <w:b/>
          <w:bCs/>
          <w:sz w:val="24"/>
          <w:szCs w:val="24"/>
        </w:rPr>
        <w:t>ά</w:t>
      </w:r>
      <w:r w:rsidRPr="004321DF">
        <w:rPr>
          <w:rFonts w:ascii="Times New Roman" w:hAnsi="Times New Roman" w:cs="Times New Roman"/>
          <w:b/>
          <w:bCs/>
          <w:sz w:val="24"/>
          <w:szCs w:val="24"/>
        </w:rPr>
        <w:t>ρουν</w:t>
      </w:r>
      <w:proofErr w:type="spellEnd"/>
      <w:r w:rsidRPr="004321DF">
        <w:rPr>
          <w:rFonts w:ascii="Times New Roman" w:hAnsi="Times New Roman" w:cs="Times New Roman"/>
          <w:b/>
          <w:bCs/>
          <w:sz w:val="24"/>
          <w:szCs w:val="24"/>
        </w:rPr>
        <w:t xml:space="preserve"> τις Τοπικές Αγορές και </w:t>
      </w:r>
      <w:r>
        <w:rPr>
          <w:rFonts w:ascii="Times New Roman" w:hAnsi="Times New Roman" w:cs="Times New Roman"/>
          <w:b/>
          <w:bCs/>
          <w:sz w:val="24"/>
          <w:szCs w:val="24"/>
        </w:rPr>
        <w:t>ε</w:t>
      </w:r>
      <w:r w:rsidRPr="004321DF">
        <w:rPr>
          <w:rFonts w:ascii="Times New Roman" w:hAnsi="Times New Roman" w:cs="Times New Roman"/>
          <w:b/>
          <w:bCs/>
          <w:sz w:val="24"/>
          <w:szCs w:val="24"/>
        </w:rPr>
        <w:t xml:space="preserve">νισχύσουν την Τοπική Επιχειρηματικότητα, </w:t>
      </w:r>
      <w:r w:rsidRPr="004321DF">
        <w:rPr>
          <w:rFonts w:ascii="Times New Roman" w:hAnsi="Times New Roman" w:cs="Times New Roman"/>
          <w:sz w:val="24"/>
          <w:szCs w:val="24"/>
        </w:rPr>
        <w:t>προστατεύοντας έτσι όχι μόνο Βραχυπρόθεσμα αλλά τουλάχιστον Μεσοπρόθεσμα τις Τοπικές Αγορές και Οικονομίες.</w:t>
      </w:r>
    </w:p>
    <w:p w14:paraId="2B34D8B5" w14:textId="77777777" w:rsidR="00BD008B" w:rsidRPr="004321DF" w:rsidRDefault="00BD008B" w:rsidP="00BD008B">
      <w:pPr>
        <w:spacing w:after="120" w:line="288" w:lineRule="auto"/>
        <w:ind w:left="284" w:right="284"/>
        <w:jc w:val="both"/>
        <w:rPr>
          <w:rFonts w:ascii="Times New Roman" w:hAnsi="Times New Roman" w:cs="Times New Roman"/>
          <w:sz w:val="24"/>
          <w:szCs w:val="24"/>
        </w:rPr>
      </w:pPr>
      <w:r w:rsidRPr="004321DF">
        <w:rPr>
          <w:rFonts w:ascii="Times New Roman" w:hAnsi="Times New Roman" w:cs="Times New Roman"/>
          <w:sz w:val="24"/>
          <w:szCs w:val="24"/>
        </w:rPr>
        <w:t>Συνεπώς, είναι αδήριτη ανάγκη</w:t>
      </w:r>
      <w:r>
        <w:rPr>
          <w:rFonts w:ascii="Times New Roman" w:hAnsi="Times New Roman" w:cs="Times New Roman"/>
          <w:sz w:val="24"/>
          <w:szCs w:val="24"/>
        </w:rPr>
        <w:t>,</w:t>
      </w:r>
      <w:r w:rsidRPr="004321DF">
        <w:rPr>
          <w:rFonts w:ascii="Times New Roman" w:hAnsi="Times New Roman" w:cs="Times New Roman"/>
          <w:sz w:val="24"/>
          <w:szCs w:val="24"/>
        </w:rPr>
        <w:t xml:space="preserve"> εκφράζοντας την μεγάλη πλειοψηφία των Επαγγελματιών και Εμπόρων και τις βαθιές τους ανησυχίες για τις συνέπειες στην Αγορά από τις συνεχιζόμενες και εντεινόμενες κρίσεις όπως </w:t>
      </w:r>
      <w:proofErr w:type="spellStart"/>
      <w:r w:rsidRPr="004321DF">
        <w:rPr>
          <w:rFonts w:ascii="Times New Roman" w:hAnsi="Times New Roman" w:cs="Times New Roman"/>
          <w:sz w:val="24"/>
          <w:szCs w:val="24"/>
        </w:rPr>
        <w:t>περιγράφηκαν</w:t>
      </w:r>
      <w:proofErr w:type="spellEnd"/>
      <w:r w:rsidRPr="004321DF">
        <w:rPr>
          <w:rFonts w:ascii="Times New Roman" w:hAnsi="Times New Roman" w:cs="Times New Roman"/>
          <w:sz w:val="24"/>
          <w:szCs w:val="24"/>
        </w:rPr>
        <w:t xml:space="preserve"> ανωτέρω, να </w:t>
      </w:r>
      <w:r>
        <w:rPr>
          <w:rFonts w:ascii="Times New Roman" w:hAnsi="Times New Roman" w:cs="Times New Roman"/>
          <w:sz w:val="24"/>
          <w:szCs w:val="24"/>
        </w:rPr>
        <w:t>ενισχυθεί άμεσα</w:t>
      </w:r>
      <w:r w:rsidRPr="004321DF">
        <w:rPr>
          <w:rFonts w:ascii="Times New Roman" w:hAnsi="Times New Roman" w:cs="Times New Roman"/>
          <w:sz w:val="24"/>
          <w:szCs w:val="24"/>
        </w:rPr>
        <w:t xml:space="preserve"> </w:t>
      </w:r>
      <w:r>
        <w:rPr>
          <w:rFonts w:ascii="Times New Roman" w:hAnsi="Times New Roman" w:cs="Times New Roman"/>
          <w:sz w:val="24"/>
          <w:szCs w:val="24"/>
        </w:rPr>
        <w:t>η Αγορά</w:t>
      </w:r>
      <w:r w:rsidRPr="004321DF">
        <w:rPr>
          <w:rFonts w:ascii="Times New Roman" w:hAnsi="Times New Roman" w:cs="Times New Roman"/>
          <w:sz w:val="24"/>
          <w:szCs w:val="24"/>
        </w:rPr>
        <w:t xml:space="preserve"> </w:t>
      </w:r>
      <w:r>
        <w:rPr>
          <w:rFonts w:ascii="Times New Roman" w:hAnsi="Times New Roman" w:cs="Times New Roman"/>
          <w:sz w:val="24"/>
          <w:szCs w:val="24"/>
        </w:rPr>
        <w:t>με τη</w:t>
      </w:r>
      <w:r w:rsidRPr="004321DF">
        <w:rPr>
          <w:rFonts w:ascii="Times New Roman" w:hAnsi="Times New Roman" w:cs="Times New Roman"/>
          <w:sz w:val="24"/>
          <w:szCs w:val="24"/>
        </w:rPr>
        <w:t xml:space="preserve"> </w:t>
      </w:r>
      <w:r w:rsidRPr="00150FA3">
        <w:rPr>
          <w:rFonts w:ascii="Times New Roman" w:hAnsi="Times New Roman" w:cs="Times New Roman"/>
          <w:b/>
          <w:bCs/>
          <w:sz w:val="24"/>
          <w:szCs w:val="24"/>
        </w:rPr>
        <w:t>δ</w:t>
      </w:r>
      <w:r w:rsidRPr="004321DF">
        <w:rPr>
          <w:rFonts w:ascii="Times New Roman" w:hAnsi="Times New Roman" w:cs="Times New Roman"/>
          <w:b/>
          <w:bCs/>
          <w:sz w:val="24"/>
          <w:szCs w:val="24"/>
        </w:rPr>
        <w:t xml:space="preserve">ιαμόρφωση </w:t>
      </w:r>
      <w:r w:rsidRPr="00150FA3">
        <w:rPr>
          <w:rFonts w:ascii="Times New Roman" w:hAnsi="Times New Roman" w:cs="Times New Roman"/>
          <w:b/>
          <w:bCs/>
          <w:sz w:val="24"/>
          <w:szCs w:val="24"/>
        </w:rPr>
        <w:t>ι</w:t>
      </w:r>
      <w:r w:rsidRPr="004321DF">
        <w:rPr>
          <w:rFonts w:ascii="Times New Roman" w:hAnsi="Times New Roman" w:cs="Times New Roman"/>
          <w:b/>
          <w:bCs/>
          <w:sz w:val="24"/>
          <w:szCs w:val="24"/>
        </w:rPr>
        <w:t xml:space="preserve">σχυρού </w:t>
      </w:r>
      <w:r w:rsidRPr="00150FA3">
        <w:rPr>
          <w:rFonts w:ascii="Times New Roman" w:hAnsi="Times New Roman" w:cs="Times New Roman"/>
          <w:b/>
          <w:bCs/>
          <w:sz w:val="24"/>
          <w:szCs w:val="24"/>
          <w:lang w:val="en-US"/>
        </w:rPr>
        <w:t>b</w:t>
      </w:r>
      <w:r w:rsidRPr="004321DF">
        <w:rPr>
          <w:rFonts w:ascii="Times New Roman" w:hAnsi="Times New Roman" w:cs="Times New Roman"/>
          <w:b/>
          <w:bCs/>
          <w:sz w:val="24"/>
          <w:szCs w:val="24"/>
          <w:lang w:val="en-US"/>
        </w:rPr>
        <w:t>randing</w:t>
      </w:r>
      <w:r w:rsidRPr="004321DF">
        <w:rPr>
          <w:rFonts w:ascii="Times New Roman" w:hAnsi="Times New Roman" w:cs="Times New Roman"/>
          <w:sz w:val="24"/>
          <w:szCs w:val="24"/>
        </w:rPr>
        <w:t xml:space="preserve"> και </w:t>
      </w:r>
      <w:r>
        <w:rPr>
          <w:rFonts w:ascii="Times New Roman" w:hAnsi="Times New Roman" w:cs="Times New Roman"/>
          <w:sz w:val="24"/>
          <w:szCs w:val="24"/>
        </w:rPr>
        <w:t>μέσω της</w:t>
      </w:r>
      <w:r w:rsidRPr="00150FA3">
        <w:rPr>
          <w:rFonts w:ascii="Times New Roman" w:hAnsi="Times New Roman" w:cs="Times New Roman"/>
          <w:sz w:val="24"/>
          <w:szCs w:val="24"/>
        </w:rPr>
        <w:t xml:space="preserve"> </w:t>
      </w:r>
      <w:r w:rsidRPr="004321DF">
        <w:rPr>
          <w:rFonts w:ascii="Times New Roman" w:hAnsi="Times New Roman" w:cs="Times New Roman"/>
          <w:b/>
          <w:bCs/>
          <w:sz w:val="24"/>
          <w:szCs w:val="24"/>
        </w:rPr>
        <w:t>Στρατηγικής Ανάπτυξης και Προώθησης</w:t>
      </w:r>
      <w:r w:rsidRPr="004321DF">
        <w:rPr>
          <w:rFonts w:ascii="Times New Roman" w:hAnsi="Times New Roman" w:cs="Times New Roman"/>
          <w:sz w:val="24"/>
          <w:szCs w:val="24"/>
        </w:rPr>
        <w:t xml:space="preserve"> </w:t>
      </w:r>
      <w:r>
        <w:rPr>
          <w:rFonts w:ascii="Times New Roman" w:hAnsi="Times New Roman" w:cs="Times New Roman"/>
          <w:sz w:val="24"/>
          <w:szCs w:val="24"/>
        </w:rPr>
        <w:t xml:space="preserve">καθώς και της </w:t>
      </w:r>
      <w:r w:rsidRPr="00150FA3">
        <w:rPr>
          <w:rFonts w:ascii="Times New Roman" w:hAnsi="Times New Roman" w:cs="Times New Roman"/>
          <w:b/>
          <w:bCs/>
          <w:sz w:val="24"/>
          <w:szCs w:val="24"/>
        </w:rPr>
        <w:t>άμεσης</w:t>
      </w:r>
      <w:r w:rsidRPr="004321DF">
        <w:rPr>
          <w:rFonts w:ascii="Times New Roman" w:hAnsi="Times New Roman" w:cs="Times New Roman"/>
          <w:b/>
          <w:bCs/>
          <w:sz w:val="24"/>
          <w:szCs w:val="24"/>
        </w:rPr>
        <w:t xml:space="preserve"> </w:t>
      </w:r>
      <w:r w:rsidRPr="00150FA3">
        <w:rPr>
          <w:rFonts w:ascii="Times New Roman" w:hAnsi="Times New Roman" w:cs="Times New Roman"/>
          <w:b/>
          <w:bCs/>
          <w:sz w:val="24"/>
          <w:szCs w:val="24"/>
        </w:rPr>
        <w:t>π</w:t>
      </w:r>
      <w:r w:rsidRPr="004321DF">
        <w:rPr>
          <w:rFonts w:ascii="Times New Roman" w:hAnsi="Times New Roman" w:cs="Times New Roman"/>
          <w:b/>
          <w:bCs/>
          <w:sz w:val="24"/>
          <w:szCs w:val="24"/>
        </w:rPr>
        <w:t>ροβολή</w:t>
      </w:r>
      <w:r w:rsidRPr="00150FA3">
        <w:rPr>
          <w:rFonts w:ascii="Times New Roman" w:hAnsi="Times New Roman" w:cs="Times New Roman"/>
          <w:b/>
          <w:bCs/>
          <w:sz w:val="24"/>
          <w:szCs w:val="24"/>
        </w:rPr>
        <w:t>ς</w:t>
      </w:r>
      <w:r w:rsidRPr="004321DF">
        <w:rPr>
          <w:rFonts w:ascii="Times New Roman" w:hAnsi="Times New Roman" w:cs="Times New Roman"/>
          <w:b/>
          <w:bCs/>
          <w:sz w:val="24"/>
          <w:szCs w:val="24"/>
        </w:rPr>
        <w:t xml:space="preserve"> των Αγορών</w:t>
      </w:r>
      <w:r w:rsidRPr="004321DF">
        <w:rPr>
          <w:rFonts w:ascii="Times New Roman" w:hAnsi="Times New Roman" w:cs="Times New Roman"/>
          <w:sz w:val="24"/>
          <w:szCs w:val="24"/>
        </w:rPr>
        <w:t xml:space="preserve">, ώστε κατά το τέλος των ανωτέρω κρίσεων οι βασικές Τοπικές Αγορές και οι επιχειρήσεις σε όλες τους τις κατηγορίες να καταστούν </w:t>
      </w:r>
      <w:r w:rsidRPr="004321DF">
        <w:rPr>
          <w:rFonts w:ascii="Times New Roman" w:hAnsi="Times New Roman" w:cs="Times New Roman"/>
          <w:b/>
          <w:bCs/>
          <w:sz w:val="24"/>
          <w:szCs w:val="24"/>
        </w:rPr>
        <w:t>Αγοραστικοί Προορισμοί</w:t>
      </w:r>
      <w:r w:rsidRPr="004321DF">
        <w:rPr>
          <w:rFonts w:ascii="Times New Roman" w:hAnsi="Times New Roman" w:cs="Times New Roman"/>
          <w:sz w:val="24"/>
          <w:szCs w:val="24"/>
        </w:rPr>
        <w:t xml:space="preserve"> τόσο για τους ντόπιους κατοίκους όσο και για επισκέπτες από άλλες πόλεις της Ελλάδος, καθώς και τουριστικός και αγοραστικός προορισμός για τις Βαλκανικές χώρες και τις βασικές αγορές τις Ευρώπης και άλλων χωρών. </w:t>
      </w:r>
    </w:p>
    <w:p w14:paraId="256A5D37" w14:textId="77777777" w:rsidR="00BD008B" w:rsidRPr="004321DF" w:rsidRDefault="00BD008B" w:rsidP="00BD008B">
      <w:pPr>
        <w:spacing w:after="120" w:line="288" w:lineRule="auto"/>
        <w:ind w:left="284" w:right="284"/>
        <w:jc w:val="both"/>
        <w:rPr>
          <w:rFonts w:ascii="Times New Roman" w:hAnsi="Times New Roman" w:cs="Times New Roman"/>
          <w:sz w:val="24"/>
          <w:szCs w:val="24"/>
        </w:rPr>
      </w:pPr>
      <w:r w:rsidRPr="004321DF">
        <w:rPr>
          <w:rFonts w:ascii="Times New Roman" w:hAnsi="Times New Roman" w:cs="Times New Roman"/>
          <w:sz w:val="24"/>
          <w:szCs w:val="24"/>
        </w:rPr>
        <w:t xml:space="preserve">Ταυτόχρονα είναι αναγκαίο να προωθηθεί η </w:t>
      </w:r>
      <w:r w:rsidRPr="004321DF">
        <w:rPr>
          <w:rFonts w:ascii="Times New Roman" w:hAnsi="Times New Roman" w:cs="Times New Roman"/>
          <w:b/>
          <w:bCs/>
          <w:sz w:val="24"/>
          <w:szCs w:val="24"/>
        </w:rPr>
        <w:t xml:space="preserve">Δημιουργία Ισχυρών </w:t>
      </w:r>
      <w:r w:rsidRPr="004321DF">
        <w:rPr>
          <w:rFonts w:ascii="Times New Roman" w:hAnsi="Times New Roman" w:cs="Times New Roman"/>
          <w:b/>
          <w:bCs/>
          <w:sz w:val="24"/>
          <w:szCs w:val="24"/>
          <w:lang w:val="en-US"/>
        </w:rPr>
        <w:t>Brands</w:t>
      </w:r>
      <w:r w:rsidRPr="004321DF">
        <w:rPr>
          <w:rFonts w:ascii="Times New Roman" w:hAnsi="Times New Roman" w:cs="Times New Roman"/>
          <w:b/>
          <w:bCs/>
          <w:sz w:val="24"/>
          <w:szCs w:val="24"/>
        </w:rPr>
        <w:t xml:space="preserve"> των Αγ</w:t>
      </w:r>
      <w:r w:rsidRPr="004321DF">
        <w:rPr>
          <w:rFonts w:ascii="Times New Roman" w:hAnsi="Times New Roman" w:cs="Times New Roman"/>
          <w:b/>
          <w:bCs/>
          <w:sz w:val="24"/>
          <w:szCs w:val="24"/>
          <w:lang w:val="en-US"/>
        </w:rPr>
        <w:t>o</w:t>
      </w:r>
      <w:proofErr w:type="spellStart"/>
      <w:r w:rsidRPr="004321DF">
        <w:rPr>
          <w:rFonts w:ascii="Times New Roman" w:hAnsi="Times New Roman" w:cs="Times New Roman"/>
          <w:b/>
          <w:bCs/>
          <w:sz w:val="24"/>
          <w:szCs w:val="24"/>
        </w:rPr>
        <w:t>ρών</w:t>
      </w:r>
      <w:proofErr w:type="spellEnd"/>
      <w:r w:rsidRPr="004321DF">
        <w:rPr>
          <w:rFonts w:ascii="Times New Roman" w:hAnsi="Times New Roman" w:cs="Times New Roman"/>
          <w:b/>
          <w:bCs/>
          <w:sz w:val="24"/>
          <w:szCs w:val="24"/>
        </w:rPr>
        <w:t xml:space="preserve"> αυτών και </w:t>
      </w:r>
      <w:proofErr w:type="spellStart"/>
      <w:r w:rsidRPr="004321DF">
        <w:rPr>
          <w:rFonts w:ascii="Times New Roman" w:hAnsi="Times New Roman" w:cs="Times New Roman"/>
          <w:b/>
          <w:bCs/>
          <w:sz w:val="24"/>
          <w:szCs w:val="24"/>
        </w:rPr>
        <w:t>Πολυκαναλικό</w:t>
      </w:r>
      <w:proofErr w:type="spellEnd"/>
      <w:r w:rsidRPr="004321DF">
        <w:rPr>
          <w:rFonts w:ascii="Times New Roman" w:hAnsi="Times New Roman" w:cs="Times New Roman"/>
          <w:b/>
          <w:bCs/>
          <w:sz w:val="24"/>
          <w:szCs w:val="24"/>
        </w:rPr>
        <w:t xml:space="preserve"> Ψηφιακό </w:t>
      </w:r>
      <w:r w:rsidRPr="004321DF">
        <w:rPr>
          <w:rFonts w:ascii="Times New Roman" w:hAnsi="Times New Roman" w:cs="Times New Roman"/>
          <w:b/>
          <w:bCs/>
          <w:sz w:val="24"/>
          <w:szCs w:val="24"/>
          <w:lang w:val="en-US"/>
        </w:rPr>
        <w:t>Marketing</w:t>
      </w:r>
      <w:r w:rsidRPr="004321DF">
        <w:rPr>
          <w:rFonts w:ascii="Times New Roman" w:hAnsi="Times New Roman" w:cs="Times New Roman"/>
          <w:sz w:val="24"/>
          <w:szCs w:val="24"/>
        </w:rPr>
        <w:t>, ώστε εκτός της τόνωσης της ζήτησης από τους ντόπιους καταναλωτές και ιδιαιτέρως από τους νέους (</w:t>
      </w:r>
      <w:r w:rsidRPr="004321DF">
        <w:rPr>
          <w:rFonts w:ascii="Times New Roman" w:hAnsi="Times New Roman" w:cs="Times New Roman"/>
          <w:sz w:val="24"/>
          <w:szCs w:val="24"/>
          <w:lang w:val="en-US"/>
        </w:rPr>
        <w:t>Gen</w:t>
      </w:r>
      <w:r w:rsidRPr="004321DF">
        <w:rPr>
          <w:rFonts w:ascii="Times New Roman" w:hAnsi="Times New Roman" w:cs="Times New Roman"/>
          <w:sz w:val="24"/>
          <w:szCs w:val="24"/>
        </w:rPr>
        <w:t xml:space="preserve"> </w:t>
      </w:r>
      <w:r w:rsidRPr="004321DF">
        <w:rPr>
          <w:rFonts w:ascii="Times New Roman" w:hAnsi="Times New Roman" w:cs="Times New Roman"/>
          <w:sz w:val="24"/>
          <w:szCs w:val="24"/>
          <w:lang w:val="en-US"/>
        </w:rPr>
        <w:t>Z</w:t>
      </w:r>
      <w:r w:rsidRPr="004321DF">
        <w:rPr>
          <w:rFonts w:ascii="Times New Roman" w:hAnsi="Times New Roman" w:cs="Times New Roman"/>
          <w:sz w:val="24"/>
          <w:szCs w:val="24"/>
        </w:rPr>
        <w:t xml:space="preserve"> &amp; </w:t>
      </w:r>
      <w:r w:rsidRPr="004321DF">
        <w:rPr>
          <w:rFonts w:ascii="Times New Roman" w:hAnsi="Times New Roman" w:cs="Times New Roman"/>
          <w:sz w:val="24"/>
          <w:szCs w:val="24"/>
          <w:lang w:val="en-US"/>
        </w:rPr>
        <w:t>Millennials</w:t>
      </w:r>
      <w:r w:rsidRPr="004321DF">
        <w:rPr>
          <w:rFonts w:ascii="Times New Roman" w:hAnsi="Times New Roman" w:cs="Times New Roman"/>
          <w:sz w:val="24"/>
          <w:szCs w:val="24"/>
        </w:rPr>
        <w:t>) να προσελκύσει και αυξημένο Μερίδιο Αγοράς των επισκεπτών της χώρας.</w:t>
      </w:r>
    </w:p>
    <w:p w14:paraId="7C86C910" w14:textId="77777777" w:rsidR="00BD008B" w:rsidRPr="004321DF" w:rsidRDefault="00BD008B" w:rsidP="00BD008B">
      <w:pPr>
        <w:spacing w:after="120" w:line="288" w:lineRule="auto"/>
        <w:ind w:left="284" w:right="284"/>
        <w:jc w:val="both"/>
        <w:rPr>
          <w:rFonts w:ascii="Times New Roman" w:hAnsi="Times New Roman" w:cs="Times New Roman"/>
          <w:sz w:val="24"/>
          <w:szCs w:val="24"/>
        </w:rPr>
      </w:pPr>
      <w:r w:rsidRPr="004321DF">
        <w:rPr>
          <w:rFonts w:ascii="Times New Roman" w:hAnsi="Times New Roman" w:cs="Times New Roman"/>
          <w:sz w:val="24"/>
          <w:szCs w:val="24"/>
        </w:rPr>
        <w:t xml:space="preserve">H ανάπτυξη και η βιωσιμότητα των τοπικών αγορών και δη του λιανικού εμπορίου εξαρτάται σήμερα όχι μόνο από το πλήθος των «σκληρών υποδομών» (δρόμοι, συγκοινωνία, προσβασιμότητα, ΤΠΕ, αξιοθέατα </w:t>
      </w:r>
      <w:proofErr w:type="spellStart"/>
      <w:r w:rsidRPr="004321DF">
        <w:rPr>
          <w:rFonts w:ascii="Times New Roman" w:hAnsi="Times New Roman" w:cs="Times New Roman"/>
          <w:sz w:val="24"/>
          <w:szCs w:val="24"/>
        </w:rPr>
        <w:t>κλπ</w:t>
      </w:r>
      <w:proofErr w:type="spellEnd"/>
      <w:r w:rsidRPr="004321DF">
        <w:rPr>
          <w:rFonts w:ascii="Times New Roman" w:hAnsi="Times New Roman" w:cs="Times New Roman"/>
          <w:sz w:val="24"/>
          <w:szCs w:val="24"/>
        </w:rPr>
        <w:t xml:space="preserve">), αλλά όλο και περισσότερο και από την άυλη υποδομή καθώς και τη διαθεσιμότητα και την ποιότητα της επικοινωνίας, της γνώσης, της πληροφορίας. Παρ όλα αυτά οι όποιες παρεμβάσεις σχεδιάζονταν μέχρι σήμερα για τις πόλεις δε λάμβαναν υπόψη τη διάσταση αυτή. Συνεπώς </w:t>
      </w:r>
      <w:r w:rsidRPr="00150FA3">
        <w:rPr>
          <w:rFonts w:ascii="Times New Roman" w:hAnsi="Times New Roman" w:cs="Times New Roman"/>
          <w:sz w:val="24"/>
          <w:szCs w:val="24"/>
        </w:rPr>
        <w:t>πρέπει να διασφαλιστεί</w:t>
      </w:r>
      <w:r w:rsidRPr="004321DF">
        <w:rPr>
          <w:rFonts w:ascii="Times New Roman" w:hAnsi="Times New Roman" w:cs="Times New Roman"/>
          <w:sz w:val="24"/>
          <w:szCs w:val="24"/>
        </w:rPr>
        <w:t xml:space="preserve"> ότι οι πόλεις, ως το περιβάλλον εντός του οποίου «ευδοκιμεί» η επιχειρηματικότητα, μετασχηματίζεται ώστε να μπορεί </w:t>
      </w:r>
      <w:r>
        <w:rPr>
          <w:rFonts w:ascii="Times New Roman" w:hAnsi="Times New Roman" w:cs="Times New Roman"/>
          <w:sz w:val="24"/>
          <w:szCs w:val="24"/>
        </w:rPr>
        <w:t xml:space="preserve">να </w:t>
      </w:r>
      <w:r w:rsidRPr="004321DF">
        <w:rPr>
          <w:rFonts w:ascii="Times New Roman" w:hAnsi="Times New Roman" w:cs="Times New Roman"/>
          <w:sz w:val="24"/>
          <w:szCs w:val="24"/>
        </w:rPr>
        <w:t xml:space="preserve">υπηρετήσει και </w:t>
      </w:r>
      <w:r>
        <w:rPr>
          <w:rFonts w:ascii="Times New Roman" w:hAnsi="Times New Roman" w:cs="Times New Roman"/>
          <w:sz w:val="24"/>
          <w:szCs w:val="24"/>
        </w:rPr>
        <w:t xml:space="preserve">να </w:t>
      </w:r>
      <w:r w:rsidRPr="004321DF">
        <w:rPr>
          <w:rFonts w:ascii="Times New Roman" w:hAnsi="Times New Roman" w:cs="Times New Roman"/>
          <w:sz w:val="24"/>
          <w:szCs w:val="24"/>
        </w:rPr>
        <w:t xml:space="preserve">ενισχύσει την ανάπτυξη, προώθηση και προβολή των τοπικών αγορών. Βασικός στόχος στην προσέγγιση αυτή θα πρέπει να είναι </w:t>
      </w:r>
      <w:r w:rsidRPr="004321DF">
        <w:rPr>
          <w:rFonts w:ascii="Times New Roman" w:hAnsi="Times New Roman" w:cs="Times New Roman"/>
          <w:b/>
          <w:bCs/>
          <w:sz w:val="24"/>
          <w:szCs w:val="24"/>
        </w:rPr>
        <w:t xml:space="preserve">η υιοθέτηση </w:t>
      </w:r>
      <w:r w:rsidRPr="004321DF">
        <w:rPr>
          <w:rFonts w:ascii="Times New Roman" w:hAnsi="Times New Roman" w:cs="Times New Roman"/>
          <w:b/>
          <w:bCs/>
          <w:sz w:val="24"/>
          <w:szCs w:val="24"/>
        </w:rPr>
        <w:lastRenderedPageBreak/>
        <w:t>ολοκληρωμένων παρεμβάσεων και καινοτόμων τεχνολογικών λύσεων</w:t>
      </w:r>
      <w:r w:rsidRPr="004321DF">
        <w:rPr>
          <w:rFonts w:ascii="Times New Roman" w:hAnsi="Times New Roman" w:cs="Times New Roman"/>
          <w:sz w:val="24"/>
          <w:szCs w:val="24"/>
        </w:rPr>
        <w:t xml:space="preserve"> για τη </w:t>
      </w:r>
      <w:r w:rsidRPr="004321DF">
        <w:rPr>
          <w:rFonts w:ascii="Times New Roman" w:hAnsi="Times New Roman" w:cs="Times New Roman"/>
          <w:b/>
          <w:bCs/>
          <w:sz w:val="24"/>
          <w:szCs w:val="24"/>
        </w:rPr>
        <w:t>βελτίωση της  Αγοραστικής Εμπειρίας</w:t>
      </w:r>
      <w:r w:rsidRPr="004321DF">
        <w:rPr>
          <w:rFonts w:ascii="Times New Roman" w:hAnsi="Times New Roman" w:cs="Times New Roman"/>
          <w:sz w:val="24"/>
          <w:szCs w:val="24"/>
        </w:rPr>
        <w:t xml:space="preserve"> και την συνεκτική προβολή των τοπικών αγορών.</w:t>
      </w:r>
    </w:p>
    <w:p w14:paraId="59DC72F5" w14:textId="77777777" w:rsidR="00BD008B" w:rsidRPr="004321DF" w:rsidRDefault="00BD008B" w:rsidP="00BD008B">
      <w:pPr>
        <w:spacing w:after="120" w:line="288" w:lineRule="auto"/>
        <w:ind w:left="284" w:right="284"/>
        <w:jc w:val="both"/>
        <w:rPr>
          <w:rFonts w:ascii="Times New Roman" w:hAnsi="Times New Roman" w:cs="Times New Roman"/>
          <w:sz w:val="24"/>
          <w:szCs w:val="24"/>
        </w:rPr>
      </w:pPr>
      <w:r w:rsidRPr="004321DF">
        <w:rPr>
          <w:rFonts w:ascii="Times New Roman" w:hAnsi="Times New Roman" w:cs="Times New Roman"/>
          <w:sz w:val="24"/>
          <w:szCs w:val="24"/>
        </w:rPr>
        <w:t xml:space="preserve">Η προσπάθεια για την υλοποίηση του παραπάνω στρατηγικού στόχου επιβάλει τη χάραξη </w:t>
      </w:r>
      <w:r w:rsidRPr="004321DF">
        <w:rPr>
          <w:rFonts w:ascii="Times New Roman" w:hAnsi="Times New Roman" w:cs="Times New Roman"/>
          <w:b/>
          <w:bCs/>
          <w:sz w:val="24"/>
          <w:szCs w:val="24"/>
        </w:rPr>
        <w:t>μακροπρόθεσμης Στρατηγικής</w:t>
      </w:r>
      <w:r w:rsidRPr="004321DF">
        <w:rPr>
          <w:rFonts w:ascii="Times New Roman" w:hAnsi="Times New Roman" w:cs="Times New Roman"/>
          <w:sz w:val="24"/>
          <w:szCs w:val="24"/>
        </w:rPr>
        <w:t xml:space="preserve"> που συνοδεύεται από </w:t>
      </w:r>
      <w:r w:rsidRPr="004321DF">
        <w:rPr>
          <w:rFonts w:ascii="Times New Roman" w:hAnsi="Times New Roman" w:cs="Times New Roman"/>
          <w:b/>
          <w:bCs/>
          <w:sz w:val="24"/>
          <w:szCs w:val="24"/>
        </w:rPr>
        <w:t>μεσοπρόθεσμο Σχέδιο Δράσης</w:t>
      </w:r>
      <w:r w:rsidRPr="004321DF">
        <w:rPr>
          <w:rFonts w:ascii="Times New Roman" w:hAnsi="Times New Roman" w:cs="Times New Roman"/>
          <w:sz w:val="24"/>
          <w:szCs w:val="24"/>
        </w:rPr>
        <w:t xml:space="preserve"> και θα καταλήγει σε συγκεκριμένες βραχυπρόθεσμες παρεμβάσεις. Ο στόχος είναι να υπάρχει μία ολοκληρωμένη προσέγγιση στις δράσεις που σχεδιάζονται και υλοποιούνται και όχι αποσπασματική υλοποίηση μεμονωμένων παρεμβάσεων που δεν έχουν τελικά καμία προστιθέμενη αξία για την επιχειρηματικότητα και τις τοπικές αγορές.</w:t>
      </w:r>
    </w:p>
    <w:p w14:paraId="7932FC7D" w14:textId="77777777" w:rsidR="00BD008B" w:rsidRPr="004321DF" w:rsidRDefault="00BD008B" w:rsidP="00BD008B">
      <w:pPr>
        <w:spacing w:after="120" w:line="288" w:lineRule="auto"/>
        <w:ind w:left="284" w:right="284"/>
        <w:jc w:val="both"/>
        <w:rPr>
          <w:rFonts w:ascii="Times New Roman" w:hAnsi="Times New Roman" w:cs="Times New Roman"/>
          <w:sz w:val="24"/>
          <w:szCs w:val="24"/>
        </w:rPr>
      </w:pPr>
      <w:r w:rsidRPr="004321DF">
        <w:rPr>
          <w:rFonts w:ascii="Times New Roman" w:hAnsi="Times New Roman" w:cs="Times New Roman"/>
          <w:sz w:val="24"/>
          <w:szCs w:val="24"/>
        </w:rPr>
        <w:t xml:space="preserve">Στο πλαίσιο αυτό είναι απαραίτητη για την Επανάκτηση του Τζίρου της Αγοράς η </w:t>
      </w:r>
      <w:proofErr w:type="spellStart"/>
      <w:r w:rsidRPr="004321DF">
        <w:rPr>
          <w:rFonts w:ascii="Times New Roman" w:hAnsi="Times New Roman" w:cs="Times New Roman"/>
          <w:sz w:val="24"/>
          <w:szCs w:val="24"/>
        </w:rPr>
        <w:t>Αμεση</w:t>
      </w:r>
      <w:proofErr w:type="spellEnd"/>
      <w:r w:rsidRPr="004321DF">
        <w:rPr>
          <w:rFonts w:ascii="Times New Roman" w:hAnsi="Times New Roman" w:cs="Times New Roman"/>
          <w:sz w:val="24"/>
          <w:szCs w:val="24"/>
        </w:rPr>
        <w:t xml:space="preserve"> Ενίσχυση των Βασικών Αγορών του κάθε τόπου με την </w:t>
      </w:r>
      <w:r w:rsidRPr="004321DF">
        <w:rPr>
          <w:rFonts w:ascii="Times New Roman" w:hAnsi="Times New Roman" w:cs="Times New Roman"/>
          <w:b/>
          <w:bCs/>
          <w:sz w:val="24"/>
          <w:szCs w:val="24"/>
        </w:rPr>
        <w:t>Εκπόνηση, Δημιουργία και Υλοποίηση των κάτωθι</w:t>
      </w:r>
      <w:r w:rsidRPr="004321DF">
        <w:rPr>
          <w:rFonts w:ascii="Times New Roman" w:hAnsi="Times New Roman" w:cs="Times New Roman"/>
          <w:sz w:val="24"/>
          <w:szCs w:val="24"/>
        </w:rPr>
        <w:t xml:space="preserve"> :</w:t>
      </w:r>
    </w:p>
    <w:p w14:paraId="340D3F4C" w14:textId="77777777" w:rsidR="00BD008B" w:rsidRPr="00AA7CF6" w:rsidRDefault="00BD008B" w:rsidP="00BD008B">
      <w:pPr>
        <w:pStyle w:val="a7"/>
        <w:numPr>
          <w:ilvl w:val="0"/>
          <w:numId w:val="39"/>
        </w:numPr>
        <w:spacing w:after="120" w:line="288" w:lineRule="auto"/>
        <w:ind w:right="284"/>
        <w:jc w:val="both"/>
        <w:rPr>
          <w:rFonts w:ascii="Times New Roman" w:hAnsi="Times New Roman" w:cs="Times New Roman"/>
          <w:sz w:val="24"/>
          <w:szCs w:val="24"/>
          <w:lang w:val="el-GR"/>
        </w:rPr>
      </w:pPr>
      <w:r w:rsidRPr="00AA7CF6">
        <w:rPr>
          <w:rFonts w:ascii="Times New Roman" w:hAnsi="Times New Roman" w:cs="Times New Roman"/>
          <w:b/>
          <w:bCs/>
          <w:sz w:val="24"/>
          <w:szCs w:val="24"/>
          <w:lang w:val="el-GR"/>
        </w:rPr>
        <w:t>Ολοκληρωμένη Στρατηγική Ανάπτυξης και Προώθησης της Επιχειρηματικότητας στο Λιανικό Εμπόριο</w:t>
      </w:r>
      <w:r w:rsidRPr="00AA7CF6">
        <w:rPr>
          <w:rFonts w:ascii="Times New Roman" w:hAnsi="Times New Roman" w:cs="Times New Roman"/>
          <w:sz w:val="24"/>
          <w:szCs w:val="24"/>
          <w:lang w:val="el-GR"/>
        </w:rPr>
        <w:t xml:space="preserve">. </w:t>
      </w:r>
    </w:p>
    <w:p w14:paraId="7B42120F" w14:textId="77777777" w:rsidR="00BD008B" w:rsidRPr="00AA7CF6" w:rsidRDefault="00BD008B" w:rsidP="00BD008B">
      <w:pPr>
        <w:pStyle w:val="a7"/>
        <w:numPr>
          <w:ilvl w:val="0"/>
          <w:numId w:val="39"/>
        </w:numPr>
        <w:spacing w:after="120" w:line="288" w:lineRule="auto"/>
        <w:ind w:right="284"/>
        <w:jc w:val="both"/>
        <w:rPr>
          <w:rFonts w:ascii="Times New Roman" w:hAnsi="Times New Roman" w:cs="Times New Roman"/>
          <w:sz w:val="24"/>
          <w:szCs w:val="24"/>
          <w:lang w:val="el-GR"/>
        </w:rPr>
      </w:pPr>
      <w:r w:rsidRPr="00AA7CF6">
        <w:rPr>
          <w:rFonts w:ascii="Times New Roman" w:hAnsi="Times New Roman" w:cs="Times New Roman"/>
          <w:b/>
          <w:bCs/>
          <w:sz w:val="24"/>
          <w:szCs w:val="24"/>
          <w:lang w:val="el-GR"/>
        </w:rPr>
        <w:t xml:space="preserve">Δημιουργία Ισχυρών </w:t>
      </w:r>
      <w:r w:rsidRPr="004321DF">
        <w:rPr>
          <w:rFonts w:ascii="Times New Roman" w:hAnsi="Times New Roman" w:cs="Times New Roman"/>
          <w:b/>
          <w:bCs/>
          <w:sz w:val="24"/>
          <w:szCs w:val="24"/>
        </w:rPr>
        <w:t>Brands</w:t>
      </w:r>
      <w:r w:rsidRPr="00AA7CF6">
        <w:rPr>
          <w:rFonts w:ascii="Times New Roman" w:hAnsi="Times New Roman" w:cs="Times New Roman"/>
          <w:sz w:val="24"/>
          <w:szCs w:val="24"/>
          <w:lang w:val="el-GR"/>
        </w:rPr>
        <w:t xml:space="preserve"> που θα προβάλει τις Βασικές Αγορές της κάθε περιοχής θα προσδώσει προσωπικότητα και θα εκπέμψει αποτελεσματικό μήνυμα, προσελκύοντας και πάλι τους επισκέπτες-αγοραστές.</w:t>
      </w:r>
    </w:p>
    <w:p w14:paraId="30BBC648" w14:textId="77777777" w:rsidR="00BD008B" w:rsidRPr="00AA7CF6" w:rsidRDefault="00BD008B" w:rsidP="00BD008B">
      <w:pPr>
        <w:pStyle w:val="a7"/>
        <w:numPr>
          <w:ilvl w:val="0"/>
          <w:numId w:val="39"/>
        </w:numPr>
        <w:spacing w:after="120" w:line="288" w:lineRule="auto"/>
        <w:ind w:right="284"/>
        <w:jc w:val="both"/>
        <w:rPr>
          <w:rFonts w:ascii="Times New Roman" w:hAnsi="Times New Roman" w:cs="Times New Roman"/>
          <w:sz w:val="24"/>
          <w:szCs w:val="24"/>
          <w:lang w:val="el-GR"/>
        </w:rPr>
      </w:pPr>
      <w:r w:rsidRPr="00AA7CF6">
        <w:rPr>
          <w:rFonts w:ascii="Times New Roman" w:hAnsi="Times New Roman" w:cs="Times New Roman"/>
          <w:b/>
          <w:bCs/>
          <w:sz w:val="24"/>
          <w:szCs w:val="24"/>
          <w:lang w:val="el-GR"/>
        </w:rPr>
        <w:t>Πλάνο Επικοινωνίας και Προβολής</w:t>
      </w:r>
      <w:r w:rsidRPr="00AA7CF6">
        <w:rPr>
          <w:rFonts w:ascii="Times New Roman" w:hAnsi="Times New Roman" w:cs="Times New Roman"/>
          <w:sz w:val="24"/>
          <w:szCs w:val="24"/>
          <w:lang w:val="el-GR"/>
        </w:rPr>
        <w:t xml:space="preserve"> στα κοινά-στόχους για άμεση επανάκτηση και ακόμη και αύξηση των επισκεπτών και των τζίρων των Αγορών.</w:t>
      </w:r>
    </w:p>
    <w:p w14:paraId="2EB28350" w14:textId="77777777" w:rsidR="00BD008B" w:rsidRPr="004321DF" w:rsidRDefault="00BD008B" w:rsidP="00BD008B">
      <w:pPr>
        <w:spacing w:after="120" w:line="288" w:lineRule="auto"/>
        <w:ind w:left="284" w:right="284"/>
        <w:jc w:val="both"/>
        <w:rPr>
          <w:rFonts w:ascii="Times New Roman" w:hAnsi="Times New Roman" w:cs="Times New Roman"/>
          <w:sz w:val="24"/>
          <w:szCs w:val="24"/>
        </w:rPr>
      </w:pPr>
      <w:r w:rsidRPr="004321DF">
        <w:rPr>
          <w:rFonts w:ascii="Times New Roman" w:hAnsi="Times New Roman" w:cs="Times New Roman"/>
          <w:sz w:val="24"/>
          <w:szCs w:val="24"/>
        </w:rPr>
        <w:t>Ο στρατηγικός σχεδιασμός είναι υποχρέωση των τοπικών αρχών και κυρίως της Τοπικής Αυτοδιοίκησης. Το θεσμικό πλαίσιο της Τοπικής διακυβέρνησης στην Ελλάδα έχει παραχωρήσει στην Τοπική Αυτοδιοίκηση μικρότερο αριθμό αρμοδιοτήτων σε σχέση με την Ευρώπη όμως το τελευταίο διάστημα οι αρμοδιότητες έχουν αυξηθεί και σύντομα θα συγκλίνουμε με τα Ευρωπαϊκά δεδομένα. Άρα, ο ρόλος της Τοπικής αυτοδιοίκησης είναι καθοριστικός για τη χάραξη της στρατηγικής των πόλεων εντός ενός Δήμου ή μίας Περιφέρειας.  Πρόκειται για εξειδικευμένες εργασίες που απαιτούν εξειδικευμένη γνώση και εμπειρία τόσο από άποψη επιστημονικής εξειδίκευσης όσο και από άποψη ιδιαιτερότητας γνώσεων, τεχνικών και διαχειριστικών απαιτήσεων.</w:t>
      </w:r>
    </w:p>
    <w:p w14:paraId="11644EA9" w14:textId="77777777" w:rsidR="00BD008B" w:rsidRPr="004321DF" w:rsidRDefault="00BD008B" w:rsidP="00BD008B">
      <w:pPr>
        <w:spacing w:after="120" w:line="288" w:lineRule="auto"/>
        <w:ind w:left="284" w:right="284"/>
        <w:jc w:val="both"/>
        <w:rPr>
          <w:rFonts w:ascii="Times New Roman" w:hAnsi="Times New Roman" w:cs="Times New Roman"/>
          <w:b/>
          <w:bCs/>
          <w:sz w:val="24"/>
          <w:szCs w:val="24"/>
          <w:u w:val="single"/>
        </w:rPr>
      </w:pPr>
      <w:r w:rsidRPr="004321DF">
        <w:rPr>
          <w:rFonts w:ascii="Times New Roman" w:hAnsi="Times New Roman" w:cs="Times New Roman"/>
          <w:b/>
          <w:bCs/>
          <w:sz w:val="24"/>
          <w:szCs w:val="24"/>
          <w:u w:val="single"/>
        </w:rPr>
        <w:t>ΜΕΘΟΔΟΛΟΓΙΑ</w:t>
      </w:r>
    </w:p>
    <w:p w14:paraId="502A5E85" w14:textId="77777777" w:rsidR="00BD008B" w:rsidRPr="00AA7CF6" w:rsidRDefault="00BD008B" w:rsidP="00BD008B">
      <w:pPr>
        <w:pStyle w:val="a7"/>
        <w:numPr>
          <w:ilvl w:val="0"/>
          <w:numId w:val="40"/>
        </w:numPr>
        <w:spacing w:after="120" w:line="288" w:lineRule="auto"/>
        <w:ind w:right="284"/>
        <w:jc w:val="both"/>
        <w:rPr>
          <w:rFonts w:ascii="Times New Roman" w:hAnsi="Times New Roman" w:cs="Times New Roman"/>
          <w:b/>
          <w:sz w:val="24"/>
          <w:szCs w:val="24"/>
          <w:lang w:val="el-GR"/>
        </w:rPr>
      </w:pPr>
      <w:r w:rsidRPr="00AA7CF6">
        <w:rPr>
          <w:rFonts w:ascii="Times New Roman" w:hAnsi="Times New Roman" w:cs="Times New Roman"/>
          <w:b/>
          <w:sz w:val="24"/>
          <w:szCs w:val="24"/>
          <w:lang w:val="el-GR"/>
        </w:rPr>
        <w:t>Ανάλυση υφιστάμενης κατάστασης και Αναγνώριση Τοπικών Αγορών</w:t>
      </w:r>
    </w:p>
    <w:p w14:paraId="0478E5D8" w14:textId="53FDF211" w:rsidR="00BD008B" w:rsidRPr="00BD008B" w:rsidRDefault="00BD008B" w:rsidP="00BD008B">
      <w:pPr>
        <w:pStyle w:val="a7"/>
        <w:numPr>
          <w:ilvl w:val="0"/>
          <w:numId w:val="18"/>
        </w:numPr>
        <w:tabs>
          <w:tab w:val="clear" w:pos="720"/>
        </w:tabs>
        <w:autoSpaceDE w:val="0"/>
        <w:autoSpaceDN w:val="0"/>
        <w:adjustRightInd w:val="0"/>
        <w:spacing w:after="120" w:line="288" w:lineRule="auto"/>
        <w:ind w:left="1134" w:right="181" w:hanging="357"/>
        <w:contextualSpacing w:val="0"/>
        <w:jc w:val="both"/>
        <w:rPr>
          <w:rFonts w:ascii="Times New Roman" w:hAnsi="Times New Roman" w:cs="Times New Roman"/>
          <w:sz w:val="24"/>
          <w:szCs w:val="24"/>
          <w:lang w:val="el-GR"/>
        </w:rPr>
      </w:pPr>
      <w:r w:rsidRPr="00BD008B">
        <w:rPr>
          <w:rFonts w:ascii="Times New Roman" w:hAnsi="Times New Roman" w:cs="Times New Roman"/>
          <w:sz w:val="24"/>
          <w:szCs w:val="24"/>
          <w:lang w:val="el-GR"/>
        </w:rPr>
        <w:t>Καταγραφή της υφιστάμενης κατάστασης αναφορικά με την επιχειρηματικότητα στον κάθε Δήμο με εστίαση στο λιανικό εμπόριο.</w:t>
      </w:r>
    </w:p>
    <w:p w14:paraId="2D16348F" w14:textId="238B9257" w:rsidR="00BD008B" w:rsidRPr="00BD008B" w:rsidRDefault="00BD008B" w:rsidP="00BD008B">
      <w:pPr>
        <w:pStyle w:val="a7"/>
        <w:numPr>
          <w:ilvl w:val="0"/>
          <w:numId w:val="18"/>
        </w:numPr>
        <w:tabs>
          <w:tab w:val="clear" w:pos="720"/>
        </w:tabs>
        <w:autoSpaceDE w:val="0"/>
        <w:autoSpaceDN w:val="0"/>
        <w:adjustRightInd w:val="0"/>
        <w:spacing w:after="120" w:line="288" w:lineRule="auto"/>
        <w:ind w:left="1134" w:right="181" w:hanging="357"/>
        <w:contextualSpacing w:val="0"/>
        <w:jc w:val="both"/>
        <w:rPr>
          <w:rFonts w:ascii="Times New Roman" w:hAnsi="Times New Roman" w:cs="Times New Roman"/>
          <w:sz w:val="24"/>
          <w:szCs w:val="24"/>
          <w:lang w:val="el-GR"/>
        </w:rPr>
      </w:pPr>
      <w:r w:rsidRPr="00BD008B">
        <w:rPr>
          <w:rFonts w:ascii="Times New Roman" w:hAnsi="Times New Roman" w:cs="Times New Roman"/>
          <w:sz w:val="24"/>
          <w:szCs w:val="24"/>
          <w:lang w:val="el-GR"/>
        </w:rPr>
        <w:t xml:space="preserve">Αναγνώριση των επιμέρους τοπικών αγορών που υφίστανται στα γεωγραφικά όρια του κάθε Δήμου και ειδικότερα των βασικών της αγορών </w:t>
      </w:r>
      <w:r w:rsidRPr="00BD008B">
        <w:rPr>
          <w:rFonts w:ascii="Times New Roman" w:hAnsi="Times New Roman" w:cs="Times New Roman"/>
          <w:sz w:val="24"/>
          <w:szCs w:val="24"/>
          <w:lang w:val="el-GR"/>
        </w:rPr>
        <w:lastRenderedPageBreak/>
        <w:t>και καταγραφή χαρακτηριστικών, αξιολόγηση-διάγνωση αναγκών των τοπικών αυτών αγορών.</w:t>
      </w:r>
    </w:p>
    <w:p w14:paraId="47EB286B" w14:textId="2EF445B9" w:rsidR="00BD008B" w:rsidRPr="00BD008B" w:rsidRDefault="00BD008B" w:rsidP="00BD008B">
      <w:pPr>
        <w:pStyle w:val="a7"/>
        <w:numPr>
          <w:ilvl w:val="0"/>
          <w:numId w:val="18"/>
        </w:numPr>
        <w:tabs>
          <w:tab w:val="clear" w:pos="720"/>
        </w:tabs>
        <w:autoSpaceDE w:val="0"/>
        <w:autoSpaceDN w:val="0"/>
        <w:adjustRightInd w:val="0"/>
        <w:spacing w:after="120" w:line="288" w:lineRule="auto"/>
        <w:ind w:left="1134" w:right="181" w:hanging="357"/>
        <w:contextualSpacing w:val="0"/>
        <w:jc w:val="both"/>
        <w:rPr>
          <w:rFonts w:ascii="Times New Roman" w:hAnsi="Times New Roman" w:cs="Times New Roman"/>
          <w:sz w:val="24"/>
          <w:szCs w:val="24"/>
          <w:lang w:val="el-GR"/>
        </w:rPr>
      </w:pPr>
      <w:r w:rsidRPr="00BD008B">
        <w:rPr>
          <w:rFonts w:ascii="Times New Roman" w:hAnsi="Times New Roman" w:cs="Times New Roman"/>
          <w:sz w:val="24"/>
          <w:szCs w:val="24"/>
          <w:lang w:val="el-GR"/>
        </w:rPr>
        <w:t xml:space="preserve">Επισκόπηση ανταγωνισμού, εντοπισμός υφιστάμενης «θέσης» στην αγορά και κατηγοριοποίηση </w:t>
      </w:r>
    </w:p>
    <w:p w14:paraId="237A5BE0" w14:textId="77777777" w:rsidR="00BD008B" w:rsidRPr="00BD008B" w:rsidRDefault="00BD008B" w:rsidP="00BD008B">
      <w:pPr>
        <w:pStyle w:val="a7"/>
        <w:numPr>
          <w:ilvl w:val="0"/>
          <w:numId w:val="40"/>
        </w:numPr>
        <w:spacing w:after="120" w:line="288" w:lineRule="auto"/>
        <w:ind w:right="284"/>
        <w:jc w:val="both"/>
        <w:rPr>
          <w:rFonts w:ascii="Times New Roman" w:hAnsi="Times New Roman" w:cs="Times New Roman"/>
          <w:b/>
          <w:sz w:val="24"/>
          <w:szCs w:val="24"/>
        </w:rPr>
      </w:pPr>
      <w:proofErr w:type="spellStart"/>
      <w:r w:rsidRPr="004321DF">
        <w:rPr>
          <w:rFonts w:ascii="Times New Roman" w:hAnsi="Times New Roman" w:cs="Times New Roman"/>
          <w:b/>
          <w:sz w:val="24"/>
          <w:szCs w:val="24"/>
        </w:rPr>
        <w:t>Αξιολόγηση</w:t>
      </w:r>
      <w:proofErr w:type="spellEnd"/>
      <w:r w:rsidRPr="004321DF">
        <w:rPr>
          <w:rFonts w:ascii="Times New Roman" w:hAnsi="Times New Roman" w:cs="Times New Roman"/>
          <w:b/>
          <w:sz w:val="24"/>
          <w:szCs w:val="24"/>
        </w:rPr>
        <w:t xml:space="preserve"> </w:t>
      </w:r>
      <w:proofErr w:type="spellStart"/>
      <w:r w:rsidRPr="004321DF">
        <w:rPr>
          <w:rFonts w:ascii="Times New Roman" w:hAnsi="Times New Roman" w:cs="Times New Roman"/>
          <w:b/>
          <w:sz w:val="24"/>
          <w:szCs w:val="24"/>
        </w:rPr>
        <w:t>Σχεδι</w:t>
      </w:r>
      <w:proofErr w:type="spellEnd"/>
      <w:r w:rsidRPr="004321DF">
        <w:rPr>
          <w:rFonts w:ascii="Times New Roman" w:hAnsi="Times New Roman" w:cs="Times New Roman"/>
          <w:b/>
          <w:sz w:val="24"/>
          <w:szCs w:val="24"/>
        </w:rPr>
        <w:t xml:space="preserve">ασμού και </w:t>
      </w:r>
      <w:proofErr w:type="spellStart"/>
      <w:r w:rsidRPr="004321DF">
        <w:rPr>
          <w:rFonts w:ascii="Times New Roman" w:hAnsi="Times New Roman" w:cs="Times New Roman"/>
          <w:b/>
          <w:sz w:val="24"/>
          <w:szCs w:val="24"/>
        </w:rPr>
        <w:t>Διάγνωση</w:t>
      </w:r>
      <w:proofErr w:type="spellEnd"/>
      <w:r w:rsidRPr="004321DF">
        <w:rPr>
          <w:rFonts w:ascii="Times New Roman" w:hAnsi="Times New Roman" w:cs="Times New Roman"/>
          <w:b/>
          <w:sz w:val="24"/>
          <w:szCs w:val="24"/>
        </w:rPr>
        <w:t xml:space="preserve"> Αναγκών</w:t>
      </w:r>
    </w:p>
    <w:p w14:paraId="28237366" w14:textId="77777777" w:rsidR="00BD008B" w:rsidRPr="00BD008B" w:rsidRDefault="00BD008B" w:rsidP="00BD008B">
      <w:pPr>
        <w:pStyle w:val="a7"/>
        <w:numPr>
          <w:ilvl w:val="0"/>
          <w:numId w:val="18"/>
        </w:numPr>
        <w:tabs>
          <w:tab w:val="clear" w:pos="720"/>
        </w:tabs>
        <w:autoSpaceDE w:val="0"/>
        <w:autoSpaceDN w:val="0"/>
        <w:adjustRightInd w:val="0"/>
        <w:spacing w:after="120" w:line="288" w:lineRule="auto"/>
        <w:ind w:left="1134" w:right="181" w:hanging="357"/>
        <w:contextualSpacing w:val="0"/>
        <w:jc w:val="both"/>
        <w:rPr>
          <w:rFonts w:ascii="Times New Roman" w:hAnsi="Times New Roman" w:cs="Times New Roman"/>
          <w:sz w:val="24"/>
          <w:szCs w:val="24"/>
          <w:lang w:val="el-GR"/>
        </w:rPr>
      </w:pPr>
      <w:r w:rsidRPr="00BD008B">
        <w:rPr>
          <w:rFonts w:ascii="Times New Roman" w:hAnsi="Times New Roman" w:cs="Times New Roman"/>
          <w:sz w:val="24"/>
          <w:szCs w:val="24"/>
          <w:lang w:val="el-GR"/>
        </w:rPr>
        <w:t>Επισκόπηση υφιστάμενου σχεδιασμού (στρατηγικές, εγκεκριμένα έργα, σχεδιαζόμενες  παρεμβάσεις που επηρεάζουν ή σχετίζονται με την ανάπτυξη της επιχειρηματικότητας στο λιανεμπόριο)</w:t>
      </w:r>
    </w:p>
    <w:p w14:paraId="730ECD6B" w14:textId="77777777" w:rsidR="00BD008B" w:rsidRPr="00BD008B" w:rsidRDefault="00BD008B" w:rsidP="00BD008B">
      <w:pPr>
        <w:pStyle w:val="a7"/>
        <w:numPr>
          <w:ilvl w:val="0"/>
          <w:numId w:val="18"/>
        </w:numPr>
        <w:tabs>
          <w:tab w:val="clear" w:pos="720"/>
        </w:tabs>
        <w:autoSpaceDE w:val="0"/>
        <w:autoSpaceDN w:val="0"/>
        <w:adjustRightInd w:val="0"/>
        <w:spacing w:after="120" w:line="288" w:lineRule="auto"/>
        <w:ind w:left="1134" w:right="181" w:hanging="357"/>
        <w:contextualSpacing w:val="0"/>
        <w:jc w:val="both"/>
        <w:rPr>
          <w:rFonts w:ascii="Times New Roman" w:hAnsi="Times New Roman" w:cs="Times New Roman"/>
          <w:sz w:val="24"/>
          <w:szCs w:val="24"/>
          <w:lang w:val="el-GR"/>
        </w:rPr>
      </w:pPr>
      <w:r w:rsidRPr="00BD008B">
        <w:rPr>
          <w:rFonts w:ascii="Times New Roman" w:hAnsi="Times New Roman" w:cs="Times New Roman"/>
          <w:sz w:val="24"/>
          <w:szCs w:val="24"/>
          <w:lang w:val="el-GR"/>
        </w:rPr>
        <w:t>Χωρική ανάλυση και αξιολόγηση παρεμβάσεων</w:t>
      </w:r>
    </w:p>
    <w:p w14:paraId="19EB7902" w14:textId="77777777" w:rsidR="00BD008B" w:rsidRPr="00BD008B" w:rsidRDefault="00BD008B" w:rsidP="00BD008B">
      <w:pPr>
        <w:pStyle w:val="a7"/>
        <w:numPr>
          <w:ilvl w:val="0"/>
          <w:numId w:val="18"/>
        </w:numPr>
        <w:tabs>
          <w:tab w:val="clear" w:pos="720"/>
        </w:tabs>
        <w:autoSpaceDE w:val="0"/>
        <w:autoSpaceDN w:val="0"/>
        <w:adjustRightInd w:val="0"/>
        <w:spacing w:after="120" w:line="288" w:lineRule="auto"/>
        <w:ind w:left="1134" w:right="181" w:hanging="357"/>
        <w:contextualSpacing w:val="0"/>
        <w:jc w:val="both"/>
        <w:rPr>
          <w:rFonts w:ascii="Times New Roman" w:hAnsi="Times New Roman" w:cs="Times New Roman"/>
          <w:sz w:val="24"/>
          <w:szCs w:val="24"/>
          <w:lang w:val="el-GR"/>
        </w:rPr>
      </w:pPr>
      <w:r w:rsidRPr="00BD008B">
        <w:rPr>
          <w:rFonts w:ascii="Times New Roman" w:hAnsi="Times New Roman" w:cs="Times New Roman"/>
          <w:sz w:val="24"/>
          <w:szCs w:val="24"/>
          <w:lang w:val="el-GR"/>
        </w:rPr>
        <w:t>Εντοπισμός και καταγραφή ελλείψεων στον υφιστάμενο σχεδιασμό</w:t>
      </w:r>
    </w:p>
    <w:p w14:paraId="798E145F" w14:textId="77777777" w:rsidR="00BD008B" w:rsidRPr="00AA7CF6" w:rsidRDefault="00BD008B" w:rsidP="00BD008B">
      <w:pPr>
        <w:pStyle w:val="a7"/>
        <w:numPr>
          <w:ilvl w:val="0"/>
          <w:numId w:val="40"/>
        </w:numPr>
        <w:spacing w:after="120" w:line="288" w:lineRule="auto"/>
        <w:ind w:right="284"/>
        <w:jc w:val="both"/>
        <w:rPr>
          <w:rFonts w:ascii="Times New Roman" w:hAnsi="Times New Roman" w:cs="Times New Roman"/>
          <w:sz w:val="24"/>
          <w:szCs w:val="24"/>
          <w:lang w:val="el-GR"/>
        </w:rPr>
      </w:pPr>
      <w:r w:rsidRPr="00AA7CF6">
        <w:rPr>
          <w:rFonts w:ascii="Times New Roman" w:hAnsi="Times New Roman" w:cs="Times New Roman"/>
          <w:b/>
          <w:bCs/>
          <w:sz w:val="24"/>
          <w:szCs w:val="24"/>
          <w:lang w:val="el-GR"/>
        </w:rPr>
        <w:t xml:space="preserve">Ολοκληρωμένη Στρατηγική </w:t>
      </w:r>
      <w:r w:rsidRPr="00AA7CF6">
        <w:rPr>
          <w:rFonts w:ascii="Times New Roman" w:hAnsi="Times New Roman" w:cs="Times New Roman"/>
          <w:b/>
          <w:sz w:val="24"/>
          <w:szCs w:val="24"/>
          <w:lang w:val="el-GR"/>
        </w:rPr>
        <w:t>ανάπτυξης, προώθησης και προβολής της επιχειρηματικότητας στο λιανικό εμπόριο</w:t>
      </w:r>
      <w:r w:rsidRPr="00AA7CF6">
        <w:rPr>
          <w:rFonts w:ascii="Times New Roman" w:hAnsi="Times New Roman" w:cs="Times New Roman"/>
          <w:sz w:val="24"/>
          <w:szCs w:val="24"/>
          <w:lang w:val="el-GR"/>
        </w:rPr>
        <w:t xml:space="preserve">, ενταγμένη στην ευρύτερη στρατηγική ανάπτυξης του κάθε Δήμου. Σε επίπεδο πρωταρχικής στρατηγικής δίνει έμφαση στην ψηφιακή αναβάθμιση του εσωτερικού του περιβάλλοντος, στην ενσωμάτωση στρατηγικών εξωστρέφειας της εικόνας με στόχο την προσέλκυση επισκεπτών, </w:t>
      </w:r>
      <w:proofErr w:type="spellStart"/>
      <w:r w:rsidRPr="004321DF">
        <w:rPr>
          <w:rFonts w:ascii="Times New Roman" w:hAnsi="Times New Roman" w:cs="Times New Roman"/>
          <w:sz w:val="24"/>
          <w:szCs w:val="24"/>
        </w:rPr>
        <w:t>wifi</w:t>
      </w:r>
      <w:proofErr w:type="spellEnd"/>
      <w:r w:rsidRPr="00AA7CF6">
        <w:rPr>
          <w:rFonts w:ascii="Times New Roman" w:hAnsi="Times New Roman" w:cs="Times New Roman"/>
          <w:sz w:val="24"/>
          <w:szCs w:val="24"/>
          <w:lang w:val="el-GR"/>
        </w:rPr>
        <w:t xml:space="preserve"> παντού, κλπ.</w:t>
      </w:r>
    </w:p>
    <w:p w14:paraId="5AB067C3" w14:textId="77777777" w:rsidR="00BD008B" w:rsidRPr="004321DF" w:rsidRDefault="00BD008B" w:rsidP="00655DBC">
      <w:pPr>
        <w:spacing w:after="120" w:line="288" w:lineRule="auto"/>
        <w:ind w:left="993" w:right="284"/>
        <w:jc w:val="both"/>
        <w:rPr>
          <w:rFonts w:ascii="Times New Roman" w:hAnsi="Times New Roman" w:cs="Times New Roman"/>
          <w:bCs/>
          <w:sz w:val="24"/>
          <w:szCs w:val="24"/>
        </w:rPr>
      </w:pPr>
      <w:r w:rsidRPr="004321DF">
        <w:rPr>
          <w:rFonts w:ascii="Times New Roman" w:hAnsi="Times New Roman" w:cs="Times New Roman"/>
          <w:bCs/>
          <w:sz w:val="24"/>
          <w:szCs w:val="24"/>
        </w:rPr>
        <w:t xml:space="preserve">Η Ολοκληρωμένη Στρατηγική αφορά στην εξειδίκευση των σκοπών και στόχων και περιλαμβάνει : </w:t>
      </w:r>
    </w:p>
    <w:p w14:paraId="3C89895E" w14:textId="77777777" w:rsidR="00BD008B" w:rsidRPr="004321DF" w:rsidRDefault="00BD008B" w:rsidP="00655DBC">
      <w:pPr>
        <w:numPr>
          <w:ilvl w:val="0"/>
          <w:numId w:val="42"/>
        </w:numPr>
        <w:autoSpaceDE w:val="0"/>
        <w:autoSpaceDN w:val="0"/>
        <w:adjustRightInd w:val="0"/>
        <w:spacing w:after="120" w:line="288" w:lineRule="auto"/>
        <w:ind w:left="1418" w:right="181"/>
        <w:jc w:val="both"/>
        <w:rPr>
          <w:rFonts w:ascii="Times New Roman" w:hAnsi="Times New Roman" w:cs="Times New Roman"/>
          <w:sz w:val="24"/>
          <w:szCs w:val="24"/>
        </w:rPr>
      </w:pPr>
      <w:r w:rsidRPr="004321DF">
        <w:rPr>
          <w:rFonts w:ascii="Times New Roman" w:hAnsi="Times New Roman" w:cs="Times New Roman"/>
          <w:bCs/>
          <w:sz w:val="24"/>
          <w:szCs w:val="24"/>
        </w:rPr>
        <w:t xml:space="preserve">Την εξειδίκευση και τεκμηρίωση του σκοπού και των στόχων </w:t>
      </w:r>
    </w:p>
    <w:p w14:paraId="0367B9B6" w14:textId="77777777" w:rsidR="00BD008B" w:rsidRPr="004321DF" w:rsidRDefault="00BD008B" w:rsidP="00655DBC">
      <w:pPr>
        <w:numPr>
          <w:ilvl w:val="0"/>
          <w:numId w:val="42"/>
        </w:numPr>
        <w:autoSpaceDE w:val="0"/>
        <w:autoSpaceDN w:val="0"/>
        <w:adjustRightInd w:val="0"/>
        <w:spacing w:after="120" w:line="288" w:lineRule="auto"/>
        <w:ind w:left="1418" w:right="181"/>
        <w:jc w:val="both"/>
        <w:rPr>
          <w:rFonts w:ascii="Times New Roman" w:hAnsi="Times New Roman" w:cs="Times New Roman"/>
          <w:sz w:val="24"/>
          <w:szCs w:val="24"/>
        </w:rPr>
      </w:pPr>
      <w:r w:rsidRPr="004321DF">
        <w:rPr>
          <w:rFonts w:ascii="Times New Roman" w:hAnsi="Times New Roman" w:cs="Times New Roman"/>
          <w:bCs/>
          <w:sz w:val="24"/>
          <w:szCs w:val="24"/>
        </w:rPr>
        <w:t>Την αναλυτική περιγραφή της Στρατηγικής,</w:t>
      </w:r>
    </w:p>
    <w:p w14:paraId="3D4C376F" w14:textId="77777777" w:rsidR="00BD008B" w:rsidRPr="004321DF" w:rsidRDefault="00BD008B" w:rsidP="00655DBC">
      <w:pPr>
        <w:numPr>
          <w:ilvl w:val="0"/>
          <w:numId w:val="42"/>
        </w:numPr>
        <w:autoSpaceDE w:val="0"/>
        <w:autoSpaceDN w:val="0"/>
        <w:adjustRightInd w:val="0"/>
        <w:spacing w:after="120" w:line="288" w:lineRule="auto"/>
        <w:ind w:left="1418" w:right="181"/>
        <w:jc w:val="both"/>
        <w:rPr>
          <w:rFonts w:ascii="Times New Roman" w:hAnsi="Times New Roman" w:cs="Times New Roman"/>
          <w:sz w:val="24"/>
          <w:szCs w:val="24"/>
        </w:rPr>
      </w:pPr>
      <w:r w:rsidRPr="004321DF">
        <w:rPr>
          <w:rFonts w:ascii="Times New Roman" w:hAnsi="Times New Roman" w:cs="Times New Roman"/>
          <w:bCs/>
          <w:sz w:val="24"/>
          <w:szCs w:val="24"/>
        </w:rPr>
        <w:t>Το διαχωρισμό των δράσεων σε Άξονες Προτεραιότητας με συγκεκριμένους στόχους και μετρήσιμους δείκτες αποτελέσματος</w:t>
      </w:r>
    </w:p>
    <w:p w14:paraId="2FF77FA2" w14:textId="77777777" w:rsidR="00BD008B" w:rsidRPr="004321DF" w:rsidRDefault="00BD008B" w:rsidP="00655DBC">
      <w:pPr>
        <w:numPr>
          <w:ilvl w:val="0"/>
          <w:numId w:val="42"/>
        </w:numPr>
        <w:autoSpaceDE w:val="0"/>
        <w:autoSpaceDN w:val="0"/>
        <w:adjustRightInd w:val="0"/>
        <w:spacing w:after="120" w:line="288" w:lineRule="auto"/>
        <w:ind w:left="1418" w:right="181"/>
        <w:jc w:val="both"/>
        <w:rPr>
          <w:rFonts w:ascii="Times New Roman" w:hAnsi="Times New Roman" w:cs="Times New Roman"/>
          <w:sz w:val="24"/>
          <w:szCs w:val="24"/>
        </w:rPr>
      </w:pPr>
      <w:r w:rsidRPr="004321DF">
        <w:rPr>
          <w:rFonts w:ascii="Times New Roman" w:hAnsi="Times New Roman" w:cs="Times New Roman"/>
          <w:bCs/>
          <w:sz w:val="24"/>
          <w:szCs w:val="24"/>
        </w:rPr>
        <w:t>Την περιγραφή του πλαισίου διακυβέρνησης και εφαρμογής των δράσεων</w:t>
      </w:r>
    </w:p>
    <w:p w14:paraId="44E82951" w14:textId="77777777" w:rsidR="00BD008B" w:rsidRPr="00655DBC" w:rsidRDefault="00BD008B" w:rsidP="00655DBC">
      <w:pPr>
        <w:pStyle w:val="a7"/>
        <w:numPr>
          <w:ilvl w:val="0"/>
          <w:numId w:val="40"/>
        </w:numPr>
        <w:spacing w:after="120" w:line="288" w:lineRule="auto"/>
        <w:ind w:right="284"/>
        <w:jc w:val="both"/>
        <w:rPr>
          <w:rFonts w:ascii="Times New Roman" w:hAnsi="Times New Roman" w:cs="Times New Roman"/>
          <w:b/>
          <w:sz w:val="24"/>
          <w:szCs w:val="24"/>
        </w:rPr>
      </w:pPr>
      <w:proofErr w:type="spellStart"/>
      <w:r w:rsidRPr="00655DBC">
        <w:rPr>
          <w:rFonts w:ascii="Times New Roman" w:hAnsi="Times New Roman" w:cs="Times New Roman"/>
          <w:b/>
          <w:sz w:val="24"/>
          <w:szCs w:val="24"/>
        </w:rPr>
        <w:t>Αν</w:t>
      </w:r>
      <w:proofErr w:type="spellEnd"/>
      <w:r w:rsidRPr="00655DBC">
        <w:rPr>
          <w:rFonts w:ascii="Times New Roman" w:hAnsi="Times New Roman" w:cs="Times New Roman"/>
          <w:b/>
          <w:sz w:val="24"/>
          <w:szCs w:val="24"/>
        </w:rPr>
        <w:t xml:space="preserve">απτυξιακός </w:t>
      </w:r>
      <w:proofErr w:type="spellStart"/>
      <w:r w:rsidRPr="00655DBC">
        <w:rPr>
          <w:rFonts w:ascii="Times New Roman" w:hAnsi="Times New Roman" w:cs="Times New Roman"/>
          <w:b/>
          <w:sz w:val="24"/>
          <w:szCs w:val="24"/>
        </w:rPr>
        <w:t>Σχεδι</w:t>
      </w:r>
      <w:proofErr w:type="spellEnd"/>
      <w:r w:rsidRPr="00655DBC">
        <w:rPr>
          <w:rFonts w:ascii="Times New Roman" w:hAnsi="Times New Roman" w:cs="Times New Roman"/>
          <w:b/>
          <w:sz w:val="24"/>
          <w:szCs w:val="24"/>
        </w:rPr>
        <w:t>ασμός α</w:t>
      </w:r>
      <w:proofErr w:type="spellStart"/>
      <w:r w:rsidRPr="00655DBC">
        <w:rPr>
          <w:rFonts w:ascii="Times New Roman" w:hAnsi="Times New Roman" w:cs="Times New Roman"/>
          <w:b/>
          <w:sz w:val="24"/>
          <w:szCs w:val="24"/>
        </w:rPr>
        <w:t>νά</w:t>
      </w:r>
      <w:proofErr w:type="spellEnd"/>
      <w:r w:rsidRPr="00655DBC">
        <w:rPr>
          <w:rFonts w:ascii="Times New Roman" w:hAnsi="Times New Roman" w:cs="Times New Roman"/>
          <w:b/>
          <w:sz w:val="24"/>
          <w:szCs w:val="24"/>
        </w:rPr>
        <w:t xml:space="preserve"> </w:t>
      </w:r>
      <w:proofErr w:type="spellStart"/>
      <w:r w:rsidRPr="00655DBC">
        <w:rPr>
          <w:rFonts w:ascii="Times New Roman" w:hAnsi="Times New Roman" w:cs="Times New Roman"/>
          <w:b/>
          <w:sz w:val="24"/>
          <w:szCs w:val="24"/>
        </w:rPr>
        <w:t>Αγορά</w:t>
      </w:r>
      <w:proofErr w:type="spellEnd"/>
      <w:r w:rsidRPr="00655DBC">
        <w:rPr>
          <w:rFonts w:ascii="Times New Roman" w:hAnsi="Times New Roman" w:cs="Times New Roman"/>
          <w:b/>
          <w:sz w:val="24"/>
          <w:szCs w:val="24"/>
        </w:rPr>
        <w:t xml:space="preserve"> </w:t>
      </w:r>
    </w:p>
    <w:p w14:paraId="1985DC7F" w14:textId="77777777" w:rsidR="00BD008B" w:rsidRPr="00655DBC" w:rsidRDefault="00BD008B" w:rsidP="00655DBC">
      <w:pPr>
        <w:spacing w:after="120" w:line="288" w:lineRule="auto"/>
        <w:ind w:left="993" w:right="284"/>
        <w:jc w:val="both"/>
        <w:rPr>
          <w:rFonts w:ascii="Times New Roman" w:hAnsi="Times New Roman" w:cs="Times New Roman"/>
          <w:bCs/>
          <w:sz w:val="24"/>
          <w:szCs w:val="24"/>
        </w:rPr>
      </w:pPr>
      <w:r w:rsidRPr="00655DBC">
        <w:rPr>
          <w:rFonts w:ascii="Times New Roman" w:hAnsi="Times New Roman" w:cs="Times New Roman"/>
          <w:bCs/>
          <w:sz w:val="24"/>
          <w:szCs w:val="24"/>
        </w:rPr>
        <w:t>Εξειδίκευση της γενικότερης Στρατηγικής στο επίπεδο των επιμέρους τοπικών αγορών και περιγραφή του μοντέλου ανάπτυξης που υιοθετείται για κάθε αγορά ως εξής:</w:t>
      </w:r>
    </w:p>
    <w:p w14:paraId="318D8EAF" w14:textId="77777777" w:rsidR="00BD008B" w:rsidRPr="004321DF" w:rsidRDefault="00BD008B" w:rsidP="008B7ABB">
      <w:pPr>
        <w:spacing w:after="120" w:line="288" w:lineRule="auto"/>
        <w:ind w:left="851" w:right="284"/>
        <w:jc w:val="both"/>
        <w:rPr>
          <w:rFonts w:ascii="Times New Roman" w:hAnsi="Times New Roman" w:cs="Times New Roman"/>
          <w:b/>
          <w:bCs/>
          <w:sz w:val="24"/>
          <w:szCs w:val="24"/>
          <w:u w:val="single"/>
        </w:rPr>
      </w:pPr>
      <w:r w:rsidRPr="004321DF">
        <w:rPr>
          <w:rFonts w:ascii="Times New Roman" w:hAnsi="Times New Roman" w:cs="Times New Roman"/>
          <w:b/>
          <w:bCs/>
          <w:sz w:val="24"/>
          <w:szCs w:val="24"/>
          <w:u w:val="single"/>
        </w:rPr>
        <w:t>ΠΑΡΑΔΕΙΓΜΑΤΑ ΤΟΠΙΚΩΝ ΑΓΟΡΩΝ ΣΕ ΔΙΑΦΟΡΕΤΙΚΑ ΠΡΟΦΙΛ ΤΟΠΩΝ - ΠΕΡΙΟΧΩΝ</w:t>
      </w:r>
    </w:p>
    <w:p w14:paraId="1EA7A751" w14:textId="77777777" w:rsidR="00BD008B" w:rsidRPr="004321DF" w:rsidRDefault="00BD008B" w:rsidP="008B7ABB">
      <w:pPr>
        <w:spacing w:after="120" w:line="288" w:lineRule="auto"/>
        <w:ind w:left="993" w:right="284"/>
        <w:jc w:val="both"/>
        <w:rPr>
          <w:rFonts w:ascii="Times New Roman" w:hAnsi="Times New Roman" w:cs="Times New Roman"/>
          <w:sz w:val="24"/>
          <w:szCs w:val="24"/>
        </w:rPr>
      </w:pPr>
      <w:r w:rsidRPr="004321DF">
        <w:rPr>
          <w:rFonts w:ascii="Times New Roman" w:hAnsi="Times New Roman" w:cs="Times New Roman"/>
          <w:b/>
          <w:bCs/>
          <w:sz w:val="24"/>
          <w:szCs w:val="24"/>
          <w:u w:val="single"/>
          <w:lang w:val="en-US"/>
        </w:rPr>
        <w:t>A</w:t>
      </w:r>
      <w:proofErr w:type="spellStart"/>
      <w:r w:rsidRPr="004321DF">
        <w:rPr>
          <w:rFonts w:ascii="Times New Roman" w:hAnsi="Times New Roman" w:cs="Times New Roman"/>
          <w:b/>
          <w:bCs/>
          <w:sz w:val="24"/>
          <w:szCs w:val="24"/>
          <w:u w:val="single"/>
        </w:rPr>
        <w:t>γορά</w:t>
      </w:r>
      <w:proofErr w:type="spellEnd"/>
      <w:r w:rsidRPr="004321DF">
        <w:rPr>
          <w:rFonts w:ascii="Times New Roman" w:hAnsi="Times New Roman" w:cs="Times New Roman"/>
          <w:b/>
          <w:bCs/>
          <w:sz w:val="24"/>
          <w:szCs w:val="24"/>
          <w:u w:val="single"/>
        </w:rPr>
        <w:t xml:space="preserve"> Δήμου ή Πόλης με Αγροτικό προφίλ και Λιμάνι:</w:t>
      </w:r>
      <w:r w:rsidRPr="004321DF">
        <w:rPr>
          <w:rFonts w:ascii="Times New Roman" w:hAnsi="Times New Roman" w:cs="Times New Roman"/>
          <w:sz w:val="24"/>
          <w:szCs w:val="24"/>
        </w:rPr>
        <w:t xml:space="preserve">  </w:t>
      </w:r>
      <w:proofErr w:type="spellStart"/>
      <w:r w:rsidRPr="004321DF">
        <w:rPr>
          <w:rFonts w:ascii="Times New Roman" w:hAnsi="Times New Roman" w:cs="Times New Roman"/>
          <w:sz w:val="24"/>
          <w:szCs w:val="24"/>
        </w:rPr>
        <w:t>Εμφαση</w:t>
      </w:r>
      <w:proofErr w:type="spellEnd"/>
      <w:r w:rsidRPr="004321DF">
        <w:rPr>
          <w:rFonts w:ascii="Times New Roman" w:hAnsi="Times New Roman" w:cs="Times New Roman"/>
          <w:sz w:val="24"/>
          <w:szCs w:val="24"/>
        </w:rPr>
        <w:t xml:space="preserve"> στα Αγροτικά </w:t>
      </w:r>
      <w:proofErr w:type="spellStart"/>
      <w:r w:rsidRPr="004321DF">
        <w:rPr>
          <w:rFonts w:ascii="Times New Roman" w:hAnsi="Times New Roman" w:cs="Times New Roman"/>
          <w:sz w:val="24"/>
          <w:szCs w:val="24"/>
        </w:rPr>
        <w:t>Προιόντα</w:t>
      </w:r>
      <w:proofErr w:type="spellEnd"/>
      <w:r w:rsidRPr="004321DF">
        <w:rPr>
          <w:rFonts w:ascii="Times New Roman" w:hAnsi="Times New Roman" w:cs="Times New Roman"/>
          <w:sz w:val="24"/>
          <w:szCs w:val="24"/>
        </w:rPr>
        <w:t>, την Εφοδιαστική Αλυσίδα (Λιμάνι) στην Ενέργεια και στην Γενική Λιανική.</w:t>
      </w:r>
    </w:p>
    <w:p w14:paraId="20CA9CCE" w14:textId="77777777" w:rsidR="00BD008B" w:rsidRPr="004321DF" w:rsidRDefault="00BD008B" w:rsidP="008B7ABB">
      <w:pPr>
        <w:spacing w:after="120" w:line="288" w:lineRule="auto"/>
        <w:ind w:left="993" w:right="284"/>
        <w:jc w:val="both"/>
        <w:rPr>
          <w:rFonts w:ascii="Times New Roman" w:hAnsi="Times New Roman" w:cs="Times New Roman"/>
          <w:sz w:val="24"/>
          <w:szCs w:val="24"/>
        </w:rPr>
      </w:pPr>
      <w:r w:rsidRPr="004321DF">
        <w:rPr>
          <w:rFonts w:ascii="Times New Roman" w:hAnsi="Times New Roman" w:cs="Times New Roman"/>
          <w:b/>
          <w:bCs/>
          <w:sz w:val="24"/>
          <w:szCs w:val="24"/>
          <w:u w:val="single"/>
        </w:rPr>
        <w:t xml:space="preserve">Αγορά Δήμου ή Πόλης με </w:t>
      </w:r>
      <w:proofErr w:type="spellStart"/>
      <w:r w:rsidRPr="004321DF">
        <w:rPr>
          <w:rFonts w:ascii="Times New Roman" w:hAnsi="Times New Roman" w:cs="Times New Roman"/>
          <w:b/>
          <w:bCs/>
          <w:sz w:val="24"/>
          <w:szCs w:val="24"/>
          <w:u w:val="single"/>
        </w:rPr>
        <w:t>Εμφαση</w:t>
      </w:r>
      <w:proofErr w:type="spellEnd"/>
      <w:r w:rsidRPr="004321DF">
        <w:rPr>
          <w:rFonts w:ascii="Times New Roman" w:hAnsi="Times New Roman" w:cs="Times New Roman"/>
          <w:b/>
          <w:bCs/>
          <w:sz w:val="24"/>
          <w:szCs w:val="24"/>
          <w:u w:val="single"/>
        </w:rPr>
        <w:t xml:space="preserve"> στον Οίνο:</w:t>
      </w:r>
      <w:r w:rsidRPr="004321DF">
        <w:rPr>
          <w:rFonts w:ascii="Times New Roman" w:hAnsi="Times New Roman" w:cs="Times New Roman"/>
          <w:sz w:val="24"/>
          <w:szCs w:val="24"/>
        </w:rPr>
        <w:t xml:space="preserve">  </w:t>
      </w:r>
      <w:proofErr w:type="spellStart"/>
      <w:r w:rsidRPr="004321DF">
        <w:rPr>
          <w:rFonts w:ascii="Times New Roman" w:hAnsi="Times New Roman" w:cs="Times New Roman"/>
          <w:sz w:val="24"/>
          <w:szCs w:val="24"/>
        </w:rPr>
        <w:t>Εμφαση</w:t>
      </w:r>
      <w:proofErr w:type="spellEnd"/>
      <w:r w:rsidRPr="004321DF">
        <w:rPr>
          <w:rFonts w:ascii="Times New Roman" w:hAnsi="Times New Roman" w:cs="Times New Roman"/>
          <w:sz w:val="24"/>
          <w:szCs w:val="24"/>
        </w:rPr>
        <w:t xml:space="preserve"> στα Κρασιά (εσωτερική αγορά και εξαγωγές), στον </w:t>
      </w:r>
      <w:proofErr w:type="spellStart"/>
      <w:r w:rsidRPr="004321DF">
        <w:rPr>
          <w:rFonts w:ascii="Times New Roman" w:hAnsi="Times New Roman" w:cs="Times New Roman"/>
          <w:sz w:val="24"/>
          <w:szCs w:val="24"/>
        </w:rPr>
        <w:t>Οινοτουρισμό</w:t>
      </w:r>
      <w:proofErr w:type="spellEnd"/>
      <w:r w:rsidRPr="004321DF">
        <w:rPr>
          <w:rFonts w:ascii="Times New Roman" w:hAnsi="Times New Roman" w:cs="Times New Roman"/>
          <w:sz w:val="24"/>
          <w:szCs w:val="24"/>
        </w:rPr>
        <w:t xml:space="preserve">, στα </w:t>
      </w:r>
      <w:r w:rsidRPr="004321DF">
        <w:rPr>
          <w:rFonts w:ascii="Times New Roman" w:hAnsi="Times New Roman" w:cs="Times New Roman"/>
          <w:sz w:val="24"/>
          <w:szCs w:val="24"/>
        </w:rPr>
        <w:lastRenderedPageBreak/>
        <w:t>Μάρμαρα(εσωτερική αγορά και εξαγωγές), Αλλαντικά, και στη Γενική Λιανική.</w:t>
      </w:r>
    </w:p>
    <w:p w14:paraId="17EE3E2A" w14:textId="77777777" w:rsidR="00BD008B" w:rsidRPr="004321DF" w:rsidRDefault="00BD008B" w:rsidP="008B7ABB">
      <w:pPr>
        <w:spacing w:after="120" w:line="288" w:lineRule="auto"/>
        <w:ind w:left="993" w:right="284"/>
        <w:jc w:val="both"/>
        <w:rPr>
          <w:rFonts w:ascii="Times New Roman" w:hAnsi="Times New Roman" w:cs="Times New Roman"/>
          <w:sz w:val="24"/>
          <w:szCs w:val="24"/>
        </w:rPr>
      </w:pPr>
      <w:r w:rsidRPr="004321DF">
        <w:rPr>
          <w:rFonts w:ascii="Times New Roman" w:hAnsi="Times New Roman" w:cs="Times New Roman"/>
          <w:b/>
          <w:bCs/>
          <w:sz w:val="24"/>
          <w:szCs w:val="24"/>
          <w:u w:val="single"/>
        </w:rPr>
        <w:t xml:space="preserve">Αγορά Δήμου ή Πόλης με </w:t>
      </w:r>
      <w:proofErr w:type="spellStart"/>
      <w:r w:rsidRPr="004321DF">
        <w:rPr>
          <w:rFonts w:ascii="Times New Roman" w:hAnsi="Times New Roman" w:cs="Times New Roman"/>
          <w:b/>
          <w:bCs/>
          <w:sz w:val="24"/>
          <w:szCs w:val="24"/>
          <w:u w:val="single"/>
        </w:rPr>
        <w:t>Εμφαση</w:t>
      </w:r>
      <w:proofErr w:type="spellEnd"/>
      <w:r w:rsidRPr="004321DF">
        <w:rPr>
          <w:rFonts w:ascii="Times New Roman" w:hAnsi="Times New Roman" w:cs="Times New Roman"/>
          <w:b/>
          <w:bCs/>
          <w:sz w:val="24"/>
          <w:szCs w:val="24"/>
          <w:u w:val="single"/>
        </w:rPr>
        <w:t xml:space="preserve"> στα Αλιευτικά </w:t>
      </w:r>
      <w:proofErr w:type="spellStart"/>
      <w:r w:rsidRPr="004321DF">
        <w:rPr>
          <w:rFonts w:ascii="Times New Roman" w:hAnsi="Times New Roman" w:cs="Times New Roman"/>
          <w:b/>
          <w:bCs/>
          <w:sz w:val="24"/>
          <w:szCs w:val="24"/>
          <w:u w:val="single"/>
        </w:rPr>
        <w:t>προιόντα</w:t>
      </w:r>
      <w:proofErr w:type="spellEnd"/>
      <w:r w:rsidRPr="004321DF">
        <w:rPr>
          <w:rFonts w:ascii="Times New Roman" w:hAnsi="Times New Roman" w:cs="Times New Roman"/>
          <w:b/>
          <w:bCs/>
          <w:sz w:val="24"/>
          <w:szCs w:val="24"/>
          <w:u w:val="single"/>
        </w:rPr>
        <w:t xml:space="preserve"> και τα Αγροτικά Μεσογειακά </w:t>
      </w:r>
      <w:proofErr w:type="spellStart"/>
      <w:r w:rsidRPr="004321DF">
        <w:rPr>
          <w:rFonts w:ascii="Times New Roman" w:hAnsi="Times New Roman" w:cs="Times New Roman"/>
          <w:b/>
          <w:bCs/>
          <w:sz w:val="24"/>
          <w:szCs w:val="24"/>
          <w:u w:val="single"/>
        </w:rPr>
        <w:t>προιόντα</w:t>
      </w:r>
      <w:proofErr w:type="spellEnd"/>
      <w:r w:rsidRPr="004321DF">
        <w:rPr>
          <w:rFonts w:ascii="Times New Roman" w:hAnsi="Times New Roman" w:cs="Times New Roman"/>
          <w:b/>
          <w:bCs/>
          <w:sz w:val="24"/>
          <w:szCs w:val="24"/>
          <w:u w:val="single"/>
        </w:rPr>
        <w:t xml:space="preserve"> :</w:t>
      </w:r>
      <w:r w:rsidRPr="004321DF">
        <w:rPr>
          <w:rFonts w:ascii="Times New Roman" w:hAnsi="Times New Roman" w:cs="Times New Roman"/>
          <w:sz w:val="24"/>
          <w:szCs w:val="24"/>
        </w:rPr>
        <w:t xml:space="preserve"> Αλιευτικά </w:t>
      </w:r>
      <w:proofErr w:type="spellStart"/>
      <w:r w:rsidRPr="004321DF">
        <w:rPr>
          <w:rFonts w:ascii="Times New Roman" w:hAnsi="Times New Roman" w:cs="Times New Roman"/>
          <w:sz w:val="24"/>
          <w:szCs w:val="24"/>
        </w:rPr>
        <w:t>προιόντα</w:t>
      </w:r>
      <w:proofErr w:type="spellEnd"/>
      <w:r w:rsidRPr="004321DF">
        <w:rPr>
          <w:rFonts w:ascii="Times New Roman" w:hAnsi="Times New Roman" w:cs="Times New Roman"/>
          <w:sz w:val="24"/>
          <w:szCs w:val="24"/>
        </w:rPr>
        <w:t xml:space="preserve">, υδατοκαλλιέργειες, Τοπικά Αγροτικά </w:t>
      </w:r>
      <w:proofErr w:type="spellStart"/>
      <w:r w:rsidRPr="004321DF">
        <w:rPr>
          <w:rFonts w:ascii="Times New Roman" w:hAnsi="Times New Roman" w:cs="Times New Roman"/>
          <w:sz w:val="24"/>
          <w:szCs w:val="24"/>
        </w:rPr>
        <w:t>προιόντα</w:t>
      </w:r>
      <w:proofErr w:type="spellEnd"/>
      <w:r w:rsidRPr="004321DF">
        <w:rPr>
          <w:rFonts w:ascii="Times New Roman" w:hAnsi="Times New Roman" w:cs="Times New Roman"/>
          <w:sz w:val="24"/>
          <w:szCs w:val="24"/>
        </w:rPr>
        <w:t xml:space="preserve"> (Ελαιόλαδο, Μέλι, </w:t>
      </w:r>
      <w:proofErr w:type="spellStart"/>
      <w:r w:rsidRPr="004321DF">
        <w:rPr>
          <w:rFonts w:ascii="Times New Roman" w:hAnsi="Times New Roman" w:cs="Times New Roman"/>
          <w:sz w:val="24"/>
          <w:szCs w:val="24"/>
        </w:rPr>
        <w:t>κλπ</w:t>
      </w:r>
      <w:proofErr w:type="spellEnd"/>
      <w:r w:rsidRPr="004321DF">
        <w:rPr>
          <w:rFonts w:ascii="Times New Roman" w:hAnsi="Times New Roman" w:cs="Times New Roman"/>
          <w:sz w:val="24"/>
          <w:szCs w:val="24"/>
        </w:rPr>
        <w:t>), Γενική Λιανική.</w:t>
      </w:r>
    </w:p>
    <w:p w14:paraId="29D394FF" w14:textId="77777777" w:rsidR="00BD008B" w:rsidRPr="004321DF" w:rsidRDefault="00BD008B" w:rsidP="008B7ABB">
      <w:pPr>
        <w:spacing w:after="120" w:line="288" w:lineRule="auto"/>
        <w:ind w:left="993" w:right="284"/>
        <w:jc w:val="both"/>
        <w:rPr>
          <w:rFonts w:ascii="Times New Roman" w:hAnsi="Times New Roman" w:cs="Times New Roman"/>
          <w:sz w:val="24"/>
          <w:szCs w:val="24"/>
        </w:rPr>
      </w:pPr>
      <w:r w:rsidRPr="004321DF">
        <w:rPr>
          <w:rFonts w:ascii="Times New Roman" w:hAnsi="Times New Roman" w:cs="Times New Roman"/>
          <w:b/>
          <w:bCs/>
          <w:sz w:val="24"/>
          <w:szCs w:val="24"/>
          <w:u w:val="single"/>
        </w:rPr>
        <w:t xml:space="preserve">Αγορά Δήμου με </w:t>
      </w:r>
      <w:proofErr w:type="spellStart"/>
      <w:r w:rsidRPr="004321DF">
        <w:rPr>
          <w:rFonts w:ascii="Times New Roman" w:hAnsi="Times New Roman" w:cs="Times New Roman"/>
          <w:b/>
          <w:bCs/>
          <w:sz w:val="24"/>
          <w:szCs w:val="24"/>
          <w:u w:val="single"/>
        </w:rPr>
        <w:t>Εμφαση</w:t>
      </w:r>
      <w:proofErr w:type="spellEnd"/>
      <w:r w:rsidRPr="004321DF">
        <w:rPr>
          <w:rFonts w:ascii="Times New Roman" w:hAnsi="Times New Roman" w:cs="Times New Roman"/>
          <w:b/>
          <w:bCs/>
          <w:sz w:val="24"/>
          <w:szCs w:val="24"/>
          <w:u w:val="single"/>
        </w:rPr>
        <w:t xml:space="preserve"> στα Γαλακτοκομικά </w:t>
      </w:r>
      <w:proofErr w:type="spellStart"/>
      <w:r w:rsidRPr="004321DF">
        <w:rPr>
          <w:rFonts w:ascii="Times New Roman" w:hAnsi="Times New Roman" w:cs="Times New Roman"/>
          <w:b/>
          <w:bCs/>
          <w:sz w:val="24"/>
          <w:szCs w:val="24"/>
          <w:u w:val="single"/>
        </w:rPr>
        <w:t>προιόντα</w:t>
      </w:r>
      <w:proofErr w:type="spellEnd"/>
      <w:r w:rsidRPr="004321DF">
        <w:rPr>
          <w:rFonts w:ascii="Times New Roman" w:hAnsi="Times New Roman" w:cs="Times New Roman"/>
          <w:b/>
          <w:bCs/>
          <w:sz w:val="24"/>
          <w:szCs w:val="24"/>
          <w:u w:val="single"/>
        </w:rPr>
        <w:t xml:space="preserve"> :</w:t>
      </w:r>
      <w:r w:rsidRPr="004321DF">
        <w:rPr>
          <w:rFonts w:ascii="Times New Roman" w:hAnsi="Times New Roman" w:cs="Times New Roman"/>
          <w:sz w:val="24"/>
          <w:szCs w:val="24"/>
        </w:rPr>
        <w:t xml:space="preserve"> Γαλακτοκομικά τοπικά </w:t>
      </w:r>
      <w:proofErr w:type="spellStart"/>
      <w:r w:rsidRPr="004321DF">
        <w:rPr>
          <w:rFonts w:ascii="Times New Roman" w:hAnsi="Times New Roman" w:cs="Times New Roman"/>
          <w:sz w:val="24"/>
          <w:szCs w:val="24"/>
        </w:rPr>
        <w:t>Προιόντα</w:t>
      </w:r>
      <w:proofErr w:type="spellEnd"/>
      <w:r w:rsidRPr="004321DF">
        <w:rPr>
          <w:rFonts w:ascii="Times New Roman" w:hAnsi="Times New Roman" w:cs="Times New Roman"/>
          <w:sz w:val="24"/>
          <w:szCs w:val="24"/>
        </w:rPr>
        <w:t>, Αλλαντικά, Τοπικά Γλυκά, Όσπρια, Τσίπουρο, Γενική Λιανική.</w:t>
      </w:r>
    </w:p>
    <w:p w14:paraId="3507B5E8" w14:textId="77777777" w:rsidR="00BD008B" w:rsidRPr="004321DF" w:rsidRDefault="00BD008B" w:rsidP="008B7ABB">
      <w:pPr>
        <w:spacing w:after="120" w:line="288" w:lineRule="auto"/>
        <w:ind w:left="993" w:right="284"/>
        <w:jc w:val="both"/>
        <w:rPr>
          <w:rFonts w:ascii="Times New Roman" w:hAnsi="Times New Roman" w:cs="Times New Roman"/>
          <w:sz w:val="24"/>
          <w:szCs w:val="24"/>
        </w:rPr>
      </w:pPr>
      <w:r w:rsidRPr="004321DF">
        <w:rPr>
          <w:rFonts w:ascii="Times New Roman" w:hAnsi="Times New Roman" w:cs="Times New Roman"/>
          <w:b/>
          <w:bCs/>
          <w:sz w:val="24"/>
          <w:szCs w:val="24"/>
          <w:u w:val="single"/>
          <w:lang w:val="en-US"/>
        </w:rPr>
        <w:t>A</w:t>
      </w:r>
      <w:proofErr w:type="spellStart"/>
      <w:r w:rsidRPr="004321DF">
        <w:rPr>
          <w:rFonts w:ascii="Times New Roman" w:hAnsi="Times New Roman" w:cs="Times New Roman"/>
          <w:b/>
          <w:bCs/>
          <w:sz w:val="24"/>
          <w:szCs w:val="24"/>
          <w:u w:val="single"/>
        </w:rPr>
        <w:t>γορά</w:t>
      </w:r>
      <w:proofErr w:type="spellEnd"/>
      <w:r w:rsidRPr="004321DF">
        <w:rPr>
          <w:rFonts w:ascii="Times New Roman" w:hAnsi="Times New Roman" w:cs="Times New Roman"/>
          <w:b/>
          <w:bCs/>
          <w:sz w:val="24"/>
          <w:szCs w:val="24"/>
          <w:u w:val="single"/>
        </w:rPr>
        <w:t xml:space="preserve"> Δήμου ή Πόλης με </w:t>
      </w:r>
      <w:proofErr w:type="spellStart"/>
      <w:r w:rsidRPr="004321DF">
        <w:rPr>
          <w:rFonts w:ascii="Times New Roman" w:hAnsi="Times New Roman" w:cs="Times New Roman"/>
          <w:b/>
          <w:bCs/>
          <w:sz w:val="24"/>
          <w:szCs w:val="24"/>
          <w:u w:val="single"/>
        </w:rPr>
        <w:t>Εμφαση</w:t>
      </w:r>
      <w:proofErr w:type="spellEnd"/>
      <w:r w:rsidRPr="004321DF">
        <w:rPr>
          <w:rFonts w:ascii="Times New Roman" w:hAnsi="Times New Roman" w:cs="Times New Roman"/>
          <w:b/>
          <w:bCs/>
          <w:sz w:val="24"/>
          <w:szCs w:val="24"/>
          <w:u w:val="single"/>
        </w:rPr>
        <w:t xml:space="preserve"> στην </w:t>
      </w:r>
      <w:proofErr w:type="spellStart"/>
      <w:r w:rsidRPr="004321DF">
        <w:rPr>
          <w:rFonts w:ascii="Times New Roman" w:hAnsi="Times New Roman" w:cs="Times New Roman"/>
          <w:b/>
          <w:bCs/>
          <w:sz w:val="24"/>
          <w:szCs w:val="24"/>
          <w:u w:val="single"/>
        </w:rPr>
        <w:t>Ισχυρη</w:t>
      </w:r>
      <w:proofErr w:type="spellEnd"/>
      <w:r w:rsidRPr="004321DF">
        <w:rPr>
          <w:rFonts w:ascii="Times New Roman" w:hAnsi="Times New Roman" w:cs="Times New Roman"/>
          <w:b/>
          <w:bCs/>
          <w:sz w:val="24"/>
          <w:szCs w:val="24"/>
          <w:u w:val="single"/>
        </w:rPr>
        <w:t xml:space="preserve"> Λιανική με Σήματα (</w:t>
      </w:r>
      <w:r w:rsidRPr="004321DF">
        <w:rPr>
          <w:rFonts w:ascii="Times New Roman" w:hAnsi="Times New Roman" w:cs="Times New Roman"/>
          <w:b/>
          <w:bCs/>
          <w:sz w:val="24"/>
          <w:szCs w:val="24"/>
          <w:u w:val="single"/>
          <w:lang w:val="en-US"/>
        </w:rPr>
        <w:t>Brands</w:t>
      </w:r>
      <w:r w:rsidRPr="004321DF">
        <w:rPr>
          <w:rFonts w:ascii="Times New Roman" w:hAnsi="Times New Roman" w:cs="Times New Roman"/>
          <w:b/>
          <w:bCs/>
          <w:sz w:val="24"/>
          <w:szCs w:val="24"/>
          <w:u w:val="single"/>
        </w:rPr>
        <w:t>):</w:t>
      </w:r>
      <w:r w:rsidRPr="004321DF">
        <w:rPr>
          <w:rFonts w:ascii="Times New Roman" w:hAnsi="Times New Roman" w:cs="Times New Roman"/>
          <w:sz w:val="24"/>
          <w:szCs w:val="24"/>
        </w:rPr>
        <w:t xml:space="preserve">  Ιδιόκτητα Σήματα ή </w:t>
      </w:r>
      <w:r w:rsidRPr="004321DF">
        <w:rPr>
          <w:rFonts w:ascii="Times New Roman" w:hAnsi="Times New Roman" w:cs="Times New Roman"/>
          <w:sz w:val="24"/>
          <w:szCs w:val="24"/>
          <w:lang w:val="en-US"/>
        </w:rPr>
        <w:t>Franchise</w:t>
      </w:r>
      <w:r w:rsidRPr="004321DF">
        <w:rPr>
          <w:rFonts w:ascii="Times New Roman" w:hAnsi="Times New Roman" w:cs="Times New Roman"/>
          <w:sz w:val="24"/>
          <w:szCs w:val="24"/>
        </w:rPr>
        <w:t xml:space="preserve"> με ισχυρά </w:t>
      </w:r>
      <w:r w:rsidRPr="004321DF">
        <w:rPr>
          <w:rFonts w:ascii="Times New Roman" w:hAnsi="Times New Roman" w:cs="Times New Roman"/>
          <w:sz w:val="24"/>
          <w:szCs w:val="24"/>
          <w:lang w:val="en-US"/>
        </w:rPr>
        <w:t>Brands</w:t>
      </w:r>
      <w:r w:rsidRPr="004321DF">
        <w:rPr>
          <w:rFonts w:ascii="Times New Roman" w:hAnsi="Times New Roman" w:cs="Times New Roman"/>
          <w:sz w:val="24"/>
          <w:szCs w:val="24"/>
        </w:rPr>
        <w:t xml:space="preserve"> Ρούχων, Υποδημάτων, Αθλητικών, Κοσμημάτων, Αξεσουάρ, Παιδικά Ρούχα, Είδη Δώρων, Έπιπλα, Είδη Διατροφής ειδικής ή </w:t>
      </w:r>
      <w:r w:rsidRPr="004321DF">
        <w:rPr>
          <w:rFonts w:ascii="Times New Roman" w:hAnsi="Times New Roman" w:cs="Times New Roman"/>
          <w:sz w:val="24"/>
          <w:szCs w:val="24"/>
          <w:lang w:val="en-US"/>
        </w:rPr>
        <w:t>Gourmet</w:t>
      </w:r>
      <w:r w:rsidRPr="004321DF">
        <w:rPr>
          <w:rFonts w:ascii="Times New Roman" w:hAnsi="Times New Roman" w:cs="Times New Roman"/>
          <w:sz w:val="24"/>
          <w:szCs w:val="24"/>
        </w:rPr>
        <w:t xml:space="preserve">, Εστίαση, Καφέ, κ.α. </w:t>
      </w:r>
    </w:p>
    <w:p w14:paraId="03DA52C3" w14:textId="77777777" w:rsidR="00BD008B" w:rsidRPr="00AA7CF6" w:rsidRDefault="00BD008B" w:rsidP="008B7ABB">
      <w:pPr>
        <w:pStyle w:val="a7"/>
        <w:numPr>
          <w:ilvl w:val="0"/>
          <w:numId w:val="40"/>
        </w:numPr>
        <w:spacing w:after="120" w:line="288" w:lineRule="auto"/>
        <w:ind w:right="284"/>
        <w:jc w:val="both"/>
        <w:rPr>
          <w:rFonts w:ascii="Times New Roman" w:hAnsi="Times New Roman" w:cs="Times New Roman"/>
          <w:b/>
          <w:bCs/>
          <w:sz w:val="24"/>
          <w:szCs w:val="24"/>
          <w:lang w:val="el-GR"/>
        </w:rPr>
      </w:pPr>
      <w:r w:rsidRPr="00AA7CF6">
        <w:rPr>
          <w:rFonts w:ascii="Times New Roman" w:hAnsi="Times New Roman" w:cs="Times New Roman"/>
          <w:b/>
          <w:bCs/>
          <w:sz w:val="24"/>
          <w:szCs w:val="24"/>
          <w:lang w:val="el-GR"/>
        </w:rPr>
        <w:t>Στρατηγική Επικοινωνίας Τοπικών Αγορών και Λιανικού Εμπορίου – Αναγνώριση &amp; Μελέτη Κοινών Στόχων – Δημιουργία και Εφαρμογή Νέας Εικόνας &amp; Ταυτότητας (</w:t>
      </w:r>
      <w:r w:rsidRPr="004321DF">
        <w:rPr>
          <w:rFonts w:ascii="Times New Roman" w:hAnsi="Times New Roman" w:cs="Times New Roman"/>
          <w:b/>
          <w:bCs/>
          <w:sz w:val="24"/>
          <w:szCs w:val="24"/>
        </w:rPr>
        <w:t>Branding</w:t>
      </w:r>
      <w:r w:rsidRPr="00AA7CF6">
        <w:rPr>
          <w:rFonts w:ascii="Times New Roman" w:hAnsi="Times New Roman" w:cs="Times New Roman"/>
          <w:b/>
          <w:bCs/>
          <w:sz w:val="24"/>
          <w:szCs w:val="24"/>
          <w:lang w:val="el-GR"/>
        </w:rPr>
        <w:t xml:space="preserve"> Τοπικών Αγορών)</w:t>
      </w:r>
    </w:p>
    <w:p w14:paraId="69A5AF45" w14:textId="77777777" w:rsidR="00BD008B" w:rsidRPr="004321DF" w:rsidRDefault="00BD008B" w:rsidP="008B7ABB">
      <w:pPr>
        <w:spacing w:after="120" w:line="288" w:lineRule="auto"/>
        <w:ind w:left="993" w:right="181"/>
        <w:jc w:val="both"/>
        <w:rPr>
          <w:rFonts w:ascii="Times New Roman" w:hAnsi="Times New Roman" w:cs="Times New Roman"/>
          <w:sz w:val="24"/>
          <w:szCs w:val="24"/>
        </w:rPr>
      </w:pPr>
      <w:r w:rsidRPr="004321DF">
        <w:rPr>
          <w:rFonts w:ascii="Times New Roman" w:hAnsi="Times New Roman" w:cs="Times New Roman"/>
          <w:sz w:val="24"/>
          <w:szCs w:val="24"/>
        </w:rPr>
        <w:t xml:space="preserve">Για να χαράξει την Στρατηγική Επικοινωνίας, το </w:t>
      </w:r>
      <w:r w:rsidRPr="004321DF">
        <w:rPr>
          <w:rFonts w:ascii="Times New Roman" w:hAnsi="Times New Roman" w:cs="Times New Roman"/>
          <w:sz w:val="24"/>
          <w:szCs w:val="24"/>
          <w:lang w:val="en-US"/>
        </w:rPr>
        <w:t>Marketing</w:t>
      </w:r>
      <w:r w:rsidRPr="004321DF">
        <w:rPr>
          <w:rFonts w:ascii="Times New Roman" w:hAnsi="Times New Roman" w:cs="Times New Roman"/>
          <w:sz w:val="24"/>
          <w:szCs w:val="24"/>
        </w:rPr>
        <w:t xml:space="preserve"> αναγνωρίζει και αναλύει σε βάθος όλους τους καταναλωτές της αγοράς – στόχου της οντότητας. Εφαρμόζεται κατάτμηση της Αγοράς με βάση κριτήρια και κατόπιν οι ειδικοί του Μάρκετινγκ, μπορεί να διαλέξουν ένα µόνο τμήμα από την αγορά – στόχο, ή και πολλαπλά τμήματα, για να στοχεύσουν στην Επικοινωνία – Διαφήμιση που θα εκτελέσουν.  Οι ειδικοί Μάρκετινγκ, ερευνούν αναλύοντας την αγορά στόχο της οντότητας, για να φτιάξουν µία βάση πληροφόρησης για τη </w:t>
      </w:r>
      <w:proofErr w:type="spellStart"/>
      <w:r w:rsidRPr="004321DF">
        <w:rPr>
          <w:rFonts w:ascii="Times New Roman" w:hAnsi="Times New Roman" w:cs="Times New Roman"/>
          <w:sz w:val="24"/>
          <w:szCs w:val="24"/>
        </w:rPr>
        <w:t>διαφηµιστική</w:t>
      </w:r>
      <w:proofErr w:type="spellEnd"/>
      <w:r w:rsidRPr="004321DF">
        <w:rPr>
          <w:rFonts w:ascii="Times New Roman" w:hAnsi="Times New Roman" w:cs="Times New Roman"/>
          <w:sz w:val="24"/>
          <w:szCs w:val="24"/>
        </w:rPr>
        <w:t xml:space="preserve"> </w:t>
      </w:r>
      <w:proofErr w:type="spellStart"/>
      <w:r w:rsidRPr="004321DF">
        <w:rPr>
          <w:rFonts w:ascii="Times New Roman" w:hAnsi="Times New Roman" w:cs="Times New Roman"/>
          <w:sz w:val="24"/>
          <w:szCs w:val="24"/>
        </w:rPr>
        <w:t>καµπάνια</w:t>
      </w:r>
      <w:proofErr w:type="spellEnd"/>
      <w:r w:rsidRPr="004321DF">
        <w:rPr>
          <w:rFonts w:ascii="Times New Roman" w:hAnsi="Times New Roman" w:cs="Times New Roman"/>
          <w:sz w:val="24"/>
          <w:szCs w:val="24"/>
        </w:rPr>
        <w:t xml:space="preserve">. Τις περισσότερες φορές πληροφορίες που χρειάζονται είναι η καλή γνώση της αγοράς – στόχου, ο καταμερισμός των ηλικιών των καταναλωτών της αγοράς – στόχου, το εισόδημα, το φύλο, το επίπεδο εκπαίδευσης, η εθνικότητα και οι αγοραστικές επιλογές τους. Όσο πιο πολλές πληροφορίες γνωρίζουν τόσο καλύτερο αποτέλεσμα θα έχει η </w:t>
      </w:r>
      <w:proofErr w:type="spellStart"/>
      <w:r w:rsidRPr="004321DF">
        <w:rPr>
          <w:rFonts w:ascii="Times New Roman" w:hAnsi="Times New Roman" w:cs="Times New Roman"/>
          <w:sz w:val="24"/>
          <w:szCs w:val="24"/>
        </w:rPr>
        <w:t>καµπάνια</w:t>
      </w:r>
      <w:proofErr w:type="spellEnd"/>
      <w:r w:rsidRPr="004321DF">
        <w:rPr>
          <w:rFonts w:ascii="Times New Roman" w:hAnsi="Times New Roman" w:cs="Times New Roman"/>
          <w:sz w:val="24"/>
          <w:szCs w:val="24"/>
        </w:rPr>
        <w:t xml:space="preserve"> επικοινωνίας. Όταν µ</w:t>
      </w:r>
      <w:proofErr w:type="spellStart"/>
      <w:r w:rsidRPr="004321DF">
        <w:rPr>
          <w:rFonts w:ascii="Times New Roman" w:hAnsi="Times New Roman" w:cs="Times New Roman"/>
          <w:sz w:val="24"/>
          <w:szCs w:val="24"/>
        </w:rPr>
        <w:t>ια</w:t>
      </w:r>
      <w:proofErr w:type="spellEnd"/>
      <w:r w:rsidRPr="004321DF">
        <w:rPr>
          <w:rFonts w:ascii="Times New Roman" w:hAnsi="Times New Roman" w:cs="Times New Roman"/>
          <w:sz w:val="24"/>
          <w:szCs w:val="24"/>
        </w:rPr>
        <w:t xml:space="preserve"> αγορά – στόχος δεν έχει καθοριστεί µε σαφήνεια και δεν έχει εξεταστεί σωστά, η </w:t>
      </w:r>
      <w:proofErr w:type="spellStart"/>
      <w:r w:rsidRPr="004321DF">
        <w:rPr>
          <w:rFonts w:ascii="Times New Roman" w:hAnsi="Times New Roman" w:cs="Times New Roman"/>
          <w:sz w:val="24"/>
          <w:szCs w:val="24"/>
        </w:rPr>
        <w:t>διαφηµιστική</w:t>
      </w:r>
      <w:proofErr w:type="spellEnd"/>
      <w:r w:rsidRPr="004321DF">
        <w:rPr>
          <w:rFonts w:ascii="Times New Roman" w:hAnsi="Times New Roman" w:cs="Times New Roman"/>
          <w:sz w:val="24"/>
          <w:szCs w:val="24"/>
        </w:rPr>
        <w:t xml:space="preserve"> </w:t>
      </w:r>
      <w:proofErr w:type="spellStart"/>
      <w:r w:rsidRPr="004321DF">
        <w:rPr>
          <w:rFonts w:ascii="Times New Roman" w:hAnsi="Times New Roman" w:cs="Times New Roman"/>
          <w:sz w:val="24"/>
          <w:szCs w:val="24"/>
        </w:rPr>
        <w:t>καµπάνια</w:t>
      </w:r>
      <w:proofErr w:type="spellEnd"/>
      <w:r w:rsidRPr="004321DF">
        <w:rPr>
          <w:rFonts w:ascii="Times New Roman" w:hAnsi="Times New Roman" w:cs="Times New Roman"/>
          <w:sz w:val="24"/>
          <w:szCs w:val="24"/>
        </w:rPr>
        <w:t xml:space="preserve"> συνήθως δεν επιτυγχάνει.</w:t>
      </w:r>
    </w:p>
    <w:p w14:paraId="1441DF42" w14:textId="77777777" w:rsidR="00BD008B" w:rsidRPr="008B7ABB" w:rsidRDefault="00BD008B" w:rsidP="008B7ABB">
      <w:pPr>
        <w:spacing w:after="120" w:line="288" w:lineRule="auto"/>
        <w:ind w:left="284" w:right="284"/>
        <w:jc w:val="both"/>
        <w:rPr>
          <w:rFonts w:ascii="Times New Roman" w:hAnsi="Times New Roman" w:cs="Times New Roman"/>
          <w:b/>
          <w:bCs/>
          <w:sz w:val="24"/>
          <w:szCs w:val="24"/>
          <w:u w:val="single"/>
        </w:rPr>
      </w:pPr>
      <w:r w:rsidRPr="008B7ABB">
        <w:rPr>
          <w:rFonts w:ascii="Times New Roman" w:hAnsi="Times New Roman" w:cs="Times New Roman"/>
          <w:b/>
          <w:bCs/>
          <w:sz w:val="24"/>
          <w:szCs w:val="24"/>
          <w:u w:val="single"/>
        </w:rPr>
        <w:t>ΣΤΡΑΤΗΓΙΚΗ ΚΑΤΑΤΜΗΣΗΣ ΚΑΙ ΕΠΙΛΟΓΗΣ ΑΓΟΡΩΝ-ΣΤΟΧΩΝ ΣΤΟ MARKETING</w:t>
      </w:r>
    </w:p>
    <w:p w14:paraId="3E1E9DC0" w14:textId="77777777" w:rsidR="00BD008B" w:rsidRPr="00AA7CF6" w:rsidRDefault="00BD008B" w:rsidP="008B7ABB">
      <w:pPr>
        <w:pStyle w:val="a7"/>
        <w:numPr>
          <w:ilvl w:val="0"/>
          <w:numId w:val="43"/>
        </w:numPr>
        <w:spacing w:after="120" w:line="288" w:lineRule="auto"/>
        <w:ind w:right="284"/>
        <w:contextualSpacing w:val="0"/>
        <w:jc w:val="both"/>
        <w:rPr>
          <w:rFonts w:ascii="Times New Roman" w:hAnsi="Times New Roman" w:cs="Times New Roman"/>
          <w:b/>
          <w:bCs/>
          <w:sz w:val="24"/>
          <w:szCs w:val="24"/>
          <w:lang w:val="el-GR"/>
        </w:rPr>
      </w:pPr>
      <w:r w:rsidRPr="004321DF">
        <w:rPr>
          <w:rFonts w:ascii="Times New Roman" w:hAnsi="Times New Roman" w:cs="Times New Roman"/>
          <w:b/>
          <w:bCs/>
          <w:sz w:val="24"/>
          <w:szCs w:val="24"/>
        </w:rPr>
        <w:t>K</w:t>
      </w:r>
      <w:proofErr w:type="spellStart"/>
      <w:r w:rsidRPr="00AA7CF6">
        <w:rPr>
          <w:rFonts w:ascii="Times New Roman" w:hAnsi="Times New Roman" w:cs="Times New Roman"/>
          <w:b/>
          <w:bCs/>
          <w:sz w:val="24"/>
          <w:szCs w:val="24"/>
          <w:lang w:val="el-GR"/>
        </w:rPr>
        <w:t>ριτήρια</w:t>
      </w:r>
      <w:proofErr w:type="spellEnd"/>
      <w:r w:rsidRPr="00AA7CF6">
        <w:rPr>
          <w:rFonts w:ascii="Times New Roman" w:hAnsi="Times New Roman" w:cs="Times New Roman"/>
          <w:b/>
          <w:bCs/>
          <w:sz w:val="24"/>
          <w:szCs w:val="24"/>
          <w:lang w:val="el-GR"/>
        </w:rPr>
        <w:t xml:space="preserve"> Κατάτμησης της Αγοράς – Στόχου για τις βασικές Αγορές της κάθε περιοχής – Λιανικό Εμπόριο:</w:t>
      </w:r>
    </w:p>
    <w:p w14:paraId="3796A01F" w14:textId="77777777" w:rsidR="00BD008B" w:rsidRPr="004321DF" w:rsidRDefault="00BD008B" w:rsidP="008B7ABB">
      <w:pPr>
        <w:spacing w:after="120" w:line="288" w:lineRule="auto"/>
        <w:ind w:left="993" w:right="181"/>
        <w:jc w:val="both"/>
        <w:rPr>
          <w:rFonts w:ascii="Times New Roman" w:hAnsi="Times New Roman" w:cs="Times New Roman"/>
          <w:sz w:val="24"/>
          <w:szCs w:val="24"/>
        </w:rPr>
      </w:pPr>
      <w:r w:rsidRPr="004321DF">
        <w:rPr>
          <w:rFonts w:ascii="Times New Roman" w:hAnsi="Times New Roman" w:cs="Times New Roman"/>
          <w:sz w:val="24"/>
          <w:szCs w:val="24"/>
        </w:rPr>
        <w:t>α. Δημογραφικά</w:t>
      </w:r>
    </w:p>
    <w:p w14:paraId="2889A925" w14:textId="77777777" w:rsidR="00BD008B" w:rsidRPr="004321DF" w:rsidRDefault="00BD008B" w:rsidP="008B7ABB">
      <w:pPr>
        <w:spacing w:after="120" w:line="288" w:lineRule="auto"/>
        <w:ind w:left="993" w:right="181"/>
        <w:jc w:val="both"/>
        <w:rPr>
          <w:rFonts w:ascii="Times New Roman" w:hAnsi="Times New Roman" w:cs="Times New Roman"/>
          <w:sz w:val="24"/>
          <w:szCs w:val="24"/>
        </w:rPr>
      </w:pPr>
      <w:r w:rsidRPr="004321DF">
        <w:rPr>
          <w:rFonts w:ascii="Times New Roman" w:hAnsi="Times New Roman" w:cs="Times New Roman"/>
          <w:sz w:val="24"/>
          <w:szCs w:val="24"/>
        </w:rPr>
        <w:t>β. Γεωγραφικά</w:t>
      </w:r>
    </w:p>
    <w:p w14:paraId="442AA8CA" w14:textId="77777777" w:rsidR="00BD008B" w:rsidRPr="004321DF" w:rsidRDefault="00BD008B" w:rsidP="008B7ABB">
      <w:pPr>
        <w:spacing w:after="120" w:line="288" w:lineRule="auto"/>
        <w:ind w:left="993" w:right="181"/>
        <w:jc w:val="both"/>
        <w:rPr>
          <w:rFonts w:ascii="Times New Roman" w:hAnsi="Times New Roman" w:cs="Times New Roman"/>
          <w:sz w:val="24"/>
          <w:szCs w:val="24"/>
        </w:rPr>
      </w:pPr>
      <w:r w:rsidRPr="004321DF">
        <w:rPr>
          <w:rFonts w:ascii="Times New Roman" w:hAnsi="Times New Roman" w:cs="Times New Roman"/>
          <w:sz w:val="24"/>
          <w:szCs w:val="24"/>
        </w:rPr>
        <w:lastRenderedPageBreak/>
        <w:t>γ. Ψυχογραφικά</w:t>
      </w:r>
    </w:p>
    <w:p w14:paraId="339A17A3" w14:textId="77777777" w:rsidR="00BD008B" w:rsidRPr="004321DF" w:rsidRDefault="00BD008B" w:rsidP="008B7ABB">
      <w:pPr>
        <w:spacing w:after="120" w:line="288" w:lineRule="auto"/>
        <w:ind w:left="993" w:right="181"/>
        <w:jc w:val="both"/>
        <w:rPr>
          <w:rFonts w:ascii="Times New Roman" w:hAnsi="Times New Roman" w:cs="Times New Roman"/>
          <w:sz w:val="24"/>
          <w:szCs w:val="24"/>
        </w:rPr>
      </w:pPr>
      <w:r w:rsidRPr="004321DF">
        <w:rPr>
          <w:rFonts w:ascii="Times New Roman" w:hAnsi="Times New Roman" w:cs="Times New Roman"/>
          <w:sz w:val="24"/>
          <w:szCs w:val="24"/>
        </w:rPr>
        <w:t xml:space="preserve">δ. </w:t>
      </w:r>
      <w:proofErr w:type="spellStart"/>
      <w:r w:rsidRPr="004321DF">
        <w:rPr>
          <w:rFonts w:ascii="Times New Roman" w:hAnsi="Times New Roman" w:cs="Times New Roman"/>
          <w:sz w:val="24"/>
          <w:szCs w:val="24"/>
        </w:rPr>
        <w:t>Συμπεριφοριακά</w:t>
      </w:r>
      <w:proofErr w:type="spellEnd"/>
    </w:p>
    <w:p w14:paraId="3989A248" w14:textId="77777777" w:rsidR="00BD008B" w:rsidRPr="004321DF" w:rsidRDefault="00BD008B" w:rsidP="008B7ABB">
      <w:pPr>
        <w:spacing w:after="120" w:line="288" w:lineRule="auto"/>
        <w:ind w:left="993" w:right="181"/>
        <w:jc w:val="both"/>
        <w:rPr>
          <w:rFonts w:ascii="Times New Roman" w:hAnsi="Times New Roman" w:cs="Times New Roman"/>
          <w:sz w:val="24"/>
          <w:szCs w:val="24"/>
        </w:rPr>
      </w:pPr>
      <w:r w:rsidRPr="004321DF">
        <w:rPr>
          <w:rFonts w:ascii="Times New Roman" w:hAnsi="Times New Roman" w:cs="Times New Roman"/>
          <w:sz w:val="24"/>
          <w:szCs w:val="24"/>
        </w:rPr>
        <w:t>ε.  Ψηφιακά (Γενεαλογικά, Συμπεριφορά On-Line, Πολιτιστικά)</w:t>
      </w:r>
    </w:p>
    <w:p w14:paraId="7023645E" w14:textId="1D811C65" w:rsidR="00BD008B" w:rsidRPr="008B7ABB" w:rsidRDefault="00BD008B" w:rsidP="008B7ABB">
      <w:pPr>
        <w:pStyle w:val="a7"/>
        <w:numPr>
          <w:ilvl w:val="0"/>
          <w:numId w:val="43"/>
        </w:numPr>
        <w:spacing w:after="120" w:line="288" w:lineRule="auto"/>
        <w:ind w:right="284"/>
        <w:contextualSpacing w:val="0"/>
        <w:jc w:val="both"/>
        <w:rPr>
          <w:rFonts w:ascii="Times New Roman" w:hAnsi="Times New Roman" w:cs="Times New Roman"/>
          <w:b/>
          <w:bCs/>
          <w:sz w:val="24"/>
          <w:szCs w:val="24"/>
          <w:lang w:val="el-GR"/>
        </w:rPr>
      </w:pPr>
      <w:r w:rsidRPr="008B7ABB">
        <w:rPr>
          <w:rFonts w:ascii="Times New Roman" w:hAnsi="Times New Roman" w:cs="Times New Roman"/>
          <w:b/>
          <w:bCs/>
          <w:sz w:val="24"/>
          <w:szCs w:val="24"/>
          <w:lang w:val="el-GR"/>
        </w:rPr>
        <w:t>Ανάλυσης και Αξιολόγηση του κάθε τμήματος της Αγοράς-Στόχου</w:t>
      </w:r>
    </w:p>
    <w:p w14:paraId="18CE5D8A" w14:textId="79D907EF" w:rsidR="00BD008B" w:rsidRPr="008B7ABB" w:rsidRDefault="00BD008B" w:rsidP="008B7ABB">
      <w:pPr>
        <w:pStyle w:val="a7"/>
        <w:numPr>
          <w:ilvl w:val="0"/>
          <w:numId w:val="43"/>
        </w:numPr>
        <w:spacing w:after="120" w:line="288" w:lineRule="auto"/>
        <w:ind w:right="284"/>
        <w:contextualSpacing w:val="0"/>
        <w:jc w:val="both"/>
        <w:rPr>
          <w:rFonts w:ascii="Times New Roman" w:hAnsi="Times New Roman" w:cs="Times New Roman"/>
          <w:b/>
          <w:bCs/>
          <w:sz w:val="24"/>
          <w:szCs w:val="24"/>
          <w:lang w:val="el-GR"/>
        </w:rPr>
      </w:pPr>
      <w:r w:rsidRPr="008B7ABB">
        <w:rPr>
          <w:rFonts w:ascii="Times New Roman" w:hAnsi="Times New Roman" w:cs="Times New Roman"/>
          <w:b/>
          <w:bCs/>
          <w:sz w:val="24"/>
          <w:szCs w:val="24"/>
          <w:lang w:val="el-GR"/>
        </w:rPr>
        <w:t>Επιλογή Τμημάτων της Αγοράς-Στόχου προς Αξιοποίηση</w:t>
      </w:r>
    </w:p>
    <w:p w14:paraId="3FE7467B" w14:textId="58D7507F" w:rsidR="00BD008B" w:rsidRPr="008B7ABB" w:rsidRDefault="00BD008B" w:rsidP="008B7ABB">
      <w:pPr>
        <w:pStyle w:val="a7"/>
        <w:numPr>
          <w:ilvl w:val="0"/>
          <w:numId w:val="43"/>
        </w:numPr>
        <w:spacing w:after="120" w:line="288" w:lineRule="auto"/>
        <w:ind w:right="284"/>
        <w:contextualSpacing w:val="0"/>
        <w:jc w:val="both"/>
        <w:rPr>
          <w:rFonts w:ascii="Times New Roman" w:hAnsi="Times New Roman" w:cs="Times New Roman"/>
          <w:b/>
          <w:bCs/>
          <w:sz w:val="24"/>
          <w:szCs w:val="24"/>
          <w:lang w:val="el-GR"/>
        </w:rPr>
      </w:pPr>
      <w:r w:rsidRPr="008B7ABB">
        <w:rPr>
          <w:rFonts w:ascii="Times New Roman" w:hAnsi="Times New Roman" w:cs="Times New Roman"/>
          <w:b/>
          <w:bCs/>
          <w:sz w:val="24"/>
          <w:szCs w:val="24"/>
          <w:lang w:val="el-GR"/>
        </w:rPr>
        <w:t xml:space="preserve">Στρατηγική Προσέγγισης </w:t>
      </w:r>
      <w:r w:rsidRPr="004321DF">
        <w:rPr>
          <w:rFonts w:ascii="Times New Roman" w:hAnsi="Times New Roman" w:cs="Times New Roman"/>
          <w:b/>
          <w:bCs/>
          <w:sz w:val="24"/>
          <w:szCs w:val="24"/>
        </w:rPr>
        <w:t>Marketing</w:t>
      </w:r>
      <w:r w:rsidRPr="008B7ABB">
        <w:rPr>
          <w:rFonts w:ascii="Times New Roman" w:hAnsi="Times New Roman" w:cs="Times New Roman"/>
          <w:b/>
          <w:bCs/>
          <w:sz w:val="24"/>
          <w:szCs w:val="24"/>
          <w:lang w:val="el-GR"/>
        </w:rPr>
        <w:t xml:space="preserve"> κάθε τμήματος που Επιλέχθηκε</w:t>
      </w:r>
    </w:p>
    <w:p w14:paraId="2687C43D" w14:textId="77777777" w:rsidR="00BD008B" w:rsidRPr="00962409" w:rsidRDefault="00BD008B" w:rsidP="008B7ABB">
      <w:pPr>
        <w:tabs>
          <w:tab w:val="left" w:pos="2880"/>
        </w:tabs>
        <w:jc w:val="center"/>
      </w:pPr>
      <w:r w:rsidRPr="00150FA3">
        <w:rPr>
          <w:noProof/>
        </w:rPr>
        <w:drawing>
          <wp:inline distT="0" distB="0" distL="0" distR="0" wp14:anchorId="41800CAF" wp14:editId="2B832D91">
            <wp:extent cx="4542654" cy="268414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5479" cy="2709449"/>
                    </a:xfrm>
                    <a:prstGeom prst="rect">
                      <a:avLst/>
                    </a:prstGeom>
                    <a:noFill/>
                    <a:ln>
                      <a:noFill/>
                    </a:ln>
                  </pic:spPr>
                </pic:pic>
              </a:graphicData>
            </a:graphic>
          </wp:inline>
        </w:drawing>
      </w:r>
    </w:p>
    <w:p w14:paraId="74477D0B" w14:textId="77777777" w:rsidR="00BD008B" w:rsidRDefault="00BD008B" w:rsidP="00CB218B">
      <w:pPr>
        <w:spacing w:after="120" w:line="288" w:lineRule="auto"/>
        <w:ind w:left="284" w:right="323"/>
        <w:jc w:val="both"/>
        <w:rPr>
          <w:rFonts w:ascii="Times New Roman" w:hAnsi="Times New Roman" w:cs="Times New Roman"/>
          <w:sz w:val="24"/>
          <w:szCs w:val="24"/>
        </w:rPr>
      </w:pPr>
    </w:p>
    <w:p w14:paraId="7124987A" w14:textId="77777777" w:rsidR="00BD008B" w:rsidRDefault="00BD008B" w:rsidP="00CB218B">
      <w:pPr>
        <w:spacing w:after="120" w:line="288" w:lineRule="auto"/>
        <w:ind w:left="284" w:right="323"/>
        <w:jc w:val="both"/>
        <w:rPr>
          <w:rFonts w:ascii="Times New Roman" w:hAnsi="Times New Roman" w:cs="Times New Roman"/>
          <w:sz w:val="24"/>
          <w:szCs w:val="24"/>
        </w:rPr>
      </w:pPr>
    </w:p>
    <w:sectPr w:rsidR="00BD008B"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A343" w14:textId="77777777" w:rsidR="00C56B07" w:rsidRDefault="00C56B07" w:rsidP="00B35B16">
      <w:pPr>
        <w:spacing w:after="0" w:line="240" w:lineRule="auto"/>
      </w:pPr>
      <w:r>
        <w:separator/>
      </w:r>
    </w:p>
  </w:endnote>
  <w:endnote w:type="continuationSeparator" w:id="0">
    <w:p w14:paraId="02BB845A" w14:textId="77777777" w:rsidR="00C56B07" w:rsidRDefault="00C56B07" w:rsidP="00B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MgHelveticaUCPol">
    <w:altName w:val="Times New Roman"/>
    <w:panose1 w:val="00000000000000000000"/>
    <w:charset w:val="A1"/>
    <w:family w:val="auto"/>
    <w:notTrueType/>
    <w:pitch w:val="default"/>
    <w:sig w:usb0="00000081" w:usb1="00000000" w:usb2="00000000" w:usb3="00000000" w:csb0="00000008"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00000">
      <w:fldChar w:fldCharType="begin"/>
    </w:r>
    <w:r w:rsidR="00000000" w:rsidRPr="00AA7CF6">
      <w:rPr>
        <w:lang w:val="en-US"/>
      </w:rPr>
      <w:instrText>HYPERLINK "http://www.uhc.gr"</w:instrText>
    </w:r>
    <w:r w:rsidR="00000000">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00000">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00000">
      <w:fldChar w:fldCharType="begin"/>
    </w:r>
    <w:r w:rsidR="00000000" w:rsidRPr="00AA7CF6">
      <w:rPr>
        <w:lang w:val="en-US"/>
      </w:rPr>
      <w:instrText>HYPERLINK "http://www.uhc.gr"</w:instrText>
    </w:r>
    <w:r w:rsidR="00000000">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00000">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7FAB" w14:textId="77777777" w:rsidR="00C56B07" w:rsidRDefault="00C56B07" w:rsidP="00B35B16">
      <w:pPr>
        <w:spacing w:after="0" w:line="240" w:lineRule="auto"/>
      </w:pPr>
      <w:r>
        <w:separator/>
      </w:r>
    </w:p>
  </w:footnote>
  <w:footnote w:type="continuationSeparator" w:id="0">
    <w:p w14:paraId="26ABEB14" w14:textId="77777777" w:rsidR="00C56B07" w:rsidRDefault="00C56B07" w:rsidP="00B3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8920824"/>
    <w:multiLevelType w:val="hybridMultilevel"/>
    <w:tmpl w:val="09C41290"/>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3" w15:restartNumberingAfterBreak="0">
    <w:nsid w:val="0EB27585"/>
    <w:multiLevelType w:val="multilevel"/>
    <w:tmpl w:val="692C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606505"/>
    <w:multiLevelType w:val="hybridMultilevel"/>
    <w:tmpl w:val="6094A45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43494D"/>
    <w:multiLevelType w:val="hybridMultilevel"/>
    <w:tmpl w:val="A9AA65C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9" w15:restartNumberingAfterBreak="0">
    <w:nsid w:val="2438284F"/>
    <w:multiLevelType w:val="hybridMultilevel"/>
    <w:tmpl w:val="BB285EF8"/>
    <w:lvl w:ilvl="0" w:tplc="0408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246040D3"/>
    <w:multiLevelType w:val="hybridMultilevel"/>
    <w:tmpl w:val="0ECC015C"/>
    <w:lvl w:ilvl="0" w:tplc="7E145A28">
      <w:numFmt w:val="bullet"/>
      <w:lvlText w:val="-"/>
      <w:lvlJc w:val="left"/>
      <w:pPr>
        <w:tabs>
          <w:tab w:val="num" w:pos="720"/>
        </w:tabs>
        <w:ind w:left="720" w:hanging="360"/>
      </w:pPr>
      <w:rPr>
        <w:rFonts w:ascii="Calibri" w:eastAsia="SimSun" w:hAnsi="Calibri" w:cs="Verdana"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A7E05"/>
    <w:multiLevelType w:val="hybridMultilevel"/>
    <w:tmpl w:val="9C46A2C4"/>
    <w:lvl w:ilvl="0" w:tplc="625AAF94">
      <w:start w:val="1"/>
      <w:numFmt w:val="decimal"/>
      <w:lvlText w:val="%1."/>
      <w:lvlJc w:val="left"/>
      <w:pPr>
        <w:ind w:left="1004" w:hanging="360"/>
      </w:pPr>
      <w:rPr>
        <w:rFonts w:hint="default"/>
        <w:b/>
        <w:bCs/>
        <w:sz w:val="2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6FE1583"/>
    <w:multiLevelType w:val="multilevel"/>
    <w:tmpl w:val="01C2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94DC2"/>
    <w:multiLevelType w:val="hybridMultilevel"/>
    <w:tmpl w:val="B83677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C34BE3"/>
    <w:multiLevelType w:val="hybridMultilevel"/>
    <w:tmpl w:val="2E8C370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5" w15:restartNumberingAfterBreak="0">
    <w:nsid w:val="2BA34DF3"/>
    <w:multiLevelType w:val="multilevel"/>
    <w:tmpl w:val="35CA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FC54D4B"/>
    <w:multiLevelType w:val="hybridMultilevel"/>
    <w:tmpl w:val="45F06FD0"/>
    <w:lvl w:ilvl="0" w:tplc="D79AA79A">
      <w:start w:val="1"/>
      <w:numFmt w:val="decimal"/>
      <w:lvlText w:val="%1."/>
      <w:lvlJc w:val="left"/>
      <w:pPr>
        <w:ind w:left="1004" w:hanging="360"/>
      </w:pPr>
      <w:rPr>
        <w:b/>
        <w:bCs/>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312F08FF"/>
    <w:multiLevelType w:val="hybridMultilevel"/>
    <w:tmpl w:val="BACA4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803B74"/>
    <w:multiLevelType w:val="hybridMultilevel"/>
    <w:tmpl w:val="079A139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15:restartNumberingAfterBreak="0">
    <w:nsid w:val="361B595D"/>
    <w:multiLevelType w:val="hybridMultilevel"/>
    <w:tmpl w:val="2EA00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A427D3"/>
    <w:multiLevelType w:val="hybridMultilevel"/>
    <w:tmpl w:val="6FE2AFAA"/>
    <w:lvl w:ilvl="0" w:tplc="D3B2EF78">
      <w:start w:val="1"/>
      <w:numFmt w:val="bullet"/>
      <w:lvlText w:val="-"/>
      <w:lvlJc w:val="left"/>
      <w:pPr>
        <w:ind w:left="720" w:hanging="360"/>
      </w:pPr>
      <w:rPr>
        <w:rFonts w:ascii="Calibri" w:eastAsia="Times New Roman" w:hAnsi="Calibri" w:cs="Verdana"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BF46D9"/>
    <w:multiLevelType w:val="hybridMultilevel"/>
    <w:tmpl w:val="8A4E47F6"/>
    <w:lvl w:ilvl="0" w:tplc="CE8C46E8">
      <w:start w:val="74"/>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39B632A8"/>
    <w:multiLevelType w:val="hybridMultilevel"/>
    <w:tmpl w:val="10248922"/>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E43445"/>
    <w:multiLevelType w:val="multilevel"/>
    <w:tmpl w:val="F512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7" w15:restartNumberingAfterBreak="0">
    <w:nsid w:val="50173777"/>
    <w:multiLevelType w:val="hybridMultilevel"/>
    <w:tmpl w:val="2B3C1D2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15:restartNumberingAfterBreak="0">
    <w:nsid w:val="51AB47D1"/>
    <w:multiLevelType w:val="hybridMultilevel"/>
    <w:tmpl w:val="7182264A"/>
    <w:lvl w:ilvl="0" w:tplc="0408000B">
      <w:start w:val="1"/>
      <w:numFmt w:val="bullet"/>
      <w:lvlText w:val=""/>
      <w:lvlJc w:val="left"/>
      <w:pPr>
        <w:ind w:left="719" w:hanging="435"/>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5D083521"/>
    <w:multiLevelType w:val="multilevel"/>
    <w:tmpl w:val="E3782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FA708F"/>
    <w:multiLevelType w:val="hybridMultilevel"/>
    <w:tmpl w:val="E9E0F9FA"/>
    <w:lvl w:ilvl="0" w:tplc="B7ACED2A">
      <w:start w:val="2"/>
      <w:numFmt w:val="bullet"/>
      <w:lvlText w:val="-"/>
      <w:lvlJc w:val="left"/>
      <w:pPr>
        <w:tabs>
          <w:tab w:val="num" w:pos="720"/>
        </w:tabs>
        <w:ind w:left="720" w:hanging="360"/>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89592B"/>
    <w:multiLevelType w:val="multilevel"/>
    <w:tmpl w:val="301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67341"/>
    <w:multiLevelType w:val="hybridMultilevel"/>
    <w:tmpl w:val="603674A2"/>
    <w:lvl w:ilvl="0" w:tplc="C890E482">
      <w:start w:val="1"/>
      <w:numFmt w:val="decimal"/>
      <w:lvlText w:val="%1."/>
      <w:lvlJc w:val="left"/>
      <w:pPr>
        <w:ind w:left="644" w:hanging="360"/>
      </w:pPr>
      <w:rPr>
        <w:rFonts w:hint="default"/>
        <w:b/>
        <w:bCs/>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5" w15:restartNumberingAfterBreak="0">
    <w:nsid w:val="651D643A"/>
    <w:multiLevelType w:val="hybridMultilevel"/>
    <w:tmpl w:val="399200EC"/>
    <w:lvl w:ilvl="0" w:tplc="0408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6" w15:restartNumberingAfterBreak="0">
    <w:nsid w:val="67502C16"/>
    <w:multiLevelType w:val="hybridMultilevel"/>
    <w:tmpl w:val="593A87D4"/>
    <w:lvl w:ilvl="0" w:tplc="0408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7" w15:restartNumberingAfterBreak="0">
    <w:nsid w:val="6C4971EC"/>
    <w:multiLevelType w:val="hybridMultilevel"/>
    <w:tmpl w:val="605AEFFA"/>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8" w15:restartNumberingAfterBreak="0">
    <w:nsid w:val="72421A6D"/>
    <w:multiLevelType w:val="hybridMultilevel"/>
    <w:tmpl w:val="FC18DCB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9" w15:restartNumberingAfterBreak="0">
    <w:nsid w:val="79AB7223"/>
    <w:multiLevelType w:val="hybridMultilevel"/>
    <w:tmpl w:val="F3BAEE94"/>
    <w:lvl w:ilvl="0" w:tplc="04080003">
      <w:start w:val="1"/>
      <w:numFmt w:val="bullet"/>
      <w:lvlText w:val="o"/>
      <w:lvlJc w:val="left"/>
      <w:pPr>
        <w:ind w:left="1004" w:hanging="360"/>
      </w:pPr>
      <w:rPr>
        <w:rFonts w:ascii="Courier New" w:hAnsi="Courier New" w:cs="Courier New"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9F2109E"/>
    <w:multiLevelType w:val="hybridMultilevel"/>
    <w:tmpl w:val="B21C4ECE"/>
    <w:lvl w:ilvl="0" w:tplc="0408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B7E5246"/>
    <w:multiLevelType w:val="hybridMultilevel"/>
    <w:tmpl w:val="49860128"/>
    <w:lvl w:ilvl="0" w:tplc="625AAF94">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E31299"/>
    <w:multiLevelType w:val="hybridMultilevel"/>
    <w:tmpl w:val="7004A14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9055806">
    <w:abstractNumId w:val="25"/>
  </w:num>
  <w:num w:numId="2" w16cid:durableId="371459961">
    <w:abstractNumId w:val="4"/>
  </w:num>
  <w:num w:numId="3" w16cid:durableId="1357344649">
    <w:abstractNumId w:val="16"/>
  </w:num>
  <w:num w:numId="4" w16cid:durableId="165287051">
    <w:abstractNumId w:val="30"/>
  </w:num>
  <w:num w:numId="5" w16cid:durableId="1918586719">
    <w:abstractNumId w:val="6"/>
  </w:num>
  <w:num w:numId="6" w16cid:durableId="506793637">
    <w:abstractNumId w:val="0"/>
  </w:num>
  <w:num w:numId="7" w16cid:durableId="845632189">
    <w:abstractNumId w:val="26"/>
  </w:num>
  <w:num w:numId="8" w16cid:durableId="312219290">
    <w:abstractNumId w:val="8"/>
  </w:num>
  <w:num w:numId="9" w16cid:durableId="1597982927">
    <w:abstractNumId w:val="2"/>
  </w:num>
  <w:num w:numId="10" w16cid:durableId="525680824">
    <w:abstractNumId w:val="31"/>
  </w:num>
  <w:num w:numId="11" w16cid:durableId="429206618">
    <w:abstractNumId w:val="41"/>
  </w:num>
  <w:num w:numId="12" w16cid:durableId="1419017214">
    <w:abstractNumId w:val="13"/>
  </w:num>
  <w:num w:numId="13" w16cid:durableId="248541571">
    <w:abstractNumId w:val="37"/>
  </w:num>
  <w:num w:numId="14" w16cid:durableId="692875409">
    <w:abstractNumId w:val="19"/>
  </w:num>
  <w:num w:numId="15" w16cid:durableId="517235076">
    <w:abstractNumId w:val="9"/>
  </w:num>
  <w:num w:numId="16" w16cid:durableId="466823664">
    <w:abstractNumId w:val="1"/>
  </w:num>
  <w:num w:numId="17" w16cid:durableId="105780152">
    <w:abstractNumId w:val="36"/>
  </w:num>
  <w:num w:numId="18" w16cid:durableId="1827015691">
    <w:abstractNumId w:val="32"/>
  </w:num>
  <w:num w:numId="19" w16cid:durableId="692532833">
    <w:abstractNumId w:val="10"/>
  </w:num>
  <w:num w:numId="20" w16cid:durableId="1554581661">
    <w:abstractNumId w:val="21"/>
  </w:num>
  <w:num w:numId="21" w16cid:durableId="1183280656">
    <w:abstractNumId w:val="35"/>
  </w:num>
  <w:num w:numId="22" w16cid:durableId="1265110925">
    <w:abstractNumId w:val="27"/>
  </w:num>
  <w:num w:numId="23" w16cid:durableId="1795781495">
    <w:abstractNumId w:val="39"/>
  </w:num>
  <w:num w:numId="24" w16cid:durableId="146476590">
    <w:abstractNumId w:val="7"/>
  </w:num>
  <w:num w:numId="25" w16cid:durableId="814764578">
    <w:abstractNumId w:val="3"/>
  </w:num>
  <w:num w:numId="26" w16cid:durableId="713819589">
    <w:abstractNumId w:val="33"/>
  </w:num>
  <w:num w:numId="27" w16cid:durableId="223177167">
    <w:abstractNumId w:val="29"/>
  </w:num>
  <w:num w:numId="28" w16cid:durableId="1795442547">
    <w:abstractNumId w:val="15"/>
  </w:num>
  <w:num w:numId="29" w16cid:durableId="961233633">
    <w:abstractNumId w:val="12"/>
  </w:num>
  <w:num w:numId="30" w16cid:durableId="2027174986">
    <w:abstractNumId w:val="24"/>
  </w:num>
  <w:num w:numId="31" w16cid:durableId="880556909">
    <w:abstractNumId w:val="34"/>
  </w:num>
  <w:num w:numId="32" w16cid:durableId="1517234650">
    <w:abstractNumId w:val="28"/>
  </w:num>
  <w:num w:numId="33" w16cid:durableId="1453547716">
    <w:abstractNumId w:val="14"/>
  </w:num>
  <w:num w:numId="34" w16cid:durableId="802311812">
    <w:abstractNumId w:val="23"/>
  </w:num>
  <w:num w:numId="35" w16cid:durableId="1387337053">
    <w:abstractNumId w:val="18"/>
  </w:num>
  <w:num w:numId="36" w16cid:durableId="1187518363">
    <w:abstractNumId w:val="22"/>
  </w:num>
  <w:num w:numId="37" w16cid:durableId="1189023174">
    <w:abstractNumId w:val="20"/>
  </w:num>
  <w:num w:numId="38" w16cid:durableId="109130677">
    <w:abstractNumId w:val="42"/>
  </w:num>
  <w:num w:numId="39" w16cid:durableId="359934238">
    <w:abstractNumId w:val="5"/>
  </w:num>
  <w:num w:numId="40" w16cid:durableId="420806733">
    <w:abstractNumId w:val="17"/>
  </w:num>
  <w:num w:numId="41" w16cid:durableId="506286134">
    <w:abstractNumId w:val="38"/>
  </w:num>
  <w:num w:numId="42" w16cid:durableId="833838958">
    <w:abstractNumId w:val="40"/>
  </w:num>
  <w:num w:numId="43" w16cid:durableId="1358503796">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4D66"/>
    <w:rsid w:val="00026D19"/>
    <w:rsid w:val="00032BC2"/>
    <w:rsid w:val="0005592B"/>
    <w:rsid w:val="0006333A"/>
    <w:rsid w:val="00070142"/>
    <w:rsid w:val="00071628"/>
    <w:rsid w:val="00072BA8"/>
    <w:rsid w:val="00084647"/>
    <w:rsid w:val="00085448"/>
    <w:rsid w:val="000861D9"/>
    <w:rsid w:val="00093E31"/>
    <w:rsid w:val="000975A1"/>
    <w:rsid w:val="000A0120"/>
    <w:rsid w:val="000B4417"/>
    <w:rsid w:val="000C70D6"/>
    <w:rsid w:val="000D5972"/>
    <w:rsid w:val="000E2774"/>
    <w:rsid w:val="000E415A"/>
    <w:rsid w:val="000F266E"/>
    <w:rsid w:val="000F7EFD"/>
    <w:rsid w:val="0010088F"/>
    <w:rsid w:val="00111E09"/>
    <w:rsid w:val="001140DB"/>
    <w:rsid w:val="00116B9F"/>
    <w:rsid w:val="001243BD"/>
    <w:rsid w:val="00124D70"/>
    <w:rsid w:val="00126C95"/>
    <w:rsid w:val="00134CCE"/>
    <w:rsid w:val="00137E31"/>
    <w:rsid w:val="0015317E"/>
    <w:rsid w:val="00161125"/>
    <w:rsid w:val="0016124F"/>
    <w:rsid w:val="001622B4"/>
    <w:rsid w:val="00167242"/>
    <w:rsid w:val="001755B3"/>
    <w:rsid w:val="0017646D"/>
    <w:rsid w:val="00176E93"/>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3D9D"/>
    <w:rsid w:val="00210B55"/>
    <w:rsid w:val="002137A5"/>
    <w:rsid w:val="002158F9"/>
    <w:rsid w:val="00220810"/>
    <w:rsid w:val="0022466A"/>
    <w:rsid w:val="002270A5"/>
    <w:rsid w:val="002314B1"/>
    <w:rsid w:val="00231BB0"/>
    <w:rsid w:val="00234A1D"/>
    <w:rsid w:val="0024249F"/>
    <w:rsid w:val="00243770"/>
    <w:rsid w:val="00250E3B"/>
    <w:rsid w:val="00266031"/>
    <w:rsid w:val="0026731C"/>
    <w:rsid w:val="00272825"/>
    <w:rsid w:val="002768D4"/>
    <w:rsid w:val="00280286"/>
    <w:rsid w:val="0028049E"/>
    <w:rsid w:val="002878BE"/>
    <w:rsid w:val="00292052"/>
    <w:rsid w:val="002A134F"/>
    <w:rsid w:val="002A207E"/>
    <w:rsid w:val="002A707A"/>
    <w:rsid w:val="002B204B"/>
    <w:rsid w:val="002C3AFB"/>
    <w:rsid w:val="002C5D47"/>
    <w:rsid w:val="002D7D6A"/>
    <w:rsid w:val="002E4A4D"/>
    <w:rsid w:val="002E4A80"/>
    <w:rsid w:val="002E4BB0"/>
    <w:rsid w:val="002F2292"/>
    <w:rsid w:val="002F3E4D"/>
    <w:rsid w:val="003062DC"/>
    <w:rsid w:val="003106B6"/>
    <w:rsid w:val="00321021"/>
    <w:rsid w:val="0032576E"/>
    <w:rsid w:val="00330315"/>
    <w:rsid w:val="00332ADC"/>
    <w:rsid w:val="003336A7"/>
    <w:rsid w:val="00335CF3"/>
    <w:rsid w:val="003408D0"/>
    <w:rsid w:val="00347D1C"/>
    <w:rsid w:val="00363A6F"/>
    <w:rsid w:val="003659E4"/>
    <w:rsid w:val="003661BE"/>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45ED"/>
    <w:rsid w:val="003D310A"/>
    <w:rsid w:val="003E1B61"/>
    <w:rsid w:val="003F0EB7"/>
    <w:rsid w:val="003F1645"/>
    <w:rsid w:val="00403820"/>
    <w:rsid w:val="0040778F"/>
    <w:rsid w:val="00410E53"/>
    <w:rsid w:val="00417EFF"/>
    <w:rsid w:val="00420B9D"/>
    <w:rsid w:val="00424595"/>
    <w:rsid w:val="00425367"/>
    <w:rsid w:val="00431155"/>
    <w:rsid w:val="00432D53"/>
    <w:rsid w:val="004362C0"/>
    <w:rsid w:val="004435E2"/>
    <w:rsid w:val="004450A2"/>
    <w:rsid w:val="0044511D"/>
    <w:rsid w:val="00450338"/>
    <w:rsid w:val="00453210"/>
    <w:rsid w:val="00453E82"/>
    <w:rsid w:val="00454190"/>
    <w:rsid w:val="004554D3"/>
    <w:rsid w:val="00455619"/>
    <w:rsid w:val="004660CC"/>
    <w:rsid w:val="00467942"/>
    <w:rsid w:val="004818BC"/>
    <w:rsid w:val="004A6724"/>
    <w:rsid w:val="004A6A3D"/>
    <w:rsid w:val="004A6C61"/>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54204"/>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6ABA"/>
    <w:rsid w:val="005F731C"/>
    <w:rsid w:val="00602D13"/>
    <w:rsid w:val="00607024"/>
    <w:rsid w:val="006117ED"/>
    <w:rsid w:val="00623DDD"/>
    <w:rsid w:val="00623F7B"/>
    <w:rsid w:val="006266A4"/>
    <w:rsid w:val="00627FD4"/>
    <w:rsid w:val="0063309C"/>
    <w:rsid w:val="00634801"/>
    <w:rsid w:val="00642507"/>
    <w:rsid w:val="00644829"/>
    <w:rsid w:val="00647561"/>
    <w:rsid w:val="006526B1"/>
    <w:rsid w:val="00655DBC"/>
    <w:rsid w:val="006633EF"/>
    <w:rsid w:val="006660E5"/>
    <w:rsid w:val="00667BF1"/>
    <w:rsid w:val="00673E0B"/>
    <w:rsid w:val="006828C2"/>
    <w:rsid w:val="00694595"/>
    <w:rsid w:val="006A0743"/>
    <w:rsid w:val="006A1743"/>
    <w:rsid w:val="006A3640"/>
    <w:rsid w:val="006A4C13"/>
    <w:rsid w:val="006B2F64"/>
    <w:rsid w:val="006C0368"/>
    <w:rsid w:val="006C29FE"/>
    <w:rsid w:val="006C5E39"/>
    <w:rsid w:val="006D6914"/>
    <w:rsid w:val="006E55FA"/>
    <w:rsid w:val="006F4085"/>
    <w:rsid w:val="006F4E7D"/>
    <w:rsid w:val="00703CD6"/>
    <w:rsid w:val="00704482"/>
    <w:rsid w:val="0071040B"/>
    <w:rsid w:val="00757A4B"/>
    <w:rsid w:val="00772BB8"/>
    <w:rsid w:val="00780B22"/>
    <w:rsid w:val="0078110B"/>
    <w:rsid w:val="007A246D"/>
    <w:rsid w:val="007A2688"/>
    <w:rsid w:val="007E0537"/>
    <w:rsid w:val="007E6C20"/>
    <w:rsid w:val="007E780C"/>
    <w:rsid w:val="007F2485"/>
    <w:rsid w:val="007F415A"/>
    <w:rsid w:val="008043E8"/>
    <w:rsid w:val="008116A6"/>
    <w:rsid w:val="0081353A"/>
    <w:rsid w:val="00815935"/>
    <w:rsid w:val="00816BA3"/>
    <w:rsid w:val="008171DE"/>
    <w:rsid w:val="00826082"/>
    <w:rsid w:val="00826397"/>
    <w:rsid w:val="00826F84"/>
    <w:rsid w:val="00833526"/>
    <w:rsid w:val="00835A4E"/>
    <w:rsid w:val="00841407"/>
    <w:rsid w:val="00842C17"/>
    <w:rsid w:val="00850DCC"/>
    <w:rsid w:val="00852C9E"/>
    <w:rsid w:val="0086051F"/>
    <w:rsid w:val="00863901"/>
    <w:rsid w:val="00866EB2"/>
    <w:rsid w:val="00872CC5"/>
    <w:rsid w:val="008814A3"/>
    <w:rsid w:val="008860D6"/>
    <w:rsid w:val="0089105B"/>
    <w:rsid w:val="008A0F61"/>
    <w:rsid w:val="008A1AAB"/>
    <w:rsid w:val="008A2612"/>
    <w:rsid w:val="008B7ABB"/>
    <w:rsid w:val="008C7FB8"/>
    <w:rsid w:val="008D455D"/>
    <w:rsid w:val="008E0373"/>
    <w:rsid w:val="008E1C68"/>
    <w:rsid w:val="008F30FC"/>
    <w:rsid w:val="008F3F4D"/>
    <w:rsid w:val="00900268"/>
    <w:rsid w:val="00901C3D"/>
    <w:rsid w:val="0090537E"/>
    <w:rsid w:val="00911946"/>
    <w:rsid w:val="00921467"/>
    <w:rsid w:val="00921BA9"/>
    <w:rsid w:val="009368D6"/>
    <w:rsid w:val="00937766"/>
    <w:rsid w:val="00937B6C"/>
    <w:rsid w:val="00947F31"/>
    <w:rsid w:val="009507B0"/>
    <w:rsid w:val="009528E7"/>
    <w:rsid w:val="00952FF7"/>
    <w:rsid w:val="00955863"/>
    <w:rsid w:val="00955A96"/>
    <w:rsid w:val="00960CF3"/>
    <w:rsid w:val="00962409"/>
    <w:rsid w:val="00966E74"/>
    <w:rsid w:val="00966F22"/>
    <w:rsid w:val="009670BC"/>
    <w:rsid w:val="00967277"/>
    <w:rsid w:val="0096773B"/>
    <w:rsid w:val="00972026"/>
    <w:rsid w:val="0099170E"/>
    <w:rsid w:val="00991B80"/>
    <w:rsid w:val="009A4015"/>
    <w:rsid w:val="009B7C6F"/>
    <w:rsid w:val="009C11A4"/>
    <w:rsid w:val="009D220D"/>
    <w:rsid w:val="009D2423"/>
    <w:rsid w:val="009D58D8"/>
    <w:rsid w:val="009D61C2"/>
    <w:rsid w:val="009E31EC"/>
    <w:rsid w:val="009E43A6"/>
    <w:rsid w:val="009E775A"/>
    <w:rsid w:val="009F4134"/>
    <w:rsid w:val="00A00807"/>
    <w:rsid w:val="00A04774"/>
    <w:rsid w:val="00A059A5"/>
    <w:rsid w:val="00A05BE4"/>
    <w:rsid w:val="00A05EA5"/>
    <w:rsid w:val="00A166E6"/>
    <w:rsid w:val="00A2405E"/>
    <w:rsid w:val="00A25152"/>
    <w:rsid w:val="00A40861"/>
    <w:rsid w:val="00A5048D"/>
    <w:rsid w:val="00A55F3B"/>
    <w:rsid w:val="00A57E57"/>
    <w:rsid w:val="00A61418"/>
    <w:rsid w:val="00A616D5"/>
    <w:rsid w:val="00A6208F"/>
    <w:rsid w:val="00A63FC3"/>
    <w:rsid w:val="00A65FD1"/>
    <w:rsid w:val="00A66E5E"/>
    <w:rsid w:val="00A8612B"/>
    <w:rsid w:val="00A86704"/>
    <w:rsid w:val="00A87FC5"/>
    <w:rsid w:val="00AA074B"/>
    <w:rsid w:val="00AA0AE0"/>
    <w:rsid w:val="00AA40F1"/>
    <w:rsid w:val="00AA7CF6"/>
    <w:rsid w:val="00AD6A20"/>
    <w:rsid w:val="00B0638E"/>
    <w:rsid w:val="00B06ACC"/>
    <w:rsid w:val="00B10EDB"/>
    <w:rsid w:val="00B13570"/>
    <w:rsid w:val="00B1396B"/>
    <w:rsid w:val="00B13AFB"/>
    <w:rsid w:val="00B143FA"/>
    <w:rsid w:val="00B20797"/>
    <w:rsid w:val="00B22CB3"/>
    <w:rsid w:val="00B2398F"/>
    <w:rsid w:val="00B24F0E"/>
    <w:rsid w:val="00B2753F"/>
    <w:rsid w:val="00B35B16"/>
    <w:rsid w:val="00B47E58"/>
    <w:rsid w:val="00B53DD3"/>
    <w:rsid w:val="00B547DA"/>
    <w:rsid w:val="00B63FD4"/>
    <w:rsid w:val="00B72C82"/>
    <w:rsid w:val="00B72FCD"/>
    <w:rsid w:val="00B73F34"/>
    <w:rsid w:val="00B85F8B"/>
    <w:rsid w:val="00B8775E"/>
    <w:rsid w:val="00BA5DA2"/>
    <w:rsid w:val="00BB1C39"/>
    <w:rsid w:val="00BC2E92"/>
    <w:rsid w:val="00BC5D77"/>
    <w:rsid w:val="00BD008B"/>
    <w:rsid w:val="00BD099A"/>
    <w:rsid w:val="00BD794E"/>
    <w:rsid w:val="00BE0AE4"/>
    <w:rsid w:val="00BF6EDD"/>
    <w:rsid w:val="00C001A5"/>
    <w:rsid w:val="00C02415"/>
    <w:rsid w:val="00C03BC8"/>
    <w:rsid w:val="00C10B0B"/>
    <w:rsid w:val="00C114D1"/>
    <w:rsid w:val="00C11F0C"/>
    <w:rsid w:val="00C142C6"/>
    <w:rsid w:val="00C240C6"/>
    <w:rsid w:val="00C24E3E"/>
    <w:rsid w:val="00C25780"/>
    <w:rsid w:val="00C2651F"/>
    <w:rsid w:val="00C26C37"/>
    <w:rsid w:val="00C3177A"/>
    <w:rsid w:val="00C33B14"/>
    <w:rsid w:val="00C468C0"/>
    <w:rsid w:val="00C56B07"/>
    <w:rsid w:val="00C64A56"/>
    <w:rsid w:val="00C67457"/>
    <w:rsid w:val="00C72160"/>
    <w:rsid w:val="00C72289"/>
    <w:rsid w:val="00C74719"/>
    <w:rsid w:val="00C81CA5"/>
    <w:rsid w:val="00C859FF"/>
    <w:rsid w:val="00C86AF8"/>
    <w:rsid w:val="00C86D19"/>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1028C"/>
    <w:rsid w:val="00D11331"/>
    <w:rsid w:val="00D1148C"/>
    <w:rsid w:val="00D12B8C"/>
    <w:rsid w:val="00D167A0"/>
    <w:rsid w:val="00D201B1"/>
    <w:rsid w:val="00D20402"/>
    <w:rsid w:val="00D235B4"/>
    <w:rsid w:val="00D35058"/>
    <w:rsid w:val="00D46B7E"/>
    <w:rsid w:val="00D47D7F"/>
    <w:rsid w:val="00D5057E"/>
    <w:rsid w:val="00D51BD0"/>
    <w:rsid w:val="00D51CF2"/>
    <w:rsid w:val="00D530EA"/>
    <w:rsid w:val="00D565BC"/>
    <w:rsid w:val="00D66DC9"/>
    <w:rsid w:val="00D77C19"/>
    <w:rsid w:val="00D804D8"/>
    <w:rsid w:val="00D8250C"/>
    <w:rsid w:val="00D82B7B"/>
    <w:rsid w:val="00D82DE7"/>
    <w:rsid w:val="00D840DB"/>
    <w:rsid w:val="00DA102A"/>
    <w:rsid w:val="00DC35B4"/>
    <w:rsid w:val="00DC4E9F"/>
    <w:rsid w:val="00DD1C4E"/>
    <w:rsid w:val="00DE38A6"/>
    <w:rsid w:val="00DF34C7"/>
    <w:rsid w:val="00DF5B5E"/>
    <w:rsid w:val="00E0127A"/>
    <w:rsid w:val="00E029C5"/>
    <w:rsid w:val="00E074FA"/>
    <w:rsid w:val="00E178A7"/>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5ACB"/>
    <w:rsid w:val="00EB5EAF"/>
    <w:rsid w:val="00EC0FE9"/>
    <w:rsid w:val="00EC344D"/>
    <w:rsid w:val="00ED27AB"/>
    <w:rsid w:val="00ED6064"/>
    <w:rsid w:val="00ED70F3"/>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7887"/>
    <w:rsid w:val="00F57DE5"/>
    <w:rsid w:val="00F60E67"/>
    <w:rsid w:val="00F6457B"/>
    <w:rsid w:val="00F71E3B"/>
    <w:rsid w:val="00F74539"/>
    <w:rsid w:val="00F75A83"/>
    <w:rsid w:val="00F86C31"/>
    <w:rsid w:val="00F87E21"/>
    <w:rsid w:val="00F95E3E"/>
    <w:rsid w:val="00F96C59"/>
    <w:rsid w:val="00FA304C"/>
    <w:rsid w:val="00FB39B6"/>
    <w:rsid w:val="00FB3DD6"/>
    <w:rsid w:val="00FC58D6"/>
    <w:rsid w:val="00FD0430"/>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1"/>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B35B16"/>
    <w:pPr>
      <w:spacing w:after="120"/>
    </w:pPr>
  </w:style>
  <w:style w:type="character" w:customStyle="1" w:styleId="Char5">
    <w:name w:val="Σώμα κειμένου Char"/>
    <w:basedOn w:val="a1"/>
    <w:link w:val="af0"/>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table" w:customStyle="1" w:styleId="TableGrid">
    <w:name w:val="TableGrid"/>
    <w:rsid w:val="00644829"/>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asarxeio.com/wp-content/uploads/2019/05/182363_2395_201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asarxeio.com/wp-content/uploads/2021/04/3572_2004_2021.pdf" TargetMode="External"/><Relationship Id="rId2" Type="http://schemas.openxmlformats.org/officeDocument/2006/relationships/numbering" Target="numbering.xml"/><Relationship Id="rId16" Type="http://schemas.openxmlformats.org/officeDocument/2006/relationships/hyperlink" Target="https://dasarxeio.com/wp-content/uploads/2021/06/56321_2354_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a-cbc-rogramme.eu/gallery/Files/news/programme/06.12.2022/Programme-2021-202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41</Pages>
  <Words>11226</Words>
  <Characters>60626</Characters>
  <Application>Microsoft Office Word</Application>
  <DocSecurity>0</DocSecurity>
  <Lines>505</Lines>
  <Paragraphs>143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28</cp:revision>
  <cp:lastPrinted>2022-03-22T13:45:00Z</cp:lastPrinted>
  <dcterms:created xsi:type="dcterms:W3CDTF">2022-10-06T07:01:00Z</dcterms:created>
  <dcterms:modified xsi:type="dcterms:W3CDTF">2023-01-17T09:34:00Z</dcterms:modified>
</cp:coreProperties>
</file>