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bookmarkStart w:id="0" w:name="_GoBack"/>
            <w:bookmarkEnd w:id="0"/>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027A85D5" w:rsidR="000D4077" w:rsidRPr="002104CE" w:rsidRDefault="000D4077" w:rsidP="000D4077">
            <w:pPr>
              <w:rPr>
                <w:noProof/>
              </w:rPr>
            </w:pPr>
          </w:p>
          <w:p w14:paraId="61DE440B" w14:textId="316CFEB1" w:rsidR="000D4077" w:rsidRPr="002104CE" w:rsidRDefault="007756C8" w:rsidP="000D4077">
            <w:pPr>
              <w:ind w:firstLine="720"/>
              <w:jc w:val="right"/>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37D2C58B">
                      <wp:simplePos x="0" y="0"/>
                      <wp:positionH relativeFrom="page">
                        <wp:posOffset>1191260</wp:posOffset>
                      </wp:positionH>
                      <wp:positionV relativeFrom="paragraph">
                        <wp:posOffset>156845</wp:posOffset>
                      </wp:positionV>
                      <wp:extent cx="1885950" cy="333375"/>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33375"/>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left:0;text-align:left;margin-left:93.8pt;margin-top:12.35pt;width:148.5pt;height:26.2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75AD6C37"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EF7B7D">
              <w:rPr>
                <w:rFonts w:ascii="Arial" w:hAnsi="Arial" w:cs="Arial"/>
                <w:b/>
                <w:bCs/>
                <w:color w:val="006896"/>
                <w:sz w:val="20"/>
                <w:szCs w:val="20"/>
              </w:rPr>
              <w:t xml:space="preserve"> </w:t>
            </w:r>
            <w:r w:rsidR="00295602" w:rsidRPr="00295602">
              <w:rPr>
                <w:rFonts w:ascii="Arial" w:hAnsi="Arial" w:cs="Arial"/>
                <w:b/>
                <w:bCs/>
                <w:color w:val="006896"/>
                <w:sz w:val="20"/>
                <w:szCs w:val="20"/>
              </w:rPr>
              <w:t>27</w:t>
            </w:r>
            <w:r>
              <w:rPr>
                <w:rFonts w:ascii="Arial" w:hAnsi="Arial" w:cs="Arial"/>
                <w:b/>
                <w:bCs/>
                <w:color w:val="006896"/>
                <w:sz w:val="20"/>
                <w:szCs w:val="20"/>
              </w:rPr>
              <w:t>.0</w:t>
            </w:r>
            <w:r w:rsidR="00295602">
              <w:rPr>
                <w:rFonts w:ascii="Arial" w:hAnsi="Arial" w:cs="Arial"/>
                <w:b/>
                <w:bCs/>
                <w:color w:val="006896"/>
                <w:sz w:val="20"/>
                <w:szCs w:val="20"/>
              </w:rPr>
              <w:t>4</w:t>
            </w:r>
            <w:r>
              <w:rPr>
                <w:rFonts w:ascii="Arial" w:hAnsi="Arial" w:cs="Arial"/>
                <w:b/>
                <w:bCs/>
                <w:color w:val="006896"/>
                <w:sz w:val="20"/>
                <w:szCs w:val="20"/>
              </w:rPr>
              <w:t>.202</w:t>
            </w:r>
            <w:r w:rsidR="00774FA3">
              <w:rPr>
                <w:rFonts w:ascii="Arial" w:hAnsi="Arial" w:cs="Arial"/>
                <w:b/>
                <w:bCs/>
                <w:color w:val="006896"/>
                <w:sz w:val="20"/>
                <w:szCs w:val="20"/>
              </w:rPr>
              <w:t>3</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3ECF6162" w14:textId="55B1E20B" w:rsidR="00720830" w:rsidRDefault="00720830" w:rsidP="00720830">
      <w:pPr>
        <w:pStyle w:val="Web3"/>
        <w:spacing w:before="0" w:after="0"/>
        <w:rPr>
          <w:rFonts w:ascii="Arial" w:hAnsi="Arial" w:cs="Arial"/>
          <w:b/>
          <w:color w:val="000000"/>
          <w:sz w:val="22"/>
          <w:szCs w:val="22"/>
        </w:rPr>
      </w:pPr>
    </w:p>
    <w:p w14:paraId="30E7270A" w14:textId="77777777" w:rsidR="00547781" w:rsidRDefault="00547781" w:rsidP="00547781">
      <w:pPr>
        <w:jc w:val="center"/>
        <w:rPr>
          <w:rFonts w:ascii="Arial" w:eastAsia="Calibri" w:hAnsi="Arial" w:cs="Arial"/>
          <w:b/>
          <w:sz w:val="22"/>
          <w:szCs w:val="22"/>
          <w:lang w:eastAsia="en-US"/>
        </w:rPr>
      </w:pPr>
      <w:r>
        <w:rPr>
          <w:rFonts w:ascii="Arial" w:eastAsia="Calibri" w:hAnsi="Arial" w:cs="Arial"/>
          <w:b/>
          <w:sz w:val="22"/>
          <w:szCs w:val="22"/>
          <w:lang w:eastAsia="en-US"/>
        </w:rPr>
        <w:t xml:space="preserve">Ξεκινούν οι αιτήσεις για τα δωρεάν διαδικτυακά εργαστήρια </w:t>
      </w:r>
    </w:p>
    <w:p w14:paraId="2ED16694" w14:textId="77777777" w:rsidR="00547781" w:rsidRDefault="00547781" w:rsidP="00547781">
      <w:pPr>
        <w:jc w:val="center"/>
      </w:pPr>
      <w:r>
        <w:rPr>
          <w:rFonts w:ascii="Arial" w:eastAsia="Calibri" w:hAnsi="Arial" w:cs="Arial"/>
          <w:b/>
          <w:sz w:val="22"/>
          <w:szCs w:val="22"/>
          <w:lang w:eastAsia="en-US"/>
        </w:rPr>
        <w:t xml:space="preserve">ομαδικής  συμβουλευτικής για τον Μάιο </w:t>
      </w:r>
    </w:p>
    <w:p w14:paraId="3258FB3B" w14:textId="77777777" w:rsidR="00547781" w:rsidRDefault="00547781" w:rsidP="00547781">
      <w:pPr>
        <w:jc w:val="both"/>
        <w:rPr>
          <w:rFonts w:ascii="Arial" w:eastAsia="Calibri" w:hAnsi="Arial" w:cs="Arial"/>
          <w:sz w:val="22"/>
          <w:szCs w:val="22"/>
          <w:lang w:eastAsia="en-US"/>
        </w:rPr>
      </w:pPr>
    </w:p>
    <w:p w14:paraId="1AAADA81" w14:textId="77777777" w:rsidR="00547781" w:rsidRDefault="00547781" w:rsidP="00547781">
      <w:pPr>
        <w:jc w:val="both"/>
        <w:rPr>
          <w:rFonts w:ascii="Arial" w:eastAsia="Calibri" w:hAnsi="Arial" w:cs="Arial"/>
          <w:sz w:val="22"/>
          <w:szCs w:val="22"/>
          <w:lang w:eastAsia="en-US"/>
        </w:rPr>
      </w:pPr>
      <w:r>
        <w:rPr>
          <w:rFonts w:ascii="Arial" w:eastAsia="Calibri" w:hAnsi="Arial" w:cs="Arial"/>
          <w:sz w:val="22"/>
          <w:szCs w:val="22"/>
          <w:lang w:eastAsia="en-US"/>
        </w:rPr>
        <w:t>Μετά την τεράστια ανταπόκριση και συμμετοχή για τα 39 θεματικά εργαστήρια που υλοποιήθηκαν τον Μάρτιο και τον Απρίλιο, για τα οποία οι αιτήσεις συμμετοχής ξεπέρασαν τις 3.000, από σήμερα ξεκινούν οι αιτήσεις για τα εργαστήρια του Μαΐου.</w:t>
      </w:r>
    </w:p>
    <w:p w14:paraId="278D5910" w14:textId="77777777" w:rsidR="00547781" w:rsidRDefault="00547781" w:rsidP="00547781">
      <w:pPr>
        <w:jc w:val="both"/>
        <w:rPr>
          <w:rFonts w:ascii="Arial" w:eastAsia="Calibri" w:hAnsi="Arial" w:cs="Arial"/>
          <w:sz w:val="22"/>
          <w:szCs w:val="22"/>
          <w:lang w:eastAsia="en-US"/>
        </w:rPr>
      </w:pPr>
    </w:p>
    <w:p w14:paraId="749E7840" w14:textId="74F86038" w:rsidR="00547781" w:rsidRDefault="00547781" w:rsidP="00547781">
      <w:pPr>
        <w:jc w:val="both"/>
      </w:pPr>
      <w:r>
        <w:rPr>
          <w:rFonts w:ascii="Arial" w:eastAsia="Calibri" w:hAnsi="Arial" w:cs="Arial"/>
          <w:sz w:val="22"/>
          <w:szCs w:val="22"/>
          <w:lang w:eastAsia="en-US"/>
        </w:rPr>
        <w:t>Συγκεκριμένα, η ΔΥΠΑ συνεχίζει την υλοποίηση της καινοτόμ</w:t>
      </w:r>
      <w:r w:rsidR="00DE3CFD">
        <w:rPr>
          <w:rFonts w:ascii="Arial" w:eastAsia="Calibri" w:hAnsi="Arial" w:cs="Arial"/>
          <w:sz w:val="22"/>
          <w:szCs w:val="22"/>
          <w:lang w:eastAsia="en-US"/>
        </w:rPr>
        <w:t>ου</w:t>
      </w:r>
      <w:r>
        <w:rPr>
          <w:rFonts w:ascii="Arial" w:eastAsia="Calibri" w:hAnsi="Arial" w:cs="Arial"/>
          <w:sz w:val="22"/>
          <w:szCs w:val="22"/>
          <w:lang w:eastAsia="en-US"/>
        </w:rPr>
        <w:t xml:space="preserve"> ψηφιακής υπηρεσίας για όλους τους πολίτες που αναζητούν εργασία, με τη διεξαγωγή δωρεάν διαδικτυακών εργαστηρίων ομαδικής συμβουλευτικής από εξειδικευμένα στελέχη στις εξής θεματικές ενότητες:</w:t>
      </w:r>
    </w:p>
    <w:p w14:paraId="7E782D5A" w14:textId="77777777" w:rsidR="00547781" w:rsidRDefault="00547781" w:rsidP="00547781">
      <w:pPr>
        <w:jc w:val="both"/>
        <w:rPr>
          <w:rFonts w:ascii="Arial" w:eastAsia="Calibri" w:hAnsi="Arial" w:cs="Arial"/>
          <w:sz w:val="22"/>
          <w:szCs w:val="22"/>
          <w:lang w:eastAsia="en-US"/>
        </w:rPr>
      </w:pPr>
    </w:p>
    <w:p w14:paraId="6370CA82" w14:textId="77777777" w:rsidR="00547781" w:rsidRDefault="00547781" w:rsidP="00547781">
      <w:pPr>
        <w:pStyle w:val="a6"/>
        <w:numPr>
          <w:ilvl w:val="0"/>
          <w:numId w:val="20"/>
        </w:numPr>
        <w:suppressAutoHyphens/>
        <w:spacing w:line="240" w:lineRule="auto"/>
        <w:ind w:left="567" w:hanging="283"/>
      </w:pPr>
      <w:r>
        <w:rPr>
          <w:rFonts w:eastAsia="Calibri" w:cs="Arial"/>
          <w:szCs w:val="22"/>
        </w:rPr>
        <w:t xml:space="preserve">Πώς να δημιουργήσω ένα αποτελεσματικό βιογραφικό; </w:t>
      </w:r>
    </w:p>
    <w:p w14:paraId="7915BDF5" w14:textId="77777777" w:rsidR="00547781" w:rsidRDefault="00547781" w:rsidP="00547781">
      <w:pPr>
        <w:pStyle w:val="a6"/>
        <w:numPr>
          <w:ilvl w:val="0"/>
          <w:numId w:val="20"/>
        </w:numPr>
        <w:suppressAutoHyphens/>
        <w:spacing w:line="240" w:lineRule="auto"/>
        <w:ind w:left="567" w:hanging="283"/>
      </w:pPr>
      <w:r>
        <w:rPr>
          <w:rFonts w:eastAsia="Calibri" w:cs="Arial"/>
          <w:szCs w:val="22"/>
        </w:rPr>
        <w:t>Πώς να προετοιμαστώ σωστά για μια συνέντευξη;</w:t>
      </w:r>
    </w:p>
    <w:p w14:paraId="52254CF3" w14:textId="77777777" w:rsidR="00547781" w:rsidRDefault="00547781" w:rsidP="00547781">
      <w:pPr>
        <w:pStyle w:val="a6"/>
        <w:numPr>
          <w:ilvl w:val="0"/>
          <w:numId w:val="20"/>
        </w:numPr>
        <w:suppressAutoHyphens/>
        <w:spacing w:line="240" w:lineRule="auto"/>
        <w:ind w:left="567" w:hanging="283"/>
      </w:pPr>
      <w:r>
        <w:rPr>
          <w:rFonts w:eastAsia="Calibri" w:cs="Arial"/>
          <w:szCs w:val="22"/>
        </w:rPr>
        <w:t>Ποια είναι τα βήματα για μια επιτυχημένη επιχειρηματική ιδέα;</w:t>
      </w:r>
    </w:p>
    <w:p w14:paraId="7C05E44F" w14:textId="77777777" w:rsidR="00547781" w:rsidRDefault="00547781" w:rsidP="00547781">
      <w:pPr>
        <w:pStyle w:val="a6"/>
        <w:numPr>
          <w:ilvl w:val="0"/>
          <w:numId w:val="20"/>
        </w:numPr>
        <w:suppressAutoHyphens/>
        <w:spacing w:line="240" w:lineRule="auto"/>
        <w:ind w:left="567" w:hanging="283"/>
      </w:pPr>
      <w:r>
        <w:rPr>
          <w:rFonts w:eastAsia="Calibri" w:cs="Arial"/>
          <w:color w:val="000000"/>
          <w:szCs w:val="22"/>
        </w:rPr>
        <w:t>Πώς να χρησιμοποιήσω τα μέσα επαγγελματικής κοινωνικής δικτύωσης στην αναζήτηση εργασίας;</w:t>
      </w:r>
      <w:r>
        <w:rPr>
          <w:rFonts w:eastAsia="Calibri" w:cs="Arial"/>
          <w:szCs w:val="22"/>
        </w:rPr>
        <w:t xml:space="preserve"> </w:t>
      </w:r>
      <w:r>
        <w:rPr>
          <w:rFonts w:eastAsia="Calibri" w:cs="Arial"/>
          <w:b/>
          <w:bCs/>
          <w:sz w:val="20"/>
        </w:rPr>
        <w:t>(Νέα θεματική ενότητα)</w:t>
      </w:r>
    </w:p>
    <w:p w14:paraId="0914A955" w14:textId="77777777" w:rsidR="00547781" w:rsidRDefault="00547781" w:rsidP="00547781">
      <w:pPr>
        <w:jc w:val="both"/>
        <w:rPr>
          <w:rFonts w:ascii="Arial" w:eastAsia="Calibri" w:hAnsi="Arial" w:cs="Arial"/>
          <w:sz w:val="22"/>
          <w:szCs w:val="22"/>
          <w:lang w:eastAsia="en-US"/>
        </w:rPr>
      </w:pPr>
    </w:p>
    <w:p w14:paraId="78B0D474" w14:textId="77777777" w:rsidR="00547781" w:rsidRDefault="00547781" w:rsidP="00547781">
      <w:pPr>
        <w:jc w:val="both"/>
        <w:rPr>
          <w:rFonts w:ascii="Arial" w:eastAsia="Calibri" w:hAnsi="Arial" w:cs="Arial"/>
          <w:sz w:val="22"/>
          <w:szCs w:val="22"/>
          <w:lang w:eastAsia="en-US"/>
        </w:rPr>
      </w:pPr>
      <w:r>
        <w:rPr>
          <w:rFonts w:ascii="Arial" w:eastAsia="Calibri" w:hAnsi="Arial" w:cs="Arial"/>
          <w:sz w:val="22"/>
          <w:szCs w:val="22"/>
          <w:lang w:eastAsia="en-US"/>
        </w:rPr>
        <w:t xml:space="preserve">Οι ενδιαφερόμενοι μπορούν να δηλώσουν συμμετοχή από σήμερα, Πέμπτη 27 Απριλίου 2023, αποκλειστικά ηλεκτρονικά στη διεύθυνση: </w:t>
      </w:r>
    </w:p>
    <w:p w14:paraId="32D35749" w14:textId="77777777" w:rsidR="00547781" w:rsidRDefault="002A5DF0" w:rsidP="00547781">
      <w:pPr>
        <w:jc w:val="both"/>
        <w:rPr>
          <w:rFonts w:ascii="Arial" w:eastAsia="Calibri" w:hAnsi="Arial" w:cs="Arial"/>
          <w:sz w:val="22"/>
          <w:szCs w:val="22"/>
          <w:lang w:eastAsia="en-US"/>
        </w:rPr>
      </w:pPr>
      <w:hyperlink r:id="rId13" w:history="1">
        <w:r w:rsidR="00547781" w:rsidRPr="00B959AC">
          <w:rPr>
            <w:rStyle w:val="-"/>
            <w:rFonts w:ascii="Arial" w:eastAsia="Calibri" w:hAnsi="Arial" w:cs="Arial"/>
            <w:sz w:val="22"/>
            <w:szCs w:val="22"/>
            <w:lang w:eastAsia="en-US"/>
          </w:rPr>
          <w:t>https://www.dypa.gov.gr/workshops</w:t>
        </w:r>
      </w:hyperlink>
    </w:p>
    <w:p w14:paraId="70C849C8" w14:textId="77777777" w:rsidR="00547781" w:rsidRDefault="00547781" w:rsidP="00547781">
      <w:pPr>
        <w:jc w:val="both"/>
        <w:rPr>
          <w:rFonts w:ascii="Arial" w:eastAsia="Calibri" w:hAnsi="Arial" w:cs="Arial"/>
          <w:sz w:val="22"/>
          <w:szCs w:val="22"/>
          <w:lang w:eastAsia="en-US"/>
        </w:rPr>
      </w:pPr>
    </w:p>
    <w:p w14:paraId="4EC37BAF" w14:textId="77777777" w:rsidR="00547781" w:rsidRDefault="00547781" w:rsidP="00547781">
      <w:pPr>
        <w:jc w:val="both"/>
        <w:rPr>
          <w:rFonts w:ascii="Arial" w:eastAsia="Calibri" w:hAnsi="Arial" w:cs="Arial"/>
          <w:sz w:val="22"/>
          <w:szCs w:val="22"/>
          <w:lang w:eastAsia="en-US"/>
        </w:rPr>
      </w:pPr>
      <w:r>
        <w:rPr>
          <w:rFonts w:ascii="Arial" w:eastAsia="Calibri" w:hAnsi="Arial" w:cs="Arial"/>
          <w:sz w:val="22"/>
          <w:szCs w:val="22"/>
          <w:lang w:eastAsia="en-US"/>
        </w:rPr>
        <w:t>Το πρόγραμμα των εργαστηρίων του Μαΐου  έχει ως εξής:</w:t>
      </w:r>
    </w:p>
    <w:p w14:paraId="3C6CD67F" w14:textId="77777777" w:rsidR="00547781" w:rsidRDefault="00547781" w:rsidP="00547781">
      <w:pPr>
        <w:jc w:val="both"/>
        <w:rPr>
          <w:rFonts w:ascii="Arial" w:eastAsia="Calibri" w:hAnsi="Arial" w:cs="Arial"/>
          <w:sz w:val="22"/>
          <w:szCs w:val="22"/>
          <w:lang w:eastAsia="en-US"/>
        </w:rPr>
      </w:pPr>
    </w:p>
    <w:tbl>
      <w:tblPr>
        <w:tblW w:w="7991" w:type="dxa"/>
        <w:tblInd w:w="-7" w:type="dxa"/>
        <w:tblLayout w:type="fixed"/>
        <w:tblCellMar>
          <w:top w:w="55" w:type="dxa"/>
          <w:left w:w="55" w:type="dxa"/>
          <w:bottom w:w="55" w:type="dxa"/>
          <w:right w:w="55" w:type="dxa"/>
        </w:tblCellMar>
        <w:tblLook w:val="04A0" w:firstRow="1" w:lastRow="0" w:firstColumn="1" w:lastColumn="0" w:noHBand="0" w:noVBand="1"/>
      </w:tblPr>
      <w:tblGrid>
        <w:gridCol w:w="2438"/>
        <w:gridCol w:w="1293"/>
        <w:gridCol w:w="4260"/>
      </w:tblGrid>
      <w:tr w:rsidR="00547781" w14:paraId="20950AE9" w14:textId="77777777" w:rsidTr="00007716">
        <w:trPr>
          <w:trHeight w:val="792"/>
        </w:trPr>
        <w:tc>
          <w:tcPr>
            <w:tcW w:w="2438" w:type="dxa"/>
            <w:vMerge w:val="restart"/>
            <w:tcBorders>
              <w:top w:val="single" w:sz="4" w:space="0" w:color="000000"/>
              <w:left w:val="single" w:sz="4" w:space="0" w:color="000000"/>
              <w:bottom w:val="single" w:sz="4" w:space="0" w:color="000000"/>
            </w:tcBorders>
            <w:shd w:val="clear" w:color="auto" w:fill="auto"/>
            <w:vAlign w:val="center"/>
          </w:tcPr>
          <w:p w14:paraId="366D8B85"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r>
              <w:rPr>
                <w:rFonts w:ascii="Arial" w:eastAsia="Calibri" w:hAnsi="Arial" w:cs="Arial"/>
                <w:color w:val="000000"/>
                <w:kern w:val="2"/>
                <w:sz w:val="18"/>
                <w:szCs w:val="18"/>
                <w:lang w:eastAsia="en-US"/>
              </w:rPr>
              <w:t>Πέμπτη 4 Μαΐου 2023</w:t>
            </w:r>
          </w:p>
          <w:p w14:paraId="238E4ECD"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r>
              <w:rPr>
                <w:rFonts w:ascii="Arial" w:eastAsia="Calibri" w:hAnsi="Arial" w:cs="Arial"/>
                <w:color w:val="000000"/>
                <w:kern w:val="2"/>
                <w:sz w:val="18"/>
                <w:szCs w:val="18"/>
                <w:lang w:eastAsia="en-US"/>
              </w:rPr>
              <w:t>Πέμπτη 11 Μαΐου 2023</w:t>
            </w:r>
          </w:p>
          <w:p w14:paraId="2571CE04"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r>
              <w:rPr>
                <w:rFonts w:ascii="Arial" w:eastAsia="Calibri" w:hAnsi="Arial" w:cs="Arial"/>
                <w:color w:val="000000"/>
                <w:kern w:val="2"/>
                <w:sz w:val="18"/>
                <w:szCs w:val="18"/>
                <w:lang w:eastAsia="en-US"/>
              </w:rPr>
              <w:t>Πέμπτη 18 Μαΐου 2023</w:t>
            </w:r>
          </w:p>
          <w:p w14:paraId="19F92421"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r>
              <w:rPr>
                <w:rFonts w:ascii="Arial" w:eastAsia="Calibri" w:hAnsi="Arial" w:cs="Arial"/>
                <w:color w:val="000000"/>
                <w:kern w:val="2"/>
                <w:sz w:val="18"/>
                <w:szCs w:val="18"/>
                <w:lang w:eastAsia="en-US"/>
              </w:rPr>
              <w:t>Τρίτη 23 Μαΐου 2023</w:t>
            </w:r>
          </w:p>
          <w:p w14:paraId="05EBD411"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r>
              <w:rPr>
                <w:rFonts w:ascii="Arial" w:eastAsia="Calibri" w:hAnsi="Arial" w:cs="Arial"/>
                <w:color w:val="000000"/>
                <w:kern w:val="2"/>
                <w:sz w:val="18"/>
                <w:szCs w:val="18"/>
                <w:lang w:eastAsia="en-US"/>
              </w:rPr>
              <w:t>Πέμπτη 25 Μαΐου 2023</w:t>
            </w:r>
          </w:p>
        </w:tc>
        <w:tc>
          <w:tcPr>
            <w:tcW w:w="1293" w:type="dxa"/>
            <w:tcBorders>
              <w:top w:val="single" w:sz="4" w:space="0" w:color="000000"/>
              <w:left w:val="single" w:sz="4" w:space="0" w:color="000000"/>
              <w:bottom w:val="single" w:sz="4" w:space="0" w:color="000000"/>
            </w:tcBorders>
            <w:shd w:val="clear" w:color="auto" w:fill="auto"/>
            <w:vAlign w:val="center"/>
          </w:tcPr>
          <w:p w14:paraId="43334DFE" w14:textId="77777777" w:rsidR="00547781" w:rsidRDefault="00547781" w:rsidP="00007716">
            <w:pPr>
              <w:pStyle w:val="af2"/>
              <w:rPr>
                <w:rFonts w:ascii="Arial" w:eastAsia="Calibri" w:hAnsi="Arial" w:cs="Arial"/>
                <w:sz w:val="18"/>
                <w:szCs w:val="18"/>
                <w:lang w:eastAsia="en-US"/>
              </w:rPr>
            </w:pPr>
            <w:r>
              <w:rPr>
                <w:rFonts w:ascii="Arial" w:eastAsia="Calibri" w:hAnsi="Arial" w:cs="Arial"/>
                <w:sz w:val="18"/>
                <w:szCs w:val="18"/>
                <w:lang w:eastAsia="en-US"/>
              </w:rPr>
              <w:t>08:30–10:30</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DD7F" w14:textId="77777777" w:rsidR="00547781" w:rsidRDefault="00547781" w:rsidP="00007716">
            <w:pPr>
              <w:widowControl w:val="0"/>
              <w:tabs>
                <w:tab w:val="left" w:pos="420"/>
              </w:tabs>
              <w:spacing w:line="360" w:lineRule="auto"/>
              <w:jc w:val="both"/>
              <w:rPr>
                <w:rFonts w:ascii="Arial" w:eastAsia="Calibri" w:hAnsi="Arial" w:cs="Arial"/>
                <w:i/>
                <w:color w:val="000000"/>
                <w:kern w:val="2"/>
                <w:sz w:val="18"/>
                <w:szCs w:val="18"/>
                <w:lang w:eastAsia="en-US"/>
              </w:rPr>
            </w:pPr>
            <w:r>
              <w:rPr>
                <w:rFonts w:ascii="Arial" w:eastAsia="Calibri" w:hAnsi="Arial" w:cs="Arial"/>
                <w:i/>
                <w:color w:val="000000"/>
                <w:kern w:val="2"/>
                <w:sz w:val="18"/>
                <w:szCs w:val="18"/>
                <w:lang w:eastAsia="en-US"/>
              </w:rPr>
              <w:t>Πώς να δημιουργήσω ένα αποτελεσματικό βιογραφικό;</w:t>
            </w:r>
          </w:p>
        </w:tc>
      </w:tr>
      <w:tr w:rsidR="00547781" w14:paraId="75BEE8DE" w14:textId="77777777" w:rsidTr="00007716">
        <w:trPr>
          <w:trHeight w:val="792"/>
        </w:trPr>
        <w:tc>
          <w:tcPr>
            <w:tcW w:w="2438" w:type="dxa"/>
            <w:vMerge/>
            <w:tcBorders>
              <w:left w:val="single" w:sz="4" w:space="0" w:color="000000"/>
              <w:bottom w:val="single" w:sz="4" w:space="0" w:color="000000"/>
            </w:tcBorders>
            <w:shd w:val="clear" w:color="auto" w:fill="auto"/>
          </w:tcPr>
          <w:p w14:paraId="10D041D9"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p>
        </w:tc>
        <w:tc>
          <w:tcPr>
            <w:tcW w:w="1293" w:type="dxa"/>
            <w:tcBorders>
              <w:left w:val="single" w:sz="4" w:space="0" w:color="000000"/>
              <w:bottom w:val="single" w:sz="4" w:space="0" w:color="000000"/>
            </w:tcBorders>
            <w:shd w:val="clear" w:color="auto" w:fill="auto"/>
            <w:vAlign w:val="center"/>
          </w:tcPr>
          <w:p w14:paraId="207AD3F6" w14:textId="77777777" w:rsidR="00547781" w:rsidRDefault="00547781" w:rsidP="00007716">
            <w:pPr>
              <w:pStyle w:val="af2"/>
              <w:rPr>
                <w:rFonts w:ascii="Arial" w:eastAsia="Calibri" w:hAnsi="Arial" w:cs="Arial"/>
                <w:sz w:val="18"/>
                <w:szCs w:val="18"/>
                <w:lang w:eastAsia="en-US"/>
              </w:rPr>
            </w:pPr>
            <w:r>
              <w:rPr>
                <w:rFonts w:ascii="Arial" w:eastAsia="Calibri" w:hAnsi="Arial" w:cs="Arial"/>
                <w:sz w:val="18"/>
                <w:szCs w:val="18"/>
                <w:lang w:eastAsia="en-US"/>
              </w:rPr>
              <w:t>11:00–13:00</w:t>
            </w:r>
          </w:p>
        </w:tc>
        <w:tc>
          <w:tcPr>
            <w:tcW w:w="4260" w:type="dxa"/>
            <w:tcBorders>
              <w:left w:val="single" w:sz="4" w:space="0" w:color="000000"/>
              <w:bottom w:val="single" w:sz="4" w:space="0" w:color="000000"/>
              <w:right w:val="single" w:sz="4" w:space="0" w:color="000000"/>
            </w:tcBorders>
            <w:shd w:val="clear" w:color="auto" w:fill="auto"/>
            <w:vAlign w:val="center"/>
          </w:tcPr>
          <w:p w14:paraId="23224BB3" w14:textId="77777777" w:rsidR="00547781" w:rsidRDefault="00547781" w:rsidP="00007716">
            <w:pPr>
              <w:widowControl w:val="0"/>
              <w:tabs>
                <w:tab w:val="left" w:pos="420"/>
              </w:tabs>
              <w:spacing w:line="360" w:lineRule="auto"/>
              <w:jc w:val="both"/>
              <w:rPr>
                <w:rFonts w:ascii="Arial" w:eastAsia="Calibri" w:hAnsi="Arial" w:cs="Arial"/>
                <w:i/>
                <w:color w:val="000000"/>
                <w:kern w:val="2"/>
                <w:sz w:val="18"/>
                <w:szCs w:val="18"/>
                <w:lang w:eastAsia="en-US"/>
              </w:rPr>
            </w:pPr>
            <w:r>
              <w:rPr>
                <w:rFonts w:ascii="Arial" w:eastAsia="Calibri" w:hAnsi="Arial" w:cs="Arial"/>
                <w:i/>
                <w:color w:val="000000"/>
                <w:kern w:val="2"/>
                <w:sz w:val="18"/>
                <w:szCs w:val="18"/>
                <w:lang w:eastAsia="en-US"/>
              </w:rPr>
              <w:t>Πώς να προετοιμαστώ σωστά για μια συνέντευξη;</w:t>
            </w:r>
          </w:p>
        </w:tc>
      </w:tr>
      <w:tr w:rsidR="00547781" w14:paraId="20445DF7" w14:textId="77777777" w:rsidTr="00007716">
        <w:tc>
          <w:tcPr>
            <w:tcW w:w="2438" w:type="dxa"/>
            <w:vMerge/>
            <w:tcBorders>
              <w:left w:val="single" w:sz="4" w:space="0" w:color="000000"/>
              <w:bottom w:val="single" w:sz="4" w:space="0" w:color="000000"/>
            </w:tcBorders>
            <w:shd w:val="clear" w:color="auto" w:fill="auto"/>
          </w:tcPr>
          <w:p w14:paraId="37F87A7F"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p>
        </w:tc>
        <w:tc>
          <w:tcPr>
            <w:tcW w:w="1293" w:type="dxa"/>
            <w:tcBorders>
              <w:left w:val="single" w:sz="4" w:space="0" w:color="000000"/>
              <w:bottom w:val="single" w:sz="4" w:space="0" w:color="000000"/>
            </w:tcBorders>
            <w:shd w:val="clear" w:color="auto" w:fill="auto"/>
            <w:vAlign w:val="center"/>
          </w:tcPr>
          <w:p w14:paraId="528018B3" w14:textId="77777777" w:rsidR="00547781" w:rsidRDefault="00547781" w:rsidP="00007716">
            <w:pPr>
              <w:pStyle w:val="af2"/>
              <w:rPr>
                <w:rFonts w:ascii="Arial" w:eastAsia="Calibri" w:hAnsi="Arial" w:cs="Arial"/>
                <w:sz w:val="18"/>
                <w:szCs w:val="18"/>
                <w:lang w:eastAsia="en-US"/>
              </w:rPr>
            </w:pPr>
            <w:r>
              <w:rPr>
                <w:rFonts w:ascii="Arial" w:eastAsia="Calibri" w:hAnsi="Arial" w:cs="Arial"/>
                <w:sz w:val="18"/>
                <w:szCs w:val="18"/>
                <w:lang w:eastAsia="en-US"/>
              </w:rPr>
              <w:t>13:00–15:00</w:t>
            </w:r>
          </w:p>
        </w:tc>
        <w:tc>
          <w:tcPr>
            <w:tcW w:w="4260" w:type="dxa"/>
            <w:tcBorders>
              <w:left w:val="single" w:sz="4" w:space="0" w:color="000000"/>
              <w:bottom w:val="single" w:sz="4" w:space="0" w:color="000000"/>
              <w:right w:val="single" w:sz="4" w:space="0" w:color="000000"/>
            </w:tcBorders>
            <w:shd w:val="clear" w:color="auto" w:fill="auto"/>
            <w:vAlign w:val="center"/>
          </w:tcPr>
          <w:p w14:paraId="17407E92" w14:textId="77777777" w:rsidR="00547781" w:rsidRDefault="00547781" w:rsidP="00007716">
            <w:pPr>
              <w:widowControl w:val="0"/>
              <w:tabs>
                <w:tab w:val="left" w:pos="420"/>
              </w:tabs>
              <w:spacing w:line="360" w:lineRule="auto"/>
              <w:jc w:val="both"/>
              <w:rPr>
                <w:rFonts w:ascii="Arial" w:eastAsia="Calibri" w:hAnsi="Arial" w:cs="Arial"/>
                <w:i/>
                <w:color w:val="000000"/>
                <w:kern w:val="2"/>
                <w:sz w:val="18"/>
                <w:szCs w:val="18"/>
                <w:lang w:eastAsia="en-US"/>
              </w:rPr>
            </w:pPr>
            <w:r>
              <w:rPr>
                <w:rFonts w:ascii="Arial" w:eastAsia="Calibri" w:hAnsi="Arial" w:cs="Arial"/>
                <w:i/>
                <w:color w:val="000000"/>
                <w:kern w:val="2"/>
                <w:sz w:val="18"/>
                <w:szCs w:val="18"/>
                <w:lang w:eastAsia="en-US"/>
              </w:rPr>
              <w:t>Ποια είναι τα βήματα για μια επιτυχημένη επιχειρηματική ιδέα;</w:t>
            </w:r>
          </w:p>
        </w:tc>
      </w:tr>
    </w:tbl>
    <w:p w14:paraId="79D585AC" w14:textId="77777777" w:rsidR="00547781" w:rsidRDefault="00547781" w:rsidP="00547781">
      <w:pPr>
        <w:jc w:val="both"/>
        <w:rPr>
          <w:rFonts w:ascii="Arial" w:eastAsia="Calibri" w:hAnsi="Arial" w:cs="Arial"/>
          <w:sz w:val="22"/>
          <w:szCs w:val="22"/>
          <w:lang w:eastAsia="en-US"/>
        </w:rPr>
      </w:pPr>
    </w:p>
    <w:tbl>
      <w:tblPr>
        <w:tblW w:w="7991" w:type="dxa"/>
        <w:tblInd w:w="-7" w:type="dxa"/>
        <w:tblLayout w:type="fixed"/>
        <w:tblCellMar>
          <w:top w:w="55" w:type="dxa"/>
          <w:left w:w="55" w:type="dxa"/>
          <w:bottom w:w="55" w:type="dxa"/>
          <w:right w:w="55" w:type="dxa"/>
        </w:tblCellMar>
        <w:tblLook w:val="04A0" w:firstRow="1" w:lastRow="0" w:firstColumn="1" w:lastColumn="0" w:noHBand="0" w:noVBand="1"/>
      </w:tblPr>
      <w:tblGrid>
        <w:gridCol w:w="2438"/>
        <w:gridCol w:w="1293"/>
        <w:gridCol w:w="4260"/>
      </w:tblGrid>
      <w:tr w:rsidR="00547781" w14:paraId="02629F0D" w14:textId="77777777" w:rsidTr="00007716">
        <w:trPr>
          <w:trHeight w:val="792"/>
        </w:trPr>
        <w:tc>
          <w:tcPr>
            <w:tcW w:w="2438" w:type="dxa"/>
            <w:vMerge w:val="restart"/>
            <w:tcBorders>
              <w:top w:val="single" w:sz="4" w:space="0" w:color="000000"/>
              <w:left w:val="single" w:sz="4" w:space="0" w:color="000000"/>
              <w:bottom w:val="single" w:sz="4" w:space="0" w:color="000000"/>
            </w:tcBorders>
            <w:shd w:val="clear" w:color="auto" w:fill="auto"/>
            <w:vAlign w:val="center"/>
          </w:tcPr>
          <w:p w14:paraId="0F76197D"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p>
          <w:p w14:paraId="40BC8995"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r>
              <w:rPr>
                <w:rFonts w:ascii="Arial" w:eastAsia="Calibri" w:hAnsi="Arial" w:cs="Arial"/>
                <w:color w:val="000000"/>
                <w:kern w:val="2"/>
                <w:sz w:val="18"/>
                <w:szCs w:val="18"/>
                <w:lang w:eastAsia="en-US"/>
              </w:rPr>
              <w:t>Τρίτη 09 Μαΐου 2023</w:t>
            </w:r>
          </w:p>
          <w:p w14:paraId="1BF6E34F"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r>
              <w:rPr>
                <w:rFonts w:ascii="Arial" w:eastAsia="Calibri" w:hAnsi="Arial" w:cs="Arial"/>
                <w:color w:val="000000"/>
                <w:kern w:val="2"/>
                <w:sz w:val="18"/>
                <w:szCs w:val="18"/>
                <w:lang w:eastAsia="en-US"/>
              </w:rPr>
              <w:t>Τρίτη 16 Μαΐου 2023</w:t>
            </w:r>
          </w:p>
          <w:p w14:paraId="697B20CB"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p>
        </w:tc>
        <w:tc>
          <w:tcPr>
            <w:tcW w:w="1293" w:type="dxa"/>
            <w:tcBorders>
              <w:top w:val="single" w:sz="4" w:space="0" w:color="000000"/>
              <w:left w:val="single" w:sz="4" w:space="0" w:color="000000"/>
              <w:bottom w:val="single" w:sz="4" w:space="0" w:color="000000"/>
            </w:tcBorders>
            <w:shd w:val="clear" w:color="auto" w:fill="auto"/>
            <w:vAlign w:val="center"/>
          </w:tcPr>
          <w:p w14:paraId="33A5F672" w14:textId="77777777" w:rsidR="00547781" w:rsidRDefault="00547781" w:rsidP="00007716">
            <w:pPr>
              <w:pStyle w:val="af2"/>
              <w:rPr>
                <w:rFonts w:ascii="Arial" w:eastAsia="Calibri" w:hAnsi="Arial" w:cs="Arial"/>
                <w:sz w:val="18"/>
                <w:szCs w:val="18"/>
                <w:lang w:eastAsia="en-US"/>
              </w:rPr>
            </w:pPr>
            <w:r>
              <w:rPr>
                <w:rFonts w:ascii="Arial" w:eastAsia="Calibri" w:hAnsi="Arial" w:cs="Arial"/>
                <w:sz w:val="18"/>
                <w:szCs w:val="18"/>
                <w:lang w:eastAsia="en-US"/>
              </w:rPr>
              <w:t>08:30–10:30</w:t>
            </w:r>
          </w:p>
        </w:tc>
        <w:tc>
          <w:tcPr>
            <w:tcW w:w="4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C4012" w14:textId="77777777" w:rsidR="00547781" w:rsidRDefault="00547781" w:rsidP="00007716">
            <w:pPr>
              <w:pStyle w:val="a6"/>
              <w:widowControl w:val="0"/>
              <w:tabs>
                <w:tab w:val="left" w:pos="420"/>
              </w:tabs>
              <w:spacing w:line="360" w:lineRule="auto"/>
              <w:ind w:left="57"/>
              <w:jc w:val="left"/>
              <w:rPr>
                <w:rFonts w:eastAsia="Calibri" w:cs="Arial"/>
                <w:i/>
                <w:color w:val="000000"/>
                <w:kern w:val="2"/>
                <w:sz w:val="18"/>
                <w:szCs w:val="18"/>
              </w:rPr>
            </w:pPr>
            <w:r>
              <w:rPr>
                <w:rFonts w:eastAsia="Calibri" w:cs="Arial"/>
                <w:i/>
                <w:color w:val="000000"/>
                <w:kern w:val="2"/>
                <w:sz w:val="18"/>
                <w:szCs w:val="18"/>
              </w:rPr>
              <w:t>Πώς να χρησιμοποιήσω τα μέσα επαγγελματικής κοινωνικής δικτύωσης στην αναζήτηση εργασίας;</w:t>
            </w:r>
          </w:p>
        </w:tc>
      </w:tr>
      <w:tr w:rsidR="00547781" w14:paraId="19813C9B" w14:textId="77777777" w:rsidTr="00007716">
        <w:trPr>
          <w:trHeight w:val="681"/>
        </w:trPr>
        <w:tc>
          <w:tcPr>
            <w:tcW w:w="2438" w:type="dxa"/>
            <w:vMerge/>
            <w:tcBorders>
              <w:left w:val="single" w:sz="4" w:space="0" w:color="000000"/>
              <w:bottom w:val="single" w:sz="4" w:space="0" w:color="000000"/>
            </w:tcBorders>
            <w:shd w:val="clear" w:color="auto" w:fill="auto"/>
          </w:tcPr>
          <w:p w14:paraId="1C7C6528"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p>
        </w:tc>
        <w:tc>
          <w:tcPr>
            <w:tcW w:w="1293" w:type="dxa"/>
            <w:tcBorders>
              <w:left w:val="single" w:sz="4" w:space="0" w:color="000000"/>
              <w:bottom w:val="single" w:sz="4" w:space="0" w:color="000000"/>
            </w:tcBorders>
            <w:shd w:val="clear" w:color="auto" w:fill="auto"/>
            <w:vAlign w:val="center"/>
          </w:tcPr>
          <w:p w14:paraId="6B416DAE" w14:textId="77777777" w:rsidR="00547781" w:rsidRDefault="00547781" w:rsidP="00007716">
            <w:pPr>
              <w:pStyle w:val="af2"/>
              <w:rPr>
                <w:rFonts w:ascii="Arial" w:eastAsia="Calibri" w:hAnsi="Arial" w:cs="Arial"/>
                <w:sz w:val="18"/>
                <w:szCs w:val="18"/>
                <w:lang w:eastAsia="en-US"/>
              </w:rPr>
            </w:pPr>
            <w:r>
              <w:rPr>
                <w:rFonts w:ascii="Arial" w:eastAsia="Calibri" w:hAnsi="Arial" w:cs="Arial"/>
                <w:sz w:val="18"/>
                <w:szCs w:val="18"/>
                <w:lang w:eastAsia="en-US"/>
              </w:rPr>
              <w:t>11:00–13:00</w:t>
            </w:r>
          </w:p>
        </w:tc>
        <w:tc>
          <w:tcPr>
            <w:tcW w:w="4260" w:type="dxa"/>
            <w:tcBorders>
              <w:left w:val="single" w:sz="4" w:space="0" w:color="000000"/>
              <w:bottom w:val="single" w:sz="4" w:space="0" w:color="000000"/>
              <w:right w:val="single" w:sz="4" w:space="0" w:color="000000"/>
            </w:tcBorders>
            <w:shd w:val="clear" w:color="auto" w:fill="auto"/>
            <w:vAlign w:val="center"/>
          </w:tcPr>
          <w:p w14:paraId="48199BF7" w14:textId="77777777" w:rsidR="00547781" w:rsidRDefault="00547781" w:rsidP="00007716">
            <w:pPr>
              <w:widowControl w:val="0"/>
              <w:tabs>
                <w:tab w:val="left" w:pos="420"/>
              </w:tabs>
              <w:spacing w:line="276" w:lineRule="auto"/>
              <w:jc w:val="both"/>
              <w:rPr>
                <w:rFonts w:ascii="Arial" w:eastAsia="Calibri" w:hAnsi="Arial" w:cs="Arial"/>
                <w:i/>
                <w:color w:val="000000"/>
                <w:kern w:val="2"/>
                <w:sz w:val="18"/>
                <w:szCs w:val="18"/>
                <w:lang w:eastAsia="en-US"/>
              </w:rPr>
            </w:pPr>
            <w:r>
              <w:rPr>
                <w:rFonts w:ascii="Arial" w:eastAsia="Calibri" w:hAnsi="Arial" w:cs="Arial"/>
                <w:i/>
                <w:color w:val="000000"/>
                <w:kern w:val="2"/>
                <w:sz w:val="18"/>
                <w:szCs w:val="18"/>
                <w:lang w:eastAsia="en-US"/>
              </w:rPr>
              <w:t>Πώς να δημιουργήσω ένα αποτελεσματικό βιογραφικό;</w:t>
            </w:r>
          </w:p>
        </w:tc>
      </w:tr>
      <w:tr w:rsidR="00547781" w14:paraId="016C78DD" w14:textId="77777777" w:rsidTr="00007716">
        <w:tc>
          <w:tcPr>
            <w:tcW w:w="2438" w:type="dxa"/>
            <w:vMerge/>
            <w:tcBorders>
              <w:left w:val="single" w:sz="4" w:space="0" w:color="000000"/>
              <w:bottom w:val="single" w:sz="4" w:space="0" w:color="000000"/>
            </w:tcBorders>
            <w:shd w:val="clear" w:color="auto" w:fill="auto"/>
          </w:tcPr>
          <w:p w14:paraId="0DFED30A" w14:textId="77777777" w:rsidR="00547781" w:rsidRDefault="00547781" w:rsidP="00007716">
            <w:pPr>
              <w:widowControl w:val="0"/>
              <w:tabs>
                <w:tab w:val="left" w:pos="420"/>
              </w:tabs>
              <w:spacing w:line="360" w:lineRule="auto"/>
              <w:jc w:val="both"/>
              <w:rPr>
                <w:rFonts w:ascii="Arial" w:eastAsia="Calibri" w:hAnsi="Arial" w:cs="Arial"/>
                <w:sz w:val="18"/>
                <w:szCs w:val="18"/>
                <w:lang w:eastAsia="en-US"/>
              </w:rPr>
            </w:pPr>
          </w:p>
        </w:tc>
        <w:tc>
          <w:tcPr>
            <w:tcW w:w="1293" w:type="dxa"/>
            <w:tcBorders>
              <w:left w:val="single" w:sz="4" w:space="0" w:color="000000"/>
              <w:bottom w:val="single" w:sz="4" w:space="0" w:color="000000"/>
            </w:tcBorders>
            <w:shd w:val="clear" w:color="auto" w:fill="auto"/>
            <w:vAlign w:val="center"/>
          </w:tcPr>
          <w:p w14:paraId="03F2DA1D" w14:textId="77777777" w:rsidR="00547781" w:rsidRDefault="00547781" w:rsidP="00007716">
            <w:pPr>
              <w:pStyle w:val="af2"/>
              <w:rPr>
                <w:rFonts w:ascii="Arial" w:eastAsia="Calibri" w:hAnsi="Arial" w:cs="Arial"/>
                <w:sz w:val="18"/>
                <w:szCs w:val="18"/>
                <w:lang w:eastAsia="en-US"/>
              </w:rPr>
            </w:pPr>
            <w:r>
              <w:rPr>
                <w:rFonts w:ascii="Arial" w:eastAsia="Calibri" w:hAnsi="Arial" w:cs="Arial"/>
                <w:sz w:val="18"/>
                <w:szCs w:val="18"/>
                <w:lang w:eastAsia="en-US"/>
              </w:rPr>
              <w:t>13:00–15:00</w:t>
            </w:r>
          </w:p>
        </w:tc>
        <w:tc>
          <w:tcPr>
            <w:tcW w:w="4260" w:type="dxa"/>
            <w:tcBorders>
              <w:left w:val="single" w:sz="4" w:space="0" w:color="000000"/>
              <w:bottom w:val="single" w:sz="4" w:space="0" w:color="000000"/>
              <w:right w:val="single" w:sz="4" w:space="0" w:color="000000"/>
            </w:tcBorders>
            <w:shd w:val="clear" w:color="auto" w:fill="auto"/>
            <w:vAlign w:val="center"/>
          </w:tcPr>
          <w:p w14:paraId="16A635D9" w14:textId="77777777" w:rsidR="00547781" w:rsidRDefault="00547781" w:rsidP="00007716">
            <w:pPr>
              <w:widowControl w:val="0"/>
              <w:tabs>
                <w:tab w:val="left" w:pos="420"/>
              </w:tabs>
              <w:spacing w:line="360" w:lineRule="auto"/>
              <w:jc w:val="both"/>
              <w:rPr>
                <w:rFonts w:ascii="Arial" w:eastAsia="Calibri" w:hAnsi="Arial" w:cs="Arial"/>
                <w:i/>
                <w:color w:val="000000"/>
                <w:kern w:val="2"/>
                <w:sz w:val="18"/>
                <w:szCs w:val="18"/>
                <w:lang w:eastAsia="en-US"/>
              </w:rPr>
            </w:pPr>
            <w:r>
              <w:rPr>
                <w:rFonts w:ascii="Arial" w:eastAsia="Calibri" w:hAnsi="Arial" w:cs="Arial"/>
                <w:i/>
                <w:color w:val="000000"/>
                <w:kern w:val="2"/>
                <w:sz w:val="18"/>
                <w:szCs w:val="18"/>
                <w:lang w:eastAsia="en-US"/>
              </w:rPr>
              <w:t>Ποια είναι τα βήματα για μια επιτυχημένη επιχειρηματική ιδέα;</w:t>
            </w:r>
          </w:p>
        </w:tc>
      </w:tr>
    </w:tbl>
    <w:p w14:paraId="39655E26" w14:textId="77777777" w:rsidR="00547781" w:rsidRDefault="00547781" w:rsidP="00547781">
      <w:pPr>
        <w:jc w:val="both"/>
        <w:rPr>
          <w:rFonts w:ascii="Arial" w:eastAsia="Calibri" w:hAnsi="Arial" w:cs="Arial"/>
          <w:sz w:val="22"/>
          <w:szCs w:val="22"/>
          <w:lang w:eastAsia="en-US"/>
        </w:rPr>
      </w:pPr>
    </w:p>
    <w:p w14:paraId="00D9A390" w14:textId="0D512C84" w:rsidR="00547781" w:rsidRDefault="00547781" w:rsidP="00547781">
      <w:pPr>
        <w:jc w:val="both"/>
        <w:rPr>
          <w:rFonts w:ascii="Arial" w:eastAsia="Calibri" w:hAnsi="Arial" w:cs="Arial"/>
          <w:sz w:val="22"/>
          <w:szCs w:val="22"/>
          <w:lang w:eastAsia="en-US"/>
        </w:rPr>
      </w:pPr>
      <w:r>
        <w:rPr>
          <w:rFonts w:ascii="Arial" w:eastAsia="Calibri" w:hAnsi="Arial" w:cs="Arial"/>
          <w:sz w:val="22"/>
          <w:szCs w:val="22"/>
          <w:lang w:eastAsia="en-US"/>
        </w:rPr>
        <w:t>Στο κάθε εργαστήριο διάρκειας 2 ωρών θα υπάρχει περιορισμένος αριθμός θέσεων συμμ</w:t>
      </w:r>
      <w:r w:rsidR="00DE3CFD">
        <w:rPr>
          <w:rFonts w:ascii="Arial" w:eastAsia="Calibri" w:hAnsi="Arial" w:cs="Arial"/>
          <w:sz w:val="22"/>
          <w:szCs w:val="22"/>
          <w:lang w:eastAsia="en-US"/>
        </w:rPr>
        <w:t>ετοχής</w:t>
      </w:r>
      <w:r>
        <w:rPr>
          <w:rFonts w:ascii="Arial" w:eastAsia="Calibri" w:hAnsi="Arial" w:cs="Arial"/>
          <w:sz w:val="22"/>
          <w:szCs w:val="22"/>
          <w:lang w:eastAsia="en-US"/>
        </w:rPr>
        <w:t xml:space="preserve"> (έως 50 άτομα) και θα τηρηθεί αυστηρά σειρά προτεραιότητας σύμφωνα με την ημερομηνία υποβολής της συμμετοχής. </w:t>
      </w:r>
    </w:p>
    <w:p w14:paraId="38647C64" w14:textId="77777777" w:rsidR="00547781" w:rsidRDefault="00547781" w:rsidP="00547781">
      <w:pPr>
        <w:jc w:val="both"/>
        <w:rPr>
          <w:rFonts w:ascii="Arial" w:eastAsia="Calibri" w:hAnsi="Arial" w:cs="Arial"/>
          <w:sz w:val="22"/>
          <w:szCs w:val="22"/>
          <w:lang w:eastAsia="en-US"/>
        </w:rPr>
      </w:pPr>
    </w:p>
    <w:p w14:paraId="0204E133" w14:textId="77777777" w:rsidR="00547781" w:rsidRDefault="00547781" w:rsidP="00547781">
      <w:pPr>
        <w:jc w:val="both"/>
        <w:rPr>
          <w:rFonts w:ascii="Arial" w:eastAsia="Calibri" w:hAnsi="Arial" w:cs="Arial"/>
          <w:sz w:val="22"/>
          <w:szCs w:val="22"/>
          <w:lang w:eastAsia="en-US"/>
        </w:rPr>
      </w:pPr>
      <w:r>
        <w:rPr>
          <w:rFonts w:ascii="Arial" w:eastAsia="Calibri" w:hAnsi="Arial" w:cs="Arial"/>
          <w:sz w:val="22"/>
          <w:szCs w:val="22"/>
          <w:lang w:eastAsia="en-US"/>
        </w:rPr>
        <w:t>Η πλατφόρμα θα παραμένει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14:paraId="10400A71" w14:textId="77777777" w:rsidR="00547781" w:rsidRDefault="00547781" w:rsidP="00547781">
      <w:pPr>
        <w:jc w:val="both"/>
        <w:rPr>
          <w:rFonts w:ascii="Arial" w:eastAsia="Calibri" w:hAnsi="Arial" w:cs="Arial"/>
          <w:sz w:val="22"/>
          <w:szCs w:val="22"/>
          <w:lang w:eastAsia="en-US"/>
        </w:rPr>
      </w:pPr>
    </w:p>
    <w:p w14:paraId="03DD4B47" w14:textId="77777777" w:rsidR="00547781" w:rsidRDefault="00547781" w:rsidP="00547781">
      <w:pPr>
        <w:jc w:val="both"/>
        <w:rPr>
          <w:rFonts w:ascii="Arial" w:eastAsia="Calibri" w:hAnsi="Arial" w:cs="Arial"/>
          <w:sz w:val="22"/>
          <w:szCs w:val="22"/>
          <w:lang w:eastAsia="en-US"/>
        </w:rPr>
      </w:pPr>
      <w:r>
        <w:rPr>
          <w:rFonts w:ascii="Arial" w:eastAsia="Calibri" w:hAnsi="Arial" w:cs="Arial"/>
          <w:sz w:val="22"/>
          <w:szCs w:val="22"/>
          <w:lang w:eastAsia="en-US"/>
        </w:rPr>
        <w:t xml:space="preserve">Στόχος των εργαστηρίων είναι οι συμμετέχοντες να ενημερωθούν και να ενεργοποιηθούν στην αναζήτηση κατάλληλης θέσης εργασίας ή και να αναπτύξουν τη δική τους επιχειρηματική δραστηριότητα, καθώς και να ενισχυθεί η απασχολησιμότητά τους μέσω ενός αποτελεσματικού βιογραφικού, της προετοιμασίας για συνεντεύξεις με επιχειρήσεις και της κατάλληλης χρήσης των μέσων επαγγελματικής κοινωνικής δικτύωσης. </w:t>
      </w:r>
    </w:p>
    <w:p w14:paraId="5B9D8C14" w14:textId="77777777" w:rsidR="00547781" w:rsidRDefault="00547781" w:rsidP="00547781">
      <w:pPr>
        <w:jc w:val="both"/>
        <w:rPr>
          <w:rFonts w:ascii="Arial" w:eastAsia="Calibri" w:hAnsi="Arial" w:cs="Arial"/>
          <w:sz w:val="22"/>
          <w:szCs w:val="22"/>
          <w:lang w:eastAsia="en-US"/>
        </w:rPr>
      </w:pPr>
    </w:p>
    <w:p w14:paraId="4613B854" w14:textId="77777777" w:rsidR="00547781" w:rsidRDefault="00547781" w:rsidP="00547781">
      <w:pPr>
        <w:jc w:val="both"/>
        <w:rPr>
          <w:rFonts w:ascii="Arial" w:eastAsia="Calibri" w:hAnsi="Arial" w:cs="Arial"/>
          <w:sz w:val="22"/>
          <w:szCs w:val="22"/>
          <w:lang w:eastAsia="en-US"/>
        </w:rPr>
      </w:pPr>
      <w:r>
        <w:rPr>
          <w:rFonts w:ascii="Arial" w:eastAsia="Calibri" w:hAnsi="Arial" w:cs="Arial"/>
          <w:sz w:val="22"/>
          <w:szCs w:val="22"/>
          <w:lang w:eastAsia="en-US"/>
        </w:rPr>
        <w:t xml:space="preserve">Για περισσότερες πληροφορίες σχετικά με τις υπηρεσίες και δράσεις της ΔΥΠΑ επισκεφτείτε τον ιστότοπο </w:t>
      </w:r>
      <w:hyperlink r:id="rId14" w:history="1">
        <w:r w:rsidRPr="00B959AC">
          <w:rPr>
            <w:rStyle w:val="-"/>
            <w:rFonts w:ascii="Arial" w:eastAsia="Calibri" w:hAnsi="Arial" w:cs="Arial"/>
            <w:sz w:val="22"/>
            <w:szCs w:val="22"/>
            <w:lang w:eastAsia="en-US"/>
          </w:rPr>
          <w:t>https://www.dypa.gov.gr</w:t>
        </w:r>
      </w:hyperlink>
    </w:p>
    <w:p w14:paraId="2412D8EE" w14:textId="77777777" w:rsidR="007D2EF6" w:rsidRPr="00EF21FC" w:rsidRDefault="007D2EF6" w:rsidP="005108E7">
      <w:pPr>
        <w:pStyle w:val="Web3"/>
        <w:spacing w:before="0" w:after="0"/>
        <w:jc w:val="both"/>
        <w:rPr>
          <w:rFonts w:ascii="Arial" w:hAnsi="Arial" w:cs="Arial"/>
          <w:b/>
          <w:color w:val="000000"/>
          <w:sz w:val="22"/>
          <w:szCs w:val="22"/>
        </w:rPr>
      </w:pPr>
    </w:p>
    <w:sectPr w:rsidR="007D2EF6" w:rsidRPr="00EF21FC" w:rsidSect="00AA4F79">
      <w:headerReference w:type="even" r:id="rId15"/>
      <w:headerReference w:type="default" r:id="rId16"/>
      <w:footerReference w:type="even" r:id="rId17"/>
      <w:footerReference w:type="default" r:id="rId18"/>
      <w:headerReference w:type="first" r:id="rId19"/>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A190A" w14:textId="77777777" w:rsidR="002A5DF0" w:rsidRDefault="002A5DF0">
      <w:r>
        <w:separator/>
      </w:r>
    </w:p>
  </w:endnote>
  <w:endnote w:type="continuationSeparator" w:id="0">
    <w:p w14:paraId="33A81F7C" w14:textId="77777777" w:rsidR="002A5DF0" w:rsidRDefault="002A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73225210"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E5C31" w14:textId="77777777" w:rsidR="002A5DF0" w:rsidRDefault="002A5DF0">
      <w:r>
        <w:separator/>
      </w:r>
    </w:p>
  </w:footnote>
  <w:footnote w:type="continuationSeparator" w:id="0">
    <w:p w14:paraId="4CF83B62" w14:textId="77777777" w:rsidR="002A5DF0" w:rsidRDefault="002A5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2A5DF0">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528AB30D" w:rsidR="007E63E8" w:rsidRDefault="00547781">
    <w:pPr>
      <w:pStyle w:val="a5"/>
    </w:pPr>
    <w:r w:rsidRPr="00966284">
      <w:rPr>
        <w:noProof/>
        <w:lang w:val="en-US" w:eastAsia="en-US"/>
      </w:rPr>
      <w:drawing>
        <wp:anchor distT="0" distB="0" distL="114300" distR="114300" simplePos="0" relativeHeight="251667456" behindDoc="1" locked="0" layoutInCell="1" allowOverlap="1" wp14:anchorId="4E7CA0D3" wp14:editId="73829D9F">
          <wp:simplePos x="0" y="0"/>
          <wp:positionH relativeFrom="margin">
            <wp:posOffset>1749425</wp:posOffset>
          </wp:positionH>
          <wp:positionV relativeFrom="page">
            <wp:posOffset>466726</wp:posOffset>
          </wp:positionV>
          <wp:extent cx="1542415" cy="438150"/>
          <wp:effectExtent l="0" t="0" r="635" b="0"/>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467" cy="532759"/>
                  </a:xfrm>
                  <a:prstGeom prst="rect">
                    <a:avLst/>
                  </a:prstGeom>
                </pic:spPr>
              </pic:pic>
            </a:graphicData>
          </a:graphic>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0A493574">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2A5DF0">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56607B"/>
    <w:multiLevelType w:val="multilevel"/>
    <w:tmpl w:val="49E658CE"/>
    <w:lvl w:ilvl="0">
      <w:start w:val="1"/>
      <w:numFmt w:val="bullet"/>
      <w:lvlText w:val=""/>
      <w:lvlJc w:val="left"/>
      <w:pPr>
        <w:tabs>
          <w:tab w:val="num" w:pos="0"/>
        </w:tabs>
        <w:ind w:left="1080" w:hanging="720"/>
      </w:pPr>
      <w:rPr>
        <w:rFonts w:ascii="Symbol" w:hAnsi="Symbol" w:cs="Symbol"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9"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2"/>
  </w:num>
  <w:num w:numId="11">
    <w:abstractNumId w:val="15"/>
  </w:num>
  <w:num w:numId="12">
    <w:abstractNumId w:val="8"/>
  </w:num>
  <w:num w:numId="13">
    <w:abstractNumId w:val="10"/>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3"/>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5055"/>
    <w:rsid w:val="00027823"/>
    <w:rsid w:val="000357C6"/>
    <w:rsid w:val="00042DD9"/>
    <w:rsid w:val="00052EEA"/>
    <w:rsid w:val="0005418E"/>
    <w:rsid w:val="00057DD9"/>
    <w:rsid w:val="000631F1"/>
    <w:rsid w:val="00073275"/>
    <w:rsid w:val="00073734"/>
    <w:rsid w:val="000813EB"/>
    <w:rsid w:val="000877A2"/>
    <w:rsid w:val="00087ACB"/>
    <w:rsid w:val="00097C63"/>
    <w:rsid w:val="000A3207"/>
    <w:rsid w:val="000B0995"/>
    <w:rsid w:val="000C02BE"/>
    <w:rsid w:val="000C21EE"/>
    <w:rsid w:val="000C65A5"/>
    <w:rsid w:val="000D4077"/>
    <w:rsid w:val="000E1D39"/>
    <w:rsid w:val="000E6CC1"/>
    <w:rsid w:val="00111AA2"/>
    <w:rsid w:val="0012297C"/>
    <w:rsid w:val="001271C9"/>
    <w:rsid w:val="0013642C"/>
    <w:rsid w:val="0015424E"/>
    <w:rsid w:val="00161E7D"/>
    <w:rsid w:val="0016314F"/>
    <w:rsid w:val="001653E2"/>
    <w:rsid w:val="0016571E"/>
    <w:rsid w:val="00174329"/>
    <w:rsid w:val="00177088"/>
    <w:rsid w:val="001863DB"/>
    <w:rsid w:val="001864AF"/>
    <w:rsid w:val="00197DCA"/>
    <w:rsid w:val="001A76C2"/>
    <w:rsid w:val="001B4A8E"/>
    <w:rsid w:val="001C0BBD"/>
    <w:rsid w:val="001C2355"/>
    <w:rsid w:val="001C57B4"/>
    <w:rsid w:val="001C657A"/>
    <w:rsid w:val="001C6FB0"/>
    <w:rsid w:val="001D1EFA"/>
    <w:rsid w:val="001D3E96"/>
    <w:rsid w:val="001D5BC9"/>
    <w:rsid w:val="001E1D21"/>
    <w:rsid w:val="001F12B4"/>
    <w:rsid w:val="001F1DDF"/>
    <w:rsid w:val="001F33E0"/>
    <w:rsid w:val="00201BAB"/>
    <w:rsid w:val="00204B3C"/>
    <w:rsid w:val="002104CE"/>
    <w:rsid w:val="00213062"/>
    <w:rsid w:val="00234C96"/>
    <w:rsid w:val="0024101B"/>
    <w:rsid w:val="002530B0"/>
    <w:rsid w:val="002553E3"/>
    <w:rsid w:val="0026007D"/>
    <w:rsid w:val="00274BD5"/>
    <w:rsid w:val="00285BB3"/>
    <w:rsid w:val="00285EA3"/>
    <w:rsid w:val="00295602"/>
    <w:rsid w:val="002A4F0F"/>
    <w:rsid w:val="002A5DF0"/>
    <w:rsid w:val="002B3459"/>
    <w:rsid w:val="002B45F7"/>
    <w:rsid w:val="002C318A"/>
    <w:rsid w:val="002C44F9"/>
    <w:rsid w:val="002D2CA8"/>
    <w:rsid w:val="002D3489"/>
    <w:rsid w:val="002D43C5"/>
    <w:rsid w:val="002D70EE"/>
    <w:rsid w:val="002E053E"/>
    <w:rsid w:val="002E579C"/>
    <w:rsid w:val="002E65B4"/>
    <w:rsid w:val="00301125"/>
    <w:rsid w:val="00304FFB"/>
    <w:rsid w:val="003135BA"/>
    <w:rsid w:val="00314E9A"/>
    <w:rsid w:val="003160E0"/>
    <w:rsid w:val="00321312"/>
    <w:rsid w:val="00337C14"/>
    <w:rsid w:val="00341A16"/>
    <w:rsid w:val="00343828"/>
    <w:rsid w:val="00344BDB"/>
    <w:rsid w:val="003505CB"/>
    <w:rsid w:val="0036049C"/>
    <w:rsid w:val="00361DCA"/>
    <w:rsid w:val="00375DE8"/>
    <w:rsid w:val="00386E1C"/>
    <w:rsid w:val="003910FF"/>
    <w:rsid w:val="00391BDD"/>
    <w:rsid w:val="00394501"/>
    <w:rsid w:val="003A2578"/>
    <w:rsid w:val="003A4603"/>
    <w:rsid w:val="003A620A"/>
    <w:rsid w:val="003B12C0"/>
    <w:rsid w:val="003B42D6"/>
    <w:rsid w:val="003C2CD7"/>
    <w:rsid w:val="003C422D"/>
    <w:rsid w:val="003C7F4A"/>
    <w:rsid w:val="003D32A0"/>
    <w:rsid w:val="003D480F"/>
    <w:rsid w:val="003D7A85"/>
    <w:rsid w:val="003E11DE"/>
    <w:rsid w:val="003E32AD"/>
    <w:rsid w:val="003F327C"/>
    <w:rsid w:val="00403332"/>
    <w:rsid w:val="00404084"/>
    <w:rsid w:val="00407CE6"/>
    <w:rsid w:val="00410F3A"/>
    <w:rsid w:val="004113E0"/>
    <w:rsid w:val="004171A9"/>
    <w:rsid w:val="00417B17"/>
    <w:rsid w:val="00420F75"/>
    <w:rsid w:val="00422A04"/>
    <w:rsid w:val="00424330"/>
    <w:rsid w:val="0042559F"/>
    <w:rsid w:val="0042674A"/>
    <w:rsid w:val="00426B0A"/>
    <w:rsid w:val="00430D43"/>
    <w:rsid w:val="00432D25"/>
    <w:rsid w:val="00435D3F"/>
    <w:rsid w:val="004363B1"/>
    <w:rsid w:val="004377A4"/>
    <w:rsid w:val="00467788"/>
    <w:rsid w:val="00476851"/>
    <w:rsid w:val="0048686C"/>
    <w:rsid w:val="004964D2"/>
    <w:rsid w:val="004977E0"/>
    <w:rsid w:val="004A24B0"/>
    <w:rsid w:val="004A4A53"/>
    <w:rsid w:val="004A6558"/>
    <w:rsid w:val="004A666F"/>
    <w:rsid w:val="004C2A82"/>
    <w:rsid w:val="004C5400"/>
    <w:rsid w:val="004D27B2"/>
    <w:rsid w:val="004D3F45"/>
    <w:rsid w:val="004D51DD"/>
    <w:rsid w:val="004E1A2C"/>
    <w:rsid w:val="004E5E3F"/>
    <w:rsid w:val="004F131E"/>
    <w:rsid w:val="004F5959"/>
    <w:rsid w:val="00503253"/>
    <w:rsid w:val="00507641"/>
    <w:rsid w:val="005108E7"/>
    <w:rsid w:val="005111F5"/>
    <w:rsid w:val="005165A9"/>
    <w:rsid w:val="005208CA"/>
    <w:rsid w:val="005371FC"/>
    <w:rsid w:val="005444E0"/>
    <w:rsid w:val="00547781"/>
    <w:rsid w:val="00550BE7"/>
    <w:rsid w:val="00560A60"/>
    <w:rsid w:val="005662AA"/>
    <w:rsid w:val="005744DF"/>
    <w:rsid w:val="00575073"/>
    <w:rsid w:val="00576294"/>
    <w:rsid w:val="00587FE5"/>
    <w:rsid w:val="005A79F4"/>
    <w:rsid w:val="005B0904"/>
    <w:rsid w:val="005B0E32"/>
    <w:rsid w:val="005B179C"/>
    <w:rsid w:val="005B6A60"/>
    <w:rsid w:val="005C1EBD"/>
    <w:rsid w:val="005C2A61"/>
    <w:rsid w:val="005D0586"/>
    <w:rsid w:val="005D21DE"/>
    <w:rsid w:val="005D5539"/>
    <w:rsid w:val="005D7527"/>
    <w:rsid w:val="005D7978"/>
    <w:rsid w:val="005F5751"/>
    <w:rsid w:val="005F58C2"/>
    <w:rsid w:val="005F6CD3"/>
    <w:rsid w:val="0060136F"/>
    <w:rsid w:val="0061071E"/>
    <w:rsid w:val="00612B4F"/>
    <w:rsid w:val="00613069"/>
    <w:rsid w:val="006249B6"/>
    <w:rsid w:val="00625D1F"/>
    <w:rsid w:val="00635AFF"/>
    <w:rsid w:val="00647E4F"/>
    <w:rsid w:val="0065510C"/>
    <w:rsid w:val="00662F20"/>
    <w:rsid w:val="00670556"/>
    <w:rsid w:val="00680E83"/>
    <w:rsid w:val="006A7547"/>
    <w:rsid w:val="006B246F"/>
    <w:rsid w:val="006B4391"/>
    <w:rsid w:val="006B62C6"/>
    <w:rsid w:val="006B63A7"/>
    <w:rsid w:val="006B7092"/>
    <w:rsid w:val="006D0CF9"/>
    <w:rsid w:val="006D22C6"/>
    <w:rsid w:val="006D64A8"/>
    <w:rsid w:val="006D66ED"/>
    <w:rsid w:val="006E1D91"/>
    <w:rsid w:val="006E55BF"/>
    <w:rsid w:val="006F5D6D"/>
    <w:rsid w:val="006F7034"/>
    <w:rsid w:val="00700AF8"/>
    <w:rsid w:val="00703991"/>
    <w:rsid w:val="00720830"/>
    <w:rsid w:val="00731E52"/>
    <w:rsid w:val="00734EE9"/>
    <w:rsid w:val="00774FA3"/>
    <w:rsid w:val="007756C8"/>
    <w:rsid w:val="007A0DF8"/>
    <w:rsid w:val="007A3852"/>
    <w:rsid w:val="007A4FFB"/>
    <w:rsid w:val="007B1454"/>
    <w:rsid w:val="007B5BB1"/>
    <w:rsid w:val="007C5CAC"/>
    <w:rsid w:val="007D2EF6"/>
    <w:rsid w:val="007E4173"/>
    <w:rsid w:val="007E63E8"/>
    <w:rsid w:val="007E74BD"/>
    <w:rsid w:val="007F2E19"/>
    <w:rsid w:val="00826BC1"/>
    <w:rsid w:val="00860DF7"/>
    <w:rsid w:val="00861452"/>
    <w:rsid w:val="00864C4A"/>
    <w:rsid w:val="00865D4F"/>
    <w:rsid w:val="00871B0B"/>
    <w:rsid w:val="008A5143"/>
    <w:rsid w:val="008A7C37"/>
    <w:rsid w:val="008B2659"/>
    <w:rsid w:val="008B2E6E"/>
    <w:rsid w:val="008D05C5"/>
    <w:rsid w:val="008D0EF8"/>
    <w:rsid w:val="008E3C11"/>
    <w:rsid w:val="008F24F7"/>
    <w:rsid w:val="008F3B59"/>
    <w:rsid w:val="0093009C"/>
    <w:rsid w:val="009417D6"/>
    <w:rsid w:val="00941FE5"/>
    <w:rsid w:val="00945E3A"/>
    <w:rsid w:val="00954513"/>
    <w:rsid w:val="009704E9"/>
    <w:rsid w:val="00970F73"/>
    <w:rsid w:val="009743BA"/>
    <w:rsid w:val="00985C8D"/>
    <w:rsid w:val="0099623B"/>
    <w:rsid w:val="00996F61"/>
    <w:rsid w:val="009B2DDC"/>
    <w:rsid w:val="009B3E76"/>
    <w:rsid w:val="009B481A"/>
    <w:rsid w:val="009B5381"/>
    <w:rsid w:val="009D0160"/>
    <w:rsid w:val="009D0E34"/>
    <w:rsid w:val="009D4CCB"/>
    <w:rsid w:val="009D4FC9"/>
    <w:rsid w:val="009D7701"/>
    <w:rsid w:val="009E0792"/>
    <w:rsid w:val="009E3EBE"/>
    <w:rsid w:val="009F4E54"/>
    <w:rsid w:val="00A04055"/>
    <w:rsid w:val="00A10B57"/>
    <w:rsid w:val="00A206CB"/>
    <w:rsid w:val="00A23E96"/>
    <w:rsid w:val="00A41C6C"/>
    <w:rsid w:val="00A4564F"/>
    <w:rsid w:val="00A45D32"/>
    <w:rsid w:val="00A63533"/>
    <w:rsid w:val="00A7459D"/>
    <w:rsid w:val="00A76791"/>
    <w:rsid w:val="00A77D7E"/>
    <w:rsid w:val="00A86825"/>
    <w:rsid w:val="00A8696F"/>
    <w:rsid w:val="00A87251"/>
    <w:rsid w:val="00A910B3"/>
    <w:rsid w:val="00A93756"/>
    <w:rsid w:val="00AA4F79"/>
    <w:rsid w:val="00AB3CC9"/>
    <w:rsid w:val="00AB7464"/>
    <w:rsid w:val="00AD53D9"/>
    <w:rsid w:val="00AE193E"/>
    <w:rsid w:val="00AE2B31"/>
    <w:rsid w:val="00AF615B"/>
    <w:rsid w:val="00B20203"/>
    <w:rsid w:val="00B21CA8"/>
    <w:rsid w:val="00B37A64"/>
    <w:rsid w:val="00B41377"/>
    <w:rsid w:val="00B52CDE"/>
    <w:rsid w:val="00B61BE9"/>
    <w:rsid w:val="00B6339D"/>
    <w:rsid w:val="00B65FBA"/>
    <w:rsid w:val="00B7137D"/>
    <w:rsid w:val="00B82116"/>
    <w:rsid w:val="00B84DA3"/>
    <w:rsid w:val="00B958C6"/>
    <w:rsid w:val="00B9760C"/>
    <w:rsid w:val="00BA6688"/>
    <w:rsid w:val="00BB10E6"/>
    <w:rsid w:val="00BB3CB8"/>
    <w:rsid w:val="00BC6C89"/>
    <w:rsid w:val="00BD35B0"/>
    <w:rsid w:val="00BF1C8B"/>
    <w:rsid w:val="00BF3970"/>
    <w:rsid w:val="00C031BB"/>
    <w:rsid w:val="00C15C51"/>
    <w:rsid w:val="00C22314"/>
    <w:rsid w:val="00C22A45"/>
    <w:rsid w:val="00C26B94"/>
    <w:rsid w:val="00C309CF"/>
    <w:rsid w:val="00C57121"/>
    <w:rsid w:val="00C74424"/>
    <w:rsid w:val="00CA07FA"/>
    <w:rsid w:val="00CA7964"/>
    <w:rsid w:val="00CC6168"/>
    <w:rsid w:val="00CD2AA9"/>
    <w:rsid w:val="00CD2E31"/>
    <w:rsid w:val="00CD3287"/>
    <w:rsid w:val="00CD3940"/>
    <w:rsid w:val="00CD539A"/>
    <w:rsid w:val="00CE54FE"/>
    <w:rsid w:val="00CF1C24"/>
    <w:rsid w:val="00CF1F7F"/>
    <w:rsid w:val="00CF2420"/>
    <w:rsid w:val="00CF25E6"/>
    <w:rsid w:val="00D02354"/>
    <w:rsid w:val="00D03BFA"/>
    <w:rsid w:val="00D0514A"/>
    <w:rsid w:val="00D05771"/>
    <w:rsid w:val="00D07769"/>
    <w:rsid w:val="00D317EF"/>
    <w:rsid w:val="00D37A8B"/>
    <w:rsid w:val="00D46C48"/>
    <w:rsid w:val="00D52C58"/>
    <w:rsid w:val="00D55A3B"/>
    <w:rsid w:val="00D606FB"/>
    <w:rsid w:val="00D63578"/>
    <w:rsid w:val="00D70DCA"/>
    <w:rsid w:val="00D71C74"/>
    <w:rsid w:val="00D7270D"/>
    <w:rsid w:val="00D82A22"/>
    <w:rsid w:val="00D86698"/>
    <w:rsid w:val="00DA09DF"/>
    <w:rsid w:val="00DB02F4"/>
    <w:rsid w:val="00DD1AAA"/>
    <w:rsid w:val="00DD36A9"/>
    <w:rsid w:val="00DD6B8D"/>
    <w:rsid w:val="00DE3CFD"/>
    <w:rsid w:val="00DF0E21"/>
    <w:rsid w:val="00E00D42"/>
    <w:rsid w:val="00E06A81"/>
    <w:rsid w:val="00E07178"/>
    <w:rsid w:val="00E27FDE"/>
    <w:rsid w:val="00E35485"/>
    <w:rsid w:val="00E3636B"/>
    <w:rsid w:val="00E50FAB"/>
    <w:rsid w:val="00E54C09"/>
    <w:rsid w:val="00E61CB3"/>
    <w:rsid w:val="00E6500F"/>
    <w:rsid w:val="00E658A8"/>
    <w:rsid w:val="00E67C26"/>
    <w:rsid w:val="00E71154"/>
    <w:rsid w:val="00E83C8B"/>
    <w:rsid w:val="00E84838"/>
    <w:rsid w:val="00E85D04"/>
    <w:rsid w:val="00E866FF"/>
    <w:rsid w:val="00E8686F"/>
    <w:rsid w:val="00E86B25"/>
    <w:rsid w:val="00E87EDA"/>
    <w:rsid w:val="00EA2C8A"/>
    <w:rsid w:val="00EA655C"/>
    <w:rsid w:val="00EA7908"/>
    <w:rsid w:val="00EA7C49"/>
    <w:rsid w:val="00EB1D07"/>
    <w:rsid w:val="00EB59FE"/>
    <w:rsid w:val="00EC0B96"/>
    <w:rsid w:val="00EC7180"/>
    <w:rsid w:val="00EE0935"/>
    <w:rsid w:val="00EF12A7"/>
    <w:rsid w:val="00EF21FC"/>
    <w:rsid w:val="00EF7B7D"/>
    <w:rsid w:val="00F10531"/>
    <w:rsid w:val="00F1057A"/>
    <w:rsid w:val="00F465C2"/>
    <w:rsid w:val="00F50E88"/>
    <w:rsid w:val="00F56368"/>
    <w:rsid w:val="00F57538"/>
    <w:rsid w:val="00F6704D"/>
    <w:rsid w:val="00F67454"/>
    <w:rsid w:val="00F73743"/>
    <w:rsid w:val="00F75C42"/>
    <w:rsid w:val="00F76E6F"/>
    <w:rsid w:val="00F77F27"/>
    <w:rsid w:val="00F87FAE"/>
    <w:rsid w:val="00F90D4C"/>
    <w:rsid w:val="00F977A3"/>
    <w:rsid w:val="00FB142D"/>
    <w:rsid w:val="00FB2446"/>
    <w:rsid w:val="00FD2452"/>
    <w:rsid w:val="00FD2569"/>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 w:type="paragraph" w:customStyle="1" w:styleId="af2">
    <w:name w:val="Περιεχόμενα πίνακα"/>
    <w:basedOn w:val="a"/>
    <w:qFormat/>
    <w:rsid w:val="00547781"/>
    <w:pPr>
      <w:widowControl w:val="0"/>
      <w:suppressLineNumber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ypa.gov.gr/workshop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pa.gov.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B5E91-3645-4E3D-8A54-41EA50B3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2315</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ΦΩΤΕΙΝΗ</cp:lastModifiedBy>
  <cp:revision>2</cp:revision>
  <cp:lastPrinted>2022-05-10T14:41:00Z</cp:lastPrinted>
  <dcterms:created xsi:type="dcterms:W3CDTF">2023-04-27T10:31:00Z</dcterms:created>
  <dcterms:modified xsi:type="dcterms:W3CDTF">2023-04-27T10:31:00Z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