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363EBEE8" w:rsidR="00CC6168" w:rsidRDefault="00E06A81" w:rsidP="00CC77C2">
      <w:pPr>
        <w:tabs>
          <w:tab w:val="left" w:pos="4395"/>
        </w:tabs>
        <w:ind w:left="2160" w:firstLine="720"/>
      </w:pPr>
      <w:bookmarkStart w:id="0" w:name="_GoBack"/>
      <w:bookmarkEnd w:id="0"/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284AABF9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CC77C2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155BC23E" w:rsidR="00F90D4C" w:rsidRPr="00F90D4C" w:rsidRDefault="00BA3793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352D5D" wp14:editId="6ECBA3E7">
                  <wp:extent cx="1463040" cy="1176655"/>
                  <wp:effectExtent l="0" t="0" r="3810" b="444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ZYbXm9wAAAAJAQAADwAAAAAAAAAAAAAAAACsBAAAZHJzL2Rvd25yZXYueG1sUEsFBgAA&#10;AAAEAAQA8wAAALUFAAAAAA==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2C44F9">
        <w:trPr>
          <w:trHeight w:val="6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75BF6AFF" w14:textId="77777777" w:rsidR="00BA3793" w:rsidRPr="00BA3793" w:rsidRDefault="00BA3793" w:rsidP="00BA3793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BA3793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4B78A62E" w14:textId="77777777" w:rsidR="00BA3793" w:rsidRPr="00BA3793" w:rsidRDefault="00BA3793" w:rsidP="00BA3793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BA3793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623F34DC" w:rsidR="00D02354" w:rsidRPr="00D02354" w:rsidRDefault="00BF684A" w:rsidP="00BA3793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 2</w:t>
            </w:r>
            <w:r w:rsidR="005F2539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.0</w:t>
            </w:r>
            <w:r w:rsidR="00502EBF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.2023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1F4533EB" w14:textId="715BDEC9" w:rsidR="00CC6168" w:rsidRDefault="00CC6168" w:rsidP="00CC6168">
      <w:pPr>
        <w:rPr>
          <w:noProof/>
          <w:sz w:val="16"/>
          <w:szCs w:val="16"/>
        </w:rPr>
      </w:pPr>
    </w:p>
    <w:p w14:paraId="3072A915" w14:textId="76D93D9B" w:rsidR="00F90D4C" w:rsidRPr="00734EE9" w:rsidRDefault="00F90D4C" w:rsidP="00CC6168">
      <w:pPr>
        <w:rPr>
          <w:noProof/>
          <w:sz w:val="16"/>
          <w:szCs w:val="16"/>
        </w:rPr>
      </w:pPr>
    </w:p>
    <w:p w14:paraId="5F0EC459" w14:textId="34A04CA7" w:rsidR="00CF2420" w:rsidRDefault="00CF2420" w:rsidP="00CF2420">
      <w:pPr>
        <w:rPr>
          <w:noProof/>
          <w:sz w:val="16"/>
          <w:szCs w:val="16"/>
        </w:rPr>
      </w:pPr>
    </w:p>
    <w:p w14:paraId="04A9705F" w14:textId="59792BDF" w:rsidR="0032394B" w:rsidRDefault="0032394B" w:rsidP="00CF2420">
      <w:pPr>
        <w:rPr>
          <w:noProof/>
          <w:sz w:val="16"/>
          <w:szCs w:val="16"/>
        </w:rPr>
      </w:pPr>
    </w:p>
    <w:p w14:paraId="1894EFB1" w14:textId="31C0539A" w:rsidR="00717B16" w:rsidRDefault="00717B16" w:rsidP="00CF2420">
      <w:pPr>
        <w:rPr>
          <w:noProof/>
          <w:sz w:val="16"/>
          <w:szCs w:val="16"/>
        </w:rPr>
      </w:pPr>
    </w:p>
    <w:p w14:paraId="599ABE0A" w14:textId="77777777" w:rsidR="00A7250C" w:rsidRDefault="00A7250C" w:rsidP="005F253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Στις 28 Αυγούστου ξεκινούν</w:t>
      </w:r>
      <w:r w:rsidR="005F2539">
        <w:rPr>
          <w:rFonts w:ascii="Arial" w:hAnsi="Arial" w:cs="Arial"/>
          <w:b/>
          <w:sz w:val="22"/>
          <w:szCs w:val="22"/>
        </w:rPr>
        <w:t xml:space="preserve"> </w:t>
      </w:r>
      <w:r w:rsidR="005F2539" w:rsidRPr="00FB45D1">
        <w:rPr>
          <w:rFonts w:ascii="Arial" w:hAnsi="Arial" w:cs="Arial"/>
          <w:b/>
          <w:sz w:val="22"/>
          <w:szCs w:val="22"/>
        </w:rPr>
        <w:t xml:space="preserve">οι εγγραφές </w:t>
      </w:r>
      <w:r w:rsidR="005F2539" w:rsidRPr="00FB45D1">
        <w:rPr>
          <w:rFonts w:ascii="Arial" w:hAnsi="Arial" w:cs="Arial"/>
          <w:b/>
          <w:bCs/>
          <w:sz w:val="22"/>
          <w:szCs w:val="22"/>
        </w:rPr>
        <w:t xml:space="preserve">επιτυχόντων </w:t>
      </w:r>
    </w:p>
    <w:p w14:paraId="3527D691" w14:textId="3783E2A6" w:rsidR="005F2539" w:rsidRDefault="005F2539" w:rsidP="005F25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45D1">
        <w:rPr>
          <w:rFonts w:ascii="Arial" w:hAnsi="Arial" w:cs="Arial"/>
          <w:b/>
          <w:bCs/>
          <w:sz w:val="22"/>
          <w:szCs w:val="22"/>
        </w:rPr>
        <w:t>από το παράλληλο μηχανογραφικό</w:t>
      </w:r>
      <w:r w:rsidRPr="00FB45D1">
        <w:rPr>
          <w:rFonts w:ascii="Arial" w:eastAsia="Calibri" w:hAnsi="Arial" w:cs="Arial"/>
          <w:b/>
          <w:bCs/>
          <w:sz w:val="22"/>
          <w:szCs w:val="22"/>
        </w:rPr>
        <w:t xml:space="preserve"> στα </w:t>
      </w:r>
      <w:r w:rsidRPr="00FB45D1">
        <w:rPr>
          <w:rFonts w:ascii="Arial" w:hAnsi="Arial" w:cs="Arial"/>
          <w:b/>
          <w:bCs/>
          <w:sz w:val="22"/>
          <w:szCs w:val="22"/>
        </w:rPr>
        <w:t xml:space="preserve">ΙΕΚ της </w:t>
      </w:r>
      <w:r>
        <w:rPr>
          <w:rFonts w:ascii="Arial" w:hAnsi="Arial" w:cs="Arial"/>
          <w:b/>
          <w:bCs/>
          <w:sz w:val="22"/>
          <w:szCs w:val="22"/>
        </w:rPr>
        <w:t>ΔΥΠΑ</w:t>
      </w:r>
    </w:p>
    <w:p w14:paraId="530C6B96" w14:textId="77777777" w:rsidR="00BF684A" w:rsidRDefault="00BF684A" w:rsidP="00BF684A">
      <w:pPr>
        <w:jc w:val="center"/>
        <w:rPr>
          <w:rFonts w:ascii="Arial" w:hAnsi="Arial" w:cs="Arial"/>
          <w:sz w:val="22"/>
          <w:szCs w:val="22"/>
        </w:rPr>
      </w:pPr>
    </w:p>
    <w:p w14:paraId="6C95AC3C" w14:textId="35A4E415" w:rsidR="005F2539" w:rsidRPr="00FB45D1" w:rsidRDefault="005F2539" w:rsidP="005F2539">
      <w:pPr>
        <w:jc w:val="both"/>
        <w:rPr>
          <w:rFonts w:ascii="Arial" w:hAnsi="Arial" w:cs="Arial"/>
          <w:bCs/>
          <w:sz w:val="22"/>
          <w:szCs w:val="22"/>
        </w:rPr>
      </w:pPr>
      <w:r w:rsidRPr="00FB45D1">
        <w:rPr>
          <w:rFonts w:ascii="Arial" w:hAnsi="Arial" w:cs="Arial"/>
          <w:sz w:val="22"/>
          <w:szCs w:val="22"/>
        </w:rPr>
        <w:t>Κατόπιν της ανακοίνωσης των αποτελεσμάτων επιλογής υποψηφίων για τα Δημόσια ΙΕΚ</w:t>
      </w:r>
      <w:r>
        <w:rPr>
          <w:rFonts w:ascii="Arial" w:hAnsi="Arial" w:cs="Arial"/>
          <w:sz w:val="22"/>
          <w:szCs w:val="22"/>
        </w:rPr>
        <w:t>,</w:t>
      </w:r>
      <w:r w:rsidRPr="00FB45D1">
        <w:rPr>
          <w:rFonts w:ascii="Arial" w:hAnsi="Arial" w:cs="Arial"/>
          <w:sz w:val="22"/>
          <w:szCs w:val="22"/>
        </w:rPr>
        <w:t xml:space="preserve"> από το Υπουργείο Παιδείας και Θρησκευμάτων, οι επιτυχόντες υποψήφιοι </w:t>
      </w:r>
      <w:r>
        <w:rPr>
          <w:rFonts w:ascii="Arial" w:hAnsi="Arial" w:cs="Arial"/>
          <w:sz w:val="22"/>
          <w:szCs w:val="22"/>
        </w:rPr>
        <w:t>στα</w:t>
      </w:r>
      <w:r w:rsidRPr="00FB45D1">
        <w:rPr>
          <w:rFonts w:ascii="Arial" w:hAnsi="Arial" w:cs="Arial"/>
          <w:sz w:val="22"/>
          <w:szCs w:val="22"/>
        </w:rPr>
        <w:t xml:space="preserve"> ΙΕΚ της ΔΥΠΑ που υπέβαλαν παράλληλο μηχανογραφικό καλούνται να προσέλθουν στο ΙΕΚ επιτυχίας </w:t>
      </w:r>
      <w:r w:rsidR="00502EBF">
        <w:rPr>
          <w:rFonts w:ascii="Arial" w:hAnsi="Arial" w:cs="Arial"/>
          <w:sz w:val="22"/>
          <w:szCs w:val="22"/>
        </w:rPr>
        <w:t>τους,</w:t>
      </w:r>
      <w:r w:rsidRPr="00FB45D1">
        <w:rPr>
          <w:rFonts w:ascii="Arial" w:hAnsi="Arial" w:cs="Arial"/>
          <w:sz w:val="22"/>
          <w:szCs w:val="22"/>
        </w:rPr>
        <w:t xml:space="preserve"> από τη Δευτέρα</w:t>
      </w:r>
      <w:r w:rsidRPr="00FB45D1">
        <w:rPr>
          <w:rFonts w:ascii="Arial" w:hAnsi="Arial" w:cs="Arial"/>
          <w:bCs/>
          <w:sz w:val="22"/>
          <w:szCs w:val="22"/>
          <w:highlight w:val="white"/>
        </w:rPr>
        <w:t xml:space="preserve"> 28 Αυγούστου </w:t>
      </w:r>
      <w:r w:rsidRPr="00FB45D1">
        <w:rPr>
          <w:rFonts w:ascii="Arial" w:hAnsi="Arial" w:cs="Arial"/>
          <w:sz w:val="22"/>
          <w:szCs w:val="22"/>
          <w:highlight w:val="white"/>
        </w:rPr>
        <w:t xml:space="preserve">έως και την Παρασκευή </w:t>
      </w:r>
      <w:r w:rsidRPr="00FB45D1">
        <w:rPr>
          <w:rFonts w:ascii="Arial" w:hAnsi="Arial" w:cs="Arial"/>
          <w:bCs/>
          <w:sz w:val="22"/>
          <w:szCs w:val="22"/>
          <w:highlight w:val="white"/>
        </w:rPr>
        <w:t>8 Σεπτεμβρίου</w:t>
      </w:r>
      <w:r w:rsidRPr="00FB45D1">
        <w:rPr>
          <w:rFonts w:ascii="Arial" w:hAnsi="Arial" w:cs="Arial"/>
          <w:sz w:val="22"/>
          <w:szCs w:val="22"/>
          <w:highlight w:val="white"/>
        </w:rPr>
        <w:t xml:space="preserve"> από </w:t>
      </w:r>
      <w:r>
        <w:rPr>
          <w:rFonts w:ascii="Arial" w:hAnsi="Arial" w:cs="Arial"/>
          <w:sz w:val="22"/>
          <w:szCs w:val="22"/>
          <w:highlight w:val="white"/>
        </w:rPr>
        <w:t>τις 0</w:t>
      </w:r>
      <w:r w:rsidRPr="00FB45D1">
        <w:rPr>
          <w:rFonts w:ascii="Arial" w:hAnsi="Arial" w:cs="Arial"/>
          <w:sz w:val="22"/>
          <w:szCs w:val="22"/>
          <w:highlight w:val="white"/>
        </w:rPr>
        <w:t>9:00 έως τις 14:00</w:t>
      </w:r>
      <w:r w:rsidRPr="00FB45D1">
        <w:rPr>
          <w:rFonts w:ascii="Arial" w:hAnsi="Arial" w:cs="Arial"/>
          <w:sz w:val="22"/>
          <w:szCs w:val="22"/>
        </w:rPr>
        <w:t>, για να υποβάλουν αίτηση εγγραφής.</w:t>
      </w:r>
    </w:p>
    <w:p w14:paraId="6B680710" w14:textId="77777777" w:rsidR="00BF684A" w:rsidRPr="00FB45D1" w:rsidRDefault="00BF684A" w:rsidP="00BF684A">
      <w:pPr>
        <w:jc w:val="both"/>
        <w:rPr>
          <w:rFonts w:ascii="Arial" w:hAnsi="Arial" w:cs="Arial"/>
          <w:sz w:val="22"/>
          <w:szCs w:val="22"/>
        </w:rPr>
      </w:pPr>
    </w:p>
    <w:p w14:paraId="10E3EF5F" w14:textId="77777777" w:rsidR="00BF684A" w:rsidRPr="00FB45D1" w:rsidRDefault="00BF684A" w:rsidP="00BF68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45D1">
        <w:rPr>
          <w:rFonts w:ascii="Arial" w:hAnsi="Arial" w:cs="Arial"/>
          <w:sz w:val="22"/>
          <w:szCs w:val="22"/>
        </w:rPr>
        <w:t>Όσοι επιτυχόντες υποψήφιοι δεν προσέλθουν εντός της προθεσμίας, αυτόματα θα θεωρηθούν ότι δεν επιθυμούν να εγγραφούν.</w:t>
      </w:r>
    </w:p>
    <w:p w14:paraId="1362BB0C" w14:textId="77777777" w:rsidR="00BF684A" w:rsidRDefault="00BF684A" w:rsidP="00BF684A">
      <w:pPr>
        <w:jc w:val="both"/>
        <w:rPr>
          <w:rFonts w:ascii="Arial" w:hAnsi="Arial" w:cs="Arial"/>
          <w:sz w:val="22"/>
          <w:szCs w:val="22"/>
        </w:rPr>
      </w:pPr>
    </w:p>
    <w:p w14:paraId="4DAE834A" w14:textId="77777777" w:rsidR="00BF684A" w:rsidRDefault="00BF684A" w:rsidP="00BF684A">
      <w:pPr>
        <w:jc w:val="both"/>
        <w:rPr>
          <w:rFonts w:ascii="Arial" w:hAnsi="Arial" w:cs="Arial"/>
          <w:sz w:val="22"/>
          <w:szCs w:val="22"/>
        </w:rPr>
      </w:pPr>
      <w:r w:rsidRPr="00FB45D1">
        <w:rPr>
          <w:rFonts w:ascii="Arial" w:hAnsi="Arial" w:cs="Arial"/>
          <w:sz w:val="22"/>
          <w:szCs w:val="22"/>
        </w:rPr>
        <w:t xml:space="preserve">Στοιχεία επικοινωνίας </w:t>
      </w:r>
      <w:r>
        <w:rPr>
          <w:rFonts w:ascii="Arial" w:hAnsi="Arial" w:cs="Arial"/>
          <w:sz w:val="22"/>
          <w:szCs w:val="22"/>
        </w:rPr>
        <w:t>των ΙΕΚ ΔΥΠΑ θα βρείτε στις παρακάτω διευθύνσεις:</w:t>
      </w:r>
    </w:p>
    <w:p w14:paraId="3AEF961C" w14:textId="77777777" w:rsidR="00BF684A" w:rsidRDefault="00BF684A" w:rsidP="00BF684A">
      <w:pPr>
        <w:jc w:val="both"/>
        <w:rPr>
          <w:rFonts w:ascii="Arial" w:hAnsi="Arial" w:cs="Arial"/>
          <w:sz w:val="22"/>
          <w:szCs w:val="22"/>
        </w:rPr>
      </w:pPr>
    </w:p>
    <w:p w14:paraId="145E7D0D" w14:textId="77777777" w:rsidR="00BF684A" w:rsidRDefault="008F2B4D" w:rsidP="00BF684A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BF684A" w:rsidRPr="00084381">
          <w:rPr>
            <w:rStyle w:val="-"/>
            <w:rFonts w:ascii="Arial" w:hAnsi="Arial" w:cs="Arial"/>
            <w:sz w:val="22"/>
            <w:szCs w:val="22"/>
          </w:rPr>
          <w:t>https://www.dypa.gov.gr/iek-oaed-arkhiki-epaghghelmatiki-katartisi</w:t>
        </w:r>
      </w:hyperlink>
      <w:r w:rsidR="00BF684A">
        <w:rPr>
          <w:rFonts w:ascii="Arial" w:hAnsi="Arial" w:cs="Arial"/>
          <w:sz w:val="22"/>
          <w:szCs w:val="22"/>
        </w:rPr>
        <w:t xml:space="preserve"> </w:t>
      </w:r>
    </w:p>
    <w:p w14:paraId="07F01D24" w14:textId="77777777" w:rsidR="00BF684A" w:rsidRDefault="00BF684A" w:rsidP="00BF684A">
      <w:pPr>
        <w:jc w:val="both"/>
        <w:rPr>
          <w:rFonts w:ascii="Arial" w:hAnsi="Arial" w:cs="Arial"/>
          <w:sz w:val="22"/>
          <w:szCs w:val="22"/>
        </w:rPr>
      </w:pPr>
    </w:p>
    <w:p w14:paraId="219A9126" w14:textId="77777777" w:rsidR="00BF684A" w:rsidRPr="00FB45D1" w:rsidRDefault="008F2B4D" w:rsidP="00BF684A">
      <w:pPr>
        <w:jc w:val="both"/>
        <w:rPr>
          <w:rFonts w:ascii="Arial" w:hAnsi="Arial" w:cs="Arial"/>
          <w:sz w:val="22"/>
          <w:szCs w:val="22"/>
        </w:rPr>
      </w:pPr>
      <w:hyperlink r:id="rId13" w:history="1">
        <w:r w:rsidR="00BF684A" w:rsidRPr="00084381">
          <w:rPr>
            <w:rStyle w:val="-"/>
            <w:rFonts w:ascii="Arial" w:hAnsi="Arial" w:cs="Arial"/>
            <w:sz w:val="22"/>
            <w:szCs w:val="22"/>
          </w:rPr>
          <w:t>https://michanografiko-diek.it.minedu.gov.gr/index.php/site/contact</w:t>
        </w:r>
      </w:hyperlink>
      <w:r w:rsidR="00BF684A">
        <w:rPr>
          <w:rFonts w:ascii="Arial" w:hAnsi="Arial" w:cs="Arial"/>
          <w:sz w:val="22"/>
          <w:szCs w:val="22"/>
        </w:rPr>
        <w:t xml:space="preserve"> </w:t>
      </w:r>
    </w:p>
    <w:p w14:paraId="41BF1295" w14:textId="77777777" w:rsidR="00BF684A" w:rsidRDefault="00BF684A" w:rsidP="00BF684A">
      <w:pPr>
        <w:jc w:val="both"/>
        <w:rPr>
          <w:rFonts w:ascii="Arial" w:hAnsi="Arial" w:cs="Arial"/>
          <w:sz w:val="22"/>
          <w:szCs w:val="22"/>
        </w:rPr>
      </w:pPr>
    </w:p>
    <w:p w14:paraId="254DC869" w14:textId="77777777" w:rsidR="005F2539" w:rsidRPr="005F2539" w:rsidRDefault="005F2539" w:rsidP="005F2539">
      <w:pPr>
        <w:jc w:val="both"/>
        <w:rPr>
          <w:rFonts w:ascii="Arial" w:hAnsi="Arial" w:cs="Arial"/>
          <w:sz w:val="22"/>
          <w:szCs w:val="22"/>
        </w:rPr>
      </w:pPr>
      <w:r w:rsidRPr="005F2539">
        <w:rPr>
          <w:rFonts w:ascii="Arial" w:hAnsi="Arial" w:cs="Arial"/>
          <w:sz w:val="22"/>
          <w:szCs w:val="22"/>
        </w:rPr>
        <w:t>Απαραίτητα δικαιολογητικά για εγγραφή:</w:t>
      </w:r>
    </w:p>
    <w:p w14:paraId="340E3631" w14:textId="77777777" w:rsidR="005F2539" w:rsidRPr="005F2539" w:rsidRDefault="005F2539" w:rsidP="005F2539">
      <w:pPr>
        <w:jc w:val="both"/>
        <w:rPr>
          <w:rFonts w:ascii="Arial" w:hAnsi="Arial" w:cs="Arial"/>
          <w:sz w:val="22"/>
          <w:szCs w:val="22"/>
        </w:rPr>
      </w:pPr>
    </w:p>
    <w:p w14:paraId="2041CBAC" w14:textId="77777777" w:rsidR="005F2539" w:rsidRPr="005F2539" w:rsidRDefault="005F2539" w:rsidP="005F2539">
      <w:pPr>
        <w:numPr>
          <w:ilvl w:val="0"/>
          <w:numId w:val="17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F2539">
        <w:rPr>
          <w:rFonts w:ascii="Arial" w:hAnsi="Arial" w:cs="Arial"/>
          <w:sz w:val="22"/>
          <w:szCs w:val="22"/>
        </w:rPr>
        <w:t>Φωτοαντίγραφο του Τίτλου Σπουδών εγγραφής τους (Απολυτήριο Γενικού ή Επαγγελματικού  Λυκείου, Πτυχίο ΤΕΕ Β ́ Κύκλου)</w:t>
      </w:r>
    </w:p>
    <w:p w14:paraId="172F3F1B" w14:textId="77777777" w:rsidR="005F2539" w:rsidRPr="005F2539" w:rsidRDefault="005F2539" w:rsidP="005F2539">
      <w:pPr>
        <w:numPr>
          <w:ilvl w:val="0"/>
          <w:numId w:val="17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F2539">
        <w:rPr>
          <w:rFonts w:ascii="Arial" w:hAnsi="Arial" w:cs="Arial"/>
          <w:sz w:val="22"/>
          <w:szCs w:val="22"/>
        </w:rPr>
        <w:t>Φωτοαντίγραφο του Δελτίου Ταυτότητας ή Διαβατηρίου τους</w:t>
      </w:r>
    </w:p>
    <w:p w14:paraId="0A94BC70" w14:textId="77777777" w:rsidR="005F2539" w:rsidRPr="005F2539" w:rsidRDefault="005F2539" w:rsidP="005F2539">
      <w:pPr>
        <w:numPr>
          <w:ilvl w:val="0"/>
          <w:numId w:val="17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F2539">
        <w:rPr>
          <w:rFonts w:ascii="Arial" w:hAnsi="Arial" w:cs="Arial"/>
          <w:sz w:val="22"/>
          <w:szCs w:val="22"/>
        </w:rPr>
        <w:t>Βεβαίωση ΑΜΚΑ</w:t>
      </w:r>
    </w:p>
    <w:p w14:paraId="070DCF0F" w14:textId="77777777" w:rsidR="005F2539" w:rsidRPr="005F2539" w:rsidRDefault="005F2539" w:rsidP="005F2539">
      <w:pPr>
        <w:numPr>
          <w:ilvl w:val="0"/>
          <w:numId w:val="17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F2539">
        <w:rPr>
          <w:rFonts w:ascii="Arial" w:hAnsi="Arial" w:cs="Arial"/>
          <w:sz w:val="22"/>
          <w:szCs w:val="22"/>
        </w:rPr>
        <w:t>Βεβαίωση ΑΦΜ</w:t>
      </w:r>
    </w:p>
    <w:p w14:paraId="37CD3908" w14:textId="77777777" w:rsidR="005F2539" w:rsidRPr="005F2539" w:rsidRDefault="005F2539" w:rsidP="005F2539">
      <w:pPr>
        <w:numPr>
          <w:ilvl w:val="0"/>
          <w:numId w:val="17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F2539">
        <w:rPr>
          <w:rFonts w:ascii="Arial" w:hAnsi="Arial" w:cs="Arial"/>
          <w:sz w:val="22"/>
          <w:szCs w:val="22"/>
        </w:rPr>
        <w:t>Βεβαίωση Οικογενειακής Κατάστασης</w:t>
      </w:r>
    </w:p>
    <w:p w14:paraId="5711C5CA" w14:textId="77777777" w:rsidR="005F2539" w:rsidRPr="005F2539" w:rsidRDefault="005F2539" w:rsidP="005F2539">
      <w:pPr>
        <w:numPr>
          <w:ilvl w:val="0"/>
          <w:numId w:val="17"/>
        </w:numPr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F2539">
        <w:rPr>
          <w:rFonts w:ascii="Arial" w:hAnsi="Arial" w:cs="Arial"/>
          <w:sz w:val="22"/>
          <w:szCs w:val="22"/>
        </w:rPr>
        <w:t>Αποδεικτικά Ειδικών Περιπτώσεων (Πολυτέκνου, Τριτέκνου, Ιδιότητα Προστάτη ή τέκνου Μονογονεϊκής Οικογένειας).</w:t>
      </w:r>
    </w:p>
    <w:p w14:paraId="5FDDC713" w14:textId="77777777" w:rsidR="005F2539" w:rsidRPr="005F2539" w:rsidRDefault="005F2539" w:rsidP="005F2539">
      <w:pPr>
        <w:jc w:val="both"/>
        <w:rPr>
          <w:rFonts w:ascii="Arial" w:hAnsi="Arial" w:cs="Arial"/>
          <w:sz w:val="22"/>
          <w:szCs w:val="22"/>
        </w:rPr>
      </w:pPr>
    </w:p>
    <w:p w14:paraId="5A2B04EF" w14:textId="77777777" w:rsidR="005F2539" w:rsidRPr="005F2539" w:rsidRDefault="005F2539" w:rsidP="005F2539">
      <w:pPr>
        <w:jc w:val="both"/>
        <w:rPr>
          <w:rFonts w:ascii="Arial" w:hAnsi="Arial" w:cs="Arial"/>
          <w:sz w:val="22"/>
          <w:szCs w:val="22"/>
        </w:rPr>
      </w:pPr>
      <w:r w:rsidRPr="005F2539">
        <w:rPr>
          <w:rFonts w:ascii="Arial" w:hAnsi="Arial" w:cs="Arial"/>
          <w:sz w:val="22"/>
          <w:szCs w:val="22"/>
        </w:rPr>
        <w:t>Υπενθυμίζεται ότι οι καταρτιζόμενοι δεν δύνανται να εγγραφούν και να φοιτούν παράλληλα σε άλλες δομές δευτεροβάθμιας ή μεταδευτεροβάθμιας εκπαίδευσης και Κατάρτισης (ΕΠΑΛ, ΙΕΚ, ΑΕΙ).</w:t>
      </w:r>
    </w:p>
    <w:p w14:paraId="27A21AD7" w14:textId="77777777" w:rsidR="00BF684A" w:rsidRPr="00FB45D1" w:rsidRDefault="00BF684A" w:rsidP="00BF684A">
      <w:pPr>
        <w:jc w:val="both"/>
        <w:rPr>
          <w:rFonts w:ascii="Arial" w:hAnsi="Arial" w:cs="Arial"/>
          <w:sz w:val="22"/>
          <w:szCs w:val="22"/>
        </w:rPr>
      </w:pPr>
    </w:p>
    <w:p w14:paraId="10EC7A82" w14:textId="77777777" w:rsidR="00BF684A" w:rsidRPr="00FB45D1" w:rsidRDefault="00BF684A" w:rsidP="00BF68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Για περισσότερες </w:t>
      </w:r>
      <w:r w:rsidRPr="00FB45D1">
        <w:rPr>
          <w:rFonts w:ascii="Arial" w:hAnsi="Arial" w:cs="Arial"/>
          <w:sz w:val="22"/>
          <w:szCs w:val="22"/>
        </w:rPr>
        <w:t>πληροφορίες</w:t>
      </w:r>
      <w:r>
        <w:rPr>
          <w:rFonts w:ascii="Arial" w:hAnsi="Arial" w:cs="Arial"/>
          <w:sz w:val="22"/>
          <w:szCs w:val="22"/>
        </w:rPr>
        <w:t xml:space="preserve"> επισκεφτείτε </w:t>
      </w:r>
      <w:r w:rsidRPr="00FB45D1">
        <w:rPr>
          <w:rFonts w:ascii="Arial" w:hAnsi="Arial" w:cs="Arial"/>
          <w:sz w:val="22"/>
          <w:szCs w:val="22"/>
        </w:rPr>
        <w:t xml:space="preserve">τον ιστότοπο </w:t>
      </w:r>
      <w:hyperlink r:id="rId14" w:history="1">
        <w:r w:rsidRPr="00FB45D1">
          <w:rPr>
            <w:rStyle w:val="-"/>
            <w:rFonts w:ascii="Arial" w:hAnsi="Arial" w:cs="Arial"/>
            <w:sz w:val="22"/>
            <w:szCs w:val="22"/>
          </w:rPr>
          <w:t>https://www.dypa.gov.gr/</w:t>
        </w:r>
      </w:hyperlink>
      <w:r w:rsidRPr="00FB45D1">
        <w:rPr>
          <w:rFonts w:ascii="Arial" w:hAnsi="Arial" w:cs="Arial"/>
          <w:sz w:val="22"/>
          <w:szCs w:val="22"/>
        </w:rPr>
        <w:t xml:space="preserve"> </w:t>
      </w:r>
    </w:p>
    <w:p w14:paraId="3A54050D" w14:textId="44528FDA" w:rsidR="004B441E" w:rsidRPr="004B441E" w:rsidRDefault="004B441E" w:rsidP="004B441E">
      <w:pPr>
        <w:rPr>
          <w:sz w:val="16"/>
          <w:szCs w:val="16"/>
        </w:rPr>
      </w:pPr>
    </w:p>
    <w:p w14:paraId="4A953833" w14:textId="603BCA02" w:rsidR="003A7C70" w:rsidRPr="003A7C70" w:rsidRDefault="003A7C70" w:rsidP="003A7C70">
      <w:pPr>
        <w:rPr>
          <w:sz w:val="16"/>
          <w:szCs w:val="16"/>
        </w:rPr>
      </w:pPr>
    </w:p>
    <w:sectPr w:rsidR="003A7C70" w:rsidRPr="003A7C70" w:rsidSect="00417B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9737" w14:textId="77777777" w:rsidR="008F2B4D" w:rsidRDefault="008F2B4D">
      <w:r>
        <w:separator/>
      </w:r>
    </w:p>
  </w:endnote>
  <w:endnote w:type="continuationSeparator" w:id="0">
    <w:p w14:paraId="2167E844" w14:textId="77777777" w:rsidR="008F2B4D" w:rsidRDefault="008F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5243E561" w:rsidR="003769A9" w:rsidRDefault="003769A9">
    <w:pPr>
      <w:pStyle w:val="a4"/>
    </w:pPr>
  </w:p>
  <w:p w14:paraId="0023160A" w14:textId="00438DB2" w:rsidR="00391BDD" w:rsidRPr="005371FC" w:rsidRDefault="009918F4" w:rsidP="009918F4">
    <w:pPr>
      <w:pStyle w:val="a4"/>
      <w:tabs>
        <w:tab w:val="clear" w:pos="8306"/>
        <w:tab w:val="left" w:pos="4095"/>
        <w:tab w:val="left" w:pos="4153"/>
      </w:tabs>
      <w:ind w:right="360" w:firstLine="426"/>
      <w:jc w:val="center"/>
      <w:rPr>
        <w:rFonts w:ascii="Tahoma" w:hAnsi="Tahoma" w:cs="Cambria"/>
      </w:rPr>
    </w:pPr>
    <w:r>
      <w:rPr>
        <w:noProof/>
      </w:rPr>
      <w:drawing>
        <wp:inline distT="0" distB="0" distL="0" distR="0" wp14:anchorId="47B8F56A" wp14:editId="4FF67E84">
          <wp:extent cx="3584419" cy="755015"/>
          <wp:effectExtent l="0" t="0" r="0" b="6985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0083" cy="93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FD3B4" w14:textId="77777777" w:rsidR="008F2B4D" w:rsidRDefault="008F2B4D">
      <w:r>
        <w:separator/>
      </w:r>
    </w:p>
  </w:footnote>
  <w:footnote w:type="continuationSeparator" w:id="0">
    <w:p w14:paraId="6541FC32" w14:textId="77777777" w:rsidR="008F2B4D" w:rsidRDefault="008F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8F2B4D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8F2B4D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-71pt;margin-top:-85.6pt;width:595.2pt;height:883.05pt;z-index:-251653120;mso-position-horizontal-relative:margin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8F2B4D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20047BB"/>
    <w:multiLevelType w:val="hybridMultilevel"/>
    <w:tmpl w:val="3DBCAE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54856"/>
    <w:rsid w:val="000631F1"/>
    <w:rsid w:val="000813EB"/>
    <w:rsid w:val="000877A2"/>
    <w:rsid w:val="00087ACB"/>
    <w:rsid w:val="000A3207"/>
    <w:rsid w:val="000B0995"/>
    <w:rsid w:val="000C65A5"/>
    <w:rsid w:val="000E1D39"/>
    <w:rsid w:val="001271C9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BAE"/>
    <w:rsid w:val="001A379A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2394B"/>
    <w:rsid w:val="00341A16"/>
    <w:rsid w:val="00343828"/>
    <w:rsid w:val="00344BDB"/>
    <w:rsid w:val="003505CB"/>
    <w:rsid w:val="00361DCA"/>
    <w:rsid w:val="00375DE8"/>
    <w:rsid w:val="003769A9"/>
    <w:rsid w:val="00386E1C"/>
    <w:rsid w:val="003910FF"/>
    <w:rsid w:val="00391BDD"/>
    <w:rsid w:val="00392DB4"/>
    <w:rsid w:val="00394501"/>
    <w:rsid w:val="003A7C70"/>
    <w:rsid w:val="003B12C0"/>
    <w:rsid w:val="003B42D6"/>
    <w:rsid w:val="003C2CD7"/>
    <w:rsid w:val="003C422D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E5E3F"/>
    <w:rsid w:val="004F131E"/>
    <w:rsid w:val="004F5959"/>
    <w:rsid w:val="00502EBF"/>
    <w:rsid w:val="00503253"/>
    <w:rsid w:val="00507641"/>
    <w:rsid w:val="005111F5"/>
    <w:rsid w:val="00520B67"/>
    <w:rsid w:val="005371FC"/>
    <w:rsid w:val="005444E0"/>
    <w:rsid w:val="00563F08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2539"/>
    <w:rsid w:val="005F6CD3"/>
    <w:rsid w:val="0060136F"/>
    <w:rsid w:val="00613069"/>
    <w:rsid w:val="00625D1F"/>
    <w:rsid w:val="00635AFF"/>
    <w:rsid w:val="0065510C"/>
    <w:rsid w:val="00670556"/>
    <w:rsid w:val="006744E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7B16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7F3D86"/>
    <w:rsid w:val="00826BC1"/>
    <w:rsid w:val="00837EFF"/>
    <w:rsid w:val="00860DF7"/>
    <w:rsid w:val="008610A6"/>
    <w:rsid w:val="00861452"/>
    <w:rsid w:val="00864C4A"/>
    <w:rsid w:val="00865D4F"/>
    <w:rsid w:val="00871B0B"/>
    <w:rsid w:val="00894CEE"/>
    <w:rsid w:val="008A5143"/>
    <w:rsid w:val="008A7C37"/>
    <w:rsid w:val="008B2E6E"/>
    <w:rsid w:val="008D05C5"/>
    <w:rsid w:val="008D0EF8"/>
    <w:rsid w:val="008F24F7"/>
    <w:rsid w:val="008F2B4D"/>
    <w:rsid w:val="0093009C"/>
    <w:rsid w:val="00941FE5"/>
    <w:rsid w:val="00954513"/>
    <w:rsid w:val="00964CDC"/>
    <w:rsid w:val="009704E9"/>
    <w:rsid w:val="00970F73"/>
    <w:rsid w:val="00985C8D"/>
    <w:rsid w:val="009918F4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41C6C"/>
    <w:rsid w:val="00A4564F"/>
    <w:rsid w:val="00A63533"/>
    <w:rsid w:val="00A7250C"/>
    <w:rsid w:val="00A87251"/>
    <w:rsid w:val="00A910B3"/>
    <w:rsid w:val="00AA4739"/>
    <w:rsid w:val="00AB3CC9"/>
    <w:rsid w:val="00AB7464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958C6"/>
    <w:rsid w:val="00BA3793"/>
    <w:rsid w:val="00BA6688"/>
    <w:rsid w:val="00BB3CB8"/>
    <w:rsid w:val="00BC4880"/>
    <w:rsid w:val="00BD35B0"/>
    <w:rsid w:val="00BF1C8B"/>
    <w:rsid w:val="00BF684A"/>
    <w:rsid w:val="00C031BB"/>
    <w:rsid w:val="00C121C7"/>
    <w:rsid w:val="00C15C51"/>
    <w:rsid w:val="00C22314"/>
    <w:rsid w:val="00C22A45"/>
    <w:rsid w:val="00C26B94"/>
    <w:rsid w:val="00C309CF"/>
    <w:rsid w:val="00C74424"/>
    <w:rsid w:val="00C82438"/>
    <w:rsid w:val="00CA07FA"/>
    <w:rsid w:val="00CA7964"/>
    <w:rsid w:val="00CC6168"/>
    <w:rsid w:val="00CC77C2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DE73E2"/>
    <w:rsid w:val="00E00D42"/>
    <w:rsid w:val="00E06A81"/>
    <w:rsid w:val="00E07178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45B"/>
    <w:rsid w:val="00EA7908"/>
    <w:rsid w:val="00EB1D07"/>
    <w:rsid w:val="00EC4A58"/>
    <w:rsid w:val="00EC7180"/>
    <w:rsid w:val="00EE0935"/>
    <w:rsid w:val="00EF12A7"/>
    <w:rsid w:val="00F10531"/>
    <w:rsid w:val="00F41C4F"/>
    <w:rsid w:val="00F465C2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ichanografiko-diek.it.minedu.gov.gr/index.php/site/contac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ypa.gov.gr/iek-oaed-arkhiki-epaghghelmatiki-katarti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ypa.gov.g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041C-1BB8-41E3-AF10-9A195EE0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OAED</cp:lastModifiedBy>
  <cp:revision>2</cp:revision>
  <cp:lastPrinted>2021-09-20T12:20:00Z</cp:lastPrinted>
  <dcterms:created xsi:type="dcterms:W3CDTF">2023-07-28T10:42:00Z</dcterms:created>
  <dcterms:modified xsi:type="dcterms:W3CDTF">2023-07-28T10:42:00Z</dcterms:modified>
</cp:coreProperties>
</file>